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429A80">
      <w:pPr>
        <w:tabs>
          <w:tab w:val="left" w:pos="6300"/>
        </w:tabs>
        <w:spacing w:line="360" w:lineRule="auto"/>
        <w:jc w:val="center"/>
        <w:rPr>
          <w:rFonts w:ascii="宋体" w:hAnsi="宋体" w:eastAsia="宋体" w:cs="宋体"/>
          <w:b/>
          <w:sz w:val="48"/>
          <w:szCs w:val="48"/>
        </w:rPr>
      </w:pPr>
    </w:p>
    <w:p w14:paraId="5D5E6302">
      <w:pPr>
        <w:tabs>
          <w:tab w:val="left" w:pos="8622"/>
        </w:tabs>
        <w:spacing w:line="1400" w:lineRule="exact"/>
        <w:jc w:val="center"/>
        <w:rPr>
          <w:rFonts w:hint="default" w:eastAsia="宋体"/>
          <w:b/>
          <w:bCs/>
          <w:sz w:val="36"/>
          <w:szCs w:val="36"/>
          <w:lang w:val="en-US" w:eastAsia="zh-CN"/>
        </w:rPr>
      </w:pPr>
      <w:r>
        <w:rPr>
          <w:rFonts w:hint="eastAsia" w:eastAsia="宋体"/>
          <w:b/>
          <w:bCs/>
          <w:sz w:val="40"/>
          <w:szCs w:val="40"/>
          <w:lang w:val="en-US" w:eastAsia="zh-CN"/>
        </w:rPr>
        <w:t>南通大学2025年ScienceDirect数据库采购项目</w:t>
      </w:r>
    </w:p>
    <w:p w14:paraId="1E7F0D90">
      <w:pPr>
        <w:tabs>
          <w:tab w:val="left" w:pos="8622"/>
        </w:tabs>
        <w:spacing w:line="1400" w:lineRule="exact"/>
        <w:rPr>
          <w:rFonts w:eastAsia="宋体"/>
          <w:b/>
          <w:bCs/>
          <w:sz w:val="70"/>
          <w:szCs w:val="70"/>
        </w:rPr>
      </w:pPr>
      <w:r>
        <w:rPr>
          <w:rFonts w:hint="eastAsia" w:eastAsia="宋体"/>
          <w:b/>
          <w:bCs/>
          <w:sz w:val="70"/>
          <w:szCs w:val="70"/>
        </w:rPr>
        <w:tab/>
      </w:r>
    </w:p>
    <w:p w14:paraId="65099496">
      <w:pPr>
        <w:spacing w:line="1400" w:lineRule="exact"/>
        <w:ind w:firstLine="2460"/>
        <w:rPr>
          <w:rFonts w:eastAsia="宋体"/>
          <w:b/>
          <w:bCs/>
          <w:sz w:val="70"/>
          <w:szCs w:val="70"/>
        </w:rPr>
      </w:pPr>
      <w:r>
        <w:rPr>
          <w:rFonts w:eastAsia="宋体"/>
          <w:b/>
          <w:bCs/>
          <w:sz w:val="70"/>
          <w:szCs w:val="70"/>
        </w:rPr>
        <w:t>公开招标文件</w:t>
      </w:r>
    </w:p>
    <w:p w14:paraId="32D7143B">
      <w:pPr>
        <w:spacing w:line="640" w:lineRule="exact"/>
        <w:jc w:val="center"/>
        <w:rPr>
          <w:rFonts w:hint="eastAsia" w:eastAsia="宋体"/>
          <w:b/>
          <w:bCs/>
          <w:sz w:val="44"/>
          <w:szCs w:val="44"/>
          <w:lang w:val="en-US" w:eastAsia="zh-CN"/>
        </w:rPr>
      </w:pPr>
      <w:r>
        <w:rPr>
          <w:rFonts w:eastAsia="宋体"/>
          <w:b/>
          <w:bCs/>
          <w:sz w:val="44"/>
          <w:szCs w:val="44"/>
        </w:rPr>
        <w:t>（资格后审）</w:t>
      </w:r>
    </w:p>
    <w:p w14:paraId="0B893A64">
      <w:pPr>
        <w:spacing w:line="640" w:lineRule="exact"/>
        <w:jc w:val="center"/>
        <w:rPr>
          <w:rFonts w:eastAsia="宋体"/>
          <w:color w:val="auto"/>
          <w:sz w:val="32"/>
          <w:szCs w:val="32"/>
          <w:u w:val="single"/>
        </w:rPr>
      </w:pPr>
      <w:r>
        <w:rPr>
          <w:rFonts w:hint="eastAsia" w:ascii="宋体" w:hAnsi="宋体" w:cs="宋体"/>
          <w:b/>
          <w:bCs/>
          <w:color w:val="auto"/>
          <w:sz w:val="32"/>
          <w:szCs w:val="32"/>
        </w:rPr>
        <w:t>项目编号：JSZC-320000-DFHX-G2025-0003</w:t>
      </w:r>
    </w:p>
    <w:p w14:paraId="2430F8F4">
      <w:pPr>
        <w:spacing w:line="360" w:lineRule="auto"/>
        <w:jc w:val="center"/>
        <w:rPr>
          <w:rFonts w:eastAsia="宋体"/>
          <w:b/>
          <w:bCs/>
          <w:sz w:val="36"/>
          <w:szCs w:val="36"/>
        </w:rPr>
      </w:pPr>
    </w:p>
    <w:p w14:paraId="1E0B49D6">
      <w:pPr>
        <w:spacing w:line="360" w:lineRule="auto"/>
        <w:jc w:val="center"/>
        <w:rPr>
          <w:rFonts w:eastAsia="宋体"/>
          <w:b/>
          <w:bCs/>
          <w:sz w:val="36"/>
          <w:szCs w:val="36"/>
        </w:rPr>
      </w:pPr>
    </w:p>
    <w:p w14:paraId="55FAA290">
      <w:pPr>
        <w:spacing w:line="360" w:lineRule="auto"/>
        <w:jc w:val="center"/>
        <w:rPr>
          <w:rFonts w:eastAsia="宋体"/>
          <w:b/>
          <w:bCs/>
          <w:sz w:val="36"/>
          <w:szCs w:val="36"/>
        </w:rPr>
      </w:pPr>
    </w:p>
    <w:p w14:paraId="5BE70662">
      <w:pPr>
        <w:spacing w:line="640" w:lineRule="exact"/>
        <w:ind w:firstLine="1606"/>
        <w:rPr>
          <w:rFonts w:eastAsia="宋体"/>
          <w:b/>
          <w:bCs/>
          <w:sz w:val="32"/>
          <w:szCs w:val="32"/>
        </w:rPr>
      </w:pPr>
    </w:p>
    <w:p w14:paraId="5C787B93">
      <w:pPr>
        <w:spacing w:line="640" w:lineRule="exact"/>
        <w:ind w:firstLine="1606"/>
        <w:rPr>
          <w:rFonts w:eastAsia="宋体"/>
          <w:b/>
          <w:bCs/>
          <w:sz w:val="32"/>
          <w:szCs w:val="32"/>
        </w:rPr>
      </w:pPr>
    </w:p>
    <w:p w14:paraId="24342312">
      <w:pPr>
        <w:spacing w:line="640" w:lineRule="exact"/>
        <w:ind w:firstLine="1606"/>
        <w:rPr>
          <w:rFonts w:eastAsia="宋体"/>
          <w:b/>
          <w:bCs/>
          <w:sz w:val="32"/>
          <w:szCs w:val="32"/>
        </w:rPr>
      </w:pPr>
    </w:p>
    <w:p w14:paraId="5A25AE73">
      <w:pPr>
        <w:spacing w:line="640" w:lineRule="exact"/>
        <w:ind w:firstLine="1606"/>
        <w:rPr>
          <w:rFonts w:eastAsia="宋体"/>
          <w:b/>
          <w:bCs/>
          <w:sz w:val="32"/>
          <w:szCs w:val="32"/>
        </w:rPr>
      </w:pPr>
    </w:p>
    <w:p w14:paraId="47613266">
      <w:pPr>
        <w:spacing w:line="640" w:lineRule="exact"/>
        <w:ind w:firstLine="1606"/>
        <w:rPr>
          <w:rFonts w:eastAsia="宋体"/>
          <w:b/>
          <w:bCs/>
          <w:sz w:val="32"/>
          <w:szCs w:val="32"/>
        </w:rPr>
      </w:pPr>
    </w:p>
    <w:p w14:paraId="7CB1654F">
      <w:pPr>
        <w:spacing w:line="640" w:lineRule="exact"/>
        <w:ind w:firstLine="1606"/>
        <w:rPr>
          <w:rFonts w:eastAsia="宋体"/>
          <w:b/>
          <w:bCs/>
          <w:sz w:val="32"/>
          <w:szCs w:val="32"/>
        </w:rPr>
      </w:pPr>
      <w:r>
        <w:rPr>
          <w:rFonts w:eastAsia="宋体"/>
          <w:b/>
          <w:bCs/>
          <w:sz w:val="32"/>
          <w:szCs w:val="32"/>
        </w:rPr>
        <w:t>采购单位</w:t>
      </w:r>
      <w:r>
        <w:rPr>
          <w:rFonts w:hint="eastAsia" w:eastAsia="宋体"/>
          <w:b/>
          <w:bCs/>
          <w:sz w:val="32"/>
          <w:szCs w:val="32"/>
        </w:rPr>
        <w:t>：</w:t>
      </w:r>
      <w:r>
        <w:rPr>
          <w:rFonts w:hint="eastAsia" w:eastAsia="宋体"/>
          <w:b/>
          <w:bCs/>
          <w:sz w:val="32"/>
          <w:szCs w:val="32"/>
          <w:lang w:val="en-US" w:eastAsia="zh-CN"/>
        </w:rPr>
        <w:t>南通大学</w:t>
      </w:r>
    </w:p>
    <w:p w14:paraId="732DCCFA">
      <w:pPr>
        <w:spacing w:line="640" w:lineRule="exact"/>
        <w:ind w:firstLine="1590"/>
        <w:rPr>
          <w:rFonts w:eastAsia="宋体"/>
          <w:b/>
          <w:bCs/>
          <w:sz w:val="32"/>
          <w:szCs w:val="32"/>
        </w:rPr>
      </w:pPr>
      <w:r>
        <w:rPr>
          <w:rFonts w:eastAsia="宋体"/>
          <w:b/>
          <w:bCs/>
          <w:sz w:val="32"/>
          <w:szCs w:val="32"/>
        </w:rPr>
        <w:t>代理机构：</w:t>
      </w:r>
      <w:r>
        <w:rPr>
          <w:rFonts w:hint="eastAsia" w:eastAsia="宋体"/>
          <w:b/>
          <w:bCs/>
          <w:sz w:val="32"/>
          <w:szCs w:val="32"/>
        </w:rPr>
        <w:t>东方华星建设管理（江苏）有限公司</w:t>
      </w:r>
    </w:p>
    <w:p w14:paraId="675FE119">
      <w:pPr>
        <w:spacing w:line="640" w:lineRule="exact"/>
        <w:ind w:firstLine="1606"/>
        <w:rPr>
          <w:rFonts w:eastAsia="宋体"/>
          <w:b/>
          <w:bCs/>
          <w:color w:val="auto"/>
          <w:sz w:val="32"/>
          <w:szCs w:val="32"/>
          <w:u w:val="single"/>
        </w:rPr>
      </w:pPr>
      <w:r>
        <w:rPr>
          <w:rFonts w:eastAsia="宋体"/>
          <w:b/>
          <w:bCs/>
          <w:color w:val="auto"/>
          <w:sz w:val="32"/>
          <w:szCs w:val="32"/>
        </w:rPr>
        <w:t>日期：二〇二</w:t>
      </w:r>
      <w:r>
        <w:rPr>
          <w:rFonts w:hint="eastAsia" w:eastAsia="宋体"/>
          <w:b/>
          <w:bCs/>
          <w:color w:val="auto"/>
          <w:sz w:val="32"/>
          <w:szCs w:val="32"/>
          <w:lang w:val="en-US" w:eastAsia="zh-CN"/>
        </w:rPr>
        <w:t>五</w:t>
      </w:r>
      <w:r>
        <w:rPr>
          <w:rFonts w:eastAsia="宋体"/>
          <w:b/>
          <w:bCs/>
          <w:color w:val="auto"/>
          <w:sz w:val="32"/>
          <w:szCs w:val="32"/>
        </w:rPr>
        <w:t>年</w:t>
      </w:r>
      <w:r>
        <w:rPr>
          <w:rFonts w:hint="eastAsia" w:eastAsia="宋体"/>
          <w:b/>
          <w:bCs/>
          <w:color w:val="auto"/>
          <w:sz w:val="32"/>
          <w:szCs w:val="32"/>
          <w:lang w:val="en-US" w:eastAsia="zh-CN"/>
        </w:rPr>
        <w:t>三</w:t>
      </w:r>
      <w:r>
        <w:rPr>
          <w:rFonts w:hint="eastAsia" w:eastAsia="宋体"/>
          <w:b/>
          <w:bCs/>
          <w:color w:val="auto"/>
          <w:sz w:val="32"/>
          <w:szCs w:val="32"/>
        </w:rPr>
        <w:t>月</w:t>
      </w:r>
    </w:p>
    <w:p w14:paraId="1576B754">
      <w:pPr>
        <w:jc w:val="center"/>
        <w:rPr>
          <w:rFonts w:eastAsia="宋体"/>
          <w:b/>
          <w:bCs/>
          <w:sz w:val="32"/>
          <w:szCs w:val="32"/>
        </w:rPr>
        <w:sectPr>
          <w:headerReference r:id="rId5" w:type="first"/>
          <w:footerReference r:id="rId7" w:type="first"/>
          <w:headerReference r:id="rId3" w:type="default"/>
          <w:headerReference r:id="rId4" w:type="even"/>
          <w:footerReference r:id="rId6" w:type="even"/>
          <w:pgSz w:w="11906" w:h="16838"/>
          <w:pgMar w:top="1134" w:right="1134" w:bottom="1134" w:left="1134" w:header="851" w:footer="992" w:gutter="0"/>
          <w:pgNumType w:fmt="decimal"/>
          <w:cols w:space="720" w:num="1"/>
          <w:titlePg/>
          <w:docGrid w:linePitch="360" w:charSpace="0"/>
        </w:sectPr>
      </w:pPr>
    </w:p>
    <w:p w14:paraId="6BC2851F">
      <w:pPr>
        <w:tabs>
          <w:tab w:val="left" w:pos="6300"/>
        </w:tabs>
        <w:spacing w:line="300" w:lineRule="auto"/>
        <w:jc w:val="center"/>
        <w:rPr>
          <w:rFonts w:eastAsia="宋体"/>
          <w:b/>
          <w:bCs/>
          <w:sz w:val="36"/>
          <w:szCs w:val="36"/>
        </w:rPr>
      </w:pPr>
      <w:bookmarkStart w:id="0" w:name="_Toc241913651"/>
      <w:bookmarkEnd w:id="0"/>
      <w:bookmarkStart w:id="1" w:name="_Toc257275442"/>
      <w:bookmarkEnd w:id="1"/>
      <w:bookmarkStart w:id="2" w:name="_Toc312608845"/>
      <w:bookmarkEnd w:id="2"/>
    </w:p>
    <w:p w14:paraId="2761623C">
      <w:pPr>
        <w:pStyle w:val="7"/>
        <w:ind w:firstLine="0"/>
        <w:jc w:val="center"/>
        <w:rPr>
          <w:rFonts w:eastAsia="宋体"/>
          <w:b/>
          <w:bCs/>
          <w:sz w:val="44"/>
          <w:szCs w:val="44"/>
        </w:rPr>
      </w:pPr>
      <w:r>
        <w:rPr>
          <w:rFonts w:eastAsia="宋体"/>
          <w:b/>
          <w:bCs/>
          <w:sz w:val="44"/>
          <w:szCs w:val="44"/>
        </w:rPr>
        <w:t>目录</w:t>
      </w:r>
    </w:p>
    <w:p w14:paraId="737C0010">
      <w:pPr>
        <w:pStyle w:val="7"/>
        <w:ind w:firstLine="0"/>
        <w:jc w:val="center"/>
        <w:rPr>
          <w:rFonts w:eastAsia="宋体"/>
          <w:sz w:val="30"/>
          <w:szCs w:val="30"/>
        </w:rPr>
      </w:pPr>
    </w:p>
    <w:p w14:paraId="0C0B3E28">
      <w:pPr>
        <w:pStyle w:val="38"/>
        <w:tabs>
          <w:tab w:val="right" w:leader="dot" w:pos="9528"/>
        </w:tabs>
        <w:spacing w:line="1200" w:lineRule="exact"/>
        <w:rPr>
          <w:rFonts w:eastAsia="宋体"/>
          <w:sz w:val="32"/>
          <w:szCs w:val="32"/>
        </w:rPr>
      </w:pPr>
      <w:r>
        <w:rPr>
          <w:rFonts w:eastAsia="宋体"/>
          <w:b/>
          <w:bCs/>
          <w:sz w:val="36"/>
          <w:szCs w:val="36"/>
        </w:rPr>
        <w:fldChar w:fldCharType="begin"/>
      </w:r>
      <w:r>
        <w:rPr>
          <w:rFonts w:eastAsia="宋体"/>
          <w:b/>
          <w:bCs/>
          <w:sz w:val="36"/>
          <w:szCs w:val="36"/>
        </w:rPr>
        <w:instrText xml:space="preserve"> TOC \o "1-1"</w:instrText>
      </w:r>
      <w:r>
        <w:rPr>
          <w:rFonts w:eastAsia="宋体"/>
          <w:b/>
          <w:bCs/>
          <w:sz w:val="36"/>
          <w:szCs w:val="36"/>
        </w:rPr>
        <w:fldChar w:fldCharType="separate"/>
      </w:r>
      <w:r>
        <w:rPr>
          <w:rFonts w:eastAsia="宋体"/>
          <w:sz w:val="32"/>
          <w:szCs w:val="32"/>
        </w:rPr>
        <w:t>第一章</w:t>
      </w:r>
      <w:r>
        <w:rPr>
          <w:rFonts w:hint="eastAsia" w:eastAsia="宋体"/>
          <w:sz w:val="32"/>
          <w:szCs w:val="32"/>
          <w:lang w:val="en-US" w:eastAsia="zh-CN"/>
        </w:rPr>
        <w:t xml:space="preserve">  </w:t>
      </w:r>
      <w:r>
        <w:rPr>
          <w:rFonts w:eastAsia="宋体"/>
          <w:sz w:val="32"/>
          <w:szCs w:val="32"/>
        </w:rPr>
        <w:t>招标公告</w:t>
      </w:r>
    </w:p>
    <w:p w14:paraId="467EC265">
      <w:pPr>
        <w:pStyle w:val="38"/>
        <w:tabs>
          <w:tab w:val="right" w:leader="dot" w:pos="9528"/>
        </w:tabs>
        <w:spacing w:line="1200" w:lineRule="exact"/>
        <w:rPr>
          <w:rFonts w:eastAsia="宋体"/>
          <w:sz w:val="32"/>
          <w:szCs w:val="32"/>
        </w:rPr>
      </w:pPr>
      <w:r>
        <w:rPr>
          <w:rFonts w:eastAsia="宋体"/>
          <w:sz w:val="32"/>
          <w:szCs w:val="32"/>
        </w:rPr>
        <w:t>第二章</w:t>
      </w:r>
      <w:r>
        <w:rPr>
          <w:rFonts w:hint="eastAsia" w:eastAsia="宋体"/>
          <w:sz w:val="32"/>
          <w:szCs w:val="32"/>
          <w:lang w:val="en-US" w:eastAsia="zh-CN"/>
        </w:rPr>
        <w:t xml:space="preserve">  </w:t>
      </w:r>
      <w:r>
        <w:rPr>
          <w:rFonts w:hint="eastAsia" w:eastAsia="宋体"/>
          <w:sz w:val="32"/>
          <w:szCs w:val="32"/>
        </w:rPr>
        <w:t>投标人</w:t>
      </w:r>
      <w:r>
        <w:rPr>
          <w:rFonts w:eastAsia="宋体"/>
          <w:sz w:val="32"/>
          <w:szCs w:val="32"/>
        </w:rPr>
        <w:t>须知</w:t>
      </w:r>
    </w:p>
    <w:p w14:paraId="40032BDC">
      <w:pPr>
        <w:pStyle w:val="38"/>
        <w:tabs>
          <w:tab w:val="right" w:leader="dot" w:pos="9528"/>
        </w:tabs>
        <w:spacing w:line="1200" w:lineRule="exact"/>
        <w:rPr>
          <w:rFonts w:eastAsia="宋体"/>
          <w:sz w:val="32"/>
          <w:szCs w:val="32"/>
        </w:rPr>
      </w:pPr>
      <w:r>
        <w:rPr>
          <w:rFonts w:eastAsia="宋体"/>
          <w:sz w:val="32"/>
          <w:szCs w:val="32"/>
        </w:rPr>
        <w:t>第三章</w:t>
      </w:r>
      <w:r>
        <w:rPr>
          <w:rFonts w:hint="eastAsia" w:eastAsia="宋体"/>
          <w:sz w:val="32"/>
          <w:szCs w:val="32"/>
          <w:lang w:val="en-US" w:eastAsia="zh-CN"/>
        </w:rPr>
        <w:t xml:space="preserve">  </w:t>
      </w:r>
      <w:r>
        <w:rPr>
          <w:rFonts w:eastAsia="宋体"/>
          <w:sz w:val="32"/>
          <w:szCs w:val="32"/>
        </w:rPr>
        <w:t>项目需求</w:t>
      </w:r>
    </w:p>
    <w:p w14:paraId="6ED29E06">
      <w:pPr>
        <w:pStyle w:val="38"/>
        <w:tabs>
          <w:tab w:val="right" w:leader="dot" w:pos="9528"/>
        </w:tabs>
        <w:spacing w:line="1200" w:lineRule="exact"/>
        <w:rPr>
          <w:rFonts w:eastAsia="宋体"/>
          <w:sz w:val="32"/>
          <w:szCs w:val="32"/>
        </w:rPr>
      </w:pPr>
      <w:r>
        <w:rPr>
          <w:rFonts w:eastAsia="宋体"/>
          <w:sz w:val="32"/>
          <w:szCs w:val="32"/>
        </w:rPr>
        <w:t>第四章</w:t>
      </w:r>
      <w:r>
        <w:rPr>
          <w:rFonts w:hint="eastAsia" w:eastAsia="宋体"/>
          <w:sz w:val="32"/>
          <w:szCs w:val="32"/>
          <w:lang w:val="en-US" w:eastAsia="zh-CN"/>
        </w:rPr>
        <w:t xml:space="preserve">  </w:t>
      </w:r>
      <w:r>
        <w:rPr>
          <w:rFonts w:eastAsia="宋体"/>
          <w:sz w:val="32"/>
          <w:szCs w:val="32"/>
        </w:rPr>
        <w:t>评审方法和程序</w:t>
      </w:r>
    </w:p>
    <w:p w14:paraId="4C271E6E">
      <w:pPr>
        <w:pStyle w:val="38"/>
        <w:tabs>
          <w:tab w:val="right" w:leader="dot" w:pos="9528"/>
        </w:tabs>
        <w:spacing w:line="1200" w:lineRule="exact"/>
        <w:rPr>
          <w:rFonts w:eastAsia="宋体"/>
          <w:sz w:val="32"/>
          <w:szCs w:val="32"/>
        </w:rPr>
      </w:pPr>
      <w:r>
        <w:rPr>
          <w:rFonts w:eastAsia="宋体"/>
          <w:sz w:val="32"/>
          <w:szCs w:val="32"/>
        </w:rPr>
        <w:t>第五章</w:t>
      </w:r>
      <w:r>
        <w:rPr>
          <w:rFonts w:hint="eastAsia" w:eastAsia="宋体"/>
          <w:sz w:val="32"/>
          <w:szCs w:val="32"/>
          <w:lang w:val="en-US" w:eastAsia="zh-CN"/>
        </w:rPr>
        <w:t xml:space="preserve">  </w:t>
      </w:r>
      <w:r>
        <w:rPr>
          <w:rFonts w:eastAsia="宋体"/>
          <w:sz w:val="32"/>
          <w:szCs w:val="32"/>
        </w:rPr>
        <w:t>合同主要条款</w:t>
      </w:r>
    </w:p>
    <w:p w14:paraId="723040D7">
      <w:pPr>
        <w:pStyle w:val="38"/>
        <w:tabs>
          <w:tab w:val="right" w:leader="dot" w:pos="9528"/>
        </w:tabs>
        <w:spacing w:line="1200" w:lineRule="exact"/>
        <w:rPr>
          <w:rFonts w:eastAsia="宋体"/>
          <w:sz w:val="32"/>
          <w:szCs w:val="32"/>
        </w:rPr>
      </w:pPr>
      <w:r>
        <w:rPr>
          <w:rFonts w:eastAsia="宋体"/>
          <w:sz w:val="32"/>
          <w:szCs w:val="32"/>
        </w:rPr>
        <w:t>第六章</w:t>
      </w:r>
      <w:r>
        <w:rPr>
          <w:rFonts w:hint="eastAsia" w:eastAsia="宋体"/>
          <w:sz w:val="32"/>
          <w:szCs w:val="32"/>
          <w:lang w:val="en-US" w:eastAsia="zh-CN"/>
        </w:rPr>
        <w:t xml:space="preserve">  </w:t>
      </w:r>
      <w:r>
        <w:rPr>
          <w:rFonts w:eastAsia="宋体"/>
          <w:sz w:val="32"/>
          <w:szCs w:val="32"/>
        </w:rPr>
        <w:t>合同授予</w:t>
      </w:r>
    </w:p>
    <w:p w14:paraId="23793591">
      <w:pPr>
        <w:pStyle w:val="38"/>
        <w:tabs>
          <w:tab w:val="right" w:leader="dot" w:pos="9528"/>
        </w:tabs>
        <w:spacing w:line="1200" w:lineRule="exact"/>
        <w:rPr>
          <w:rFonts w:eastAsia="宋体"/>
          <w:sz w:val="32"/>
          <w:szCs w:val="32"/>
        </w:rPr>
      </w:pPr>
      <w:r>
        <w:rPr>
          <w:rFonts w:eastAsia="宋体"/>
          <w:sz w:val="32"/>
          <w:szCs w:val="32"/>
        </w:rPr>
        <w:t>第七章</w:t>
      </w:r>
      <w:r>
        <w:rPr>
          <w:rFonts w:hint="eastAsia" w:eastAsia="宋体"/>
          <w:sz w:val="32"/>
          <w:szCs w:val="32"/>
          <w:lang w:val="en-US" w:eastAsia="zh-CN"/>
        </w:rPr>
        <w:t xml:space="preserve">  </w:t>
      </w:r>
      <w:r>
        <w:rPr>
          <w:rFonts w:eastAsia="宋体"/>
          <w:sz w:val="32"/>
          <w:szCs w:val="32"/>
        </w:rPr>
        <w:t>质疑与投诉</w:t>
      </w:r>
    </w:p>
    <w:p w14:paraId="74E640A0">
      <w:pPr>
        <w:pStyle w:val="38"/>
        <w:tabs>
          <w:tab w:val="right" w:leader="dot" w:pos="9528"/>
        </w:tabs>
        <w:spacing w:line="1200" w:lineRule="exact"/>
        <w:rPr>
          <w:rFonts w:eastAsia="宋体"/>
          <w:sz w:val="32"/>
          <w:szCs w:val="32"/>
        </w:rPr>
      </w:pPr>
      <w:r>
        <w:rPr>
          <w:rFonts w:eastAsia="宋体"/>
          <w:sz w:val="32"/>
          <w:szCs w:val="32"/>
        </w:rPr>
        <w:t>第八章</w:t>
      </w:r>
      <w:r>
        <w:rPr>
          <w:rFonts w:hint="eastAsia" w:eastAsia="宋体"/>
          <w:sz w:val="32"/>
          <w:szCs w:val="32"/>
          <w:lang w:val="en-US" w:eastAsia="zh-CN"/>
        </w:rPr>
        <w:t xml:space="preserve">  </w:t>
      </w:r>
      <w:r>
        <w:rPr>
          <w:rFonts w:hint="eastAsia" w:eastAsia="宋体"/>
          <w:sz w:val="32"/>
          <w:szCs w:val="32"/>
          <w:lang w:eastAsia="zh-CN"/>
        </w:rPr>
        <w:t>投标文件</w:t>
      </w:r>
      <w:r>
        <w:rPr>
          <w:rFonts w:eastAsia="宋体"/>
          <w:sz w:val="32"/>
          <w:szCs w:val="32"/>
        </w:rPr>
        <w:t>组成及格式</w:t>
      </w:r>
    </w:p>
    <w:p w14:paraId="0B9C9158">
      <w:pPr>
        <w:spacing w:line="1200" w:lineRule="exact"/>
        <w:rPr>
          <w:rFonts w:eastAsia="宋体"/>
          <w:sz w:val="36"/>
          <w:szCs w:val="36"/>
        </w:rPr>
      </w:pPr>
    </w:p>
    <w:p w14:paraId="2736329D">
      <w:pPr>
        <w:spacing w:line="500" w:lineRule="exact"/>
        <w:rPr>
          <w:rFonts w:eastAsia="宋体"/>
          <w:b/>
          <w:bCs/>
          <w:sz w:val="21"/>
          <w:szCs w:val="21"/>
        </w:rPr>
      </w:pPr>
      <w:r>
        <w:rPr>
          <w:rFonts w:eastAsia="宋体"/>
          <w:b/>
          <w:bCs/>
          <w:sz w:val="36"/>
          <w:szCs w:val="36"/>
        </w:rPr>
        <w:fldChar w:fldCharType="end"/>
      </w:r>
    </w:p>
    <w:p w14:paraId="67D4A45C">
      <w:pPr>
        <w:tabs>
          <w:tab w:val="left" w:pos="1050"/>
          <w:tab w:val="right" w:leader="dot" w:pos="9402"/>
        </w:tabs>
        <w:spacing w:line="360" w:lineRule="auto"/>
        <w:jc w:val="center"/>
        <w:outlineLvl w:val="0"/>
        <w:rPr>
          <w:rFonts w:eastAsia="宋体"/>
          <w:b/>
          <w:bCs/>
          <w:sz w:val="36"/>
          <w:szCs w:val="36"/>
        </w:rPr>
        <w:sectPr>
          <w:headerReference r:id="rId8" w:type="default"/>
          <w:footerReference r:id="rId9" w:type="default"/>
          <w:pgSz w:w="11906" w:h="16838"/>
          <w:pgMar w:top="1134" w:right="1134" w:bottom="1134" w:left="1134" w:header="851" w:footer="992" w:gutter="0"/>
          <w:pgNumType w:fmt="decimal" w:start="1"/>
          <w:cols w:space="720" w:num="1"/>
          <w:docGrid w:linePitch="360" w:charSpace="0"/>
        </w:sectPr>
      </w:pPr>
      <w:bookmarkStart w:id="3" w:name="_Toc363573853"/>
    </w:p>
    <w:p w14:paraId="5FF0BC86">
      <w:pPr>
        <w:tabs>
          <w:tab w:val="left" w:pos="1050"/>
          <w:tab w:val="right" w:leader="dot" w:pos="9402"/>
        </w:tabs>
        <w:spacing w:line="360" w:lineRule="auto"/>
        <w:jc w:val="center"/>
        <w:outlineLvl w:val="0"/>
        <w:rPr>
          <w:rFonts w:ascii="宋体" w:hAnsi="宋体" w:eastAsia="宋体" w:cs="宋体"/>
          <w:b/>
          <w:bCs/>
          <w:sz w:val="30"/>
          <w:szCs w:val="30"/>
        </w:rPr>
      </w:pPr>
      <w:r>
        <w:rPr>
          <w:rFonts w:eastAsia="宋体"/>
          <w:b/>
          <w:bCs/>
          <w:sz w:val="36"/>
          <w:szCs w:val="36"/>
        </w:rPr>
        <w:t>第一章</w:t>
      </w:r>
      <w:r>
        <w:rPr>
          <w:rFonts w:hint="eastAsia" w:eastAsia="宋体"/>
          <w:b/>
          <w:bCs/>
          <w:sz w:val="36"/>
          <w:szCs w:val="36"/>
          <w:lang w:val="en-US" w:eastAsia="zh-CN"/>
        </w:rPr>
        <w:t xml:space="preserve">  </w:t>
      </w:r>
      <w:r>
        <w:rPr>
          <w:rFonts w:eastAsia="宋体"/>
          <w:b/>
          <w:bCs/>
          <w:sz w:val="36"/>
          <w:szCs w:val="36"/>
        </w:rPr>
        <w:t>招标公告</w:t>
      </w:r>
      <w:bookmarkEnd w:id="3"/>
    </w:p>
    <w:p w14:paraId="62FC1643">
      <w:pPr>
        <w:pStyle w:val="43"/>
      </w:pPr>
    </w:p>
    <w:p w14:paraId="542F608F">
      <w:pPr>
        <w:pBdr>
          <w:top w:val="single" w:color="auto" w:sz="4" w:space="1"/>
          <w:left w:val="single" w:color="auto" w:sz="4" w:space="4"/>
          <w:bottom w:val="single" w:color="auto" w:sz="4" w:space="1"/>
          <w:right w:val="single" w:color="auto" w:sz="4" w:space="4"/>
        </w:pBdr>
        <w:spacing w:line="360" w:lineRule="auto"/>
        <w:ind w:firstLine="480"/>
        <w:rPr>
          <w:rFonts w:ascii="宋体" w:hAnsi="宋体" w:eastAsia="宋体" w:cs="宋体"/>
          <w:sz w:val="24"/>
          <w:szCs w:val="24"/>
        </w:rPr>
      </w:pPr>
      <w:r>
        <w:rPr>
          <w:rFonts w:hint="eastAsia" w:ascii="宋体" w:hAnsi="宋体" w:eastAsia="宋体" w:cs="宋体"/>
          <w:sz w:val="24"/>
          <w:szCs w:val="24"/>
        </w:rPr>
        <w:t>项目概况</w:t>
      </w:r>
    </w:p>
    <w:p w14:paraId="52B3407B">
      <w:pPr>
        <w:pBdr>
          <w:top w:val="single" w:color="auto" w:sz="4" w:space="1"/>
          <w:left w:val="single" w:color="auto" w:sz="4" w:space="4"/>
          <w:bottom w:val="single" w:color="auto" w:sz="4" w:space="1"/>
          <w:right w:val="single" w:color="auto" w:sz="4" w:space="4"/>
        </w:pBdr>
        <w:spacing w:line="360" w:lineRule="auto"/>
        <w:ind w:firstLine="480"/>
        <w:rPr>
          <w:rFonts w:ascii="宋体" w:hAnsi="宋体" w:eastAsia="宋体" w:cs="宋体"/>
          <w:sz w:val="24"/>
          <w:szCs w:val="24"/>
        </w:rPr>
      </w:pPr>
      <w:r>
        <w:rPr>
          <w:rFonts w:hint="eastAsia" w:eastAsia="宋体"/>
          <w:sz w:val="24"/>
          <w:szCs w:val="24"/>
          <w:u w:val="single"/>
          <w:lang w:eastAsia="zh-CN"/>
        </w:rPr>
        <w:t>南通大学2025年ScienceDirect数据库采购项目</w:t>
      </w:r>
      <w:r>
        <w:rPr>
          <w:rFonts w:hint="eastAsia" w:ascii="宋体" w:hAnsi="宋体" w:eastAsia="宋体" w:cs="宋体"/>
          <w:sz w:val="24"/>
          <w:szCs w:val="24"/>
        </w:rPr>
        <w:t>的潜在投标人应在</w:t>
      </w:r>
      <w:r>
        <w:rPr>
          <w:rFonts w:hint="eastAsia" w:ascii="宋体" w:hAnsi="宋体" w:eastAsia="宋体" w:cs="宋体"/>
          <w:sz w:val="24"/>
          <w:szCs w:val="24"/>
          <w:u w:val="single"/>
        </w:rPr>
        <w:t>江苏省政府采购网</w:t>
      </w:r>
      <w:r>
        <w:rPr>
          <w:rFonts w:hint="eastAsia" w:ascii="宋体" w:hAnsi="宋体" w:eastAsia="宋体" w:cs="宋体"/>
          <w:sz w:val="24"/>
          <w:szCs w:val="24"/>
        </w:rPr>
        <w:t>获取招标文件，</w:t>
      </w:r>
      <w:r>
        <w:rPr>
          <w:rFonts w:hint="eastAsia" w:ascii="宋体" w:hAnsi="宋体" w:eastAsia="宋体" w:cs="宋体"/>
          <w:color w:val="auto"/>
          <w:sz w:val="24"/>
          <w:szCs w:val="24"/>
        </w:rPr>
        <w:t>并于</w:t>
      </w:r>
      <w:r>
        <w:rPr>
          <w:rFonts w:hint="eastAsia" w:ascii="宋体" w:hAnsi="宋体" w:eastAsia="宋体" w:cs="宋体"/>
          <w:color w:val="auto"/>
          <w:sz w:val="24"/>
          <w:szCs w:val="24"/>
          <w:u w:val="single"/>
        </w:rPr>
        <w:t>202</w:t>
      </w:r>
      <w:r>
        <w:rPr>
          <w:rFonts w:hint="eastAsia" w:ascii="宋体" w:hAnsi="宋体" w:eastAsia="宋体" w:cs="宋体"/>
          <w:color w:val="auto"/>
          <w:sz w:val="24"/>
          <w:szCs w:val="24"/>
          <w:u w:val="single"/>
          <w:lang w:val="en-US" w:eastAsia="zh-CN"/>
        </w:rPr>
        <w:t>5</w:t>
      </w:r>
      <w:r>
        <w:rPr>
          <w:rFonts w:hint="eastAsia" w:ascii="宋体" w:hAnsi="宋体" w:eastAsia="宋体" w:cs="宋体"/>
          <w:bCs/>
          <w:color w:val="auto"/>
          <w:sz w:val="24"/>
          <w:szCs w:val="24"/>
          <w:u w:val="single"/>
        </w:rPr>
        <w:t>年</w:t>
      </w:r>
      <w:r>
        <w:rPr>
          <w:rFonts w:hint="eastAsia" w:ascii="宋体" w:hAnsi="宋体" w:eastAsia="宋体" w:cs="宋体"/>
          <w:bCs/>
          <w:color w:val="auto"/>
          <w:sz w:val="24"/>
          <w:szCs w:val="24"/>
          <w:u w:val="single"/>
          <w:lang w:val="en-US" w:eastAsia="zh-CN"/>
        </w:rPr>
        <w:t>4</w:t>
      </w:r>
      <w:r>
        <w:rPr>
          <w:rFonts w:hint="eastAsia" w:ascii="宋体" w:hAnsi="宋体" w:eastAsia="宋体" w:cs="宋体"/>
          <w:bCs/>
          <w:color w:val="auto"/>
          <w:sz w:val="24"/>
          <w:szCs w:val="24"/>
          <w:u w:val="single"/>
        </w:rPr>
        <w:t>月</w:t>
      </w:r>
      <w:r>
        <w:rPr>
          <w:rFonts w:hint="eastAsia" w:ascii="宋体" w:hAnsi="宋体" w:eastAsia="宋体" w:cs="宋体"/>
          <w:bCs/>
          <w:color w:val="auto"/>
          <w:sz w:val="24"/>
          <w:szCs w:val="24"/>
          <w:u w:val="single"/>
          <w:lang w:val="en-US" w:eastAsia="zh-CN"/>
        </w:rPr>
        <w:t>18</w:t>
      </w:r>
      <w:r>
        <w:rPr>
          <w:rFonts w:hint="eastAsia" w:ascii="宋体" w:hAnsi="宋体" w:eastAsia="宋体" w:cs="宋体"/>
          <w:bCs/>
          <w:color w:val="auto"/>
          <w:sz w:val="24"/>
          <w:szCs w:val="24"/>
          <w:u w:val="single"/>
        </w:rPr>
        <w:t>日9时</w:t>
      </w:r>
      <w:r>
        <w:rPr>
          <w:rFonts w:hint="eastAsia" w:ascii="宋体" w:hAnsi="宋体" w:eastAsia="宋体" w:cs="宋体"/>
          <w:bCs/>
          <w:color w:val="auto"/>
          <w:sz w:val="24"/>
          <w:szCs w:val="24"/>
          <w:u w:val="single"/>
          <w:lang w:val="en-US" w:eastAsia="zh-CN"/>
        </w:rPr>
        <w:t>00</w:t>
      </w:r>
      <w:r>
        <w:rPr>
          <w:rFonts w:hint="eastAsia" w:ascii="宋体" w:hAnsi="宋体" w:eastAsia="宋体" w:cs="宋体"/>
          <w:bCs/>
          <w:color w:val="auto"/>
          <w:sz w:val="24"/>
          <w:szCs w:val="24"/>
          <w:u w:val="single"/>
        </w:rPr>
        <w:t>分（</w:t>
      </w:r>
      <w:r>
        <w:rPr>
          <w:rFonts w:hint="eastAsia" w:ascii="宋体" w:hAnsi="宋体" w:eastAsia="宋体" w:cs="宋体"/>
          <w:bCs/>
          <w:color w:val="auto"/>
          <w:sz w:val="24"/>
          <w:szCs w:val="24"/>
        </w:rPr>
        <w:t>北京时</w:t>
      </w:r>
      <w:r>
        <w:rPr>
          <w:rFonts w:hint="eastAsia" w:ascii="宋体" w:hAnsi="宋体" w:eastAsia="宋体" w:cs="宋体"/>
          <w:color w:val="auto"/>
          <w:sz w:val="24"/>
          <w:szCs w:val="24"/>
        </w:rPr>
        <w:t>间</w:t>
      </w:r>
      <w:r>
        <w:rPr>
          <w:rFonts w:hint="eastAsia" w:ascii="宋体" w:hAnsi="宋体" w:eastAsia="宋体" w:cs="宋体"/>
          <w:sz w:val="24"/>
          <w:szCs w:val="24"/>
        </w:rPr>
        <w:t>）前递交投标文件。</w:t>
      </w:r>
    </w:p>
    <w:p w14:paraId="7EF9C535">
      <w:pPr>
        <w:pStyle w:val="3"/>
        <w:spacing w:line="360" w:lineRule="auto"/>
        <w:rPr>
          <w:rFonts w:eastAsia="宋体" w:cs="宋体"/>
          <w:bCs/>
          <w:color w:val="0000FF"/>
          <w:sz w:val="24"/>
          <w:szCs w:val="24"/>
        </w:rPr>
      </w:pPr>
      <w:bookmarkStart w:id="4" w:name="_Toc28359079"/>
      <w:bookmarkStart w:id="5" w:name="_Toc35393621"/>
      <w:bookmarkStart w:id="6" w:name="_Toc28359002"/>
      <w:bookmarkStart w:id="7" w:name="_Toc35393790"/>
      <w:bookmarkStart w:id="8" w:name="_Hlk24379207"/>
      <w:r>
        <w:rPr>
          <w:rFonts w:hint="eastAsia" w:eastAsia="宋体" w:cs="宋体"/>
          <w:bCs/>
          <w:sz w:val="24"/>
          <w:szCs w:val="24"/>
        </w:rPr>
        <w:t>一、项目基本情况</w:t>
      </w:r>
      <w:bookmarkEnd w:id="4"/>
      <w:bookmarkEnd w:id="5"/>
      <w:bookmarkEnd w:id="6"/>
      <w:bookmarkEnd w:id="7"/>
    </w:p>
    <w:bookmarkEnd w:id="8"/>
    <w:p w14:paraId="4D9E790F">
      <w:pPr>
        <w:pStyle w:val="188"/>
        <w:widowControl/>
        <w:spacing w:line="360" w:lineRule="auto"/>
        <w:ind w:firstLine="480"/>
        <w:outlineLvl w:val="0"/>
        <w:rPr>
          <w:rFonts w:hint="eastAsia" w:ascii="宋体" w:hAnsi="宋体" w:cs="宋体"/>
          <w:color w:val="auto"/>
          <w:sz w:val="24"/>
        </w:rPr>
      </w:pPr>
      <w:bookmarkStart w:id="9" w:name="_Toc35393622"/>
      <w:bookmarkStart w:id="10" w:name="_Toc35393791"/>
      <w:bookmarkStart w:id="11" w:name="_Toc28359003"/>
      <w:bookmarkStart w:id="12" w:name="_Toc28359080"/>
      <w:r>
        <w:rPr>
          <w:rFonts w:ascii="宋体" w:hAnsi="宋体" w:cs="宋体"/>
          <w:color w:val="auto"/>
          <w:sz w:val="24"/>
        </w:rPr>
        <w:t>1</w:t>
      </w:r>
      <w:r>
        <w:rPr>
          <w:rFonts w:hint="eastAsia" w:ascii="宋体" w:hAnsi="宋体" w:cs="宋体"/>
          <w:color w:val="auto"/>
          <w:sz w:val="24"/>
        </w:rPr>
        <w:t>.</w:t>
      </w:r>
      <w:r>
        <w:rPr>
          <w:rFonts w:ascii="宋体" w:hAnsi="宋体" w:cs="宋体"/>
          <w:color w:val="auto"/>
          <w:sz w:val="24"/>
        </w:rPr>
        <w:t>项目编号</w:t>
      </w:r>
      <w:r>
        <w:rPr>
          <w:rFonts w:hint="eastAsia" w:ascii="宋体" w:hAnsi="宋体" w:cs="宋体"/>
          <w:color w:val="auto"/>
          <w:sz w:val="24"/>
        </w:rPr>
        <w:t>：JSZC-320000-DFHX-G2025-0003</w:t>
      </w:r>
    </w:p>
    <w:p w14:paraId="17242974">
      <w:pPr>
        <w:pStyle w:val="188"/>
        <w:widowControl/>
        <w:spacing w:line="360" w:lineRule="auto"/>
        <w:ind w:firstLine="480"/>
        <w:outlineLvl w:val="0"/>
        <w:rPr>
          <w:rFonts w:hint="eastAsia" w:ascii="宋体" w:hAnsi="宋体" w:eastAsia="宋体" w:cs="宋体"/>
          <w:sz w:val="24"/>
          <w:lang w:eastAsia="zh-CN"/>
        </w:rPr>
      </w:pPr>
      <w:r>
        <w:rPr>
          <w:rFonts w:ascii="宋体" w:hAnsi="宋体" w:cs="宋体"/>
          <w:sz w:val="24"/>
        </w:rPr>
        <w:t>2</w:t>
      </w:r>
      <w:r>
        <w:rPr>
          <w:rFonts w:hint="eastAsia" w:ascii="宋体" w:hAnsi="宋体" w:cs="宋体"/>
          <w:sz w:val="24"/>
        </w:rPr>
        <w:t>.</w:t>
      </w:r>
      <w:r>
        <w:rPr>
          <w:rFonts w:ascii="宋体" w:hAnsi="宋体" w:cs="宋体"/>
          <w:sz w:val="24"/>
        </w:rPr>
        <w:t>项目名称：</w:t>
      </w:r>
      <w:bookmarkStart w:id="13" w:name="_Hlk104970923"/>
      <w:r>
        <w:rPr>
          <w:rFonts w:hint="eastAsia" w:ascii="宋体" w:hAnsi="宋体" w:cs="宋体"/>
          <w:sz w:val="24"/>
          <w:lang w:eastAsia="zh-CN"/>
        </w:rPr>
        <w:t>南通大学2025年ScienceDirect数据库采购项目</w:t>
      </w:r>
    </w:p>
    <w:bookmarkEnd w:id="13"/>
    <w:p w14:paraId="387A1E79">
      <w:pPr>
        <w:pStyle w:val="188"/>
        <w:widowControl/>
        <w:spacing w:line="360" w:lineRule="auto"/>
        <w:ind w:firstLine="480"/>
        <w:outlineLvl w:val="0"/>
        <w:rPr>
          <w:rFonts w:ascii="宋体" w:hAnsi="宋体" w:cs="宋体"/>
          <w:sz w:val="24"/>
        </w:rPr>
      </w:pPr>
      <w:bookmarkStart w:id="14" w:name="_Toc387526169"/>
      <w:bookmarkStart w:id="15" w:name="_Toc20597"/>
      <w:bookmarkStart w:id="16" w:name="_Toc387526365"/>
      <w:bookmarkStart w:id="17" w:name="_Toc387526273"/>
      <w:r>
        <w:rPr>
          <w:rFonts w:hint="eastAsia" w:ascii="宋体" w:hAnsi="宋体" w:cs="宋体"/>
          <w:sz w:val="24"/>
          <w:highlight w:val="none"/>
        </w:rPr>
        <w:t>3.项目类型：服务</w:t>
      </w:r>
    </w:p>
    <w:p w14:paraId="187DC092">
      <w:pPr>
        <w:pStyle w:val="188"/>
        <w:widowControl/>
        <w:spacing w:line="360" w:lineRule="auto"/>
        <w:ind w:firstLine="480"/>
        <w:outlineLvl w:val="0"/>
        <w:rPr>
          <w:rFonts w:ascii="宋体" w:hAnsi="宋体" w:cs="宋体"/>
          <w:color w:val="auto"/>
          <w:sz w:val="24"/>
          <w:highlight w:val="yellow"/>
        </w:rPr>
      </w:pPr>
      <w:r>
        <w:rPr>
          <w:rFonts w:hint="eastAsia" w:ascii="宋体" w:hAnsi="宋体" w:cs="宋体"/>
          <w:color w:val="auto"/>
          <w:sz w:val="24"/>
          <w:highlight w:val="none"/>
        </w:rPr>
        <w:t>4.所属行业：</w:t>
      </w:r>
      <w:r>
        <w:rPr>
          <w:rFonts w:hint="eastAsia" w:ascii="宋体" w:hAnsi="宋体" w:cs="宋体"/>
          <w:color w:val="auto"/>
          <w:sz w:val="24"/>
          <w:highlight w:val="none"/>
          <w:lang w:val="en-US" w:eastAsia="zh-CN"/>
        </w:rPr>
        <w:t>软件和信息技术服务业</w:t>
      </w:r>
    </w:p>
    <w:p w14:paraId="0C804C64">
      <w:pPr>
        <w:pStyle w:val="188"/>
        <w:widowControl/>
        <w:spacing w:line="360" w:lineRule="auto"/>
        <w:ind w:firstLine="480"/>
        <w:outlineLvl w:val="0"/>
        <w:rPr>
          <w:rFonts w:hint="default" w:ascii="宋体" w:hAnsi="宋体" w:eastAsia="宋体" w:cs="宋体"/>
          <w:color w:val="auto"/>
          <w:sz w:val="24"/>
          <w:highlight w:val="none"/>
          <w:lang w:val="en-US" w:eastAsia="zh-CN"/>
        </w:rPr>
      </w:pPr>
      <w:r>
        <w:rPr>
          <w:rFonts w:hint="eastAsia" w:ascii="宋体" w:hAnsi="宋体" w:cs="宋体"/>
          <w:color w:val="auto"/>
          <w:sz w:val="24"/>
        </w:rPr>
        <w:t>5.预算金额：</w:t>
      </w:r>
      <w:r>
        <w:rPr>
          <w:rFonts w:hint="eastAsia" w:ascii="宋体" w:hAnsi="宋体" w:cs="宋体"/>
          <w:color w:val="auto"/>
          <w:sz w:val="24"/>
          <w:highlight w:val="none"/>
          <w:lang w:val="en-US" w:eastAsia="zh-CN"/>
        </w:rPr>
        <w:t>345</w:t>
      </w:r>
      <w:r>
        <w:rPr>
          <w:rFonts w:hint="eastAsia" w:ascii="宋体" w:hAnsi="宋体" w:cs="宋体"/>
          <w:color w:val="auto"/>
          <w:sz w:val="24"/>
          <w:highlight w:val="none"/>
        </w:rPr>
        <w:t>万元</w:t>
      </w:r>
    </w:p>
    <w:p w14:paraId="28062CDC">
      <w:pPr>
        <w:pStyle w:val="188"/>
        <w:widowControl/>
        <w:spacing w:line="360" w:lineRule="auto"/>
        <w:ind w:firstLine="480"/>
        <w:outlineLvl w:val="0"/>
        <w:rPr>
          <w:rFonts w:ascii="宋体" w:hAnsi="宋体" w:cs="宋体"/>
          <w:color w:val="auto"/>
          <w:sz w:val="24"/>
        </w:rPr>
      </w:pPr>
      <w:r>
        <w:rPr>
          <w:rFonts w:hint="eastAsia" w:ascii="宋体" w:hAnsi="宋体" w:cs="宋体"/>
          <w:color w:val="auto"/>
          <w:sz w:val="24"/>
          <w:highlight w:val="none"/>
        </w:rPr>
        <w:t>6.最高限价：</w:t>
      </w:r>
      <w:r>
        <w:rPr>
          <w:rFonts w:hint="eastAsia" w:ascii="宋体" w:hAnsi="宋体" w:cs="宋体"/>
          <w:color w:val="auto"/>
          <w:sz w:val="24"/>
          <w:highlight w:val="none"/>
          <w:lang w:val="en-US" w:eastAsia="zh-CN"/>
        </w:rPr>
        <w:t>345</w:t>
      </w:r>
      <w:r>
        <w:rPr>
          <w:rFonts w:hint="eastAsia" w:ascii="宋体" w:hAnsi="宋体" w:cs="宋体"/>
          <w:color w:val="auto"/>
          <w:sz w:val="24"/>
          <w:highlight w:val="none"/>
        </w:rPr>
        <w:t>万元，投标报价超过最高限价为无效投标。</w:t>
      </w:r>
    </w:p>
    <w:p w14:paraId="0D98A66E">
      <w:pPr>
        <w:pStyle w:val="188"/>
        <w:widowControl/>
        <w:spacing w:line="360" w:lineRule="auto"/>
        <w:ind w:firstLine="480"/>
        <w:outlineLvl w:val="0"/>
        <w:rPr>
          <w:rFonts w:ascii="宋体" w:hAnsi="宋体" w:cs="宋体"/>
          <w:sz w:val="24"/>
        </w:rPr>
      </w:pPr>
      <w:r>
        <w:rPr>
          <w:rFonts w:hint="eastAsia" w:ascii="宋体" w:hAnsi="宋体" w:cs="宋体"/>
          <w:sz w:val="24"/>
        </w:rPr>
        <w:t>7.</w:t>
      </w:r>
      <w:bookmarkEnd w:id="14"/>
      <w:bookmarkEnd w:id="15"/>
      <w:bookmarkEnd w:id="16"/>
      <w:bookmarkEnd w:id="17"/>
      <w:r>
        <w:rPr>
          <w:rFonts w:hint="eastAsia" w:ascii="宋体" w:hAnsi="宋体" w:cs="宋体"/>
          <w:sz w:val="24"/>
        </w:rPr>
        <w:t>采购需求：详见采购文件第三章“项目需求”，请仔细研究。</w:t>
      </w:r>
    </w:p>
    <w:p w14:paraId="4888DE4A">
      <w:pPr>
        <w:pStyle w:val="188"/>
        <w:widowControl/>
        <w:spacing w:line="360" w:lineRule="auto"/>
        <w:ind w:firstLine="480"/>
        <w:outlineLvl w:val="0"/>
        <w:rPr>
          <w:rFonts w:hint="eastAsia" w:ascii="宋体" w:hAnsi="宋体" w:cs="宋体"/>
          <w:sz w:val="24"/>
        </w:rPr>
      </w:pPr>
      <w:r>
        <w:rPr>
          <w:rFonts w:hint="eastAsia" w:ascii="宋体" w:hAnsi="宋体" w:cs="宋体"/>
          <w:sz w:val="24"/>
        </w:rPr>
        <w:t>8.</w:t>
      </w:r>
      <w:r>
        <w:rPr>
          <w:rFonts w:hint="eastAsia" w:ascii="宋体" w:hAnsi="宋体" w:cs="宋体"/>
          <w:sz w:val="24"/>
          <w:lang w:val="en-US" w:eastAsia="zh-CN"/>
        </w:rPr>
        <w:t>服务</w:t>
      </w:r>
      <w:r>
        <w:rPr>
          <w:rFonts w:hint="eastAsia" w:ascii="宋体" w:hAnsi="宋体" w:cs="宋体"/>
          <w:sz w:val="24"/>
        </w:rPr>
        <w:t>期限：</w:t>
      </w:r>
      <w:r>
        <w:rPr>
          <w:rFonts w:hint="eastAsia" w:ascii="宋体" w:hAnsi="宋体" w:cs="宋体"/>
          <w:sz w:val="24"/>
          <w:highlight w:val="none"/>
          <w:lang w:eastAsia="zh-CN"/>
        </w:rPr>
        <w:t>合同签订之日起至2025年12月31日</w:t>
      </w:r>
      <w:r>
        <w:rPr>
          <w:rFonts w:hint="eastAsia" w:ascii="宋体" w:hAnsi="宋体" w:cs="宋体"/>
          <w:sz w:val="24"/>
          <w:highlight w:val="none"/>
          <w:lang w:val="en-US" w:eastAsia="zh-CN"/>
        </w:rPr>
        <w:t>止</w:t>
      </w:r>
      <w:r>
        <w:rPr>
          <w:rFonts w:hint="eastAsia" w:ascii="宋体" w:hAnsi="宋体" w:cs="宋体"/>
          <w:sz w:val="24"/>
          <w:highlight w:val="none"/>
        </w:rPr>
        <w:t>。</w:t>
      </w:r>
    </w:p>
    <w:p w14:paraId="04E4AD43">
      <w:pPr>
        <w:pStyle w:val="188"/>
        <w:widowControl/>
        <w:spacing w:line="360" w:lineRule="auto"/>
        <w:ind w:firstLine="480"/>
        <w:outlineLvl w:val="0"/>
        <w:rPr>
          <w:rFonts w:ascii="宋体" w:hAnsi="宋体" w:cs="宋体"/>
          <w:sz w:val="24"/>
        </w:rPr>
      </w:pPr>
      <w:r>
        <w:rPr>
          <w:rFonts w:hint="eastAsia" w:ascii="宋体" w:hAnsi="宋体" w:cs="宋体"/>
          <w:sz w:val="24"/>
        </w:rPr>
        <w:t>9.本项目</w:t>
      </w:r>
      <w:r>
        <w:rPr>
          <w:rFonts w:hint="eastAsia" w:ascii="宋体" w:hAnsi="宋体" w:cs="宋体"/>
          <w:sz w:val="24"/>
          <w:lang w:val="en-US" w:eastAsia="zh-CN"/>
        </w:rPr>
        <w:t>不</w:t>
      </w:r>
      <w:r>
        <w:rPr>
          <w:rFonts w:hint="eastAsia" w:ascii="宋体" w:hAnsi="宋体" w:cs="宋体"/>
          <w:sz w:val="24"/>
        </w:rPr>
        <w:t>接受联合体。</w:t>
      </w:r>
    </w:p>
    <w:p w14:paraId="5702AF5E">
      <w:pPr>
        <w:pStyle w:val="3"/>
        <w:spacing w:line="360" w:lineRule="auto"/>
        <w:rPr>
          <w:rFonts w:eastAsia="宋体" w:cs="宋体"/>
          <w:bCs/>
          <w:sz w:val="24"/>
          <w:szCs w:val="24"/>
        </w:rPr>
      </w:pPr>
      <w:r>
        <w:rPr>
          <w:rFonts w:hint="eastAsia" w:eastAsia="宋体" w:cs="宋体"/>
          <w:bCs/>
          <w:sz w:val="24"/>
          <w:szCs w:val="24"/>
        </w:rPr>
        <w:t>二、申请人的资格要求</w:t>
      </w:r>
      <w:bookmarkEnd w:id="9"/>
      <w:bookmarkEnd w:id="10"/>
      <w:bookmarkEnd w:id="11"/>
      <w:bookmarkEnd w:id="12"/>
    </w:p>
    <w:p w14:paraId="00FDA272">
      <w:pPr>
        <w:spacing w:line="360" w:lineRule="auto"/>
        <w:ind w:firstLine="480"/>
        <w:contextualSpacing/>
        <w:rPr>
          <w:rFonts w:eastAsia="宋体"/>
          <w:bCs/>
          <w:sz w:val="24"/>
          <w:szCs w:val="24"/>
        </w:rPr>
      </w:pPr>
      <w:bookmarkStart w:id="18" w:name="_Toc28359004"/>
      <w:bookmarkStart w:id="19" w:name="_Toc28359081"/>
      <w:bookmarkStart w:id="20" w:name="_Toc35393623"/>
      <w:bookmarkStart w:id="21" w:name="_Toc35393792"/>
      <w:r>
        <w:rPr>
          <w:rFonts w:hint="eastAsia" w:eastAsia="宋体"/>
          <w:bCs/>
          <w:sz w:val="24"/>
          <w:szCs w:val="24"/>
        </w:rPr>
        <w:t>1.满足《中华人民共和国政府采购法》第二十二条规定：</w:t>
      </w:r>
    </w:p>
    <w:p w14:paraId="6498BB73">
      <w:pPr>
        <w:spacing w:line="360" w:lineRule="auto"/>
        <w:ind w:firstLine="480"/>
        <w:contextualSpacing/>
        <w:rPr>
          <w:rFonts w:eastAsia="宋体"/>
          <w:bCs/>
          <w:sz w:val="24"/>
          <w:szCs w:val="24"/>
        </w:rPr>
      </w:pPr>
      <w:r>
        <w:rPr>
          <w:rFonts w:hint="eastAsia" w:eastAsia="宋体"/>
          <w:bCs/>
          <w:sz w:val="24"/>
          <w:szCs w:val="24"/>
        </w:rPr>
        <w:t>（1）具有独立承担民事责任的能力；</w:t>
      </w:r>
    </w:p>
    <w:p w14:paraId="697B8910">
      <w:pPr>
        <w:spacing w:line="360" w:lineRule="auto"/>
        <w:ind w:firstLine="480"/>
        <w:contextualSpacing/>
        <w:rPr>
          <w:rFonts w:eastAsia="宋体"/>
          <w:bCs/>
          <w:sz w:val="24"/>
          <w:szCs w:val="24"/>
        </w:rPr>
      </w:pPr>
      <w:r>
        <w:rPr>
          <w:rFonts w:hint="eastAsia" w:eastAsia="宋体"/>
          <w:bCs/>
          <w:sz w:val="24"/>
          <w:szCs w:val="24"/>
        </w:rPr>
        <w:t>（2）具有良好的商业信誉和健全的财务会计制度；</w:t>
      </w:r>
    </w:p>
    <w:p w14:paraId="4DBE1192">
      <w:pPr>
        <w:spacing w:line="360" w:lineRule="auto"/>
        <w:ind w:firstLine="480"/>
        <w:contextualSpacing/>
        <w:rPr>
          <w:rFonts w:eastAsia="宋体"/>
          <w:bCs/>
          <w:sz w:val="24"/>
          <w:szCs w:val="24"/>
        </w:rPr>
      </w:pPr>
      <w:r>
        <w:rPr>
          <w:rFonts w:hint="eastAsia" w:eastAsia="宋体"/>
          <w:bCs/>
          <w:sz w:val="24"/>
          <w:szCs w:val="24"/>
        </w:rPr>
        <w:t>（3）具有履行合同所必需的设备和专业技术能力；</w:t>
      </w:r>
    </w:p>
    <w:p w14:paraId="4C7CDFEA">
      <w:pPr>
        <w:spacing w:line="360" w:lineRule="auto"/>
        <w:ind w:firstLine="480"/>
        <w:contextualSpacing/>
        <w:rPr>
          <w:rFonts w:eastAsia="宋体"/>
          <w:bCs/>
          <w:sz w:val="24"/>
          <w:szCs w:val="24"/>
        </w:rPr>
      </w:pPr>
      <w:r>
        <w:rPr>
          <w:rFonts w:hint="eastAsia" w:eastAsia="宋体"/>
          <w:bCs/>
          <w:sz w:val="24"/>
          <w:szCs w:val="24"/>
        </w:rPr>
        <w:t>（4）有依法</w:t>
      </w:r>
      <w:r>
        <w:rPr>
          <w:rFonts w:hint="eastAsia" w:eastAsia="宋体"/>
          <w:bCs/>
          <w:sz w:val="24"/>
          <w:szCs w:val="24"/>
          <w:lang w:eastAsia="zh-CN"/>
        </w:rPr>
        <w:t>纳税</w:t>
      </w:r>
      <w:r>
        <w:rPr>
          <w:rFonts w:hint="eastAsia" w:eastAsia="宋体"/>
          <w:bCs/>
          <w:sz w:val="24"/>
          <w:szCs w:val="24"/>
        </w:rPr>
        <w:t>和社会保障资金的良好记录；</w:t>
      </w:r>
    </w:p>
    <w:p w14:paraId="496644E2">
      <w:pPr>
        <w:spacing w:line="360" w:lineRule="auto"/>
        <w:ind w:firstLine="480"/>
        <w:contextualSpacing/>
        <w:rPr>
          <w:rFonts w:eastAsia="宋体"/>
          <w:bCs/>
          <w:sz w:val="24"/>
          <w:szCs w:val="24"/>
        </w:rPr>
      </w:pPr>
      <w:r>
        <w:rPr>
          <w:rFonts w:hint="eastAsia" w:eastAsia="宋体"/>
          <w:bCs/>
          <w:sz w:val="24"/>
          <w:szCs w:val="24"/>
        </w:rPr>
        <w:t>（5）参加政府采购活动前三年内，在经营活动中没有重大违法记录；</w:t>
      </w:r>
    </w:p>
    <w:p w14:paraId="44B0FEDE">
      <w:pPr>
        <w:spacing w:line="360" w:lineRule="auto"/>
        <w:ind w:firstLine="480"/>
        <w:contextualSpacing/>
        <w:rPr>
          <w:rFonts w:eastAsia="宋体"/>
          <w:bCs/>
          <w:sz w:val="24"/>
          <w:szCs w:val="24"/>
        </w:rPr>
      </w:pPr>
      <w:r>
        <w:rPr>
          <w:rFonts w:hint="eastAsia" w:eastAsia="宋体"/>
          <w:bCs/>
          <w:sz w:val="24"/>
          <w:szCs w:val="24"/>
        </w:rPr>
        <w:t>（6）法律、行政法规规定的其他条件。</w:t>
      </w:r>
    </w:p>
    <w:p w14:paraId="523E84A7">
      <w:pPr>
        <w:spacing w:line="360" w:lineRule="auto"/>
        <w:ind w:firstLine="480"/>
        <w:rPr>
          <w:rFonts w:hint="eastAsia" w:eastAsia="宋体"/>
          <w:bCs/>
          <w:sz w:val="24"/>
          <w:szCs w:val="24"/>
          <w:lang w:eastAsia="zh-CN"/>
        </w:rPr>
      </w:pPr>
      <w:r>
        <w:rPr>
          <w:rFonts w:hint="eastAsia" w:eastAsia="宋体"/>
          <w:bCs/>
          <w:sz w:val="24"/>
          <w:szCs w:val="24"/>
        </w:rPr>
        <w:t>2.落实政府采购政策需满足的资格要求：</w:t>
      </w:r>
      <w:r>
        <w:rPr>
          <w:rFonts w:hint="eastAsia" w:eastAsia="宋体"/>
          <w:bCs/>
          <w:color w:val="auto"/>
          <w:sz w:val="24"/>
          <w:szCs w:val="24"/>
          <w:lang w:val="en-US" w:eastAsia="zh-CN"/>
        </w:rPr>
        <w:t>无</w:t>
      </w:r>
    </w:p>
    <w:p w14:paraId="5AEC0FFC">
      <w:pPr>
        <w:spacing w:line="360" w:lineRule="auto"/>
        <w:ind w:firstLine="480"/>
        <w:contextualSpacing/>
        <w:rPr>
          <w:rFonts w:eastAsia="宋体"/>
          <w:bCs/>
          <w:sz w:val="24"/>
          <w:szCs w:val="24"/>
        </w:rPr>
      </w:pPr>
      <w:r>
        <w:rPr>
          <w:rFonts w:hint="eastAsia" w:eastAsia="宋体"/>
          <w:bCs/>
          <w:sz w:val="24"/>
          <w:szCs w:val="24"/>
        </w:rPr>
        <w:t>3.本项目的特定资格要求：</w:t>
      </w:r>
    </w:p>
    <w:p w14:paraId="220AC4E1">
      <w:pPr>
        <w:spacing w:line="360" w:lineRule="auto"/>
        <w:ind w:firstLine="480"/>
        <w:contextualSpacing/>
        <w:rPr>
          <w:rFonts w:hint="eastAsia" w:eastAsia="宋体"/>
          <w:bCs/>
          <w:sz w:val="24"/>
          <w:szCs w:val="24"/>
          <w:lang w:eastAsia="zh-CN"/>
        </w:rPr>
      </w:pPr>
      <w:r>
        <w:rPr>
          <w:rFonts w:hint="eastAsia" w:eastAsia="宋体"/>
          <w:bCs/>
          <w:sz w:val="24"/>
          <w:szCs w:val="24"/>
        </w:rPr>
        <w:t>（</w:t>
      </w:r>
      <w:r>
        <w:rPr>
          <w:rFonts w:eastAsia="宋体"/>
          <w:bCs/>
          <w:sz w:val="24"/>
          <w:szCs w:val="24"/>
        </w:rPr>
        <w:t>1</w:t>
      </w:r>
      <w:r>
        <w:rPr>
          <w:rFonts w:hint="eastAsia" w:eastAsia="宋体"/>
          <w:bCs/>
          <w:sz w:val="24"/>
          <w:szCs w:val="24"/>
        </w:rPr>
        <w:t>）投标人须具有有效的营业执照（或事业单位法人证书），有能力按本招标文件规定的要求提供专业服务</w:t>
      </w:r>
      <w:r>
        <w:rPr>
          <w:rFonts w:hint="eastAsia" w:eastAsia="宋体"/>
          <w:bCs/>
          <w:sz w:val="24"/>
          <w:szCs w:val="24"/>
          <w:lang w:eastAsia="zh-CN"/>
        </w:rPr>
        <w:t>；</w:t>
      </w:r>
    </w:p>
    <w:p w14:paraId="3506D2C2">
      <w:pPr>
        <w:spacing w:line="360" w:lineRule="auto"/>
        <w:ind w:firstLine="480"/>
        <w:contextualSpacing/>
        <w:rPr>
          <w:rFonts w:hint="eastAsia" w:eastAsia="宋体"/>
          <w:bCs/>
          <w:sz w:val="24"/>
          <w:szCs w:val="24"/>
        </w:rPr>
      </w:pPr>
      <w:r>
        <w:rPr>
          <w:rFonts w:hint="eastAsia" w:eastAsia="宋体"/>
          <w:bCs/>
          <w:sz w:val="24"/>
          <w:szCs w:val="24"/>
        </w:rPr>
        <w:t>（2）投标人法定代表人参加投标的，必须提供法定代表人身份证明及法定代表人本人身份证复印件；非法定代表人参加投标的，必须提供法定代表人签名或盖章的授权委托书及法定代表人和被授权人两个人的身份证复印件（格式参见附件）</w:t>
      </w:r>
      <w:r>
        <w:rPr>
          <w:rFonts w:hint="eastAsia" w:eastAsia="宋体"/>
          <w:bCs/>
          <w:sz w:val="24"/>
          <w:szCs w:val="24"/>
          <w:lang w:eastAsia="zh-CN"/>
        </w:rPr>
        <w:t>；</w:t>
      </w:r>
    </w:p>
    <w:p w14:paraId="7E89F24E">
      <w:pPr>
        <w:spacing w:line="360" w:lineRule="auto"/>
        <w:ind w:firstLine="480"/>
        <w:contextualSpacing/>
        <w:rPr>
          <w:rFonts w:hint="eastAsia" w:eastAsia="宋体"/>
          <w:bCs/>
          <w:sz w:val="24"/>
          <w:szCs w:val="24"/>
          <w:highlight w:val="none"/>
          <w:lang w:eastAsia="zh-CN"/>
        </w:rPr>
      </w:pPr>
      <w:r>
        <w:rPr>
          <w:rFonts w:hint="eastAsia" w:eastAsia="宋体"/>
          <w:bCs/>
          <w:sz w:val="24"/>
          <w:szCs w:val="24"/>
          <w:highlight w:val="none"/>
          <w:lang w:val="en-US" w:eastAsia="zh-CN"/>
        </w:rPr>
        <w:t>（3）</w:t>
      </w:r>
      <w:r>
        <w:rPr>
          <w:rFonts w:hint="eastAsia" w:eastAsia="宋体"/>
          <w:bCs/>
          <w:sz w:val="24"/>
          <w:szCs w:val="24"/>
          <w:highlight w:val="none"/>
        </w:rPr>
        <w:t>投标人需具有有效的《出版物进口经营许可证》</w:t>
      </w:r>
      <w:r>
        <w:rPr>
          <w:rFonts w:hint="eastAsia" w:eastAsia="宋体"/>
          <w:bCs/>
          <w:sz w:val="24"/>
          <w:szCs w:val="24"/>
          <w:highlight w:val="none"/>
          <w:lang w:val="en-US" w:eastAsia="zh-CN"/>
        </w:rPr>
        <w:t>和《出版物经营许可证》</w:t>
      </w:r>
      <w:r>
        <w:rPr>
          <w:rFonts w:hint="eastAsia" w:eastAsia="宋体"/>
          <w:bCs/>
          <w:sz w:val="24"/>
          <w:szCs w:val="24"/>
          <w:highlight w:val="none"/>
          <w:lang w:eastAsia="zh-CN"/>
        </w:rPr>
        <w:t>。</w:t>
      </w:r>
    </w:p>
    <w:p w14:paraId="578E438C">
      <w:pPr>
        <w:spacing w:line="360" w:lineRule="auto"/>
        <w:ind w:firstLine="480"/>
        <w:contextualSpacing/>
        <w:rPr>
          <w:rFonts w:hint="eastAsia" w:eastAsia="宋体"/>
          <w:bCs/>
          <w:sz w:val="24"/>
          <w:szCs w:val="24"/>
          <w:lang w:eastAsia="zh-CN"/>
        </w:rPr>
      </w:pPr>
      <w:r>
        <w:rPr>
          <w:rFonts w:hint="eastAsia" w:eastAsia="宋体"/>
          <w:bCs/>
          <w:sz w:val="24"/>
          <w:szCs w:val="24"/>
        </w:rPr>
        <w:t>4.未被“信用中国”网站（www.creditchina.gov.cn）列入失信被执行人、重大税收违法案件当事人名单、政府采购严重失信行为记录名单</w:t>
      </w:r>
      <w:r>
        <w:rPr>
          <w:rFonts w:hint="eastAsia" w:eastAsia="宋体"/>
          <w:bCs/>
          <w:sz w:val="24"/>
          <w:szCs w:val="24"/>
          <w:lang w:eastAsia="zh-CN"/>
        </w:rPr>
        <w:t>。</w:t>
      </w:r>
    </w:p>
    <w:p w14:paraId="6BDEA805">
      <w:pPr>
        <w:spacing w:line="360" w:lineRule="auto"/>
        <w:ind w:firstLine="480" w:firstLineChars="200"/>
        <w:rPr>
          <w:rFonts w:eastAsia="宋体"/>
          <w:bCs/>
          <w:color w:val="auto"/>
          <w:sz w:val="24"/>
          <w:szCs w:val="24"/>
        </w:rPr>
      </w:pPr>
      <w:r>
        <w:rPr>
          <w:rFonts w:eastAsia="宋体"/>
          <w:bCs/>
          <w:sz w:val="24"/>
          <w:szCs w:val="24"/>
        </w:rPr>
        <w:t>【特别提醒】单位负责人为同一人或者存在直接控股、管理关系的不同</w:t>
      </w:r>
      <w:r>
        <w:rPr>
          <w:rFonts w:hint="eastAsia" w:eastAsia="宋体"/>
          <w:bCs/>
          <w:sz w:val="24"/>
          <w:szCs w:val="24"/>
          <w:lang w:eastAsia="zh-CN"/>
        </w:rPr>
        <w:t>投标人</w:t>
      </w:r>
      <w:r>
        <w:rPr>
          <w:rFonts w:eastAsia="宋体"/>
          <w:bCs/>
          <w:sz w:val="24"/>
          <w:szCs w:val="24"/>
        </w:rPr>
        <w:t>，不得同时参与同一采购项目相同标段的政府采购活动；为采购项目提供整体设计、规范编制或者项目管理、监理、检测等服务的</w:t>
      </w:r>
      <w:r>
        <w:rPr>
          <w:rFonts w:hint="eastAsia" w:eastAsia="宋体"/>
          <w:bCs/>
          <w:sz w:val="24"/>
          <w:szCs w:val="24"/>
          <w:lang w:eastAsia="zh-CN"/>
        </w:rPr>
        <w:t>投标人</w:t>
      </w:r>
      <w:r>
        <w:rPr>
          <w:rFonts w:eastAsia="宋体"/>
          <w:bCs/>
          <w:sz w:val="24"/>
          <w:szCs w:val="24"/>
        </w:rPr>
        <w:t>，不得再参加该采购项目的其他采购活动；如发现投标人递交的资格后审材料有弄虚作假行为，该投标人将记入不良记录，并上报有关部门，如已中标，采购人</w:t>
      </w:r>
      <w:r>
        <w:rPr>
          <w:rFonts w:eastAsia="宋体"/>
          <w:bCs/>
          <w:color w:val="auto"/>
          <w:sz w:val="24"/>
          <w:szCs w:val="24"/>
        </w:rPr>
        <w:t>有权取消其中标资格，并由该投标人承担由此带来可能的一切责任和损失。</w:t>
      </w:r>
    </w:p>
    <w:p w14:paraId="297C8E7C">
      <w:pPr>
        <w:pStyle w:val="3"/>
        <w:spacing w:line="360" w:lineRule="auto"/>
        <w:rPr>
          <w:rFonts w:eastAsia="宋体" w:cs="宋体"/>
          <w:bCs/>
          <w:color w:val="auto"/>
          <w:sz w:val="24"/>
          <w:szCs w:val="24"/>
        </w:rPr>
      </w:pPr>
      <w:r>
        <w:rPr>
          <w:rFonts w:hint="eastAsia" w:eastAsia="宋体" w:cs="宋体"/>
          <w:bCs/>
          <w:color w:val="auto"/>
          <w:sz w:val="24"/>
          <w:szCs w:val="24"/>
        </w:rPr>
        <w:t>三、获取招标文件</w:t>
      </w:r>
      <w:bookmarkEnd w:id="18"/>
      <w:bookmarkEnd w:id="19"/>
      <w:bookmarkEnd w:id="20"/>
      <w:bookmarkEnd w:id="21"/>
    </w:p>
    <w:p w14:paraId="276DD239">
      <w:pPr>
        <w:pStyle w:val="3"/>
        <w:spacing w:line="360" w:lineRule="auto"/>
        <w:ind w:firstLine="480"/>
        <w:rPr>
          <w:rFonts w:hint="eastAsia" w:ascii="Times New Roman" w:hAnsi="Times New Roman" w:eastAsia="宋体"/>
          <w:b w:val="0"/>
          <w:bCs/>
          <w:color w:val="auto"/>
          <w:sz w:val="24"/>
          <w:szCs w:val="24"/>
          <w:lang w:eastAsia="zh-CN"/>
        </w:rPr>
      </w:pPr>
      <w:bookmarkStart w:id="22" w:name="_Toc28359005"/>
      <w:bookmarkStart w:id="23" w:name="_Toc28359082"/>
      <w:bookmarkStart w:id="24" w:name="_Toc35393793"/>
      <w:bookmarkStart w:id="25" w:name="_Toc35393624"/>
      <w:r>
        <w:rPr>
          <w:rFonts w:hint="eastAsia" w:ascii="Times New Roman" w:hAnsi="Times New Roman" w:eastAsia="宋体"/>
          <w:b w:val="0"/>
          <w:bCs/>
          <w:color w:val="auto"/>
          <w:sz w:val="24"/>
          <w:szCs w:val="24"/>
        </w:rPr>
        <w:t>1.</w:t>
      </w:r>
      <w:r>
        <w:rPr>
          <w:rFonts w:ascii="Times New Roman" w:hAnsi="Times New Roman" w:eastAsia="宋体"/>
          <w:b w:val="0"/>
          <w:bCs/>
          <w:color w:val="auto"/>
          <w:sz w:val="24"/>
          <w:szCs w:val="24"/>
        </w:rPr>
        <w:t>时间：</w:t>
      </w:r>
      <w:r>
        <w:rPr>
          <w:rFonts w:hint="eastAsia" w:ascii="Times New Roman" w:hAnsi="Times New Roman" w:eastAsia="宋体"/>
          <w:b w:val="0"/>
          <w:bCs/>
          <w:color w:val="auto"/>
          <w:sz w:val="24"/>
          <w:szCs w:val="24"/>
        </w:rPr>
        <w:t>自公告发布之日起至202</w:t>
      </w:r>
      <w:r>
        <w:rPr>
          <w:rFonts w:hint="eastAsia" w:ascii="Times New Roman" w:hAnsi="Times New Roman" w:eastAsia="宋体"/>
          <w:b w:val="0"/>
          <w:bCs/>
          <w:color w:val="auto"/>
          <w:sz w:val="24"/>
          <w:szCs w:val="24"/>
          <w:lang w:val="en-US" w:eastAsia="zh-CN"/>
        </w:rPr>
        <w:t>5</w:t>
      </w:r>
      <w:r>
        <w:rPr>
          <w:rFonts w:hint="eastAsia" w:ascii="Times New Roman" w:hAnsi="Times New Roman" w:eastAsia="宋体"/>
          <w:b w:val="0"/>
          <w:bCs/>
          <w:color w:val="auto"/>
          <w:sz w:val="24"/>
          <w:szCs w:val="24"/>
        </w:rPr>
        <w:t>年</w:t>
      </w:r>
      <w:r>
        <w:rPr>
          <w:rFonts w:hint="eastAsia" w:ascii="Times New Roman" w:hAnsi="Times New Roman" w:eastAsia="宋体"/>
          <w:b w:val="0"/>
          <w:bCs/>
          <w:color w:val="auto"/>
          <w:sz w:val="24"/>
          <w:szCs w:val="24"/>
          <w:lang w:val="en-US" w:eastAsia="zh-CN"/>
        </w:rPr>
        <w:t>4</w:t>
      </w:r>
      <w:r>
        <w:rPr>
          <w:rFonts w:hint="eastAsia" w:ascii="Times New Roman" w:hAnsi="Times New Roman" w:eastAsia="宋体"/>
          <w:b w:val="0"/>
          <w:bCs/>
          <w:color w:val="auto"/>
          <w:sz w:val="24"/>
          <w:szCs w:val="24"/>
        </w:rPr>
        <w:t>月</w:t>
      </w:r>
      <w:r>
        <w:rPr>
          <w:rFonts w:hint="eastAsia" w:ascii="Times New Roman" w:hAnsi="Times New Roman" w:eastAsia="宋体"/>
          <w:b w:val="0"/>
          <w:bCs/>
          <w:color w:val="auto"/>
          <w:sz w:val="24"/>
          <w:szCs w:val="24"/>
          <w:lang w:val="en-US" w:eastAsia="zh-CN"/>
        </w:rPr>
        <w:t>17</w:t>
      </w:r>
      <w:r>
        <w:rPr>
          <w:rFonts w:hint="eastAsia" w:ascii="Times New Roman" w:hAnsi="Times New Roman" w:eastAsia="宋体"/>
          <w:b w:val="0"/>
          <w:bCs/>
          <w:color w:val="auto"/>
          <w:sz w:val="24"/>
          <w:szCs w:val="24"/>
        </w:rPr>
        <w:t>日</w:t>
      </w:r>
      <w:r>
        <w:rPr>
          <w:rFonts w:hint="eastAsia" w:ascii="Times New Roman" w:hAnsi="Times New Roman" w:eastAsia="宋体"/>
          <w:b w:val="0"/>
          <w:bCs/>
          <w:color w:val="auto"/>
          <w:sz w:val="24"/>
          <w:szCs w:val="24"/>
          <w:lang w:eastAsia="zh-CN"/>
        </w:rPr>
        <w:t>。</w:t>
      </w:r>
    </w:p>
    <w:p w14:paraId="10AC0265">
      <w:pPr>
        <w:pStyle w:val="3"/>
        <w:spacing w:line="360" w:lineRule="auto"/>
        <w:ind w:firstLine="480"/>
        <w:rPr>
          <w:rFonts w:hint="eastAsia" w:ascii="Times New Roman" w:hAnsi="Times New Roman" w:eastAsia="宋体"/>
          <w:b w:val="0"/>
          <w:bCs/>
          <w:color w:val="auto"/>
          <w:sz w:val="24"/>
          <w:szCs w:val="24"/>
          <w:lang w:eastAsia="zh-CN"/>
        </w:rPr>
      </w:pPr>
      <w:r>
        <w:rPr>
          <w:rFonts w:hint="eastAsia" w:ascii="Times New Roman" w:hAnsi="Times New Roman" w:eastAsia="宋体"/>
          <w:b w:val="0"/>
          <w:bCs/>
          <w:color w:val="auto"/>
          <w:sz w:val="24"/>
          <w:szCs w:val="24"/>
        </w:rPr>
        <w:t>2.地点：江苏省政府采购网</w:t>
      </w:r>
      <w:r>
        <w:rPr>
          <w:rFonts w:hint="eastAsia" w:ascii="Times New Roman" w:hAnsi="Times New Roman" w:eastAsia="宋体"/>
          <w:b w:val="0"/>
          <w:bCs/>
          <w:color w:val="auto"/>
          <w:sz w:val="24"/>
          <w:szCs w:val="24"/>
          <w:lang w:eastAsia="zh-CN"/>
        </w:rPr>
        <w:t>。</w:t>
      </w:r>
    </w:p>
    <w:p w14:paraId="0FBC578B">
      <w:pPr>
        <w:pStyle w:val="3"/>
        <w:spacing w:line="360" w:lineRule="auto"/>
        <w:ind w:firstLine="480"/>
        <w:rPr>
          <w:rFonts w:ascii="Times New Roman" w:hAnsi="Times New Roman" w:eastAsia="宋体"/>
          <w:b w:val="0"/>
          <w:bCs/>
          <w:color w:val="auto"/>
          <w:sz w:val="24"/>
          <w:szCs w:val="24"/>
        </w:rPr>
      </w:pPr>
      <w:r>
        <w:rPr>
          <w:rFonts w:hint="eastAsia" w:ascii="Times New Roman" w:hAnsi="Times New Roman" w:eastAsia="宋体"/>
          <w:b w:val="0"/>
          <w:bCs/>
          <w:color w:val="auto"/>
          <w:sz w:val="24"/>
          <w:szCs w:val="24"/>
        </w:rPr>
        <w:t>3.获取方式：自行下载。</w:t>
      </w:r>
    </w:p>
    <w:p w14:paraId="2C1170F2">
      <w:pPr>
        <w:pStyle w:val="3"/>
        <w:spacing w:line="360" w:lineRule="auto"/>
        <w:rPr>
          <w:rFonts w:eastAsia="宋体" w:cs="宋体"/>
          <w:bCs/>
          <w:color w:val="auto"/>
          <w:sz w:val="24"/>
          <w:szCs w:val="24"/>
        </w:rPr>
      </w:pPr>
      <w:r>
        <w:rPr>
          <w:rFonts w:hint="eastAsia" w:eastAsia="宋体" w:cs="宋体"/>
          <w:bCs/>
          <w:color w:val="auto"/>
          <w:sz w:val="24"/>
          <w:szCs w:val="24"/>
        </w:rPr>
        <w:t>四、提交投标文件</w:t>
      </w:r>
      <w:bookmarkEnd w:id="22"/>
      <w:bookmarkEnd w:id="23"/>
      <w:r>
        <w:rPr>
          <w:rFonts w:hint="eastAsia" w:eastAsia="宋体" w:cs="宋体"/>
          <w:bCs/>
          <w:color w:val="auto"/>
          <w:sz w:val="24"/>
          <w:szCs w:val="24"/>
        </w:rPr>
        <w:t>截止时间、开标时间和地点</w:t>
      </w:r>
      <w:bookmarkEnd w:id="24"/>
      <w:bookmarkEnd w:id="25"/>
    </w:p>
    <w:p w14:paraId="218F81A4">
      <w:pPr>
        <w:spacing w:line="360" w:lineRule="auto"/>
        <w:ind w:firstLine="482"/>
        <w:rPr>
          <w:rFonts w:hint="eastAsia" w:ascii="宋体" w:hAnsi="宋体" w:eastAsia="宋体" w:cs="宋体"/>
          <w:color w:val="auto"/>
          <w:sz w:val="24"/>
          <w:szCs w:val="24"/>
          <w:lang w:eastAsia="zh-CN"/>
        </w:rPr>
      </w:pPr>
      <w:bookmarkStart w:id="26" w:name="_Toc35393794"/>
      <w:bookmarkStart w:id="27" w:name="_Toc35393625"/>
      <w:bookmarkStart w:id="28" w:name="_Toc28359084"/>
      <w:bookmarkStart w:id="29" w:name="_Toc28359007"/>
      <w:r>
        <w:rPr>
          <w:rFonts w:hint="eastAsia" w:ascii="宋体" w:hAnsi="宋体" w:eastAsia="宋体" w:cs="宋体"/>
          <w:color w:val="auto"/>
          <w:sz w:val="24"/>
          <w:szCs w:val="24"/>
        </w:rPr>
        <w:t>1.接收人：采购代理机构</w:t>
      </w:r>
      <w:r>
        <w:rPr>
          <w:rFonts w:hint="eastAsia" w:ascii="宋体" w:hAnsi="宋体" w:eastAsia="宋体" w:cs="宋体"/>
          <w:color w:val="auto"/>
          <w:sz w:val="24"/>
          <w:szCs w:val="24"/>
          <w:lang w:eastAsia="zh-CN"/>
        </w:rPr>
        <w:t>。</w:t>
      </w:r>
    </w:p>
    <w:p w14:paraId="7363284B">
      <w:pPr>
        <w:spacing w:line="360" w:lineRule="auto"/>
        <w:ind w:firstLine="482"/>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2.投标文件截止时间、开标时间：202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18</w:t>
      </w:r>
      <w:r>
        <w:rPr>
          <w:rFonts w:hint="eastAsia" w:ascii="宋体" w:hAnsi="宋体" w:eastAsia="宋体" w:cs="宋体"/>
          <w:color w:val="auto"/>
          <w:sz w:val="24"/>
          <w:szCs w:val="24"/>
        </w:rPr>
        <w:t>日9时</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北京时间</w:t>
      </w:r>
      <w:r>
        <w:rPr>
          <w:rFonts w:hint="eastAsia" w:ascii="宋体" w:hAnsi="宋体" w:eastAsia="宋体" w:cs="宋体"/>
          <w:color w:val="auto"/>
          <w:sz w:val="24"/>
          <w:szCs w:val="24"/>
          <w:lang w:eastAsia="zh-CN"/>
        </w:rPr>
        <w:t>）。</w:t>
      </w:r>
    </w:p>
    <w:p w14:paraId="395039B8">
      <w:pPr>
        <w:spacing w:line="360" w:lineRule="auto"/>
        <w:ind w:firstLine="482"/>
        <w:rPr>
          <w:rFonts w:ascii="宋体" w:hAnsi="宋体" w:eastAsia="宋体" w:cs="宋体"/>
          <w:sz w:val="24"/>
          <w:szCs w:val="24"/>
        </w:rPr>
      </w:pPr>
      <w:r>
        <w:rPr>
          <w:rFonts w:hint="eastAsia" w:ascii="宋体" w:hAnsi="宋体" w:eastAsia="宋体" w:cs="宋体"/>
          <w:color w:val="auto"/>
          <w:sz w:val="24"/>
          <w:szCs w:val="24"/>
        </w:rPr>
        <w:t>3.投标文件递交地点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开标地点</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江苏省南通市啬园路9号南通大学啬园校区综合楼231室</w:t>
      </w:r>
      <w:r>
        <w:rPr>
          <w:rFonts w:hint="eastAsia" w:ascii="宋体" w:hAnsi="宋体" w:eastAsia="宋体" w:cs="宋体"/>
          <w:color w:val="auto"/>
          <w:sz w:val="24"/>
          <w:szCs w:val="24"/>
        </w:rPr>
        <w:t>，</w:t>
      </w:r>
      <w:r>
        <w:rPr>
          <w:rFonts w:hint="eastAsia" w:ascii="宋体" w:hAnsi="宋体" w:eastAsia="宋体" w:cs="宋体"/>
          <w:sz w:val="24"/>
          <w:szCs w:val="24"/>
        </w:rPr>
        <w:t>如有变动另行通知。</w:t>
      </w:r>
    </w:p>
    <w:p w14:paraId="118B436A">
      <w:pPr>
        <w:spacing w:line="360" w:lineRule="auto"/>
        <w:rPr>
          <w:rFonts w:ascii="宋体" w:hAnsi="宋体" w:eastAsia="宋体" w:cs="宋体"/>
          <w:b/>
          <w:bCs/>
          <w:sz w:val="24"/>
          <w:szCs w:val="24"/>
        </w:rPr>
      </w:pPr>
      <w:r>
        <w:rPr>
          <w:rFonts w:hint="eastAsia" w:ascii="宋体" w:hAnsi="宋体" w:eastAsia="宋体" w:cs="宋体"/>
          <w:b/>
          <w:bCs/>
          <w:sz w:val="24"/>
          <w:szCs w:val="24"/>
        </w:rPr>
        <w:t>五、公告期限</w:t>
      </w:r>
      <w:bookmarkEnd w:id="26"/>
      <w:bookmarkEnd w:id="27"/>
      <w:bookmarkEnd w:id="28"/>
      <w:bookmarkEnd w:id="29"/>
    </w:p>
    <w:p w14:paraId="099713DB">
      <w:pPr>
        <w:spacing w:line="360" w:lineRule="auto"/>
        <w:ind w:firstLine="480"/>
        <w:rPr>
          <w:rFonts w:ascii="宋体" w:hAnsi="宋体" w:eastAsia="宋体" w:cs="宋体"/>
          <w:sz w:val="24"/>
          <w:szCs w:val="24"/>
        </w:rPr>
      </w:pPr>
      <w:r>
        <w:rPr>
          <w:rFonts w:hint="eastAsia" w:ascii="宋体" w:hAnsi="宋体" w:eastAsia="宋体" w:cs="宋体"/>
          <w:sz w:val="24"/>
          <w:szCs w:val="24"/>
        </w:rPr>
        <w:t>自本公告发布之日起5个工作日。</w:t>
      </w:r>
    </w:p>
    <w:p w14:paraId="52EA7E9D">
      <w:pPr>
        <w:numPr>
          <w:ilvl w:val="0"/>
          <w:numId w:val="2"/>
        </w:numPr>
        <w:spacing w:line="360" w:lineRule="auto"/>
        <w:contextualSpacing/>
        <w:rPr>
          <w:rFonts w:eastAsia="宋体"/>
          <w:b/>
          <w:sz w:val="24"/>
          <w:szCs w:val="24"/>
        </w:rPr>
      </w:pPr>
      <w:bookmarkStart w:id="30" w:name="_Toc35393627"/>
      <w:bookmarkStart w:id="31" w:name="_Toc28359085"/>
      <w:bookmarkStart w:id="32" w:name="_Toc28359008"/>
      <w:bookmarkStart w:id="33" w:name="_Toc35393796"/>
      <w:r>
        <w:rPr>
          <w:rFonts w:eastAsia="宋体"/>
          <w:b/>
          <w:sz w:val="24"/>
          <w:szCs w:val="24"/>
        </w:rPr>
        <w:t>其他补充事宜</w:t>
      </w:r>
    </w:p>
    <w:p w14:paraId="4DF9F516">
      <w:pPr>
        <w:numPr>
          <w:ilvl w:val="0"/>
          <w:numId w:val="3"/>
        </w:numPr>
        <w:spacing w:line="360" w:lineRule="auto"/>
        <w:ind w:firstLine="480" w:firstLineChars="200"/>
        <w:rPr>
          <w:rFonts w:hint="default" w:eastAsia="宋体" w:cs="Times New Roman"/>
          <w:b w:val="0"/>
          <w:bCs/>
          <w:sz w:val="24"/>
          <w:szCs w:val="24"/>
        </w:rPr>
      </w:pPr>
      <w:r>
        <w:rPr>
          <w:rFonts w:hint="default" w:eastAsia="宋体" w:cs="Times New Roman"/>
          <w:b w:val="0"/>
          <w:bCs/>
          <w:sz w:val="24"/>
          <w:szCs w:val="24"/>
        </w:rPr>
        <w:t>投标保证金：免收；本项目招标文件中涉及投标保证金的事项，均按免收投标保证金执行。</w:t>
      </w:r>
    </w:p>
    <w:p w14:paraId="434885ED">
      <w:pPr>
        <w:spacing w:line="360" w:lineRule="auto"/>
        <w:ind w:firstLine="480" w:firstLineChars="200"/>
        <w:rPr>
          <w:rFonts w:hint="default" w:ascii="Times New Roman" w:hAnsi="Times New Roman" w:eastAsia="宋体" w:cs="Times New Roman"/>
          <w:b w:val="0"/>
          <w:bCs/>
          <w:sz w:val="24"/>
          <w:szCs w:val="24"/>
        </w:rPr>
      </w:pPr>
      <w:r>
        <w:rPr>
          <w:rFonts w:hint="default" w:eastAsia="宋体" w:cs="Times New Roman"/>
          <w:b w:val="0"/>
          <w:bCs/>
          <w:sz w:val="24"/>
          <w:szCs w:val="24"/>
        </w:rPr>
        <w:t>2.项目演示、样品、答辩等（如</w:t>
      </w:r>
      <w:r>
        <w:rPr>
          <w:rFonts w:hint="default" w:ascii="Times New Roman" w:hAnsi="Times New Roman" w:eastAsia="宋体" w:cs="Times New Roman"/>
          <w:b w:val="0"/>
          <w:bCs/>
          <w:sz w:val="24"/>
          <w:szCs w:val="24"/>
        </w:rPr>
        <w:t>有请描述）：</w:t>
      </w:r>
      <w:r>
        <w:rPr>
          <w:rFonts w:hint="default" w:ascii="Times New Roman" w:hAnsi="Times New Roman" w:eastAsia="宋体" w:cs="Times New Roman"/>
          <w:b w:val="0"/>
          <w:bCs/>
          <w:sz w:val="24"/>
          <w:szCs w:val="24"/>
          <w:lang w:val="en-US" w:eastAsia="zh-CN"/>
        </w:rPr>
        <w:t>无</w:t>
      </w:r>
      <w:r>
        <w:rPr>
          <w:rFonts w:hint="default" w:ascii="Times New Roman" w:hAnsi="Times New Roman" w:eastAsia="宋体" w:cs="Times New Roman"/>
          <w:b w:val="0"/>
          <w:bCs/>
          <w:sz w:val="24"/>
          <w:szCs w:val="24"/>
        </w:rPr>
        <w:t>。</w:t>
      </w:r>
    </w:p>
    <w:p w14:paraId="22458F9C">
      <w:pPr>
        <w:spacing w:line="360" w:lineRule="auto"/>
        <w:ind w:firstLine="480" w:firstLineChars="200"/>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lang w:val="en-US" w:eastAsia="zh-CN"/>
        </w:rPr>
        <w:t>3.</w:t>
      </w:r>
      <w:r>
        <w:rPr>
          <w:rFonts w:hint="default" w:ascii="Times New Roman" w:hAnsi="Times New Roman" w:eastAsia="宋体" w:cs="Times New Roman"/>
          <w:b w:val="0"/>
          <w:bCs/>
          <w:sz w:val="24"/>
          <w:szCs w:val="24"/>
        </w:rPr>
        <w:t>对项目需求部分（投标人其他资格要求、项目需求、评分标准）的询问、质疑请向</w:t>
      </w:r>
      <w:r>
        <w:rPr>
          <w:rFonts w:hint="default" w:ascii="Times New Roman" w:hAnsi="Times New Roman" w:eastAsia="宋体" w:cs="Times New Roman"/>
          <w:b w:val="0"/>
          <w:bCs/>
          <w:sz w:val="24"/>
          <w:szCs w:val="24"/>
          <w:lang w:eastAsia="zh-CN"/>
        </w:rPr>
        <w:t>采购人</w:t>
      </w:r>
      <w:r>
        <w:rPr>
          <w:rFonts w:hint="default" w:ascii="Times New Roman" w:hAnsi="Times New Roman" w:eastAsia="宋体" w:cs="Times New Roman"/>
          <w:b w:val="0"/>
          <w:bCs/>
          <w:sz w:val="24"/>
          <w:szCs w:val="24"/>
        </w:rPr>
        <w:t>提出，由</w:t>
      </w:r>
      <w:r>
        <w:rPr>
          <w:rFonts w:hint="default" w:ascii="Times New Roman" w:hAnsi="Times New Roman" w:eastAsia="宋体" w:cs="Times New Roman"/>
          <w:b w:val="0"/>
          <w:bCs/>
          <w:sz w:val="24"/>
          <w:szCs w:val="24"/>
          <w:lang w:eastAsia="zh-CN"/>
        </w:rPr>
        <w:t>采购人</w:t>
      </w:r>
      <w:r>
        <w:rPr>
          <w:rFonts w:hint="default" w:ascii="Times New Roman" w:hAnsi="Times New Roman" w:eastAsia="宋体" w:cs="Times New Roman"/>
          <w:b w:val="0"/>
          <w:bCs/>
          <w:sz w:val="24"/>
          <w:szCs w:val="24"/>
        </w:rPr>
        <w:t>负责答复；对项目招标文件其它部分的询问请向</w:t>
      </w:r>
      <w:r>
        <w:rPr>
          <w:rFonts w:hint="default" w:ascii="Times New Roman" w:hAnsi="Times New Roman" w:eastAsia="宋体" w:cs="Times New Roman"/>
          <w:b w:val="0"/>
          <w:bCs/>
          <w:sz w:val="24"/>
          <w:szCs w:val="24"/>
          <w:lang w:eastAsia="zh-CN"/>
        </w:rPr>
        <w:t>采购人</w:t>
      </w:r>
      <w:r>
        <w:rPr>
          <w:rFonts w:hint="default" w:ascii="Times New Roman" w:hAnsi="Times New Roman" w:eastAsia="宋体" w:cs="Times New Roman"/>
          <w:b w:val="0"/>
          <w:bCs/>
          <w:sz w:val="24"/>
          <w:szCs w:val="24"/>
        </w:rPr>
        <w:t>或招标代理提出。</w:t>
      </w:r>
    </w:p>
    <w:p w14:paraId="43E12780">
      <w:pPr>
        <w:spacing w:line="360" w:lineRule="auto"/>
        <w:ind w:firstLine="480" w:firstLineChars="200"/>
        <w:rPr>
          <w:rFonts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4.投标人应</w:t>
      </w:r>
      <w:r>
        <w:rPr>
          <w:rFonts w:hint="default" w:ascii="Times New Roman" w:hAnsi="Times New Roman" w:eastAsia="宋体" w:cs="Times New Roman"/>
          <w:b w:val="0"/>
          <w:bCs/>
          <w:sz w:val="24"/>
          <w:szCs w:val="24"/>
          <w:lang w:val="en-US" w:eastAsia="zh-CN"/>
        </w:rPr>
        <w:t>按照</w:t>
      </w:r>
      <w:r>
        <w:rPr>
          <w:rFonts w:hint="default" w:ascii="Times New Roman" w:hAnsi="Times New Roman" w:eastAsia="宋体" w:cs="Times New Roman"/>
          <w:b w:val="0"/>
          <w:bCs/>
          <w:sz w:val="24"/>
          <w:szCs w:val="24"/>
        </w:rPr>
        <w:t>规定提交各类声明函、承诺函，不再同时提供原件备查或提供有关部门出具的相关证明文件。但中标人应做好提交声明函、承诺函相应原件的核查准备；核查后发现虚假或违背承诺的，</w:t>
      </w:r>
      <w:r>
        <w:rPr>
          <w:rFonts w:hint="default" w:ascii="Times New Roman" w:hAnsi="Times New Roman" w:eastAsia="宋体" w:cs="Times New Roman"/>
          <w:b w:val="0"/>
          <w:bCs/>
          <w:sz w:val="24"/>
          <w:szCs w:val="24"/>
          <w:lang w:val="en-US" w:eastAsia="zh-CN"/>
        </w:rPr>
        <w:t>按照</w:t>
      </w:r>
      <w:r>
        <w:rPr>
          <w:rFonts w:hint="default" w:ascii="Times New Roman" w:hAnsi="Times New Roman" w:eastAsia="宋体" w:cs="Times New Roman"/>
          <w:b w:val="0"/>
          <w:bCs/>
          <w:sz w:val="24"/>
          <w:szCs w:val="24"/>
        </w:rPr>
        <w:t>相关法律法规规定处理。</w:t>
      </w:r>
    </w:p>
    <w:p w14:paraId="2612E4DA">
      <w:pPr>
        <w:ind w:firstLineChars="200"/>
        <w:rPr>
          <w:rFonts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5.本次采购的有关信息将在江苏省政府采购网上发布，敬请留意。</w:t>
      </w:r>
    </w:p>
    <w:p w14:paraId="07817E08">
      <w:pPr>
        <w:pStyle w:val="3"/>
        <w:spacing w:line="360" w:lineRule="auto"/>
        <w:rPr>
          <w:rFonts w:eastAsia="宋体" w:cs="宋体"/>
          <w:bCs/>
          <w:sz w:val="24"/>
          <w:szCs w:val="24"/>
        </w:rPr>
      </w:pPr>
      <w:r>
        <w:rPr>
          <w:rFonts w:hint="eastAsia" w:eastAsia="宋体" w:cs="宋体"/>
          <w:bCs/>
          <w:sz w:val="24"/>
          <w:szCs w:val="24"/>
        </w:rPr>
        <w:t>七、对本次招标提出询问，请按以下方式联系</w:t>
      </w:r>
      <w:bookmarkEnd w:id="30"/>
      <w:bookmarkEnd w:id="31"/>
      <w:bookmarkEnd w:id="32"/>
      <w:bookmarkEnd w:id="33"/>
    </w:p>
    <w:p w14:paraId="74B83630">
      <w:pPr>
        <w:spacing w:line="360" w:lineRule="auto"/>
        <w:ind w:firstLine="480"/>
        <w:contextualSpacing/>
        <w:rPr>
          <w:rFonts w:ascii="宋体" w:hAnsi="宋体" w:eastAsia="宋体" w:cs="宋体"/>
          <w:sz w:val="24"/>
          <w:szCs w:val="24"/>
        </w:rPr>
      </w:pPr>
      <w:bookmarkStart w:id="34" w:name="_Toc28359010"/>
      <w:bookmarkStart w:id="35" w:name="_Toc28359087"/>
      <w:r>
        <w:rPr>
          <w:rFonts w:hint="eastAsia" w:ascii="宋体" w:hAnsi="宋体" w:eastAsia="宋体" w:cs="宋体"/>
          <w:sz w:val="24"/>
          <w:szCs w:val="24"/>
        </w:rPr>
        <w:t>1.</w:t>
      </w:r>
      <w:r>
        <w:rPr>
          <w:rFonts w:hint="eastAsia" w:ascii="宋体" w:hAnsi="宋体" w:eastAsia="宋体" w:cs="宋体"/>
          <w:sz w:val="24"/>
          <w:szCs w:val="24"/>
          <w:lang w:eastAsia="zh-CN"/>
        </w:rPr>
        <w:t>采购人</w:t>
      </w:r>
      <w:r>
        <w:rPr>
          <w:rFonts w:hint="eastAsia" w:ascii="宋体" w:hAnsi="宋体" w:eastAsia="宋体" w:cs="宋体"/>
          <w:sz w:val="24"/>
          <w:szCs w:val="24"/>
        </w:rPr>
        <w:t>信息</w:t>
      </w:r>
    </w:p>
    <w:p w14:paraId="5B739E8E">
      <w:pPr>
        <w:spacing w:line="360" w:lineRule="auto"/>
        <w:ind w:firstLine="480"/>
        <w:contextualSpacing/>
        <w:rPr>
          <w:rFonts w:hint="eastAsia" w:ascii="宋体" w:hAnsi="宋体" w:eastAsia="宋体" w:cs="宋体"/>
          <w:sz w:val="24"/>
          <w:szCs w:val="24"/>
          <w:lang w:val="en-US" w:eastAsia="zh-CN"/>
        </w:rPr>
      </w:pPr>
      <w:r>
        <w:rPr>
          <w:rFonts w:hint="eastAsia" w:ascii="宋体" w:hAnsi="宋体" w:eastAsia="宋体" w:cs="宋体"/>
          <w:sz w:val="24"/>
          <w:szCs w:val="24"/>
        </w:rPr>
        <w:t>名 称：</w:t>
      </w:r>
      <w:r>
        <w:rPr>
          <w:rFonts w:hint="eastAsia" w:ascii="宋体" w:hAnsi="宋体" w:eastAsia="宋体" w:cs="宋体"/>
          <w:sz w:val="24"/>
          <w:szCs w:val="24"/>
          <w:lang w:val="en-US" w:eastAsia="zh-CN"/>
        </w:rPr>
        <w:t>南通大学</w:t>
      </w:r>
    </w:p>
    <w:p w14:paraId="74A8401F">
      <w:pPr>
        <w:spacing w:line="360" w:lineRule="auto"/>
        <w:ind w:firstLine="480"/>
        <w:contextualSpacing/>
        <w:rPr>
          <w:rFonts w:hint="eastAsia" w:ascii="宋体" w:hAnsi="宋体" w:eastAsia="宋体" w:cs="宋体"/>
          <w:color w:val="auto"/>
          <w:sz w:val="24"/>
          <w:szCs w:val="24"/>
        </w:rPr>
      </w:pPr>
      <w:r>
        <w:rPr>
          <w:rFonts w:hint="eastAsia" w:ascii="宋体" w:hAnsi="宋体" w:eastAsia="宋体" w:cs="宋体"/>
          <w:color w:val="auto"/>
          <w:sz w:val="24"/>
          <w:szCs w:val="24"/>
        </w:rPr>
        <w:t>地 址：南通市崇川区啬园路9号</w:t>
      </w:r>
    </w:p>
    <w:p w14:paraId="7385C697">
      <w:pPr>
        <w:spacing w:line="360" w:lineRule="auto"/>
        <w:ind w:firstLine="480" w:firstLineChars="0"/>
        <w:contextualSpacing/>
        <w:jc w:val="left"/>
        <w:textAlignment w:val="auto"/>
        <w:outlineLvl w:val="9"/>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rPr>
        <w:t>联系人：</w:t>
      </w:r>
      <w:r>
        <w:rPr>
          <w:rFonts w:hint="eastAsia" w:ascii="宋体" w:hAnsi="宋体" w:eastAsia="宋体" w:cs="宋体"/>
          <w:bCs w:val="0"/>
          <w:color w:val="auto"/>
          <w:sz w:val="24"/>
          <w:szCs w:val="24"/>
          <w:highlight w:val="none"/>
          <w:lang w:val="en-US" w:eastAsia="zh-CN"/>
        </w:rPr>
        <w:t>李老师，牛老师</w:t>
      </w:r>
    </w:p>
    <w:p w14:paraId="6BA8F4D4">
      <w:pPr>
        <w:spacing w:line="360" w:lineRule="auto"/>
        <w:ind w:firstLine="480" w:firstLineChars="0"/>
        <w:contextualSpacing/>
        <w:jc w:val="left"/>
        <w:textAlignment w:val="auto"/>
        <w:outlineLvl w:val="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联系电话：0513-85012138</w:t>
      </w:r>
      <w:r>
        <w:rPr>
          <w:rFonts w:hint="eastAsia" w:ascii="宋体" w:hAnsi="宋体" w:eastAsia="宋体" w:cs="宋体"/>
          <w:bCs w:val="0"/>
          <w:color w:val="auto"/>
          <w:sz w:val="24"/>
          <w:szCs w:val="24"/>
          <w:highlight w:val="none"/>
          <w:lang w:eastAsia="zh-CN"/>
        </w:rPr>
        <w:t xml:space="preserve"> </w:t>
      </w:r>
      <w:r>
        <w:rPr>
          <w:rFonts w:hint="eastAsia" w:ascii="宋体" w:hAnsi="宋体" w:eastAsia="宋体" w:cs="宋体"/>
          <w:bCs w:val="0"/>
          <w:color w:val="auto"/>
          <w:sz w:val="24"/>
          <w:szCs w:val="24"/>
          <w:highlight w:val="none"/>
          <w:lang w:val="en-US" w:eastAsia="zh-CN"/>
        </w:rPr>
        <w:t xml:space="preserve"> </w:t>
      </w:r>
      <w:r>
        <w:rPr>
          <w:rFonts w:hint="eastAsia" w:ascii="宋体" w:hAnsi="宋体" w:eastAsia="宋体" w:cs="宋体"/>
          <w:bCs w:val="0"/>
          <w:color w:val="auto"/>
          <w:sz w:val="24"/>
          <w:szCs w:val="24"/>
          <w:highlight w:val="none"/>
        </w:rPr>
        <w:t>0513-85012891</w:t>
      </w:r>
    </w:p>
    <w:p w14:paraId="1ECE1B49">
      <w:pPr>
        <w:spacing w:line="360" w:lineRule="auto"/>
        <w:ind w:firstLine="480" w:firstLineChars="0"/>
        <w:contextualSpacing/>
        <w:jc w:val="left"/>
        <w:textAlignment w:val="auto"/>
        <w:outlineLvl w:val="9"/>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项目需求联系人：胡老师  0513-85012448</w:t>
      </w:r>
    </w:p>
    <w:p w14:paraId="56DD7A38">
      <w:pPr>
        <w:spacing w:line="360" w:lineRule="auto"/>
        <w:ind w:firstLine="480" w:firstLineChars="0"/>
        <w:contextualSpacing/>
        <w:jc w:val="left"/>
        <w:textAlignment w:val="auto"/>
        <w:outlineLvl w:val="9"/>
        <w:rPr>
          <w:rFonts w:ascii="宋体" w:hAnsi="宋体" w:eastAsia="宋体" w:cs="宋体"/>
          <w:sz w:val="24"/>
          <w:szCs w:val="24"/>
        </w:rPr>
      </w:pPr>
      <w:r>
        <w:rPr>
          <w:rFonts w:hint="eastAsia" w:ascii="宋体" w:hAnsi="宋体" w:eastAsia="宋体" w:cs="宋体"/>
          <w:sz w:val="24"/>
          <w:szCs w:val="24"/>
        </w:rPr>
        <w:t>2.招标代理机构信息</w:t>
      </w:r>
    </w:p>
    <w:p w14:paraId="21D6C1F5">
      <w:pPr>
        <w:spacing w:line="360" w:lineRule="auto"/>
        <w:ind w:firstLine="480"/>
        <w:contextualSpacing/>
        <w:rPr>
          <w:rFonts w:ascii="宋体" w:hAnsi="宋体" w:eastAsia="宋体" w:cs="宋体"/>
          <w:sz w:val="24"/>
          <w:szCs w:val="24"/>
        </w:rPr>
      </w:pPr>
      <w:r>
        <w:rPr>
          <w:rFonts w:hint="eastAsia" w:ascii="宋体" w:hAnsi="宋体" w:eastAsia="宋体" w:cs="宋体"/>
          <w:sz w:val="24"/>
          <w:szCs w:val="24"/>
        </w:rPr>
        <w:t>名称：东方华星建设管理（江苏）有限公司</w:t>
      </w:r>
    </w:p>
    <w:p w14:paraId="4C53C28F">
      <w:pPr>
        <w:spacing w:line="360" w:lineRule="auto"/>
        <w:ind w:firstLine="480"/>
        <w:contextualSpacing/>
        <w:rPr>
          <w:rFonts w:ascii="宋体" w:hAnsi="宋体" w:eastAsia="宋体" w:cs="宋体"/>
          <w:sz w:val="24"/>
          <w:szCs w:val="24"/>
        </w:rPr>
      </w:pPr>
      <w:r>
        <w:rPr>
          <w:rFonts w:hint="eastAsia" w:ascii="宋体" w:hAnsi="宋体" w:eastAsia="宋体" w:cs="宋体"/>
          <w:sz w:val="24"/>
          <w:szCs w:val="24"/>
        </w:rPr>
        <w:t>地址：南通市万科壹中心2402室</w:t>
      </w:r>
    </w:p>
    <w:p w14:paraId="5CD944F4">
      <w:pPr>
        <w:spacing w:line="360" w:lineRule="auto"/>
        <w:ind w:firstLine="480"/>
        <w:contextualSpacing/>
        <w:rPr>
          <w:rFonts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 xml:space="preserve">卫佳丽   戚小辉    </w:t>
      </w:r>
      <w:r>
        <w:rPr>
          <w:rFonts w:hint="eastAsia" w:ascii="宋体" w:hAnsi="宋体" w:eastAsia="宋体" w:cs="宋体"/>
          <w:sz w:val="24"/>
          <w:szCs w:val="24"/>
        </w:rPr>
        <w:t xml:space="preserve">  </w:t>
      </w:r>
    </w:p>
    <w:p w14:paraId="6986E6C8">
      <w:pPr>
        <w:spacing w:line="360" w:lineRule="auto"/>
        <w:ind w:firstLine="480"/>
        <w:contextualSpacing/>
        <w:rPr>
          <w:rFonts w:hint="default" w:ascii="宋体" w:hAnsi="宋体" w:eastAsia="宋体" w:cs="宋体"/>
          <w:sz w:val="24"/>
          <w:szCs w:val="24"/>
          <w:lang w:val="en-US" w:eastAsia="zh-CN"/>
        </w:rPr>
      </w:pPr>
      <w:r>
        <w:rPr>
          <w:rFonts w:hint="eastAsia" w:ascii="宋体" w:hAnsi="宋体" w:eastAsia="宋体" w:cs="宋体"/>
          <w:sz w:val="24"/>
          <w:szCs w:val="24"/>
        </w:rPr>
        <w:t>联系电话：18106295192</w:t>
      </w:r>
      <w:r>
        <w:rPr>
          <w:rFonts w:hint="eastAsia" w:ascii="宋体" w:hAnsi="宋体" w:eastAsia="宋体" w:cs="宋体"/>
          <w:sz w:val="24"/>
          <w:szCs w:val="24"/>
          <w:lang w:val="en-US" w:eastAsia="zh-CN"/>
        </w:rPr>
        <w:t xml:space="preserve">  0513-89000706</w:t>
      </w:r>
    </w:p>
    <w:p w14:paraId="35A44339">
      <w:pPr>
        <w:spacing w:line="360" w:lineRule="auto"/>
        <w:ind w:firstLine="480"/>
        <w:contextualSpacing/>
        <w:rPr>
          <w:rFonts w:ascii="宋体" w:hAnsi="宋体" w:eastAsia="宋体" w:cs="宋体"/>
          <w:sz w:val="24"/>
          <w:szCs w:val="24"/>
        </w:rPr>
      </w:pPr>
      <w:r>
        <w:rPr>
          <w:rFonts w:hint="eastAsia" w:ascii="宋体" w:hAnsi="宋体" w:eastAsia="宋体" w:cs="宋体"/>
          <w:sz w:val="24"/>
          <w:szCs w:val="24"/>
        </w:rPr>
        <w:t>3.项目联系方式</w:t>
      </w:r>
    </w:p>
    <w:p w14:paraId="314D616E">
      <w:pPr>
        <w:spacing w:line="360" w:lineRule="auto"/>
        <w:ind w:firstLine="480"/>
        <w:contextualSpacing/>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val="en-US" w:eastAsia="zh-CN"/>
        </w:rPr>
        <w:t>卫佳丽</w:t>
      </w:r>
    </w:p>
    <w:p w14:paraId="264ABA31">
      <w:pPr>
        <w:spacing w:line="360" w:lineRule="auto"/>
        <w:ind w:firstLine="480"/>
        <w:contextualSpacing/>
        <w:rPr>
          <w:rFonts w:ascii="宋体" w:hAnsi="宋体" w:eastAsia="宋体" w:cs="宋体"/>
          <w:sz w:val="24"/>
          <w:szCs w:val="24"/>
        </w:rPr>
      </w:pPr>
      <w:r>
        <w:rPr>
          <w:rFonts w:hint="eastAsia" w:ascii="宋体" w:hAnsi="宋体" w:eastAsia="宋体" w:cs="宋体"/>
          <w:sz w:val="24"/>
          <w:szCs w:val="24"/>
        </w:rPr>
        <w:t>电话：18106295192</w:t>
      </w:r>
    </w:p>
    <w:p w14:paraId="14F54C05">
      <w:pPr>
        <w:spacing w:line="360" w:lineRule="auto"/>
        <w:ind w:firstLine="480"/>
        <w:contextualSpacing/>
        <w:rPr>
          <w:rFonts w:ascii="宋体" w:hAnsi="宋体" w:eastAsia="宋体" w:cs="宋体"/>
          <w:sz w:val="24"/>
          <w:szCs w:val="24"/>
        </w:rPr>
      </w:pPr>
      <w:r>
        <w:rPr>
          <w:rFonts w:hint="eastAsia" w:ascii="宋体" w:hAnsi="宋体" w:eastAsia="宋体" w:cs="宋体"/>
          <w:sz w:val="24"/>
          <w:szCs w:val="24"/>
        </w:rPr>
        <w:t>邮箱：dfhxnt@126.com</w:t>
      </w:r>
    </w:p>
    <w:p w14:paraId="60A69C49">
      <w:pPr>
        <w:spacing w:line="360" w:lineRule="auto"/>
        <w:ind w:firstLine="480"/>
        <w:rPr>
          <w:rFonts w:ascii="宋体" w:hAnsi="宋体" w:eastAsia="宋体" w:cs="宋体"/>
          <w:sz w:val="24"/>
          <w:szCs w:val="24"/>
        </w:rPr>
      </w:pPr>
    </w:p>
    <w:bookmarkEnd w:id="34"/>
    <w:bookmarkEnd w:id="35"/>
    <w:p w14:paraId="5EE77D59">
      <w:pPr>
        <w:spacing w:line="360" w:lineRule="auto"/>
        <w:ind w:firstLine="2760"/>
        <w:jc w:val="left"/>
        <w:outlineLvl w:val="0"/>
        <w:rPr>
          <w:rFonts w:ascii="宋体" w:hAnsi="宋体" w:eastAsia="宋体" w:cs="宋体"/>
          <w:sz w:val="24"/>
          <w:szCs w:val="24"/>
        </w:rPr>
      </w:pPr>
      <w:bookmarkStart w:id="36" w:name="_Toc363573854"/>
    </w:p>
    <w:p w14:paraId="415B07A8">
      <w:pPr>
        <w:spacing w:line="360" w:lineRule="auto"/>
        <w:ind w:firstLine="2760"/>
        <w:jc w:val="left"/>
        <w:outlineLvl w:val="0"/>
        <w:rPr>
          <w:rFonts w:ascii="宋体" w:hAnsi="宋体" w:eastAsia="宋体" w:cs="宋体"/>
          <w:sz w:val="24"/>
          <w:szCs w:val="24"/>
        </w:rPr>
      </w:pPr>
    </w:p>
    <w:p w14:paraId="629357FC">
      <w:pPr>
        <w:spacing w:line="360" w:lineRule="auto"/>
        <w:ind w:firstLine="3348"/>
        <w:jc w:val="left"/>
        <w:outlineLvl w:val="0"/>
        <w:rPr>
          <w:rFonts w:eastAsia="宋体"/>
          <w:b/>
          <w:bCs/>
          <w:sz w:val="36"/>
          <w:szCs w:val="36"/>
        </w:rPr>
      </w:pPr>
    </w:p>
    <w:p w14:paraId="4E901395">
      <w:pPr>
        <w:pStyle w:val="56"/>
      </w:pPr>
    </w:p>
    <w:p w14:paraId="430A4048">
      <w:pPr>
        <w:spacing w:line="240" w:lineRule="auto"/>
        <w:ind w:firstLine="0"/>
        <w:jc w:val="left"/>
        <w:outlineLvl w:val="9"/>
        <w:rPr>
          <w:rFonts w:eastAsia="宋体"/>
          <w:b/>
          <w:bCs/>
          <w:sz w:val="36"/>
          <w:szCs w:val="36"/>
        </w:rPr>
      </w:pPr>
      <w:r>
        <w:rPr>
          <w:rFonts w:eastAsia="宋体"/>
          <w:b/>
          <w:bCs/>
          <w:sz w:val="36"/>
          <w:szCs w:val="36"/>
        </w:rPr>
        <w:br w:type="page"/>
      </w:r>
    </w:p>
    <w:p w14:paraId="0C8252AE">
      <w:pPr>
        <w:spacing w:line="360" w:lineRule="auto"/>
        <w:ind w:firstLine="3348"/>
        <w:jc w:val="left"/>
        <w:outlineLvl w:val="0"/>
        <w:rPr>
          <w:rFonts w:eastAsia="宋体"/>
          <w:sz w:val="24"/>
          <w:szCs w:val="24"/>
        </w:rPr>
      </w:pPr>
      <w:r>
        <w:rPr>
          <w:rFonts w:eastAsia="宋体"/>
          <w:b/>
          <w:bCs/>
          <w:sz w:val="36"/>
          <w:szCs w:val="36"/>
        </w:rPr>
        <w:t>第二章</w:t>
      </w:r>
      <w:r>
        <w:rPr>
          <w:rFonts w:hint="eastAsia" w:eastAsia="宋体"/>
          <w:b/>
          <w:bCs/>
          <w:sz w:val="36"/>
          <w:szCs w:val="36"/>
          <w:lang w:val="en-US" w:eastAsia="zh-CN"/>
        </w:rPr>
        <w:t xml:space="preserve">  </w:t>
      </w:r>
      <w:r>
        <w:rPr>
          <w:rFonts w:hint="eastAsia" w:eastAsia="宋体"/>
          <w:b/>
          <w:bCs/>
          <w:sz w:val="36"/>
          <w:szCs w:val="36"/>
        </w:rPr>
        <w:t>投标人</w:t>
      </w:r>
      <w:r>
        <w:rPr>
          <w:rFonts w:eastAsia="宋体"/>
          <w:b/>
          <w:bCs/>
          <w:sz w:val="36"/>
          <w:szCs w:val="36"/>
        </w:rPr>
        <w:t>须知</w:t>
      </w:r>
      <w:bookmarkEnd w:id="36"/>
    </w:p>
    <w:p w14:paraId="66A421CC">
      <w:pPr>
        <w:spacing w:line="360" w:lineRule="auto"/>
        <w:ind w:firstLine="482"/>
        <w:outlineLvl w:val="1"/>
        <w:rPr>
          <w:rFonts w:eastAsia="宋体"/>
          <w:b/>
          <w:bCs/>
          <w:sz w:val="24"/>
          <w:szCs w:val="24"/>
        </w:rPr>
      </w:pPr>
      <w:r>
        <w:rPr>
          <w:rFonts w:eastAsia="宋体"/>
          <w:b/>
          <w:bCs/>
          <w:sz w:val="24"/>
          <w:szCs w:val="24"/>
        </w:rPr>
        <w:t>一、说明</w:t>
      </w:r>
    </w:p>
    <w:p w14:paraId="0EA9AADA">
      <w:pPr>
        <w:spacing w:line="360" w:lineRule="auto"/>
        <w:ind w:firstLine="480"/>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本招标文件仅适用于</w:t>
      </w:r>
      <w:r>
        <w:rPr>
          <w:rFonts w:hint="eastAsia" w:eastAsia="宋体"/>
          <w:sz w:val="24"/>
          <w:szCs w:val="24"/>
        </w:rPr>
        <w:t>东方华星建设管理（江苏）有限公司</w:t>
      </w:r>
      <w:r>
        <w:rPr>
          <w:rFonts w:eastAsia="宋体"/>
          <w:sz w:val="24"/>
          <w:szCs w:val="24"/>
        </w:rPr>
        <w:t>组织的公开招标活动。</w:t>
      </w:r>
    </w:p>
    <w:p w14:paraId="615516FB">
      <w:pPr>
        <w:spacing w:line="360" w:lineRule="auto"/>
        <w:ind w:firstLine="480"/>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公开招标活动及因本次招标产生的合同受中国法律制约和保护。</w:t>
      </w:r>
    </w:p>
    <w:p w14:paraId="1B42787E">
      <w:pPr>
        <w:spacing w:line="360" w:lineRule="auto"/>
        <w:ind w:firstLine="480"/>
        <w:rPr>
          <w:rFonts w:eastAsia="宋体"/>
          <w:sz w:val="24"/>
          <w:szCs w:val="24"/>
        </w:rPr>
      </w:pPr>
      <w:r>
        <w:rPr>
          <w:rFonts w:eastAsia="宋体"/>
          <w:sz w:val="24"/>
          <w:szCs w:val="24"/>
        </w:rPr>
        <w:t>3</w:t>
      </w:r>
      <w:r>
        <w:rPr>
          <w:rFonts w:hint="eastAsia" w:eastAsia="宋体"/>
          <w:sz w:val="24"/>
          <w:szCs w:val="24"/>
        </w:rPr>
        <w:t>．</w:t>
      </w:r>
      <w:r>
        <w:rPr>
          <w:rFonts w:eastAsia="宋体"/>
          <w:sz w:val="24"/>
          <w:szCs w:val="24"/>
        </w:rPr>
        <w:t>招标文件的解释权属于</w:t>
      </w:r>
      <w:r>
        <w:rPr>
          <w:rFonts w:hint="eastAsia" w:eastAsia="宋体"/>
          <w:sz w:val="24"/>
          <w:szCs w:val="24"/>
        </w:rPr>
        <w:t>东方华星建设管理（江苏）有限公司</w:t>
      </w:r>
      <w:r>
        <w:rPr>
          <w:rFonts w:eastAsia="宋体"/>
          <w:sz w:val="24"/>
          <w:szCs w:val="24"/>
        </w:rPr>
        <w:t>。</w:t>
      </w:r>
    </w:p>
    <w:p w14:paraId="6362FA27">
      <w:pPr>
        <w:spacing w:line="360" w:lineRule="auto"/>
        <w:ind w:firstLine="472"/>
        <w:rPr>
          <w:rFonts w:eastAsia="宋体"/>
          <w:b/>
          <w:bCs/>
          <w:spacing w:val="-2"/>
          <w:sz w:val="24"/>
          <w:szCs w:val="24"/>
        </w:rPr>
      </w:pPr>
      <w:r>
        <w:rPr>
          <w:rFonts w:eastAsia="宋体"/>
          <w:spacing w:val="-2"/>
          <w:sz w:val="24"/>
          <w:szCs w:val="24"/>
        </w:rPr>
        <w:t>4</w:t>
      </w:r>
      <w:r>
        <w:rPr>
          <w:rFonts w:hint="eastAsia" w:eastAsia="宋体"/>
          <w:spacing w:val="-2"/>
          <w:sz w:val="24"/>
          <w:szCs w:val="24"/>
        </w:rPr>
        <w:t>．投标人</w:t>
      </w:r>
      <w:r>
        <w:rPr>
          <w:rFonts w:eastAsia="宋体"/>
          <w:spacing w:val="-2"/>
          <w:sz w:val="24"/>
          <w:szCs w:val="24"/>
        </w:rPr>
        <w:t>在知道或应当知道本项目招标公告及招标文件中的所有内容：如内容或页码短缺、资格要求和技术参数出现倾向性或排他性等表述的，</w:t>
      </w:r>
      <w:r>
        <w:rPr>
          <w:rFonts w:hint="eastAsia" w:eastAsia="宋体"/>
          <w:spacing w:val="-2"/>
          <w:sz w:val="24"/>
          <w:szCs w:val="24"/>
        </w:rPr>
        <w:t>应在收到采购文件之日起7个工作日内提出询问或以书面实名制形式提出质疑</w:t>
      </w:r>
      <w:r>
        <w:rPr>
          <w:rFonts w:eastAsia="宋体"/>
          <w:spacing w:val="-2"/>
          <w:sz w:val="24"/>
          <w:szCs w:val="24"/>
        </w:rPr>
        <w:t>；未提出询问、质疑或是未在规定期间内提出询问、质疑的，视作</w:t>
      </w:r>
      <w:r>
        <w:rPr>
          <w:rFonts w:hint="eastAsia" w:eastAsia="宋体"/>
          <w:spacing w:val="-2"/>
          <w:sz w:val="24"/>
          <w:szCs w:val="24"/>
          <w:lang w:eastAsia="zh-CN"/>
        </w:rPr>
        <w:t>投标人</w:t>
      </w:r>
      <w:r>
        <w:rPr>
          <w:rFonts w:eastAsia="宋体"/>
          <w:spacing w:val="-2"/>
          <w:sz w:val="24"/>
          <w:szCs w:val="24"/>
        </w:rPr>
        <w:t>接受本项目招标公告及招标文件中的全部内容；</w:t>
      </w:r>
      <w:r>
        <w:rPr>
          <w:rFonts w:hint="eastAsia" w:eastAsia="宋体"/>
          <w:spacing w:val="-2"/>
          <w:sz w:val="24"/>
          <w:szCs w:val="24"/>
        </w:rPr>
        <w:t>投标人</w:t>
      </w:r>
      <w:r>
        <w:rPr>
          <w:rFonts w:eastAsia="宋体"/>
          <w:spacing w:val="-2"/>
          <w:sz w:val="24"/>
          <w:szCs w:val="24"/>
        </w:rPr>
        <w:t>不得在招标活动期间及招标结束后针对本项目招标公告及招标文件中的所有内容提出质疑、投诉。非书面形式的不作为日后质疑提出的依据。</w:t>
      </w:r>
    </w:p>
    <w:p w14:paraId="20AE7F31">
      <w:pPr>
        <w:spacing w:line="360" w:lineRule="auto"/>
        <w:ind w:firstLine="480"/>
        <w:rPr>
          <w:rFonts w:eastAsia="宋体"/>
          <w:sz w:val="24"/>
          <w:szCs w:val="24"/>
        </w:rPr>
      </w:pPr>
      <w:r>
        <w:rPr>
          <w:rFonts w:eastAsia="宋体"/>
          <w:sz w:val="24"/>
          <w:szCs w:val="24"/>
        </w:rPr>
        <w:t>5</w:t>
      </w:r>
      <w:r>
        <w:rPr>
          <w:rFonts w:hint="eastAsia" w:eastAsia="宋体"/>
          <w:sz w:val="24"/>
          <w:szCs w:val="24"/>
        </w:rPr>
        <w:t>．投标人</w:t>
      </w:r>
      <w:r>
        <w:rPr>
          <w:rFonts w:eastAsia="宋体"/>
          <w:sz w:val="24"/>
          <w:szCs w:val="24"/>
        </w:rPr>
        <w:t>应认真审阅招标文件中所有的事项、格式、条款和规范要求等，如果</w:t>
      </w:r>
      <w:r>
        <w:rPr>
          <w:rFonts w:hint="eastAsia" w:eastAsia="宋体"/>
          <w:sz w:val="24"/>
          <w:szCs w:val="24"/>
          <w:lang w:eastAsia="zh-CN"/>
        </w:rPr>
        <w:t>投标人</w:t>
      </w:r>
      <w:r>
        <w:rPr>
          <w:rFonts w:eastAsia="宋体"/>
          <w:sz w:val="24"/>
          <w:szCs w:val="24"/>
        </w:rPr>
        <w:t>没有按照招标文件要求提交响应文件，或者响应文件没有对招标文件作出实质性响应，将被拒绝参与投标。</w:t>
      </w:r>
    </w:p>
    <w:p w14:paraId="1D192748">
      <w:pPr>
        <w:spacing w:line="360" w:lineRule="auto"/>
        <w:ind w:firstLine="480"/>
        <w:rPr>
          <w:rFonts w:ascii="宋体" w:hAnsi="宋体" w:eastAsia="宋体" w:cs="宋体"/>
          <w:sz w:val="24"/>
          <w:szCs w:val="24"/>
        </w:rPr>
      </w:pPr>
      <w:r>
        <w:rPr>
          <w:rFonts w:hint="eastAsia" w:ascii="宋体" w:hAnsi="宋体" w:eastAsia="宋体" w:cs="宋体"/>
          <w:sz w:val="24"/>
          <w:szCs w:val="24"/>
        </w:rPr>
        <w:t>6．招标文件项目需求提供的可能涉及到的材料、设备、技术规范、参数规格等，仅作为说明并没有限制性，投标人在投标中可以选用替代标准，但这些替代标准要优于或相当于项目需求技术规格中要求的标准，以满足采购人的需要。</w:t>
      </w:r>
    </w:p>
    <w:p w14:paraId="3DA7B5F4">
      <w:pPr>
        <w:spacing w:line="360" w:lineRule="auto"/>
        <w:ind w:firstLine="482"/>
        <w:outlineLvl w:val="1"/>
        <w:rPr>
          <w:rFonts w:eastAsia="宋体"/>
          <w:b/>
          <w:bCs/>
          <w:sz w:val="24"/>
          <w:szCs w:val="24"/>
        </w:rPr>
      </w:pPr>
      <w:r>
        <w:rPr>
          <w:rFonts w:eastAsia="宋体"/>
          <w:b/>
          <w:bCs/>
          <w:sz w:val="24"/>
          <w:szCs w:val="24"/>
        </w:rPr>
        <w:t>二、招标文件的补充说明、澄清、修改、答疑</w:t>
      </w:r>
    </w:p>
    <w:p w14:paraId="3E189981">
      <w:pPr>
        <w:spacing w:line="360" w:lineRule="auto"/>
        <w:ind w:firstLine="480"/>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代理机构有权对发出的招标文件进行必要的补充说明、澄清或修改。</w:t>
      </w:r>
    </w:p>
    <w:p w14:paraId="758E4AEE">
      <w:pPr>
        <w:spacing w:line="360" w:lineRule="auto"/>
        <w:ind w:firstLine="480"/>
        <w:jc w:val="left"/>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招标文件的澄清、修改、补充等内容均以书面明确的形式发布，且以在</w:t>
      </w:r>
      <w:r>
        <w:rPr>
          <w:rFonts w:hint="eastAsia" w:eastAsia="宋体"/>
          <w:sz w:val="24"/>
          <w:szCs w:val="24"/>
        </w:rPr>
        <w:t>江苏政府采购网</w:t>
      </w:r>
      <w:r>
        <w:rPr>
          <w:rFonts w:eastAsia="宋体"/>
          <w:sz w:val="24"/>
          <w:szCs w:val="24"/>
        </w:rPr>
        <w:t>发布的信息为准。</w:t>
      </w:r>
    </w:p>
    <w:p w14:paraId="59AC5F20">
      <w:pPr>
        <w:spacing w:line="360" w:lineRule="auto"/>
        <w:ind w:firstLine="480"/>
        <w:rPr>
          <w:rFonts w:eastAsia="宋体"/>
          <w:sz w:val="24"/>
          <w:szCs w:val="24"/>
        </w:rPr>
      </w:pPr>
      <w:r>
        <w:rPr>
          <w:rFonts w:eastAsia="宋体"/>
          <w:sz w:val="24"/>
          <w:szCs w:val="24"/>
        </w:rPr>
        <w:t>3</w:t>
      </w:r>
      <w:r>
        <w:rPr>
          <w:rFonts w:hint="eastAsia" w:eastAsia="宋体"/>
          <w:sz w:val="24"/>
          <w:szCs w:val="24"/>
        </w:rPr>
        <w:t>．</w:t>
      </w:r>
      <w:r>
        <w:rPr>
          <w:rFonts w:eastAsia="宋体"/>
          <w:sz w:val="24"/>
          <w:szCs w:val="24"/>
        </w:rPr>
        <w:t>代理机构对招标文件的补充说明、澄清或修改，将构成招标文件的一部分，对</w:t>
      </w:r>
      <w:r>
        <w:rPr>
          <w:rFonts w:hint="eastAsia" w:eastAsia="宋体"/>
          <w:sz w:val="24"/>
          <w:szCs w:val="24"/>
        </w:rPr>
        <w:t>投标人</w:t>
      </w:r>
      <w:r>
        <w:rPr>
          <w:rFonts w:eastAsia="宋体"/>
          <w:sz w:val="24"/>
          <w:szCs w:val="24"/>
        </w:rPr>
        <w:t>具有约束力。</w:t>
      </w:r>
    </w:p>
    <w:p w14:paraId="2A80FDAF">
      <w:pPr>
        <w:spacing w:line="360" w:lineRule="auto"/>
        <w:ind w:firstLine="480"/>
        <w:rPr>
          <w:rFonts w:eastAsia="宋体"/>
          <w:sz w:val="24"/>
          <w:szCs w:val="24"/>
        </w:rPr>
      </w:pPr>
      <w:r>
        <w:rPr>
          <w:rFonts w:eastAsia="宋体"/>
          <w:sz w:val="24"/>
          <w:szCs w:val="24"/>
        </w:rPr>
        <w:t>4</w:t>
      </w:r>
      <w:r>
        <w:rPr>
          <w:rFonts w:hint="eastAsia" w:eastAsia="宋体"/>
          <w:sz w:val="24"/>
          <w:szCs w:val="24"/>
        </w:rPr>
        <w:t>．</w:t>
      </w:r>
      <w:r>
        <w:rPr>
          <w:rFonts w:eastAsia="宋体"/>
          <w:sz w:val="24"/>
          <w:szCs w:val="24"/>
        </w:rPr>
        <w:t>补充说明、澄清或修改的内容可能影响到响应文件编制的，代理机构将在提交首次响应文件截止之日</w:t>
      </w:r>
      <w:r>
        <w:rPr>
          <w:rFonts w:hint="eastAsia" w:eastAsia="宋体"/>
          <w:sz w:val="24"/>
          <w:szCs w:val="24"/>
        </w:rPr>
        <w:t>15</w:t>
      </w:r>
      <w:r>
        <w:rPr>
          <w:rFonts w:eastAsia="宋体"/>
          <w:sz w:val="24"/>
          <w:szCs w:val="24"/>
        </w:rPr>
        <w:t>日前，发布补充说明、澄清或修改公告，不足1</w:t>
      </w:r>
      <w:r>
        <w:rPr>
          <w:rFonts w:hint="eastAsia" w:eastAsia="宋体"/>
          <w:sz w:val="24"/>
          <w:szCs w:val="24"/>
        </w:rPr>
        <w:t>5</w:t>
      </w:r>
      <w:r>
        <w:rPr>
          <w:rFonts w:eastAsia="宋体"/>
          <w:sz w:val="24"/>
          <w:szCs w:val="24"/>
        </w:rPr>
        <w:t>日的，应当顺延提交首次响应文件截止之日。</w:t>
      </w:r>
    </w:p>
    <w:p w14:paraId="11FADCE0">
      <w:pPr>
        <w:spacing w:line="360" w:lineRule="auto"/>
        <w:ind w:firstLine="480"/>
        <w:rPr>
          <w:rFonts w:eastAsia="宋体"/>
          <w:sz w:val="24"/>
          <w:szCs w:val="24"/>
        </w:rPr>
      </w:pPr>
      <w:r>
        <w:rPr>
          <w:rFonts w:eastAsia="宋体"/>
          <w:sz w:val="24"/>
          <w:szCs w:val="24"/>
        </w:rPr>
        <w:t>5</w:t>
      </w:r>
      <w:r>
        <w:rPr>
          <w:rFonts w:hint="eastAsia" w:eastAsia="宋体"/>
          <w:sz w:val="24"/>
          <w:szCs w:val="24"/>
        </w:rPr>
        <w:t>．</w:t>
      </w:r>
      <w:r>
        <w:rPr>
          <w:rFonts w:eastAsia="宋体"/>
          <w:sz w:val="24"/>
          <w:szCs w:val="24"/>
        </w:rPr>
        <w:t>除非代理机构以书面的形式对招标文件作出澄清、修改及补充，</w:t>
      </w:r>
      <w:r>
        <w:rPr>
          <w:rFonts w:hint="eastAsia" w:eastAsia="宋体"/>
          <w:sz w:val="24"/>
          <w:szCs w:val="24"/>
        </w:rPr>
        <w:t>投标人</w:t>
      </w:r>
      <w:r>
        <w:rPr>
          <w:rFonts w:eastAsia="宋体"/>
          <w:sz w:val="24"/>
          <w:szCs w:val="24"/>
        </w:rPr>
        <w:t>对涉及招标文件的任何推论、理解和结论所造成的结果，均由</w:t>
      </w:r>
      <w:r>
        <w:rPr>
          <w:rFonts w:hint="eastAsia" w:eastAsia="宋体"/>
          <w:sz w:val="24"/>
          <w:szCs w:val="24"/>
        </w:rPr>
        <w:t>投标人</w:t>
      </w:r>
      <w:r>
        <w:rPr>
          <w:rFonts w:eastAsia="宋体"/>
          <w:sz w:val="24"/>
          <w:szCs w:val="24"/>
        </w:rPr>
        <w:t>自负。</w:t>
      </w:r>
    </w:p>
    <w:p w14:paraId="6550C43E">
      <w:pPr>
        <w:spacing w:line="360" w:lineRule="auto"/>
        <w:ind w:firstLine="480"/>
        <w:rPr>
          <w:rFonts w:eastAsia="宋体"/>
          <w:sz w:val="24"/>
          <w:szCs w:val="24"/>
        </w:rPr>
      </w:pPr>
      <w:r>
        <w:rPr>
          <w:rFonts w:eastAsia="宋体"/>
          <w:sz w:val="24"/>
          <w:szCs w:val="24"/>
        </w:rPr>
        <w:t>6</w:t>
      </w:r>
      <w:r>
        <w:rPr>
          <w:rFonts w:hint="eastAsia" w:eastAsia="宋体"/>
          <w:sz w:val="24"/>
          <w:szCs w:val="24"/>
        </w:rPr>
        <w:t>．</w:t>
      </w:r>
      <w:r>
        <w:rPr>
          <w:rFonts w:eastAsia="宋体"/>
          <w:sz w:val="24"/>
          <w:szCs w:val="24"/>
        </w:rPr>
        <w:t>采购单位视情组织答疑会。如有产生答疑且对招标文件内容有修改，代理机构将按照本须知有关规定，以补充通知（公告）的方式发出。</w:t>
      </w:r>
    </w:p>
    <w:p w14:paraId="6F06953E">
      <w:pPr>
        <w:spacing w:line="360" w:lineRule="auto"/>
        <w:ind w:firstLine="482"/>
        <w:rPr>
          <w:rFonts w:eastAsia="宋体"/>
          <w:b/>
          <w:bCs/>
          <w:sz w:val="24"/>
          <w:szCs w:val="24"/>
        </w:rPr>
      </w:pPr>
      <w:r>
        <w:rPr>
          <w:rFonts w:eastAsia="宋体"/>
          <w:b/>
          <w:bCs/>
          <w:sz w:val="24"/>
          <w:szCs w:val="24"/>
        </w:rPr>
        <w:t>三、投标项目涉及到的现场勘察</w:t>
      </w:r>
    </w:p>
    <w:p w14:paraId="21DB6712">
      <w:pPr>
        <w:spacing w:line="360" w:lineRule="auto"/>
        <w:ind w:firstLine="482"/>
        <w:rPr>
          <w:rFonts w:eastAsia="宋体"/>
          <w:sz w:val="24"/>
          <w:szCs w:val="24"/>
        </w:rPr>
      </w:pPr>
      <w:r>
        <w:rPr>
          <w:rFonts w:hint="eastAsia" w:eastAsia="宋体"/>
          <w:sz w:val="24"/>
          <w:szCs w:val="24"/>
        </w:rPr>
        <w:t>1．招标文件所提供的项目相关数据仅做参考，根据自身需要，投标人可在投标文件递交之日前对有关现场和周围环境进行勘察，以获取编制投标文件和签署合同所需的信息。勘察现场所发生的费用由投标人自己承担。</w:t>
      </w:r>
    </w:p>
    <w:p w14:paraId="0F536831">
      <w:pPr>
        <w:spacing w:line="360" w:lineRule="auto"/>
        <w:ind w:firstLine="482"/>
        <w:rPr>
          <w:rFonts w:eastAsia="宋体"/>
          <w:sz w:val="24"/>
          <w:szCs w:val="24"/>
        </w:rPr>
      </w:pPr>
      <w:r>
        <w:rPr>
          <w:rFonts w:hint="eastAsia" w:eastAsia="宋体"/>
          <w:sz w:val="24"/>
          <w:szCs w:val="24"/>
        </w:rPr>
        <w:t>2．采购单位向投标人提供的有关现场的资料和数据，是采购单位现有的并认为能使投标人可利用的资料。采购人对投标人由此而做出的推论、理解和结论概不负责。</w:t>
      </w:r>
    </w:p>
    <w:p w14:paraId="461B5977">
      <w:pPr>
        <w:spacing w:line="360" w:lineRule="auto"/>
        <w:ind w:firstLine="482"/>
        <w:rPr>
          <w:rFonts w:eastAsia="宋体"/>
          <w:sz w:val="24"/>
          <w:szCs w:val="24"/>
        </w:rPr>
      </w:pPr>
      <w:r>
        <w:rPr>
          <w:rFonts w:hint="eastAsia" w:eastAsia="宋体"/>
          <w:sz w:val="24"/>
          <w:szCs w:val="24"/>
        </w:rPr>
        <w:t>3．经采购人允许，投标人可为勘察目的进入采购人的项目现场，但投标人不得因此使采购人承担有关的责任和蒙受损失。投标人应承担勘察现场的责任和风险。</w:t>
      </w:r>
    </w:p>
    <w:p w14:paraId="6A071885">
      <w:pPr>
        <w:spacing w:line="360" w:lineRule="auto"/>
        <w:ind w:firstLine="482"/>
        <w:rPr>
          <w:rFonts w:eastAsia="宋体"/>
          <w:sz w:val="24"/>
          <w:szCs w:val="24"/>
        </w:rPr>
      </w:pPr>
      <w:r>
        <w:rPr>
          <w:rFonts w:hint="eastAsia" w:eastAsia="宋体"/>
          <w:sz w:val="24"/>
          <w:szCs w:val="24"/>
        </w:rPr>
        <w:t>4．投标人应认真踏勘现场。在现场勘察时，熟悉供货及安装现场、现场周围交通道路等情况，以获得一切可能影响其投标的直接资料。投标人中标后，不得以不完全了解现场情况为理由而向采购人提出任何索赔的要求，对此采购人不承担任何责任并将不作任何答复与考虑。</w:t>
      </w:r>
    </w:p>
    <w:p w14:paraId="47EAD742">
      <w:pPr>
        <w:spacing w:line="360" w:lineRule="auto"/>
        <w:ind w:firstLine="482"/>
        <w:rPr>
          <w:rFonts w:eastAsia="宋体"/>
          <w:b/>
          <w:bCs/>
          <w:sz w:val="24"/>
          <w:szCs w:val="24"/>
        </w:rPr>
      </w:pPr>
      <w:r>
        <w:rPr>
          <w:rFonts w:eastAsia="宋体"/>
          <w:b/>
          <w:bCs/>
          <w:sz w:val="24"/>
          <w:szCs w:val="24"/>
        </w:rPr>
        <w:t>四、投标文件的组成及装订</w:t>
      </w:r>
    </w:p>
    <w:p w14:paraId="0D5C9DD8">
      <w:pPr>
        <w:spacing w:line="360" w:lineRule="auto"/>
        <w:ind w:firstLine="480"/>
        <w:outlineLvl w:val="1"/>
        <w:rPr>
          <w:rFonts w:eastAsia="宋体"/>
          <w:sz w:val="24"/>
          <w:szCs w:val="24"/>
        </w:rPr>
      </w:pPr>
      <w:r>
        <w:rPr>
          <w:rFonts w:hint="eastAsia" w:eastAsia="宋体"/>
          <w:sz w:val="24"/>
          <w:szCs w:val="24"/>
        </w:rPr>
        <w:t>1．投标文件由：①资格审查文件、②商务标共</w:t>
      </w:r>
      <w:r>
        <w:rPr>
          <w:rFonts w:hint="eastAsia" w:eastAsia="宋体"/>
          <w:sz w:val="24"/>
          <w:szCs w:val="24"/>
          <w:lang w:val="en-US" w:eastAsia="zh-CN"/>
        </w:rPr>
        <w:t>两</w:t>
      </w:r>
      <w:r>
        <w:rPr>
          <w:rFonts w:hint="eastAsia" w:eastAsia="宋体"/>
          <w:sz w:val="24"/>
          <w:szCs w:val="24"/>
        </w:rPr>
        <w:t>部分组成（以下由文件序号代称）。</w:t>
      </w:r>
    </w:p>
    <w:p w14:paraId="2B4E6A43">
      <w:pPr>
        <w:spacing w:line="360" w:lineRule="auto"/>
        <w:ind w:firstLine="480"/>
        <w:outlineLvl w:val="1"/>
        <w:rPr>
          <w:rFonts w:eastAsia="宋体"/>
          <w:sz w:val="24"/>
          <w:szCs w:val="24"/>
        </w:rPr>
      </w:pPr>
      <w:r>
        <w:rPr>
          <w:rFonts w:hint="eastAsia" w:eastAsia="宋体"/>
          <w:sz w:val="24"/>
          <w:szCs w:val="24"/>
        </w:rPr>
        <w:t>2．投标人按招标文件要求编写投标文件，并牢固装订成册。投标文件均需采用A4纸（图纸等除外），不允许使用活页夹、拉杆夹、文件夹、塑料方便式书脊（插入式或穿孔式）装订。投标文件不得行间插字、涂改、增删，如修改错漏处，须经投标文件签署人签字并加盖公章。</w:t>
      </w:r>
    </w:p>
    <w:p w14:paraId="6EF0FED2">
      <w:pPr>
        <w:spacing w:line="360" w:lineRule="auto"/>
        <w:ind w:firstLine="480"/>
        <w:outlineLvl w:val="1"/>
        <w:rPr>
          <w:rFonts w:hint="eastAsia" w:eastAsia="宋体"/>
          <w:sz w:val="24"/>
          <w:szCs w:val="24"/>
        </w:rPr>
      </w:pPr>
      <w:r>
        <w:rPr>
          <w:rFonts w:hint="eastAsia" w:eastAsia="宋体"/>
          <w:sz w:val="24"/>
          <w:szCs w:val="24"/>
        </w:rPr>
        <w:t>3．投标文件的“资格审查文件”、“商务标”各自装订成册。</w:t>
      </w:r>
    </w:p>
    <w:p w14:paraId="22DC58E1">
      <w:pPr>
        <w:spacing w:line="360" w:lineRule="auto"/>
        <w:ind w:firstLine="480"/>
        <w:outlineLvl w:val="1"/>
        <w:rPr>
          <w:rFonts w:eastAsia="宋体"/>
          <w:sz w:val="24"/>
          <w:szCs w:val="24"/>
        </w:rPr>
      </w:pPr>
      <w:r>
        <w:rPr>
          <w:rFonts w:hint="eastAsia" w:eastAsia="宋体"/>
          <w:sz w:val="24"/>
          <w:szCs w:val="24"/>
        </w:rPr>
        <w:t>特别提示：“商务标”必须单独装订和封装，不得出现在“资格审查文件”之中。</w:t>
      </w:r>
    </w:p>
    <w:p w14:paraId="0FDDE21E">
      <w:pPr>
        <w:spacing w:line="360" w:lineRule="auto"/>
        <w:ind w:firstLine="482"/>
        <w:outlineLvl w:val="1"/>
        <w:rPr>
          <w:rFonts w:eastAsia="宋体"/>
          <w:b/>
          <w:bCs/>
          <w:sz w:val="24"/>
          <w:szCs w:val="24"/>
        </w:rPr>
      </w:pPr>
      <w:r>
        <w:rPr>
          <w:rFonts w:eastAsia="宋体"/>
          <w:b/>
          <w:bCs/>
          <w:sz w:val="24"/>
          <w:szCs w:val="24"/>
        </w:rPr>
        <w:t>五、投标文件的份数、签署</w:t>
      </w:r>
    </w:p>
    <w:p w14:paraId="15BC75F8">
      <w:pPr>
        <w:spacing w:line="360" w:lineRule="auto"/>
        <w:ind w:firstLine="480"/>
        <w:outlineLvl w:val="1"/>
        <w:rPr>
          <w:rFonts w:eastAsia="宋体"/>
          <w:sz w:val="24"/>
          <w:szCs w:val="24"/>
        </w:rPr>
      </w:pPr>
      <w:r>
        <w:rPr>
          <w:rFonts w:hint="eastAsia" w:eastAsia="宋体"/>
          <w:sz w:val="24"/>
          <w:szCs w:val="24"/>
        </w:rPr>
        <w:t>1．投标人应准备伍份完整的投标文件，其中正本壹份，副本肆份，并标明“正本”或“副本”字样，若有差异，概以“正本”为准。</w:t>
      </w:r>
    </w:p>
    <w:p w14:paraId="114A469B">
      <w:pPr>
        <w:spacing w:line="360" w:lineRule="auto"/>
        <w:ind w:firstLine="480"/>
        <w:outlineLvl w:val="1"/>
        <w:rPr>
          <w:rFonts w:eastAsia="宋体"/>
          <w:sz w:val="24"/>
          <w:szCs w:val="24"/>
        </w:rPr>
      </w:pPr>
      <w:r>
        <w:rPr>
          <w:rFonts w:hint="eastAsia" w:eastAsia="宋体"/>
          <w:sz w:val="24"/>
          <w:szCs w:val="24"/>
        </w:rPr>
        <w:t>2．投标文件分</w:t>
      </w:r>
      <w:r>
        <w:rPr>
          <w:rFonts w:hint="eastAsia" w:eastAsia="宋体"/>
          <w:sz w:val="24"/>
          <w:szCs w:val="24"/>
          <w:lang w:val="en-US" w:eastAsia="zh-CN"/>
        </w:rPr>
        <w:t>二</w:t>
      </w:r>
      <w:r>
        <w:rPr>
          <w:rFonts w:hint="eastAsia" w:eastAsia="宋体"/>
          <w:sz w:val="24"/>
          <w:szCs w:val="24"/>
        </w:rPr>
        <w:t>册密封。第一册为“资格审查文件”，第二册为“商务标”，投标文件的第一册、第二册应分别密封，并在封袋上标明“资格审查文件”、“商务标”。</w:t>
      </w:r>
    </w:p>
    <w:p w14:paraId="4B9F6696">
      <w:pPr>
        <w:spacing w:line="360" w:lineRule="auto"/>
        <w:ind w:firstLine="480"/>
        <w:outlineLvl w:val="1"/>
        <w:rPr>
          <w:rFonts w:eastAsia="宋体"/>
          <w:sz w:val="24"/>
          <w:szCs w:val="24"/>
        </w:rPr>
      </w:pPr>
      <w:r>
        <w:rPr>
          <w:rFonts w:hint="eastAsia" w:eastAsia="宋体"/>
          <w:sz w:val="24"/>
          <w:szCs w:val="24"/>
        </w:rPr>
        <w:t>3．投标文件正本须按招标文件要求由法定代表人或被授权人签字或盖章并加盖投标人印章。副本可复印，但须加盖投标人印章。</w:t>
      </w:r>
    </w:p>
    <w:p w14:paraId="72643FC6">
      <w:pPr>
        <w:spacing w:line="360" w:lineRule="auto"/>
        <w:ind w:firstLine="482"/>
        <w:outlineLvl w:val="1"/>
        <w:rPr>
          <w:rFonts w:eastAsia="宋体"/>
          <w:b/>
          <w:bCs/>
          <w:sz w:val="24"/>
          <w:szCs w:val="24"/>
        </w:rPr>
      </w:pPr>
      <w:r>
        <w:rPr>
          <w:rFonts w:eastAsia="宋体"/>
          <w:b/>
          <w:bCs/>
          <w:sz w:val="24"/>
          <w:szCs w:val="24"/>
        </w:rPr>
        <w:t>六、投标文件的密封及标记</w:t>
      </w:r>
    </w:p>
    <w:p w14:paraId="28FA4888">
      <w:pPr>
        <w:spacing w:line="360" w:lineRule="auto"/>
        <w:ind w:firstLine="470"/>
        <w:outlineLvl w:val="1"/>
        <w:rPr>
          <w:rFonts w:eastAsia="宋体"/>
          <w:sz w:val="24"/>
          <w:szCs w:val="24"/>
        </w:rPr>
      </w:pPr>
      <w:r>
        <w:rPr>
          <w:rFonts w:eastAsia="宋体"/>
          <w:sz w:val="24"/>
          <w:szCs w:val="24"/>
        </w:rPr>
        <w:t>密封后，应在每一密封包的投标文件上明确标注投标项目名称、项目编号、投标文件各自对应的名称、</w:t>
      </w:r>
      <w:r>
        <w:rPr>
          <w:rFonts w:hint="eastAsia" w:eastAsia="宋体"/>
          <w:sz w:val="24"/>
          <w:szCs w:val="24"/>
        </w:rPr>
        <w:t>投标人</w:t>
      </w:r>
      <w:r>
        <w:rPr>
          <w:rFonts w:eastAsia="宋体"/>
          <w:sz w:val="24"/>
          <w:szCs w:val="24"/>
        </w:rPr>
        <w:t>全称及日期，同时加盖</w:t>
      </w:r>
      <w:r>
        <w:rPr>
          <w:rFonts w:hint="eastAsia" w:eastAsia="宋体"/>
          <w:sz w:val="24"/>
          <w:szCs w:val="24"/>
        </w:rPr>
        <w:t>投标人</w:t>
      </w:r>
      <w:r>
        <w:rPr>
          <w:rFonts w:eastAsia="宋体"/>
          <w:sz w:val="24"/>
          <w:szCs w:val="24"/>
        </w:rPr>
        <w:t>公章。</w:t>
      </w:r>
    </w:p>
    <w:p w14:paraId="306458DA">
      <w:pPr>
        <w:spacing w:line="360" w:lineRule="auto"/>
        <w:ind w:firstLine="496"/>
        <w:outlineLvl w:val="1"/>
        <w:rPr>
          <w:rFonts w:eastAsia="宋体"/>
          <w:b/>
          <w:bCs/>
          <w:sz w:val="24"/>
          <w:szCs w:val="24"/>
        </w:rPr>
      </w:pPr>
      <w:r>
        <w:rPr>
          <w:rFonts w:eastAsia="宋体"/>
          <w:b/>
          <w:bCs/>
          <w:sz w:val="24"/>
          <w:szCs w:val="24"/>
        </w:rPr>
        <w:t>七、投标文件的有效期</w:t>
      </w:r>
    </w:p>
    <w:p w14:paraId="2C643440">
      <w:pPr>
        <w:spacing w:line="360" w:lineRule="auto"/>
        <w:ind w:firstLine="494"/>
        <w:outlineLvl w:val="1"/>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从投标文件接收截止之日算起，</w:t>
      </w:r>
      <w:r>
        <w:rPr>
          <w:rFonts w:hint="eastAsia" w:eastAsia="宋体"/>
          <w:sz w:val="24"/>
          <w:szCs w:val="24"/>
          <w:u w:val="single"/>
        </w:rPr>
        <w:t>60</w:t>
      </w:r>
      <w:r>
        <w:rPr>
          <w:rFonts w:eastAsia="宋体"/>
          <w:sz w:val="24"/>
          <w:szCs w:val="24"/>
        </w:rPr>
        <w:t>个日历天内投标书应保持有效。有效期短于这个规定期限的，投标将被拒绝。</w:t>
      </w:r>
    </w:p>
    <w:p w14:paraId="2343111C">
      <w:pPr>
        <w:spacing w:line="360" w:lineRule="auto"/>
        <w:ind w:firstLine="494"/>
        <w:outlineLvl w:val="1"/>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在特殊情况下，采购代理机构可与</w:t>
      </w:r>
      <w:r>
        <w:rPr>
          <w:rFonts w:hint="eastAsia" w:eastAsia="宋体"/>
          <w:sz w:val="24"/>
          <w:szCs w:val="24"/>
        </w:rPr>
        <w:t>投标人</w:t>
      </w:r>
      <w:r>
        <w:rPr>
          <w:rFonts w:eastAsia="宋体"/>
          <w:sz w:val="24"/>
          <w:szCs w:val="24"/>
        </w:rPr>
        <w:t>协商延长投标书的有效期。这种要求和答复都应以书面、传真、或电报的形式进行。同意延长有效期的</w:t>
      </w:r>
      <w:r>
        <w:rPr>
          <w:rFonts w:hint="eastAsia" w:eastAsia="宋体"/>
          <w:sz w:val="24"/>
          <w:szCs w:val="24"/>
        </w:rPr>
        <w:t>投标人</w:t>
      </w:r>
      <w:r>
        <w:rPr>
          <w:rFonts w:eastAsia="宋体"/>
          <w:sz w:val="24"/>
          <w:szCs w:val="24"/>
        </w:rPr>
        <w:t>不能修改投标文件。拒绝接受延期要求的</w:t>
      </w:r>
      <w:r>
        <w:rPr>
          <w:rFonts w:hint="eastAsia" w:eastAsia="宋体"/>
          <w:sz w:val="24"/>
          <w:szCs w:val="24"/>
        </w:rPr>
        <w:t>投标人</w:t>
      </w:r>
      <w:r>
        <w:rPr>
          <w:rFonts w:eastAsia="宋体"/>
          <w:sz w:val="24"/>
          <w:szCs w:val="24"/>
        </w:rPr>
        <w:t>的投标书将被拒绝。</w:t>
      </w:r>
    </w:p>
    <w:p w14:paraId="74677A7B">
      <w:pPr>
        <w:spacing w:line="360" w:lineRule="auto"/>
        <w:ind w:firstLine="496"/>
        <w:outlineLvl w:val="1"/>
        <w:rPr>
          <w:rFonts w:eastAsia="宋体"/>
          <w:b/>
          <w:bCs/>
          <w:sz w:val="24"/>
          <w:szCs w:val="24"/>
        </w:rPr>
      </w:pPr>
      <w:r>
        <w:rPr>
          <w:rFonts w:eastAsia="宋体"/>
          <w:b/>
          <w:bCs/>
          <w:sz w:val="24"/>
          <w:szCs w:val="24"/>
        </w:rPr>
        <w:t>八、投标报价</w:t>
      </w:r>
    </w:p>
    <w:p w14:paraId="4E25C492">
      <w:pPr>
        <w:spacing w:line="360" w:lineRule="auto"/>
        <w:ind w:firstLine="494"/>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本项目不接受任何有选择的报价。</w:t>
      </w:r>
    </w:p>
    <w:p w14:paraId="0C601151">
      <w:pPr>
        <w:spacing w:line="360" w:lineRule="auto"/>
        <w:ind w:firstLine="494"/>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投标报价均以人民币为报价的币种。</w:t>
      </w:r>
    </w:p>
    <w:p w14:paraId="06006248">
      <w:pPr>
        <w:spacing w:line="360" w:lineRule="auto"/>
        <w:ind w:firstLine="494"/>
        <w:rPr>
          <w:rFonts w:eastAsia="宋体"/>
          <w:sz w:val="24"/>
          <w:szCs w:val="24"/>
        </w:rPr>
      </w:pPr>
      <w:r>
        <w:rPr>
          <w:rFonts w:eastAsia="宋体"/>
          <w:sz w:val="24"/>
          <w:szCs w:val="24"/>
        </w:rPr>
        <w:t>3</w:t>
      </w:r>
      <w:r>
        <w:rPr>
          <w:rFonts w:hint="eastAsia" w:eastAsia="宋体"/>
          <w:sz w:val="24"/>
          <w:szCs w:val="24"/>
        </w:rPr>
        <w:t>．</w:t>
      </w:r>
      <w:r>
        <w:rPr>
          <w:rFonts w:eastAsia="宋体"/>
          <w:sz w:val="24"/>
          <w:szCs w:val="24"/>
        </w:rPr>
        <w:t>报价表必须加盖</w:t>
      </w:r>
      <w:r>
        <w:rPr>
          <w:rFonts w:hint="eastAsia" w:eastAsia="宋体"/>
          <w:sz w:val="24"/>
          <w:szCs w:val="24"/>
        </w:rPr>
        <w:t>投标人</w:t>
      </w:r>
      <w:r>
        <w:rPr>
          <w:rFonts w:eastAsia="宋体"/>
          <w:sz w:val="24"/>
          <w:szCs w:val="24"/>
        </w:rPr>
        <w:t>公章且必须经法定代表人或被授权人签字或盖章。</w:t>
      </w:r>
    </w:p>
    <w:p w14:paraId="0DC96C95">
      <w:pPr>
        <w:spacing w:line="360" w:lineRule="auto"/>
        <w:ind w:firstLine="494"/>
        <w:rPr>
          <w:rFonts w:eastAsia="宋体"/>
          <w:sz w:val="24"/>
          <w:szCs w:val="24"/>
        </w:rPr>
      </w:pPr>
      <w:r>
        <w:rPr>
          <w:rFonts w:eastAsia="宋体"/>
          <w:sz w:val="24"/>
          <w:szCs w:val="24"/>
        </w:rPr>
        <w:t>4</w:t>
      </w:r>
      <w:r>
        <w:rPr>
          <w:rFonts w:hint="eastAsia" w:eastAsia="宋体"/>
          <w:sz w:val="24"/>
          <w:szCs w:val="24"/>
        </w:rPr>
        <w:t>．</w:t>
      </w:r>
      <w:r>
        <w:rPr>
          <w:rFonts w:eastAsia="宋体"/>
          <w:sz w:val="24"/>
          <w:szCs w:val="24"/>
        </w:rPr>
        <w:t>报价出现前后不一致的，按照下列规定修正：</w:t>
      </w:r>
    </w:p>
    <w:p w14:paraId="4935662B">
      <w:pPr>
        <w:spacing w:line="360" w:lineRule="auto"/>
        <w:ind w:firstLine="494"/>
        <w:rPr>
          <w:rFonts w:eastAsia="宋体"/>
          <w:sz w:val="24"/>
          <w:szCs w:val="24"/>
        </w:rPr>
      </w:pPr>
      <w:r>
        <w:rPr>
          <w:rFonts w:eastAsia="宋体"/>
          <w:sz w:val="24"/>
          <w:szCs w:val="24"/>
        </w:rPr>
        <w:t>（1）投标文件中报价表内容与投标文件技术响应中内容明细不一致的，以报价表为准；</w:t>
      </w:r>
    </w:p>
    <w:p w14:paraId="13EAA855">
      <w:pPr>
        <w:spacing w:line="360" w:lineRule="auto"/>
        <w:ind w:firstLine="494"/>
        <w:rPr>
          <w:rFonts w:eastAsia="宋体"/>
          <w:sz w:val="24"/>
          <w:szCs w:val="24"/>
        </w:rPr>
      </w:pPr>
      <w:r>
        <w:rPr>
          <w:rFonts w:eastAsia="宋体"/>
          <w:sz w:val="24"/>
          <w:szCs w:val="24"/>
        </w:rPr>
        <w:t>（2）投标文件中涉及大写金额和小写金额不一致的，以大写金额为准；</w:t>
      </w:r>
    </w:p>
    <w:p w14:paraId="750F8142">
      <w:pPr>
        <w:spacing w:line="360" w:lineRule="auto"/>
        <w:ind w:firstLine="494"/>
        <w:rPr>
          <w:rFonts w:eastAsia="宋体"/>
          <w:sz w:val="24"/>
          <w:szCs w:val="24"/>
        </w:rPr>
      </w:pPr>
      <w:r>
        <w:rPr>
          <w:rFonts w:eastAsia="宋体"/>
          <w:sz w:val="24"/>
          <w:szCs w:val="24"/>
        </w:rPr>
        <w:t>（3）单价金额小数点或者百分比有明显错位的，以报价表的总价为准，并修改单价；</w:t>
      </w:r>
    </w:p>
    <w:p w14:paraId="04F014ED">
      <w:pPr>
        <w:spacing w:line="360" w:lineRule="auto"/>
        <w:ind w:firstLine="494"/>
        <w:rPr>
          <w:rFonts w:eastAsia="宋体"/>
          <w:sz w:val="24"/>
          <w:szCs w:val="24"/>
        </w:rPr>
      </w:pPr>
      <w:r>
        <w:rPr>
          <w:rFonts w:eastAsia="宋体"/>
          <w:sz w:val="24"/>
          <w:szCs w:val="24"/>
        </w:rPr>
        <w:t>（4）总价金额与按单价汇总金额不一致的，以单价金额计算结果为准。</w:t>
      </w:r>
    </w:p>
    <w:p w14:paraId="5AFC90D0">
      <w:pPr>
        <w:spacing w:line="360" w:lineRule="auto"/>
        <w:ind w:firstLine="494"/>
        <w:rPr>
          <w:rFonts w:eastAsia="宋体"/>
          <w:sz w:val="24"/>
          <w:szCs w:val="24"/>
        </w:rPr>
      </w:pPr>
      <w:r>
        <w:rPr>
          <w:rFonts w:eastAsia="宋体"/>
          <w:sz w:val="24"/>
          <w:szCs w:val="24"/>
        </w:rPr>
        <w:t>同时出现两种以上不一致的，按照前款规定的顺序修正。修正后的报价应当由投标人的法定代表人或分支机构负责人或其被授权人签字确认后产生约束力，投标人不确认的，其投标无效。</w:t>
      </w:r>
    </w:p>
    <w:p w14:paraId="303B5744">
      <w:pPr>
        <w:spacing w:line="360" w:lineRule="auto"/>
        <w:ind w:firstLine="482"/>
        <w:rPr>
          <w:rFonts w:ascii="宋体" w:hAnsi="宋体" w:eastAsia="宋体" w:cs="宋体"/>
          <w:bCs/>
          <w:sz w:val="24"/>
          <w:szCs w:val="24"/>
        </w:rPr>
      </w:pPr>
      <w:r>
        <w:rPr>
          <w:rFonts w:hint="eastAsia" w:ascii="宋体" w:hAnsi="宋体" w:eastAsia="宋体" w:cs="宋体"/>
          <w:bCs/>
          <w:sz w:val="24"/>
          <w:szCs w:val="24"/>
        </w:rPr>
        <w:t>5．本项目投标总报价（以人民币计价）应包含响应及完成本项目工作所需的一切费用，即项目履行到执行结束的过程中所发生的一切费用及招标要求的所有费用。</w:t>
      </w:r>
    </w:p>
    <w:p w14:paraId="012C9986">
      <w:pPr>
        <w:spacing w:line="360" w:lineRule="auto"/>
        <w:ind w:firstLine="480"/>
        <w:rPr>
          <w:rFonts w:eastAsia="宋体"/>
          <w:sz w:val="24"/>
          <w:szCs w:val="24"/>
        </w:rPr>
      </w:pPr>
      <w:r>
        <w:rPr>
          <w:rFonts w:eastAsia="宋体"/>
          <w:sz w:val="24"/>
          <w:szCs w:val="24"/>
        </w:rPr>
        <w:t>6</w:t>
      </w:r>
      <w:r>
        <w:rPr>
          <w:rFonts w:hint="eastAsia" w:eastAsia="宋体"/>
          <w:sz w:val="24"/>
          <w:szCs w:val="24"/>
        </w:rPr>
        <w:t>．</w:t>
      </w:r>
      <w:r>
        <w:rPr>
          <w:rFonts w:eastAsia="宋体"/>
          <w:sz w:val="24"/>
          <w:szCs w:val="24"/>
        </w:rPr>
        <w:t>一次报定的投标报价为</w:t>
      </w:r>
      <w:r>
        <w:rPr>
          <w:rFonts w:hint="eastAsia" w:eastAsia="宋体"/>
          <w:sz w:val="24"/>
          <w:szCs w:val="24"/>
        </w:rPr>
        <w:t>中标</w:t>
      </w:r>
      <w:r>
        <w:rPr>
          <w:rFonts w:eastAsia="宋体"/>
          <w:sz w:val="24"/>
          <w:szCs w:val="24"/>
        </w:rPr>
        <w:t>价，同时，</w:t>
      </w:r>
      <w:r>
        <w:rPr>
          <w:rFonts w:hint="eastAsia" w:eastAsia="宋体"/>
          <w:sz w:val="24"/>
          <w:szCs w:val="24"/>
        </w:rPr>
        <w:t>中标人</w:t>
      </w:r>
      <w:r>
        <w:rPr>
          <w:rFonts w:eastAsia="宋体"/>
          <w:sz w:val="24"/>
          <w:szCs w:val="24"/>
        </w:rPr>
        <w:t>的</w:t>
      </w:r>
      <w:r>
        <w:rPr>
          <w:rFonts w:hint="eastAsia" w:eastAsia="宋体"/>
          <w:sz w:val="24"/>
          <w:szCs w:val="24"/>
        </w:rPr>
        <w:t>中标</w:t>
      </w:r>
      <w:r>
        <w:rPr>
          <w:rFonts w:eastAsia="宋体"/>
          <w:sz w:val="24"/>
          <w:szCs w:val="24"/>
        </w:rPr>
        <w:t>价在合同实施期间不因市场变化因素而变动。</w:t>
      </w:r>
    </w:p>
    <w:p w14:paraId="791AB362">
      <w:pPr>
        <w:spacing w:line="360" w:lineRule="auto"/>
        <w:ind w:firstLine="494"/>
        <w:rPr>
          <w:rFonts w:eastAsia="宋体"/>
          <w:sz w:val="24"/>
          <w:szCs w:val="24"/>
        </w:rPr>
      </w:pPr>
      <w:r>
        <w:rPr>
          <w:rFonts w:eastAsia="宋体"/>
          <w:sz w:val="24"/>
          <w:szCs w:val="24"/>
        </w:rPr>
        <w:t>7</w:t>
      </w:r>
      <w:r>
        <w:rPr>
          <w:rFonts w:hint="eastAsia" w:eastAsia="宋体"/>
          <w:sz w:val="24"/>
          <w:szCs w:val="24"/>
        </w:rPr>
        <w:t>．投标人</w:t>
      </w:r>
      <w:r>
        <w:rPr>
          <w:rFonts w:eastAsia="宋体"/>
          <w:sz w:val="24"/>
          <w:szCs w:val="24"/>
        </w:rPr>
        <w:t>应详细阅读招标文件的全部内容，根据采购项目需求，准确制定相关工作方案等，必须对本采购项目全部进行报价，如有漏项，视同对本项目的优惠。不按招标文件的要求提供响应文件，导致报价无效，按无效标处理。</w:t>
      </w:r>
    </w:p>
    <w:p w14:paraId="17F5CBA6">
      <w:pPr>
        <w:spacing w:line="360" w:lineRule="auto"/>
        <w:ind w:firstLine="482"/>
        <w:outlineLvl w:val="1"/>
        <w:rPr>
          <w:rFonts w:eastAsia="宋体"/>
          <w:b/>
          <w:bCs/>
          <w:sz w:val="24"/>
          <w:szCs w:val="24"/>
          <w:lang w:val="zh-CN"/>
        </w:rPr>
      </w:pPr>
      <w:r>
        <w:rPr>
          <w:rFonts w:eastAsia="宋体"/>
          <w:b/>
          <w:bCs/>
          <w:sz w:val="24"/>
          <w:szCs w:val="24"/>
          <w:lang w:val="zh-CN"/>
        </w:rPr>
        <w:t>九、投标费用</w:t>
      </w:r>
    </w:p>
    <w:p w14:paraId="34608E4D">
      <w:pPr>
        <w:spacing w:line="360" w:lineRule="auto"/>
        <w:ind w:firstLine="494"/>
        <w:rPr>
          <w:rFonts w:eastAsia="宋体"/>
          <w:sz w:val="24"/>
          <w:szCs w:val="24"/>
        </w:rPr>
      </w:pPr>
      <w:r>
        <w:rPr>
          <w:rFonts w:hint="default" w:eastAsia="宋体"/>
          <w:sz w:val="24"/>
          <w:szCs w:val="24"/>
        </w:rPr>
        <w:t>1．</w:t>
      </w:r>
      <w:r>
        <w:rPr>
          <w:rFonts w:eastAsia="宋体"/>
          <w:sz w:val="24"/>
          <w:szCs w:val="24"/>
        </w:rPr>
        <w:t>无论招标过程和结果如何，参加投标的</w:t>
      </w:r>
      <w:r>
        <w:rPr>
          <w:rFonts w:hint="default" w:eastAsia="宋体"/>
          <w:sz w:val="24"/>
          <w:szCs w:val="24"/>
        </w:rPr>
        <w:t>投标人</w:t>
      </w:r>
      <w:r>
        <w:rPr>
          <w:rFonts w:eastAsia="宋体"/>
          <w:sz w:val="24"/>
          <w:szCs w:val="24"/>
        </w:rPr>
        <w:t>自行承担与本次项目招标有关的全部费用。</w:t>
      </w:r>
    </w:p>
    <w:p w14:paraId="6AC9E682">
      <w:pPr>
        <w:spacing w:line="360" w:lineRule="auto"/>
        <w:ind w:firstLine="494"/>
        <w:rPr>
          <w:rFonts w:eastAsia="宋体"/>
          <w:sz w:val="24"/>
          <w:szCs w:val="24"/>
        </w:rPr>
      </w:pPr>
      <w:r>
        <w:rPr>
          <w:rFonts w:hint="eastAsia" w:eastAsia="宋体"/>
          <w:sz w:val="24"/>
          <w:szCs w:val="24"/>
          <w:lang w:val="en-US" w:eastAsia="zh-CN"/>
        </w:rPr>
        <w:t>2.</w:t>
      </w:r>
      <w:r>
        <w:rPr>
          <w:rFonts w:hint="default" w:eastAsia="宋体"/>
          <w:sz w:val="24"/>
          <w:szCs w:val="24"/>
          <w:lang w:val="en-US" w:eastAsia="zh-CN"/>
        </w:rPr>
        <w:t>投标人</w:t>
      </w:r>
      <w:r>
        <w:rPr>
          <w:rFonts w:hint="default" w:eastAsia="宋体"/>
          <w:color w:val="auto"/>
          <w:sz w:val="24"/>
          <w:szCs w:val="24"/>
        </w:rPr>
        <w:t>递交投标文件</w:t>
      </w:r>
      <w:r>
        <w:rPr>
          <w:rFonts w:hint="default" w:eastAsia="宋体"/>
          <w:color w:val="auto"/>
          <w:sz w:val="24"/>
          <w:szCs w:val="24"/>
          <w:lang w:val="en-US" w:eastAsia="zh-CN"/>
        </w:rPr>
        <w:t>时</w:t>
      </w:r>
      <w:r>
        <w:rPr>
          <w:rFonts w:hint="eastAsia" w:eastAsia="宋体"/>
          <w:sz w:val="24"/>
          <w:szCs w:val="24"/>
          <w:lang w:val="en-US" w:eastAsia="zh-CN"/>
        </w:rPr>
        <w:t>需</w:t>
      </w:r>
      <w:r>
        <w:rPr>
          <w:rFonts w:hint="default" w:eastAsia="宋体"/>
          <w:color w:val="auto"/>
          <w:sz w:val="24"/>
          <w:szCs w:val="24"/>
        </w:rPr>
        <w:t>缴纳资料费</w:t>
      </w:r>
      <w:r>
        <w:rPr>
          <w:rFonts w:hint="default" w:eastAsia="宋体"/>
          <w:color w:val="auto"/>
          <w:sz w:val="24"/>
          <w:szCs w:val="24"/>
          <w:lang w:val="en-US" w:eastAsia="zh-CN"/>
        </w:rPr>
        <w:t>300</w:t>
      </w:r>
      <w:r>
        <w:rPr>
          <w:rFonts w:hint="default" w:eastAsia="宋体"/>
          <w:color w:val="auto"/>
          <w:sz w:val="24"/>
          <w:szCs w:val="24"/>
        </w:rPr>
        <w:t>元。</w:t>
      </w:r>
    </w:p>
    <w:p w14:paraId="6A3160D0">
      <w:pPr>
        <w:keepNext w:val="0"/>
        <w:keepLines w:val="0"/>
        <w:widowControl/>
        <w:suppressLineNumbers w:val="0"/>
        <w:spacing w:line="360" w:lineRule="auto"/>
        <w:ind w:firstLine="494"/>
        <w:jc w:val="left"/>
        <w:rPr>
          <w:rFonts w:hint="default" w:eastAsia="宋体"/>
          <w:sz w:val="24"/>
          <w:szCs w:val="24"/>
          <w:lang w:val="en-US"/>
        </w:rPr>
      </w:pPr>
      <w:r>
        <w:rPr>
          <w:rFonts w:hint="eastAsia" w:eastAsia="宋体"/>
          <w:sz w:val="24"/>
          <w:szCs w:val="24"/>
          <w:lang w:val="en-US" w:eastAsia="zh-CN"/>
        </w:rPr>
        <w:t>3.</w:t>
      </w:r>
      <w:r>
        <w:rPr>
          <w:rFonts w:hint="default" w:eastAsia="宋体"/>
          <w:color w:val="auto"/>
          <w:sz w:val="24"/>
          <w:szCs w:val="24"/>
          <w:lang w:val="en-US" w:eastAsia="zh-CN"/>
        </w:rPr>
        <w:t>本项目</w:t>
      </w:r>
      <w:r>
        <w:rPr>
          <w:rFonts w:hint="default" w:eastAsia="宋体"/>
          <w:color w:val="auto"/>
          <w:sz w:val="24"/>
          <w:szCs w:val="24"/>
        </w:rPr>
        <w:t>招标代理费用</w:t>
      </w:r>
      <w:r>
        <w:rPr>
          <w:rFonts w:hint="eastAsia" w:eastAsia="宋体" w:cs="Times New Roman"/>
          <w:color w:val="auto"/>
          <w:kern w:val="0"/>
          <w:sz w:val="24"/>
          <w:szCs w:val="24"/>
          <w:lang w:val="en-US" w:eastAsia="zh-CN" w:bidi="ar"/>
        </w:rPr>
        <w:t>按人民币4000元</w:t>
      </w:r>
      <w:r>
        <w:rPr>
          <w:rFonts w:hint="default" w:ascii="Times New Roman" w:hAnsi="Times New Roman" w:eastAsia="宋体" w:cs="Times New Roman"/>
          <w:color w:val="auto"/>
          <w:kern w:val="0"/>
          <w:sz w:val="24"/>
          <w:szCs w:val="24"/>
          <w:lang w:val="en-US" w:eastAsia="zh-CN" w:bidi="ar"/>
        </w:rPr>
        <w:t>计取，该费用由中标单位承担，</w:t>
      </w:r>
      <w:r>
        <w:rPr>
          <w:rFonts w:hint="eastAsia" w:eastAsia="宋体" w:cs="Times New Roman"/>
          <w:kern w:val="0"/>
          <w:sz w:val="24"/>
          <w:szCs w:val="24"/>
          <w:lang w:val="en-US" w:eastAsia="zh-CN" w:bidi="ar"/>
        </w:rPr>
        <w:t>请各</w:t>
      </w:r>
      <w:r>
        <w:rPr>
          <w:rFonts w:hint="default" w:ascii="Times New Roman" w:hAnsi="Times New Roman" w:eastAsia="宋体" w:cs="Times New Roman"/>
          <w:color w:val="auto"/>
          <w:kern w:val="0"/>
          <w:sz w:val="24"/>
          <w:szCs w:val="24"/>
          <w:lang w:val="en-US" w:eastAsia="zh-CN" w:bidi="ar"/>
        </w:rPr>
        <w:t>投标人在报价时综合考虑（不单列）。</w:t>
      </w:r>
      <w:r>
        <w:rPr>
          <w:rFonts w:hint="default" w:ascii="Times New Roman" w:hAnsi="Times New Roman" w:eastAsia="宋体" w:cs="Times New Roman"/>
          <w:color w:val="auto"/>
          <w:kern w:val="0"/>
          <w:sz w:val="24"/>
          <w:szCs w:val="24"/>
          <w:highlight w:val="none"/>
        </w:rPr>
        <w:t>因</w:t>
      </w:r>
      <w:r>
        <w:rPr>
          <w:rFonts w:hint="default" w:ascii="Times New Roman" w:hAnsi="Times New Roman" w:eastAsia="宋体" w:cs="Times New Roman"/>
          <w:color w:val="auto"/>
          <w:kern w:val="0"/>
          <w:sz w:val="24"/>
          <w:szCs w:val="24"/>
          <w:highlight w:val="none"/>
          <w:lang w:eastAsia="zh-CN"/>
        </w:rPr>
        <w:t>中标单位</w:t>
      </w:r>
      <w:r>
        <w:rPr>
          <w:rFonts w:hint="default" w:ascii="Times New Roman" w:hAnsi="Times New Roman" w:eastAsia="宋体" w:cs="Times New Roman"/>
          <w:color w:val="auto"/>
          <w:kern w:val="0"/>
          <w:sz w:val="24"/>
          <w:szCs w:val="24"/>
          <w:highlight w:val="none"/>
        </w:rPr>
        <w:t>原因影响</w:t>
      </w:r>
      <w:r>
        <w:rPr>
          <w:rFonts w:hint="default" w:eastAsia="宋体" w:cs="Times New Roman"/>
          <w:color w:val="auto"/>
          <w:kern w:val="0"/>
          <w:sz w:val="24"/>
          <w:szCs w:val="24"/>
          <w:highlight w:val="none"/>
          <w:lang w:val="en-US" w:eastAsia="zh-CN"/>
        </w:rPr>
        <w:t>中标</w:t>
      </w:r>
      <w:r>
        <w:rPr>
          <w:rFonts w:hint="default" w:ascii="Times New Roman" w:hAnsi="Times New Roman" w:eastAsia="宋体" w:cs="Times New Roman"/>
          <w:color w:val="auto"/>
          <w:kern w:val="0"/>
          <w:sz w:val="24"/>
          <w:szCs w:val="24"/>
          <w:highlight w:val="none"/>
        </w:rPr>
        <w:t>结果的，相关费用不予退还。</w:t>
      </w:r>
    </w:p>
    <w:p w14:paraId="14F0BF17">
      <w:pPr>
        <w:spacing w:line="360" w:lineRule="auto"/>
        <w:ind w:firstLine="496"/>
        <w:rPr>
          <w:rFonts w:eastAsia="宋体"/>
          <w:b/>
          <w:bCs/>
          <w:sz w:val="24"/>
          <w:szCs w:val="24"/>
          <w:lang w:val="zh-CN"/>
        </w:rPr>
      </w:pPr>
      <w:r>
        <w:rPr>
          <w:rFonts w:eastAsia="宋体"/>
          <w:b/>
          <w:bCs/>
          <w:sz w:val="24"/>
          <w:szCs w:val="24"/>
          <w:lang w:val="zh-CN"/>
        </w:rPr>
        <w:t>十、投标文件递交时间及地址</w:t>
      </w:r>
    </w:p>
    <w:p w14:paraId="4392C845">
      <w:pPr>
        <w:spacing w:line="360" w:lineRule="auto"/>
        <w:ind w:firstLine="480"/>
        <w:rPr>
          <w:rFonts w:eastAsia="宋体"/>
          <w:sz w:val="24"/>
          <w:szCs w:val="24"/>
        </w:rPr>
      </w:pPr>
      <w:r>
        <w:rPr>
          <w:rFonts w:hint="eastAsia" w:eastAsia="宋体"/>
          <w:sz w:val="24"/>
          <w:szCs w:val="24"/>
        </w:rPr>
        <w:t>投标人</w:t>
      </w:r>
      <w:r>
        <w:rPr>
          <w:rFonts w:eastAsia="宋体"/>
          <w:sz w:val="24"/>
          <w:szCs w:val="24"/>
        </w:rPr>
        <w:t>必须在规定的时间将投标文件送达指定地点，采购单位拒绝接收在截止时间后递交的投标文件。</w:t>
      </w:r>
    </w:p>
    <w:p w14:paraId="5AF1DCC1">
      <w:pPr>
        <w:pStyle w:val="52"/>
        <w:numPr>
          <w:ilvl w:val="0"/>
          <w:numId w:val="4"/>
        </w:numPr>
        <w:shd w:val="clear" w:color="auto" w:fill="FFFFFF"/>
        <w:spacing w:line="360" w:lineRule="auto"/>
        <w:ind w:firstLine="422"/>
        <w:rPr>
          <w:rFonts w:eastAsia="宋体"/>
          <w:b/>
          <w:bCs/>
        </w:rPr>
      </w:pPr>
      <w:r>
        <w:rPr>
          <w:rFonts w:hint="eastAsia" w:eastAsia="宋体"/>
          <w:b/>
          <w:bCs/>
        </w:rPr>
        <w:t>履约保证金</w:t>
      </w:r>
    </w:p>
    <w:p w14:paraId="5ED46D41">
      <w:pPr>
        <w:spacing w:line="360" w:lineRule="auto"/>
        <w:ind w:firstLine="480"/>
        <w:rPr>
          <w:rFonts w:eastAsia="宋体"/>
          <w:sz w:val="24"/>
          <w:szCs w:val="24"/>
        </w:rPr>
      </w:pPr>
      <w:r>
        <w:rPr>
          <w:rFonts w:eastAsia="宋体"/>
          <w:sz w:val="24"/>
          <w:szCs w:val="24"/>
        </w:rPr>
        <w:t>本项目</w:t>
      </w:r>
      <w:r>
        <w:rPr>
          <w:rFonts w:hint="eastAsia" w:eastAsia="宋体"/>
          <w:sz w:val="24"/>
          <w:szCs w:val="24"/>
          <w:lang w:val="en-US" w:eastAsia="zh-CN"/>
        </w:rPr>
        <w:t>不收取</w:t>
      </w:r>
      <w:r>
        <w:rPr>
          <w:rFonts w:eastAsia="宋体"/>
          <w:sz w:val="24"/>
          <w:szCs w:val="24"/>
        </w:rPr>
        <w:t>履约保证金 。</w:t>
      </w:r>
    </w:p>
    <w:p w14:paraId="1F6DAD64">
      <w:pPr>
        <w:pStyle w:val="52"/>
        <w:shd w:val="clear" w:color="auto" w:fill="FFFFFF"/>
        <w:spacing w:line="360" w:lineRule="auto"/>
        <w:ind w:firstLine="482" w:firstLineChars="200"/>
        <w:rPr>
          <w:rFonts w:eastAsia="宋体"/>
          <w:b/>
          <w:bCs/>
        </w:rPr>
      </w:pPr>
      <w:r>
        <w:rPr>
          <w:rFonts w:hint="eastAsia" w:eastAsia="宋体"/>
          <w:b/>
          <w:bCs/>
        </w:rPr>
        <w:t>十二、</w:t>
      </w:r>
      <w:r>
        <w:rPr>
          <w:rFonts w:eastAsia="宋体"/>
          <w:b/>
          <w:bCs/>
        </w:rPr>
        <w:t>未尽事宜</w:t>
      </w:r>
    </w:p>
    <w:p w14:paraId="55DF2208">
      <w:pPr>
        <w:spacing w:line="360" w:lineRule="auto"/>
        <w:ind w:firstLine="480"/>
        <w:rPr>
          <w:rFonts w:eastAsia="宋体"/>
          <w:b/>
          <w:bCs/>
          <w:sz w:val="24"/>
          <w:szCs w:val="24"/>
        </w:rPr>
        <w:sectPr>
          <w:footerReference r:id="rId10" w:type="default"/>
          <w:pgSz w:w="11906" w:h="16838"/>
          <w:pgMar w:top="1134" w:right="1134" w:bottom="1134" w:left="1134" w:header="851" w:footer="992" w:gutter="0"/>
          <w:pgNumType w:fmt="decimal" w:start="1"/>
          <w:cols w:space="720" w:num="1"/>
          <w:docGrid w:linePitch="360" w:charSpace="0"/>
        </w:sectPr>
      </w:pPr>
      <w:r>
        <w:rPr>
          <w:rFonts w:eastAsia="宋体"/>
          <w:sz w:val="24"/>
          <w:szCs w:val="24"/>
        </w:rPr>
        <w:t>按《中华人民共和国政府采购法》及其他有关的法律法规的规定执行。</w:t>
      </w:r>
    </w:p>
    <w:p w14:paraId="5A2563D8">
      <w:pPr>
        <w:tabs>
          <w:tab w:val="left" w:pos="1050"/>
          <w:tab w:val="right" w:leader="dot" w:pos="9402"/>
        </w:tabs>
        <w:spacing w:line="360" w:lineRule="auto"/>
        <w:jc w:val="center"/>
        <w:outlineLvl w:val="0"/>
        <w:rPr>
          <w:rFonts w:ascii="宋体" w:hAnsi="宋体" w:eastAsia="宋体" w:cs="宋体"/>
          <w:b/>
          <w:sz w:val="24"/>
          <w:szCs w:val="24"/>
        </w:rPr>
      </w:pPr>
      <w:r>
        <w:rPr>
          <w:rFonts w:eastAsia="宋体"/>
          <w:b/>
          <w:bCs/>
          <w:sz w:val="36"/>
          <w:szCs w:val="36"/>
        </w:rPr>
        <w:t>第三章</w:t>
      </w:r>
      <w:r>
        <w:rPr>
          <w:rFonts w:hint="eastAsia" w:eastAsia="宋体"/>
          <w:b/>
          <w:bCs/>
          <w:sz w:val="36"/>
          <w:szCs w:val="36"/>
          <w:lang w:val="en-US" w:eastAsia="zh-CN"/>
        </w:rPr>
        <w:t xml:space="preserve">  </w:t>
      </w:r>
      <w:r>
        <w:rPr>
          <w:rFonts w:eastAsia="宋体"/>
          <w:b/>
          <w:bCs/>
          <w:sz w:val="36"/>
          <w:szCs w:val="36"/>
        </w:rPr>
        <w:t>项目需求</w:t>
      </w:r>
    </w:p>
    <w:p w14:paraId="19467675">
      <w:pPr>
        <w:spacing w:line="360" w:lineRule="auto"/>
        <w:ind w:firstLine="482"/>
        <w:rPr>
          <w:rFonts w:eastAsia="宋体"/>
          <w:sz w:val="24"/>
          <w:szCs w:val="24"/>
          <w:lang w:val="zh-CN"/>
        </w:rPr>
      </w:pPr>
      <w:r>
        <w:rPr>
          <w:rFonts w:eastAsia="宋体"/>
          <w:b/>
          <w:sz w:val="24"/>
          <w:szCs w:val="24"/>
          <w:lang w:val="zh-CN"/>
        </w:rPr>
        <w:t>请投标人在制作投标文件时仔细研究项目需求说明。</w:t>
      </w:r>
      <w:r>
        <w:rPr>
          <w:rFonts w:eastAsia="宋体"/>
          <w:sz w:val="24"/>
          <w:szCs w:val="24"/>
          <w:lang w:val="zh-CN"/>
        </w:rPr>
        <w:t>投标人不能简单照搬照抄</w:t>
      </w:r>
      <w:r>
        <w:rPr>
          <w:rFonts w:hint="eastAsia" w:eastAsia="宋体"/>
          <w:sz w:val="24"/>
          <w:szCs w:val="24"/>
          <w:lang w:val="zh-CN"/>
        </w:rPr>
        <w:t>采购人</w:t>
      </w:r>
      <w:r>
        <w:rPr>
          <w:rFonts w:eastAsia="宋体"/>
          <w:sz w:val="24"/>
          <w:szCs w:val="24"/>
          <w:lang w:val="zh-CN"/>
        </w:rPr>
        <w:t>项目需求说明中的技术、商务要求，必须作实事求是的响应。如照搬照抄项目需求说明中的技术、商务要求的，中标后</w:t>
      </w:r>
      <w:r>
        <w:rPr>
          <w:rFonts w:hint="eastAsia" w:eastAsia="宋体"/>
          <w:sz w:val="24"/>
          <w:szCs w:val="24"/>
          <w:lang w:val="zh-CN"/>
        </w:rPr>
        <w:t>中标人</w:t>
      </w:r>
      <w:r>
        <w:rPr>
          <w:rFonts w:eastAsia="宋体"/>
          <w:sz w:val="24"/>
          <w:szCs w:val="24"/>
          <w:lang w:val="zh-CN"/>
        </w:rPr>
        <w:t>在同</w:t>
      </w:r>
      <w:r>
        <w:rPr>
          <w:rFonts w:hint="eastAsia" w:eastAsia="宋体"/>
          <w:sz w:val="24"/>
          <w:szCs w:val="24"/>
          <w:lang w:val="zh-CN"/>
        </w:rPr>
        <w:t>采购人</w:t>
      </w:r>
      <w:r>
        <w:rPr>
          <w:rFonts w:eastAsia="宋体"/>
          <w:sz w:val="24"/>
          <w:szCs w:val="24"/>
          <w:lang w:val="zh-CN"/>
        </w:rPr>
        <w:t>签订合同和履约环节中不得提出异议，一切后果和损失由中标</w:t>
      </w:r>
      <w:r>
        <w:rPr>
          <w:rFonts w:hint="eastAsia" w:eastAsia="宋体"/>
          <w:sz w:val="24"/>
          <w:szCs w:val="24"/>
          <w:lang w:val="zh-CN"/>
        </w:rPr>
        <w:t>人</w:t>
      </w:r>
      <w:r>
        <w:rPr>
          <w:rFonts w:eastAsia="宋体"/>
          <w:sz w:val="24"/>
          <w:szCs w:val="24"/>
          <w:lang w:val="zh-CN"/>
        </w:rPr>
        <w:t>承担。如投标人提供的货物和服务同</w:t>
      </w:r>
      <w:r>
        <w:rPr>
          <w:rFonts w:hint="eastAsia" w:eastAsia="宋体"/>
          <w:sz w:val="24"/>
          <w:szCs w:val="24"/>
          <w:lang w:val="zh-CN"/>
        </w:rPr>
        <w:t>采购人</w:t>
      </w:r>
      <w:r>
        <w:rPr>
          <w:rFonts w:eastAsia="宋体"/>
          <w:sz w:val="24"/>
          <w:szCs w:val="24"/>
          <w:lang w:val="zh-CN"/>
        </w:rPr>
        <w:t>提出的项目需求说明中的技术、商务要求不同的，必须在</w:t>
      </w:r>
      <w:r>
        <w:rPr>
          <w:rFonts w:hint="eastAsia" w:eastAsia="宋体"/>
          <w:sz w:val="24"/>
          <w:szCs w:val="24"/>
          <w:lang w:val="zh-CN"/>
        </w:rPr>
        <w:t>《商务、技术条款响应正负偏离表》</w:t>
      </w:r>
      <w:r>
        <w:rPr>
          <w:rFonts w:eastAsia="宋体"/>
          <w:sz w:val="24"/>
          <w:szCs w:val="24"/>
        </w:rPr>
        <w:t>上明示，如不明示的视同完全响应</w:t>
      </w:r>
      <w:r>
        <w:rPr>
          <w:rFonts w:eastAsia="宋体"/>
          <w:sz w:val="24"/>
          <w:szCs w:val="24"/>
          <w:lang w:val="zh-CN"/>
        </w:rPr>
        <w:t>。</w:t>
      </w:r>
    </w:p>
    <w:p w14:paraId="0A23E616">
      <w:pPr>
        <w:spacing w:line="360" w:lineRule="auto"/>
        <w:ind w:firstLine="482" w:firstLineChars="0"/>
        <w:rPr>
          <w:rFonts w:hint="default" w:ascii="Times New Roman" w:hAnsi="Times New Roman" w:eastAsia="宋体" w:cs="Times New Roman"/>
          <w:b/>
          <w:bCs/>
          <w:sz w:val="24"/>
          <w:szCs w:val="24"/>
          <w:lang w:val="zh-CN" w:eastAsia="zh-CN"/>
        </w:rPr>
      </w:pPr>
      <w:r>
        <w:rPr>
          <w:rFonts w:hint="eastAsia" w:eastAsia="宋体" w:cs="Times New Roman"/>
          <w:b/>
          <w:bCs/>
          <w:sz w:val="24"/>
          <w:szCs w:val="24"/>
          <w:lang w:val="en-US" w:eastAsia="zh-CN"/>
        </w:rPr>
        <w:t>一、</w:t>
      </w:r>
      <w:r>
        <w:rPr>
          <w:rFonts w:hint="default" w:ascii="Times New Roman" w:hAnsi="Times New Roman" w:eastAsia="宋体" w:cs="Times New Roman"/>
          <w:b/>
          <w:bCs/>
          <w:sz w:val="24"/>
          <w:szCs w:val="24"/>
          <w:lang w:val="zh-CN" w:eastAsia="zh-CN"/>
        </w:rPr>
        <w:t>项目基本情况</w:t>
      </w:r>
    </w:p>
    <w:p w14:paraId="3FD19927">
      <w:pPr>
        <w:spacing w:line="360" w:lineRule="auto"/>
        <w:ind w:firstLine="482" w:firstLineChars="0"/>
        <w:rPr>
          <w:rFonts w:hint="default" w:ascii="Times New Roman" w:hAnsi="Times New Roman" w:eastAsia="宋体" w:cs="Times New Roman"/>
          <w:b w:val="0"/>
          <w:bCs w:val="0"/>
          <w:sz w:val="24"/>
          <w:szCs w:val="24"/>
          <w:lang w:val="zh-CN"/>
        </w:rPr>
      </w:pPr>
      <w:r>
        <w:rPr>
          <w:rFonts w:hint="eastAsia" w:eastAsia="宋体" w:cs="Times New Roman"/>
          <w:b w:val="0"/>
          <w:bCs w:val="0"/>
          <w:sz w:val="24"/>
          <w:szCs w:val="24"/>
          <w:lang w:val="zh-CN"/>
        </w:rPr>
        <w:t>本次拟采购Science Direct (SD) 数据库医学、工程、生物化学/遗传学和分子生物学、材料科学、化学工程、神经科学、药理学/毒理学和药学及数学核心集共计8个学科2025</w:t>
      </w:r>
      <w:r>
        <w:rPr>
          <w:rFonts w:hint="eastAsia" w:eastAsia="宋体" w:cs="Times New Roman"/>
          <w:b w:val="0"/>
          <w:bCs w:val="0"/>
          <w:sz w:val="24"/>
          <w:szCs w:val="24"/>
          <w:lang w:val="en-US" w:eastAsia="zh-CN"/>
        </w:rPr>
        <w:t>年</w:t>
      </w:r>
      <w:r>
        <w:rPr>
          <w:rFonts w:hint="eastAsia" w:eastAsia="宋体" w:cs="Times New Roman"/>
          <w:b w:val="0"/>
          <w:bCs w:val="0"/>
          <w:sz w:val="24"/>
          <w:szCs w:val="24"/>
          <w:lang w:val="zh-CN"/>
        </w:rPr>
        <w:t>的文献全文浏览、查询、下载等服务。</w:t>
      </w:r>
    </w:p>
    <w:p w14:paraId="393222A6">
      <w:pPr>
        <w:spacing w:line="360" w:lineRule="auto"/>
        <w:ind w:firstLine="482" w:firstLineChars="0"/>
        <w:rPr>
          <w:rFonts w:hint="default" w:ascii="Times New Roman" w:hAnsi="Times New Roman" w:eastAsia="宋体" w:cs="Times New Roman"/>
          <w:b/>
          <w:bCs/>
          <w:sz w:val="24"/>
          <w:szCs w:val="24"/>
          <w:lang w:val="zh-CN"/>
        </w:rPr>
      </w:pPr>
      <w:r>
        <w:rPr>
          <w:rFonts w:hint="default" w:ascii="Times New Roman" w:hAnsi="Times New Roman" w:eastAsia="宋体" w:cs="Times New Roman"/>
          <w:b/>
          <w:bCs/>
          <w:sz w:val="24"/>
          <w:szCs w:val="24"/>
          <w:lang w:val="zh-CN" w:eastAsia="zh-CN"/>
        </w:rPr>
        <w:t>二、</w:t>
      </w:r>
      <w:r>
        <w:rPr>
          <w:rFonts w:hint="default" w:ascii="Times New Roman" w:hAnsi="Times New Roman" w:eastAsia="宋体" w:cs="Times New Roman"/>
          <w:b/>
          <w:bCs/>
          <w:sz w:val="24"/>
          <w:szCs w:val="24"/>
          <w:lang w:val="zh-CN"/>
        </w:rPr>
        <w:t>技术服务要求</w:t>
      </w:r>
    </w:p>
    <w:p w14:paraId="78A0887F">
      <w:pPr>
        <w:spacing w:line="360" w:lineRule="auto"/>
        <w:ind w:firstLine="482" w:firstLineChars="0"/>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1.支持IP地址认证和远程访问（如VPN、Shibboleth等）。</w:t>
      </w:r>
    </w:p>
    <w:p w14:paraId="470A561B">
      <w:pPr>
        <w:spacing w:line="360" w:lineRule="auto"/>
        <w:ind w:firstLine="482" w:firstLineChars="0"/>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2.提供无并发用户限制的访问模式，确保全校师生可同时使用。</w:t>
      </w:r>
    </w:p>
    <w:p w14:paraId="28C6880F">
      <w:pPr>
        <w:spacing w:line="360" w:lineRule="auto"/>
        <w:ind w:firstLine="482" w:firstLineChars="0"/>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3.提供管理员账户，支持图书馆对用户权限、访问统计等进行管理。</w:t>
      </w:r>
    </w:p>
    <w:p w14:paraId="6E36D366">
      <w:pPr>
        <w:spacing w:line="360" w:lineRule="auto"/>
        <w:ind w:firstLine="482" w:firstLineChars="0"/>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4.提供符合COUNTER标准的使用统计报告。</w:t>
      </w:r>
    </w:p>
    <w:p w14:paraId="4E384B18">
      <w:pPr>
        <w:spacing w:line="360" w:lineRule="auto"/>
        <w:ind w:firstLine="482" w:firstLineChars="0"/>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5.</w:t>
      </w:r>
      <w:r>
        <w:rPr>
          <w:rFonts w:hint="eastAsia" w:eastAsia="宋体" w:cs="Times New Roman"/>
          <w:b w:val="0"/>
          <w:bCs w:val="0"/>
          <w:sz w:val="24"/>
          <w:szCs w:val="24"/>
          <w:lang w:val="zh-CN"/>
        </w:rPr>
        <w:t>投标人</w:t>
      </w:r>
      <w:r>
        <w:rPr>
          <w:rFonts w:hint="default" w:ascii="Times New Roman" w:hAnsi="Times New Roman" w:eastAsia="宋体" w:cs="Times New Roman"/>
          <w:b w:val="0"/>
          <w:bCs w:val="0"/>
          <w:sz w:val="24"/>
          <w:szCs w:val="24"/>
          <w:lang w:val="zh-CN"/>
        </w:rPr>
        <w:t>提供网络、电话及EMAIL支持服务，响应时间不超过1小时，远程支持无法解决问题的，需48小时内上门服务，72小时内解决。</w:t>
      </w:r>
    </w:p>
    <w:p w14:paraId="29A1DC57">
      <w:pPr>
        <w:spacing w:line="360" w:lineRule="auto"/>
        <w:ind w:firstLine="482" w:firstLineChars="0"/>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6.每年不低于2次培训，具体形式需和采购方协商确认。</w:t>
      </w:r>
    </w:p>
    <w:p w14:paraId="663C0181">
      <w:pPr>
        <w:spacing w:line="360" w:lineRule="auto"/>
        <w:ind w:firstLine="482" w:firstLineChars="0"/>
        <w:rPr>
          <w:rFonts w:hint="default" w:ascii="Times New Roman" w:hAnsi="Times New Roman" w:eastAsia="宋体" w:cs="Times New Roman"/>
          <w:b/>
          <w:bCs/>
          <w:sz w:val="24"/>
          <w:szCs w:val="24"/>
          <w:lang w:val="zh-CN"/>
        </w:rPr>
      </w:pPr>
      <w:r>
        <w:rPr>
          <w:rFonts w:hint="default" w:ascii="Times New Roman" w:hAnsi="Times New Roman" w:eastAsia="宋体" w:cs="Times New Roman"/>
          <w:b/>
          <w:bCs/>
          <w:sz w:val="24"/>
          <w:szCs w:val="24"/>
          <w:lang w:val="zh-CN" w:eastAsia="zh-CN"/>
        </w:rPr>
        <w:t>三、</w:t>
      </w:r>
      <w:r>
        <w:rPr>
          <w:rFonts w:hint="default" w:ascii="Times New Roman" w:hAnsi="Times New Roman" w:eastAsia="宋体" w:cs="Times New Roman"/>
          <w:b/>
          <w:bCs/>
          <w:sz w:val="24"/>
          <w:szCs w:val="24"/>
          <w:lang w:val="zh-CN"/>
        </w:rPr>
        <w:t>商务要求</w:t>
      </w:r>
    </w:p>
    <w:p w14:paraId="120E133E">
      <w:pPr>
        <w:spacing w:line="360" w:lineRule="auto"/>
        <w:ind w:firstLine="482" w:firstLineChars="0"/>
        <w:rPr>
          <w:rFonts w:hint="default" w:ascii="Times New Roman" w:hAnsi="Times New Roman" w:eastAsia="宋体" w:cs="Times New Roman"/>
          <w:b w:val="0"/>
          <w:bCs w:val="0"/>
          <w:sz w:val="24"/>
          <w:szCs w:val="24"/>
          <w:lang w:val="zh-CN"/>
        </w:rPr>
      </w:pPr>
      <w:bookmarkStart w:id="37" w:name="_Hlk149206707"/>
      <w:r>
        <w:rPr>
          <w:rFonts w:hint="default" w:ascii="Times New Roman" w:hAnsi="Times New Roman" w:eastAsia="宋体" w:cs="Times New Roman"/>
          <w:b w:val="0"/>
          <w:bCs w:val="0"/>
          <w:sz w:val="24"/>
          <w:szCs w:val="24"/>
          <w:lang w:val="zh-CN"/>
        </w:rPr>
        <w:t>1</w:t>
      </w:r>
      <w:r>
        <w:rPr>
          <w:rFonts w:hint="eastAsia" w:eastAsia="宋体" w:cs="Times New Roman"/>
          <w:b w:val="0"/>
          <w:bCs w:val="0"/>
          <w:sz w:val="24"/>
          <w:szCs w:val="24"/>
          <w:lang w:val="en-US" w:eastAsia="zh-CN"/>
        </w:rPr>
        <w:t>.</w:t>
      </w:r>
      <w:r>
        <w:rPr>
          <w:rFonts w:hint="default" w:ascii="Times New Roman" w:hAnsi="Times New Roman" w:eastAsia="宋体" w:cs="Times New Roman"/>
          <w:b w:val="0"/>
          <w:bCs w:val="0"/>
          <w:sz w:val="24"/>
          <w:szCs w:val="24"/>
          <w:lang w:val="zh-CN"/>
        </w:rPr>
        <w:t>服务期限：</w:t>
      </w:r>
      <w:r>
        <w:rPr>
          <w:rFonts w:hint="eastAsia" w:eastAsia="宋体" w:cs="Times New Roman"/>
          <w:b w:val="0"/>
          <w:bCs w:val="0"/>
          <w:sz w:val="24"/>
          <w:szCs w:val="24"/>
          <w:highlight w:val="none"/>
          <w:lang w:val="zh-CN"/>
        </w:rPr>
        <w:t>合同签订之日起至 2025 年 12 月 31 日止</w:t>
      </w:r>
      <w:r>
        <w:rPr>
          <w:rFonts w:hint="default" w:ascii="Times New Roman" w:hAnsi="Times New Roman" w:eastAsia="宋体" w:cs="Times New Roman"/>
          <w:b w:val="0"/>
          <w:bCs w:val="0"/>
          <w:sz w:val="24"/>
          <w:szCs w:val="24"/>
          <w:highlight w:val="none"/>
          <w:lang w:val="zh-CN"/>
        </w:rPr>
        <w:t>。</w:t>
      </w:r>
    </w:p>
    <w:p w14:paraId="415E24E5">
      <w:pPr>
        <w:spacing w:line="360" w:lineRule="auto"/>
        <w:ind w:firstLine="482" w:firstLineChars="0"/>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2</w:t>
      </w:r>
      <w:r>
        <w:rPr>
          <w:rFonts w:hint="eastAsia" w:eastAsia="宋体" w:cs="Times New Roman"/>
          <w:b w:val="0"/>
          <w:bCs w:val="0"/>
          <w:sz w:val="24"/>
          <w:szCs w:val="24"/>
          <w:lang w:val="en-US" w:eastAsia="zh-CN"/>
        </w:rPr>
        <w:t>.</w:t>
      </w:r>
      <w:r>
        <w:rPr>
          <w:rFonts w:hint="default" w:ascii="Times New Roman" w:hAnsi="Times New Roman" w:eastAsia="宋体" w:cs="Times New Roman"/>
          <w:b w:val="0"/>
          <w:bCs w:val="0"/>
          <w:sz w:val="24"/>
          <w:szCs w:val="24"/>
          <w:lang w:val="zh-CN"/>
        </w:rPr>
        <w:t>服务地点：南通大学。</w:t>
      </w:r>
    </w:p>
    <w:p w14:paraId="25C560FF">
      <w:pPr>
        <w:spacing w:line="360" w:lineRule="auto"/>
        <w:ind w:firstLine="482" w:firstLineChars="0"/>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3.</w:t>
      </w:r>
      <w:r>
        <w:rPr>
          <w:rFonts w:hint="eastAsia" w:eastAsia="宋体" w:cs="Times New Roman"/>
          <w:b w:val="0"/>
          <w:bCs w:val="0"/>
          <w:sz w:val="24"/>
          <w:szCs w:val="24"/>
          <w:lang w:val="zh-CN"/>
        </w:rPr>
        <w:t>投标人</w:t>
      </w:r>
      <w:r>
        <w:rPr>
          <w:rFonts w:hint="default" w:ascii="Times New Roman" w:hAnsi="Times New Roman" w:eastAsia="宋体" w:cs="Times New Roman"/>
          <w:b w:val="0"/>
          <w:bCs w:val="0"/>
          <w:sz w:val="24"/>
          <w:szCs w:val="24"/>
          <w:lang w:val="zh-CN"/>
        </w:rPr>
        <w:t>须承诺</w:t>
      </w:r>
      <w:r>
        <w:rPr>
          <w:rFonts w:hint="eastAsia" w:eastAsia="宋体" w:cs="Times New Roman"/>
          <w:b w:val="0"/>
          <w:bCs w:val="0"/>
          <w:sz w:val="24"/>
          <w:szCs w:val="24"/>
          <w:lang w:val="en-US" w:eastAsia="zh-CN"/>
        </w:rPr>
        <w:t>满足招标</w:t>
      </w:r>
      <w:r>
        <w:rPr>
          <w:rFonts w:hint="default" w:ascii="Times New Roman" w:hAnsi="Times New Roman" w:eastAsia="宋体" w:cs="Times New Roman"/>
          <w:b w:val="0"/>
          <w:bCs w:val="0"/>
          <w:sz w:val="24"/>
          <w:szCs w:val="24"/>
          <w:lang w:val="zh-CN"/>
        </w:rPr>
        <w:t>文件中提出的全部要求，如果其中某些条款不响应时，应在文件中逐条列出，未列出的视同响应。</w:t>
      </w:r>
    </w:p>
    <w:p w14:paraId="068A8020">
      <w:pPr>
        <w:spacing w:line="360" w:lineRule="auto"/>
        <w:ind w:firstLine="482" w:firstLineChars="0"/>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4.总价包括在承包期内综合服务需要的包括人工费、管理费、设备费、交通费、各种税费、保险、劳保、利润、税</w:t>
      </w:r>
      <w:r>
        <w:rPr>
          <w:rFonts w:hint="default" w:ascii="Times New Roman" w:hAnsi="Times New Roman" w:eastAsia="宋体" w:cs="Times New Roman"/>
          <w:b w:val="0"/>
          <w:bCs w:val="0"/>
          <w:color w:val="auto"/>
          <w:sz w:val="24"/>
          <w:szCs w:val="24"/>
          <w:lang w:val="zh-CN"/>
        </w:rPr>
        <w:t>金、</w:t>
      </w:r>
      <w:r>
        <w:rPr>
          <w:rFonts w:hint="default" w:ascii="Times New Roman" w:hAnsi="Times New Roman" w:eastAsia="宋体" w:cs="Times New Roman"/>
          <w:b w:val="0"/>
          <w:bCs w:val="0"/>
          <w:color w:val="auto"/>
          <w:sz w:val="24"/>
          <w:szCs w:val="24"/>
          <w:highlight w:val="none"/>
          <w:lang w:val="zh-CN"/>
        </w:rPr>
        <w:t>所有应支付的对专利权和版权、设计或其他知识产权而需要向其他方支付的版税</w:t>
      </w:r>
      <w:r>
        <w:rPr>
          <w:rFonts w:hint="eastAsia" w:eastAsia="宋体" w:cs="Times New Roman"/>
          <w:b w:val="0"/>
          <w:bCs w:val="0"/>
          <w:color w:val="auto"/>
          <w:sz w:val="24"/>
          <w:szCs w:val="24"/>
          <w:highlight w:val="none"/>
          <w:lang w:val="zh-CN"/>
        </w:rPr>
        <w:t>、</w:t>
      </w:r>
      <w:r>
        <w:rPr>
          <w:rFonts w:hint="default" w:ascii="Times New Roman" w:hAnsi="Times New Roman" w:eastAsia="宋体" w:cs="Times New Roman"/>
          <w:b w:val="0"/>
          <w:bCs w:val="0"/>
          <w:color w:val="auto"/>
          <w:sz w:val="24"/>
          <w:szCs w:val="24"/>
          <w:lang w:val="zh-CN"/>
        </w:rPr>
        <w:t>政策性文件规定及合同包含的所有风险、责任等各项所有费用。</w:t>
      </w:r>
    </w:p>
    <w:p w14:paraId="7271DFD9">
      <w:pPr>
        <w:spacing w:line="360" w:lineRule="auto"/>
        <w:ind w:firstLine="482" w:firstLineChars="0"/>
        <w:rPr>
          <w:rFonts w:hint="default" w:ascii="Times New Roman" w:hAnsi="Times New Roman" w:eastAsia="宋体" w:cs="Times New Roman"/>
          <w:b w:val="0"/>
          <w:bCs w:val="0"/>
          <w:sz w:val="24"/>
          <w:szCs w:val="24"/>
          <w:lang w:val="zh-CN" w:eastAsia="zh-CN"/>
        </w:rPr>
      </w:pPr>
      <w:r>
        <w:rPr>
          <w:rFonts w:hint="default" w:ascii="Times New Roman" w:hAnsi="Times New Roman" w:eastAsia="宋体" w:cs="Times New Roman"/>
          <w:b w:val="0"/>
          <w:bCs w:val="0"/>
          <w:sz w:val="24"/>
          <w:szCs w:val="24"/>
          <w:lang w:val="zh-CN"/>
        </w:rPr>
        <w:t>5.</w:t>
      </w:r>
      <w:r>
        <w:rPr>
          <w:rFonts w:hint="eastAsia" w:eastAsia="宋体" w:cs="Times New Roman"/>
          <w:b w:val="0"/>
          <w:bCs w:val="0"/>
          <w:sz w:val="24"/>
          <w:szCs w:val="24"/>
          <w:lang w:val="zh-CN"/>
        </w:rPr>
        <w:t>投标人</w:t>
      </w:r>
      <w:r>
        <w:rPr>
          <w:rFonts w:hint="default" w:ascii="Times New Roman" w:hAnsi="Times New Roman" w:eastAsia="宋体" w:cs="Times New Roman"/>
          <w:b w:val="0"/>
          <w:bCs w:val="0"/>
          <w:sz w:val="24"/>
          <w:szCs w:val="24"/>
          <w:lang w:val="zh-CN"/>
        </w:rPr>
        <w:t>应对所投</w:t>
      </w:r>
      <w:r>
        <w:rPr>
          <w:rFonts w:hint="eastAsia" w:eastAsia="宋体" w:cs="Times New Roman"/>
          <w:b w:val="0"/>
          <w:bCs w:val="0"/>
          <w:sz w:val="24"/>
          <w:szCs w:val="24"/>
          <w:lang w:val="en-US" w:eastAsia="zh-CN"/>
        </w:rPr>
        <w:t>项目</w:t>
      </w:r>
      <w:r>
        <w:rPr>
          <w:rFonts w:hint="default" w:ascii="Times New Roman" w:hAnsi="Times New Roman" w:eastAsia="宋体" w:cs="Times New Roman"/>
          <w:b w:val="0"/>
          <w:bCs w:val="0"/>
          <w:sz w:val="24"/>
          <w:szCs w:val="24"/>
          <w:lang w:val="zh-CN"/>
        </w:rPr>
        <w:t>内的全部内容进行报价，只投其中部分内容者，其投标文件将被拒绝。</w:t>
      </w:r>
      <w:r>
        <w:rPr>
          <w:rFonts w:hint="eastAsia" w:eastAsia="宋体" w:cs="Times New Roman"/>
          <w:b w:val="0"/>
          <w:bCs w:val="0"/>
          <w:sz w:val="24"/>
          <w:szCs w:val="24"/>
          <w:lang w:val="en-US" w:eastAsia="zh-CN"/>
        </w:rPr>
        <w:t>中标</w:t>
      </w:r>
      <w:r>
        <w:rPr>
          <w:rFonts w:hint="default" w:ascii="Times New Roman" w:hAnsi="Times New Roman" w:eastAsia="宋体" w:cs="Times New Roman"/>
          <w:b w:val="0"/>
          <w:bCs w:val="0"/>
          <w:sz w:val="24"/>
          <w:szCs w:val="24"/>
          <w:lang w:val="zh-CN"/>
        </w:rPr>
        <w:t>单位对服务缺陷不予更正，采购方有权另请其他单位更正，所发生的费用由</w:t>
      </w:r>
      <w:r>
        <w:rPr>
          <w:rFonts w:hint="eastAsia" w:eastAsia="宋体" w:cs="Times New Roman"/>
          <w:b w:val="0"/>
          <w:bCs w:val="0"/>
          <w:sz w:val="24"/>
          <w:szCs w:val="24"/>
          <w:lang w:val="en-US" w:eastAsia="zh-CN"/>
        </w:rPr>
        <w:t>中标</w:t>
      </w:r>
      <w:r>
        <w:rPr>
          <w:rFonts w:hint="default" w:ascii="Times New Roman" w:hAnsi="Times New Roman" w:eastAsia="宋体" w:cs="Times New Roman"/>
          <w:b w:val="0"/>
          <w:bCs w:val="0"/>
          <w:sz w:val="24"/>
          <w:szCs w:val="24"/>
          <w:lang w:val="zh-CN"/>
        </w:rPr>
        <w:t>单位承担</w:t>
      </w:r>
      <w:r>
        <w:rPr>
          <w:rFonts w:hint="default" w:ascii="Times New Roman" w:hAnsi="Times New Roman" w:eastAsia="宋体" w:cs="Times New Roman"/>
          <w:b w:val="0"/>
          <w:bCs w:val="0"/>
          <w:sz w:val="24"/>
          <w:szCs w:val="24"/>
          <w:lang w:val="zh-CN" w:eastAsia="zh-CN"/>
        </w:rPr>
        <w:t>。</w:t>
      </w:r>
    </w:p>
    <w:p w14:paraId="0D079EB6">
      <w:pPr>
        <w:spacing w:before="91" w:line="360" w:lineRule="auto"/>
        <w:ind w:left="12" w:right="54" w:firstLine="480" w:firstLineChars="200"/>
        <w:outlineLvl w:val="9"/>
        <w:rPr>
          <w:rFonts w:hint="default" w:ascii="宋体" w:hAnsi="宋体" w:eastAsia="宋体" w:cs="宋体"/>
          <w:sz w:val="24"/>
          <w:szCs w:val="26"/>
          <w:highlight w:val="none"/>
        </w:rPr>
      </w:pPr>
      <w:r>
        <w:rPr>
          <w:rFonts w:hint="eastAsia" w:ascii="Times New Roman" w:hAnsi="Times New Roman" w:cs="Times New Roman"/>
          <w:b w:val="0"/>
          <w:bCs w:val="0"/>
          <w:sz w:val="24"/>
          <w:szCs w:val="24"/>
          <w:highlight w:val="none"/>
          <w:lang w:val="en-US" w:eastAsia="zh-CN"/>
        </w:rPr>
        <w:t>6.</w:t>
      </w:r>
      <w:r>
        <w:rPr>
          <w:rFonts w:hint="default" w:ascii="Times New Roman" w:hAnsi="Times New Roman" w:eastAsia="宋体" w:cs="Times New Roman"/>
          <w:b w:val="0"/>
          <w:bCs w:val="0"/>
          <w:sz w:val="24"/>
          <w:szCs w:val="24"/>
          <w:lang w:val="zh-CN" w:eastAsia="zh-CN"/>
        </w:rPr>
        <w:t>付款方式：</w:t>
      </w:r>
      <w:r>
        <w:rPr>
          <w:rFonts w:hint="default" w:ascii="Times New Roman" w:hAnsi="Times New Roman" w:eastAsia="宋体" w:cs="Times New Roman"/>
          <w:spacing w:val="0"/>
          <w:sz w:val="24"/>
          <w:szCs w:val="24"/>
          <w:u w:val="none"/>
          <w:lang w:val="zh-CN" w:eastAsia="zh-CN"/>
        </w:rPr>
        <w:t>合同签订后，</w:t>
      </w:r>
      <w:r>
        <w:rPr>
          <w:rFonts w:hint="eastAsia" w:eastAsia="宋体" w:cs="Times New Roman"/>
          <w:spacing w:val="0"/>
          <w:sz w:val="24"/>
          <w:szCs w:val="24"/>
          <w:u w:val="none"/>
          <w:lang w:val="en-US" w:eastAsia="zh-CN"/>
        </w:rPr>
        <w:t>采购人</w:t>
      </w:r>
      <w:r>
        <w:rPr>
          <w:rFonts w:hint="default" w:ascii="Times New Roman" w:hAnsi="Times New Roman" w:eastAsia="宋体" w:cs="Times New Roman"/>
          <w:spacing w:val="0"/>
          <w:sz w:val="24"/>
          <w:szCs w:val="24"/>
          <w:u w:val="none"/>
          <w:lang w:val="zh-CN"/>
        </w:rPr>
        <w:t>在收到乙方开具的发票后30</w:t>
      </w:r>
      <w:r>
        <w:rPr>
          <w:rFonts w:hint="default" w:ascii="Times New Roman" w:hAnsi="Times New Roman" w:eastAsia="宋体" w:cs="Times New Roman"/>
          <w:spacing w:val="0"/>
          <w:sz w:val="24"/>
          <w:szCs w:val="24"/>
          <w:u w:val="none"/>
          <w:lang w:val="zh-CN" w:eastAsia="zh-CN"/>
        </w:rPr>
        <w:t>日</w:t>
      </w:r>
      <w:r>
        <w:rPr>
          <w:rFonts w:hint="default" w:ascii="Times New Roman" w:hAnsi="Times New Roman" w:eastAsia="宋体" w:cs="Times New Roman"/>
          <w:spacing w:val="0"/>
          <w:sz w:val="24"/>
          <w:szCs w:val="24"/>
          <w:u w:val="none"/>
          <w:lang w:val="zh-CN"/>
        </w:rPr>
        <w:t>内向乙方指定帐号一次性汇款支付合同规定款项</w:t>
      </w:r>
      <w:r>
        <w:rPr>
          <w:rFonts w:hint="default" w:ascii="Times New Roman" w:hAnsi="Times New Roman" w:eastAsia="宋体" w:cs="Times New Roman"/>
          <w:spacing w:val="0"/>
          <w:sz w:val="24"/>
          <w:szCs w:val="24"/>
          <w:lang w:val="zh-CN"/>
        </w:rPr>
        <w:t>。</w:t>
      </w:r>
    </w:p>
    <w:bookmarkEnd w:id="37"/>
    <w:p w14:paraId="5D5D7028">
      <w:pPr>
        <w:pStyle w:val="57"/>
        <w:rPr>
          <w:rFonts w:hint="default" w:ascii="Times New Roman" w:hAnsi="Times New Roman" w:eastAsia="宋体" w:cs="Times New Roman"/>
          <w:b/>
          <w:bCs/>
          <w:sz w:val="24"/>
          <w:szCs w:val="24"/>
          <w:lang w:val="zh-CN"/>
        </w:rPr>
      </w:pPr>
      <w:r>
        <w:rPr>
          <w:rFonts w:hint="default" w:ascii="Times New Roman" w:hAnsi="Times New Roman" w:eastAsia="宋体" w:cs="Times New Roman"/>
          <w:b/>
          <w:bCs/>
          <w:sz w:val="24"/>
          <w:szCs w:val="24"/>
          <w:lang w:val="zh-CN" w:eastAsia="zh-CN"/>
        </w:rPr>
        <w:t>四</w:t>
      </w:r>
      <w:r>
        <w:rPr>
          <w:rFonts w:hint="default" w:ascii="Times New Roman" w:hAnsi="Times New Roman" w:eastAsia="宋体" w:cs="Times New Roman"/>
          <w:b/>
          <w:bCs/>
          <w:sz w:val="24"/>
          <w:szCs w:val="24"/>
          <w:lang w:val="zh-CN"/>
        </w:rPr>
        <w:t>、履约验收方案</w:t>
      </w:r>
    </w:p>
    <w:p w14:paraId="552DBC9B">
      <w:pPr>
        <w:spacing w:line="360" w:lineRule="auto"/>
        <w:ind w:firstLine="482" w:firstLineChars="0"/>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合同生效后30天内，由</w:t>
      </w:r>
      <w:r>
        <w:rPr>
          <w:rFonts w:hint="eastAsia" w:eastAsia="宋体" w:cs="Times New Roman"/>
          <w:b w:val="0"/>
          <w:bCs w:val="0"/>
          <w:sz w:val="24"/>
          <w:szCs w:val="24"/>
          <w:lang w:val="en-US" w:eastAsia="zh-CN"/>
        </w:rPr>
        <w:t>甲乙</w:t>
      </w:r>
      <w:r>
        <w:rPr>
          <w:rFonts w:hint="default" w:ascii="Times New Roman" w:hAnsi="Times New Roman" w:eastAsia="宋体" w:cs="Times New Roman"/>
          <w:b w:val="0"/>
          <w:bCs w:val="0"/>
          <w:sz w:val="24"/>
          <w:szCs w:val="24"/>
          <w:lang w:val="zh-CN"/>
        </w:rPr>
        <w:t>双方对所购服务进行文献全文浏览、查询、下载等使用，满足实时、可靠、安全等要求。</w:t>
      </w:r>
    </w:p>
    <w:p w14:paraId="1754E0F1">
      <w:pPr>
        <w:pStyle w:val="21"/>
        <w:keepNext w:val="0"/>
        <w:keepLines w:val="0"/>
        <w:pageBreakBefore w:val="0"/>
        <w:kinsoku/>
        <w:wordWrap/>
        <w:overflowPunct/>
        <w:topLinePunct w:val="0"/>
        <w:autoSpaceDE/>
        <w:autoSpaceDN/>
        <w:bidi w:val="0"/>
        <w:adjustRightInd/>
        <w:spacing w:after="0" w:line="46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szCs w:val="22"/>
          <w:lang w:val="en-US" w:eastAsia="zh-CN"/>
        </w:rPr>
        <w:t>注：</w:t>
      </w:r>
      <w:r>
        <w:rPr>
          <w:rFonts w:hint="eastAsia" w:ascii="宋体" w:hAnsi="宋体" w:eastAsia="宋体" w:cs="宋体"/>
          <w:b/>
          <w:bCs/>
          <w:sz w:val="24"/>
          <w:lang w:val="en-US" w:eastAsia="zh-CN"/>
        </w:rPr>
        <w:t>本项目需求内容均</w:t>
      </w:r>
      <w:r>
        <w:rPr>
          <w:rFonts w:hint="eastAsia" w:ascii="宋体" w:hAnsi="宋体" w:eastAsia="宋体" w:cs="宋体"/>
          <w:b/>
          <w:bCs/>
          <w:sz w:val="24"/>
        </w:rPr>
        <w:t>为实质性响应条款，</w:t>
      </w:r>
      <w:r>
        <w:rPr>
          <w:rFonts w:hint="eastAsia" w:ascii="宋体" w:hAnsi="宋体" w:eastAsia="宋体" w:cs="宋体"/>
          <w:b/>
          <w:bCs/>
          <w:sz w:val="24"/>
          <w:lang w:val="en-US" w:eastAsia="zh-CN"/>
        </w:rPr>
        <w:t>若出现任何负偏离将作</w:t>
      </w:r>
      <w:r>
        <w:rPr>
          <w:rFonts w:hint="eastAsia" w:ascii="宋体" w:hAnsi="宋体" w:eastAsia="宋体" w:cs="宋体"/>
          <w:b/>
          <w:bCs/>
          <w:sz w:val="24"/>
        </w:rPr>
        <w:t>无效投标处理。</w:t>
      </w:r>
    </w:p>
    <w:p w14:paraId="557E37A9">
      <w:pPr>
        <w:spacing w:line="360" w:lineRule="auto"/>
        <w:ind w:firstLine="482" w:firstLineChars="0"/>
        <w:rPr>
          <w:rFonts w:hint="eastAsia" w:ascii="Times New Roman" w:hAnsi="Times New Roman" w:eastAsia="宋体" w:cs="Times New Roman"/>
          <w:b w:val="0"/>
          <w:bCs w:val="0"/>
          <w:sz w:val="24"/>
          <w:szCs w:val="24"/>
          <w:lang w:val="en-US" w:eastAsia="zh-CN"/>
        </w:rPr>
      </w:pPr>
    </w:p>
    <w:p w14:paraId="5D985D2D">
      <w:pPr>
        <w:spacing w:line="360" w:lineRule="auto"/>
        <w:ind w:firstLine="482"/>
        <w:jc w:val="left"/>
        <w:rPr>
          <w:rFonts w:ascii="Times New Roman" w:hAnsi="Times New Roman" w:eastAsia="宋体" w:cs="Times New Roman"/>
          <w:sz w:val="24"/>
          <w:szCs w:val="24"/>
          <w:lang w:val="zh-CN"/>
        </w:rPr>
      </w:pPr>
    </w:p>
    <w:p w14:paraId="20D69215">
      <w:pPr>
        <w:pStyle w:val="56"/>
        <w:jc w:val="left"/>
        <w:rPr>
          <w:rFonts w:ascii="宋体" w:hAnsi="宋体" w:cs="宋体"/>
          <w:sz w:val="24"/>
          <w:szCs w:val="24"/>
        </w:rPr>
      </w:pPr>
    </w:p>
    <w:p w14:paraId="7722A8E4">
      <w:pPr>
        <w:pStyle w:val="56"/>
        <w:ind w:firstLine="0"/>
        <w:jc w:val="left"/>
      </w:pPr>
    </w:p>
    <w:p w14:paraId="3D2531A9">
      <w:pPr>
        <w:rPr>
          <w:rFonts w:eastAsia="宋体"/>
          <w:b/>
          <w:bCs/>
          <w:sz w:val="36"/>
          <w:szCs w:val="36"/>
        </w:rPr>
      </w:pPr>
      <w:r>
        <w:rPr>
          <w:rFonts w:eastAsia="宋体"/>
          <w:b/>
          <w:bCs/>
          <w:sz w:val="36"/>
          <w:szCs w:val="36"/>
        </w:rPr>
        <w:br w:type="page"/>
      </w:r>
    </w:p>
    <w:p w14:paraId="5D4CC69F">
      <w:pPr>
        <w:spacing w:line="360" w:lineRule="auto"/>
        <w:jc w:val="center"/>
        <w:outlineLvl w:val="1"/>
        <w:rPr>
          <w:rFonts w:eastAsia="宋体"/>
          <w:b/>
          <w:bCs/>
          <w:sz w:val="36"/>
          <w:szCs w:val="36"/>
        </w:rPr>
      </w:pPr>
      <w:r>
        <w:rPr>
          <w:rFonts w:eastAsia="宋体"/>
          <w:b/>
          <w:bCs/>
          <w:sz w:val="36"/>
          <w:szCs w:val="36"/>
        </w:rPr>
        <w:t>第四章</w:t>
      </w:r>
      <w:bookmarkStart w:id="38" w:name="_Toc182848996"/>
      <w:r>
        <w:rPr>
          <w:rFonts w:hint="eastAsia" w:eastAsia="宋体"/>
          <w:b/>
          <w:bCs/>
          <w:sz w:val="36"/>
          <w:szCs w:val="36"/>
          <w:lang w:val="en-US" w:eastAsia="zh-CN"/>
        </w:rPr>
        <w:t xml:space="preserve">  </w:t>
      </w:r>
      <w:r>
        <w:rPr>
          <w:rFonts w:eastAsia="宋体"/>
          <w:b/>
          <w:bCs/>
          <w:sz w:val="36"/>
          <w:szCs w:val="36"/>
        </w:rPr>
        <w:t>评审方法和程序</w:t>
      </w:r>
    </w:p>
    <w:p w14:paraId="0907162E">
      <w:pPr>
        <w:spacing w:line="360" w:lineRule="auto"/>
        <w:ind w:firstLine="482"/>
        <w:rPr>
          <w:rFonts w:eastAsia="宋体"/>
          <w:b/>
          <w:bCs/>
          <w:sz w:val="24"/>
          <w:szCs w:val="24"/>
        </w:rPr>
      </w:pPr>
      <w:r>
        <w:rPr>
          <w:rFonts w:eastAsia="宋体"/>
          <w:b/>
          <w:bCs/>
          <w:sz w:val="24"/>
          <w:szCs w:val="24"/>
        </w:rPr>
        <w:t>一、采购人委托招标代理机构组织招标</w:t>
      </w:r>
    </w:p>
    <w:p w14:paraId="46308509">
      <w:pPr>
        <w:spacing w:line="360" w:lineRule="auto"/>
        <w:ind w:firstLine="480"/>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成立评标委员会小组，由采购人代表和有关专家依法组成。</w:t>
      </w:r>
    </w:p>
    <w:p w14:paraId="32B2BB35">
      <w:pPr>
        <w:spacing w:line="360" w:lineRule="auto"/>
        <w:ind w:firstLine="480"/>
        <w:rPr>
          <w:rFonts w:eastAsia="宋体"/>
          <w:sz w:val="24"/>
          <w:szCs w:val="24"/>
        </w:rPr>
      </w:pPr>
      <w:r>
        <w:rPr>
          <w:rFonts w:eastAsia="宋体"/>
          <w:sz w:val="24"/>
          <w:szCs w:val="24"/>
        </w:rPr>
        <w:t>2</w:t>
      </w:r>
      <w:r>
        <w:rPr>
          <w:rFonts w:hint="eastAsia" w:eastAsia="宋体"/>
          <w:sz w:val="24"/>
          <w:szCs w:val="24"/>
        </w:rPr>
        <w:t>．投标人</w:t>
      </w:r>
      <w:r>
        <w:rPr>
          <w:rFonts w:eastAsia="宋体"/>
          <w:sz w:val="24"/>
          <w:szCs w:val="24"/>
        </w:rPr>
        <w:t>的法定代表人或被授权人须持身份证准时参加开标会。</w:t>
      </w:r>
    </w:p>
    <w:p w14:paraId="7590A975">
      <w:pPr>
        <w:spacing w:line="360" w:lineRule="auto"/>
        <w:ind w:firstLine="482"/>
        <w:rPr>
          <w:rFonts w:eastAsia="宋体"/>
          <w:b/>
          <w:bCs/>
          <w:sz w:val="24"/>
          <w:szCs w:val="24"/>
        </w:rPr>
      </w:pPr>
      <w:r>
        <w:rPr>
          <w:rFonts w:eastAsia="宋体"/>
          <w:b/>
          <w:bCs/>
          <w:sz w:val="24"/>
          <w:szCs w:val="24"/>
        </w:rPr>
        <w:t>二、开标</w:t>
      </w:r>
    </w:p>
    <w:p w14:paraId="15F52606">
      <w:pPr>
        <w:spacing w:line="360" w:lineRule="auto"/>
        <w:ind w:firstLine="480"/>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采购代理机构主持开标并记录，及时处理投标人代表提出的询问或者回避申请。</w:t>
      </w:r>
    </w:p>
    <w:p w14:paraId="53B1BDD2">
      <w:pPr>
        <w:spacing w:line="360" w:lineRule="auto"/>
        <w:ind w:firstLine="480"/>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投标人不足3家的不得开标，相应处理方式见本招标文件第四章第十一条的规定。</w:t>
      </w:r>
    </w:p>
    <w:p w14:paraId="40215165">
      <w:pPr>
        <w:spacing w:line="360" w:lineRule="auto"/>
        <w:ind w:firstLine="487"/>
        <w:outlineLvl w:val="1"/>
        <w:rPr>
          <w:rFonts w:eastAsia="宋体"/>
          <w:b/>
          <w:sz w:val="24"/>
          <w:szCs w:val="24"/>
        </w:rPr>
      </w:pPr>
      <w:r>
        <w:rPr>
          <w:rFonts w:eastAsia="宋体"/>
          <w:b/>
          <w:sz w:val="24"/>
          <w:szCs w:val="24"/>
        </w:rPr>
        <w:t>三、资格审查</w:t>
      </w:r>
    </w:p>
    <w:p w14:paraId="7CB0B828">
      <w:pPr>
        <w:spacing w:line="360" w:lineRule="auto"/>
        <w:ind w:firstLine="485"/>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开标后，采购人依据中华人民共和国财政部令第87号《政府采购货物和服务招标投标管理办法》文件第四十四条的规定，根据招标文件载明的资格审查要求，对投标人的资格进行审查。</w:t>
      </w:r>
    </w:p>
    <w:p w14:paraId="034AF8D1">
      <w:pPr>
        <w:spacing w:line="360" w:lineRule="auto"/>
        <w:ind w:firstLine="485"/>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资格审查合格的</w:t>
      </w:r>
      <w:r>
        <w:rPr>
          <w:rFonts w:hint="eastAsia" w:eastAsia="宋体"/>
          <w:sz w:val="24"/>
          <w:szCs w:val="24"/>
          <w:lang w:eastAsia="zh-CN"/>
        </w:rPr>
        <w:t>投标人</w:t>
      </w:r>
      <w:r>
        <w:rPr>
          <w:rFonts w:eastAsia="宋体"/>
          <w:sz w:val="24"/>
          <w:szCs w:val="24"/>
        </w:rPr>
        <w:t>进入评标。</w:t>
      </w:r>
    </w:p>
    <w:p w14:paraId="7BC3AA62">
      <w:pPr>
        <w:spacing w:line="360" w:lineRule="auto"/>
        <w:ind w:firstLine="485"/>
        <w:rPr>
          <w:rFonts w:eastAsia="宋体"/>
          <w:sz w:val="24"/>
          <w:szCs w:val="24"/>
        </w:rPr>
      </w:pPr>
      <w:r>
        <w:rPr>
          <w:rFonts w:eastAsia="宋体"/>
          <w:sz w:val="24"/>
          <w:szCs w:val="24"/>
        </w:rPr>
        <w:t>3</w:t>
      </w:r>
      <w:r>
        <w:rPr>
          <w:rFonts w:hint="eastAsia" w:eastAsia="宋体"/>
          <w:sz w:val="24"/>
          <w:szCs w:val="24"/>
        </w:rPr>
        <w:t>．</w:t>
      </w:r>
      <w:r>
        <w:rPr>
          <w:rFonts w:eastAsia="宋体"/>
          <w:sz w:val="24"/>
          <w:szCs w:val="24"/>
        </w:rPr>
        <w:t>合格投标人不足3家的，不得评标，相应处理方式见本招标文件第四章第十一条的规定。</w:t>
      </w:r>
    </w:p>
    <w:p w14:paraId="49C5BC48">
      <w:pPr>
        <w:widowControl/>
        <w:spacing w:line="360" w:lineRule="auto"/>
        <w:ind w:firstLine="482"/>
        <w:rPr>
          <w:rFonts w:eastAsia="宋体"/>
          <w:b/>
          <w:sz w:val="24"/>
          <w:szCs w:val="24"/>
        </w:rPr>
      </w:pPr>
      <w:r>
        <w:rPr>
          <w:rFonts w:eastAsia="宋体"/>
          <w:b/>
          <w:sz w:val="24"/>
          <w:szCs w:val="24"/>
        </w:rPr>
        <w:t>四、评标</w:t>
      </w:r>
    </w:p>
    <w:p w14:paraId="66441F11">
      <w:pPr>
        <w:spacing w:line="360" w:lineRule="auto"/>
        <w:ind w:firstLine="480"/>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评标时间</w:t>
      </w:r>
      <w:r>
        <w:rPr>
          <w:rFonts w:eastAsia="宋体"/>
          <w:b/>
          <w:sz w:val="24"/>
          <w:szCs w:val="24"/>
        </w:rPr>
        <w:t>：</w:t>
      </w:r>
      <w:r>
        <w:rPr>
          <w:rFonts w:hint="eastAsia" w:eastAsia="宋体"/>
          <w:b w:val="0"/>
          <w:bCs/>
          <w:sz w:val="24"/>
          <w:szCs w:val="24"/>
          <w:lang w:val="en-US" w:eastAsia="zh-CN"/>
        </w:rPr>
        <w:t>开标</w:t>
      </w:r>
      <w:r>
        <w:rPr>
          <w:rFonts w:eastAsia="宋体"/>
          <w:b w:val="0"/>
          <w:bCs/>
          <w:sz w:val="24"/>
          <w:szCs w:val="24"/>
        </w:rPr>
        <w:t>结束以后。</w:t>
      </w:r>
    </w:p>
    <w:p w14:paraId="5818BCCF">
      <w:pPr>
        <w:spacing w:line="360" w:lineRule="auto"/>
        <w:ind w:firstLine="480"/>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采购代理机构负责组织评标工作，并履行下列职责：</w:t>
      </w:r>
    </w:p>
    <w:p w14:paraId="3BB504C8">
      <w:pPr>
        <w:spacing w:line="360" w:lineRule="auto"/>
        <w:ind w:firstLine="240"/>
        <w:rPr>
          <w:rFonts w:eastAsia="宋体"/>
          <w:sz w:val="24"/>
          <w:szCs w:val="24"/>
        </w:rPr>
      </w:pPr>
      <w:r>
        <w:rPr>
          <w:rFonts w:eastAsia="宋体"/>
          <w:sz w:val="24"/>
          <w:szCs w:val="24"/>
        </w:rPr>
        <w:t>（1）核对评审专家身份和采购人代表授权函，对评审专家在政府采购活动中的职责履行情况予以记录，并及时将有关违法违规行为向财政部门报告。</w:t>
      </w:r>
    </w:p>
    <w:p w14:paraId="6F3475F5">
      <w:pPr>
        <w:spacing w:line="360" w:lineRule="auto"/>
        <w:ind w:firstLine="240"/>
        <w:rPr>
          <w:rFonts w:eastAsia="宋体"/>
          <w:sz w:val="24"/>
          <w:szCs w:val="24"/>
        </w:rPr>
      </w:pPr>
      <w:r>
        <w:rPr>
          <w:rFonts w:eastAsia="宋体"/>
          <w:sz w:val="24"/>
          <w:szCs w:val="24"/>
        </w:rPr>
        <w:t>（2）宣布评标纪律。</w:t>
      </w:r>
    </w:p>
    <w:p w14:paraId="790121F1">
      <w:pPr>
        <w:spacing w:line="360" w:lineRule="auto"/>
        <w:ind w:firstLine="240"/>
        <w:rPr>
          <w:rFonts w:eastAsia="宋体"/>
          <w:sz w:val="24"/>
          <w:szCs w:val="24"/>
        </w:rPr>
      </w:pPr>
      <w:r>
        <w:rPr>
          <w:rFonts w:eastAsia="宋体"/>
          <w:sz w:val="24"/>
          <w:szCs w:val="24"/>
        </w:rPr>
        <w:t>（3）公布投标人名单，告知评审专家应当回避的情形。</w:t>
      </w:r>
    </w:p>
    <w:p w14:paraId="421DE8FE">
      <w:pPr>
        <w:spacing w:line="360" w:lineRule="auto"/>
        <w:ind w:firstLine="240"/>
        <w:rPr>
          <w:rFonts w:eastAsia="宋体"/>
          <w:sz w:val="24"/>
          <w:szCs w:val="24"/>
        </w:rPr>
      </w:pPr>
      <w:r>
        <w:rPr>
          <w:rFonts w:eastAsia="宋体"/>
          <w:sz w:val="24"/>
          <w:szCs w:val="24"/>
        </w:rPr>
        <w:t>（4）组织评标委员会推选评标组长，采购人代表不得担任组长。</w:t>
      </w:r>
    </w:p>
    <w:p w14:paraId="1C179C21">
      <w:pPr>
        <w:spacing w:line="360" w:lineRule="auto"/>
        <w:ind w:firstLine="240"/>
        <w:rPr>
          <w:rFonts w:eastAsia="宋体"/>
          <w:sz w:val="24"/>
          <w:szCs w:val="24"/>
        </w:rPr>
      </w:pPr>
      <w:r>
        <w:rPr>
          <w:rFonts w:eastAsia="宋体"/>
          <w:sz w:val="24"/>
          <w:szCs w:val="24"/>
        </w:rPr>
        <w:t>（5）在评标期间采取必要的通讯管理措施，保证评标活动不受外界干扰；除采购人代表、评标现场组织人员外，采购人的其他工作人员以及与评标工作无关的人员不得进入评标现场。</w:t>
      </w:r>
    </w:p>
    <w:p w14:paraId="6F9BA455">
      <w:pPr>
        <w:spacing w:line="360" w:lineRule="auto"/>
        <w:ind w:firstLine="240"/>
        <w:rPr>
          <w:rFonts w:eastAsia="宋体"/>
          <w:sz w:val="24"/>
          <w:szCs w:val="24"/>
        </w:rPr>
      </w:pPr>
      <w:r>
        <w:rPr>
          <w:rFonts w:eastAsia="宋体"/>
          <w:sz w:val="24"/>
          <w:szCs w:val="24"/>
        </w:rPr>
        <w:t>（6）根据评标委员会的要求介绍政府采购相关政策法规、招标文件。</w:t>
      </w:r>
    </w:p>
    <w:p w14:paraId="6531A9D6">
      <w:pPr>
        <w:spacing w:line="360" w:lineRule="auto"/>
        <w:ind w:firstLine="240"/>
        <w:rPr>
          <w:rFonts w:eastAsia="宋体"/>
          <w:sz w:val="24"/>
          <w:szCs w:val="24"/>
        </w:rPr>
      </w:pPr>
      <w:r>
        <w:rPr>
          <w:rFonts w:eastAsia="宋体"/>
          <w:sz w:val="24"/>
          <w:szCs w:val="24"/>
        </w:rPr>
        <w:t>（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p>
    <w:p w14:paraId="06D0C5E9">
      <w:pPr>
        <w:spacing w:line="360" w:lineRule="auto"/>
        <w:ind w:firstLine="240"/>
        <w:rPr>
          <w:rFonts w:eastAsia="宋体"/>
          <w:sz w:val="24"/>
          <w:szCs w:val="24"/>
        </w:rPr>
      </w:pPr>
      <w:r>
        <w:rPr>
          <w:rFonts w:eastAsia="宋体"/>
          <w:sz w:val="24"/>
          <w:szCs w:val="24"/>
        </w:rPr>
        <w:t>（8）核对评标结果，有下列规定情形的，要求评标委员会复核或者书面说明理由，评标委员会拒绝的，则予以书面记录并向本级财政部门报告：</w:t>
      </w:r>
    </w:p>
    <w:p w14:paraId="3163EC58">
      <w:pPr>
        <w:spacing w:line="360" w:lineRule="auto"/>
        <w:ind w:firstLine="480"/>
        <w:rPr>
          <w:rFonts w:eastAsia="宋体"/>
          <w:sz w:val="24"/>
          <w:szCs w:val="24"/>
        </w:rPr>
      </w:pPr>
      <w:r>
        <w:rPr>
          <w:rFonts w:hint="eastAsia" w:ascii="宋体" w:hAnsi="宋体" w:eastAsia="宋体" w:cs="宋体"/>
          <w:sz w:val="24"/>
          <w:szCs w:val="24"/>
        </w:rPr>
        <w:t>①</w:t>
      </w:r>
      <w:r>
        <w:rPr>
          <w:rFonts w:eastAsia="宋体"/>
          <w:sz w:val="24"/>
          <w:szCs w:val="24"/>
        </w:rPr>
        <w:t>分值汇总计算错误的；</w:t>
      </w:r>
    </w:p>
    <w:p w14:paraId="2E8D80C9">
      <w:pPr>
        <w:spacing w:line="360" w:lineRule="auto"/>
        <w:ind w:firstLine="480"/>
        <w:rPr>
          <w:rFonts w:eastAsia="宋体"/>
          <w:sz w:val="24"/>
          <w:szCs w:val="24"/>
        </w:rPr>
      </w:pPr>
      <w:r>
        <w:rPr>
          <w:rFonts w:hint="eastAsia" w:ascii="宋体" w:hAnsi="宋体" w:eastAsia="宋体" w:cs="宋体"/>
          <w:sz w:val="24"/>
          <w:szCs w:val="24"/>
        </w:rPr>
        <w:t>②</w:t>
      </w:r>
      <w:r>
        <w:rPr>
          <w:rFonts w:eastAsia="宋体"/>
          <w:sz w:val="24"/>
          <w:szCs w:val="24"/>
        </w:rPr>
        <w:t>分项评分超出评分标准范围的；</w:t>
      </w:r>
    </w:p>
    <w:p w14:paraId="21204920">
      <w:pPr>
        <w:spacing w:line="360" w:lineRule="auto"/>
        <w:ind w:firstLine="480"/>
        <w:rPr>
          <w:rFonts w:eastAsia="宋体"/>
          <w:sz w:val="24"/>
          <w:szCs w:val="24"/>
        </w:rPr>
      </w:pPr>
      <w:r>
        <w:rPr>
          <w:rFonts w:hint="eastAsia" w:ascii="宋体" w:hAnsi="宋体" w:eastAsia="宋体" w:cs="宋体"/>
          <w:sz w:val="24"/>
          <w:szCs w:val="24"/>
        </w:rPr>
        <w:t>③</w:t>
      </w:r>
      <w:r>
        <w:rPr>
          <w:rFonts w:eastAsia="宋体"/>
          <w:sz w:val="24"/>
          <w:szCs w:val="24"/>
        </w:rPr>
        <w:t>评标委员会成员对客观评审因素评分不一致的；</w:t>
      </w:r>
    </w:p>
    <w:p w14:paraId="2CB3BEFA">
      <w:pPr>
        <w:spacing w:line="360" w:lineRule="auto"/>
        <w:ind w:firstLine="480"/>
        <w:rPr>
          <w:rFonts w:eastAsia="宋体"/>
          <w:sz w:val="24"/>
          <w:szCs w:val="24"/>
        </w:rPr>
      </w:pPr>
      <w:r>
        <w:rPr>
          <w:rFonts w:hint="eastAsia" w:ascii="宋体" w:hAnsi="宋体" w:eastAsia="宋体" w:cs="宋体"/>
          <w:sz w:val="24"/>
          <w:szCs w:val="24"/>
        </w:rPr>
        <w:t>④</w:t>
      </w:r>
      <w:r>
        <w:rPr>
          <w:rFonts w:eastAsia="宋体"/>
          <w:sz w:val="24"/>
          <w:szCs w:val="24"/>
        </w:rPr>
        <w:t>经评标委员会认定评分畸高、畸低的。</w:t>
      </w:r>
    </w:p>
    <w:p w14:paraId="7CAC79E2">
      <w:pPr>
        <w:spacing w:line="360" w:lineRule="auto"/>
        <w:ind w:firstLine="240"/>
        <w:rPr>
          <w:rFonts w:eastAsia="宋体"/>
          <w:sz w:val="24"/>
          <w:szCs w:val="24"/>
        </w:rPr>
      </w:pPr>
      <w:r>
        <w:rPr>
          <w:rFonts w:eastAsia="宋体"/>
          <w:sz w:val="24"/>
          <w:szCs w:val="24"/>
        </w:rPr>
        <w:t>（9）评审工作完成后，按照规定向评审专家支付劳务报酬和异地评审差旅费，不得向评审专家以外的其他人员支付评审劳务报酬</w:t>
      </w:r>
      <w:r>
        <w:rPr>
          <w:rFonts w:hint="eastAsia" w:eastAsia="宋体"/>
          <w:sz w:val="24"/>
          <w:szCs w:val="24"/>
        </w:rPr>
        <w:t>。</w:t>
      </w:r>
    </w:p>
    <w:p w14:paraId="6B08E3B5">
      <w:pPr>
        <w:spacing w:line="360" w:lineRule="auto"/>
        <w:ind w:firstLine="240"/>
        <w:rPr>
          <w:rFonts w:eastAsia="宋体"/>
          <w:sz w:val="24"/>
          <w:szCs w:val="24"/>
        </w:rPr>
      </w:pPr>
      <w:r>
        <w:rPr>
          <w:rFonts w:eastAsia="宋体"/>
          <w:sz w:val="24"/>
          <w:szCs w:val="24"/>
        </w:rPr>
        <w:t>（10）处理与评标有关的其他事项。</w:t>
      </w:r>
    </w:p>
    <w:p w14:paraId="4A623CCE">
      <w:pPr>
        <w:spacing w:line="360" w:lineRule="auto"/>
        <w:ind w:firstLine="480"/>
        <w:rPr>
          <w:rFonts w:eastAsia="宋体"/>
          <w:sz w:val="24"/>
          <w:szCs w:val="24"/>
        </w:rPr>
      </w:pPr>
      <w:r>
        <w:rPr>
          <w:rFonts w:eastAsia="宋体"/>
          <w:sz w:val="24"/>
          <w:szCs w:val="24"/>
        </w:rPr>
        <w:t>4</w:t>
      </w:r>
      <w:r>
        <w:rPr>
          <w:rFonts w:hint="eastAsia" w:eastAsia="宋体"/>
          <w:sz w:val="24"/>
          <w:szCs w:val="24"/>
        </w:rPr>
        <w:t>．</w:t>
      </w:r>
      <w:r>
        <w:rPr>
          <w:rFonts w:eastAsia="宋体"/>
          <w:sz w:val="24"/>
          <w:szCs w:val="24"/>
        </w:rPr>
        <w:t>评标委员会负责具体评标事务：</w:t>
      </w:r>
    </w:p>
    <w:p w14:paraId="4046537B">
      <w:pPr>
        <w:spacing w:line="360" w:lineRule="auto"/>
        <w:ind w:firstLine="240"/>
        <w:rPr>
          <w:rFonts w:eastAsia="宋体"/>
          <w:sz w:val="24"/>
          <w:szCs w:val="24"/>
        </w:rPr>
      </w:pPr>
      <w:r>
        <w:rPr>
          <w:rFonts w:eastAsia="宋体"/>
          <w:sz w:val="24"/>
          <w:szCs w:val="24"/>
        </w:rPr>
        <w:t>（1）独立履行审查、评价合格投标人的投标文件是否符合招标文件的商务、技术等实质性要求并进行</w:t>
      </w:r>
      <w:r>
        <w:rPr>
          <w:rFonts w:hint="eastAsia" w:eastAsia="宋体"/>
          <w:sz w:val="24"/>
          <w:szCs w:val="24"/>
          <w:lang w:val="en-US" w:eastAsia="zh-CN"/>
        </w:rPr>
        <w:t>评审</w:t>
      </w:r>
      <w:r>
        <w:rPr>
          <w:rFonts w:eastAsia="宋体"/>
          <w:sz w:val="24"/>
          <w:szCs w:val="24"/>
        </w:rPr>
        <w:t>；按照招标文件中规定的评标方法和标准，对符合性审查合格的投标文件进行商务和技术评估，综合比较与评价并依据招标文件载明的评标方法直接确定中标人。</w:t>
      </w:r>
    </w:p>
    <w:p w14:paraId="3DB77BE4">
      <w:pPr>
        <w:spacing w:line="360" w:lineRule="auto"/>
        <w:ind w:firstLine="240"/>
        <w:rPr>
          <w:rFonts w:eastAsia="宋体"/>
          <w:sz w:val="24"/>
          <w:szCs w:val="24"/>
        </w:rPr>
      </w:pPr>
      <w:r>
        <w:rPr>
          <w:rFonts w:eastAsia="宋体"/>
          <w:sz w:val="24"/>
          <w:szCs w:val="24"/>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19423552">
      <w:pPr>
        <w:spacing w:line="360" w:lineRule="auto"/>
        <w:ind w:firstLine="240"/>
        <w:rPr>
          <w:rFonts w:eastAsia="宋体"/>
          <w:sz w:val="24"/>
          <w:szCs w:val="24"/>
        </w:rPr>
      </w:pPr>
      <w:r>
        <w:rPr>
          <w:rFonts w:eastAsia="宋体"/>
          <w:sz w:val="24"/>
          <w:szCs w:val="24"/>
        </w:rPr>
        <w:t>（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4CF8532A">
      <w:pPr>
        <w:spacing w:line="360" w:lineRule="auto"/>
        <w:ind w:firstLine="485"/>
        <w:rPr>
          <w:rFonts w:eastAsia="宋体"/>
          <w:sz w:val="24"/>
          <w:szCs w:val="24"/>
        </w:rPr>
      </w:pPr>
      <w:r>
        <w:rPr>
          <w:rFonts w:eastAsia="宋体"/>
          <w:sz w:val="24"/>
          <w:szCs w:val="24"/>
        </w:rPr>
        <w:t>5</w:t>
      </w:r>
      <w:r>
        <w:rPr>
          <w:rFonts w:hint="eastAsia" w:eastAsia="宋体"/>
          <w:sz w:val="24"/>
          <w:szCs w:val="24"/>
        </w:rPr>
        <w:t>．</w:t>
      </w:r>
      <w:r>
        <w:rPr>
          <w:rFonts w:eastAsia="宋体"/>
          <w:sz w:val="24"/>
          <w:szCs w:val="24"/>
        </w:rPr>
        <w:t>评标委员会成员独立履行以下职责与义务：</w:t>
      </w:r>
    </w:p>
    <w:p w14:paraId="610DDDA5">
      <w:pPr>
        <w:spacing w:line="360" w:lineRule="auto"/>
        <w:ind w:firstLine="485"/>
        <w:rPr>
          <w:rFonts w:eastAsia="宋体"/>
          <w:sz w:val="24"/>
          <w:szCs w:val="24"/>
        </w:rPr>
      </w:pPr>
      <w:r>
        <w:rPr>
          <w:rFonts w:eastAsia="宋体"/>
          <w:sz w:val="24"/>
          <w:szCs w:val="24"/>
        </w:rPr>
        <w:t>（1）遵纪守法，客观、公正、廉洁地履行职责；</w:t>
      </w:r>
    </w:p>
    <w:p w14:paraId="3A27B2C5">
      <w:pPr>
        <w:spacing w:line="360" w:lineRule="auto"/>
        <w:ind w:firstLine="485"/>
        <w:rPr>
          <w:rFonts w:eastAsia="宋体"/>
          <w:sz w:val="24"/>
          <w:szCs w:val="24"/>
        </w:rPr>
      </w:pPr>
      <w:r>
        <w:rPr>
          <w:rFonts w:eastAsia="宋体"/>
          <w:sz w:val="24"/>
          <w:szCs w:val="24"/>
        </w:rPr>
        <w:t>（2）审查合格投标人的投标文件是否实质性响应招标文件要求，并做出评价；</w:t>
      </w:r>
    </w:p>
    <w:p w14:paraId="190E53EA">
      <w:pPr>
        <w:spacing w:line="360" w:lineRule="auto"/>
        <w:ind w:firstLine="485"/>
        <w:rPr>
          <w:rFonts w:eastAsia="宋体"/>
          <w:sz w:val="24"/>
          <w:szCs w:val="24"/>
        </w:rPr>
      </w:pPr>
      <w:r>
        <w:rPr>
          <w:rFonts w:eastAsia="宋体"/>
          <w:sz w:val="24"/>
          <w:szCs w:val="24"/>
        </w:rPr>
        <w:t>（3）按照招标文件规定的评标办法和评标标准进行评标，对评审意见承担个人责任；</w:t>
      </w:r>
    </w:p>
    <w:p w14:paraId="0C231987">
      <w:pPr>
        <w:spacing w:line="360" w:lineRule="auto"/>
        <w:ind w:firstLine="485"/>
        <w:rPr>
          <w:rFonts w:eastAsia="宋体"/>
          <w:sz w:val="24"/>
          <w:szCs w:val="24"/>
        </w:rPr>
      </w:pPr>
      <w:r>
        <w:rPr>
          <w:rFonts w:eastAsia="宋体"/>
          <w:sz w:val="24"/>
          <w:szCs w:val="24"/>
        </w:rPr>
        <w:t>（4）可以要求投标人对投标文件有关事项做出解释或澄清；</w:t>
      </w:r>
    </w:p>
    <w:p w14:paraId="0B0E16C8">
      <w:pPr>
        <w:spacing w:line="360" w:lineRule="auto"/>
        <w:ind w:firstLine="485"/>
        <w:rPr>
          <w:rFonts w:eastAsia="宋体"/>
          <w:sz w:val="24"/>
          <w:szCs w:val="24"/>
        </w:rPr>
      </w:pPr>
      <w:r>
        <w:rPr>
          <w:rFonts w:eastAsia="宋体"/>
          <w:sz w:val="24"/>
          <w:szCs w:val="24"/>
        </w:rPr>
        <w:t>（5）对评标过程和结果，以及投标人的商业秘密保密；</w:t>
      </w:r>
    </w:p>
    <w:p w14:paraId="53EFD1B8">
      <w:pPr>
        <w:spacing w:line="360" w:lineRule="auto"/>
        <w:ind w:firstLine="485"/>
        <w:rPr>
          <w:rFonts w:eastAsia="宋体"/>
          <w:sz w:val="24"/>
          <w:szCs w:val="24"/>
        </w:rPr>
      </w:pPr>
      <w:r>
        <w:rPr>
          <w:rFonts w:eastAsia="宋体"/>
          <w:sz w:val="24"/>
          <w:szCs w:val="24"/>
        </w:rPr>
        <w:t>（6）配合相关部门的投诉处理工作；</w:t>
      </w:r>
    </w:p>
    <w:p w14:paraId="3840CCCB">
      <w:pPr>
        <w:spacing w:line="360" w:lineRule="auto"/>
        <w:ind w:firstLine="485"/>
        <w:rPr>
          <w:rFonts w:eastAsia="宋体"/>
          <w:sz w:val="24"/>
          <w:szCs w:val="24"/>
        </w:rPr>
      </w:pPr>
      <w:r>
        <w:rPr>
          <w:rFonts w:eastAsia="宋体"/>
          <w:sz w:val="24"/>
          <w:szCs w:val="24"/>
        </w:rPr>
        <w:t>（7）配合采购人或采购代理机构答复投标人提出的质疑。</w:t>
      </w:r>
    </w:p>
    <w:p w14:paraId="3089D04A">
      <w:pPr>
        <w:spacing w:line="360" w:lineRule="auto"/>
        <w:ind w:firstLine="480"/>
        <w:rPr>
          <w:rFonts w:eastAsia="宋体"/>
          <w:sz w:val="24"/>
          <w:szCs w:val="24"/>
        </w:rPr>
      </w:pPr>
      <w:r>
        <w:rPr>
          <w:rFonts w:eastAsia="宋体"/>
          <w:sz w:val="24"/>
          <w:szCs w:val="24"/>
        </w:rPr>
        <w:t>6</w:t>
      </w:r>
      <w:r>
        <w:rPr>
          <w:rFonts w:hint="eastAsia" w:eastAsia="宋体"/>
          <w:sz w:val="24"/>
          <w:szCs w:val="24"/>
        </w:rPr>
        <w:t>．</w:t>
      </w:r>
      <w:r>
        <w:rPr>
          <w:rFonts w:eastAsia="宋体"/>
          <w:sz w:val="24"/>
          <w:szCs w:val="24"/>
        </w:rPr>
        <w:t>除采购人代表、评标现场组织人员外，采购人的其他工作人员以及与评标工作无关的人员不得进入评标现场；有关人员对评标情况以及在评标过程中获悉的国家秘密、商业秘密负有保密责任。</w:t>
      </w:r>
    </w:p>
    <w:p w14:paraId="3B21B7FC">
      <w:pPr>
        <w:spacing w:line="360" w:lineRule="auto"/>
        <w:ind w:firstLine="480"/>
        <w:rPr>
          <w:rFonts w:eastAsia="宋体"/>
          <w:sz w:val="24"/>
          <w:szCs w:val="24"/>
        </w:rPr>
      </w:pPr>
      <w:r>
        <w:rPr>
          <w:rFonts w:eastAsia="宋体"/>
          <w:sz w:val="24"/>
          <w:szCs w:val="24"/>
        </w:rPr>
        <w:t>7</w:t>
      </w:r>
      <w:r>
        <w:rPr>
          <w:rFonts w:hint="eastAsia" w:eastAsia="宋体"/>
          <w:sz w:val="24"/>
          <w:szCs w:val="24"/>
        </w:rPr>
        <w:t>．</w:t>
      </w:r>
      <w:r>
        <w:rPr>
          <w:rFonts w:eastAsia="宋体"/>
          <w:sz w:val="24"/>
          <w:szCs w:val="24"/>
        </w:rPr>
        <w:t>开标后直到公告项目</w:t>
      </w:r>
      <w:r>
        <w:rPr>
          <w:rFonts w:hint="eastAsia" w:eastAsia="宋体"/>
          <w:sz w:val="24"/>
          <w:szCs w:val="24"/>
        </w:rPr>
        <w:t>中标</w:t>
      </w:r>
      <w:r>
        <w:rPr>
          <w:rFonts w:eastAsia="宋体"/>
          <w:sz w:val="24"/>
          <w:szCs w:val="24"/>
        </w:rPr>
        <w:t>结果发出</w:t>
      </w:r>
      <w:r>
        <w:rPr>
          <w:rFonts w:hint="eastAsia" w:eastAsia="宋体"/>
          <w:sz w:val="24"/>
          <w:szCs w:val="24"/>
        </w:rPr>
        <w:t>中标通知书</w:t>
      </w:r>
      <w:r>
        <w:rPr>
          <w:rFonts w:eastAsia="宋体"/>
          <w:sz w:val="24"/>
          <w:szCs w:val="24"/>
        </w:rPr>
        <w:t>并授予中标人合同为止，凡属于评审、澄清、评价和比较投标的所有资料及有关授予合同等的相关信息，都不应向投标人或与评标无关的其他人泄露。</w:t>
      </w:r>
    </w:p>
    <w:p w14:paraId="3A39238F">
      <w:pPr>
        <w:spacing w:line="360" w:lineRule="auto"/>
        <w:ind w:firstLine="485"/>
        <w:rPr>
          <w:rFonts w:eastAsia="宋体"/>
          <w:b/>
          <w:sz w:val="24"/>
          <w:szCs w:val="24"/>
        </w:rPr>
      </w:pPr>
      <w:r>
        <w:rPr>
          <w:rFonts w:eastAsia="宋体"/>
          <w:sz w:val="24"/>
          <w:szCs w:val="24"/>
        </w:rPr>
        <w:t>8</w:t>
      </w:r>
      <w:r>
        <w:rPr>
          <w:rFonts w:hint="eastAsia" w:eastAsia="宋体"/>
          <w:sz w:val="24"/>
          <w:szCs w:val="24"/>
        </w:rPr>
        <w:t>．</w:t>
      </w:r>
      <w:r>
        <w:rPr>
          <w:rFonts w:eastAsia="宋体"/>
          <w:sz w:val="24"/>
          <w:szCs w:val="24"/>
        </w:rPr>
        <w:t>评审期间，合格投标人的投标文件仍有可能被评标委员会根据规定判为无效投标。</w:t>
      </w:r>
    </w:p>
    <w:p w14:paraId="7FB87092">
      <w:pPr>
        <w:spacing w:line="360" w:lineRule="auto"/>
        <w:ind w:firstLine="485"/>
        <w:rPr>
          <w:rFonts w:eastAsia="宋体"/>
          <w:b/>
          <w:sz w:val="24"/>
          <w:szCs w:val="24"/>
        </w:rPr>
      </w:pPr>
      <w:r>
        <w:rPr>
          <w:rFonts w:eastAsia="宋体"/>
          <w:sz w:val="24"/>
          <w:szCs w:val="24"/>
        </w:rPr>
        <w:t>9</w:t>
      </w:r>
      <w:r>
        <w:rPr>
          <w:rFonts w:hint="eastAsia" w:eastAsia="宋体"/>
          <w:sz w:val="24"/>
          <w:szCs w:val="24"/>
        </w:rPr>
        <w:t>．</w:t>
      </w:r>
      <w:r>
        <w:rPr>
          <w:rFonts w:eastAsia="宋体"/>
          <w:sz w:val="24"/>
          <w:szCs w:val="24"/>
        </w:rPr>
        <w:t>在投标文件的评审、澄清、评价和比较以及授予合同的过程中，投标人对采购人和评标委员会成员有施加影响的任何行为，都将取消其可能的中标资格。</w:t>
      </w:r>
    </w:p>
    <w:p w14:paraId="3FF72186">
      <w:pPr>
        <w:spacing w:line="360" w:lineRule="auto"/>
        <w:ind w:firstLine="487"/>
        <w:outlineLvl w:val="1"/>
        <w:rPr>
          <w:rFonts w:eastAsia="宋体"/>
          <w:b/>
          <w:bCs/>
          <w:sz w:val="24"/>
          <w:szCs w:val="24"/>
        </w:rPr>
      </w:pPr>
      <w:r>
        <w:rPr>
          <w:rFonts w:eastAsia="宋体"/>
          <w:b/>
          <w:bCs/>
          <w:sz w:val="24"/>
          <w:szCs w:val="24"/>
        </w:rPr>
        <w:t>五、评审原则</w:t>
      </w:r>
    </w:p>
    <w:p w14:paraId="61D42CD2">
      <w:pPr>
        <w:spacing w:line="360" w:lineRule="auto"/>
        <w:ind w:firstLine="485"/>
        <w:rPr>
          <w:rFonts w:hint="eastAsia" w:ascii="Times New Roman" w:hAnsi="Times New Roman" w:eastAsia="宋体" w:cs="Times New Roman"/>
          <w:b/>
          <w:bCs/>
          <w:sz w:val="24"/>
          <w:szCs w:val="24"/>
        </w:rPr>
      </w:pPr>
      <w:r>
        <w:rPr>
          <w:rFonts w:hint="eastAsia" w:eastAsia="宋体"/>
          <w:sz w:val="24"/>
          <w:szCs w:val="24"/>
        </w:rPr>
        <w:t>1．</w:t>
      </w:r>
      <w:r>
        <w:rPr>
          <w:rFonts w:hint="eastAsia" w:ascii="Times New Roman" w:hAnsi="Times New Roman" w:eastAsia="宋体" w:cs="Times New Roman"/>
          <w:b/>
          <w:bCs/>
          <w:sz w:val="24"/>
          <w:szCs w:val="24"/>
        </w:rPr>
        <w:t>本项目采用</w:t>
      </w:r>
      <w:r>
        <w:rPr>
          <w:rFonts w:hint="eastAsia" w:ascii="Times New Roman" w:hAnsi="Times New Roman" w:eastAsia="宋体" w:cs="Times New Roman"/>
          <w:b/>
          <w:bCs/>
          <w:sz w:val="24"/>
          <w:szCs w:val="24"/>
          <w:lang w:val="en-US" w:eastAsia="zh-CN"/>
        </w:rPr>
        <w:t>最低评标价法</w:t>
      </w:r>
      <w:r>
        <w:rPr>
          <w:rFonts w:hint="eastAsia" w:ascii="Times New Roman" w:hAnsi="Times New Roman" w:eastAsia="宋体" w:cs="Times New Roman"/>
          <w:b/>
          <w:bCs/>
          <w:sz w:val="24"/>
          <w:szCs w:val="24"/>
        </w:rPr>
        <w:t>，在全部满足</w:t>
      </w:r>
      <w:r>
        <w:rPr>
          <w:rFonts w:hint="eastAsia" w:ascii="Times New Roman" w:hAnsi="Times New Roman" w:eastAsia="宋体" w:cs="Times New Roman"/>
          <w:b/>
          <w:bCs/>
          <w:sz w:val="24"/>
          <w:szCs w:val="24"/>
          <w:lang w:val="en-US" w:eastAsia="zh-CN"/>
        </w:rPr>
        <w:t>招标</w:t>
      </w:r>
      <w:r>
        <w:rPr>
          <w:rFonts w:hint="eastAsia" w:ascii="Times New Roman" w:hAnsi="Times New Roman" w:eastAsia="宋体" w:cs="Times New Roman"/>
          <w:b/>
          <w:bCs/>
          <w:sz w:val="24"/>
          <w:szCs w:val="24"/>
        </w:rPr>
        <w:t>文件实质性要求即资格性和符合性评审合格的前提下，且有效投标</w:t>
      </w:r>
      <w:r>
        <w:rPr>
          <w:rFonts w:hint="eastAsia" w:ascii="Times New Roman" w:hAnsi="Times New Roman" w:eastAsia="宋体" w:cs="Times New Roman"/>
          <w:b/>
          <w:bCs/>
          <w:sz w:val="24"/>
          <w:szCs w:val="24"/>
          <w:lang w:val="en-US" w:eastAsia="zh-CN"/>
        </w:rPr>
        <w:t>人</w:t>
      </w:r>
      <w:r>
        <w:rPr>
          <w:rFonts w:hint="eastAsia" w:ascii="Times New Roman" w:hAnsi="Times New Roman" w:eastAsia="宋体" w:cs="Times New Roman"/>
          <w:b/>
          <w:bCs/>
          <w:sz w:val="24"/>
          <w:szCs w:val="24"/>
        </w:rPr>
        <w:t>大于等于三家的</w:t>
      </w:r>
      <w:r>
        <w:rPr>
          <w:rFonts w:hint="eastAsia" w:ascii="Times New Roman" w:hAnsi="Times New Roman" w:eastAsia="宋体" w:cs="Times New Roman"/>
          <w:b/>
          <w:bCs/>
          <w:sz w:val="24"/>
          <w:szCs w:val="24"/>
          <w:lang w:eastAsia="zh-CN"/>
        </w:rPr>
        <w:t>，</w:t>
      </w:r>
      <w:r>
        <w:rPr>
          <w:rFonts w:hint="eastAsia" w:ascii="Times New Roman" w:hAnsi="Times New Roman" w:eastAsia="宋体" w:cs="Times New Roman"/>
          <w:b/>
          <w:bCs/>
          <w:sz w:val="24"/>
          <w:szCs w:val="24"/>
        </w:rPr>
        <w:t>评标委员会根据质量和服务均能满足</w:t>
      </w:r>
      <w:r>
        <w:rPr>
          <w:rFonts w:hint="eastAsia" w:ascii="Times New Roman" w:hAnsi="Times New Roman" w:eastAsia="宋体" w:cs="Times New Roman"/>
          <w:b/>
          <w:bCs/>
          <w:sz w:val="24"/>
          <w:szCs w:val="24"/>
          <w:lang w:val="en-US" w:eastAsia="zh-CN"/>
        </w:rPr>
        <w:t>招标</w:t>
      </w:r>
      <w:r>
        <w:rPr>
          <w:rFonts w:hint="eastAsia" w:ascii="Times New Roman" w:hAnsi="Times New Roman" w:eastAsia="宋体" w:cs="Times New Roman"/>
          <w:b/>
          <w:bCs/>
          <w:sz w:val="24"/>
          <w:szCs w:val="24"/>
        </w:rPr>
        <w:t>文件实质性响应要求且</w:t>
      </w:r>
      <w:r>
        <w:rPr>
          <w:rFonts w:hint="eastAsia" w:ascii="Times New Roman" w:hAnsi="Times New Roman" w:eastAsia="宋体" w:cs="Times New Roman"/>
          <w:b/>
          <w:bCs/>
          <w:sz w:val="24"/>
          <w:szCs w:val="24"/>
          <w:lang w:val="en-US" w:eastAsia="zh-CN"/>
        </w:rPr>
        <w:t>投标</w:t>
      </w:r>
      <w:r>
        <w:rPr>
          <w:rFonts w:hint="eastAsia" w:ascii="Times New Roman" w:hAnsi="Times New Roman" w:eastAsia="宋体" w:cs="Times New Roman"/>
          <w:b/>
          <w:bCs/>
          <w:sz w:val="24"/>
          <w:szCs w:val="24"/>
        </w:rPr>
        <w:t>报价最低的原则确定</w:t>
      </w:r>
      <w:r>
        <w:rPr>
          <w:rFonts w:hint="eastAsia" w:ascii="Times New Roman" w:hAnsi="Times New Roman" w:eastAsia="宋体" w:cs="Times New Roman"/>
          <w:b/>
          <w:bCs/>
          <w:sz w:val="24"/>
          <w:szCs w:val="24"/>
          <w:lang w:val="en-US" w:eastAsia="zh-CN"/>
        </w:rPr>
        <w:t>中标单位</w:t>
      </w:r>
      <w:r>
        <w:rPr>
          <w:rFonts w:hint="eastAsia" w:ascii="Times New Roman" w:hAnsi="Times New Roman" w:eastAsia="宋体" w:cs="Times New Roman"/>
          <w:b/>
          <w:bCs/>
          <w:sz w:val="24"/>
          <w:szCs w:val="24"/>
        </w:rPr>
        <w:t>。</w:t>
      </w:r>
    </w:p>
    <w:p w14:paraId="0BBFCEAB">
      <w:pPr>
        <w:spacing w:line="360" w:lineRule="auto"/>
        <w:ind w:firstLine="485"/>
        <w:rPr>
          <w:rFonts w:eastAsia="宋体"/>
          <w:sz w:val="24"/>
          <w:szCs w:val="24"/>
        </w:rPr>
      </w:pPr>
      <w:r>
        <w:rPr>
          <w:rFonts w:hint="eastAsia" w:eastAsia="宋体"/>
          <w:sz w:val="24"/>
          <w:szCs w:val="24"/>
        </w:rPr>
        <w:t>2．评标委员会严格按照招标文件规定的要求、条件，对投标人所提供的完整计划标的物的科学性、可行性、产品质量、服务质量的保证及承诺等实质性响应内容进行符合性评审。</w:t>
      </w:r>
    </w:p>
    <w:p w14:paraId="6E255B08">
      <w:pPr>
        <w:spacing w:line="360" w:lineRule="auto"/>
        <w:ind w:firstLine="485"/>
        <w:rPr>
          <w:rFonts w:eastAsia="宋体"/>
          <w:sz w:val="24"/>
          <w:szCs w:val="24"/>
        </w:rPr>
      </w:pPr>
      <w:r>
        <w:rPr>
          <w:rFonts w:hint="eastAsia" w:eastAsia="宋体"/>
          <w:sz w:val="24"/>
          <w:szCs w:val="24"/>
          <w:lang w:val="en-US" w:eastAsia="zh-CN"/>
        </w:rPr>
        <w:t>3</w:t>
      </w:r>
      <w:r>
        <w:rPr>
          <w:rFonts w:hint="eastAsia" w:eastAsia="宋体"/>
          <w:sz w:val="24"/>
          <w:szCs w:val="24"/>
        </w:rPr>
        <w:t>．对投标文件的评审判定，只依据投标文件内容本身，不依靠开标后任何外来证明文件</w:t>
      </w:r>
      <w:r>
        <w:rPr>
          <w:rFonts w:eastAsia="宋体"/>
          <w:sz w:val="24"/>
          <w:szCs w:val="24"/>
        </w:rPr>
        <w:t>。</w:t>
      </w:r>
    </w:p>
    <w:p w14:paraId="184747A4">
      <w:pPr>
        <w:spacing w:line="360" w:lineRule="auto"/>
        <w:ind w:firstLine="482"/>
        <w:outlineLvl w:val="1"/>
        <w:rPr>
          <w:rFonts w:eastAsia="宋体"/>
          <w:b/>
          <w:bCs/>
          <w:sz w:val="24"/>
          <w:szCs w:val="24"/>
        </w:rPr>
      </w:pPr>
      <w:r>
        <w:rPr>
          <w:rFonts w:eastAsia="宋体"/>
          <w:b/>
          <w:bCs/>
          <w:sz w:val="24"/>
          <w:szCs w:val="24"/>
        </w:rPr>
        <w:t>六、评审方法</w:t>
      </w:r>
    </w:p>
    <w:p w14:paraId="059F95AE">
      <w:pPr>
        <w:spacing w:line="360" w:lineRule="auto"/>
        <w:ind w:firstLine="485"/>
        <w:outlineLvl w:val="1"/>
        <w:rPr>
          <w:rFonts w:eastAsia="宋体"/>
          <w:sz w:val="24"/>
          <w:szCs w:val="24"/>
        </w:rPr>
      </w:pPr>
      <w:r>
        <w:rPr>
          <w:rFonts w:hint="eastAsia" w:eastAsia="宋体"/>
          <w:sz w:val="24"/>
          <w:szCs w:val="24"/>
        </w:rPr>
        <w:t>1．评标程序：</w:t>
      </w:r>
    </w:p>
    <w:p w14:paraId="32156906">
      <w:pPr>
        <w:spacing w:line="360" w:lineRule="auto"/>
        <w:ind w:firstLine="485"/>
        <w:outlineLvl w:val="1"/>
        <w:rPr>
          <w:rFonts w:eastAsia="宋体"/>
          <w:sz w:val="24"/>
          <w:szCs w:val="24"/>
        </w:rPr>
      </w:pPr>
      <w:r>
        <w:rPr>
          <w:rFonts w:hint="eastAsia" w:eastAsia="宋体"/>
          <w:sz w:val="24"/>
          <w:szCs w:val="24"/>
        </w:rPr>
        <w:t>资格符合性评审——商务标评审——确定中标候选人。</w:t>
      </w:r>
    </w:p>
    <w:p w14:paraId="7096A7D0">
      <w:pPr>
        <w:spacing w:line="360" w:lineRule="auto"/>
        <w:ind w:firstLine="485"/>
        <w:outlineLvl w:val="1"/>
        <w:rPr>
          <w:rFonts w:eastAsia="宋体"/>
          <w:sz w:val="24"/>
          <w:szCs w:val="24"/>
        </w:rPr>
      </w:pPr>
      <w:r>
        <w:rPr>
          <w:rFonts w:hint="eastAsia" w:eastAsia="宋体"/>
          <w:sz w:val="24"/>
          <w:szCs w:val="24"/>
        </w:rPr>
        <w:t>本次资格审查采用资格后审，各投标人资格审查通过后方能进入</w:t>
      </w:r>
      <w:r>
        <w:rPr>
          <w:rFonts w:hint="eastAsia" w:eastAsia="宋体"/>
          <w:sz w:val="24"/>
          <w:szCs w:val="24"/>
          <w:lang w:val="en-US" w:eastAsia="zh-CN"/>
        </w:rPr>
        <w:t>商务</w:t>
      </w:r>
      <w:r>
        <w:rPr>
          <w:rFonts w:hint="eastAsia" w:eastAsia="宋体"/>
          <w:sz w:val="24"/>
          <w:szCs w:val="24"/>
        </w:rPr>
        <w:t>标的开标。</w:t>
      </w:r>
    </w:p>
    <w:p w14:paraId="787C8671">
      <w:pPr>
        <w:spacing w:line="360" w:lineRule="auto"/>
        <w:ind w:firstLine="485"/>
        <w:outlineLvl w:val="1"/>
        <w:rPr>
          <w:rFonts w:eastAsia="宋体"/>
          <w:sz w:val="24"/>
          <w:szCs w:val="24"/>
        </w:rPr>
      </w:pPr>
      <w:r>
        <w:rPr>
          <w:rFonts w:hint="eastAsia" w:eastAsia="宋体"/>
          <w:sz w:val="24"/>
          <w:szCs w:val="24"/>
        </w:rPr>
        <w:t>2．评标委员会将仅对按本招标文件载明的方法与规定，为实质上响应招标文件要求的投标文件评审。</w:t>
      </w:r>
    </w:p>
    <w:p w14:paraId="6558F127">
      <w:pPr>
        <w:spacing w:line="360" w:lineRule="auto"/>
        <w:ind w:firstLine="484" w:firstLineChars="202"/>
        <w:outlineLvl w:val="1"/>
        <w:rPr>
          <w:rFonts w:hint="eastAsia" w:ascii="Times New Roman" w:hAnsi="Times New Roman" w:eastAsia="宋体" w:cs="Times New Roman"/>
          <w:b w:val="0"/>
          <w:bCs w:val="0"/>
          <w:sz w:val="24"/>
          <w:szCs w:val="24"/>
        </w:rPr>
      </w:pPr>
      <w:r>
        <w:rPr>
          <w:rFonts w:hint="eastAsia" w:eastAsia="宋体"/>
          <w:sz w:val="24"/>
          <w:szCs w:val="24"/>
        </w:rPr>
        <w:t>3</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评审办法：</w:t>
      </w:r>
      <w:r>
        <w:rPr>
          <w:rFonts w:hint="eastAsia" w:ascii="Times New Roman" w:hAnsi="Times New Roman" w:eastAsia="宋体" w:cs="Times New Roman"/>
          <w:b w:val="0"/>
          <w:bCs w:val="0"/>
          <w:sz w:val="24"/>
          <w:szCs w:val="24"/>
        </w:rPr>
        <w:t>采用最低评标价法，评标结果根据最终投标报价由低到高顺序排列</w:t>
      </w:r>
      <w:r>
        <w:rPr>
          <w:rFonts w:hint="eastAsia" w:ascii="Times New Roman" w:hAnsi="Times New Roman" w:eastAsia="宋体" w:cs="Times New Roman"/>
          <w:b w:val="0"/>
          <w:bCs w:val="0"/>
          <w:sz w:val="24"/>
          <w:szCs w:val="24"/>
          <w:lang w:eastAsia="zh-CN"/>
        </w:rPr>
        <w:t>，</w:t>
      </w:r>
      <w:r>
        <w:rPr>
          <w:rFonts w:hint="eastAsia" w:ascii="Times New Roman" w:hAnsi="Times New Roman" w:eastAsia="宋体" w:cs="Times New Roman"/>
          <w:b w:val="0"/>
          <w:bCs w:val="0"/>
          <w:sz w:val="24"/>
          <w:szCs w:val="24"/>
          <w:lang w:val="en-US" w:eastAsia="zh-CN"/>
        </w:rPr>
        <w:t>排名</w:t>
      </w:r>
      <w:r>
        <w:rPr>
          <w:rFonts w:hint="eastAsia" w:ascii="Times New Roman" w:hAnsi="Times New Roman" w:eastAsia="宋体" w:cs="Times New Roman"/>
          <w:sz w:val="24"/>
          <w:szCs w:val="24"/>
          <w:lang w:val="en-US" w:eastAsia="zh-CN"/>
        </w:rPr>
        <w:t>前三名的</w:t>
      </w:r>
      <w:r>
        <w:rPr>
          <w:rFonts w:hint="eastAsia" w:ascii="Times New Roman" w:hAnsi="Times New Roman" w:eastAsia="宋体" w:cs="Times New Roman"/>
          <w:sz w:val="24"/>
          <w:szCs w:val="24"/>
        </w:rPr>
        <w:t>投标</w:t>
      </w:r>
      <w:r>
        <w:rPr>
          <w:rFonts w:hint="eastAsia" w:ascii="Times New Roman" w:hAnsi="Times New Roman" w:eastAsia="宋体" w:cs="Times New Roman"/>
          <w:sz w:val="24"/>
          <w:szCs w:val="24"/>
          <w:lang w:val="en-US" w:eastAsia="zh-CN"/>
        </w:rPr>
        <w:t>人</w:t>
      </w:r>
      <w:r>
        <w:rPr>
          <w:rFonts w:hint="eastAsia" w:ascii="Times New Roman" w:hAnsi="Times New Roman" w:eastAsia="宋体" w:cs="Times New Roman"/>
          <w:sz w:val="24"/>
          <w:szCs w:val="24"/>
        </w:rPr>
        <w:t>为中标候选人</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其中</w:t>
      </w:r>
      <w:r>
        <w:rPr>
          <w:rFonts w:hint="eastAsia" w:ascii="Times New Roman" w:hAnsi="Times New Roman" w:eastAsia="宋体" w:cs="Times New Roman"/>
          <w:sz w:val="24"/>
          <w:szCs w:val="24"/>
        </w:rPr>
        <w:t>排名第一的确定为中标人，出具评审报告并将结果通知所有投标人。</w:t>
      </w:r>
    </w:p>
    <w:p w14:paraId="239D6273">
      <w:pPr>
        <w:spacing w:line="360" w:lineRule="auto"/>
        <w:ind w:firstLine="485"/>
        <w:outlineLvl w:val="1"/>
        <w:rPr>
          <w:rFonts w:eastAsia="宋体"/>
          <w:sz w:val="24"/>
          <w:szCs w:val="24"/>
        </w:rPr>
      </w:pPr>
      <w:r>
        <w:rPr>
          <w:rFonts w:hint="eastAsia" w:eastAsia="宋体"/>
          <w:sz w:val="24"/>
          <w:szCs w:val="24"/>
        </w:rPr>
        <w:t>4．评标专家确定方式：在专家库中随机抽取。评标委员会各成员独立对每个</w:t>
      </w:r>
      <w:r>
        <w:rPr>
          <w:rFonts w:hint="eastAsia" w:eastAsia="宋体"/>
          <w:sz w:val="24"/>
          <w:szCs w:val="24"/>
          <w:lang w:val="en-US" w:eastAsia="zh-CN"/>
        </w:rPr>
        <w:t>评审</w:t>
      </w:r>
      <w:r>
        <w:rPr>
          <w:rFonts w:hint="eastAsia" w:eastAsia="宋体"/>
          <w:sz w:val="24"/>
          <w:szCs w:val="24"/>
        </w:rPr>
        <w:t>程序的有效投标人的投标文件进行评审。</w:t>
      </w:r>
    </w:p>
    <w:p w14:paraId="602742AF">
      <w:pPr>
        <w:spacing w:line="360" w:lineRule="auto"/>
        <w:ind w:firstLine="485"/>
        <w:outlineLvl w:val="1"/>
        <w:rPr>
          <w:rFonts w:eastAsia="宋体"/>
          <w:sz w:val="24"/>
          <w:szCs w:val="24"/>
        </w:rPr>
      </w:pPr>
      <w:r>
        <w:rPr>
          <w:rFonts w:hint="eastAsia" w:eastAsia="宋体"/>
          <w:sz w:val="24"/>
          <w:szCs w:val="24"/>
          <w:lang w:val="en-US" w:eastAsia="zh-CN"/>
        </w:rPr>
        <w:t>5.</w:t>
      </w:r>
      <w:r>
        <w:rPr>
          <w:rFonts w:hint="eastAsia" w:eastAsia="宋体"/>
          <w:sz w:val="24"/>
          <w:szCs w:val="24"/>
        </w:rPr>
        <w:t>确定中标候选人的特殊情况处理：</w:t>
      </w:r>
    </w:p>
    <w:p w14:paraId="42F6DB71">
      <w:pPr>
        <w:spacing w:line="360" w:lineRule="auto"/>
        <w:ind w:firstLine="485"/>
        <w:outlineLvl w:val="1"/>
        <w:rPr>
          <w:rFonts w:eastAsia="宋体"/>
          <w:sz w:val="24"/>
          <w:szCs w:val="24"/>
        </w:rPr>
      </w:pPr>
      <w:r>
        <w:rPr>
          <w:rFonts w:hint="eastAsia" w:eastAsia="宋体"/>
          <w:sz w:val="24"/>
          <w:szCs w:val="24"/>
          <w:lang w:val="en-US" w:eastAsia="zh-CN"/>
        </w:rPr>
        <w:t>若</w:t>
      </w:r>
      <w:r>
        <w:rPr>
          <w:rFonts w:hint="eastAsia" w:eastAsia="宋体"/>
          <w:sz w:val="24"/>
          <w:szCs w:val="24"/>
        </w:rPr>
        <w:t>出现两个或两个以上</w:t>
      </w:r>
      <w:r>
        <w:rPr>
          <w:rFonts w:hint="eastAsia" w:eastAsia="宋体"/>
          <w:sz w:val="24"/>
          <w:szCs w:val="24"/>
          <w:lang w:val="en-US" w:eastAsia="zh-CN"/>
        </w:rPr>
        <w:t>投标</w:t>
      </w:r>
      <w:r>
        <w:rPr>
          <w:rFonts w:hint="eastAsia" w:eastAsia="宋体"/>
          <w:sz w:val="24"/>
          <w:szCs w:val="24"/>
        </w:rPr>
        <w:t>报价相同的</w:t>
      </w:r>
      <w:r>
        <w:rPr>
          <w:rFonts w:hint="eastAsia" w:eastAsia="宋体"/>
          <w:sz w:val="24"/>
          <w:szCs w:val="24"/>
          <w:lang w:val="en-US" w:eastAsia="zh-CN"/>
        </w:rPr>
        <w:t>投标人</w:t>
      </w:r>
      <w:r>
        <w:rPr>
          <w:rFonts w:hint="eastAsia" w:eastAsia="宋体"/>
          <w:sz w:val="24"/>
          <w:szCs w:val="24"/>
        </w:rPr>
        <w:t>，则由采购</w:t>
      </w:r>
      <w:r>
        <w:rPr>
          <w:rFonts w:hint="eastAsia" w:eastAsia="宋体"/>
          <w:sz w:val="24"/>
          <w:szCs w:val="24"/>
          <w:lang w:val="en-US" w:eastAsia="zh-CN"/>
        </w:rPr>
        <w:t>人代表现场随机</w:t>
      </w:r>
      <w:r>
        <w:rPr>
          <w:rFonts w:hint="eastAsia" w:eastAsia="宋体"/>
          <w:sz w:val="24"/>
          <w:szCs w:val="24"/>
        </w:rPr>
        <w:t>抽签方式确定</w:t>
      </w:r>
      <w:r>
        <w:rPr>
          <w:rFonts w:hint="eastAsia" w:eastAsia="宋体"/>
          <w:sz w:val="24"/>
          <w:szCs w:val="24"/>
          <w:lang w:val="en-US" w:eastAsia="zh-CN"/>
        </w:rPr>
        <w:t>中标候选人</w:t>
      </w:r>
      <w:r>
        <w:rPr>
          <w:rFonts w:hint="eastAsia" w:eastAsia="宋体"/>
          <w:sz w:val="24"/>
          <w:szCs w:val="24"/>
        </w:rPr>
        <w:t>。</w:t>
      </w:r>
    </w:p>
    <w:p w14:paraId="7AF1110A">
      <w:pPr>
        <w:spacing w:line="360" w:lineRule="auto"/>
        <w:ind w:firstLine="485"/>
        <w:outlineLvl w:val="1"/>
        <w:rPr>
          <w:rFonts w:hint="eastAsia" w:ascii="Times New Roman" w:hAnsi="Times New Roman" w:eastAsia="宋体" w:cs="Times New Roman"/>
          <w:sz w:val="24"/>
          <w:szCs w:val="24"/>
        </w:rPr>
      </w:pPr>
      <w:r>
        <w:rPr>
          <w:rFonts w:hint="eastAsia" w:eastAsia="宋体"/>
          <w:sz w:val="24"/>
          <w:szCs w:val="24"/>
          <w:lang w:val="en-US" w:eastAsia="zh-CN"/>
        </w:rPr>
        <w:t>6.</w:t>
      </w:r>
      <w:r>
        <w:rPr>
          <w:rFonts w:hint="eastAsia" w:eastAsia="宋体"/>
          <w:sz w:val="24"/>
          <w:szCs w:val="24"/>
        </w:rPr>
        <w:t>投</w:t>
      </w:r>
      <w:r>
        <w:rPr>
          <w:rFonts w:hint="eastAsia" w:ascii="Times New Roman" w:hAnsi="Times New Roman" w:eastAsia="宋体" w:cs="Times New Roman"/>
          <w:sz w:val="24"/>
          <w:szCs w:val="24"/>
        </w:rPr>
        <w:t>标文件评审时，评委对评审的细则若有争议，由评标委员会集体讨论确定，并对未尽情况有最终解释权。</w:t>
      </w:r>
    </w:p>
    <w:p w14:paraId="5C7C2EAF">
      <w:pPr>
        <w:spacing w:line="360" w:lineRule="auto"/>
        <w:ind w:firstLine="485"/>
        <w:outlineLvl w:val="1"/>
        <w:rPr>
          <w:rFonts w:hint="eastAsia" w:ascii="Times New Roman" w:hAnsi="Times New Roman" w:eastAsia="宋体" w:cs="Times New Roman"/>
          <w:b w:val="0"/>
          <w:bCs w:val="0"/>
          <w:sz w:val="24"/>
          <w:szCs w:val="24"/>
        </w:rPr>
      </w:pPr>
      <w:r>
        <w:rPr>
          <w:rFonts w:hint="eastAsia" w:eastAsia="宋体" w:cs="Times New Roman"/>
          <w:sz w:val="24"/>
          <w:szCs w:val="24"/>
          <w:lang w:val="en-US" w:eastAsia="zh-CN"/>
        </w:rPr>
        <w:t>7.</w:t>
      </w:r>
      <w:r>
        <w:rPr>
          <w:rFonts w:hint="eastAsia" w:ascii="Times New Roman" w:hAnsi="Times New Roman" w:eastAsia="宋体" w:cs="Times New Roman"/>
          <w:b w:val="0"/>
          <w:bCs w:val="0"/>
          <w:sz w:val="24"/>
          <w:szCs w:val="24"/>
        </w:rPr>
        <w:t>当排名第一的中标候选人放弃中标、因不可抗力不能履行合同、不按照招标文件</w:t>
      </w:r>
      <w:r>
        <w:rPr>
          <w:rFonts w:hint="eastAsia" w:eastAsia="宋体" w:cs="Times New Roman"/>
          <w:b w:val="0"/>
          <w:bCs w:val="0"/>
          <w:sz w:val="24"/>
          <w:szCs w:val="24"/>
          <w:lang w:val="en-US" w:eastAsia="zh-CN"/>
        </w:rPr>
        <w:t>规定签订合同</w:t>
      </w:r>
      <w:r>
        <w:rPr>
          <w:rFonts w:hint="eastAsia" w:ascii="Times New Roman" w:hAnsi="Times New Roman" w:eastAsia="宋体" w:cs="Times New Roman"/>
          <w:b w:val="0"/>
          <w:bCs w:val="0"/>
          <w:sz w:val="24"/>
          <w:szCs w:val="24"/>
        </w:rPr>
        <w:t>，或者被查实存在影响中标结果的违法行为等情形，不符合中标条件的，采购人可以按照评标委员会提出的中标候选人名单排序依次确定其他中标候选人为中标人，也可以重新</w:t>
      </w:r>
      <w:r>
        <w:rPr>
          <w:rFonts w:hint="eastAsia" w:ascii="Times New Roman" w:hAnsi="Times New Roman" w:eastAsia="宋体" w:cs="Times New Roman"/>
          <w:b w:val="0"/>
          <w:bCs w:val="0"/>
          <w:sz w:val="24"/>
          <w:szCs w:val="24"/>
          <w:lang w:val="en-US" w:eastAsia="zh-CN"/>
        </w:rPr>
        <w:t>采购</w:t>
      </w:r>
      <w:r>
        <w:rPr>
          <w:rFonts w:hint="eastAsia" w:ascii="Times New Roman" w:hAnsi="Times New Roman" w:eastAsia="宋体" w:cs="Times New Roman"/>
          <w:b w:val="0"/>
          <w:bCs w:val="0"/>
          <w:sz w:val="24"/>
          <w:szCs w:val="24"/>
        </w:rPr>
        <w:t>。</w:t>
      </w:r>
    </w:p>
    <w:p w14:paraId="6CCE06DF">
      <w:pPr>
        <w:spacing w:line="360" w:lineRule="auto"/>
        <w:ind w:firstLine="487"/>
        <w:outlineLvl w:val="1"/>
        <w:rPr>
          <w:rFonts w:eastAsia="宋体"/>
          <w:b/>
          <w:bCs/>
          <w:sz w:val="24"/>
          <w:szCs w:val="24"/>
        </w:rPr>
      </w:pPr>
      <w:r>
        <w:rPr>
          <w:rFonts w:eastAsia="宋体"/>
          <w:b/>
          <w:bCs/>
          <w:sz w:val="24"/>
          <w:szCs w:val="24"/>
        </w:rPr>
        <w:t>七、关于投标价格评审</w:t>
      </w:r>
    </w:p>
    <w:p w14:paraId="12D2DA38">
      <w:pPr>
        <w:spacing w:line="360" w:lineRule="auto"/>
        <w:ind w:firstLine="485"/>
        <w:rPr>
          <w:rFonts w:eastAsia="宋体"/>
          <w:sz w:val="24"/>
          <w:szCs w:val="24"/>
        </w:rPr>
      </w:pPr>
      <w:r>
        <w:rPr>
          <w:rFonts w:hint="eastAsia" w:eastAsia="宋体"/>
          <w:sz w:val="24"/>
          <w:szCs w:val="24"/>
        </w:rPr>
        <w:t>（一）针对投标价格合理性的评审</w:t>
      </w:r>
    </w:p>
    <w:p w14:paraId="6A361E41">
      <w:pPr>
        <w:spacing w:line="360" w:lineRule="auto"/>
        <w:ind w:firstLine="485"/>
        <w:rPr>
          <w:rFonts w:eastAsia="宋体"/>
          <w:sz w:val="24"/>
          <w:szCs w:val="24"/>
        </w:rPr>
      </w:pPr>
      <w:r>
        <w:rPr>
          <w:rFonts w:hint="eastAsia" w:eastAsia="宋体"/>
          <w:sz w:val="24"/>
          <w:szCs w:val="24"/>
        </w:rPr>
        <w:t>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956F5FE">
      <w:pPr>
        <w:spacing w:line="360" w:lineRule="auto"/>
        <w:ind w:firstLine="485"/>
        <w:rPr>
          <w:rFonts w:hint="eastAsia" w:eastAsia="宋体"/>
          <w:sz w:val="24"/>
          <w:szCs w:val="24"/>
          <w:lang w:eastAsia="zh-CN"/>
        </w:rPr>
      </w:pPr>
      <w:r>
        <w:rPr>
          <w:rFonts w:hint="eastAsia" w:eastAsia="宋体"/>
          <w:sz w:val="24"/>
          <w:szCs w:val="24"/>
        </w:rPr>
        <w:t>2．投标报价超过采购预算的或单价超过单价最高限价的作无效投标处理</w:t>
      </w:r>
      <w:r>
        <w:rPr>
          <w:rFonts w:hint="eastAsia" w:eastAsia="宋体"/>
          <w:sz w:val="24"/>
          <w:szCs w:val="24"/>
          <w:lang w:eastAsia="zh-CN"/>
        </w:rPr>
        <w:t>。</w:t>
      </w:r>
    </w:p>
    <w:p w14:paraId="69AE0D4B">
      <w:pPr>
        <w:spacing w:line="360" w:lineRule="auto"/>
        <w:ind w:firstLine="480"/>
        <w:jc w:val="left"/>
        <w:rPr>
          <w:rFonts w:ascii="宋体" w:hAnsi="宋体" w:eastAsia="宋体" w:cs="宋体"/>
          <w:b/>
          <w:sz w:val="24"/>
          <w:szCs w:val="24"/>
        </w:rPr>
      </w:pPr>
      <w:r>
        <w:rPr>
          <w:rFonts w:hint="eastAsia" w:eastAsia="宋体"/>
          <w:sz w:val="24"/>
          <w:szCs w:val="24"/>
          <w:lang w:val="en-US" w:eastAsia="zh-CN"/>
        </w:rPr>
        <w:t>3</w:t>
      </w:r>
      <w:r>
        <w:rPr>
          <w:rFonts w:hint="eastAsia" w:eastAsia="宋体"/>
          <w:sz w:val="24"/>
          <w:szCs w:val="24"/>
        </w:rPr>
        <w:t>．</w:t>
      </w:r>
      <w:r>
        <w:rPr>
          <w:rFonts w:hint="eastAsia" w:ascii="宋体" w:hAnsi="宋体" w:eastAsia="宋体" w:cs="宋体"/>
          <w:b/>
          <w:sz w:val="24"/>
          <w:szCs w:val="24"/>
        </w:rPr>
        <w:t>政府采购政策</w:t>
      </w:r>
    </w:p>
    <w:p w14:paraId="6A865C2E">
      <w:pPr>
        <w:adjustRightInd w:val="0"/>
        <w:snapToGrid w:val="0"/>
        <w:spacing w:line="360" w:lineRule="auto"/>
        <w:ind w:firstLine="480" w:firstLineChars="200"/>
        <w:jc w:val="left"/>
        <w:rPr>
          <w:rFonts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rPr>
        <w:t>.1</w:t>
      </w:r>
      <w:r>
        <w:rPr>
          <w:rFonts w:hint="eastAsia" w:ascii="宋体" w:hAnsi="宋体" w:eastAsia="宋体" w:cs="宋体"/>
          <w:b/>
          <w:bCs/>
          <w:sz w:val="24"/>
          <w:szCs w:val="24"/>
        </w:rPr>
        <w:t>针对中小微型企业的采购政策</w:t>
      </w:r>
    </w:p>
    <w:p w14:paraId="351B49B4">
      <w:pPr>
        <w:adjustRightInd w:val="0"/>
        <w:snapToGrid w:val="0"/>
        <w:spacing w:line="360" w:lineRule="auto"/>
        <w:ind w:firstLine="480" w:firstLineChars="200"/>
        <w:outlineLvl w:val="3"/>
        <w:rPr>
          <w:rFonts w:ascii="宋体" w:hAnsi="宋体" w:eastAsia="宋体" w:cs="宋体"/>
          <w:bCs/>
          <w:color w:val="auto"/>
          <w:sz w:val="24"/>
          <w:szCs w:val="24"/>
        </w:rPr>
      </w:pPr>
      <w:r>
        <w:rPr>
          <w:rFonts w:hint="eastAsia" w:ascii="宋体" w:hAnsi="宋体" w:eastAsia="宋体" w:cs="宋体"/>
          <w:bCs/>
          <w:sz w:val="24"/>
          <w:szCs w:val="24"/>
        </w:rPr>
        <w:t>（1）根据《政府采购促进中小企业发展管理办法》（财库﹝2020﹞46 号）的第四条，</w:t>
      </w:r>
      <w:r>
        <w:rPr>
          <w:rFonts w:hint="eastAsia" w:ascii="宋体" w:hAnsi="宋体" w:eastAsia="宋体" w:cs="宋体"/>
          <w:b/>
          <w:bCs/>
          <w:sz w:val="24"/>
          <w:szCs w:val="24"/>
        </w:rPr>
        <w:t>本次采购项目属于</w:t>
      </w:r>
      <w:r>
        <w:rPr>
          <w:rFonts w:hint="eastAsia" w:ascii="宋体" w:hAnsi="宋体" w:eastAsia="宋体" w:cs="宋体"/>
          <w:b/>
          <w:bCs/>
          <w:sz w:val="24"/>
          <w:szCs w:val="24"/>
          <w:u w:val="thick"/>
        </w:rPr>
        <w:t>服务</w:t>
      </w:r>
      <w:r>
        <w:rPr>
          <w:rFonts w:hint="eastAsia" w:ascii="宋体" w:hAnsi="宋体" w:eastAsia="宋体" w:cs="宋体"/>
          <w:b/>
          <w:bCs/>
          <w:sz w:val="24"/>
          <w:szCs w:val="24"/>
        </w:rPr>
        <w:t>项目，其</w:t>
      </w:r>
      <w:r>
        <w:rPr>
          <w:rFonts w:hint="eastAsia" w:ascii="宋体" w:hAnsi="宋体" w:eastAsia="宋体" w:cs="宋体"/>
          <w:b/>
          <w:bCs/>
          <w:sz w:val="24"/>
          <w:szCs w:val="24"/>
          <w:lang w:eastAsia="zh-CN"/>
        </w:rPr>
        <w:t>投标人</w:t>
      </w:r>
      <w:r>
        <w:rPr>
          <w:rFonts w:hint="eastAsia" w:ascii="宋体" w:hAnsi="宋体" w:eastAsia="宋体" w:cs="宋体"/>
          <w:b/>
          <w:bCs/>
          <w:sz w:val="24"/>
          <w:szCs w:val="24"/>
        </w:rPr>
        <w:t>提供的服务符合：工信部联企业〔2011〕300号《关于印发中小企业划型标准规定的通知</w:t>
      </w:r>
      <w:r>
        <w:rPr>
          <w:rFonts w:hint="eastAsia" w:ascii="宋体" w:hAnsi="宋体" w:eastAsia="宋体" w:cs="宋体"/>
          <w:b/>
          <w:bCs/>
          <w:color w:val="auto"/>
          <w:sz w:val="24"/>
          <w:szCs w:val="24"/>
        </w:rPr>
        <w:t>》中的中小企业“</w:t>
      </w:r>
      <w:r>
        <w:rPr>
          <w:rFonts w:hint="eastAsia" w:ascii="宋体" w:hAnsi="宋体" w:eastAsia="宋体" w:cs="宋体"/>
          <w:b/>
          <w:bCs/>
          <w:color w:val="auto"/>
          <w:sz w:val="24"/>
          <w:szCs w:val="24"/>
          <w:lang w:val="en-US" w:eastAsia="zh-CN"/>
        </w:rPr>
        <w:t>软件和信息技术服务业</w:t>
      </w:r>
      <w:r>
        <w:rPr>
          <w:rFonts w:hint="eastAsia" w:ascii="宋体" w:hAnsi="宋体" w:eastAsia="宋体" w:cs="宋体"/>
          <w:b/>
          <w:bCs/>
          <w:color w:val="auto"/>
          <w:sz w:val="24"/>
          <w:szCs w:val="24"/>
        </w:rPr>
        <w:t>”的划型标准规定的，将享受中小企业扶持政策。</w:t>
      </w:r>
    </w:p>
    <w:p w14:paraId="4F9C6C71">
      <w:pPr>
        <w:adjustRightInd w:val="0"/>
        <w:snapToGrid w:val="0"/>
        <w:spacing w:line="360" w:lineRule="auto"/>
        <w:ind w:firstLine="480" w:firstLineChars="200"/>
        <w:outlineLvl w:val="3"/>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软件和信息技术服务业</w:t>
      </w:r>
      <w:r>
        <w:rPr>
          <w:rFonts w:hint="eastAsia" w:ascii="宋体" w:hAnsi="宋体" w:eastAsia="宋体" w:cs="宋体"/>
          <w:bCs/>
          <w:color w:val="auto"/>
          <w:sz w:val="24"/>
          <w:szCs w:val="24"/>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i w:val="0"/>
          <w:iCs w:val="0"/>
          <w:caps w:val="0"/>
          <w:color w:val="auto"/>
          <w:spacing w:val="0"/>
          <w:sz w:val="24"/>
          <w:szCs w:val="24"/>
          <w:shd w:val="clear" w:fill="FFFFFF"/>
        </w:rPr>
        <w:t>。</w:t>
      </w:r>
    </w:p>
    <w:p w14:paraId="1A9AF1DB">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（2）根据《政府采购促进中小企业发展管理办法》（财库﹝2020﹞46 号）的第四条第（三）款“在服务采购项目中，服务由中小企业承接，即提供服务的人员为中小企业依照《中华人民共和国劳动合同法》订立劳动合同的从业人员”规定，符合要求的</w:t>
      </w:r>
      <w:r>
        <w:rPr>
          <w:rFonts w:hint="eastAsia" w:ascii="宋体" w:hAnsi="宋体" w:eastAsia="宋体" w:cs="宋体"/>
          <w:bCs/>
          <w:sz w:val="24"/>
          <w:szCs w:val="24"/>
          <w:lang w:eastAsia="zh-CN"/>
        </w:rPr>
        <w:t>投标人</w:t>
      </w:r>
      <w:r>
        <w:rPr>
          <w:rFonts w:hint="eastAsia" w:ascii="宋体" w:hAnsi="宋体" w:eastAsia="宋体" w:cs="宋体"/>
          <w:bCs/>
          <w:sz w:val="24"/>
          <w:szCs w:val="24"/>
        </w:rPr>
        <w:t>的投标报价将给予评审时的价格调整。</w:t>
      </w:r>
    </w:p>
    <w:p w14:paraId="638E6CBC">
      <w:pPr>
        <w:adjustRightInd w:val="0"/>
        <w:snapToGrid w:val="0"/>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（3）根据《政府采购促进中小企业发展管理办法》（财库﹝2020﹞46 号）的第九条第一款规定，非专门面向中小企业采购的本采购项目，对属于</w:t>
      </w:r>
      <w:r>
        <w:rPr>
          <w:rFonts w:hint="eastAsia" w:ascii="宋体" w:hAnsi="宋体" w:eastAsia="宋体" w:cs="宋体"/>
          <w:b/>
          <w:bCs/>
          <w:sz w:val="24"/>
          <w:szCs w:val="24"/>
          <w:u w:val="thick" w:color="FF0000"/>
        </w:rPr>
        <w:t>小型、微型企业</w:t>
      </w:r>
      <w:r>
        <w:rPr>
          <w:rFonts w:hint="eastAsia" w:ascii="宋体" w:hAnsi="宋体" w:eastAsia="宋体" w:cs="宋体"/>
          <w:sz w:val="24"/>
          <w:szCs w:val="24"/>
        </w:rPr>
        <w:t>的</w:t>
      </w:r>
      <w:r>
        <w:rPr>
          <w:rFonts w:hint="eastAsia" w:ascii="宋体" w:hAnsi="宋体" w:eastAsia="宋体" w:cs="宋体"/>
          <w:sz w:val="24"/>
          <w:szCs w:val="24"/>
          <w:lang w:eastAsia="zh-CN"/>
        </w:rPr>
        <w:t>投标人</w:t>
      </w:r>
      <w:r>
        <w:rPr>
          <w:rFonts w:hint="eastAsia" w:ascii="宋体" w:hAnsi="宋体" w:eastAsia="宋体" w:cs="宋体"/>
          <w:sz w:val="24"/>
          <w:szCs w:val="24"/>
        </w:rPr>
        <w:t>给予评审加分，具体方法如下：</w:t>
      </w:r>
      <w:bookmarkStart w:id="39" w:name="_Hlk68620722"/>
    </w:p>
    <w:p w14:paraId="7290064F">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①对符合要求的</w:t>
      </w:r>
      <w:r>
        <w:rPr>
          <w:rFonts w:hint="eastAsia" w:ascii="宋体" w:hAnsi="宋体" w:eastAsia="宋体" w:cs="宋体"/>
          <w:bCs/>
          <w:sz w:val="24"/>
          <w:szCs w:val="24"/>
          <w:lang w:eastAsia="zh-CN"/>
        </w:rPr>
        <w:t>投标人</w:t>
      </w:r>
      <w:r>
        <w:rPr>
          <w:rFonts w:hint="eastAsia" w:ascii="宋体" w:hAnsi="宋体" w:eastAsia="宋体" w:cs="宋体"/>
          <w:bCs/>
          <w:sz w:val="24"/>
          <w:szCs w:val="24"/>
        </w:rPr>
        <w:t>的报价给予10%的扣除价格（苏财购﹝2022﹞45号），用扣除后的价格参与报价的评分，如果中标，则以其投标报价作为中标价。</w:t>
      </w:r>
    </w:p>
    <w:p w14:paraId="4C7B160C">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②参加本次政府采购活动，符合要求的</w:t>
      </w:r>
      <w:r>
        <w:rPr>
          <w:rFonts w:hint="eastAsia" w:ascii="宋体" w:hAnsi="宋体" w:eastAsia="宋体" w:cs="宋体"/>
          <w:bCs/>
          <w:sz w:val="24"/>
          <w:szCs w:val="24"/>
          <w:lang w:eastAsia="zh-CN"/>
        </w:rPr>
        <w:t>投标人</w:t>
      </w:r>
      <w:r>
        <w:rPr>
          <w:rFonts w:hint="eastAsia" w:ascii="宋体" w:hAnsi="宋体" w:eastAsia="宋体" w:cs="宋体"/>
          <w:bCs/>
          <w:sz w:val="24"/>
          <w:szCs w:val="24"/>
        </w:rPr>
        <w:t>须严格按《政府采购促进中小企业发展管理办法》（财库﹝2020﹞46 号）的文件要求，出具填报“中小企业声明函”</w:t>
      </w:r>
      <w:bookmarkStart w:id="40" w:name="_Hlk69663234"/>
      <w:r>
        <w:rPr>
          <w:rFonts w:hint="eastAsia" w:ascii="宋体" w:hAnsi="宋体" w:eastAsia="宋体" w:cs="宋体"/>
          <w:b/>
          <w:bCs/>
          <w:sz w:val="24"/>
          <w:szCs w:val="24"/>
          <w:u w:val="thick"/>
        </w:rPr>
        <w:t>（格式见附件）</w:t>
      </w:r>
      <w:bookmarkEnd w:id="40"/>
      <w:r>
        <w:rPr>
          <w:rFonts w:hint="eastAsia" w:ascii="宋体" w:hAnsi="宋体" w:eastAsia="宋体" w:cs="宋体"/>
          <w:b/>
          <w:bCs/>
          <w:sz w:val="24"/>
          <w:szCs w:val="24"/>
          <w:u w:val="thick"/>
        </w:rPr>
        <w:t>。</w:t>
      </w:r>
    </w:p>
    <w:bookmarkEnd w:id="39"/>
    <w:p w14:paraId="4A261C06">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（3）</w:t>
      </w:r>
      <w:r>
        <w:rPr>
          <w:rFonts w:hint="eastAsia" w:ascii="宋体" w:hAnsi="宋体" w:eastAsia="宋体" w:cs="宋体"/>
          <w:b/>
          <w:bCs/>
          <w:sz w:val="24"/>
          <w:szCs w:val="24"/>
          <w:u w:val="thick"/>
        </w:rPr>
        <w:t>不符合上述要求的</w:t>
      </w:r>
      <w:r>
        <w:rPr>
          <w:rFonts w:hint="eastAsia" w:ascii="宋体" w:hAnsi="宋体" w:eastAsia="宋体" w:cs="宋体"/>
          <w:b/>
          <w:bCs/>
          <w:sz w:val="24"/>
          <w:szCs w:val="24"/>
          <w:u w:val="thick"/>
          <w:lang w:eastAsia="zh-CN"/>
        </w:rPr>
        <w:t>投标人</w:t>
      </w:r>
      <w:r>
        <w:rPr>
          <w:rFonts w:hint="eastAsia" w:ascii="宋体" w:hAnsi="宋体" w:eastAsia="宋体" w:cs="宋体"/>
          <w:b/>
          <w:bCs/>
          <w:sz w:val="24"/>
          <w:szCs w:val="24"/>
          <w:u w:val="thick"/>
        </w:rPr>
        <w:t>，无须提供“中小企业声明函”</w:t>
      </w:r>
      <w:r>
        <w:rPr>
          <w:rFonts w:hint="eastAsia" w:ascii="宋体" w:hAnsi="宋体" w:eastAsia="宋体" w:cs="宋体"/>
          <w:bCs/>
          <w:sz w:val="24"/>
          <w:szCs w:val="24"/>
        </w:rPr>
        <w:t>。</w:t>
      </w:r>
    </w:p>
    <w:p w14:paraId="5754EEE9">
      <w:pPr>
        <w:adjustRightInd w:val="0"/>
        <w:snapToGrid w:val="0"/>
        <w:spacing w:line="360" w:lineRule="auto"/>
        <w:ind w:firstLine="482" w:firstLineChars="200"/>
        <w:outlineLvl w:val="3"/>
        <w:rPr>
          <w:rFonts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.2针对残疾人福利性单位的采购政策</w:t>
      </w:r>
      <w:bookmarkStart w:id="41" w:name="_Hlk69857671"/>
    </w:p>
    <w:p w14:paraId="479215F7">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（1）享受政府采购支持政策的残疾人福利性单位应当同时满足以下条件：</w:t>
      </w:r>
    </w:p>
    <w:p w14:paraId="04EB92B9">
      <w:pPr>
        <w:adjustRightInd w:val="0"/>
        <w:snapToGrid w:val="0"/>
        <w:spacing w:line="360" w:lineRule="auto"/>
        <w:ind w:firstLine="480" w:firstLineChars="200"/>
        <w:outlineLvl w:val="3"/>
        <w:rPr>
          <w:rFonts w:ascii="宋体" w:hAnsi="宋体" w:eastAsia="宋体" w:cs="宋体"/>
          <w:b/>
          <w:bCs/>
          <w:sz w:val="24"/>
          <w:szCs w:val="24"/>
        </w:rPr>
      </w:pPr>
      <w:r>
        <w:rPr>
          <w:rFonts w:hint="eastAsia" w:ascii="宋体" w:hAnsi="宋体" w:eastAsia="宋体" w:cs="宋体"/>
          <w:bCs/>
          <w:sz w:val="24"/>
          <w:szCs w:val="24"/>
        </w:rPr>
        <w:t>①安置的残疾人占本单位在职职工人数的比例不低于25%（含25%），并且安置的残疾人人数不少于10人（含10人）；</w:t>
      </w:r>
    </w:p>
    <w:p w14:paraId="7BD5E88B">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②依法与安置的每位残疾人签订了一年以上（含一年）的劳动合同或服务协议；</w:t>
      </w:r>
    </w:p>
    <w:p w14:paraId="209FD410">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③为安置的每位残疾人按月足额缴纳了基本养老保险、基本医疗保险、失业保险、工伤保险和生育保险等社会保险费；</w:t>
      </w:r>
    </w:p>
    <w:p w14:paraId="73128EB1">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④通过银行等金融机构向安置的每位残疾人，按月支付了不低于单位所在区县适用的经省级人民政府批准的月最低工资标准的工资；</w:t>
      </w:r>
    </w:p>
    <w:p w14:paraId="6DE40F4F">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⑤提供本单位制造的货物、承担的工程或者服务（以下简称产品），或者提供其他残疾人福利性单位制造的货物（不包括使用非残疾人福利性单位注册商标的货物）。</w:t>
      </w:r>
    </w:p>
    <w:p w14:paraId="2C463602">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F44E027">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（2）根据《关于促进残疾人就业政府采购政策的通知》（财库〔2017〕141号），符合条件的残疾人福利性单位在参加政府采购活动时，应当提供《残疾人福利性单位声明函》</w:t>
      </w:r>
      <w:r>
        <w:rPr>
          <w:rFonts w:hint="eastAsia" w:ascii="宋体" w:hAnsi="宋体" w:eastAsia="宋体" w:cs="宋体"/>
          <w:b/>
          <w:bCs/>
          <w:sz w:val="24"/>
          <w:szCs w:val="24"/>
        </w:rPr>
        <w:t>（</w:t>
      </w:r>
      <w:r>
        <w:rPr>
          <w:rFonts w:hint="eastAsia" w:ascii="宋体" w:hAnsi="宋体" w:eastAsia="宋体" w:cs="宋体"/>
          <w:b/>
          <w:bCs/>
          <w:sz w:val="24"/>
          <w:szCs w:val="24"/>
          <w:u w:val="thick"/>
        </w:rPr>
        <w:t>格式见第八章</w:t>
      </w:r>
      <w:r>
        <w:rPr>
          <w:rFonts w:hint="eastAsia" w:ascii="宋体" w:hAnsi="宋体" w:eastAsia="宋体" w:cs="宋体"/>
          <w:b/>
          <w:bCs/>
          <w:sz w:val="24"/>
          <w:szCs w:val="24"/>
        </w:rPr>
        <w:t>）</w:t>
      </w:r>
      <w:r>
        <w:rPr>
          <w:rFonts w:hint="eastAsia" w:ascii="宋体" w:hAnsi="宋体" w:eastAsia="宋体" w:cs="宋体"/>
          <w:bCs/>
          <w:sz w:val="24"/>
          <w:szCs w:val="24"/>
        </w:rPr>
        <w:t>，并对声明的真实性负责。</w:t>
      </w:r>
    </w:p>
    <w:p w14:paraId="66E8B4C0">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（3）残疾人福利性单位视同小型、微型企业，享受政府采购促进中小企业发展的政府采购政策。符合要求的</w:t>
      </w:r>
      <w:bookmarkStart w:id="42" w:name="_Hlk69252353"/>
      <w:r>
        <w:rPr>
          <w:rFonts w:hint="eastAsia" w:ascii="宋体" w:hAnsi="宋体" w:eastAsia="宋体" w:cs="宋体"/>
          <w:bCs/>
          <w:sz w:val="24"/>
          <w:szCs w:val="24"/>
          <w:lang w:eastAsia="zh-CN"/>
        </w:rPr>
        <w:t>投标人</w:t>
      </w:r>
      <w:r>
        <w:rPr>
          <w:rFonts w:hint="eastAsia" w:ascii="宋体" w:hAnsi="宋体" w:eastAsia="宋体" w:cs="宋体"/>
          <w:bCs/>
          <w:sz w:val="24"/>
          <w:szCs w:val="24"/>
        </w:rPr>
        <w:t>报价将给予10%的价格扣除，</w:t>
      </w:r>
      <w:bookmarkEnd w:id="42"/>
      <w:r>
        <w:rPr>
          <w:rFonts w:hint="eastAsia" w:ascii="宋体" w:hAnsi="宋体" w:eastAsia="宋体" w:cs="宋体"/>
          <w:bCs/>
          <w:sz w:val="24"/>
          <w:szCs w:val="24"/>
        </w:rPr>
        <w:t>用扣除后的价格参与投标报价的评审，如果中标，则以其原投标报价作为中标价。</w:t>
      </w:r>
    </w:p>
    <w:p w14:paraId="2595AE71">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（4）残疾人福利性单位属于小型、微型企业的，不重复享受政策。</w:t>
      </w:r>
    </w:p>
    <w:p w14:paraId="183DC095">
      <w:pPr>
        <w:adjustRightInd w:val="0"/>
        <w:snapToGrid w:val="0"/>
        <w:spacing w:line="360" w:lineRule="auto"/>
        <w:ind w:firstLine="480" w:firstLineChars="200"/>
        <w:outlineLvl w:val="3"/>
        <w:rPr>
          <w:rFonts w:ascii="宋体" w:hAnsi="宋体" w:eastAsia="宋体" w:cs="宋体"/>
          <w:bCs/>
          <w:sz w:val="24"/>
          <w:szCs w:val="24"/>
        </w:rPr>
      </w:pPr>
      <w:bookmarkStart w:id="43" w:name="_Hlk69391666"/>
      <w:r>
        <w:rPr>
          <w:rFonts w:hint="eastAsia" w:ascii="宋体" w:hAnsi="宋体" w:eastAsia="宋体" w:cs="宋体"/>
          <w:bCs/>
          <w:sz w:val="24"/>
          <w:szCs w:val="24"/>
        </w:rPr>
        <w:t>（5）</w:t>
      </w:r>
      <w:r>
        <w:rPr>
          <w:rFonts w:hint="eastAsia" w:ascii="宋体" w:hAnsi="宋体" w:eastAsia="宋体" w:cs="宋体"/>
          <w:b/>
          <w:bCs/>
          <w:sz w:val="24"/>
          <w:szCs w:val="24"/>
          <w:u w:val="thick"/>
        </w:rPr>
        <w:t>不符合上述要求的</w:t>
      </w:r>
      <w:r>
        <w:rPr>
          <w:rFonts w:hint="eastAsia" w:ascii="宋体" w:hAnsi="宋体" w:eastAsia="宋体" w:cs="宋体"/>
          <w:b/>
          <w:bCs/>
          <w:sz w:val="24"/>
          <w:szCs w:val="24"/>
          <w:u w:val="thick"/>
          <w:lang w:eastAsia="zh-CN"/>
        </w:rPr>
        <w:t>投标人</w:t>
      </w:r>
      <w:r>
        <w:rPr>
          <w:rFonts w:hint="eastAsia" w:ascii="宋体" w:hAnsi="宋体" w:eastAsia="宋体" w:cs="宋体"/>
          <w:b/>
          <w:bCs/>
          <w:sz w:val="24"/>
          <w:szCs w:val="24"/>
          <w:u w:val="thick"/>
        </w:rPr>
        <w:t>，无须提供“残疾人福利性单位声明函”</w:t>
      </w:r>
      <w:bookmarkEnd w:id="41"/>
      <w:r>
        <w:rPr>
          <w:rFonts w:hint="eastAsia" w:ascii="宋体" w:hAnsi="宋体" w:eastAsia="宋体" w:cs="宋体"/>
          <w:bCs/>
          <w:sz w:val="24"/>
          <w:szCs w:val="24"/>
        </w:rPr>
        <w:t>。</w:t>
      </w:r>
      <w:bookmarkEnd w:id="43"/>
    </w:p>
    <w:p w14:paraId="498E4151">
      <w:pPr>
        <w:adjustRightInd w:val="0"/>
        <w:snapToGrid w:val="0"/>
        <w:spacing w:line="360" w:lineRule="auto"/>
        <w:ind w:firstLine="482" w:firstLineChars="200"/>
        <w:outlineLvl w:val="3"/>
        <w:rPr>
          <w:rFonts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.3 监狱和戒毒企业价格扣除</w:t>
      </w:r>
    </w:p>
    <w:p w14:paraId="2CB04582">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（1）本项目对监狱和戒毒企业（简称监狱企业）视同小型、微型企业，给予10%的价格扣除，用扣除后的价格参与评审。</w:t>
      </w:r>
    </w:p>
    <w:p w14:paraId="294E79CF">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（2）监狱企业参加政府采购活动时，需提供由省级以上监狱管理局、戒毒管理局(含新疆生产建设兵团)出具的属于监狱企业的证明文件。</w:t>
      </w:r>
      <w:r>
        <w:rPr>
          <w:rFonts w:hint="eastAsia" w:ascii="宋体" w:hAnsi="宋体" w:eastAsia="宋体" w:cs="宋体"/>
          <w:bCs/>
          <w:sz w:val="24"/>
          <w:szCs w:val="24"/>
          <w:lang w:eastAsia="zh-CN"/>
        </w:rPr>
        <w:t>投标人</w:t>
      </w:r>
      <w:r>
        <w:rPr>
          <w:rFonts w:hint="eastAsia" w:ascii="宋体" w:hAnsi="宋体" w:eastAsia="宋体" w:cs="宋体"/>
          <w:bCs/>
          <w:sz w:val="24"/>
          <w:szCs w:val="24"/>
        </w:rPr>
        <w:t>如不提供上述证明文件，价格将不做相应扣除。</w:t>
      </w:r>
    </w:p>
    <w:p w14:paraId="11D089F2">
      <w:pPr>
        <w:adjustRightInd w:val="0"/>
        <w:snapToGrid w:val="0"/>
        <w:spacing w:line="360" w:lineRule="auto"/>
        <w:ind w:firstLine="480" w:firstLineChars="200"/>
        <w:outlineLvl w:val="3"/>
        <w:rPr>
          <w:rFonts w:ascii="宋体" w:hAnsi="宋体" w:eastAsia="宋体" w:cs="宋体"/>
          <w:bCs/>
          <w:sz w:val="24"/>
          <w:szCs w:val="24"/>
        </w:rPr>
      </w:pPr>
      <w:r>
        <w:rPr>
          <w:rFonts w:hint="eastAsia" w:ascii="宋体" w:hAnsi="宋体" w:eastAsia="宋体" w:cs="宋体"/>
          <w:bCs/>
          <w:sz w:val="24"/>
          <w:szCs w:val="24"/>
        </w:rPr>
        <w:t>（3）监狱企业标准请参照《关于政府采购支持监狱企业发展有关问题的通知》（财库[2014]68号）。</w:t>
      </w:r>
    </w:p>
    <w:p w14:paraId="67CA06C2">
      <w:pPr>
        <w:spacing w:line="520" w:lineRule="exact"/>
        <w:ind w:firstLine="480" w:firstLineChars="200"/>
        <w:rPr>
          <w:rFonts w:ascii="宋体" w:hAnsi="宋体" w:eastAsia="宋体" w:cs="宋体"/>
          <w:color w:val="000000"/>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rPr>
        <w:t>.4 残疾人福利单位、监狱企业属于小型、微型企业的，不重复享受政策。</w:t>
      </w:r>
    </w:p>
    <w:p w14:paraId="255AFD93">
      <w:pPr>
        <w:spacing w:line="360" w:lineRule="auto"/>
        <w:ind w:firstLine="480"/>
        <w:outlineLvl w:val="3"/>
        <w:rPr>
          <w:rFonts w:ascii="宋体" w:hAnsi="宋体" w:eastAsia="宋体" w:cs="宋体"/>
          <w:b/>
          <w:sz w:val="24"/>
          <w:szCs w:val="24"/>
        </w:rPr>
      </w:pPr>
      <w:r>
        <w:rPr>
          <w:rFonts w:hint="eastAsia" w:ascii="宋体" w:hAnsi="宋体" w:eastAsia="宋体" w:cs="宋体"/>
          <w:b/>
          <w:sz w:val="24"/>
          <w:szCs w:val="24"/>
        </w:rPr>
        <w:t>（</w:t>
      </w:r>
      <w:r>
        <w:rPr>
          <w:rFonts w:hint="eastAsia" w:ascii="宋体" w:hAnsi="宋体" w:eastAsia="宋体" w:cs="宋体"/>
          <w:b/>
          <w:sz w:val="24"/>
          <w:szCs w:val="24"/>
          <w:lang w:val="en-US" w:eastAsia="zh-CN"/>
        </w:rPr>
        <w:t>二</w:t>
      </w:r>
      <w:r>
        <w:rPr>
          <w:rFonts w:hint="eastAsia" w:ascii="宋体" w:hAnsi="宋体" w:eastAsia="宋体" w:cs="宋体"/>
          <w:b/>
          <w:sz w:val="24"/>
          <w:szCs w:val="24"/>
        </w:rPr>
        <w:t>）评标争议</w:t>
      </w:r>
    </w:p>
    <w:p w14:paraId="3299A184">
      <w:pPr>
        <w:spacing w:line="360" w:lineRule="auto"/>
        <w:ind w:firstLine="480"/>
        <w:outlineLvl w:val="3"/>
        <w:rPr>
          <w:rFonts w:ascii="宋体" w:hAnsi="宋体" w:eastAsia="宋体" w:cs="宋体"/>
          <w:bCs/>
          <w:sz w:val="24"/>
          <w:szCs w:val="24"/>
        </w:rPr>
      </w:pPr>
      <w:r>
        <w:rPr>
          <w:rFonts w:hint="eastAsia" w:ascii="宋体" w:hAnsi="宋体" w:eastAsia="宋体" w:cs="宋体"/>
          <w:bCs/>
          <w:sz w:val="24"/>
          <w:szCs w:val="24"/>
        </w:rPr>
        <w:t>评标时评委对评标的细则若有争议，由评标委员会评委集体讨论确定，并对未尽情况有最终解释权。</w:t>
      </w:r>
    </w:p>
    <w:p w14:paraId="083C8E41">
      <w:pPr>
        <w:spacing w:line="360" w:lineRule="auto"/>
        <w:ind w:firstLine="480"/>
        <w:outlineLvl w:val="3"/>
        <w:rPr>
          <w:rFonts w:ascii="宋体" w:hAnsi="宋体" w:eastAsia="宋体" w:cs="宋体"/>
          <w:b/>
          <w:sz w:val="24"/>
          <w:szCs w:val="24"/>
        </w:rPr>
      </w:pPr>
      <w:r>
        <w:rPr>
          <w:rFonts w:hint="eastAsia" w:ascii="宋体" w:hAnsi="宋体" w:eastAsia="宋体" w:cs="宋体"/>
          <w:b/>
          <w:sz w:val="24"/>
          <w:szCs w:val="24"/>
        </w:rPr>
        <w:t>（</w:t>
      </w:r>
      <w:r>
        <w:rPr>
          <w:rFonts w:hint="eastAsia" w:ascii="宋体" w:hAnsi="宋体" w:eastAsia="宋体" w:cs="宋体"/>
          <w:b/>
          <w:sz w:val="24"/>
          <w:szCs w:val="24"/>
          <w:lang w:val="en-US" w:eastAsia="zh-CN"/>
        </w:rPr>
        <w:t>三</w:t>
      </w:r>
      <w:r>
        <w:rPr>
          <w:rFonts w:hint="eastAsia" w:ascii="宋体" w:hAnsi="宋体" w:eastAsia="宋体" w:cs="宋体"/>
          <w:b/>
          <w:sz w:val="24"/>
          <w:szCs w:val="24"/>
        </w:rPr>
        <w:t>）落标原因</w:t>
      </w:r>
    </w:p>
    <w:p w14:paraId="34C3D0E6">
      <w:pPr>
        <w:spacing w:line="360" w:lineRule="auto"/>
        <w:ind w:firstLine="480"/>
        <w:outlineLvl w:val="3"/>
        <w:rPr>
          <w:rFonts w:ascii="宋体" w:hAnsi="宋体" w:eastAsia="宋体" w:cs="宋体"/>
          <w:bCs/>
          <w:sz w:val="24"/>
          <w:szCs w:val="24"/>
        </w:rPr>
      </w:pPr>
      <w:r>
        <w:rPr>
          <w:rFonts w:hint="eastAsia" w:ascii="宋体" w:hAnsi="宋体" w:eastAsia="宋体" w:cs="宋体"/>
          <w:bCs/>
          <w:sz w:val="24"/>
          <w:szCs w:val="24"/>
        </w:rPr>
        <w:t>评标委员会不对落标的</w:t>
      </w:r>
      <w:r>
        <w:rPr>
          <w:rFonts w:hint="eastAsia" w:ascii="宋体" w:hAnsi="宋体" w:eastAsia="宋体" w:cs="宋体"/>
          <w:bCs/>
          <w:sz w:val="24"/>
          <w:szCs w:val="24"/>
          <w:lang w:eastAsia="zh-CN"/>
        </w:rPr>
        <w:t>投标人</w:t>
      </w:r>
      <w:r>
        <w:rPr>
          <w:rFonts w:hint="eastAsia" w:ascii="宋体" w:hAnsi="宋体" w:eastAsia="宋体" w:cs="宋体"/>
          <w:bCs/>
          <w:sz w:val="24"/>
          <w:szCs w:val="24"/>
        </w:rPr>
        <w:t>做落标原因的解释。</w:t>
      </w:r>
      <w:bookmarkEnd w:id="38"/>
    </w:p>
    <w:p w14:paraId="1349FA9B">
      <w:pPr>
        <w:spacing w:line="360" w:lineRule="auto"/>
        <w:ind w:firstLine="482"/>
        <w:outlineLvl w:val="1"/>
        <w:rPr>
          <w:rFonts w:eastAsia="宋体"/>
          <w:b/>
          <w:sz w:val="24"/>
          <w:szCs w:val="24"/>
        </w:rPr>
      </w:pPr>
      <w:r>
        <w:rPr>
          <w:rFonts w:hint="eastAsia" w:eastAsia="宋体"/>
          <w:b/>
          <w:sz w:val="24"/>
          <w:szCs w:val="24"/>
        </w:rPr>
        <w:t>八</w:t>
      </w:r>
      <w:r>
        <w:rPr>
          <w:rFonts w:eastAsia="宋体"/>
          <w:b/>
          <w:sz w:val="24"/>
          <w:szCs w:val="24"/>
        </w:rPr>
        <w:t>、出现下列情形之一的，作无效投标处理：</w:t>
      </w:r>
    </w:p>
    <w:p w14:paraId="4F2F1F4F">
      <w:pPr>
        <w:spacing w:line="360" w:lineRule="auto"/>
        <w:ind w:firstLine="480"/>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投标文件未按招标文件要求签署、盖章的；</w:t>
      </w:r>
    </w:p>
    <w:p w14:paraId="5B8E6E95">
      <w:pPr>
        <w:spacing w:line="360" w:lineRule="auto"/>
        <w:ind w:firstLine="480"/>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不具备招标文件中规定的资格要求的；</w:t>
      </w:r>
    </w:p>
    <w:p w14:paraId="6BCC1BCB">
      <w:pPr>
        <w:spacing w:line="360" w:lineRule="auto"/>
        <w:ind w:firstLine="480"/>
        <w:rPr>
          <w:rFonts w:eastAsia="宋体"/>
          <w:sz w:val="24"/>
          <w:szCs w:val="24"/>
        </w:rPr>
      </w:pPr>
      <w:r>
        <w:rPr>
          <w:rFonts w:eastAsia="宋体"/>
          <w:sz w:val="24"/>
          <w:szCs w:val="24"/>
        </w:rPr>
        <w:t>3</w:t>
      </w:r>
      <w:r>
        <w:rPr>
          <w:rFonts w:hint="eastAsia" w:eastAsia="宋体"/>
          <w:sz w:val="24"/>
          <w:szCs w:val="24"/>
        </w:rPr>
        <w:t>．</w:t>
      </w:r>
      <w:r>
        <w:rPr>
          <w:rFonts w:eastAsia="宋体"/>
          <w:sz w:val="24"/>
          <w:szCs w:val="24"/>
        </w:rPr>
        <w:t>报价超过招标文件中规定的预算金额或者最高限价的；</w:t>
      </w:r>
    </w:p>
    <w:p w14:paraId="6377AA45">
      <w:pPr>
        <w:spacing w:line="360" w:lineRule="auto"/>
        <w:ind w:firstLine="480"/>
        <w:rPr>
          <w:rFonts w:eastAsia="宋体"/>
          <w:sz w:val="24"/>
          <w:szCs w:val="24"/>
        </w:rPr>
      </w:pPr>
      <w:r>
        <w:rPr>
          <w:rFonts w:eastAsia="宋体"/>
          <w:sz w:val="24"/>
          <w:szCs w:val="24"/>
        </w:rPr>
        <w:t>4</w:t>
      </w:r>
      <w:r>
        <w:rPr>
          <w:rFonts w:hint="eastAsia" w:eastAsia="宋体"/>
          <w:sz w:val="24"/>
          <w:szCs w:val="24"/>
        </w:rPr>
        <w:t>．</w:t>
      </w:r>
      <w:r>
        <w:rPr>
          <w:rFonts w:eastAsia="宋体"/>
          <w:sz w:val="24"/>
          <w:szCs w:val="24"/>
        </w:rPr>
        <w:t>投标文件含有采购人不能接受的附加条件的；</w:t>
      </w:r>
    </w:p>
    <w:p w14:paraId="22FE165E">
      <w:pPr>
        <w:spacing w:line="360" w:lineRule="auto"/>
        <w:ind w:firstLine="480"/>
        <w:rPr>
          <w:rFonts w:eastAsia="宋体"/>
          <w:sz w:val="24"/>
          <w:szCs w:val="24"/>
        </w:rPr>
      </w:pPr>
      <w:r>
        <w:rPr>
          <w:rFonts w:hint="eastAsia" w:eastAsia="宋体"/>
          <w:sz w:val="24"/>
          <w:szCs w:val="24"/>
        </w:rPr>
        <w:t>5．</w:t>
      </w:r>
      <w:r>
        <w:rPr>
          <w:rFonts w:eastAsia="宋体"/>
          <w:sz w:val="24"/>
          <w:szCs w:val="24"/>
        </w:rPr>
        <w:t>法律、法规和招标文件规定的其他无效情形</w:t>
      </w:r>
      <w:r>
        <w:rPr>
          <w:rFonts w:hint="eastAsia" w:eastAsia="宋体"/>
          <w:sz w:val="24"/>
          <w:szCs w:val="24"/>
        </w:rPr>
        <w:t>；</w:t>
      </w:r>
    </w:p>
    <w:p w14:paraId="5096928B">
      <w:pPr>
        <w:spacing w:line="360" w:lineRule="auto"/>
        <w:ind w:firstLine="480"/>
        <w:rPr>
          <w:rFonts w:eastAsia="宋体"/>
          <w:sz w:val="24"/>
          <w:szCs w:val="24"/>
        </w:rPr>
      </w:pPr>
      <w:r>
        <w:rPr>
          <w:rFonts w:hint="eastAsia" w:eastAsia="宋体"/>
          <w:sz w:val="24"/>
          <w:szCs w:val="24"/>
        </w:rPr>
        <w:t>6. 评标委员会认为投标人的报价明显低于其他通过符合性审查投标人的报价，有可能影响产品质量或者不能诚信履约的，评标委员会将要求其在</w:t>
      </w:r>
      <w:r>
        <w:rPr>
          <w:rFonts w:hint="eastAsia" w:eastAsia="宋体"/>
          <w:sz w:val="24"/>
          <w:szCs w:val="24"/>
          <w:lang w:val="en-US" w:eastAsia="zh-CN"/>
        </w:rPr>
        <w:t>合理时间</w:t>
      </w:r>
      <w:r>
        <w:rPr>
          <w:rFonts w:hint="eastAsia" w:eastAsia="宋体"/>
          <w:sz w:val="24"/>
          <w:szCs w:val="24"/>
        </w:rPr>
        <w:t>内提供书面说明，必要时提交相关证明材料；投标人不能证明其报价合理性的，评标委员会应当将其作为无效投标处理。</w:t>
      </w:r>
    </w:p>
    <w:p w14:paraId="09C1D044">
      <w:pPr>
        <w:spacing w:line="360" w:lineRule="auto"/>
        <w:ind w:firstLine="480"/>
        <w:rPr>
          <w:rFonts w:hint="eastAsia" w:eastAsia="宋体"/>
          <w:sz w:val="24"/>
          <w:szCs w:val="24"/>
        </w:rPr>
      </w:pPr>
      <w:r>
        <w:rPr>
          <w:rFonts w:hint="eastAsia" w:eastAsia="宋体"/>
          <w:sz w:val="24"/>
          <w:szCs w:val="24"/>
        </w:rPr>
        <w:t>7. 本项目采购产品被财政部、国家</w:t>
      </w:r>
      <w:r>
        <w:rPr>
          <w:rFonts w:hint="eastAsia" w:eastAsia="宋体"/>
          <w:sz w:val="24"/>
          <w:szCs w:val="24"/>
          <w:lang w:val="en-US" w:eastAsia="zh-CN"/>
        </w:rPr>
        <w:t>发展和改革委</w:t>
      </w:r>
      <w:r>
        <w:rPr>
          <w:rFonts w:hint="eastAsia" w:eastAsia="宋体"/>
          <w:sz w:val="24"/>
          <w:szCs w:val="24"/>
        </w:rPr>
        <w:t>、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复印件）。（如有）</w:t>
      </w:r>
    </w:p>
    <w:p w14:paraId="0D0535CF">
      <w:pPr>
        <w:spacing w:line="360" w:lineRule="auto"/>
        <w:ind w:firstLine="480"/>
        <w:rPr>
          <w:rFonts w:hint="default" w:eastAsia="宋体"/>
          <w:sz w:val="24"/>
          <w:szCs w:val="24"/>
          <w:lang w:val="en-US" w:eastAsia="zh-CN"/>
        </w:rPr>
      </w:pPr>
      <w:r>
        <w:rPr>
          <w:rFonts w:hint="eastAsia" w:eastAsia="宋体"/>
          <w:sz w:val="24"/>
          <w:szCs w:val="24"/>
          <w:lang w:val="en-US" w:eastAsia="zh-CN"/>
        </w:rPr>
        <w:t>8.招标文件中实质性响应条款出现负偏离的。</w:t>
      </w:r>
    </w:p>
    <w:p w14:paraId="3B13395F">
      <w:pPr>
        <w:spacing w:line="360" w:lineRule="auto"/>
        <w:ind w:firstLine="482"/>
        <w:outlineLvl w:val="1"/>
        <w:rPr>
          <w:rFonts w:eastAsia="宋体"/>
          <w:sz w:val="24"/>
          <w:szCs w:val="24"/>
        </w:rPr>
      </w:pPr>
      <w:r>
        <w:rPr>
          <w:rFonts w:hint="eastAsia" w:eastAsia="宋体"/>
          <w:b/>
          <w:sz w:val="24"/>
          <w:szCs w:val="24"/>
        </w:rPr>
        <w:t>九</w:t>
      </w:r>
      <w:r>
        <w:rPr>
          <w:rFonts w:eastAsia="宋体"/>
          <w:b/>
          <w:sz w:val="24"/>
          <w:szCs w:val="24"/>
        </w:rPr>
        <w:t>、有下列情形之一的，视为投标人串通投标，其投标无效</w:t>
      </w:r>
    </w:p>
    <w:p w14:paraId="551B8B03">
      <w:pPr>
        <w:spacing w:line="360" w:lineRule="auto"/>
        <w:ind w:firstLine="485"/>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不同投标人的投标文件由同一单位或者个人编制；</w:t>
      </w:r>
    </w:p>
    <w:p w14:paraId="2FC21980">
      <w:pPr>
        <w:spacing w:line="360" w:lineRule="auto"/>
        <w:ind w:firstLine="485"/>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不同投标人委托同一单位或者个人办理投标事宜；</w:t>
      </w:r>
    </w:p>
    <w:p w14:paraId="4A8936CF">
      <w:pPr>
        <w:spacing w:line="360" w:lineRule="auto"/>
        <w:ind w:firstLine="485"/>
        <w:rPr>
          <w:rFonts w:eastAsia="宋体"/>
          <w:sz w:val="24"/>
          <w:szCs w:val="24"/>
        </w:rPr>
      </w:pPr>
      <w:r>
        <w:rPr>
          <w:rFonts w:eastAsia="宋体"/>
          <w:sz w:val="24"/>
          <w:szCs w:val="24"/>
        </w:rPr>
        <w:t>3</w:t>
      </w:r>
      <w:r>
        <w:rPr>
          <w:rFonts w:hint="eastAsia" w:eastAsia="宋体"/>
          <w:sz w:val="24"/>
          <w:szCs w:val="24"/>
        </w:rPr>
        <w:t>．</w:t>
      </w:r>
      <w:r>
        <w:rPr>
          <w:rFonts w:eastAsia="宋体"/>
          <w:sz w:val="24"/>
          <w:szCs w:val="24"/>
        </w:rPr>
        <w:t>不同投标人的投标文件载明的项目管理成员或者联系人员为同一人；</w:t>
      </w:r>
    </w:p>
    <w:p w14:paraId="7932E5BC">
      <w:pPr>
        <w:spacing w:line="360" w:lineRule="auto"/>
        <w:ind w:firstLine="485"/>
        <w:rPr>
          <w:rFonts w:eastAsia="宋体"/>
          <w:sz w:val="24"/>
          <w:szCs w:val="24"/>
        </w:rPr>
      </w:pPr>
      <w:r>
        <w:rPr>
          <w:rFonts w:eastAsia="宋体"/>
          <w:sz w:val="24"/>
          <w:szCs w:val="24"/>
        </w:rPr>
        <w:t>4</w:t>
      </w:r>
      <w:r>
        <w:rPr>
          <w:rFonts w:hint="eastAsia" w:eastAsia="宋体"/>
          <w:sz w:val="24"/>
          <w:szCs w:val="24"/>
        </w:rPr>
        <w:t>．</w:t>
      </w:r>
      <w:r>
        <w:rPr>
          <w:rFonts w:eastAsia="宋体"/>
          <w:sz w:val="24"/>
          <w:szCs w:val="24"/>
        </w:rPr>
        <w:t>不同投标人的投标文件异常一致或者投标报价呈规律性差异；</w:t>
      </w:r>
    </w:p>
    <w:p w14:paraId="594F92F6">
      <w:pPr>
        <w:spacing w:line="360" w:lineRule="auto"/>
        <w:ind w:firstLine="485"/>
        <w:rPr>
          <w:rFonts w:eastAsia="宋体"/>
          <w:sz w:val="24"/>
          <w:szCs w:val="24"/>
        </w:rPr>
      </w:pPr>
      <w:r>
        <w:rPr>
          <w:rFonts w:eastAsia="宋体"/>
          <w:sz w:val="24"/>
          <w:szCs w:val="24"/>
        </w:rPr>
        <w:t>5</w:t>
      </w:r>
      <w:r>
        <w:rPr>
          <w:rFonts w:hint="eastAsia" w:eastAsia="宋体"/>
          <w:sz w:val="24"/>
          <w:szCs w:val="24"/>
        </w:rPr>
        <w:t>．</w:t>
      </w:r>
      <w:r>
        <w:rPr>
          <w:rFonts w:eastAsia="宋体"/>
          <w:sz w:val="24"/>
          <w:szCs w:val="24"/>
        </w:rPr>
        <w:t>不同投标人的投标文件相互混装；</w:t>
      </w:r>
    </w:p>
    <w:p w14:paraId="2DFD9070">
      <w:pPr>
        <w:spacing w:line="360" w:lineRule="auto"/>
        <w:ind w:firstLine="482"/>
        <w:outlineLvl w:val="1"/>
        <w:rPr>
          <w:rFonts w:eastAsia="宋体"/>
          <w:b/>
          <w:sz w:val="24"/>
          <w:szCs w:val="24"/>
        </w:rPr>
      </w:pPr>
      <w:r>
        <w:rPr>
          <w:rFonts w:eastAsia="宋体"/>
          <w:b/>
          <w:sz w:val="24"/>
          <w:szCs w:val="24"/>
        </w:rPr>
        <w:t>十、出现下列情形之一的，作废标处理：</w:t>
      </w:r>
    </w:p>
    <w:p w14:paraId="4B588270">
      <w:pPr>
        <w:spacing w:line="360" w:lineRule="auto"/>
        <w:ind w:firstLine="480"/>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出现影响采购公正的违法违规行为的；</w:t>
      </w:r>
    </w:p>
    <w:p w14:paraId="1CF99CF5">
      <w:pPr>
        <w:spacing w:line="360" w:lineRule="auto"/>
        <w:ind w:firstLine="480"/>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所有投标人报价超出采购预算价的；</w:t>
      </w:r>
    </w:p>
    <w:p w14:paraId="00F7D569">
      <w:pPr>
        <w:spacing w:line="360" w:lineRule="auto"/>
        <w:ind w:firstLine="480"/>
        <w:rPr>
          <w:rFonts w:eastAsia="宋体"/>
          <w:sz w:val="24"/>
          <w:szCs w:val="24"/>
        </w:rPr>
      </w:pPr>
      <w:r>
        <w:rPr>
          <w:rFonts w:eastAsia="宋体"/>
          <w:sz w:val="24"/>
          <w:szCs w:val="24"/>
        </w:rPr>
        <w:t>3</w:t>
      </w:r>
      <w:r>
        <w:rPr>
          <w:rFonts w:hint="eastAsia" w:eastAsia="宋体"/>
          <w:sz w:val="24"/>
          <w:szCs w:val="24"/>
        </w:rPr>
        <w:t>．</w:t>
      </w:r>
      <w:r>
        <w:rPr>
          <w:rFonts w:eastAsia="宋体"/>
          <w:sz w:val="24"/>
          <w:szCs w:val="24"/>
        </w:rPr>
        <w:t>因重大变故，采购任务被取消的；</w:t>
      </w:r>
    </w:p>
    <w:p w14:paraId="1FDEF669">
      <w:pPr>
        <w:spacing w:line="360" w:lineRule="auto"/>
        <w:ind w:firstLine="480"/>
        <w:rPr>
          <w:rFonts w:eastAsia="宋体"/>
          <w:sz w:val="24"/>
          <w:szCs w:val="24"/>
        </w:rPr>
      </w:pPr>
      <w:r>
        <w:rPr>
          <w:rFonts w:hint="eastAsia" w:eastAsia="宋体"/>
          <w:sz w:val="24"/>
          <w:szCs w:val="24"/>
        </w:rPr>
        <w:t>4</w:t>
      </w:r>
      <w:r>
        <w:rPr>
          <w:rFonts w:hint="eastAsia" w:eastAsia="宋体"/>
          <w:sz w:val="24"/>
          <w:szCs w:val="24"/>
          <w:lang w:val="en-US" w:eastAsia="zh-CN"/>
        </w:rPr>
        <w:t xml:space="preserve">. </w:t>
      </w:r>
      <w:r>
        <w:rPr>
          <w:rFonts w:eastAsia="宋体"/>
          <w:sz w:val="24"/>
          <w:szCs w:val="24"/>
        </w:rPr>
        <w:t>评标委员会依据法律法规可以认定为废标的其他情况。</w:t>
      </w:r>
    </w:p>
    <w:p w14:paraId="1023C42F">
      <w:pPr>
        <w:spacing w:line="360" w:lineRule="auto"/>
        <w:ind w:firstLine="482"/>
        <w:outlineLvl w:val="1"/>
        <w:rPr>
          <w:rFonts w:eastAsia="宋体"/>
          <w:b/>
          <w:sz w:val="24"/>
          <w:szCs w:val="24"/>
        </w:rPr>
      </w:pPr>
      <w:r>
        <w:rPr>
          <w:rFonts w:eastAsia="宋体"/>
          <w:b/>
          <w:sz w:val="24"/>
          <w:szCs w:val="24"/>
        </w:rPr>
        <w:t>十</w:t>
      </w:r>
      <w:r>
        <w:rPr>
          <w:rFonts w:hint="eastAsia" w:eastAsia="宋体"/>
          <w:b/>
          <w:sz w:val="24"/>
          <w:szCs w:val="24"/>
          <w:lang w:val="en-US" w:eastAsia="zh-CN"/>
        </w:rPr>
        <w:t>一</w:t>
      </w:r>
      <w:r>
        <w:rPr>
          <w:rFonts w:eastAsia="宋体"/>
          <w:b/>
          <w:sz w:val="24"/>
          <w:szCs w:val="24"/>
        </w:rPr>
        <w:t>、</w:t>
      </w:r>
      <w:r>
        <w:rPr>
          <w:rFonts w:hint="eastAsia" w:eastAsia="宋体"/>
          <w:b/>
          <w:sz w:val="24"/>
          <w:szCs w:val="24"/>
        </w:rPr>
        <w:t>中标</w:t>
      </w:r>
      <w:r>
        <w:rPr>
          <w:rFonts w:eastAsia="宋体"/>
          <w:b/>
          <w:sz w:val="24"/>
          <w:szCs w:val="24"/>
        </w:rPr>
        <w:t>通知</w:t>
      </w:r>
    </w:p>
    <w:p w14:paraId="3487ABD8">
      <w:pPr>
        <w:spacing w:line="360" w:lineRule="auto"/>
        <w:ind w:firstLine="485"/>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开标结束后，采购</w:t>
      </w:r>
      <w:r>
        <w:rPr>
          <w:rFonts w:hint="eastAsia" w:eastAsia="宋体"/>
          <w:sz w:val="24"/>
          <w:szCs w:val="24"/>
          <w:lang w:val="en-US" w:eastAsia="zh-CN"/>
        </w:rPr>
        <w:t>人</w:t>
      </w:r>
      <w:r>
        <w:rPr>
          <w:rFonts w:eastAsia="宋体"/>
          <w:sz w:val="24"/>
          <w:szCs w:val="24"/>
        </w:rPr>
        <w:t>自中标人确定之日起2个工作日内在指定媒体上公告中标结果。</w:t>
      </w:r>
    </w:p>
    <w:p w14:paraId="09A0C87C">
      <w:pPr>
        <w:spacing w:line="360" w:lineRule="auto"/>
        <w:ind w:firstLine="485"/>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中标公告期限为1个工作日，期限结束后向中标人发出《中标通知书》。</w:t>
      </w:r>
    </w:p>
    <w:p w14:paraId="43FB63AE">
      <w:pPr>
        <w:spacing w:line="360" w:lineRule="auto"/>
        <w:ind w:firstLine="480"/>
        <w:rPr>
          <w:rFonts w:eastAsia="宋体"/>
          <w:b/>
          <w:bCs/>
          <w:sz w:val="36"/>
          <w:szCs w:val="36"/>
        </w:rPr>
      </w:pPr>
      <w:r>
        <w:rPr>
          <w:rFonts w:eastAsia="宋体"/>
          <w:sz w:val="24"/>
          <w:szCs w:val="24"/>
        </w:rPr>
        <w:t>3</w:t>
      </w:r>
      <w:r>
        <w:rPr>
          <w:rFonts w:hint="eastAsia" w:eastAsia="宋体"/>
          <w:sz w:val="24"/>
          <w:szCs w:val="24"/>
        </w:rPr>
        <w:t>．</w:t>
      </w:r>
      <w:r>
        <w:rPr>
          <w:rFonts w:eastAsia="宋体"/>
          <w:sz w:val="24"/>
          <w:szCs w:val="24"/>
        </w:rPr>
        <w:t>《中标通知书》一经发出，即具有法律效力。采购人、中标人依法承担法律责任。</w:t>
      </w:r>
    </w:p>
    <w:p w14:paraId="47882CEE">
      <w:pPr>
        <w:spacing w:line="360" w:lineRule="auto"/>
        <w:ind w:firstLine="420"/>
        <w:jc w:val="center"/>
        <w:rPr>
          <w:rFonts w:eastAsia="宋体"/>
          <w:b/>
          <w:bCs/>
          <w:sz w:val="36"/>
          <w:szCs w:val="36"/>
        </w:rPr>
      </w:pPr>
      <w:r>
        <w:rPr>
          <w:rFonts w:eastAsia="宋体"/>
          <w:b/>
          <w:bCs/>
          <w:sz w:val="36"/>
          <w:szCs w:val="36"/>
        </w:rPr>
        <w:br w:type="page" w:clear="all"/>
      </w:r>
      <w:bookmarkStart w:id="44" w:name="_Toc363573857"/>
      <w:r>
        <w:rPr>
          <w:rFonts w:hint="eastAsia" w:eastAsia="宋体"/>
          <w:b/>
          <w:bCs/>
          <w:sz w:val="36"/>
          <w:szCs w:val="36"/>
        </w:rPr>
        <w:t>第五章</w:t>
      </w:r>
      <w:r>
        <w:rPr>
          <w:rFonts w:hint="eastAsia" w:eastAsia="宋体"/>
          <w:b/>
          <w:bCs/>
          <w:sz w:val="36"/>
          <w:szCs w:val="36"/>
          <w:lang w:val="en-US" w:eastAsia="zh-CN"/>
        </w:rPr>
        <w:t xml:space="preserve">  </w:t>
      </w:r>
      <w:r>
        <w:rPr>
          <w:rFonts w:hint="eastAsia" w:eastAsia="宋体"/>
          <w:b/>
          <w:bCs/>
          <w:sz w:val="36"/>
          <w:szCs w:val="36"/>
        </w:rPr>
        <w:t>合同主要条款</w:t>
      </w:r>
    </w:p>
    <w:p w14:paraId="42BC756F">
      <w:pPr>
        <w:pStyle w:val="52"/>
        <w:shd w:val="clear" w:color="auto" w:fill="FFFFFF"/>
        <w:spacing w:line="360" w:lineRule="auto"/>
        <w:ind w:firstLine="420"/>
        <w:rPr>
          <w:rFonts w:ascii="宋体" w:hAnsi="宋体" w:eastAsia="宋体" w:cs="宋体"/>
          <w:bCs/>
        </w:rPr>
      </w:pPr>
    </w:p>
    <w:p w14:paraId="10F0D256">
      <w:pPr>
        <w:jc w:val="center"/>
        <w:rPr>
          <w:rFonts w:ascii="宋体" w:hAnsi="宋体" w:eastAsia="宋体" w:cs="宋体"/>
          <w:b/>
          <w:bCs/>
          <w:sz w:val="30"/>
          <w:szCs w:val="30"/>
        </w:rPr>
      </w:pPr>
      <w:r>
        <w:rPr>
          <w:rFonts w:hint="eastAsia" w:ascii="宋体" w:hAnsi="宋体" w:eastAsia="宋体" w:cs="宋体"/>
          <w:b/>
          <w:bCs/>
          <w:sz w:val="30"/>
          <w:szCs w:val="30"/>
          <w:lang w:eastAsia="zh-CN"/>
        </w:rPr>
        <w:t>南通大学2025年ScienceDirect数据库采购项目</w:t>
      </w:r>
      <w:r>
        <w:rPr>
          <w:rFonts w:hint="eastAsia" w:ascii="宋体" w:hAnsi="宋体" w:eastAsia="宋体" w:cs="宋体"/>
          <w:b/>
          <w:bCs/>
          <w:sz w:val="30"/>
          <w:szCs w:val="30"/>
        </w:rPr>
        <w:t>合同</w:t>
      </w:r>
    </w:p>
    <w:p w14:paraId="346FAA9E">
      <w:pPr>
        <w:rPr>
          <w:rFonts w:ascii="宋体" w:hAnsi="宋体" w:eastAsia="宋体" w:cs="宋体"/>
          <w:b/>
          <w:bCs/>
          <w:sz w:val="24"/>
        </w:rPr>
      </w:pPr>
    </w:p>
    <w:p w14:paraId="504467C0">
      <w:pPr>
        <w:spacing w:line="400" w:lineRule="exact"/>
        <w:ind w:firstLine="482" w:firstLineChars="200"/>
        <w:rPr>
          <w:rFonts w:hint="eastAsia" w:ascii="宋体" w:hAnsi="宋体" w:eastAsia="宋体" w:cs="宋体"/>
          <w:b/>
          <w:bCs/>
          <w:sz w:val="24"/>
          <w:lang w:eastAsia="zh-CN"/>
        </w:rPr>
      </w:pPr>
      <w:r>
        <w:rPr>
          <w:rFonts w:hint="eastAsia" w:ascii="宋体" w:hAnsi="宋体" w:eastAsia="宋体" w:cs="宋体"/>
          <w:b/>
          <w:bCs/>
          <w:sz w:val="24"/>
        </w:rPr>
        <w:t>委托方（甲方）：</w:t>
      </w:r>
      <w:r>
        <w:rPr>
          <w:rFonts w:hint="eastAsia" w:ascii="宋体" w:hAnsi="宋体" w:eastAsia="宋体" w:cs="宋体"/>
          <w:b/>
          <w:bCs/>
          <w:sz w:val="24"/>
          <w:lang w:eastAsia="zh-CN"/>
        </w:rPr>
        <w:t>南通大学</w:t>
      </w:r>
    </w:p>
    <w:p w14:paraId="34FC2AD9">
      <w:pPr>
        <w:spacing w:line="400" w:lineRule="exact"/>
        <w:ind w:firstLine="482" w:firstLineChars="200"/>
        <w:rPr>
          <w:rFonts w:ascii="宋体" w:hAnsi="宋体" w:eastAsia="宋体" w:cs="宋体"/>
          <w:b/>
          <w:bCs/>
          <w:sz w:val="24"/>
        </w:rPr>
      </w:pPr>
      <w:r>
        <w:rPr>
          <w:rFonts w:hint="eastAsia" w:ascii="宋体" w:hAnsi="宋体" w:eastAsia="宋体" w:cs="宋体"/>
          <w:b/>
          <w:bCs/>
          <w:sz w:val="24"/>
        </w:rPr>
        <w:t xml:space="preserve">受托方（乙方）： </w:t>
      </w:r>
    </w:p>
    <w:p w14:paraId="728D65B9">
      <w:pPr>
        <w:spacing w:line="400" w:lineRule="exact"/>
        <w:ind w:firstLine="480" w:firstLineChars="200"/>
        <w:rPr>
          <w:rFonts w:hint="eastAsia" w:ascii="宋体" w:hAnsi="宋体" w:eastAsia="宋体" w:cs="宋体"/>
          <w:sz w:val="24"/>
        </w:rPr>
      </w:pPr>
      <w:r>
        <w:rPr>
          <w:rFonts w:hint="eastAsia" w:ascii="宋体" w:hAnsi="宋体" w:eastAsia="宋体" w:cs="宋体"/>
          <w:sz w:val="24"/>
        </w:rPr>
        <w:t>根据“</w:t>
      </w:r>
      <w:r>
        <w:rPr>
          <w:rFonts w:hint="eastAsia" w:ascii="宋体" w:hAnsi="宋体" w:eastAsia="宋体" w:cs="宋体"/>
          <w:sz w:val="24"/>
          <w:lang w:eastAsia="zh-CN"/>
        </w:rPr>
        <w:t>南通大学2025年ScienceDirect数据库采购项目</w:t>
      </w:r>
      <w:r>
        <w:rPr>
          <w:rFonts w:hint="eastAsia" w:ascii="宋体" w:hAnsi="宋体" w:eastAsia="宋体" w:cs="宋体"/>
          <w:sz w:val="24"/>
        </w:rPr>
        <w:t>”招标结果，及依据甲方的《招标文件》要求</w:t>
      </w:r>
      <w:r>
        <w:rPr>
          <w:rFonts w:ascii="宋体" w:hAnsi="宋体" w:eastAsia="宋体" w:cs="宋体"/>
          <w:sz w:val="24"/>
        </w:rPr>
        <w:t>、</w:t>
      </w:r>
      <w:r>
        <w:rPr>
          <w:rFonts w:hint="eastAsia" w:ascii="宋体" w:hAnsi="宋体" w:eastAsia="宋体" w:cs="宋体"/>
          <w:sz w:val="24"/>
        </w:rPr>
        <w:t>乙方的《投标文件》承诺，甲乙双方本着平等、自愿、诚实信用的原则，就甲方委托乙方提供服务的事项达成</w:t>
      </w:r>
      <w:r>
        <w:rPr>
          <w:rFonts w:hint="eastAsia" w:ascii="宋体" w:hAnsi="宋体" w:eastAsia="宋体" w:cs="宋体"/>
          <w:sz w:val="24"/>
          <w:lang w:val="en-US" w:eastAsia="zh-CN"/>
        </w:rPr>
        <w:t>以下</w:t>
      </w:r>
      <w:r>
        <w:rPr>
          <w:rFonts w:hint="eastAsia" w:ascii="宋体" w:hAnsi="宋体" w:eastAsia="宋体" w:cs="宋体"/>
          <w:sz w:val="24"/>
        </w:rPr>
        <w:t>协议：</w:t>
      </w:r>
    </w:p>
    <w:p w14:paraId="080957D7">
      <w:pPr>
        <w:pStyle w:val="21"/>
        <w:spacing w:before="0" w:line="400" w:lineRule="exact"/>
        <w:ind w:left="0" w:firstLine="480" w:firstLineChars="200"/>
        <w:outlineLvl w:val="0"/>
        <w:rPr>
          <w:rFonts w:hint="eastAsia" w:ascii="宋体" w:hAnsi="宋体" w:eastAsia="宋体" w:cs="宋体"/>
          <w:sz w:val="24"/>
          <w:szCs w:val="26"/>
        </w:rPr>
      </w:pPr>
      <w:r>
        <w:rPr>
          <w:rFonts w:hint="eastAsia" w:ascii="宋体" w:hAnsi="宋体" w:eastAsia="宋体" w:cs="宋体"/>
          <w:b w:val="0"/>
          <w:bCs w:val="0"/>
          <w:spacing w:val="0"/>
          <w:sz w:val="24"/>
          <w:szCs w:val="26"/>
        </w:rPr>
        <w:t>1.</w:t>
      </w:r>
      <w:r>
        <w:rPr>
          <w:rFonts w:hint="eastAsia" w:ascii="宋体" w:hAnsi="宋体" w:eastAsia="宋体" w:cs="宋体"/>
          <w:spacing w:val="0"/>
          <w:sz w:val="24"/>
          <w:szCs w:val="26"/>
        </w:rPr>
        <w:t xml:space="preserve"> </w:t>
      </w:r>
      <w:r>
        <w:rPr>
          <w:rFonts w:hint="eastAsia" w:ascii="宋体" w:hAnsi="宋体" w:eastAsia="宋体" w:cs="宋体"/>
          <w:b w:val="0"/>
          <w:bCs w:val="0"/>
          <w:spacing w:val="0"/>
          <w:sz w:val="24"/>
          <w:szCs w:val="26"/>
        </w:rPr>
        <w:t>服务内容</w:t>
      </w:r>
    </w:p>
    <w:p w14:paraId="525F9A09">
      <w:pPr>
        <w:pStyle w:val="21"/>
        <w:spacing w:before="0" w:line="400" w:lineRule="exact"/>
        <w:ind w:left="0" w:firstLine="480" w:firstLineChars="200"/>
        <w:rPr>
          <w:sz w:val="28"/>
          <w:szCs w:val="28"/>
        </w:rPr>
      </w:pPr>
      <w:r>
        <w:rPr>
          <w:rFonts w:hint="eastAsia" w:ascii="宋体" w:hAnsi="宋体" w:eastAsia="宋体" w:cs="宋体"/>
          <w:spacing w:val="0"/>
          <w:sz w:val="24"/>
          <w:szCs w:val="26"/>
        </w:rPr>
        <w:t>1.1 乙方所提供的服务必须与</w:t>
      </w:r>
      <w:r>
        <w:rPr>
          <w:rFonts w:hint="eastAsia" w:ascii="宋体" w:hAnsi="宋体" w:eastAsia="宋体" w:cs="宋体"/>
          <w:spacing w:val="0"/>
          <w:sz w:val="24"/>
          <w:szCs w:val="26"/>
          <w:lang w:val="en-US" w:eastAsia="zh-CN"/>
        </w:rPr>
        <w:t>招标</w:t>
      </w:r>
      <w:r>
        <w:rPr>
          <w:rFonts w:hint="eastAsia" w:ascii="宋体" w:hAnsi="宋体" w:eastAsia="宋体" w:cs="宋体"/>
          <w:spacing w:val="0"/>
          <w:sz w:val="24"/>
          <w:szCs w:val="26"/>
        </w:rPr>
        <w:t>文件和承诺相一致。</w:t>
      </w:r>
    </w:p>
    <w:p w14:paraId="580E9B43">
      <w:pPr>
        <w:spacing w:line="120" w:lineRule="exact"/>
      </w:pPr>
    </w:p>
    <w:tbl>
      <w:tblPr>
        <w:tblStyle w:val="198"/>
        <w:tblW w:w="85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15"/>
        <w:gridCol w:w="1714"/>
        <w:gridCol w:w="3193"/>
        <w:gridCol w:w="1412"/>
        <w:gridCol w:w="1781"/>
      </w:tblGrid>
      <w:tr w14:paraId="4F758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81" w:hRule="atLeast"/>
          <w:jc w:val="center"/>
        </w:trPr>
        <w:tc>
          <w:tcPr>
            <w:tcW w:w="415" w:type="dxa"/>
            <w:textDirection w:val="tbRlV"/>
            <w:vAlign w:val="center"/>
          </w:tcPr>
          <w:p w14:paraId="740F56C4">
            <w:pPr>
              <w:spacing w:before="112" w:line="211" w:lineRule="auto"/>
              <w:ind w:left="490"/>
              <w:jc w:val="center"/>
              <w:rPr>
                <w:rFonts w:hint="eastAsia" w:ascii="宋体" w:hAnsi="宋体" w:eastAsia="宋体" w:cs="宋体"/>
                <w:sz w:val="24"/>
                <w:szCs w:val="24"/>
              </w:rPr>
            </w:pPr>
            <w:r>
              <w:rPr>
                <w:rFonts w:hint="eastAsia" w:ascii="宋体" w:hAnsi="宋体" w:eastAsia="宋体" w:cs="宋体"/>
                <w:sz w:val="24"/>
                <w:szCs w:val="24"/>
              </w:rPr>
              <w:t>序</w:t>
            </w:r>
            <w:r>
              <w:rPr>
                <w:rFonts w:hint="eastAsia" w:ascii="宋体" w:hAnsi="宋体" w:eastAsia="宋体" w:cs="宋体"/>
                <w:spacing w:val="0"/>
                <w:sz w:val="24"/>
                <w:szCs w:val="24"/>
              </w:rPr>
              <w:t xml:space="preserve">  </w:t>
            </w:r>
            <w:r>
              <w:rPr>
                <w:rFonts w:hint="eastAsia" w:ascii="宋体" w:hAnsi="宋体" w:eastAsia="宋体" w:cs="宋体"/>
                <w:sz w:val="24"/>
                <w:szCs w:val="24"/>
              </w:rPr>
              <w:t>号</w:t>
            </w:r>
          </w:p>
        </w:tc>
        <w:tc>
          <w:tcPr>
            <w:tcW w:w="1714" w:type="dxa"/>
            <w:vAlign w:val="center"/>
          </w:tcPr>
          <w:p w14:paraId="4171A578">
            <w:pPr>
              <w:spacing w:line="240" w:lineRule="auto"/>
              <w:jc w:val="center"/>
              <w:rPr>
                <w:rFonts w:hint="eastAsia" w:ascii="宋体" w:hAnsi="宋体" w:eastAsia="宋体" w:cs="宋体"/>
                <w:sz w:val="24"/>
                <w:szCs w:val="24"/>
              </w:rPr>
            </w:pPr>
          </w:p>
          <w:p w14:paraId="7C28C790">
            <w:pPr>
              <w:spacing w:before="91" w:line="220" w:lineRule="auto"/>
              <w:ind w:left="453"/>
              <w:jc w:val="center"/>
              <w:rPr>
                <w:rFonts w:hint="eastAsia" w:ascii="宋体" w:hAnsi="宋体" w:eastAsia="宋体" w:cs="宋体"/>
                <w:sz w:val="24"/>
                <w:szCs w:val="24"/>
              </w:rPr>
            </w:pPr>
            <w:r>
              <w:rPr>
                <w:rFonts w:hint="eastAsia" w:ascii="宋体" w:hAnsi="宋体" w:eastAsia="宋体" w:cs="宋体"/>
                <w:spacing w:val="0"/>
                <w:sz w:val="24"/>
                <w:szCs w:val="24"/>
              </w:rPr>
              <w:t>服务项目</w:t>
            </w:r>
          </w:p>
        </w:tc>
        <w:tc>
          <w:tcPr>
            <w:tcW w:w="3193" w:type="dxa"/>
            <w:vAlign w:val="center"/>
          </w:tcPr>
          <w:p w14:paraId="5C91320D">
            <w:pPr>
              <w:spacing w:line="240" w:lineRule="auto"/>
              <w:jc w:val="center"/>
              <w:rPr>
                <w:rFonts w:hint="eastAsia" w:ascii="宋体" w:hAnsi="宋体" w:eastAsia="宋体" w:cs="宋体"/>
                <w:sz w:val="24"/>
                <w:szCs w:val="24"/>
              </w:rPr>
            </w:pPr>
          </w:p>
          <w:p w14:paraId="7774A226">
            <w:pPr>
              <w:spacing w:before="91" w:line="220" w:lineRule="auto"/>
              <w:ind w:left="459"/>
              <w:jc w:val="center"/>
              <w:rPr>
                <w:rFonts w:hint="eastAsia" w:ascii="宋体" w:hAnsi="宋体" w:eastAsia="宋体" w:cs="宋体"/>
                <w:sz w:val="24"/>
                <w:szCs w:val="24"/>
              </w:rPr>
            </w:pPr>
            <w:r>
              <w:rPr>
                <w:rFonts w:hint="eastAsia" w:ascii="宋体" w:hAnsi="宋体" w:eastAsia="宋体" w:cs="宋体"/>
                <w:spacing w:val="0"/>
                <w:sz w:val="24"/>
                <w:szCs w:val="24"/>
              </w:rPr>
              <w:t>服务内容</w:t>
            </w:r>
          </w:p>
        </w:tc>
        <w:tc>
          <w:tcPr>
            <w:tcW w:w="1412" w:type="dxa"/>
            <w:vAlign w:val="center"/>
          </w:tcPr>
          <w:p w14:paraId="79A7332A">
            <w:pPr>
              <w:spacing w:line="240" w:lineRule="auto"/>
              <w:jc w:val="center"/>
              <w:rPr>
                <w:rFonts w:hint="eastAsia" w:ascii="宋体" w:hAnsi="宋体" w:eastAsia="宋体" w:cs="宋体"/>
                <w:sz w:val="24"/>
                <w:szCs w:val="24"/>
              </w:rPr>
            </w:pPr>
          </w:p>
          <w:p w14:paraId="7F64FAAD">
            <w:pPr>
              <w:spacing w:before="91" w:line="220" w:lineRule="auto"/>
              <w:ind w:left="0" w:firstLine="0" w:firstLineChars="0"/>
              <w:jc w:val="center"/>
              <w:rPr>
                <w:rFonts w:hint="eastAsia" w:ascii="宋体" w:hAnsi="宋体" w:eastAsia="宋体" w:cs="宋体"/>
                <w:sz w:val="24"/>
                <w:szCs w:val="24"/>
              </w:rPr>
            </w:pPr>
            <w:r>
              <w:rPr>
                <w:rFonts w:hint="eastAsia" w:ascii="宋体" w:hAnsi="宋体" w:eastAsia="宋体" w:cs="宋体"/>
                <w:spacing w:val="0"/>
                <w:sz w:val="24"/>
                <w:szCs w:val="24"/>
              </w:rPr>
              <w:t>服务期</w:t>
            </w:r>
          </w:p>
        </w:tc>
        <w:tc>
          <w:tcPr>
            <w:tcW w:w="1781" w:type="dxa"/>
            <w:vAlign w:val="center"/>
          </w:tcPr>
          <w:p w14:paraId="7F3F5836">
            <w:pPr>
              <w:spacing w:before="178" w:line="220" w:lineRule="auto"/>
              <w:ind w:left="121"/>
              <w:jc w:val="center"/>
              <w:rPr>
                <w:rFonts w:hint="eastAsia" w:ascii="宋体" w:hAnsi="宋体" w:eastAsia="宋体" w:cs="宋体"/>
                <w:spacing w:val="0"/>
                <w:sz w:val="24"/>
                <w:szCs w:val="24"/>
              </w:rPr>
            </w:pPr>
            <w:r>
              <w:rPr>
                <w:rFonts w:hint="eastAsia" w:ascii="宋体" w:hAnsi="宋体" w:eastAsia="宋体" w:cs="宋体"/>
                <w:spacing w:val="0"/>
                <w:sz w:val="24"/>
                <w:szCs w:val="24"/>
              </w:rPr>
              <w:t>服务费</w:t>
            </w:r>
          </w:p>
          <w:p w14:paraId="5E1F8AC2">
            <w:pPr>
              <w:spacing w:before="178" w:line="220" w:lineRule="auto"/>
              <w:ind w:left="121"/>
              <w:jc w:val="center"/>
              <w:rPr>
                <w:rFonts w:hint="eastAsia" w:ascii="宋体" w:hAnsi="宋体" w:eastAsia="宋体" w:cs="宋体"/>
                <w:sz w:val="24"/>
                <w:szCs w:val="24"/>
              </w:rPr>
            </w:pPr>
            <w:r>
              <w:rPr>
                <w:rFonts w:hint="eastAsia" w:ascii="宋体" w:hAnsi="宋体" w:eastAsia="宋体" w:cs="宋体"/>
                <w:spacing w:val="0"/>
                <w:sz w:val="24"/>
                <w:szCs w:val="24"/>
              </w:rPr>
              <w:t>金额（元）</w:t>
            </w:r>
          </w:p>
        </w:tc>
      </w:tr>
      <w:tr w14:paraId="7CB71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7" w:hRule="atLeast"/>
          <w:jc w:val="center"/>
        </w:trPr>
        <w:tc>
          <w:tcPr>
            <w:tcW w:w="415" w:type="dxa"/>
            <w:vAlign w:val="center"/>
          </w:tcPr>
          <w:p w14:paraId="546CE41B">
            <w:pPr>
              <w:spacing w:line="240" w:lineRule="auto"/>
              <w:jc w:val="center"/>
              <w:rPr>
                <w:rFonts w:hint="eastAsia" w:ascii="宋体" w:hAnsi="宋体" w:eastAsia="宋体" w:cs="宋体"/>
                <w:sz w:val="24"/>
                <w:szCs w:val="24"/>
              </w:rPr>
            </w:pPr>
          </w:p>
          <w:p w14:paraId="08416C65">
            <w:pPr>
              <w:spacing w:before="91" w:line="242" w:lineRule="auto"/>
              <w:ind w:left="0" w:firstLineChars="100"/>
              <w:jc w:val="center"/>
              <w:rPr>
                <w:rFonts w:hint="eastAsia" w:ascii="宋体" w:hAnsi="宋体" w:eastAsia="宋体" w:cs="宋体"/>
                <w:sz w:val="24"/>
                <w:szCs w:val="24"/>
                <w:lang w:eastAsia="zh-CN"/>
              </w:rPr>
            </w:pPr>
            <w:r>
              <w:rPr>
                <w:rFonts w:hint="eastAsia" w:ascii="宋体" w:hAnsi="宋体" w:eastAsia="宋体" w:cs="宋体"/>
                <w:sz w:val="24"/>
                <w:szCs w:val="24"/>
              </w:rPr>
              <w:t>1</w:t>
            </w:r>
          </w:p>
        </w:tc>
        <w:tc>
          <w:tcPr>
            <w:tcW w:w="1714" w:type="dxa"/>
            <w:vAlign w:val="center"/>
          </w:tcPr>
          <w:p w14:paraId="611C504D">
            <w:pPr>
              <w:spacing w:line="240" w:lineRule="auto"/>
              <w:jc w:val="center"/>
              <w:rPr>
                <w:rFonts w:hint="eastAsia" w:ascii="宋体" w:hAnsi="宋体" w:eastAsia="宋体" w:cs="宋体"/>
                <w:sz w:val="24"/>
                <w:szCs w:val="24"/>
              </w:rPr>
            </w:pPr>
          </w:p>
          <w:p w14:paraId="10B74138">
            <w:pPr>
              <w:spacing w:before="261" w:line="413" w:lineRule="auto"/>
              <w:ind w:left="105" w:right="104"/>
              <w:jc w:val="center"/>
              <w:rPr>
                <w:rFonts w:hint="eastAsia" w:ascii="宋体" w:hAnsi="宋体" w:eastAsia="宋体" w:cs="宋体"/>
                <w:sz w:val="24"/>
                <w:szCs w:val="24"/>
              </w:rPr>
            </w:pPr>
            <w:r>
              <w:rPr>
                <w:rFonts w:hint="eastAsia" w:ascii="宋体" w:hAnsi="宋体" w:eastAsia="宋体" w:cs="宋体"/>
                <w:spacing w:val="0"/>
                <w:sz w:val="24"/>
                <w:szCs w:val="24"/>
                <w:u w:val="none" w:color="auto"/>
              </w:rPr>
              <w:t>ScienceDirect</w:t>
            </w:r>
            <w:r>
              <w:rPr>
                <w:rFonts w:hint="eastAsia" w:ascii="宋体" w:hAnsi="宋体" w:eastAsia="宋体" w:cs="宋体"/>
                <w:sz w:val="24"/>
                <w:szCs w:val="24"/>
              </w:rPr>
              <w:t xml:space="preserve"> </w:t>
            </w:r>
            <w:r>
              <w:rPr>
                <w:rFonts w:hint="eastAsia" w:ascii="宋体" w:hAnsi="宋体" w:eastAsia="宋体" w:cs="宋体"/>
                <w:spacing w:val="0"/>
                <w:sz w:val="24"/>
                <w:szCs w:val="24"/>
                <w:u w:val="none" w:color="auto"/>
              </w:rPr>
              <w:t>数据库</w:t>
            </w:r>
          </w:p>
        </w:tc>
        <w:tc>
          <w:tcPr>
            <w:tcW w:w="3193" w:type="dxa"/>
            <w:vAlign w:val="center"/>
          </w:tcPr>
          <w:p w14:paraId="4B3F4EDD">
            <w:pPr>
              <w:spacing w:before="172" w:line="381" w:lineRule="auto"/>
              <w:ind w:left="110" w:right="97"/>
              <w:jc w:val="center"/>
              <w:rPr>
                <w:rFonts w:hint="eastAsia" w:ascii="宋体" w:hAnsi="宋体" w:eastAsia="宋体" w:cs="宋体"/>
                <w:sz w:val="24"/>
                <w:szCs w:val="24"/>
              </w:rPr>
            </w:pPr>
            <w:r>
              <w:rPr>
                <w:rFonts w:hint="eastAsia" w:ascii="宋体" w:hAnsi="宋体" w:eastAsia="宋体"/>
                <w:color w:val="000000" w:themeColor="text1"/>
                <w:sz w:val="24"/>
              </w:rPr>
              <w:t>Science Direct (SD) 数据库医学、工程、生物化学/遗传学和分子生物学、材料科学、化学工程、神经科学、药理学/毒理学和药学及数学核心集共计8个学科2025</w:t>
            </w:r>
            <w:r>
              <w:rPr>
                <w:rFonts w:hint="eastAsia" w:ascii="宋体" w:hAnsi="宋体" w:eastAsia="宋体"/>
                <w:color w:val="000000" w:themeColor="text1"/>
                <w:sz w:val="24"/>
                <w:lang w:val="en-US" w:eastAsia="zh-CN"/>
              </w:rPr>
              <w:t>年</w:t>
            </w:r>
            <w:r>
              <w:rPr>
                <w:rFonts w:hint="eastAsia" w:ascii="宋体" w:hAnsi="宋体" w:eastAsia="宋体"/>
                <w:color w:val="000000" w:themeColor="text1"/>
                <w:sz w:val="24"/>
              </w:rPr>
              <w:t>的文献全文浏览、查询、下载等服务。</w:t>
            </w:r>
          </w:p>
        </w:tc>
        <w:tc>
          <w:tcPr>
            <w:tcW w:w="1412" w:type="dxa"/>
            <w:vAlign w:val="center"/>
          </w:tcPr>
          <w:p w14:paraId="6F7897F5">
            <w:pPr>
              <w:spacing w:line="240" w:lineRule="auto"/>
              <w:jc w:val="center"/>
              <w:rPr>
                <w:rFonts w:hint="eastAsia" w:ascii="宋体" w:hAnsi="宋体" w:eastAsia="宋体" w:cs="宋体"/>
                <w:sz w:val="24"/>
                <w:szCs w:val="24"/>
              </w:rPr>
            </w:pPr>
          </w:p>
          <w:p w14:paraId="1269AC1D">
            <w:pPr>
              <w:spacing w:before="91" w:line="239" w:lineRule="auto"/>
              <w:ind w:left="115"/>
              <w:jc w:val="center"/>
              <w:rPr>
                <w:rFonts w:hint="default" w:ascii="宋体" w:hAnsi="宋体" w:eastAsia="宋体" w:cs="宋体"/>
                <w:sz w:val="24"/>
                <w:szCs w:val="24"/>
                <w:lang w:val="en-US" w:eastAsia="zh-CN"/>
              </w:rPr>
            </w:pPr>
            <w:r>
              <w:rPr>
                <w:rFonts w:hint="eastAsia" w:ascii="宋体" w:hAnsi="宋体" w:eastAsia="宋体"/>
                <w:color w:val="000000" w:themeColor="text1"/>
                <w:sz w:val="24"/>
                <w:highlight w:val="none"/>
                <w:lang w:eastAsia="zh-CN"/>
              </w:rPr>
              <w:t>合同签订之日起至2025年12月31日</w:t>
            </w:r>
            <w:r>
              <w:rPr>
                <w:rFonts w:hint="eastAsia" w:ascii="宋体" w:hAnsi="宋体" w:eastAsia="宋体"/>
                <w:color w:val="000000" w:themeColor="text1"/>
                <w:sz w:val="24"/>
                <w:highlight w:val="none"/>
                <w:lang w:val="en-US" w:eastAsia="zh-CN"/>
              </w:rPr>
              <w:t>止。</w:t>
            </w:r>
          </w:p>
        </w:tc>
        <w:tc>
          <w:tcPr>
            <w:tcW w:w="1781" w:type="dxa"/>
            <w:vAlign w:val="center"/>
          </w:tcPr>
          <w:p w14:paraId="4E75C680">
            <w:pPr>
              <w:jc w:val="center"/>
              <w:rPr>
                <w:rFonts w:hint="eastAsia" w:ascii="宋体" w:hAnsi="宋体" w:eastAsia="宋体" w:cs="宋体"/>
                <w:sz w:val="24"/>
                <w:szCs w:val="24"/>
              </w:rPr>
            </w:pPr>
          </w:p>
        </w:tc>
      </w:tr>
      <w:tr w14:paraId="62732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1" w:hRule="atLeast"/>
          <w:jc w:val="center"/>
        </w:trPr>
        <w:tc>
          <w:tcPr>
            <w:tcW w:w="8515" w:type="dxa"/>
            <w:gridSpan w:val="5"/>
            <w:vAlign w:val="center"/>
          </w:tcPr>
          <w:p w14:paraId="3889EF42">
            <w:pPr>
              <w:jc w:val="center"/>
              <w:rPr>
                <w:rFonts w:hint="eastAsia" w:ascii="宋体" w:hAnsi="宋体" w:eastAsia="宋体" w:cs="宋体"/>
                <w:sz w:val="24"/>
                <w:szCs w:val="24"/>
              </w:rPr>
            </w:pPr>
            <w:r>
              <w:rPr>
                <w:rFonts w:hint="eastAsia" w:ascii="宋体" w:hAnsi="宋体" w:eastAsia="宋体" w:cs="宋体"/>
                <w:spacing w:val="0"/>
                <w:sz w:val="24"/>
                <w:szCs w:val="24"/>
              </w:rPr>
              <w:t>合计（大</w:t>
            </w:r>
            <w:r>
              <w:rPr>
                <w:rFonts w:hint="eastAsia" w:ascii="宋体" w:hAnsi="宋体" w:eastAsia="宋体" w:cs="宋体"/>
                <w:spacing w:val="0"/>
                <w:sz w:val="24"/>
                <w:szCs w:val="24"/>
                <w:lang w:val="en-US" w:eastAsia="zh-CN"/>
              </w:rPr>
              <w:t>写</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lang w:val="en-US" w:eastAsia="zh-CN"/>
              </w:rPr>
              <w:t xml:space="preserve">        </w:t>
            </w:r>
            <w:r>
              <w:rPr>
                <w:rFonts w:hint="eastAsia" w:ascii="宋体" w:hAnsi="宋体" w:eastAsia="宋体" w:cs="宋体"/>
                <w:spacing w:val="0"/>
                <w:sz w:val="24"/>
                <w:szCs w:val="24"/>
              </w:rPr>
              <w:t>小写</w:t>
            </w:r>
            <w:r>
              <w:rPr>
                <w:rFonts w:hint="eastAsia" w:ascii="宋体" w:hAnsi="宋体" w:eastAsia="宋体" w:cs="宋体"/>
                <w:spacing w:val="0"/>
                <w:sz w:val="24"/>
                <w:szCs w:val="24"/>
                <w:lang w:eastAsia="zh-CN"/>
              </w:rPr>
              <w:t>：</w:t>
            </w:r>
            <w:r>
              <w:rPr>
                <w:rFonts w:hint="eastAsia" w:ascii="宋体" w:hAnsi="宋体" w:eastAsia="宋体" w:cs="宋体"/>
                <w:spacing w:val="0"/>
                <w:sz w:val="24"/>
                <w:szCs w:val="24"/>
              </w:rPr>
              <w:t>）</w:t>
            </w:r>
          </w:p>
        </w:tc>
      </w:tr>
    </w:tbl>
    <w:p w14:paraId="58F35E5F">
      <w:pPr>
        <w:spacing w:before="289" w:line="360" w:lineRule="auto"/>
        <w:ind w:left="9" w:right="98" w:firstLine="480" w:firstLineChars="200"/>
        <w:rPr>
          <w:rFonts w:hint="eastAsia" w:ascii="宋体" w:hAnsi="宋体" w:eastAsia="宋体" w:cs="宋体"/>
          <w:sz w:val="24"/>
          <w:szCs w:val="26"/>
        </w:rPr>
      </w:pPr>
      <w:r>
        <w:rPr>
          <w:rFonts w:hint="eastAsia" w:ascii="宋体" w:hAnsi="宋体" w:eastAsia="宋体" w:cs="宋体"/>
          <w:spacing w:val="0"/>
          <w:sz w:val="24"/>
          <w:szCs w:val="26"/>
        </w:rPr>
        <w:t>1.2 如果乙方在工作中因自身过错而发生任何错误或遗漏，乙方应无条件更正，而不得向甲方另外收取服务费，并就因此而对甲方造成的损失 承担赔偿责任。</w:t>
      </w:r>
    </w:p>
    <w:p w14:paraId="03B6E2FF">
      <w:pPr>
        <w:spacing w:line="360" w:lineRule="auto"/>
        <w:ind w:firstLine="480" w:firstLineChars="200"/>
        <w:rPr>
          <w:rFonts w:ascii="Arial"/>
          <w:sz w:val="21"/>
        </w:rPr>
      </w:pPr>
      <w:r>
        <w:rPr>
          <w:rFonts w:hint="eastAsia" w:ascii="宋体" w:hAnsi="宋体" w:eastAsia="宋体" w:cs="宋体"/>
          <w:spacing w:val="0"/>
          <w:sz w:val="24"/>
          <w:szCs w:val="26"/>
        </w:rPr>
        <w:t>1.3 乙方的服务承诺：</w:t>
      </w:r>
      <w:r>
        <w:rPr>
          <w:rFonts w:hint="eastAsia" w:ascii="宋体" w:hAnsi="宋体" w:eastAsia="宋体" w:cs="宋体"/>
          <w:spacing w:val="0"/>
          <w:sz w:val="24"/>
          <w:szCs w:val="26"/>
          <w:u w:val="none" w:color="auto"/>
        </w:rPr>
        <w:t>提供Science Direct (SD) 数据库医学、工程、生物化学/遗传学和分子生物学、材料科学、化学工程、神经科学、药理学/毒理学和药学及数学核心集共计8个学科2025</w:t>
      </w:r>
      <w:r>
        <w:rPr>
          <w:rFonts w:hint="eastAsia" w:ascii="宋体" w:hAnsi="宋体" w:eastAsia="宋体" w:cs="宋体"/>
          <w:spacing w:val="0"/>
          <w:sz w:val="24"/>
          <w:szCs w:val="26"/>
          <w:u w:val="none" w:color="auto"/>
          <w:lang w:val="en-US" w:eastAsia="zh-CN"/>
        </w:rPr>
        <w:t>年</w:t>
      </w:r>
      <w:r>
        <w:rPr>
          <w:rFonts w:hint="eastAsia" w:ascii="宋体" w:hAnsi="宋体" w:eastAsia="宋体" w:cs="宋体"/>
          <w:spacing w:val="0"/>
          <w:sz w:val="24"/>
          <w:szCs w:val="26"/>
          <w:u w:val="none" w:color="auto"/>
        </w:rPr>
        <w:t>的文献全文浏览、查询、下载等服务</w:t>
      </w:r>
      <w:r>
        <w:rPr>
          <w:rFonts w:hint="eastAsia" w:ascii="宋体" w:hAnsi="宋体" w:eastAsia="宋体" w:cs="宋体"/>
          <w:spacing w:val="0"/>
          <w:sz w:val="24"/>
          <w:szCs w:val="26"/>
          <w:u w:val="none"/>
        </w:rPr>
        <w:t>。</w:t>
      </w:r>
    </w:p>
    <w:p w14:paraId="6BC64216">
      <w:pPr>
        <w:pStyle w:val="188"/>
        <w:spacing w:line="360" w:lineRule="auto"/>
        <w:ind w:left="0" w:right="2" w:firstLine="480" w:firstLineChars="200"/>
        <w:rPr>
          <w:sz w:val="24"/>
          <w:szCs w:val="24"/>
        </w:rPr>
      </w:pPr>
      <w:r>
        <w:rPr>
          <w:rFonts w:hint="eastAsia" w:ascii="宋体" w:hAnsi="宋体" w:cs="宋体"/>
          <w:spacing w:val="0"/>
          <w:sz w:val="24"/>
          <w:szCs w:val="26"/>
        </w:rPr>
        <w:t>（1）乙方接到甲方通过电话、信函传真、电子邮件、网上提交等方式提出关于附件 1 所列服务的请求后，应在接到甲方请求后</w:t>
      </w:r>
      <w:r>
        <w:rPr>
          <w:rFonts w:hint="eastAsia" w:ascii="宋体" w:hAnsi="宋体" w:cs="宋体"/>
          <w:spacing w:val="0"/>
          <w:sz w:val="24"/>
          <w:szCs w:val="26"/>
          <w:u w:val="none" w:color="auto"/>
          <w:lang w:val="en-US" w:eastAsia="zh-CN"/>
        </w:rPr>
        <w:t>1</w:t>
      </w:r>
      <w:r>
        <w:rPr>
          <w:rFonts w:hint="eastAsia" w:ascii="宋体" w:hAnsi="宋体" w:cs="宋体"/>
          <w:spacing w:val="0"/>
          <w:sz w:val="24"/>
          <w:szCs w:val="26"/>
          <w:u w:val="none" w:color="auto"/>
        </w:rPr>
        <w:t xml:space="preserve"> 小时</w:t>
      </w:r>
      <w:r>
        <w:rPr>
          <w:rFonts w:hint="eastAsia" w:ascii="宋体" w:hAnsi="宋体" w:cs="宋体"/>
          <w:spacing w:val="0"/>
          <w:sz w:val="24"/>
          <w:szCs w:val="26"/>
          <w:u w:val="none" w:color="auto"/>
          <w:lang w:val="en-US" w:eastAsia="zh-CN"/>
        </w:rPr>
        <w:t>内</w:t>
      </w:r>
      <w:r>
        <w:rPr>
          <w:rFonts w:hint="eastAsia" w:ascii="宋体" w:hAnsi="宋体" w:cs="宋体"/>
          <w:spacing w:val="0"/>
          <w:sz w:val="24"/>
          <w:szCs w:val="26"/>
        </w:rPr>
        <w:t>给予响应并提供服务</w:t>
      </w:r>
      <w:r>
        <w:rPr>
          <w:rFonts w:hint="eastAsia" w:ascii="宋体" w:hAnsi="宋体" w:cs="宋体"/>
          <w:spacing w:val="0"/>
          <w:sz w:val="24"/>
          <w:szCs w:val="26"/>
          <w:lang w:eastAsia="zh-CN"/>
        </w:rPr>
        <w:t>。</w:t>
      </w:r>
      <w:r>
        <w:rPr>
          <w:rFonts w:hint="eastAsia" w:ascii="宋体" w:hAnsi="宋体" w:eastAsia="宋体" w:cs="宋体"/>
          <w:color w:val="auto"/>
          <w:sz w:val="24"/>
          <w:szCs w:val="26"/>
        </w:rPr>
        <w:t>远程支持无法解决问题的，需48小时内上门服务，72小时内解决。</w:t>
      </w:r>
      <w:r>
        <w:rPr>
          <w:spacing w:val="-5"/>
          <w:sz w:val="24"/>
          <w:szCs w:val="24"/>
        </w:rPr>
        <w:t>若乙方未</w:t>
      </w:r>
      <w:r>
        <w:rPr>
          <w:spacing w:val="-1"/>
          <w:sz w:val="24"/>
          <w:szCs w:val="24"/>
        </w:rPr>
        <w:t>予以响应，视为乙方认可甲方要求，乙方必须按照请求执行。</w:t>
      </w:r>
    </w:p>
    <w:p w14:paraId="2753E30B">
      <w:pPr>
        <w:pStyle w:val="188"/>
        <w:spacing w:line="360" w:lineRule="auto"/>
        <w:ind w:firstLine="480" w:firstLineChars="200"/>
        <w:rPr>
          <w:rFonts w:ascii="Arial"/>
          <w:sz w:val="21"/>
        </w:rPr>
      </w:pPr>
      <w:r>
        <w:rPr>
          <w:rFonts w:hint="eastAsia" w:ascii="宋体" w:hAnsi="宋体" w:cs="宋体"/>
          <w:spacing w:val="0"/>
          <w:sz w:val="24"/>
          <w:szCs w:val="26"/>
        </w:rPr>
        <w:t>（2）乙方提供的服务必须满足甲方功能、技术、服务等要求和验收标准。</w:t>
      </w:r>
    </w:p>
    <w:p w14:paraId="688E635B">
      <w:pPr>
        <w:pStyle w:val="21"/>
        <w:spacing w:before="0" w:line="360" w:lineRule="auto"/>
        <w:ind w:left="0" w:firstLine="466" w:firstLineChars="200"/>
        <w:outlineLvl w:val="0"/>
        <w:rPr>
          <w:rFonts w:hint="eastAsia" w:ascii="宋体" w:hAnsi="宋体" w:eastAsia="宋体" w:cs="宋体"/>
          <w:sz w:val="24"/>
          <w:szCs w:val="24"/>
        </w:rPr>
      </w:pPr>
      <w:r>
        <w:rPr>
          <w:rFonts w:hint="eastAsia" w:ascii="宋体" w:hAnsi="宋体" w:eastAsia="宋体" w:cs="宋体"/>
          <w:b/>
          <w:bCs/>
          <w:spacing w:val="-4"/>
          <w:sz w:val="24"/>
          <w:szCs w:val="24"/>
        </w:rPr>
        <w:t>2.</w:t>
      </w:r>
      <w:r>
        <w:rPr>
          <w:rFonts w:hint="eastAsia" w:ascii="宋体" w:hAnsi="宋体" w:eastAsia="宋体" w:cs="宋体"/>
          <w:spacing w:val="-4"/>
          <w:sz w:val="24"/>
          <w:szCs w:val="24"/>
        </w:rPr>
        <w:t xml:space="preserve"> </w:t>
      </w:r>
      <w:r>
        <w:rPr>
          <w:rFonts w:hint="eastAsia" w:ascii="宋体" w:hAnsi="宋体" w:eastAsia="宋体" w:cs="宋体"/>
          <w:b/>
          <w:bCs/>
          <w:spacing w:val="-4"/>
          <w:sz w:val="24"/>
          <w:szCs w:val="24"/>
        </w:rPr>
        <w:t>服务地点、期限</w:t>
      </w:r>
    </w:p>
    <w:p w14:paraId="212BBE58">
      <w:pPr>
        <w:pStyle w:val="21"/>
        <w:spacing w:before="0" w:line="360" w:lineRule="auto"/>
        <w:ind w:left="0" w:firstLine="476" w:firstLineChars="200"/>
        <w:rPr>
          <w:rFonts w:hint="eastAsia" w:ascii="宋体" w:hAnsi="宋体" w:eastAsia="宋体" w:cs="宋体"/>
          <w:sz w:val="24"/>
          <w:szCs w:val="24"/>
          <w:lang w:val="en-US" w:eastAsia="zh-CN"/>
        </w:rPr>
      </w:pPr>
      <w:r>
        <w:rPr>
          <w:rFonts w:hint="eastAsia" w:ascii="宋体" w:hAnsi="宋体" w:eastAsia="宋体" w:cs="宋体"/>
          <w:spacing w:val="-1"/>
          <w:sz w:val="24"/>
          <w:szCs w:val="24"/>
        </w:rPr>
        <w:t>2.1 服务地点：</w:t>
      </w:r>
      <w:r>
        <w:rPr>
          <w:rFonts w:hint="eastAsia" w:ascii="宋体" w:hAnsi="宋体" w:eastAsia="宋体" w:cs="宋体"/>
          <w:spacing w:val="-1"/>
          <w:sz w:val="24"/>
          <w:szCs w:val="24"/>
          <w:lang w:val="en-US" w:eastAsia="zh-CN"/>
        </w:rPr>
        <w:t>南通大学</w:t>
      </w:r>
    </w:p>
    <w:p w14:paraId="54F35C64">
      <w:pPr>
        <w:pStyle w:val="21"/>
        <w:spacing w:before="0" w:line="360" w:lineRule="auto"/>
        <w:ind w:left="0" w:firstLine="476" w:firstLineChars="200"/>
        <w:rPr>
          <w:rFonts w:hint="eastAsia" w:ascii="宋体" w:hAnsi="宋体" w:eastAsia="宋体" w:cs="宋体"/>
          <w:sz w:val="24"/>
          <w:szCs w:val="24"/>
        </w:rPr>
      </w:pPr>
      <w:r>
        <w:rPr>
          <w:rFonts w:hint="eastAsia" w:ascii="宋体" w:hAnsi="宋体" w:eastAsia="宋体" w:cs="宋体"/>
          <w:spacing w:val="-1"/>
          <w:sz w:val="24"/>
          <w:szCs w:val="24"/>
        </w:rPr>
        <w:t>2.2 服务期：按下述第（</w:t>
      </w:r>
      <w:r>
        <w:rPr>
          <w:rFonts w:hint="eastAsia" w:ascii="宋体" w:hAnsi="宋体" w:eastAsia="宋体" w:cs="宋体"/>
          <w:spacing w:val="-1"/>
          <w:sz w:val="24"/>
          <w:szCs w:val="24"/>
          <w:u w:val="single" w:color="auto"/>
        </w:rPr>
        <w:t>1</w:t>
      </w:r>
      <w:r>
        <w:rPr>
          <w:rFonts w:hint="eastAsia" w:ascii="宋体" w:hAnsi="宋体" w:eastAsia="宋体" w:cs="宋体"/>
          <w:spacing w:val="-1"/>
          <w:sz w:val="24"/>
          <w:szCs w:val="24"/>
        </w:rPr>
        <w:t>）条约定。</w:t>
      </w:r>
    </w:p>
    <w:p w14:paraId="7B1BC9F9">
      <w:pPr>
        <w:pStyle w:val="21"/>
        <w:spacing w:before="0" w:line="360" w:lineRule="auto"/>
        <w:ind w:left="0" w:firstLine="440" w:firstLineChars="200"/>
        <w:rPr>
          <w:rFonts w:hint="eastAsia" w:ascii="宋体" w:hAnsi="宋体" w:eastAsia="宋体" w:cs="宋体"/>
          <w:sz w:val="24"/>
          <w:szCs w:val="24"/>
        </w:rPr>
      </w:pPr>
      <w:r>
        <w:rPr>
          <w:rFonts w:hint="eastAsia" w:ascii="宋体" w:hAnsi="宋体" w:eastAsia="宋体" w:cs="宋体"/>
          <w:spacing w:val="-10"/>
          <w:sz w:val="24"/>
          <w:szCs w:val="24"/>
        </w:rPr>
        <w:t>（1）服务期</w:t>
      </w:r>
      <w:r>
        <w:rPr>
          <w:rFonts w:hint="eastAsia" w:ascii="宋体" w:hAnsi="宋体" w:eastAsia="宋体" w:cs="宋体"/>
          <w:spacing w:val="-73"/>
          <w:sz w:val="24"/>
          <w:szCs w:val="24"/>
        </w:rPr>
        <w:t xml:space="preserve"> </w:t>
      </w:r>
      <w:r>
        <w:rPr>
          <w:rFonts w:hint="eastAsia" w:ascii="宋体" w:hAnsi="宋体" w:eastAsia="宋体" w:cs="宋体"/>
          <w:spacing w:val="-108"/>
          <w:sz w:val="24"/>
          <w:szCs w:val="24"/>
          <w:u w:val="single" w:color="auto"/>
        </w:rPr>
        <w:t xml:space="preserve"> </w:t>
      </w:r>
      <w:r>
        <w:rPr>
          <w:rFonts w:hint="eastAsia" w:ascii="宋体" w:hAnsi="宋体" w:eastAsia="宋体" w:cs="宋体"/>
          <w:spacing w:val="-10"/>
          <w:sz w:val="24"/>
          <w:szCs w:val="24"/>
          <w:u w:val="single" w:color="auto"/>
          <w:lang w:val="en-US" w:eastAsia="zh-CN"/>
        </w:rPr>
        <w:t xml:space="preserve"> ：合同签订之日起至 2025 年 12 月 31 日止</w:t>
      </w:r>
      <w:r>
        <w:rPr>
          <w:rFonts w:hint="eastAsia" w:ascii="宋体" w:hAnsi="宋体" w:eastAsia="宋体" w:cs="宋体"/>
          <w:spacing w:val="-11"/>
          <w:sz w:val="24"/>
          <w:szCs w:val="24"/>
        </w:rPr>
        <w:t>。</w:t>
      </w:r>
    </w:p>
    <w:p w14:paraId="4E236E47">
      <w:pPr>
        <w:pStyle w:val="21"/>
        <w:spacing w:before="0" w:line="360" w:lineRule="auto"/>
        <w:ind w:left="0" w:firstLine="452" w:firstLineChars="200"/>
        <w:rPr>
          <w:rFonts w:hint="eastAsia" w:ascii="宋体" w:hAnsi="宋体" w:eastAsia="宋体" w:cs="宋体"/>
          <w:spacing w:val="-4"/>
          <w:sz w:val="24"/>
          <w:szCs w:val="24"/>
        </w:rPr>
      </w:pPr>
      <w:r>
        <w:rPr>
          <w:rFonts w:hint="eastAsia" w:ascii="宋体" w:hAnsi="宋体" w:eastAsia="宋体" w:cs="宋体"/>
          <w:spacing w:val="-7"/>
          <w:sz w:val="24"/>
          <w:szCs w:val="24"/>
        </w:rPr>
        <w:t>（2）</w:t>
      </w:r>
      <w:r>
        <w:rPr>
          <w:rFonts w:hint="eastAsia" w:ascii="宋体" w:hAnsi="宋体" w:eastAsia="宋体" w:cs="宋体"/>
          <w:spacing w:val="-4"/>
          <w:sz w:val="24"/>
          <w:szCs w:val="24"/>
        </w:rPr>
        <w:t>其他：_____</w:t>
      </w:r>
      <w:r>
        <w:rPr>
          <w:rFonts w:hint="eastAsia" w:ascii="宋体" w:hAnsi="宋体" w:eastAsia="宋体" w:cs="宋体"/>
          <w:spacing w:val="-4"/>
          <w:sz w:val="24"/>
          <w:szCs w:val="24"/>
          <w:lang w:val="en-US" w:eastAsia="zh-CN"/>
        </w:rPr>
        <w:t>/</w:t>
      </w:r>
      <w:r>
        <w:rPr>
          <w:rFonts w:hint="eastAsia" w:ascii="宋体" w:hAnsi="宋体" w:eastAsia="宋体" w:cs="宋体"/>
          <w:spacing w:val="-4"/>
          <w:sz w:val="24"/>
          <w:szCs w:val="24"/>
        </w:rPr>
        <w:t>__________________</w:t>
      </w:r>
    </w:p>
    <w:p w14:paraId="577FDCB1">
      <w:pPr>
        <w:pStyle w:val="21"/>
        <w:spacing w:before="0" w:line="360" w:lineRule="auto"/>
        <w:ind w:left="0" w:firstLine="440" w:firstLineChars="200"/>
        <w:outlineLvl w:val="9"/>
        <w:rPr>
          <w:rFonts w:hint="eastAsia" w:ascii="宋体" w:hAnsi="宋体" w:eastAsia="宋体" w:cs="宋体"/>
          <w:spacing w:val="-10"/>
          <w:sz w:val="24"/>
          <w:szCs w:val="24"/>
        </w:rPr>
      </w:pPr>
      <w:r>
        <w:rPr>
          <w:rFonts w:hint="eastAsia" w:ascii="宋体" w:hAnsi="宋体" w:eastAsia="宋体" w:cs="宋体"/>
          <w:b w:val="0"/>
          <w:bCs w:val="0"/>
          <w:spacing w:val="-10"/>
          <w:sz w:val="24"/>
          <w:szCs w:val="24"/>
        </w:rPr>
        <w:t>3.</w:t>
      </w:r>
      <w:r>
        <w:rPr>
          <w:rFonts w:hint="eastAsia" w:ascii="宋体" w:hAnsi="宋体" w:eastAsia="宋体" w:cs="宋体"/>
          <w:spacing w:val="-10"/>
          <w:sz w:val="24"/>
          <w:szCs w:val="24"/>
        </w:rPr>
        <w:t xml:space="preserve"> </w:t>
      </w:r>
      <w:r>
        <w:rPr>
          <w:rFonts w:hint="eastAsia" w:ascii="宋体" w:hAnsi="宋体" w:eastAsia="宋体" w:cs="宋体"/>
          <w:b w:val="0"/>
          <w:bCs w:val="0"/>
          <w:spacing w:val="-10"/>
          <w:sz w:val="24"/>
          <w:szCs w:val="24"/>
        </w:rPr>
        <w:t>合同总价款</w:t>
      </w:r>
    </w:p>
    <w:p w14:paraId="5158A015">
      <w:pPr>
        <w:spacing w:line="360" w:lineRule="auto"/>
        <w:ind w:firstLine="440" w:firstLineChars="200"/>
        <w:rPr>
          <w:rFonts w:ascii="Arial"/>
          <w:sz w:val="21"/>
        </w:rPr>
      </w:pPr>
      <w:r>
        <w:rPr>
          <w:rFonts w:hint="eastAsia" w:ascii="宋体" w:hAnsi="宋体" w:eastAsia="宋体" w:cs="宋体"/>
          <w:spacing w:val="-10"/>
          <w:sz w:val="24"/>
          <w:szCs w:val="24"/>
        </w:rPr>
        <w:t>3.1 合同总价：（人民币）大写</w:t>
      </w:r>
      <w:r>
        <w:rPr>
          <w:rFonts w:hint="eastAsia" w:ascii="宋体" w:hAnsi="宋体" w:eastAsia="宋体" w:cs="宋体"/>
          <w:spacing w:val="-10"/>
          <w:sz w:val="24"/>
          <w:szCs w:val="24"/>
          <w:u w:val="none" w:color="auto"/>
        </w:rPr>
        <w:t xml:space="preserve"> </w:t>
      </w:r>
      <w:r>
        <w:rPr>
          <w:rFonts w:hint="eastAsia" w:ascii="宋体" w:hAnsi="宋体" w:eastAsia="宋体" w:cs="宋体"/>
          <w:spacing w:val="-10"/>
          <w:sz w:val="24"/>
          <w:szCs w:val="24"/>
          <w:u w:val="single" w:color="auto"/>
        </w:rPr>
        <w:t xml:space="preserve">              </w:t>
      </w:r>
      <w:r>
        <w:rPr>
          <w:rFonts w:hint="eastAsia" w:ascii="宋体" w:hAnsi="宋体" w:eastAsia="宋体" w:cs="宋体"/>
          <w:spacing w:val="-10"/>
          <w:sz w:val="24"/>
          <w:szCs w:val="24"/>
          <w:u w:val="single"/>
        </w:rPr>
        <w:t xml:space="preserve"> </w:t>
      </w:r>
      <w:r>
        <w:rPr>
          <w:rFonts w:hint="eastAsia" w:ascii="宋体" w:hAnsi="宋体" w:eastAsia="宋体" w:cs="宋体"/>
          <w:spacing w:val="-10"/>
          <w:sz w:val="24"/>
          <w:szCs w:val="24"/>
        </w:rPr>
        <w:t xml:space="preserve">元整 (¥ </w:t>
      </w:r>
      <w:r>
        <w:rPr>
          <w:rFonts w:hint="eastAsia" w:ascii="宋体" w:hAnsi="宋体" w:eastAsia="宋体" w:cs="宋体"/>
          <w:spacing w:val="-10"/>
          <w:sz w:val="24"/>
          <w:szCs w:val="24"/>
          <w:u w:val="single" w:color="auto"/>
        </w:rPr>
        <w:t xml:space="preserve">      </w:t>
      </w:r>
      <w:r>
        <w:rPr>
          <w:rFonts w:hint="eastAsia" w:ascii="宋体" w:hAnsi="宋体" w:eastAsia="宋体" w:cs="宋体"/>
          <w:spacing w:val="-10"/>
          <w:sz w:val="24"/>
          <w:szCs w:val="24"/>
        </w:rPr>
        <w:t xml:space="preserve"> ) 。</w:t>
      </w:r>
    </w:p>
    <w:p w14:paraId="527AB935">
      <w:pPr>
        <w:spacing w:before="91" w:line="360" w:lineRule="auto"/>
        <w:ind w:left="12" w:right="54" w:firstLine="480" w:firstLineChars="200"/>
        <w:rPr>
          <w:rFonts w:hint="eastAsia" w:ascii="宋体" w:hAnsi="宋体" w:eastAsia="宋体" w:cs="宋体"/>
          <w:sz w:val="24"/>
          <w:szCs w:val="26"/>
        </w:rPr>
      </w:pPr>
      <w:r>
        <w:rPr>
          <w:rFonts w:hint="eastAsia" w:ascii="宋体" w:hAnsi="宋体" w:eastAsia="宋体" w:cs="宋体"/>
          <w:spacing w:val="0"/>
          <w:sz w:val="24"/>
          <w:szCs w:val="26"/>
        </w:rPr>
        <w:t>3.2 本合同约定服务费仅包含</w:t>
      </w:r>
      <w:r>
        <w:rPr>
          <w:rFonts w:hint="eastAsia" w:ascii="宋体" w:hAnsi="宋体" w:eastAsia="宋体" w:cs="宋体"/>
          <w:spacing w:val="0"/>
          <w:sz w:val="24"/>
          <w:szCs w:val="26"/>
          <w:lang w:val="en-US" w:eastAsia="zh-CN"/>
        </w:rPr>
        <w:t>服务内容</w:t>
      </w:r>
      <w:r>
        <w:rPr>
          <w:rFonts w:hint="eastAsia" w:ascii="宋体" w:hAnsi="宋体" w:eastAsia="宋体" w:cs="宋体"/>
          <w:spacing w:val="0"/>
          <w:sz w:val="24"/>
          <w:szCs w:val="26"/>
        </w:rPr>
        <w:t>列明的工作。如果甲方要求扩大项目范围，或因甲方改变已经议定的项目内容导致乙方需重复进行项目步骤，对于增加工作部分，双方应及时协商，无论服务费是否发生变更，均需签署《项目变更补充合同》作为依据,否则甲方有权不支付本合同以外的服务费。</w:t>
      </w:r>
    </w:p>
    <w:p w14:paraId="4259DB6D">
      <w:pPr>
        <w:spacing w:before="91" w:line="360" w:lineRule="auto"/>
        <w:ind w:left="12" w:right="54" w:firstLine="480" w:firstLineChars="200"/>
        <w:rPr>
          <w:rFonts w:hint="eastAsia" w:ascii="宋体" w:hAnsi="宋体" w:eastAsia="宋体" w:cs="宋体"/>
          <w:sz w:val="24"/>
        </w:rPr>
      </w:pPr>
      <w:r>
        <w:rPr>
          <w:rFonts w:hint="eastAsia" w:ascii="宋体" w:hAnsi="宋体" w:eastAsia="宋体" w:cs="宋体"/>
          <w:spacing w:val="0"/>
          <w:sz w:val="24"/>
          <w:szCs w:val="26"/>
        </w:rPr>
        <w:t>3.3 本合同价为固定不变价。</w:t>
      </w:r>
    </w:p>
    <w:p w14:paraId="2464545A">
      <w:pPr>
        <w:spacing w:before="91" w:line="360" w:lineRule="auto"/>
        <w:ind w:left="12" w:right="54" w:firstLine="480" w:firstLineChars="200"/>
        <w:outlineLvl w:val="9"/>
        <w:rPr>
          <w:rFonts w:hint="default" w:ascii="宋体" w:hAnsi="宋体" w:eastAsia="宋体" w:cs="宋体"/>
          <w:sz w:val="24"/>
          <w:szCs w:val="26"/>
        </w:rPr>
      </w:pPr>
      <w:r>
        <w:rPr>
          <w:rFonts w:hint="default" w:ascii="宋体" w:hAnsi="宋体" w:eastAsia="宋体" w:cs="宋体"/>
          <w:b w:val="0"/>
          <w:bCs w:val="0"/>
          <w:spacing w:val="0"/>
          <w:sz w:val="24"/>
          <w:szCs w:val="26"/>
        </w:rPr>
        <w:t>4.</w:t>
      </w:r>
      <w:r>
        <w:rPr>
          <w:rFonts w:hint="default" w:ascii="宋体" w:hAnsi="宋体" w:eastAsia="宋体" w:cs="宋体"/>
          <w:spacing w:val="0"/>
          <w:sz w:val="24"/>
          <w:szCs w:val="26"/>
        </w:rPr>
        <w:t xml:space="preserve"> </w:t>
      </w:r>
      <w:r>
        <w:rPr>
          <w:rFonts w:hint="default" w:ascii="宋体" w:hAnsi="宋体" w:eastAsia="宋体" w:cs="宋体"/>
          <w:b w:val="0"/>
          <w:bCs w:val="0"/>
          <w:spacing w:val="0"/>
          <w:sz w:val="24"/>
          <w:szCs w:val="26"/>
        </w:rPr>
        <w:t>付款方式</w:t>
      </w:r>
    </w:p>
    <w:p w14:paraId="696C3843">
      <w:pPr>
        <w:spacing w:before="91" w:line="360" w:lineRule="auto"/>
        <w:ind w:left="12" w:right="54" w:firstLine="480" w:firstLineChars="200"/>
        <w:outlineLvl w:val="9"/>
        <w:rPr>
          <w:rFonts w:hint="default" w:ascii="宋体" w:hAnsi="宋体" w:eastAsia="宋体" w:cs="宋体"/>
          <w:sz w:val="24"/>
          <w:szCs w:val="26"/>
          <w:highlight w:val="none"/>
        </w:rPr>
      </w:pPr>
      <w:r>
        <w:rPr>
          <w:rFonts w:hint="default" w:ascii="宋体" w:hAnsi="宋体" w:eastAsia="宋体" w:cs="宋体"/>
          <w:spacing w:val="0"/>
          <w:sz w:val="24"/>
          <w:szCs w:val="26"/>
        </w:rPr>
        <w:t>4.1.</w:t>
      </w:r>
      <w:r>
        <w:rPr>
          <w:rFonts w:hint="eastAsia" w:ascii="宋体" w:hAnsi="宋体" w:eastAsia="宋体" w:cs="宋体"/>
          <w:spacing w:val="0"/>
          <w:sz w:val="24"/>
          <w:szCs w:val="26"/>
          <w:highlight w:val="none"/>
          <w:u w:val="none"/>
          <w:lang w:val="en-US" w:eastAsia="zh-CN"/>
        </w:rPr>
        <w:t>合同签订后，</w:t>
      </w:r>
      <w:r>
        <w:rPr>
          <w:rFonts w:hint="default" w:ascii="宋体" w:hAnsi="宋体" w:eastAsia="宋体" w:cs="宋体"/>
          <w:spacing w:val="0"/>
          <w:sz w:val="24"/>
          <w:szCs w:val="26"/>
          <w:highlight w:val="none"/>
          <w:u w:val="none"/>
        </w:rPr>
        <w:t>甲方在收到乙方开具的发票后30</w:t>
      </w:r>
      <w:r>
        <w:rPr>
          <w:rFonts w:hint="eastAsia" w:ascii="宋体" w:hAnsi="宋体" w:eastAsia="宋体" w:cs="宋体"/>
          <w:spacing w:val="0"/>
          <w:sz w:val="24"/>
          <w:szCs w:val="26"/>
          <w:highlight w:val="none"/>
          <w:u w:val="none"/>
          <w:lang w:val="en-US" w:eastAsia="zh-CN"/>
        </w:rPr>
        <w:t>日</w:t>
      </w:r>
      <w:r>
        <w:rPr>
          <w:rFonts w:hint="default" w:ascii="宋体" w:hAnsi="宋体" w:eastAsia="宋体" w:cs="宋体"/>
          <w:spacing w:val="0"/>
          <w:sz w:val="24"/>
          <w:szCs w:val="26"/>
          <w:highlight w:val="none"/>
          <w:u w:val="none"/>
        </w:rPr>
        <w:t>内向乙方指定帐号一次性汇款支付合同规定款项</w:t>
      </w:r>
      <w:r>
        <w:rPr>
          <w:rFonts w:hint="default" w:ascii="宋体" w:hAnsi="宋体" w:eastAsia="宋体" w:cs="宋体"/>
          <w:spacing w:val="0"/>
          <w:sz w:val="24"/>
          <w:szCs w:val="26"/>
          <w:highlight w:val="none"/>
        </w:rPr>
        <w:t>。</w:t>
      </w:r>
    </w:p>
    <w:p w14:paraId="055C34A8">
      <w:pPr>
        <w:spacing w:before="91" w:line="360" w:lineRule="auto"/>
        <w:ind w:left="12" w:right="54" w:firstLine="480" w:firstLineChars="200"/>
        <w:rPr>
          <w:rFonts w:hint="eastAsia" w:ascii="宋体" w:hAnsi="宋体" w:eastAsia="宋体" w:cs="宋体"/>
          <w:sz w:val="24"/>
          <w:szCs w:val="26"/>
        </w:rPr>
      </w:pPr>
      <w:r>
        <w:rPr>
          <w:rFonts w:hint="eastAsia" w:ascii="宋体" w:hAnsi="宋体" w:eastAsia="宋体" w:cs="宋体"/>
          <w:spacing w:val="0"/>
          <w:sz w:val="24"/>
          <w:szCs w:val="26"/>
        </w:rPr>
        <w:t>4.2 甲方收到乙方开具等额的增值税发票后，按上述期限向乙方付款。乙方须提前提供合法有效的等额发票，否则甲方有权顺延付款。</w:t>
      </w:r>
    </w:p>
    <w:p w14:paraId="35449B63">
      <w:pPr>
        <w:spacing w:line="360" w:lineRule="auto"/>
        <w:ind w:firstLine="480" w:firstLineChars="200"/>
        <w:rPr>
          <w:rFonts w:hint="eastAsia" w:ascii="宋体" w:hAnsi="宋体" w:eastAsia="宋体" w:cs="宋体"/>
          <w:sz w:val="24"/>
        </w:rPr>
      </w:pPr>
      <w:r>
        <w:rPr>
          <w:rFonts w:hint="eastAsia" w:ascii="宋体" w:hAnsi="宋体" w:eastAsia="宋体" w:cs="宋体"/>
          <w:spacing w:val="0"/>
          <w:sz w:val="24"/>
          <w:szCs w:val="26"/>
        </w:rPr>
        <w:t>4.3 结算方式</w:t>
      </w:r>
    </w:p>
    <w:p w14:paraId="4E438BFE">
      <w:pPr>
        <w:spacing w:before="91" w:line="360" w:lineRule="auto"/>
        <w:ind w:left="13" w:firstLine="480" w:firstLineChars="200"/>
        <w:jc w:val="both"/>
        <w:rPr>
          <w:rFonts w:hint="eastAsia" w:ascii="宋体" w:hAnsi="宋体" w:eastAsia="宋体" w:cs="宋体"/>
          <w:sz w:val="24"/>
          <w:szCs w:val="26"/>
        </w:rPr>
      </w:pPr>
      <w:r>
        <w:rPr>
          <w:rFonts w:hint="eastAsia" w:ascii="宋体" w:hAnsi="宋体" w:eastAsia="宋体" w:cs="宋体"/>
          <w:spacing w:val="0"/>
          <w:sz w:val="24"/>
          <w:szCs w:val="26"/>
        </w:rPr>
        <w:t>乙方指定银行转账方式结算，甲方向</w:t>
      </w:r>
      <w:r>
        <w:rPr>
          <w:rFonts w:hint="eastAsia" w:ascii="宋体" w:hAnsi="宋体" w:eastAsia="宋体" w:cs="宋体"/>
          <w:spacing w:val="0"/>
          <w:sz w:val="24"/>
          <w:szCs w:val="26"/>
          <w:lang w:val="en-US" w:eastAsia="zh-CN"/>
        </w:rPr>
        <w:t>乙方</w:t>
      </w:r>
      <w:r>
        <w:rPr>
          <w:rFonts w:hint="eastAsia" w:ascii="宋体" w:hAnsi="宋体" w:eastAsia="宋体" w:cs="宋体"/>
          <w:spacing w:val="0"/>
          <w:sz w:val="24"/>
          <w:szCs w:val="26"/>
        </w:rPr>
        <w:t>账户汇出款项后，即视为已履行付款义务，在汇款过程中，因乙方账户的原因（包括但不限于账号被注销、被冻结等）导致其无法收取款项的，由乙方承担相应后果。</w:t>
      </w:r>
    </w:p>
    <w:p w14:paraId="1CC5D61C">
      <w:pPr>
        <w:spacing w:before="91" w:line="360" w:lineRule="auto"/>
        <w:ind w:left="13" w:firstLine="480" w:firstLineChars="200"/>
        <w:outlineLvl w:val="9"/>
        <w:rPr>
          <w:rFonts w:hint="eastAsia" w:ascii="宋体" w:hAnsi="宋体" w:eastAsia="宋体" w:cs="宋体"/>
          <w:sz w:val="24"/>
          <w:szCs w:val="26"/>
        </w:rPr>
      </w:pPr>
      <w:r>
        <w:rPr>
          <w:rFonts w:hint="eastAsia" w:ascii="宋体" w:hAnsi="宋体" w:eastAsia="宋体" w:cs="宋体"/>
          <w:b w:val="0"/>
          <w:bCs w:val="0"/>
          <w:spacing w:val="0"/>
          <w:sz w:val="24"/>
          <w:szCs w:val="26"/>
        </w:rPr>
        <w:t>5.</w:t>
      </w:r>
      <w:r>
        <w:rPr>
          <w:rFonts w:hint="eastAsia" w:ascii="宋体" w:hAnsi="宋体" w:eastAsia="宋体" w:cs="宋体"/>
          <w:spacing w:val="0"/>
          <w:sz w:val="24"/>
          <w:szCs w:val="26"/>
        </w:rPr>
        <w:t xml:space="preserve"> </w:t>
      </w:r>
      <w:r>
        <w:rPr>
          <w:rFonts w:hint="eastAsia" w:ascii="宋体" w:hAnsi="宋体" w:eastAsia="宋体" w:cs="宋体"/>
          <w:b w:val="0"/>
          <w:bCs w:val="0"/>
          <w:spacing w:val="0"/>
          <w:sz w:val="24"/>
          <w:szCs w:val="26"/>
        </w:rPr>
        <w:t>服务质量保证</w:t>
      </w:r>
    </w:p>
    <w:p w14:paraId="2B3C8C89">
      <w:pPr>
        <w:spacing w:before="91" w:line="360" w:lineRule="auto"/>
        <w:ind w:left="13" w:right="0" w:firstLine="480" w:firstLineChars="200"/>
        <w:rPr>
          <w:rFonts w:hint="eastAsia" w:ascii="宋体" w:hAnsi="宋体" w:eastAsia="宋体" w:cs="宋体"/>
          <w:sz w:val="24"/>
          <w:szCs w:val="26"/>
        </w:rPr>
      </w:pPr>
      <w:r>
        <w:rPr>
          <w:rFonts w:hint="eastAsia" w:ascii="宋体" w:hAnsi="宋体" w:eastAsia="宋体" w:cs="宋体"/>
          <w:spacing w:val="0"/>
          <w:sz w:val="24"/>
          <w:szCs w:val="26"/>
        </w:rPr>
        <w:t>5.1 乙方按照本合同前款所述的服务时间、地点、内容、数量和质量等要求向甲方提供服务，在服务期限内，若乙方提供的服务未达到约定的数量、质量等标准，应当及时更换、补齐或提升服务质量水平至本合同要求的标准。</w:t>
      </w:r>
    </w:p>
    <w:p w14:paraId="0F8BE26F">
      <w:pPr>
        <w:spacing w:before="91" w:line="360" w:lineRule="auto"/>
        <w:ind w:left="13" w:right="0" w:firstLine="480" w:firstLineChars="200"/>
        <w:rPr>
          <w:rFonts w:hint="eastAsia" w:ascii="宋体" w:hAnsi="宋体" w:eastAsia="宋体" w:cs="宋体"/>
          <w:sz w:val="24"/>
          <w:szCs w:val="26"/>
        </w:rPr>
      </w:pPr>
      <w:r>
        <w:rPr>
          <w:rFonts w:hint="eastAsia" w:ascii="宋体" w:hAnsi="宋体" w:eastAsia="宋体" w:cs="宋体"/>
          <w:spacing w:val="0"/>
          <w:sz w:val="24"/>
          <w:szCs w:val="26"/>
        </w:rPr>
        <w:t>5.</w:t>
      </w:r>
      <w:r>
        <w:rPr>
          <w:rFonts w:hint="eastAsia" w:ascii="宋体" w:hAnsi="宋体" w:eastAsia="宋体" w:cs="宋体"/>
          <w:spacing w:val="0"/>
          <w:sz w:val="24"/>
          <w:szCs w:val="26"/>
          <w:lang w:val="en-US" w:eastAsia="zh-CN"/>
        </w:rPr>
        <w:t>2</w:t>
      </w:r>
      <w:r>
        <w:rPr>
          <w:rFonts w:hint="eastAsia" w:ascii="宋体" w:hAnsi="宋体" w:eastAsia="宋体" w:cs="宋体"/>
          <w:spacing w:val="0"/>
          <w:sz w:val="24"/>
          <w:szCs w:val="26"/>
        </w:rPr>
        <w:t xml:space="preserve"> 乙方应具有提供本合同所载服务应当具有的各项资质及专业技术人员，乙方工作人员应遵守甲方相关的规章制度，文明操作</w:t>
      </w:r>
      <w:r>
        <w:rPr>
          <w:rFonts w:hint="eastAsia" w:ascii="宋体" w:hAnsi="宋体" w:eastAsia="宋体" w:cs="宋体"/>
          <w:spacing w:val="0"/>
          <w:sz w:val="24"/>
          <w:szCs w:val="26"/>
          <w:lang w:eastAsia="zh-CN"/>
        </w:rPr>
        <w:t>，</w:t>
      </w:r>
      <w:r>
        <w:rPr>
          <w:rFonts w:hint="eastAsia" w:ascii="宋体" w:hAnsi="宋体" w:eastAsia="宋体" w:cs="宋体"/>
          <w:spacing w:val="0"/>
          <w:sz w:val="24"/>
          <w:szCs w:val="26"/>
        </w:rPr>
        <w:t>安全服务；由于乙方的管理失误或乙方工作人员的过错造成的损失，由乙方承担全部责任，甲方保留追究乙方相关责任的权利。</w:t>
      </w:r>
    </w:p>
    <w:p w14:paraId="3E3ED676">
      <w:pPr>
        <w:spacing w:before="91" w:line="360" w:lineRule="auto"/>
        <w:ind w:left="13" w:right="0" w:firstLine="480" w:firstLineChars="200"/>
        <w:rPr>
          <w:rFonts w:hint="eastAsia" w:ascii="宋体" w:hAnsi="宋体" w:eastAsia="宋体" w:cs="宋体"/>
          <w:sz w:val="24"/>
          <w:szCs w:val="26"/>
        </w:rPr>
      </w:pPr>
      <w:r>
        <w:rPr>
          <w:rFonts w:hint="eastAsia" w:ascii="宋体" w:hAnsi="宋体" w:eastAsia="宋体" w:cs="宋体"/>
          <w:spacing w:val="0"/>
          <w:sz w:val="24"/>
          <w:szCs w:val="26"/>
        </w:rPr>
        <w:t>5.</w:t>
      </w:r>
      <w:r>
        <w:rPr>
          <w:rFonts w:hint="eastAsia" w:ascii="宋体" w:hAnsi="宋体" w:eastAsia="宋体" w:cs="宋体"/>
          <w:spacing w:val="0"/>
          <w:sz w:val="24"/>
          <w:szCs w:val="26"/>
          <w:lang w:val="en-US" w:eastAsia="zh-CN"/>
        </w:rPr>
        <w:t>3</w:t>
      </w:r>
      <w:r>
        <w:rPr>
          <w:rFonts w:hint="eastAsia" w:ascii="宋体" w:hAnsi="宋体" w:eastAsia="宋体" w:cs="宋体"/>
          <w:spacing w:val="0"/>
          <w:sz w:val="24"/>
          <w:szCs w:val="26"/>
        </w:rPr>
        <w:t>如果乙方工作人员在服务中，未尽安全义务，有可能出现伤害自身或威胁到他人生命、财产安全的情况，甲方以及相关人员有权立即要求中止服务，由此产生的一切费用及损失由乙方自行承担。</w:t>
      </w:r>
    </w:p>
    <w:p w14:paraId="31F0CAD4">
      <w:pPr>
        <w:spacing w:before="91" w:line="360" w:lineRule="auto"/>
        <w:ind w:left="16" w:right="2" w:firstLine="480" w:firstLineChars="200"/>
        <w:rPr>
          <w:rFonts w:hint="eastAsia" w:ascii="宋体" w:hAnsi="宋体" w:eastAsia="宋体" w:cs="宋体"/>
          <w:sz w:val="24"/>
          <w:szCs w:val="26"/>
        </w:rPr>
      </w:pPr>
      <w:r>
        <w:rPr>
          <w:rFonts w:hint="eastAsia" w:ascii="宋体" w:hAnsi="宋体" w:eastAsia="宋体" w:cs="宋体"/>
          <w:spacing w:val="0"/>
          <w:sz w:val="24"/>
          <w:szCs w:val="26"/>
        </w:rPr>
        <w:t>5.</w:t>
      </w:r>
      <w:r>
        <w:rPr>
          <w:rFonts w:hint="eastAsia" w:ascii="宋体" w:hAnsi="宋体" w:eastAsia="宋体" w:cs="宋体"/>
          <w:spacing w:val="0"/>
          <w:sz w:val="24"/>
          <w:szCs w:val="26"/>
          <w:lang w:val="en-US" w:eastAsia="zh-CN"/>
        </w:rPr>
        <w:t>4</w:t>
      </w:r>
      <w:r>
        <w:rPr>
          <w:rFonts w:hint="eastAsia" w:ascii="宋体" w:hAnsi="宋体" w:eastAsia="宋体" w:cs="宋体"/>
          <w:spacing w:val="0"/>
          <w:sz w:val="24"/>
          <w:szCs w:val="26"/>
        </w:rPr>
        <w:t xml:space="preserve"> 乙方应确保向甲方提供服务的过程中不存在侵犯甲方或第三方知识产权、名誉权、隐私权等合法权利的情况，保证甲方免受任何第三方主张任何权利。</w:t>
      </w:r>
    </w:p>
    <w:p w14:paraId="0B5E8A5A">
      <w:pPr>
        <w:spacing w:line="360" w:lineRule="auto"/>
        <w:ind w:firstLine="480" w:firstLineChars="200"/>
        <w:rPr>
          <w:rFonts w:hint="eastAsia" w:ascii="宋体" w:hAnsi="宋体" w:eastAsia="宋体" w:cs="宋体"/>
          <w:sz w:val="24"/>
        </w:rPr>
      </w:pPr>
      <w:r>
        <w:rPr>
          <w:rFonts w:hint="eastAsia" w:ascii="宋体" w:hAnsi="宋体" w:eastAsia="宋体" w:cs="宋体"/>
          <w:spacing w:val="0"/>
          <w:sz w:val="24"/>
          <w:szCs w:val="26"/>
        </w:rPr>
        <w:t>5.</w:t>
      </w:r>
      <w:r>
        <w:rPr>
          <w:rFonts w:hint="eastAsia" w:ascii="宋体" w:hAnsi="宋体" w:eastAsia="宋体" w:cs="宋体"/>
          <w:spacing w:val="0"/>
          <w:sz w:val="24"/>
          <w:szCs w:val="26"/>
          <w:lang w:val="en-US" w:eastAsia="zh-CN"/>
        </w:rPr>
        <w:t>5</w:t>
      </w:r>
      <w:r>
        <w:rPr>
          <w:rFonts w:hint="eastAsia" w:ascii="宋体" w:hAnsi="宋体" w:eastAsia="宋体" w:cs="宋体"/>
          <w:spacing w:val="0"/>
          <w:sz w:val="24"/>
          <w:szCs w:val="26"/>
        </w:rPr>
        <w:t xml:space="preserve"> 服务期内乙方未在约定时间内做出服务响应的，甲方有权安排第三方提供服务，由此产生的费用</w:t>
      </w:r>
      <w:r>
        <w:rPr>
          <w:rFonts w:hint="eastAsia" w:ascii="宋体" w:hAnsi="宋体" w:eastAsia="宋体" w:cs="宋体"/>
          <w:spacing w:val="0"/>
          <w:sz w:val="24"/>
          <w:szCs w:val="26"/>
          <w:lang w:val="en-US" w:eastAsia="zh-CN"/>
        </w:rPr>
        <w:t>由</w:t>
      </w:r>
      <w:r>
        <w:rPr>
          <w:rFonts w:hint="eastAsia" w:ascii="宋体" w:hAnsi="宋体" w:eastAsia="宋体" w:cs="宋体"/>
          <w:spacing w:val="0"/>
          <w:sz w:val="24"/>
          <w:szCs w:val="26"/>
        </w:rPr>
        <w:t>乙方应按照实际费用</w:t>
      </w:r>
      <w:r>
        <w:rPr>
          <w:rFonts w:hint="eastAsia" w:ascii="宋体" w:hAnsi="宋体" w:eastAsia="宋体" w:cs="宋体"/>
          <w:spacing w:val="0"/>
          <w:sz w:val="24"/>
          <w:szCs w:val="26"/>
          <w:lang w:val="en-US" w:eastAsia="zh-CN"/>
        </w:rPr>
        <w:t>付款</w:t>
      </w:r>
      <w:r>
        <w:rPr>
          <w:rFonts w:hint="eastAsia" w:ascii="宋体" w:hAnsi="宋体" w:eastAsia="宋体" w:cs="宋体"/>
          <w:spacing w:val="0"/>
          <w:sz w:val="24"/>
          <w:szCs w:val="26"/>
        </w:rPr>
        <w:t>。</w:t>
      </w:r>
    </w:p>
    <w:p w14:paraId="47F86245">
      <w:pPr>
        <w:spacing w:before="0" w:line="360" w:lineRule="auto"/>
        <w:ind w:left="0" w:firstLine="480" w:firstLineChars="200"/>
        <w:outlineLvl w:val="9"/>
        <w:rPr>
          <w:rFonts w:hint="eastAsia" w:ascii="宋体" w:hAnsi="宋体" w:eastAsia="宋体" w:cs="宋体"/>
          <w:sz w:val="24"/>
          <w:szCs w:val="26"/>
        </w:rPr>
      </w:pPr>
      <w:r>
        <w:rPr>
          <w:rFonts w:hint="eastAsia" w:ascii="宋体" w:hAnsi="宋体" w:eastAsia="宋体" w:cs="宋体"/>
          <w:b w:val="0"/>
          <w:bCs w:val="0"/>
          <w:spacing w:val="0"/>
          <w:sz w:val="24"/>
          <w:szCs w:val="26"/>
        </w:rPr>
        <w:t>6.</w:t>
      </w:r>
      <w:r>
        <w:rPr>
          <w:rFonts w:hint="eastAsia" w:ascii="宋体" w:hAnsi="宋体" w:eastAsia="宋体" w:cs="宋体"/>
          <w:spacing w:val="0"/>
          <w:sz w:val="24"/>
          <w:szCs w:val="26"/>
        </w:rPr>
        <w:t xml:space="preserve"> </w:t>
      </w:r>
      <w:r>
        <w:rPr>
          <w:rFonts w:hint="eastAsia" w:ascii="宋体" w:hAnsi="宋体" w:eastAsia="宋体" w:cs="宋体"/>
          <w:b w:val="0"/>
          <w:bCs w:val="0"/>
          <w:spacing w:val="0"/>
          <w:sz w:val="24"/>
          <w:szCs w:val="26"/>
        </w:rPr>
        <w:t>验收标准</w:t>
      </w:r>
    </w:p>
    <w:p w14:paraId="643D58DA">
      <w:pPr>
        <w:spacing w:before="0" w:line="360" w:lineRule="auto"/>
        <w:ind w:left="0" w:firstLine="480" w:firstLineChars="200"/>
        <w:rPr>
          <w:rFonts w:hint="eastAsia" w:ascii="宋体" w:hAnsi="宋体" w:eastAsia="宋体" w:cs="宋体"/>
          <w:spacing w:val="0"/>
          <w:sz w:val="24"/>
          <w:szCs w:val="26"/>
          <w:u w:val="none"/>
        </w:rPr>
      </w:pPr>
      <w:r>
        <w:rPr>
          <w:rFonts w:hint="eastAsia" w:ascii="宋体" w:hAnsi="宋体" w:eastAsia="宋体" w:cs="宋体"/>
          <w:spacing w:val="0"/>
          <w:sz w:val="24"/>
          <w:szCs w:val="26"/>
        </w:rPr>
        <w:t>6.1 验收标准：</w:t>
      </w:r>
      <w:r>
        <w:rPr>
          <w:rFonts w:hint="eastAsia" w:ascii="宋体" w:hAnsi="宋体" w:eastAsia="宋体" w:cs="宋体"/>
          <w:spacing w:val="0"/>
          <w:sz w:val="24"/>
          <w:szCs w:val="26"/>
          <w:u w:val="none"/>
        </w:rPr>
        <w:t xml:space="preserve"> 合同生效后30天内，由</w:t>
      </w:r>
      <w:r>
        <w:rPr>
          <w:rFonts w:hint="eastAsia" w:ascii="宋体" w:hAnsi="宋体" w:eastAsia="宋体" w:cs="宋体"/>
          <w:spacing w:val="0"/>
          <w:sz w:val="24"/>
          <w:szCs w:val="26"/>
          <w:u w:val="none"/>
          <w:lang w:val="en-US" w:eastAsia="zh-CN"/>
        </w:rPr>
        <w:t>甲乙</w:t>
      </w:r>
      <w:r>
        <w:rPr>
          <w:rFonts w:hint="eastAsia" w:ascii="宋体" w:hAnsi="宋体" w:eastAsia="宋体" w:cs="宋体"/>
          <w:spacing w:val="0"/>
          <w:sz w:val="24"/>
          <w:szCs w:val="26"/>
          <w:u w:val="none"/>
        </w:rPr>
        <w:t>双方对所购服务进行文献全文浏览、查询、下载等使用，满足实时、可靠、安全等要求。</w:t>
      </w:r>
    </w:p>
    <w:p w14:paraId="7BDCE82A">
      <w:pPr>
        <w:spacing w:before="0" w:line="360" w:lineRule="auto"/>
        <w:ind w:left="0" w:right="0" w:firstLine="480" w:firstLineChars="200"/>
        <w:rPr>
          <w:rFonts w:hint="eastAsia" w:ascii="宋体" w:hAnsi="宋体" w:eastAsia="宋体" w:cs="宋体"/>
          <w:sz w:val="24"/>
          <w:szCs w:val="26"/>
        </w:rPr>
      </w:pPr>
      <w:r>
        <w:rPr>
          <w:rFonts w:hint="eastAsia" w:ascii="宋体" w:hAnsi="宋体" w:eastAsia="宋体" w:cs="宋体"/>
          <w:sz w:val="24"/>
          <w:szCs w:val="26"/>
        </w:rPr>
        <w:t xml:space="preserve">6.2 </w:t>
      </w:r>
      <w:r>
        <w:rPr>
          <w:rFonts w:hint="eastAsia" w:ascii="宋体" w:hAnsi="宋体" w:eastAsia="宋体" w:cs="宋体"/>
          <w:spacing w:val="0"/>
          <w:sz w:val="24"/>
          <w:szCs w:val="26"/>
        </w:rPr>
        <w:t>验收范围包括但不限于：（1）服务质量；（2）技术资料；（3） 功能、服务标准等指标。</w:t>
      </w:r>
    </w:p>
    <w:p w14:paraId="40F4A100">
      <w:pPr>
        <w:spacing w:before="0" w:line="360" w:lineRule="auto"/>
        <w:ind w:left="0" w:firstLine="480" w:firstLineChars="200"/>
        <w:rPr>
          <w:rFonts w:hint="eastAsia" w:ascii="宋体" w:hAnsi="宋体" w:eastAsia="宋体" w:cs="宋体"/>
          <w:sz w:val="24"/>
          <w:szCs w:val="26"/>
        </w:rPr>
      </w:pPr>
      <w:r>
        <w:rPr>
          <w:rFonts w:hint="eastAsia" w:ascii="宋体" w:hAnsi="宋体" w:eastAsia="宋体" w:cs="宋体"/>
          <w:i w:val="0"/>
          <w:iCs w:val="0"/>
          <w:spacing w:val="0"/>
          <w:sz w:val="24"/>
          <w:szCs w:val="26"/>
        </w:rPr>
        <w:t>（注：可根据采购需求和</w:t>
      </w:r>
      <w:r>
        <w:rPr>
          <w:rFonts w:hint="eastAsia" w:ascii="宋体" w:hAnsi="宋体" w:eastAsia="宋体" w:cs="宋体"/>
          <w:i w:val="0"/>
          <w:iCs w:val="0"/>
          <w:spacing w:val="0"/>
          <w:sz w:val="24"/>
          <w:szCs w:val="26"/>
          <w:lang w:eastAsia="zh-CN"/>
        </w:rPr>
        <w:t>投标人</w:t>
      </w:r>
      <w:r>
        <w:rPr>
          <w:rFonts w:hint="eastAsia" w:ascii="宋体" w:hAnsi="宋体" w:eastAsia="宋体" w:cs="宋体"/>
          <w:i w:val="0"/>
          <w:iCs w:val="0"/>
          <w:spacing w:val="0"/>
          <w:sz w:val="24"/>
          <w:szCs w:val="26"/>
        </w:rPr>
        <w:t>承诺对本条作补充。）</w:t>
      </w:r>
    </w:p>
    <w:p w14:paraId="4D1D68AA">
      <w:pPr>
        <w:spacing w:before="0" w:line="360" w:lineRule="auto"/>
        <w:ind w:left="0" w:firstLine="480" w:firstLineChars="200"/>
        <w:rPr>
          <w:rFonts w:hint="eastAsia" w:ascii="宋体" w:hAnsi="宋体" w:eastAsia="宋体" w:cs="宋体"/>
          <w:sz w:val="24"/>
          <w:szCs w:val="26"/>
        </w:rPr>
      </w:pPr>
      <w:r>
        <w:rPr>
          <w:rFonts w:hint="eastAsia" w:ascii="宋体" w:hAnsi="宋体" w:eastAsia="宋体" w:cs="宋体"/>
          <w:spacing w:val="0"/>
          <w:sz w:val="24"/>
          <w:szCs w:val="26"/>
        </w:rPr>
        <w:t>6.</w:t>
      </w:r>
      <w:r>
        <w:rPr>
          <w:rFonts w:hint="eastAsia" w:ascii="宋体" w:hAnsi="宋体" w:eastAsia="宋体" w:cs="宋体"/>
          <w:spacing w:val="0"/>
          <w:sz w:val="24"/>
          <w:szCs w:val="26"/>
          <w:lang w:val="en-US" w:eastAsia="zh-CN"/>
        </w:rPr>
        <w:t>3</w:t>
      </w:r>
      <w:r>
        <w:rPr>
          <w:rFonts w:hint="eastAsia" w:ascii="宋体" w:hAnsi="宋体" w:eastAsia="宋体" w:cs="宋体"/>
          <w:spacing w:val="0"/>
          <w:sz w:val="24"/>
          <w:szCs w:val="26"/>
        </w:rPr>
        <w:t xml:space="preserve"> 验收合格的确认：经甲方确认通过验收，视为验收合格。</w:t>
      </w:r>
    </w:p>
    <w:p w14:paraId="71091741">
      <w:pPr>
        <w:spacing w:before="0" w:line="360" w:lineRule="auto"/>
        <w:ind w:left="0" w:firstLine="480" w:firstLineChars="200"/>
        <w:outlineLvl w:val="9"/>
        <w:rPr>
          <w:rFonts w:hint="eastAsia" w:ascii="宋体" w:hAnsi="宋体" w:eastAsia="宋体" w:cs="宋体"/>
          <w:sz w:val="24"/>
          <w:szCs w:val="26"/>
        </w:rPr>
      </w:pPr>
      <w:r>
        <w:rPr>
          <w:rFonts w:hint="eastAsia" w:ascii="宋体" w:hAnsi="宋体" w:eastAsia="宋体" w:cs="宋体"/>
          <w:b w:val="0"/>
          <w:bCs w:val="0"/>
          <w:spacing w:val="0"/>
          <w:sz w:val="24"/>
          <w:szCs w:val="26"/>
        </w:rPr>
        <w:t>7.</w:t>
      </w:r>
      <w:r>
        <w:rPr>
          <w:rFonts w:hint="eastAsia" w:ascii="宋体" w:hAnsi="宋体" w:eastAsia="宋体" w:cs="宋体"/>
          <w:spacing w:val="0"/>
          <w:sz w:val="24"/>
          <w:szCs w:val="26"/>
        </w:rPr>
        <w:t xml:space="preserve"> </w:t>
      </w:r>
      <w:r>
        <w:rPr>
          <w:rFonts w:hint="eastAsia" w:ascii="宋体" w:hAnsi="宋体" w:eastAsia="宋体" w:cs="宋体"/>
          <w:b w:val="0"/>
          <w:bCs w:val="0"/>
          <w:spacing w:val="0"/>
          <w:sz w:val="24"/>
          <w:szCs w:val="26"/>
        </w:rPr>
        <w:t>培训</w:t>
      </w:r>
    </w:p>
    <w:p w14:paraId="3154C9B3">
      <w:pPr>
        <w:spacing w:before="0" w:line="360" w:lineRule="auto"/>
        <w:ind w:left="0" w:firstLine="480" w:firstLineChars="200"/>
        <w:outlineLvl w:val="9"/>
        <w:rPr>
          <w:rFonts w:hint="eastAsia" w:ascii="宋体" w:hAnsi="宋体" w:eastAsia="宋体" w:cs="宋体"/>
          <w:b w:val="0"/>
          <w:bCs w:val="0"/>
          <w:spacing w:val="0"/>
          <w:sz w:val="24"/>
          <w:szCs w:val="26"/>
        </w:rPr>
      </w:pPr>
      <w:r>
        <w:rPr>
          <w:rFonts w:ascii="宋体" w:hAnsi="宋体" w:eastAsia="宋体"/>
          <w:color w:val="000000" w:themeColor="text1"/>
          <w:sz w:val="24"/>
        </w:rPr>
        <w:t>每年不低于2次培训，具体形式需</w:t>
      </w:r>
      <w:r>
        <w:rPr>
          <w:rFonts w:hint="eastAsia" w:ascii="宋体" w:hAnsi="宋体" w:eastAsia="宋体"/>
          <w:color w:val="000000" w:themeColor="text1"/>
          <w:sz w:val="24"/>
          <w:lang w:val="en-US" w:eastAsia="zh-CN"/>
        </w:rPr>
        <w:t>双方</w:t>
      </w:r>
      <w:r>
        <w:rPr>
          <w:rFonts w:ascii="宋体" w:hAnsi="宋体" w:eastAsia="宋体"/>
          <w:color w:val="000000" w:themeColor="text1"/>
          <w:sz w:val="24"/>
        </w:rPr>
        <w:t>协商确认。</w:t>
      </w:r>
    </w:p>
    <w:p w14:paraId="4FC2F785">
      <w:pPr>
        <w:spacing w:before="0" w:line="360" w:lineRule="auto"/>
        <w:ind w:left="0" w:firstLine="480" w:firstLineChars="200"/>
        <w:outlineLvl w:val="9"/>
        <w:rPr>
          <w:rFonts w:hint="eastAsia" w:ascii="宋体" w:hAnsi="宋体" w:eastAsia="宋体" w:cs="宋体"/>
          <w:sz w:val="24"/>
          <w:szCs w:val="26"/>
        </w:rPr>
      </w:pPr>
      <w:r>
        <w:rPr>
          <w:rFonts w:hint="eastAsia" w:ascii="宋体" w:hAnsi="宋体" w:eastAsia="宋体" w:cs="宋体"/>
          <w:b w:val="0"/>
          <w:bCs w:val="0"/>
          <w:spacing w:val="0"/>
          <w:sz w:val="24"/>
          <w:szCs w:val="26"/>
        </w:rPr>
        <w:t>8.</w:t>
      </w:r>
      <w:r>
        <w:rPr>
          <w:rFonts w:hint="eastAsia" w:ascii="宋体" w:hAnsi="宋体" w:eastAsia="宋体" w:cs="宋体"/>
          <w:spacing w:val="0"/>
          <w:sz w:val="24"/>
          <w:szCs w:val="26"/>
        </w:rPr>
        <w:t xml:space="preserve"> </w:t>
      </w:r>
      <w:r>
        <w:rPr>
          <w:rFonts w:hint="eastAsia" w:ascii="宋体" w:hAnsi="宋体" w:eastAsia="宋体" w:cs="宋体"/>
          <w:b w:val="0"/>
          <w:bCs w:val="0"/>
          <w:spacing w:val="0"/>
          <w:sz w:val="24"/>
          <w:szCs w:val="26"/>
        </w:rPr>
        <w:t>违约责任</w:t>
      </w:r>
    </w:p>
    <w:p w14:paraId="5C16F4A5">
      <w:pPr>
        <w:spacing w:before="0" w:line="360" w:lineRule="auto"/>
        <w:ind w:left="0" w:right="0" w:firstLine="480" w:firstLineChars="200"/>
        <w:jc w:val="left"/>
        <w:rPr>
          <w:rFonts w:hint="eastAsia" w:ascii="宋体" w:hAnsi="宋体" w:eastAsia="宋体" w:cs="宋体"/>
          <w:sz w:val="24"/>
          <w:szCs w:val="26"/>
        </w:rPr>
      </w:pPr>
      <w:r>
        <w:rPr>
          <w:rFonts w:hint="eastAsia" w:ascii="宋体" w:hAnsi="宋体" w:eastAsia="宋体" w:cs="宋体"/>
          <w:spacing w:val="0"/>
          <w:sz w:val="24"/>
          <w:szCs w:val="26"/>
        </w:rPr>
        <w:t>8.1 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spacing w:val="0"/>
          <w:sz w:val="24"/>
          <w:szCs w:val="26"/>
          <w:u w:val="none" w:color="auto"/>
        </w:rPr>
        <w:t xml:space="preserve"> 0.5 </w:t>
      </w:r>
      <w:r>
        <w:rPr>
          <w:rFonts w:hint="eastAsia" w:ascii="宋体" w:hAnsi="宋体" w:eastAsia="宋体" w:cs="宋体"/>
          <w:spacing w:val="0"/>
          <w:sz w:val="24"/>
          <w:szCs w:val="26"/>
        </w:rPr>
        <w:t>%计算，最高限额为本合同总价的</w:t>
      </w:r>
      <w:r>
        <w:rPr>
          <w:rFonts w:hint="eastAsia" w:ascii="宋体" w:hAnsi="宋体" w:eastAsia="宋体" w:cs="宋体"/>
          <w:spacing w:val="0"/>
          <w:sz w:val="24"/>
          <w:szCs w:val="26"/>
          <w:u w:val="none" w:color="auto"/>
        </w:rPr>
        <w:t xml:space="preserve"> 5 </w:t>
      </w:r>
      <w:r>
        <w:rPr>
          <w:rFonts w:hint="eastAsia" w:ascii="宋体" w:hAnsi="宋体" w:eastAsia="宋体" w:cs="宋体"/>
          <w:spacing w:val="0"/>
          <w:sz w:val="24"/>
          <w:szCs w:val="26"/>
        </w:rPr>
        <w:t>%；迟延履行的违约金计算数额达到前述最高限额之日起，甲方有权在要求乙方支 付违约金的同时，书面通知乙方解除本合同；</w:t>
      </w:r>
    </w:p>
    <w:p w14:paraId="64854825">
      <w:pPr>
        <w:spacing w:before="8" w:line="360" w:lineRule="auto"/>
        <w:ind w:left="8" w:firstLine="480" w:firstLineChars="200"/>
        <w:rPr>
          <w:rFonts w:hint="eastAsia" w:ascii="宋体" w:hAnsi="宋体" w:eastAsia="宋体" w:cs="宋体"/>
          <w:sz w:val="24"/>
          <w:szCs w:val="26"/>
        </w:rPr>
      </w:pPr>
      <w:r>
        <w:rPr>
          <w:rFonts w:hint="eastAsia" w:ascii="宋体" w:hAnsi="宋体" w:eastAsia="宋体" w:cs="宋体"/>
          <w:spacing w:val="0"/>
          <w:sz w:val="24"/>
          <w:szCs w:val="26"/>
        </w:rPr>
        <w:t xml:space="preserve">8.2 除不可抗力外，如果甲方没有按照本合同约定的付款方式付款，那么乙方可要求甲方支付违约金，违约金按每迟延付款一日的应付而未付款的 </w:t>
      </w:r>
      <w:r>
        <w:rPr>
          <w:rFonts w:hint="eastAsia" w:ascii="宋体" w:hAnsi="宋体" w:eastAsia="宋体" w:cs="宋体"/>
          <w:spacing w:val="0"/>
          <w:sz w:val="24"/>
          <w:szCs w:val="26"/>
          <w:u w:val="none" w:color="auto"/>
        </w:rPr>
        <w:t xml:space="preserve"> / </w:t>
      </w:r>
      <w:r>
        <w:rPr>
          <w:rFonts w:hint="eastAsia" w:ascii="宋体" w:hAnsi="宋体" w:eastAsia="宋体" w:cs="宋体"/>
          <w:spacing w:val="0"/>
          <w:sz w:val="24"/>
          <w:szCs w:val="26"/>
        </w:rPr>
        <w:t xml:space="preserve"> 计算，最高限额为本合同总价的</w:t>
      </w:r>
      <w:r>
        <w:rPr>
          <w:rFonts w:hint="eastAsia" w:ascii="宋体" w:hAnsi="宋体" w:eastAsia="宋体" w:cs="宋体"/>
          <w:spacing w:val="0"/>
          <w:sz w:val="24"/>
          <w:szCs w:val="26"/>
          <w:u w:val="none" w:color="auto"/>
        </w:rPr>
        <w:t xml:space="preserve"> /</w:t>
      </w:r>
      <w:r>
        <w:rPr>
          <w:rFonts w:hint="eastAsia" w:ascii="宋体" w:hAnsi="宋体" w:eastAsia="宋体" w:cs="宋体"/>
          <w:spacing w:val="0"/>
          <w:sz w:val="24"/>
          <w:szCs w:val="26"/>
        </w:rPr>
        <w:t>%</w:t>
      </w:r>
      <w:r>
        <w:rPr>
          <w:rFonts w:hint="eastAsia" w:ascii="宋体" w:hAnsi="宋体" w:eastAsia="宋体" w:cs="宋体"/>
          <w:i w:val="0"/>
          <w:iCs w:val="0"/>
          <w:spacing w:val="0"/>
          <w:sz w:val="24"/>
          <w:szCs w:val="26"/>
        </w:rPr>
        <w:t>(</w:t>
      </w:r>
      <w:r>
        <w:rPr>
          <w:rFonts w:hint="eastAsia" w:ascii="宋体" w:hAnsi="宋体" w:eastAsia="宋体" w:cs="宋体"/>
          <w:i w:val="0"/>
          <w:iCs w:val="0"/>
          <w:color w:val="auto"/>
          <w:spacing w:val="0"/>
          <w:sz w:val="24"/>
          <w:szCs w:val="26"/>
        </w:rPr>
        <w:t>约定金额不宜超过合同总金额的</w:t>
      </w:r>
      <w:r>
        <w:rPr>
          <w:rFonts w:hint="eastAsia" w:ascii="宋体" w:hAnsi="宋体" w:eastAsia="宋体" w:cs="宋体"/>
          <w:color w:val="auto"/>
          <w:sz w:val="24"/>
          <w:szCs w:val="26"/>
        </w:rPr>
        <w:t xml:space="preserve"> </w:t>
      </w:r>
      <w:r>
        <w:rPr>
          <w:rFonts w:hint="eastAsia" w:ascii="宋体" w:hAnsi="宋体" w:eastAsia="宋体" w:cs="宋体"/>
          <w:i w:val="0"/>
          <w:iCs w:val="0"/>
          <w:color w:val="auto"/>
          <w:spacing w:val="0"/>
          <w:sz w:val="24"/>
          <w:szCs w:val="26"/>
        </w:rPr>
        <w:t>20%,若合同金额较大,应降低比例,例如</w:t>
      </w:r>
      <w:r>
        <w:rPr>
          <w:rFonts w:hint="eastAsia" w:ascii="宋体" w:hAnsi="宋体" w:eastAsia="宋体" w:cs="宋体"/>
          <w:color w:val="auto"/>
          <w:spacing w:val="0"/>
          <w:sz w:val="24"/>
          <w:szCs w:val="26"/>
        </w:rPr>
        <w:t xml:space="preserve"> </w:t>
      </w:r>
      <w:r>
        <w:rPr>
          <w:rFonts w:hint="eastAsia" w:ascii="宋体" w:hAnsi="宋体" w:eastAsia="宋体" w:cs="宋体"/>
          <w:i w:val="0"/>
          <w:iCs w:val="0"/>
          <w:color w:val="auto"/>
          <w:spacing w:val="0"/>
          <w:sz w:val="24"/>
          <w:szCs w:val="26"/>
        </w:rPr>
        <w:t>5%等)</w:t>
      </w:r>
      <w:r>
        <w:rPr>
          <w:rFonts w:hint="eastAsia" w:ascii="宋体" w:hAnsi="宋体" w:eastAsia="宋体" w:cs="宋体"/>
          <w:spacing w:val="0"/>
          <w:sz w:val="24"/>
          <w:szCs w:val="26"/>
        </w:rPr>
        <w:t>；迟延付款的违约金计算数额达到前述最高限额之日起，乙方有权在要求甲方支付违约金的同时，书面 通知甲方解除本合同；</w:t>
      </w:r>
    </w:p>
    <w:p w14:paraId="1CDB2D59">
      <w:pPr>
        <w:spacing w:before="291" w:line="360" w:lineRule="auto"/>
        <w:ind w:left="9" w:right="32" w:firstLine="480" w:firstLineChars="200"/>
        <w:rPr>
          <w:rFonts w:hint="eastAsia" w:ascii="宋体" w:hAnsi="宋体" w:eastAsia="宋体" w:cs="宋体"/>
          <w:sz w:val="24"/>
          <w:szCs w:val="26"/>
        </w:rPr>
      </w:pPr>
      <w:r>
        <w:rPr>
          <w:rFonts w:hint="eastAsia" w:ascii="宋体" w:hAnsi="宋体" w:eastAsia="宋体" w:cs="宋体"/>
          <w:spacing w:val="0"/>
          <w:sz w:val="24"/>
          <w:szCs w:val="26"/>
        </w:rPr>
        <w:t>8.3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 方法来影响对方当事人在合同签订、履行过程中的行为）的，对方当事人可以书面通知违约方解除本合同；</w:t>
      </w:r>
    </w:p>
    <w:p w14:paraId="445D054C">
      <w:pPr>
        <w:spacing w:line="360" w:lineRule="auto"/>
        <w:ind w:firstLine="480" w:firstLineChars="200"/>
        <w:rPr>
          <w:rFonts w:hint="eastAsia" w:ascii="宋体" w:hAnsi="宋体" w:eastAsia="宋体" w:cs="宋体"/>
          <w:sz w:val="24"/>
        </w:rPr>
      </w:pPr>
      <w:r>
        <w:rPr>
          <w:rFonts w:hint="eastAsia" w:ascii="宋体" w:hAnsi="宋体" w:eastAsia="宋体" w:cs="宋体"/>
          <w:spacing w:val="0"/>
          <w:sz w:val="24"/>
          <w:szCs w:val="26"/>
        </w:rPr>
        <w:t>8.4 任何一方按照前述约定要求违约方支付违约金的同时，仍有权要求违约方继续履行合同、采取补救措施，并有权按照己方实际损失情况要求 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557C94DC">
      <w:pPr>
        <w:spacing w:before="91" w:line="360" w:lineRule="auto"/>
        <w:ind w:left="8" w:firstLine="480" w:firstLineChars="200"/>
        <w:rPr>
          <w:rFonts w:hint="eastAsia" w:ascii="宋体" w:hAnsi="宋体" w:eastAsia="宋体" w:cs="宋体"/>
          <w:sz w:val="24"/>
          <w:szCs w:val="26"/>
        </w:rPr>
      </w:pPr>
      <w:r>
        <w:rPr>
          <w:rFonts w:hint="eastAsia" w:ascii="宋体" w:hAnsi="宋体" w:eastAsia="宋体" w:cs="宋体"/>
          <w:spacing w:val="0"/>
          <w:sz w:val="24"/>
          <w:szCs w:val="26"/>
        </w:rPr>
        <w:t>8.5 除前述约定外，除不可抗力外，任何一方未能履行本合同约定的义务，对方当事人均有权要求继续履行、采取补救措施或者赔偿损失等，且对方当事人行使的任何权利救济方式均不视为其放弃了其他法定或者约定 的权利救济方式；</w:t>
      </w:r>
    </w:p>
    <w:p w14:paraId="5C3F37D5">
      <w:pPr>
        <w:spacing w:before="289" w:line="360" w:lineRule="auto"/>
        <w:ind w:left="11" w:firstLine="480" w:firstLineChars="200"/>
        <w:rPr>
          <w:rFonts w:hint="eastAsia" w:ascii="宋体" w:hAnsi="宋体" w:eastAsia="宋体" w:cs="宋体"/>
          <w:sz w:val="24"/>
          <w:szCs w:val="26"/>
        </w:rPr>
      </w:pPr>
      <w:r>
        <w:rPr>
          <w:rFonts w:hint="eastAsia" w:ascii="宋体" w:hAnsi="宋体" w:eastAsia="宋体" w:cs="宋体"/>
          <w:spacing w:val="0"/>
          <w:sz w:val="24"/>
          <w:szCs w:val="26"/>
        </w:rPr>
        <w:t>8.6 如果出现政府采购监督管理部门在处理投诉事项期间，书面通知甲方暂停采购活动的情形，或者询问或质疑事项可能影响中标结果的，导致甲方中止履行合同的情形，均不视为甲方违约。</w:t>
      </w:r>
    </w:p>
    <w:p w14:paraId="52547E2D">
      <w:pPr>
        <w:spacing w:before="289" w:line="360" w:lineRule="auto"/>
        <w:ind w:left="11" w:firstLine="480" w:firstLineChars="200"/>
        <w:outlineLvl w:val="9"/>
        <w:rPr>
          <w:rFonts w:hint="eastAsia" w:ascii="宋体" w:hAnsi="宋体" w:eastAsia="宋体" w:cs="宋体"/>
          <w:sz w:val="24"/>
          <w:szCs w:val="26"/>
        </w:rPr>
      </w:pPr>
      <w:r>
        <w:rPr>
          <w:rFonts w:hint="eastAsia" w:ascii="宋体" w:hAnsi="宋体" w:eastAsia="宋体" w:cs="宋体"/>
          <w:spacing w:val="0"/>
          <w:sz w:val="24"/>
          <w:szCs w:val="26"/>
        </w:rPr>
        <w:t xml:space="preserve">9. </w:t>
      </w:r>
      <w:r>
        <w:rPr>
          <w:rFonts w:hint="eastAsia" w:ascii="宋体" w:hAnsi="宋体" w:eastAsia="宋体" w:cs="宋体"/>
          <w:b w:val="0"/>
          <w:bCs w:val="0"/>
          <w:spacing w:val="0"/>
          <w:sz w:val="24"/>
          <w:szCs w:val="26"/>
        </w:rPr>
        <w:t>不可抗力</w:t>
      </w:r>
    </w:p>
    <w:p w14:paraId="6EDF877A">
      <w:pPr>
        <w:spacing w:before="289" w:line="360" w:lineRule="auto"/>
        <w:ind w:left="11" w:firstLine="480" w:firstLineChars="200"/>
        <w:rPr>
          <w:rFonts w:hint="eastAsia" w:ascii="宋体" w:hAnsi="宋体" w:eastAsia="宋体" w:cs="宋体"/>
          <w:sz w:val="24"/>
          <w:szCs w:val="26"/>
        </w:rPr>
      </w:pPr>
      <w:r>
        <w:rPr>
          <w:rFonts w:hint="eastAsia" w:ascii="宋体" w:hAnsi="宋体" w:eastAsia="宋体" w:cs="宋体"/>
          <w:spacing w:val="0"/>
          <w:sz w:val="24"/>
          <w:szCs w:val="26"/>
        </w:rPr>
        <w:t>9.1 如果双方任何一方由于受诸如战争、严重火灾、洪水、台风、地震等不可抗力的事故，致使影响合同履行时，履行合同的期限应予以延长，延长的期限应相当于事故所影响的时间。不可抗力事故系指买卖双方在缔结合同时所不能预见的，并且它的发生及其后果是无法避免和无法克服的事故。</w:t>
      </w:r>
    </w:p>
    <w:p w14:paraId="24CFF945">
      <w:pPr>
        <w:spacing w:before="289" w:line="360" w:lineRule="auto"/>
        <w:ind w:left="11" w:right="0" w:firstLine="480" w:firstLineChars="200"/>
        <w:rPr>
          <w:rFonts w:hint="eastAsia" w:ascii="宋体" w:hAnsi="宋体" w:eastAsia="宋体" w:cs="宋体"/>
          <w:sz w:val="24"/>
          <w:szCs w:val="26"/>
        </w:rPr>
      </w:pPr>
      <w:r>
        <w:rPr>
          <w:rFonts w:hint="eastAsia" w:ascii="宋体" w:hAnsi="宋体" w:eastAsia="宋体" w:cs="宋体"/>
          <w:spacing w:val="0"/>
          <w:sz w:val="24"/>
          <w:szCs w:val="26"/>
        </w:rPr>
        <w:t>9.2 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14:paraId="28A47966">
      <w:pPr>
        <w:spacing w:before="289" w:line="360" w:lineRule="auto"/>
        <w:ind w:left="11" w:firstLine="480" w:firstLineChars="200"/>
        <w:outlineLvl w:val="9"/>
        <w:rPr>
          <w:rFonts w:hint="eastAsia" w:ascii="宋体" w:hAnsi="宋体" w:eastAsia="宋体" w:cs="宋体"/>
          <w:sz w:val="24"/>
          <w:szCs w:val="26"/>
        </w:rPr>
      </w:pPr>
      <w:r>
        <w:rPr>
          <w:rFonts w:hint="eastAsia" w:ascii="宋体" w:hAnsi="宋体" w:eastAsia="宋体" w:cs="宋体"/>
          <w:b w:val="0"/>
          <w:bCs w:val="0"/>
          <w:spacing w:val="0"/>
          <w:sz w:val="24"/>
          <w:szCs w:val="26"/>
        </w:rPr>
        <w:t>10.</w:t>
      </w:r>
      <w:r>
        <w:rPr>
          <w:rFonts w:hint="eastAsia" w:ascii="宋体" w:hAnsi="宋体" w:eastAsia="宋体" w:cs="宋体"/>
          <w:spacing w:val="0"/>
          <w:sz w:val="24"/>
          <w:szCs w:val="26"/>
        </w:rPr>
        <w:t xml:space="preserve"> </w:t>
      </w:r>
      <w:r>
        <w:rPr>
          <w:rFonts w:hint="eastAsia" w:ascii="宋体" w:hAnsi="宋体" w:eastAsia="宋体" w:cs="宋体"/>
          <w:b w:val="0"/>
          <w:bCs w:val="0"/>
          <w:spacing w:val="0"/>
          <w:sz w:val="24"/>
          <w:szCs w:val="26"/>
        </w:rPr>
        <w:t>合同生效与终止</w:t>
      </w:r>
    </w:p>
    <w:p w14:paraId="232535F4">
      <w:pPr>
        <w:spacing w:before="289" w:line="360" w:lineRule="auto"/>
        <w:ind w:left="11" w:firstLine="480" w:firstLineChars="200"/>
        <w:rPr>
          <w:rFonts w:hint="eastAsia" w:ascii="宋体" w:hAnsi="宋体" w:eastAsia="宋体" w:cs="宋体"/>
          <w:sz w:val="24"/>
        </w:rPr>
      </w:pPr>
      <w:r>
        <w:rPr>
          <w:rFonts w:hint="eastAsia" w:ascii="宋体" w:hAnsi="宋体" w:eastAsia="宋体" w:cs="宋体"/>
          <w:spacing w:val="0"/>
          <w:sz w:val="24"/>
          <w:szCs w:val="26"/>
        </w:rPr>
        <w:t>10.1 本合同自甲乙双方签字盖章之日起生效。本合同双方授权代表签字日期即为本合同的生效日期。如双方签字日期不一致时，以最后签字方的签字日期为合同的生效日期。</w:t>
      </w:r>
    </w:p>
    <w:p w14:paraId="0DEA55D5">
      <w:pPr>
        <w:spacing w:before="289" w:line="360" w:lineRule="auto"/>
        <w:ind w:left="11" w:right="0" w:firstLine="480" w:firstLineChars="200"/>
        <w:rPr>
          <w:rFonts w:hint="eastAsia" w:ascii="宋体" w:hAnsi="宋体" w:eastAsia="宋体" w:cs="宋体"/>
          <w:sz w:val="24"/>
          <w:szCs w:val="26"/>
        </w:rPr>
      </w:pPr>
      <w:r>
        <w:rPr>
          <w:rFonts w:hint="eastAsia" w:ascii="宋体" w:hAnsi="宋体" w:eastAsia="宋体" w:cs="宋体"/>
          <w:spacing w:val="0"/>
          <w:sz w:val="24"/>
          <w:szCs w:val="26"/>
        </w:rPr>
        <w:t>10.2 本合同的最终质量保证期限届满日期，即为本合同的终止日期。</w:t>
      </w:r>
      <w:r>
        <w:rPr>
          <w:rFonts w:hint="eastAsia" w:ascii="宋体" w:hAnsi="宋体" w:eastAsia="宋体" w:cs="宋体"/>
          <w:sz w:val="24"/>
          <w:szCs w:val="26"/>
        </w:rPr>
        <w:t xml:space="preserve"> </w:t>
      </w:r>
      <w:r>
        <w:rPr>
          <w:rFonts w:hint="eastAsia" w:ascii="宋体" w:hAnsi="宋体" w:eastAsia="宋体" w:cs="宋体"/>
          <w:spacing w:val="0"/>
          <w:sz w:val="24"/>
          <w:szCs w:val="26"/>
        </w:rPr>
        <w:t>但保密条款、争议解决和双方未了的债权和债务不受合同期满的影响，并且守约方有权提出索赔。</w:t>
      </w:r>
    </w:p>
    <w:p w14:paraId="180EF895">
      <w:pPr>
        <w:spacing w:before="292" w:line="360" w:lineRule="auto"/>
        <w:ind w:left="14" w:right="2" w:firstLine="480" w:firstLineChars="200"/>
        <w:rPr>
          <w:rFonts w:hint="eastAsia" w:ascii="宋体" w:hAnsi="宋体" w:eastAsia="宋体" w:cs="宋体"/>
          <w:sz w:val="24"/>
          <w:szCs w:val="26"/>
        </w:rPr>
      </w:pPr>
      <w:r>
        <w:rPr>
          <w:rFonts w:hint="eastAsia" w:ascii="宋体" w:hAnsi="宋体" w:eastAsia="宋体" w:cs="宋体"/>
          <w:spacing w:val="0"/>
          <w:sz w:val="24"/>
          <w:szCs w:val="26"/>
        </w:rPr>
        <w:t>10.3 如乙方未能全面履行合同所有条款，甲方有权单方面解除合同，，并保留追 究相关责任的权利。</w:t>
      </w:r>
    </w:p>
    <w:p w14:paraId="56EEA1C4">
      <w:pPr>
        <w:spacing w:before="291" w:line="360" w:lineRule="auto"/>
        <w:ind w:left="0" w:firstLine="480" w:firstLineChars="200"/>
        <w:outlineLvl w:val="0"/>
        <w:rPr>
          <w:rFonts w:hint="eastAsia" w:ascii="宋体" w:hAnsi="宋体" w:eastAsia="宋体" w:cs="宋体"/>
          <w:sz w:val="24"/>
          <w:szCs w:val="26"/>
        </w:rPr>
      </w:pPr>
      <w:r>
        <w:rPr>
          <w:rFonts w:hint="eastAsia" w:ascii="宋体" w:hAnsi="宋体" w:eastAsia="宋体" w:cs="宋体"/>
          <w:b w:val="0"/>
          <w:bCs w:val="0"/>
          <w:spacing w:val="0"/>
          <w:sz w:val="24"/>
          <w:szCs w:val="26"/>
        </w:rPr>
        <w:t>11.</w:t>
      </w:r>
      <w:r>
        <w:rPr>
          <w:rFonts w:hint="eastAsia" w:ascii="宋体" w:hAnsi="宋体" w:eastAsia="宋体" w:cs="宋体"/>
          <w:spacing w:val="0"/>
          <w:sz w:val="24"/>
          <w:szCs w:val="26"/>
        </w:rPr>
        <w:t xml:space="preserve"> </w:t>
      </w:r>
      <w:r>
        <w:rPr>
          <w:rFonts w:hint="eastAsia" w:ascii="宋体" w:hAnsi="宋体" w:eastAsia="宋体" w:cs="宋体"/>
          <w:b w:val="0"/>
          <w:bCs w:val="0"/>
          <w:spacing w:val="0"/>
          <w:sz w:val="24"/>
          <w:szCs w:val="26"/>
        </w:rPr>
        <w:t>争议解决方式</w:t>
      </w:r>
    </w:p>
    <w:p w14:paraId="471CA7CA">
      <w:pPr>
        <w:spacing w:before="288" w:line="360" w:lineRule="auto"/>
        <w:ind w:left="9" w:firstLine="480" w:firstLineChars="200"/>
        <w:rPr>
          <w:rFonts w:hint="eastAsia" w:ascii="宋体" w:hAnsi="宋体" w:eastAsia="宋体" w:cs="宋体"/>
          <w:sz w:val="24"/>
          <w:szCs w:val="26"/>
        </w:rPr>
      </w:pPr>
      <w:r>
        <w:rPr>
          <w:rFonts w:hint="eastAsia" w:ascii="宋体" w:hAnsi="宋体" w:eastAsia="宋体" w:cs="宋体"/>
          <w:spacing w:val="0"/>
          <w:sz w:val="24"/>
          <w:szCs w:val="26"/>
        </w:rPr>
        <w:t>11.1 因服务的质量问题发生争议的，由甲方属地技术监督部门进行质量鉴定或甲方委托社会检测机构鉴定。服务符合质量标准的，鉴定费由甲方承担；服务不符合质量标准的，鉴定费由乙方承担。</w:t>
      </w:r>
    </w:p>
    <w:p w14:paraId="2119F580">
      <w:pPr>
        <w:spacing w:before="289" w:line="360" w:lineRule="auto"/>
        <w:ind w:left="15" w:firstLine="480" w:firstLineChars="200"/>
        <w:rPr>
          <w:rFonts w:hint="eastAsia" w:ascii="宋体" w:hAnsi="宋体" w:eastAsia="宋体" w:cs="宋体"/>
          <w:sz w:val="24"/>
          <w:szCs w:val="26"/>
        </w:rPr>
      </w:pPr>
      <w:r>
        <w:rPr>
          <w:rFonts w:hint="eastAsia" w:ascii="宋体" w:hAnsi="宋体" w:eastAsia="宋体" w:cs="宋体"/>
          <w:spacing w:val="0"/>
          <w:sz w:val="24"/>
          <w:szCs w:val="26"/>
        </w:rPr>
        <w:t>11.2 因履行本合同引起的争议，甲、乙双方应首先通过协商解决，协商无法解决的，双方同意提交甲方所在地法院以诉讼方式解决。</w:t>
      </w:r>
    </w:p>
    <w:p w14:paraId="4EE88F4A">
      <w:pPr>
        <w:spacing w:before="290" w:line="360" w:lineRule="auto"/>
        <w:ind w:left="0" w:firstLine="480" w:firstLineChars="200"/>
        <w:outlineLvl w:val="0"/>
        <w:rPr>
          <w:rFonts w:hint="eastAsia" w:ascii="宋体" w:hAnsi="宋体" w:eastAsia="宋体" w:cs="宋体"/>
          <w:sz w:val="24"/>
          <w:szCs w:val="26"/>
        </w:rPr>
      </w:pPr>
      <w:r>
        <w:rPr>
          <w:rFonts w:hint="eastAsia" w:ascii="宋体" w:hAnsi="宋体" w:eastAsia="宋体" w:cs="宋体"/>
          <w:b w:val="0"/>
          <w:bCs w:val="0"/>
          <w:spacing w:val="0"/>
          <w:sz w:val="24"/>
          <w:szCs w:val="26"/>
        </w:rPr>
        <w:t>12.</w:t>
      </w:r>
      <w:r>
        <w:rPr>
          <w:rFonts w:hint="eastAsia" w:ascii="宋体" w:hAnsi="宋体" w:eastAsia="宋体" w:cs="宋体"/>
          <w:spacing w:val="0"/>
          <w:sz w:val="24"/>
          <w:szCs w:val="26"/>
        </w:rPr>
        <w:t xml:space="preserve"> </w:t>
      </w:r>
      <w:r>
        <w:rPr>
          <w:rFonts w:hint="eastAsia" w:ascii="宋体" w:hAnsi="宋体" w:eastAsia="宋体" w:cs="宋体"/>
          <w:b w:val="0"/>
          <w:bCs w:val="0"/>
          <w:spacing w:val="0"/>
          <w:sz w:val="24"/>
          <w:szCs w:val="26"/>
        </w:rPr>
        <w:t>保密责任及知识产权</w:t>
      </w:r>
    </w:p>
    <w:p w14:paraId="7917CFB6">
      <w:pPr>
        <w:spacing w:before="288" w:line="360" w:lineRule="auto"/>
        <w:ind w:left="11" w:firstLine="480" w:firstLineChars="200"/>
        <w:rPr>
          <w:rFonts w:hint="eastAsia" w:ascii="宋体" w:hAnsi="宋体" w:eastAsia="宋体" w:cs="宋体"/>
          <w:sz w:val="24"/>
          <w:szCs w:val="26"/>
        </w:rPr>
      </w:pPr>
      <w:r>
        <w:rPr>
          <w:rFonts w:hint="eastAsia" w:ascii="宋体" w:hAnsi="宋体" w:eastAsia="宋体" w:cs="宋体"/>
          <w:spacing w:val="0"/>
          <w:sz w:val="24"/>
          <w:szCs w:val="26"/>
        </w:rPr>
        <w:t>12.1 乙方保证对在讨论、签订、执行本合同过程中所获悉的属于甲方的文件、数据及资料（包括商业秘密、财务信息、技术信息、业务信息及 其他信息）予以保密。未经甲方同意，乙方不得向任何第三方泄露该技术 和业务信息的全部或部分内容。</w:t>
      </w:r>
    </w:p>
    <w:p w14:paraId="0145A6F5">
      <w:pPr>
        <w:spacing w:before="290" w:line="360" w:lineRule="auto"/>
        <w:ind w:left="11" w:firstLine="480" w:firstLineChars="200"/>
        <w:rPr>
          <w:rFonts w:hint="eastAsia" w:ascii="宋体" w:hAnsi="宋体" w:eastAsia="宋体" w:cs="宋体"/>
          <w:sz w:val="24"/>
          <w:szCs w:val="26"/>
        </w:rPr>
      </w:pPr>
      <w:r>
        <w:rPr>
          <w:rFonts w:hint="eastAsia" w:ascii="宋体" w:hAnsi="宋体" w:eastAsia="宋体" w:cs="宋体"/>
          <w:spacing w:val="0"/>
          <w:sz w:val="24"/>
          <w:szCs w:val="26"/>
        </w:rPr>
        <w:t>12.2 无论本合同是否因变更、解除而终止，本合同保密条款不受其限制而继续有效。</w:t>
      </w:r>
    </w:p>
    <w:p w14:paraId="4BFC88DA">
      <w:pPr>
        <w:spacing w:line="360" w:lineRule="auto"/>
        <w:ind w:firstLine="480" w:firstLineChars="200"/>
        <w:rPr>
          <w:rFonts w:hint="eastAsia" w:ascii="宋体" w:hAnsi="宋体" w:eastAsia="宋体" w:cs="宋体"/>
          <w:sz w:val="24"/>
        </w:rPr>
      </w:pPr>
      <w:r>
        <w:rPr>
          <w:rFonts w:hint="eastAsia" w:ascii="宋体" w:hAnsi="宋体" w:eastAsia="宋体" w:cs="宋体"/>
          <w:spacing w:val="0"/>
          <w:sz w:val="24"/>
          <w:szCs w:val="26"/>
        </w:rPr>
        <w:t>12.3 乙方保证其提供的服务不侵犯任何其他方所拥有的知识产权、名誉权、隐私权等合法权益，如发生其他方指控甲方在使用由乙方提供的服务侵权时，乙方负责承担全部责任。</w:t>
      </w:r>
    </w:p>
    <w:p w14:paraId="5CA4F6AB">
      <w:pPr>
        <w:spacing w:before="289" w:line="360" w:lineRule="auto"/>
        <w:ind w:left="0" w:firstLine="480" w:firstLineChars="200"/>
        <w:outlineLvl w:val="0"/>
        <w:rPr>
          <w:rFonts w:hint="eastAsia" w:ascii="宋体" w:hAnsi="宋体" w:eastAsia="宋体" w:cs="宋体"/>
          <w:sz w:val="24"/>
          <w:szCs w:val="26"/>
        </w:rPr>
      </w:pPr>
      <w:r>
        <w:rPr>
          <w:rFonts w:hint="eastAsia" w:ascii="宋体" w:hAnsi="宋体" w:eastAsia="宋体" w:cs="宋体"/>
          <w:b w:val="0"/>
          <w:bCs w:val="0"/>
          <w:spacing w:val="0"/>
          <w:sz w:val="24"/>
          <w:szCs w:val="26"/>
        </w:rPr>
        <w:t>13.</w:t>
      </w:r>
      <w:r>
        <w:rPr>
          <w:rFonts w:hint="eastAsia" w:ascii="宋体" w:hAnsi="宋体" w:eastAsia="宋体" w:cs="宋体"/>
          <w:spacing w:val="0"/>
          <w:sz w:val="24"/>
          <w:szCs w:val="26"/>
        </w:rPr>
        <w:t xml:space="preserve"> </w:t>
      </w:r>
      <w:r>
        <w:rPr>
          <w:rFonts w:hint="eastAsia" w:ascii="宋体" w:hAnsi="宋体" w:eastAsia="宋体" w:cs="宋体"/>
          <w:b w:val="0"/>
          <w:bCs w:val="0"/>
          <w:spacing w:val="0"/>
          <w:sz w:val="24"/>
          <w:szCs w:val="26"/>
        </w:rPr>
        <w:t>合同终止与解除</w:t>
      </w:r>
    </w:p>
    <w:p w14:paraId="7F60A15A">
      <w:pPr>
        <w:spacing w:before="288" w:line="360" w:lineRule="auto"/>
        <w:ind w:left="7" w:right="2" w:firstLine="480" w:firstLineChars="200"/>
        <w:rPr>
          <w:rFonts w:hint="eastAsia" w:ascii="宋体" w:hAnsi="宋体" w:eastAsia="宋体" w:cs="宋体"/>
          <w:sz w:val="24"/>
          <w:szCs w:val="26"/>
        </w:rPr>
      </w:pPr>
      <w:r>
        <w:rPr>
          <w:rFonts w:hint="eastAsia" w:ascii="宋体" w:hAnsi="宋体" w:eastAsia="宋体" w:cs="宋体"/>
          <w:spacing w:val="0"/>
          <w:sz w:val="24"/>
          <w:szCs w:val="26"/>
        </w:rPr>
        <w:t>13.1 本合同的最终</w:t>
      </w:r>
      <w:r>
        <w:rPr>
          <w:rFonts w:hint="eastAsia" w:ascii="宋体" w:hAnsi="宋体" w:eastAsia="宋体" w:cs="宋体"/>
          <w:spacing w:val="0"/>
          <w:sz w:val="24"/>
          <w:szCs w:val="26"/>
          <w:lang w:val="en-US" w:eastAsia="zh-CN"/>
        </w:rPr>
        <w:t>服务</w:t>
      </w:r>
      <w:r>
        <w:rPr>
          <w:rFonts w:hint="eastAsia" w:ascii="宋体" w:hAnsi="宋体" w:eastAsia="宋体" w:cs="宋体"/>
          <w:spacing w:val="0"/>
          <w:sz w:val="24"/>
          <w:szCs w:val="26"/>
        </w:rPr>
        <w:t>限届满日期，即为本合同的终止日期。</w:t>
      </w:r>
      <w:r>
        <w:rPr>
          <w:rFonts w:hint="eastAsia" w:ascii="宋体" w:hAnsi="宋体" w:eastAsia="宋体" w:cs="宋体"/>
          <w:sz w:val="24"/>
          <w:szCs w:val="26"/>
        </w:rPr>
        <w:t xml:space="preserve"> </w:t>
      </w:r>
      <w:r>
        <w:rPr>
          <w:rFonts w:hint="eastAsia" w:ascii="宋体" w:hAnsi="宋体" w:eastAsia="宋体" w:cs="宋体"/>
          <w:spacing w:val="0"/>
          <w:sz w:val="24"/>
          <w:szCs w:val="26"/>
        </w:rPr>
        <w:t>但保密条款、争议解决和双方未了的债权和债务不受合同期满的影响，并且守约方有权提出索赔。</w:t>
      </w:r>
    </w:p>
    <w:p w14:paraId="32D00242">
      <w:pPr>
        <w:spacing w:before="292" w:line="360" w:lineRule="auto"/>
        <w:ind w:left="9" w:right="2" w:firstLine="480" w:firstLineChars="200"/>
        <w:rPr>
          <w:rFonts w:hint="eastAsia" w:ascii="宋体" w:hAnsi="宋体" w:eastAsia="宋体" w:cs="宋体"/>
          <w:sz w:val="24"/>
          <w:szCs w:val="26"/>
        </w:rPr>
      </w:pPr>
      <w:r>
        <w:rPr>
          <w:rFonts w:hint="eastAsia" w:ascii="宋体" w:hAnsi="宋体" w:eastAsia="宋体" w:cs="宋体"/>
          <w:spacing w:val="0"/>
          <w:sz w:val="24"/>
          <w:szCs w:val="26"/>
        </w:rPr>
        <w:t>13.2 如乙方未能全面履行合同所有条款，甲方有权单方面解除合同，且不支付合同款，以此作为对甲方的赔偿，并保留追究相关责任的权利。</w:t>
      </w:r>
    </w:p>
    <w:p w14:paraId="31E3E104">
      <w:pPr>
        <w:spacing w:line="360" w:lineRule="auto"/>
        <w:ind w:firstLine="480" w:firstLineChars="200"/>
        <w:rPr>
          <w:rFonts w:hint="eastAsia" w:ascii="宋体" w:hAnsi="宋体" w:eastAsia="宋体" w:cs="宋体"/>
          <w:sz w:val="24"/>
        </w:rPr>
      </w:pPr>
      <w:r>
        <w:rPr>
          <w:rFonts w:hint="eastAsia" w:ascii="宋体" w:hAnsi="宋体" w:eastAsia="宋体" w:cs="宋体"/>
          <w:b w:val="0"/>
          <w:bCs w:val="0"/>
          <w:spacing w:val="0"/>
          <w:sz w:val="24"/>
          <w:szCs w:val="26"/>
        </w:rPr>
        <w:t>1</w:t>
      </w:r>
      <w:r>
        <w:rPr>
          <w:rFonts w:hint="eastAsia" w:ascii="宋体" w:hAnsi="宋体" w:eastAsia="宋体" w:cs="宋体"/>
          <w:b w:val="0"/>
          <w:bCs w:val="0"/>
          <w:spacing w:val="0"/>
          <w:sz w:val="24"/>
          <w:szCs w:val="26"/>
          <w:lang w:val="en-US" w:eastAsia="zh-CN"/>
        </w:rPr>
        <w:t>4</w:t>
      </w:r>
      <w:r>
        <w:rPr>
          <w:rFonts w:hint="eastAsia" w:ascii="宋体" w:hAnsi="宋体" w:eastAsia="宋体" w:cs="宋体"/>
          <w:b w:val="0"/>
          <w:bCs w:val="0"/>
          <w:spacing w:val="0"/>
          <w:sz w:val="24"/>
          <w:szCs w:val="26"/>
        </w:rPr>
        <w:t>.</w:t>
      </w:r>
      <w:r>
        <w:rPr>
          <w:rFonts w:hint="eastAsia" w:ascii="宋体" w:hAnsi="宋体" w:eastAsia="宋体" w:cs="宋体"/>
          <w:spacing w:val="0"/>
          <w:sz w:val="24"/>
          <w:szCs w:val="26"/>
        </w:rPr>
        <w:t xml:space="preserve"> </w:t>
      </w:r>
      <w:r>
        <w:rPr>
          <w:rFonts w:hint="eastAsia" w:ascii="宋体" w:hAnsi="宋体" w:eastAsia="宋体" w:cs="宋体"/>
          <w:b w:val="0"/>
          <w:bCs w:val="0"/>
          <w:spacing w:val="0"/>
          <w:sz w:val="24"/>
          <w:szCs w:val="26"/>
        </w:rPr>
        <w:t>通知</w:t>
      </w:r>
    </w:p>
    <w:p w14:paraId="65F04FBE">
      <w:pPr>
        <w:spacing w:before="91" w:line="360" w:lineRule="auto"/>
        <w:ind w:left="11" w:right="2" w:firstLine="480" w:firstLineChars="200"/>
        <w:rPr>
          <w:rFonts w:hint="eastAsia" w:ascii="宋体" w:hAnsi="宋体" w:eastAsia="宋体" w:cs="宋体"/>
          <w:sz w:val="24"/>
          <w:szCs w:val="26"/>
        </w:rPr>
      </w:pPr>
      <w:r>
        <w:rPr>
          <w:rFonts w:hint="eastAsia" w:ascii="宋体" w:hAnsi="宋体" w:eastAsia="宋体" w:cs="宋体"/>
          <w:spacing w:val="0"/>
          <w:sz w:val="24"/>
          <w:szCs w:val="26"/>
        </w:rPr>
        <w:t>1</w:t>
      </w:r>
      <w:r>
        <w:rPr>
          <w:rFonts w:hint="eastAsia" w:ascii="宋体" w:hAnsi="宋体" w:eastAsia="宋体" w:cs="宋体"/>
          <w:spacing w:val="0"/>
          <w:sz w:val="24"/>
          <w:szCs w:val="26"/>
          <w:lang w:val="en-US" w:eastAsia="zh-CN"/>
        </w:rPr>
        <w:t>4</w:t>
      </w:r>
      <w:r>
        <w:rPr>
          <w:rFonts w:hint="eastAsia" w:ascii="宋体" w:hAnsi="宋体" w:eastAsia="宋体" w:cs="宋体"/>
          <w:spacing w:val="0"/>
          <w:sz w:val="24"/>
          <w:szCs w:val="26"/>
        </w:rPr>
        <w:t>.1 乙方在本合同中填写的联系方式（包括通讯地址、联系电话等）</w:t>
      </w:r>
      <w:r>
        <w:rPr>
          <w:rFonts w:hint="eastAsia" w:ascii="宋体" w:hAnsi="宋体" w:eastAsia="宋体" w:cs="宋体"/>
          <w:sz w:val="24"/>
          <w:szCs w:val="26"/>
        </w:rPr>
        <w:t xml:space="preserve"> </w:t>
      </w:r>
      <w:r>
        <w:rPr>
          <w:rFonts w:hint="eastAsia" w:ascii="宋体" w:hAnsi="宋体" w:eastAsia="宋体" w:cs="宋体"/>
          <w:spacing w:val="0"/>
          <w:sz w:val="24"/>
          <w:szCs w:val="26"/>
        </w:rPr>
        <w:t>均真实有效，任一联系方式发生变更，乙方应立即以书面形式将变更信息 寄/送至甲方在本合同填写的通讯地址，该等信息变更在甲方收到变更通知</w:t>
      </w:r>
      <w:r>
        <w:rPr>
          <w:rFonts w:hint="eastAsia" w:ascii="宋体" w:hAnsi="宋体" w:eastAsia="宋体" w:cs="宋体"/>
          <w:sz w:val="24"/>
          <w:szCs w:val="26"/>
        </w:rPr>
        <w:t xml:space="preserve"> </w:t>
      </w:r>
      <w:r>
        <w:rPr>
          <w:rFonts w:hint="eastAsia" w:ascii="宋体" w:hAnsi="宋体" w:eastAsia="宋体" w:cs="宋体"/>
          <w:spacing w:val="0"/>
          <w:sz w:val="24"/>
          <w:szCs w:val="26"/>
        </w:rPr>
        <w:t>后生效。</w:t>
      </w:r>
    </w:p>
    <w:p w14:paraId="3EB8CBDC">
      <w:pPr>
        <w:spacing w:before="290" w:line="360" w:lineRule="auto"/>
        <w:ind w:left="8" w:right="2" w:firstLine="480" w:firstLineChars="200"/>
        <w:rPr>
          <w:rFonts w:hint="eastAsia" w:ascii="宋体" w:hAnsi="宋体" w:eastAsia="宋体" w:cs="宋体"/>
          <w:sz w:val="24"/>
          <w:szCs w:val="26"/>
        </w:rPr>
      </w:pPr>
      <w:r>
        <w:rPr>
          <w:rFonts w:hint="eastAsia" w:ascii="宋体" w:hAnsi="宋体" w:eastAsia="宋体" w:cs="宋体"/>
          <w:spacing w:val="0"/>
          <w:sz w:val="24"/>
          <w:szCs w:val="26"/>
        </w:rPr>
        <w:t>1</w:t>
      </w:r>
      <w:r>
        <w:rPr>
          <w:rFonts w:hint="eastAsia" w:ascii="宋体" w:hAnsi="宋体" w:eastAsia="宋体" w:cs="宋体"/>
          <w:spacing w:val="0"/>
          <w:sz w:val="24"/>
          <w:szCs w:val="26"/>
          <w:lang w:val="en-US" w:eastAsia="zh-CN"/>
        </w:rPr>
        <w:t>4</w:t>
      </w:r>
      <w:r>
        <w:rPr>
          <w:rFonts w:hint="eastAsia" w:ascii="宋体" w:hAnsi="宋体" w:eastAsia="宋体" w:cs="宋体"/>
          <w:spacing w:val="0"/>
          <w:sz w:val="24"/>
          <w:szCs w:val="26"/>
        </w:rPr>
        <w:t>.2 除本合同另有约定的除外，甲方可以对乙方采取邮递、传真、邮 件、微信等任一方式通知，且无需对邮递、传真、电话或者任何其他通讯系统出现的传送失误、缺漏或延迟承担责任。</w:t>
      </w:r>
    </w:p>
    <w:p w14:paraId="2E107AF2">
      <w:pPr>
        <w:spacing w:before="287" w:line="360" w:lineRule="auto"/>
        <w:ind w:left="8" w:right="2" w:firstLine="480" w:firstLineChars="200"/>
        <w:rPr>
          <w:rFonts w:hint="eastAsia" w:ascii="宋体" w:hAnsi="宋体" w:eastAsia="宋体" w:cs="宋体"/>
          <w:sz w:val="24"/>
          <w:szCs w:val="26"/>
        </w:rPr>
      </w:pPr>
      <w:r>
        <w:rPr>
          <w:rFonts w:hint="eastAsia" w:ascii="宋体" w:hAnsi="宋体" w:eastAsia="宋体" w:cs="宋体"/>
          <w:spacing w:val="0"/>
          <w:sz w:val="24"/>
          <w:szCs w:val="26"/>
        </w:rPr>
        <w:t>1</w:t>
      </w:r>
      <w:r>
        <w:rPr>
          <w:rFonts w:hint="eastAsia" w:ascii="宋体" w:hAnsi="宋体" w:eastAsia="宋体" w:cs="宋体"/>
          <w:spacing w:val="0"/>
          <w:sz w:val="24"/>
          <w:szCs w:val="26"/>
          <w:lang w:val="en-US" w:eastAsia="zh-CN"/>
        </w:rPr>
        <w:t>4</w:t>
      </w:r>
      <w:r>
        <w:rPr>
          <w:rFonts w:hint="eastAsia" w:ascii="宋体" w:hAnsi="宋体" w:eastAsia="宋体" w:cs="宋体"/>
          <w:spacing w:val="0"/>
          <w:sz w:val="24"/>
          <w:szCs w:val="26"/>
        </w:rPr>
        <w:t>.3 乙方同意，除非甲方收到乙方的书面变更通知，乙方在本合同中所列的地址是法院向乙方送达司法文书及其他书面文件的地址。本合同争 议解决过程中，法院通过邮递（包括特快专递、平信邮递、挂号邮寄）方 式将司法文书或其他书面文件送达于乙方最近通知的通讯地址的，以乙方 在送达回证上的签收日期为送达日；乙方未在送达回证上签收的，以邮寄之日后的第三日（同城）/第五日（异地）视为送达日。</w:t>
      </w:r>
    </w:p>
    <w:p w14:paraId="21728D9D">
      <w:pPr>
        <w:spacing w:before="287" w:line="360" w:lineRule="auto"/>
        <w:ind w:left="8" w:right="2" w:firstLine="480" w:firstLineChars="200"/>
        <w:outlineLvl w:val="9"/>
        <w:rPr>
          <w:rFonts w:hint="eastAsia" w:ascii="宋体" w:hAnsi="宋体" w:eastAsia="宋体" w:cs="宋体"/>
          <w:sz w:val="24"/>
          <w:szCs w:val="26"/>
        </w:rPr>
      </w:pPr>
      <w:r>
        <w:rPr>
          <w:rFonts w:hint="eastAsia" w:ascii="宋体" w:hAnsi="宋体" w:eastAsia="宋体" w:cs="宋体"/>
          <w:b w:val="0"/>
          <w:bCs w:val="0"/>
          <w:spacing w:val="0"/>
          <w:sz w:val="24"/>
          <w:szCs w:val="26"/>
        </w:rPr>
        <w:t>1</w:t>
      </w:r>
      <w:r>
        <w:rPr>
          <w:rFonts w:hint="eastAsia" w:ascii="宋体" w:hAnsi="宋体" w:eastAsia="宋体" w:cs="宋体"/>
          <w:b w:val="0"/>
          <w:bCs w:val="0"/>
          <w:spacing w:val="0"/>
          <w:sz w:val="24"/>
          <w:szCs w:val="26"/>
          <w:lang w:val="en-US" w:eastAsia="zh-CN"/>
        </w:rPr>
        <w:t>5</w:t>
      </w:r>
      <w:r>
        <w:rPr>
          <w:rFonts w:hint="eastAsia" w:ascii="宋体" w:hAnsi="宋体" w:eastAsia="宋体" w:cs="宋体"/>
          <w:b w:val="0"/>
          <w:bCs w:val="0"/>
          <w:spacing w:val="0"/>
          <w:sz w:val="24"/>
          <w:szCs w:val="26"/>
        </w:rPr>
        <w:t>.</w:t>
      </w:r>
      <w:r>
        <w:rPr>
          <w:rFonts w:hint="eastAsia" w:ascii="宋体" w:hAnsi="宋体" w:eastAsia="宋体" w:cs="宋体"/>
          <w:spacing w:val="0"/>
          <w:sz w:val="24"/>
          <w:szCs w:val="26"/>
        </w:rPr>
        <w:t xml:space="preserve"> </w:t>
      </w:r>
      <w:r>
        <w:rPr>
          <w:rFonts w:hint="eastAsia" w:ascii="宋体" w:hAnsi="宋体" w:eastAsia="宋体" w:cs="宋体"/>
          <w:b w:val="0"/>
          <w:bCs w:val="0"/>
          <w:spacing w:val="0"/>
          <w:sz w:val="24"/>
          <w:szCs w:val="26"/>
        </w:rPr>
        <w:t>附则</w:t>
      </w:r>
    </w:p>
    <w:p w14:paraId="0DB36363">
      <w:pPr>
        <w:spacing w:before="287" w:line="360" w:lineRule="auto"/>
        <w:ind w:left="8" w:right="2" w:firstLine="480" w:firstLineChars="200"/>
        <w:rPr>
          <w:rFonts w:hint="eastAsia" w:ascii="宋体" w:hAnsi="宋体" w:eastAsia="宋体" w:cs="宋体"/>
          <w:sz w:val="24"/>
          <w:szCs w:val="26"/>
        </w:rPr>
      </w:pPr>
      <w:r>
        <w:rPr>
          <w:rFonts w:hint="eastAsia" w:ascii="宋体" w:hAnsi="宋体" w:eastAsia="宋体" w:cs="宋体"/>
          <w:spacing w:val="0"/>
          <w:sz w:val="24"/>
          <w:szCs w:val="26"/>
        </w:rPr>
        <w:t>1</w:t>
      </w:r>
      <w:r>
        <w:rPr>
          <w:rFonts w:hint="eastAsia" w:ascii="宋体" w:hAnsi="宋体" w:eastAsia="宋体" w:cs="宋体"/>
          <w:spacing w:val="0"/>
          <w:sz w:val="24"/>
          <w:szCs w:val="26"/>
          <w:lang w:val="en-US" w:eastAsia="zh-CN"/>
        </w:rPr>
        <w:t>5</w:t>
      </w:r>
      <w:r>
        <w:rPr>
          <w:rFonts w:hint="eastAsia" w:ascii="宋体" w:hAnsi="宋体" w:eastAsia="宋体" w:cs="宋体"/>
          <w:spacing w:val="0"/>
          <w:sz w:val="24"/>
          <w:szCs w:val="26"/>
        </w:rPr>
        <w:t>.1 在不侵害乙方正当权益和商业秘密情况下，乙方应配合甲方纪检监察部门调查。若乙方拒绝配合，甲方有权中止合同或取消乙方参与甲方学校项目的资格。</w:t>
      </w:r>
    </w:p>
    <w:p w14:paraId="3C2C6081">
      <w:pPr>
        <w:spacing w:before="91" w:line="360" w:lineRule="auto"/>
        <w:ind w:left="0" w:firstLine="480" w:firstLineChars="200"/>
        <w:rPr>
          <w:rFonts w:hint="eastAsia" w:ascii="宋体" w:hAnsi="宋体" w:eastAsia="宋体" w:cs="宋体"/>
          <w:spacing w:val="0"/>
          <w:sz w:val="24"/>
          <w:szCs w:val="26"/>
        </w:rPr>
      </w:pPr>
      <w:r>
        <w:rPr>
          <w:rFonts w:hint="eastAsia" w:ascii="宋体" w:hAnsi="宋体" w:eastAsia="宋体" w:cs="宋体"/>
          <w:spacing w:val="0"/>
          <w:sz w:val="24"/>
          <w:szCs w:val="26"/>
        </w:rPr>
        <w:t>1</w:t>
      </w:r>
      <w:r>
        <w:rPr>
          <w:rFonts w:hint="eastAsia" w:ascii="宋体" w:hAnsi="宋体" w:eastAsia="宋体" w:cs="宋体"/>
          <w:spacing w:val="0"/>
          <w:sz w:val="24"/>
          <w:szCs w:val="26"/>
          <w:lang w:val="en-US" w:eastAsia="zh-CN"/>
        </w:rPr>
        <w:t>5</w:t>
      </w:r>
      <w:r>
        <w:rPr>
          <w:rFonts w:hint="eastAsia" w:ascii="宋体" w:hAnsi="宋体" w:eastAsia="宋体" w:cs="宋体"/>
          <w:spacing w:val="0"/>
          <w:sz w:val="24"/>
          <w:szCs w:val="26"/>
        </w:rPr>
        <w:t>.2 下列关于采购文件及有关附件是本合同不可分割的组成部分，与 本合同具有同等法律效力，这些文件包括但不限于：①招标文件；②乙方提供的</w:t>
      </w:r>
      <w:r>
        <w:rPr>
          <w:rFonts w:hint="eastAsia" w:ascii="宋体" w:hAnsi="宋体" w:eastAsia="宋体" w:cs="宋体"/>
          <w:spacing w:val="0"/>
          <w:sz w:val="24"/>
          <w:szCs w:val="26"/>
          <w:lang w:eastAsia="zh-CN"/>
        </w:rPr>
        <w:t>投标文件</w:t>
      </w:r>
      <w:r>
        <w:rPr>
          <w:rFonts w:hint="eastAsia" w:ascii="宋体" w:hAnsi="宋体" w:eastAsia="宋体" w:cs="宋体"/>
          <w:spacing w:val="0"/>
          <w:sz w:val="24"/>
          <w:szCs w:val="26"/>
        </w:rPr>
        <w:t>；③合同附件及甲乙双方商定的其他文件。以上附件顺序在前的具有优先解释权。若附件与合同正文有任何不一致，以合同正文为准。</w:t>
      </w:r>
    </w:p>
    <w:p w14:paraId="333E5401">
      <w:pPr>
        <w:spacing w:before="91" w:line="360" w:lineRule="auto"/>
        <w:ind w:left="0" w:firstLine="480" w:firstLineChars="200"/>
        <w:rPr>
          <w:rFonts w:hint="eastAsia" w:ascii="宋体" w:hAnsi="宋体" w:eastAsia="宋体" w:cs="宋体"/>
          <w:sz w:val="24"/>
          <w:szCs w:val="26"/>
        </w:rPr>
      </w:pPr>
      <w:r>
        <w:rPr>
          <w:rFonts w:hint="eastAsia" w:ascii="宋体" w:hAnsi="宋体" w:eastAsia="宋体" w:cs="宋体"/>
          <w:spacing w:val="0"/>
          <w:sz w:val="24"/>
          <w:szCs w:val="26"/>
        </w:rPr>
        <w:t>1</w:t>
      </w:r>
      <w:r>
        <w:rPr>
          <w:rFonts w:hint="eastAsia" w:ascii="宋体" w:hAnsi="宋体" w:eastAsia="宋体" w:cs="宋体"/>
          <w:spacing w:val="0"/>
          <w:sz w:val="24"/>
          <w:szCs w:val="26"/>
          <w:lang w:val="en-US" w:eastAsia="zh-CN"/>
        </w:rPr>
        <w:t>5</w:t>
      </w:r>
      <w:r>
        <w:rPr>
          <w:rFonts w:hint="eastAsia" w:ascii="宋体" w:hAnsi="宋体" w:eastAsia="宋体" w:cs="宋体"/>
          <w:spacing w:val="0"/>
          <w:sz w:val="24"/>
          <w:szCs w:val="26"/>
        </w:rPr>
        <w:t>.3 本合同经双方法定代表人或授权代表签字并加盖公章后生效。</w:t>
      </w:r>
    </w:p>
    <w:p w14:paraId="070F6D38">
      <w:pPr>
        <w:spacing w:before="91" w:line="360" w:lineRule="auto"/>
        <w:ind w:left="0" w:right="0" w:firstLine="480" w:firstLineChars="200"/>
        <w:rPr>
          <w:rFonts w:hint="eastAsia" w:ascii="宋体" w:hAnsi="宋体" w:eastAsia="宋体" w:cs="宋体"/>
          <w:sz w:val="24"/>
          <w:szCs w:val="26"/>
        </w:rPr>
      </w:pPr>
      <w:r>
        <w:rPr>
          <w:rFonts w:hint="eastAsia" w:ascii="宋体" w:hAnsi="宋体" w:eastAsia="宋体" w:cs="宋体"/>
          <w:spacing w:val="0"/>
          <w:sz w:val="24"/>
          <w:szCs w:val="26"/>
        </w:rPr>
        <w:t>1</w:t>
      </w:r>
      <w:r>
        <w:rPr>
          <w:rFonts w:hint="eastAsia" w:ascii="宋体" w:hAnsi="宋体" w:eastAsia="宋体" w:cs="宋体"/>
          <w:spacing w:val="0"/>
          <w:sz w:val="24"/>
          <w:szCs w:val="26"/>
          <w:lang w:val="en-US" w:eastAsia="zh-CN"/>
        </w:rPr>
        <w:t>5</w:t>
      </w:r>
      <w:r>
        <w:rPr>
          <w:rFonts w:hint="eastAsia" w:ascii="宋体" w:hAnsi="宋体" w:eastAsia="宋体" w:cs="宋体"/>
          <w:spacing w:val="0"/>
          <w:sz w:val="24"/>
          <w:szCs w:val="26"/>
        </w:rPr>
        <w:t>.4 本合同一式_</w:t>
      </w:r>
      <w:r>
        <w:rPr>
          <w:rFonts w:hint="eastAsia" w:ascii="宋体" w:hAnsi="宋体" w:eastAsia="宋体" w:cs="宋体"/>
          <w:spacing w:val="0"/>
          <w:sz w:val="24"/>
          <w:szCs w:val="26"/>
          <w:u w:val="none" w:color="auto"/>
        </w:rPr>
        <w:t>6</w:t>
      </w:r>
      <w:r>
        <w:rPr>
          <w:rFonts w:hint="eastAsia" w:ascii="宋体" w:hAnsi="宋体" w:eastAsia="宋体" w:cs="宋体"/>
          <w:spacing w:val="0"/>
          <w:sz w:val="24"/>
          <w:szCs w:val="26"/>
        </w:rPr>
        <w:t>_份，甲方持_</w:t>
      </w:r>
      <w:r>
        <w:rPr>
          <w:rFonts w:hint="eastAsia" w:ascii="宋体" w:hAnsi="宋体" w:eastAsia="宋体" w:cs="宋体"/>
          <w:spacing w:val="0"/>
          <w:sz w:val="24"/>
          <w:szCs w:val="26"/>
          <w:u w:val="none" w:color="auto"/>
        </w:rPr>
        <w:t>4</w:t>
      </w:r>
      <w:r>
        <w:rPr>
          <w:rFonts w:hint="eastAsia" w:ascii="宋体" w:hAnsi="宋体" w:eastAsia="宋体" w:cs="宋体"/>
          <w:spacing w:val="0"/>
          <w:sz w:val="24"/>
          <w:szCs w:val="26"/>
        </w:rPr>
        <w:t>_份，乙方持_</w:t>
      </w:r>
      <w:r>
        <w:rPr>
          <w:rFonts w:hint="eastAsia" w:ascii="宋体" w:hAnsi="宋体" w:eastAsia="宋体" w:cs="宋体"/>
          <w:spacing w:val="0"/>
          <w:sz w:val="24"/>
          <w:szCs w:val="26"/>
          <w:u w:val="none" w:color="auto"/>
        </w:rPr>
        <w:t>2</w:t>
      </w:r>
      <w:r>
        <w:rPr>
          <w:rFonts w:hint="eastAsia" w:ascii="宋体" w:hAnsi="宋体" w:eastAsia="宋体" w:cs="宋体"/>
          <w:spacing w:val="0"/>
          <w:sz w:val="24"/>
          <w:szCs w:val="26"/>
        </w:rPr>
        <w:t>_份，每份均具同等 法律效力。</w:t>
      </w:r>
    </w:p>
    <w:p w14:paraId="64EB9761">
      <w:pPr>
        <w:spacing w:before="78" w:line="360" w:lineRule="auto"/>
        <w:ind w:left="0" w:firstLine="480" w:firstLineChars="200"/>
        <w:rPr>
          <w:rFonts w:hint="eastAsia" w:ascii="宋体" w:hAnsi="宋体" w:eastAsia="宋体" w:cs="宋体"/>
          <w:sz w:val="24"/>
          <w:szCs w:val="26"/>
        </w:rPr>
      </w:pPr>
      <w:r>
        <w:rPr>
          <w:rFonts w:hint="eastAsia" w:ascii="宋体" w:hAnsi="宋体" w:eastAsia="宋体" w:cs="宋体"/>
          <w:b w:val="0"/>
          <w:bCs w:val="0"/>
          <w:spacing w:val="0"/>
          <w:sz w:val="24"/>
          <w:szCs w:val="26"/>
        </w:rPr>
        <w:t>1</w:t>
      </w:r>
      <w:r>
        <w:rPr>
          <w:rFonts w:hint="eastAsia" w:ascii="宋体" w:hAnsi="宋体" w:eastAsia="宋体" w:cs="宋体"/>
          <w:b w:val="0"/>
          <w:bCs w:val="0"/>
          <w:spacing w:val="0"/>
          <w:sz w:val="24"/>
          <w:szCs w:val="26"/>
          <w:lang w:val="en-US" w:eastAsia="zh-CN"/>
        </w:rPr>
        <w:t>6</w:t>
      </w:r>
      <w:r>
        <w:rPr>
          <w:rFonts w:hint="eastAsia" w:ascii="宋体" w:hAnsi="宋体" w:eastAsia="宋体" w:cs="宋体"/>
          <w:b w:val="0"/>
          <w:bCs w:val="0"/>
          <w:spacing w:val="0"/>
          <w:sz w:val="24"/>
          <w:szCs w:val="26"/>
        </w:rPr>
        <w:t>.信息网络安全</w:t>
      </w:r>
    </w:p>
    <w:p w14:paraId="56254B75">
      <w:pPr>
        <w:spacing w:before="91" w:line="360" w:lineRule="auto"/>
        <w:ind w:left="0" w:firstLine="480" w:firstLineChars="200"/>
        <w:rPr>
          <w:rFonts w:hint="eastAsia" w:ascii="宋体" w:hAnsi="宋体" w:eastAsia="宋体" w:cs="宋体"/>
          <w:sz w:val="24"/>
          <w:szCs w:val="26"/>
        </w:rPr>
      </w:pPr>
      <w:r>
        <w:rPr>
          <w:rFonts w:hint="eastAsia" w:ascii="宋体" w:hAnsi="宋体" w:eastAsia="宋体" w:cs="宋体"/>
          <w:spacing w:val="0"/>
          <w:sz w:val="24"/>
          <w:szCs w:val="26"/>
        </w:rPr>
        <w:t>1</w:t>
      </w:r>
      <w:r>
        <w:rPr>
          <w:rFonts w:hint="eastAsia" w:ascii="宋体" w:hAnsi="宋体" w:eastAsia="宋体" w:cs="宋体"/>
          <w:spacing w:val="0"/>
          <w:sz w:val="24"/>
          <w:szCs w:val="26"/>
          <w:lang w:val="en-US" w:eastAsia="zh-CN"/>
        </w:rPr>
        <w:t>6</w:t>
      </w:r>
      <w:r>
        <w:rPr>
          <w:rFonts w:hint="eastAsia" w:ascii="宋体" w:hAnsi="宋体" w:eastAsia="宋体" w:cs="宋体"/>
          <w:spacing w:val="0"/>
          <w:sz w:val="24"/>
          <w:szCs w:val="26"/>
        </w:rPr>
        <w:t>.1 符合国家知识产权、版权等相关法律法规要求。</w:t>
      </w:r>
    </w:p>
    <w:p w14:paraId="443EE113">
      <w:pPr>
        <w:spacing w:before="289" w:line="360" w:lineRule="auto"/>
        <w:ind w:left="13" w:firstLine="480" w:firstLineChars="200"/>
        <w:rPr>
          <w:rFonts w:hint="eastAsia" w:ascii="宋体" w:hAnsi="宋体" w:eastAsia="宋体" w:cs="宋体"/>
          <w:sz w:val="24"/>
          <w:szCs w:val="26"/>
        </w:rPr>
      </w:pPr>
      <w:r>
        <w:rPr>
          <w:rFonts w:hint="eastAsia" w:ascii="宋体" w:hAnsi="宋体" w:eastAsia="宋体" w:cs="宋体"/>
          <w:spacing w:val="0"/>
          <w:sz w:val="24"/>
          <w:szCs w:val="26"/>
        </w:rPr>
        <w:t>1</w:t>
      </w:r>
      <w:r>
        <w:rPr>
          <w:rFonts w:hint="eastAsia" w:ascii="宋体" w:hAnsi="宋体" w:eastAsia="宋体" w:cs="宋体"/>
          <w:spacing w:val="0"/>
          <w:sz w:val="24"/>
          <w:szCs w:val="26"/>
          <w:lang w:val="en-US" w:eastAsia="zh-CN"/>
        </w:rPr>
        <w:t>6</w:t>
      </w:r>
      <w:r>
        <w:rPr>
          <w:rFonts w:hint="eastAsia" w:ascii="宋体" w:hAnsi="宋体" w:eastAsia="宋体" w:cs="宋体"/>
          <w:spacing w:val="0"/>
          <w:sz w:val="24"/>
          <w:szCs w:val="26"/>
        </w:rPr>
        <w:t>.2 内容健康合规，不违反中央精神，符合社会主义核心价值观和国家法律法规以及各项政策规定。</w:t>
      </w:r>
    </w:p>
    <w:p w14:paraId="61F3AAAA">
      <w:pPr>
        <w:spacing w:before="289" w:line="360" w:lineRule="auto"/>
        <w:ind w:left="32" w:firstLine="480" w:firstLineChars="200"/>
        <w:rPr>
          <w:rFonts w:hint="eastAsia" w:ascii="宋体" w:hAnsi="宋体" w:eastAsia="宋体" w:cs="宋体"/>
          <w:sz w:val="24"/>
          <w:szCs w:val="26"/>
        </w:rPr>
      </w:pPr>
      <w:r>
        <w:rPr>
          <w:rFonts w:hint="eastAsia" w:ascii="宋体" w:hAnsi="宋体" w:eastAsia="宋体" w:cs="宋体"/>
          <w:sz w:val="24"/>
          <w:szCs w:val="26"/>
        </w:rPr>
        <w:t>1</w:t>
      </w:r>
      <w:r>
        <w:rPr>
          <w:rFonts w:hint="eastAsia" w:ascii="宋体" w:hAnsi="宋体" w:eastAsia="宋体" w:cs="宋体"/>
          <w:sz w:val="24"/>
          <w:szCs w:val="26"/>
          <w:lang w:val="en-US" w:eastAsia="zh-CN"/>
        </w:rPr>
        <w:t>6</w:t>
      </w:r>
      <w:r>
        <w:rPr>
          <w:rFonts w:hint="eastAsia" w:ascii="宋体" w:hAnsi="宋体" w:eastAsia="宋体" w:cs="宋体"/>
          <w:sz w:val="24"/>
          <w:szCs w:val="26"/>
        </w:rPr>
        <w:t>.3</w:t>
      </w:r>
      <w:r>
        <w:rPr>
          <w:rFonts w:hint="eastAsia" w:ascii="宋体" w:hAnsi="宋体" w:eastAsia="宋体" w:cs="宋体"/>
          <w:spacing w:val="0"/>
          <w:sz w:val="24"/>
          <w:szCs w:val="26"/>
        </w:rPr>
        <w:t xml:space="preserve"> </w:t>
      </w:r>
      <w:r>
        <w:rPr>
          <w:rFonts w:hint="eastAsia" w:ascii="宋体" w:hAnsi="宋体" w:eastAsia="宋体" w:cs="宋体"/>
          <w:sz w:val="24"/>
          <w:szCs w:val="26"/>
        </w:rPr>
        <w:t>提供数据库服务的网站符合国家网络安全等保要求，并积</w:t>
      </w:r>
      <w:r>
        <w:rPr>
          <w:rFonts w:hint="eastAsia" w:ascii="宋体" w:hAnsi="宋体" w:eastAsia="宋体" w:cs="宋体"/>
          <w:spacing w:val="0"/>
          <w:sz w:val="24"/>
          <w:szCs w:val="26"/>
        </w:rPr>
        <w:t>极做好网络安全日常维护和监管，确保网络畅通、安全。</w:t>
      </w:r>
    </w:p>
    <w:p w14:paraId="6943104D">
      <w:pPr>
        <w:spacing w:before="290" w:line="360" w:lineRule="auto"/>
        <w:ind w:left="9" w:firstLine="480" w:firstLineChars="200"/>
        <w:rPr>
          <w:rFonts w:hint="eastAsia" w:ascii="宋体" w:hAnsi="宋体" w:eastAsia="宋体" w:cs="宋体"/>
          <w:sz w:val="24"/>
          <w:szCs w:val="26"/>
        </w:rPr>
      </w:pPr>
      <w:r>
        <w:rPr>
          <w:rFonts w:hint="eastAsia" w:ascii="宋体" w:hAnsi="宋体" w:eastAsia="宋体" w:cs="宋体"/>
          <w:spacing w:val="0"/>
          <w:sz w:val="24"/>
          <w:szCs w:val="26"/>
        </w:rPr>
        <w:t>1</w:t>
      </w:r>
      <w:r>
        <w:rPr>
          <w:rFonts w:hint="eastAsia" w:ascii="宋体" w:hAnsi="宋体" w:eastAsia="宋体" w:cs="宋体"/>
          <w:spacing w:val="0"/>
          <w:sz w:val="24"/>
          <w:szCs w:val="26"/>
          <w:lang w:val="en-US" w:eastAsia="zh-CN"/>
        </w:rPr>
        <w:t>6</w:t>
      </w:r>
      <w:r>
        <w:rPr>
          <w:rFonts w:hint="eastAsia" w:ascii="宋体" w:hAnsi="宋体" w:eastAsia="宋体" w:cs="宋体"/>
          <w:spacing w:val="0"/>
          <w:sz w:val="24"/>
          <w:szCs w:val="26"/>
        </w:rPr>
        <w:t>.4 甲方在使用数据库平台过程中所形成的全部所有信息及其行为数据均归甲方所有，乙方需负责保密、不得使用。</w:t>
      </w:r>
    </w:p>
    <w:p w14:paraId="2DF266E6">
      <w:pPr>
        <w:spacing w:before="184" w:line="360" w:lineRule="auto"/>
        <w:ind w:left="9" w:firstLine="480" w:firstLineChars="200"/>
        <w:rPr>
          <w:rFonts w:hint="eastAsia" w:ascii="宋体" w:hAnsi="宋体" w:eastAsia="宋体" w:cs="宋体"/>
          <w:sz w:val="24"/>
          <w:szCs w:val="26"/>
        </w:rPr>
      </w:pPr>
      <w:r>
        <w:rPr>
          <w:rFonts w:hint="eastAsia" w:ascii="宋体" w:hAnsi="宋体" w:eastAsia="宋体" w:cs="宋体"/>
          <w:spacing w:val="0"/>
          <w:sz w:val="24"/>
          <w:szCs w:val="26"/>
        </w:rPr>
        <w:t xml:space="preserve">采购人（甲方）：（公章）         </w:t>
      </w:r>
      <w:r>
        <w:rPr>
          <w:rFonts w:hint="eastAsia" w:ascii="宋体" w:hAnsi="宋体" w:eastAsia="宋体" w:cs="宋体"/>
          <w:spacing w:val="0"/>
          <w:sz w:val="24"/>
          <w:szCs w:val="26"/>
          <w:lang w:val="en-US" w:eastAsia="zh-CN"/>
        </w:rPr>
        <w:t xml:space="preserve">          服务方</w:t>
      </w:r>
      <w:r>
        <w:rPr>
          <w:rFonts w:hint="eastAsia" w:ascii="宋体" w:hAnsi="宋体" w:eastAsia="宋体" w:cs="宋体"/>
          <w:spacing w:val="0"/>
          <w:sz w:val="24"/>
          <w:szCs w:val="26"/>
        </w:rPr>
        <w:t xml:space="preserve">（乙方）：（公章）            </w:t>
      </w:r>
      <w:r>
        <w:rPr>
          <w:rFonts w:hint="eastAsia" w:ascii="宋体" w:hAnsi="宋体" w:eastAsia="宋体" w:cs="宋体"/>
          <w:spacing w:val="0"/>
          <w:sz w:val="24"/>
          <w:szCs w:val="26"/>
          <w:lang w:val="en-US" w:eastAsia="zh-CN"/>
        </w:rPr>
        <w:t xml:space="preserve">           </w:t>
      </w:r>
    </w:p>
    <w:p w14:paraId="358284D3">
      <w:pPr>
        <w:spacing w:before="184" w:line="360" w:lineRule="auto"/>
        <w:ind w:left="10" w:firstLine="480" w:firstLineChars="200"/>
        <w:rPr>
          <w:rFonts w:hint="eastAsia" w:ascii="宋体" w:hAnsi="宋体" w:eastAsia="宋体" w:cs="宋体"/>
          <w:sz w:val="24"/>
          <w:szCs w:val="26"/>
        </w:rPr>
      </w:pPr>
      <w:r>
        <w:rPr>
          <w:rFonts w:hint="eastAsia" w:ascii="宋体" w:hAnsi="宋体" w:eastAsia="宋体" w:cs="宋体"/>
          <w:sz w:val="24"/>
          <w:szCs w:val="26"/>
        </w:rPr>
        <w:t xml:space="preserve">法定代表人：                         </w:t>
      </w:r>
      <w:r>
        <w:rPr>
          <w:rFonts w:hint="eastAsia" w:ascii="宋体" w:hAnsi="宋体" w:eastAsia="宋体" w:cs="宋体"/>
          <w:spacing w:val="0"/>
          <w:sz w:val="24"/>
          <w:szCs w:val="26"/>
        </w:rPr>
        <w:t xml:space="preserve">      法定代表人：</w:t>
      </w:r>
    </w:p>
    <w:p w14:paraId="361601D9">
      <w:pPr>
        <w:spacing w:before="183" w:line="360" w:lineRule="auto"/>
        <w:ind w:left="8" w:firstLine="480" w:firstLineChars="200"/>
        <w:rPr>
          <w:rFonts w:hint="eastAsia" w:ascii="宋体" w:hAnsi="宋体" w:eastAsia="宋体" w:cs="宋体"/>
          <w:sz w:val="24"/>
          <w:szCs w:val="26"/>
        </w:rPr>
      </w:pPr>
      <w:r>
        <w:rPr>
          <w:rFonts w:hint="eastAsia" w:ascii="宋体" w:hAnsi="宋体" w:eastAsia="宋体" w:cs="宋体"/>
          <w:sz w:val="24"/>
          <w:szCs w:val="26"/>
        </w:rPr>
        <w:t xml:space="preserve">委托代理人：                </w:t>
      </w:r>
      <w:r>
        <w:rPr>
          <w:rFonts w:hint="eastAsia" w:ascii="宋体" w:hAnsi="宋体" w:eastAsia="宋体" w:cs="宋体"/>
          <w:spacing w:val="0"/>
          <w:sz w:val="24"/>
          <w:szCs w:val="26"/>
        </w:rPr>
        <w:t xml:space="preserve">    </w:t>
      </w:r>
      <w:r>
        <w:rPr>
          <w:rFonts w:hint="eastAsia" w:ascii="宋体" w:hAnsi="宋体" w:eastAsia="宋体" w:cs="宋体"/>
          <w:spacing w:val="0"/>
          <w:sz w:val="24"/>
          <w:szCs w:val="26"/>
          <w:lang w:val="en-US" w:eastAsia="zh-CN"/>
        </w:rPr>
        <w:t xml:space="preserve">           </w:t>
      </w:r>
      <w:r>
        <w:rPr>
          <w:rFonts w:hint="eastAsia" w:ascii="宋体" w:hAnsi="宋体" w:eastAsia="宋体" w:cs="宋体"/>
          <w:spacing w:val="0"/>
          <w:sz w:val="24"/>
          <w:szCs w:val="26"/>
        </w:rPr>
        <w:t>委托代理人：</w:t>
      </w:r>
    </w:p>
    <w:p w14:paraId="71DA470A">
      <w:pPr>
        <w:spacing w:before="104" w:line="360" w:lineRule="auto"/>
        <w:ind w:firstLine="480" w:firstLineChars="200"/>
        <w:rPr>
          <w:rFonts w:hint="eastAsia" w:ascii="宋体" w:hAnsi="宋体" w:eastAsia="宋体" w:cs="宋体"/>
          <w:sz w:val="24"/>
          <w:szCs w:val="26"/>
        </w:rPr>
      </w:pPr>
      <w:r>
        <w:rPr>
          <w:rFonts w:hint="eastAsia" w:ascii="宋体" w:hAnsi="宋体" w:eastAsia="宋体" w:cs="宋体"/>
          <w:spacing w:val="0"/>
          <w:sz w:val="24"/>
          <w:szCs w:val="26"/>
        </w:rPr>
        <w:t xml:space="preserve"> </w:t>
      </w:r>
      <w:r>
        <w:rPr>
          <w:rFonts w:hint="eastAsia" w:ascii="宋体" w:hAnsi="宋体" w:eastAsia="宋体" w:cs="宋体"/>
          <w:sz w:val="24"/>
          <w:szCs w:val="26"/>
          <w:u w:val="none" w:color="auto"/>
        </w:rPr>
        <w:tab/>
      </w:r>
      <w:r>
        <w:rPr>
          <w:rFonts w:hint="eastAsia" w:ascii="宋体" w:hAnsi="宋体" w:eastAsia="宋体" w:cs="宋体"/>
          <w:spacing w:val="0"/>
          <w:sz w:val="24"/>
          <w:szCs w:val="26"/>
        </w:rPr>
        <w:t xml:space="preserve"> 年</w:t>
      </w:r>
      <w:r>
        <w:rPr>
          <w:rFonts w:hint="eastAsia" w:ascii="宋体" w:hAnsi="宋体" w:eastAsia="宋体" w:cs="宋体"/>
          <w:sz w:val="24"/>
          <w:szCs w:val="26"/>
          <w:u w:val="none" w:color="auto"/>
        </w:rPr>
        <w:t xml:space="preserve">       </w:t>
      </w:r>
      <w:r>
        <w:rPr>
          <w:rFonts w:hint="eastAsia" w:ascii="宋体" w:hAnsi="宋体" w:eastAsia="宋体" w:cs="宋体"/>
          <w:spacing w:val="0"/>
          <w:sz w:val="24"/>
          <w:szCs w:val="26"/>
        </w:rPr>
        <w:t xml:space="preserve"> 月</w:t>
      </w:r>
      <w:r>
        <w:rPr>
          <w:rFonts w:hint="eastAsia" w:ascii="宋体" w:hAnsi="宋体" w:eastAsia="宋体" w:cs="宋体"/>
          <w:sz w:val="24"/>
          <w:szCs w:val="26"/>
          <w:u w:val="none" w:color="auto"/>
        </w:rPr>
        <w:t xml:space="preserve">       </w:t>
      </w:r>
      <w:r>
        <w:rPr>
          <w:rFonts w:hint="eastAsia" w:ascii="宋体" w:hAnsi="宋体" w:eastAsia="宋体" w:cs="宋体"/>
          <w:spacing w:val="0"/>
          <w:sz w:val="24"/>
          <w:szCs w:val="26"/>
        </w:rPr>
        <w:t xml:space="preserve"> 日                 </w:t>
      </w:r>
      <w:r>
        <w:rPr>
          <w:rFonts w:hint="eastAsia" w:ascii="宋体" w:hAnsi="宋体" w:eastAsia="宋体" w:cs="宋体"/>
          <w:sz w:val="24"/>
          <w:szCs w:val="26"/>
          <w:u w:val="none" w:color="auto"/>
        </w:rPr>
        <w:t xml:space="preserve">      </w:t>
      </w:r>
      <w:r>
        <w:rPr>
          <w:rFonts w:hint="eastAsia" w:ascii="宋体" w:hAnsi="宋体" w:eastAsia="宋体" w:cs="宋体"/>
          <w:spacing w:val="0"/>
          <w:sz w:val="24"/>
          <w:szCs w:val="26"/>
        </w:rPr>
        <w:t xml:space="preserve"> 年</w:t>
      </w:r>
      <w:r>
        <w:rPr>
          <w:rFonts w:hint="eastAsia" w:ascii="宋体" w:hAnsi="宋体" w:eastAsia="宋体" w:cs="宋体"/>
          <w:sz w:val="24"/>
          <w:szCs w:val="26"/>
          <w:u w:val="none" w:color="auto"/>
        </w:rPr>
        <w:t xml:space="preserve">     </w:t>
      </w:r>
      <w:r>
        <w:rPr>
          <w:rFonts w:hint="eastAsia" w:ascii="宋体" w:hAnsi="宋体" w:eastAsia="宋体" w:cs="宋体"/>
          <w:spacing w:val="0"/>
          <w:sz w:val="24"/>
          <w:szCs w:val="26"/>
        </w:rPr>
        <w:t xml:space="preserve"> 月</w:t>
      </w:r>
      <w:r>
        <w:rPr>
          <w:rFonts w:hint="eastAsia" w:ascii="宋体" w:hAnsi="宋体" w:eastAsia="宋体" w:cs="宋体"/>
          <w:sz w:val="24"/>
          <w:szCs w:val="26"/>
          <w:u w:val="none" w:color="auto"/>
        </w:rPr>
        <w:t xml:space="preserve">     </w:t>
      </w:r>
      <w:r>
        <w:rPr>
          <w:rFonts w:hint="eastAsia" w:ascii="宋体" w:hAnsi="宋体" w:eastAsia="宋体" w:cs="宋体"/>
          <w:spacing w:val="0"/>
          <w:sz w:val="24"/>
          <w:szCs w:val="26"/>
        </w:rPr>
        <w:t xml:space="preserve"> 日</w:t>
      </w:r>
    </w:p>
    <w:p w14:paraId="1E704F55">
      <w:pPr>
        <w:rPr>
          <w:rFonts w:ascii="Arial" w:hAnsi="Arial" w:eastAsia="Arial" w:cs="Arial"/>
          <w:sz w:val="21"/>
          <w:szCs w:val="21"/>
        </w:rPr>
        <w:sectPr>
          <w:headerReference r:id="rId11" w:type="default"/>
          <w:footerReference r:id="rId12" w:type="default"/>
          <w:pgSz w:w="11906" w:h="16839"/>
          <w:pgMar w:top="1166" w:right="1416" w:bottom="1250" w:left="1417" w:header="829" w:footer="949" w:gutter="0"/>
          <w:pgNumType w:fmt="decimal"/>
          <w:cols w:space="720" w:num="1"/>
        </w:sectPr>
      </w:pPr>
    </w:p>
    <w:p w14:paraId="00A30B5E">
      <w:pPr>
        <w:spacing w:line="400" w:lineRule="exact"/>
        <w:ind w:firstLine="480" w:firstLineChars="200"/>
        <w:rPr>
          <w:rFonts w:hint="eastAsia" w:ascii="宋体" w:hAnsi="宋体" w:eastAsia="宋体" w:cs="宋体"/>
          <w:sz w:val="24"/>
        </w:rPr>
      </w:pPr>
    </w:p>
    <w:p w14:paraId="53495308">
      <w:pPr>
        <w:spacing w:line="360" w:lineRule="auto"/>
        <w:jc w:val="center"/>
        <w:rPr>
          <w:rFonts w:eastAsia="宋体"/>
          <w:b/>
          <w:bCs/>
          <w:sz w:val="36"/>
          <w:szCs w:val="36"/>
        </w:rPr>
      </w:pPr>
      <w:r>
        <w:rPr>
          <w:rFonts w:eastAsia="宋体"/>
          <w:b/>
          <w:bCs/>
          <w:sz w:val="36"/>
          <w:szCs w:val="36"/>
        </w:rPr>
        <w:t>第六章</w:t>
      </w:r>
      <w:r>
        <w:rPr>
          <w:rFonts w:hint="eastAsia" w:eastAsia="宋体"/>
          <w:b/>
          <w:bCs/>
          <w:sz w:val="36"/>
          <w:szCs w:val="36"/>
          <w:lang w:val="en-US" w:eastAsia="zh-CN"/>
        </w:rPr>
        <w:t xml:space="preserve">  </w:t>
      </w:r>
      <w:r>
        <w:rPr>
          <w:rFonts w:eastAsia="宋体"/>
          <w:b/>
          <w:bCs/>
          <w:sz w:val="36"/>
          <w:szCs w:val="36"/>
        </w:rPr>
        <w:t>合同授予</w:t>
      </w:r>
      <w:bookmarkEnd w:id="44"/>
    </w:p>
    <w:p w14:paraId="357FF170">
      <w:pPr>
        <w:spacing w:line="360" w:lineRule="auto"/>
        <w:ind w:firstLine="480"/>
        <w:rPr>
          <w:rFonts w:eastAsia="宋体"/>
          <w:sz w:val="24"/>
          <w:szCs w:val="24"/>
        </w:rPr>
      </w:pPr>
      <w:bookmarkStart w:id="45" w:name="_Toc363573859"/>
      <w:r>
        <w:rPr>
          <w:rFonts w:eastAsia="宋体"/>
          <w:sz w:val="24"/>
          <w:szCs w:val="24"/>
        </w:rPr>
        <w:t>一、</w:t>
      </w:r>
      <w:r>
        <w:rPr>
          <w:rFonts w:hint="eastAsia" w:eastAsia="宋体"/>
          <w:sz w:val="24"/>
          <w:szCs w:val="24"/>
        </w:rPr>
        <w:t>中标人</w:t>
      </w:r>
      <w:r>
        <w:rPr>
          <w:rFonts w:hint="eastAsia" w:eastAsia="宋体"/>
          <w:sz w:val="24"/>
          <w:szCs w:val="24"/>
          <w:lang w:val="en-US" w:eastAsia="zh-CN"/>
        </w:rPr>
        <w:t>需在</w:t>
      </w:r>
      <w:r>
        <w:rPr>
          <w:rFonts w:hint="eastAsia" w:eastAsia="宋体"/>
          <w:sz w:val="24"/>
          <w:szCs w:val="24"/>
        </w:rPr>
        <w:t>中标通知书</w:t>
      </w:r>
      <w:r>
        <w:rPr>
          <w:rFonts w:hint="eastAsia" w:eastAsia="宋体"/>
          <w:sz w:val="24"/>
          <w:szCs w:val="24"/>
          <w:lang w:val="en-US" w:eastAsia="zh-CN"/>
        </w:rPr>
        <w:t>发出之日起</w:t>
      </w:r>
      <w:r>
        <w:rPr>
          <w:rFonts w:hint="eastAsia" w:eastAsia="宋体"/>
          <w:sz w:val="24"/>
          <w:szCs w:val="24"/>
        </w:rPr>
        <w:t>30</w:t>
      </w:r>
      <w:r>
        <w:rPr>
          <w:rFonts w:eastAsia="宋体"/>
          <w:sz w:val="24"/>
          <w:szCs w:val="24"/>
        </w:rPr>
        <w:t>日内与采购人签订合同。合同一式</w:t>
      </w:r>
      <w:r>
        <w:rPr>
          <w:rFonts w:hint="eastAsia" w:eastAsia="宋体"/>
          <w:sz w:val="24"/>
          <w:szCs w:val="24"/>
          <w:lang w:val="en-US" w:eastAsia="zh-CN"/>
        </w:rPr>
        <w:t>六</w:t>
      </w:r>
      <w:r>
        <w:rPr>
          <w:rFonts w:eastAsia="宋体"/>
          <w:sz w:val="24"/>
          <w:szCs w:val="24"/>
        </w:rPr>
        <w:t>份。所签合同不得对采购文件作实质性修改。采购人不得向</w:t>
      </w:r>
      <w:r>
        <w:rPr>
          <w:rFonts w:hint="eastAsia" w:eastAsia="宋体"/>
          <w:sz w:val="24"/>
          <w:szCs w:val="24"/>
        </w:rPr>
        <w:t>中标人</w:t>
      </w:r>
      <w:r>
        <w:rPr>
          <w:rFonts w:eastAsia="宋体"/>
          <w:sz w:val="24"/>
          <w:szCs w:val="24"/>
        </w:rPr>
        <w:t>提出不合理的要求作为签订合同的条件，不得与</w:t>
      </w:r>
      <w:r>
        <w:rPr>
          <w:rFonts w:hint="eastAsia" w:eastAsia="宋体"/>
          <w:sz w:val="24"/>
          <w:szCs w:val="24"/>
        </w:rPr>
        <w:t>中标人</w:t>
      </w:r>
      <w:r>
        <w:rPr>
          <w:rFonts w:eastAsia="宋体"/>
          <w:sz w:val="24"/>
          <w:szCs w:val="24"/>
        </w:rPr>
        <w:t>私下订立背离采购文件实质性内容的协议。</w:t>
      </w:r>
    </w:p>
    <w:p w14:paraId="189D1941">
      <w:pPr>
        <w:spacing w:line="360" w:lineRule="auto"/>
        <w:ind w:firstLine="480"/>
        <w:rPr>
          <w:rFonts w:eastAsia="宋体"/>
          <w:sz w:val="24"/>
          <w:szCs w:val="24"/>
        </w:rPr>
      </w:pPr>
      <w:r>
        <w:rPr>
          <w:rFonts w:eastAsia="宋体"/>
          <w:sz w:val="24"/>
          <w:szCs w:val="24"/>
        </w:rPr>
        <w:t>二、采购人按合同约定积极配合</w:t>
      </w:r>
      <w:r>
        <w:rPr>
          <w:rFonts w:hint="eastAsia" w:eastAsia="宋体"/>
          <w:sz w:val="24"/>
          <w:szCs w:val="24"/>
        </w:rPr>
        <w:t>中标人</w:t>
      </w:r>
      <w:r>
        <w:rPr>
          <w:rFonts w:eastAsia="宋体"/>
          <w:sz w:val="24"/>
          <w:szCs w:val="24"/>
        </w:rPr>
        <w:t>履约，</w:t>
      </w:r>
      <w:r>
        <w:rPr>
          <w:rFonts w:hint="eastAsia" w:eastAsia="宋体"/>
          <w:sz w:val="24"/>
          <w:szCs w:val="24"/>
        </w:rPr>
        <w:t>中标人</w:t>
      </w:r>
      <w:r>
        <w:rPr>
          <w:rFonts w:eastAsia="宋体"/>
          <w:sz w:val="24"/>
          <w:szCs w:val="24"/>
        </w:rPr>
        <w:t>履约到位后，请以书面形式向采购人提出验收申请，采购人接到申请后原则上在5个工作日内及时组织相关专业技术人员，必要时邀请质检等部门共同参与验收，并出具验收报告，验收合格的原则上5个工作日内支付相应款项。</w:t>
      </w:r>
    </w:p>
    <w:p w14:paraId="7702C53D">
      <w:pPr>
        <w:spacing w:line="360" w:lineRule="auto"/>
        <w:ind w:firstLine="480"/>
        <w:rPr>
          <w:rFonts w:eastAsia="宋体"/>
          <w:sz w:val="24"/>
          <w:szCs w:val="24"/>
        </w:rPr>
      </w:pPr>
      <w:r>
        <w:rPr>
          <w:rFonts w:eastAsia="宋体"/>
          <w:sz w:val="24"/>
          <w:szCs w:val="24"/>
        </w:rPr>
        <w:t>三、采购人故意推迟项目验收时间的，与</w:t>
      </w:r>
      <w:r>
        <w:rPr>
          <w:rFonts w:hint="eastAsia" w:eastAsia="宋体"/>
          <w:sz w:val="24"/>
          <w:szCs w:val="24"/>
        </w:rPr>
        <w:t>中标人</w:t>
      </w:r>
      <w:r>
        <w:rPr>
          <w:rFonts w:eastAsia="宋体"/>
          <w:sz w:val="24"/>
          <w:szCs w:val="24"/>
        </w:rPr>
        <w:t>串通或要求</w:t>
      </w:r>
      <w:r>
        <w:rPr>
          <w:rFonts w:hint="eastAsia" w:eastAsia="宋体"/>
          <w:sz w:val="24"/>
          <w:szCs w:val="24"/>
        </w:rPr>
        <w:t>中标人</w:t>
      </w:r>
      <w:r>
        <w:rPr>
          <w:rFonts w:eastAsia="宋体"/>
          <w:sz w:val="24"/>
          <w:szCs w:val="24"/>
        </w:rPr>
        <w:t>通过减少货物数量或降低服务标准的，在履行合同中采取更改配置、调换物品等手段的，要求</w:t>
      </w:r>
      <w:r>
        <w:rPr>
          <w:rFonts w:hint="eastAsia" w:eastAsia="宋体"/>
          <w:sz w:val="24"/>
          <w:szCs w:val="24"/>
        </w:rPr>
        <w:t>中标人</w:t>
      </w:r>
      <w:r>
        <w:rPr>
          <w:rFonts w:eastAsia="宋体"/>
          <w:sz w:val="24"/>
          <w:szCs w:val="24"/>
        </w:rPr>
        <w:t>出具虚假发票或任意更改销售发票的，谋取不正当利益的，承担相应的法律责任。</w:t>
      </w:r>
    </w:p>
    <w:p w14:paraId="59390F2E">
      <w:pPr>
        <w:spacing w:line="360" w:lineRule="auto"/>
        <w:ind w:firstLine="480"/>
        <w:rPr>
          <w:rFonts w:eastAsia="宋体"/>
          <w:sz w:val="24"/>
          <w:szCs w:val="24"/>
        </w:rPr>
      </w:pPr>
      <w:r>
        <w:rPr>
          <w:rFonts w:eastAsia="宋体"/>
          <w:sz w:val="24"/>
          <w:szCs w:val="24"/>
        </w:rPr>
        <w:t>四、</w:t>
      </w:r>
      <w:r>
        <w:rPr>
          <w:rFonts w:hint="eastAsia" w:eastAsia="宋体"/>
          <w:sz w:val="24"/>
          <w:szCs w:val="24"/>
        </w:rPr>
        <w:t>中标人</w:t>
      </w:r>
      <w:r>
        <w:rPr>
          <w:rFonts w:eastAsia="宋体"/>
          <w:sz w:val="24"/>
          <w:szCs w:val="24"/>
        </w:rPr>
        <w:t>出现违约情形，应当及时纠正或补偿；造成损失的，按合同约定追究违约责任；发现有假冒、伪劣、走私产品、商业贿赂等违法情形的，应由采购人移交工商、质监、公安等行政执法部门依法查处。</w:t>
      </w:r>
    </w:p>
    <w:p w14:paraId="38ADD9D2">
      <w:pPr>
        <w:spacing w:line="360" w:lineRule="auto"/>
        <w:ind w:firstLine="480"/>
        <w:rPr>
          <w:rFonts w:eastAsia="宋体"/>
          <w:sz w:val="24"/>
          <w:szCs w:val="24"/>
        </w:rPr>
      </w:pPr>
      <w:r>
        <w:rPr>
          <w:rFonts w:eastAsia="宋体"/>
          <w:sz w:val="24"/>
          <w:szCs w:val="24"/>
        </w:rPr>
        <w:t>五、按政府采购合同约定支付的货款，实行财政国库直接支付。</w:t>
      </w:r>
    </w:p>
    <w:p w14:paraId="067DFE11">
      <w:pPr>
        <w:spacing w:line="360" w:lineRule="auto"/>
        <w:ind w:firstLine="480"/>
        <w:rPr>
          <w:rFonts w:eastAsia="宋体"/>
          <w:sz w:val="24"/>
          <w:szCs w:val="24"/>
        </w:rPr>
      </w:pPr>
      <w:r>
        <w:rPr>
          <w:rFonts w:eastAsia="宋体"/>
          <w:sz w:val="24"/>
          <w:szCs w:val="24"/>
        </w:rPr>
        <w:t>六、不响应付款方式的，视同响应文件无效，按无效响应文件处理。</w:t>
      </w:r>
    </w:p>
    <w:p w14:paraId="0537603B">
      <w:pPr>
        <w:spacing w:line="360" w:lineRule="auto"/>
        <w:ind w:firstLine="480"/>
        <w:rPr>
          <w:rFonts w:eastAsia="宋体"/>
          <w:sz w:val="24"/>
          <w:szCs w:val="24"/>
        </w:rPr>
      </w:pPr>
      <w:r>
        <w:rPr>
          <w:rFonts w:eastAsia="宋体"/>
          <w:sz w:val="24"/>
          <w:szCs w:val="24"/>
        </w:rPr>
        <w:t>七、付款方式详见招标文件，以上项目款的支付不计息。</w:t>
      </w:r>
    </w:p>
    <w:p w14:paraId="1731308F">
      <w:pPr>
        <w:spacing w:line="360" w:lineRule="auto"/>
        <w:rPr>
          <w:rFonts w:eastAsia="宋体"/>
          <w:sz w:val="24"/>
          <w:szCs w:val="24"/>
        </w:rPr>
      </w:pPr>
    </w:p>
    <w:p w14:paraId="77EF9F22">
      <w:pPr>
        <w:spacing w:line="360" w:lineRule="auto"/>
        <w:rPr>
          <w:rFonts w:eastAsia="宋体"/>
          <w:sz w:val="24"/>
          <w:szCs w:val="24"/>
        </w:rPr>
      </w:pPr>
    </w:p>
    <w:p w14:paraId="29C5ACCD">
      <w:pPr>
        <w:spacing w:line="360" w:lineRule="auto"/>
        <w:jc w:val="center"/>
        <w:outlineLvl w:val="0"/>
        <w:rPr>
          <w:rFonts w:eastAsia="宋体"/>
          <w:b/>
          <w:bCs/>
          <w:sz w:val="36"/>
          <w:szCs w:val="36"/>
        </w:rPr>
      </w:pPr>
      <w:r>
        <w:rPr>
          <w:rFonts w:eastAsia="宋体"/>
          <w:b/>
          <w:bCs/>
          <w:sz w:val="24"/>
          <w:szCs w:val="24"/>
        </w:rPr>
        <w:br w:type="page" w:clear="all"/>
      </w:r>
      <w:r>
        <w:rPr>
          <w:rFonts w:eastAsia="宋体"/>
          <w:b/>
          <w:bCs/>
          <w:sz w:val="36"/>
          <w:szCs w:val="36"/>
        </w:rPr>
        <w:t>第七章</w:t>
      </w:r>
      <w:r>
        <w:rPr>
          <w:rFonts w:hint="eastAsia" w:eastAsia="宋体"/>
          <w:b/>
          <w:bCs/>
          <w:sz w:val="36"/>
          <w:szCs w:val="36"/>
          <w:lang w:val="en-US" w:eastAsia="zh-CN"/>
        </w:rPr>
        <w:t xml:space="preserve">  </w:t>
      </w:r>
      <w:r>
        <w:rPr>
          <w:rFonts w:eastAsia="宋体"/>
          <w:b/>
          <w:bCs/>
          <w:sz w:val="36"/>
          <w:szCs w:val="36"/>
        </w:rPr>
        <w:t>质疑与投诉</w:t>
      </w:r>
      <w:bookmarkEnd w:id="45"/>
    </w:p>
    <w:p w14:paraId="7D7964CA">
      <w:pPr>
        <w:spacing w:line="360" w:lineRule="auto"/>
        <w:ind w:firstLine="480"/>
        <w:rPr>
          <w:rFonts w:eastAsia="宋体"/>
          <w:sz w:val="24"/>
          <w:szCs w:val="24"/>
        </w:rPr>
      </w:pPr>
      <w:r>
        <w:rPr>
          <w:rFonts w:eastAsia="宋体"/>
          <w:sz w:val="24"/>
          <w:szCs w:val="24"/>
        </w:rPr>
        <w:t>一、质疑的提出</w:t>
      </w:r>
    </w:p>
    <w:p w14:paraId="1C57B9D8">
      <w:pPr>
        <w:spacing w:line="360" w:lineRule="auto"/>
        <w:ind w:firstLine="480"/>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质疑人必须是直接参加本次投标活动的当事人。</w:t>
      </w:r>
    </w:p>
    <w:p w14:paraId="0CD3BC60">
      <w:pPr>
        <w:spacing w:line="360" w:lineRule="auto"/>
        <w:ind w:firstLine="480"/>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下载招标文件的</w:t>
      </w:r>
      <w:r>
        <w:rPr>
          <w:rFonts w:hint="eastAsia" w:eastAsia="宋体"/>
          <w:sz w:val="24"/>
          <w:szCs w:val="24"/>
          <w:lang w:eastAsia="zh-CN"/>
        </w:rPr>
        <w:t>投标人</w:t>
      </w:r>
      <w:r>
        <w:rPr>
          <w:rFonts w:eastAsia="宋体"/>
          <w:sz w:val="24"/>
          <w:szCs w:val="24"/>
        </w:rPr>
        <w:t>应根据第二章“</w:t>
      </w:r>
      <w:r>
        <w:rPr>
          <w:rFonts w:hint="eastAsia" w:eastAsia="宋体"/>
          <w:sz w:val="24"/>
          <w:szCs w:val="24"/>
        </w:rPr>
        <w:t>投标人</w:t>
      </w:r>
      <w:r>
        <w:rPr>
          <w:rFonts w:eastAsia="宋体"/>
          <w:sz w:val="24"/>
          <w:szCs w:val="24"/>
        </w:rPr>
        <w:t>须知”中第一条第4款的约定提出；响应文件接收截止后，</w:t>
      </w:r>
      <w:r>
        <w:rPr>
          <w:rFonts w:hint="eastAsia" w:eastAsia="宋体"/>
          <w:sz w:val="24"/>
          <w:szCs w:val="24"/>
          <w:lang w:eastAsia="zh-CN"/>
        </w:rPr>
        <w:t>投标人</w:t>
      </w:r>
      <w:r>
        <w:rPr>
          <w:rFonts w:eastAsia="宋体"/>
          <w:sz w:val="24"/>
          <w:szCs w:val="24"/>
        </w:rPr>
        <w:t>未进行投标登记的，不能就响应文件接收截止后的招投标过程、</w:t>
      </w:r>
      <w:r>
        <w:rPr>
          <w:rFonts w:hint="eastAsia" w:eastAsia="宋体"/>
          <w:sz w:val="24"/>
          <w:szCs w:val="24"/>
        </w:rPr>
        <w:t>中标</w:t>
      </w:r>
      <w:r>
        <w:rPr>
          <w:rFonts w:eastAsia="宋体"/>
          <w:sz w:val="24"/>
          <w:szCs w:val="24"/>
        </w:rPr>
        <w:t>结果提出质疑；在投标过程中，凡主持人或评标小组明确提出须由</w:t>
      </w:r>
      <w:r>
        <w:rPr>
          <w:rFonts w:hint="eastAsia" w:eastAsia="宋体"/>
          <w:sz w:val="24"/>
          <w:szCs w:val="24"/>
          <w:lang w:eastAsia="zh-CN"/>
        </w:rPr>
        <w:t>投标人</w:t>
      </w:r>
      <w:r>
        <w:rPr>
          <w:rFonts w:eastAsia="宋体"/>
          <w:sz w:val="24"/>
          <w:szCs w:val="24"/>
        </w:rPr>
        <w:t>确认的事项，</w:t>
      </w:r>
      <w:r>
        <w:rPr>
          <w:rFonts w:hint="eastAsia" w:eastAsia="宋体"/>
          <w:sz w:val="24"/>
          <w:szCs w:val="24"/>
          <w:lang w:eastAsia="zh-CN"/>
        </w:rPr>
        <w:t>投标人</w:t>
      </w:r>
      <w:r>
        <w:rPr>
          <w:rFonts w:eastAsia="宋体"/>
          <w:sz w:val="24"/>
          <w:szCs w:val="24"/>
        </w:rPr>
        <w:t>当场无异议的，事后不得提出质疑。</w:t>
      </w:r>
    </w:p>
    <w:p w14:paraId="11B171B5">
      <w:pPr>
        <w:spacing w:line="360" w:lineRule="auto"/>
        <w:ind w:firstLine="480"/>
        <w:rPr>
          <w:rFonts w:eastAsia="宋体"/>
          <w:sz w:val="24"/>
          <w:szCs w:val="24"/>
        </w:rPr>
      </w:pPr>
      <w:r>
        <w:rPr>
          <w:rFonts w:eastAsia="宋体"/>
          <w:sz w:val="24"/>
          <w:szCs w:val="24"/>
        </w:rPr>
        <w:t>3</w:t>
      </w:r>
      <w:r>
        <w:rPr>
          <w:rFonts w:hint="eastAsia" w:eastAsia="宋体"/>
          <w:sz w:val="24"/>
          <w:szCs w:val="24"/>
        </w:rPr>
        <w:t>．</w:t>
      </w:r>
      <w:r>
        <w:rPr>
          <w:rFonts w:eastAsia="宋体"/>
          <w:sz w:val="24"/>
          <w:szCs w:val="24"/>
        </w:rPr>
        <w:t>提出质疑时，必须坚持“谁主张，谁举证”、“实事求是”的原则，不能臆测。属于须由法定部门调查、侦查或先行作出相关认定的事项，质疑人应当依法申请具有法定职权的部门查清、认定，并将相关结果提供给采购人或代理机构。采购人或代理机构不具有法定调查、认定权限。</w:t>
      </w:r>
    </w:p>
    <w:p w14:paraId="31664FD6">
      <w:pPr>
        <w:spacing w:line="360" w:lineRule="auto"/>
        <w:ind w:firstLine="480"/>
        <w:rPr>
          <w:rFonts w:eastAsia="宋体"/>
          <w:sz w:val="24"/>
          <w:szCs w:val="24"/>
        </w:rPr>
      </w:pPr>
      <w:r>
        <w:rPr>
          <w:rFonts w:eastAsia="宋体"/>
          <w:sz w:val="24"/>
          <w:szCs w:val="24"/>
        </w:rPr>
        <w:t>4</w:t>
      </w:r>
      <w:r>
        <w:rPr>
          <w:rFonts w:hint="eastAsia" w:eastAsia="宋体"/>
          <w:sz w:val="24"/>
          <w:szCs w:val="24"/>
        </w:rPr>
        <w:t>．</w:t>
      </w:r>
      <w:r>
        <w:rPr>
          <w:rFonts w:eastAsia="宋体"/>
          <w:sz w:val="24"/>
          <w:szCs w:val="24"/>
        </w:rPr>
        <w:t>对本次招标有质疑的，实行实名制，不得进行虚假、恶意质疑。质疑人应在质疑有效期内以书面形式提出《质疑函》，《质疑函》内容应包括质疑事项、主要内容、事实依据、适应法规条款、佐证材料等。同时，质疑人应保证其提出的质疑内容及相关佐证材料的真实性及来源的合法性，并承担相应的法律责任。</w:t>
      </w:r>
    </w:p>
    <w:p w14:paraId="4AE78A4D">
      <w:pPr>
        <w:spacing w:line="360" w:lineRule="auto"/>
        <w:ind w:firstLine="480"/>
        <w:rPr>
          <w:rFonts w:eastAsia="宋体"/>
          <w:sz w:val="24"/>
          <w:szCs w:val="24"/>
        </w:rPr>
      </w:pPr>
      <w:r>
        <w:rPr>
          <w:rFonts w:eastAsia="宋体"/>
          <w:sz w:val="24"/>
          <w:szCs w:val="24"/>
        </w:rPr>
        <w:t>对不能提供相关佐证材料的、涉及商业秘密的、非书面形式的、非送达的、匿名的《质疑函》将不予受理。</w:t>
      </w:r>
    </w:p>
    <w:p w14:paraId="1FD921A7">
      <w:pPr>
        <w:spacing w:line="360" w:lineRule="auto"/>
        <w:ind w:firstLine="480"/>
        <w:rPr>
          <w:rFonts w:eastAsia="宋体"/>
          <w:sz w:val="24"/>
          <w:szCs w:val="24"/>
        </w:rPr>
      </w:pPr>
      <w:r>
        <w:rPr>
          <w:rFonts w:eastAsia="宋体"/>
          <w:sz w:val="24"/>
          <w:szCs w:val="24"/>
        </w:rPr>
        <w:t>相关佐证材料要具备客观性、关联性、合法性，无法查实的（如宣传册、媒体报道、猜测、推理等）不能作为佐证材料。</w:t>
      </w:r>
    </w:p>
    <w:p w14:paraId="1033A63C">
      <w:pPr>
        <w:spacing w:line="360" w:lineRule="auto"/>
        <w:ind w:firstLine="480"/>
        <w:rPr>
          <w:rFonts w:eastAsia="宋体"/>
          <w:sz w:val="24"/>
          <w:szCs w:val="24"/>
        </w:rPr>
      </w:pPr>
      <w:r>
        <w:rPr>
          <w:rFonts w:eastAsia="宋体"/>
          <w:sz w:val="24"/>
          <w:szCs w:val="24"/>
        </w:rPr>
        <w:t>采购人或代理机构不负责搜集相关佐证材料等工作。</w:t>
      </w:r>
    </w:p>
    <w:p w14:paraId="7FEE6BDE">
      <w:pPr>
        <w:spacing w:line="360" w:lineRule="auto"/>
        <w:ind w:firstLine="480"/>
        <w:rPr>
          <w:rFonts w:eastAsia="宋体"/>
          <w:sz w:val="24"/>
          <w:szCs w:val="24"/>
        </w:rPr>
      </w:pPr>
      <w:r>
        <w:rPr>
          <w:rFonts w:eastAsia="宋体"/>
          <w:sz w:val="24"/>
          <w:szCs w:val="24"/>
        </w:rPr>
        <w:t>二、《质疑函》的受理和回复</w:t>
      </w:r>
    </w:p>
    <w:p w14:paraId="1FC4127A">
      <w:pPr>
        <w:spacing w:line="360" w:lineRule="auto"/>
        <w:ind w:firstLine="480"/>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《质疑函》须由质疑人的法定代表人或参加本次投标授权人送达采购人和代理机构。</w:t>
      </w:r>
    </w:p>
    <w:p w14:paraId="7F9912D6">
      <w:pPr>
        <w:spacing w:line="360" w:lineRule="auto"/>
        <w:ind w:firstLine="480"/>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对符合提出质疑要求的，采购人、代理机构签收并</w:t>
      </w:r>
      <w:r>
        <w:rPr>
          <w:rFonts w:hint="eastAsia" w:eastAsia="宋体"/>
          <w:sz w:val="24"/>
          <w:szCs w:val="24"/>
          <w:lang w:val="en-US" w:eastAsia="zh-CN"/>
        </w:rPr>
        <w:t>受理</w:t>
      </w:r>
      <w:r>
        <w:rPr>
          <w:rFonts w:eastAsia="宋体"/>
          <w:sz w:val="24"/>
          <w:szCs w:val="24"/>
        </w:rPr>
        <w:t>。在处理过程中，发现需要质疑人进一步补充相关佐证材料的，请质疑人在规定的时间内提供，质疑回复时间相应顺延。质疑人不能按时提供相关佐证材料的，视同放弃质疑。</w:t>
      </w:r>
    </w:p>
    <w:p w14:paraId="4BB43D09">
      <w:pPr>
        <w:spacing w:line="360" w:lineRule="auto"/>
        <w:ind w:firstLine="480"/>
        <w:rPr>
          <w:rFonts w:eastAsia="宋体"/>
          <w:sz w:val="24"/>
          <w:szCs w:val="24"/>
        </w:rPr>
      </w:pPr>
      <w:r>
        <w:rPr>
          <w:rFonts w:eastAsia="宋体"/>
          <w:sz w:val="24"/>
          <w:szCs w:val="24"/>
        </w:rPr>
        <w:t>3</w:t>
      </w:r>
      <w:r>
        <w:rPr>
          <w:rFonts w:hint="eastAsia" w:eastAsia="宋体"/>
          <w:sz w:val="24"/>
          <w:szCs w:val="24"/>
        </w:rPr>
        <w:t>．</w:t>
      </w:r>
      <w:r>
        <w:rPr>
          <w:rFonts w:eastAsia="宋体"/>
          <w:sz w:val="24"/>
          <w:szCs w:val="24"/>
        </w:rPr>
        <w:t>对不符合提出质疑要求的，</w:t>
      </w:r>
      <w:r>
        <w:rPr>
          <w:rFonts w:hint="eastAsia" w:eastAsia="宋体"/>
          <w:sz w:val="24"/>
          <w:szCs w:val="24"/>
          <w:lang w:val="en-US" w:eastAsia="zh-CN"/>
        </w:rPr>
        <w:t>通知质疑人</w:t>
      </w:r>
      <w:r>
        <w:rPr>
          <w:rFonts w:eastAsia="宋体"/>
          <w:sz w:val="24"/>
          <w:szCs w:val="24"/>
        </w:rPr>
        <w:t>并提出相关补充材料要求，质疑人未在规定的时间内提供补充佐证材料的，视同放弃质疑。</w:t>
      </w:r>
    </w:p>
    <w:p w14:paraId="0FE6BF0E">
      <w:pPr>
        <w:spacing w:line="360" w:lineRule="auto"/>
        <w:ind w:firstLine="480"/>
        <w:rPr>
          <w:rFonts w:eastAsia="宋体"/>
          <w:sz w:val="24"/>
          <w:szCs w:val="24"/>
        </w:rPr>
      </w:pPr>
      <w:r>
        <w:rPr>
          <w:rFonts w:eastAsia="宋体"/>
          <w:sz w:val="24"/>
          <w:szCs w:val="24"/>
        </w:rPr>
        <w:t>4</w:t>
      </w:r>
      <w:r>
        <w:rPr>
          <w:rFonts w:hint="eastAsia" w:eastAsia="宋体"/>
          <w:sz w:val="24"/>
          <w:szCs w:val="24"/>
        </w:rPr>
        <w:t>．</w:t>
      </w:r>
      <w:r>
        <w:rPr>
          <w:rFonts w:eastAsia="宋体"/>
          <w:sz w:val="24"/>
          <w:szCs w:val="24"/>
        </w:rPr>
        <w:t>采购单位、代理机构负责将质疑人提出的质疑相关材料提供给相关专家或评标小组审核，并将审核意见回复质疑人。</w:t>
      </w:r>
    </w:p>
    <w:p w14:paraId="65E43B1C">
      <w:pPr>
        <w:spacing w:line="360" w:lineRule="auto"/>
        <w:ind w:firstLine="480"/>
        <w:rPr>
          <w:rFonts w:eastAsia="宋体"/>
          <w:sz w:val="24"/>
          <w:szCs w:val="24"/>
        </w:rPr>
      </w:pPr>
      <w:r>
        <w:rPr>
          <w:rFonts w:eastAsia="宋体"/>
          <w:sz w:val="24"/>
          <w:szCs w:val="24"/>
        </w:rPr>
        <w:t>必要时，可向被质疑人转发《质疑函》及相关佐证材料。被质疑人应当在要求的时间日内，以书面形式作出说明，并提交相关证据。被质疑人在规定时间内，无正当理由未提交相关证据的，视同放弃说明权利，认可被质疑事项。</w:t>
      </w:r>
    </w:p>
    <w:p w14:paraId="776E1C9C">
      <w:pPr>
        <w:spacing w:line="360" w:lineRule="auto"/>
        <w:ind w:firstLine="480"/>
        <w:rPr>
          <w:rFonts w:eastAsia="宋体"/>
          <w:sz w:val="24"/>
          <w:szCs w:val="24"/>
        </w:rPr>
      </w:pPr>
      <w:r>
        <w:rPr>
          <w:rFonts w:eastAsia="宋体"/>
          <w:sz w:val="24"/>
          <w:szCs w:val="24"/>
        </w:rPr>
        <w:t>三、质疑处理</w:t>
      </w:r>
    </w:p>
    <w:p w14:paraId="191F7C45">
      <w:pPr>
        <w:spacing w:line="360" w:lineRule="auto"/>
        <w:ind w:firstLine="480"/>
        <w:rPr>
          <w:rFonts w:eastAsia="宋体"/>
          <w:sz w:val="24"/>
          <w:szCs w:val="24"/>
        </w:rPr>
      </w:pPr>
      <w:r>
        <w:rPr>
          <w:rFonts w:eastAsia="宋体"/>
          <w:sz w:val="24"/>
          <w:szCs w:val="24"/>
        </w:rPr>
        <w:t>1</w:t>
      </w:r>
      <w:r>
        <w:rPr>
          <w:rFonts w:hint="eastAsia" w:eastAsia="宋体"/>
          <w:sz w:val="24"/>
          <w:szCs w:val="24"/>
        </w:rPr>
        <w:t>．</w:t>
      </w:r>
      <w:r>
        <w:rPr>
          <w:rFonts w:eastAsia="宋体"/>
          <w:sz w:val="24"/>
          <w:szCs w:val="24"/>
        </w:rPr>
        <w:t>质疑成立的处理。采购单位或代理机构终止采购，并建议有关部门给相关当事人予以处理。</w:t>
      </w:r>
    </w:p>
    <w:p w14:paraId="50113991">
      <w:pPr>
        <w:spacing w:line="360" w:lineRule="auto"/>
        <w:ind w:firstLine="480"/>
        <w:rPr>
          <w:rFonts w:eastAsia="宋体"/>
          <w:sz w:val="24"/>
          <w:szCs w:val="24"/>
        </w:rPr>
      </w:pPr>
      <w:r>
        <w:rPr>
          <w:rFonts w:eastAsia="宋体"/>
          <w:sz w:val="24"/>
          <w:szCs w:val="24"/>
        </w:rPr>
        <w:t>2</w:t>
      </w:r>
      <w:r>
        <w:rPr>
          <w:rFonts w:hint="eastAsia" w:eastAsia="宋体"/>
          <w:sz w:val="24"/>
          <w:szCs w:val="24"/>
        </w:rPr>
        <w:t>．</w:t>
      </w:r>
      <w:r>
        <w:rPr>
          <w:rFonts w:eastAsia="宋体"/>
          <w:sz w:val="24"/>
          <w:szCs w:val="24"/>
        </w:rPr>
        <w:t>质疑不成立的处理。</w:t>
      </w:r>
    </w:p>
    <w:p w14:paraId="28BCAB47">
      <w:pPr>
        <w:spacing w:line="360" w:lineRule="auto"/>
        <w:ind w:firstLine="480"/>
        <w:rPr>
          <w:rFonts w:eastAsia="宋体"/>
          <w:sz w:val="24"/>
          <w:szCs w:val="24"/>
        </w:rPr>
      </w:pPr>
      <w:r>
        <w:rPr>
          <w:rFonts w:eastAsia="宋体"/>
          <w:sz w:val="24"/>
          <w:szCs w:val="24"/>
        </w:rPr>
        <w:t>1）质疑人书面《申请撤回质疑函》的，不作违约处理。</w:t>
      </w:r>
    </w:p>
    <w:p w14:paraId="7637CE4F">
      <w:pPr>
        <w:spacing w:line="360" w:lineRule="auto"/>
        <w:ind w:firstLine="480"/>
        <w:rPr>
          <w:rFonts w:eastAsia="宋体"/>
          <w:sz w:val="24"/>
          <w:szCs w:val="24"/>
        </w:rPr>
      </w:pPr>
      <w:r>
        <w:rPr>
          <w:rFonts w:eastAsia="宋体"/>
          <w:sz w:val="24"/>
          <w:szCs w:val="24"/>
        </w:rPr>
        <w:t>2）质疑人在规定的时间内不配合进行质疑调查处理的，按自动撤回《质疑函》处理。</w:t>
      </w:r>
    </w:p>
    <w:p w14:paraId="34F3DFA7">
      <w:pPr>
        <w:spacing w:line="360" w:lineRule="auto"/>
        <w:ind w:firstLine="480"/>
        <w:rPr>
          <w:rFonts w:eastAsia="宋体"/>
          <w:sz w:val="24"/>
          <w:szCs w:val="24"/>
        </w:rPr>
      </w:pPr>
      <w:r>
        <w:rPr>
          <w:rFonts w:eastAsia="宋体"/>
          <w:sz w:val="24"/>
          <w:szCs w:val="24"/>
        </w:rPr>
        <w:t>3）质疑人不按《质疑函》格式就提出质疑的，作违约处理。同时，视情列入不良</w:t>
      </w:r>
      <w:r>
        <w:rPr>
          <w:rFonts w:hint="eastAsia" w:eastAsia="宋体"/>
          <w:sz w:val="24"/>
          <w:szCs w:val="24"/>
          <w:lang w:eastAsia="zh-CN"/>
        </w:rPr>
        <w:t>投标人</w:t>
      </w:r>
      <w:r>
        <w:rPr>
          <w:rFonts w:eastAsia="宋体"/>
          <w:sz w:val="24"/>
          <w:szCs w:val="24"/>
        </w:rPr>
        <w:t>名单。</w:t>
      </w:r>
    </w:p>
    <w:p w14:paraId="5EFDD77B">
      <w:pPr>
        <w:spacing w:line="360" w:lineRule="auto"/>
        <w:ind w:firstLine="480"/>
        <w:rPr>
          <w:rFonts w:eastAsia="宋体"/>
          <w:sz w:val="24"/>
          <w:szCs w:val="24"/>
        </w:rPr>
      </w:pPr>
      <w:r>
        <w:rPr>
          <w:rFonts w:eastAsia="宋体"/>
          <w:sz w:val="24"/>
          <w:szCs w:val="24"/>
        </w:rPr>
        <w:t>4）质疑人虽提供了相关佐证材料，但不能证明其质疑成立的，采购单位或代理机构请质疑人补充相关佐证材料，仍不能证明其质疑成立的，作违约处理。并将其列入不良</w:t>
      </w:r>
      <w:r>
        <w:rPr>
          <w:rFonts w:hint="eastAsia" w:eastAsia="宋体"/>
          <w:sz w:val="24"/>
          <w:szCs w:val="24"/>
          <w:lang w:eastAsia="zh-CN"/>
        </w:rPr>
        <w:t>投标人</w:t>
      </w:r>
      <w:r>
        <w:rPr>
          <w:rFonts w:eastAsia="宋体"/>
          <w:sz w:val="24"/>
          <w:szCs w:val="24"/>
        </w:rPr>
        <w:t>名单。</w:t>
      </w:r>
    </w:p>
    <w:p w14:paraId="51D7A554">
      <w:pPr>
        <w:spacing w:line="360" w:lineRule="auto"/>
        <w:ind w:firstLine="480"/>
        <w:rPr>
          <w:rFonts w:eastAsia="宋体"/>
          <w:sz w:val="24"/>
          <w:szCs w:val="24"/>
        </w:rPr>
      </w:pPr>
      <w:r>
        <w:rPr>
          <w:rFonts w:eastAsia="宋体"/>
          <w:sz w:val="24"/>
          <w:szCs w:val="24"/>
        </w:rPr>
        <w:t>5）质疑人不能提供相关佐证材料的，采购单位、代理机构已指出，质疑人仍然坚持提出质疑的，作违约处理。同时，列入不良</w:t>
      </w:r>
      <w:r>
        <w:rPr>
          <w:rFonts w:hint="eastAsia" w:eastAsia="宋体"/>
          <w:sz w:val="24"/>
          <w:szCs w:val="24"/>
          <w:lang w:eastAsia="zh-CN"/>
        </w:rPr>
        <w:t>投标人</w:t>
      </w:r>
      <w:r>
        <w:rPr>
          <w:rFonts w:eastAsia="宋体"/>
          <w:sz w:val="24"/>
          <w:szCs w:val="24"/>
        </w:rPr>
        <w:t>名单。</w:t>
      </w:r>
    </w:p>
    <w:p w14:paraId="69869CE2">
      <w:pPr>
        <w:spacing w:line="360" w:lineRule="auto"/>
        <w:ind w:firstLine="480"/>
        <w:rPr>
          <w:rFonts w:eastAsia="宋体"/>
          <w:sz w:val="24"/>
          <w:szCs w:val="24"/>
        </w:rPr>
      </w:pPr>
      <w:r>
        <w:rPr>
          <w:rFonts w:eastAsia="宋体"/>
          <w:sz w:val="24"/>
          <w:szCs w:val="24"/>
        </w:rPr>
        <w:t>6）对明显有违事实的、经相关专家或评标小组认定无依据的、经其他</w:t>
      </w:r>
      <w:r>
        <w:rPr>
          <w:rFonts w:hint="eastAsia" w:eastAsia="宋体"/>
          <w:sz w:val="24"/>
          <w:szCs w:val="24"/>
          <w:lang w:eastAsia="zh-CN"/>
        </w:rPr>
        <w:t>投标人</w:t>
      </w:r>
      <w:r>
        <w:rPr>
          <w:rFonts w:eastAsia="宋体"/>
          <w:sz w:val="24"/>
          <w:szCs w:val="24"/>
        </w:rPr>
        <w:t>举证无依据的质疑，作违约处理，列入不良</w:t>
      </w:r>
      <w:r>
        <w:rPr>
          <w:rFonts w:hint="eastAsia" w:eastAsia="宋体"/>
          <w:sz w:val="24"/>
          <w:szCs w:val="24"/>
          <w:lang w:eastAsia="zh-CN"/>
        </w:rPr>
        <w:t>投标人</w:t>
      </w:r>
      <w:r>
        <w:rPr>
          <w:rFonts w:eastAsia="宋体"/>
          <w:sz w:val="24"/>
          <w:szCs w:val="24"/>
        </w:rPr>
        <w:t>名单；同时，对其中每一项不成立的质疑给予质疑人1年内禁入本区域内的政府采购活动的违约处理，依次类推；视情在江苏政府采购网、省、国家级相关媒体予以披露。</w:t>
      </w:r>
    </w:p>
    <w:p w14:paraId="08297D48">
      <w:pPr>
        <w:spacing w:line="360" w:lineRule="auto"/>
        <w:ind w:firstLine="480"/>
        <w:rPr>
          <w:rFonts w:eastAsia="宋体"/>
          <w:sz w:val="24"/>
          <w:szCs w:val="24"/>
        </w:rPr>
      </w:pPr>
      <w:r>
        <w:rPr>
          <w:rFonts w:eastAsia="宋体"/>
          <w:sz w:val="24"/>
          <w:szCs w:val="24"/>
        </w:rPr>
        <w:t>7）质疑人承担使用虚假材料或恶意方式质疑的法律责任。</w:t>
      </w:r>
    </w:p>
    <w:p w14:paraId="55D54054">
      <w:pPr>
        <w:spacing w:line="360" w:lineRule="auto"/>
        <w:ind w:firstLine="480"/>
        <w:rPr>
          <w:rFonts w:eastAsia="宋体"/>
          <w:sz w:val="24"/>
          <w:szCs w:val="24"/>
        </w:rPr>
      </w:pPr>
      <w:r>
        <w:rPr>
          <w:rFonts w:eastAsia="宋体"/>
          <w:sz w:val="24"/>
          <w:szCs w:val="24"/>
        </w:rPr>
        <w:t>四、无佐证材料的举报作违约处理。</w:t>
      </w:r>
      <w:r>
        <w:rPr>
          <w:rFonts w:hint="eastAsia" w:eastAsia="宋体"/>
          <w:sz w:val="24"/>
          <w:szCs w:val="24"/>
          <w:lang w:eastAsia="zh-CN"/>
        </w:rPr>
        <w:t>投标人</w:t>
      </w:r>
      <w:r>
        <w:rPr>
          <w:rFonts w:eastAsia="宋体"/>
          <w:sz w:val="24"/>
          <w:szCs w:val="24"/>
        </w:rPr>
        <w:t>不得进行不提供相关佐证材料（含无法查实的如宣传册、媒体报道、猜测、推理等）向有关部门的举报，否则作违约处理。同时对其在1至3年内禁入由采购人组织的政府采购活动的违约处理。</w:t>
      </w:r>
    </w:p>
    <w:p w14:paraId="73080DFA">
      <w:pPr>
        <w:spacing w:line="360" w:lineRule="auto"/>
        <w:ind w:firstLine="480"/>
        <w:rPr>
          <w:rFonts w:eastAsia="宋体"/>
          <w:sz w:val="24"/>
          <w:szCs w:val="24"/>
        </w:rPr>
      </w:pPr>
      <w:r>
        <w:rPr>
          <w:rFonts w:eastAsia="宋体"/>
          <w:sz w:val="24"/>
          <w:szCs w:val="24"/>
        </w:rPr>
        <w:t>五、投诉不成立的作违约处理。</w:t>
      </w:r>
      <w:r>
        <w:rPr>
          <w:rFonts w:hint="eastAsia" w:eastAsia="宋体"/>
          <w:sz w:val="24"/>
          <w:szCs w:val="24"/>
          <w:lang w:eastAsia="zh-CN"/>
        </w:rPr>
        <w:t>投标人</w:t>
      </w:r>
      <w:r>
        <w:rPr>
          <w:rFonts w:eastAsia="宋体"/>
          <w:sz w:val="24"/>
          <w:szCs w:val="24"/>
        </w:rPr>
        <w:t>进行质疑后，采购人回复质疑不成立，</w:t>
      </w:r>
      <w:r>
        <w:rPr>
          <w:rFonts w:hint="eastAsia" w:eastAsia="宋体"/>
          <w:sz w:val="24"/>
          <w:szCs w:val="24"/>
          <w:lang w:eastAsia="zh-CN"/>
        </w:rPr>
        <w:t>投标人</w:t>
      </w:r>
      <w:r>
        <w:rPr>
          <w:rFonts w:eastAsia="宋体"/>
          <w:sz w:val="24"/>
          <w:szCs w:val="24"/>
        </w:rPr>
        <w:t>仍进行投诉的，并最终投诉不成立的，作违约处理。采购人有权对其在1至3年内禁入由采购人组织的政府采购活动的违约处理。</w:t>
      </w:r>
    </w:p>
    <w:p w14:paraId="1A1BF690">
      <w:pPr>
        <w:spacing w:line="360" w:lineRule="auto"/>
        <w:ind w:firstLine="480"/>
        <w:rPr>
          <w:rFonts w:eastAsia="宋体"/>
          <w:sz w:val="24"/>
          <w:szCs w:val="24"/>
        </w:rPr>
      </w:pPr>
      <w:r>
        <w:rPr>
          <w:rFonts w:eastAsia="宋体"/>
          <w:sz w:val="24"/>
          <w:szCs w:val="24"/>
        </w:rPr>
        <w:t>六、《质疑函》、《质疑回复函》，质疑、举报、投诉不成立的等相关情况，视情在江苏政府采购网、省、国家级等相关媒体予以披露。并建议相关政府采购机构对该</w:t>
      </w:r>
      <w:r>
        <w:rPr>
          <w:rFonts w:hint="eastAsia" w:eastAsia="宋体"/>
          <w:sz w:val="24"/>
          <w:szCs w:val="24"/>
          <w:lang w:eastAsia="zh-CN"/>
        </w:rPr>
        <w:t>投标人</w:t>
      </w:r>
      <w:r>
        <w:rPr>
          <w:rFonts w:eastAsia="宋体"/>
          <w:sz w:val="24"/>
          <w:szCs w:val="24"/>
        </w:rPr>
        <w:t>同步实施1至3年内禁入。</w:t>
      </w:r>
    </w:p>
    <w:p w14:paraId="1155A83D">
      <w:pPr>
        <w:spacing w:line="360" w:lineRule="auto"/>
        <w:ind w:firstLine="480"/>
        <w:rPr>
          <w:rFonts w:eastAsia="宋体"/>
          <w:sz w:val="24"/>
          <w:szCs w:val="24"/>
        </w:rPr>
      </w:pPr>
      <w:r>
        <w:rPr>
          <w:rFonts w:eastAsia="宋体"/>
          <w:sz w:val="24"/>
          <w:szCs w:val="24"/>
        </w:rPr>
        <w:t>七、质疑</w:t>
      </w:r>
      <w:r>
        <w:rPr>
          <w:rFonts w:hint="eastAsia" w:eastAsia="宋体"/>
          <w:sz w:val="24"/>
          <w:szCs w:val="24"/>
          <w:lang w:eastAsia="zh-CN"/>
        </w:rPr>
        <w:t>投标人</w:t>
      </w:r>
      <w:r>
        <w:rPr>
          <w:rFonts w:eastAsia="宋体"/>
          <w:sz w:val="24"/>
          <w:szCs w:val="24"/>
        </w:rPr>
        <w:t>对采购人或代理机构的答复不满意或者采购人或代理机构未在规定的时间内作出答复的，可以在答复期满后15个工作日内向采购监督管理部门投诉。</w:t>
      </w:r>
    </w:p>
    <w:p w14:paraId="48F90C81">
      <w:pPr>
        <w:spacing w:line="360" w:lineRule="auto"/>
        <w:ind w:firstLine="482"/>
        <w:contextualSpacing/>
        <w:rPr>
          <w:rFonts w:hint="eastAsia" w:ascii="宋体" w:hAnsi="宋体" w:eastAsia="宋体" w:cs="宋体"/>
          <w:color w:val="auto"/>
          <w:sz w:val="24"/>
          <w:szCs w:val="21"/>
          <w:highlight w:val="none"/>
        </w:rPr>
      </w:pPr>
      <w:bookmarkStart w:id="46" w:name="_Toc363573860"/>
    </w:p>
    <w:p w14:paraId="74CB8FCB">
      <w:pPr>
        <w:spacing w:line="360" w:lineRule="auto"/>
        <w:ind w:firstLine="482"/>
        <w:contextualSpacing/>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附件：</w:t>
      </w:r>
    </w:p>
    <w:p w14:paraId="70A02D3C">
      <w:pPr>
        <w:spacing w:line="360" w:lineRule="auto"/>
        <w:ind w:firstLine="482"/>
        <w:contextualSpacing/>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质疑函范本</w:t>
      </w:r>
    </w:p>
    <w:p w14:paraId="33859FC6">
      <w:pPr>
        <w:spacing w:before="29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一、质疑供应商基本信息</w:t>
      </w:r>
    </w:p>
    <w:p w14:paraId="4CF705BF">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质疑供应商：</w:t>
      </w:r>
      <w:r>
        <w:rPr>
          <w:rFonts w:hint="eastAsia" w:asciiTheme="minorEastAsia" w:hAnsiTheme="minorEastAsia" w:eastAsiaTheme="minorEastAsia" w:cstheme="minorEastAsia"/>
          <w:sz w:val="24"/>
          <w:szCs w:val="24"/>
          <w:u w:val="single"/>
        </w:rPr>
        <w:t xml:space="preserve">                                                              </w:t>
      </w:r>
    </w:p>
    <w:p w14:paraId="397A414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邮编：</w:t>
      </w:r>
      <w:r>
        <w:rPr>
          <w:rFonts w:hint="eastAsia" w:asciiTheme="minorEastAsia" w:hAnsiTheme="minorEastAsia" w:eastAsiaTheme="minorEastAsia" w:cstheme="minorEastAsia"/>
          <w:sz w:val="24"/>
          <w:szCs w:val="24"/>
          <w:u w:val="single"/>
        </w:rPr>
        <w:t xml:space="preserve">                                    </w:t>
      </w:r>
    </w:p>
    <w:p w14:paraId="1D5CDBE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联系电话：</w:t>
      </w:r>
      <w:r>
        <w:rPr>
          <w:rFonts w:hint="eastAsia" w:asciiTheme="minorEastAsia" w:hAnsiTheme="minorEastAsia" w:eastAsiaTheme="minorEastAsia" w:cstheme="minorEastAsia"/>
          <w:sz w:val="24"/>
          <w:szCs w:val="24"/>
          <w:u w:val="single"/>
        </w:rPr>
        <w:t xml:space="preserve">                                       </w:t>
      </w:r>
    </w:p>
    <w:p w14:paraId="3AD9430F">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授权代表：</w:t>
      </w:r>
      <w:r>
        <w:rPr>
          <w:rFonts w:hint="eastAsia" w:asciiTheme="minorEastAsia" w:hAnsiTheme="minorEastAsia" w:eastAsiaTheme="minorEastAsia" w:cstheme="minorEastAsia"/>
          <w:sz w:val="24"/>
          <w:szCs w:val="24"/>
          <w:u w:val="single"/>
        </w:rPr>
        <w:t xml:space="preserve">                                                                 </w:t>
      </w:r>
    </w:p>
    <w:p w14:paraId="727B5CA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联系电话：</w:t>
      </w:r>
      <w:r>
        <w:rPr>
          <w:rFonts w:hint="eastAsia" w:asciiTheme="minorEastAsia" w:hAnsiTheme="minorEastAsia" w:eastAsiaTheme="minorEastAsia" w:cstheme="minorEastAsia"/>
          <w:sz w:val="24"/>
          <w:szCs w:val="24"/>
          <w:u w:val="single"/>
        </w:rPr>
        <w:t xml:space="preserve">                                                                </w:t>
      </w:r>
    </w:p>
    <w:p w14:paraId="463EAFF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邮编：</w:t>
      </w:r>
      <w:r>
        <w:rPr>
          <w:rFonts w:hint="eastAsia" w:asciiTheme="minorEastAsia" w:hAnsiTheme="minorEastAsia" w:eastAsiaTheme="minorEastAsia" w:cstheme="minorEastAsia"/>
          <w:sz w:val="24"/>
          <w:szCs w:val="24"/>
          <w:u w:val="single"/>
        </w:rPr>
        <w:t xml:space="preserve">                                     </w:t>
      </w:r>
    </w:p>
    <w:p w14:paraId="1875D1D4">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二、质疑项目基本情况</w:t>
      </w:r>
    </w:p>
    <w:p w14:paraId="2974907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质疑项目的名称：</w:t>
      </w:r>
      <w:r>
        <w:rPr>
          <w:rFonts w:hint="eastAsia" w:asciiTheme="minorEastAsia" w:hAnsiTheme="minorEastAsia" w:eastAsiaTheme="minorEastAsia" w:cstheme="minorEastAsia"/>
          <w:sz w:val="24"/>
          <w:szCs w:val="24"/>
          <w:u w:val="single"/>
        </w:rPr>
        <w:t xml:space="preserve">                                                          </w:t>
      </w:r>
    </w:p>
    <w:p w14:paraId="52AAE23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包号：</w:t>
      </w:r>
      <w:r>
        <w:rPr>
          <w:rFonts w:hint="eastAsia" w:asciiTheme="minorEastAsia" w:hAnsiTheme="minorEastAsia" w:eastAsiaTheme="minorEastAsia" w:cstheme="minorEastAsia"/>
          <w:sz w:val="24"/>
          <w:szCs w:val="24"/>
          <w:u w:val="single"/>
        </w:rPr>
        <w:t xml:space="preserve">                           </w:t>
      </w:r>
    </w:p>
    <w:p w14:paraId="60E62F71">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采购人名称：</w:t>
      </w:r>
      <w:r>
        <w:rPr>
          <w:rFonts w:hint="eastAsia" w:asciiTheme="minorEastAsia" w:hAnsiTheme="minorEastAsia" w:eastAsiaTheme="minorEastAsia" w:cstheme="minorEastAsia"/>
          <w:sz w:val="24"/>
          <w:szCs w:val="24"/>
          <w:u w:val="single"/>
        </w:rPr>
        <w:t xml:space="preserve">                                                              </w:t>
      </w:r>
    </w:p>
    <w:p w14:paraId="20CFB0D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采购文件获取日期：</w:t>
      </w:r>
      <w:r>
        <w:rPr>
          <w:rFonts w:hint="eastAsia" w:asciiTheme="minorEastAsia" w:hAnsiTheme="minorEastAsia" w:eastAsiaTheme="minorEastAsia" w:cstheme="minorEastAsia"/>
          <w:sz w:val="24"/>
          <w:szCs w:val="24"/>
          <w:u w:val="single"/>
        </w:rPr>
        <w:t xml:space="preserve">                                                        </w:t>
      </w:r>
    </w:p>
    <w:p w14:paraId="379D1B79">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三、质疑事项具体内容</w:t>
      </w:r>
    </w:p>
    <w:p w14:paraId="746B7A07">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质疑事项1：</w:t>
      </w:r>
      <w:r>
        <w:rPr>
          <w:rFonts w:hint="eastAsia" w:asciiTheme="minorEastAsia" w:hAnsiTheme="minorEastAsia" w:eastAsiaTheme="minorEastAsia" w:cstheme="minorEastAsia"/>
          <w:sz w:val="24"/>
          <w:szCs w:val="24"/>
          <w:u w:val="single"/>
        </w:rPr>
        <w:t xml:space="preserve">                                                              </w:t>
      </w:r>
    </w:p>
    <w:p w14:paraId="2F651E16">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事实依据：</w:t>
      </w:r>
      <w:r>
        <w:rPr>
          <w:rFonts w:hint="eastAsia" w:asciiTheme="minorEastAsia" w:hAnsiTheme="minorEastAsia" w:eastAsiaTheme="minorEastAsia" w:cstheme="minorEastAsia"/>
          <w:sz w:val="24"/>
          <w:szCs w:val="24"/>
          <w:u w:val="single"/>
        </w:rPr>
        <w:t xml:space="preserve">                                                                </w:t>
      </w:r>
    </w:p>
    <w:p w14:paraId="005CD11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p>
    <w:p w14:paraId="675D9C59">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法律依据：</w:t>
      </w:r>
      <w:r>
        <w:rPr>
          <w:rFonts w:hint="eastAsia" w:asciiTheme="minorEastAsia" w:hAnsiTheme="minorEastAsia" w:eastAsiaTheme="minorEastAsia" w:cstheme="minorEastAsia"/>
          <w:sz w:val="24"/>
          <w:szCs w:val="24"/>
          <w:u w:val="single"/>
        </w:rPr>
        <w:t xml:space="preserve">                                                                 </w:t>
      </w:r>
    </w:p>
    <w:p w14:paraId="2766D02C">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1392C42F">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质疑事项2</w:t>
      </w:r>
    </w:p>
    <w:p w14:paraId="67B7BF2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p w14:paraId="739BDDC4">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四、与质疑事项相关的质疑请求</w:t>
      </w:r>
    </w:p>
    <w:p w14:paraId="6F5D0776">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请求：</w:t>
      </w:r>
      <w:r>
        <w:rPr>
          <w:rFonts w:hint="eastAsia" w:asciiTheme="minorEastAsia" w:hAnsiTheme="minorEastAsia" w:eastAsiaTheme="minorEastAsia" w:cstheme="minorEastAsia"/>
          <w:sz w:val="24"/>
          <w:szCs w:val="24"/>
          <w:u w:val="single"/>
        </w:rPr>
        <w:t xml:space="preserve">                                                                     </w:t>
      </w:r>
    </w:p>
    <w:p w14:paraId="205424AE">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p>
    <w:p w14:paraId="20A979E9">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p>
    <w:p w14:paraId="51CA0D48">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质疑函制作说明：</w:t>
      </w:r>
    </w:p>
    <w:p w14:paraId="409CBAB3">
      <w:pPr>
        <w:widowControl/>
        <w:spacing w:line="40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1.供应商提出质疑时，应提交质疑函和必要的证明材料。</w:t>
      </w:r>
    </w:p>
    <w:p w14:paraId="6311E8F8">
      <w:pPr>
        <w:widowControl/>
        <w:spacing w:line="40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F84D670">
      <w:pPr>
        <w:widowControl/>
        <w:spacing w:line="40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3.质疑供应商若对项目的某一采购包进行质疑，质疑函中应列明具体采购包号。</w:t>
      </w:r>
    </w:p>
    <w:p w14:paraId="7BF96592">
      <w:pPr>
        <w:widowControl/>
        <w:spacing w:line="40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4.质疑函的质疑事项应具体、明确，并有必要的事实依据和法律依据。</w:t>
      </w:r>
    </w:p>
    <w:p w14:paraId="5F8A56D7">
      <w:pPr>
        <w:widowControl/>
        <w:spacing w:line="40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5.质疑函的质疑请求应与质疑事项相关。</w:t>
      </w:r>
    </w:p>
    <w:p w14:paraId="486D800D">
      <w:pPr>
        <w:widowControl/>
        <w:spacing w:line="40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6.质疑供应商为自然人的，质疑函应由本人签字；质疑供应商为法人或者其他组织的，质疑函应由法定代表人、主要负责人，或者其授权代表签字或者盖章，并加盖公章。</w:t>
      </w:r>
    </w:p>
    <w:p w14:paraId="2EECEA56">
      <w:pPr>
        <w:spacing w:line="360" w:lineRule="auto"/>
        <w:jc w:val="center"/>
        <w:outlineLvl w:val="0"/>
        <w:rPr>
          <w:rFonts w:eastAsia="宋体"/>
          <w:b/>
          <w:bCs/>
          <w:sz w:val="36"/>
          <w:szCs w:val="36"/>
        </w:rPr>
      </w:pPr>
      <w:r>
        <w:rPr>
          <w:rFonts w:eastAsia="宋体"/>
          <w:b/>
          <w:bCs/>
          <w:sz w:val="24"/>
          <w:szCs w:val="24"/>
        </w:rPr>
        <w:br w:type="page" w:clear="all"/>
      </w:r>
      <w:r>
        <w:rPr>
          <w:rFonts w:eastAsia="宋体"/>
          <w:b/>
          <w:bCs/>
          <w:sz w:val="36"/>
          <w:szCs w:val="36"/>
        </w:rPr>
        <w:t>第八章</w:t>
      </w:r>
      <w:r>
        <w:rPr>
          <w:rFonts w:hint="eastAsia" w:eastAsia="宋体"/>
          <w:b/>
          <w:bCs/>
          <w:sz w:val="36"/>
          <w:szCs w:val="36"/>
          <w:lang w:val="en-US" w:eastAsia="zh-CN"/>
        </w:rPr>
        <w:t xml:space="preserve">  </w:t>
      </w:r>
      <w:r>
        <w:rPr>
          <w:rFonts w:hint="eastAsia" w:eastAsia="宋体"/>
          <w:b/>
          <w:bCs/>
          <w:sz w:val="36"/>
          <w:szCs w:val="36"/>
          <w:lang w:eastAsia="zh-CN"/>
        </w:rPr>
        <w:t>投标文件</w:t>
      </w:r>
      <w:r>
        <w:rPr>
          <w:rFonts w:eastAsia="宋体"/>
          <w:b/>
          <w:bCs/>
          <w:sz w:val="36"/>
          <w:szCs w:val="36"/>
        </w:rPr>
        <w:t>组成及格式</w:t>
      </w:r>
      <w:bookmarkEnd w:id="46"/>
    </w:p>
    <w:p w14:paraId="606A7BCD">
      <w:pPr>
        <w:spacing w:line="360" w:lineRule="auto"/>
        <w:ind w:firstLine="480"/>
        <w:jc w:val="left"/>
        <w:rPr>
          <w:rFonts w:eastAsia="宋体"/>
          <w:sz w:val="24"/>
          <w:szCs w:val="24"/>
        </w:rPr>
      </w:pPr>
      <w:r>
        <w:rPr>
          <w:rFonts w:eastAsia="宋体"/>
          <w:sz w:val="24"/>
          <w:szCs w:val="24"/>
        </w:rPr>
        <w:t>一、</w:t>
      </w:r>
      <w:r>
        <w:rPr>
          <w:rFonts w:hint="eastAsia" w:eastAsia="宋体"/>
          <w:sz w:val="24"/>
          <w:szCs w:val="24"/>
          <w:lang w:eastAsia="zh-CN"/>
        </w:rPr>
        <w:t>投标文件</w:t>
      </w:r>
      <w:r>
        <w:rPr>
          <w:rFonts w:eastAsia="宋体"/>
          <w:sz w:val="24"/>
          <w:szCs w:val="24"/>
        </w:rPr>
        <w:t>组成</w:t>
      </w:r>
    </w:p>
    <w:p w14:paraId="3BF917FC">
      <w:pPr>
        <w:spacing w:line="360" w:lineRule="auto"/>
        <w:ind w:firstLine="480"/>
        <w:jc w:val="left"/>
        <w:rPr>
          <w:rFonts w:eastAsia="宋体"/>
          <w:sz w:val="24"/>
          <w:szCs w:val="24"/>
        </w:rPr>
      </w:pPr>
      <w:r>
        <w:rPr>
          <w:rFonts w:hint="eastAsia" w:eastAsia="宋体"/>
          <w:sz w:val="24"/>
          <w:szCs w:val="24"/>
          <w:lang w:eastAsia="zh-CN"/>
        </w:rPr>
        <w:t>投标文件</w:t>
      </w:r>
      <w:r>
        <w:rPr>
          <w:rFonts w:eastAsia="宋体"/>
          <w:sz w:val="24"/>
          <w:szCs w:val="24"/>
        </w:rPr>
        <w:t>由资格审查文件、商务标</w:t>
      </w:r>
      <w:r>
        <w:rPr>
          <w:rFonts w:hint="eastAsia" w:eastAsia="宋体"/>
          <w:sz w:val="24"/>
          <w:szCs w:val="24"/>
          <w:lang w:val="en-US" w:eastAsia="zh-CN"/>
        </w:rPr>
        <w:t>二</w:t>
      </w:r>
      <w:r>
        <w:rPr>
          <w:rFonts w:eastAsia="宋体"/>
          <w:sz w:val="24"/>
          <w:szCs w:val="24"/>
        </w:rPr>
        <w:t>部分组成。本次招标应采用资格后审方式，投标</w:t>
      </w:r>
      <w:r>
        <w:rPr>
          <w:rFonts w:hint="eastAsia" w:eastAsia="宋体"/>
          <w:sz w:val="24"/>
          <w:szCs w:val="24"/>
        </w:rPr>
        <w:t>单位</w:t>
      </w:r>
      <w:r>
        <w:rPr>
          <w:rFonts w:eastAsia="宋体"/>
          <w:sz w:val="24"/>
          <w:szCs w:val="24"/>
        </w:rPr>
        <w:t>须将资格审查文件</w:t>
      </w:r>
      <w:r>
        <w:rPr>
          <w:rFonts w:hint="eastAsia" w:eastAsia="宋体"/>
          <w:sz w:val="24"/>
          <w:szCs w:val="24"/>
          <w:lang w:eastAsia="zh-CN"/>
        </w:rPr>
        <w:t>、</w:t>
      </w:r>
      <w:r>
        <w:rPr>
          <w:rFonts w:hint="eastAsia" w:eastAsia="宋体"/>
          <w:sz w:val="24"/>
          <w:szCs w:val="24"/>
          <w:lang w:val="en-US" w:eastAsia="zh-CN"/>
        </w:rPr>
        <w:t>商标标文件</w:t>
      </w:r>
      <w:r>
        <w:rPr>
          <w:rFonts w:eastAsia="宋体"/>
          <w:sz w:val="24"/>
          <w:szCs w:val="24"/>
        </w:rPr>
        <w:t>作为</w:t>
      </w:r>
      <w:r>
        <w:rPr>
          <w:rFonts w:hint="eastAsia" w:eastAsia="宋体"/>
          <w:sz w:val="24"/>
          <w:szCs w:val="24"/>
        </w:rPr>
        <w:t>投标</w:t>
      </w:r>
      <w:r>
        <w:rPr>
          <w:rFonts w:eastAsia="宋体"/>
          <w:sz w:val="24"/>
          <w:szCs w:val="24"/>
        </w:rPr>
        <w:t>文件组成部分，按招标文件要求装订密封后一起递交。</w:t>
      </w:r>
    </w:p>
    <w:p w14:paraId="05A6113D">
      <w:pPr>
        <w:spacing w:line="360" w:lineRule="auto"/>
        <w:ind w:firstLine="200"/>
        <w:jc w:val="left"/>
        <w:rPr>
          <w:rFonts w:eastAsia="宋体"/>
          <w:sz w:val="24"/>
          <w:szCs w:val="24"/>
        </w:rPr>
      </w:pPr>
      <w:r>
        <w:rPr>
          <w:rFonts w:eastAsia="宋体"/>
          <w:sz w:val="24"/>
          <w:szCs w:val="24"/>
        </w:rPr>
        <w:t>（</w:t>
      </w:r>
      <w:r>
        <w:rPr>
          <w:rFonts w:hint="eastAsia" w:eastAsia="宋体"/>
          <w:sz w:val="24"/>
          <w:szCs w:val="24"/>
        </w:rPr>
        <w:t>一</w:t>
      </w:r>
      <w:r>
        <w:rPr>
          <w:rFonts w:eastAsia="宋体"/>
          <w:sz w:val="24"/>
          <w:szCs w:val="24"/>
        </w:rPr>
        <w:t>）资格审查文件（单独装订密封）</w:t>
      </w:r>
    </w:p>
    <w:p w14:paraId="24340C40">
      <w:pPr>
        <w:pStyle w:val="188"/>
        <w:widowControl/>
        <w:spacing w:line="360" w:lineRule="auto"/>
        <w:ind w:firstLine="480"/>
        <w:outlineLvl w:val="0"/>
        <w:rPr>
          <w:rFonts w:hint="default" w:ascii="宋体" w:hAnsi="宋体" w:eastAsia="宋体" w:cs="宋体"/>
          <w:sz w:val="24"/>
          <w:lang w:val="en-US" w:eastAsia="zh-CN"/>
        </w:rPr>
      </w:pPr>
      <w:r>
        <w:rPr>
          <w:rFonts w:hint="eastAsia" w:ascii="宋体" w:hAnsi="宋体" w:cs="宋体"/>
          <w:sz w:val="24"/>
        </w:rPr>
        <w:t>1</w:t>
      </w:r>
      <w:r>
        <w:rPr>
          <w:rFonts w:ascii="宋体" w:hAnsi="宋体" w:cs="宋体"/>
          <w:sz w:val="24"/>
        </w:rPr>
        <w:t>.</w:t>
      </w:r>
      <w:r>
        <w:rPr>
          <w:rFonts w:hint="eastAsia" w:ascii="宋体" w:hAnsi="宋体" w:cs="宋体"/>
          <w:sz w:val="24"/>
        </w:rPr>
        <w:t>投标人须具有有效的营业执照（或事业单位法人证书），有能力按本招标文件规定的要求提供专业服务。</w:t>
      </w:r>
      <w:r>
        <w:rPr>
          <w:rFonts w:hint="eastAsia" w:ascii="宋体" w:hAnsi="宋体" w:cs="宋体"/>
          <w:sz w:val="24"/>
          <w:lang w:val="en-US" w:eastAsia="zh-CN"/>
        </w:rPr>
        <w:t>提供营业执照复印件。</w:t>
      </w:r>
    </w:p>
    <w:p w14:paraId="737850B6">
      <w:pPr>
        <w:pStyle w:val="188"/>
        <w:widowControl/>
        <w:spacing w:line="360" w:lineRule="auto"/>
        <w:ind w:firstLine="480"/>
        <w:outlineLvl w:val="0"/>
        <w:rPr>
          <w:rFonts w:ascii="宋体" w:hAnsi="宋体" w:cs="宋体"/>
          <w:sz w:val="24"/>
        </w:rPr>
      </w:pPr>
      <w:r>
        <w:rPr>
          <w:rFonts w:hint="eastAsia" w:ascii="宋体" w:hAnsi="宋体" w:cs="宋体"/>
          <w:sz w:val="24"/>
        </w:rPr>
        <w:t>2</w:t>
      </w:r>
      <w:r>
        <w:rPr>
          <w:rFonts w:ascii="宋体" w:hAnsi="宋体" w:cs="宋体"/>
          <w:sz w:val="24"/>
        </w:rPr>
        <w:t>.</w:t>
      </w:r>
      <w:r>
        <w:rPr>
          <w:rFonts w:hint="eastAsia" w:ascii="宋体" w:hAnsi="宋体" w:cs="宋体"/>
          <w:sz w:val="24"/>
        </w:rPr>
        <w:t>投标人法定代表人参加投标的，必须提供法定代表人身份证明及法定代表人本人身份证复印件；非法定代表人参加投标的，必须提供法定代表人签名或盖章的授权委托书及法定代表人和被授权人两个人的身份证复印件（格式参见附件）。</w:t>
      </w:r>
    </w:p>
    <w:p w14:paraId="3A89A86A">
      <w:pPr>
        <w:pStyle w:val="188"/>
        <w:widowControl/>
        <w:spacing w:line="360" w:lineRule="auto"/>
        <w:ind w:firstLine="480"/>
        <w:outlineLvl w:val="0"/>
        <w:rPr>
          <w:rFonts w:hint="eastAsia" w:ascii="宋体" w:hAnsi="宋体" w:cs="宋体"/>
          <w:sz w:val="24"/>
        </w:rPr>
      </w:pPr>
      <w:r>
        <w:rPr>
          <w:sz w:val="24"/>
        </w:rPr>
        <w:t>3.</w:t>
      </w:r>
      <w:r>
        <w:rPr>
          <w:rFonts w:hint="eastAsia"/>
          <w:sz w:val="24"/>
        </w:rPr>
        <w:t>书面声明函</w:t>
      </w:r>
      <w:r>
        <w:rPr>
          <w:sz w:val="24"/>
        </w:rPr>
        <w:t>（</w:t>
      </w:r>
      <w:r>
        <w:rPr>
          <w:rFonts w:hint="eastAsia"/>
          <w:sz w:val="24"/>
        </w:rPr>
        <w:t>格式详见</w:t>
      </w:r>
      <w:r>
        <w:rPr>
          <w:rFonts w:hint="eastAsia" w:ascii="宋体" w:hAnsi="宋体" w:cs="宋体"/>
          <w:sz w:val="24"/>
        </w:rPr>
        <w:t>附件）。</w:t>
      </w:r>
    </w:p>
    <w:p w14:paraId="3ED557BD">
      <w:pPr>
        <w:pStyle w:val="188"/>
        <w:widowControl/>
        <w:spacing w:line="360" w:lineRule="auto"/>
        <w:ind w:firstLine="480"/>
        <w:outlineLvl w:val="0"/>
        <w:rPr>
          <w:rFonts w:hint="eastAsia" w:ascii="宋体" w:hAnsi="宋体" w:cs="宋体"/>
          <w:bCs w:val="0"/>
          <w:sz w:val="24"/>
        </w:rPr>
      </w:pPr>
      <w:r>
        <w:rPr>
          <w:rFonts w:hint="eastAsia" w:ascii="宋体" w:hAnsi="宋体" w:cs="宋体"/>
          <w:sz w:val="24"/>
        </w:rPr>
        <w:t>4.</w:t>
      </w:r>
      <w:r>
        <w:rPr>
          <w:rFonts w:hint="eastAsia" w:ascii="宋体" w:hAnsi="宋体" w:cs="宋体"/>
          <w:bCs w:val="0"/>
          <w:sz w:val="24"/>
        </w:rPr>
        <w:t>未被“信用中国”网站（www.creditchina.gov.cn）列入失信被执行人、重大税收违法案件当事人名单、政府采购严重失信行为记录名单，提供网页截图。</w:t>
      </w:r>
    </w:p>
    <w:p w14:paraId="735DA4D6">
      <w:pPr>
        <w:pStyle w:val="188"/>
        <w:widowControl/>
        <w:spacing w:line="360" w:lineRule="auto"/>
        <w:ind w:firstLine="480"/>
        <w:outlineLvl w:val="0"/>
        <w:rPr>
          <w:rFonts w:hint="eastAsia" w:ascii="宋体" w:hAnsi="宋体" w:cs="宋体"/>
          <w:bCs w:val="0"/>
          <w:sz w:val="24"/>
        </w:rPr>
      </w:pPr>
      <w:r>
        <w:rPr>
          <w:rFonts w:hint="eastAsia" w:ascii="宋体" w:hAnsi="宋体" w:cs="宋体"/>
          <w:sz w:val="24"/>
        </w:rPr>
        <w:t>5.投标人须</w:t>
      </w:r>
      <w:r>
        <w:rPr>
          <w:rFonts w:hint="eastAsia" w:ascii="宋体" w:hAnsi="宋体" w:cs="宋体"/>
          <w:bCs w:val="0"/>
          <w:sz w:val="24"/>
        </w:rPr>
        <w:t>提供诚信承诺书（格式详见附件）。</w:t>
      </w:r>
    </w:p>
    <w:p w14:paraId="39E03144">
      <w:pPr>
        <w:pStyle w:val="188"/>
        <w:widowControl/>
        <w:spacing w:line="360" w:lineRule="auto"/>
        <w:ind w:firstLine="480"/>
        <w:outlineLvl w:val="0"/>
        <w:rPr>
          <w:rFonts w:hint="eastAsia"/>
          <w:bCs/>
          <w:sz w:val="24"/>
        </w:rPr>
      </w:pPr>
      <w:r>
        <w:rPr>
          <w:rFonts w:hint="eastAsia"/>
          <w:bCs/>
          <w:sz w:val="24"/>
        </w:rPr>
        <w:t>6.投标人需具有有效的《出版物进口经营许可证》</w:t>
      </w:r>
      <w:r>
        <w:rPr>
          <w:rFonts w:hint="eastAsia" w:eastAsia="宋体"/>
          <w:bCs/>
          <w:sz w:val="24"/>
          <w:szCs w:val="24"/>
          <w:highlight w:val="none"/>
          <w:lang w:val="en-US" w:eastAsia="zh-CN"/>
        </w:rPr>
        <w:t>和《出版物经营许可证》</w:t>
      </w:r>
      <w:r>
        <w:rPr>
          <w:rFonts w:hint="eastAsia"/>
          <w:bCs/>
          <w:sz w:val="24"/>
        </w:rPr>
        <w:t>，提供证明材料复印件。</w:t>
      </w:r>
    </w:p>
    <w:p w14:paraId="1D5774D3">
      <w:pPr>
        <w:spacing w:line="360" w:lineRule="auto"/>
        <w:ind w:firstLine="480"/>
        <w:contextualSpacing/>
        <w:rPr>
          <w:rFonts w:eastAsia="宋体"/>
          <w:sz w:val="24"/>
          <w:szCs w:val="24"/>
        </w:rPr>
      </w:pPr>
      <w:r>
        <w:rPr>
          <w:rFonts w:hint="eastAsia" w:eastAsia="宋体"/>
          <w:sz w:val="24"/>
          <w:szCs w:val="24"/>
          <w:lang w:val="en-US" w:eastAsia="zh-CN"/>
        </w:rPr>
        <w:t>7</w:t>
      </w:r>
      <w:r>
        <w:rPr>
          <w:rFonts w:hint="eastAsia" w:eastAsia="宋体"/>
          <w:sz w:val="24"/>
          <w:szCs w:val="24"/>
        </w:rPr>
        <w:t>.商务部分正负偏离表。（格式详见附件）</w:t>
      </w:r>
    </w:p>
    <w:p w14:paraId="26F66816">
      <w:pPr>
        <w:spacing w:line="360" w:lineRule="auto"/>
        <w:ind w:firstLine="480"/>
        <w:contextualSpacing/>
        <w:rPr>
          <w:rFonts w:eastAsia="宋体"/>
          <w:sz w:val="24"/>
          <w:szCs w:val="24"/>
        </w:rPr>
      </w:pPr>
      <w:r>
        <w:rPr>
          <w:rFonts w:hint="eastAsia" w:eastAsia="宋体"/>
          <w:sz w:val="24"/>
          <w:szCs w:val="24"/>
          <w:lang w:val="en-US" w:eastAsia="zh-CN"/>
        </w:rPr>
        <w:t>8</w:t>
      </w:r>
      <w:r>
        <w:rPr>
          <w:rFonts w:hint="eastAsia" w:eastAsia="宋体"/>
          <w:sz w:val="24"/>
          <w:szCs w:val="24"/>
        </w:rPr>
        <w:t>.</w:t>
      </w:r>
      <w:bookmarkStart w:id="47" w:name="_GoBack"/>
      <w:r>
        <w:rPr>
          <w:rFonts w:hint="eastAsia" w:eastAsia="宋体"/>
          <w:sz w:val="24"/>
          <w:szCs w:val="24"/>
        </w:rPr>
        <w:t>技术部分正负偏离表。（格式详见附件）</w:t>
      </w:r>
      <w:bookmarkEnd w:id="47"/>
    </w:p>
    <w:p w14:paraId="2489A90F">
      <w:pPr>
        <w:spacing w:line="360" w:lineRule="auto"/>
        <w:ind w:firstLine="200"/>
        <w:jc w:val="left"/>
        <w:rPr>
          <w:rFonts w:eastAsia="宋体"/>
          <w:sz w:val="24"/>
          <w:szCs w:val="24"/>
        </w:rPr>
      </w:pPr>
      <w:r>
        <w:rPr>
          <w:rFonts w:eastAsia="宋体"/>
          <w:b/>
          <w:bCs/>
          <w:sz w:val="24"/>
          <w:szCs w:val="24"/>
        </w:rPr>
        <w:t>注：</w:t>
      </w:r>
      <w:r>
        <w:rPr>
          <w:rFonts w:hint="eastAsia" w:ascii="宋体" w:hAnsi="宋体" w:eastAsia="宋体"/>
          <w:b/>
          <w:bCs/>
          <w:sz w:val="24"/>
          <w:szCs w:val="24"/>
        </w:rPr>
        <w:t>“资格审查文件”所须提供材料的复印件（须加盖</w:t>
      </w:r>
      <w:r>
        <w:rPr>
          <w:rFonts w:hint="eastAsia" w:ascii="宋体" w:hAnsi="宋体" w:eastAsia="宋体"/>
          <w:b/>
          <w:bCs/>
          <w:sz w:val="24"/>
          <w:szCs w:val="24"/>
          <w:lang w:eastAsia="zh-CN"/>
        </w:rPr>
        <w:t>投标人</w:t>
      </w:r>
      <w:r>
        <w:rPr>
          <w:rFonts w:hint="eastAsia" w:ascii="宋体" w:hAnsi="宋体" w:eastAsia="宋体"/>
          <w:b/>
          <w:bCs/>
          <w:sz w:val="24"/>
          <w:szCs w:val="24"/>
        </w:rPr>
        <w:t>公章）按招标文件要求装订，密封，递交。</w:t>
      </w:r>
    </w:p>
    <w:p w14:paraId="60ACA19B">
      <w:pPr>
        <w:spacing w:line="360" w:lineRule="auto"/>
        <w:ind w:firstLine="480"/>
        <w:jc w:val="left"/>
        <w:rPr>
          <w:rFonts w:eastAsia="宋体"/>
          <w:sz w:val="24"/>
          <w:szCs w:val="24"/>
        </w:rPr>
      </w:pPr>
      <w:r>
        <w:rPr>
          <w:rFonts w:eastAsia="宋体"/>
          <w:sz w:val="24"/>
          <w:szCs w:val="24"/>
        </w:rPr>
        <w:t>（</w:t>
      </w:r>
      <w:r>
        <w:rPr>
          <w:rFonts w:hint="eastAsia" w:eastAsia="宋体"/>
          <w:sz w:val="24"/>
          <w:szCs w:val="24"/>
          <w:lang w:val="en-US" w:eastAsia="zh-CN"/>
        </w:rPr>
        <w:t>二</w:t>
      </w:r>
      <w:r>
        <w:rPr>
          <w:rFonts w:eastAsia="宋体"/>
          <w:sz w:val="24"/>
          <w:szCs w:val="24"/>
        </w:rPr>
        <w:t>）商</w:t>
      </w:r>
      <w:r>
        <w:rPr>
          <w:rFonts w:hint="eastAsia" w:ascii="宋体" w:hAnsi="宋体" w:eastAsia="宋体" w:cs="宋体"/>
          <w:sz w:val="24"/>
          <w:szCs w:val="24"/>
        </w:rPr>
        <w:t>务标</w:t>
      </w:r>
      <w:r>
        <w:rPr>
          <w:rFonts w:hint="eastAsia" w:ascii="宋体" w:hAnsi="宋体" w:eastAsia="宋体" w:cs="宋体"/>
          <w:sz w:val="24"/>
          <w:szCs w:val="24"/>
          <w:lang w:val="zh-CN"/>
        </w:rPr>
        <w:t>（</w:t>
      </w:r>
      <w:r>
        <w:rPr>
          <w:rFonts w:hint="eastAsia" w:ascii="宋体" w:hAnsi="宋体" w:eastAsia="宋体" w:cs="宋体"/>
          <w:sz w:val="24"/>
          <w:szCs w:val="24"/>
        </w:rPr>
        <w:t>单独密封</w:t>
      </w:r>
      <w:r>
        <w:rPr>
          <w:rFonts w:hint="eastAsia" w:ascii="宋体" w:hAnsi="宋体" w:eastAsia="宋体" w:cs="宋体"/>
          <w:sz w:val="24"/>
          <w:szCs w:val="24"/>
          <w:lang w:val="zh-CN"/>
        </w:rPr>
        <w:t>）</w:t>
      </w:r>
      <w:r>
        <w:rPr>
          <w:rFonts w:eastAsia="宋体"/>
          <w:sz w:val="24"/>
          <w:szCs w:val="24"/>
        </w:rPr>
        <w:t>。</w:t>
      </w:r>
    </w:p>
    <w:p w14:paraId="4DD62367">
      <w:pPr>
        <w:spacing w:line="360" w:lineRule="auto"/>
        <w:ind w:firstLine="480"/>
        <w:contextualSpacing/>
        <w:rPr>
          <w:rFonts w:hint="eastAsia" w:ascii="Times New Roman" w:hAnsi="Times New Roman" w:eastAsia="宋体" w:cs="Times New Roman"/>
          <w:sz w:val="24"/>
          <w:szCs w:val="24"/>
        </w:rPr>
      </w:pPr>
      <w:r>
        <w:rPr>
          <w:rFonts w:hint="eastAsia" w:eastAsia="宋体"/>
          <w:sz w:val="24"/>
          <w:szCs w:val="24"/>
        </w:rPr>
        <w:t>1．投标响</w:t>
      </w:r>
      <w:r>
        <w:rPr>
          <w:rFonts w:hint="eastAsia" w:ascii="Times New Roman" w:hAnsi="Times New Roman" w:eastAsia="宋体" w:cs="Times New Roman"/>
          <w:sz w:val="24"/>
          <w:szCs w:val="24"/>
        </w:rPr>
        <w:t>应函（格式详见附件）。</w:t>
      </w:r>
    </w:p>
    <w:p w14:paraId="25A09AF1">
      <w:pPr>
        <w:spacing w:line="360" w:lineRule="auto"/>
        <w:ind w:firstLine="480"/>
        <w:contextualSpacing/>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2. </w:t>
      </w:r>
      <w:r>
        <w:rPr>
          <w:rFonts w:hint="eastAsia" w:ascii="Times New Roman" w:hAnsi="Times New Roman" w:eastAsia="宋体" w:cs="Times New Roman"/>
          <w:sz w:val="24"/>
          <w:szCs w:val="24"/>
        </w:rPr>
        <w:t>报</w:t>
      </w:r>
      <w:r>
        <w:rPr>
          <w:rFonts w:hint="eastAsia" w:ascii="Times New Roman" w:hAnsi="Times New Roman" w:eastAsia="宋体" w:cs="Times New Roman"/>
          <w:sz w:val="24"/>
          <w:szCs w:val="24"/>
          <w:lang w:val="en-US" w:eastAsia="zh-CN"/>
        </w:rPr>
        <w:t>价总表</w:t>
      </w:r>
      <w:r>
        <w:rPr>
          <w:rFonts w:hint="eastAsia" w:ascii="Times New Roman" w:hAnsi="Times New Roman" w:eastAsia="宋体" w:cs="Times New Roman"/>
          <w:sz w:val="24"/>
          <w:szCs w:val="24"/>
        </w:rPr>
        <w:t>（格式详见附件）。</w:t>
      </w:r>
    </w:p>
    <w:p w14:paraId="0B4C4449">
      <w:pPr>
        <w:spacing w:line="360" w:lineRule="auto"/>
        <w:ind w:firstLine="480"/>
        <w:contextualSpacing/>
        <w:rPr>
          <w:rFonts w:eastAsia="宋体"/>
          <w:sz w:val="24"/>
          <w:szCs w:val="24"/>
        </w:rPr>
      </w:pP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rPr>
        <w:t>．投标响应</w:t>
      </w:r>
      <w:r>
        <w:rPr>
          <w:rFonts w:hint="eastAsia" w:eastAsia="宋体"/>
          <w:sz w:val="24"/>
          <w:szCs w:val="24"/>
        </w:rPr>
        <w:t>报价明细表</w:t>
      </w:r>
      <w:r>
        <w:rPr>
          <w:rFonts w:eastAsia="宋体"/>
          <w:sz w:val="24"/>
          <w:szCs w:val="24"/>
        </w:rPr>
        <w:t>（</w:t>
      </w:r>
      <w:r>
        <w:rPr>
          <w:rFonts w:hint="eastAsia" w:eastAsia="宋体"/>
          <w:sz w:val="24"/>
          <w:szCs w:val="24"/>
        </w:rPr>
        <w:t>格式详见附件</w:t>
      </w:r>
      <w:r>
        <w:rPr>
          <w:rFonts w:eastAsia="宋体"/>
          <w:sz w:val="24"/>
          <w:szCs w:val="24"/>
        </w:rPr>
        <w:t>）</w:t>
      </w:r>
      <w:r>
        <w:rPr>
          <w:rFonts w:hint="eastAsia" w:eastAsia="宋体"/>
          <w:sz w:val="24"/>
          <w:szCs w:val="24"/>
        </w:rPr>
        <w:t>。</w:t>
      </w:r>
    </w:p>
    <w:p w14:paraId="345F5D54">
      <w:pPr>
        <w:spacing w:line="360" w:lineRule="auto"/>
        <w:ind w:firstLine="480"/>
        <w:contextualSpacing/>
        <w:rPr>
          <w:rFonts w:eastAsia="宋体"/>
          <w:sz w:val="24"/>
          <w:szCs w:val="24"/>
          <w:lang w:val="zh-CN"/>
        </w:rPr>
      </w:pPr>
      <w:r>
        <w:rPr>
          <w:rFonts w:hint="eastAsia" w:eastAsia="宋体"/>
          <w:sz w:val="24"/>
          <w:szCs w:val="24"/>
          <w:lang w:val="en-US" w:eastAsia="zh-CN"/>
        </w:rPr>
        <w:t>4</w:t>
      </w:r>
      <w:r>
        <w:rPr>
          <w:rFonts w:hint="eastAsia" w:eastAsia="宋体"/>
          <w:sz w:val="24"/>
          <w:szCs w:val="24"/>
        </w:rPr>
        <w:t>．</w:t>
      </w:r>
      <w:r>
        <w:rPr>
          <w:rFonts w:hint="eastAsia" w:eastAsia="宋体"/>
          <w:sz w:val="24"/>
          <w:szCs w:val="24"/>
          <w:lang w:val="zh-CN"/>
        </w:rPr>
        <w:t>中小企业声明函（如有，则提供）。</w:t>
      </w:r>
    </w:p>
    <w:p w14:paraId="58D5350D">
      <w:pPr>
        <w:spacing w:line="360" w:lineRule="auto"/>
        <w:ind w:firstLine="480"/>
        <w:contextualSpacing/>
        <w:rPr>
          <w:rFonts w:eastAsia="宋体"/>
          <w:sz w:val="24"/>
          <w:szCs w:val="24"/>
          <w:lang w:val="zh-CN"/>
        </w:rPr>
      </w:pPr>
      <w:r>
        <w:rPr>
          <w:rFonts w:hint="eastAsia" w:eastAsia="宋体"/>
          <w:sz w:val="24"/>
          <w:szCs w:val="24"/>
          <w:lang w:val="en-US" w:eastAsia="zh-CN"/>
        </w:rPr>
        <w:t>5</w:t>
      </w:r>
      <w:r>
        <w:rPr>
          <w:rFonts w:hint="eastAsia" w:eastAsia="宋体"/>
          <w:sz w:val="24"/>
          <w:szCs w:val="24"/>
          <w:lang w:val="zh-CN"/>
        </w:rPr>
        <w:t>．残疾人福利性单位声明函（如</w:t>
      </w:r>
      <w:r>
        <w:rPr>
          <w:rFonts w:hint="eastAsia" w:eastAsia="宋体"/>
          <w:sz w:val="24"/>
          <w:szCs w:val="24"/>
        </w:rPr>
        <w:t>有，则提供</w:t>
      </w:r>
      <w:r>
        <w:rPr>
          <w:rFonts w:hint="eastAsia" w:eastAsia="宋体"/>
          <w:sz w:val="24"/>
          <w:szCs w:val="24"/>
          <w:lang w:val="zh-CN"/>
        </w:rPr>
        <w:t>）。</w:t>
      </w:r>
    </w:p>
    <w:p w14:paraId="37C607F4">
      <w:pPr>
        <w:spacing w:line="360" w:lineRule="auto"/>
        <w:ind w:firstLine="480"/>
        <w:contextualSpacing/>
        <w:rPr>
          <w:rFonts w:eastAsia="宋体"/>
          <w:sz w:val="24"/>
          <w:szCs w:val="24"/>
          <w:lang w:val="zh-CN"/>
        </w:rPr>
      </w:pPr>
      <w:r>
        <w:rPr>
          <w:rFonts w:hint="eastAsia" w:eastAsia="宋体"/>
          <w:sz w:val="24"/>
          <w:szCs w:val="24"/>
          <w:lang w:val="en-US" w:eastAsia="zh-CN"/>
        </w:rPr>
        <w:t>6</w:t>
      </w:r>
      <w:r>
        <w:rPr>
          <w:rFonts w:hint="eastAsia" w:eastAsia="宋体"/>
          <w:sz w:val="24"/>
          <w:szCs w:val="24"/>
        </w:rPr>
        <w:t>．</w:t>
      </w:r>
      <w:r>
        <w:rPr>
          <w:rFonts w:hint="eastAsia" w:eastAsia="宋体"/>
          <w:sz w:val="24"/>
          <w:szCs w:val="24"/>
          <w:lang w:val="zh-CN"/>
        </w:rPr>
        <w:t>监狱企业的证明（</w:t>
      </w:r>
      <w:r>
        <w:rPr>
          <w:rFonts w:hint="eastAsia" w:eastAsia="宋体"/>
          <w:sz w:val="24"/>
          <w:szCs w:val="24"/>
        </w:rPr>
        <w:t>如有，则提供</w:t>
      </w:r>
      <w:r>
        <w:rPr>
          <w:rFonts w:hint="eastAsia" w:eastAsia="宋体"/>
          <w:sz w:val="24"/>
          <w:szCs w:val="24"/>
          <w:lang w:val="zh-CN"/>
        </w:rPr>
        <w:t>）。</w:t>
      </w:r>
    </w:p>
    <w:p w14:paraId="3C708A3D">
      <w:pPr>
        <w:spacing w:line="360" w:lineRule="auto"/>
        <w:ind w:firstLine="480"/>
        <w:contextualSpacing/>
        <w:rPr>
          <w:rFonts w:eastAsia="宋体"/>
          <w:sz w:val="24"/>
          <w:szCs w:val="24"/>
        </w:rPr>
      </w:pPr>
      <w:r>
        <w:rPr>
          <w:rFonts w:hint="eastAsia" w:eastAsia="宋体"/>
          <w:sz w:val="24"/>
          <w:szCs w:val="24"/>
          <w:lang w:val="en-US" w:eastAsia="zh-CN"/>
        </w:rPr>
        <w:t>7</w:t>
      </w:r>
      <w:r>
        <w:rPr>
          <w:rFonts w:hint="eastAsia" w:eastAsia="宋体"/>
          <w:sz w:val="24"/>
          <w:szCs w:val="24"/>
        </w:rPr>
        <w:t>.</w:t>
      </w:r>
      <w:r>
        <w:rPr>
          <w:rFonts w:hint="eastAsia" w:eastAsia="宋体"/>
          <w:sz w:val="24"/>
          <w:szCs w:val="24"/>
          <w:lang w:val="en-US" w:eastAsia="zh-CN"/>
        </w:rPr>
        <w:t xml:space="preserve"> </w:t>
      </w:r>
      <w:r>
        <w:rPr>
          <w:rFonts w:hint="eastAsia" w:eastAsia="宋体"/>
          <w:sz w:val="24"/>
          <w:szCs w:val="24"/>
        </w:rPr>
        <w:t>其他材料（如有）</w:t>
      </w:r>
      <w:r>
        <w:rPr>
          <w:rFonts w:eastAsia="宋体"/>
          <w:sz w:val="24"/>
          <w:szCs w:val="24"/>
        </w:rPr>
        <w:t>。</w:t>
      </w:r>
    </w:p>
    <w:p w14:paraId="2A347296">
      <w:pPr>
        <w:spacing w:line="360" w:lineRule="auto"/>
        <w:jc w:val="left"/>
        <w:outlineLvl w:val="1"/>
        <w:rPr>
          <w:rFonts w:eastAsia="宋体"/>
          <w:b/>
          <w:bCs/>
          <w:sz w:val="28"/>
          <w:szCs w:val="28"/>
        </w:rPr>
      </w:pPr>
      <w:r>
        <w:rPr>
          <w:rFonts w:eastAsia="宋体"/>
          <w:b/>
          <w:bCs/>
          <w:sz w:val="24"/>
          <w:szCs w:val="24"/>
        </w:rPr>
        <w:br w:type="page" w:clear="all"/>
      </w:r>
      <w:r>
        <w:rPr>
          <w:rFonts w:eastAsia="宋体"/>
          <w:b/>
          <w:bCs/>
          <w:sz w:val="28"/>
          <w:szCs w:val="28"/>
        </w:rPr>
        <w:t>附件：</w:t>
      </w:r>
    </w:p>
    <w:p w14:paraId="53AAB8E9">
      <w:pPr>
        <w:spacing w:line="360" w:lineRule="auto"/>
        <w:outlineLvl w:val="1"/>
        <w:rPr>
          <w:rFonts w:eastAsia="宋体"/>
          <w:b/>
          <w:bCs/>
          <w:sz w:val="28"/>
          <w:szCs w:val="28"/>
        </w:rPr>
      </w:pPr>
      <w:r>
        <w:rPr>
          <w:rFonts w:eastAsia="宋体"/>
          <w:b/>
          <w:bCs/>
          <w:sz w:val="28"/>
          <w:szCs w:val="28"/>
        </w:rPr>
        <w:t>A资格审查文件相关的格式文件及表格（单独密封）</w:t>
      </w:r>
    </w:p>
    <w:p w14:paraId="4638C190">
      <w:pPr>
        <w:spacing w:line="360" w:lineRule="auto"/>
        <w:jc w:val="center"/>
        <w:rPr>
          <w:rFonts w:eastAsia="宋体"/>
          <w:b/>
          <w:bCs/>
          <w:sz w:val="28"/>
          <w:szCs w:val="28"/>
        </w:rPr>
      </w:pPr>
    </w:p>
    <w:p w14:paraId="7B8666B6">
      <w:pPr>
        <w:spacing w:line="360" w:lineRule="auto"/>
        <w:jc w:val="center"/>
        <w:outlineLvl w:val="4"/>
        <w:rPr>
          <w:rFonts w:eastAsia="宋体"/>
          <w:b/>
          <w:bCs/>
          <w:sz w:val="28"/>
          <w:szCs w:val="28"/>
        </w:rPr>
      </w:pPr>
      <w:r>
        <w:rPr>
          <w:rFonts w:eastAsia="宋体"/>
          <w:b/>
          <w:bCs/>
          <w:sz w:val="28"/>
          <w:szCs w:val="28"/>
        </w:rPr>
        <w:t>1</w:t>
      </w:r>
      <w:r>
        <w:rPr>
          <w:rFonts w:hint="eastAsia" w:eastAsia="宋体"/>
          <w:b/>
          <w:bCs/>
          <w:sz w:val="28"/>
          <w:szCs w:val="28"/>
        </w:rPr>
        <w:t>．</w:t>
      </w:r>
      <w:r>
        <w:rPr>
          <w:rFonts w:eastAsia="宋体"/>
          <w:b/>
          <w:bCs/>
          <w:sz w:val="28"/>
          <w:szCs w:val="28"/>
        </w:rPr>
        <w:t>法定代表人身份证明</w:t>
      </w:r>
    </w:p>
    <w:p w14:paraId="0E93D283">
      <w:pPr>
        <w:spacing w:line="360" w:lineRule="auto"/>
        <w:jc w:val="center"/>
        <w:rPr>
          <w:rFonts w:eastAsia="宋体"/>
          <w:sz w:val="24"/>
          <w:szCs w:val="24"/>
          <w:u w:val="single"/>
        </w:rPr>
      </w:pPr>
      <w:r>
        <w:rPr>
          <w:rFonts w:eastAsia="宋体"/>
          <w:sz w:val="24"/>
          <w:szCs w:val="24"/>
          <w:u w:val="single"/>
        </w:rPr>
        <w:t>（法定代表人参加投标时，须出示此证明）</w:t>
      </w:r>
    </w:p>
    <w:p w14:paraId="7F7D597B">
      <w:pPr>
        <w:spacing w:line="360" w:lineRule="auto"/>
        <w:jc w:val="center"/>
        <w:rPr>
          <w:rFonts w:eastAsia="宋体"/>
          <w:sz w:val="24"/>
          <w:szCs w:val="24"/>
        </w:rPr>
      </w:pPr>
    </w:p>
    <w:p w14:paraId="53C10EED">
      <w:pPr>
        <w:spacing w:line="360" w:lineRule="auto"/>
        <w:rPr>
          <w:rFonts w:eastAsia="宋体"/>
          <w:sz w:val="24"/>
          <w:szCs w:val="24"/>
        </w:rPr>
      </w:pPr>
      <w:r>
        <w:rPr>
          <w:rFonts w:hint="eastAsia" w:eastAsia="宋体"/>
          <w:sz w:val="24"/>
          <w:szCs w:val="24"/>
          <w:u w:val="single"/>
          <w:lang w:eastAsia="zh-CN"/>
        </w:rPr>
        <w:t>南通大学</w:t>
      </w:r>
      <w:r>
        <w:rPr>
          <w:rFonts w:eastAsia="宋体"/>
          <w:sz w:val="24"/>
          <w:szCs w:val="24"/>
        </w:rPr>
        <w:t>：</w:t>
      </w:r>
    </w:p>
    <w:p w14:paraId="5FCDC5E8">
      <w:pPr>
        <w:spacing w:line="360" w:lineRule="auto"/>
        <w:ind w:firstLine="480"/>
        <w:rPr>
          <w:rFonts w:eastAsia="宋体"/>
          <w:sz w:val="24"/>
          <w:szCs w:val="24"/>
        </w:rPr>
      </w:pPr>
      <w:r>
        <w:rPr>
          <w:rFonts w:eastAsia="宋体"/>
          <w:sz w:val="24"/>
          <w:szCs w:val="24"/>
        </w:rPr>
        <w:t>我公司法定代表人</w:t>
      </w:r>
      <w:r>
        <w:rPr>
          <w:rFonts w:eastAsia="宋体"/>
          <w:sz w:val="24"/>
          <w:szCs w:val="24"/>
          <w:u w:val="single"/>
        </w:rPr>
        <w:t>　　　</w:t>
      </w:r>
      <w:r>
        <w:rPr>
          <w:rFonts w:eastAsia="宋体"/>
          <w:sz w:val="24"/>
          <w:szCs w:val="24"/>
        </w:rPr>
        <w:t>参加贵单位组织的（招标项目名称及项目编号)的项目投标活动，全权代表我公司处理投标的有关事宜。</w:t>
      </w:r>
    </w:p>
    <w:p w14:paraId="06E8D8E8">
      <w:pPr>
        <w:spacing w:line="360" w:lineRule="auto"/>
        <w:rPr>
          <w:rFonts w:eastAsia="宋体"/>
          <w:sz w:val="24"/>
          <w:szCs w:val="24"/>
        </w:rPr>
      </w:pPr>
    </w:p>
    <w:p w14:paraId="64F3C31D">
      <w:pPr>
        <w:spacing w:line="360" w:lineRule="auto"/>
        <w:ind w:firstLine="485"/>
        <w:rPr>
          <w:rFonts w:eastAsia="宋体"/>
          <w:sz w:val="24"/>
          <w:szCs w:val="24"/>
        </w:rPr>
      </w:pPr>
      <w:r>
        <w:rPr>
          <w:rFonts w:eastAsia="宋体"/>
          <w:sz w:val="24"/>
          <w:szCs w:val="24"/>
        </w:rPr>
        <w:t>附：法定代表人情况：</w:t>
      </w:r>
    </w:p>
    <w:p w14:paraId="57323461">
      <w:pPr>
        <w:spacing w:line="360" w:lineRule="auto"/>
        <w:ind w:firstLine="485"/>
        <w:rPr>
          <w:rFonts w:eastAsia="宋体"/>
          <w:sz w:val="24"/>
          <w:szCs w:val="24"/>
          <w:u w:val="single"/>
        </w:rPr>
      </w:pPr>
      <w:r>
        <w:rPr>
          <w:rFonts w:eastAsia="宋体"/>
          <w:sz w:val="24"/>
          <w:szCs w:val="24"/>
        </w:rPr>
        <w:t>姓名：性别：年龄：职务：</w:t>
      </w:r>
    </w:p>
    <w:p w14:paraId="053A3295">
      <w:pPr>
        <w:spacing w:line="360" w:lineRule="auto"/>
        <w:ind w:firstLine="485"/>
        <w:rPr>
          <w:rFonts w:eastAsia="宋体"/>
          <w:sz w:val="24"/>
          <w:szCs w:val="24"/>
        </w:rPr>
      </w:pPr>
      <w:r>
        <w:rPr>
          <w:rFonts w:eastAsia="宋体"/>
          <w:sz w:val="24"/>
          <w:szCs w:val="24"/>
        </w:rPr>
        <w:t>身份证号码：</w:t>
      </w:r>
    </w:p>
    <w:p w14:paraId="17681706">
      <w:pPr>
        <w:spacing w:line="360" w:lineRule="auto"/>
        <w:ind w:firstLine="485"/>
        <w:rPr>
          <w:rFonts w:eastAsia="宋体"/>
          <w:sz w:val="24"/>
          <w:szCs w:val="24"/>
        </w:rPr>
      </w:pPr>
      <w:r>
        <w:rPr>
          <w:rFonts w:eastAsia="宋体"/>
          <w:sz w:val="24"/>
          <w:szCs w:val="24"/>
        </w:rPr>
        <w:t>手机：传真：</w:t>
      </w:r>
    </w:p>
    <w:p w14:paraId="63B14F32">
      <w:pPr>
        <w:spacing w:line="360" w:lineRule="auto"/>
        <w:rPr>
          <w:rFonts w:eastAsia="宋体"/>
          <w:sz w:val="24"/>
          <w:szCs w:val="24"/>
        </w:rPr>
      </w:pPr>
      <w:r>
        <w:rPr>
          <w:rFonts w:eastAsia="宋体"/>
          <w:sz w:val="24"/>
          <w:szCs w:val="24"/>
        </w:rPr>
        <w:t> </w:t>
      </w:r>
    </w:p>
    <w:p w14:paraId="04CF26D1">
      <w:pPr>
        <w:spacing w:line="360" w:lineRule="auto"/>
        <w:rPr>
          <w:rFonts w:eastAsia="宋体"/>
          <w:sz w:val="24"/>
          <w:szCs w:val="24"/>
        </w:rPr>
      </w:pPr>
    </w:p>
    <w:p w14:paraId="1643258B">
      <w:pPr>
        <w:spacing w:line="360" w:lineRule="auto"/>
        <w:rPr>
          <w:rFonts w:eastAsia="宋体"/>
          <w:sz w:val="24"/>
          <w:szCs w:val="24"/>
        </w:rPr>
      </w:pPr>
      <w:r>
        <w:rPr>
          <w:rFonts w:eastAsia="宋体"/>
          <w:sz w:val="24"/>
          <w:szCs w:val="24"/>
        </w:rPr>
        <w:t>单位名称（公章）法定代表人（签字或盖章）</w:t>
      </w:r>
    </w:p>
    <w:p w14:paraId="7A2010E2">
      <w:pPr>
        <w:spacing w:line="360" w:lineRule="auto"/>
        <w:ind w:firstLine="1200"/>
        <w:rPr>
          <w:rFonts w:eastAsia="宋体"/>
          <w:sz w:val="24"/>
          <w:szCs w:val="24"/>
        </w:rPr>
      </w:pPr>
      <w:r>
        <w:rPr>
          <w:rFonts w:eastAsia="宋体"/>
          <w:sz w:val="24"/>
          <w:szCs w:val="24"/>
        </w:rPr>
        <w:t>年月日</w:t>
      </w:r>
    </w:p>
    <w:p w14:paraId="5EEC6B4F">
      <w:pPr>
        <w:spacing w:line="360" w:lineRule="auto"/>
        <w:rPr>
          <w:rFonts w:eastAsia="宋体"/>
          <w:sz w:val="24"/>
          <w:szCs w:val="24"/>
        </w:rPr>
      </w:pPr>
    </w:p>
    <w:p w14:paraId="5BB09BAF">
      <w:pPr>
        <w:spacing w:line="360" w:lineRule="auto"/>
        <w:rPr>
          <w:rFonts w:eastAsia="宋体"/>
          <w:sz w:val="24"/>
          <w:szCs w:val="24"/>
        </w:rPr>
      </w:pPr>
      <w:r>
        <w:rPr>
          <w:rFonts w:eastAsia="宋体"/>
          <w:sz w:val="24"/>
          <w:szCs w:val="24"/>
        </w:rPr>
        <w:t>法定代表人身份证复印件</w:t>
      </w:r>
    </w:p>
    <w:p w14:paraId="5F869438">
      <w:pPr>
        <w:spacing w:line="360" w:lineRule="auto"/>
        <w:rPr>
          <w:rFonts w:eastAsia="宋体"/>
          <w:sz w:val="24"/>
          <w:szCs w:val="24"/>
        </w:rPr>
      </w:pPr>
    </w:p>
    <w:p w14:paraId="26A763AB">
      <w:pPr>
        <w:spacing w:line="360" w:lineRule="auto"/>
        <w:ind w:firstLine="2280"/>
        <w:rPr>
          <w:rFonts w:eastAsia="宋体"/>
          <w:sz w:val="24"/>
          <w:szCs w:val="24"/>
        </w:rPr>
      </w:pPr>
      <w:r>
        <w:rPr>
          <w:rFonts w:eastAsia="宋体"/>
          <w:sz w:val="24"/>
          <w:szCs w:val="24"/>
        </w:rPr>
        <w:t>（粘贴此处）</w:t>
      </w:r>
    </w:p>
    <w:p w14:paraId="469DCF75">
      <w:pPr>
        <w:spacing w:line="360" w:lineRule="auto"/>
        <w:ind w:firstLine="2280"/>
        <w:rPr>
          <w:rFonts w:eastAsia="宋体"/>
          <w:sz w:val="24"/>
          <w:szCs w:val="24"/>
        </w:rPr>
      </w:pPr>
    </w:p>
    <w:p w14:paraId="1A03EB80">
      <w:pPr>
        <w:spacing w:line="360" w:lineRule="auto"/>
        <w:rPr>
          <w:rFonts w:eastAsia="宋体"/>
          <w:b/>
          <w:bCs/>
          <w:sz w:val="24"/>
          <w:szCs w:val="24"/>
        </w:rPr>
      </w:pPr>
    </w:p>
    <w:p w14:paraId="22D37BCF">
      <w:pPr>
        <w:spacing w:line="360" w:lineRule="auto"/>
        <w:ind w:firstLine="482"/>
        <w:rPr>
          <w:rFonts w:eastAsia="宋体"/>
          <w:sz w:val="24"/>
          <w:szCs w:val="24"/>
        </w:rPr>
      </w:pPr>
      <w:r>
        <w:rPr>
          <w:rFonts w:eastAsia="宋体"/>
          <w:b/>
          <w:bCs/>
          <w:sz w:val="24"/>
          <w:szCs w:val="24"/>
        </w:rPr>
        <w:t>注:</w:t>
      </w:r>
      <w:r>
        <w:rPr>
          <w:rFonts w:eastAsia="宋体"/>
          <w:sz w:val="24"/>
          <w:szCs w:val="24"/>
        </w:rPr>
        <w:t>如为法定代表人参加投标时，须将身份证原件带至开标现场备查。</w:t>
      </w:r>
    </w:p>
    <w:p w14:paraId="4E05ED6E">
      <w:pPr>
        <w:spacing w:line="360" w:lineRule="auto"/>
        <w:jc w:val="center"/>
        <w:outlineLvl w:val="4"/>
        <w:rPr>
          <w:rFonts w:eastAsia="宋体"/>
          <w:b/>
          <w:bCs/>
          <w:sz w:val="28"/>
          <w:szCs w:val="28"/>
        </w:rPr>
      </w:pPr>
      <w:r>
        <w:rPr>
          <w:rFonts w:eastAsia="宋体"/>
          <w:b/>
          <w:bCs/>
          <w:sz w:val="24"/>
          <w:szCs w:val="24"/>
        </w:rPr>
        <w:br w:type="page" w:clear="all"/>
      </w:r>
      <w:r>
        <w:rPr>
          <w:rFonts w:eastAsia="宋体"/>
          <w:b/>
          <w:bCs/>
          <w:sz w:val="28"/>
          <w:szCs w:val="28"/>
        </w:rPr>
        <w:t>2</w:t>
      </w:r>
      <w:r>
        <w:rPr>
          <w:rFonts w:hint="eastAsia" w:eastAsia="宋体"/>
          <w:b/>
          <w:bCs/>
          <w:sz w:val="28"/>
          <w:szCs w:val="28"/>
        </w:rPr>
        <w:t>．</w:t>
      </w:r>
      <w:r>
        <w:rPr>
          <w:rFonts w:eastAsia="宋体"/>
          <w:b/>
          <w:bCs/>
          <w:sz w:val="28"/>
          <w:szCs w:val="28"/>
        </w:rPr>
        <w:t>授权委托书</w:t>
      </w:r>
    </w:p>
    <w:p w14:paraId="4EFA5D01">
      <w:pPr>
        <w:spacing w:line="360" w:lineRule="auto"/>
        <w:jc w:val="center"/>
        <w:rPr>
          <w:rFonts w:eastAsia="宋体"/>
          <w:sz w:val="24"/>
          <w:szCs w:val="24"/>
          <w:u w:val="single"/>
        </w:rPr>
      </w:pPr>
      <w:r>
        <w:rPr>
          <w:rFonts w:eastAsia="宋体"/>
          <w:sz w:val="24"/>
          <w:szCs w:val="24"/>
          <w:u w:val="single"/>
        </w:rPr>
        <w:t>（被授权人参加投标时，须出示此证明）</w:t>
      </w:r>
    </w:p>
    <w:p w14:paraId="7276CF0C">
      <w:pPr>
        <w:spacing w:line="360" w:lineRule="auto"/>
        <w:rPr>
          <w:rFonts w:eastAsia="宋体"/>
          <w:sz w:val="24"/>
          <w:szCs w:val="24"/>
        </w:rPr>
      </w:pPr>
      <w:r>
        <w:rPr>
          <w:rFonts w:hint="eastAsia" w:eastAsia="宋体"/>
          <w:sz w:val="24"/>
          <w:szCs w:val="24"/>
          <w:u w:val="single"/>
          <w:lang w:eastAsia="zh-CN"/>
        </w:rPr>
        <w:t>南通大学</w:t>
      </w:r>
      <w:r>
        <w:rPr>
          <w:rFonts w:eastAsia="宋体"/>
          <w:sz w:val="24"/>
          <w:szCs w:val="24"/>
        </w:rPr>
        <w:t>：</w:t>
      </w:r>
    </w:p>
    <w:p w14:paraId="70FB1A97">
      <w:pPr>
        <w:spacing w:line="360" w:lineRule="auto"/>
        <w:ind w:left="1" w:firstLine="480"/>
        <w:rPr>
          <w:rFonts w:eastAsia="宋体"/>
          <w:sz w:val="24"/>
          <w:szCs w:val="24"/>
        </w:rPr>
      </w:pPr>
      <w:r>
        <w:rPr>
          <w:rFonts w:eastAsia="宋体"/>
          <w:sz w:val="24"/>
          <w:szCs w:val="24"/>
        </w:rPr>
        <w:t>兹授权</w:t>
      </w:r>
      <w:r>
        <w:rPr>
          <w:rFonts w:eastAsia="宋体"/>
          <w:sz w:val="24"/>
          <w:szCs w:val="24"/>
          <w:u w:val="single"/>
        </w:rPr>
        <w:t>（</w:t>
      </w:r>
      <w:r>
        <w:rPr>
          <w:rFonts w:eastAsia="宋体"/>
          <w:sz w:val="24"/>
          <w:szCs w:val="24"/>
        </w:rPr>
        <w:t>被授权人的姓名）代表我公司参加（招标项目名称及项目编号)项目的投标活动，全权处理一切与该项目投标有关的事务。其在办理上述事宜过程中所签署的所有文件我公司均予以承认。</w:t>
      </w:r>
    </w:p>
    <w:p w14:paraId="6F0475A0">
      <w:pPr>
        <w:spacing w:line="360" w:lineRule="auto"/>
        <w:ind w:left="1" w:firstLine="480"/>
        <w:rPr>
          <w:rFonts w:eastAsia="宋体"/>
          <w:sz w:val="24"/>
          <w:szCs w:val="24"/>
        </w:rPr>
      </w:pPr>
      <w:r>
        <w:rPr>
          <w:rFonts w:eastAsia="宋体"/>
          <w:sz w:val="24"/>
          <w:szCs w:val="24"/>
        </w:rPr>
        <w:t>被授权人无转委托权。特此委托。</w:t>
      </w:r>
    </w:p>
    <w:p w14:paraId="2427FCB4">
      <w:pPr>
        <w:spacing w:line="360" w:lineRule="auto"/>
        <w:rPr>
          <w:rFonts w:eastAsia="宋体"/>
          <w:sz w:val="24"/>
          <w:szCs w:val="24"/>
        </w:rPr>
      </w:pPr>
    </w:p>
    <w:p w14:paraId="6D3815F8">
      <w:pPr>
        <w:spacing w:line="360" w:lineRule="auto"/>
        <w:rPr>
          <w:rFonts w:eastAsia="宋体"/>
          <w:sz w:val="24"/>
          <w:szCs w:val="24"/>
        </w:rPr>
      </w:pPr>
      <w:r>
        <w:rPr>
          <w:rFonts w:eastAsia="宋体"/>
          <w:sz w:val="24"/>
          <w:szCs w:val="24"/>
        </w:rPr>
        <w:t>附：被授权人情况：</w:t>
      </w:r>
    </w:p>
    <w:p w14:paraId="4854E889">
      <w:pPr>
        <w:spacing w:line="360" w:lineRule="auto"/>
        <w:rPr>
          <w:rFonts w:eastAsia="宋体"/>
          <w:sz w:val="24"/>
          <w:szCs w:val="24"/>
          <w:u w:val="single"/>
        </w:rPr>
      </w:pPr>
      <w:r>
        <w:rPr>
          <w:rFonts w:eastAsia="宋体"/>
          <w:sz w:val="24"/>
          <w:szCs w:val="24"/>
        </w:rPr>
        <w:t>姓名：性别：年龄：职务：</w:t>
      </w:r>
    </w:p>
    <w:p w14:paraId="6DCF31FA">
      <w:pPr>
        <w:spacing w:line="360" w:lineRule="auto"/>
        <w:rPr>
          <w:rFonts w:eastAsia="宋体"/>
          <w:sz w:val="24"/>
          <w:szCs w:val="24"/>
        </w:rPr>
      </w:pPr>
      <w:r>
        <w:rPr>
          <w:rFonts w:eastAsia="宋体"/>
          <w:sz w:val="24"/>
          <w:szCs w:val="24"/>
        </w:rPr>
        <w:t>身份证号码：</w:t>
      </w:r>
    </w:p>
    <w:p w14:paraId="34C01576">
      <w:pPr>
        <w:spacing w:line="360" w:lineRule="auto"/>
        <w:rPr>
          <w:rFonts w:eastAsia="宋体"/>
          <w:sz w:val="24"/>
          <w:szCs w:val="24"/>
        </w:rPr>
      </w:pPr>
      <w:r>
        <w:rPr>
          <w:rFonts w:eastAsia="宋体"/>
          <w:sz w:val="24"/>
          <w:szCs w:val="24"/>
        </w:rPr>
        <w:t>手机：传真：</w:t>
      </w:r>
    </w:p>
    <w:p w14:paraId="7FFAD31E">
      <w:pPr>
        <w:spacing w:line="360" w:lineRule="auto"/>
        <w:rPr>
          <w:rFonts w:eastAsia="宋体"/>
          <w:sz w:val="24"/>
          <w:szCs w:val="24"/>
        </w:rPr>
      </w:pPr>
      <w:r>
        <w:rPr>
          <w:rFonts w:eastAsia="宋体"/>
          <w:sz w:val="24"/>
          <w:szCs w:val="24"/>
        </w:rPr>
        <w:t> </w:t>
      </w:r>
    </w:p>
    <w:p w14:paraId="3E012F27">
      <w:pPr>
        <w:spacing w:line="360" w:lineRule="auto"/>
        <w:rPr>
          <w:rFonts w:eastAsia="宋体"/>
          <w:sz w:val="24"/>
          <w:szCs w:val="24"/>
        </w:rPr>
      </w:pPr>
      <w:r>
        <w:rPr>
          <w:rFonts w:eastAsia="宋体"/>
          <w:sz w:val="24"/>
          <w:szCs w:val="24"/>
        </w:rPr>
        <w:t>单位名称（公章）法定代表人（签字或盖章）</w:t>
      </w:r>
    </w:p>
    <w:p w14:paraId="4E021340">
      <w:pPr>
        <w:spacing w:line="360" w:lineRule="auto"/>
        <w:ind w:firstLine="1200"/>
        <w:rPr>
          <w:rFonts w:eastAsia="宋体"/>
          <w:sz w:val="24"/>
          <w:szCs w:val="24"/>
        </w:rPr>
      </w:pPr>
      <w:r>
        <w:rPr>
          <w:rFonts w:eastAsia="宋体"/>
          <w:sz w:val="24"/>
          <w:szCs w:val="24"/>
        </w:rPr>
        <w:t>年月日年月日</w:t>
      </w:r>
    </w:p>
    <w:p w14:paraId="5DB7B275">
      <w:pPr>
        <w:spacing w:line="360" w:lineRule="auto"/>
        <w:rPr>
          <w:rFonts w:eastAsia="宋体"/>
          <w:sz w:val="24"/>
          <w:szCs w:val="24"/>
        </w:rPr>
      </w:pPr>
    </w:p>
    <w:p w14:paraId="1C61D796">
      <w:pPr>
        <w:spacing w:line="360" w:lineRule="auto"/>
        <w:jc w:val="center"/>
        <w:rPr>
          <w:rFonts w:eastAsia="宋体"/>
          <w:sz w:val="24"/>
          <w:szCs w:val="24"/>
        </w:rPr>
      </w:pPr>
      <w:r>
        <w:rPr>
          <w:rFonts w:eastAsia="宋体"/>
          <w:sz w:val="24"/>
          <w:szCs w:val="24"/>
        </w:rPr>
        <w:t>法定代表人身份证复印件</w:t>
      </w:r>
    </w:p>
    <w:p w14:paraId="04E4D108">
      <w:pPr>
        <w:spacing w:line="360" w:lineRule="auto"/>
        <w:jc w:val="center"/>
        <w:rPr>
          <w:rFonts w:eastAsia="宋体"/>
          <w:sz w:val="24"/>
          <w:szCs w:val="24"/>
        </w:rPr>
      </w:pPr>
    </w:p>
    <w:p w14:paraId="4A8CEFDE">
      <w:pPr>
        <w:spacing w:line="360" w:lineRule="auto"/>
        <w:jc w:val="center"/>
        <w:rPr>
          <w:rFonts w:eastAsia="宋体"/>
          <w:sz w:val="24"/>
          <w:szCs w:val="24"/>
        </w:rPr>
      </w:pPr>
      <w:r>
        <w:rPr>
          <w:rFonts w:eastAsia="宋体"/>
          <w:sz w:val="24"/>
          <w:szCs w:val="24"/>
        </w:rPr>
        <w:t>（粘贴此处）</w:t>
      </w:r>
    </w:p>
    <w:p w14:paraId="3CD94328">
      <w:pPr>
        <w:spacing w:line="360" w:lineRule="auto"/>
        <w:jc w:val="center"/>
        <w:rPr>
          <w:rFonts w:eastAsia="宋体"/>
          <w:sz w:val="24"/>
          <w:szCs w:val="24"/>
        </w:rPr>
      </w:pPr>
    </w:p>
    <w:p w14:paraId="2E8AF21B">
      <w:pPr>
        <w:spacing w:line="360" w:lineRule="auto"/>
        <w:jc w:val="center"/>
        <w:rPr>
          <w:rFonts w:eastAsia="宋体"/>
          <w:sz w:val="24"/>
          <w:szCs w:val="24"/>
        </w:rPr>
      </w:pPr>
    </w:p>
    <w:p w14:paraId="6352422E">
      <w:pPr>
        <w:spacing w:line="360" w:lineRule="auto"/>
        <w:jc w:val="center"/>
        <w:rPr>
          <w:rFonts w:eastAsia="宋体"/>
          <w:sz w:val="24"/>
          <w:szCs w:val="24"/>
        </w:rPr>
      </w:pPr>
      <w:r>
        <w:rPr>
          <w:rFonts w:eastAsia="宋体"/>
          <w:sz w:val="24"/>
          <w:szCs w:val="24"/>
        </w:rPr>
        <w:t>被授权人身份证复印件</w:t>
      </w:r>
    </w:p>
    <w:p w14:paraId="7318743F">
      <w:pPr>
        <w:spacing w:line="360" w:lineRule="auto"/>
        <w:jc w:val="center"/>
        <w:rPr>
          <w:rFonts w:eastAsia="宋体"/>
          <w:sz w:val="24"/>
          <w:szCs w:val="24"/>
        </w:rPr>
      </w:pPr>
    </w:p>
    <w:p w14:paraId="1B259E13">
      <w:pPr>
        <w:spacing w:line="360" w:lineRule="auto"/>
        <w:jc w:val="center"/>
        <w:rPr>
          <w:rFonts w:eastAsia="宋体"/>
          <w:sz w:val="24"/>
          <w:szCs w:val="24"/>
        </w:rPr>
      </w:pPr>
      <w:r>
        <w:rPr>
          <w:rFonts w:eastAsia="宋体"/>
          <w:sz w:val="24"/>
          <w:szCs w:val="24"/>
        </w:rPr>
        <w:t>（粘贴此处）</w:t>
      </w:r>
    </w:p>
    <w:p w14:paraId="65EC2AF0">
      <w:pPr>
        <w:spacing w:line="360" w:lineRule="auto"/>
        <w:ind w:firstLine="482"/>
        <w:rPr>
          <w:rFonts w:eastAsia="宋体"/>
          <w:b/>
          <w:bCs/>
          <w:sz w:val="24"/>
          <w:szCs w:val="24"/>
        </w:rPr>
      </w:pPr>
    </w:p>
    <w:p w14:paraId="5DB6D09D">
      <w:pPr>
        <w:spacing w:line="360" w:lineRule="auto"/>
        <w:ind w:firstLine="482"/>
        <w:rPr>
          <w:rFonts w:eastAsia="宋体"/>
          <w:sz w:val="24"/>
          <w:szCs w:val="24"/>
        </w:rPr>
      </w:pPr>
      <w:r>
        <w:rPr>
          <w:rFonts w:eastAsia="宋体"/>
          <w:b/>
          <w:bCs/>
          <w:sz w:val="24"/>
          <w:szCs w:val="24"/>
        </w:rPr>
        <w:t>注:</w:t>
      </w:r>
      <w:r>
        <w:rPr>
          <w:rFonts w:eastAsia="宋体"/>
          <w:sz w:val="24"/>
          <w:szCs w:val="24"/>
        </w:rPr>
        <w:t>如为被授权人参加投标时，须将身份证原件带至开标现场备查。</w:t>
      </w:r>
    </w:p>
    <w:p w14:paraId="2580A361">
      <w:pPr>
        <w:spacing w:line="360" w:lineRule="auto"/>
        <w:jc w:val="center"/>
        <w:outlineLvl w:val="4"/>
        <w:rPr>
          <w:rFonts w:eastAsia="宋体"/>
          <w:b/>
          <w:bCs/>
          <w:sz w:val="24"/>
          <w:szCs w:val="24"/>
        </w:rPr>
      </w:pPr>
      <w:r>
        <w:rPr>
          <w:rFonts w:eastAsia="宋体"/>
          <w:sz w:val="24"/>
          <w:szCs w:val="24"/>
        </w:rPr>
        <w:br w:type="page" w:clear="all"/>
      </w:r>
      <w:r>
        <w:rPr>
          <w:rFonts w:eastAsia="宋体"/>
          <w:b/>
          <w:bCs/>
          <w:sz w:val="28"/>
          <w:szCs w:val="28"/>
        </w:rPr>
        <w:t>3</w:t>
      </w:r>
      <w:r>
        <w:rPr>
          <w:rFonts w:hint="eastAsia" w:eastAsia="宋体"/>
          <w:b/>
          <w:bCs/>
          <w:sz w:val="28"/>
          <w:szCs w:val="28"/>
        </w:rPr>
        <w:t>．书面声明函</w:t>
      </w:r>
    </w:p>
    <w:p w14:paraId="4339689E">
      <w:pPr>
        <w:spacing w:line="360" w:lineRule="auto"/>
        <w:rPr>
          <w:rFonts w:eastAsia="宋体"/>
          <w:bCs/>
          <w:sz w:val="24"/>
          <w:szCs w:val="21"/>
        </w:rPr>
      </w:pPr>
      <w:r>
        <w:rPr>
          <w:rFonts w:hint="eastAsia" w:eastAsia="宋体"/>
          <w:sz w:val="24"/>
          <w:szCs w:val="21"/>
          <w:u w:val="single"/>
          <w:lang w:eastAsia="zh-CN"/>
        </w:rPr>
        <w:t>南通大学</w:t>
      </w:r>
      <w:r>
        <w:rPr>
          <w:rFonts w:eastAsia="宋体"/>
          <w:bCs/>
          <w:sz w:val="24"/>
          <w:szCs w:val="21"/>
        </w:rPr>
        <w:t>：</w:t>
      </w:r>
    </w:p>
    <w:p w14:paraId="79573C71">
      <w:pPr>
        <w:spacing w:line="360" w:lineRule="auto"/>
        <w:ind w:firstLine="480"/>
        <w:rPr>
          <w:rFonts w:eastAsia="宋体"/>
          <w:b/>
          <w:bCs/>
          <w:sz w:val="24"/>
          <w:szCs w:val="21"/>
        </w:rPr>
      </w:pPr>
      <w:r>
        <w:rPr>
          <w:rFonts w:hint="eastAsia" w:eastAsia="宋体"/>
          <w:bCs/>
          <w:sz w:val="24"/>
          <w:szCs w:val="21"/>
        </w:rPr>
        <w:t>我单位参加</w:t>
      </w:r>
      <w:r>
        <w:rPr>
          <w:rFonts w:hint="eastAsia" w:eastAsia="宋体"/>
          <w:bCs/>
          <w:sz w:val="24"/>
          <w:szCs w:val="21"/>
          <w:u w:val="single"/>
        </w:rPr>
        <w:t>________________ _</w:t>
      </w:r>
      <w:r>
        <w:rPr>
          <w:rFonts w:hint="eastAsia" w:eastAsia="宋体"/>
          <w:bCs/>
          <w:sz w:val="24"/>
          <w:szCs w:val="21"/>
        </w:rPr>
        <w:t>（项目名称），</w:t>
      </w:r>
      <w:r>
        <w:rPr>
          <w:rFonts w:hint="eastAsia" w:eastAsia="宋体"/>
          <w:bCs/>
          <w:sz w:val="24"/>
          <w:szCs w:val="21"/>
          <w:u w:val="single"/>
        </w:rPr>
        <w:t>_______ __________</w:t>
      </w:r>
      <w:r>
        <w:rPr>
          <w:rFonts w:hint="eastAsia" w:eastAsia="宋体"/>
          <w:bCs/>
          <w:sz w:val="24"/>
          <w:szCs w:val="21"/>
        </w:rPr>
        <w:t>（项目编号）投标活动。针对《中华人民共和国政府采购法》第二十二条规定做出如下声明：</w:t>
      </w:r>
    </w:p>
    <w:p w14:paraId="2CF87053">
      <w:pPr>
        <w:spacing w:line="360" w:lineRule="auto"/>
        <w:ind w:firstLine="480"/>
        <w:rPr>
          <w:rFonts w:eastAsia="宋体"/>
          <w:sz w:val="24"/>
          <w:szCs w:val="21"/>
        </w:rPr>
      </w:pPr>
      <w:r>
        <w:rPr>
          <w:rFonts w:hint="eastAsia" w:eastAsia="宋体"/>
          <w:bCs/>
          <w:sz w:val="24"/>
          <w:szCs w:val="21"/>
        </w:rPr>
        <w:t>1.我单位具有独立承担民事责任的能力；</w:t>
      </w:r>
    </w:p>
    <w:p w14:paraId="4D92B511">
      <w:pPr>
        <w:spacing w:line="360" w:lineRule="auto"/>
        <w:ind w:firstLine="480"/>
        <w:rPr>
          <w:rFonts w:eastAsia="宋体"/>
          <w:sz w:val="24"/>
          <w:szCs w:val="21"/>
        </w:rPr>
      </w:pPr>
      <w:r>
        <w:rPr>
          <w:rFonts w:hint="eastAsia" w:eastAsia="宋体"/>
          <w:sz w:val="24"/>
          <w:szCs w:val="21"/>
        </w:rPr>
        <w:t>2.我单位具有良好的商业信誉和健全的财务会计制度；</w:t>
      </w:r>
    </w:p>
    <w:p w14:paraId="68B82629">
      <w:pPr>
        <w:spacing w:line="360" w:lineRule="auto"/>
        <w:ind w:firstLine="480"/>
        <w:rPr>
          <w:rFonts w:eastAsia="宋体"/>
          <w:sz w:val="24"/>
          <w:szCs w:val="21"/>
        </w:rPr>
      </w:pPr>
      <w:r>
        <w:rPr>
          <w:rFonts w:hint="eastAsia" w:eastAsia="宋体"/>
          <w:sz w:val="24"/>
          <w:szCs w:val="21"/>
        </w:rPr>
        <w:t>3.我单位具有履行合同所必需的设备和专业技术能力；</w:t>
      </w:r>
    </w:p>
    <w:p w14:paraId="185E59E8">
      <w:pPr>
        <w:spacing w:line="360" w:lineRule="auto"/>
        <w:ind w:firstLine="480"/>
        <w:rPr>
          <w:rFonts w:eastAsia="宋体"/>
          <w:sz w:val="24"/>
          <w:szCs w:val="21"/>
        </w:rPr>
      </w:pPr>
      <w:r>
        <w:rPr>
          <w:rFonts w:hint="eastAsia" w:eastAsia="宋体"/>
          <w:sz w:val="24"/>
          <w:szCs w:val="21"/>
        </w:rPr>
        <w:t>4.我单位有依法</w:t>
      </w:r>
      <w:r>
        <w:rPr>
          <w:rFonts w:hint="eastAsia" w:eastAsia="宋体"/>
          <w:sz w:val="24"/>
          <w:szCs w:val="21"/>
          <w:lang w:eastAsia="zh-CN"/>
        </w:rPr>
        <w:t>纳税</w:t>
      </w:r>
      <w:r>
        <w:rPr>
          <w:rFonts w:hint="eastAsia" w:eastAsia="宋体"/>
          <w:sz w:val="24"/>
          <w:szCs w:val="21"/>
        </w:rPr>
        <w:t>和社会保障资金的良好记录；</w:t>
      </w:r>
    </w:p>
    <w:p w14:paraId="400A5C59">
      <w:pPr>
        <w:spacing w:line="360" w:lineRule="auto"/>
        <w:ind w:firstLine="480"/>
        <w:rPr>
          <w:rFonts w:eastAsia="宋体"/>
          <w:sz w:val="24"/>
          <w:szCs w:val="21"/>
        </w:rPr>
      </w:pPr>
      <w:r>
        <w:rPr>
          <w:rFonts w:hint="eastAsia" w:eastAsia="宋体"/>
          <w:sz w:val="24"/>
          <w:szCs w:val="21"/>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7502BD4">
      <w:pPr>
        <w:spacing w:line="360" w:lineRule="auto"/>
        <w:ind w:firstLine="480"/>
        <w:rPr>
          <w:rFonts w:eastAsia="宋体"/>
          <w:bCs/>
          <w:sz w:val="24"/>
          <w:szCs w:val="21"/>
        </w:rPr>
      </w:pPr>
      <w:r>
        <w:rPr>
          <w:rFonts w:hint="eastAsia" w:eastAsia="宋体"/>
          <w:sz w:val="24"/>
          <w:szCs w:val="21"/>
        </w:rPr>
        <w:t>6.我单位满足法律、行政法规规定的其他条件。</w:t>
      </w:r>
    </w:p>
    <w:p w14:paraId="743A287E">
      <w:pPr>
        <w:spacing w:line="420" w:lineRule="exact"/>
        <w:rPr>
          <w:rFonts w:ascii="宋体" w:hAnsi="宋体" w:eastAsia="宋体"/>
          <w:sz w:val="24"/>
          <w:szCs w:val="24"/>
        </w:rPr>
      </w:pPr>
    </w:p>
    <w:p w14:paraId="4A6E20D0">
      <w:pPr>
        <w:spacing w:line="420" w:lineRule="exact"/>
        <w:ind w:firstLine="4800"/>
        <w:rPr>
          <w:rFonts w:ascii="宋体" w:hAnsi="宋体" w:eastAsia="宋体"/>
          <w:sz w:val="24"/>
          <w:szCs w:val="24"/>
        </w:rPr>
      </w:pPr>
    </w:p>
    <w:p w14:paraId="0F75CB6A">
      <w:pPr>
        <w:spacing w:line="420" w:lineRule="exact"/>
        <w:ind w:firstLine="4800"/>
        <w:rPr>
          <w:rFonts w:ascii="宋体" w:hAnsi="宋体" w:eastAsia="宋体"/>
          <w:sz w:val="24"/>
          <w:szCs w:val="24"/>
        </w:rPr>
      </w:pPr>
      <w:r>
        <w:rPr>
          <w:rFonts w:ascii="宋体" w:hAnsi="宋体" w:eastAsia="宋体"/>
          <w:sz w:val="24"/>
          <w:szCs w:val="24"/>
        </w:rPr>
        <w:t>声明人：（公章）</w:t>
      </w:r>
    </w:p>
    <w:p w14:paraId="07985420">
      <w:pPr>
        <w:spacing w:line="360" w:lineRule="auto"/>
        <w:jc w:val="center"/>
        <w:outlineLvl w:val="4"/>
        <w:rPr>
          <w:rFonts w:eastAsia="宋体"/>
          <w:b/>
          <w:bCs/>
          <w:sz w:val="24"/>
          <w:szCs w:val="24"/>
        </w:rPr>
      </w:pPr>
      <w:r>
        <w:rPr>
          <w:rFonts w:ascii="宋体" w:hAnsi="宋体" w:eastAsia="宋体"/>
          <w:sz w:val="24"/>
          <w:szCs w:val="24"/>
        </w:rPr>
        <w:t>年月日</w:t>
      </w:r>
    </w:p>
    <w:p w14:paraId="5D7B2660">
      <w:pPr>
        <w:spacing w:line="360" w:lineRule="auto"/>
        <w:jc w:val="center"/>
        <w:rPr>
          <w:rFonts w:eastAsia="宋体"/>
          <w:b/>
          <w:bCs/>
          <w:sz w:val="24"/>
          <w:szCs w:val="21"/>
        </w:rPr>
      </w:pPr>
    </w:p>
    <w:p w14:paraId="09FC3D1D">
      <w:pPr>
        <w:spacing w:line="360" w:lineRule="auto"/>
        <w:jc w:val="center"/>
        <w:rPr>
          <w:rFonts w:eastAsia="宋体"/>
          <w:b/>
          <w:bCs/>
          <w:sz w:val="24"/>
          <w:szCs w:val="21"/>
        </w:rPr>
      </w:pPr>
    </w:p>
    <w:p w14:paraId="6842D69F">
      <w:pPr>
        <w:spacing w:line="360" w:lineRule="auto"/>
        <w:jc w:val="center"/>
        <w:rPr>
          <w:rFonts w:eastAsia="宋体"/>
          <w:b/>
          <w:bCs/>
          <w:sz w:val="24"/>
          <w:szCs w:val="21"/>
        </w:rPr>
      </w:pPr>
    </w:p>
    <w:p w14:paraId="6F09A3CE">
      <w:pPr>
        <w:spacing w:line="360" w:lineRule="auto"/>
        <w:jc w:val="center"/>
        <w:rPr>
          <w:rFonts w:eastAsia="宋体"/>
          <w:b/>
          <w:bCs/>
          <w:sz w:val="24"/>
          <w:szCs w:val="21"/>
        </w:rPr>
      </w:pPr>
    </w:p>
    <w:p w14:paraId="5C9C6864">
      <w:pPr>
        <w:spacing w:line="360" w:lineRule="auto"/>
        <w:jc w:val="center"/>
        <w:rPr>
          <w:rFonts w:eastAsia="宋体"/>
          <w:b/>
          <w:bCs/>
          <w:sz w:val="24"/>
          <w:szCs w:val="21"/>
        </w:rPr>
      </w:pPr>
    </w:p>
    <w:p w14:paraId="4F79943C">
      <w:pPr>
        <w:spacing w:line="360" w:lineRule="auto"/>
        <w:jc w:val="center"/>
        <w:rPr>
          <w:rFonts w:eastAsia="宋体"/>
          <w:b/>
          <w:bCs/>
          <w:sz w:val="24"/>
          <w:szCs w:val="21"/>
        </w:rPr>
      </w:pPr>
    </w:p>
    <w:p w14:paraId="7544E6F8">
      <w:pPr>
        <w:spacing w:line="360" w:lineRule="auto"/>
        <w:jc w:val="center"/>
        <w:rPr>
          <w:rFonts w:eastAsia="宋体"/>
          <w:b/>
          <w:bCs/>
          <w:sz w:val="24"/>
          <w:szCs w:val="21"/>
        </w:rPr>
      </w:pPr>
    </w:p>
    <w:p w14:paraId="52286632">
      <w:pPr>
        <w:spacing w:line="360" w:lineRule="auto"/>
        <w:jc w:val="center"/>
        <w:rPr>
          <w:rFonts w:eastAsia="宋体"/>
          <w:b/>
          <w:bCs/>
          <w:sz w:val="24"/>
          <w:szCs w:val="21"/>
        </w:rPr>
      </w:pPr>
    </w:p>
    <w:p w14:paraId="70268177">
      <w:pPr>
        <w:spacing w:line="360" w:lineRule="auto"/>
        <w:jc w:val="center"/>
        <w:rPr>
          <w:rFonts w:eastAsia="宋体"/>
          <w:b/>
          <w:bCs/>
          <w:sz w:val="24"/>
          <w:szCs w:val="21"/>
        </w:rPr>
      </w:pPr>
    </w:p>
    <w:p w14:paraId="1DB9DF6C">
      <w:pPr>
        <w:spacing w:line="360" w:lineRule="auto"/>
        <w:jc w:val="center"/>
        <w:rPr>
          <w:rFonts w:eastAsia="宋体"/>
          <w:b/>
          <w:bCs/>
          <w:sz w:val="24"/>
          <w:szCs w:val="21"/>
        </w:rPr>
      </w:pPr>
    </w:p>
    <w:p w14:paraId="07CB2D13">
      <w:pPr>
        <w:spacing w:line="360" w:lineRule="auto"/>
        <w:jc w:val="center"/>
        <w:rPr>
          <w:rFonts w:eastAsia="宋体"/>
          <w:b/>
          <w:bCs/>
          <w:sz w:val="24"/>
          <w:szCs w:val="21"/>
        </w:rPr>
      </w:pPr>
    </w:p>
    <w:p w14:paraId="247A14DA">
      <w:pPr>
        <w:spacing w:line="360" w:lineRule="auto"/>
        <w:jc w:val="center"/>
        <w:rPr>
          <w:rFonts w:eastAsia="宋体"/>
          <w:b/>
          <w:bCs/>
          <w:sz w:val="24"/>
          <w:szCs w:val="21"/>
        </w:rPr>
      </w:pPr>
    </w:p>
    <w:p w14:paraId="6371AA9E">
      <w:pPr>
        <w:spacing w:line="360" w:lineRule="auto"/>
        <w:jc w:val="center"/>
        <w:rPr>
          <w:rFonts w:eastAsia="宋体"/>
          <w:b/>
          <w:bCs/>
          <w:sz w:val="24"/>
          <w:szCs w:val="21"/>
        </w:rPr>
      </w:pPr>
    </w:p>
    <w:p w14:paraId="72B6A020">
      <w:pPr>
        <w:spacing w:line="360" w:lineRule="auto"/>
        <w:jc w:val="center"/>
        <w:rPr>
          <w:rFonts w:eastAsia="宋体"/>
          <w:b/>
          <w:bCs/>
          <w:sz w:val="24"/>
          <w:szCs w:val="21"/>
        </w:rPr>
      </w:pPr>
    </w:p>
    <w:p w14:paraId="36F8EC66">
      <w:pPr>
        <w:spacing w:line="360" w:lineRule="auto"/>
        <w:jc w:val="center"/>
        <w:rPr>
          <w:rFonts w:eastAsia="宋体"/>
          <w:b/>
          <w:bCs/>
          <w:sz w:val="24"/>
          <w:szCs w:val="21"/>
        </w:rPr>
      </w:pPr>
    </w:p>
    <w:p w14:paraId="0810F3B4">
      <w:pPr>
        <w:spacing w:line="360" w:lineRule="auto"/>
        <w:jc w:val="center"/>
        <w:rPr>
          <w:rFonts w:eastAsia="宋体"/>
          <w:b/>
          <w:bCs/>
          <w:sz w:val="24"/>
          <w:szCs w:val="21"/>
        </w:rPr>
      </w:pPr>
    </w:p>
    <w:p w14:paraId="0121D4B1">
      <w:pPr>
        <w:spacing w:line="360" w:lineRule="auto"/>
        <w:jc w:val="center"/>
        <w:rPr>
          <w:rFonts w:eastAsia="宋体"/>
          <w:sz w:val="24"/>
          <w:szCs w:val="21"/>
        </w:rPr>
      </w:pPr>
      <w:r>
        <w:rPr>
          <w:rFonts w:hint="eastAsia" w:eastAsia="宋体"/>
          <w:b/>
          <w:bCs/>
          <w:sz w:val="24"/>
          <w:szCs w:val="21"/>
        </w:rPr>
        <w:t>4</w:t>
      </w:r>
      <w:r>
        <w:rPr>
          <w:rFonts w:eastAsia="宋体"/>
          <w:b/>
          <w:bCs/>
          <w:sz w:val="24"/>
          <w:szCs w:val="21"/>
        </w:rPr>
        <w:t>、</w:t>
      </w:r>
      <w:r>
        <w:rPr>
          <w:rFonts w:hint="eastAsia" w:eastAsia="宋体"/>
          <w:b/>
          <w:bCs/>
          <w:sz w:val="24"/>
          <w:szCs w:val="21"/>
        </w:rPr>
        <w:t>诚信承诺书</w:t>
      </w:r>
    </w:p>
    <w:p w14:paraId="696C44CB">
      <w:pPr>
        <w:spacing w:line="360" w:lineRule="auto"/>
        <w:ind w:firstLine="420"/>
        <w:jc w:val="center"/>
        <w:rPr>
          <w:rFonts w:eastAsia="宋体"/>
          <w:sz w:val="24"/>
          <w:szCs w:val="21"/>
        </w:rPr>
      </w:pPr>
    </w:p>
    <w:p w14:paraId="1FF0B4D5">
      <w:pPr>
        <w:spacing w:line="360" w:lineRule="auto"/>
        <w:jc w:val="left"/>
        <w:rPr>
          <w:rFonts w:eastAsia="宋体"/>
          <w:sz w:val="24"/>
          <w:szCs w:val="21"/>
          <w:u w:val="single"/>
        </w:rPr>
      </w:pPr>
      <w:r>
        <w:rPr>
          <w:rFonts w:hint="eastAsia" w:eastAsia="宋体"/>
          <w:sz w:val="24"/>
          <w:szCs w:val="21"/>
          <w:u w:val="single"/>
          <w:lang w:eastAsia="zh-CN"/>
        </w:rPr>
        <w:t>南通大学</w:t>
      </w:r>
      <w:r>
        <w:rPr>
          <w:rFonts w:eastAsia="宋体"/>
          <w:sz w:val="24"/>
          <w:szCs w:val="21"/>
          <w:u w:val="single"/>
        </w:rPr>
        <w:t>：</w:t>
      </w:r>
    </w:p>
    <w:p w14:paraId="66A4F8D1">
      <w:pPr>
        <w:spacing w:line="360" w:lineRule="auto"/>
        <w:ind w:firstLine="480"/>
        <w:rPr>
          <w:rFonts w:eastAsia="宋体" w:cs="宋体"/>
          <w:sz w:val="24"/>
          <w:szCs w:val="24"/>
        </w:rPr>
      </w:pPr>
      <w:r>
        <w:rPr>
          <w:rFonts w:hint="eastAsia" w:eastAsia="宋体" w:cs="宋体"/>
          <w:sz w:val="24"/>
          <w:szCs w:val="24"/>
        </w:rPr>
        <w:t>我单位在参加贵单位组织的</w:t>
      </w:r>
      <w:r>
        <w:rPr>
          <w:rFonts w:hint="eastAsia" w:eastAsia="宋体" w:cs="宋体"/>
          <w:sz w:val="24"/>
          <w:szCs w:val="24"/>
          <w:u w:val="single"/>
        </w:rPr>
        <w:t>项目</w:t>
      </w:r>
      <w:r>
        <w:rPr>
          <w:rFonts w:hint="eastAsia" w:eastAsia="宋体" w:cs="宋体"/>
          <w:sz w:val="24"/>
          <w:szCs w:val="24"/>
        </w:rPr>
        <w:t>的招投标活动中，郑重承诺如下：</w:t>
      </w:r>
    </w:p>
    <w:p w14:paraId="2AEB3853">
      <w:pPr>
        <w:spacing w:line="360" w:lineRule="auto"/>
        <w:ind w:firstLine="480"/>
        <w:rPr>
          <w:rFonts w:eastAsia="宋体" w:cs="宋体"/>
          <w:sz w:val="24"/>
          <w:szCs w:val="24"/>
        </w:rPr>
      </w:pPr>
      <w:r>
        <w:rPr>
          <w:rFonts w:hint="eastAsia" w:eastAsia="宋体" w:cs="宋体"/>
          <w:sz w:val="24"/>
          <w:szCs w:val="24"/>
        </w:rPr>
        <w:t>1、我方申报的所有资料都是真实、准确、完整的；</w:t>
      </w:r>
    </w:p>
    <w:p w14:paraId="4A80AF02">
      <w:pPr>
        <w:spacing w:line="360" w:lineRule="auto"/>
        <w:ind w:firstLine="480"/>
        <w:rPr>
          <w:rFonts w:eastAsia="宋体" w:cs="宋体"/>
          <w:sz w:val="24"/>
          <w:szCs w:val="24"/>
        </w:rPr>
      </w:pPr>
      <w:r>
        <w:rPr>
          <w:rFonts w:hint="eastAsia" w:eastAsia="宋体" w:cs="宋体"/>
          <w:sz w:val="24"/>
          <w:szCs w:val="24"/>
        </w:rPr>
        <w:t>2、我方无资质挂靠或参与串标、围标、及抬标情形；</w:t>
      </w:r>
    </w:p>
    <w:p w14:paraId="56CCB22D">
      <w:pPr>
        <w:spacing w:line="360" w:lineRule="auto"/>
        <w:ind w:firstLine="480"/>
        <w:rPr>
          <w:rFonts w:eastAsia="宋体" w:cs="宋体"/>
          <w:sz w:val="24"/>
          <w:szCs w:val="24"/>
        </w:rPr>
      </w:pPr>
      <w:r>
        <w:rPr>
          <w:rFonts w:hint="eastAsia" w:eastAsia="宋体" w:cs="宋体"/>
          <w:sz w:val="24"/>
          <w:szCs w:val="24"/>
        </w:rPr>
        <w:t>3、我方没有被各级行政主管部门做出停止市场行为的处罚；</w:t>
      </w:r>
    </w:p>
    <w:p w14:paraId="3B910123">
      <w:pPr>
        <w:spacing w:line="360" w:lineRule="auto"/>
        <w:ind w:firstLine="480"/>
        <w:rPr>
          <w:rFonts w:eastAsia="宋体" w:cs="宋体"/>
          <w:sz w:val="24"/>
          <w:szCs w:val="24"/>
        </w:rPr>
      </w:pPr>
      <w:r>
        <w:rPr>
          <w:rFonts w:hint="eastAsia" w:eastAsia="宋体" w:cs="宋体"/>
          <w:sz w:val="24"/>
          <w:szCs w:val="24"/>
        </w:rPr>
        <w:t>4、若我方中标，将严格按照规定及时与招标单位签订合同；</w:t>
      </w:r>
    </w:p>
    <w:p w14:paraId="2622707A">
      <w:pPr>
        <w:spacing w:line="360" w:lineRule="auto"/>
        <w:ind w:firstLine="480"/>
        <w:rPr>
          <w:rFonts w:eastAsia="宋体" w:cs="宋体"/>
          <w:sz w:val="24"/>
          <w:szCs w:val="24"/>
        </w:rPr>
      </w:pPr>
      <w:r>
        <w:rPr>
          <w:rFonts w:hint="eastAsia" w:eastAsia="宋体" w:cs="宋体"/>
          <w:sz w:val="24"/>
          <w:szCs w:val="24"/>
        </w:rPr>
        <w:t>5、若我方中标，将严格按照投标文件所承诺的报价、服务等内容组织实施；</w:t>
      </w:r>
    </w:p>
    <w:p w14:paraId="2C304714">
      <w:pPr>
        <w:spacing w:line="360" w:lineRule="auto"/>
        <w:ind w:firstLine="480"/>
        <w:rPr>
          <w:rFonts w:eastAsia="宋体" w:cs="宋体"/>
          <w:sz w:val="24"/>
          <w:szCs w:val="24"/>
        </w:rPr>
      </w:pPr>
      <w:r>
        <w:rPr>
          <w:rFonts w:hint="eastAsia" w:eastAsia="宋体" w:cs="宋体"/>
          <w:sz w:val="24"/>
          <w:szCs w:val="24"/>
        </w:rPr>
        <w:t>若我方违反上述承诺，隐瞒、提供虚假资料或不按投标文件要求组织实施，被贵方发现或被他人举报查实，无条件接受有关行政监督部门做出的取消投标资格、中标资格、不良行为记录、限制其一定期限内投标资格等处罚。对造成的损失，任何法律和经济责任完全由我方负责。</w:t>
      </w:r>
    </w:p>
    <w:p w14:paraId="27B16BD7">
      <w:pPr>
        <w:spacing w:line="360" w:lineRule="auto"/>
        <w:ind w:firstLine="420"/>
        <w:jc w:val="left"/>
        <w:rPr>
          <w:rFonts w:eastAsia="宋体"/>
          <w:sz w:val="24"/>
          <w:szCs w:val="21"/>
        </w:rPr>
      </w:pPr>
    </w:p>
    <w:p w14:paraId="74FB6274">
      <w:pPr>
        <w:spacing w:line="360" w:lineRule="auto"/>
        <w:ind w:firstLine="420"/>
        <w:jc w:val="left"/>
        <w:rPr>
          <w:rFonts w:eastAsia="宋体"/>
          <w:sz w:val="24"/>
          <w:szCs w:val="21"/>
        </w:rPr>
      </w:pPr>
    </w:p>
    <w:p w14:paraId="03FC5196">
      <w:pPr>
        <w:spacing w:line="360" w:lineRule="auto"/>
        <w:ind w:firstLine="480"/>
        <w:jc w:val="right"/>
        <w:rPr>
          <w:rFonts w:eastAsia="宋体" w:cs="宋体"/>
          <w:sz w:val="24"/>
          <w:szCs w:val="24"/>
        </w:rPr>
      </w:pPr>
      <w:r>
        <w:rPr>
          <w:rFonts w:eastAsia="宋体"/>
          <w:sz w:val="24"/>
          <w:szCs w:val="21"/>
        </w:rPr>
        <w:tab/>
      </w:r>
      <w:r>
        <w:rPr>
          <w:rFonts w:eastAsia="宋体"/>
          <w:sz w:val="24"/>
          <w:szCs w:val="21"/>
        </w:rPr>
        <w:tab/>
      </w:r>
      <w:r>
        <w:rPr>
          <w:rFonts w:eastAsia="宋体"/>
          <w:sz w:val="24"/>
          <w:szCs w:val="21"/>
        </w:rPr>
        <w:tab/>
      </w:r>
      <w:r>
        <w:rPr>
          <w:rFonts w:eastAsia="宋体"/>
          <w:sz w:val="24"/>
          <w:szCs w:val="21"/>
        </w:rPr>
        <w:tab/>
      </w:r>
      <w:r>
        <w:rPr>
          <w:rFonts w:hint="eastAsia" w:eastAsia="宋体" w:cs="宋体"/>
          <w:sz w:val="24"/>
          <w:szCs w:val="24"/>
        </w:rPr>
        <w:t>投标人：（加盖公章）</w:t>
      </w:r>
    </w:p>
    <w:p w14:paraId="6FAF9D57">
      <w:pPr>
        <w:spacing w:line="360" w:lineRule="auto"/>
        <w:ind w:firstLine="480"/>
        <w:jc w:val="right"/>
        <w:rPr>
          <w:rFonts w:eastAsia="宋体" w:cs="宋体"/>
          <w:sz w:val="24"/>
          <w:szCs w:val="24"/>
        </w:rPr>
      </w:pPr>
      <w:r>
        <w:rPr>
          <w:rFonts w:hint="eastAsia" w:eastAsia="宋体" w:cs="宋体"/>
          <w:sz w:val="24"/>
          <w:szCs w:val="24"/>
        </w:rPr>
        <w:t>法定代表人或被授权人：（签字或盖章）</w:t>
      </w:r>
    </w:p>
    <w:p w14:paraId="0E805295">
      <w:pPr>
        <w:spacing w:line="360" w:lineRule="auto"/>
        <w:ind w:firstLine="1320"/>
        <w:jc w:val="right"/>
        <w:rPr>
          <w:rFonts w:eastAsia="宋体" w:cs="宋体"/>
          <w:sz w:val="24"/>
          <w:szCs w:val="24"/>
        </w:rPr>
        <w:sectPr>
          <w:footerReference r:id="rId13" w:type="default"/>
          <w:pgSz w:w="11906" w:h="16838"/>
          <w:pgMar w:top="1134" w:right="1134" w:bottom="1134" w:left="1134" w:header="851" w:footer="992" w:gutter="0"/>
          <w:pgNumType w:fmt="decimal"/>
          <w:cols w:space="425" w:num="1"/>
          <w:docGrid w:linePitch="360" w:charSpace="0"/>
        </w:sectPr>
      </w:pPr>
      <w:r>
        <w:rPr>
          <w:rFonts w:hint="eastAsia" w:eastAsia="宋体" w:cs="宋体"/>
          <w:sz w:val="24"/>
          <w:szCs w:val="24"/>
        </w:rPr>
        <w:t>年月日</w:t>
      </w:r>
    </w:p>
    <w:p w14:paraId="199F5DCE">
      <w:pPr>
        <w:spacing w:line="360" w:lineRule="auto"/>
        <w:ind w:firstLine="1320"/>
        <w:jc w:val="right"/>
        <w:rPr>
          <w:rFonts w:eastAsia="宋体" w:cs="宋体"/>
          <w:sz w:val="24"/>
          <w:szCs w:val="24"/>
        </w:rPr>
      </w:pPr>
    </w:p>
    <w:p w14:paraId="5007F248">
      <w:pPr>
        <w:spacing w:line="300" w:lineRule="auto"/>
        <w:contextualSpacing/>
        <w:jc w:val="center"/>
        <w:rPr>
          <w:rFonts w:eastAsia="宋体"/>
          <w:b/>
          <w:bCs/>
          <w:sz w:val="28"/>
          <w:szCs w:val="28"/>
        </w:rPr>
      </w:pPr>
      <w:r>
        <w:rPr>
          <w:rFonts w:hint="eastAsia" w:eastAsia="宋体"/>
          <w:b/>
          <w:bCs/>
          <w:sz w:val="28"/>
          <w:szCs w:val="28"/>
          <w:lang w:val="en-US" w:eastAsia="zh-CN"/>
        </w:rPr>
        <w:t>5</w:t>
      </w:r>
      <w:r>
        <w:rPr>
          <w:rFonts w:hint="eastAsia" w:eastAsia="宋体"/>
          <w:b/>
          <w:bCs/>
          <w:sz w:val="28"/>
          <w:szCs w:val="28"/>
        </w:rPr>
        <w:t>．技术部分正负偏离表</w:t>
      </w:r>
    </w:p>
    <w:p w14:paraId="4B7920BC">
      <w:pPr>
        <w:ind w:firstLine="560"/>
        <w:jc w:val="center"/>
        <w:rPr>
          <w:rFonts w:ascii="宋体" w:hAnsi="宋体" w:eastAsia="宋体"/>
          <w:sz w:val="28"/>
          <w:szCs w:val="28"/>
        </w:rPr>
      </w:pPr>
      <w:r>
        <w:rPr>
          <w:rFonts w:hint="eastAsia" w:ascii="宋体" w:hAnsi="宋体" w:eastAsia="宋体"/>
          <w:sz w:val="28"/>
          <w:szCs w:val="28"/>
        </w:rPr>
        <w:t>（由投标人据实填写，表格不够自行添加）</w:t>
      </w:r>
    </w:p>
    <w:tbl>
      <w:tblPr>
        <w:tblStyle w:val="5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07"/>
        <w:gridCol w:w="2471"/>
        <w:gridCol w:w="2158"/>
        <w:gridCol w:w="2785"/>
        <w:gridCol w:w="1533"/>
      </w:tblGrid>
      <w:tr w14:paraId="200F95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20A0BBF5">
            <w:pPr>
              <w:spacing w:line="340" w:lineRule="exact"/>
              <w:jc w:val="center"/>
              <w:rPr>
                <w:rFonts w:ascii="宋体" w:hAnsi="宋体" w:eastAsia="宋体"/>
                <w:sz w:val="24"/>
                <w:szCs w:val="24"/>
              </w:rPr>
            </w:pPr>
            <w:r>
              <w:rPr>
                <w:rFonts w:hint="eastAsia" w:ascii="宋体" w:hAnsi="宋体" w:eastAsia="宋体"/>
                <w:sz w:val="24"/>
                <w:szCs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3BC6DFFD">
            <w:pPr>
              <w:spacing w:line="340" w:lineRule="exact"/>
              <w:jc w:val="center"/>
              <w:rPr>
                <w:rFonts w:ascii="宋体" w:hAnsi="宋体" w:eastAsia="宋体"/>
                <w:sz w:val="24"/>
                <w:szCs w:val="24"/>
              </w:rPr>
            </w:pPr>
            <w:r>
              <w:rPr>
                <w:rFonts w:hint="eastAsia" w:ascii="宋体" w:hAnsi="宋体" w:eastAsia="宋体"/>
                <w:sz w:val="24"/>
                <w:szCs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1B54D60">
            <w:pPr>
              <w:spacing w:line="340" w:lineRule="exact"/>
              <w:jc w:val="center"/>
              <w:rPr>
                <w:rFonts w:ascii="宋体" w:hAnsi="宋体" w:eastAsia="宋体"/>
                <w:sz w:val="24"/>
                <w:szCs w:val="24"/>
              </w:rPr>
            </w:pPr>
            <w:r>
              <w:rPr>
                <w:rFonts w:hint="eastAsia" w:ascii="宋体" w:hAnsi="宋体" w:eastAsia="宋体"/>
                <w:sz w:val="24"/>
                <w:szCs w:val="24"/>
              </w:rPr>
              <w:t>招标文件要求的技术要求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60880F34">
            <w:pPr>
              <w:spacing w:line="340" w:lineRule="exact"/>
              <w:jc w:val="center"/>
              <w:rPr>
                <w:rFonts w:ascii="宋体" w:hAnsi="宋体" w:eastAsia="宋体"/>
                <w:sz w:val="24"/>
                <w:szCs w:val="24"/>
              </w:rPr>
            </w:pPr>
            <w:r>
              <w:rPr>
                <w:rFonts w:hint="eastAsia" w:ascii="宋体" w:hAnsi="宋体" w:eastAsia="宋体"/>
                <w:sz w:val="24"/>
                <w:szCs w:val="24"/>
              </w:rPr>
              <w:t>投标文件响应情况</w:t>
            </w:r>
          </w:p>
        </w:tc>
        <w:tc>
          <w:tcPr>
            <w:tcW w:w="778" w:type="pct"/>
            <w:tcBorders>
              <w:top w:val="single" w:color="auto" w:sz="12" w:space="0"/>
              <w:left w:val="single" w:color="auto" w:sz="6" w:space="0"/>
              <w:bottom w:val="single" w:color="auto" w:sz="6" w:space="0"/>
              <w:right w:val="single" w:color="auto" w:sz="12" w:space="0"/>
            </w:tcBorders>
          </w:tcPr>
          <w:p w14:paraId="4B604661">
            <w:pPr>
              <w:spacing w:line="340" w:lineRule="exact"/>
              <w:jc w:val="center"/>
              <w:rPr>
                <w:rFonts w:ascii="宋体" w:hAnsi="宋体" w:eastAsia="宋体"/>
                <w:sz w:val="24"/>
                <w:szCs w:val="24"/>
              </w:rPr>
            </w:pPr>
          </w:p>
          <w:p w14:paraId="4C8BAC5C">
            <w:pPr>
              <w:spacing w:line="340" w:lineRule="exact"/>
              <w:jc w:val="center"/>
              <w:rPr>
                <w:rFonts w:ascii="宋体" w:hAnsi="宋体" w:eastAsia="宋体"/>
                <w:sz w:val="24"/>
                <w:szCs w:val="24"/>
              </w:rPr>
            </w:pPr>
            <w:r>
              <w:rPr>
                <w:rFonts w:hint="eastAsia" w:ascii="宋体" w:hAnsi="宋体" w:eastAsia="宋体"/>
                <w:sz w:val="24"/>
                <w:szCs w:val="24"/>
              </w:rPr>
              <w:t>偏离说明</w:t>
            </w:r>
          </w:p>
        </w:tc>
      </w:tr>
      <w:tr w14:paraId="37018E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158BFD2B">
            <w:pPr>
              <w:spacing w:line="340" w:lineRule="exact"/>
              <w:jc w:val="center"/>
              <w:rPr>
                <w:rFonts w:ascii="宋体" w:hAnsi="宋体" w:eastAsia="宋体"/>
                <w:sz w:val="24"/>
                <w:szCs w:val="24"/>
              </w:rPr>
            </w:pPr>
            <w:r>
              <w:rPr>
                <w:rFonts w:hint="eastAsia" w:ascii="宋体" w:hAnsi="宋体" w:eastAsia="宋体"/>
                <w:sz w:val="24"/>
                <w:szCs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419CFFC1">
            <w:pPr>
              <w:spacing w:line="340" w:lineRule="exact"/>
              <w:jc w:val="left"/>
              <w:rPr>
                <w:rFonts w:ascii="宋体" w:hAnsi="宋体" w:eastAsia="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0C4807A">
            <w:pPr>
              <w:spacing w:line="340" w:lineRule="exact"/>
              <w:jc w:val="left"/>
              <w:rPr>
                <w:rFonts w:ascii="宋体" w:hAnsi="宋体" w:eastAsia="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F7F0012">
            <w:pPr>
              <w:spacing w:line="340" w:lineRule="exact"/>
              <w:jc w:val="left"/>
              <w:rPr>
                <w:rFonts w:eastAsia="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24B30A8C">
            <w:pPr>
              <w:spacing w:line="340" w:lineRule="exact"/>
              <w:jc w:val="left"/>
              <w:rPr>
                <w:rFonts w:eastAsia="宋体"/>
                <w:sz w:val="24"/>
                <w:szCs w:val="24"/>
              </w:rPr>
            </w:pPr>
          </w:p>
        </w:tc>
      </w:tr>
      <w:tr w14:paraId="208A5D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57542564">
            <w:pPr>
              <w:spacing w:line="340" w:lineRule="exact"/>
              <w:jc w:val="center"/>
              <w:rPr>
                <w:rFonts w:ascii="宋体" w:hAnsi="宋体" w:eastAsia="宋体"/>
                <w:sz w:val="24"/>
                <w:szCs w:val="24"/>
              </w:rPr>
            </w:pPr>
            <w:r>
              <w:rPr>
                <w:rFonts w:hint="eastAsia" w:ascii="宋体" w:hAnsi="宋体" w:eastAsia="宋体"/>
                <w:sz w:val="24"/>
                <w:szCs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4E4E4F99">
            <w:pPr>
              <w:spacing w:line="340" w:lineRule="exact"/>
              <w:jc w:val="left"/>
              <w:rPr>
                <w:rFonts w:ascii="宋体" w:hAnsi="宋体" w:eastAsia="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A93BD97">
            <w:pPr>
              <w:spacing w:line="340" w:lineRule="exact"/>
              <w:jc w:val="left"/>
              <w:rPr>
                <w:rFonts w:ascii="宋体" w:hAnsi="宋体" w:eastAsia="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C1F4C88">
            <w:pPr>
              <w:spacing w:line="340" w:lineRule="exact"/>
              <w:jc w:val="left"/>
              <w:rPr>
                <w:rFonts w:eastAsia="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2946CA9B">
            <w:pPr>
              <w:spacing w:line="340" w:lineRule="exact"/>
              <w:jc w:val="left"/>
              <w:rPr>
                <w:rFonts w:eastAsia="宋体"/>
                <w:sz w:val="24"/>
                <w:szCs w:val="24"/>
              </w:rPr>
            </w:pPr>
          </w:p>
        </w:tc>
      </w:tr>
      <w:tr w14:paraId="7DD782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7ACBB4DE">
            <w:pPr>
              <w:spacing w:line="340" w:lineRule="exact"/>
              <w:jc w:val="center"/>
              <w:rPr>
                <w:rFonts w:ascii="宋体" w:hAnsi="宋体" w:eastAsia="宋体"/>
                <w:sz w:val="24"/>
                <w:szCs w:val="24"/>
              </w:rPr>
            </w:pPr>
            <w:r>
              <w:rPr>
                <w:rFonts w:hint="eastAsia" w:ascii="宋体" w:hAnsi="宋体" w:eastAsia="宋体"/>
                <w:sz w:val="24"/>
                <w:szCs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7CD8591E">
            <w:pPr>
              <w:spacing w:line="340" w:lineRule="exact"/>
              <w:jc w:val="left"/>
              <w:rPr>
                <w:rFonts w:ascii="宋体" w:hAnsi="宋体" w:eastAsia="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63F56FD3">
            <w:pPr>
              <w:spacing w:line="340" w:lineRule="exact"/>
              <w:jc w:val="left"/>
              <w:rPr>
                <w:rFonts w:eastAsia="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04A4394">
            <w:pPr>
              <w:spacing w:line="340" w:lineRule="exact"/>
              <w:jc w:val="left"/>
              <w:rPr>
                <w:rFonts w:eastAsia="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600FFD17">
            <w:pPr>
              <w:spacing w:line="340" w:lineRule="exact"/>
              <w:jc w:val="left"/>
              <w:rPr>
                <w:rFonts w:eastAsia="宋体"/>
                <w:sz w:val="24"/>
                <w:szCs w:val="24"/>
              </w:rPr>
            </w:pPr>
          </w:p>
        </w:tc>
      </w:tr>
      <w:tr w14:paraId="7EEF5D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5BEE7DA7">
            <w:pPr>
              <w:spacing w:line="340" w:lineRule="exact"/>
              <w:jc w:val="center"/>
              <w:rPr>
                <w:rFonts w:ascii="宋体" w:hAnsi="宋体" w:eastAsia="宋体"/>
                <w:sz w:val="24"/>
                <w:szCs w:val="24"/>
              </w:rPr>
            </w:pPr>
            <w:r>
              <w:rPr>
                <w:rFonts w:hint="eastAsia" w:ascii="宋体" w:hAnsi="宋体" w:eastAsia="宋体"/>
                <w:sz w:val="24"/>
                <w:szCs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57C47503">
            <w:pPr>
              <w:spacing w:line="340" w:lineRule="exact"/>
              <w:jc w:val="left"/>
              <w:rPr>
                <w:rFonts w:ascii="宋体" w:hAnsi="宋体" w:eastAsia="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C6A6B2F">
            <w:pPr>
              <w:spacing w:line="340" w:lineRule="exact"/>
              <w:jc w:val="left"/>
              <w:rPr>
                <w:rFonts w:ascii="宋体" w:hAnsi="宋体" w:eastAsia="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0324142">
            <w:pPr>
              <w:spacing w:line="340" w:lineRule="exact"/>
              <w:jc w:val="left"/>
              <w:rPr>
                <w:rFonts w:eastAsia="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3693FD77">
            <w:pPr>
              <w:spacing w:line="340" w:lineRule="exact"/>
              <w:jc w:val="left"/>
              <w:rPr>
                <w:rFonts w:eastAsia="宋体"/>
                <w:sz w:val="24"/>
                <w:szCs w:val="24"/>
              </w:rPr>
            </w:pPr>
          </w:p>
        </w:tc>
      </w:tr>
    </w:tbl>
    <w:p w14:paraId="7DD11007">
      <w:pPr>
        <w:spacing w:line="300" w:lineRule="auto"/>
        <w:contextualSpacing/>
        <w:rPr>
          <w:rFonts w:ascii="宋体" w:hAnsi="宋体" w:eastAsia="宋体"/>
          <w:b/>
          <w:sz w:val="24"/>
          <w:szCs w:val="24"/>
        </w:rPr>
      </w:pPr>
      <w:r>
        <w:rPr>
          <w:rFonts w:hint="eastAsia" w:ascii="宋体" w:hAnsi="宋体" w:eastAsia="宋体"/>
          <w:b/>
          <w:sz w:val="24"/>
          <w:szCs w:val="24"/>
        </w:rPr>
        <w:t>注：</w:t>
      </w:r>
    </w:p>
    <w:p w14:paraId="6B24D850">
      <w:pPr>
        <w:spacing w:line="300" w:lineRule="auto"/>
        <w:ind w:firstLine="480"/>
        <w:contextualSpacing/>
        <w:rPr>
          <w:rFonts w:ascii="宋体" w:hAnsi="宋体" w:eastAsia="宋体"/>
          <w:sz w:val="24"/>
          <w:szCs w:val="24"/>
        </w:rPr>
      </w:pPr>
      <w:r>
        <w:rPr>
          <w:rFonts w:hint="eastAsia" w:ascii="宋体" w:hAnsi="宋体" w:eastAsia="宋体"/>
          <w:sz w:val="24"/>
          <w:szCs w:val="24"/>
        </w:rPr>
        <w:t>1.投标人提交的投标文件中与招标文件第三章“项目需求说明”，应逐条填列在偏离表中。</w:t>
      </w:r>
    </w:p>
    <w:p w14:paraId="09E6A466">
      <w:pPr>
        <w:spacing w:line="300" w:lineRule="auto"/>
        <w:ind w:firstLine="480"/>
        <w:contextualSpacing/>
        <w:rPr>
          <w:rFonts w:ascii="宋体" w:hAnsi="宋体" w:eastAsia="宋体"/>
          <w:sz w:val="24"/>
          <w:szCs w:val="24"/>
        </w:rPr>
      </w:pPr>
      <w:r>
        <w:rPr>
          <w:rFonts w:hint="eastAsia" w:ascii="宋体" w:hAnsi="宋体" w:eastAsia="宋体"/>
          <w:sz w:val="24"/>
          <w:szCs w:val="24"/>
        </w:rPr>
        <w:t>2. “偏离说明”一栏选择“正偏离”、“无偏离”、“负偏离”进行填写。正偏离、无偏离的确认和负偏离的是否响应招标文件，由评委认定。</w:t>
      </w:r>
    </w:p>
    <w:p w14:paraId="6C53A62D">
      <w:pPr>
        <w:spacing w:line="300" w:lineRule="auto"/>
        <w:ind w:firstLine="480"/>
        <w:contextualSpacing/>
        <w:rPr>
          <w:rFonts w:ascii="宋体" w:hAnsi="宋体" w:eastAsia="宋体"/>
          <w:sz w:val="24"/>
          <w:szCs w:val="24"/>
        </w:rPr>
      </w:pPr>
      <w:r>
        <w:rPr>
          <w:rFonts w:hint="eastAsia" w:ascii="宋体" w:hAnsi="宋体" w:eastAsia="宋体"/>
          <w:sz w:val="24"/>
          <w:szCs w:val="24"/>
        </w:rPr>
        <w:t>3.投标人如果虚假响应，将被暂停参加采购人组织政府采购活动。</w:t>
      </w:r>
    </w:p>
    <w:p w14:paraId="33E40DEA">
      <w:pPr>
        <w:spacing w:line="360" w:lineRule="auto"/>
        <w:ind w:firstLine="480"/>
        <w:rPr>
          <w:rFonts w:ascii="宋体" w:hAnsi="宋体"/>
          <w:sz w:val="24"/>
        </w:rPr>
      </w:pPr>
      <w:r>
        <w:rPr>
          <w:rFonts w:hint="eastAsia" w:ascii="宋体" w:hAnsi="宋体" w:eastAsia="宋体"/>
          <w:bCs/>
          <w:sz w:val="24"/>
          <w:szCs w:val="24"/>
        </w:rPr>
        <w:t>4.</w:t>
      </w:r>
      <w:r>
        <w:rPr>
          <w:rFonts w:hint="eastAsia" w:ascii="宋体" w:hAnsi="宋体" w:eastAsia="宋体"/>
          <w:bCs/>
          <w:sz w:val="24"/>
          <w:szCs w:val="24"/>
          <w:lang w:eastAsia="zh-CN"/>
        </w:rPr>
        <w:t>投标人</w:t>
      </w:r>
      <w:r>
        <w:rPr>
          <w:rFonts w:hint="eastAsia" w:ascii="宋体" w:hAnsi="宋体" w:eastAsia="宋体"/>
          <w:bCs/>
          <w:sz w:val="24"/>
          <w:szCs w:val="24"/>
        </w:rPr>
        <w:t>若提供其他增值服务，可以在表中自行据实填写。</w:t>
      </w:r>
    </w:p>
    <w:p w14:paraId="17F6A83B">
      <w:pPr>
        <w:spacing w:line="520" w:lineRule="exact"/>
        <w:ind w:firstLine="480"/>
        <w:rPr>
          <w:rFonts w:cs="宋体" w:asciiTheme="minorEastAsia" w:hAnsiTheme="minorEastAsia" w:eastAsiaTheme="minorEastAsia"/>
          <w:sz w:val="24"/>
        </w:rPr>
      </w:pPr>
    </w:p>
    <w:p w14:paraId="188B4BE7">
      <w:pPr>
        <w:spacing w:line="520" w:lineRule="exact"/>
        <w:ind w:firstLine="480"/>
        <w:rPr>
          <w:rFonts w:cs="宋体" w:asciiTheme="minorEastAsia" w:hAnsiTheme="minorEastAsia" w:eastAsiaTheme="minorEastAsia"/>
          <w:sz w:val="24"/>
        </w:rPr>
      </w:pPr>
    </w:p>
    <w:p w14:paraId="0DAA175A">
      <w:pPr>
        <w:spacing w:line="52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lang w:eastAsia="zh-CN"/>
        </w:rPr>
        <w:t>投标人</w:t>
      </w:r>
      <w:r>
        <w:rPr>
          <w:rFonts w:hint="eastAsia" w:cs="宋体" w:asciiTheme="minorEastAsia" w:hAnsiTheme="minorEastAsia" w:eastAsiaTheme="minorEastAsia"/>
          <w:sz w:val="24"/>
        </w:rPr>
        <w:t>：（盖章）</w:t>
      </w:r>
    </w:p>
    <w:p w14:paraId="066998A7">
      <w:pPr>
        <w:spacing w:line="52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法定代表人或被授权人（签字或盖章）：</w:t>
      </w:r>
    </w:p>
    <w:p w14:paraId="2A3E0274">
      <w:pPr>
        <w:spacing w:line="52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日期：</w:t>
      </w:r>
    </w:p>
    <w:p w14:paraId="733002CD">
      <w:pPr>
        <w:rPr>
          <w:rFonts w:asciiTheme="minorEastAsia" w:hAnsiTheme="minorEastAsia" w:eastAsiaTheme="minorEastAsia"/>
          <w:sz w:val="24"/>
        </w:rPr>
      </w:pPr>
    </w:p>
    <w:p w14:paraId="490D5A40">
      <w:pPr>
        <w:spacing w:line="480" w:lineRule="exact"/>
        <w:rPr>
          <w:rFonts w:asciiTheme="minorEastAsia" w:hAnsiTheme="minorEastAsia" w:eastAsiaTheme="minorEastAsia"/>
          <w:sz w:val="24"/>
        </w:rPr>
      </w:pPr>
    </w:p>
    <w:p w14:paraId="3F0D6999">
      <w:pPr>
        <w:spacing w:line="480" w:lineRule="exact"/>
        <w:ind w:firstLine="960"/>
        <w:rPr>
          <w:rFonts w:ascii="宋体" w:hAnsi="宋体"/>
          <w:sz w:val="24"/>
        </w:rPr>
      </w:pPr>
    </w:p>
    <w:p w14:paraId="4FD1CD23">
      <w:pPr>
        <w:spacing w:line="300" w:lineRule="auto"/>
        <w:contextualSpacing/>
        <w:jc w:val="center"/>
        <w:rPr>
          <w:rFonts w:eastAsia="宋体"/>
          <w:b/>
          <w:bCs/>
          <w:sz w:val="28"/>
          <w:szCs w:val="28"/>
        </w:rPr>
      </w:pPr>
      <w:r>
        <w:rPr>
          <w:rFonts w:ascii="宋体" w:hAnsi="宋体" w:cs="宋体"/>
          <w:b/>
          <w:bCs/>
          <w:sz w:val="24"/>
        </w:rPr>
        <w:br w:type="page" w:clear="all"/>
      </w:r>
      <w:r>
        <w:rPr>
          <w:rFonts w:hint="eastAsia" w:eastAsia="宋体"/>
          <w:b/>
          <w:bCs/>
          <w:sz w:val="28"/>
          <w:szCs w:val="28"/>
          <w:lang w:val="en-US" w:eastAsia="zh-CN"/>
        </w:rPr>
        <w:t>6</w:t>
      </w:r>
      <w:r>
        <w:rPr>
          <w:rFonts w:hint="eastAsia" w:eastAsia="宋体"/>
          <w:b/>
          <w:bCs/>
          <w:sz w:val="28"/>
          <w:szCs w:val="28"/>
        </w:rPr>
        <w:t>．商务部分正负偏离表</w:t>
      </w:r>
    </w:p>
    <w:p w14:paraId="18EAC8A4">
      <w:pPr>
        <w:ind w:firstLine="560"/>
        <w:jc w:val="center"/>
        <w:rPr>
          <w:rFonts w:ascii="宋体" w:hAnsi="宋体" w:eastAsia="宋体"/>
          <w:sz w:val="28"/>
          <w:szCs w:val="28"/>
        </w:rPr>
      </w:pPr>
      <w:r>
        <w:rPr>
          <w:rFonts w:hint="eastAsia" w:ascii="宋体" w:hAnsi="宋体" w:eastAsia="宋体"/>
          <w:sz w:val="28"/>
          <w:szCs w:val="28"/>
        </w:rPr>
        <w:t>（由投标人据实填写，表格不够自行添加）</w:t>
      </w:r>
    </w:p>
    <w:tbl>
      <w:tblPr>
        <w:tblStyle w:val="5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07"/>
        <w:gridCol w:w="2471"/>
        <w:gridCol w:w="2158"/>
        <w:gridCol w:w="2785"/>
        <w:gridCol w:w="1533"/>
      </w:tblGrid>
      <w:tr w14:paraId="3116A5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70D50ADB">
            <w:pPr>
              <w:spacing w:line="340" w:lineRule="exact"/>
              <w:jc w:val="center"/>
              <w:rPr>
                <w:rFonts w:ascii="宋体" w:hAnsi="宋体" w:eastAsia="宋体"/>
                <w:sz w:val="24"/>
                <w:szCs w:val="24"/>
              </w:rPr>
            </w:pPr>
            <w:r>
              <w:rPr>
                <w:rFonts w:hint="eastAsia" w:ascii="宋体" w:hAnsi="宋体" w:eastAsia="宋体"/>
                <w:sz w:val="24"/>
                <w:szCs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BB48F0A">
            <w:pPr>
              <w:spacing w:line="340" w:lineRule="exact"/>
              <w:jc w:val="center"/>
              <w:rPr>
                <w:rFonts w:ascii="宋体" w:hAnsi="宋体" w:eastAsia="宋体"/>
                <w:sz w:val="24"/>
                <w:szCs w:val="24"/>
              </w:rPr>
            </w:pPr>
            <w:r>
              <w:rPr>
                <w:rFonts w:hint="eastAsia" w:ascii="宋体" w:hAnsi="宋体" w:eastAsia="宋体"/>
                <w:sz w:val="24"/>
                <w:szCs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2C47C946">
            <w:pPr>
              <w:spacing w:line="340" w:lineRule="exact"/>
              <w:jc w:val="center"/>
              <w:rPr>
                <w:rFonts w:ascii="宋体" w:hAnsi="宋体" w:eastAsia="宋体"/>
                <w:sz w:val="24"/>
                <w:szCs w:val="24"/>
              </w:rPr>
            </w:pPr>
            <w:r>
              <w:rPr>
                <w:rFonts w:hint="eastAsia" w:ascii="宋体" w:hAnsi="宋体" w:eastAsia="宋体"/>
                <w:sz w:val="24"/>
                <w:szCs w:val="24"/>
              </w:rPr>
              <w:t>招标文件要求的商务条款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5AA22212">
            <w:pPr>
              <w:spacing w:line="340" w:lineRule="exact"/>
              <w:jc w:val="center"/>
              <w:rPr>
                <w:rFonts w:ascii="宋体" w:hAnsi="宋体" w:eastAsia="宋体"/>
                <w:sz w:val="24"/>
                <w:szCs w:val="24"/>
              </w:rPr>
            </w:pPr>
            <w:r>
              <w:rPr>
                <w:rFonts w:hint="eastAsia" w:ascii="宋体" w:hAnsi="宋体" w:eastAsia="宋体"/>
                <w:sz w:val="24"/>
                <w:szCs w:val="24"/>
              </w:rPr>
              <w:t>投标文件响应情况</w:t>
            </w:r>
          </w:p>
        </w:tc>
        <w:tc>
          <w:tcPr>
            <w:tcW w:w="778" w:type="pct"/>
            <w:tcBorders>
              <w:top w:val="single" w:color="auto" w:sz="12" w:space="0"/>
              <w:left w:val="single" w:color="auto" w:sz="6" w:space="0"/>
              <w:bottom w:val="single" w:color="auto" w:sz="6" w:space="0"/>
              <w:right w:val="single" w:color="auto" w:sz="12" w:space="0"/>
            </w:tcBorders>
          </w:tcPr>
          <w:p w14:paraId="70E8747F">
            <w:pPr>
              <w:spacing w:line="340" w:lineRule="exact"/>
              <w:jc w:val="center"/>
              <w:rPr>
                <w:rFonts w:ascii="宋体" w:hAnsi="宋体" w:eastAsia="宋体"/>
                <w:sz w:val="24"/>
                <w:szCs w:val="24"/>
              </w:rPr>
            </w:pPr>
          </w:p>
          <w:p w14:paraId="7F32A069">
            <w:pPr>
              <w:spacing w:line="340" w:lineRule="exact"/>
              <w:jc w:val="center"/>
              <w:rPr>
                <w:rFonts w:ascii="宋体" w:hAnsi="宋体" w:eastAsia="宋体"/>
                <w:sz w:val="24"/>
                <w:szCs w:val="24"/>
              </w:rPr>
            </w:pPr>
            <w:r>
              <w:rPr>
                <w:rFonts w:hint="eastAsia" w:ascii="宋体" w:hAnsi="宋体" w:eastAsia="宋体"/>
                <w:sz w:val="24"/>
                <w:szCs w:val="24"/>
              </w:rPr>
              <w:t>偏离说明</w:t>
            </w:r>
          </w:p>
        </w:tc>
      </w:tr>
      <w:tr w14:paraId="1F58B2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549735CA">
            <w:pPr>
              <w:spacing w:line="340" w:lineRule="exact"/>
              <w:jc w:val="center"/>
              <w:rPr>
                <w:rFonts w:ascii="宋体" w:hAnsi="宋体" w:eastAsia="宋体"/>
                <w:sz w:val="24"/>
                <w:szCs w:val="24"/>
              </w:rPr>
            </w:pPr>
            <w:r>
              <w:rPr>
                <w:rFonts w:hint="eastAsia" w:ascii="宋体" w:hAnsi="宋体" w:eastAsia="宋体"/>
                <w:sz w:val="24"/>
                <w:szCs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6F2789A6">
            <w:pPr>
              <w:spacing w:line="340" w:lineRule="exact"/>
              <w:jc w:val="left"/>
              <w:rPr>
                <w:rFonts w:ascii="宋体" w:hAnsi="宋体" w:eastAsia="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E0DD996">
            <w:pPr>
              <w:spacing w:line="340" w:lineRule="exact"/>
              <w:jc w:val="left"/>
              <w:rPr>
                <w:rFonts w:ascii="宋体" w:hAnsi="宋体" w:eastAsia="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2561C10">
            <w:pPr>
              <w:spacing w:line="340" w:lineRule="exact"/>
              <w:jc w:val="left"/>
              <w:rPr>
                <w:rFonts w:eastAsia="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1DB3DB6C">
            <w:pPr>
              <w:spacing w:line="340" w:lineRule="exact"/>
              <w:jc w:val="left"/>
              <w:rPr>
                <w:rFonts w:eastAsia="宋体"/>
                <w:sz w:val="24"/>
                <w:szCs w:val="24"/>
              </w:rPr>
            </w:pPr>
          </w:p>
        </w:tc>
      </w:tr>
      <w:tr w14:paraId="01E92F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41BC9F7D">
            <w:pPr>
              <w:spacing w:line="340" w:lineRule="exact"/>
              <w:jc w:val="center"/>
              <w:rPr>
                <w:rFonts w:ascii="宋体" w:hAnsi="宋体" w:eastAsia="宋体"/>
                <w:sz w:val="24"/>
                <w:szCs w:val="24"/>
              </w:rPr>
            </w:pPr>
            <w:r>
              <w:rPr>
                <w:rFonts w:hint="eastAsia" w:ascii="宋体" w:hAnsi="宋体" w:eastAsia="宋体"/>
                <w:sz w:val="24"/>
                <w:szCs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1C3D7F1E">
            <w:pPr>
              <w:spacing w:line="340" w:lineRule="exact"/>
              <w:jc w:val="left"/>
              <w:rPr>
                <w:rFonts w:ascii="宋体" w:hAnsi="宋体" w:eastAsia="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0EBB1BB">
            <w:pPr>
              <w:spacing w:line="340" w:lineRule="exact"/>
              <w:jc w:val="left"/>
              <w:rPr>
                <w:rFonts w:ascii="宋体" w:hAnsi="宋体" w:eastAsia="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27B75C6A">
            <w:pPr>
              <w:spacing w:line="340" w:lineRule="exact"/>
              <w:jc w:val="left"/>
              <w:rPr>
                <w:rFonts w:eastAsia="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3A64E151">
            <w:pPr>
              <w:spacing w:line="340" w:lineRule="exact"/>
              <w:jc w:val="left"/>
              <w:rPr>
                <w:rFonts w:eastAsia="宋体"/>
                <w:sz w:val="24"/>
                <w:szCs w:val="24"/>
              </w:rPr>
            </w:pPr>
          </w:p>
        </w:tc>
      </w:tr>
      <w:tr w14:paraId="6B110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449371EE">
            <w:pPr>
              <w:spacing w:line="340" w:lineRule="exact"/>
              <w:jc w:val="center"/>
              <w:rPr>
                <w:rFonts w:ascii="宋体" w:hAnsi="宋体" w:eastAsia="宋体"/>
                <w:sz w:val="24"/>
                <w:szCs w:val="24"/>
              </w:rPr>
            </w:pPr>
            <w:r>
              <w:rPr>
                <w:rFonts w:hint="eastAsia" w:ascii="宋体" w:hAnsi="宋体" w:eastAsia="宋体"/>
                <w:sz w:val="24"/>
                <w:szCs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6C13C2E1">
            <w:pPr>
              <w:spacing w:line="340" w:lineRule="exact"/>
              <w:jc w:val="left"/>
              <w:rPr>
                <w:rFonts w:ascii="宋体" w:hAnsi="宋体" w:eastAsia="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11AEEA3">
            <w:pPr>
              <w:spacing w:line="340" w:lineRule="exact"/>
              <w:jc w:val="left"/>
              <w:rPr>
                <w:rFonts w:eastAsia="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53AB027">
            <w:pPr>
              <w:spacing w:line="340" w:lineRule="exact"/>
              <w:jc w:val="left"/>
              <w:rPr>
                <w:rFonts w:eastAsia="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3528862B">
            <w:pPr>
              <w:spacing w:line="340" w:lineRule="exact"/>
              <w:jc w:val="left"/>
              <w:rPr>
                <w:rFonts w:eastAsia="宋体"/>
                <w:sz w:val="24"/>
                <w:szCs w:val="24"/>
              </w:rPr>
            </w:pPr>
          </w:p>
        </w:tc>
      </w:tr>
      <w:tr w14:paraId="4623FC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403A4680">
            <w:pPr>
              <w:spacing w:line="340" w:lineRule="exact"/>
              <w:jc w:val="center"/>
              <w:rPr>
                <w:rFonts w:ascii="宋体" w:hAnsi="宋体" w:eastAsia="宋体"/>
                <w:sz w:val="24"/>
                <w:szCs w:val="24"/>
              </w:rPr>
            </w:pPr>
            <w:r>
              <w:rPr>
                <w:rFonts w:hint="eastAsia" w:ascii="宋体" w:hAnsi="宋体" w:eastAsia="宋体"/>
                <w:sz w:val="24"/>
                <w:szCs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44A93163">
            <w:pPr>
              <w:spacing w:line="340" w:lineRule="exact"/>
              <w:jc w:val="left"/>
              <w:rPr>
                <w:rFonts w:ascii="宋体" w:hAnsi="宋体" w:eastAsia="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0E315B6C">
            <w:pPr>
              <w:spacing w:line="340" w:lineRule="exact"/>
              <w:jc w:val="left"/>
              <w:rPr>
                <w:rFonts w:ascii="宋体" w:hAnsi="宋体" w:eastAsia="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2C0E090A">
            <w:pPr>
              <w:spacing w:line="340" w:lineRule="exact"/>
              <w:jc w:val="left"/>
              <w:rPr>
                <w:rFonts w:eastAsia="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208ED5E4">
            <w:pPr>
              <w:spacing w:line="340" w:lineRule="exact"/>
              <w:jc w:val="left"/>
              <w:rPr>
                <w:rFonts w:eastAsia="宋体"/>
                <w:sz w:val="24"/>
                <w:szCs w:val="24"/>
              </w:rPr>
            </w:pPr>
          </w:p>
        </w:tc>
      </w:tr>
    </w:tbl>
    <w:p w14:paraId="5AA7A937">
      <w:pPr>
        <w:spacing w:line="300" w:lineRule="auto"/>
        <w:contextualSpacing/>
        <w:rPr>
          <w:rFonts w:ascii="宋体" w:hAnsi="宋体" w:eastAsia="宋体"/>
          <w:b/>
          <w:sz w:val="24"/>
          <w:szCs w:val="24"/>
        </w:rPr>
      </w:pPr>
      <w:r>
        <w:rPr>
          <w:rFonts w:hint="eastAsia" w:ascii="宋体" w:hAnsi="宋体" w:eastAsia="宋体"/>
          <w:b/>
          <w:sz w:val="24"/>
          <w:szCs w:val="24"/>
        </w:rPr>
        <w:t>注：</w:t>
      </w:r>
    </w:p>
    <w:p w14:paraId="6F13CB52">
      <w:pPr>
        <w:spacing w:line="300" w:lineRule="auto"/>
        <w:ind w:firstLine="480"/>
        <w:contextualSpacing/>
        <w:rPr>
          <w:rFonts w:ascii="宋体" w:hAnsi="宋体" w:eastAsia="宋体"/>
          <w:sz w:val="24"/>
          <w:szCs w:val="24"/>
        </w:rPr>
      </w:pPr>
      <w:r>
        <w:rPr>
          <w:rFonts w:hint="eastAsia" w:ascii="宋体" w:hAnsi="宋体" w:eastAsia="宋体"/>
          <w:sz w:val="24"/>
          <w:szCs w:val="24"/>
        </w:rPr>
        <w:t>1.投标人提交的投标文件中与招标文件第三章“项目需求说明”，应逐条填列在偏离表中。</w:t>
      </w:r>
    </w:p>
    <w:p w14:paraId="1A695F2A">
      <w:pPr>
        <w:spacing w:line="300" w:lineRule="auto"/>
        <w:ind w:firstLine="480"/>
        <w:contextualSpacing/>
        <w:rPr>
          <w:rFonts w:ascii="宋体" w:hAnsi="宋体" w:eastAsia="宋体"/>
          <w:sz w:val="24"/>
          <w:szCs w:val="24"/>
        </w:rPr>
      </w:pPr>
      <w:r>
        <w:rPr>
          <w:rFonts w:hint="eastAsia" w:ascii="宋体" w:hAnsi="宋体" w:eastAsia="宋体"/>
          <w:sz w:val="24"/>
          <w:szCs w:val="24"/>
        </w:rPr>
        <w:t>2.“偏离说明”一栏选择“正偏离”、“无偏离”、“负偏离”进行填写。正偏离、无偏离的确认和负偏离的是否响应招标文件，由评委认定。</w:t>
      </w:r>
    </w:p>
    <w:p w14:paraId="24CD5197">
      <w:pPr>
        <w:spacing w:line="300" w:lineRule="auto"/>
        <w:ind w:firstLine="480"/>
        <w:contextualSpacing/>
        <w:rPr>
          <w:rFonts w:ascii="宋体" w:hAnsi="宋体" w:eastAsia="宋体"/>
          <w:sz w:val="24"/>
          <w:szCs w:val="24"/>
        </w:rPr>
      </w:pPr>
      <w:r>
        <w:rPr>
          <w:rFonts w:hint="eastAsia" w:ascii="宋体" w:hAnsi="宋体" w:eastAsia="宋体"/>
          <w:sz w:val="24"/>
          <w:szCs w:val="24"/>
        </w:rPr>
        <w:t>3. 投标人如果虚假响应，将被暂停参加采购人组织政府采购活动。</w:t>
      </w:r>
    </w:p>
    <w:p w14:paraId="79068276">
      <w:pPr>
        <w:spacing w:line="300" w:lineRule="auto"/>
        <w:ind w:firstLine="480"/>
        <w:contextualSpacing/>
        <w:rPr>
          <w:rFonts w:ascii="宋体" w:hAnsi="宋体"/>
          <w:sz w:val="24"/>
        </w:rPr>
      </w:pPr>
      <w:r>
        <w:rPr>
          <w:rFonts w:hint="eastAsia" w:ascii="宋体" w:hAnsi="宋体" w:eastAsia="宋体"/>
          <w:bCs/>
          <w:sz w:val="24"/>
          <w:szCs w:val="24"/>
        </w:rPr>
        <w:t>4.</w:t>
      </w:r>
      <w:r>
        <w:rPr>
          <w:rFonts w:hint="eastAsia" w:ascii="宋体" w:hAnsi="宋体" w:eastAsia="宋体"/>
          <w:bCs/>
          <w:sz w:val="24"/>
          <w:szCs w:val="24"/>
          <w:lang w:eastAsia="zh-CN"/>
        </w:rPr>
        <w:t>投标人</w:t>
      </w:r>
      <w:r>
        <w:rPr>
          <w:rFonts w:hint="eastAsia" w:ascii="宋体" w:hAnsi="宋体" w:eastAsia="宋体"/>
          <w:bCs/>
          <w:sz w:val="24"/>
          <w:szCs w:val="24"/>
        </w:rPr>
        <w:t>若提供其他增值服务，可以在表中自行据实填写。</w:t>
      </w:r>
    </w:p>
    <w:p w14:paraId="5E5DDE10">
      <w:pPr>
        <w:spacing w:line="300" w:lineRule="auto"/>
        <w:ind w:firstLine="480"/>
        <w:contextualSpacing/>
        <w:rPr>
          <w:rFonts w:ascii="宋体" w:hAnsi="宋体" w:eastAsia="宋体"/>
          <w:sz w:val="24"/>
          <w:szCs w:val="24"/>
        </w:rPr>
      </w:pPr>
    </w:p>
    <w:p w14:paraId="550553B7">
      <w:pPr>
        <w:spacing w:line="300" w:lineRule="auto"/>
        <w:ind w:firstLine="480"/>
        <w:contextualSpacing/>
        <w:rPr>
          <w:rFonts w:ascii="宋体" w:hAnsi="宋体" w:eastAsia="宋体"/>
          <w:sz w:val="24"/>
          <w:szCs w:val="24"/>
        </w:rPr>
      </w:pPr>
    </w:p>
    <w:p w14:paraId="70088A7A">
      <w:pPr>
        <w:spacing w:line="300" w:lineRule="auto"/>
        <w:ind w:firstLine="480"/>
        <w:contextualSpacing/>
        <w:rPr>
          <w:rFonts w:ascii="宋体" w:hAnsi="宋体" w:eastAsia="宋体"/>
          <w:sz w:val="24"/>
          <w:szCs w:val="24"/>
        </w:rPr>
      </w:pPr>
      <w:r>
        <w:rPr>
          <w:rFonts w:hint="eastAsia" w:ascii="宋体" w:hAnsi="宋体" w:eastAsia="宋体"/>
          <w:sz w:val="24"/>
          <w:szCs w:val="24"/>
          <w:lang w:eastAsia="zh-CN"/>
        </w:rPr>
        <w:t>投标人</w:t>
      </w:r>
      <w:r>
        <w:rPr>
          <w:rFonts w:hint="eastAsia" w:ascii="宋体" w:hAnsi="宋体" w:eastAsia="宋体"/>
          <w:sz w:val="24"/>
          <w:szCs w:val="24"/>
        </w:rPr>
        <w:t>：（盖章）</w:t>
      </w:r>
    </w:p>
    <w:p w14:paraId="6A9C6DA3">
      <w:pPr>
        <w:spacing w:line="300" w:lineRule="auto"/>
        <w:ind w:firstLine="480"/>
        <w:contextualSpacing/>
        <w:rPr>
          <w:rFonts w:ascii="宋体" w:hAnsi="宋体" w:eastAsia="宋体"/>
          <w:sz w:val="24"/>
          <w:szCs w:val="24"/>
        </w:rPr>
      </w:pPr>
      <w:r>
        <w:rPr>
          <w:rFonts w:hint="eastAsia" w:ascii="宋体" w:hAnsi="宋体" w:eastAsia="宋体"/>
          <w:sz w:val="24"/>
          <w:szCs w:val="24"/>
        </w:rPr>
        <w:t>法定代表人或被授权人（签字或盖章）：</w:t>
      </w:r>
    </w:p>
    <w:p w14:paraId="3CC23704">
      <w:pPr>
        <w:spacing w:line="300" w:lineRule="auto"/>
        <w:ind w:firstLine="480"/>
        <w:contextualSpacing/>
        <w:rPr>
          <w:rFonts w:ascii="宋体" w:hAnsi="宋体" w:eastAsia="宋体"/>
          <w:sz w:val="24"/>
          <w:szCs w:val="24"/>
        </w:rPr>
      </w:pPr>
      <w:r>
        <w:rPr>
          <w:rFonts w:hint="eastAsia" w:ascii="宋体" w:hAnsi="宋体" w:eastAsia="宋体"/>
          <w:sz w:val="24"/>
          <w:szCs w:val="24"/>
        </w:rPr>
        <w:t>日期：</w:t>
      </w:r>
    </w:p>
    <w:p w14:paraId="343AB3A2">
      <w:pPr>
        <w:spacing w:line="300" w:lineRule="auto"/>
        <w:ind w:firstLine="480"/>
        <w:contextualSpacing/>
        <w:rPr>
          <w:rFonts w:ascii="宋体" w:hAnsi="宋体" w:eastAsia="宋体"/>
          <w:sz w:val="24"/>
          <w:szCs w:val="24"/>
        </w:rPr>
      </w:pPr>
    </w:p>
    <w:p w14:paraId="073124CF">
      <w:pPr>
        <w:pStyle w:val="57"/>
      </w:pPr>
    </w:p>
    <w:p w14:paraId="673E5651">
      <w:r>
        <w:br w:type="page"/>
      </w:r>
    </w:p>
    <w:p w14:paraId="323FDD77">
      <w:pPr>
        <w:spacing w:line="360" w:lineRule="auto"/>
        <w:outlineLvl w:val="4"/>
        <w:rPr>
          <w:rFonts w:eastAsia="宋体"/>
          <w:b/>
          <w:bCs/>
          <w:sz w:val="28"/>
          <w:szCs w:val="28"/>
        </w:rPr>
      </w:pPr>
      <w:r>
        <w:rPr>
          <w:rFonts w:hint="eastAsia"/>
          <w:lang w:val="en-US" w:eastAsia="zh-CN"/>
        </w:rPr>
        <w:t xml:space="preserve">B </w:t>
      </w:r>
      <w:r>
        <w:rPr>
          <w:rFonts w:hint="eastAsia" w:eastAsia="宋体"/>
          <w:b/>
          <w:bCs/>
          <w:sz w:val="28"/>
          <w:szCs w:val="28"/>
        </w:rPr>
        <w:t>商务标（单独密封）</w:t>
      </w:r>
    </w:p>
    <w:p w14:paraId="669FCFEA">
      <w:pPr>
        <w:spacing w:line="360" w:lineRule="auto"/>
        <w:jc w:val="center"/>
        <w:outlineLvl w:val="3"/>
        <w:rPr>
          <w:rFonts w:eastAsia="宋体"/>
          <w:b/>
          <w:bCs/>
          <w:sz w:val="28"/>
          <w:szCs w:val="28"/>
        </w:rPr>
      </w:pPr>
      <w:r>
        <w:rPr>
          <w:rFonts w:eastAsia="宋体"/>
          <w:b/>
          <w:bCs/>
          <w:sz w:val="28"/>
          <w:szCs w:val="28"/>
        </w:rPr>
        <w:t>1</w:t>
      </w:r>
      <w:r>
        <w:rPr>
          <w:rFonts w:hint="eastAsia" w:eastAsia="宋体"/>
          <w:b/>
          <w:bCs/>
          <w:sz w:val="28"/>
          <w:szCs w:val="28"/>
        </w:rPr>
        <w:t>．</w:t>
      </w:r>
      <w:r>
        <w:rPr>
          <w:rFonts w:eastAsia="宋体"/>
          <w:b/>
          <w:bCs/>
          <w:sz w:val="28"/>
          <w:szCs w:val="28"/>
        </w:rPr>
        <w:t>投标响应函</w:t>
      </w:r>
    </w:p>
    <w:p w14:paraId="64641794">
      <w:pPr>
        <w:spacing w:line="360" w:lineRule="auto"/>
        <w:jc w:val="left"/>
        <w:rPr>
          <w:rFonts w:eastAsia="宋体" w:cs="宋体"/>
          <w:sz w:val="24"/>
          <w:szCs w:val="21"/>
        </w:rPr>
      </w:pPr>
      <w:r>
        <w:rPr>
          <w:rFonts w:hint="eastAsia" w:eastAsia="宋体" w:cs="宋体"/>
          <w:sz w:val="24"/>
          <w:szCs w:val="21"/>
          <w:u w:val="single"/>
          <w:lang w:eastAsia="zh-CN"/>
        </w:rPr>
        <w:t>南通大学</w:t>
      </w:r>
      <w:r>
        <w:rPr>
          <w:rFonts w:hint="eastAsia" w:eastAsia="宋体" w:cs="宋体"/>
          <w:sz w:val="24"/>
          <w:szCs w:val="21"/>
        </w:rPr>
        <w:t>：</w:t>
      </w:r>
    </w:p>
    <w:p w14:paraId="2EE7D370">
      <w:pPr>
        <w:spacing w:line="360" w:lineRule="auto"/>
        <w:ind w:firstLine="480"/>
        <w:rPr>
          <w:rFonts w:eastAsia="宋体" w:cs="宋体"/>
          <w:sz w:val="24"/>
          <w:szCs w:val="21"/>
        </w:rPr>
      </w:pPr>
      <w:r>
        <w:rPr>
          <w:rFonts w:hint="eastAsia" w:eastAsia="宋体" w:cs="宋体"/>
          <w:sz w:val="24"/>
          <w:szCs w:val="21"/>
        </w:rPr>
        <w:t>依据贵单位（</w:t>
      </w:r>
      <w:r>
        <w:rPr>
          <w:rFonts w:eastAsia="宋体"/>
          <w:sz w:val="24"/>
          <w:szCs w:val="21"/>
        </w:rPr>
        <w:t>招标项目名称</w:t>
      </w:r>
      <w:r>
        <w:rPr>
          <w:rFonts w:hint="eastAsia" w:eastAsia="宋体"/>
          <w:sz w:val="24"/>
          <w:szCs w:val="21"/>
        </w:rPr>
        <w:t>、</w:t>
      </w:r>
      <w:r>
        <w:rPr>
          <w:rFonts w:eastAsia="宋体"/>
          <w:sz w:val="24"/>
          <w:szCs w:val="21"/>
        </w:rPr>
        <w:t>项目编号</w:t>
      </w:r>
      <w:r>
        <w:rPr>
          <w:rFonts w:hint="eastAsia" w:eastAsia="宋体" w:cs="宋体"/>
          <w:sz w:val="24"/>
          <w:szCs w:val="21"/>
        </w:rPr>
        <w:t>）项目公开招标采购的邀请，我方授权（姓名）（职务）为全权代表参加该项目的投标工作，全权处理本次投标的有关事宜。同时，我公司声明如下：</w:t>
      </w:r>
    </w:p>
    <w:p w14:paraId="2A53B2B1">
      <w:pPr>
        <w:spacing w:line="360" w:lineRule="auto"/>
        <w:ind w:firstLine="494"/>
        <w:rPr>
          <w:rFonts w:eastAsia="宋体"/>
          <w:color w:val="auto"/>
          <w:sz w:val="24"/>
          <w:szCs w:val="21"/>
        </w:rPr>
      </w:pPr>
      <w:r>
        <w:rPr>
          <w:rFonts w:hint="eastAsia" w:eastAsia="宋体" w:cs="宋体"/>
          <w:color w:val="auto"/>
          <w:sz w:val="24"/>
          <w:szCs w:val="21"/>
        </w:rPr>
        <w:t>1、我方愿意按照招标文件的一切要求，提供完成该项目的全部内容，</w:t>
      </w:r>
      <w:r>
        <w:rPr>
          <w:rFonts w:eastAsia="宋体"/>
          <w:color w:val="auto"/>
          <w:sz w:val="24"/>
          <w:szCs w:val="21"/>
        </w:rPr>
        <w:t>我方的</w:t>
      </w:r>
      <w:r>
        <w:rPr>
          <w:rFonts w:hint="eastAsia" w:eastAsia="宋体"/>
          <w:color w:val="auto"/>
          <w:sz w:val="24"/>
          <w:szCs w:val="21"/>
        </w:rPr>
        <w:t>投标报价（以人民币计价）包含但不限于</w:t>
      </w:r>
      <w:r>
        <w:rPr>
          <w:rFonts w:hint="default" w:ascii="Times New Roman" w:hAnsi="Times New Roman" w:eastAsia="宋体" w:cs="Times New Roman"/>
          <w:b w:val="0"/>
          <w:bCs w:val="0"/>
          <w:color w:val="auto"/>
          <w:sz w:val="24"/>
          <w:szCs w:val="24"/>
          <w:lang w:val="zh-CN"/>
        </w:rPr>
        <w:t>人工费、管理费、设备费、交通费、各种税费、保险、劳保、利润、税金、</w:t>
      </w:r>
      <w:r>
        <w:rPr>
          <w:rFonts w:hint="default" w:ascii="Times New Roman" w:hAnsi="Times New Roman" w:eastAsia="宋体" w:cs="Times New Roman"/>
          <w:b w:val="0"/>
          <w:bCs w:val="0"/>
          <w:color w:val="auto"/>
          <w:sz w:val="24"/>
          <w:szCs w:val="24"/>
          <w:highlight w:val="none"/>
          <w:lang w:val="zh-CN"/>
        </w:rPr>
        <w:t>所有应支付的对专利权和版权、设计或其他知识产权而需要向其他方支付的版税</w:t>
      </w:r>
      <w:r>
        <w:rPr>
          <w:rFonts w:hint="eastAsia" w:eastAsia="宋体" w:cs="Times New Roman"/>
          <w:b w:val="0"/>
          <w:bCs w:val="0"/>
          <w:color w:val="auto"/>
          <w:sz w:val="24"/>
          <w:szCs w:val="24"/>
          <w:highlight w:val="none"/>
          <w:lang w:val="zh-CN"/>
        </w:rPr>
        <w:t>、</w:t>
      </w:r>
      <w:r>
        <w:rPr>
          <w:rFonts w:hint="default" w:ascii="Times New Roman" w:hAnsi="Times New Roman" w:eastAsia="宋体" w:cs="Times New Roman"/>
          <w:b w:val="0"/>
          <w:bCs w:val="0"/>
          <w:color w:val="auto"/>
          <w:sz w:val="24"/>
          <w:szCs w:val="24"/>
          <w:lang w:val="zh-CN"/>
        </w:rPr>
        <w:t>政策性文件规定及合同包含的所有风险、责任等各项所有费用。</w:t>
      </w:r>
      <w:r>
        <w:rPr>
          <w:rFonts w:hint="eastAsia" w:eastAsia="宋体"/>
          <w:color w:val="auto"/>
          <w:sz w:val="24"/>
          <w:szCs w:val="21"/>
        </w:rPr>
        <w:t>即完成本项目采购要求的所有费用。</w:t>
      </w:r>
    </w:p>
    <w:p w14:paraId="10E6435F">
      <w:pPr>
        <w:spacing w:line="360" w:lineRule="auto"/>
        <w:ind w:firstLine="494"/>
        <w:rPr>
          <w:rFonts w:eastAsia="宋体" w:cs="宋体"/>
          <w:sz w:val="24"/>
          <w:szCs w:val="21"/>
        </w:rPr>
      </w:pPr>
      <w:r>
        <w:rPr>
          <w:rFonts w:hint="eastAsia" w:eastAsia="宋体" w:cs="宋体"/>
          <w:sz w:val="24"/>
          <w:szCs w:val="21"/>
        </w:rPr>
        <w:t>2、我方已经详细审查了全部招标文件，我方已完全清晰理解招标文件的要求，不存在任何含糊不清和误解之处，同意放弃对这些文件所提出的异议和质疑的权利。</w:t>
      </w:r>
    </w:p>
    <w:p w14:paraId="2A95E419">
      <w:pPr>
        <w:spacing w:line="360" w:lineRule="auto"/>
        <w:ind w:firstLine="480"/>
        <w:rPr>
          <w:rFonts w:eastAsia="宋体" w:cs="宋体"/>
          <w:sz w:val="24"/>
          <w:szCs w:val="21"/>
        </w:rPr>
      </w:pPr>
      <w:r>
        <w:rPr>
          <w:rFonts w:hint="eastAsia" w:eastAsia="宋体" w:cs="宋体"/>
          <w:sz w:val="24"/>
          <w:szCs w:val="21"/>
        </w:rPr>
        <w:t>3、我方愿意提供</w:t>
      </w:r>
      <w:r>
        <w:rPr>
          <w:rFonts w:hint="eastAsia" w:eastAsia="宋体" w:cs="宋体"/>
          <w:sz w:val="24"/>
          <w:szCs w:val="21"/>
          <w:lang w:eastAsia="zh-CN"/>
        </w:rPr>
        <w:t>采购人</w:t>
      </w:r>
      <w:r>
        <w:rPr>
          <w:rFonts w:hint="eastAsia" w:eastAsia="宋体" w:cs="宋体"/>
          <w:sz w:val="24"/>
          <w:szCs w:val="21"/>
        </w:rPr>
        <w:t>在招标文件中要求的所有资料。</w:t>
      </w:r>
    </w:p>
    <w:p w14:paraId="426FC7F9">
      <w:pPr>
        <w:spacing w:line="360" w:lineRule="auto"/>
        <w:ind w:firstLine="480"/>
        <w:rPr>
          <w:rFonts w:eastAsia="宋体" w:cs="宋体"/>
          <w:sz w:val="24"/>
          <w:szCs w:val="21"/>
        </w:rPr>
      </w:pPr>
      <w:r>
        <w:rPr>
          <w:rFonts w:hint="eastAsia" w:eastAsia="宋体" w:cs="宋体"/>
          <w:sz w:val="24"/>
          <w:szCs w:val="21"/>
        </w:rPr>
        <w:t>4、我方承诺在本次招标响应中提供的一切文件，无论是原件还是</w:t>
      </w:r>
      <w:r>
        <w:rPr>
          <w:rFonts w:hint="eastAsia" w:eastAsia="宋体"/>
          <w:sz w:val="24"/>
          <w:szCs w:val="24"/>
        </w:rPr>
        <w:t>复印件</w:t>
      </w:r>
      <w:r>
        <w:rPr>
          <w:rFonts w:hint="eastAsia" w:eastAsia="宋体" w:cs="宋体"/>
          <w:sz w:val="24"/>
          <w:szCs w:val="21"/>
        </w:rPr>
        <w:t>均真实有效，绝无任何虚假、伪造和夸大的成份。否则，愿承担相应的后果和法律责任。</w:t>
      </w:r>
    </w:p>
    <w:p w14:paraId="7D40398C">
      <w:pPr>
        <w:spacing w:line="360" w:lineRule="auto"/>
        <w:ind w:firstLine="480"/>
        <w:rPr>
          <w:rFonts w:eastAsia="宋体" w:cs="宋体"/>
          <w:sz w:val="24"/>
          <w:szCs w:val="21"/>
        </w:rPr>
      </w:pPr>
      <w:r>
        <w:rPr>
          <w:rFonts w:hint="eastAsia" w:eastAsia="宋体" w:cs="宋体"/>
          <w:sz w:val="24"/>
          <w:szCs w:val="21"/>
        </w:rPr>
        <w:t>5、一旦我方中标，我方将根据招标文件的规定，严格履行招标文件中规定的每一项要求，按期、按质、按量履行合同的义务。</w:t>
      </w:r>
    </w:p>
    <w:p w14:paraId="626F8B02">
      <w:pPr>
        <w:spacing w:line="360" w:lineRule="auto"/>
        <w:ind w:firstLine="2400"/>
        <w:jc w:val="right"/>
        <w:rPr>
          <w:rFonts w:eastAsia="宋体" w:cs="宋体"/>
          <w:sz w:val="24"/>
          <w:szCs w:val="21"/>
        </w:rPr>
      </w:pPr>
    </w:p>
    <w:p w14:paraId="13DA3A44">
      <w:pPr>
        <w:spacing w:line="360" w:lineRule="auto"/>
        <w:ind w:firstLine="2400"/>
        <w:jc w:val="right"/>
        <w:rPr>
          <w:rFonts w:eastAsia="宋体" w:cs="宋体"/>
          <w:sz w:val="24"/>
          <w:szCs w:val="21"/>
        </w:rPr>
      </w:pPr>
      <w:r>
        <w:rPr>
          <w:rFonts w:hint="eastAsia" w:eastAsia="宋体" w:cs="宋体"/>
          <w:sz w:val="24"/>
          <w:szCs w:val="21"/>
        </w:rPr>
        <w:t>投标人：（加盖公章）</w:t>
      </w:r>
    </w:p>
    <w:p w14:paraId="1805384F">
      <w:pPr>
        <w:spacing w:line="360" w:lineRule="auto"/>
        <w:ind w:firstLine="2400"/>
        <w:jc w:val="right"/>
        <w:rPr>
          <w:rFonts w:eastAsia="宋体" w:cs="宋体"/>
          <w:sz w:val="24"/>
          <w:szCs w:val="21"/>
        </w:rPr>
      </w:pPr>
      <w:r>
        <w:rPr>
          <w:rFonts w:hint="eastAsia" w:eastAsia="宋体" w:cs="宋体"/>
          <w:sz w:val="24"/>
          <w:szCs w:val="21"/>
        </w:rPr>
        <w:t>法定代表人或被授权人：（签字或盖章）</w:t>
      </w:r>
    </w:p>
    <w:p w14:paraId="7F8C2725">
      <w:pPr>
        <w:spacing w:line="360" w:lineRule="auto"/>
        <w:jc w:val="right"/>
        <w:rPr>
          <w:rFonts w:eastAsia="宋体"/>
          <w:sz w:val="24"/>
          <w:szCs w:val="24"/>
        </w:rPr>
        <w:sectPr>
          <w:headerReference r:id="rId14" w:type="default"/>
          <w:footerReference r:id="rId15" w:type="default"/>
          <w:pgSz w:w="11906" w:h="16838"/>
          <w:pgMar w:top="1134" w:right="1134" w:bottom="1134" w:left="1134" w:header="851" w:footer="992" w:gutter="0"/>
          <w:pgNumType w:fmt="decimal"/>
          <w:cols w:space="425" w:num="1"/>
          <w:docGrid w:linePitch="360" w:charSpace="0"/>
        </w:sectPr>
      </w:pPr>
      <w:r>
        <w:rPr>
          <w:rFonts w:hint="eastAsia" w:eastAsia="宋体" w:cs="宋体"/>
          <w:sz w:val="24"/>
          <w:szCs w:val="21"/>
        </w:rPr>
        <w:t>年月日</w:t>
      </w:r>
    </w:p>
    <w:p w14:paraId="623B230B">
      <w:pPr>
        <w:spacing w:line="300" w:lineRule="auto"/>
        <w:contextualSpacing/>
        <w:jc w:val="center"/>
        <w:rPr>
          <w:rFonts w:hint="eastAsia" w:eastAsia="宋体"/>
          <w:b/>
          <w:bCs/>
          <w:sz w:val="28"/>
          <w:szCs w:val="28"/>
          <w:lang w:eastAsia="zh-CN"/>
        </w:rPr>
      </w:pPr>
      <w:r>
        <w:rPr>
          <w:rFonts w:hint="eastAsia" w:eastAsia="宋体"/>
          <w:b/>
          <w:bCs/>
          <w:sz w:val="28"/>
          <w:szCs w:val="28"/>
          <w:lang w:val="en-US" w:eastAsia="zh-CN"/>
        </w:rPr>
        <w:t>2.</w:t>
      </w:r>
      <w:r>
        <w:rPr>
          <w:rFonts w:hint="eastAsia" w:eastAsia="宋体"/>
          <w:b/>
          <w:bCs/>
          <w:sz w:val="28"/>
          <w:szCs w:val="28"/>
        </w:rPr>
        <w:t>报价</w:t>
      </w:r>
      <w:r>
        <w:rPr>
          <w:rFonts w:hint="eastAsia" w:eastAsia="宋体"/>
          <w:b/>
          <w:bCs/>
          <w:sz w:val="28"/>
          <w:szCs w:val="28"/>
          <w:lang w:val="en-US" w:eastAsia="zh-CN"/>
        </w:rPr>
        <w:t>总表</w:t>
      </w:r>
    </w:p>
    <w:p w14:paraId="3648A297">
      <w:pPr>
        <w:spacing w:line="360" w:lineRule="auto"/>
        <w:jc w:val="center"/>
        <w:rPr>
          <w:rFonts w:eastAsia="宋体"/>
          <w:b/>
          <w:bCs/>
          <w:sz w:val="24"/>
          <w:szCs w:val="21"/>
        </w:rPr>
      </w:pPr>
    </w:p>
    <w:tbl>
      <w:tblPr>
        <w:tblStyle w:val="58"/>
        <w:tblW w:w="50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26"/>
        <w:gridCol w:w="7211"/>
      </w:tblGrid>
      <w:tr w14:paraId="1D6BD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4" w:hRule="atLeast"/>
        </w:trPr>
        <w:tc>
          <w:tcPr>
            <w:tcW w:w="2827" w:type="dxa"/>
            <w:tcBorders>
              <w:top w:val="single" w:color="000000" w:sz="4" w:space="0"/>
              <w:left w:val="single" w:color="000000" w:sz="4" w:space="0"/>
              <w:bottom w:val="single" w:color="000000" w:sz="4" w:space="0"/>
              <w:right w:val="single" w:color="000000" w:sz="4" w:space="0"/>
            </w:tcBorders>
            <w:vAlign w:val="center"/>
          </w:tcPr>
          <w:p w14:paraId="3E2F9042">
            <w:pPr>
              <w:spacing w:line="360" w:lineRule="auto"/>
              <w:jc w:val="center"/>
              <w:rPr>
                <w:rFonts w:eastAsia="宋体"/>
                <w:sz w:val="24"/>
                <w:szCs w:val="21"/>
              </w:rPr>
            </w:pPr>
            <w:r>
              <w:rPr>
                <w:rFonts w:eastAsia="宋体"/>
                <w:sz w:val="24"/>
                <w:szCs w:val="21"/>
              </w:rPr>
              <w:t>项目名称</w:t>
            </w:r>
          </w:p>
        </w:tc>
        <w:tc>
          <w:tcPr>
            <w:tcW w:w="7212" w:type="dxa"/>
            <w:tcBorders>
              <w:top w:val="single" w:color="000000" w:sz="4" w:space="0"/>
              <w:left w:val="single" w:color="000000" w:sz="4" w:space="0"/>
              <w:bottom w:val="single" w:color="000000" w:sz="4" w:space="0"/>
              <w:right w:val="single" w:color="000000" w:sz="4" w:space="0"/>
            </w:tcBorders>
            <w:vAlign w:val="center"/>
          </w:tcPr>
          <w:p w14:paraId="5FDC33D9">
            <w:pPr>
              <w:spacing w:line="360" w:lineRule="auto"/>
              <w:rPr>
                <w:rFonts w:eastAsia="宋体"/>
                <w:sz w:val="24"/>
                <w:szCs w:val="21"/>
              </w:rPr>
            </w:pPr>
          </w:p>
        </w:tc>
      </w:tr>
      <w:tr w14:paraId="5776D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trPr>
        <w:tc>
          <w:tcPr>
            <w:tcW w:w="2827" w:type="dxa"/>
            <w:tcBorders>
              <w:top w:val="single" w:color="000000" w:sz="4" w:space="0"/>
              <w:left w:val="single" w:color="000000" w:sz="4" w:space="0"/>
              <w:bottom w:val="single" w:color="000000" w:sz="4" w:space="0"/>
              <w:right w:val="single" w:color="000000" w:sz="4" w:space="0"/>
            </w:tcBorders>
            <w:vAlign w:val="center"/>
          </w:tcPr>
          <w:p w14:paraId="67F6577C">
            <w:pPr>
              <w:spacing w:line="360" w:lineRule="auto"/>
              <w:jc w:val="center"/>
              <w:rPr>
                <w:rFonts w:eastAsia="宋体"/>
                <w:sz w:val="24"/>
                <w:szCs w:val="21"/>
              </w:rPr>
            </w:pPr>
            <w:r>
              <w:rPr>
                <w:rFonts w:eastAsia="宋体"/>
                <w:sz w:val="24"/>
                <w:szCs w:val="21"/>
              </w:rPr>
              <w:t>项目编号</w:t>
            </w:r>
          </w:p>
        </w:tc>
        <w:tc>
          <w:tcPr>
            <w:tcW w:w="7212" w:type="dxa"/>
            <w:tcBorders>
              <w:top w:val="single" w:color="000000" w:sz="4" w:space="0"/>
              <w:left w:val="single" w:color="000000" w:sz="4" w:space="0"/>
              <w:bottom w:val="single" w:color="000000" w:sz="4" w:space="0"/>
              <w:right w:val="single" w:color="000000" w:sz="4" w:space="0"/>
            </w:tcBorders>
            <w:vAlign w:val="center"/>
          </w:tcPr>
          <w:p w14:paraId="686E272D">
            <w:pPr>
              <w:spacing w:line="360" w:lineRule="auto"/>
              <w:rPr>
                <w:rFonts w:eastAsia="宋体"/>
                <w:sz w:val="24"/>
                <w:szCs w:val="21"/>
              </w:rPr>
            </w:pPr>
          </w:p>
        </w:tc>
      </w:tr>
      <w:tr w14:paraId="21B43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7" w:hRule="atLeast"/>
        </w:trPr>
        <w:tc>
          <w:tcPr>
            <w:tcW w:w="2827" w:type="dxa"/>
            <w:tcBorders>
              <w:top w:val="single" w:color="000000" w:sz="4" w:space="0"/>
              <w:left w:val="single" w:color="000000" w:sz="4" w:space="0"/>
              <w:bottom w:val="single" w:color="000000" w:sz="4" w:space="0"/>
              <w:right w:val="single" w:color="000000" w:sz="4" w:space="0"/>
            </w:tcBorders>
            <w:vAlign w:val="center"/>
          </w:tcPr>
          <w:p w14:paraId="7B0EDD3E">
            <w:pPr>
              <w:spacing w:line="360" w:lineRule="auto"/>
              <w:jc w:val="center"/>
              <w:rPr>
                <w:rFonts w:hint="eastAsia" w:eastAsia="宋体"/>
                <w:sz w:val="24"/>
                <w:szCs w:val="21"/>
                <w:lang w:val="en-US" w:eastAsia="zh-CN"/>
              </w:rPr>
            </w:pPr>
          </w:p>
          <w:p w14:paraId="0CF96275">
            <w:pPr>
              <w:spacing w:line="360" w:lineRule="auto"/>
              <w:jc w:val="center"/>
              <w:rPr>
                <w:rFonts w:hint="eastAsia" w:eastAsia="宋体"/>
                <w:sz w:val="24"/>
                <w:szCs w:val="21"/>
              </w:rPr>
            </w:pPr>
            <w:r>
              <w:rPr>
                <w:rFonts w:hint="eastAsia" w:eastAsia="宋体"/>
                <w:sz w:val="24"/>
                <w:szCs w:val="21"/>
                <w:lang w:val="en-US" w:eastAsia="zh-CN"/>
              </w:rPr>
              <w:t>项目</w:t>
            </w:r>
            <w:r>
              <w:rPr>
                <w:rFonts w:hint="eastAsia" w:eastAsia="宋体"/>
                <w:sz w:val="24"/>
                <w:szCs w:val="21"/>
              </w:rPr>
              <w:t>投标</w:t>
            </w:r>
            <w:r>
              <w:rPr>
                <w:rFonts w:hint="eastAsia" w:eastAsia="宋体"/>
                <w:sz w:val="24"/>
                <w:szCs w:val="21"/>
                <w:lang w:val="en-US" w:eastAsia="zh-CN"/>
              </w:rPr>
              <w:t>报</w:t>
            </w:r>
            <w:r>
              <w:rPr>
                <w:rFonts w:hint="eastAsia" w:eastAsia="宋体"/>
                <w:sz w:val="24"/>
                <w:szCs w:val="21"/>
              </w:rPr>
              <w:t>价</w:t>
            </w:r>
          </w:p>
          <w:p w14:paraId="703288BA">
            <w:pPr>
              <w:spacing w:line="360" w:lineRule="auto"/>
              <w:jc w:val="center"/>
              <w:rPr>
                <w:rFonts w:hint="eastAsia" w:eastAsia="宋体"/>
                <w:sz w:val="24"/>
                <w:szCs w:val="21"/>
                <w:lang w:eastAsia="zh-CN"/>
              </w:rPr>
            </w:pPr>
          </w:p>
        </w:tc>
        <w:tc>
          <w:tcPr>
            <w:tcW w:w="7212" w:type="dxa"/>
            <w:tcBorders>
              <w:top w:val="single" w:color="000000" w:sz="4" w:space="0"/>
              <w:left w:val="single" w:color="000000" w:sz="4" w:space="0"/>
              <w:bottom w:val="single" w:color="000000" w:sz="4" w:space="0"/>
              <w:right w:val="single" w:color="000000" w:sz="4" w:space="0"/>
            </w:tcBorders>
            <w:vAlign w:val="center"/>
          </w:tcPr>
          <w:p w14:paraId="123BB35E">
            <w:pPr>
              <w:spacing w:line="360" w:lineRule="auto"/>
              <w:rPr>
                <w:rFonts w:eastAsia="宋体"/>
                <w:bCs/>
                <w:sz w:val="24"/>
                <w:szCs w:val="24"/>
              </w:rPr>
            </w:pPr>
            <w:r>
              <w:rPr>
                <w:rFonts w:hint="eastAsia" w:eastAsia="宋体"/>
                <w:bCs/>
                <w:sz w:val="24"/>
                <w:szCs w:val="24"/>
              </w:rPr>
              <w:t>大写：</w:t>
            </w:r>
            <w:r>
              <w:rPr>
                <w:rFonts w:hint="eastAsia" w:eastAsia="宋体"/>
                <w:bCs/>
                <w:sz w:val="24"/>
                <w:szCs w:val="24"/>
                <w:u w:val="single"/>
              </w:rPr>
              <w:t xml:space="preserve"> </w:t>
            </w:r>
            <w:r>
              <w:rPr>
                <w:rFonts w:hint="eastAsia" w:eastAsia="宋体"/>
                <w:bCs/>
                <w:sz w:val="24"/>
                <w:szCs w:val="24"/>
                <w:u w:val="single"/>
                <w:lang w:val="en-US" w:eastAsia="zh-CN"/>
              </w:rPr>
              <w:t>人民币</w:t>
            </w:r>
            <w:r>
              <w:rPr>
                <w:rFonts w:hint="eastAsia" w:eastAsia="宋体"/>
                <w:bCs/>
                <w:sz w:val="24"/>
                <w:szCs w:val="24"/>
                <w:u w:val="single"/>
              </w:rPr>
              <w:t xml:space="preserve">      元</w:t>
            </w:r>
            <w:r>
              <w:rPr>
                <w:rFonts w:hint="eastAsia" w:eastAsia="宋体"/>
                <w:bCs/>
                <w:sz w:val="24"/>
                <w:szCs w:val="24"/>
              </w:rPr>
              <w:t>；</w:t>
            </w:r>
          </w:p>
          <w:p w14:paraId="3E9B1330">
            <w:pPr>
              <w:spacing w:line="360" w:lineRule="auto"/>
              <w:rPr>
                <w:rFonts w:eastAsia="宋体"/>
                <w:bCs/>
                <w:sz w:val="24"/>
                <w:szCs w:val="24"/>
              </w:rPr>
            </w:pPr>
            <w:r>
              <w:rPr>
                <w:rFonts w:hint="eastAsia" w:eastAsia="宋体"/>
                <w:bCs/>
                <w:sz w:val="24"/>
                <w:szCs w:val="24"/>
              </w:rPr>
              <w:t>小写：</w:t>
            </w:r>
            <w:r>
              <w:rPr>
                <w:rFonts w:hint="default" w:ascii="Arial" w:hAnsi="Arial" w:eastAsia="宋体" w:cs="Arial"/>
                <w:bCs/>
                <w:sz w:val="24"/>
                <w:szCs w:val="24"/>
                <w:u w:val="single"/>
              </w:rPr>
              <w:t>¥</w:t>
            </w:r>
            <w:r>
              <w:rPr>
                <w:rFonts w:hint="eastAsia" w:eastAsia="宋体"/>
                <w:bCs/>
                <w:sz w:val="24"/>
                <w:szCs w:val="24"/>
                <w:u w:val="single"/>
              </w:rPr>
              <w:t xml:space="preserve">   </w:t>
            </w:r>
            <w:r>
              <w:rPr>
                <w:rFonts w:hint="eastAsia" w:eastAsia="宋体"/>
                <w:bCs/>
                <w:sz w:val="24"/>
                <w:szCs w:val="24"/>
                <w:u w:val="single"/>
                <w:lang w:val="en-US" w:eastAsia="zh-CN"/>
              </w:rPr>
              <w:t xml:space="preserve">       </w:t>
            </w:r>
            <w:r>
              <w:rPr>
                <w:rFonts w:hint="eastAsia" w:eastAsia="宋体"/>
                <w:bCs/>
                <w:sz w:val="24"/>
                <w:szCs w:val="24"/>
                <w:u w:val="single"/>
              </w:rPr>
              <w:t xml:space="preserve">  元</w:t>
            </w:r>
            <w:r>
              <w:rPr>
                <w:rFonts w:hint="eastAsia" w:eastAsia="宋体"/>
                <w:bCs/>
                <w:sz w:val="24"/>
                <w:szCs w:val="24"/>
              </w:rPr>
              <w:t>。</w:t>
            </w:r>
          </w:p>
        </w:tc>
      </w:tr>
    </w:tbl>
    <w:p w14:paraId="63F4BAF5">
      <w:pPr>
        <w:spacing w:line="360" w:lineRule="auto"/>
        <w:rPr>
          <w:rFonts w:eastAsia="宋体"/>
          <w:sz w:val="28"/>
          <w:szCs w:val="20"/>
        </w:rPr>
      </w:pPr>
    </w:p>
    <w:p w14:paraId="2BE58E6B">
      <w:pPr>
        <w:spacing w:line="360" w:lineRule="auto"/>
        <w:rPr>
          <w:rFonts w:eastAsia="宋体"/>
          <w:sz w:val="24"/>
          <w:szCs w:val="21"/>
        </w:rPr>
      </w:pPr>
      <w:r>
        <w:rPr>
          <w:rFonts w:eastAsia="宋体"/>
          <w:sz w:val="24"/>
          <w:szCs w:val="21"/>
        </w:rPr>
        <w:t>投标</w:t>
      </w:r>
      <w:r>
        <w:rPr>
          <w:rFonts w:hint="eastAsia" w:eastAsia="宋体"/>
          <w:sz w:val="24"/>
          <w:szCs w:val="21"/>
        </w:rPr>
        <w:t>人</w:t>
      </w:r>
      <w:r>
        <w:rPr>
          <w:rFonts w:eastAsia="宋体"/>
          <w:sz w:val="24"/>
          <w:szCs w:val="21"/>
        </w:rPr>
        <w:t>：（盖章）</w:t>
      </w:r>
    </w:p>
    <w:p w14:paraId="726136B4">
      <w:pPr>
        <w:spacing w:line="360" w:lineRule="auto"/>
        <w:rPr>
          <w:rFonts w:eastAsia="宋体"/>
          <w:sz w:val="24"/>
          <w:szCs w:val="21"/>
        </w:rPr>
      </w:pPr>
      <w:r>
        <w:rPr>
          <w:rFonts w:eastAsia="宋体"/>
          <w:sz w:val="24"/>
          <w:szCs w:val="21"/>
        </w:rPr>
        <w:t>法定代表人或被授权人（签字或盖章）：</w:t>
      </w:r>
    </w:p>
    <w:p w14:paraId="73968CE7">
      <w:pPr>
        <w:spacing w:line="360" w:lineRule="auto"/>
        <w:rPr>
          <w:rFonts w:eastAsia="宋体"/>
          <w:sz w:val="24"/>
          <w:szCs w:val="21"/>
        </w:rPr>
      </w:pPr>
      <w:r>
        <w:rPr>
          <w:rFonts w:eastAsia="宋体"/>
          <w:sz w:val="24"/>
          <w:szCs w:val="21"/>
        </w:rPr>
        <w:t>日期：</w:t>
      </w:r>
    </w:p>
    <w:p w14:paraId="7B61CF37">
      <w:pPr>
        <w:spacing w:line="360" w:lineRule="auto"/>
        <w:rPr>
          <w:rFonts w:eastAsia="宋体"/>
          <w:b/>
          <w:bCs/>
          <w:sz w:val="24"/>
          <w:szCs w:val="21"/>
        </w:rPr>
      </w:pPr>
    </w:p>
    <w:p w14:paraId="56705C8E">
      <w:pPr>
        <w:spacing w:line="360" w:lineRule="auto"/>
        <w:ind w:firstLine="496"/>
        <w:rPr>
          <w:rFonts w:eastAsia="宋体"/>
          <w:bCs/>
          <w:sz w:val="24"/>
          <w:szCs w:val="21"/>
        </w:rPr>
      </w:pPr>
      <w:r>
        <w:rPr>
          <w:rFonts w:eastAsia="宋体"/>
          <w:b/>
          <w:bCs/>
          <w:sz w:val="24"/>
          <w:szCs w:val="21"/>
        </w:rPr>
        <w:t>注：</w:t>
      </w:r>
    </w:p>
    <w:p w14:paraId="62A9C279">
      <w:pPr>
        <w:spacing w:line="360" w:lineRule="auto"/>
        <w:ind w:firstLine="465"/>
        <w:rPr>
          <w:rFonts w:eastAsia="宋体"/>
          <w:sz w:val="24"/>
          <w:szCs w:val="21"/>
        </w:rPr>
      </w:pPr>
      <w:r>
        <w:rPr>
          <w:rFonts w:eastAsia="宋体"/>
          <w:sz w:val="24"/>
          <w:szCs w:val="21"/>
        </w:rPr>
        <w:t>（1）本表为格式表，不得自行改动，必须提供。</w:t>
      </w:r>
    </w:p>
    <w:p w14:paraId="46F51279">
      <w:pPr>
        <w:pStyle w:val="102"/>
        <w:spacing w:line="360" w:lineRule="auto"/>
        <w:ind w:firstLine="480" w:firstLineChars="200"/>
        <w:rPr>
          <w:color w:val="auto"/>
        </w:rPr>
      </w:pPr>
      <w:r>
        <w:rPr>
          <w:rFonts w:hint="eastAsia" w:ascii="Times New Roman" w:hAnsi="Times New Roman" w:cs="Times New Roman"/>
          <w:color w:val="auto"/>
          <w:szCs w:val="21"/>
        </w:rPr>
        <w:t>（2）</w:t>
      </w:r>
      <w:r>
        <w:rPr>
          <w:rFonts w:ascii="Times New Roman" w:hAnsi="Times New Roman" w:cs="Times New Roman"/>
          <w:color w:val="auto"/>
          <w:szCs w:val="21"/>
        </w:rPr>
        <w:t>本表投标报价（以人民币计价）</w:t>
      </w:r>
      <w:r>
        <w:rPr>
          <w:rFonts w:hint="eastAsia" w:ascii="Times New Roman" w:hAnsi="Times New Roman" w:cs="Times New Roman"/>
          <w:bCs/>
          <w:color w:val="auto"/>
        </w:rPr>
        <w:t>包含但不限于完成本项目所需的一切费用，包含</w:t>
      </w:r>
      <w:r>
        <w:rPr>
          <w:rFonts w:hint="eastAsia" w:ascii="Times New Roman" w:hAnsi="Times New Roman" w:cs="Times New Roman"/>
          <w:bCs/>
          <w:color w:val="auto"/>
          <w:lang w:val="zh-CN"/>
        </w:rPr>
        <w:t>人工费、管理费、设备费、交通费、各种税费、保险、劳保、利润、税金、所有应支付的对专利权和版权、设计或其他知识产权而需要向其他方支付的版税、政策性文件规定及合同包含的所有风险、责任等各项所有费用</w:t>
      </w:r>
      <w:r>
        <w:rPr>
          <w:rFonts w:hint="eastAsia" w:ascii="Times New Roman" w:hAnsi="Times New Roman" w:cs="Times New Roman"/>
          <w:bCs/>
          <w:color w:val="auto"/>
        </w:rPr>
        <w:t>。即完成本项目采购要求的所有费用。</w:t>
      </w:r>
    </w:p>
    <w:p w14:paraId="3532BDC5">
      <w:pPr>
        <w:spacing w:line="360" w:lineRule="auto"/>
        <w:jc w:val="center"/>
        <w:rPr>
          <w:rFonts w:eastAsia="宋体"/>
          <w:b/>
          <w:bCs/>
          <w:sz w:val="28"/>
          <w:szCs w:val="28"/>
        </w:rPr>
      </w:pPr>
    </w:p>
    <w:p w14:paraId="09646AE3">
      <w:pPr>
        <w:spacing w:line="360" w:lineRule="auto"/>
        <w:jc w:val="center"/>
        <w:rPr>
          <w:rFonts w:eastAsia="宋体"/>
          <w:b/>
          <w:bCs/>
          <w:sz w:val="28"/>
          <w:szCs w:val="28"/>
        </w:rPr>
      </w:pPr>
    </w:p>
    <w:p w14:paraId="5B5E5D03">
      <w:pPr>
        <w:rPr>
          <w:rFonts w:eastAsia="宋体"/>
          <w:b/>
          <w:bCs/>
          <w:sz w:val="28"/>
          <w:szCs w:val="28"/>
        </w:rPr>
      </w:pPr>
      <w:r>
        <w:rPr>
          <w:rFonts w:hint="eastAsia" w:eastAsia="宋体"/>
          <w:b/>
          <w:bCs/>
          <w:sz w:val="28"/>
          <w:szCs w:val="28"/>
        </w:rPr>
        <w:br w:type="page"/>
      </w:r>
    </w:p>
    <w:p w14:paraId="174F956A">
      <w:pPr>
        <w:numPr>
          <w:ilvl w:val="-1"/>
          <w:numId w:val="0"/>
        </w:numPr>
        <w:spacing w:line="360" w:lineRule="auto"/>
        <w:jc w:val="center"/>
        <w:rPr>
          <w:rFonts w:eastAsia="宋体"/>
          <w:b/>
          <w:bCs/>
          <w:sz w:val="28"/>
          <w:szCs w:val="28"/>
        </w:rPr>
      </w:pPr>
      <w:r>
        <w:rPr>
          <w:rFonts w:hint="eastAsia" w:eastAsia="宋体"/>
          <w:b/>
          <w:bCs/>
          <w:sz w:val="28"/>
          <w:szCs w:val="28"/>
          <w:lang w:val="en-US" w:eastAsia="zh-CN"/>
        </w:rPr>
        <w:t>3.</w:t>
      </w:r>
      <w:r>
        <w:rPr>
          <w:rFonts w:hint="eastAsia" w:eastAsia="宋体"/>
          <w:b/>
          <w:bCs/>
          <w:sz w:val="28"/>
          <w:szCs w:val="28"/>
        </w:rPr>
        <w:t>投标响应报价明细表</w:t>
      </w:r>
    </w:p>
    <w:p w14:paraId="3B26BB24">
      <w:pPr>
        <w:spacing w:line="360" w:lineRule="auto"/>
        <w:ind w:firstLine="482"/>
        <w:jc w:val="center"/>
        <w:rPr>
          <w:rFonts w:eastAsia="宋体"/>
          <w:b/>
          <w:bCs/>
          <w:color w:val="000000"/>
          <w:sz w:val="24"/>
          <w:szCs w:val="21"/>
        </w:rPr>
      </w:pPr>
    </w:p>
    <w:p w14:paraId="68855153">
      <w:pPr>
        <w:spacing w:line="66" w:lineRule="exact"/>
      </w:pPr>
    </w:p>
    <w:tbl>
      <w:tblPr>
        <w:tblStyle w:val="58"/>
        <w:tblW w:w="9452"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55"/>
        <w:gridCol w:w="850"/>
        <w:gridCol w:w="918"/>
        <w:gridCol w:w="917"/>
        <w:gridCol w:w="742"/>
        <w:gridCol w:w="741"/>
        <w:gridCol w:w="1288"/>
        <w:gridCol w:w="1041"/>
        <w:gridCol w:w="1200"/>
        <w:gridCol w:w="1200"/>
      </w:tblGrid>
      <w:tr w14:paraId="444323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47" w:hRule="atLeast"/>
          <w:jc w:val="center"/>
        </w:trPr>
        <w:tc>
          <w:tcPr>
            <w:tcW w:w="555" w:type="dxa"/>
            <w:vAlign w:val="center"/>
          </w:tcPr>
          <w:p w14:paraId="594A4C21">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850" w:type="dxa"/>
            <w:vAlign w:val="center"/>
          </w:tcPr>
          <w:p w14:paraId="32806529">
            <w:pPr>
              <w:jc w:val="center"/>
              <w:rPr>
                <w:rFonts w:hint="eastAsia" w:ascii="宋体" w:hAnsi="宋体" w:eastAsia="宋体" w:cs="宋体"/>
                <w:sz w:val="24"/>
                <w:szCs w:val="24"/>
              </w:rPr>
            </w:pPr>
            <w:r>
              <w:rPr>
                <w:rFonts w:hint="eastAsia" w:ascii="宋体" w:hAnsi="宋体" w:eastAsia="宋体" w:cs="宋体"/>
                <w:sz w:val="24"/>
                <w:szCs w:val="24"/>
              </w:rPr>
              <w:t>服务名称</w:t>
            </w:r>
          </w:p>
        </w:tc>
        <w:tc>
          <w:tcPr>
            <w:tcW w:w="918" w:type="dxa"/>
            <w:vAlign w:val="center"/>
          </w:tcPr>
          <w:p w14:paraId="0B7D5EDC">
            <w:pPr>
              <w:jc w:val="center"/>
              <w:rPr>
                <w:rFonts w:hint="eastAsia" w:ascii="宋体" w:hAnsi="宋体" w:eastAsia="宋体" w:cs="宋体"/>
                <w:sz w:val="24"/>
                <w:szCs w:val="24"/>
              </w:rPr>
            </w:pPr>
            <w:r>
              <w:rPr>
                <w:rFonts w:hint="eastAsia" w:ascii="宋体" w:hAnsi="宋体" w:eastAsia="宋体" w:cs="宋体"/>
                <w:sz w:val="24"/>
                <w:szCs w:val="24"/>
              </w:rPr>
              <w:t>服务范围</w:t>
            </w:r>
          </w:p>
        </w:tc>
        <w:tc>
          <w:tcPr>
            <w:tcW w:w="917" w:type="dxa"/>
            <w:vAlign w:val="center"/>
          </w:tcPr>
          <w:p w14:paraId="4EAEDD61">
            <w:pPr>
              <w:jc w:val="center"/>
              <w:rPr>
                <w:rFonts w:hint="eastAsia" w:ascii="宋体" w:hAnsi="宋体" w:eastAsia="宋体" w:cs="宋体"/>
                <w:sz w:val="24"/>
                <w:szCs w:val="24"/>
              </w:rPr>
            </w:pPr>
            <w:r>
              <w:rPr>
                <w:rFonts w:hint="eastAsia" w:ascii="宋体" w:hAnsi="宋体" w:eastAsia="宋体" w:cs="宋体"/>
                <w:sz w:val="24"/>
                <w:szCs w:val="24"/>
              </w:rPr>
              <w:t>服务要求</w:t>
            </w:r>
          </w:p>
        </w:tc>
        <w:tc>
          <w:tcPr>
            <w:tcW w:w="742" w:type="dxa"/>
            <w:vAlign w:val="center"/>
          </w:tcPr>
          <w:p w14:paraId="7994C371">
            <w:pPr>
              <w:jc w:val="center"/>
              <w:rPr>
                <w:rFonts w:hint="eastAsia" w:ascii="宋体" w:hAnsi="宋体" w:eastAsia="宋体" w:cs="宋体"/>
                <w:sz w:val="24"/>
                <w:szCs w:val="24"/>
              </w:rPr>
            </w:pPr>
            <w:r>
              <w:rPr>
                <w:rFonts w:hint="eastAsia" w:ascii="宋体" w:hAnsi="宋体" w:eastAsia="宋体" w:cs="宋体"/>
                <w:sz w:val="24"/>
                <w:szCs w:val="24"/>
              </w:rPr>
              <w:t>服务时间</w:t>
            </w:r>
          </w:p>
        </w:tc>
        <w:tc>
          <w:tcPr>
            <w:tcW w:w="741" w:type="dxa"/>
            <w:vAlign w:val="center"/>
          </w:tcPr>
          <w:p w14:paraId="40185976">
            <w:pPr>
              <w:jc w:val="center"/>
              <w:rPr>
                <w:rFonts w:hint="eastAsia" w:ascii="宋体" w:hAnsi="宋体" w:eastAsia="宋体" w:cs="宋体"/>
                <w:sz w:val="24"/>
                <w:szCs w:val="24"/>
              </w:rPr>
            </w:pPr>
            <w:r>
              <w:rPr>
                <w:rFonts w:hint="eastAsia" w:ascii="宋体" w:hAnsi="宋体" w:eastAsia="宋体" w:cs="宋体"/>
                <w:sz w:val="24"/>
                <w:szCs w:val="24"/>
              </w:rPr>
              <w:t>服务标准</w:t>
            </w:r>
          </w:p>
        </w:tc>
        <w:tc>
          <w:tcPr>
            <w:tcW w:w="1288" w:type="dxa"/>
            <w:vAlign w:val="center"/>
          </w:tcPr>
          <w:p w14:paraId="32B1DA1A">
            <w:pPr>
              <w:jc w:val="center"/>
              <w:rPr>
                <w:rFonts w:hint="eastAsia" w:ascii="宋体" w:hAnsi="宋体" w:eastAsia="宋体" w:cs="宋体"/>
                <w:sz w:val="24"/>
                <w:szCs w:val="24"/>
              </w:rPr>
            </w:pPr>
            <w:r>
              <w:rPr>
                <w:rFonts w:hint="eastAsia" w:ascii="宋体" w:hAnsi="宋体" w:eastAsia="宋体" w:cs="宋体"/>
                <w:sz w:val="24"/>
                <w:szCs w:val="24"/>
              </w:rPr>
              <w:t>单价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元</w:t>
            </w:r>
            <w:r>
              <w:rPr>
                <w:rFonts w:hint="eastAsia" w:ascii="宋体" w:hAnsi="宋体" w:eastAsia="宋体" w:cs="宋体"/>
                <w:sz w:val="24"/>
                <w:szCs w:val="24"/>
                <w:lang w:eastAsia="zh-CN"/>
              </w:rPr>
              <w:t>）</w:t>
            </w:r>
          </w:p>
        </w:tc>
        <w:tc>
          <w:tcPr>
            <w:tcW w:w="1041" w:type="dxa"/>
            <w:vAlign w:val="center"/>
          </w:tcPr>
          <w:p w14:paraId="50B17398">
            <w:pPr>
              <w:jc w:val="center"/>
              <w:rPr>
                <w:rFonts w:hint="eastAsia" w:ascii="宋体" w:hAnsi="宋体" w:eastAsia="宋体" w:cs="宋体"/>
                <w:sz w:val="24"/>
                <w:szCs w:val="24"/>
              </w:rPr>
            </w:pPr>
            <w:r>
              <w:rPr>
                <w:rFonts w:hint="eastAsia" w:ascii="宋体" w:hAnsi="宋体" w:eastAsia="宋体" w:cs="宋体"/>
                <w:sz w:val="24"/>
                <w:szCs w:val="24"/>
              </w:rPr>
              <w:t>数量</w:t>
            </w:r>
          </w:p>
        </w:tc>
        <w:tc>
          <w:tcPr>
            <w:tcW w:w="1200" w:type="dxa"/>
            <w:vAlign w:val="center"/>
          </w:tcPr>
          <w:p w14:paraId="7DC0022D">
            <w:pPr>
              <w:jc w:val="center"/>
              <w:rPr>
                <w:rFonts w:hint="eastAsia" w:ascii="宋体" w:hAnsi="宋体" w:eastAsia="宋体" w:cs="宋体"/>
                <w:sz w:val="24"/>
                <w:szCs w:val="24"/>
              </w:rPr>
            </w:pPr>
            <w:r>
              <w:rPr>
                <w:rFonts w:hint="eastAsia" w:ascii="宋体" w:hAnsi="宋体" w:eastAsia="宋体" w:cs="宋体"/>
                <w:sz w:val="24"/>
                <w:szCs w:val="24"/>
              </w:rPr>
              <w:t>总价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元</w:t>
            </w:r>
            <w:r>
              <w:rPr>
                <w:rFonts w:hint="eastAsia" w:ascii="宋体" w:hAnsi="宋体" w:eastAsia="宋体" w:cs="宋体"/>
                <w:sz w:val="24"/>
                <w:szCs w:val="24"/>
                <w:lang w:eastAsia="zh-CN"/>
              </w:rPr>
              <w:t>）</w:t>
            </w:r>
          </w:p>
        </w:tc>
        <w:tc>
          <w:tcPr>
            <w:tcW w:w="1200" w:type="dxa"/>
            <w:vAlign w:val="center"/>
          </w:tcPr>
          <w:p w14:paraId="3855C279">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w:t>
            </w:r>
          </w:p>
        </w:tc>
      </w:tr>
      <w:tr w14:paraId="2D9578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99" w:hRule="atLeast"/>
          <w:jc w:val="center"/>
        </w:trPr>
        <w:tc>
          <w:tcPr>
            <w:tcW w:w="555" w:type="dxa"/>
          </w:tcPr>
          <w:p w14:paraId="371AABC0">
            <w:pPr>
              <w:rPr>
                <w:rFonts w:hint="eastAsia" w:ascii="宋体" w:hAnsi="宋体" w:eastAsia="宋体" w:cs="宋体"/>
                <w:sz w:val="24"/>
                <w:szCs w:val="24"/>
              </w:rPr>
            </w:pPr>
          </w:p>
        </w:tc>
        <w:tc>
          <w:tcPr>
            <w:tcW w:w="850" w:type="dxa"/>
          </w:tcPr>
          <w:p w14:paraId="2B460BDC">
            <w:pPr>
              <w:rPr>
                <w:rFonts w:hint="eastAsia" w:ascii="宋体" w:hAnsi="宋体" w:eastAsia="宋体" w:cs="宋体"/>
                <w:sz w:val="24"/>
                <w:szCs w:val="24"/>
              </w:rPr>
            </w:pPr>
          </w:p>
        </w:tc>
        <w:tc>
          <w:tcPr>
            <w:tcW w:w="918" w:type="dxa"/>
          </w:tcPr>
          <w:p w14:paraId="53761E50">
            <w:pPr>
              <w:rPr>
                <w:rFonts w:hint="eastAsia" w:ascii="宋体" w:hAnsi="宋体" w:eastAsia="宋体" w:cs="宋体"/>
                <w:sz w:val="24"/>
                <w:szCs w:val="24"/>
              </w:rPr>
            </w:pPr>
          </w:p>
        </w:tc>
        <w:tc>
          <w:tcPr>
            <w:tcW w:w="917" w:type="dxa"/>
          </w:tcPr>
          <w:p w14:paraId="098B62F8">
            <w:pPr>
              <w:rPr>
                <w:rFonts w:hint="eastAsia" w:ascii="宋体" w:hAnsi="宋体" w:eastAsia="宋体" w:cs="宋体"/>
                <w:sz w:val="24"/>
                <w:szCs w:val="24"/>
              </w:rPr>
            </w:pPr>
          </w:p>
        </w:tc>
        <w:tc>
          <w:tcPr>
            <w:tcW w:w="742" w:type="dxa"/>
          </w:tcPr>
          <w:p w14:paraId="1842FC2E">
            <w:pPr>
              <w:rPr>
                <w:rFonts w:hint="eastAsia" w:ascii="宋体" w:hAnsi="宋体" w:eastAsia="宋体" w:cs="宋体"/>
                <w:sz w:val="24"/>
                <w:szCs w:val="24"/>
              </w:rPr>
            </w:pPr>
          </w:p>
        </w:tc>
        <w:tc>
          <w:tcPr>
            <w:tcW w:w="741" w:type="dxa"/>
          </w:tcPr>
          <w:p w14:paraId="21E17941">
            <w:pPr>
              <w:rPr>
                <w:rFonts w:hint="eastAsia" w:ascii="宋体" w:hAnsi="宋体" w:eastAsia="宋体" w:cs="宋体"/>
                <w:sz w:val="24"/>
                <w:szCs w:val="24"/>
              </w:rPr>
            </w:pPr>
          </w:p>
        </w:tc>
        <w:tc>
          <w:tcPr>
            <w:tcW w:w="1288" w:type="dxa"/>
          </w:tcPr>
          <w:p w14:paraId="28AAD22E">
            <w:pPr>
              <w:rPr>
                <w:rFonts w:hint="eastAsia" w:ascii="宋体" w:hAnsi="宋体" w:eastAsia="宋体" w:cs="宋体"/>
                <w:sz w:val="24"/>
                <w:szCs w:val="24"/>
              </w:rPr>
            </w:pPr>
          </w:p>
        </w:tc>
        <w:tc>
          <w:tcPr>
            <w:tcW w:w="1041" w:type="dxa"/>
          </w:tcPr>
          <w:p w14:paraId="59D48473">
            <w:pPr>
              <w:rPr>
                <w:rFonts w:hint="eastAsia" w:ascii="宋体" w:hAnsi="宋体" w:eastAsia="宋体" w:cs="宋体"/>
                <w:sz w:val="24"/>
                <w:szCs w:val="24"/>
              </w:rPr>
            </w:pPr>
          </w:p>
        </w:tc>
        <w:tc>
          <w:tcPr>
            <w:tcW w:w="1200" w:type="dxa"/>
          </w:tcPr>
          <w:p w14:paraId="63FA056F">
            <w:pPr>
              <w:rPr>
                <w:rFonts w:hint="eastAsia" w:ascii="宋体" w:hAnsi="宋体" w:eastAsia="宋体" w:cs="宋体"/>
                <w:sz w:val="24"/>
                <w:szCs w:val="24"/>
              </w:rPr>
            </w:pPr>
          </w:p>
        </w:tc>
        <w:tc>
          <w:tcPr>
            <w:tcW w:w="1200" w:type="dxa"/>
          </w:tcPr>
          <w:p w14:paraId="7047560B">
            <w:pPr>
              <w:rPr>
                <w:rFonts w:hint="eastAsia" w:ascii="宋体" w:hAnsi="宋体" w:eastAsia="宋体" w:cs="宋体"/>
                <w:sz w:val="24"/>
                <w:szCs w:val="24"/>
              </w:rPr>
            </w:pPr>
          </w:p>
        </w:tc>
      </w:tr>
    </w:tbl>
    <w:p w14:paraId="47EC25A1">
      <w:pPr>
        <w:pStyle w:val="21"/>
        <w:spacing w:before="0" w:line="360" w:lineRule="auto"/>
        <w:ind w:left="0" w:right="0" w:firstLine="454" w:firstLineChars="200"/>
        <w:rPr>
          <w:rFonts w:hint="eastAsia" w:ascii="宋体" w:hAnsi="宋体" w:eastAsia="宋体" w:cs="宋体"/>
          <w:b/>
          <w:bCs/>
          <w:spacing w:val="-7"/>
          <w:sz w:val="24"/>
          <w:szCs w:val="24"/>
        </w:rPr>
      </w:pPr>
    </w:p>
    <w:p w14:paraId="00BD3197">
      <w:pPr>
        <w:pStyle w:val="21"/>
        <w:spacing w:before="0" w:line="360" w:lineRule="auto"/>
        <w:ind w:left="0" w:right="0" w:firstLine="454" w:firstLineChars="200"/>
        <w:rPr>
          <w:rFonts w:hint="eastAsia" w:ascii="宋体" w:hAnsi="宋体" w:eastAsia="宋体" w:cs="宋体"/>
          <w:sz w:val="24"/>
          <w:szCs w:val="24"/>
        </w:rPr>
      </w:pPr>
      <w:r>
        <w:rPr>
          <w:rFonts w:hint="eastAsia" w:ascii="宋体" w:hAnsi="宋体" w:eastAsia="宋体" w:cs="宋体"/>
          <w:b/>
          <w:bCs/>
          <w:spacing w:val="-7"/>
          <w:sz w:val="24"/>
          <w:szCs w:val="24"/>
        </w:rPr>
        <w:t>备注：</w:t>
      </w:r>
      <w:r>
        <w:rPr>
          <w:rFonts w:hint="eastAsia" w:ascii="宋体" w:hAnsi="宋体" w:eastAsia="宋体" w:cs="宋体"/>
          <w:sz w:val="24"/>
          <w:szCs w:val="24"/>
        </w:rPr>
        <w:t>所列服务为对应本项目需求的全部服务内容。</w:t>
      </w:r>
      <w:r>
        <w:rPr>
          <w:rFonts w:hint="eastAsia" w:ascii="宋体" w:hAnsi="宋体" w:eastAsia="宋体" w:cs="宋体"/>
          <w:spacing w:val="-1"/>
          <w:sz w:val="24"/>
          <w:szCs w:val="24"/>
        </w:rPr>
        <w:t>如有漏项或缺项，投标人承担全部责</w:t>
      </w:r>
      <w:r>
        <w:rPr>
          <w:rFonts w:hint="eastAsia" w:ascii="宋体" w:hAnsi="宋体" w:eastAsia="宋体" w:cs="宋体"/>
          <w:spacing w:val="-5"/>
          <w:sz w:val="24"/>
          <w:szCs w:val="24"/>
        </w:rPr>
        <w:t>任。</w:t>
      </w:r>
    </w:p>
    <w:p w14:paraId="2DF23302">
      <w:pPr>
        <w:spacing w:line="362" w:lineRule="auto"/>
        <w:rPr>
          <w:rFonts w:hint="eastAsia" w:ascii="宋体" w:hAnsi="宋体" w:eastAsia="宋体" w:cs="宋体"/>
          <w:sz w:val="24"/>
          <w:szCs w:val="24"/>
        </w:rPr>
      </w:pPr>
    </w:p>
    <w:p w14:paraId="6B9987C3">
      <w:pPr>
        <w:spacing w:line="360" w:lineRule="auto"/>
        <w:ind w:firstLine="0"/>
        <w:rPr>
          <w:rFonts w:eastAsia="宋体"/>
          <w:bCs/>
          <w:color w:val="000000"/>
          <w:sz w:val="24"/>
          <w:szCs w:val="24"/>
        </w:rPr>
      </w:pPr>
      <w:r>
        <w:rPr>
          <w:rFonts w:hint="eastAsia" w:eastAsia="宋体"/>
          <w:bCs/>
          <w:color w:val="000000"/>
          <w:sz w:val="24"/>
          <w:szCs w:val="24"/>
        </w:rPr>
        <w:t>投标人（盖章）：</w:t>
      </w:r>
    </w:p>
    <w:p w14:paraId="13B09482">
      <w:pPr>
        <w:spacing w:line="360" w:lineRule="auto"/>
        <w:ind w:firstLine="0"/>
        <w:rPr>
          <w:rFonts w:eastAsia="宋体"/>
          <w:bCs/>
          <w:color w:val="000000"/>
          <w:sz w:val="24"/>
          <w:szCs w:val="24"/>
        </w:rPr>
      </w:pPr>
      <w:r>
        <w:rPr>
          <w:rFonts w:hint="eastAsia" w:eastAsia="宋体"/>
          <w:bCs/>
          <w:color w:val="000000"/>
          <w:sz w:val="24"/>
          <w:szCs w:val="24"/>
        </w:rPr>
        <w:t>投标人代表签字或盖章：</w:t>
      </w:r>
    </w:p>
    <w:p w14:paraId="4D9D6770">
      <w:pPr>
        <w:spacing w:line="362" w:lineRule="auto"/>
        <w:ind w:firstLine="0" w:firstLineChars="0"/>
        <w:rPr>
          <w:rFonts w:eastAsia="宋体"/>
          <w:b/>
          <w:bCs/>
          <w:sz w:val="28"/>
          <w:szCs w:val="28"/>
          <w:highlight w:val="yellow"/>
        </w:rPr>
      </w:pPr>
      <w:r>
        <w:rPr>
          <w:rFonts w:hint="eastAsia" w:eastAsia="宋体"/>
          <w:bCs/>
          <w:color w:val="000000"/>
          <w:sz w:val="24"/>
          <w:szCs w:val="24"/>
        </w:rPr>
        <w:t>日期</w:t>
      </w:r>
      <w:r>
        <w:rPr>
          <w:rFonts w:hint="eastAsia" w:eastAsia="宋体"/>
          <w:bCs/>
          <w:color w:val="000000"/>
          <w:sz w:val="24"/>
          <w:szCs w:val="24"/>
          <w:lang w:eastAsia="zh-CN"/>
        </w:rPr>
        <w:t>：</w:t>
      </w:r>
      <w:r>
        <w:rPr>
          <w:rFonts w:eastAsia="宋体" w:cs="宋体"/>
          <w:b/>
          <w:color w:val="000000"/>
        </w:rPr>
        <w:br w:type="page" w:clear="all"/>
      </w:r>
    </w:p>
    <w:p w14:paraId="4E5230D1">
      <w:pPr>
        <w:widowControl/>
        <w:spacing w:line="360" w:lineRule="auto"/>
        <w:ind w:firstLine="480"/>
        <w:jc w:val="center"/>
        <w:rPr>
          <w:rFonts w:eastAsia="宋体"/>
          <w:color w:val="000000"/>
        </w:rPr>
      </w:pPr>
      <w:r>
        <w:rPr>
          <w:rFonts w:hint="eastAsia" w:eastAsia="宋体" w:cs="宋体"/>
          <w:b/>
          <w:color w:val="000000"/>
          <w:sz w:val="24"/>
          <w:szCs w:val="24"/>
          <w:lang w:val="en-US" w:eastAsia="zh-CN"/>
        </w:rPr>
        <w:t>4</w:t>
      </w:r>
      <w:r>
        <w:rPr>
          <w:rFonts w:hint="eastAsia" w:eastAsia="宋体" w:cs="宋体"/>
          <w:b/>
          <w:color w:val="000000"/>
          <w:sz w:val="24"/>
          <w:szCs w:val="24"/>
        </w:rPr>
        <w:t>.中小企业声明函（服务）</w:t>
      </w:r>
    </w:p>
    <w:p w14:paraId="0122746B">
      <w:pPr>
        <w:spacing w:line="360" w:lineRule="auto"/>
        <w:ind w:firstLine="480"/>
        <w:outlineLvl w:val="0"/>
        <w:rPr>
          <w:rFonts w:eastAsia="宋体"/>
          <w:color w:val="000000"/>
          <w:sz w:val="24"/>
          <w:szCs w:val="28"/>
          <w:lang w:bidi="zh-CN"/>
        </w:rPr>
      </w:pPr>
      <w:r>
        <w:rPr>
          <w:rFonts w:eastAsia="宋体"/>
          <w:color w:val="000000"/>
          <w:sz w:val="24"/>
          <w:szCs w:val="28"/>
          <w:lang w:bidi="zh-CN"/>
        </w:rPr>
        <w:t>本公司（联合体）郑重声明，根据《政府采购促进中小企业发展管理办法》（财库</w:t>
      </w:r>
      <w:r>
        <w:rPr>
          <w:rFonts w:hint="eastAsia" w:eastAsia="宋体"/>
          <w:color w:val="000000"/>
          <w:sz w:val="24"/>
          <w:szCs w:val="28"/>
          <w:lang w:bidi="zh-CN"/>
        </w:rPr>
        <w:t>﹝</w:t>
      </w:r>
      <w:r>
        <w:rPr>
          <w:rFonts w:eastAsia="宋体"/>
          <w:color w:val="000000"/>
          <w:sz w:val="24"/>
          <w:szCs w:val="28"/>
          <w:lang w:bidi="zh-CN"/>
        </w:rPr>
        <w:t>2020</w:t>
      </w:r>
      <w:r>
        <w:rPr>
          <w:rFonts w:hint="eastAsia" w:eastAsia="宋体"/>
          <w:color w:val="000000"/>
          <w:sz w:val="24"/>
          <w:szCs w:val="28"/>
          <w:lang w:bidi="zh-CN"/>
        </w:rPr>
        <w:t>﹞</w:t>
      </w:r>
      <w:r>
        <w:rPr>
          <w:rFonts w:eastAsia="宋体"/>
          <w:color w:val="000000"/>
          <w:sz w:val="24"/>
          <w:szCs w:val="28"/>
          <w:lang w:bidi="zh-CN"/>
        </w:rPr>
        <w:t>46 号）的规定，本公司（联合体）参加</w:t>
      </w:r>
      <w:r>
        <w:rPr>
          <w:rFonts w:eastAsia="宋体"/>
          <w:color w:val="000000"/>
          <w:sz w:val="24"/>
          <w:szCs w:val="28"/>
          <w:u w:val="single"/>
          <w:lang w:bidi="zh-CN"/>
        </w:rPr>
        <w:t>（单位名称）</w:t>
      </w:r>
      <w:r>
        <w:rPr>
          <w:rFonts w:eastAsia="宋体"/>
          <w:color w:val="000000"/>
          <w:sz w:val="24"/>
          <w:szCs w:val="28"/>
          <w:lang w:bidi="zh-CN"/>
        </w:rPr>
        <w:t>的</w:t>
      </w:r>
      <w:r>
        <w:rPr>
          <w:rFonts w:eastAsia="宋体"/>
          <w:color w:val="000000"/>
          <w:sz w:val="24"/>
          <w:szCs w:val="28"/>
          <w:u w:val="single"/>
          <w:lang w:bidi="zh-CN"/>
        </w:rPr>
        <w:t>（项目名称）</w:t>
      </w:r>
      <w:r>
        <w:rPr>
          <w:rFonts w:eastAsia="宋体"/>
          <w:color w:val="000000"/>
          <w:sz w:val="24"/>
          <w:szCs w:val="28"/>
          <w:lang w:bidi="zh-CN"/>
        </w:rPr>
        <w:t>采购活动，服务全部由符合政策要求的中小企业承接。相关企业（含联合 体中的中小企业、签订分包意向协议的中小企业）的具体情况如下：</w:t>
      </w:r>
    </w:p>
    <w:p w14:paraId="314D63AE">
      <w:pPr>
        <w:spacing w:line="360" w:lineRule="auto"/>
        <w:ind w:firstLine="480"/>
        <w:outlineLvl w:val="0"/>
        <w:rPr>
          <w:rFonts w:eastAsia="宋体"/>
          <w:color w:val="000000"/>
          <w:sz w:val="24"/>
          <w:szCs w:val="28"/>
          <w:lang w:bidi="zh-CN"/>
        </w:rPr>
      </w:pPr>
      <w:r>
        <w:rPr>
          <w:rFonts w:hint="eastAsia" w:eastAsia="宋体"/>
          <w:color w:val="000000"/>
          <w:sz w:val="24"/>
          <w:szCs w:val="28"/>
          <w:lang w:bidi="zh-CN"/>
        </w:rPr>
        <w:t>1.</w:t>
      </w:r>
      <w:r>
        <w:rPr>
          <w:rFonts w:eastAsia="宋体"/>
          <w:color w:val="000000"/>
          <w:sz w:val="24"/>
          <w:szCs w:val="28"/>
          <w:u w:val="single"/>
          <w:lang w:bidi="zh-CN"/>
        </w:rPr>
        <w:t>（标的名称）</w:t>
      </w:r>
      <w:r>
        <w:rPr>
          <w:rFonts w:eastAsia="宋体"/>
          <w:color w:val="000000"/>
          <w:sz w:val="24"/>
          <w:szCs w:val="28"/>
          <w:lang w:bidi="zh-CN"/>
        </w:rPr>
        <w:t>，属于（</w:t>
      </w:r>
      <w:r>
        <w:rPr>
          <w:rFonts w:eastAsia="宋体"/>
          <w:color w:val="000000"/>
          <w:sz w:val="24"/>
          <w:szCs w:val="28"/>
          <w:u w:val="single"/>
          <w:lang w:bidi="zh-CN"/>
        </w:rPr>
        <w:t>采购文件中明确的所属行业）</w:t>
      </w:r>
      <w:r>
        <w:rPr>
          <w:rFonts w:eastAsia="宋体"/>
          <w:color w:val="000000"/>
          <w:sz w:val="24"/>
          <w:szCs w:val="28"/>
          <w:lang w:bidi="zh-CN"/>
        </w:rPr>
        <w:t>；承建（承接）企业为</w:t>
      </w:r>
      <w:r>
        <w:rPr>
          <w:rFonts w:eastAsia="宋体"/>
          <w:color w:val="000000"/>
          <w:sz w:val="24"/>
          <w:szCs w:val="28"/>
          <w:u w:val="single"/>
          <w:lang w:bidi="zh-CN"/>
        </w:rPr>
        <w:t>（企业名称）</w:t>
      </w:r>
      <w:r>
        <w:rPr>
          <w:rFonts w:eastAsia="宋体"/>
          <w:color w:val="000000"/>
          <w:sz w:val="24"/>
          <w:szCs w:val="28"/>
          <w:lang w:bidi="zh-CN"/>
        </w:rPr>
        <w:t>，从业人员</w:t>
      </w:r>
      <w:r>
        <w:rPr>
          <w:rFonts w:eastAsia="宋体"/>
          <w:color w:val="000000"/>
          <w:sz w:val="24"/>
          <w:szCs w:val="28"/>
          <w:u w:val="single"/>
          <w:lang w:bidi="zh-CN"/>
        </w:rPr>
        <w:tab/>
      </w:r>
      <w:r>
        <w:rPr>
          <w:rFonts w:eastAsia="宋体"/>
          <w:color w:val="000000"/>
          <w:sz w:val="24"/>
          <w:szCs w:val="28"/>
          <w:lang w:bidi="zh-CN"/>
        </w:rPr>
        <w:t>人，营业收入为</w:t>
      </w:r>
      <w:r>
        <w:rPr>
          <w:rFonts w:eastAsia="宋体"/>
          <w:color w:val="000000"/>
          <w:sz w:val="24"/>
          <w:szCs w:val="28"/>
          <w:u w:val="single"/>
          <w:lang w:bidi="zh-CN"/>
        </w:rPr>
        <w:tab/>
      </w:r>
      <w:r>
        <w:rPr>
          <w:rFonts w:eastAsia="宋体"/>
          <w:color w:val="000000"/>
          <w:sz w:val="24"/>
          <w:szCs w:val="28"/>
          <w:lang w:bidi="zh-CN"/>
        </w:rPr>
        <w:t>万元，资产总额为</w:t>
      </w:r>
      <w:r>
        <w:rPr>
          <w:rFonts w:eastAsia="宋体"/>
          <w:color w:val="000000"/>
          <w:sz w:val="24"/>
          <w:szCs w:val="28"/>
          <w:u w:val="single"/>
          <w:lang w:bidi="zh-CN"/>
        </w:rPr>
        <w:tab/>
      </w:r>
      <w:r>
        <w:rPr>
          <w:rFonts w:eastAsia="宋体"/>
          <w:color w:val="000000"/>
          <w:sz w:val="24"/>
          <w:szCs w:val="28"/>
          <w:lang w:bidi="zh-CN"/>
        </w:rPr>
        <w:t>万元，属于</w:t>
      </w:r>
      <w:r>
        <w:rPr>
          <w:rFonts w:eastAsia="宋体"/>
          <w:color w:val="000000"/>
          <w:sz w:val="24"/>
          <w:szCs w:val="28"/>
          <w:u w:val="single"/>
          <w:lang w:bidi="zh-CN"/>
        </w:rPr>
        <w:t>（中型企业、小型企业、微型企业）</w:t>
      </w:r>
      <w:r>
        <w:rPr>
          <w:rFonts w:eastAsia="宋体"/>
          <w:color w:val="000000"/>
          <w:sz w:val="24"/>
          <w:szCs w:val="28"/>
          <w:lang w:bidi="zh-CN"/>
        </w:rPr>
        <w:t>；</w:t>
      </w:r>
    </w:p>
    <w:p w14:paraId="56613DD2">
      <w:pPr>
        <w:spacing w:line="360" w:lineRule="auto"/>
        <w:ind w:firstLine="480"/>
        <w:outlineLvl w:val="0"/>
        <w:rPr>
          <w:rFonts w:eastAsia="宋体"/>
          <w:color w:val="000000"/>
          <w:sz w:val="24"/>
          <w:szCs w:val="28"/>
          <w:lang w:bidi="zh-CN"/>
        </w:rPr>
      </w:pPr>
      <w:r>
        <w:rPr>
          <w:rFonts w:hint="eastAsia" w:eastAsia="宋体"/>
          <w:color w:val="000000"/>
          <w:sz w:val="24"/>
          <w:szCs w:val="28"/>
          <w:lang w:bidi="zh-CN"/>
        </w:rPr>
        <w:t>2.</w:t>
      </w:r>
      <w:r>
        <w:rPr>
          <w:rFonts w:eastAsia="宋体"/>
          <w:color w:val="000000"/>
          <w:sz w:val="24"/>
          <w:szCs w:val="28"/>
          <w:u w:val="single"/>
          <w:lang w:bidi="zh-CN"/>
        </w:rPr>
        <w:t>（标的名称）</w:t>
      </w:r>
      <w:r>
        <w:rPr>
          <w:rFonts w:eastAsia="宋体"/>
          <w:color w:val="000000"/>
          <w:sz w:val="24"/>
          <w:szCs w:val="28"/>
          <w:lang w:bidi="zh-CN"/>
        </w:rPr>
        <w:t>，属于（</w:t>
      </w:r>
      <w:r>
        <w:rPr>
          <w:rFonts w:eastAsia="宋体"/>
          <w:color w:val="000000"/>
          <w:sz w:val="24"/>
          <w:szCs w:val="28"/>
          <w:u w:val="single"/>
          <w:lang w:bidi="zh-CN"/>
        </w:rPr>
        <w:t>采购文件中明确的所属行业）</w:t>
      </w:r>
      <w:r>
        <w:rPr>
          <w:rFonts w:eastAsia="宋体"/>
          <w:color w:val="000000"/>
          <w:sz w:val="24"/>
          <w:szCs w:val="28"/>
          <w:lang w:bidi="zh-CN"/>
        </w:rPr>
        <w:t>；承建（承接）企业为</w:t>
      </w:r>
      <w:r>
        <w:rPr>
          <w:rFonts w:eastAsia="宋体"/>
          <w:color w:val="000000"/>
          <w:sz w:val="24"/>
          <w:szCs w:val="28"/>
          <w:u w:val="single"/>
          <w:lang w:bidi="zh-CN"/>
        </w:rPr>
        <w:t>（企业名称）</w:t>
      </w:r>
      <w:r>
        <w:rPr>
          <w:rFonts w:eastAsia="宋体"/>
          <w:color w:val="000000"/>
          <w:sz w:val="24"/>
          <w:szCs w:val="28"/>
          <w:lang w:bidi="zh-CN"/>
        </w:rPr>
        <w:t>，从业人员</w:t>
      </w:r>
      <w:r>
        <w:rPr>
          <w:rFonts w:eastAsia="宋体"/>
          <w:color w:val="000000"/>
          <w:sz w:val="24"/>
          <w:szCs w:val="28"/>
          <w:u w:val="single"/>
          <w:lang w:bidi="zh-CN"/>
        </w:rPr>
        <w:tab/>
      </w:r>
      <w:r>
        <w:rPr>
          <w:rFonts w:eastAsia="宋体"/>
          <w:color w:val="000000"/>
          <w:sz w:val="24"/>
          <w:szCs w:val="28"/>
          <w:lang w:bidi="zh-CN"/>
        </w:rPr>
        <w:t>人，营业收入为</w:t>
      </w:r>
      <w:r>
        <w:rPr>
          <w:rFonts w:eastAsia="宋体"/>
          <w:color w:val="000000"/>
          <w:sz w:val="24"/>
          <w:szCs w:val="28"/>
          <w:u w:val="single"/>
          <w:lang w:bidi="zh-CN"/>
        </w:rPr>
        <w:tab/>
      </w:r>
      <w:r>
        <w:rPr>
          <w:rFonts w:eastAsia="宋体"/>
          <w:color w:val="000000"/>
          <w:sz w:val="24"/>
          <w:szCs w:val="28"/>
          <w:lang w:bidi="zh-CN"/>
        </w:rPr>
        <w:t>万元，资产总额为</w:t>
      </w:r>
      <w:r>
        <w:rPr>
          <w:rFonts w:eastAsia="宋体"/>
          <w:color w:val="000000"/>
          <w:sz w:val="24"/>
          <w:szCs w:val="28"/>
          <w:u w:val="single"/>
          <w:lang w:bidi="zh-CN"/>
        </w:rPr>
        <w:tab/>
      </w:r>
      <w:r>
        <w:rPr>
          <w:rFonts w:eastAsia="宋体"/>
          <w:color w:val="000000"/>
          <w:sz w:val="24"/>
          <w:szCs w:val="28"/>
          <w:lang w:bidi="zh-CN"/>
        </w:rPr>
        <w:t>万元，属于</w:t>
      </w:r>
      <w:r>
        <w:rPr>
          <w:rFonts w:eastAsia="宋体"/>
          <w:color w:val="000000"/>
          <w:sz w:val="24"/>
          <w:szCs w:val="28"/>
          <w:u w:val="single"/>
          <w:lang w:bidi="zh-CN"/>
        </w:rPr>
        <w:t>（中型企业、小型企业、微型企业）</w:t>
      </w:r>
      <w:r>
        <w:rPr>
          <w:rFonts w:eastAsia="宋体"/>
          <w:color w:val="000000"/>
          <w:sz w:val="24"/>
          <w:szCs w:val="28"/>
          <w:lang w:bidi="zh-CN"/>
        </w:rPr>
        <w:t>；</w:t>
      </w:r>
    </w:p>
    <w:p w14:paraId="38638D02">
      <w:pPr>
        <w:spacing w:line="360" w:lineRule="auto"/>
        <w:ind w:firstLine="480"/>
        <w:outlineLvl w:val="0"/>
        <w:rPr>
          <w:rFonts w:eastAsia="宋体"/>
          <w:color w:val="000000"/>
          <w:sz w:val="24"/>
          <w:szCs w:val="28"/>
          <w:lang w:bidi="zh-CN"/>
        </w:rPr>
      </w:pPr>
      <w:r>
        <w:rPr>
          <w:rFonts w:eastAsia="宋体"/>
          <w:color w:val="000000"/>
          <w:sz w:val="24"/>
          <w:szCs w:val="28"/>
          <w:lang w:bidi="zh-CN"/>
        </w:rPr>
        <w:t>……</w:t>
      </w:r>
    </w:p>
    <w:p w14:paraId="192B1004">
      <w:pPr>
        <w:spacing w:line="360" w:lineRule="auto"/>
        <w:ind w:firstLine="480"/>
        <w:outlineLvl w:val="0"/>
        <w:rPr>
          <w:rFonts w:eastAsia="宋体"/>
          <w:color w:val="000000"/>
          <w:sz w:val="24"/>
          <w:szCs w:val="28"/>
          <w:lang w:bidi="zh-CN"/>
        </w:rPr>
      </w:pPr>
      <w:r>
        <w:rPr>
          <w:rFonts w:eastAsia="宋体"/>
          <w:color w:val="000000"/>
          <w:sz w:val="24"/>
          <w:szCs w:val="28"/>
          <w:lang w:bidi="zh-CN"/>
        </w:rPr>
        <w:t>以上企业，不属于大企业的分支机构，不存在控股股东为大企业的情形，也不存在与大企业的负责人为同一人的情形。</w:t>
      </w:r>
    </w:p>
    <w:p w14:paraId="04C4B5FC">
      <w:pPr>
        <w:spacing w:line="360" w:lineRule="auto"/>
        <w:ind w:firstLine="480"/>
        <w:outlineLvl w:val="0"/>
        <w:rPr>
          <w:rFonts w:eastAsia="宋体"/>
          <w:color w:val="000000"/>
          <w:sz w:val="24"/>
          <w:szCs w:val="28"/>
          <w:lang w:bidi="zh-CN"/>
        </w:rPr>
      </w:pPr>
      <w:r>
        <w:rPr>
          <w:rFonts w:eastAsia="宋体"/>
          <w:color w:val="000000"/>
          <w:sz w:val="24"/>
          <w:szCs w:val="28"/>
          <w:lang w:bidi="zh-CN"/>
        </w:rPr>
        <w:t>本企业对上述声明内容的真实性负责。如有虚假，将依法承担相应责任。</w:t>
      </w:r>
    </w:p>
    <w:p w14:paraId="0DE36BE3">
      <w:pPr>
        <w:spacing w:line="300" w:lineRule="auto"/>
        <w:ind w:firstLine="482"/>
        <w:outlineLvl w:val="0"/>
        <w:rPr>
          <w:rFonts w:eastAsia="宋体"/>
          <w:color w:val="000000"/>
          <w:sz w:val="24"/>
          <w:szCs w:val="28"/>
          <w:lang w:bidi="zh-CN"/>
        </w:rPr>
      </w:pPr>
    </w:p>
    <w:p w14:paraId="15C79925">
      <w:pPr>
        <w:spacing w:line="300" w:lineRule="auto"/>
        <w:ind w:firstLine="482"/>
        <w:outlineLvl w:val="0"/>
        <w:rPr>
          <w:rFonts w:eastAsia="宋体"/>
          <w:color w:val="000000"/>
          <w:sz w:val="24"/>
          <w:szCs w:val="28"/>
          <w:lang w:bidi="zh-CN"/>
        </w:rPr>
      </w:pPr>
    </w:p>
    <w:p w14:paraId="7B8AF981">
      <w:pPr>
        <w:spacing w:line="300" w:lineRule="auto"/>
        <w:ind w:firstLine="482"/>
        <w:outlineLvl w:val="0"/>
        <w:rPr>
          <w:rFonts w:eastAsia="宋体"/>
          <w:color w:val="000000"/>
          <w:sz w:val="24"/>
          <w:szCs w:val="28"/>
          <w:lang w:bidi="zh-CN"/>
        </w:rPr>
      </w:pPr>
    </w:p>
    <w:p w14:paraId="659F8555">
      <w:pPr>
        <w:spacing w:line="300" w:lineRule="auto"/>
        <w:ind w:firstLine="482"/>
        <w:outlineLvl w:val="0"/>
        <w:rPr>
          <w:rFonts w:eastAsia="宋体"/>
          <w:color w:val="000000"/>
          <w:sz w:val="24"/>
          <w:szCs w:val="28"/>
          <w:lang w:bidi="zh-CN"/>
        </w:rPr>
      </w:pPr>
    </w:p>
    <w:p w14:paraId="2D59C76A">
      <w:pPr>
        <w:spacing w:line="300" w:lineRule="auto"/>
        <w:ind w:firstLine="482"/>
        <w:outlineLvl w:val="0"/>
        <w:rPr>
          <w:rFonts w:eastAsia="宋体"/>
          <w:color w:val="000000"/>
          <w:sz w:val="24"/>
          <w:szCs w:val="28"/>
          <w:lang w:bidi="zh-CN"/>
        </w:rPr>
      </w:pPr>
    </w:p>
    <w:p w14:paraId="62A1D57C">
      <w:pPr>
        <w:spacing w:line="300" w:lineRule="auto"/>
        <w:ind w:firstLine="4200"/>
        <w:jc w:val="right"/>
        <w:outlineLvl w:val="0"/>
        <w:rPr>
          <w:rFonts w:eastAsia="宋体"/>
          <w:color w:val="000000"/>
          <w:sz w:val="24"/>
          <w:szCs w:val="28"/>
          <w:lang w:bidi="zh-CN"/>
        </w:rPr>
      </w:pPr>
      <w:r>
        <w:rPr>
          <w:rFonts w:eastAsia="宋体"/>
          <w:color w:val="000000"/>
          <w:sz w:val="24"/>
          <w:szCs w:val="28"/>
          <w:lang w:bidi="zh-CN"/>
        </w:rPr>
        <w:t>企业名称（盖章）：</w:t>
      </w:r>
    </w:p>
    <w:p w14:paraId="41C0ACDE">
      <w:pPr>
        <w:spacing w:line="300" w:lineRule="auto"/>
        <w:ind w:firstLine="4200"/>
        <w:jc w:val="right"/>
        <w:outlineLvl w:val="0"/>
        <w:rPr>
          <w:rFonts w:eastAsia="宋体"/>
          <w:color w:val="000000"/>
          <w:sz w:val="24"/>
          <w:szCs w:val="28"/>
          <w:lang w:bidi="zh-CN"/>
        </w:rPr>
      </w:pPr>
      <w:r>
        <w:rPr>
          <w:rFonts w:eastAsia="宋体"/>
          <w:color w:val="000000"/>
          <w:sz w:val="24"/>
          <w:szCs w:val="28"/>
          <w:lang w:bidi="zh-CN"/>
        </w:rPr>
        <w:t>日期：</w:t>
      </w:r>
    </w:p>
    <w:p w14:paraId="6B5BB3B2">
      <w:pPr>
        <w:spacing w:line="360" w:lineRule="auto"/>
        <w:ind w:right="561" w:firstLine="482"/>
        <w:rPr>
          <w:rFonts w:eastAsia="宋体"/>
          <w:color w:val="000000"/>
          <w:sz w:val="24"/>
          <w:szCs w:val="21"/>
        </w:rPr>
      </w:pPr>
      <w:r>
        <w:rPr>
          <w:rFonts w:hint="eastAsia" w:eastAsia="宋体"/>
          <w:color w:val="000000"/>
          <w:sz w:val="24"/>
          <w:szCs w:val="21"/>
        </w:rPr>
        <w:t>注1：从业人员、营业收入、资产总额填报上一年度数据，无上一年度数据的新成立企业可不填报。</w:t>
      </w:r>
    </w:p>
    <w:p w14:paraId="108AAE7C">
      <w:pPr>
        <w:spacing w:before="360" w:after="360" w:line="360" w:lineRule="auto"/>
        <w:ind w:firstLine="480"/>
        <w:jc w:val="center"/>
        <w:rPr>
          <w:rFonts w:eastAsia="宋体" w:cs="宋体"/>
          <w:b/>
          <w:color w:val="000000"/>
          <w:sz w:val="28"/>
          <w:szCs w:val="28"/>
        </w:rPr>
      </w:pPr>
      <w:r>
        <w:rPr>
          <w:rFonts w:eastAsia="宋体" w:cs="宋体"/>
          <w:b/>
          <w:bCs/>
          <w:color w:val="000000"/>
          <w:sz w:val="24"/>
          <w:szCs w:val="21"/>
        </w:rPr>
        <w:br w:type="page" w:clear="all"/>
      </w:r>
      <w:r>
        <w:rPr>
          <w:rFonts w:hint="eastAsia" w:eastAsia="宋体" w:cs="宋体"/>
          <w:b/>
          <w:bCs/>
          <w:color w:val="000000"/>
          <w:sz w:val="24"/>
          <w:szCs w:val="21"/>
          <w:lang w:val="en-US" w:eastAsia="zh-CN"/>
        </w:rPr>
        <w:t>5</w:t>
      </w:r>
      <w:r>
        <w:rPr>
          <w:rFonts w:hint="eastAsia" w:eastAsia="宋体" w:cs="宋体"/>
          <w:b/>
          <w:bCs/>
          <w:color w:val="000000"/>
          <w:sz w:val="24"/>
          <w:szCs w:val="21"/>
        </w:rPr>
        <w:t>.</w:t>
      </w:r>
      <w:r>
        <w:rPr>
          <w:rFonts w:hint="eastAsia" w:eastAsia="宋体" w:cs="宋体"/>
          <w:b/>
          <w:bCs/>
          <w:color w:val="000000"/>
          <w:sz w:val="28"/>
          <w:szCs w:val="28"/>
        </w:rPr>
        <w:t>残疾人福利性单位声明函</w:t>
      </w:r>
      <w:r>
        <w:rPr>
          <w:rFonts w:hint="eastAsia" w:eastAsia="宋体" w:cs="宋体"/>
          <w:b/>
          <w:color w:val="000000"/>
          <w:sz w:val="28"/>
          <w:szCs w:val="28"/>
        </w:rPr>
        <w:t>（如涉有，则提供）</w:t>
      </w:r>
    </w:p>
    <w:p w14:paraId="64855EAF">
      <w:pPr>
        <w:spacing w:line="360" w:lineRule="auto"/>
        <w:ind w:firstLine="482"/>
        <w:rPr>
          <w:rFonts w:eastAsia="宋体" w:cs="宋体"/>
          <w:color w:val="000000"/>
          <w:sz w:val="24"/>
          <w:szCs w:val="24"/>
        </w:rPr>
      </w:pPr>
      <w:r>
        <w:rPr>
          <w:rFonts w:hint="eastAsia" w:eastAsia="宋体" w:cs="宋体"/>
          <w:color w:val="000000"/>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eastAsia="宋体" w:cs="宋体"/>
          <w:color w:val="000000"/>
          <w:sz w:val="24"/>
          <w:szCs w:val="24"/>
          <w:u w:val="single"/>
          <w:lang w:bidi="zh-CN"/>
        </w:rPr>
        <w:t>（单位名称）</w:t>
      </w:r>
      <w:r>
        <w:rPr>
          <w:rFonts w:hint="eastAsia" w:eastAsia="宋体" w:cs="宋体"/>
          <w:color w:val="000000"/>
          <w:sz w:val="24"/>
          <w:szCs w:val="24"/>
          <w:lang w:bidi="zh-CN"/>
        </w:rPr>
        <w:t>的</w:t>
      </w:r>
      <w:r>
        <w:rPr>
          <w:rFonts w:hint="eastAsia" w:eastAsia="宋体" w:cs="宋体"/>
          <w:color w:val="000000"/>
          <w:sz w:val="24"/>
          <w:szCs w:val="24"/>
          <w:u w:val="single"/>
          <w:lang w:bidi="zh-CN"/>
        </w:rPr>
        <w:t>（项目名称）</w:t>
      </w:r>
      <w:r>
        <w:rPr>
          <w:rFonts w:hint="eastAsia" w:eastAsia="宋体" w:cs="宋体"/>
          <w:color w:val="000000"/>
          <w:sz w:val="24"/>
          <w:szCs w:val="24"/>
          <w:lang w:bidi="zh-CN"/>
        </w:rPr>
        <w:t>采购活动</w:t>
      </w:r>
      <w:r>
        <w:rPr>
          <w:rFonts w:hint="eastAsia" w:eastAsia="宋体" w:cs="宋体"/>
          <w:color w:val="000000"/>
          <w:sz w:val="24"/>
          <w:szCs w:val="24"/>
        </w:rPr>
        <w:t>，</w:t>
      </w:r>
      <w:r>
        <w:rPr>
          <w:rFonts w:hint="eastAsia" w:eastAsia="宋体" w:cs="宋体"/>
          <w:color w:val="000000"/>
          <w:sz w:val="24"/>
          <w:szCs w:val="24"/>
          <w:lang w:bidi="zh-CN"/>
        </w:rPr>
        <w:t>服务全部由符合政策要求的</w:t>
      </w:r>
      <w:r>
        <w:rPr>
          <w:rFonts w:hint="eastAsia" w:eastAsia="宋体" w:cs="宋体"/>
          <w:color w:val="000000"/>
          <w:sz w:val="24"/>
          <w:szCs w:val="24"/>
        </w:rPr>
        <w:t>残疾人福利性单位</w:t>
      </w:r>
      <w:r>
        <w:rPr>
          <w:rFonts w:hint="eastAsia" w:eastAsia="宋体" w:cs="宋体"/>
          <w:color w:val="000000"/>
          <w:sz w:val="24"/>
          <w:szCs w:val="24"/>
          <w:lang w:bidi="zh-CN"/>
        </w:rPr>
        <w:t>承接</w:t>
      </w:r>
      <w:r>
        <w:rPr>
          <w:rFonts w:hint="eastAsia" w:eastAsia="宋体" w:cs="宋体"/>
          <w:color w:val="000000"/>
          <w:sz w:val="24"/>
          <w:szCs w:val="24"/>
        </w:rPr>
        <w:t>。</w:t>
      </w:r>
    </w:p>
    <w:p w14:paraId="02C2CE6F">
      <w:pPr>
        <w:spacing w:line="360" w:lineRule="auto"/>
        <w:ind w:firstLine="482"/>
        <w:rPr>
          <w:rFonts w:eastAsia="宋体" w:cs="宋体"/>
          <w:color w:val="000000"/>
          <w:sz w:val="24"/>
          <w:szCs w:val="24"/>
        </w:rPr>
      </w:pPr>
      <w:r>
        <w:rPr>
          <w:rFonts w:hint="eastAsia" w:eastAsia="宋体" w:cs="宋体"/>
          <w:color w:val="000000"/>
          <w:sz w:val="24"/>
          <w:szCs w:val="24"/>
        </w:rPr>
        <w:t>本单位对上述声明的真实性负责。如有虚假，将依法承担相应责任。</w:t>
      </w:r>
    </w:p>
    <w:p w14:paraId="6F84C0AC">
      <w:pPr>
        <w:spacing w:line="360" w:lineRule="auto"/>
        <w:ind w:firstLine="482"/>
        <w:rPr>
          <w:rFonts w:eastAsia="宋体" w:cs="宋体"/>
          <w:color w:val="000000"/>
          <w:sz w:val="24"/>
          <w:szCs w:val="24"/>
        </w:rPr>
      </w:pPr>
    </w:p>
    <w:p w14:paraId="14D7C9D8">
      <w:pPr>
        <w:spacing w:line="360" w:lineRule="auto"/>
        <w:ind w:firstLine="482"/>
        <w:rPr>
          <w:rFonts w:eastAsia="宋体" w:cs="宋体"/>
          <w:color w:val="000000"/>
          <w:sz w:val="24"/>
          <w:szCs w:val="24"/>
        </w:rPr>
      </w:pPr>
    </w:p>
    <w:p w14:paraId="6F40D463">
      <w:pPr>
        <w:spacing w:line="360" w:lineRule="auto"/>
        <w:ind w:firstLine="482"/>
        <w:jc w:val="left"/>
        <w:rPr>
          <w:rFonts w:eastAsia="宋体" w:cs="宋体"/>
          <w:color w:val="000000"/>
          <w:sz w:val="24"/>
          <w:szCs w:val="24"/>
        </w:rPr>
      </w:pPr>
      <w:r>
        <w:rPr>
          <w:rFonts w:hint="eastAsia" w:eastAsia="宋体" w:cs="宋体"/>
          <w:color w:val="000000"/>
          <w:sz w:val="24"/>
          <w:szCs w:val="24"/>
        </w:rPr>
        <w:t>响应</w:t>
      </w:r>
      <w:r>
        <w:rPr>
          <w:rFonts w:hint="eastAsia" w:eastAsia="宋体" w:cs="宋体"/>
          <w:color w:val="000000"/>
          <w:sz w:val="24"/>
          <w:szCs w:val="24"/>
          <w:lang w:eastAsia="zh-CN"/>
        </w:rPr>
        <w:t>投标人</w:t>
      </w:r>
      <w:r>
        <w:rPr>
          <w:rFonts w:hint="eastAsia" w:eastAsia="宋体" w:cs="宋体"/>
          <w:color w:val="000000"/>
          <w:sz w:val="24"/>
          <w:szCs w:val="24"/>
        </w:rPr>
        <w:t>：（盖章）</w:t>
      </w:r>
    </w:p>
    <w:p w14:paraId="092E123C">
      <w:pPr>
        <w:spacing w:line="360" w:lineRule="auto"/>
        <w:ind w:firstLine="482"/>
        <w:jc w:val="left"/>
        <w:rPr>
          <w:rFonts w:eastAsia="宋体" w:cs="宋体"/>
          <w:color w:val="000000"/>
          <w:sz w:val="24"/>
          <w:szCs w:val="24"/>
        </w:rPr>
      </w:pPr>
      <w:r>
        <w:rPr>
          <w:rFonts w:hint="eastAsia" w:eastAsia="宋体" w:cs="宋体"/>
          <w:color w:val="000000"/>
          <w:sz w:val="24"/>
          <w:szCs w:val="24"/>
        </w:rPr>
        <w:t>法定代表人或被授权人（签字或盖章）：</w:t>
      </w:r>
    </w:p>
    <w:p w14:paraId="4A7ADD84">
      <w:pPr>
        <w:spacing w:line="360" w:lineRule="auto"/>
        <w:ind w:firstLine="482"/>
        <w:jc w:val="left"/>
        <w:rPr>
          <w:rFonts w:eastAsia="宋体" w:cs="宋体"/>
          <w:color w:val="000000"/>
          <w:sz w:val="24"/>
          <w:szCs w:val="24"/>
        </w:rPr>
      </w:pPr>
    </w:p>
    <w:p w14:paraId="4DCCAEA3">
      <w:pPr>
        <w:spacing w:line="360" w:lineRule="auto"/>
        <w:ind w:firstLine="482"/>
        <w:jc w:val="left"/>
        <w:rPr>
          <w:rFonts w:eastAsia="宋体" w:cs="宋体"/>
          <w:color w:val="000000"/>
          <w:sz w:val="24"/>
          <w:szCs w:val="24"/>
        </w:rPr>
      </w:pPr>
      <w:r>
        <w:rPr>
          <w:rFonts w:hint="eastAsia" w:eastAsia="宋体" w:cs="宋体"/>
          <w:color w:val="000000"/>
          <w:sz w:val="24"/>
          <w:szCs w:val="24"/>
        </w:rPr>
        <w:t>日期：</w:t>
      </w:r>
    </w:p>
    <w:p w14:paraId="1E64FBFD">
      <w:pPr>
        <w:spacing w:line="360" w:lineRule="auto"/>
        <w:ind w:firstLine="480"/>
        <w:jc w:val="center"/>
        <w:outlineLvl w:val="3"/>
        <w:rPr>
          <w:rFonts w:eastAsia="宋体" w:cs="宋体"/>
          <w:color w:val="000000"/>
          <w:sz w:val="28"/>
          <w:szCs w:val="28"/>
        </w:rPr>
      </w:pPr>
      <w:r>
        <w:rPr>
          <w:rFonts w:hint="eastAsia" w:eastAsia="宋体" w:cs="宋体"/>
          <w:b/>
          <w:bCs/>
          <w:color w:val="000000"/>
          <w:sz w:val="24"/>
          <w:szCs w:val="24"/>
        </w:rPr>
        <w:br w:type="page" w:clear="all"/>
      </w:r>
      <w:r>
        <w:rPr>
          <w:rFonts w:hint="eastAsia" w:eastAsia="宋体" w:cs="宋体"/>
          <w:b/>
          <w:bCs/>
          <w:color w:val="000000"/>
          <w:sz w:val="24"/>
          <w:szCs w:val="24"/>
          <w:lang w:val="en-US" w:eastAsia="zh-CN"/>
        </w:rPr>
        <w:t>6</w:t>
      </w:r>
      <w:r>
        <w:rPr>
          <w:rFonts w:hint="eastAsia" w:eastAsia="宋体" w:cs="宋体"/>
          <w:b/>
          <w:bCs/>
          <w:color w:val="000000"/>
          <w:sz w:val="24"/>
          <w:szCs w:val="24"/>
        </w:rPr>
        <w:t>.</w:t>
      </w:r>
      <w:r>
        <w:rPr>
          <w:rFonts w:hint="eastAsia" w:eastAsia="宋体" w:cs="宋体"/>
          <w:b/>
          <w:color w:val="000000"/>
          <w:sz w:val="28"/>
          <w:szCs w:val="28"/>
        </w:rPr>
        <w:t>监狱企业的证明（如涉有，则提供）</w:t>
      </w:r>
    </w:p>
    <w:p w14:paraId="06EAF71B">
      <w:pPr>
        <w:spacing w:line="360" w:lineRule="auto"/>
        <w:ind w:firstLine="482"/>
        <w:rPr>
          <w:rFonts w:eastAsia="宋体" w:cs="宋体"/>
          <w:color w:val="000000"/>
          <w:sz w:val="24"/>
          <w:szCs w:val="24"/>
        </w:rPr>
      </w:pPr>
      <w:r>
        <w:rPr>
          <w:rFonts w:hint="eastAsia" w:eastAsia="宋体" w:cs="宋体"/>
          <w:color w:val="000000"/>
          <w:sz w:val="24"/>
          <w:szCs w:val="24"/>
        </w:rPr>
        <w:t>（格式自拟）</w:t>
      </w:r>
    </w:p>
    <w:p w14:paraId="0FF051A9">
      <w:pPr>
        <w:spacing w:line="360" w:lineRule="auto"/>
        <w:ind w:firstLine="482"/>
        <w:rPr>
          <w:rFonts w:eastAsia="宋体" w:cs="宋体"/>
          <w:color w:val="000000"/>
          <w:sz w:val="24"/>
          <w:szCs w:val="24"/>
        </w:rPr>
      </w:pPr>
      <w:r>
        <w:rPr>
          <w:rFonts w:hint="eastAsia" w:eastAsia="宋体" w:cs="宋体"/>
          <w:color w:val="000000"/>
          <w:sz w:val="24"/>
          <w:szCs w:val="24"/>
        </w:rPr>
        <w:t>根据《财政部司法部关于政府采购支持监狱企业发展有关问题的通知》（财库〔2014〕68号），监狱企业参加政府采购活动时，应当提供由省级以上监狱管理局、戒毒管理局（含新疆生产建设兵团）出具的，</w:t>
      </w:r>
      <w:r>
        <w:rPr>
          <w:rFonts w:hint="eastAsia" w:eastAsia="宋体" w:cs="宋体"/>
          <w:color w:val="000000"/>
          <w:sz w:val="24"/>
          <w:szCs w:val="24"/>
          <w:lang w:eastAsia="zh-CN"/>
        </w:rPr>
        <w:t>投标人</w:t>
      </w:r>
      <w:r>
        <w:rPr>
          <w:rFonts w:hint="eastAsia" w:eastAsia="宋体" w:cs="宋体"/>
          <w:color w:val="000000"/>
          <w:sz w:val="24"/>
          <w:szCs w:val="24"/>
        </w:rPr>
        <w:t>属于监狱企业的证明文件。</w:t>
      </w:r>
    </w:p>
    <w:p w14:paraId="0519D6F2">
      <w:pPr>
        <w:spacing w:line="360" w:lineRule="auto"/>
        <w:jc w:val="center"/>
        <w:rPr>
          <w:rFonts w:ascii="宋体" w:hAnsi="宋体" w:eastAsia="宋体" w:cs="宋体"/>
          <w:b/>
          <w:sz w:val="24"/>
          <w:szCs w:val="24"/>
        </w:rPr>
      </w:pPr>
    </w:p>
    <w:p w14:paraId="797FA187">
      <w:pPr>
        <w:widowControl/>
        <w:spacing w:line="360" w:lineRule="auto"/>
        <w:jc w:val="center"/>
        <w:rPr>
          <w:rFonts w:eastAsia="宋体"/>
          <w:b/>
          <w:bCs/>
          <w:sz w:val="28"/>
          <w:szCs w:val="28"/>
        </w:rPr>
      </w:pPr>
    </w:p>
    <w:p w14:paraId="089B5ACB">
      <w:pPr>
        <w:widowControl/>
        <w:spacing w:line="360" w:lineRule="auto"/>
        <w:jc w:val="center"/>
        <w:rPr>
          <w:rFonts w:eastAsia="宋体"/>
          <w:b/>
          <w:bCs/>
          <w:sz w:val="28"/>
          <w:szCs w:val="28"/>
        </w:rPr>
      </w:pPr>
    </w:p>
    <w:p w14:paraId="34295172">
      <w:pPr>
        <w:widowControl/>
        <w:spacing w:line="360" w:lineRule="auto"/>
        <w:jc w:val="center"/>
        <w:rPr>
          <w:rFonts w:eastAsia="宋体"/>
          <w:b/>
          <w:bCs/>
          <w:sz w:val="28"/>
          <w:szCs w:val="28"/>
        </w:rPr>
      </w:pPr>
    </w:p>
    <w:p w14:paraId="70DAFBD7">
      <w:pPr>
        <w:spacing w:line="360" w:lineRule="auto"/>
        <w:jc w:val="center"/>
        <w:rPr>
          <w:rFonts w:ascii="宋体" w:hAnsi="宋体" w:eastAsia="宋体" w:cs="宋体"/>
        </w:rPr>
      </w:pPr>
    </w:p>
    <w:sectPr>
      <w:pgSz w:w="11906" w:h="16838"/>
      <w:pgMar w:top="1134" w:right="1134" w:bottom="1134" w:left="1134"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方正仿宋简体">
    <w:altName w:val="微软雅黑"/>
    <w:panose1 w:val="00000000000000000000"/>
    <w:charset w:val="00"/>
    <w:family w:val="auto"/>
    <w:pitch w:val="default"/>
    <w:sig w:usb0="00000000" w:usb1="00000000" w:usb2="00000000" w:usb3="00000000" w:csb0="00000000" w:csb1="00000000"/>
  </w:font>
  <w:font w:name="创艺简仿宋">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_GB2312">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43108">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0F78D">
    <w:pPr>
      <w:pStyle w:val="35"/>
      <w:ind w:right="18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DEF95">
    <w:pPr>
      <w:pStyle w:val="35"/>
      <w:jc w:val="center"/>
      <w:rPr>
        <w:sz w:val="15"/>
        <w:szCs w:val="15"/>
      </w:rPr>
    </w:pPr>
    <w:r>
      <w:rPr>
        <w:sz w:val="15"/>
        <w:szCs w:val="15"/>
      </w:rPr>
      <w:pict>
        <v:shape id="_x0000_s1041" o:spid="_x0000_s1041"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sdt>
                <w:sdtPr>
                  <w:id w:val="147467797"/>
                </w:sdtPr>
                <w:sdtContent>
                  <w:p w14:paraId="77EE9FBD">
                    <w:pPr>
                      <w:pStyle w:val="35"/>
                      <w:jc w:val="center"/>
                    </w:pPr>
                  </w:p>
                </w:sdtContent>
              </w:sdt>
              <w:p w14:paraId="5F9EC635"/>
            </w:txbxContent>
          </v:textbox>
        </v:shape>
      </w:pict>
    </w:r>
  </w:p>
  <w:p w14:paraId="7ABFC72D">
    <w:pPr>
      <w:pStyle w:val="3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13920">
    <w:pPr>
      <w:pStyle w:val="35"/>
      <w:jc w:val="center"/>
    </w:pPr>
    <w:r>
      <w:rPr>
        <w:sz w:val="18"/>
      </w:rPr>
      <w:pict>
        <v:shape id="_x0000_s1047" o:spid="_x0000_s1047" o:spt="202" type="#_x0000_t202" style="position:absolute;left:0pt;margin-left:225.15pt;margin-top:0pt;height:22.4pt;width:39.3pt;mso-position-horizontal-relative:margin;z-index:251660288;mso-width-relative:page;mso-height-relative:page;" filled="f" stroked="f" coordsize="21600,21600">
          <v:path/>
          <v:fill on="f" focussize="0,0"/>
          <v:stroke on="f"/>
          <v:imagedata o:title=""/>
          <o:lock v:ext="edit" aspectratio="f"/>
          <v:textbox inset="0mm,0mm,0mm,0mm">
            <w:txbxContent>
              <w:p w14:paraId="6FA1302D">
                <w:pPr>
                  <w:pStyle w:val="3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3F19E">
    <w:pPr>
      <w:pStyle w:val="21"/>
      <w:spacing w:line="291" w:lineRule="exact"/>
      <w:ind w:left="3612"/>
      <w:rPr>
        <w:sz w:val="22"/>
        <w:szCs w:val="22"/>
      </w:rPr>
    </w:pPr>
    <w:r>
      <w:rPr>
        <w:sz w:val="22"/>
      </w:rPr>
      <w:pict>
        <v:shape id="_x0000_s1048" o:spid="_x0000_s1048" o:spt="202" type="#_x0000_t202" style="position:absolute;left:0pt;margin-left:208.75pt;margin-top:0pt;height:30.15pt;width:48.8pt;mso-position-horizontal-relative:margin;z-index:251661312;mso-width-relative:page;mso-height-relative:page;" filled="f" stroked="f" coordsize="21600,21600">
          <v:path/>
          <v:fill on="f" focussize="0,0"/>
          <v:stroke on="f"/>
          <v:imagedata o:title=""/>
          <o:lock v:ext="edit" aspectratio="f"/>
          <v:textbox inset="0mm,0mm,0mm,0mm">
            <w:txbxContent>
              <w:p w14:paraId="6688FE98">
                <w:pPr>
                  <w:pStyle w:val="3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FF5A1">
    <w:pPr>
      <w:spacing w:line="200" w:lineRule="exact"/>
      <w:rPr>
        <w:sz w:val="20"/>
        <w:szCs w:val="20"/>
      </w:rPr>
    </w:pPr>
    <w:r>
      <w:rPr>
        <w:sz w:val="20"/>
      </w:rPr>
      <w:pict>
        <v:shape id="_x0000_s1049" o:spid="_x0000_s104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0DCB6C3D">
                <w:pPr>
                  <w:pStyle w:val="3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FEA56">
    <w:pPr>
      <w:pStyle w:val="21"/>
      <w:spacing w:line="291" w:lineRule="exact"/>
      <w:ind w:left="3612"/>
      <w:rPr>
        <w:sz w:val="22"/>
        <w:szCs w:val="22"/>
      </w:rPr>
    </w:pPr>
    <w:r>
      <w:rPr>
        <w:sz w:val="22"/>
      </w:rPr>
      <w:pict>
        <v:shape id="_x0000_s1050" o:spid="_x0000_s1050"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56B8607C">
                <w:pPr>
                  <w:pStyle w:val="3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949A3">
    <w:pPr>
      <w:pStyle w:val="36"/>
      <w:pBdr>
        <w:bottom w:val="none" w:color="auto" w:sz="0" w:space="0"/>
      </w:pBdr>
      <w:tabs>
        <w:tab w:val="left" w:pos="540"/>
      </w:tabs>
      <w:jc w:val="both"/>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DA686">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59C56">
    <w:pPr>
      <w:pStyle w:val="36"/>
      <w:pBdr>
        <w:bottom w:val="none" w:color="auto" w:sz="0" w:space="0"/>
      </w:pBdr>
      <w:tabs>
        <w:tab w:val="left" w:pos="5865"/>
        <w:tab w:val="clear" w:pos="4153"/>
        <w:tab w:val="clear" w:pos="8306"/>
      </w:tabs>
      <w:jc w:val="both"/>
      <w:rPr>
        <w:b/>
        <w:bCs/>
        <w:color w:val="FF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31391">
    <w:pPr>
      <w:pStyle w:val="36"/>
      <w:pBdr>
        <w:bottom w:val="none" w:color="auto" w:sz="0" w:space="0"/>
      </w:pBdr>
      <w:tabs>
        <w:tab w:val="left" w:pos="540"/>
      </w:tabs>
      <w:jc w:val="both"/>
    </w:pPr>
    <w:r>
      <w:tab/>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B5695">
    <w:pPr>
      <w:pStyle w:val="21"/>
      <w:spacing w:before="48" w:line="219" w:lineRule="auto"/>
      <w:ind w:left="5"/>
      <w:rPr>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7177B">
    <w:pPr>
      <w:pStyle w:val="21"/>
      <w:spacing w:before="48" w:line="219" w:lineRule="auto"/>
      <w:ind w:left="5"/>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239AAD"/>
    <w:multiLevelType w:val="singleLevel"/>
    <w:tmpl w:val="BC239AAD"/>
    <w:lvl w:ilvl="0" w:tentative="0">
      <w:start w:val="11"/>
      <w:numFmt w:val="chineseCounting"/>
      <w:suff w:val="nothing"/>
      <w:lvlText w:val="%1、"/>
      <w:lvlJc w:val="left"/>
      <w:rPr>
        <w:rFonts w:hint="eastAsia"/>
      </w:rPr>
    </w:lvl>
  </w:abstractNum>
  <w:abstractNum w:abstractNumId="1">
    <w:nsid w:val="03D62ECE"/>
    <w:multiLevelType w:val="multilevel"/>
    <w:tmpl w:val="03D62EC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pStyle w:val="9"/>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342F9604"/>
    <w:multiLevelType w:val="singleLevel"/>
    <w:tmpl w:val="342F9604"/>
    <w:lvl w:ilvl="0" w:tentative="0">
      <w:start w:val="6"/>
      <w:numFmt w:val="chineseCounting"/>
      <w:suff w:val="nothing"/>
      <w:lvlText w:val="%1、"/>
      <w:lvlJc w:val="left"/>
      <w:rPr>
        <w:rFonts w:hint="eastAsia"/>
      </w:rPr>
    </w:lvl>
  </w:abstractNum>
  <w:abstractNum w:abstractNumId="3">
    <w:nsid w:val="4615D20A"/>
    <w:multiLevelType w:val="singleLevel"/>
    <w:tmpl w:val="4615D20A"/>
    <w:lvl w:ilvl="0" w:tentative="0">
      <w:start w:val="1"/>
      <w:numFmt w:val="decimal"/>
      <w:lvlText w:val="%1."/>
      <w:lvlJc w:val="left"/>
      <w:pPr>
        <w:tabs>
          <w:tab w:val="left" w:pos="312"/>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2"/>
  </w:compat>
  <w:docVars>
    <w:docVar w:name="commondata" w:val="eyJoZGlkIjoiZmZlYTgwYjcwYjJlNzczMzk4YzcyOWMzOGI2YjBiNjEifQ=="/>
    <w:docVar w:name="KSO_WPS_MARK_KEY" w:val="4986944e-e78d-4ba7-a45a-415dab092157"/>
  </w:docVars>
  <w:rsids>
    <w:rsidRoot w:val="006D08A5"/>
    <w:rsid w:val="000273CC"/>
    <w:rsid w:val="00052A18"/>
    <w:rsid w:val="00056755"/>
    <w:rsid w:val="000A1B42"/>
    <w:rsid w:val="000C0523"/>
    <w:rsid w:val="000E24A1"/>
    <w:rsid w:val="00161BAD"/>
    <w:rsid w:val="00164B60"/>
    <w:rsid w:val="00181129"/>
    <w:rsid w:val="001E00BC"/>
    <w:rsid w:val="00236A6A"/>
    <w:rsid w:val="0028419C"/>
    <w:rsid w:val="00291400"/>
    <w:rsid w:val="003238DC"/>
    <w:rsid w:val="00344304"/>
    <w:rsid w:val="003465EB"/>
    <w:rsid w:val="00384421"/>
    <w:rsid w:val="003A4875"/>
    <w:rsid w:val="003E47B8"/>
    <w:rsid w:val="004651E9"/>
    <w:rsid w:val="004865D5"/>
    <w:rsid w:val="00491BDD"/>
    <w:rsid w:val="004F0FF4"/>
    <w:rsid w:val="00500582"/>
    <w:rsid w:val="00562A16"/>
    <w:rsid w:val="005B4BA6"/>
    <w:rsid w:val="00654051"/>
    <w:rsid w:val="00662E96"/>
    <w:rsid w:val="006C401C"/>
    <w:rsid w:val="006D08A5"/>
    <w:rsid w:val="006E1517"/>
    <w:rsid w:val="00793CE9"/>
    <w:rsid w:val="007B5975"/>
    <w:rsid w:val="00812051"/>
    <w:rsid w:val="00844D66"/>
    <w:rsid w:val="008614EE"/>
    <w:rsid w:val="00862DFE"/>
    <w:rsid w:val="008E43D0"/>
    <w:rsid w:val="009236E9"/>
    <w:rsid w:val="00926563"/>
    <w:rsid w:val="00992B86"/>
    <w:rsid w:val="009D6B01"/>
    <w:rsid w:val="00A20CE0"/>
    <w:rsid w:val="00C96E21"/>
    <w:rsid w:val="00CA21EB"/>
    <w:rsid w:val="00D310D7"/>
    <w:rsid w:val="00D605FF"/>
    <w:rsid w:val="00D96D4D"/>
    <w:rsid w:val="00DB1FD4"/>
    <w:rsid w:val="00DC4FC4"/>
    <w:rsid w:val="00EB0748"/>
    <w:rsid w:val="00F64BA9"/>
    <w:rsid w:val="00FD0E97"/>
    <w:rsid w:val="01081A52"/>
    <w:rsid w:val="010D7DD7"/>
    <w:rsid w:val="01356D0F"/>
    <w:rsid w:val="013D5FFA"/>
    <w:rsid w:val="024F36AF"/>
    <w:rsid w:val="02987B74"/>
    <w:rsid w:val="02A66735"/>
    <w:rsid w:val="02DE7C7D"/>
    <w:rsid w:val="036A4234"/>
    <w:rsid w:val="03B92498"/>
    <w:rsid w:val="047F723D"/>
    <w:rsid w:val="048D28D6"/>
    <w:rsid w:val="051756C8"/>
    <w:rsid w:val="05760640"/>
    <w:rsid w:val="05933039"/>
    <w:rsid w:val="059E189D"/>
    <w:rsid w:val="060D3ABA"/>
    <w:rsid w:val="06156967"/>
    <w:rsid w:val="06191AF2"/>
    <w:rsid w:val="07140111"/>
    <w:rsid w:val="07520E79"/>
    <w:rsid w:val="07655762"/>
    <w:rsid w:val="07C531B9"/>
    <w:rsid w:val="07C82CA9"/>
    <w:rsid w:val="084765EA"/>
    <w:rsid w:val="086A2AB9"/>
    <w:rsid w:val="08BA6A96"/>
    <w:rsid w:val="09D072A5"/>
    <w:rsid w:val="0A391C3C"/>
    <w:rsid w:val="0A5E16A3"/>
    <w:rsid w:val="0B4D497A"/>
    <w:rsid w:val="0B693005"/>
    <w:rsid w:val="0B957F70"/>
    <w:rsid w:val="0BAD643E"/>
    <w:rsid w:val="0CA77331"/>
    <w:rsid w:val="0CAC7F34"/>
    <w:rsid w:val="0CB257EB"/>
    <w:rsid w:val="0D1A5D55"/>
    <w:rsid w:val="0D75742F"/>
    <w:rsid w:val="0DE60804"/>
    <w:rsid w:val="0E1B195D"/>
    <w:rsid w:val="0E43308A"/>
    <w:rsid w:val="0E72448D"/>
    <w:rsid w:val="0EB67D00"/>
    <w:rsid w:val="0EBE4E06"/>
    <w:rsid w:val="0ED644E0"/>
    <w:rsid w:val="0F256C33"/>
    <w:rsid w:val="0F8F209F"/>
    <w:rsid w:val="0FA1275E"/>
    <w:rsid w:val="0FD3043D"/>
    <w:rsid w:val="0FFB63F9"/>
    <w:rsid w:val="102479D4"/>
    <w:rsid w:val="10433815"/>
    <w:rsid w:val="10864A10"/>
    <w:rsid w:val="10881228"/>
    <w:rsid w:val="10B22749"/>
    <w:rsid w:val="110C5584"/>
    <w:rsid w:val="113927E3"/>
    <w:rsid w:val="11DC5CCF"/>
    <w:rsid w:val="11F748B7"/>
    <w:rsid w:val="126A32DB"/>
    <w:rsid w:val="12F928B1"/>
    <w:rsid w:val="13280AA0"/>
    <w:rsid w:val="132D4E0B"/>
    <w:rsid w:val="13E75D4D"/>
    <w:rsid w:val="13E9173D"/>
    <w:rsid w:val="14004C93"/>
    <w:rsid w:val="14873D83"/>
    <w:rsid w:val="1494463F"/>
    <w:rsid w:val="14BF5434"/>
    <w:rsid w:val="157317B9"/>
    <w:rsid w:val="15911B8B"/>
    <w:rsid w:val="159431C9"/>
    <w:rsid w:val="15E24476"/>
    <w:rsid w:val="162D6942"/>
    <w:rsid w:val="163A2FC4"/>
    <w:rsid w:val="165B21C6"/>
    <w:rsid w:val="166167A3"/>
    <w:rsid w:val="166A0A7A"/>
    <w:rsid w:val="16712302"/>
    <w:rsid w:val="16832BBD"/>
    <w:rsid w:val="16A86E93"/>
    <w:rsid w:val="16BB2D33"/>
    <w:rsid w:val="176A1687"/>
    <w:rsid w:val="177E15D6"/>
    <w:rsid w:val="18EB67F8"/>
    <w:rsid w:val="199155F1"/>
    <w:rsid w:val="199E7D0E"/>
    <w:rsid w:val="1A736AA5"/>
    <w:rsid w:val="1B7F1479"/>
    <w:rsid w:val="1B9E276A"/>
    <w:rsid w:val="1C275D99"/>
    <w:rsid w:val="1C7331CD"/>
    <w:rsid w:val="1C744D56"/>
    <w:rsid w:val="1CF245F9"/>
    <w:rsid w:val="1D110040"/>
    <w:rsid w:val="1D2F360F"/>
    <w:rsid w:val="1D5B62A4"/>
    <w:rsid w:val="1E49593C"/>
    <w:rsid w:val="1E601A36"/>
    <w:rsid w:val="1F176E03"/>
    <w:rsid w:val="1F325FE1"/>
    <w:rsid w:val="1FA74ABB"/>
    <w:rsid w:val="1FD95819"/>
    <w:rsid w:val="1FE12B35"/>
    <w:rsid w:val="1FE65F6B"/>
    <w:rsid w:val="1FEA70F4"/>
    <w:rsid w:val="20513C97"/>
    <w:rsid w:val="20821BEC"/>
    <w:rsid w:val="20942DB6"/>
    <w:rsid w:val="20C65ED3"/>
    <w:rsid w:val="20C85ACD"/>
    <w:rsid w:val="21132D8F"/>
    <w:rsid w:val="21306F38"/>
    <w:rsid w:val="22097CEF"/>
    <w:rsid w:val="22115483"/>
    <w:rsid w:val="221F0F05"/>
    <w:rsid w:val="22D6121D"/>
    <w:rsid w:val="23026D5D"/>
    <w:rsid w:val="233A698D"/>
    <w:rsid w:val="234862A3"/>
    <w:rsid w:val="239A1546"/>
    <w:rsid w:val="23FB21F6"/>
    <w:rsid w:val="241E3F25"/>
    <w:rsid w:val="243279D1"/>
    <w:rsid w:val="249064A5"/>
    <w:rsid w:val="24F061F2"/>
    <w:rsid w:val="25766A48"/>
    <w:rsid w:val="259B7D8E"/>
    <w:rsid w:val="25EC39B9"/>
    <w:rsid w:val="26017B73"/>
    <w:rsid w:val="261750D0"/>
    <w:rsid w:val="26282E39"/>
    <w:rsid w:val="263465BA"/>
    <w:rsid w:val="265B1F1D"/>
    <w:rsid w:val="27007912"/>
    <w:rsid w:val="272A498F"/>
    <w:rsid w:val="277C2603"/>
    <w:rsid w:val="27F76124"/>
    <w:rsid w:val="29083F40"/>
    <w:rsid w:val="29511030"/>
    <w:rsid w:val="299E0389"/>
    <w:rsid w:val="2A236DDA"/>
    <w:rsid w:val="2A676E11"/>
    <w:rsid w:val="2A683DA3"/>
    <w:rsid w:val="2AA86927"/>
    <w:rsid w:val="2AB25CF7"/>
    <w:rsid w:val="2B576B53"/>
    <w:rsid w:val="2BBE7D9C"/>
    <w:rsid w:val="2C626979"/>
    <w:rsid w:val="2C7D1A05"/>
    <w:rsid w:val="2CD71368"/>
    <w:rsid w:val="2CF136D6"/>
    <w:rsid w:val="2CFC2D38"/>
    <w:rsid w:val="2CFE2B46"/>
    <w:rsid w:val="2D001295"/>
    <w:rsid w:val="2DB3570E"/>
    <w:rsid w:val="2E516CA5"/>
    <w:rsid w:val="2E960B5C"/>
    <w:rsid w:val="2E9B6172"/>
    <w:rsid w:val="2EA65243"/>
    <w:rsid w:val="2EB74D52"/>
    <w:rsid w:val="2F2919D0"/>
    <w:rsid w:val="2F906FE1"/>
    <w:rsid w:val="300E2640"/>
    <w:rsid w:val="3078676B"/>
    <w:rsid w:val="30FC614D"/>
    <w:rsid w:val="31470A6E"/>
    <w:rsid w:val="33850672"/>
    <w:rsid w:val="340372EE"/>
    <w:rsid w:val="3417572D"/>
    <w:rsid w:val="343A01EC"/>
    <w:rsid w:val="34692762"/>
    <w:rsid w:val="35772060"/>
    <w:rsid w:val="35942299"/>
    <w:rsid w:val="35C6441D"/>
    <w:rsid w:val="35F20D01"/>
    <w:rsid w:val="36476D96"/>
    <w:rsid w:val="36FD79CA"/>
    <w:rsid w:val="37A75F05"/>
    <w:rsid w:val="380500CD"/>
    <w:rsid w:val="38316391"/>
    <w:rsid w:val="384C6E5B"/>
    <w:rsid w:val="387463B2"/>
    <w:rsid w:val="388359BF"/>
    <w:rsid w:val="38E069CE"/>
    <w:rsid w:val="391E0116"/>
    <w:rsid w:val="39382F3B"/>
    <w:rsid w:val="397C3149"/>
    <w:rsid w:val="39CA4792"/>
    <w:rsid w:val="39D631F6"/>
    <w:rsid w:val="3A156CFB"/>
    <w:rsid w:val="3A1D5AC3"/>
    <w:rsid w:val="3A5573AC"/>
    <w:rsid w:val="3A9C0747"/>
    <w:rsid w:val="3A9E7107"/>
    <w:rsid w:val="3AA86ADD"/>
    <w:rsid w:val="3B43677C"/>
    <w:rsid w:val="3B703F30"/>
    <w:rsid w:val="3BE65493"/>
    <w:rsid w:val="3BEE1FD7"/>
    <w:rsid w:val="3CB72D11"/>
    <w:rsid w:val="3CE42E09"/>
    <w:rsid w:val="3CF7310E"/>
    <w:rsid w:val="3D1A363C"/>
    <w:rsid w:val="3DE36AC8"/>
    <w:rsid w:val="3E2B62CD"/>
    <w:rsid w:val="3E41085D"/>
    <w:rsid w:val="3EB017C5"/>
    <w:rsid w:val="3F4D6264"/>
    <w:rsid w:val="3F79440F"/>
    <w:rsid w:val="3FB23FF4"/>
    <w:rsid w:val="3FEC0F24"/>
    <w:rsid w:val="40055B41"/>
    <w:rsid w:val="40240114"/>
    <w:rsid w:val="407056B1"/>
    <w:rsid w:val="41313092"/>
    <w:rsid w:val="42240501"/>
    <w:rsid w:val="4340580E"/>
    <w:rsid w:val="43774DEB"/>
    <w:rsid w:val="43AB7A8A"/>
    <w:rsid w:val="43F42155"/>
    <w:rsid w:val="44024872"/>
    <w:rsid w:val="445575C6"/>
    <w:rsid w:val="44C56A6D"/>
    <w:rsid w:val="44D5127D"/>
    <w:rsid w:val="44EA5ED6"/>
    <w:rsid w:val="44EC0053"/>
    <w:rsid w:val="4598519C"/>
    <w:rsid w:val="45D97854"/>
    <w:rsid w:val="462515C2"/>
    <w:rsid w:val="47356D0C"/>
    <w:rsid w:val="47C3714F"/>
    <w:rsid w:val="47DE73B4"/>
    <w:rsid w:val="47E102CA"/>
    <w:rsid w:val="482F7BFF"/>
    <w:rsid w:val="48883307"/>
    <w:rsid w:val="489C7DB1"/>
    <w:rsid w:val="48DB1B35"/>
    <w:rsid w:val="48FD7CFE"/>
    <w:rsid w:val="492B03C7"/>
    <w:rsid w:val="492B6619"/>
    <w:rsid w:val="498875C7"/>
    <w:rsid w:val="49AD39EF"/>
    <w:rsid w:val="4A1E6614"/>
    <w:rsid w:val="4A5E75B7"/>
    <w:rsid w:val="4A8C33D7"/>
    <w:rsid w:val="4AF62C56"/>
    <w:rsid w:val="4B1D44EA"/>
    <w:rsid w:val="4BEF361F"/>
    <w:rsid w:val="4C075C03"/>
    <w:rsid w:val="4C283A69"/>
    <w:rsid w:val="4C2D4456"/>
    <w:rsid w:val="4C390F8F"/>
    <w:rsid w:val="4C9B653C"/>
    <w:rsid w:val="4CA35B8C"/>
    <w:rsid w:val="4D0A29E9"/>
    <w:rsid w:val="4D27359B"/>
    <w:rsid w:val="4D693BB4"/>
    <w:rsid w:val="4D862070"/>
    <w:rsid w:val="4DBB603A"/>
    <w:rsid w:val="4E54004A"/>
    <w:rsid w:val="4ECD3CCE"/>
    <w:rsid w:val="4F075432"/>
    <w:rsid w:val="4F5D4A70"/>
    <w:rsid w:val="5017299F"/>
    <w:rsid w:val="507424A4"/>
    <w:rsid w:val="50EF2622"/>
    <w:rsid w:val="50F407C1"/>
    <w:rsid w:val="5147420C"/>
    <w:rsid w:val="52462F09"/>
    <w:rsid w:val="528A0854"/>
    <w:rsid w:val="528D6406"/>
    <w:rsid w:val="536D1DFF"/>
    <w:rsid w:val="53EE0A95"/>
    <w:rsid w:val="53F1045F"/>
    <w:rsid w:val="544D48E9"/>
    <w:rsid w:val="54980C95"/>
    <w:rsid w:val="54A30BE9"/>
    <w:rsid w:val="54A728B5"/>
    <w:rsid w:val="54E82A0C"/>
    <w:rsid w:val="55050704"/>
    <w:rsid w:val="553F2D15"/>
    <w:rsid w:val="55A57753"/>
    <w:rsid w:val="55B67DDB"/>
    <w:rsid w:val="56021D2B"/>
    <w:rsid w:val="565C27CC"/>
    <w:rsid w:val="568D0145"/>
    <w:rsid w:val="56E147BB"/>
    <w:rsid w:val="56E225FD"/>
    <w:rsid w:val="56FC191D"/>
    <w:rsid w:val="56FF2E93"/>
    <w:rsid w:val="578B4873"/>
    <w:rsid w:val="57E9601D"/>
    <w:rsid w:val="584203D1"/>
    <w:rsid w:val="584C77E4"/>
    <w:rsid w:val="586B0B1E"/>
    <w:rsid w:val="589907AF"/>
    <w:rsid w:val="58FB2EB2"/>
    <w:rsid w:val="597B335B"/>
    <w:rsid w:val="5996188C"/>
    <w:rsid w:val="59A62E5A"/>
    <w:rsid w:val="59BE0DE3"/>
    <w:rsid w:val="59DF6128"/>
    <w:rsid w:val="5A145AD8"/>
    <w:rsid w:val="5A2302F0"/>
    <w:rsid w:val="5A2309AA"/>
    <w:rsid w:val="5A987886"/>
    <w:rsid w:val="5A9C7376"/>
    <w:rsid w:val="5AAC21B2"/>
    <w:rsid w:val="5ADD72A9"/>
    <w:rsid w:val="5B0E1C69"/>
    <w:rsid w:val="5B7756EE"/>
    <w:rsid w:val="5BF31BAD"/>
    <w:rsid w:val="5C473664"/>
    <w:rsid w:val="5C526BA4"/>
    <w:rsid w:val="5C966047"/>
    <w:rsid w:val="5D131C3F"/>
    <w:rsid w:val="5D3970FE"/>
    <w:rsid w:val="5F1871E8"/>
    <w:rsid w:val="5F1F116C"/>
    <w:rsid w:val="5F521721"/>
    <w:rsid w:val="5FCA7E69"/>
    <w:rsid w:val="5FDC0B58"/>
    <w:rsid w:val="601E3D11"/>
    <w:rsid w:val="60302541"/>
    <w:rsid w:val="60543E94"/>
    <w:rsid w:val="60AA3E6F"/>
    <w:rsid w:val="60B62814"/>
    <w:rsid w:val="61412A26"/>
    <w:rsid w:val="6162474A"/>
    <w:rsid w:val="61BE5E24"/>
    <w:rsid w:val="620102AD"/>
    <w:rsid w:val="62066C0B"/>
    <w:rsid w:val="62265778"/>
    <w:rsid w:val="62B06376"/>
    <w:rsid w:val="634B38FA"/>
    <w:rsid w:val="635A392B"/>
    <w:rsid w:val="63F363D3"/>
    <w:rsid w:val="64192681"/>
    <w:rsid w:val="646A4041"/>
    <w:rsid w:val="64A05CB5"/>
    <w:rsid w:val="64E32E12"/>
    <w:rsid w:val="652A557F"/>
    <w:rsid w:val="659D3FA3"/>
    <w:rsid w:val="65B31A18"/>
    <w:rsid w:val="65ED15BB"/>
    <w:rsid w:val="65EF66B5"/>
    <w:rsid w:val="65F30067"/>
    <w:rsid w:val="66206F49"/>
    <w:rsid w:val="662F6B76"/>
    <w:rsid w:val="666F1DE3"/>
    <w:rsid w:val="66B75538"/>
    <w:rsid w:val="66F75934"/>
    <w:rsid w:val="66FE6CC3"/>
    <w:rsid w:val="67053834"/>
    <w:rsid w:val="67595598"/>
    <w:rsid w:val="678371C8"/>
    <w:rsid w:val="67A930D3"/>
    <w:rsid w:val="67BA5087"/>
    <w:rsid w:val="6857658E"/>
    <w:rsid w:val="69140A20"/>
    <w:rsid w:val="69586B5E"/>
    <w:rsid w:val="696A615A"/>
    <w:rsid w:val="697C6025"/>
    <w:rsid w:val="6A3D5D54"/>
    <w:rsid w:val="6A405A5A"/>
    <w:rsid w:val="6A4A55BA"/>
    <w:rsid w:val="6A4E61B3"/>
    <w:rsid w:val="6A627569"/>
    <w:rsid w:val="6ACA6966"/>
    <w:rsid w:val="6AEB57B0"/>
    <w:rsid w:val="6B0E006D"/>
    <w:rsid w:val="6B376C47"/>
    <w:rsid w:val="6BE8669B"/>
    <w:rsid w:val="6CAE6A95"/>
    <w:rsid w:val="6CB801A4"/>
    <w:rsid w:val="6D147240"/>
    <w:rsid w:val="6D4F0278"/>
    <w:rsid w:val="6D526877"/>
    <w:rsid w:val="6DC04CD2"/>
    <w:rsid w:val="6E240780"/>
    <w:rsid w:val="6E5B2C4D"/>
    <w:rsid w:val="6EA54CE7"/>
    <w:rsid w:val="6EC802E2"/>
    <w:rsid w:val="6ED8429D"/>
    <w:rsid w:val="6EE72FAD"/>
    <w:rsid w:val="6F492CDC"/>
    <w:rsid w:val="6F51652A"/>
    <w:rsid w:val="6F571666"/>
    <w:rsid w:val="6F661897"/>
    <w:rsid w:val="6FC22F83"/>
    <w:rsid w:val="704F65DD"/>
    <w:rsid w:val="705F07D2"/>
    <w:rsid w:val="70816FCE"/>
    <w:rsid w:val="71121CE9"/>
    <w:rsid w:val="71324139"/>
    <w:rsid w:val="71476D9C"/>
    <w:rsid w:val="71924BD7"/>
    <w:rsid w:val="71AA0173"/>
    <w:rsid w:val="722E6C07"/>
    <w:rsid w:val="72E17BC5"/>
    <w:rsid w:val="733A5527"/>
    <w:rsid w:val="73704370"/>
    <w:rsid w:val="73D47729"/>
    <w:rsid w:val="73DA30B9"/>
    <w:rsid w:val="742C7F6A"/>
    <w:rsid w:val="74C90995"/>
    <w:rsid w:val="752C103C"/>
    <w:rsid w:val="75A819B8"/>
    <w:rsid w:val="75FC5030"/>
    <w:rsid w:val="767B0CEE"/>
    <w:rsid w:val="76C86481"/>
    <w:rsid w:val="773A5684"/>
    <w:rsid w:val="778227E8"/>
    <w:rsid w:val="78AC47D1"/>
    <w:rsid w:val="79334EF2"/>
    <w:rsid w:val="7947274B"/>
    <w:rsid w:val="79F20909"/>
    <w:rsid w:val="79FD1128"/>
    <w:rsid w:val="7A0959B3"/>
    <w:rsid w:val="7A316779"/>
    <w:rsid w:val="7A772E9E"/>
    <w:rsid w:val="7A876BC7"/>
    <w:rsid w:val="7A8A6D94"/>
    <w:rsid w:val="7A8C667D"/>
    <w:rsid w:val="7AA622E3"/>
    <w:rsid w:val="7ABB4647"/>
    <w:rsid w:val="7B3923C6"/>
    <w:rsid w:val="7B6D4654"/>
    <w:rsid w:val="7BA15DC2"/>
    <w:rsid w:val="7BBA5457"/>
    <w:rsid w:val="7BC30778"/>
    <w:rsid w:val="7C2E4F6C"/>
    <w:rsid w:val="7C644B32"/>
    <w:rsid w:val="7CA65681"/>
    <w:rsid w:val="7D097BD1"/>
    <w:rsid w:val="7D513B99"/>
    <w:rsid w:val="7D5D078F"/>
    <w:rsid w:val="7D867CFE"/>
    <w:rsid w:val="7DAF266D"/>
    <w:rsid w:val="7DCE3C2F"/>
    <w:rsid w:val="7DE95B7F"/>
    <w:rsid w:val="7E214404"/>
    <w:rsid w:val="7E746371"/>
    <w:rsid w:val="7EB90A9B"/>
    <w:rsid w:val="7F230065"/>
    <w:rsid w:val="7FD1661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_GB2312" w:cs="Times New Roman"/>
      <w:sz w:val="26"/>
      <w:szCs w:val="26"/>
      <w:lang w:val="en-US" w:eastAsia="zh-CN" w:bidi="ar-SA"/>
    </w:rPr>
  </w:style>
  <w:style w:type="paragraph" w:styleId="2">
    <w:name w:val="heading 1"/>
    <w:basedOn w:val="1"/>
    <w:next w:val="1"/>
    <w:link w:val="103"/>
    <w:qFormat/>
    <w:uiPriority w:val="0"/>
    <w:pPr>
      <w:keepNext/>
      <w:keepLines/>
      <w:spacing w:before="340" w:after="330" w:line="578" w:lineRule="auto"/>
      <w:outlineLvl w:val="0"/>
    </w:pPr>
    <w:rPr>
      <w:rFonts w:eastAsia="宋体"/>
      <w:b/>
      <w:sz w:val="44"/>
    </w:rPr>
  </w:style>
  <w:style w:type="paragraph" w:styleId="3">
    <w:name w:val="heading 2"/>
    <w:basedOn w:val="1"/>
    <w:next w:val="1"/>
    <w:link w:val="104"/>
    <w:qFormat/>
    <w:uiPriority w:val="0"/>
    <w:pPr>
      <w:keepNext/>
      <w:keepLines/>
      <w:jc w:val="left"/>
      <w:outlineLvl w:val="1"/>
    </w:pPr>
    <w:rPr>
      <w:rFonts w:ascii="宋体" w:hAnsi="宋体"/>
      <w:b/>
    </w:rPr>
  </w:style>
  <w:style w:type="paragraph" w:styleId="4">
    <w:name w:val="heading 3"/>
    <w:basedOn w:val="1"/>
    <w:next w:val="1"/>
    <w:link w:val="105"/>
    <w:qFormat/>
    <w:uiPriority w:val="99"/>
    <w:pPr>
      <w:keepNext/>
      <w:keepLines/>
      <w:jc w:val="left"/>
      <w:outlineLvl w:val="2"/>
    </w:pPr>
    <w:rPr>
      <w:rFonts w:eastAsia="宋体"/>
      <w:b/>
    </w:rPr>
  </w:style>
  <w:style w:type="paragraph" w:styleId="5">
    <w:name w:val="heading 4"/>
    <w:basedOn w:val="1"/>
    <w:next w:val="1"/>
    <w:link w:val="208"/>
    <w:qFormat/>
    <w:uiPriority w:val="0"/>
    <w:pPr>
      <w:keepNext/>
      <w:keepLines/>
      <w:spacing w:before="280" w:after="290" w:line="372" w:lineRule="auto"/>
      <w:ind w:firstLine="200"/>
      <w:outlineLvl w:val="3"/>
    </w:pPr>
    <w:rPr>
      <w:rFonts w:ascii="Arial" w:hAnsi="Arial" w:eastAsia="黑体"/>
      <w:b/>
      <w:sz w:val="28"/>
      <w:szCs w:val="20"/>
    </w:rPr>
  </w:style>
  <w:style w:type="paragraph" w:styleId="6">
    <w:name w:val="heading 5"/>
    <w:basedOn w:val="1"/>
    <w:next w:val="7"/>
    <w:link w:val="106"/>
    <w:qFormat/>
    <w:uiPriority w:val="9"/>
    <w:pPr>
      <w:keepNext/>
      <w:keepLines/>
      <w:tabs>
        <w:tab w:val="left" w:pos="1008"/>
      </w:tabs>
      <w:spacing w:before="280" w:after="290" w:line="376" w:lineRule="auto"/>
      <w:ind w:left="1008" w:hanging="1008"/>
      <w:outlineLvl w:val="4"/>
    </w:pPr>
    <w:rPr>
      <w:rFonts w:ascii="宋体" w:eastAsia="宋体"/>
      <w:b/>
      <w:spacing w:val="-2"/>
      <w:position w:val="-6"/>
      <w:sz w:val="28"/>
      <w:szCs w:val="20"/>
    </w:rPr>
  </w:style>
  <w:style w:type="paragraph" w:styleId="8">
    <w:name w:val="heading 6"/>
    <w:basedOn w:val="1"/>
    <w:next w:val="7"/>
    <w:link w:val="107"/>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1"/>
    <w:link w:val="108"/>
    <w:qFormat/>
    <w:uiPriority w:val="0"/>
    <w:pPr>
      <w:keepNext/>
      <w:keepLines/>
      <w:numPr>
        <w:ilvl w:val="6"/>
        <w:numId w:val="1"/>
      </w:numPr>
      <w:spacing w:before="240" w:after="64" w:line="320" w:lineRule="auto"/>
      <w:outlineLvl w:val="6"/>
    </w:pPr>
    <w:rPr>
      <w:rFonts w:ascii="宋体" w:eastAsia="宋体"/>
      <w:b/>
      <w:spacing w:val="-2"/>
      <w:position w:val="-6"/>
      <w:sz w:val="24"/>
    </w:rPr>
  </w:style>
  <w:style w:type="paragraph" w:styleId="10">
    <w:name w:val="heading 8"/>
    <w:basedOn w:val="1"/>
    <w:next w:val="7"/>
    <w:link w:val="109"/>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7"/>
    <w:link w:val="110"/>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60"/>
    <w:qFormat/>
    <w:uiPriority w:val="0"/>
    <w:pPr>
      <w:ind w:firstLine="420"/>
      <w:jc w:val="left"/>
    </w:pPr>
    <w:rPr>
      <w:rFonts w:ascii="Calibri" w:hAnsi="Calibri" w:cstheme="minorBidi"/>
      <w:sz w:val="24"/>
      <w:szCs w:val="22"/>
    </w:rPr>
  </w:style>
  <w:style w:type="paragraph" w:styleId="12">
    <w:name w:val="toc 7"/>
    <w:basedOn w:val="1"/>
    <w:next w:val="1"/>
    <w:qFormat/>
    <w:uiPriority w:val="0"/>
    <w:pPr>
      <w:ind w:left="2520"/>
    </w:pPr>
    <w:rPr>
      <w:szCs w:val="20"/>
    </w:rPr>
  </w:style>
  <w:style w:type="paragraph" w:styleId="13">
    <w:name w:val="index 8"/>
    <w:basedOn w:val="1"/>
    <w:next w:val="1"/>
    <w:qFormat/>
    <w:uiPriority w:val="0"/>
    <w:pPr>
      <w:ind w:left="294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index 5"/>
    <w:basedOn w:val="1"/>
    <w:next w:val="1"/>
    <w:qFormat/>
    <w:uiPriority w:val="0"/>
    <w:pPr>
      <w:ind w:left="1680"/>
    </w:pPr>
    <w:rPr>
      <w:szCs w:val="20"/>
    </w:rPr>
  </w:style>
  <w:style w:type="paragraph" w:styleId="16">
    <w:name w:val="Document Map"/>
    <w:basedOn w:val="1"/>
    <w:link w:val="154"/>
    <w:qFormat/>
    <w:uiPriority w:val="0"/>
    <w:pPr>
      <w:shd w:val="clear" w:color="auto" w:fill="000080"/>
    </w:pPr>
    <w:rPr>
      <w:rFonts w:asciiTheme="minorHAnsi" w:hAnsiTheme="minorHAnsi" w:cstheme="minorBidi"/>
      <w:szCs w:val="22"/>
    </w:rPr>
  </w:style>
  <w:style w:type="paragraph" w:styleId="17">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18">
    <w:name w:val="annotation text"/>
    <w:basedOn w:val="1"/>
    <w:link w:val="120"/>
    <w:qFormat/>
    <w:uiPriority w:val="0"/>
    <w:pPr>
      <w:jc w:val="left"/>
    </w:pPr>
    <w:rPr>
      <w:rFonts w:ascii="Calibri" w:hAnsi="Calibri" w:cstheme="minorBidi"/>
    </w:rPr>
  </w:style>
  <w:style w:type="paragraph" w:styleId="19">
    <w:name w:val="index 6"/>
    <w:basedOn w:val="1"/>
    <w:next w:val="1"/>
    <w:qFormat/>
    <w:uiPriority w:val="0"/>
    <w:pPr>
      <w:ind w:left="2100"/>
    </w:pPr>
    <w:rPr>
      <w:szCs w:val="20"/>
    </w:rPr>
  </w:style>
  <w:style w:type="paragraph" w:styleId="20">
    <w:name w:val="Salutation"/>
    <w:basedOn w:val="1"/>
    <w:next w:val="1"/>
    <w:link w:val="118"/>
    <w:qFormat/>
    <w:uiPriority w:val="0"/>
    <w:rPr>
      <w:rFonts w:asciiTheme="minorHAnsi" w:hAnsiTheme="minorHAnsi" w:cstheme="minorBidi"/>
      <w:sz w:val="24"/>
      <w:szCs w:val="22"/>
    </w:rPr>
  </w:style>
  <w:style w:type="paragraph" w:styleId="21">
    <w:name w:val="Body Text"/>
    <w:basedOn w:val="1"/>
    <w:next w:val="1"/>
    <w:link w:val="153"/>
    <w:qFormat/>
    <w:uiPriority w:val="0"/>
    <w:pPr>
      <w:spacing w:line="400" w:lineRule="exact"/>
    </w:pPr>
    <w:rPr>
      <w:rFonts w:ascii="楷体_GB2312" w:hAnsiTheme="minorHAnsi" w:cstheme="minorBidi"/>
      <w:sz w:val="28"/>
      <w:szCs w:val="22"/>
    </w:rPr>
  </w:style>
  <w:style w:type="paragraph" w:styleId="22">
    <w:name w:val="Body Text Indent"/>
    <w:basedOn w:val="1"/>
    <w:next w:val="23"/>
    <w:link w:val="177"/>
    <w:unhideWhenUsed/>
    <w:qFormat/>
    <w:uiPriority w:val="0"/>
    <w:pPr>
      <w:spacing w:after="120"/>
      <w:ind w:left="420"/>
    </w:pPr>
  </w:style>
  <w:style w:type="paragraph" w:styleId="23">
    <w:name w:val="envelope return"/>
    <w:basedOn w:val="1"/>
    <w:qFormat/>
    <w:uiPriority w:val="99"/>
    <w:rPr>
      <w:rFonts w:ascii="Arial" w:hAnsi="Arial" w:cs="Arial"/>
    </w:rPr>
  </w:style>
  <w:style w:type="paragraph" w:styleId="24">
    <w:name w:val="Block Text"/>
    <w:basedOn w:val="1"/>
    <w:unhideWhenUsed/>
    <w:qFormat/>
    <w:uiPriority w:val="0"/>
    <w:pPr>
      <w:spacing w:after="120"/>
      <w:ind w:left="1440" w:right="1440"/>
    </w:pPr>
    <w:rPr>
      <w:rFonts w:hint="eastAsia"/>
    </w:rPr>
  </w:style>
  <w:style w:type="paragraph" w:styleId="25">
    <w:name w:val="index 4"/>
    <w:basedOn w:val="1"/>
    <w:next w:val="1"/>
    <w:qFormat/>
    <w:uiPriority w:val="0"/>
    <w:pPr>
      <w:ind w:left="1260"/>
    </w:pPr>
    <w:rPr>
      <w:szCs w:val="20"/>
    </w:rPr>
  </w:style>
  <w:style w:type="paragraph" w:styleId="26">
    <w:name w:val="toc 5"/>
    <w:basedOn w:val="1"/>
    <w:next w:val="1"/>
    <w:qFormat/>
    <w:uiPriority w:val="0"/>
    <w:pPr>
      <w:ind w:left="1680"/>
    </w:pPr>
    <w:rPr>
      <w:szCs w:val="20"/>
    </w:rPr>
  </w:style>
  <w:style w:type="paragraph" w:styleId="27">
    <w:name w:val="toc 3"/>
    <w:basedOn w:val="1"/>
    <w:next w:val="1"/>
    <w:link w:val="345"/>
    <w:qFormat/>
    <w:uiPriority w:val="0"/>
    <w:pPr>
      <w:ind w:left="840"/>
    </w:pPr>
  </w:style>
  <w:style w:type="paragraph" w:styleId="28">
    <w:name w:val="Plain Text"/>
    <w:basedOn w:val="1"/>
    <w:link w:val="163"/>
    <w:qFormat/>
    <w:uiPriority w:val="0"/>
    <w:rPr>
      <w:rFonts w:ascii="宋体" w:hAnsi="Courier New" w:cstheme="minorBidi"/>
    </w:rPr>
  </w:style>
  <w:style w:type="paragraph" w:styleId="29">
    <w:name w:val="toc 8"/>
    <w:basedOn w:val="1"/>
    <w:next w:val="1"/>
    <w:qFormat/>
    <w:uiPriority w:val="0"/>
    <w:pPr>
      <w:ind w:left="2940"/>
    </w:pPr>
    <w:rPr>
      <w:szCs w:val="20"/>
    </w:rPr>
  </w:style>
  <w:style w:type="paragraph" w:styleId="30">
    <w:name w:val="index 3"/>
    <w:basedOn w:val="1"/>
    <w:next w:val="1"/>
    <w:qFormat/>
    <w:uiPriority w:val="0"/>
    <w:pPr>
      <w:ind w:left="840"/>
    </w:pPr>
    <w:rPr>
      <w:szCs w:val="20"/>
    </w:rPr>
  </w:style>
  <w:style w:type="paragraph" w:styleId="31">
    <w:name w:val="Date"/>
    <w:basedOn w:val="1"/>
    <w:next w:val="1"/>
    <w:link w:val="143"/>
    <w:qFormat/>
    <w:uiPriority w:val="0"/>
    <w:rPr>
      <w:rFonts w:ascii="宋体" w:hAnsi="宋体" w:cstheme="minorBidi"/>
      <w:sz w:val="24"/>
      <w:szCs w:val="22"/>
    </w:rPr>
  </w:style>
  <w:style w:type="paragraph" w:styleId="32">
    <w:name w:val="Body Text Indent 2"/>
    <w:basedOn w:val="1"/>
    <w:link w:val="148"/>
    <w:qFormat/>
    <w:uiPriority w:val="0"/>
    <w:pPr>
      <w:tabs>
        <w:tab w:val="left" w:pos="0"/>
      </w:tabs>
      <w:spacing w:line="360" w:lineRule="auto"/>
      <w:ind w:firstLine="502"/>
    </w:pPr>
    <w:rPr>
      <w:rFonts w:ascii="宋体" w:hAnsiTheme="minorHAnsi" w:eastAsiaTheme="minorEastAsia" w:cstheme="minorBidi"/>
      <w:b/>
      <w:bCs/>
      <w:sz w:val="24"/>
      <w:szCs w:val="22"/>
    </w:rPr>
  </w:style>
  <w:style w:type="paragraph" w:styleId="33">
    <w:name w:val="endnote text"/>
    <w:basedOn w:val="1"/>
    <w:link w:val="209"/>
    <w:semiHidden/>
    <w:unhideWhenUsed/>
    <w:qFormat/>
    <w:uiPriority w:val="99"/>
    <w:rPr>
      <w:rFonts w:eastAsia="宋体"/>
      <w:sz w:val="20"/>
      <w:szCs w:val="20"/>
    </w:rPr>
  </w:style>
  <w:style w:type="paragraph" w:styleId="34">
    <w:name w:val="Balloon Text"/>
    <w:basedOn w:val="1"/>
    <w:link w:val="158"/>
    <w:qFormat/>
    <w:uiPriority w:val="0"/>
    <w:rPr>
      <w:rFonts w:ascii="Calibri" w:hAnsi="Calibri" w:cstheme="minorBidi"/>
      <w:sz w:val="18"/>
      <w:szCs w:val="18"/>
    </w:rPr>
  </w:style>
  <w:style w:type="paragraph" w:styleId="35">
    <w:name w:val="footer"/>
    <w:basedOn w:val="1"/>
    <w:link w:val="149"/>
    <w:qFormat/>
    <w:uiPriority w:val="99"/>
    <w:pPr>
      <w:tabs>
        <w:tab w:val="center" w:pos="4153"/>
        <w:tab w:val="right" w:pos="8306"/>
      </w:tabs>
      <w:jc w:val="left"/>
    </w:pPr>
    <w:rPr>
      <w:rFonts w:ascii="Calibri" w:hAnsi="Calibri" w:cstheme="minorBidi"/>
      <w:sz w:val="18"/>
      <w:szCs w:val="18"/>
    </w:rPr>
  </w:style>
  <w:style w:type="paragraph" w:styleId="36">
    <w:name w:val="header"/>
    <w:basedOn w:val="1"/>
    <w:link w:val="112"/>
    <w:qFormat/>
    <w:uiPriority w:val="99"/>
    <w:pPr>
      <w:pBdr>
        <w:bottom w:val="single" w:color="auto" w:sz="6" w:space="1"/>
      </w:pBdr>
      <w:tabs>
        <w:tab w:val="center" w:pos="4153"/>
        <w:tab w:val="right" w:pos="8306"/>
      </w:tabs>
      <w:jc w:val="center"/>
    </w:pPr>
    <w:rPr>
      <w:rFonts w:ascii="Calibri" w:hAnsi="Calibri" w:cstheme="minorBidi"/>
      <w:sz w:val="18"/>
      <w:szCs w:val="18"/>
    </w:rPr>
  </w:style>
  <w:style w:type="paragraph" w:styleId="37">
    <w:name w:val="Signature"/>
    <w:basedOn w:val="1"/>
    <w:link w:val="140"/>
    <w:qFormat/>
    <w:uiPriority w:val="0"/>
    <w:pPr>
      <w:spacing w:after="600" w:line="312" w:lineRule="atLeast"/>
      <w:jc w:val="center"/>
    </w:pPr>
    <w:rPr>
      <w:rFonts w:eastAsia="仿宋_GB2312" w:asciiTheme="minorHAnsi" w:hAnsiTheme="minorHAnsi" w:cstheme="minorBidi"/>
      <w:sz w:val="24"/>
      <w:szCs w:val="22"/>
    </w:rPr>
  </w:style>
  <w:style w:type="paragraph" w:styleId="38">
    <w:name w:val="toc 1"/>
    <w:basedOn w:val="1"/>
    <w:next w:val="1"/>
    <w:qFormat/>
    <w:uiPriority w:val="0"/>
    <w:pPr>
      <w:jc w:val="left"/>
    </w:pPr>
    <w:rPr>
      <w:sz w:val="24"/>
      <w:szCs w:val="24"/>
    </w:rPr>
  </w:style>
  <w:style w:type="paragraph" w:styleId="39">
    <w:name w:val="toc 4"/>
    <w:basedOn w:val="1"/>
    <w:next w:val="1"/>
    <w:qFormat/>
    <w:uiPriority w:val="0"/>
    <w:pPr>
      <w:ind w:left="1260"/>
    </w:pPr>
    <w:rPr>
      <w:szCs w:val="20"/>
    </w:rPr>
  </w:style>
  <w:style w:type="paragraph" w:styleId="40">
    <w:name w:val="index heading"/>
    <w:basedOn w:val="1"/>
    <w:next w:val="41"/>
    <w:qFormat/>
    <w:uiPriority w:val="0"/>
    <w:rPr>
      <w:szCs w:val="20"/>
    </w:rPr>
  </w:style>
  <w:style w:type="paragraph" w:styleId="41">
    <w:name w:val="index 1"/>
    <w:basedOn w:val="1"/>
    <w:next w:val="1"/>
    <w:qFormat/>
    <w:uiPriority w:val="0"/>
    <w:rPr>
      <w:szCs w:val="20"/>
    </w:rPr>
  </w:style>
  <w:style w:type="paragraph" w:styleId="42">
    <w:name w:val="Subtitle"/>
    <w:basedOn w:val="1"/>
    <w:next w:val="1"/>
    <w:link w:val="210"/>
    <w:qFormat/>
    <w:uiPriority w:val="11"/>
    <w:pPr>
      <w:spacing w:before="200" w:after="200"/>
    </w:pPr>
    <w:rPr>
      <w:rFonts w:eastAsia="宋体"/>
      <w:sz w:val="24"/>
      <w:szCs w:val="24"/>
    </w:rPr>
  </w:style>
  <w:style w:type="paragraph" w:styleId="43">
    <w:name w:val="footnote text"/>
    <w:basedOn w:val="1"/>
    <w:link w:val="129"/>
    <w:qFormat/>
    <w:uiPriority w:val="99"/>
    <w:pPr>
      <w:jc w:val="left"/>
    </w:pPr>
    <w:rPr>
      <w:rFonts w:asciiTheme="minorHAnsi" w:hAnsiTheme="minorHAnsi" w:cstheme="minorBidi"/>
      <w:sz w:val="18"/>
      <w:szCs w:val="22"/>
    </w:rPr>
  </w:style>
  <w:style w:type="paragraph" w:styleId="44">
    <w:name w:val="toc 6"/>
    <w:basedOn w:val="1"/>
    <w:next w:val="1"/>
    <w:qFormat/>
    <w:uiPriority w:val="0"/>
    <w:pPr>
      <w:ind w:left="2100"/>
    </w:pPr>
    <w:rPr>
      <w:szCs w:val="20"/>
    </w:rPr>
  </w:style>
  <w:style w:type="paragraph" w:styleId="45">
    <w:name w:val="Body Text Indent 3"/>
    <w:basedOn w:val="1"/>
    <w:next w:val="17"/>
    <w:link w:val="117"/>
    <w:qFormat/>
    <w:uiPriority w:val="0"/>
    <w:pPr>
      <w:spacing w:line="360" w:lineRule="auto"/>
      <w:ind w:firstLine="617"/>
    </w:pPr>
    <w:rPr>
      <w:rFonts w:asciiTheme="minorHAnsi" w:hAnsiTheme="minorHAnsi" w:eastAsiaTheme="minorEastAsia" w:cstheme="minorBidi"/>
      <w:sz w:val="24"/>
      <w:szCs w:val="24"/>
    </w:rPr>
  </w:style>
  <w:style w:type="paragraph" w:styleId="46">
    <w:name w:val="index 7"/>
    <w:basedOn w:val="1"/>
    <w:next w:val="1"/>
    <w:qFormat/>
    <w:uiPriority w:val="0"/>
    <w:pPr>
      <w:ind w:left="2520"/>
    </w:pPr>
    <w:rPr>
      <w:szCs w:val="20"/>
    </w:rPr>
  </w:style>
  <w:style w:type="paragraph" w:styleId="47">
    <w:name w:val="index 9"/>
    <w:basedOn w:val="1"/>
    <w:next w:val="1"/>
    <w:qFormat/>
    <w:uiPriority w:val="0"/>
    <w:pPr>
      <w:ind w:left="3360"/>
    </w:pPr>
    <w:rPr>
      <w:szCs w:val="20"/>
    </w:rPr>
  </w:style>
  <w:style w:type="paragraph" w:styleId="48">
    <w:name w:val="table of figures"/>
    <w:basedOn w:val="1"/>
    <w:next w:val="1"/>
    <w:qFormat/>
    <w:uiPriority w:val="0"/>
    <w:pPr>
      <w:ind w:left="420" w:hanging="420"/>
      <w:jc w:val="left"/>
    </w:pPr>
    <w:rPr>
      <w:smallCaps/>
      <w:sz w:val="24"/>
      <w:szCs w:val="20"/>
    </w:rPr>
  </w:style>
  <w:style w:type="paragraph" w:styleId="49">
    <w:name w:val="toc 2"/>
    <w:basedOn w:val="1"/>
    <w:next w:val="1"/>
    <w:qFormat/>
    <w:uiPriority w:val="0"/>
    <w:pPr>
      <w:ind w:left="420"/>
    </w:pPr>
    <w:rPr>
      <w:szCs w:val="20"/>
    </w:rPr>
  </w:style>
  <w:style w:type="paragraph" w:styleId="50">
    <w:name w:val="toc 9"/>
    <w:basedOn w:val="1"/>
    <w:next w:val="1"/>
    <w:qFormat/>
    <w:uiPriority w:val="0"/>
    <w:pPr>
      <w:ind w:left="3360"/>
    </w:pPr>
    <w:rPr>
      <w:szCs w:val="20"/>
    </w:rPr>
  </w:style>
  <w:style w:type="paragraph" w:styleId="51">
    <w:name w:val="HTML Preformatted"/>
    <w:basedOn w:val="1"/>
    <w:link w:val="13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1"/>
      <w:szCs w:val="22"/>
    </w:rPr>
  </w:style>
  <w:style w:type="paragraph" w:styleId="52">
    <w:name w:val="Normal (Web)"/>
    <w:basedOn w:val="1"/>
    <w:link w:val="346"/>
    <w:qFormat/>
    <w:uiPriority w:val="0"/>
    <w:rPr>
      <w:sz w:val="24"/>
      <w:szCs w:val="24"/>
    </w:rPr>
  </w:style>
  <w:style w:type="paragraph" w:styleId="53">
    <w:name w:val="index 2"/>
    <w:basedOn w:val="1"/>
    <w:next w:val="1"/>
    <w:qFormat/>
    <w:uiPriority w:val="0"/>
    <w:pPr>
      <w:ind w:left="420"/>
    </w:pPr>
    <w:rPr>
      <w:szCs w:val="20"/>
    </w:rPr>
  </w:style>
  <w:style w:type="paragraph" w:styleId="54">
    <w:name w:val="Title"/>
    <w:basedOn w:val="1"/>
    <w:next w:val="1"/>
    <w:link w:val="211"/>
    <w:qFormat/>
    <w:uiPriority w:val="10"/>
    <w:pPr>
      <w:spacing w:before="300" w:after="200"/>
      <w:contextualSpacing/>
    </w:pPr>
    <w:rPr>
      <w:rFonts w:eastAsia="宋体"/>
      <w:sz w:val="48"/>
      <w:szCs w:val="48"/>
    </w:rPr>
  </w:style>
  <w:style w:type="paragraph" w:styleId="55">
    <w:name w:val="annotation subject"/>
    <w:basedOn w:val="18"/>
    <w:next w:val="18"/>
    <w:link w:val="181"/>
    <w:qFormat/>
    <w:uiPriority w:val="0"/>
    <w:rPr>
      <w:b/>
      <w:bCs/>
    </w:rPr>
  </w:style>
  <w:style w:type="paragraph" w:styleId="56">
    <w:name w:val="Body Text First Indent"/>
    <w:basedOn w:val="21"/>
    <w:next w:val="1"/>
    <w:link w:val="200"/>
    <w:unhideWhenUsed/>
    <w:qFormat/>
    <w:uiPriority w:val="0"/>
    <w:pPr>
      <w:spacing w:after="120" w:line="240" w:lineRule="auto"/>
      <w:ind w:firstLine="420"/>
    </w:pPr>
    <w:rPr>
      <w:rFonts w:ascii="Times New Roman" w:hAnsi="Times New Roman" w:eastAsia="宋体" w:cs="Times New Roman"/>
      <w:sz w:val="21"/>
    </w:rPr>
  </w:style>
  <w:style w:type="paragraph" w:styleId="57">
    <w:name w:val="Body Text First Indent 2"/>
    <w:basedOn w:val="22"/>
    <w:next w:val="45"/>
    <w:link w:val="178"/>
    <w:qFormat/>
    <w:uiPriority w:val="0"/>
    <w:pPr>
      <w:spacing w:after="0" w:line="360" w:lineRule="auto"/>
      <w:ind w:left="0" w:firstLine="480"/>
    </w:pPr>
    <w:rPr>
      <w:rFonts w:ascii="宋体" w:hAnsi="宋体" w:eastAsia="宋体"/>
      <w:sz w:val="24"/>
      <w:szCs w:val="24"/>
    </w:rPr>
  </w:style>
  <w:style w:type="table" w:styleId="59">
    <w:name w:val="Table Grid"/>
    <w:basedOn w:val="5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1">
    <w:name w:val="Strong"/>
    <w:qFormat/>
    <w:uiPriority w:val="22"/>
    <w:rPr>
      <w:b/>
    </w:rPr>
  </w:style>
  <w:style w:type="character" w:styleId="62">
    <w:name w:val="endnote reference"/>
    <w:semiHidden/>
    <w:unhideWhenUsed/>
    <w:qFormat/>
    <w:uiPriority w:val="99"/>
    <w:rPr>
      <w:vertAlign w:val="superscript"/>
    </w:rPr>
  </w:style>
  <w:style w:type="character" w:styleId="63">
    <w:name w:val="page number"/>
    <w:basedOn w:val="60"/>
    <w:qFormat/>
    <w:uiPriority w:val="0"/>
    <w:rPr>
      <w:rFonts w:cs="Times New Roman"/>
    </w:rPr>
  </w:style>
  <w:style w:type="character" w:styleId="64">
    <w:name w:val="FollowedHyperlink"/>
    <w:qFormat/>
    <w:uiPriority w:val="99"/>
    <w:rPr>
      <w:color w:val="333333"/>
      <w:u w:val="none"/>
    </w:rPr>
  </w:style>
  <w:style w:type="character" w:styleId="65">
    <w:name w:val="Emphasis"/>
    <w:qFormat/>
    <w:uiPriority w:val="0"/>
    <w:rPr>
      <w:i/>
      <w:iCs/>
    </w:rPr>
  </w:style>
  <w:style w:type="character" w:styleId="66">
    <w:name w:val="line number"/>
    <w:basedOn w:val="60"/>
    <w:qFormat/>
    <w:uiPriority w:val="0"/>
  </w:style>
  <w:style w:type="character" w:styleId="67">
    <w:name w:val="HTML Definition"/>
    <w:qFormat/>
    <w:uiPriority w:val="0"/>
    <w:rPr>
      <w:i/>
    </w:rPr>
  </w:style>
  <w:style w:type="character" w:styleId="68">
    <w:name w:val="Hyperlink"/>
    <w:qFormat/>
    <w:uiPriority w:val="99"/>
    <w:rPr>
      <w:rFonts w:cs="Times New Roman"/>
      <w:color w:val="auto"/>
      <w:u w:val="none"/>
    </w:rPr>
  </w:style>
  <w:style w:type="character" w:styleId="69">
    <w:name w:val="HTML Code"/>
    <w:qFormat/>
    <w:uiPriority w:val="0"/>
    <w:rPr>
      <w:rFonts w:hint="default" w:ascii="Menlo" w:hAnsi="Menlo" w:eastAsia="Menlo" w:cs="Menlo"/>
      <w:color w:val="C7254E"/>
      <w:sz w:val="21"/>
      <w:szCs w:val="21"/>
      <w:shd w:val="clear" w:color="auto" w:fill="F9F2F4"/>
    </w:rPr>
  </w:style>
  <w:style w:type="character" w:styleId="70">
    <w:name w:val="annotation reference"/>
    <w:qFormat/>
    <w:uiPriority w:val="0"/>
    <w:rPr>
      <w:rFonts w:cs="Times New Roman"/>
      <w:sz w:val="21"/>
      <w:szCs w:val="21"/>
    </w:rPr>
  </w:style>
  <w:style w:type="character" w:styleId="71">
    <w:name w:val="HTML Cite"/>
    <w:qFormat/>
    <w:uiPriority w:val="0"/>
  </w:style>
  <w:style w:type="character" w:styleId="72">
    <w:name w:val="footnote reference"/>
    <w:qFormat/>
    <w:uiPriority w:val="0"/>
    <w:rPr>
      <w:vertAlign w:val="superscript"/>
    </w:rPr>
  </w:style>
  <w:style w:type="character" w:styleId="73">
    <w:name w:val="HTML Keyboard"/>
    <w:qFormat/>
    <w:uiPriority w:val="0"/>
    <w:rPr>
      <w:rFonts w:hint="default" w:ascii="Menlo" w:hAnsi="Menlo" w:eastAsia="Menlo" w:cs="Menlo"/>
      <w:sz w:val="21"/>
      <w:szCs w:val="21"/>
    </w:rPr>
  </w:style>
  <w:style w:type="character" w:styleId="74">
    <w:name w:val="HTML Sample"/>
    <w:qFormat/>
    <w:uiPriority w:val="0"/>
    <w:rPr>
      <w:rFonts w:ascii="Menlo" w:hAnsi="Menlo" w:eastAsia="Menlo" w:cs="Menlo"/>
      <w:sz w:val="21"/>
      <w:szCs w:val="21"/>
    </w:rPr>
  </w:style>
  <w:style w:type="character" w:customStyle="1" w:styleId="75">
    <w:name w:val="Title Char"/>
    <w:basedOn w:val="60"/>
    <w:qFormat/>
    <w:uiPriority w:val="10"/>
    <w:rPr>
      <w:sz w:val="48"/>
      <w:szCs w:val="48"/>
    </w:rPr>
  </w:style>
  <w:style w:type="character" w:customStyle="1" w:styleId="76">
    <w:name w:val="Subtitle Char"/>
    <w:basedOn w:val="60"/>
    <w:qFormat/>
    <w:uiPriority w:val="11"/>
    <w:rPr>
      <w:sz w:val="24"/>
      <w:szCs w:val="24"/>
    </w:rPr>
  </w:style>
  <w:style w:type="character" w:customStyle="1" w:styleId="77">
    <w:name w:val="Quote Char"/>
    <w:qFormat/>
    <w:uiPriority w:val="29"/>
    <w:rPr>
      <w:i/>
    </w:rPr>
  </w:style>
  <w:style w:type="character" w:customStyle="1" w:styleId="78">
    <w:name w:val="Intense Quote Char"/>
    <w:qFormat/>
    <w:uiPriority w:val="30"/>
    <w:rPr>
      <w:i/>
    </w:rPr>
  </w:style>
  <w:style w:type="table" w:customStyle="1" w:styleId="79">
    <w:name w:val="无格式表格 11"/>
    <w:basedOn w:val="58"/>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无格式表格 21"/>
    <w:basedOn w:val="58"/>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无格式表格 31"/>
    <w:basedOn w:val="58"/>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41"/>
    <w:basedOn w:val="58"/>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51"/>
    <w:basedOn w:val="58"/>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网格表 1 浅色1"/>
    <w:basedOn w:val="58"/>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网格表 21"/>
    <w:basedOn w:val="58"/>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网格表 31"/>
    <w:basedOn w:val="58"/>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41"/>
    <w:basedOn w:val="58"/>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网格表 5 深色1"/>
    <w:basedOn w:val="58"/>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网格表 6 彩色1"/>
    <w:basedOn w:val="58"/>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90">
    <w:name w:val="网格表 7 彩色1"/>
    <w:basedOn w:val="58"/>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91">
    <w:name w:val="清单表 1 浅色1"/>
    <w:basedOn w:val="58"/>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2">
    <w:name w:val="清单表 21"/>
    <w:basedOn w:val="58"/>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3">
    <w:name w:val="清单表 31"/>
    <w:basedOn w:val="58"/>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4">
    <w:name w:val="清单表 41"/>
    <w:basedOn w:val="58"/>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5">
    <w:name w:val="清单表 5 深色1"/>
    <w:basedOn w:val="58"/>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6">
    <w:name w:val="清单表 6 彩色1"/>
    <w:basedOn w:val="58"/>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97">
    <w:name w:val="清单表 7 彩色1"/>
    <w:basedOn w:val="58"/>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character" w:customStyle="1" w:styleId="98">
    <w:name w:val="Footnote Text Char"/>
    <w:qFormat/>
    <w:uiPriority w:val="99"/>
    <w:rPr>
      <w:sz w:val="18"/>
    </w:rPr>
  </w:style>
  <w:style w:type="character" w:customStyle="1" w:styleId="99">
    <w:name w:val="Endnote Text Char"/>
    <w:qFormat/>
    <w:uiPriority w:val="99"/>
    <w:rPr>
      <w:sz w:val="20"/>
    </w:rPr>
  </w:style>
  <w:style w:type="paragraph" w:customStyle="1" w:styleId="100">
    <w:name w:val="TOC 标题1"/>
    <w:unhideWhenUsed/>
    <w:qFormat/>
    <w:uiPriority w:val="39"/>
    <w:rPr>
      <w:rFonts w:ascii="Times New Roman" w:hAnsi="Times New Roman" w:eastAsia="宋体" w:cs="Times New Roman"/>
      <w:lang w:val="en-US" w:eastAsia="zh-CN" w:bidi="ar-SA"/>
    </w:rPr>
  </w:style>
  <w:style w:type="paragraph" w:customStyle="1" w:styleId="101">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102">
    <w:name w:val="Default"/>
    <w:qFormat/>
    <w:uiPriority w:val="99"/>
    <w:pPr>
      <w:widowControl w:val="0"/>
    </w:pPr>
    <w:rPr>
      <w:rFonts w:ascii="宋体" w:hAnsi="Calibri" w:eastAsia="宋体" w:cs="宋体"/>
      <w:color w:val="000000"/>
      <w:sz w:val="24"/>
      <w:szCs w:val="24"/>
      <w:lang w:val="en-US" w:eastAsia="zh-CN" w:bidi="ar-SA"/>
    </w:rPr>
  </w:style>
  <w:style w:type="character" w:customStyle="1" w:styleId="103">
    <w:name w:val="标题 1 Char"/>
    <w:basedOn w:val="60"/>
    <w:link w:val="2"/>
    <w:qFormat/>
    <w:uiPriority w:val="0"/>
    <w:rPr>
      <w:rFonts w:ascii="Times New Roman" w:hAnsi="Times New Roman" w:eastAsia="宋体" w:cs="Times New Roman"/>
      <w:b/>
      <w:sz w:val="44"/>
      <w:szCs w:val="26"/>
    </w:rPr>
  </w:style>
  <w:style w:type="character" w:customStyle="1" w:styleId="104">
    <w:name w:val="标题 2 Char"/>
    <w:basedOn w:val="60"/>
    <w:link w:val="3"/>
    <w:qFormat/>
    <w:uiPriority w:val="0"/>
    <w:rPr>
      <w:rFonts w:ascii="宋体" w:hAnsi="宋体" w:eastAsia="楷体_GB2312" w:cs="Times New Roman"/>
      <w:b/>
      <w:sz w:val="26"/>
      <w:szCs w:val="26"/>
    </w:rPr>
  </w:style>
  <w:style w:type="character" w:customStyle="1" w:styleId="105">
    <w:name w:val="标题 3 Char"/>
    <w:basedOn w:val="60"/>
    <w:link w:val="4"/>
    <w:qFormat/>
    <w:uiPriority w:val="99"/>
    <w:rPr>
      <w:rFonts w:ascii="Times New Roman" w:hAnsi="Times New Roman" w:eastAsia="宋体" w:cs="Times New Roman"/>
      <w:b/>
      <w:sz w:val="26"/>
      <w:szCs w:val="26"/>
    </w:rPr>
  </w:style>
  <w:style w:type="character" w:customStyle="1" w:styleId="106">
    <w:name w:val="标题 5 Char"/>
    <w:basedOn w:val="60"/>
    <w:link w:val="6"/>
    <w:qFormat/>
    <w:uiPriority w:val="0"/>
    <w:rPr>
      <w:rFonts w:ascii="宋体" w:hAnsi="Times New Roman" w:eastAsia="宋体" w:cs="Times New Roman"/>
      <w:b/>
      <w:spacing w:val="-2"/>
      <w:position w:val="-6"/>
      <w:sz w:val="28"/>
      <w:szCs w:val="20"/>
    </w:rPr>
  </w:style>
  <w:style w:type="character" w:customStyle="1" w:styleId="107">
    <w:name w:val="标题 6 Char"/>
    <w:basedOn w:val="60"/>
    <w:link w:val="8"/>
    <w:qFormat/>
    <w:uiPriority w:val="0"/>
    <w:rPr>
      <w:rFonts w:ascii="Arial" w:hAnsi="Arial" w:eastAsia="黑体" w:cs="Times New Roman"/>
      <w:b/>
      <w:spacing w:val="-2"/>
      <w:position w:val="-6"/>
      <w:sz w:val="24"/>
      <w:szCs w:val="20"/>
    </w:rPr>
  </w:style>
  <w:style w:type="character" w:customStyle="1" w:styleId="108">
    <w:name w:val="标题 7 Char"/>
    <w:basedOn w:val="60"/>
    <w:link w:val="9"/>
    <w:qFormat/>
    <w:uiPriority w:val="0"/>
    <w:rPr>
      <w:rFonts w:ascii="宋体" w:hAnsi="Times New Roman" w:eastAsia="宋体" w:cs="Times New Roman"/>
      <w:b/>
      <w:spacing w:val="-2"/>
      <w:position w:val="-6"/>
      <w:sz w:val="24"/>
      <w:szCs w:val="26"/>
    </w:rPr>
  </w:style>
  <w:style w:type="character" w:customStyle="1" w:styleId="109">
    <w:name w:val="标题 8 Char"/>
    <w:basedOn w:val="60"/>
    <w:link w:val="10"/>
    <w:qFormat/>
    <w:uiPriority w:val="0"/>
    <w:rPr>
      <w:rFonts w:ascii="Arial" w:hAnsi="Arial" w:eastAsia="黑体" w:cs="Times New Roman"/>
      <w:spacing w:val="-2"/>
      <w:position w:val="-6"/>
      <w:sz w:val="24"/>
      <w:szCs w:val="20"/>
    </w:rPr>
  </w:style>
  <w:style w:type="character" w:customStyle="1" w:styleId="110">
    <w:name w:val="标题 9 Char"/>
    <w:basedOn w:val="60"/>
    <w:link w:val="11"/>
    <w:qFormat/>
    <w:uiPriority w:val="0"/>
    <w:rPr>
      <w:rFonts w:ascii="Arial" w:hAnsi="Arial" w:eastAsia="黑体" w:cs="Times New Roman"/>
      <w:spacing w:val="-2"/>
      <w:position w:val="-6"/>
      <w:sz w:val="28"/>
      <w:szCs w:val="20"/>
    </w:rPr>
  </w:style>
  <w:style w:type="character" w:customStyle="1" w:styleId="111">
    <w:name w:val="Char Char2"/>
    <w:qFormat/>
    <w:uiPriority w:val="0"/>
    <w:rPr>
      <w:rFonts w:ascii="宋体" w:hAnsi="宋体" w:eastAsia="楷体_GB2312"/>
      <w:b/>
      <w:sz w:val="26"/>
      <w:lang w:val="en-US" w:eastAsia="zh-CN" w:bidi="ar-SA"/>
    </w:rPr>
  </w:style>
  <w:style w:type="character" w:customStyle="1" w:styleId="112">
    <w:name w:val="页眉 Char"/>
    <w:link w:val="36"/>
    <w:qFormat/>
    <w:uiPriority w:val="99"/>
    <w:rPr>
      <w:rFonts w:ascii="Calibri" w:hAnsi="Calibri" w:eastAsia="楷体_GB2312"/>
      <w:sz w:val="18"/>
      <w:szCs w:val="18"/>
    </w:rPr>
  </w:style>
  <w:style w:type="character" w:customStyle="1" w:styleId="113">
    <w:name w:val="font51"/>
    <w:qFormat/>
    <w:uiPriority w:val="99"/>
    <w:rPr>
      <w:rFonts w:hint="eastAsia" w:ascii="宋体" w:hAnsi="宋体" w:eastAsia="宋体" w:cs="宋体"/>
      <w:b/>
      <w:color w:val="000000"/>
      <w:sz w:val="21"/>
      <w:szCs w:val="21"/>
      <w:u w:val="none"/>
    </w:rPr>
  </w:style>
  <w:style w:type="character" w:customStyle="1" w:styleId="114">
    <w:name w:val="hilite6"/>
    <w:qFormat/>
    <w:uiPriority w:val="0"/>
    <w:rPr>
      <w:color w:val="FFFFFF"/>
      <w:shd w:val="clear" w:color="auto" w:fill="776666"/>
    </w:rPr>
  </w:style>
  <w:style w:type="character" w:customStyle="1" w:styleId="115">
    <w:name w:val="无间隔 Char"/>
    <w:link w:val="116"/>
    <w:qFormat/>
    <w:uiPriority w:val="1"/>
  </w:style>
  <w:style w:type="paragraph" w:styleId="116">
    <w:name w:val="No Spacing"/>
    <w:link w:val="115"/>
    <w:qFormat/>
    <w:uiPriority w:val="99"/>
    <w:pPr>
      <w:widowControl w:val="0"/>
      <w:jc w:val="both"/>
    </w:pPr>
    <w:rPr>
      <w:rFonts w:asciiTheme="minorHAnsi" w:hAnsiTheme="minorHAnsi" w:eastAsiaTheme="minorEastAsia" w:cstheme="minorBidi"/>
      <w:sz w:val="21"/>
      <w:szCs w:val="22"/>
      <w:lang w:val="en-US" w:eastAsia="zh-CN" w:bidi="ar-SA"/>
    </w:rPr>
  </w:style>
  <w:style w:type="character" w:customStyle="1" w:styleId="117">
    <w:name w:val="正文文本缩进 3 Char"/>
    <w:link w:val="45"/>
    <w:qFormat/>
    <w:uiPriority w:val="0"/>
    <w:rPr>
      <w:sz w:val="24"/>
      <w:szCs w:val="24"/>
    </w:rPr>
  </w:style>
  <w:style w:type="character" w:customStyle="1" w:styleId="118">
    <w:name w:val="称呼 Char"/>
    <w:link w:val="20"/>
    <w:qFormat/>
    <w:uiPriority w:val="0"/>
    <w:rPr>
      <w:rFonts w:eastAsia="楷体_GB2312"/>
      <w:sz w:val="24"/>
    </w:rPr>
  </w:style>
  <w:style w:type="character" w:customStyle="1" w:styleId="119">
    <w:name w:val="font101"/>
    <w:qFormat/>
    <w:uiPriority w:val="0"/>
    <w:rPr>
      <w:rFonts w:hint="eastAsia" w:ascii="微软雅黑" w:hAnsi="微软雅黑" w:eastAsia="微软雅黑" w:cs="微软雅黑"/>
      <w:color w:val="000000"/>
      <w:sz w:val="20"/>
      <w:szCs w:val="20"/>
      <w:u w:val="none"/>
      <w:vertAlign w:val="superscript"/>
    </w:rPr>
  </w:style>
  <w:style w:type="character" w:customStyle="1" w:styleId="120">
    <w:name w:val="批注文字 Char"/>
    <w:link w:val="18"/>
    <w:qFormat/>
    <w:uiPriority w:val="0"/>
    <w:rPr>
      <w:rFonts w:ascii="Calibri" w:hAnsi="Calibri" w:eastAsia="楷体_GB2312"/>
      <w:sz w:val="26"/>
      <w:szCs w:val="26"/>
    </w:rPr>
  </w:style>
  <w:style w:type="character" w:customStyle="1" w:styleId="121">
    <w:name w:val="bds_more8"/>
    <w:qFormat/>
    <w:uiPriority w:val="0"/>
    <w:rPr>
      <w:rFonts w:hint="eastAsia" w:ascii="宋体" w:hAnsi="宋体" w:eastAsia="宋体" w:cs="宋体"/>
    </w:rPr>
  </w:style>
  <w:style w:type="character" w:customStyle="1" w:styleId="122">
    <w:name w:val="grid2"/>
    <w:basedOn w:val="60"/>
    <w:qFormat/>
    <w:uiPriority w:val="0"/>
  </w:style>
  <w:style w:type="character" w:customStyle="1" w:styleId="123">
    <w:name w:val="font121"/>
    <w:qFormat/>
    <w:uiPriority w:val="0"/>
    <w:rPr>
      <w:rFonts w:hint="eastAsia" w:ascii="宋体" w:hAnsi="宋体" w:eastAsia="宋体" w:cs="宋体"/>
      <w:color w:val="000000"/>
      <w:sz w:val="21"/>
      <w:szCs w:val="21"/>
      <w:u w:val="none"/>
    </w:rPr>
  </w:style>
  <w:style w:type="character" w:customStyle="1" w:styleId="124">
    <w:name w:val="font11"/>
    <w:qFormat/>
    <w:uiPriority w:val="0"/>
    <w:rPr>
      <w:rFonts w:hint="eastAsia" w:ascii="宋体" w:hAnsi="宋体" w:eastAsia="宋体" w:cs="宋体"/>
      <w:b/>
      <w:color w:val="000000"/>
      <w:sz w:val="24"/>
      <w:szCs w:val="24"/>
      <w:u w:val="none"/>
    </w:rPr>
  </w:style>
  <w:style w:type="character" w:customStyle="1" w:styleId="125">
    <w:name w:val="state"/>
    <w:qFormat/>
    <w:uiPriority w:val="0"/>
    <w:rPr>
      <w:b/>
      <w:color w:val="FFFFFF"/>
      <w:sz w:val="19"/>
      <w:szCs w:val="19"/>
    </w:rPr>
  </w:style>
  <w:style w:type="character" w:customStyle="1" w:styleId="126">
    <w:name w:val="bds_more6"/>
    <w:basedOn w:val="60"/>
    <w:qFormat/>
    <w:uiPriority w:val="0"/>
  </w:style>
  <w:style w:type="character" w:customStyle="1" w:styleId="127">
    <w:name w:val="正文文本缩进 Char1"/>
    <w:qFormat/>
    <w:uiPriority w:val="0"/>
    <w:rPr>
      <w:rFonts w:ascii="Calibri" w:hAnsi="Calibri" w:eastAsia="楷体_GB2312"/>
      <w:sz w:val="26"/>
      <w:szCs w:val="26"/>
    </w:rPr>
  </w:style>
  <w:style w:type="character" w:customStyle="1" w:styleId="128">
    <w:name w:val="font12"/>
    <w:qFormat/>
    <w:uiPriority w:val="0"/>
    <w:rPr>
      <w:rFonts w:hint="eastAsia" w:ascii="宋体" w:hAnsi="宋体" w:eastAsia="宋体" w:cs="宋体"/>
      <w:color w:val="000000"/>
      <w:sz w:val="20"/>
      <w:szCs w:val="20"/>
      <w:u w:val="none"/>
    </w:rPr>
  </w:style>
  <w:style w:type="character" w:customStyle="1" w:styleId="129">
    <w:name w:val="脚注文本 Char"/>
    <w:link w:val="43"/>
    <w:qFormat/>
    <w:uiPriority w:val="99"/>
    <w:rPr>
      <w:rFonts w:eastAsia="楷体_GB2312"/>
      <w:sz w:val="18"/>
    </w:rPr>
  </w:style>
  <w:style w:type="character" w:customStyle="1" w:styleId="130">
    <w:name w:val="bds_more5"/>
    <w:basedOn w:val="60"/>
    <w:qFormat/>
    <w:uiPriority w:val="0"/>
  </w:style>
  <w:style w:type="character" w:customStyle="1" w:styleId="131">
    <w:name w:val="hover61"/>
    <w:qFormat/>
    <w:uiPriority w:val="0"/>
    <w:rPr>
      <w:shd w:val="clear" w:color="auto" w:fill="FF0000"/>
    </w:rPr>
  </w:style>
  <w:style w:type="character" w:customStyle="1" w:styleId="132">
    <w:name w:val="font81"/>
    <w:qFormat/>
    <w:uiPriority w:val="0"/>
    <w:rPr>
      <w:rFonts w:hint="eastAsia" w:ascii="宋体" w:hAnsi="宋体" w:eastAsia="宋体" w:cs="宋体"/>
      <w:color w:val="000000"/>
      <w:sz w:val="20"/>
      <w:szCs w:val="20"/>
      <w:u w:val="none"/>
    </w:rPr>
  </w:style>
  <w:style w:type="character" w:customStyle="1" w:styleId="133">
    <w:name w:val="apple-style-span"/>
    <w:basedOn w:val="60"/>
    <w:qFormat/>
    <w:uiPriority w:val="99"/>
  </w:style>
  <w:style w:type="character" w:customStyle="1" w:styleId="134">
    <w:name w:val="font131"/>
    <w:qFormat/>
    <w:uiPriority w:val="0"/>
    <w:rPr>
      <w:rFonts w:hint="default" w:ascii="Times New Roman" w:hAnsi="Times New Roman" w:cs="Times New Roman"/>
      <w:color w:val="000000"/>
      <w:sz w:val="22"/>
      <w:szCs w:val="22"/>
      <w:u w:val="none"/>
    </w:rPr>
  </w:style>
  <w:style w:type="character" w:customStyle="1" w:styleId="135">
    <w:name w:val="active8"/>
    <w:qFormat/>
    <w:uiPriority w:val="0"/>
    <w:rPr>
      <w:color w:val="00FF00"/>
      <w:shd w:val="clear" w:color="auto" w:fill="000000"/>
    </w:rPr>
  </w:style>
  <w:style w:type="character" w:customStyle="1" w:styleId="136">
    <w:name w:val="grid"/>
    <w:basedOn w:val="60"/>
    <w:qFormat/>
    <w:uiPriority w:val="0"/>
  </w:style>
  <w:style w:type="character" w:customStyle="1" w:styleId="137">
    <w:name w:val="HTML 预设格式 Char"/>
    <w:link w:val="51"/>
    <w:qFormat/>
    <w:uiPriority w:val="0"/>
    <w:rPr>
      <w:rFonts w:ascii="黑体" w:hAnsi="Courier New" w:eastAsia="黑体" w:cs="楷体_GB2312"/>
    </w:rPr>
  </w:style>
  <w:style w:type="character" w:customStyle="1" w:styleId="138">
    <w:name w:val="bds_nopic"/>
    <w:basedOn w:val="60"/>
    <w:qFormat/>
    <w:uiPriority w:val="0"/>
  </w:style>
  <w:style w:type="character" w:customStyle="1" w:styleId="139">
    <w:name w:val="font21"/>
    <w:qFormat/>
    <w:uiPriority w:val="0"/>
    <w:rPr>
      <w:rFonts w:hint="default" w:ascii="Times New Roman" w:hAnsi="Times New Roman" w:cs="Times New Roman"/>
      <w:color w:val="000000"/>
      <w:sz w:val="24"/>
      <w:szCs w:val="24"/>
      <w:u w:val="none"/>
    </w:rPr>
  </w:style>
  <w:style w:type="character" w:customStyle="1" w:styleId="140">
    <w:name w:val="签名 Char"/>
    <w:link w:val="37"/>
    <w:qFormat/>
    <w:uiPriority w:val="0"/>
    <w:rPr>
      <w:rFonts w:eastAsia="仿宋_GB2312"/>
      <w:sz w:val="24"/>
    </w:rPr>
  </w:style>
  <w:style w:type="character" w:customStyle="1" w:styleId="141">
    <w:name w:val="bds_more7"/>
    <w:basedOn w:val="60"/>
    <w:qFormat/>
    <w:uiPriority w:val="0"/>
  </w:style>
  <w:style w:type="character" w:customStyle="1" w:styleId="142">
    <w:name w:val="bds_nopic1"/>
    <w:basedOn w:val="60"/>
    <w:qFormat/>
    <w:uiPriority w:val="0"/>
  </w:style>
  <w:style w:type="character" w:customStyle="1" w:styleId="143">
    <w:name w:val="日期 Char"/>
    <w:link w:val="31"/>
    <w:qFormat/>
    <w:uiPriority w:val="0"/>
    <w:rPr>
      <w:rFonts w:ascii="宋体" w:hAnsi="宋体" w:eastAsia="楷体_GB2312"/>
      <w:sz w:val="24"/>
    </w:rPr>
  </w:style>
  <w:style w:type="character" w:customStyle="1" w:styleId="144">
    <w:name w:val="noused"/>
    <w:qFormat/>
    <w:uiPriority w:val="0"/>
    <w:rPr>
      <w:b/>
      <w:color w:val="FFFFFF"/>
      <w:sz w:val="21"/>
      <w:szCs w:val="21"/>
    </w:rPr>
  </w:style>
  <w:style w:type="character" w:customStyle="1" w:styleId="145">
    <w:name w:val="正文文本缩进 Char"/>
    <w:qFormat/>
    <w:uiPriority w:val="0"/>
    <w:rPr>
      <w:rFonts w:ascii="方正仿宋简体" w:hAnsi="创艺简仿宋" w:eastAsia="方正仿宋简体"/>
      <w:sz w:val="24"/>
    </w:rPr>
  </w:style>
  <w:style w:type="character" w:customStyle="1" w:styleId="146">
    <w:name w:val="font71"/>
    <w:qFormat/>
    <w:uiPriority w:val="0"/>
    <w:rPr>
      <w:rFonts w:ascii="Tahoma" w:hAnsi="Tahoma" w:eastAsia="Tahoma" w:cs="Tahoma"/>
      <w:color w:val="000000"/>
      <w:sz w:val="21"/>
      <w:szCs w:val="21"/>
      <w:u w:val="none"/>
    </w:rPr>
  </w:style>
  <w:style w:type="character" w:customStyle="1" w:styleId="147">
    <w:name w:val="font122"/>
    <w:qFormat/>
    <w:uiPriority w:val="0"/>
    <w:rPr>
      <w:rFonts w:hint="eastAsia" w:ascii="宋体" w:hAnsi="宋体" w:eastAsia="宋体" w:cs="宋体"/>
      <w:color w:val="000000"/>
      <w:sz w:val="22"/>
      <w:szCs w:val="22"/>
      <w:u w:val="none"/>
    </w:rPr>
  </w:style>
  <w:style w:type="character" w:customStyle="1" w:styleId="148">
    <w:name w:val="正文文本缩进 2 Char"/>
    <w:link w:val="32"/>
    <w:qFormat/>
    <w:uiPriority w:val="0"/>
    <w:rPr>
      <w:rFonts w:ascii="宋体"/>
      <w:b/>
      <w:bCs/>
      <w:sz w:val="24"/>
    </w:rPr>
  </w:style>
  <w:style w:type="character" w:customStyle="1" w:styleId="149">
    <w:name w:val="页脚 Char"/>
    <w:link w:val="35"/>
    <w:qFormat/>
    <w:uiPriority w:val="99"/>
    <w:rPr>
      <w:rFonts w:ascii="Calibri" w:hAnsi="Calibri" w:eastAsia="楷体_GB2312"/>
      <w:sz w:val="18"/>
      <w:szCs w:val="18"/>
    </w:rPr>
  </w:style>
  <w:style w:type="character" w:customStyle="1" w:styleId="150">
    <w:name w:val="正文缩进2格 Char Char"/>
    <w:link w:val="151"/>
    <w:qFormat/>
    <w:uiPriority w:val="0"/>
    <w:rPr>
      <w:rFonts w:ascii="仿宋_GB2312" w:hAnsi="宋体" w:eastAsia="仿宋_GB2312"/>
      <w:sz w:val="31"/>
      <w:szCs w:val="28"/>
    </w:rPr>
  </w:style>
  <w:style w:type="paragraph" w:customStyle="1" w:styleId="151">
    <w:name w:val="正文缩进2格"/>
    <w:basedOn w:val="1"/>
    <w:link w:val="150"/>
    <w:qFormat/>
    <w:uiPriority w:val="0"/>
    <w:pPr>
      <w:spacing w:line="600" w:lineRule="exact"/>
      <w:ind w:firstLine="639"/>
    </w:pPr>
    <w:rPr>
      <w:rFonts w:ascii="仿宋_GB2312" w:hAnsi="宋体" w:eastAsia="仿宋_GB2312" w:cstheme="minorBidi"/>
      <w:sz w:val="31"/>
      <w:szCs w:val="28"/>
    </w:rPr>
  </w:style>
  <w:style w:type="character" w:customStyle="1" w:styleId="152">
    <w:name w:val="bds_nopic2"/>
    <w:basedOn w:val="60"/>
    <w:qFormat/>
    <w:uiPriority w:val="0"/>
  </w:style>
  <w:style w:type="character" w:customStyle="1" w:styleId="153">
    <w:name w:val="正文文本 Char"/>
    <w:link w:val="21"/>
    <w:qFormat/>
    <w:uiPriority w:val="0"/>
    <w:rPr>
      <w:rFonts w:ascii="楷体_GB2312" w:eastAsia="楷体_GB2312"/>
      <w:sz w:val="28"/>
    </w:rPr>
  </w:style>
  <w:style w:type="character" w:customStyle="1" w:styleId="154">
    <w:name w:val="文档结构图 Char"/>
    <w:link w:val="16"/>
    <w:qFormat/>
    <w:uiPriority w:val="0"/>
    <w:rPr>
      <w:rFonts w:eastAsia="楷体_GB2312"/>
      <w:sz w:val="26"/>
      <w:shd w:val="clear" w:color="auto" w:fill="000080"/>
    </w:rPr>
  </w:style>
  <w:style w:type="character" w:customStyle="1" w:styleId="155">
    <w:name w:val="active"/>
    <w:qFormat/>
    <w:uiPriority w:val="0"/>
    <w:rPr>
      <w:color w:val="00FF00"/>
      <w:shd w:val="clear" w:color="auto" w:fill="000000"/>
    </w:rPr>
  </w:style>
  <w:style w:type="character" w:customStyle="1" w:styleId="156">
    <w:name w:val="other"/>
    <w:basedOn w:val="60"/>
    <w:qFormat/>
    <w:uiPriority w:val="0"/>
  </w:style>
  <w:style w:type="character" w:customStyle="1" w:styleId="157">
    <w:name w:val="font31"/>
    <w:qFormat/>
    <w:uiPriority w:val="0"/>
    <w:rPr>
      <w:rFonts w:hint="default" w:ascii="??_GB2312" w:hAnsi="??_GB2312" w:eastAsia="??_GB2312" w:cs="??_GB2312"/>
      <w:color w:val="000000"/>
      <w:sz w:val="24"/>
      <w:szCs w:val="24"/>
      <w:u w:val="none"/>
    </w:rPr>
  </w:style>
  <w:style w:type="character" w:customStyle="1" w:styleId="158">
    <w:name w:val="批注框文本 Char"/>
    <w:link w:val="34"/>
    <w:qFormat/>
    <w:uiPriority w:val="0"/>
    <w:rPr>
      <w:rFonts w:ascii="Calibri" w:hAnsi="Calibri" w:eastAsia="楷体_GB2312"/>
      <w:sz w:val="18"/>
      <w:szCs w:val="18"/>
    </w:rPr>
  </w:style>
  <w:style w:type="character" w:customStyle="1" w:styleId="159">
    <w:name w:val="font41"/>
    <w:qFormat/>
    <w:uiPriority w:val="0"/>
    <w:rPr>
      <w:rFonts w:hint="eastAsia" w:ascii="宋体" w:hAnsi="宋体" w:eastAsia="宋体" w:cs="宋体"/>
      <w:color w:val="000000"/>
      <w:sz w:val="24"/>
      <w:szCs w:val="24"/>
      <w:u w:val="none"/>
    </w:rPr>
  </w:style>
  <w:style w:type="character" w:customStyle="1" w:styleId="160">
    <w:name w:val="正文缩进 Char"/>
    <w:link w:val="7"/>
    <w:qFormat/>
    <w:uiPriority w:val="0"/>
    <w:rPr>
      <w:rFonts w:ascii="Calibri" w:hAnsi="Calibri" w:eastAsia="楷体_GB2312"/>
      <w:sz w:val="24"/>
    </w:rPr>
  </w:style>
  <w:style w:type="character" w:customStyle="1" w:styleId="161">
    <w:name w:val="bds_more4"/>
    <w:qFormat/>
    <w:uiPriority w:val="0"/>
    <w:rPr>
      <w:rFonts w:hint="eastAsia" w:ascii="宋体" w:hAnsi="宋体" w:eastAsia="宋体" w:cs="宋体"/>
    </w:rPr>
  </w:style>
  <w:style w:type="character" w:customStyle="1" w:styleId="162">
    <w:name w:val="hilite"/>
    <w:qFormat/>
    <w:uiPriority w:val="0"/>
    <w:rPr>
      <w:color w:val="FFFFFF"/>
      <w:shd w:val="clear" w:color="auto" w:fill="776666"/>
    </w:rPr>
  </w:style>
  <w:style w:type="character" w:customStyle="1" w:styleId="163">
    <w:name w:val="纯文本 Char"/>
    <w:link w:val="28"/>
    <w:qFormat/>
    <w:uiPriority w:val="0"/>
    <w:rPr>
      <w:rFonts w:ascii="宋体" w:hAnsi="Courier New" w:eastAsia="楷体_GB2312"/>
      <w:sz w:val="26"/>
      <w:szCs w:val="26"/>
    </w:rPr>
  </w:style>
  <w:style w:type="character" w:customStyle="1" w:styleId="164">
    <w:name w:val="font61"/>
    <w:qFormat/>
    <w:uiPriority w:val="0"/>
    <w:rPr>
      <w:rFonts w:hint="default" w:ascii="Times New Roman" w:hAnsi="Times New Roman" w:cs="Times New Roman"/>
      <w:color w:val="000000"/>
      <w:sz w:val="20"/>
      <w:szCs w:val="20"/>
      <w:u w:val="none"/>
    </w:rPr>
  </w:style>
  <w:style w:type="character" w:customStyle="1" w:styleId="165">
    <w:name w:val="font111"/>
    <w:qFormat/>
    <w:uiPriority w:val="0"/>
    <w:rPr>
      <w:rFonts w:ascii="Arial" w:hAnsi="Arial" w:cs="Arial"/>
      <w:color w:val="000000"/>
      <w:sz w:val="20"/>
      <w:szCs w:val="20"/>
      <w:u w:val="none"/>
    </w:rPr>
  </w:style>
  <w:style w:type="character" w:customStyle="1" w:styleId="166">
    <w:name w:val="日期 Char1"/>
    <w:basedOn w:val="60"/>
    <w:qFormat/>
    <w:uiPriority w:val="0"/>
    <w:rPr>
      <w:rFonts w:ascii="Times New Roman" w:hAnsi="Times New Roman" w:eastAsia="楷体_GB2312" w:cs="Times New Roman"/>
      <w:sz w:val="26"/>
      <w:szCs w:val="26"/>
    </w:rPr>
  </w:style>
  <w:style w:type="character" w:customStyle="1" w:styleId="167">
    <w:name w:val="文档结构图 Char1"/>
    <w:basedOn w:val="60"/>
    <w:semiHidden/>
    <w:qFormat/>
    <w:uiPriority w:val="99"/>
    <w:rPr>
      <w:rFonts w:ascii="宋体" w:hAnsi="Times New Roman" w:eastAsia="宋体" w:cs="Times New Roman"/>
      <w:sz w:val="18"/>
      <w:szCs w:val="18"/>
    </w:rPr>
  </w:style>
  <w:style w:type="character" w:customStyle="1" w:styleId="168">
    <w:name w:val="页眉 Char1"/>
    <w:basedOn w:val="60"/>
    <w:semiHidden/>
    <w:qFormat/>
    <w:uiPriority w:val="99"/>
    <w:rPr>
      <w:rFonts w:ascii="Times New Roman" w:hAnsi="Times New Roman" w:eastAsia="楷体_GB2312" w:cs="Times New Roman"/>
      <w:sz w:val="18"/>
      <w:szCs w:val="18"/>
    </w:rPr>
  </w:style>
  <w:style w:type="character" w:customStyle="1" w:styleId="169">
    <w:name w:val="称呼 Char1"/>
    <w:basedOn w:val="60"/>
    <w:semiHidden/>
    <w:qFormat/>
    <w:uiPriority w:val="99"/>
    <w:rPr>
      <w:rFonts w:ascii="Times New Roman" w:hAnsi="Times New Roman" w:eastAsia="楷体_GB2312" w:cs="Times New Roman"/>
      <w:sz w:val="26"/>
      <w:szCs w:val="26"/>
    </w:rPr>
  </w:style>
  <w:style w:type="character" w:customStyle="1" w:styleId="170">
    <w:name w:val="HTML 预设格式 Char1"/>
    <w:basedOn w:val="60"/>
    <w:semiHidden/>
    <w:qFormat/>
    <w:uiPriority w:val="99"/>
    <w:rPr>
      <w:rFonts w:ascii="Courier New" w:hAnsi="Courier New" w:eastAsia="楷体_GB2312" w:cs="Courier New"/>
      <w:sz w:val="20"/>
      <w:szCs w:val="20"/>
    </w:rPr>
  </w:style>
  <w:style w:type="character" w:customStyle="1" w:styleId="171">
    <w:name w:val="页脚 Char1"/>
    <w:basedOn w:val="60"/>
    <w:semiHidden/>
    <w:qFormat/>
    <w:uiPriority w:val="99"/>
    <w:rPr>
      <w:rFonts w:ascii="Times New Roman" w:hAnsi="Times New Roman" w:eastAsia="楷体_GB2312" w:cs="Times New Roman"/>
      <w:sz w:val="18"/>
      <w:szCs w:val="18"/>
    </w:rPr>
  </w:style>
  <w:style w:type="character" w:customStyle="1" w:styleId="172">
    <w:name w:val="正文文本缩进 2 Char1"/>
    <w:basedOn w:val="60"/>
    <w:semiHidden/>
    <w:qFormat/>
    <w:uiPriority w:val="99"/>
    <w:rPr>
      <w:rFonts w:ascii="Times New Roman" w:hAnsi="Times New Roman" w:eastAsia="楷体_GB2312" w:cs="Times New Roman"/>
      <w:sz w:val="26"/>
      <w:szCs w:val="26"/>
    </w:rPr>
  </w:style>
  <w:style w:type="character" w:customStyle="1" w:styleId="173">
    <w:name w:val="脚注文本 Char1"/>
    <w:basedOn w:val="60"/>
    <w:semiHidden/>
    <w:qFormat/>
    <w:uiPriority w:val="99"/>
    <w:rPr>
      <w:rFonts w:ascii="Times New Roman" w:hAnsi="Times New Roman" w:eastAsia="楷体_GB2312" w:cs="Times New Roman"/>
      <w:sz w:val="18"/>
      <w:szCs w:val="18"/>
    </w:rPr>
  </w:style>
  <w:style w:type="character" w:customStyle="1" w:styleId="174">
    <w:name w:val="签名 Char1"/>
    <w:basedOn w:val="60"/>
    <w:semiHidden/>
    <w:qFormat/>
    <w:uiPriority w:val="99"/>
    <w:rPr>
      <w:rFonts w:ascii="Times New Roman" w:hAnsi="Times New Roman" w:eastAsia="楷体_GB2312" w:cs="Times New Roman"/>
      <w:sz w:val="26"/>
      <w:szCs w:val="26"/>
    </w:rPr>
  </w:style>
  <w:style w:type="character" w:customStyle="1" w:styleId="175">
    <w:name w:val="正文文本 Char1"/>
    <w:basedOn w:val="60"/>
    <w:semiHidden/>
    <w:qFormat/>
    <w:uiPriority w:val="99"/>
    <w:rPr>
      <w:rFonts w:ascii="Times New Roman" w:hAnsi="Times New Roman" w:eastAsia="楷体_GB2312" w:cs="Times New Roman"/>
      <w:sz w:val="26"/>
      <w:szCs w:val="26"/>
    </w:rPr>
  </w:style>
  <w:style w:type="character" w:customStyle="1" w:styleId="176">
    <w:name w:val="批注文字 Char1"/>
    <w:basedOn w:val="60"/>
    <w:semiHidden/>
    <w:qFormat/>
    <w:uiPriority w:val="99"/>
    <w:rPr>
      <w:rFonts w:ascii="Times New Roman" w:hAnsi="Times New Roman" w:eastAsia="楷体_GB2312" w:cs="Times New Roman"/>
      <w:sz w:val="26"/>
      <w:szCs w:val="26"/>
    </w:rPr>
  </w:style>
  <w:style w:type="character" w:customStyle="1" w:styleId="177">
    <w:name w:val="正文文本缩进 Char2"/>
    <w:basedOn w:val="60"/>
    <w:link w:val="22"/>
    <w:qFormat/>
    <w:uiPriority w:val="0"/>
    <w:rPr>
      <w:rFonts w:ascii="Times New Roman" w:hAnsi="Times New Roman" w:eastAsia="楷体_GB2312" w:cs="Times New Roman"/>
      <w:sz w:val="26"/>
      <w:szCs w:val="26"/>
    </w:rPr>
  </w:style>
  <w:style w:type="character" w:customStyle="1" w:styleId="178">
    <w:name w:val="正文首行缩进 2 Char"/>
    <w:basedOn w:val="177"/>
    <w:link w:val="57"/>
    <w:qFormat/>
    <w:uiPriority w:val="0"/>
    <w:rPr>
      <w:rFonts w:ascii="宋体" w:hAnsi="宋体" w:eastAsia="楷体_GB2312" w:cs="Times New Roman"/>
      <w:sz w:val="24"/>
      <w:szCs w:val="24"/>
    </w:rPr>
  </w:style>
  <w:style w:type="character" w:customStyle="1" w:styleId="179">
    <w:name w:val="批注框文本 Char1"/>
    <w:basedOn w:val="60"/>
    <w:semiHidden/>
    <w:qFormat/>
    <w:uiPriority w:val="99"/>
    <w:rPr>
      <w:rFonts w:ascii="Times New Roman" w:hAnsi="Times New Roman" w:eastAsia="楷体_GB2312" w:cs="Times New Roman"/>
      <w:sz w:val="18"/>
      <w:szCs w:val="18"/>
    </w:rPr>
  </w:style>
  <w:style w:type="character" w:customStyle="1" w:styleId="180">
    <w:name w:val="纯文本 Char1"/>
    <w:basedOn w:val="60"/>
    <w:semiHidden/>
    <w:qFormat/>
    <w:uiPriority w:val="99"/>
    <w:rPr>
      <w:rFonts w:ascii="宋体" w:hAnsi="Courier New" w:eastAsia="宋体" w:cs="Courier New"/>
      <w:szCs w:val="21"/>
    </w:rPr>
  </w:style>
  <w:style w:type="character" w:customStyle="1" w:styleId="181">
    <w:name w:val="批注主题 Char"/>
    <w:basedOn w:val="176"/>
    <w:link w:val="55"/>
    <w:qFormat/>
    <w:uiPriority w:val="0"/>
    <w:rPr>
      <w:rFonts w:ascii="Calibri" w:hAnsi="Calibri" w:eastAsia="楷体_GB2312" w:cs="Times New Roman"/>
      <w:b/>
      <w:bCs/>
      <w:sz w:val="26"/>
      <w:szCs w:val="26"/>
    </w:rPr>
  </w:style>
  <w:style w:type="character" w:customStyle="1" w:styleId="182">
    <w:name w:val="正文文本缩进 3 Char1"/>
    <w:basedOn w:val="60"/>
    <w:semiHidden/>
    <w:qFormat/>
    <w:uiPriority w:val="99"/>
    <w:rPr>
      <w:rFonts w:ascii="Times New Roman" w:hAnsi="Times New Roman" w:eastAsia="楷体_GB2312" w:cs="Times New Roman"/>
      <w:sz w:val="16"/>
      <w:szCs w:val="16"/>
    </w:rPr>
  </w:style>
  <w:style w:type="paragraph" w:customStyle="1" w:styleId="183">
    <w:name w:val="纯文本2"/>
    <w:basedOn w:val="1"/>
    <w:qFormat/>
    <w:uiPriority w:val="0"/>
    <w:rPr>
      <w:rFonts w:ascii="宋体" w:hAnsi="Courier New"/>
      <w:szCs w:val="20"/>
    </w:rPr>
  </w:style>
  <w:style w:type="paragraph" w:customStyle="1" w:styleId="184">
    <w:name w:val="Char Char1 Char Char Char Char"/>
    <w:basedOn w:val="16"/>
    <w:qFormat/>
    <w:uiPriority w:val="0"/>
    <w:pPr>
      <w:spacing w:line="360" w:lineRule="auto"/>
    </w:pPr>
    <w:rPr>
      <w:rFonts w:ascii="Tahoma" w:hAnsi="Tahoma" w:eastAsia="宋体"/>
      <w:sz w:val="24"/>
      <w:szCs w:val="24"/>
    </w:rPr>
  </w:style>
  <w:style w:type="paragraph" w:customStyle="1" w:styleId="185">
    <w:name w:val="_Style 7"/>
    <w:basedOn w:val="1"/>
    <w:qFormat/>
    <w:uiPriority w:val="0"/>
    <w:pPr>
      <w:ind w:firstLine="420"/>
    </w:pPr>
    <w:rPr>
      <w:rFonts w:eastAsia="宋体"/>
    </w:rPr>
  </w:style>
  <w:style w:type="paragraph" w:customStyle="1" w:styleId="186">
    <w:name w:val="纯文本1"/>
    <w:basedOn w:val="1"/>
    <w:qFormat/>
    <w:uiPriority w:val="0"/>
    <w:rPr>
      <w:rFonts w:ascii="宋体" w:hAnsi="Courier New"/>
      <w:sz w:val="28"/>
      <w:szCs w:val="20"/>
    </w:rPr>
  </w:style>
  <w:style w:type="paragraph" w:customStyle="1" w:styleId="187">
    <w:name w:val="修订1"/>
    <w:unhideWhenUsed/>
    <w:qFormat/>
    <w:uiPriority w:val="99"/>
    <w:rPr>
      <w:rFonts w:ascii="Times New Roman" w:hAnsi="Times New Roman" w:eastAsia="楷体_GB2312" w:cs="Times New Roman"/>
      <w:sz w:val="26"/>
      <w:szCs w:val="26"/>
      <w:lang w:val="en-US" w:eastAsia="zh-CN" w:bidi="ar-SA"/>
    </w:rPr>
  </w:style>
  <w:style w:type="paragraph" w:styleId="188">
    <w:name w:val="List Paragraph"/>
    <w:basedOn w:val="1"/>
    <w:link w:val="350"/>
    <w:qFormat/>
    <w:uiPriority w:val="0"/>
    <w:pPr>
      <w:ind w:firstLine="420"/>
    </w:pPr>
    <w:rPr>
      <w:rFonts w:eastAsia="宋体"/>
      <w:sz w:val="21"/>
      <w:szCs w:val="24"/>
    </w:rPr>
  </w:style>
  <w:style w:type="paragraph" w:customStyle="1" w:styleId="189">
    <w:name w:val="Char"/>
    <w:basedOn w:val="16"/>
    <w:qFormat/>
    <w:uiPriority w:val="0"/>
    <w:rPr>
      <w:sz w:val="21"/>
      <w:szCs w:val="24"/>
    </w:rPr>
  </w:style>
  <w:style w:type="paragraph" w:customStyle="1" w:styleId="190">
    <w:name w:val="Table Paragraph"/>
    <w:basedOn w:val="1"/>
    <w:qFormat/>
    <w:uiPriority w:val="1"/>
  </w:style>
  <w:style w:type="paragraph" w:customStyle="1" w:styleId="191">
    <w:name w:val="正文2"/>
    <w:basedOn w:val="1"/>
    <w:qFormat/>
    <w:uiPriority w:val="0"/>
    <w:pPr>
      <w:spacing w:before="156" w:line="360" w:lineRule="auto"/>
      <w:ind w:firstLine="510"/>
    </w:pPr>
    <w:rPr>
      <w:rFonts w:ascii="Calibri" w:hAnsi="Calibri" w:eastAsia="宋体"/>
      <w:sz w:val="24"/>
      <w:szCs w:val="22"/>
    </w:rPr>
  </w:style>
  <w:style w:type="paragraph" w:customStyle="1" w:styleId="192">
    <w:name w:val="Char Char1 Char Char Char Char Char Char Char"/>
    <w:basedOn w:val="1"/>
    <w:qFormat/>
    <w:uiPriority w:val="0"/>
    <w:rPr>
      <w:rFonts w:ascii="Tahoma" w:hAnsi="Tahoma"/>
      <w:sz w:val="24"/>
      <w:szCs w:val="20"/>
    </w:rPr>
  </w:style>
  <w:style w:type="paragraph" w:customStyle="1" w:styleId="193">
    <w:name w:val="列出段落1"/>
    <w:basedOn w:val="1"/>
    <w:qFormat/>
    <w:uiPriority w:val="0"/>
    <w:pPr>
      <w:ind w:firstLine="420"/>
    </w:pPr>
    <w:rPr>
      <w:rFonts w:eastAsia="宋体" w:cs="黑体"/>
      <w:szCs w:val="22"/>
    </w:rPr>
  </w:style>
  <w:style w:type="paragraph" w:customStyle="1" w:styleId="194">
    <w:name w:val="_Style 60"/>
    <w:next w:val="1"/>
    <w:qFormat/>
    <w:uiPriority w:val="99"/>
    <w:pPr>
      <w:widowControl w:val="0"/>
      <w:jc w:val="both"/>
    </w:pPr>
    <w:rPr>
      <w:rFonts w:ascii="Times New Roman" w:hAnsi="Times New Roman" w:eastAsia="楷体_GB2312" w:cs="Times New Roman"/>
      <w:sz w:val="26"/>
      <w:szCs w:val="26"/>
      <w:lang w:val="en-US" w:eastAsia="zh-CN" w:bidi="ar-SA"/>
    </w:rPr>
  </w:style>
  <w:style w:type="paragraph" w:customStyle="1" w:styleId="195">
    <w:name w:val="图"/>
    <w:basedOn w:val="1"/>
    <w:qFormat/>
    <w:uiPriority w:val="0"/>
    <w:pPr>
      <w:keepNext/>
      <w:spacing w:before="60" w:after="60" w:line="300" w:lineRule="auto"/>
      <w:jc w:val="center"/>
    </w:pPr>
    <w:rPr>
      <w:rFonts w:eastAsia="宋体"/>
      <w:spacing w:val="20"/>
      <w:sz w:val="24"/>
      <w:szCs w:val="20"/>
    </w:rPr>
  </w:style>
  <w:style w:type="paragraph" w:customStyle="1" w:styleId="196">
    <w:name w:val="Char1"/>
    <w:basedOn w:val="1"/>
    <w:qFormat/>
    <w:uiPriority w:val="0"/>
    <w:rPr>
      <w:rFonts w:ascii="Tahoma" w:hAnsi="Tahoma" w:eastAsia="宋体"/>
      <w:sz w:val="24"/>
      <w:szCs w:val="20"/>
    </w:rPr>
  </w:style>
  <w:style w:type="paragraph" w:customStyle="1" w:styleId="197">
    <w:name w:val="p0"/>
    <w:basedOn w:val="1"/>
    <w:qFormat/>
    <w:uiPriority w:val="0"/>
    <w:pPr>
      <w:widowControl/>
    </w:pPr>
    <w:rPr>
      <w:rFonts w:eastAsia="宋体"/>
      <w:sz w:val="21"/>
      <w:szCs w:val="21"/>
    </w:rPr>
  </w:style>
  <w:style w:type="table" w:customStyle="1" w:styleId="198">
    <w:name w:val="Table Normal"/>
    <w:unhideWhenUsed/>
    <w:qFormat/>
    <w:uiPriority w:val="2"/>
    <w:tblPr>
      <w:tblCellMar>
        <w:top w:w="0" w:type="dxa"/>
        <w:left w:w="0" w:type="dxa"/>
        <w:bottom w:w="0" w:type="dxa"/>
        <w:right w:w="0" w:type="dxa"/>
      </w:tblCellMar>
    </w:tblPr>
  </w:style>
  <w:style w:type="paragraph" w:customStyle="1" w:styleId="199">
    <w:name w:val="List Paragraph1"/>
    <w:basedOn w:val="1"/>
    <w:qFormat/>
    <w:uiPriority w:val="34"/>
    <w:pPr>
      <w:ind w:firstLine="420"/>
    </w:pPr>
    <w:rPr>
      <w:szCs w:val="24"/>
    </w:rPr>
  </w:style>
  <w:style w:type="character" w:customStyle="1" w:styleId="200">
    <w:name w:val="正文首行缩进 Char"/>
    <w:basedOn w:val="153"/>
    <w:link w:val="56"/>
    <w:qFormat/>
    <w:uiPriority w:val="0"/>
    <w:rPr>
      <w:rFonts w:ascii="Times New Roman" w:hAnsi="Times New Roman" w:eastAsia="宋体" w:cs="Times New Roman"/>
      <w:sz w:val="21"/>
      <w:szCs w:val="22"/>
    </w:rPr>
  </w:style>
  <w:style w:type="character" w:customStyle="1" w:styleId="201">
    <w:name w:val="newtxt"/>
    <w:basedOn w:val="60"/>
    <w:qFormat/>
    <w:uiPriority w:val="0"/>
    <w:rPr>
      <w:vanish/>
    </w:rPr>
  </w:style>
  <w:style w:type="character" w:customStyle="1" w:styleId="202">
    <w:name w:val="item-name"/>
    <w:basedOn w:val="60"/>
    <w:qFormat/>
    <w:uiPriority w:val="0"/>
  </w:style>
  <w:style w:type="character" w:customStyle="1" w:styleId="203">
    <w:name w:val="item-name1"/>
    <w:basedOn w:val="60"/>
    <w:qFormat/>
    <w:uiPriority w:val="0"/>
  </w:style>
  <w:style w:type="character" w:customStyle="1" w:styleId="204">
    <w:name w:val="timebg"/>
    <w:basedOn w:val="60"/>
    <w:qFormat/>
    <w:uiPriority w:val="0"/>
  </w:style>
  <w:style w:type="paragraph" w:customStyle="1" w:styleId="205">
    <w:name w:val="普通(网站)1"/>
    <w:qFormat/>
    <w:uiPriority w:val="99"/>
    <w:pPr>
      <w:framePr w:wrap="around" w:vAnchor="margin" w:hAnchor="text" w:y="1"/>
      <w:widowControl w:val="0"/>
      <w:spacing w:before="100" w:after="100"/>
    </w:pPr>
    <w:rPr>
      <w:rFonts w:ascii="Calibri" w:hAnsi="Calibri" w:eastAsia="Calibri" w:cs="Calibri"/>
      <w:color w:val="000000"/>
      <w:sz w:val="24"/>
      <w:szCs w:val="24"/>
      <w:lang w:val="en-US" w:eastAsia="zh-CN" w:bidi="ar-SA"/>
    </w:rPr>
  </w:style>
  <w:style w:type="table" w:customStyle="1" w:styleId="206">
    <w:name w:val="网格型1"/>
    <w:basedOn w:val="58"/>
    <w:qFormat/>
    <w:uiPriority w:val="3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character" w:customStyle="1" w:styleId="208">
    <w:name w:val="标题 4 Char"/>
    <w:basedOn w:val="60"/>
    <w:link w:val="5"/>
    <w:qFormat/>
    <w:uiPriority w:val="0"/>
    <w:rPr>
      <w:rFonts w:ascii="Arial" w:hAnsi="Arial" w:eastAsia="黑体"/>
      <w:b/>
      <w:sz w:val="28"/>
    </w:rPr>
  </w:style>
  <w:style w:type="character" w:customStyle="1" w:styleId="209">
    <w:name w:val="尾注文本 Char"/>
    <w:basedOn w:val="60"/>
    <w:link w:val="33"/>
    <w:semiHidden/>
    <w:qFormat/>
    <w:uiPriority w:val="99"/>
  </w:style>
  <w:style w:type="character" w:customStyle="1" w:styleId="210">
    <w:name w:val="副标题 Char"/>
    <w:basedOn w:val="60"/>
    <w:link w:val="42"/>
    <w:qFormat/>
    <w:uiPriority w:val="11"/>
    <w:rPr>
      <w:sz w:val="24"/>
      <w:szCs w:val="24"/>
    </w:rPr>
  </w:style>
  <w:style w:type="character" w:customStyle="1" w:styleId="211">
    <w:name w:val="标题 Char"/>
    <w:basedOn w:val="60"/>
    <w:link w:val="54"/>
    <w:qFormat/>
    <w:uiPriority w:val="10"/>
    <w:rPr>
      <w:sz w:val="48"/>
      <w:szCs w:val="48"/>
    </w:rPr>
  </w:style>
  <w:style w:type="paragraph" w:customStyle="1" w:styleId="212">
    <w:name w:val="标题 11"/>
    <w:basedOn w:val="1"/>
    <w:next w:val="1"/>
    <w:link w:val="213"/>
    <w:qFormat/>
    <w:uiPriority w:val="9"/>
    <w:pPr>
      <w:keepNext/>
      <w:keepLines/>
      <w:spacing w:before="480" w:after="200"/>
      <w:outlineLvl w:val="0"/>
    </w:pPr>
    <w:rPr>
      <w:rFonts w:ascii="Arial" w:hAnsi="Arial" w:eastAsia="Arial"/>
      <w:sz w:val="40"/>
      <w:szCs w:val="40"/>
    </w:rPr>
  </w:style>
  <w:style w:type="character" w:customStyle="1" w:styleId="213">
    <w:name w:val="Heading 1 Char"/>
    <w:link w:val="212"/>
    <w:qFormat/>
    <w:uiPriority w:val="9"/>
    <w:rPr>
      <w:rFonts w:ascii="Arial" w:hAnsi="Arial" w:eastAsia="Arial"/>
      <w:sz w:val="40"/>
      <w:szCs w:val="40"/>
    </w:rPr>
  </w:style>
  <w:style w:type="paragraph" w:customStyle="1" w:styleId="214">
    <w:name w:val="标题 21"/>
    <w:basedOn w:val="1"/>
    <w:next w:val="1"/>
    <w:link w:val="215"/>
    <w:unhideWhenUsed/>
    <w:qFormat/>
    <w:uiPriority w:val="9"/>
    <w:pPr>
      <w:keepNext/>
      <w:keepLines/>
      <w:spacing w:before="360" w:after="200"/>
      <w:outlineLvl w:val="1"/>
    </w:pPr>
    <w:rPr>
      <w:rFonts w:ascii="Arial" w:hAnsi="Arial" w:eastAsia="Arial"/>
      <w:sz w:val="34"/>
      <w:szCs w:val="20"/>
    </w:rPr>
  </w:style>
  <w:style w:type="character" w:customStyle="1" w:styleId="215">
    <w:name w:val="Heading 2 Char"/>
    <w:link w:val="214"/>
    <w:qFormat/>
    <w:uiPriority w:val="9"/>
    <w:rPr>
      <w:rFonts w:ascii="Arial" w:hAnsi="Arial" w:eastAsia="Arial"/>
      <w:sz w:val="34"/>
    </w:rPr>
  </w:style>
  <w:style w:type="paragraph" w:customStyle="1" w:styleId="216">
    <w:name w:val="标题 31"/>
    <w:basedOn w:val="1"/>
    <w:next w:val="1"/>
    <w:link w:val="217"/>
    <w:unhideWhenUsed/>
    <w:qFormat/>
    <w:uiPriority w:val="9"/>
    <w:pPr>
      <w:keepNext/>
      <w:keepLines/>
      <w:spacing w:before="320" w:after="200"/>
      <w:outlineLvl w:val="2"/>
    </w:pPr>
    <w:rPr>
      <w:rFonts w:ascii="Arial" w:hAnsi="Arial" w:eastAsia="Arial"/>
      <w:sz w:val="30"/>
      <w:szCs w:val="30"/>
    </w:rPr>
  </w:style>
  <w:style w:type="character" w:customStyle="1" w:styleId="217">
    <w:name w:val="Heading 3 Char"/>
    <w:link w:val="216"/>
    <w:qFormat/>
    <w:uiPriority w:val="9"/>
    <w:rPr>
      <w:rFonts w:ascii="Arial" w:hAnsi="Arial" w:eastAsia="Arial"/>
      <w:sz w:val="30"/>
      <w:szCs w:val="30"/>
    </w:rPr>
  </w:style>
  <w:style w:type="paragraph" w:customStyle="1" w:styleId="218">
    <w:name w:val="标题 41"/>
    <w:basedOn w:val="1"/>
    <w:next w:val="1"/>
    <w:link w:val="219"/>
    <w:unhideWhenUsed/>
    <w:qFormat/>
    <w:uiPriority w:val="9"/>
    <w:pPr>
      <w:keepNext/>
      <w:keepLines/>
      <w:spacing w:before="320" w:after="200"/>
      <w:outlineLvl w:val="3"/>
    </w:pPr>
    <w:rPr>
      <w:rFonts w:ascii="Arial" w:hAnsi="Arial" w:eastAsia="Arial"/>
      <w:b/>
      <w:bCs/>
    </w:rPr>
  </w:style>
  <w:style w:type="character" w:customStyle="1" w:styleId="219">
    <w:name w:val="Heading 4 Char"/>
    <w:link w:val="218"/>
    <w:qFormat/>
    <w:uiPriority w:val="9"/>
    <w:rPr>
      <w:rFonts w:ascii="Arial" w:hAnsi="Arial" w:eastAsia="Arial"/>
      <w:b/>
      <w:bCs/>
      <w:sz w:val="26"/>
      <w:szCs w:val="26"/>
    </w:rPr>
  </w:style>
  <w:style w:type="paragraph" w:customStyle="1" w:styleId="220">
    <w:name w:val="标题 51"/>
    <w:basedOn w:val="1"/>
    <w:next w:val="1"/>
    <w:link w:val="221"/>
    <w:unhideWhenUsed/>
    <w:qFormat/>
    <w:uiPriority w:val="9"/>
    <w:pPr>
      <w:keepNext/>
      <w:keepLines/>
      <w:spacing w:before="320" w:after="200"/>
      <w:outlineLvl w:val="4"/>
    </w:pPr>
    <w:rPr>
      <w:rFonts w:ascii="Arial" w:hAnsi="Arial" w:eastAsia="Arial"/>
      <w:b/>
      <w:bCs/>
      <w:sz w:val="24"/>
      <w:szCs w:val="24"/>
    </w:rPr>
  </w:style>
  <w:style w:type="character" w:customStyle="1" w:styleId="221">
    <w:name w:val="Heading 5 Char"/>
    <w:link w:val="220"/>
    <w:qFormat/>
    <w:uiPriority w:val="9"/>
    <w:rPr>
      <w:rFonts w:ascii="Arial" w:hAnsi="Arial" w:eastAsia="Arial"/>
      <w:b/>
      <w:bCs/>
      <w:sz w:val="24"/>
      <w:szCs w:val="24"/>
    </w:rPr>
  </w:style>
  <w:style w:type="paragraph" w:customStyle="1" w:styleId="222">
    <w:name w:val="标题 61"/>
    <w:basedOn w:val="1"/>
    <w:next w:val="1"/>
    <w:link w:val="223"/>
    <w:unhideWhenUsed/>
    <w:qFormat/>
    <w:uiPriority w:val="9"/>
    <w:pPr>
      <w:keepNext/>
      <w:keepLines/>
      <w:spacing w:before="320" w:after="200"/>
      <w:outlineLvl w:val="5"/>
    </w:pPr>
    <w:rPr>
      <w:rFonts w:ascii="Arial" w:hAnsi="Arial" w:eastAsia="Arial"/>
      <w:b/>
      <w:bCs/>
      <w:sz w:val="22"/>
      <w:szCs w:val="22"/>
    </w:rPr>
  </w:style>
  <w:style w:type="character" w:customStyle="1" w:styleId="223">
    <w:name w:val="Heading 6 Char"/>
    <w:link w:val="222"/>
    <w:qFormat/>
    <w:uiPriority w:val="9"/>
    <w:rPr>
      <w:rFonts w:ascii="Arial" w:hAnsi="Arial" w:eastAsia="Arial"/>
      <w:b/>
      <w:bCs/>
      <w:sz w:val="22"/>
      <w:szCs w:val="22"/>
    </w:rPr>
  </w:style>
  <w:style w:type="paragraph" w:customStyle="1" w:styleId="224">
    <w:name w:val="标题 71"/>
    <w:basedOn w:val="1"/>
    <w:next w:val="1"/>
    <w:link w:val="225"/>
    <w:unhideWhenUsed/>
    <w:qFormat/>
    <w:uiPriority w:val="9"/>
    <w:pPr>
      <w:keepNext/>
      <w:keepLines/>
      <w:spacing w:before="320" w:after="200"/>
      <w:outlineLvl w:val="6"/>
    </w:pPr>
    <w:rPr>
      <w:rFonts w:ascii="Arial" w:hAnsi="Arial" w:eastAsia="Arial"/>
      <w:b/>
      <w:bCs/>
      <w:i/>
      <w:iCs/>
      <w:sz w:val="22"/>
      <w:szCs w:val="22"/>
    </w:rPr>
  </w:style>
  <w:style w:type="character" w:customStyle="1" w:styleId="225">
    <w:name w:val="Heading 7 Char"/>
    <w:link w:val="224"/>
    <w:qFormat/>
    <w:uiPriority w:val="9"/>
    <w:rPr>
      <w:rFonts w:ascii="Arial" w:hAnsi="Arial" w:eastAsia="Arial"/>
      <w:b/>
      <w:bCs/>
      <w:i/>
      <w:iCs/>
      <w:sz w:val="22"/>
      <w:szCs w:val="22"/>
    </w:rPr>
  </w:style>
  <w:style w:type="paragraph" w:customStyle="1" w:styleId="226">
    <w:name w:val="标题 81"/>
    <w:basedOn w:val="1"/>
    <w:next w:val="1"/>
    <w:link w:val="227"/>
    <w:unhideWhenUsed/>
    <w:qFormat/>
    <w:uiPriority w:val="9"/>
    <w:pPr>
      <w:keepNext/>
      <w:keepLines/>
      <w:spacing w:before="320" w:after="200"/>
      <w:outlineLvl w:val="7"/>
    </w:pPr>
    <w:rPr>
      <w:rFonts w:ascii="Arial" w:hAnsi="Arial" w:eastAsia="Arial"/>
      <w:i/>
      <w:iCs/>
      <w:sz w:val="22"/>
      <w:szCs w:val="22"/>
    </w:rPr>
  </w:style>
  <w:style w:type="character" w:customStyle="1" w:styleId="227">
    <w:name w:val="Heading 8 Char"/>
    <w:link w:val="226"/>
    <w:qFormat/>
    <w:uiPriority w:val="9"/>
    <w:rPr>
      <w:rFonts w:ascii="Arial" w:hAnsi="Arial" w:eastAsia="Arial"/>
      <w:i/>
      <w:iCs/>
      <w:sz w:val="22"/>
      <w:szCs w:val="22"/>
    </w:rPr>
  </w:style>
  <w:style w:type="paragraph" w:customStyle="1" w:styleId="228">
    <w:name w:val="标题 91"/>
    <w:basedOn w:val="1"/>
    <w:next w:val="1"/>
    <w:link w:val="229"/>
    <w:unhideWhenUsed/>
    <w:qFormat/>
    <w:uiPriority w:val="9"/>
    <w:pPr>
      <w:keepNext/>
      <w:keepLines/>
      <w:spacing w:before="320" w:after="200"/>
      <w:outlineLvl w:val="8"/>
    </w:pPr>
    <w:rPr>
      <w:rFonts w:ascii="Arial" w:hAnsi="Arial" w:eastAsia="Arial"/>
      <w:i/>
      <w:iCs/>
      <w:sz w:val="21"/>
      <w:szCs w:val="21"/>
    </w:rPr>
  </w:style>
  <w:style w:type="character" w:customStyle="1" w:styleId="229">
    <w:name w:val="Heading 9 Char"/>
    <w:link w:val="228"/>
    <w:qFormat/>
    <w:uiPriority w:val="9"/>
    <w:rPr>
      <w:rFonts w:ascii="Arial" w:hAnsi="Arial" w:eastAsia="Arial"/>
      <w:i/>
      <w:iCs/>
      <w:sz w:val="21"/>
      <w:szCs w:val="21"/>
    </w:rPr>
  </w:style>
  <w:style w:type="paragraph" w:styleId="230">
    <w:name w:val="Quote"/>
    <w:basedOn w:val="1"/>
    <w:next w:val="1"/>
    <w:link w:val="231"/>
    <w:qFormat/>
    <w:uiPriority w:val="29"/>
    <w:pPr>
      <w:ind w:left="720" w:right="720"/>
    </w:pPr>
    <w:rPr>
      <w:rFonts w:eastAsia="宋体"/>
      <w:i/>
      <w:sz w:val="20"/>
      <w:szCs w:val="20"/>
    </w:rPr>
  </w:style>
  <w:style w:type="character" w:customStyle="1" w:styleId="231">
    <w:name w:val="引用 Char"/>
    <w:basedOn w:val="60"/>
    <w:link w:val="230"/>
    <w:qFormat/>
    <w:uiPriority w:val="29"/>
    <w:rPr>
      <w:i/>
    </w:rPr>
  </w:style>
  <w:style w:type="paragraph" w:styleId="232">
    <w:name w:val="Intense Quote"/>
    <w:basedOn w:val="1"/>
    <w:next w:val="1"/>
    <w:link w:val="23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宋体"/>
      <w:i/>
      <w:sz w:val="20"/>
      <w:szCs w:val="20"/>
    </w:rPr>
  </w:style>
  <w:style w:type="character" w:customStyle="1" w:styleId="233">
    <w:name w:val="明显引用 Char"/>
    <w:basedOn w:val="60"/>
    <w:link w:val="232"/>
    <w:qFormat/>
    <w:uiPriority w:val="30"/>
    <w:rPr>
      <w:i/>
      <w:shd w:val="clear" w:color="auto" w:fill="F2F2F2"/>
    </w:rPr>
  </w:style>
  <w:style w:type="paragraph" w:customStyle="1" w:styleId="234">
    <w:name w:val="页眉1"/>
    <w:basedOn w:val="1"/>
    <w:link w:val="354"/>
    <w:unhideWhenUsed/>
    <w:qFormat/>
    <w:uiPriority w:val="0"/>
    <w:pPr>
      <w:tabs>
        <w:tab w:val="center" w:pos="7143"/>
        <w:tab w:val="right" w:pos="14287"/>
      </w:tabs>
    </w:pPr>
    <w:rPr>
      <w:rFonts w:eastAsia="宋体"/>
      <w:sz w:val="18"/>
      <w:szCs w:val="20"/>
    </w:rPr>
  </w:style>
  <w:style w:type="paragraph" w:customStyle="1" w:styleId="235">
    <w:name w:val="页脚1"/>
    <w:basedOn w:val="1"/>
    <w:link w:val="238"/>
    <w:unhideWhenUsed/>
    <w:qFormat/>
    <w:uiPriority w:val="99"/>
    <w:pPr>
      <w:tabs>
        <w:tab w:val="center" w:pos="7143"/>
        <w:tab w:val="right" w:pos="14287"/>
      </w:tabs>
    </w:pPr>
    <w:rPr>
      <w:szCs w:val="20"/>
    </w:rPr>
  </w:style>
  <w:style w:type="character" w:customStyle="1" w:styleId="236">
    <w:name w:val="Footer Char"/>
    <w:qFormat/>
    <w:uiPriority w:val="99"/>
  </w:style>
  <w:style w:type="paragraph" w:customStyle="1" w:styleId="237">
    <w:name w:val="题注1"/>
    <w:basedOn w:val="1"/>
    <w:next w:val="1"/>
    <w:semiHidden/>
    <w:unhideWhenUsed/>
    <w:qFormat/>
    <w:uiPriority w:val="35"/>
    <w:pPr>
      <w:spacing w:line="276" w:lineRule="auto"/>
    </w:pPr>
    <w:rPr>
      <w:b/>
      <w:bCs/>
      <w:color w:val="4F81BD"/>
      <w:sz w:val="18"/>
      <w:szCs w:val="18"/>
    </w:rPr>
  </w:style>
  <w:style w:type="character" w:customStyle="1" w:styleId="238">
    <w:name w:val="Caption Char"/>
    <w:link w:val="235"/>
    <w:qFormat/>
    <w:uiPriority w:val="99"/>
    <w:rPr>
      <w:rFonts w:eastAsia="楷体_GB2312"/>
      <w:sz w:val="26"/>
    </w:rPr>
  </w:style>
  <w:style w:type="table" w:customStyle="1" w:styleId="239">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24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4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4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4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4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4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24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24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24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24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25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25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252">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253">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254">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255">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256">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257">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25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25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26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26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26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26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264">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65">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66">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67">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68">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69">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7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27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27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27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27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27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27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27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27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27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28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281">
    <w:name w:val="List Table 1 Light - Accent 1"/>
    <w:qFormat/>
    <w:uiPriority w:val="99"/>
    <w:tblPr>
      <w:tblCellMar>
        <w:top w:w="0" w:type="dxa"/>
        <w:left w:w="0" w:type="dxa"/>
        <w:bottom w:w="0" w:type="dxa"/>
        <w:right w:w="0" w:type="dxa"/>
      </w:tblCellMar>
    </w:tblPr>
  </w:style>
  <w:style w:type="table" w:customStyle="1" w:styleId="282">
    <w:name w:val="List Table 1 Light - Accent 2"/>
    <w:qFormat/>
    <w:uiPriority w:val="99"/>
    <w:tblPr>
      <w:tblCellMar>
        <w:top w:w="0" w:type="dxa"/>
        <w:left w:w="0" w:type="dxa"/>
        <w:bottom w:w="0" w:type="dxa"/>
        <w:right w:w="0" w:type="dxa"/>
      </w:tblCellMar>
    </w:tblPr>
  </w:style>
  <w:style w:type="table" w:customStyle="1" w:styleId="283">
    <w:name w:val="List Table 1 Light - Accent 3"/>
    <w:qFormat/>
    <w:uiPriority w:val="99"/>
    <w:tblPr>
      <w:tblCellMar>
        <w:top w:w="0" w:type="dxa"/>
        <w:left w:w="0" w:type="dxa"/>
        <w:bottom w:w="0" w:type="dxa"/>
        <w:right w:w="0" w:type="dxa"/>
      </w:tblCellMar>
    </w:tblPr>
  </w:style>
  <w:style w:type="table" w:customStyle="1" w:styleId="284">
    <w:name w:val="List Table 1 Light - Accent 4"/>
    <w:qFormat/>
    <w:uiPriority w:val="99"/>
    <w:tblPr>
      <w:tblCellMar>
        <w:top w:w="0" w:type="dxa"/>
        <w:left w:w="0" w:type="dxa"/>
        <w:bottom w:w="0" w:type="dxa"/>
        <w:right w:w="0" w:type="dxa"/>
      </w:tblCellMar>
    </w:tblPr>
  </w:style>
  <w:style w:type="table" w:customStyle="1" w:styleId="285">
    <w:name w:val="List Table 1 Light - Accent 5"/>
    <w:qFormat/>
    <w:uiPriority w:val="99"/>
    <w:tblPr>
      <w:tblCellMar>
        <w:top w:w="0" w:type="dxa"/>
        <w:left w:w="0" w:type="dxa"/>
        <w:bottom w:w="0" w:type="dxa"/>
        <w:right w:w="0" w:type="dxa"/>
      </w:tblCellMar>
    </w:tblPr>
  </w:style>
  <w:style w:type="table" w:customStyle="1" w:styleId="286">
    <w:name w:val="List Table 1 Light - Accent 6"/>
    <w:qFormat/>
    <w:uiPriority w:val="99"/>
    <w:tblPr>
      <w:tblCellMar>
        <w:top w:w="0" w:type="dxa"/>
        <w:left w:w="0" w:type="dxa"/>
        <w:bottom w:w="0" w:type="dxa"/>
        <w:right w:w="0" w:type="dxa"/>
      </w:tblCellMar>
    </w:tblPr>
  </w:style>
  <w:style w:type="table" w:customStyle="1" w:styleId="287">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288">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289">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29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291">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292">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29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29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29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29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9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9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99">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300">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301">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302">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303">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304">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305">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306">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307">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308">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309">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310">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31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31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31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31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31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31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317">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318">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319">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320">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321">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322">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323">
    <w:name w:val="Lined - Accent"/>
    <w:qFormat/>
    <w:uiPriority w:val="99"/>
    <w:rPr>
      <w:color w:val="404040"/>
    </w:rPr>
    <w:tblPr>
      <w:tblCellMar>
        <w:top w:w="0" w:type="dxa"/>
        <w:left w:w="0" w:type="dxa"/>
        <w:bottom w:w="0" w:type="dxa"/>
        <w:right w:w="0" w:type="dxa"/>
      </w:tblCellMar>
    </w:tblPr>
  </w:style>
  <w:style w:type="table" w:customStyle="1" w:styleId="324">
    <w:name w:val="Lined - Accent 1"/>
    <w:qFormat/>
    <w:uiPriority w:val="99"/>
    <w:rPr>
      <w:color w:val="404040"/>
    </w:rPr>
    <w:tblPr>
      <w:tblCellMar>
        <w:top w:w="0" w:type="dxa"/>
        <w:left w:w="0" w:type="dxa"/>
        <w:bottom w:w="0" w:type="dxa"/>
        <w:right w:w="0" w:type="dxa"/>
      </w:tblCellMar>
    </w:tblPr>
  </w:style>
  <w:style w:type="table" w:customStyle="1" w:styleId="325">
    <w:name w:val="Lined - Accent 2"/>
    <w:qFormat/>
    <w:uiPriority w:val="99"/>
    <w:rPr>
      <w:color w:val="404040"/>
    </w:rPr>
    <w:tblPr>
      <w:tblCellMar>
        <w:top w:w="0" w:type="dxa"/>
        <w:left w:w="0" w:type="dxa"/>
        <w:bottom w:w="0" w:type="dxa"/>
        <w:right w:w="0" w:type="dxa"/>
      </w:tblCellMar>
    </w:tblPr>
  </w:style>
  <w:style w:type="table" w:customStyle="1" w:styleId="326">
    <w:name w:val="Lined - Accent 3"/>
    <w:qFormat/>
    <w:uiPriority w:val="99"/>
    <w:rPr>
      <w:color w:val="404040"/>
    </w:rPr>
    <w:tblPr>
      <w:tblCellMar>
        <w:top w:w="0" w:type="dxa"/>
        <w:left w:w="0" w:type="dxa"/>
        <w:bottom w:w="0" w:type="dxa"/>
        <w:right w:w="0" w:type="dxa"/>
      </w:tblCellMar>
    </w:tblPr>
  </w:style>
  <w:style w:type="table" w:customStyle="1" w:styleId="327">
    <w:name w:val="Lined - Accent 4"/>
    <w:qFormat/>
    <w:uiPriority w:val="99"/>
    <w:rPr>
      <w:color w:val="404040"/>
    </w:rPr>
    <w:tblPr>
      <w:tblCellMar>
        <w:top w:w="0" w:type="dxa"/>
        <w:left w:w="0" w:type="dxa"/>
        <w:bottom w:w="0" w:type="dxa"/>
        <w:right w:w="0" w:type="dxa"/>
      </w:tblCellMar>
    </w:tblPr>
  </w:style>
  <w:style w:type="table" w:customStyle="1" w:styleId="328">
    <w:name w:val="Lined - Accent 5"/>
    <w:qFormat/>
    <w:uiPriority w:val="99"/>
    <w:rPr>
      <w:color w:val="404040"/>
    </w:rPr>
    <w:tblPr>
      <w:tblCellMar>
        <w:top w:w="0" w:type="dxa"/>
        <w:left w:w="0" w:type="dxa"/>
        <w:bottom w:w="0" w:type="dxa"/>
        <w:right w:w="0" w:type="dxa"/>
      </w:tblCellMar>
    </w:tblPr>
  </w:style>
  <w:style w:type="table" w:customStyle="1" w:styleId="329">
    <w:name w:val="Lined - Accent 6"/>
    <w:qFormat/>
    <w:uiPriority w:val="99"/>
    <w:rPr>
      <w:color w:val="404040"/>
    </w:rPr>
    <w:tblPr>
      <w:tblCellMar>
        <w:top w:w="0" w:type="dxa"/>
        <w:left w:w="0" w:type="dxa"/>
        <w:bottom w:w="0" w:type="dxa"/>
        <w:right w:w="0" w:type="dxa"/>
      </w:tblCellMar>
    </w:tblPr>
  </w:style>
  <w:style w:type="table" w:customStyle="1" w:styleId="330">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331">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332">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333">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334">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335">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336">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337">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338">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339">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340">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341">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342">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343">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paragraph" w:customStyle="1" w:styleId="344">
    <w:name w:val="TOC 标题11"/>
    <w:unhideWhenUsed/>
    <w:qFormat/>
    <w:uiPriority w:val="39"/>
    <w:rPr>
      <w:rFonts w:ascii="Times New Roman" w:hAnsi="Times New Roman" w:eastAsia="宋体" w:cs="Times New Roman"/>
      <w:lang w:val="en-US" w:eastAsia="zh-CN" w:bidi="ar-SA"/>
    </w:rPr>
  </w:style>
  <w:style w:type="character" w:customStyle="1" w:styleId="345">
    <w:name w:val="目录 3 Char"/>
    <w:link w:val="27"/>
    <w:qFormat/>
    <w:uiPriority w:val="0"/>
    <w:rPr>
      <w:rFonts w:eastAsia="楷体_GB2312"/>
      <w:sz w:val="26"/>
      <w:szCs w:val="26"/>
    </w:rPr>
  </w:style>
  <w:style w:type="character" w:customStyle="1" w:styleId="346">
    <w:name w:val="普通(网站) Char"/>
    <w:link w:val="52"/>
    <w:qFormat/>
    <w:uiPriority w:val="0"/>
    <w:rPr>
      <w:rFonts w:eastAsia="楷体_GB2312"/>
      <w:sz w:val="24"/>
      <w:szCs w:val="24"/>
    </w:rPr>
  </w:style>
  <w:style w:type="character" w:customStyle="1" w:styleId="347">
    <w:name w:val="正文文本首行缩进 字符"/>
    <w:qFormat/>
    <w:uiPriority w:val="0"/>
    <w:rPr>
      <w:rFonts w:eastAsia="楷体_GB2312"/>
      <w:sz w:val="26"/>
    </w:rPr>
  </w:style>
  <w:style w:type="character" w:customStyle="1" w:styleId="348">
    <w:name w:val="Char Char4"/>
    <w:qFormat/>
    <w:uiPriority w:val="0"/>
    <w:rPr>
      <w:rFonts w:ascii="方正仿宋简体" w:hAnsi="创艺简仿宋" w:eastAsia="方正仿宋简体"/>
      <w:sz w:val="24"/>
      <w:lang w:val="en-US" w:eastAsia="zh-CN" w:bidi="ar-SA"/>
    </w:rPr>
  </w:style>
  <w:style w:type="character" w:customStyle="1" w:styleId="349">
    <w:name w:val="font01"/>
    <w:qFormat/>
    <w:uiPriority w:val="0"/>
    <w:rPr>
      <w:rFonts w:hint="eastAsia" w:ascii="宋体" w:hAnsi="宋体" w:eastAsia="宋体" w:cs="宋体"/>
      <w:b/>
      <w:color w:val="000000"/>
      <w:sz w:val="20"/>
      <w:szCs w:val="20"/>
      <w:u w:val="none"/>
    </w:rPr>
  </w:style>
  <w:style w:type="character" w:customStyle="1" w:styleId="350">
    <w:name w:val="列出段落 Char"/>
    <w:link w:val="188"/>
    <w:qFormat/>
    <w:uiPriority w:val="0"/>
    <w:rPr>
      <w:sz w:val="21"/>
      <w:szCs w:val="24"/>
    </w:rPr>
  </w:style>
  <w:style w:type="character" w:customStyle="1" w:styleId="351">
    <w:name w:val="Balloon Text Char"/>
    <w:semiHidden/>
    <w:qFormat/>
    <w:uiPriority w:val="0"/>
    <w:rPr>
      <w:rFonts w:eastAsia="宋体"/>
      <w:sz w:val="18"/>
      <w:lang w:val="en-US" w:eastAsia="zh-CN"/>
    </w:rPr>
  </w:style>
  <w:style w:type="character" w:customStyle="1" w:styleId="352">
    <w:name w:val="Body Text Indent Char"/>
    <w:qFormat/>
    <w:uiPriority w:val="0"/>
    <w:rPr>
      <w:rFonts w:ascii="方正仿宋简体" w:hAnsi="创艺简仿宋" w:eastAsia="方正仿宋简体"/>
      <w:sz w:val="24"/>
    </w:rPr>
  </w:style>
  <w:style w:type="character" w:customStyle="1" w:styleId="353">
    <w:name w:val="Header Char1"/>
    <w:qFormat/>
    <w:uiPriority w:val="0"/>
    <w:rPr>
      <w:rFonts w:eastAsia="楷体_GB2312"/>
      <w:sz w:val="18"/>
    </w:rPr>
  </w:style>
  <w:style w:type="character" w:customStyle="1" w:styleId="354">
    <w:name w:val="Header Char"/>
    <w:link w:val="234"/>
    <w:qFormat/>
    <w:uiPriority w:val="0"/>
    <w:rPr>
      <w:sz w:val="18"/>
    </w:rPr>
  </w:style>
  <w:style w:type="character" w:customStyle="1" w:styleId="355">
    <w:name w:val="NormalCharacter1"/>
    <w:qFormat/>
    <w:uiPriority w:val="0"/>
  </w:style>
  <w:style w:type="paragraph" w:customStyle="1" w:styleId="356">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szCs w:val="20"/>
    </w:rPr>
  </w:style>
  <w:style w:type="paragraph" w:customStyle="1" w:styleId="357">
    <w:name w:val="font10"/>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58">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szCs w:val="20"/>
    </w:rPr>
  </w:style>
  <w:style w:type="paragraph" w:customStyle="1" w:styleId="359">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60">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61">
    <w:name w:val="font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2">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szCs w:val="20"/>
    </w:rPr>
  </w:style>
  <w:style w:type="paragraph" w:customStyle="1" w:styleId="363">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64">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szCs w:val="20"/>
    </w:rPr>
  </w:style>
  <w:style w:type="paragraph" w:customStyle="1" w:styleId="365">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color w:val="000000"/>
      <w:sz w:val="20"/>
      <w:szCs w:val="20"/>
    </w:rPr>
  </w:style>
  <w:style w:type="paragraph" w:customStyle="1" w:styleId="366">
    <w:name w:val="font2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7">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b/>
      <w:bCs/>
      <w:sz w:val="20"/>
      <w:szCs w:val="20"/>
    </w:rPr>
  </w:style>
  <w:style w:type="paragraph" w:customStyle="1" w:styleId="368">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szCs w:val="20"/>
    </w:rPr>
  </w:style>
  <w:style w:type="paragraph" w:customStyle="1" w:styleId="369">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szCs w:val="20"/>
    </w:rPr>
  </w:style>
  <w:style w:type="paragraph" w:customStyle="1" w:styleId="370">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szCs w:val="20"/>
    </w:rPr>
  </w:style>
  <w:style w:type="paragraph" w:customStyle="1" w:styleId="371">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72">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szCs w:val="20"/>
    </w:rPr>
  </w:style>
  <w:style w:type="paragraph" w:customStyle="1" w:styleId="373">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74">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75">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76">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77">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78">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79">
    <w:name w:val="font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0">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szCs w:val="20"/>
    </w:rPr>
  </w:style>
  <w:style w:type="paragraph" w:customStyle="1" w:styleId="381">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82">
    <w:name w:val="font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3">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84">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szCs w:val="20"/>
    </w:rPr>
  </w:style>
  <w:style w:type="paragraph" w:customStyle="1" w:styleId="385">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szCs w:val="20"/>
    </w:rPr>
  </w:style>
  <w:style w:type="paragraph" w:customStyle="1" w:styleId="386">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87">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szCs w:val="20"/>
    </w:rPr>
  </w:style>
  <w:style w:type="paragraph" w:customStyle="1" w:styleId="388">
    <w:name w:val="列出段落11"/>
    <w:basedOn w:val="1"/>
    <w:qFormat/>
    <w:uiPriority w:val="34"/>
    <w:pPr>
      <w:ind w:firstLine="420"/>
    </w:pPr>
    <w:rPr>
      <w:rFonts w:ascii="Calibri" w:hAnsi="Calibri" w:eastAsia="宋体"/>
    </w:rPr>
  </w:style>
  <w:style w:type="paragraph" w:customStyle="1" w:styleId="389">
    <w:name w:val="font1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90">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szCs w:val="20"/>
    </w:rPr>
  </w:style>
  <w:style w:type="paragraph" w:customStyle="1" w:styleId="391">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szCs w:val="20"/>
    </w:rPr>
  </w:style>
  <w:style w:type="paragraph" w:customStyle="1" w:styleId="392">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szCs w:val="20"/>
    </w:rPr>
  </w:style>
  <w:style w:type="paragraph" w:customStyle="1" w:styleId="393">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394">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95">
    <w:name w:val="font1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96">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szCs w:val="20"/>
    </w:rPr>
  </w:style>
  <w:style w:type="paragraph" w:customStyle="1" w:styleId="397">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szCs w:val="20"/>
    </w:rPr>
  </w:style>
  <w:style w:type="paragraph" w:customStyle="1" w:styleId="398">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szCs w:val="20"/>
    </w:rPr>
  </w:style>
  <w:style w:type="paragraph" w:customStyle="1" w:styleId="399">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400">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401">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402">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sz w:val="20"/>
      <w:szCs w:val="20"/>
    </w:rPr>
  </w:style>
  <w:style w:type="paragraph" w:customStyle="1" w:styleId="403">
    <w:name w:val="正文1"/>
    <w:qFormat/>
    <w:uiPriority w:val="0"/>
    <w:pPr>
      <w:spacing w:line="240" w:lineRule="atLeast"/>
      <w:ind w:firstLine="200"/>
      <w:jc w:val="both"/>
    </w:pPr>
    <w:rPr>
      <w:rFonts w:ascii="Times New Roman" w:hAnsi="Times New Roman" w:eastAsia="宋体" w:cs="Times New Roman"/>
      <w:sz w:val="21"/>
      <w:szCs w:val="21"/>
      <w:lang w:val="en-US" w:eastAsia="zh-CN" w:bidi="ar-SA"/>
    </w:rPr>
  </w:style>
  <w:style w:type="paragraph" w:customStyle="1" w:styleId="404">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szCs w:val="20"/>
    </w:rPr>
  </w:style>
  <w:style w:type="paragraph" w:customStyle="1" w:styleId="405">
    <w:name w:val="font1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06">
    <w:name w:val="Normal_20"/>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407">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color w:val="000000"/>
      <w:sz w:val="20"/>
      <w:szCs w:val="20"/>
    </w:rPr>
  </w:style>
  <w:style w:type="paragraph" w:customStyle="1" w:styleId="408">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409">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szCs w:val="20"/>
    </w:rPr>
  </w:style>
  <w:style w:type="paragraph" w:customStyle="1" w:styleId="410">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szCs w:val="20"/>
    </w:rPr>
  </w:style>
  <w:style w:type="paragraph" w:customStyle="1" w:styleId="411">
    <w:name w:val="font14"/>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12">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color w:val="000000"/>
      <w:sz w:val="20"/>
      <w:szCs w:val="20"/>
    </w:rPr>
  </w:style>
  <w:style w:type="paragraph" w:customStyle="1" w:styleId="413">
    <w:name w:val="xl99"/>
    <w:basedOn w:val="1"/>
    <w:qFormat/>
    <w:uiPriority w:val="0"/>
    <w:pPr>
      <w:widowControl/>
      <w:spacing w:before="100" w:beforeAutospacing="1" w:after="100" w:afterAutospacing="1"/>
      <w:jc w:val="center"/>
    </w:pPr>
    <w:rPr>
      <w:rFonts w:ascii="Courier New" w:hAnsi="Courier New" w:eastAsia="宋体" w:cs="Courier New"/>
      <w:color w:val="000000"/>
      <w:sz w:val="20"/>
      <w:szCs w:val="20"/>
    </w:rPr>
  </w:style>
  <w:style w:type="paragraph" w:customStyle="1" w:styleId="414">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415">
    <w:name w:val="_Style 26"/>
    <w:next w:val="1"/>
    <w:qFormat/>
    <w:uiPriority w:val="99"/>
    <w:pPr>
      <w:widowControl w:val="0"/>
      <w:jc w:val="both"/>
    </w:pPr>
    <w:rPr>
      <w:rFonts w:ascii="Times New Roman" w:hAnsi="Times New Roman" w:eastAsia="楷体_GB2312" w:cs="Times New Roman"/>
      <w:sz w:val="26"/>
      <w:szCs w:val="26"/>
      <w:lang w:val="en-US" w:eastAsia="zh-CN" w:bidi="ar-SA"/>
    </w:rPr>
  </w:style>
  <w:style w:type="paragraph" w:customStyle="1" w:styleId="416">
    <w:name w:val="样式 标题 1 + 宋体 段前: 0 磅 段后: 0 磅 行距: 单倍行距"/>
    <w:basedOn w:val="2"/>
    <w:next w:val="1"/>
    <w:qFormat/>
    <w:uiPriority w:val="0"/>
    <w:pPr>
      <w:spacing w:line="240" w:lineRule="auto"/>
      <w:jc w:val="center"/>
    </w:pPr>
    <w:rPr>
      <w:rFonts w:ascii="仿宋_GB2312" w:hAnsi="宋体" w:eastAsia="仿宋_GB2312" w:cs="宋体"/>
      <w:bCs/>
      <w:szCs w:val="44"/>
    </w:rPr>
  </w:style>
  <w:style w:type="paragraph" w:customStyle="1" w:styleId="417">
    <w:name w:val="font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18">
    <w:name w:val="font20"/>
    <w:basedOn w:val="1"/>
    <w:qFormat/>
    <w:uiPriority w:val="0"/>
    <w:pPr>
      <w:widowControl/>
      <w:spacing w:before="100" w:beforeAutospacing="1" w:after="100" w:afterAutospacing="1"/>
      <w:jc w:val="left"/>
    </w:pPr>
    <w:rPr>
      <w:rFonts w:ascii="Courier New" w:hAnsi="Courier New" w:eastAsia="宋体" w:cs="Courier New"/>
      <w:color w:val="000000"/>
      <w:sz w:val="20"/>
      <w:szCs w:val="20"/>
    </w:rPr>
  </w:style>
  <w:style w:type="paragraph" w:customStyle="1" w:styleId="419">
    <w:name w:val="font13"/>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0">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szCs w:val="20"/>
    </w:rPr>
  </w:style>
  <w:style w:type="paragraph" w:customStyle="1" w:styleId="421">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szCs w:val="20"/>
    </w:rPr>
  </w:style>
  <w:style w:type="paragraph" w:customStyle="1" w:styleId="422">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423">
    <w:name w:val="font1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4">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425">
    <w:name w:val="xl158"/>
    <w:basedOn w:val="1"/>
    <w:qFormat/>
    <w:uiPriority w:val="0"/>
    <w:pPr>
      <w:widowControl/>
      <w:spacing w:before="100" w:beforeAutospacing="1" w:after="100" w:afterAutospacing="1"/>
      <w:jc w:val="left"/>
    </w:pPr>
    <w:rPr>
      <w:rFonts w:ascii="Courier New" w:hAnsi="Courier New" w:eastAsia="宋体" w:cs="Courier New"/>
      <w:color w:val="000000"/>
      <w:sz w:val="20"/>
      <w:szCs w:val="20"/>
    </w:rPr>
  </w:style>
  <w:style w:type="paragraph" w:customStyle="1" w:styleId="426">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427">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428">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9">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430">
    <w:name w:val="font1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1">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b/>
      <w:bCs/>
      <w:sz w:val="20"/>
      <w:szCs w:val="20"/>
    </w:rPr>
  </w:style>
  <w:style w:type="paragraph" w:customStyle="1" w:styleId="432">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szCs w:val="20"/>
    </w:rPr>
  </w:style>
  <w:style w:type="paragraph" w:customStyle="1" w:styleId="433">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szCs w:val="20"/>
    </w:rPr>
  </w:style>
  <w:style w:type="paragraph" w:customStyle="1" w:styleId="434">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color w:val="000000"/>
      <w:sz w:val="20"/>
      <w:szCs w:val="20"/>
    </w:rPr>
  </w:style>
  <w:style w:type="paragraph" w:customStyle="1" w:styleId="435">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436">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437">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szCs w:val="20"/>
    </w:rPr>
  </w:style>
  <w:style w:type="paragraph" w:customStyle="1" w:styleId="438">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439">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szCs w:val="20"/>
    </w:rPr>
  </w:style>
  <w:style w:type="table" w:customStyle="1" w:styleId="440">
    <w:name w:val="网格型11"/>
    <w:basedOn w:val="58"/>
    <w:qFormat/>
    <w:uiPriority w:val="0"/>
    <w:pPr>
      <w:widowControl w:val="0"/>
      <w:jc w:val="both"/>
    </w:pPr>
    <w:tblPr>
      <w:tblCellMar>
        <w:top w:w="0" w:type="dxa"/>
        <w:left w:w="108" w:type="dxa"/>
        <w:bottom w:w="0" w:type="dxa"/>
        <w:right w:w="108" w:type="dxa"/>
      </w:tblCellMar>
    </w:tblPr>
  </w:style>
  <w:style w:type="character" w:customStyle="1" w:styleId="441">
    <w:name w:val="纯文本 字符"/>
    <w:qFormat/>
    <w:uiPriority w:val="0"/>
    <w:rPr>
      <w:rFonts w:ascii="宋体" w:hAnsi="Courier New" w:eastAsia="楷体_GB2312"/>
      <w:sz w:val="26"/>
      <w:lang w:val="en-US" w:eastAsia="zh-CN" w:bidi="ar-SA"/>
    </w:rPr>
  </w:style>
  <w:style w:type="paragraph" w:customStyle="1" w:styleId="442">
    <w:name w:val="_Style 225"/>
    <w:qFormat/>
    <w:uiPriority w:val="0"/>
    <w:pPr>
      <w:widowControl w:val="0"/>
      <w:spacing w:after="120"/>
      <w:ind w:firstLine="420"/>
      <w:jc w:val="both"/>
    </w:pPr>
    <w:rPr>
      <w:rFonts w:ascii="Times New Roman" w:hAnsi="Times New Roman" w:eastAsia="楷体_GB2312" w:cs="Times New Roman"/>
      <w:sz w:val="26"/>
      <w:lang w:val="en-US" w:eastAsia="zh-CN" w:bidi="ar-SA"/>
    </w:rPr>
  </w:style>
  <w:style w:type="character" w:customStyle="1" w:styleId="443">
    <w:name w:val="正文文本 字符"/>
    <w:qFormat/>
    <w:uiPriority w:val="0"/>
    <w:rPr>
      <w:rFonts w:ascii="楷体_GB2312" w:eastAsia="楷体_GB2312"/>
      <w:sz w:val="28"/>
    </w:rPr>
  </w:style>
  <w:style w:type="character" w:customStyle="1" w:styleId="444">
    <w:name w:val="正文文本 字符1"/>
    <w:qFormat/>
    <w:uiPriority w:val="0"/>
    <w:rPr>
      <w:rFonts w:ascii="楷体_GB2312" w:eastAsia="楷体_GB2312"/>
      <w:sz w:val="28"/>
    </w:rPr>
  </w:style>
  <w:style w:type="table" w:customStyle="1" w:styleId="445">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46">
    <w:name w:val="Table Normal2"/>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47">
    <w:name w:val="Table Normal3"/>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448">
    <w:name w:val="UserStyle_2"/>
    <w:link w:val="449"/>
    <w:qFormat/>
    <w:uiPriority w:val="0"/>
    <w:rPr>
      <w:rFonts w:ascii="宋体" w:hAnsi="宋体"/>
      <w:color w:val="000000"/>
      <w:sz w:val="21"/>
    </w:rPr>
  </w:style>
  <w:style w:type="paragraph" w:customStyle="1" w:styleId="449">
    <w:name w:val="UserStyle_3"/>
    <w:basedOn w:val="1"/>
    <w:link w:val="448"/>
    <w:qFormat/>
    <w:uiPriority w:val="0"/>
    <w:pPr>
      <w:widowControl/>
      <w:spacing w:before="40" w:after="160" w:line="288" w:lineRule="auto"/>
      <w:ind w:firstLine="420"/>
      <w:jc w:val="left"/>
    </w:pPr>
    <w:rPr>
      <w:rFonts w:ascii="宋体" w:hAnsi="宋体" w:eastAsia="宋体"/>
      <w:color w:val="000000"/>
      <w:sz w:val="21"/>
      <w:szCs w:val="20"/>
    </w:rPr>
  </w:style>
  <w:style w:type="table" w:customStyle="1" w:styleId="450">
    <w:name w:val="网格型2"/>
    <w:basedOn w:val="5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51">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52">
    <w:name w:val="xl67"/>
    <w:basedOn w:val="1"/>
    <w:qFormat/>
    <w:uiPriority w:val="0"/>
    <w:pPr>
      <w:widowControl/>
      <w:spacing w:before="100" w:beforeAutospacing="1" w:after="100" w:afterAutospacing="1"/>
      <w:jc w:val="left"/>
    </w:pPr>
    <w:rPr>
      <w:rFonts w:ascii="宋体" w:hAnsi="宋体" w:eastAsia="宋体" w:cs="宋体"/>
      <w:sz w:val="20"/>
      <w:szCs w:val="20"/>
    </w:rPr>
  </w:style>
  <w:style w:type="paragraph" w:customStyle="1" w:styleId="453">
    <w:name w:val="xl68"/>
    <w:basedOn w:val="1"/>
    <w:qFormat/>
    <w:uiPriority w:val="0"/>
    <w:pPr>
      <w:widowControl/>
      <w:spacing w:before="100" w:beforeAutospacing="1" w:after="100" w:afterAutospacing="1"/>
      <w:jc w:val="left"/>
    </w:pPr>
    <w:rPr>
      <w:rFonts w:ascii="宋体" w:hAnsi="宋体" w:eastAsia="宋体" w:cs="宋体"/>
      <w:sz w:val="20"/>
      <w:szCs w:val="20"/>
    </w:rPr>
  </w:style>
  <w:style w:type="paragraph" w:customStyle="1" w:styleId="454">
    <w:name w:val="xl69"/>
    <w:basedOn w:val="1"/>
    <w:qFormat/>
    <w:uiPriority w:val="0"/>
    <w:pPr>
      <w:widowControl/>
      <w:spacing w:before="100" w:beforeAutospacing="1" w:after="100" w:afterAutospacing="1"/>
      <w:jc w:val="left"/>
    </w:pPr>
    <w:rPr>
      <w:rFonts w:ascii="宋体" w:hAnsi="宋体" w:eastAsia="宋体" w:cs="宋体"/>
      <w:sz w:val="20"/>
      <w:szCs w:val="20"/>
    </w:rPr>
  </w:style>
  <w:style w:type="paragraph" w:customStyle="1" w:styleId="455">
    <w:name w:val="xl70"/>
    <w:basedOn w:val="1"/>
    <w:qFormat/>
    <w:uiPriority w:val="0"/>
    <w:pPr>
      <w:widowControl/>
      <w:spacing w:before="100" w:beforeAutospacing="1" w:after="100" w:afterAutospacing="1"/>
      <w:jc w:val="left"/>
    </w:pPr>
    <w:rPr>
      <w:rFonts w:ascii="宋体" w:hAnsi="宋体" w:eastAsia="宋体" w:cs="宋体"/>
      <w:sz w:val="20"/>
      <w:szCs w:val="20"/>
    </w:rPr>
  </w:style>
  <w:style w:type="paragraph" w:customStyle="1" w:styleId="456">
    <w:name w:val="xl71"/>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45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0"/>
      <w:szCs w:val="20"/>
    </w:rPr>
  </w:style>
  <w:style w:type="paragraph" w:customStyle="1" w:styleId="45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0"/>
      <w:szCs w:val="20"/>
    </w:rPr>
  </w:style>
  <w:style w:type="paragraph" w:customStyle="1" w:styleId="45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6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6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6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sz w:val="20"/>
      <w:szCs w:val="20"/>
    </w:rPr>
  </w:style>
  <w:style w:type="paragraph" w:customStyle="1" w:styleId="463">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6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0"/>
      <w:szCs w:val="20"/>
    </w:rPr>
  </w:style>
  <w:style w:type="paragraph" w:customStyle="1" w:styleId="465">
    <w:name w:val="xl80"/>
    <w:basedOn w:val="1"/>
    <w:qFormat/>
    <w:uiPriority w:val="0"/>
    <w:pPr>
      <w:widowControl/>
      <w:spacing w:before="100" w:beforeAutospacing="1" w:after="100" w:afterAutospacing="1"/>
    </w:pPr>
    <w:rPr>
      <w:rFonts w:ascii="宋体" w:hAnsi="宋体" w:eastAsia="宋体" w:cs="宋体"/>
      <w:sz w:val="20"/>
      <w:szCs w:val="20"/>
    </w:rPr>
  </w:style>
  <w:style w:type="paragraph" w:customStyle="1" w:styleId="46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sz w:val="20"/>
      <w:szCs w:val="20"/>
    </w:rPr>
  </w:style>
  <w:style w:type="paragraph" w:customStyle="1" w:styleId="46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6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69">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sz w:val="20"/>
      <w:szCs w:val="20"/>
    </w:rPr>
  </w:style>
  <w:style w:type="paragraph" w:customStyle="1" w:styleId="470">
    <w:name w:val="xl8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0"/>
      <w:szCs w:val="20"/>
    </w:rPr>
  </w:style>
  <w:style w:type="paragraph" w:customStyle="1" w:styleId="471">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0"/>
      <w:szCs w:val="20"/>
    </w:rPr>
  </w:style>
  <w:style w:type="paragraph" w:customStyle="1" w:styleId="472">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0"/>
      <w:szCs w:val="20"/>
    </w:rPr>
  </w:style>
  <w:style w:type="paragraph" w:customStyle="1" w:styleId="473">
    <w:name w:val="xl8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sz w:val="20"/>
      <w:szCs w:val="20"/>
    </w:rPr>
  </w:style>
  <w:style w:type="paragraph" w:customStyle="1" w:styleId="474">
    <w:name w:val="xl89"/>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eastAsia="宋体" w:cs="宋体"/>
      <w:sz w:val="20"/>
      <w:szCs w:val="20"/>
    </w:rPr>
  </w:style>
  <w:style w:type="paragraph" w:customStyle="1" w:styleId="475">
    <w:name w:val="xl90"/>
    <w:basedOn w:val="1"/>
    <w:qFormat/>
    <w:uiPriority w:val="0"/>
    <w:pPr>
      <w:widowControl/>
      <w:pBdr>
        <w:left w:val="single" w:color="auto" w:sz="4" w:space="0"/>
      </w:pBdr>
      <w:spacing w:before="100" w:beforeAutospacing="1" w:after="100" w:afterAutospacing="1"/>
      <w:jc w:val="center"/>
    </w:pPr>
    <w:rPr>
      <w:rFonts w:ascii="宋体" w:hAnsi="宋体" w:eastAsia="宋体" w:cs="宋体"/>
      <w:sz w:val="20"/>
      <w:szCs w:val="20"/>
    </w:rPr>
  </w:style>
  <w:style w:type="paragraph" w:customStyle="1" w:styleId="476">
    <w:name w:val="xl91"/>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eastAsia="宋体" w:cs="宋体"/>
      <w:sz w:val="20"/>
      <w:szCs w:val="20"/>
    </w:rPr>
  </w:style>
  <w:style w:type="paragraph" w:customStyle="1" w:styleId="477">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78">
    <w:name w:val="xl9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79">
    <w:name w:val="xl94"/>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80">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81">
    <w:name w:val="xl9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82">
    <w:name w:val="xl97"/>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83">
    <w:name w:val="xl98"/>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484">
    <w:name w:val="修订2"/>
    <w:hidden/>
    <w:unhideWhenUsed/>
    <w:qFormat/>
    <w:uiPriority w:val="99"/>
    <w:rPr>
      <w:rFonts w:ascii="Times New Roman" w:hAnsi="Times New Roman" w:eastAsia="楷体_GB2312" w:cs="Times New Roman"/>
      <w:sz w:val="26"/>
      <w:szCs w:val="26"/>
      <w:lang w:val="en-US" w:eastAsia="zh-CN" w:bidi="ar-SA"/>
    </w:rPr>
  </w:style>
  <w:style w:type="paragraph" w:customStyle="1" w:styleId="485">
    <w:name w:val="普通正文"/>
    <w:basedOn w:val="1"/>
    <w:link w:val="486"/>
    <w:qFormat/>
    <w:uiPriority w:val="0"/>
    <w:pPr>
      <w:spacing w:before="120" w:after="120" w:line="360" w:lineRule="auto"/>
      <w:ind w:firstLine="480"/>
      <w:jc w:val="left"/>
    </w:pPr>
    <w:rPr>
      <w:rFonts w:ascii="Arial" w:hAnsi="Arial" w:eastAsia="宋体" w:cs="Arial"/>
      <w:sz w:val="24"/>
      <w:szCs w:val="24"/>
    </w:rPr>
  </w:style>
  <w:style w:type="character" w:customStyle="1" w:styleId="486">
    <w:name w:val="普通正文 Char"/>
    <w:link w:val="485"/>
    <w:qFormat/>
    <w:uiPriority w:val="0"/>
    <w:rPr>
      <w:rFonts w:ascii="Arial" w:hAnsi="Arial" w:cs="Arial"/>
      <w:sz w:val="24"/>
      <w:szCs w:val="24"/>
    </w:rPr>
  </w:style>
  <w:style w:type="paragraph" w:customStyle="1" w:styleId="487">
    <w:name w:val="Table Text"/>
    <w:basedOn w:val="1"/>
    <w:semiHidden/>
    <w:qFormat/>
    <w:uiPriority w:val="0"/>
    <w:rPr>
      <w:rFonts w:ascii="宋体" w:hAnsi="宋体" w:eastAsia="宋体" w:cs="宋体"/>
      <w:sz w:val="24"/>
      <w:szCs w:val="24"/>
      <w:lang w:val="en-US" w:eastAsia="en-US" w:bidi="ar-SA"/>
    </w:rPr>
  </w:style>
  <w:style w:type="paragraph" w:customStyle="1" w:styleId="48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41" textRotate="1"/>
    <customShpInfo spid="_x0000_s1047" textRotate="1"/>
    <customShpInfo spid="_x0000_s1048" textRotate="1"/>
    <customShpInfo spid="_x0000_s1049" textRotate="1"/>
    <customShpInfo spid="_x0000_s105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43</Pages>
  <Words>7806</Words>
  <Characters>8135</Characters>
  <Lines>260</Lines>
  <Paragraphs>73</Paragraphs>
  <TotalTime>166</TotalTime>
  <ScaleCrop>false</ScaleCrop>
  <LinksUpToDate>false</LinksUpToDate>
  <CharactersWithSpaces>8187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2024-05-27T03:04:00Z</dcterms:created>
  <dc:creator>hksfans</dc:creator>
  <cp:lastModifiedBy>Y&amp;M</cp:lastModifiedBy>
  <dcterms:modified xsi:type="dcterms:W3CDTF">2025-03-24T06:05:14Z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8E30E3CC5C774DAB98A2F11638552F11_13</vt:lpwstr>
  </property>
  <property fmtid="{D5CDD505-2E9C-101B-9397-08002B2CF9AE}" pid="4" name="KSOTemplateDocerSaveRecord">
    <vt:lpwstr>eyJoZGlkIjoiZmZlYTgwYjcwYjJlNzczMzk4YzcyOWMzOGI2YjBiNjEiLCJ1c2VySWQiOiIxMDI3MjI1NDQ2In0=</vt:lpwstr>
  </property>
</Properties>
</file>