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1848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性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性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2025-08-28T10:44:50Z</dcterms:created>
  <dc:creator>Administrator</dc:creator>
  <cp:lastModifiedBy>江苏海审工程咨询有限公司</cp:lastModifiedBy>
  <dcterms:modified xsi:type="dcterms:W3CDTF">2025-08-28T10:44:53Z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eyJoZGlkIjoiN2M1ZGYzZDdhYTYyZjYwM2ZiZTkzZThiYTFjMTFhMDkiLCJ1c2VySWQiOiI1NzU0MTI5ODYifQ==</vt:lpwstr>
  </property>
  <property fmtid="{D5CDD505-2E9C-101B-9397-08002B2CF9AE}" pid="4" name="ICV">
    <vt:lpwstr>011791685D0247F9AEDE8AEE5E5F2D2D_12</vt:lpwstr>
  </property>
</Properties>
</file>