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64B416">
      <w:pPr>
        <w:spacing w:before="120" w:after="120" w:line="360" w:lineRule="auto"/>
        <w:jc w:val="left"/>
        <w:rPr>
          <w:rFonts w:eastAsia="仿宋"/>
          <w:b/>
          <w:bCs/>
          <w:sz w:val="84"/>
          <w:szCs w:val="24"/>
        </w:rPr>
      </w:pPr>
    </w:p>
    <w:p w14:paraId="04B3494D">
      <w:pPr>
        <w:spacing w:before="120" w:after="120" w:line="360" w:lineRule="auto"/>
        <w:jc w:val="center"/>
        <w:rPr>
          <w:rFonts w:eastAsia="仿宋"/>
          <w:b/>
          <w:bCs/>
          <w:sz w:val="84"/>
          <w:szCs w:val="24"/>
        </w:rPr>
      </w:pPr>
      <w:r>
        <w:rPr>
          <w:rFonts w:hAnsi="仿宋" w:eastAsia="仿宋"/>
          <w:b/>
          <w:bCs/>
          <w:sz w:val="84"/>
          <w:szCs w:val="24"/>
        </w:rPr>
        <w:t>竞争性谈判采购文件</w:t>
      </w:r>
    </w:p>
    <w:p w14:paraId="5176A671">
      <w:pPr>
        <w:spacing w:before="120" w:after="120" w:line="360" w:lineRule="auto"/>
        <w:ind w:left="2244" w:leftChars="304" w:hanging="1606" w:hangingChars="500"/>
        <w:jc w:val="left"/>
        <w:rPr>
          <w:rFonts w:hint="eastAsia" w:eastAsia="仿宋"/>
          <w:b/>
          <w:bCs/>
          <w:sz w:val="32"/>
          <w:szCs w:val="24"/>
          <w:u w:val="single"/>
          <w:lang w:eastAsia="zh-CN"/>
        </w:rPr>
      </w:pPr>
      <w:r>
        <w:rPr>
          <w:rFonts w:hAnsi="仿宋" w:eastAsia="仿宋"/>
          <w:b/>
          <w:bCs/>
          <w:sz w:val="32"/>
          <w:szCs w:val="24"/>
        </w:rPr>
        <w:t>项目名称：</w:t>
      </w:r>
      <w:r>
        <w:rPr>
          <w:rFonts w:hint="eastAsia" w:hAnsi="仿宋" w:eastAsia="仿宋"/>
          <w:b/>
          <w:bCs/>
          <w:sz w:val="32"/>
          <w:szCs w:val="24"/>
          <w:u w:val="single"/>
          <w:lang w:eastAsia="zh-CN"/>
        </w:rPr>
        <w:t>城中街道中央广场C区东侧商业停车位改造项目</w:t>
      </w:r>
    </w:p>
    <w:p w14:paraId="5B5AFBD2">
      <w:pPr>
        <w:spacing w:before="120" w:after="120" w:line="360" w:lineRule="auto"/>
        <w:ind w:firstLine="643" w:firstLineChars="200"/>
        <w:jc w:val="left"/>
        <w:rPr>
          <w:rFonts w:hint="default" w:eastAsia="仿宋"/>
          <w:b/>
          <w:bCs/>
          <w:sz w:val="32"/>
          <w:szCs w:val="24"/>
          <w:lang w:val="en-US" w:eastAsia="zh-CN"/>
        </w:rPr>
      </w:pPr>
      <w:r>
        <w:rPr>
          <w:rFonts w:hAnsi="仿宋" w:eastAsia="仿宋"/>
          <w:b/>
          <w:bCs/>
          <w:sz w:val="32"/>
          <w:szCs w:val="24"/>
        </w:rPr>
        <w:t>项目编号：</w:t>
      </w:r>
      <w:r>
        <w:rPr>
          <w:rFonts w:hint="eastAsia" w:eastAsia="仿宋"/>
          <w:b/>
          <w:bCs/>
          <w:sz w:val="32"/>
          <w:szCs w:val="24"/>
          <w:u w:val="single"/>
          <w:lang w:val="en-US" w:eastAsia="zh-CN"/>
        </w:rPr>
        <w:t xml:space="preserve">JSZC-320623-NTJR-T2025-0076     </w:t>
      </w:r>
    </w:p>
    <w:p w14:paraId="67EF14A8">
      <w:pPr>
        <w:spacing w:before="120" w:after="120" w:line="360" w:lineRule="auto"/>
        <w:ind w:firstLine="2249"/>
        <w:jc w:val="left"/>
        <w:rPr>
          <w:rFonts w:eastAsia="仿宋"/>
          <w:b/>
          <w:bCs/>
          <w:sz w:val="32"/>
          <w:szCs w:val="24"/>
        </w:rPr>
      </w:pPr>
      <w:r>
        <w:rPr>
          <w:rFonts w:hAnsi="仿宋" w:eastAsia="仿宋"/>
          <w:b/>
          <w:bCs/>
          <w:sz w:val="32"/>
          <w:szCs w:val="24"/>
        </w:rPr>
        <w:t>（全流程电子化，适用苏采云系统）</w:t>
      </w:r>
    </w:p>
    <w:p w14:paraId="6D44B1F8">
      <w:pPr>
        <w:spacing w:before="120" w:after="120" w:line="360" w:lineRule="auto"/>
        <w:ind w:firstLine="1470"/>
        <w:jc w:val="left"/>
        <w:rPr>
          <w:rFonts w:eastAsia="仿宋"/>
          <w:b/>
          <w:sz w:val="30"/>
          <w:szCs w:val="30"/>
        </w:rPr>
      </w:pPr>
    </w:p>
    <w:p w14:paraId="2E36FA97">
      <w:pPr>
        <w:spacing w:line="360" w:lineRule="auto"/>
        <w:jc w:val="left"/>
        <w:rPr>
          <w:rFonts w:eastAsia="仿宋"/>
          <w:sz w:val="24"/>
          <w:szCs w:val="24"/>
        </w:rPr>
      </w:pPr>
    </w:p>
    <w:p w14:paraId="67530D33">
      <w:pPr>
        <w:spacing w:line="360" w:lineRule="auto"/>
        <w:jc w:val="left"/>
        <w:rPr>
          <w:rFonts w:eastAsia="仿宋"/>
          <w:sz w:val="24"/>
          <w:szCs w:val="24"/>
        </w:rPr>
      </w:pPr>
    </w:p>
    <w:p w14:paraId="1ED1CA98">
      <w:pPr>
        <w:spacing w:line="360" w:lineRule="auto"/>
        <w:jc w:val="left"/>
        <w:rPr>
          <w:rFonts w:eastAsia="仿宋"/>
          <w:sz w:val="24"/>
          <w:szCs w:val="24"/>
        </w:rPr>
      </w:pPr>
    </w:p>
    <w:p w14:paraId="67483281">
      <w:pPr>
        <w:spacing w:line="360" w:lineRule="auto"/>
        <w:jc w:val="left"/>
        <w:rPr>
          <w:rFonts w:eastAsia="仿宋"/>
          <w:sz w:val="24"/>
          <w:szCs w:val="24"/>
        </w:rPr>
      </w:pPr>
    </w:p>
    <w:p w14:paraId="23164D96">
      <w:pPr>
        <w:spacing w:line="360" w:lineRule="auto"/>
        <w:jc w:val="left"/>
        <w:rPr>
          <w:rFonts w:eastAsia="仿宋"/>
          <w:sz w:val="24"/>
          <w:szCs w:val="24"/>
        </w:rPr>
      </w:pPr>
    </w:p>
    <w:p w14:paraId="114DA330">
      <w:pPr>
        <w:pStyle w:val="220"/>
        <w:rPr>
          <w:rFonts w:ascii="Times New Roman" w:hAnsi="Times New Roman" w:eastAsia="仿宋"/>
          <w:sz w:val="24"/>
          <w:szCs w:val="24"/>
        </w:rPr>
      </w:pPr>
    </w:p>
    <w:p w14:paraId="12F50033">
      <w:pPr>
        <w:rPr>
          <w:rFonts w:eastAsia="仿宋"/>
          <w:sz w:val="24"/>
          <w:szCs w:val="24"/>
        </w:rPr>
      </w:pPr>
    </w:p>
    <w:p w14:paraId="4E1B4961">
      <w:pPr>
        <w:pStyle w:val="220"/>
        <w:rPr>
          <w:rFonts w:ascii="Times New Roman" w:hAnsi="Times New Roman"/>
        </w:rPr>
      </w:pPr>
    </w:p>
    <w:p w14:paraId="76A24CF1">
      <w:pPr>
        <w:spacing w:line="360" w:lineRule="auto"/>
        <w:jc w:val="left"/>
        <w:rPr>
          <w:rFonts w:eastAsia="仿宋"/>
          <w:sz w:val="24"/>
          <w:szCs w:val="24"/>
        </w:rPr>
      </w:pPr>
    </w:p>
    <w:p w14:paraId="686E2A90">
      <w:pPr>
        <w:spacing w:line="360" w:lineRule="auto"/>
        <w:jc w:val="left"/>
        <w:rPr>
          <w:rFonts w:eastAsia="仿宋"/>
          <w:sz w:val="24"/>
          <w:szCs w:val="24"/>
        </w:rPr>
      </w:pPr>
    </w:p>
    <w:p w14:paraId="34D7224B">
      <w:pPr>
        <w:spacing w:before="120" w:after="120" w:line="360" w:lineRule="auto"/>
        <w:jc w:val="center"/>
        <w:rPr>
          <w:rFonts w:hint="eastAsia" w:eastAsia="仿宋"/>
          <w:b/>
          <w:bCs/>
          <w:sz w:val="32"/>
          <w:szCs w:val="24"/>
          <w:lang w:eastAsia="zh-CN"/>
        </w:rPr>
      </w:pPr>
      <w:r>
        <w:rPr>
          <w:rFonts w:hint="eastAsia" w:hAnsi="仿宋" w:eastAsia="仿宋"/>
          <w:b/>
          <w:bCs/>
          <w:sz w:val="32"/>
          <w:szCs w:val="24"/>
          <w:lang w:eastAsia="zh-CN"/>
        </w:rPr>
        <w:t>如东县城市管理局</w:t>
      </w:r>
    </w:p>
    <w:p w14:paraId="6AA43E66">
      <w:pPr>
        <w:spacing w:before="120" w:after="120" w:line="360" w:lineRule="auto"/>
        <w:jc w:val="center"/>
        <w:rPr>
          <w:rFonts w:eastAsia="仿宋"/>
          <w:b/>
          <w:bCs/>
          <w:sz w:val="32"/>
          <w:szCs w:val="24"/>
        </w:rPr>
      </w:pPr>
      <w:r>
        <w:rPr>
          <w:rFonts w:eastAsia="仿宋"/>
          <w:b/>
          <w:bCs/>
          <w:sz w:val="32"/>
          <w:szCs w:val="24"/>
        </w:rPr>
        <w:t>202</w:t>
      </w:r>
      <w:r>
        <w:rPr>
          <w:rFonts w:hint="eastAsia" w:eastAsia="仿宋"/>
          <w:b/>
          <w:bCs/>
          <w:sz w:val="32"/>
          <w:szCs w:val="24"/>
        </w:rPr>
        <w:t>5</w:t>
      </w:r>
      <w:r>
        <w:rPr>
          <w:rFonts w:hAnsi="仿宋" w:eastAsia="仿宋"/>
          <w:b/>
          <w:bCs/>
          <w:sz w:val="32"/>
          <w:szCs w:val="24"/>
        </w:rPr>
        <w:t>年</w:t>
      </w:r>
      <w:r>
        <w:rPr>
          <w:rFonts w:hint="eastAsia" w:hAnsi="仿宋" w:eastAsia="仿宋"/>
          <w:b/>
          <w:bCs/>
          <w:sz w:val="32"/>
          <w:szCs w:val="24"/>
          <w:lang w:val="en-US" w:eastAsia="zh-CN"/>
        </w:rPr>
        <w:t>12</w:t>
      </w:r>
      <w:r>
        <w:rPr>
          <w:rFonts w:hAnsi="仿宋" w:eastAsia="仿宋"/>
          <w:b/>
          <w:bCs/>
          <w:sz w:val="32"/>
          <w:szCs w:val="24"/>
        </w:rPr>
        <w:t>月</w:t>
      </w:r>
    </w:p>
    <w:p w14:paraId="7EFC2312">
      <w:pPr>
        <w:spacing w:before="120" w:after="120" w:line="360" w:lineRule="auto"/>
        <w:jc w:val="left"/>
        <w:rPr>
          <w:rFonts w:eastAsia="仿宋"/>
          <w:sz w:val="24"/>
          <w:szCs w:val="24"/>
        </w:rPr>
      </w:pPr>
    </w:p>
    <w:p w14:paraId="1E3AFCCF">
      <w:pPr>
        <w:spacing w:line="480" w:lineRule="auto"/>
        <w:jc w:val="center"/>
        <w:outlineLvl w:val="0"/>
        <w:rPr>
          <w:rFonts w:eastAsia="仿宋"/>
          <w:b/>
          <w:sz w:val="44"/>
          <w:szCs w:val="21"/>
        </w:rPr>
      </w:pPr>
      <w:r>
        <w:rPr>
          <w:rFonts w:eastAsia="仿宋"/>
          <w:szCs w:val="21"/>
        </w:rPr>
        <w:br w:type="page" w:clear="all"/>
      </w:r>
      <w:bookmarkStart w:id="0" w:name="_Toc191931909"/>
      <w:bookmarkStart w:id="1" w:name="_Toc120614210"/>
      <w:bookmarkStart w:id="2" w:name="_Toc523127445"/>
      <w:bookmarkStart w:id="3" w:name="_Toc479757206"/>
      <w:bookmarkStart w:id="4" w:name="_Toc20823272"/>
      <w:bookmarkStart w:id="5" w:name="_Toc16938516"/>
      <w:bookmarkStart w:id="6" w:name="_Toc513029200"/>
      <w:r>
        <w:rPr>
          <w:rFonts w:hAnsi="仿宋" w:eastAsia="仿宋"/>
          <w:b/>
          <w:sz w:val="44"/>
          <w:szCs w:val="21"/>
        </w:rPr>
        <w:t>总目录</w:t>
      </w:r>
      <w:bookmarkEnd w:id="0"/>
    </w:p>
    <w:p w14:paraId="55793232">
      <w:pPr>
        <w:pStyle w:val="21"/>
        <w:tabs>
          <w:tab w:val="right" w:leader="dot" w:pos="10070"/>
        </w:tabs>
        <w:rPr>
          <w:rFonts w:asciiTheme="minorHAnsi" w:hAnsiTheme="minorHAnsi" w:eastAsiaTheme="minorEastAsia" w:cstheme="minorBidi"/>
          <w:kern w:val="2"/>
          <w:sz w:val="22"/>
          <w:szCs w:val="24"/>
        </w:rPr>
      </w:pPr>
      <w:r>
        <w:rPr>
          <w:rFonts w:eastAsia="仿宋"/>
          <w:sz w:val="20"/>
          <w:szCs w:val="21"/>
        </w:rPr>
        <w:fldChar w:fldCharType="begin"/>
      </w:r>
      <w:r>
        <w:rPr>
          <w:rFonts w:eastAsia="仿宋"/>
          <w:szCs w:val="21"/>
        </w:rPr>
        <w:instrText xml:space="preserve">TOC \o "1-1" \h \u </w:instrText>
      </w:r>
      <w:r>
        <w:rPr>
          <w:rFonts w:eastAsia="仿宋"/>
          <w:sz w:val="20"/>
          <w:szCs w:val="21"/>
        </w:rPr>
        <w:fldChar w:fldCharType="separate"/>
      </w:r>
      <w:r>
        <w:fldChar w:fldCharType="begin"/>
      </w:r>
      <w:r>
        <w:instrText xml:space="preserve"> HYPERLINK \l "_Toc191931909" </w:instrText>
      </w:r>
      <w:r>
        <w:fldChar w:fldCharType="separate"/>
      </w:r>
      <w:r>
        <w:rPr>
          <w:rStyle w:val="35"/>
          <w:rFonts w:hint="eastAsia" w:hAnsi="仿宋" w:eastAsia="仿宋"/>
          <w:b/>
        </w:rPr>
        <w:t>总目录</w:t>
      </w:r>
      <w:r>
        <w:rPr>
          <w:rFonts w:hint="eastAsia"/>
        </w:rPr>
        <w:tab/>
      </w:r>
      <w:r>
        <w:rPr>
          <w:rFonts w:hint="eastAsia"/>
        </w:rPr>
        <w:fldChar w:fldCharType="begin"/>
      </w:r>
      <w:r>
        <w:instrText xml:space="preserve">PAGEREF _Toc191931909 \h</w:instrText>
      </w:r>
      <w:r>
        <w:rPr>
          <w:rFonts w:hint="eastAsia"/>
        </w:rPr>
        <w:fldChar w:fldCharType="separate"/>
      </w:r>
      <w:r>
        <w:t>1</w:t>
      </w:r>
      <w:r>
        <w:rPr>
          <w:rFonts w:hint="eastAsia"/>
        </w:rPr>
        <w:fldChar w:fldCharType="end"/>
      </w:r>
      <w:r>
        <w:rPr>
          <w:rFonts w:hint="eastAsia"/>
        </w:rPr>
        <w:fldChar w:fldCharType="end"/>
      </w:r>
    </w:p>
    <w:p w14:paraId="6EA329D2">
      <w:pPr>
        <w:pStyle w:val="21"/>
        <w:tabs>
          <w:tab w:val="right" w:leader="dot" w:pos="10070"/>
        </w:tabs>
        <w:rPr>
          <w:rFonts w:asciiTheme="minorHAnsi" w:hAnsiTheme="minorHAnsi" w:eastAsiaTheme="minorEastAsia" w:cstheme="minorBidi"/>
          <w:kern w:val="2"/>
          <w:sz w:val="22"/>
          <w:szCs w:val="24"/>
        </w:rPr>
      </w:pPr>
      <w:r>
        <w:fldChar w:fldCharType="begin"/>
      </w:r>
      <w:r>
        <w:instrText xml:space="preserve"> HYPERLINK \l "_Toc191931910" </w:instrText>
      </w:r>
      <w:r>
        <w:fldChar w:fldCharType="separate"/>
      </w:r>
      <w:r>
        <w:rPr>
          <w:rStyle w:val="35"/>
          <w:rFonts w:hint="eastAsia" w:hAnsi="仿宋" w:eastAsia="仿宋"/>
          <w:b/>
          <w:bCs/>
        </w:rPr>
        <w:t>第一章谈判邀请</w:t>
      </w:r>
      <w:r>
        <w:rPr>
          <w:rFonts w:hint="eastAsia"/>
        </w:rPr>
        <w:tab/>
      </w:r>
      <w:r>
        <w:rPr>
          <w:rFonts w:hint="eastAsia"/>
        </w:rPr>
        <w:fldChar w:fldCharType="begin"/>
      </w:r>
      <w:r>
        <w:instrText xml:space="preserve">PAGEREF _Toc191931910 \h</w:instrText>
      </w:r>
      <w:r>
        <w:rPr>
          <w:rFonts w:hint="eastAsia"/>
        </w:rPr>
        <w:fldChar w:fldCharType="separate"/>
      </w:r>
      <w:r>
        <w:t>2</w:t>
      </w:r>
      <w:r>
        <w:rPr>
          <w:rFonts w:hint="eastAsia"/>
        </w:rPr>
        <w:fldChar w:fldCharType="end"/>
      </w:r>
      <w:r>
        <w:rPr>
          <w:rFonts w:hint="eastAsia"/>
        </w:rPr>
        <w:fldChar w:fldCharType="end"/>
      </w:r>
    </w:p>
    <w:p w14:paraId="7965B4B1">
      <w:pPr>
        <w:pStyle w:val="21"/>
        <w:tabs>
          <w:tab w:val="right" w:leader="dot" w:pos="10070"/>
        </w:tabs>
        <w:rPr>
          <w:rFonts w:asciiTheme="minorHAnsi" w:hAnsiTheme="minorHAnsi" w:eastAsiaTheme="minorEastAsia" w:cstheme="minorBidi"/>
          <w:kern w:val="2"/>
          <w:sz w:val="22"/>
          <w:szCs w:val="24"/>
        </w:rPr>
      </w:pPr>
      <w:r>
        <w:fldChar w:fldCharType="begin"/>
      </w:r>
      <w:r>
        <w:instrText xml:space="preserve"> HYPERLINK \l "_Toc191931911" </w:instrText>
      </w:r>
      <w:r>
        <w:fldChar w:fldCharType="separate"/>
      </w:r>
      <w:r>
        <w:rPr>
          <w:rStyle w:val="35"/>
          <w:rFonts w:hint="eastAsia" w:hAnsi="仿宋" w:eastAsia="仿宋"/>
          <w:b/>
          <w:bCs/>
        </w:rPr>
        <w:t>第二章供应商须知</w:t>
      </w:r>
      <w:r>
        <w:rPr>
          <w:rFonts w:hint="eastAsia"/>
        </w:rPr>
        <w:tab/>
      </w:r>
      <w:r>
        <w:rPr>
          <w:rFonts w:hint="eastAsia"/>
        </w:rPr>
        <w:fldChar w:fldCharType="begin"/>
      </w:r>
      <w:r>
        <w:instrText xml:space="preserve">PAGEREF _Toc191931911 \h</w:instrText>
      </w:r>
      <w:r>
        <w:rPr>
          <w:rFonts w:hint="eastAsia"/>
        </w:rPr>
        <w:fldChar w:fldCharType="separate"/>
      </w:r>
      <w:r>
        <w:t>6</w:t>
      </w:r>
      <w:r>
        <w:rPr>
          <w:rFonts w:hint="eastAsia"/>
        </w:rPr>
        <w:fldChar w:fldCharType="end"/>
      </w:r>
      <w:r>
        <w:rPr>
          <w:rFonts w:hint="eastAsia"/>
        </w:rPr>
        <w:fldChar w:fldCharType="end"/>
      </w:r>
    </w:p>
    <w:p w14:paraId="44E4F2EC">
      <w:pPr>
        <w:pStyle w:val="21"/>
        <w:tabs>
          <w:tab w:val="right" w:leader="dot" w:pos="10070"/>
        </w:tabs>
        <w:rPr>
          <w:rFonts w:asciiTheme="minorHAnsi" w:hAnsiTheme="minorHAnsi" w:eastAsiaTheme="minorEastAsia" w:cstheme="minorBidi"/>
          <w:kern w:val="2"/>
          <w:sz w:val="22"/>
          <w:szCs w:val="24"/>
        </w:rPr>
      </w:pPr>
      <w:r>
        <w:fldChar w:fldCharType="begin"/>
      </w:r>
      <w:r>
        <w:instrText xml:space="preserve"> HYPERLINK \l "_Toc191931912" </w:instrText>
      </w:r>
      <w:r>
        <w:fldChar w:fldCharType="separate"/>
      </w:r>
      <w:r>
        <w:rPr>
          <w:rStyle w:val="35"/>
          <w:rFonts w:hint="eastAsia" w:hAnsi="仿宋" w:eastAsia="仿宋"/>
          <w:b/>
        </w:rPr>
        <w:t>第三章合同文本</w:t>
      </w:r>
      <w:r>
        <w:rPr>
          <w:rFonts w:hint="eastAsia"/>
        </w:rPr>
        <w:tab/>
      </w:r>
      <w:r>
        <w:rPr>
          <w:rFonts w:hint="eastAsia"/>
        </w:rPr>
        <w:fldChar w:fldCharType="begin"/>
      </w:r>
      <w:r>
        <w:instrText xml:space="preserve">PAGEREF _Toc191931912 \h</w:instrText>
      </w:r>
      <w:r>
        <w:rPr>
          <w:rFonts w:hint="eastAsia"/>
        </w:rPr>
        <w:fldChar w:fldCharType="separate"/>
      </w:r>
      <w:r>
        <w:t>20</w:t>
      </w:r>
      <w:r>
        <w:rPr>
          <w:rFonts w:hint="eastAsia"/>
        </w:rPr>
        <w:fldChar w:fldCharType="end"/>
      </w:r>
      <w:r>
        <w:rPr>
          <w:rFonts w:hint="eastAsia"/>
        </w:rPr>
        <w:fldChar w:fldCharType="end"/>
      </w:r>
    </w:p>
    <w:p w14:paraId="5F71D05B">
      <w:pPr>
        <w:pStyle w:val="21"/>
        <w:tabs>
          <w:tab w:val="right" w:leader="dot" w:pos="10070"/>
        </w:tabs>
        <w:rPr>
          <w:rFonts w:asciiTheme="minorHAnsi" w:hAnsiTheme="minorHAnsi" w:eastAsiaTheme="minorEastAsia" w:cstheme="minorBidi"/>
          <w:kern w:val="2"/>
          <w:sz w:val="22"/>
          <w:szCs w:val="24"/>
        </w:rPr>
      </w:pPr>
      <w:r>
        <w:fldChar w:fldCharType="begin"/>
      </w:r>
      <w:r>
        <w:instrText xml:space="preserve"> HYPERLINK \l "_Toc191931913" </w:instrText>
      </w:r>
      <w:r>
        <w:fldChar w:fldCharType="separate"/>
      </w:r>
      <w:r>
        <w:rPr>
          <w:rStyle w:val="35"/>
          <w:rFonts w:hint="eastAsia" w:hAnsi="仿宋" w:eastAsia="仿宋"/>
          <w:b/>
        </w:rPr>
        <w:t>第四章采购需求</w:t>
      </w:r>
      <w:r>
        <w:rPr>
          <w:rFonts w:hint="eastAsia"/>
        </w:rPr>
        <w:tab/>
      </w:r>
      <w:r>
        <w:rPr>
          <w:rFonts w:hint="eastAsia"/>
        </w:rPr>
        <w:fldChar w:fldCharType="begin"/>
      </w:r>
      <w:r>
        <w:instrText xml:space="preserve">PAGEREF _Toc191931913 \h</w:instrText>
      </w:r>
      <w:r>
        <w:rPr>
          <w:rFonts w:hint="eastAsia"/>
        </w:rPr>
        <w:fldChar w:fldCharType="separate"/>
      </w:r>
      <w:r>
        <w:t>24</w:t>
      </w:r>
      <w:r>
        <w:rPr>
          <w:rFonts w:hint="eastAsia"/>
        </w:rPr>
        <w:fldChar w:fldCharType="end"/>
      </w:r>
      <w:r>
        <w:rPr>
          <w:rFonts w:hint="eastAsia"/>
        </w:rPr>
        <w:fldChar w:fldCharType="end"/>
      </w:r>
    </w:p>
    <w:p w14:paraId="14D42AA9">
      <w:pPr>
        <w:pStyle w:val="21"/>
        <w:tabs>
          <w:tab w:val="right" w:leader="dot" w:pos="10070"/>
        </w:tabs>
        <w:rPr>
          <w:rFonts w:asciiTheme="minorHAnsi" w:hAnsiTheme="minorHAnsi" w:eastAsiaTheme="minorEastAsia" w:cstheme="minorBidi"/>
          <w:kern w:val="2"/>
          <w:sz w:val="22"/>
          <w:szCs w:val="24"/>
        </w:rPr>
      </w:pPr>
      <w:r>
        <w:fldChar w:fldCharType="begin"/>
      </w:r>
      <w:r>
        <w:instrText xml:space="preserve"> HYPERLINK \l "_Toc191931914" </w:instrText>
      </w:r>
      <w:r>
        <w:fldChar w:fldCharType="separate"/>
      </w:r>
      <w:r>
        <w:rPr>
          <w:rStyle w:val="35"/>
          <w:rFonts w:hint="eastAsia" w:hAnsi="仿宋" w:eastAsia="仿宋"/>
          <w:b/>
        </w:rPr>
        <w:t>第五章响应文件格式</w:t>
      </w:r>
      <w:r>
        <w:rPr>
          <w:rFonts w:hint="eastAsia"/>
        </w:rPr>
        <w:tab/>
      </w:r>
      <w:r>
        <w:rPr>
          <w:rFonts w:hint="eastAsia"/>
        </w:rPr>
        <w:fldChar w:fldCharType="begin"/>
      </w:r>
      <w:r>
        <w:instrText xml:space="preserve">PAGEREF _Toc191931914 \h</w:instrText>
      </w:r>
      <w:r>
        <w:rPr>
          <w:rFonts w:hint="eastAsia"/>
        </w:rPr>
        <w:fldChar w:fldCharType="separate"/>
      </w:r>
      <w:r>
        <w:t>26</w:t>
      </w:r>
      <w:r>
        <w:rPr>
          <w:rFonts w:hint="eastAsia"/>
        </w:rPr>
        <w:fldChar w:fldCharType="end"/>
      </w:r>
      <w:r>
        <w:rPr>
          <w:rFonts w:hint="eastAsia"/>
        </w:rPr>
        <w:fldChar w:fldCharType="end"/>
      </w:r>
    </w:p>
    <w:p w14:paraId="5C5582C2">
      <w:pPr>
        <w:spacing w:line="480" w:lineRule="auto"/>
        <w:outlineLvl w:val="0"/>
        <w:rPr>
          <w:rFonts w:eastAsia="仿宋"/>
          <w:szCs w:val="21"/>
        </w:rPr>
      </w:pPr>
      <w:r>
        <w:rPr>
          <w:rFonts w:eastAsia="仿宋"/>
          <w:szCs w:val="21"/>
        </w:rPr>
        <w:fldChar w:fldCharType="end"/>
      </w:r>
    </w:p>
    <w:p w14:paraId="0C394ABA">
      <w:pPr>
        <w:rPr>
          <w:rFonts w:eastAsia="仿宋"/>
          <w:szCs w:val="21"/>
        </w:rPr>
      </w:pPr>
    </w:p>
    <w:p w14:paraId="4CBB4B54">
      <w:pPr>
        <w:rPr>
          <w:rFonts w:eastAsia="仿宋"/>
          <w:szCs w:val="21"/>
        </w:rPr>
      </w:pPr>
    </w:p>
    <w:p w14:paraId="781BE1B5">
      <w:pPr>
        <w:rPr>
          <w:rFonts w:eastAsia="仿宋"/>
          <w:szCs w:val="21"/>
        </w:rPr>
      </w:pPr>
    </w:p>
    <w:p w14:paraId="5F68A45C">
      <w:pPr>
        <w:rPr>
          <w:rFonts w:eastAsia="仿宋"/>
          <w:szCs w:val="21"/>
        </w:rPr>
      </w:pPr>
    </w:p>
    <w:p w14:paraId="39928147">
      <w:pPr>
        <w:rPr>
          <w:rFonts w:eastAsia="仿宋"/>
          <w:szCs w:val="21"/>
        </w:rPr>
      </w:pPr>
    </w:p>
    <w:p w14:paraId="36E9BC6E">
      <w:pPr>
        <w:rPr>
          <w:rFonts w:eastAsia="仿宋"/>
          <w:sz w:val="28"/>
          <w:szCs w:val="28"/>
          <w:highlight w:val="cyan"/>
        </w:rPr>
      </w:pPr>
    </w:p>
    <w:p w14:paraId="3DA88BBE">
      <w:pPr>
        <w:rPr>
          <w:rFonts w:eastAsia="仿宋"/>
          <w:sz w:val="28"/>
          <w:szCs w:val="28"/>
        </w:rPr>
      </w:pPr>
    </w:p>
    <w:p w14:paraId="3FC993B2">
      <w:pPr>
        <w:rPr>
          <w:rFonts w:eastAsia="仿宋"/>
          <w:szCs w:val="21"/>
        </w:rPr>
      </w:pPr>
    </w:p>
    <w:p w14:paraId="35D0C930">
      <w:pPr>
        <w:rPr>
          <w:rFonts w:eastAsia="仿宋"/>
          <w:szCs w:val="21"/>
        </w:rPr>
      </w:pPr>
    </w:p>
    <w:p w14:paraId="59BE024C">
      <w:pPr>
        <w:rPr>
          <w:rFonts w:eastAsia="仿宋"/>
          <w:szCs w:val="21"/>
        </w:rPr>
      </w:pPr>
    </w:p>
    <w:p w14:paraId="5DDD2DB7">
      <w:pPr>
        <w:rPr>
          <w:rFonts w:eastAsia="仿宋"/>
          <w:szCs w:val="21"/>
        </w:rPr>
      </w:pPr>
    </w:p>
    <w:p w14:paraId="17D7AC34">
      <w:pPr>
        <w:rPr>
          <w:rFonts w:eastAsia="仿宋"/>
          <w:szCs w:val="21"/>
        </w:rPr>
      </w:pPr>
    </w:p>
    <w:p w14:paraId="243FC890">
      <w:pPr>
        <w:rPr>
          <w:rFonts w:eastAsia="仿宋"/>
          <w:szCs w:val="21"/>
        </w:rPr>
      </w:pPr>
    </w:p>
    <w:p w14:paraId="663DBAE7">
      <w:pPr>
        <w:rPr>
          <w:rFonts w:eastAsia="仿宋"/>
          <w:szCs w:val="21"/>
        </w:rPr>
      </w:pPr>
    </w:p>
    <w:p w14:paraId="052B7284">
      <w:pPr>
        <w:pStyle w:val="220"/>
        <w:rPr>
          <w:rFonts w:ascii="Times New Roman" w:hAnsi="Times New Roman" w:eastAsia="仿宋"/>
          <w:szCs w:val="21"/>
        </w:rPr>
      </w:pPr>
    </w:p>
    <w:p w14:paraId="56D3CBD1">
      <w:pPr>
        <w:rPr>
          <w:rFonts w:eastAsia="仿宋"/>
          <w:szCs w:val="21"/>
        </w:rPr>
      </w:pPr>
    </w:p>
    <w:p w14:paraId="798CACEA">
      <w:pPr>
        <w:pStyle w:val="220"/>
        <w:rPr>
          <w:rFonts w:ascii="Times New Roman" w:hAnsi="Times New Roman" w:eastAsia="仿宋"/>
          <w:szCs w:val="21"/>
        </w:rPr>
      </w:pPr>
    </w:p>
    <w:p w14:paraId="6C745704">
      <w:pPr>
        <w:rPr>
          <w:rFonts w:eastAsia="仿宋"/>
          <w:szCs w:val="21"/>
        </w:rPr>
      </w:pPr>
    </w:p>
    <w:p w14:paraId="6B321876">
      <w:pPr>
        <w:pStyle w:val="220"/>
        <w:rPr>
          <w:rFonts w:ascii="Times New Roman" w:hAnsi="Times New Roman" w:eastAsia="仿宋"/>
          <w:szCs w:val="21"/>
        </w:rPr>
      </w:pPr>
    </w:p>
    <w:p w14:paraId="7A06B9D4">
      <w:pPr>
        <w:rPr>
          <w:rFonts w:eastAsia="仿宋"/>
          <w:szCs w:val="21"/>
        </w:rPr>
      </w:pPr>
    </w:p>
    <w:p w14:paraId="324413FD">
      <w:pPr>
        <w:pStyle w:val="220"/>
        <w:rPr>
          <w:rFonts w:ascii="Times New Roman" w:hAnsi="Times New Roman"/>
        </w:rPr>
      </w:pPr>
    </w:p>
    <w:p w14:paraId="24BFD58A">
      <w:pPr>
        <w:rPr>
          <w:rFonts w:eastAsia="仿宋"/>
          <w:szCs w:val="21"/>
        </w:rPr>
      </w:pPr>
    </w:p>
    <w:p w14:paraId="22CA18C8">
      <w:pPr>
        <w:rPr>
          <w:rFonts w:eastAsia="仿宋"/>
          <w:szCs w:val="21"/>
        </w:rPr>
      </w:pPr>
    </w:p>
    <w:p w14:paraId="419ED10C">
      <w:pPr>
        <w:pStyle w:val="37"/>
        <w:rPr>
          <w:rFonts w:eastAsia="仿宋"/>
          <w:szCs w:val="21"/>
        </w:rPr>
      </w:pPr>
    </w:p>
    <w:p w14:paraId="2653F277">
      <w:pPr>
        <w:rPr>
          <w:rFonts w:eastAsia="仿宋"/>
          <w:szCs w:val="21"/>
        </w:rPr>
      </w:pPr>
    </w:p>
    <w:p w14:paraId="229118CE">
      <w:pPr>
        <w:pStyle w:val="37"/>
        <w:rPr>
          <w:rFonts w:eastAsia="仿宋"/>
          <w:szCs w:val="21"/>
        </w:rPr>
      </w:pPr>
    </w:p>
    <w:p w14:paraId="3F46C697">
      <w:pPr>
        <w:rPr>
          <w:rFonts w:eastAsia="仿宋"/>
          <w:szCs w:val="21"/>
        </w:rPr>
      </w:pPr>
    </w:p>
    <w:p w14:paraId="556FF5BA">
      <w:pPr>
        <w:pStyle w:val="37"/>
        <w:rPr>
          <w:rFonts w:eastAsia="仿宋"/>
          <w:szCs w:val="21"/>
        </w:rPr>
      </w:pPr>
    </w:p>
    <w:p w14:paraId="02C7F650">
      <w:pPr>
        <w:rPr>
          <w:rFonts w:eastAsia="仿宋"/>
          <w:szCs w:val="21"/>
        </w:rPr>
      </w:pPr>
    </w:p>
    <w:p w14:paraId="7DE90F64">
      <w:pPr>
        <w:pStyle w:val="37"/>
        <w:rPr>
          <w:rFonts w:eastAsia="仿宋"/>
          <w:szCs w:val="21"/>
        </w:rPr>
      </w:pPr>
    </w:p>
    <w:p w14:paraId="413668A4">
      <w:pPr>
        <w:rPr>
          <w:rFonts w:eastAsia="仿宋"/>
          <w:szCs w:val="21"/>
        </w:rPr>
      </w:pPr>
    </w:p>
    <w:p w14:paraId="329931D0">
      <w:pPr>
        <w:pStyle w:val="37"/>
        <w:rPr>
          <w:rFonts w:eastAsia="仿宋"/>
          <w:szCs w:val="21"/>
        </w:rPr>
      </w:pPr>
    </w:p>
    <w:p w14:paraId="5BF6DBDF">
      <w:pPr>
        <w:rPr>
          <w:rFonts w:eastAsia="仿宋"/>
          <w:szCs w:val="21"/>
        </w:rPr>
      </w:pPr>
    </w:p>
    <w:p w14:paraId="0A11D95E">
      <w:pPr>
        <w:pStyle w:val="37"/>
      </w:pPr>
    </w:p>
    <w:p w14:paraId="2B530EC7">
      <w:pPr>
        <w:widowControl/>
        <w:jc w:val="left"/>
        <w:rPr>
          <w:rFonts w:eastAsia="仿宋"/>
          <w:b/>
          <w:bCs/>
          <w:sz w:val="44"/>
          <w:szCs w:val="44"/>
        </w:rPr>
      </w:pPr>
      <w:r>
        <w:rPr>
          <w:rFonts w:eastAsia="仿宋"/>
          <w:b/>
          <w:bCs/>
          <w:sz w:val="44"/>
          <w:szCs w:val="44"/>
        </w:rPr>
        <w:br w:type="page"/>
      </w:r>
    </w:p>
    <w:p w14:paraId="2D39E35F">
      <w:pPr>
        <w:keepNext/>
        <w:jc w:val="center"/>
        <w:outlineLvl w:val="0"/>
        <w:rPr>
          <w:rFonts w:eastAsia="仿宋"/>
          <w:b/>
          <w:bCs/>
          <w:sz w:val="44"/>
          <w:szCs w:val="44"/>
        </w:rPr>
      </w:pPr>
    </w:p>
    <w:p w14:paraId="7B695DF9">
      <w:pPr>
        <w:keepNext/>
        <w:jc w:val="center"/>
        <w:outlineLvl w:val="0"/>
        <w:rPr>
          <w:rFonts w:eastAsia="仿宋"/>
          <w:b/>
          <w:bCs/>
          <w:sz w:val="44"/>
          <w:szCs w:val="44"/>
        </w:rPr>
      </w:pPr>
      <w:bookmarkStart w:id="7" w:name="_Toc191931910"/>
      <w:r>
        <w:rPr>
          <w:rFonts w:hAnsi="仿宋" w:eastAsia="仿宋"/>
          <w:b/>
          <w:bCs/>
          <w:sz w:val="44"/>
          <w:szCs w:val="44"/>
        </w:rPr>
        <w:t>第一章</w:t>
      </w:r>
      <w:bookmarkEnd w:id="1"/>
      <w:r>
        <w:rPr>
          <w:rFonts w:hAnsi="仿宋" w:eastAsia="仿宋"/>
          <w:b/>
          <w:bCs/>
          <w:sz w:val="44"/>
          <w:szCs w:val="44"/>
        </w:rPr>
        <w:t>谈判邀请</w:t>
      </w:r>
      <w:bookmarkEnd w:id="7"/>
    </w:p>
    <w:p w14:paraId="34D9F6D2">
      <w:pPr>
        <w:spacing w:line="360" w:lineRule="auto"/>
        <w:ind w:firstLine="480"/>
        <w:rPr>
          <w:rFonts w:eastAsia="仿宋"/>
          <w:sz w:val="24"/>
          <w:szCs w:val="24"/>
        </w:rPr>
      </w:pPr>
      <w:r>
        <w:rPr>
          <w:rFonts w:hAnsi="仿宋" w:eastAsia="仿宋"/>
          <w:sz w:val="24"/>
          <w:szCs w:val="24"/>
        </w:rPr>
        <w:t>受</w:t>
      </w:r>
      <w:r>
        <w:rPr>
          <w:rFonts w:hint="eastAsia" w:hAnsi="仿宋" w:eastAsia="仿宋"/>
          <w:sz w:val="24"/>
          <w:szCs w:val="24"/>
          <w:lang w:eastAsia="zh-CN"/>
        </w:rPr>
        <w:t>如东县城市管理局</w:t>
      </w:r>
      <w:r>
        <w:rPr>
          <w:rFonts w:hAnsi="仿宋" w:eastAsia="仿宋"/>
          <w:sz w:val="24"/>
          <w:szCs w:val="24"/>
        </w:rPr>
        <w:t>的委托，</w:t>
      </w:r>
      <w:r>
        <w:rPr>
          <w:rFonts w:hint="eastAsia" w:hAnsi="仿宋" w:eastAsia="仿宋"/>
          <w:sz w:val="24"/>
          <w:szCs w:val="24"/>
          <w:lang w:eastAsia="zh-CN"/>
        </w:rPr>
        <w:t>南通建仁房地产评估工程项目管理有限公司</w:t>
      </w:r>
      <w:r>
        <w:rPr>
          <w:rFonts w:hAnsi="仿宋" w:eastAsia="仿宋"/>
          <w:sz w:val="24"/>
          <w:szCs w:val="24"/>
        </w:rPr>
        <w:t>就</w:t>
      </w:r>
      <w:r>
        <w:rPr>
          <w:rFonts w:hint="eastAsia" w:hAnsi="仿宋" w:eastAsia="仿宋"/>
          <w:sz w:val="24"/>
          <w:szCs w:val="24"/>
          <w:lang w:eastAsia="zh-CN"/>
        </w:rPr>
        <w:t>城中街道中央广场C区东侧商业停车位改造项目</w:t>
      </w:r>
      <w:r>
        <w:rPr>
          <w:rFonts w:hint="eastAsia" w:hAnsi="仿宋" w:eastAsia="仿宋"/>
          <w:sz w:val="24"/>
          <w:szCs w:val="24"/>
        </w:rPr>
        <w:t>（</w:t>
      </w:r>
      <w:r>
        <w:rPr>
          <w:rFonts w:hint="eastAsia" w:eastAsia="仿宋"/>
          <w:lang w:val="en-US" w:eastAsia="zh-CN"/>
        </w:rPr>
        <w:t>JSZC-320623-NTJR-T2025-0076</w:t>
      </w:r>
      <w:r>
        <w:rPr>
          <w:rFonts w:hint="eastAsia" w:hAnsi="仿宋" w:eastAsia="仿宋"/>
          <w:sz w:val="24"/>
          <w:szCs w:val="24"/>
        </w:rPr>
        <w:t>）</w:t>
      </w:r>
      <w:r>
        <w:rPr>
          <w:rFonts w:hAnsi="仿宋" w:eastAsia="仿宋"/>
          <w:sz w:val="24"/>
          <w:szCs w:val="24"/>
        </w:rPr>
        <w:t>项目进行竞争性谈判采购，欢迎符合条件的供应商参加谈判。</w:t>
      </w:r>
    </w:p>
    <w:p w14:paraId="63BAAE11">
      <w:pPr>
        <w:pBdr>
          <w:top w:val="single" w:color="000000" w:sz="4" w:space="1"/>
          <w:left w:val="single" w:color="000000" w:sz="4" w:space="4"/>
          <w:bottom w:val="single" w:color="000000" w:sz="4" w:space="1"/>
          <w:right w:val="single" w:color="000000" w:sz="4" w:space="4"/>
        </w:pBdr>
        <w:spacing w:line="360" w:lineRule="auto"/>
        <w:ind w:firstLine="480"/>
        <w:rPr>
          <w:rFonts w:eastAsia="仿宋"/>
          <w:sz w:val="24"/>
          <w:szCs w:val="24"/>
        </w:rPr>
      </w:pPr>
      <w:r>
        <w:rPr>
          <w:rFonts w:hAnsi="仿宋" w:eastAsia="仿宋"/>
          <w:sz w:val="24"/>
          <w:szCs w:val="24"/>
        </w:rPr>
        <w:t>项目概况</w:t>
      </w:r>
    </w:p>
    <w:p w14:paraId="0242F1CC">
      <w:pPr>
        <w:pBdr>
          <w:top w:val="single" w:color="000000" w:sz="4" w:space="1"/>
          <w:left w:val="single" w:color="000000" w:sz="4" w:space="4"/>
          <w:bottom w:val="single" w:color="000000" w:sz="4" w:space="1"/>
          <w:right w:val="single" w:color="000000" w:sz="4" w:space="4"/>
        </w:pBdr>
        <w:spacing w:line="360" w:lineRule="auto"/>
        <w:ind w:firstLine="480"/>
        <w:rPr>
          <w:rFonts w:eastAsia="仿宋"/>
          <w:sz w:val="24"/>
          <w:szCs w:val="24"/>
        </w:rPr>
      </w:pPr>
      <w:r>
        <w:rPr>
          <w:rFonts w:hint="eastAsia" w:hAnsi="仿宋" w:eastAsia="仿宋"/>
          <w:sz w:val="24"/>
          <w:szCs w:val="24"/>
          <w:lang w:eastAsia="zh-CN"/>
        </w:rPr>
        <w:t>城中街道中央广场C区东侧商业停车位改造项目</w:t>
      </w:r>
      <w:r>
        <w:rPr>
          <w:rFonts w:hAnsi="仿宋" w:eastAsia="仿宋"/>
          <w:sz w:val="24"/>
          <w:szCs w:val="24"/>
        </w:rPr>
        <w:t>竞争性谈判项目的潜在供应商可在</w:t>
      </w:r>
      <w:r>
        <w:rPr>
          <w:rFonts w:eastAsia="仿宋"/>
          <w:sz w:val="24"/>
          <w:szCs w:val="24"/>
          <w:u w:val="single"/>
        </w:rPr>
        <w:t>“</w:t>
      </w:r>
      <w:r>
        <w:rPr>
          <w:rFonts w:hAnsi="仿宋" w:eastAsia="仿宋"/>
          <w:sz w:val="24"/>
          <w:szCs w:val="24"/>
          <w:u w:val="single"/>
        </w:rPr>
        <w:t>江苏政府采购网</w:t>
      </w:r>
      <w:r>
        <w:rPr>
          <w:rFonts w:eastAsia="仿宋"/>
          <w:sz w:val="24"/>
          <w:szCs w:val="24"/>
          <w:u w:val="single"/>
        </w:rPr>
        <w:t>”</w:t>
      </w:r>
      <w:r>
        <w:rPr>
          <w:rFonts w:hAnsi="仿宋" w:eastAsia="仿宋"/>
          <w:sz w:val="24"/>
          <w:szCs w:val="24"/>
          <w:u w:val="single"/>
        </w:rPr>
        <w:t>自行免费下载</w:t>
      </w:r>
      <w:r>
        <w:rPr>
          <w:rFonts w:hAnsi="仿宋" w:eastAsia="仿宋"/>
          <w:sz w:val="24"/>
          <w:szCs w:val="24"/>
        </w:rPr>
        <w:t>采购文件，并于</w:t>
      </w:r>
      <w:r>
        <w:rPr>
          <w:rFonts w:eastAsia="仿宋"/>
          <w:sz w:val="24"/>
          <w:szCs w:val="24"/>
          <w:u w:val="single"/>
        </w:rPr>
        <w:t>202</w:t>
      </w:r>
      <w:r>
        <w:rPr>
          <w:rFonts w:hint="eastAsia" w:eastAsia="仿宋"/>
          <w:sz w:val="24"/>
          <w:szCs w:val="24"/>
          <w:u w:val="single"/>
        </w:rPr>
        <w:t>5</w:t>
      </w:r>
      <w:r>
        <w:rPr>
          <w:rFonts w:hAnsi="仿宋" w:eastAsia="仿宋"/>
          <w:bCs/>
          <w:sz w:val="24"/>
          <w:szCs w:val="24"/>
          <w:u w:val="single"/>
        </w:rPr>
        <w:t>年</w:t>
      </w:r>
      <w:r>
        <w:rPr>
          <w:rFonts w:hint="eastAsia" w:hAnsi="仿宋" w:eastAsia="仿宋"/>
          <w:bCs/>
          <w:sz w:val="24"/>
          <w:szCs w:val="24"/>
          <w:u w:val="single"/>
          <w:lang w:val="en-US" w:eastAsia="zh-CN"/>
        </w:rPr>
        <w:t>12</w:t>
      </w:r>
      <w:r>
        <w:rPr>
          <w:rFonts w:hAnsi="仿宋" w:eastAsia="仿宋"/>
          <w:bCs/>
          <w:sz w:val="24"/>
          <w:szCs w:val="24"/>
          <w:u w:val="single"/>
        </w:rPr>
        <w:t>月</w:t>
      </w:r>
      <w:r>
        <w:rPr>
          <w:rFonts w:hint="eastAsia" w:hAnsi="仿宋" w:eastAsia="仿宋"/>
          <w:bCs/>
          <w:sz w:val="24"/>
          <w:szCs w:val="24"/>
          <w:u w:val="single"/>
          <w:lang w:val="en-US" w:eastAsia="zh-CN"/>
        </w:rPr>
        <w:t>31</w:t>
      </w:r>
      <w:r>
        <w:rPr>
          <w:rFonts w:hAnsi="仿宋" w:eastAsia="仿宋"/>
          <w:bCs/>
          <w:sz w:val="24"/>
          <w:szCs w:val="24"/>
          <w:u w:val="single"/>
        </w:rPr>
        <w:t>日</w:t>
      </w:r>
      <w:r>
        <w:rPr>
          <w:rFonts w:hint="eastAsia" w:hAnsi="仿宋" w:eastAsia="仿宋"/>
          <w:bCs/>
          <w:sz w:val="24"/>
          <w:szCs w:val="24"/>
          <w:u w:val="single"/>
          <w:lang w:val="en-US" w:eastAsia="zh-CN"/>
        </w:rPr>
        <w:t>下午2</w:t>
      </w:r>
      <w:r>
        <w:rPr>
          <w:rFonts w:hAnsi="仿宋" w:eastAsia="仿宋"/>
          <w:bCs/>
          <w:sz w:val="24"/>
          <w:szCs w:val="24"/>
          <w:u w:val="single"/>
        </w:rPr>
        <w:t>点</w:t>
      </w:r>
      <w:r>
        <w:rPr>
          <w:rFonts w:hint="eastAsia" w:hAnsi="仿宋" w:eastAsia="仿宋"/>
          <w:bCs/>
          <w:sz w:val="24"/>
          <w:szCs w:val="24"/>
          <w:u w:val="single"/>
          <w:lang w:val="en-US" w:eastAsia="zh-CN"/>
        </w:rPr>
        <w:t>3</w:t>
      </w:r>
      <w:r>
        <w:rPr>
          <w:rFonts w:hAnsi="仿宋" w:eastAsia="仿宋"/>
          <w:bCs/>
          <w:sz w:val="24"/>
          <w:szCs w:val="24"/>
          <w:u w:val="single"/>
        </w:rPr>
        <w:t>0分（</w:t>
      </w:r>
      <w:r>
        <w:rPr>
          <w:rFonts w:hAnsi="仿宋" w:eastAsia="仿宋"/>
          <w:bCs/>
          <w:sz w:val="24"/>
          <w:szCs w:val="24"/>
        </w:rPr>
        <w:t>北京时间）前递交响应文件</w:t>
      </w:r>
      <w:r>
        <w:rPr>
          <w:rFonts w:hAnsi="仿宋" w:eastAsia="仿宋"/>
          <w:sz w:val="24"/>
          <w:szCs w:val="24"/>
        </w:rPr>
        <w:t>。</w:t>
      </w:r>
    </w:p>
    <w:p w14:paraId="6A46E008">
      <w:pPr>
        <w:keepNext/>
        <w:keepLines/>
        <w:spacing w:before="156" w:after="156" w:line="360" w:lineRule="auto"/>
        <w:ind w:firstLine="498"/>
        <w:outlineLvl w:val="2"/>
        <w:rPr>
          <w:rFonts w:eastAsia="仿宋"/>
          <w:b/>
          <w:bCs/>
          <w:sz w:val="32"/>
          <w:szCs w:val="32"/>
        </w:rPr>
      </w:pPr>
      <w:bookmarkStart w:id="8" w:name="_Toc28359002"/>
      <w:bookmarkStart w:id="9" w:name="_Toc35393790"/>
      <w:bookmarkStart w:id="10" w:name="_Toc38985263"/>
      <w:bookmarkStart w:id="11" w:name="_Toc35393621"/>
      <w:bookmarkStart w:id="12" w:name="_Toc28359079"/>
      <w:bookmarkStart w:id="13" w:name="_Hlk24379207"/>
      <w:r>
        <w:rPr>
          <w:rFonts w:hAnsi="仿宋" w:eastAsia="仿宋"/>
          <w:b/>
          <w:bCs/>
          <w:sz w:val="32"/>
          <w:szCs w:val="32"/>
        </w:rPr>
        <w:t>一、项目基本情况</w:t>
      </w:r>
      <w:bookmarkEnd w:id="8"/>
      <w:bookmarkEnd w:id="9"/>
      <w:bookmarkEnd w:id="10"/>
      <w:bookmarkEnd w:id="11"/>
      <w:bookmarkEnd w:id="12"/>
    </w:p>
    <w:bookmarkEnd w:id="13"/>
    <w:p w14:paraId="6171112F">
      <w:pPr>
        <w:spacing w:line="360" w:lineRule="auto"/>
        <w:ind w:firstLine="480"/>
        <w:rPr>
          <w:rFonts w:hint="eastAsia" w:hAnsi="仿宋" w:eastAsia="仿宋"/>
          <w:sz w:val="24"/>
          <w:szCs w:val="24"/>
          <w:lang w:val="en-US" w:eastAsia="zh-CN"/>
        </w:rPr>
      </w:pPr>
      <w:r>
        <w:rPr>
          <w:rFonts w:eastAsia="仿宋"/>
          <w:sz w:val="24"/>
          <w:szCs w:val="24"/>
        </w:rPr>
        <w:t>1.</w:t>
      </w:r>
      <w:r>
        <w:rPr>
          <w:rFonts w:hAnsi="仿宋" w:eastAsia="仿宋"/>
          <w:sz w:val="24"/>
          <w:szCs w:val="24"/>
        </w:rPr>
        <w:t>项目编号：</w:t>
      </w:r>
      <w:r>
        <w:rPr>
          <w:rFonts w:hint="eastAsia" w:hAnsi="仿宋" w:eastAsia="仿宋"/>
          <w:sz w:val="24"/>
          <w:szCs w:val="24"/>
          <w:lang w:val="en-US" w:eastAsia="zh-CN"/>
        </w:rPr>
        <w:t xml:space="preserve">JSZC-320623-NTJR-T2025-0076 </w:t>
      </w:r>
    </w:p>
    <w:p w14:paraId="0BE30334">
      <w:pPr>
        <w:spacing w:line="360" w:lineRule="auto"/>
        <w:ind w:firstLine="480"/>
        <w:rPr>
          <w:rFonts w:hint="eastAsia" w:eastAsia="仿宋"/>
          <w:sz w:val="24"/>
          <w:szCs w:val="24"/>
          <w:lang w:eastAsia="zh-CN"/>
        </w:rPr>
      </w:pPr>
      <w:r>
        <w:rPr>
          <w:rFonts w:eastAsia="仿宋"/>
          <w:sz w:val="24"/>
          <w:szCs w:val="24"/>
        </w:rPr>
        <w:t>2.</w:t>
      </w:r>
      <w:r>
        <w:rPr>
          <w:rFonts w:hAnsi="仿宋" w:eastAsia="仿宋"/>
          <w:sz w:val="24"/>
          <w:szCs w:val="24"/>
        </w:rPr>
        <w:t>项目名称：</w:t>
      </w:r>
      <w:r>
        <w:rPr>
          <w:rFonts w:hint="eastAsia" w:hAnsi="仿宋" w:eastAsia="仿宋"/>
          <w:sz w:val="24"/>
          <w:szCs w:val="24"/>
          <w:lang w:eastAsia="zh-CN"/>
        </w:rPr>
        <w:t>城中街道中央广场C区东侧商业停车位改造项目</w:t>
      </w:r>
    </w:p>
    <w:p w14:paraId="4B20DE91">
      <w:pPr>
        <w:spacing w:line="360" w:lineRule="auto"/>
        <w:ind w:firstLine="480"/>
        <w:rPr>
          <w:rFonts w:eastAsia="仿宋"/>
          <w:sz w:val="24"/>
          <w:szCs w:val="24"/>
        </w:rPr>
      </w:pPr>
      <w:r>
        <w:rPr>
          <w:rFonts w:eastAsia="仿宋"/>
          <w:sz w:val="24"/>
          <w:szCs w:val="24"/>
        </w:rPr>
        <w:t>3.</w:t>
      </w:r>
      <w:r>
        <w:rPr>
          <w:rFonts w:hAnsi="仿宋" w:eastAsia="仿宋"/>
          <w:sz w:val="24"/>
          <w:szCs w:val="24"/>
        </w:rPr>
        <w:t>采购方式：竞争性谈判</w:t>
      </w:r>
    </w:p>
    <w:p w14:paraId="219D2595">
      <w:pPr>
        <w:spacing w:line="360" w:lineRule="auto"/>
        <w:ind w:firstLine="480"/>
        <w:rPr>
          <w:rFonts w:eastAsia="仿宋"/>
          <w:sz w:val="24"/>
          <w:szCs w:val="24"/>
        </w:rPr>
      </w:pPr>
      <w:r>
        <w:rPr>
          <w:rFonts w:eastAsia="仿宋"/>
          <w:sz w:val="24"/>
          <w:szCs w:val="24"/>
        </w:rPr>
        <w:t>4.</w:t>
      </w:r>
      <w:r>
        <w:rPr>
          <w:rFonts w:hAnsi="仿宋" w:eastAsia="仿宋"/>
          <w:sz w:val="24"/>
          <w:szCs w:val="24"/>
        </w:rPr>
        <w:t>项目类型：</w:t>
      </w:r>
      <w:r>
        <w:rPr>
          <w:rFonts w:hint="eastAsia" w:hAnsi="仿宋" w:eastAsia="仿宋"/>
          <w:sz w:val="24"/>
          <w:szCs w:val="24"/>
        </w:rPr>
        <w:t>工程</w:t>
      </w:r>
    </w:p>
    <w:p w14:paraId="135EF512">
      <w:pPr>
        <w:spacing w:line="360" w:lineRule="auto"/>
        <w:ind w:firstLine="480"/>
        <w:rPr>
          <w:rFonts w:hAnsi="仿宋" w:eastAsia="仿宋"/>
          <w:sz w:val="24"/>
          <w:szCs w:val="24"/>
        </w:rPr>
      </w:pPr>
      <w:r>
        <w:rPr>
          <w:rFonts w:eastAsia="仿宋"/>
          <w:sz w:val="24"/>
          <w:szCs w:val="24"/>
        </w:rPr>
        <w:t>5.</w:t>
      </w:r>
      <w:r>
        <w:rPr>
          <w:rFonts w:hAnsi="仿宋" w:eastAsia="仿宋"/>
          <w:sz w:val="24"/>
          <w:szCs w:val="24"/>
        </w:rPr>
        <w:t>所属行业：</w:t>
      </w:r>
      <w:r>
        <w:rPr>
          <w:rFonts w:hint="eastAsia" w:hAnsi="仿宋" w:eastAsia="仿宋"/>
          <w:sz w:val="24"/>
          <w:szCs w:val="24"/>
        </w:rPr>
        <w:t>其</w:t>
      </w:r>
      <w:r>
        <w:rPr>
          <w:rFonts w:hAnsi="仿宋" w:eastAsia="仿宋"/>
          <w:sz w:val="24"/>
          <w:szCs w:val="24"/>
        </w:rPr>
        <w:t>他未列明行业</w:t>
      </w:r>
    </w:p>
    <w:p w14:paraId="6BA83301">
      <w:pPr>
        <w:spacing w:line="360" w:lineRule="auto"/>
        <w:ind w:firstLine="480"/>
        <w:rPr>
          <w:rFonts w:hAnsi="仿宋" w:eastAsia="仿宋"/>
          <w:sz w:val="24"/>
          <w:szCs w:val="24"/>
        </w:rPr>
      </w:pPr>
      <w:r>
        <w:rPr>
          <w:rFonts w:eastAsia="仿宋"/>
          <w:sz w:val="24"/>
          <w:szCs w:val="24"/>
        </w:rPr>
        <w:t>6.</w:t>
      </w:r>
      <w:r>
        <w:rPr>
          <w:rFonts w:hAnsi="仿宋" w:eastAsia="仿宋"/>
          <w:sz w:val="24"/>
          <w:szCs w:val="24"/>
        </w:rPr>
        <w:t>预算金额：</w:t>
      </w:r>
      <w:r>
        <w:rPr>
          <w:rFonts w:hint="eastAsia" w:eastAsia="仿宋"/>
          <w:sz w:val="24"/>
          <w:szCs w:val="24"/>
          <w:lang w:val="en-US" w:eastAsia="zh-CN"/>
        </w:rPr>
        <w:t>850000</w:t>
      </w:r>
      <w:r>
        <w:rPr>
          <w:rFonts w:hAnsi="仿宋" w:eastAsia="仿宋"/>
          <w:sz w:val="24"/>
          <w:szCs w:val="24"/>
        </w:rPr>
        <w:t>元</w:t>
      </w:r>
    </w:p>
    <w:p w14:paraId="79C19BF0">
      <w:pPr>
        <w:spacing w:line="360" w:lineRule="auto"/>
        <w:ind w:firstLine="424" w:firstLineChars="177"/>
        <w:rPr>
          <w:rFonts w:eastAsia="仿宋"/>
          <w:sz w:val="24"/>
          <w:szCs w:val="21"/>
          <w:lang w:val="zh-CN"/>
        </w:rPr>
      </w:pPr>
      <w:r>
        <w:rPr>
          <w:rFonts w:hint="eastAsia" w:eastAsia="仿宋"/>
          <w:sz w:val="24"/>
          <w:szCs w:val="21"/>
          <w:lang w:val="zh-CN"/>
        </w:rPr>
        <w:t>7.最高限价：</w:t>
      </w:r>
      <w:r>
        <w:rPr>
          <w:rFonts w:hint="eastAsia" w:eastAsia="仿宋"/>
          <w:sz w:val="24"/>
          <w:szCs w:val="21"/>
          <w:lang w:val="en-US" w:eastAsia="zh-CN"/>
        </w:rPr>
        <w:t>791387.46</w:t>
      </w:r>
      <w:r>
        <w:rPr>
          <w:rFonts w:hint="eastAsia" w:eastAsia="仿宋"/>
          <w:sz w:val="24"/>
          <w:szCs w:val="21"/>
          <w:lang w:val="zh-CN"/>
        </w:rPr>
        <w:t>元，含暂列金</w:t>
      </w:r>
      <w:r>
        <w:rPr>
          <w:rFonts w:hint="eastAsia" w:eastAsia="仿宋"/>
          <w:sz w:val="24"/>
          <w:szCs w:val="21"/>
          <w:lang w:val="en-US" w:eastAsia="zh-CN"/>
        </w:rPr>
        <w:t>6万元</w:t>
      </w:r>
      <w:r>
        <w:rPr>
          <w:rFonts w:hint="eastAsia" w:eastAsia="仿宋"/>
          <w:sz w:val="24"/>
          <w:szCs w:val="21"/>
          <w:lang w:val="zh-CN"/>
        </w:rPr>
        <w:t>。</w:t>
      </w:r>
    </w:p>
    <w:p w14:paraId="3905478A">
      <w:pPr>
        <w:spacing w:line="360" w:lineRule="auto"/>
        <w:ind w:firstLine="480"/>
        <w:rPr>
          <w:rFonts w:eastAsia="仿宋"/>
          <w:sz w:val="24"/>
          <w:szCs w:val="24"/>
          <w:u w:val="single"/>
        </w:rPr>
      </w:pPr>
      <w:r>
        <w:rPr>
          <w:rFonts w:hint="eastAsia" w:eastAsia="仿宋"/>
          <w:sz w:val="24"/>
          <w:szCs w:val="24"/>
        </w:rPr>
        <w:t>8</w:t>
      </w:r>
      <w:r>
        <w:rPr>
          <w:rFonts w:eastAsia="仿宋"/>
          <w:sz w:val="24"/>
          <w:szCs w:val="24"/>
        </w:rPr>
        <w:t>.</w:t>
      </w:r>
      <w:r>
        <w:rPr>
          <w:rFonts w:hAnsi="仿宋" w:eastAsia="仿宋"/>
          <w:sz w:val="24"/>
          <w:szCs w:val="24"/>
        </w:rPr>
        <w:t>采购需求（简介）：</w:t>
      </w:r>
      <w:r>
        <w:rPr>
          <w:rFonts w:hint="eastAsia" w:hAnsi="仿宋" w:eastAsia="仿宋"/>
          <w:sz w:val="24"/>
          <w:szCs w:val="24"/>
        </w:rPr>
        <w:t>详见第四章项目需求</w:t>
      </w:r>
    </w:p>
    <w:p w14:paraId="292D603B">
      <w:pPr>
        <w:spacing w:line="360" w:lineRule="auto"/>
        <w:ind w:firstLine="480"/>
        <w:rPr>
          <w:rFonts w:hint="eastAsia" w:eastAsia="仿宋" w:asciiTheme="minorEastAsia" w:hAnsiTheme="minorEastAsia"/>
          <w:sz w:val="28"/>
          <w:szCs w:val="28"/>
          <w:lang w:eastAsia="zh-CN"/>
        </w:rPr>
      </w:pPr>
      <w:r>
        <w:rPr>
          <w:rFonts w:hint="eastAsia" w:eastAsia="仿宋"/>
          <w:sz w:val="24"/>
          <w:szCs w:val="24"/>
        </w:rPr>
        <w:t>9</w:t>
      </w:r>
      <w:r>
        <w:rPr>
          <w:rFonts w:eastAsia="仿宋"/>
          <w:sz w:val="24"/>
          <w:szCs w:val="24"/>
        </w:rPr>
        <w:t>.</w:t>
      </w:r>
      <w:r>
        <w:rPr>
          <w:rFonts w:hAnsi="仿宋" w:eastAsia="仿宋"/>
          <w:sz w:val="24"/>
          <w:szCs w:val="24"/>
        </w:rPr>
        <w:t>合同履行期限：</w:t>
      </w:r>
      <w:r>
        <w:rPr>
          <w:rFonts w:hint="eastAsia" w:hAnsi="仿宋" w:eastAsia="仿宋"/>
          <w:sz w:val="24"/>
          <w:szCs w:val="24"/>
        </w:rPr>
        <w:t xml:space="preserve"> </w:t>
      </w:r>
      <w:r>
        <w:rPr>
          <w:rFonts w:hint="eastAsia" w:hAnsi="仿宋" w:eastAsia="仿宋"/>
          <w:sz w:val="24"/>
          <w:szCs w:val="24"/>
          <w:lang w:eastAsia="zh-CN"/>
        </w:rPr>
        <w:t>40天</w:t>
      </w:r>
    </w:p>
    <w:p w14:paraId="63918ED8">
      <w:pPr>
        <w:spacing w:line="360" w:lineRule="auto"/>
        <w:ind w:firstLine="480"/>
        <w:rPr>
          <w:rFonts w:hAnsi="仿宋" w:eastAsia="仿宋"/>
          <w:sz w:val="24"/>
          <w:szCs w:val="24"/>
        </w:rPr>
      </w:pPr>
      <w:r>
        <w:rPr>
          <w:rFonts w:hint="eastAsia" w:eastAsia="仿宋"/>
          <w:sz w:val="24"/>
          <w:szCs w:val="24"/>
        </w:rPr>
        <w:t>10</w:t>
      </w:r>
      <w:r>
        <w:rPr>
          <w:rFonts w:eastAsia="仿宋"/>
          <w:sz w:val="24"/>
          <w:szCs w:val="24"/>
        </w:rPr>
        <w:t>.</w:t>
      </w:r>
      <w:r>
        <w:rPr>
          <w:rFonts w:hAnsi="仿宋" w:eastAsia="仿宋"/>
          <w:sz w:val="24"/>
          <w:szCs w:val="24"/>
        </w:rPr>
        <w:t>本项目是否接受联合体投标：</w:t>
      </w:r>
      <w:r>
        <w:rPr>
          <w:rFonts w:hint="eastAsia" w:hAnsi="仿宋" w:eastAsia="仿宋"/>
          <w:sz w:val="24"/>
          <w:szCs w:val="24"/>
        </w:rPr>
        <w:t>否</w:t>
      </w:r>
      <w:r>
        <w:rPr>
          <w:rFonts w:hAnsi="仿宋" w:eastAsia="仿宋"/>
          <w:sz w:val="24"/>
          <w:szCs w:val="24"/>
        </w:rPr>
        <w:t>。</w:t>
      </w:r>
    </w:p>
    <w:p w14:paraId="02BD76CF">
      <w:pPr>
        <w:spacing w:line="360" w:lineRule="auto"/>
        <w:ind w:firstLine="480"/>
        <w:rPr>
          <w:rFonts w:eastAsia="仿宋"/>
          <w:sz w:val="24"/>
          <w:szCs w:val="24"/>
        </w:rPr>
      </w:pPr>
      <w:r>
        <w:rPr>
          <w:rFonts w:hint="eastAsia" w:eastAsia="仿宋"/>
          <w:sz w:val="24"/>
          <w:szCs w:val="24"/>
        </w:rPr>
        <w:t>11</w:t>
      </w:r>
      <w:r>
        <w:rPr>
          <w:rFonts w:eastAsia="仿宋"/>
          <w:sz w:val="24"/>
          <w:szCs w:val="24"/>
        </w:rPr>
        <w:t>.</w:t>
      </w:r>
      <w:r>
        <w:rPr>
          <w:rFonts w:hAnsi="仿宋" w:eastAsia="仿宋"/>
          <w:sz w:val="24"/>
          <w:szCs w:val="24"/>
        </w:rPr>
        <w:t>本项目是否接受分包：否。</w:t>
      </w:r>
    </w:p>
    <w:p w14:paraId="6FE43A2E">
      <w:pPr>
        <w:keepNext/>
        <w:keepLines/>
        <w:spacing w:before="156" w:after="156" w:line="360" w:lineRule="auto"/>
        <w:ind w:firstLine="498"/>
        <w:outlineLvl w:val="2"/>
        <w:rPr>
          <w:rFonts w:eastAsia="仿宋"/>
          <w:b/>
          <w:bCs/>
          <w:sz w:val="32"/>
          <w:szCs w:val="32"/>
        </w:rPr>
      </w:pPr>
      <w:bookmarkStart w:id="14" w:name="_Toc38985264"/>
      <w:bookmarkStart w:id="15" w:name="_Toc28359003"/>
      <w:bookmarkStart w:id="16" w:name="_Toc35393622"/>
      <w:bookmarkStart w:id="17" w:name="_Toc28359080"/>
      <w:bookmarkStart w:id="18" w:name="_Toc35393791"/>
      <w:r>
        <w:rPr>
          <w:rFonts w:hAnsi="仿宋" w:eastAsia="仿宋"/>
          <w:b/>
          <w:bCs/>
          <w:sz w:val="32"/>
          <w:szCs w:val="32"/>
        </w:rPr>
        <w:t>二、申请人的资格要求：</w:t>
      </w:r>
      <w:bookmarkEnd w:id="14"/>
      <w:bookmarkEnd w:id="15"/>
      <w:bookmarkEnd w:id="16"/>
      <w:bookmarkEnd w:id="17"/>
      <w:bookmarkEnd w:id="18"/>
    </w:p>
    <w:p w14:paraId="01B8B0AC">
      <w:pPr>
        <w:spacing w:line="360" w:lineRule="auto"/>
        <w:ind w:firstLine="480"/>
      </w:pPr>
      <w:r>
        <w:rPr>
          <w:rFonts w:hAnsi="仿宋" w:eastAsia="仿宋"/>
          <w:sz w:val="24"/>
          <w:szCs w:val="24"/>
        </w:rPr>
        <w:t>（一）通用资格要求</w:t>
      </w:r>
    </w:p>
    <w:p w14:paraId="4131AA8D">
      <w:pPr>
        <w:spacing w:line="360" w:lineRule="auto"/>
        <w:ind w:firstLine="480"/>
        <w:rPr>
          <w:rFonts w:eastAsia="仿宋"/>
          <w:b/>
          <w:bCs/>
          <w:sz w:val="24"/>
          <w:szCs w:val="24"/>
        </w:rPr>
      </w:pPr>
      <w:bookmarkStart w:id="19" w:name="_Toc38985265"/>
      <w:bookmarkStart w:id="20" w:name="_Toc35393623"/>
      <w:bookmarkStart w:id="21" w:name="_Toc28359081"/>
      <w:bookmarkStart w:id="22" w:name="_Toc28359004"/>
      <w:bookmarkStart w:id="23" w:name="_Toc35393792"/>
      <w:r>
        <w:rPr>
          <w:rFonts w:eastAsia="仿宋"/>
          <w:sz w:val="24"/>
          <w:szCs w:val="24"/>
        </w:rPr>
        <w:t>1.</w:t>
      </w:r>
      <w:r>
        <w:rPr>
          <w:rFonts w:hAnsi="仿宋" w:eastAsia="仿宋"/>
          <w:sz w:val="24"/>
          <w:szCs w:val="24"/>
        </w:rPr>
        <w:t>满足《中华人民共和国政府采购法》第二十二条规定</w:t>
      </w:r>
      <w:r>
        <w:rPr>
          <w:rFonts w:hAnsi="仿宋" w:eastAsia="仿宋"/>
          <w:b/>
          <w:bCs/>
          <w:sz w:val="24"/>
          <w:szCs w:val="24"/>
        </w:rPr>
        <w:t>（按附件</w:t>
      </w:r>
      <w:r>
        <w:rPr>
          <w:rFonts w:eastAsia="仿宋"/>
          <w:b/>
          <w:bCs/>
          <w:sz w:val="24"/>
          <w:szCs w:val="24"/>
        </w:rPr>
        <w:t>2</w:t>
      </w:r>
      <w:r>
        <w:rPr>
          <w:rFonts w:hAnsi="仿宋" w:eastAsia="仿宋"/>
          <w:b/>
          <w:bCs/>
          <w:sz w:val="24"/>
          <w:szCs w:val="24"/>
        </w:rPr>
        <w:t>格式进行声明，响应文件中无需提供其他证明材料）；</w:t>
      </w:r>
    </w:p>
    <w:p w14:paraId="4E7C2532">
      <w:pPr>
        <w:spacing w:line="360" w:lineRule="auto"/>
        <w:ind w:firstLine="480"/>
        <w:rPr>
          <w:rFonts w:eastAsia="仿宋"/>
          <w:b/>
          <w:bCs/>
          <w:sz w:val="24"/>
          <w:szCs w:val="24"/>
        </w:rPr>
      </w:pPr>
      <w:r>
        <w:rPr>
          <w:rFonts w:eastAsia="仿宋"/>
          <w:sz w:val="24"/>
          <w:szCs w:val="24"/>
        </w:rPr>
        <w:t>2.</w:t>
      </w:r>
      <w:r>
        <w:rPr>
          <w:rFonts w:hAnsi="仿宋" w:eastAsia="仿宋"/>
          <w:sz w:val="24"/>
          <w:szCs w:val="24"/>
        </w:rPr>
        <w:t>在</w:t>
      </w:r>
      <w:r>
        <w:rPr>
          <w:rFonts w:eastAsia="仿宋"/>
          <w:sz w:val="24"/>
          <w:szCs w:val="24"/>
        </w:rPr>
        <w:t>“</w:t>
      </w:r>
      <w:r>
        <w:rPr>
          <w:rFonts w:hAnsi="仿宋" w:eastAsia="仿宋"/>
          <w:sz w:val="24"/>
          <w:szCs w:val="24"/>
        </w:rPr>
        <w:t>信用中国</w:t>
      </w:r>
      <w:r>
        <w:rPr>
          <w:rFonts w:eastAsia="仿宋"/>
          <w:sz w:val="24"/>
          <w:szCs w:val="24"/>
        </w:rPr>
        <w:t>”</w:t>
      </w:r>
      <w:r>
        <w:rPr>
          <w:rFonts w:hAnsi="仿宋" w:eastAsia="仿宋"/>
          <w:sz w:val="24"/>
          <w:szCs w:val="24"/>
        </w:rPr>
        <w:t>网站（</w:t>
      </w:r>
      <w:r>
        <w:rPr>
          <w:rFonts w:eastAsia="仿宋"/>
          <w:sz w:val="24"/>
          <w:szCs w:val="24"/>
        </w:rPr>
        <w:t>www.creditchina.gov.cn</w:t>
      </w:r>
      <w:r>
        <w:rPr>
          <w:rFonts w:hAnsi="仿宋" w:eastAsia="仿宋"/>
          <w:sz w:val="24"/>
          <w:szCs w:val="24"/>
        </w:rPr>
        <w:t>）查询，无被列入失信被执行人、重大税收违法案件当事人名单、政府采购严重失信行为记录名单及其他不符合《中华人民共和国政府采购法》第二十二条规定条件的信用记录（</w:t>
      </w:r>
      <w:r>
        <w:rPr>
          <w:rFonts w:hAnsi="仿宋" w:eastAsia="仿宋"/>
          <w:b/>
          <w:bCs/>
          <w:sz w:val="24"/>
          <w:szCs w:val="24"/>
        </w:rPr>
        <w:t>提供</w:t>
      </w:r>
      <w:r>
        <w:rPr>
          <w:rFonts w:hint="eastAsia" w:hAnsi="仿宋" w:eastAsia="仿宋"/>
          <w:b/>
          <w:bCs/>
          <w:sz w:val="24"/>
          <w:szCs w:val="24"/>
        </w:rPr>
        <w:t>网站截图</w:t>
      </w:r>
      <w:r>
        <w:rPr>
          <w:rFonts w:hAnsi="仿宋" w:eastAsia="仿宋"/>
          <w:b/>
          <w:bCs/>
          <w:sz w:val="24"/>
          <w:szCs w:val="24"/>
        </w:rPr>
        <w:t>）</w:t>
      </w:r>
      <w:r>
        <w:rPr>
          <w:rFonts w:hAnsi="仿宋" w:eastAsia="仿宋"/>
          <w:sz w:val="24"/>
          <w:szCs w:val="24"/>
        </w:rPr>
        <w:t>。</w:t>
      </w:r>
    </w:p>
    <w:p w14:paraId="06EBBD81">
      <w:pPr>
        <w:spacing w:line="360" w:lineRule="auto"/>
        <w:ind w:firstLine="480"/>
        <w:rPr>
          <w:rFonts w:eastAsia="仿宋"/>
          <w:sz w:val="24"/>
          <w:szCs w:val="24"/>
        </w:rPr>
      </w:pPr>
      <w:r>
        <w:rPr>
          <w:rFonts w:eastAsia="仿宋"/>
          <w:sz w:val="24"/>
          <w:szCs w:val="24"/>
        </w:rPr>
        <w:t>3.</w:t>
      </w:r>
      <w:r>
        <w:rPr>
          <w:rFonts w:hAnsi="仿宋" w:eastAsia="仿宋"/>
          <w:sz w:val="24"/>
          <w:szCs w:val="24"/>
        </w:rPr>
        <w:t>落实政府采购政策需满足的资格要求：</w:t>
      </w:r>
      <w:r>
        <w:rPr>
          <w:rFonts w:hint="eastAsia" w:hAnsi="仿宋" w:eastAsia="仿宋"/>
          <w:sz w:val="24"/>
          <w:szCs w:val="24"/>
        </w:rPr>
        <w:t>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p>
    <w:p w14:paraId="04CFFCBA">
      <w:pPr>
        <w:spacing w:line="360" w:lineRule="auto"/>
        <w:ind w:firstLine="480"/>
        <w:rPr>
          <w:rFonts w:hAnsi="仿宋" w:eastAsia="仿宋"/>
          <w:sz w:val="24"/>
          <w:szCs w:val="24"/>
        </w:rPr>
      </w:pPr>
      <w:r>
        <w:rPr>
          <w:rFonts w:hAnsi="仿宋" w:eastAsia="仿宋"/>
          <w:sz w:val="24"/>
          <w:szCs w:val="24"/>
        </w:rPr>
        <w:t>（二）本项目的特定资格要求：</w:t>
      </w:r>
    </w:p>
    <w:p w14:paraId="5D5D3777">
      <w:pPr>
        <w:spacing w:line="360" w:lineRule="auto"/>
        <w:ind w:firstLine="480"/>
        <w:rPr>
          <w:rFonts w:hint="eastAsia" w:hAnsi="仿宋" w:eastAsia="仿宋"/>
          <w:sz w:val="24"/>
          <w:szCs w:val="24"/>
        </w:rPr>
      </w:pPr>
      <w:r>
        <w:rPr>
          <w:rFonts w:hint="eastAsia" w:hAnsi="仿宋" w:eastAsia="仿宋"/>
          <w:sz w:val="24"/>
          <w:szCs w:val="24"/>
        </w:rPr>
        <w:t>（1）供应商具备市政公用工程施工总承包</w:t>
      </w:r>
      <w:r>
        <w:rPr>
          <w:rFonts w:hint="eastAsia" w:hAnsi="仿宋" w:eastAsia="仿宋"/>
          <w:sz w:val="24"/>
          <w:szCs w:val="24"/>
          <w:lang w:val="en-US" w:eastAsia="zh-CN"/>
        </w:rPr>
        <w:t>叁级及以上</w:t>
      </w:r>
      <w:r>
        <w:rPr>
          <w:rFonts w:hint="eastAsia" w:hAnsi="仿宋" w:eastAsia="仿宋"/>
          <w:sz w:val="24"/>
          <w:szCs w:val="24"/>
        </w:rPr>
        <w:t>资质，并在人员、设备、资金等方面具有相应的施工能力</w:t>
      </w:r>
      <w:r>
        <w:rPr>
          <w:rFonts w:hint="eastAsia" w:hAnsi="仿宋" w:eastAsia="仿宋"/>
          <w:sz w:val="24"/>
          <w:szCs w:val="24"/>
          <w:lang w:val="en-US" w:eastAsia="zh-CN"/>
        </w:rPr>
        <w:t>并同时取得有效的安全生产许可证</w:t>
      </w:r>
      <w:r>
        <w:rPr>
          <w:rFonts w:hint="eastAsia" w:hAnsi="仿宋" w:eastAsia="仿宋"/>
          <w:sz w:val="24"/>
          <w:szCs w:val="24"/>
        </w:rPr>
        <w:t>。</w:t>
      </w:r>
    </w:p>
    <w:p w14:paraId="699C12FB">
      <w:pPr>
        <w:spacing w:line="360" w:lineRule="auto"/>
        <w:ind w:firstLine="480"/>
        <w:rPr>
          <w:rFonts w:hint="eastAsia" w:hAnsi="仿宋" w:eastAsia="仿宋"/>
          <w:sz w:val="24"/>
          <w:szCs w:val="24"/>
        </w:rPr>
      </w:pPr>
      <w:r>
        <w:rPr>
          <w:rFonts w:hint="eastAsia" w:hAnsi="仿宋" w:eastAsia="仿宋"/>
          <w:sz w:val="24"/>
          <w:szCs w:val="24"/>
        </w:rPr>
        <w:t>（2）供应商拟派项目负责人须具备贰级及以上市政公用工程注册建造师执业资格且同时持有安全考核合格B证 ，须是供应商本单位在册人员，且拟派项目负责人无在建工程。</w:t>
      </w:r>
    </w:p>
    <w:p w14:paraId="2E276A3C">
      <w:pPr>
        <w:spacing w:line="360" w:lineRule="auto"/>
        <w:ind w:firstLine="480"/>
        <w:rPr>
          <w:rFonts w:hint="eastAsia" w:hAnsi="仿宋" w:eastAsia="仿宋"/>
          <w:sz w:val="24"/>
          <w:szCs w:val="24"/>
        </w:rPr>
      </w:pPr>
      <w:r>
        <w:rPr>
          <w:rFonts w:hint="eastAsia" w:hAnsi="仿宋" w:eastAsia="仿宋"/>
          <w:sz w:val="24"/>
          <w:szCs w:val="24"/>
        </w:rPr>
        <w:t>备注：根据《住房和城乡建设部办公厅关于全面实行一级建造师电子注册证书的通知》(建办市〔2021〕40 号)的规定，自 2022 年 1 月 1 日起，一级建造师统一使用电子证书，纸质注册证书作废。若供应商拟派项目负责人为一级建造师的，则须提供符合建办市(2021)40 号文件要求的电子注册证书，并应在个人签名处手写本人签名，未提供电子证书或未手写签名或手写签名与签名图像笔迹不一致的,该电子证书无效,视为项目负责人的资格不符合要求。</w:t>
      </w:r>
    </w:p>
    <w:p w14:paraId="16FDA54E">
      <w:pPr>
        <w:spacing w:line="360" w:lineRule="auto"/>
        <w:ind w:firstLine="480"/>
        <w:rPr>
          <w:rFonts w:eastAsia="仿宋"/>
          <w:b/>
          <w:bCs/>
          <w:sz w:val="32"/>
          <w:szCs w:val="32"/>
        </w:rPr>
      </w:pPr>
      <w:r>
        <w:rPr>
          <w:rFonts w:hAnsi="仿宋" w:eastAsia="仿宋"/>
          <w:b/>
          <w:bCs/>
          <w:sz w:val="32"/>
          <w:szCs w:val="32"/>
        </w:rPr>
        <w:t>三、获取</w:t>
      </w:r>
      <w:bookmarkEnd w:id="19"/>
      <w:bookmarkEnd w:id="20"/>
      <w:bookmarkEnd w:id="21"/>
      <w:bookmarkEnd w:id="22"/>
      <w:bookmarkEnd w:id="23"/>
      <w:r>
        <w:rPr>
          <w:rFonts w:hAnsi="仿宋" w:eastAsia="仿宋"/>
          <w:b/>
          <w:bCs/>
          <w:sz w:val="32"/>
          <w:szCs w:val="32"/>
        </w:rPr>
        <w:t>采购文件</w:t>
      </w:r>
    </w:p>
    <w:p w14:paraId="2CBC216D">
      <w:pPr>
        <w:spacing w:line="360" w:lineRule="auto"/>
        <w:ind w:firstLine="540"/>
        <w:rPr>
          <w:rFonts w:eastAsia="仿宋"/>
          <w:sz w:val="24"/>
          <w:szCs w:val="24"/>
          <w:highlight w:val="cyan"/>
        </w:rPr>
      </w:pPr>
      <w:bookmarkStart w:id="24" w:name="_Toc35393624"/>
      <w:bookmarkStart w:id="25" w:name="_Toc28359005"/>
      <w:bookmarkStart w:id="26" w:name="_Toc38985266"/>
      <w:bookmarkStart w:id="27" w:name="_Toc28359082"/>
      <w:bookmarkStart w:id="28" w:name="_Toc35393793"/>
      <w:r>
        <w:rPr>
          <w:rFonts w:eastAsia="仿宋"/>
          <w:sz w:val="24"/>
          <w:szCs w:val="24"/>
        </w:rPr>
        <w:t>1.</w:t>
      </w:r>
      <w:r>
        <w:rPr>
          <w:rFonts w:hAnsi="仿宋" w:eastAsia="仿宋"/>
          <w:bCs/>
          <w:color w:val="000000"/>
          <w:sz w:val="24"/>
          <w:szCs w:val="24"/>
        </w:rPr>
        <w:t>时间：</w:t>
      </w:r>
      <w:r>
        <w:rPr>
          <w:rFonts w:eastAsia="仿宋"/>
          <w:sz w:val="24"/>
          <w:szCs w:val="24"/>
        </w:rPr>
        <w:t>202</w:t>
      </w:r>
      <w:r>
        <w:rPr>
          <w:rFonts w:hint="eastAsia" w:eastAsia="仿宋"/>
          <w:sz w:val="24"/>
          <w:szCs w:val="24"/>
        </w:rPr>
        <w:t>5</w:t>
      </w:r>
      <w:r>
        <w:rPr>
          <w:rFonts w:hAnsi="仿宋" w:eastAsia="仿宋"/>
          <w:sz w:val="24"/>
          <w:szCs w:val="24"/>
        </w:rPr>
        <w:t>年</w:t>
      </w:r>
      <w:r>
        <w:rPr>
          <w:rFonts w:hint="eastAsia" w:hAnsi="仿宋" w:eastAsia="仿宋"/>
          <w:sz w:val="24"/>
          <w:szCs w:val="24"/>
          <w:lang w:val="en-US" w:eastAsia="zh-CN"/>
        </w:rPr>
        <w:t>12</w:t>
      </w:r>
      <w:r>
        <w:rPr>
          <w:rFonts w:hAnsi="仿宋" w:eastAsia="仿宋"/>
          <w:sz w:val="24"/>
          <w:szCs w:val="24"/>
        </w:rPr>
        <w:t>月</w:t>
      </w:r>
      <w:r>
        <w:rPr>
          <w:rFonts w:hint="eastAsia" w:hAnsi="仿宋" w:eastAsia="仿宋"/>
          <w:sz w:val="24"/>
          <w:szCs w:val="24"/>
          <w:lang w:val="en-US" w:eastAsia="zh-CN"/>
        </w:rPr>
        <w:t>24</w:t>
      </w:r>
      <w:r>
        <w:rPr>
          <w:rFonts w:hAnsi="仿宋" w:eastAsia="仿宋"/>
          <w:sz w:val="24"/>
          <w:szCs w:val="24"/>
        </w:rPr>
        <w:t>日至</w:t>
      </w:r>
      <w:r>
        <w:rPr>
          <w:rFonts w:eastAsia="仿宋"/>
          <w:sz w:val="24"/>
          <w:szCs w:val="24"/>
        </w:rPr>
        <w:t>202</w:t>
      </w:r>
      <w:r>
        <w:rPr>
          <w:rFonts w:hint="eastAsia" w:eastAsia="仿宋"/>
          <w:sz w:val="24"/>
          <w:szCs w:val="24"/>
        </w:rPr>
        <w:t>5</w:t>
      </w:r>
      <w:r>
        <w:rPr>
          <w:rFonts w:hAnsi="仿宋" w:eastAsia="仿宋"/>
          <w:sz w:val="24"/>
          <w:szCs w:val="24"/>
        </w:rPr>
        <w:t>年</w:t>
      </w:r>
      <w:r>
        <w:rPr>
          <w:rFonts w:hint="eastAsia" w:hAnsi="仿宋" w:eastAsia="仿宋"/>
          <w:sz w:val="24"/>
          <w:szCs w:val="24"/>
          <w:lang w:val="en-US" w:eastAsia="zh-CN"/>
        </w:rPr>
        <w:t>12</w:t>
      </w:r>
      <w:r>
        <w:rPr>
          <w:rFonts w:hAnsi="仿宋" w:eastAsia="仿宋"/>
          <w:sz w:val="24"/>
          <w:szCs w:val="24"/>
        </w:rPr>
        <w:t>月</w:t>
      </w:r>
      <w:r>
        <w:rPr>
          <w:rFonts w:hint="eastAsia" w:hAnsi="仿宋" w:eastAsia="仿宋"/>
          <w:sz w:val="24"/>
          <w:szCs w:val="24"/>
          <w:lang w:val="en-US" w:eastAsia="zh-CN"/>
        </w:rPr>
        <w:t>31</w:t>
      </w:r>
      <w:r>
        <w:rPr>
          <w:rFonts w:hAnsi="仿宋" w:eastAsia="仿宋"/>
          <w:sz w:val="24"/>
          <w:szCs w:val="24"/>
        </w:rPr>
        <w:t>日（北京时间）</w:t>
      </w:r>
    </w:p>
    <w:p w14:paraId="297B5781">
      <w:pPr>
        <w:spacing w:line="360" w:lineRule="auto"/>
        <w:ind w:firstLine="540"/>
        <w:rPr>
          <w:rFonts w:eastAsia="仿宋"/>
          <w:sz w:val="24"/>
          <w:szCs w:val="24"/>
        </w:rPr>
      </w:pPr>
      <w:r>
        <w:rPr>
          <w:rFonts w:eastAsia="仿宋"/>
          <w:sz w:val="24"/>
          <w:szCs w:val="24"/>
        </w:rPr>
        <w:t>2.</w:t>
      </w:r>
      <w:r>
        <w:rPr>
          <w:rFonts w:hAnsi="仿宋" w:eastAsia="仿宋"/>
          <w:sz w:val="24"/>
          <w:szCs w:val="24"/>
        </w:rPr>
        <w:t>地点：</w:t>
      </w:r>
      <w:r>
        <w:rPr>
          <w:rFonts w:eastAsia="仿宋"/>
          <w:sz w:val="24"/>
          <w:szCs w:val="24"/>
        </w:rPr>
        <w:t>“</w:t>
      </w:r>
      <w:r>
        <w:rPr>
          <w:rFonts w:hAnsi="仿宋" w:eastAsia="仿宋"/>
          <w:sz w:val="24"/>
          <w:szCs w:val="24"/>
        </w:rPr>
        <w:t>江苏政府采购网</w:t>
      </w:r>
      <w:r>
        <w:rPr>
          <w:rFonts w:eastAsia="仿宋"/>
          <w:sz w:val="24"/>
          <w:szCs w:val="24"/>
        </w:rPr>
        <w:t>”</w:t>
      </w:r>
    </w:p>
    <w:p w14:paraId="695BB3DC">
      <w:pPr>
        <w:spacing w:line="360" w:lineRule="auto"/>
        <w:ind w:firstLine="540"/>
        <w:rPr>
          <w:rFonts w:eastAsia="仿宋"/>
          <w:sz w:val="24"/>
          <w:szCs w:val="24"/>
        </w:rPr>
      </w:pPr>
      <w:r>
        <w:rPr>
          <w:rFonts w:eastAsia="仿宋"/>
          <w:sz w:val="24"/>
          <w:szCs w:val="24"/>
        </w:rPr>
        <w:t>3.</w:t>
      </w:r>
      <w:r>
        <w:rPr>
          <w:rFonts w:hAnsi="仿宋" w:eastAsia="仿宋"/>
          <w:sz w:val="24"/>
          <w:szCs w:val="24"/>
        </w:rPr>
        <w:t>方式：在</w:t>
      </w:r>
      <w:r>
        <w:rPr>
          <w:rFonts w:eastAsia="仿宋"/>
          <w:sz w:val="24"/>
          <w:szCs w:val="24"/>
        </w:rPr>
        <w:t>“</w:t>
      </w:r>
      <w:r>
        <w:rPr>
          <w:rFonts w:hAnsi="仿宋" w:eastAsia="仿宋"/>
          <w:sz w:val="24"/>
          <w:szCs w:val="24"/>
        </w:rPr>
        <w:t>江苏政府采购网</w:t>
      </w:r>
      <w:r>
        <w:rPr>
          <w:rFonts w:eastAsia="仿宋"/>
          <w:sz w:val="24"/>
          <w:szCs w:val="24"/>
        </w:rPr>
        <w:t>”</w:t>
      </w:r>
      <w:r>
        <w:rPr>
          <w:rFonts w:hAnsi="仿宋" w:eastAsia="仿宋"/>
          <w:sz w:val="24"/>
          <w:szCs w:val="24"/>
        </w:rPr>
        <w:t>自行下载采购文件。</w:t>
      </w:r>
    </w:p>
    <w:p w14:paraId="7411C60F">
      <w:pPr>
        <w:spacing w:line="360" w:lineRule="auto"/>
        <w:ind w:firstLine="540"/>
        <w:rPr>
          <w:rFonts w:eastAsia="仿宋"/>
          <w:sz w:val="24"/>
          <w:szCs w:val="24"/>
        </w:rPr>
      </w:pPr>
      <w:r>
        <w:rPr>
          <w:rFonts w:eastAsia="仿宋"/>
          <w:sz w:val="24"/>
          <w:szCs w:val="24"/>
        </w:rPr>
        <w:t>4.</w:t>
      </w:r>
      <w:r>
        <w:rPr>
          <w:rFonts w:hAnsi="仿宋" w:eastAsia="仿宋"/>
          <w:sz w:val="24"/>
          <w:szCs w:val="24"/>
        </w:rPr>
        <w:t>售价：免费</w:t>
      </w:r>
    </w:p>
    <w:p w14:paraId="7AB447D2">
      <w:pPr>
        <w:keepNext/>
        <w:keepLines/>
        <w:spacing w:before="156" w:after="156" w:line="360" w:lineRule="auto"/>
        <w:ind w:firstLine="498"/>
        <w:outlineLvl w:val="2"/>
        <w:rPr>
          <w:rFonts w:eastAsia="仿宋"/>
          <w:b/>
          <w:bCs/>
          <w:sz w:val="32"/>
          <w:szCs w:val="32"/>
        </w:rPr>
      </w:pPr>
      <w:r>
        <w:rPr>
          <w:rFonts w:hAnsi="仿宋" w:eastAsia="仿宋"/>
          <w:b/>
          <w:bCs/>
          <w:sz w:val="32"/>
          <w:szCs w:val="32"/>
        </w:rPr>
        <w:t>四、</w:t>
      </w:r>
      <w:bookmarkEnd w:id="24"/>
      <w:bookmarkEnd w:id="25"/>
      <w:bookmarkEnd w:id="26"/>
      <w:bookmarkEnd w:id="27"/>
      <w:bookmarkEnd w:id="28"/>
      <w:r>
        <w:rPr>
          <w:rFonts w:hAnsi="仿宋" w:eastAsia="仿宋"/>
          <w:b/>
          <w:bCs/>
          <w:sz w:val="32"/>
          <w:szCs w:val="32"/>
        </w:rPr>
        <w:t>响应文件提交</w:t>
      </w:r>
    </w:p>
    <w:p w14:paraId="4FECE165">
      <w:pPr>
        <w:spacing w:line="360" w:lineRule="auto"/>
        <w:ind w:firstLine="480"/>
        <w:rPr>
          <w:rFonts w:eastAsia="仿宋"/>
          <w:sz w:val="24"/>
          <w:szCs w:val="24"/>
          <w:highlight w:val="cyan"/>
        </w:rPr>
      </w:pPr>
      <w:r>
        <w:rPr>
          <w:rFonts w:eastAsia="仿宋"/>
          <w:bCs/>
          <w:sz w:val="24"/>
          <w:szCs w:val="24"/>
        </w:rPr>
        <w:t>1.</w:t>
      </w:r>
      <w:r>
        <w:rPr>
          <w:rFonts w:hAnsi="仿宋" w:eastAsia="仿宋"/>
          <w:bCs/>
          <w:color w:val="000000"/>
          <w:sz w:val="24"/>
          <w:szCs w:val="24"/>
        </w:rPr>
        <w:t>截止时间：</w:t>
      </w:r>
      <w:r>
        <w:rPr>
          <w:rFonts w:hint="eastAsia" w:eastAsia="仿宋"/>
          <w:sz w:val="24"/>
          <w:szCs w:val="24"/>
        </w:rPr>
        <w:t>2025年</w:t>
      </w:r>
      <w:r>
        <w:rPr>
          <w:rFonts w:hint="eastAsia" w:eastAsia="仿宋"/>
          <w:sz w:val="24"/>
          <w:szCs w:val="24"/>
          <w:lang w:val="en-US" w:eastAsia="zh-CN"/>
        </w:rPr>
        <w:t>12</w:t>
      </w:r>
      <w:r>
        <w:rPr>
          <w:rFonts w:hint="eastAsia" w:eastAsia="仿宋"/>
          <w:sz w:val="24"/>
          <w:szCs w:val="24"/>
        </w:rPr>
        <w:t>月</w:t>
      </w:r>
      <w:r>
        <w:rPr>
          <w:rFonts w:hint="eastAsia" w:eastAsia="仿宋"/>
          <w:sz w:val="24"/>
          <w:szCs w:val="24"/>
          <w:lang w:val="en-US" w:eastAsia="zh-CN"/>
        </w:rPr>
        <w:t>31</w:t>
      </w:r>
      <w:r>
        <w:rPr>
          <w:rFonts w:hint="eastAsia" w:eastAsia="仿宋"/>
          <w:sz w:val="24"/>
          <w:szCs w:val="24"/>
        </w:rPr>
        <w:t>日下午2点30分</w:t>
      </w:r>
      <w:r>
        <w:rPr>
          <w:rFonts w:hAnsi="仿宋" w:eastAsia="仿宋"/>
          <w:bCs/>
          <w:sz w:val="24"/>
          <w:szCs w:val="24"/>
        </w:rPr>
        <w:t>（北京时间）。</w:t>
      </w:r>
      <w:r>
        <w:rPr>
          <w:rFonts w:hAnsi="仿宋" w:eastAsia="仿宋"/>
          <w:sz w:val="24"/>
          <w:szCs w:val="24"/>
        </w:rPr>
        <w:t>逾时，系统将拒绝接受上传响应文件电子文档。</w:t>
      </w:r>
    </w:p>
    <w:p w14:paraId="1EB2F804">
      <w:pPr>
        <w:spacing w:line="360" w:lineRule="auto"/>
        <w:ind w:firstLine="540"/>
        <w:rPr>
          <w:rFonts w:hAnsi="仿宋" w:eastAsia="仿宋"/>
          <w:sz w:val="24"/>
          <w:szCs w:val="24"/>
        </w:rPr>
      </w:pPr>
      <w:r>
        <w:rPr>
          <w:rFonts w:eastAsia="仿宋"/>
          <w:sz w:val="24"/>
          <w:szCs w:val="24"/>
        </w:rPr>
        <w:t>2.</w:t>
      </w:r>
      <w:r>
        <w:rPr>
          <w:rFonts w:hAnsi="仿宋" w:eastAsia="仿宋"/>
          <w:sz w:val="24"/>
          <w:szCs w:val="24"/>
        </w:rPr>
        <w:t>地点：</w:t>
      </w:r>
      <w:r>
        <w:rPr>
          <w:rFonts w:eastAsia="仿宋"/>
          <w:sz w:val="24"/>
          <w:szCs w:val="24"/>
        </w:rPr>
        <w:t>“</w:t>
      </w:r>
      <w:r>
        <w:rPr>
          <w:rFonts w:hAnsi="仿宋" w:eastAsia="仿宋"/>
          <w:sz w:val="24"/>
          <w:szCs w:val="24"/>
        </w:rPr>
        <w:t>苏采云</w:t>
      </w:r>
      <w:r>
        <w:rPr>
          <w:rFonts w:eastAsia="仿宋"/>
          <w:sz w:val="24"/>
          <w:szCs w:val="24"/>
        </w:rPr>
        <w:t>”</w:t>
      </w:r>
      <w:r>
        <w:rPr>
          <w:rFonts w:hAnsi="仿宋" w:eastAsia="仿宋"/>
          <w:sz w:val="24"/>
          <w:szCs w:val="24"/>
        </w:rPr>
        <w:t>政府采购一体化平台。</w:t>
      </w:r>
    </w:p>
    <w:p w14:paraId="7619EF81">
      <w:pPr>
        <w:keepNext/>
        <w:keepLines/>
        <w:spacing w:before="156" w:after="156" w:line="360" w:lineRule="auto"/>
        <w:ind w:firstLine="498"/>
        <w:outlineLvl w:val="2"/>
        <w:rPr>
          <w:rFonts w:eastAsia="仿宋"/>
          <w:b/>
          <w:bCs/>
          <w:sz w:val="32"/>
          <w:szCs w:val="32"/>
        </w:rPr>
      </w:pPr>
      <w:r>
        <w:rPr>
          <w:rFonts w:hint="eastAsia" w:hAnsi="仿宋" w:eastAsia="仿宋"/>
          <w:b/>
          <w:bCs/>
          <w:sz w:val="32"/>
          <w:szCs w:val="32"/>
        </w:rPr>
        <w:t>五</w:t>
      </w:r>
      <w:r>
        <w:rPr>
          <w:rFonts w:hAnsi="仿宋" w:eastAsia="仿宋"/>
          <w:b/>
          <w:bCs/>
          <w:sz w:val="32"/>
          <w:szCs w:val="32"/>
        </w:rPr>
        <w:t>、</w:t>
      </w:r>
      <w:r>
        <w:rPr>
          <w:rFonts w:hint="eastAsia" w:hAnsi="仿宋" w:eastAsia="仿宋"/>
          <w:b/>
          <w:bCs/>
          <w:sz w:val="32"/>
          <w:szCs w:val="32"/>
        </w:rPr>
        <w:t>开启</w:t>
      </w:r>
    </w:p>
    <w:p w14:paraId="7EFEE39B">
      <w:pPr>
        <w:spacing w:line="360" w:lineRule="auto"/>
        <w:ind w:firstLine="480"/>
        <w:rPr>
          <w:rFonts w:eastAsia="仿宋"/>
          <w:sz w:val="24"/>
          <w:szCs w:val="24"/>
          <w:highlight w:val="cyan"/>
        </w:rPr>
      </w:pPr>
      <w:r>
        <w:rPr>
          <w:rFonts w:hint="eastAsia" w:hAnsi="仿宋" w:eastAsia="仿宋"/>
          <w:bCs/>
          <w:color w:val="000000"/>
          <w:sz w:val="24"/>
          <w:szCs w:val="24"/>
        </w:rPr>
        <w:t>1.</w:t>
      </w:r>
      <w:r>
        <w:rPr>
          <w:rFonts w:hAnsi="仿宋" w:eastAsia="仿宋"/>
          <w:bCs/>
          <w:color w:val="000000"/>
          <w:sz w:val="24"/>
          <w:szCs w:val="24"/>
        </w:rPr>
        <w:t>时间：</w:t>
      </w:r>
      <w:r>
        <w:rPr>
          <w:rFonts w:hint="eastAsia" w:eastAsia="仿宋"/>
          <w:sz w:val="24"/>
          <w:szCs w:val="24"/>
        </w:rPr>
        <w:t>2025年</w:t>
      </w:r>
      <w:r>
        <w:rPr>
          <w:rFonts w:hint="eastAsia" w:eastAsia="仿宋"/>
          <w:sz w:val="24"/>
          <w:szCs w:val="24"/>
          <w:lang w:val="en-US" w:eastAsia="zh-CN"/>
        </w:rPr>
        <w:t>12</w:t>
      </w:r>
      <w:r>
        <w:rPr>
          <w:rFonts w:hint="eastAsia" w:eastAsia="仿宋"/>
          <w:sz w:val="24"/>
          <w:szCs w:val="24"/>
        </w:rPr>
        <w:t>月</w:t>
      </w:r>
      <w:r>
        <w:rPr>
          <w:rFonts w:hint="eastAsia" w:eastAsia="仿宋"/>
          <w:sz w:val="24"/>
          <w:szCs w:val="24"/>
          <w:lang w:val="en-US" w:eastAsia="zh-CN"/>
        </w:rPr>
        <w:t>31</w:t>
      </w:r>
      <w:r>
        <w:rPr>
          <w:rFonts w:hint="eastAsia" w:eastAsia="仿宋"/>
          <w:sz w:val="24"/>
          <w:szCs w:val="24"/>
        </w:rPr>
        <w:t>日下午2点30分</w:t>
      </w:r>
      <w:r>
        <w:rPr>
          <w:rFonts w:hAnsi="仿宋" w:eastAsia="仿宋"/>
          <w:bCs/>
          <w:sz w:val="24"/>
          <w:szCs w:val="24"/>
        </w:rPr>
        <w:t>（北京时间）</w:t>
      </w:r>
      <w:r>
        <w:rPr>
          <w:rFonts w:hAnsi="仿宋" w:eastAsia="仿宋"/>
          <w:sz w:val="24"/>
          <w:szCs w:val="24"/>
        </w:rPr>
        <w:t>。</w:t>
      </w:r>
    </w:p>
    <w:p w14:paraId="546AC668">
      <w:pPr>
        <w:spacing w:line="360" w:lineRule="auto"/>
        <w:ind w:firstLine="540"/>
      </w:pPr>
      <w:r>
        <w:rPr>
          <w:rFonts w:eastAsia="仿宋"/>
          <w:sz w:val="24"/>
          <w:szCs w:val="24"/>
        </w:rPr>
        <w:t>2.</w:t>
      </w:r>
      <w:r>
        <w:rPr>
          <w:rFonts w:hAnsi="仿宋" w:eastAsia="仿宋"/>
          <w:sz w:val="24"/>
          <w:szCs w:val="24"/>
        </w:rPr>
        <w:t>地点：</w:t>
      </w:r>
      <w:r>
        <w:rPr>
          <w:rFonts w:hint="eastAsia" w:hAnsi="仿宋" w:eastAsia="仿宋"/>
          <w:sz w:val="24"/>
          <w:szCs w:val="24"/>
        </w:rPr>
        <w:t>苏彩云不见面开标室</w:t>
      </w:r>
      <w:r>
        <w:rPr>
          <w:rFonts w:hAnsi="仿宋" w:eastAsia="仿宋"/>
          <w:sz w:val="24"/>
          <w:szCs w:val="24"/>
        </w:rPr>
        <w:t>。</w:t>
      </w:r>
    </w:p>
    <w:p w14:paraId="6036D6AF">
      <w:pPr>
        <w:keepNext/>
        <w:keepLines/>
        <w:spacing w:before="156" w:after="156" w:line="360" w:lineRule="auto"/>
        <w:ind w:firstLine="498"/>
        <w:outlineLvl w:val="2"/>
        <w:rPr>
          <w:rFonts w:eastAsia="仿宋"/>
          <w:b/>
          <w:bCs/>
          <w:sz w:val="32"/>
          <w:szCs w:val="32"/>
        </w:rPr>
      </w:pPr>
      <w:bookmarkStart w:id="29" w:name="_Toc35393625"/>
      <w:bookmarkStart w:id="30" w:name="_Toc28359007"/>
      <w:bookmarkStart w:id="31" w:name="_Toc28359084"/>
      <w:bookmarkStart w:id="32" w:name="_Toc38985267"/>
      <w:bookmarkStart w:id="33" w:name="_Toc35393794"/>
      <w:r>
        <w:rPr>
          <w:rFonts w:hint="eastAsia" w:hAnsi="仿宋" w:eastAsia="仿宋"/>
          <w:b/>
          <w:bCs/>
          <w:sz w:val="32"/>
          <w:szCs w:val="32"/>
        </w:rPr>
        <w:t>六</w:t>
      </w:r>
      <w:r>
        <w:rPr>
          <w:rFonts w:hAnsi="仿宋" w:eastAsia="仿宋"/>
          <w:b/>
          <w:bCs/>
          <w:sz w:val="32"/>
          <w:szCs w:val="32"/>
        </w:rPr>
        <w:t>、公告期限</w:t>
      </w:r>
      <w:bookmarkEnd w:id="29"/>
      <w:bookmarkEnd w:id="30"/>
      <w:bookmarkEnd w:id="31"/>
      <w:bookmarkEnd w:id="32"/>
      <w:bookmarkEnd w:id="33"/>
    </w:p>
    <w:p w14:paraId="3CF3BF36">
      <w:pPr>
        <w:spacing w:line="360" w:lineRule="auto"/>
        <w:ind w:firstLine="540"/>
        <w:rPr>
          <w:rFonts w:eastAsia="仿宋"/>
          <w:sz w:val="24"/>
          <w:szCs w:val="24"/>
        </w:rPr>
      </w:pPr>
      <w:bookmarkStart w:id="34" w:name="_Toc38985268"/>
      <w:bookmarkStart w:id="35" w:name="_Toc35393795"/>
      <w:bookmarkStart w:id="36" w:name="_Toc35393626"/>
      <w:r>
        <w:rPr>
          <w:rFonts w:hAnsi="仿宋" w:eastAsia="仿宋"/>
          <w:sz w:val="24"/>
          <w:szCs w:val="24"/>
        </w:rPr>
        <w:t>自本公告发布之日起</w:t>
      </w:r>
      <w:r>
        <w:rPr>
          <w:rFonts w:eastAsia="仿宋"/>
          <w:sz w:val="24"/>
          <w:szCs w:val="24"/>
        </w:rPr>
        <w:t>3</w:t>
      </w:r>
      <w:r>
        <w:rPr>
          <w:rFonts w:hAnsi="仿宋" w:eastAsia="仿宋"/>
          <w:sz w:val="24"/>
          <w:szCs w:val="24"/>
        </w:rPr>
        <w:t>个工作日。</w:t>
      </w:r>
    </w:p>
    <w:p w14:paraId="7B010E34">
      <w:pPr>
        <w:keepNext/>
        <w:keepLines/>
        <w:spacing w:before="156" w:after="156" w:line="360" w:lineRule="auto"/>
        <w:ind w:firstLine="498"/>
        <w:outlineLvl w:val="2"/>
        <w:rPr>
          <w:rFonts w:eastAsia="仿宋"/>
          <w:b/>
          <w:bCs/>
          <w:sz w:val="32"/>
          <w:szCs w:val="32"/>
        </w:rPr>
      </w:pPr>
      <w:r>
        <w:rPr>
          <w:rFonts w:hint="eastAsia" w:hAnsi="仿宋" w:eastAsia="仿宋"/>
          <w:b/>
          <w:bCs/>
          <w:sz w:val="32"/>
          <w:szCs w:val="32"/>
        </w:rPr>
        <w:t>七</w:t>
      </w:r>
      <w:r>
        <w:rPr>
          <w:rFonts w:hAnsi="仿宋" w:eastAsia="仿宋"/>
          <w:b/>
          <w:bCs/>
          <w:sz w:val="32"/>
          <w:szCs w:val="32"/>
        </w:rPr>
        <w:t>、其他补充事宜</w:t>
      </w:r>
      <w:bookmarkEnd w:id="34"/>
      <w:bookmarkEnd w:id="35"/>
      <w:bookmarkEnd w:id="36"/>
    </w:p>
    <w:p w14:paraId="70D6F54A">
      <w:pPr>
        <w:spacing w:line="360" w:lineRule="auto"/>
        <w:ind w:firstLine="540"/>
        <w:rPr>
          <w:rFonts w:eastAsia="仿宋"/>
          <w:sz w:val="24"/>
          <w:szCs w:val="24"/>
        </w:rPr>
      </w:pPr>
      <w:bookmarkStart w:id="37" w:name="_Toc35393627"/>
      <w:bookmarkStart w:id="38" w:name="_Toc35393796"/>
      <w:bookmarkStart w:id="39" w:name="_Toc28359008"/>
      <w:bookmarkStart w:id="40" w:name="_Toc28359085"/>
      <w:bookmarkStart w:id="41" w:name="_Toc38985269"/>
      <w:r>
        <w:rPr>
          <w:rFonts w:eastAsia="仿宋"/>
          <w:sz w:val="24"/>
          <w:szCs w:val="24"/>
        </w:rPr>
        <w:t>1.</w:t>
      </w:r>
      <w:r>
        <w:rPr>
          <w:rFonts w:hAnsi="仿宋" w:eastAsia="仿宋"/>
          <w:sz w:val="24"/>
          <w:szCs w:val="24"/>
        </w:rPr>
        <w:t>项目谈判活动模式：不见面远程谈判模式。</w:t>
      </w:r>
    </w:p>
    <w:p w14:paraId="333DA4EF">
      <w:pPr>
        <w:spacing w:line="360" w:lineRule="auto"/>
        <w:ind w:firstLine="540"/>
        <w:rPr>
          <w:rFonts w:eastAsia="仿宋"/>
          <w:sz w:val="24"/>
          <w:szCs w:val="24"/>
        </w:rPr>
      </w:pPr>
      <w:r>
        <w:rPr>
          <w:rFonts w:eastAsia="仿宋"/>
          <w:sz w:val="24"/>
          <w:szCs w:val="24"/>
        </w:rPr>
        <w:t>2.</w:t>
      </w:r>
      <w:r>
        <w:rPr>
          <w:rFonts w:hAnsi="仿宋" w:eastAsia="仿宋"/>
          <w:sz w:val="24"/>
          <w:szCs w:val="24"/>
        </w:rPr>
        <w:t>供应商（含潜在供应商）对采购方式、采购需求、供应商资格条件、合同文本等应当由采购人答复的询问、质疑，请向采购人提出，由采购人负责答复。供应商对其他事项的询问、质疑请向采购人提出，由采购人负责答复。对在</w:t>
      </w:r>
      <w:r>
        <w:rPr>
          <w:rFonts w:eastAsia="仿宋"/>
          <w:sz w:val="24"/>
          <w:szCs w:val="24"/>
        </w:rPr>
        <w:t>“</w:t>
      </w:r>
      <w:r>
        <w:rPr>
          <w:rFonts w:hAnsi="仿宋" w:eastAsia="仿宋"/>
          <w:sz w:val="24"/>
          <w:szCs w:val="24"/>
        </w:rPr>
        <w:t>苏采云</w:t>
      </w:r>
      <w:r>
        <w:rPr>
          <w:rFonts w:eastAsia="仿宋"/>
          <w:sz w:val="24"/>
          <w:szCs w:val="24"/>
        </w:rPr>
        <w:t>”</w:t>
      </w:r>
      <w:r>
        <w:rPr>
          <w:rFonts w:hAnsi="仿宋" w:eastAsia="仿宋"/>
          <w:sz w:val="24"/>
          <w:szCs w:val="24"/>
        </w:rPr>
        <w:t>系统操作阶段的询问请向交易系统软件维护人员提出。</w:t>
      </w:r>
    </w:p>
    <w:p w14:paraId="6AC7041C">
      <w:pPr>
        <w:spacing w:line="360" w:lineRule="auto"/>
        <w:ind w:firstLine="540"/>
        <w:rPr>
          <w:rFonts w:eastAsia="仿宋"/>
          <w:sz w:val="24"/>
          <w:szCs w:val="24"/>
        </w:rPr>
      </w:pPr>
      <w:r>
        <w:rPr>
          <w:rFonts w:eastAsia="仿宋"/>
          <w:sz w:val="24"/>
          <w:szCs w:val="24"/>
        </w:rPr>
        <w:t>3.</w:t>
      </w:r>
      <w:r>
        <w:rPr>
          <w:rFonts w:hAnsi="仿宋" w:eastAsia="仿宋"/>
          <w:sz w:val="24"/>
          <w:szCs w:val="24"/>
        </w:rPr>
        <w:t>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6F2FF789">
      <w:pPr>
        <w:spacing w:line="360" w:lineRule="auto"/>
        <w:ind w:firstLine="540"/>
        <w:rPr>
          <w:rFonts w:eastAsia="仿宋"/>
          <w:sz w:val="24"/>
          <w:szCs w:val="24"/>
        </w:rPr>
      </w:pPr>
      <w:r>
        <w:rPr>
          <w:rFonts w:eastAsia="仿宋"/>
          <w:sz w:val="24"/>
          <w:szCs w:val="24"/>
        </w:rPr>
        <w:t>4.</w:t>
      </w:r>
      <w:r>
        <w:rPr>
          <w:rFonts w:hAnsi="仿宋" w:eastAsia="仿宋"/>
          <w:sz w:val="24"/>
          <w:szCs w:val="24"/>
        </w:rPr>
        <w:t>开标当天投标供应商应及时登录</w:t>
      </w:r>
      <w:r>
        <w:rPr>
          <w:rFonts w:eastAsia="仿宋"/>
          <w:sz w:val="24"/>
          <w:szCs w:val="24"/>
        </w:rPr>
        <w:t>“</w:t>
      </w:r>
      <w:r>
        <w:rPr>
          <w:rFonts w:hAnsi="仿宋" w:eastAsia="仿宋"/>
          <w:sz w:val="24"/>
          <w:szCs w:val="24"/>
        </w:rPr>
        <w:t>苏采云</w:t>
      </w:r>
      <w:r>
        <w:rPr>
          <w:rFonts w:eastAsia="仿宋"/>
          <w:sz w:val="24"/>
          <w:szCs w:val="24"/>
        </w:rPr>
        <w:t>”</w:t>
      </w:r>
      <w:r>
        <w:rPr>
          <w:rFonts w:hAnsi="仿宋" w:eastAsia="仿宋"/>
          <w:sz w:val="24"/>
          <w:szCs w:val="24"/>
        </w:rPr>
        <w:t>政府采购一体化平台，并在规定时间内自行实施远程解密。投标供应商解密时间限定为响应文件解密指令发出后</w:t>
      </w:r>
      <w:r>
        <w:rPr>
          <w:rFonts w:eastAsia="仿宋"/>
          <w:sz w:val="24"/>
          <w:szCs w:val="24"/>
        </w:rPr>
        <w:t>30</w:t>
      </w:r>
      <w:r>
        <w:rPr>
          <w:rFonts w:hAnsi="仿宋" w:eastAsia="仿宋"/>
          <w:sz w:val="24"/>
          <w:szCs w:val="24"/>
        </w:rPr>
        <w:t>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p>
    <w:p w14:paraId="221B9B30">
      <w:pPr>
        <w:keepNext/>
        <w:keepLines/>
        <w:spacing w:before="156" w:after="156" w:line="360" w:lineRule="auto"/>
        <w:ind w:firstLine="498"/>
        <w:outlineLvl w:val="2"/>
        <w:rPr>
          <w:rFonts w:eastAsia="仿宋"/>
          <w:b/>
          <w:bCs/>
          <w:sz w:val="32"/>
          <w:szCs w:val="32"/>
        </w:rPr>
      </w:pPr>
      <w:r>
        <w:rPr>
          <w:rFonts w:hint="eastAsia" w:hAnsi="仿宋" w:eastAsia="仿宋"/>
          <w:b/>
          <w:bCs/>
          <w:sz w:val="32"/>
          <w:szCs w:val="32"/>
        </w:rPr>
        <w:t>八</w:t>
      </w:r>
      <w:r>
        <w:rPr>
          <w:rFonts w:hAnsi="仿宋" w:eastAsia="仿宋"/>
          <w:b/>
          <w:bCs/>
          <w:sz w:val="32"/>
          <w:szCs w:val="32"/>
        </w:rPr>
        <w:t>、</w:t>
      </w:r>
      <w:bookmarkEnd w:id="37"/>
      <w:bookmarkEnd w:id="38"/>
      <w:bookmarkEnd w:id="39"/>
      <w:bookmarkEnd w:id="40"/>
      <w:bookmarkEnd w:id="41"/>
      <w:r>
        <w:rPr>
          <w:rFonts w:hAnsi="仿宋" w:eastAsia="仿宋"/>
          <w:b/>
          <w:bCs/>
          <w:sz w:val="32"/>
          <w:szCs w:val="32"/>
        </w:rPr>
        <w:t>凡对本次采购提出询问，请按以下方式联系</w:t>
      </w:r>
    </w:p>
    <w:p w14:paraId="24412420">
      <w:pPr>
        <w:widowControl/>
        <w:spacing w:line="360" w:lineRule="auto"/>
        <w:jc w:val="left"/>
        <w:rPr>
          <w:rFonts w:eastAsia="仿宋"/>
          <w:sz w:val="24"/>
          <w:szCs w:val="24"/>
        </w:rPr>
      </w:pPr>
      <w:r>
        <w:rPr>
          <w:rFonts w:hAnsi="仿宋" w:eastAsia="仿宋"/>
          <w:sz w:val="28"/>
          <w:szCs w:val="28"/>
        </w:rPr>
        <w:t>　　　</w:t>
      </w:r>
      <w:bookmarkStart w:id="42" w:name="_Toc28359010"/>
      <w:bookmarkStart w:id="43" w:name="_Toc28359087"/>
      <w:r>
        <w:rPr>
          <w:rFonts w:eastAsia="仿宋"/>
          <w:sz w:val="24"/>
          <w:szCs w:val="24"/>
        </w:rPr>
        <w:t>1.</w:t>
      </w:r>
      <w:r>
        <w:rPr>
          <w:rFonts w:hAnsi="仿宋" w:eastAsia="仿宋"/>
          <w:sz w:val="24"/>
          <w:szCs w:val="24"/>
        </w:rPr>
        <w:t>采购人信息</w:t>
      </w:r>
    </w:p>
    <w:p w14:paraId="449CD8D9">
      <w:pPr>
        <w:spacing w:line="360" w:lineRule="auto"/>
        <w:ind w:left="1079" w:hanging="300"/>
        <w:jc w:val="left"/>
        <w:rPr>
          <w:rFonts w:hint="eastAsia" w:eastAsia="仿宋"/>
          <w:sz w:val="24"/>
          <w:szCs w:val="24"/>
          <w:lang w:eastAsia="zh-CN"/>
        </w:rPr>
      </w:pPr>
      <w:r>
        <w:rPr>
          <w:rFonts w:hAnsi="仿宋" w:eastAsia="仿宋"/>
          <w:sz w:val="24"/>
          <w:szCs w:val="24"/>
        </w:rPr>
        <w:t>名称：</w:t>
      </w:r>
      <w:r>
        <w:rPr>
          <w:rFonts w:hint="eastAsia" w:hAnsi="仿宋" w:eastAsia="仿宋"/>
          <w:sz w:val="24"/>
          <w:szCs w:val="24"/>
          <w:lang w:eastAsia="zh-CN"/>
        </w:rPr>
        <w:t>如东县城市管理局</w:t>
      </w:r>
    </w:p>
    <w:p w14:paraId="7CE8623A">
      <w:pPr>
        <w:spacing w:line="360" w:lineRule="auto"/>
        <w:ind w:left="1079" w:hanging="300"/>
        <w:jc w:val="left"/>
        <w:rPr>
          <w:rFonts w:hint="eastAsia" w:eastAsia="仿宋"/>
          <w:sz w:val="24"/>
          <w:szCs w:val="24"/>
          <w:lang w:eastAsia="zh-CN"/>
        </w:rPr>
      </w:pPr>
      <w:r>
        <w:rPr>
          <w:rFonts w:hAnsi="仿宋" w:eastAsia="仿宋"/>
          <w:sz w:val="24"/>
          <w:szCs w:val="24"/>
        </w:rPr>
        <w:t>地址：如东县</w:t>
      </w:r>
      <w:r>
        <w:rPr>
          <w:rFonts w:hint="eastAsia" w:hAnsi="仿宋" w:eastAsia="仿宋"/>
          <w:sz w:val="24"/>
          <w:szCs w:val="24"/>
          <w:lang w:eastAsia="zh-CN"/>
        </w:rPr>
        <w:t>掘港街道</w:t>
      </w:r>
    </w:p>
    <w:p w14:paraId="161AA8AE">
      <w:pPr>
        <w:spacing w:line="360" w:lineRule="auto"/>
        <w:ind w:left="1079" w:hanging="300"/>
        <w:jc w:val="left"/>
        <w:rPr>
          <w:rFonts w:hint="eastAsia" w:eastAsia="仿宋"/>
          <w:sz w:val="24"/>
          <w:szCs w:val="24"/>
          <w:lang w:eastAsia="zh-CN"/>
        </w:rPr>
      </w:pPr>
      <w:bookmarkStart w:id="44" w:name="_Toc28359009"/>
      <w:bookmarkStart w:id="45" w:name="_Toc28359086"/>
      <w:r>
        <w:rPr>
          <w:rFonts w:hAnsi="仿宋" w:eastAsia="仿宋"/>
          <w:sz w:val="24"/>
          <w:szCs w:val="24"/>
        </w:rPr>
        <w:t>联系人：</w:t>
      </w:r>
      <w:r>
        <w:rPr>
          <w:rFonts w:hint="eastAsia" w:hAnsi="仿宋" w:eastAsia="仿宋"/>
          <w:sz w:val="24"/>
          <w:szCs w:val="24"/>
          <w:lang w:val="en-US" w:eastAsia="zh-CN"/>
        </w:rPr>
        <w:t>周主任</w:t>
      </w:r>
    </w:p>
    <w:p w14:paraId="62FBE06B">
      <w:pPr>
        <w:spacing w:line="360" w:lineRule="auto"/>
        <w:ind w:left="1079" w:hanging="300"/>
        <w:jc w:val="left"/>
        <w:rPr>
          <w:rFonts w:hint="default" w:eastAsia="仿宋"/>
          <w:sz w:val="24"/>
          <w:szCs w:val="24"/>
          <w:lang w:val="en-US" w:eastAsia="zh-CN"/>
        </w:rPr>
      </w:pPr>
      <w:r>
        <w:rPr>
          <w:rFonts w:hAnsi="仿宋" w:eastAsia="仿宋"/>
          <w:sz w:val="24"/>
          <w:szCs w:val="24"/>
        </w:rPr>
        <w:t>联系方式：</w:t>
      </w:r>
      <w:r>
        <w:rPr>
          <w:rFonts w:hint="eastAsia" w:hAnsi="仿宋" w:eastAsia="仿宋"/>
          <w:sz w:val="24"/>
          <w:szCs w:val="24"/>
          <w:lang w:val="en-US" w:eastAsia="zh-CN"/>
        </w:rPr>
        <w:t xml:space="preserve">18260550103 </w:t>
      </w:r>
    </w:p>
    <w:p w14:paraId="7B19D10C">
      <w:pPr>
        <w:spacing w:line="360" w:lineRule="auto"/>
        <w:ind w:left="1079" w:hanging="300"/>
        <w:jc w:val="left"/>
        <w:rPr>
          <w:rFonts w:eastAsia="仿宋"/>
          <w:sz w:val="24"/>
          <w:szCs w:val="24"/>
        </w:rPr>
      </w:pPr>
      <w:r>
        <w:rPr>
          <w:rFonts w:eastAsia="仿宋"/>
          <w:sz w:val="24"/>
          <w:szCs w:val="24"/>
        </w:rPr>
        <w:t>2.</w:t>
      </w:r>
      <w:bookmarkEnd w:id="44"/>
      <w:bookmarkEnd w:id="45"/>
      <w:r>
        <w:rPr>
          <w:rFonts w:hAnsi="仿宋" w:eastAsia="仿宋"/>
          <w:sz w:val="24"/>
          <w:szCs w:val="24"/>
        </w:rPr>
        <w:t>招标代理信息</w:t>
      </w:r>
    </w:p>
    <w:p w14:paraId="71C4BAE2">
      <w:pPr>
        <w:spacing w:line="360" w:lineRule="auto"/>
        <w:ind w:left="1079" w:hanging="300"/>
        <w:jc w:val="left"/>
        <w:rPr>
          <w:rFonts w:hint="eastAsia" w:eastAsia="仿宋"/>
          <w:sz w:val="24"/>
          <w:szCs w:val="24"/>
          <w:lang w:eastAsia="zh-CN"/>
        </w:rPr>
      </w:pPr>
      <w:r>
        <w:rPr>
          <w:rFonts w:hAnsi="仿宋" w:eastAsia="仿宋"/>
          <w:sz w:val="24"/>
          <w:szCs w:val="24"/>
        </w:rPr>
        <w:t>名称：</w:t>
      </w:r>
      <w:r>
        <w:rPr>
          <w:rFonts w:hint="eastAsia" w:hAnsi="仿宋" w:eastAsia="仿宋"/>
          <w:sz w:val="24"/>
          <w:szCs w:val="24"/>
          <w:lang w:eastAsia="zh-CN"/>
        </w:rPr>
        <w:t>南通建仁房地产评估工程项目管理有限公司</w:t>
      </w:r>
    </w:p>
    <w:p w14:paraId="4FD8C7F8">
      <w:pPr>
        <w:spacing w:line="360" w:lineRule="auto"/>
        <w:ind w:firstLine="720"/>
        <w:rPr>
          <w:rFonts w:hint="eastAsia" w:eastAsia="仿宋"/>
          <w:sz w:val="24"/>
          <w:szCs w:val="24"/>
          <w:lang w:eastAsia="zh-CN"/>
        </w:rPr>
      </w:pPr>
      <w:r>
        <w:rPr>
          <w:rFonts w:hAnsi="仿宋" w:eastAsia="仿宋"/>
          <w:sz w:val="24"/>
          <w:szCs w:val="24"/>
        </w:rPr>
        <w:t>地　址：</w:t>
      </w:r>
      <w:r>
        <w:rPr>
          <w:rFonts w:hint="eastAsia" w:hAnsi="仿宋" w:eastAsia="仿宋"/>
          <w:sz w:val="24"/>
          <w:szCs w:val="24"/>
          <w:lang w:eastAsia="zh-CN"/>
        </w:rPr>
        <w:t>如东县</w:t>
      </w:r>
    </w:p>
    <w:p w14:paraId="0BCFE012">
      <w:pPr>
        <w:spacing w:line="360" w:lineRule="auto"/>
        <w:ind w:left="1079" w:hanging="300"/>
        <w:jc w:val="left"/>
        <w:rPr>
          <w:rFonts w:hint="eastAsia" w:eastAsia="仿宋"/>
          <w:sz w:val="24"/>
          <w:szCs w:val="24"/>
          <w:lang w:eastAsia="zh-CN"/>
        </w:rPr>
      </w:pPr>
      <w:r>
        <w:rPr>
          <w:rFonts w:hAnsi="仿宋" w:eastAsia="仿宋"/>
          <w:sz w:val="24"/>
          <w:szCs w:val="24"/>
        </w:rPr>
        <w:t>联系方式：</w:t>
      </w:r>
      <w:r>
        <w:rPr>
          <w:rFonts w:hint="eastAsia" w:hAnsi="仿宋" w:eastAsia="仿宋"/>
          <w:sz w:val="24"/>
          <w:szCs w:val="24"/>
          <w:lang w:eastAsia="zh-CN"/>
        </w:rPr>
        <w:t>18862783422</w:t>
      </w:r>
    </w:p>
    <w:p w14:paraId="144D0C77">
      <w:pPr>
        <w:spacing w:line="360" w:lineRule="auto"/>
        <w:ind w:left="1079" w:hanging="300"/>
        <w:jc w:val="left"/>
        <w:rPr>
          <w:rFonts w:eastAsia="仿宋"/>
          <w:sz w:val="24"/>
          <w:szCs w:val="24"/>
        </w:rPr>
      </w:pPr>
      <w:r>
        <w:rPr>
          <w:rFonts w:eastAsia="仿宋"/>
          <w:sz w:val="24"/>
          <w:szCs w:val="24"/>
        </w:rPr>
        <w:t>3.</w:t>
      </w:r>
      <w:r>
        <w:rPr>
          <w:rFonts w:hAnsi="仿宋" w:eastAsia="仿宋"/>
          <w:sz w:val="24"/>
          <w:szCs w:val="24"/>
        </w:rPr>
        <w:t>项目联系方式</w:t>
      </w:r>
    </w:p>
    <w:p w14:paraId="4DCEB3C3">
      <w:pPr>
        <w:spacing w:line="360" w:lineRule="auto"/>
        <w:ind w:left="1079" w:hanging="300"/>
        <w:jc w:val="left"/>
        <w:rPr>
          <w:rFonts w:hint="eastAsia" w:eastAsia="仿宋"/>
          <w:sz w:val="24"/>
          <w:szCs w:val="24"/>
          <w:lang w:eastAsia="zh-CN"/>
        </w:rPr>
      </w:pPr>
      <w:r>
        <w:rPr>
          <w:rFonts w:hAnsi="仿宋" w:eastAsia="仿宋"/>
          <w:sz w:val="24"/>
          <w:szCs w:val="24"/>
        </w:rPr>
        <w:t>项目联系人：</w:t>
      </w:r>
      <w:r>
        <w:rPr>
          <w:rFonts w:hint="eastAsia" w:hAnsi="仿宋" w:eastAsia="仿宋"/>
          <w:sz w:val="24"/>
          <w:szCs w:val="24"/>
          <w:lang w:eastAsia="zh-CN"/>
        </w:rPr>
        <w:t>高伟</w:t>
      </w:r>
    </w:p>
    <w:p w14:paraId="48FF0415">
      <w:pPr>
        <w:spacing w:line="360" w:lineRule="auto"/>
        <w:ind w:left="1079" w:hanging="300"/>
        <w:jc w:val="left"/>
        <w:rPr>
          <w:rFonts w:hint="eastAsia" w:eastAsia="仿宋"/>
          <w:sz w:val="24"/>
          <w:szCs w:val="24"/>
          <w:lang w:eastAsia="zh-CN"/>
        </w:rPr>
      </w:pPr>
      <w:r>
        <w:rPr>
          <w:rFonts w:hAnsi="仿宋" w:eastAsia="仿宋"/>
          <w:sz w:val="24"/>
          <w:szCs w:val="24"/>
        </w:rPr>
        <w:t>电话：</w:t>
      </w:r>
      <w:r>
        <w:rPr>
          <w:rFonts w:hint="eastAsia" w:eastAsia="仿宋"/>
          <w:sz w:val="24"/>
          <w:szCs w:val="24"/>
          <w:lang w:eastAsia="zh-CN"/>
        </w:rPr>
        <w:t>18862783422</w:t>
      </w:r>
    </w:p>
    <w:p w14:paraId="767B8C03">
      <w:pPr>
        <w:spacing w:line="360" w:lineRule="auto"/>
        <w:ind w:left="1079" w:hanging="300"/>
        <w:jc w:val="left"/>
        <w:rPr>
          <w:rFonts w:eastAsia="仿宋"/>
          <w:sz w:val="24"/>
          <w:szCs w:val="24"/>
        </w:rPr>
      </w:pPr>
      <w:r>
        <w:rPr>
          <w:rFonts w:eastAsia="仿宋"/>
          <w:sz w:val="24"/>
          <w:szCs w:val="24"/>
        </w:rPr>
        <w:t>4.</w:t>
      </w:r>
      <w:r>
        <w:rPr>
          <w:rFonts w:hAnsi="仿宋" w:eastAsia="仿宋"/>
          <w:sz w:val="24"/>
          <w:szCs w:val="24"/>
        </w:rPr>
        <w:t>软件维护人员</w:t>
      </w:r>
    </w:p>
    <w:p w14:paraId="7E9D1C67">
      <w:pPr>
        <w:spacing w:line="360" w:lineRule="auto"/>
        <w:ind w:left="1079" w:hanging="300"/>
        <w:jc w:val="left"/>
        <w:rPr>
          <w:rFonts w:eastAsia="仿宋"/>
          <w:sz w:val="24"/>
          <w:szCs w:val="24"/>
        </w:rPr>
      </w:pPr>
      <w:r>
        <w:rPr>
          <w:rFonts w:hAnsi="仿宋" w:eastAsia="仿宋"/>
          <w:sz w:val="24"/>
          <w:szCs w:val="24"/>
        </w:rPr>
        <w:t>联系方式：</w:t>
      </w:r>
      <w:r>
        <w:rPr>
          <w:rFonts w:eastAsia="仿宋"/>
          <w:sz w:val="24"/>
          <w:szCs w:val="24"/>
        </w:rPr>
        <w:t>0519-86722801</w:t>
      </w:r>
      <w:r>
        <w:rPr>
          <w:rFonts w:hAnsi="仿宋" w:eastAsia="仿宋"/>
          <w:sz w:val="24"/>
          <w:szCs w:val="24"/>
        </w:rPr>
        <w:t>、</w:t>
      </w:r>
      <w:r>
        <w:rPr>
          <w:rFonts w:eastAsia="仿宋"/>
          <w:sz w:val="24"/>
          <w:szCs w:val="24"/>
        </w:rPr>
        <w:t xml:space="preserve">0519-86722806  </w:t>
      </w:r>
    </w:p>
    <w:bookmarkEnd w:id="42"/>
    <w:bookmarkEnd w:id="43"/>
    <w:p w14:paraId="1C9D1F9F">
      <w:pPr>
        <w:keepNext/>
        <w:keepLines/>
        <w:spacing w:before="156" w:after="156" w:line="360" w:lineRule="auto"/>
        <w:ind w:firstLine="498"/>
        <w:outlineLvl w:val="2"/>
        <w:rPr>
          <w:rFonts w:eastAsia="仿宋"/>
          <w:b/>
          <w:bCs/>
          <w:sz w:val="32"/>
          <w:szCs w:val="32"/>
        </w:rPr>
      </w:pPr>
      <w:r>
        <w:rPr>
          <w:rFonts w:hint="eastAsia" w:hAnsi="仿宋" w:eastAsia="仿宋"/>
          <w:b/>
          <w:bCs/>
          <w:sz w:val="32"/>
          <w:szCs w:val="32"/>
        </w:rPr>
        <w:t>九</w:t>
      </w:r>
      <w:r>
        <w:rPr>
          <w:rFonts w:hAnsi="仿宋" w:eastAsia="仿宋"/>
          <w:b/>
          <w:bCs/>
          <w:sz w:val="32"/>
          <w:szCs w:val="32"/>
        </w:rPr>
        <w:t>、其他</w:t>
      </w:r>
    </w:p>
    <w:p w14:paraId="5E578431">
      <w:pPr>
        <w:tabs>
          <w:tab w:val="left" w:pos="900"/>
        </w:tabs>
        <w:spacing w:line="360" w:lineRule="auto"/>
        <w:ind w:firstLine="480"/>
        <w:jc w:val="left"/>
        <w:rPr>
          <w:rFonts w:eastAsia="仿宋"/>
          <w:bCs/>
          <w:sz w:val="24"/>
          <w:szCs w:val="24"/>
        </w:rPr>
      </w:pPr>
      <w:r>
        <w:rPr>
          <w:rFonts w:eastAsia="仿宋"/>
          <w:sz w:val="24"/>
          <w:szCs w:val="21"/>
        </w:rPr>
        <w:t>1.</w:t>
      </w:r>
      <w:r>
        <w:rPr>
          <w:rFonts w:hAnsi="仿宋" w:eastAsia="仿宋"/>
          <w:bCs/>
          <w:sz w:val="24"/>
          <w:szCs w:val="24"/>
        </w:rPr>
        <w:t>根据省财政厅《关于更换全省政府采购交易系统</w:t>
      </w:r>
      <w:r>
        <w:rPr>
          <w:rFonts w:eastAsia="仿宋"/>
          <w:bCs/>
          <w:sz w:val="24"/>
          <w:szCs w:val="24"/>
        </w:rPr>
        <w:t>C A</w:t>
      </w:r>
      <w:r>
        <w:rPr>
          <w:rFonts w:hAnsi="仿宋" w:eastAsia="仿宋"/>
          <w:bCs/>
          <w:sz w:val="24"/>
          <w:szCs w:val="24"/>
        </w:rPr>
        <w:t>数字证书和电子签章的通知》（苏财购〔</w:t>
      </w:r>
      <w:r>
        <w:rPr>
          <w:rFonts w:eastAsia="仿宋"/>
          <w:bCs/>
          <w:sz w:val="24"/>
          <w:szCs w:val="24"/>
        </w:rPr>
        <w:t>2023</w:t>
      </w:r>
      <w:r>
        <w:rPr>
          <w:rFonts w:hAnsi="仿宋" w:eastAsia="仿宋"/>
          <w:bCs/>
          <w:sz w:val="24"/>
          <w:szCs w:val="24"/>
        </w:rPr>
        <w:t>〕</w:t>
      </w:r>
      <w:r>
        <w:rPr>
          <w:rFonts w:eastAsia="仿宋"/>
          <w:bCs/>
          <w:sz w:val="24"/>
          <w:szCs w:val="24"/>
        </w:rPr>
        <w:t>101</w:t>
      </w:r>
      <w:r>
        <w:rPr>
          <w:rFonts w:hAnsi="仿宋" w:eastAsia="仿宋"/>
          <w:bCs/>
          <w:sz w:val="24"/>
          <w:szCs w:val="24"/>
        </w:rPr>
        <w:t>号），</w:t>
      </w:r>
      <w:r>
        <w:rPr>
          <w:rFonts w:eastAsia="仿宋"/>
          <w:sz w:val="24"/>
          <w:szCs w:val="24"/>
        </w:rPr>
        <w:t>“</w:t>
      </w:r>
      <w:r>
        <w:rPr>
          <w:rFonts w:hAnsi="仿宋" w:eastAsia="仿宋"/>
          <w:sz w:val="24"/>
          <w:szCs w:val="24"/>
        </w:rPr>
        <w:t>苏采云</w:t>
      </w:r>
      <w:r>
        <w:rPr>
          <w:rFonts w:eastAsia="仿宋"/>
          <w:sz w:val="24"/>
          <w:szCs w:val="24"/>
        </w:rPr>
        <w:t>”</w:t>
      </w:r>
      <w:r>
        <w:rPr>
          <w:rFonts w:hAnsi="仿宋" w:eastAsia="仿宋"/>
          <w:sz w:val="24"/>
          <w:szCs w:val="24"/>
        </w:rPr>
        <w:t>政府采购交易系统（以下简称苏采云系统）</w:t>
      </w:r>
      <w:r>
        <w:rPr>
          <w:rFonts w:hAnsi="仿宋" w:eastAsia="仿宋"/>
          <w:bCs/>
          <w:sz w:val="24"/>
          <w:szCs w:val="24"/>
        </w:rPr>
        <w:t>的</w:t>
      </w:r>
      <w:r>
        <w:rPr>
          <w:rFonts w:eastAsia="仿宋"/>
          <w:bCs/>
          <w:sz w:val="24"/>
          <w:szCs w:val="24"/>
        </w:rPr>
        <w:t>CA</w:t>
      </w:r>
      <w:r>
        <w:rPr>
          <w:rFonts w:hAnsi="仿宋" w:eastAsia="仿宋"/>
          <w:bCs/>
          <w:sz w:val="24"/>
          <w:szCs w:val="24"/>
        </w:rPr>
        <w:t>数字证书、电子签章已更换为江苏省电子政务证书认证中心</w:t>
      </w:r>
      <w:r>
        <w:rPr>
          <w:rFonts w:eastAsia="仿宋"/>
          <w:bCs/>
          <w:sz w:val="24"/>
          <w:szCs w:val="24"/>
        </w:rPr>
        <w:t>C A</w:t>
      </w:r>
      <w:r>
        <w:rPr>
          <w:rFonts w:hAnsi="仿宋" w:eastAsia="仿宋"/>
          <w:bCs/>
          <w:sz w:val="24"/>
          <w:szCs w:val="24"/>
        </w:rPr>
        <w:t>和方正国际软件（北京）有限公司电子签章。如果供应商通过</w:t>
      </w:r>
      <w:r>
        <w:rPr>
          <w:rFonts w:hAnsi="仿宋" w:eastAsia="仿宋"/>
          <w:sz w:val="24"/>
          <w:szCs w:val="24"/>
        </w:rPr>
        <w:t>苏采云系统</w:t>
      </w:r>
      <w:r>
        <w:rPr>
          <w:rFonts w:hAnsi="仿宋" w:eastAsia="仿宋"/>
          <w:bCs/>
          <w:sz w:val="24"/>
          <w:szCs w:val="24"/>
        </w:rPr>
        <w:t>参与政府采购项目，需要更换</w:t>
      </w:r>
      <w:r>
        <w:rPr>
          <w:rFonts w:eastAsia="仿宋"/>
          <w:bCs/>
          <w:sz w:val="24"/>
          <w:szCs w:val="24"/>
        </w:rPr>
        <w:t>CA</w:t>
      </w:r>
      <w:r>
        <w:rPr>
          <w:rFonts w:hAnsi="仿宋" w:eastAsia="仿宋"/>
          <w:bCs/>
          <w:sz w:val="24"/>
          <w:szCs w:val="24"/>
        </w:rPr>
        <w:t>数字证书和电子签章。具体详见《江苏省政府采购管理交易系统</w:t>
      </w:r>
      <w:r>
        <w:rPr>
          <w:rFonts w:eastAsia="仿宋"/>
          <w:bCs/>
          <w:sz w:val="24"/>
          <w:szCs w:val="24"/>
        </w:rPr>
        <w:t>(</w:t>
      </w:r>
      <w:r>
        <w:rPr>
          <w:rFonts w:hAnsi="仿宋" w:eastAsia="仿宋"/>
          <w:bCs/>
          <w:sz w:val="24"/>
          <w:szCs w:val="24"/>
        </w:rPr>
        <w:t>苏采云</w:t>
      </w:r>
      <w:r>
        <w:rPr>
          <w:rFonts w:eastAsia="仿宋"/>
          <w:bCs/>
          <w:sz w:val="24"/>
          <w:szCs w:val="24"/>
        </w:rPr>
        <w:t>)</w:t>
      </w:r>
      <w:r>
        <w:rPr>
          <w:rFonts w:hAnsi="仿宋" w:eastAsia="仿宋"/>
          <w:bCs/>
          <w:sz w:val="24"/>
          <w:szCs w:val="24"/>
        </w:rPr>
        <w:t>供应商操作指南》（以下简称《操作指南》），《操作指南》链接：</w:t>
      </w:r>
      <w:r>
        <w:rPr>
          <w:rFonts w:eastAsia="仿宋"/>
          <w:bCs/>
          <w:sz w:val="24"/>
          <w:szCs w:val="24"/>
        </w:rPr>
        <w:t>http://www.ccgp-jiangsu.gov.cn/jiangsu/zlxz/ee/ee3a4bc5a3454aa2b0d9312230633ce9.html</w:t>
      </w:r>
      <w:r>
        <w:rPr>
          <w:rFonts w:hAnsi="仿宋" w:eastAsia="仿宋"/>
          <w:bCs/>
          <w:sz w:val="24"/>
          <w:szCs w:val="24"/>
        </w:rPr>
        <w:t>。</w:t>
      </w:r>
    </w:p>
    <w:p w14:paraId="452682CB">
      <w:pPr>
        <w:tabs>
          <w:tab w:val="left" w:pos="900"/>
        </w:tabs>
        <w:spacing w:line="360" w:lineRule="auto"/>
        <w:ind w:firstLine="480"/>
        <w:rPr>
          <w:rFonts w:eastAsia="仿宋"/>
          <w:bCs/>
          <w:sz w:val="24"/>
          <w:szCs w:val="24"/>
        </w:rPr>
      </w:pPr>
      <w:r>
        <w:rPr>
          <w:rFonts w:hAnsi="仿宋" w:eastAsia="仿宋"/>
          <w:bCs/>
          <w:sz w:val="24"/>
          <w:szCs w:val="24"/>
        </w:rPr>
        <w:t>领取</w:t>
      </w:r>
      <w:r>
        <w:rPr>
          <w:rFonts w:eastAsia="仿宋"/>
          <w:bCs/>
          <w:sz w:val="24"/>
          <w:szCs w:val="24"/>
        </w:rPr>
        <w:t>CA</w:t>
      </w:r>
      <w:r>
        <w:rPr>
          <w:rFonts w:hAnsi="仿宋" w:eastAsia="仿宋"/>
          <w:bCs/>
          <w:sz w:val="24"/>
          <w:szCs w:val="24"/>
        </w:rPr>
        <w:t>和办理电子签章请至南通市政务服务中心裙楼四楼（南通市公共资源交易中心）</w:t>
      </w:r>
      <w:r>
        <w:rPr>
          <w:rFonts w:eastAsia="仿宋"/>
          <w:bCs/>
          <w:sz w:val="24"/>
          <w:szCs w:val="24"/>
        </w:rPr>
        <w:t>CA</w:t>
      </w:r>
      <w:r>
        <w:rPr>
          <w:rFonts w:hAnsi="仿宋" w:eastAsia="仿宋"/>
          <w:bCs/>
          <w:sz w:val="24"/>
          <w:szCs w:val="24"/>
        </w:rPr>
        <w:t>办理窗口办理，详见《江苏省政府采购数字证书</w:t>
      </w:r>
      <w:r>
        <w:rPr>
          <w:rFonts w:eastAsia="仿宋"/>
          <w:bCs/>
          <w:sz w:val="24"/>
          <w:szCs w:val="24"/>
        </w:rPr>
        <w:t>(</w:t>
      </w:r>
      <w:r>
        <w:rPr>
          <w:rFonts w:hAnsi="仿宋" w:eastAsia="仿宋"/>
          <w:bCs/>
          <w:sz w:val="24"/>
          <w:szCs w:val="24"/>
        </w:rPr>
        <w:t>供应商</w:t>
      </w:r>
      <w:r>
        <w:rPr>
          <w:rFonts w:eastAsia="仿宋"/>
          <w:bCs/>
          <w:sz w:val="24"/>
          <w:szCs w:val="24"/>
        </w:rPr>
        <w:t>)CA</w:t>
      </w:r>
      <w:r>
        <w:rPr>
          <w:rFonts w:hAnsi="仿宋" w:eastAsia="仿宋"/>
          <w:bCs/>
          <w:sz w:val="24"/>
          <w:szCs w:val="24"/>
        </w:rPr>
        <w:t>及电子签章办理指南》），请及时进行注册并按要求制作、上传电子投标文件。</w:t>
      </w:r>
    </w:p>
    <w:p w14:paraId="6D3354E5">
      <w:pPr>
        <w:tabs>
          <w:tab w:val="left" w:pos="900"/>
        </w:tabs>
        <w:spacing w:line="360" w:lineRule="auto"/>
        <w:ind w:firstLine="480"/>
        <w:rPr>
          <w:rFonts w:eastAsia="仿宋"/>
          <w:bCs/>
          <w:sz w:val="24"/>
          <w:szCs w:val="24"/>
        </w:rPr>
      </w:pPr>
      <w:r>
        <w:rPr>
          <w:rFonts w:eastAsia="仿宋"/>
          <w:bCs/>
          <w:sz w:val="24"/>
          <w:szCs w:val="24"/>
        </w:rPr>
        <w:t xml:space="preserve">2. </w:t>
      </w:r>
      <w:r>
        <w:rPr>
          <w:rFonts w:hAnsi="仿宋" w:eastAsia="仿宋"/>
          <w:bCs/>
          <w:sz w:val="24"/>
          <w:szCs w:val="24"/>
        </w:rPr>
        <w:t>有关本次谈判的事项若存在变动或修改，敬请及时关注在</w:t>
      </w:r>
      <w:r>
        <w:rPr>
          <w:rFonts w:eastAsia="仿宋"/>
          <w:bCs/>
          <w:sz w:val="24"/>
          <w:szCs w:val="24"/>
        </w:rPr>
        <w:t>“</w:t>
      </w:r>
      <w:r>
        <w:rPr>
          <w:rFonts w:hAnsi="仿宋" w:eastAsia="仿宋"/>
          <w:bCs/>
          <w:sz w:val="24"/>
          <w:szCs w:val="24"/>
        </w:rPr>
        <w:t>江苏政府采购网</w:t>
      </w:r>
      <w:r>
        <w:rPr>
          <w:rFonts w:eastAsia="仿宋"/>
          <w:bCs/>
          <w:sz w:val="24"/>
          <w:szCs w:val="24"/>
        </w:rPr>
        <w:t>”</w:t>
      </w:r>
      <w:r>
        <w:rPr>
          <w:rFonts w:hAnsi="仿宋" w:eastAsia="仿宋"/>
          <w:bCs/>
          <w:sz w:val="24"/>
          <w:szCs w:val="24"/>
        </w:rPr>
        <w:t>发布的更正公告。</w:t>
      </w:r>
    </w:p>
    <w:p w14:paraId="50695F17">
      <w:pPr>
        <w:tabs>
          <w:tab w:val="left" w:pos="900"/>
        </w:tabs>
        <w:spacing w:line="360" w:lineRule="auto"/>
        <w:ind w:firstLine="480"/>
        <w:rPr>
          <w:rFonts w:hAnsi="仿宋" w:eastAsia="仿宋"/>
          <w:bCs/>
          <w:sz w:val="24"/>
          <w:szCs w:val="24"/>
        </w:rPr>
      </w:pPr>
      <w:r>
        <w:rPr>
          <w:rFonts w:eastAsia="仿宋"/>
          <w:bCs/>
          <w:sz w:val="24"/>
          <w:szCs w:val="24"/>
        </w:rPr>
        <w:t xml:space="preserve">3. </w:t>
      </w:r>
      <w:r>
        <w:rPr>
          <w:rFonts w:hAnsi="仿宋" w:eastAsia="仿宋"/>
          <w:bCs/>
          <w:sz w:val="24"/>
          <w:szCs w:val="24"/>
        </w:rPr>
        <w:t>本次谈判不收取谈判保证金。</w:t>
      </w:r>
    </w:p>
    <w:p w14:paraId="023739E9">
      <w:pPr>
        <w:tabs>
          <w:tab w:val="left" w:pos="900"/>
        </w:tabs>
        <w:spacing w:line="360" w:lineRule="auto"/>
        <w:ind w:firstLine="480"/>
        <w:rPr>
          <w:rFonts w:eastAsia="仿宋"/>
          <w:bCs/>
          <w:sz w:val="24"/>
          <w:szCs w:val="24"/>
        </w:rPr>
      </w:pPr>
    </w:p>
    <w:p w14:paraId="1E90CB15">
      <w:pPr>
        <w:pStyle w:val="37"/>
        <w:ind w:firstLine="883"/>
        <w:rPr>
          <w:rFonts w:ascii="Times New Roman" w:hAnsi="Times New Roman" w:eastAsia="仿宋"/>
          <w:b/>
          <w:bCs/>
          <w:sz w:val="44"/>
          <w:szCs w:val="44"/>
        </w:rPr>
      </w:pPr>
      <w:bookmarkStart w:id="46" w:name="_Toc120614211"/>
    </w:p>
    <w:p w14:paraId="00B7AF4B">
      <w:pPr>
        <w:spacing w:line="360" w:lineRule="auto"/>
      </w:pPr>
    </w:p>
    <w:p w14:paraId="0CF77DA0">
      <w:pPr>
        <w:keepNext/>
        <w:spacing w:line="360" w:lineRule="auto"/>
        <w:jc w:val="center"/>
        <w:outlineLvl w:val="0"/>
        <w:rPr>
          <w:rFonts w:hAnsi="仿宋" w:eastAsia="仿宋"/>
          <w:sz w:val="44"/>
          <w:szCs w:val="44"/>
        </w:rPr>
        <w:sectPr>
          <w:headerReference r:id="rId3" w:type="first"/>
          <w:footerReference r:id="rId6" w:type="first"/>
          <w:footerReference r:id="rId4" w:type="default"/>
          <w:footerReference r:id="rId5" w:type="even"/>
          <w:pgSz w:w="11907" w:h="16840"/>
          <w:pgMar w:top="777" w:right="927" w:bottom="663" w:left="900" w:header="851" w:footer="992" w:gutter="0"/>
          <w:pgNumType w:start="0"/>
          <w:cols w:space="1701" w:num="1"/>
          <w:titlePg/>
          <w:docGrid w:linePitch="360" w:charSpace="0"/>
        </w:sectPr>
      </w:pPr>
    </w:p>
    <w:p w14:paraId="2497BA6C">
      <w:pPr>
        <w:keepNext/>
        <w:jc w:val="center"/>
        <w:outlineLvl w:val="0"/>
        <w:rPr>
          <w:rFonts w:hAnsi="仿宋" w:eastAsia="仿宋"/>
          <w:b/>
          <w:bCs/>
          <w:sz w:val="44"/>
          <w:szCs w:val="44"/>
        </w:rPr>
      </w:pPr>
      <w:bookmarkStart w:id="47" w:name="_Toc191931911"/>
      <w:r>
        <w:rPr>
          <w:rFonts w:hAnsi="仿宋" w:eastAsia="仿宋"/>
          <w:b/>
          <w:bCs/>
          <w:sz w:val="44"/>
          <w:szCs w:val="44"/>
        </w:rPr>
        <w:t>第二章</w:t>
      </w:r>
      <w:bookmarkEnd w:id="2"/>
      <w:bookmarkEnd w:id="3"/>
      <w:bookmarkEnd w:id="4"/>
      <w:bookmarkEnd w:id="5"/>
      <w:bookmarkEnd w:id="6"/>
      <w:bookmarkEnd w:id="46"/>
      <w:r>
        <w:rPr>
          <w:rFonts w:hAnsi="仿宋" w:eastAsia="仿宋"/>
          <w:b/>
          <w:bCs/>
          <w:sz w:val="44"/>
          <w:szCs w:val="44"/>
        </w:rPr>
        <w:t>供应商须知</w:t>
      </w:r>
      <w:bookmarkEnd w:id="47"/>
    </w:p>
    <w:p w14:paraId="66E71DF6">
      <w:pPr>
        <w:keepNext/>
        <w:keepLines/>
        <w:spacing w:before="156" w:after="156" w:line="360" w:lineRule="auto"/>
        <w:ind w:firstLine="498"/>
        <w:outlineLvl w:val="2"/>
        <w:rPr>
          <w:rFonts w:eastAsia="仿宋"/>
          <w:b/>
          <w:bCs/>
          <w:sz w:val="32"/>
          <w:szCs w:val="32"/>
        </w:rPr>
      </w:pPr>
      <w:bookmarkStart w:id="48" w:name="_Toc16938519"/>
      <w:bookmarkStart w:id="49" w:name="_Toc513029203"/>
      <w:bookmarkStart w:id="50" w:name="_Toc20823275"/>
      <w:bookmarkStart w:id="51" w:name="_Toc120614214"/>
      <w:r>
        <w:rPr>
          <w:rFonts w:hAnsi="仿宋" w:eastAsia="仿宋"/>
          <w:b/>
          <w:bCs/>
          <w:sz w:val="32"/>
          <w:szCs w:val="32"/>
        </w:rPr>
        <w:t>一、总则</w:t>
      </w:r>
      <w:bookmarkEnd w:id="48"/>
      <w:bookmarkEnd w:id="49"/>
      <w:bookmarkEnd w:id="50"/>
      <w:bookmarkEnd w:id="51"/>
    </w:p>
    <w:p w14:paraId="214A29D2">
      <w:pPr>
        <w:keepNext/>
        <w:keepLines/>
        <w:spacing w:line="360" w:lineRule="auto"/>
        <w:ind w:firstLine="422"/>
        <w:outlineLvl w:val="3"/>
        <w:rPr>
          <w:rFonts w:eastAsia="仿宋"/>
          <w:b/>
          <w:bCs/>
          <w:sz w:val="28"/>
          <w:szCs w:val="28"/>
        </w:rPr>
      </w:pPr>
      <w:bookmarkStart w:id="52" w:name="_Hlt16619475"/>
      <w:bookmarkEnd w:id="52"/>
      <w:bookmarkStart w:id="53" w:name="_Toc458694821"/>
      <w:bookmarkStart w:id="54" w:name="_Toc513029204"/>
      <w:bookmarkStart w:id="55" w:name="_Toc16938520"/>
      <w:bookmarkStart w:id="56" w:name="_Toc20823276"/>
      <w:r>
        <w:rPr>
          <w:rFonts w:eastAsia="仿宋"/>
          <w:b/>
          <w:bCs/>
          <w:sz w:val="28"/>
          <w:szCs w:val="28"/>
        </w:rPr>
        <w:t>1</w:t>
      </w:r>
      <w:bookmarkEnd w:id="53"/>
      <w:r>
        <w:rPr>
          <w:rFonts w:hAnsi="仿宋" w:eastAsia="仿宋"/>
          <w:b/>
          <w:bCs/>
          <w:sz w:val="28"/>
          <w:szCs w:val="28"/>
        </w:rPr>
        <w:t>、采购方式</w:t>
      </w:r>
      <w:bookmarkEnd w:id="54"/>
      <w:bookmarkEnd w:id="55"/>
      <w:bookmarkEnd w:id="56"/>
    </w:p>
    <w:p w14:paraId="2281E95E">
      <w:pPr>
        <w:spacing w:line="360" w:lineRule="auto"/>
        <w:ind w:firstLine="480"/>
        <w:rPr>
          <w:rFonts w:eastAsia="仿宋"/>
          <w:sz w:val="24"/>
          <w:szCs w:val="21"/>
        </w:rPr>
      </w:pPr>
      <w:r>
        <w:rPr>
          <w:rFonts w:eastAsia="仿宋"/>
          <w:sz w:val="24"/>
          <w:szCs w:val="21"/>
        </w:rPr>
        <w:t xml:space="preserve">1.1 </w:t>
      </w:r>
      <w:r>
        <w:rPr>
          <w:rFonts w:hAnsi="仿宋" w:eastAsia="仿宋"/>
          <w:sz w:val="24"/>
          <w:szCs w:val="21"/>
        </w:rPr>
        <w:t>本次政府采购活动采取竞争性谈判</w:t>
      </w:r>
      <w:r>
        <w:rPr>
          <w:rFonts w:eastAsia="仿宋"/>
          <w:sz w:val="24"/>
          <w:szCs w:val="21"/>
        </w:rPr>
        <w:t>(</w:t>
      </w:r>
      <w:r>
        <w:rPr>
          <w:rFonts w:hAnsi="仿宋" w:eastAsia="仿宋"/>
          <w:sz w:val="24"/>
          <w:szCs w:val="21"/>
        </w:rPr>
        <w:t>以下简称谈判</w:t>
      </w:r>
      <w:r>
        <w:rPr>
          <w:rFonts w:eastAsia="仿宋"/>
          <w:sz w:val="24"/>
          <w:szCs w:val="21"/>
        </w:rPr>
        <w:t>)</w:t>
      </w:r>
      <w:r>
        <w:rPr>
          <w:rFonts w:hAnsi="仿宋" w:eastAsia="仿宋"/>
          <w:sz w:val="24"/>
          <w:szCs w:val="21"/>
        </w:rPr>
        <w:t>方式，本采购文件仅适用于谈判公告中所述项目。</w:t>
      </w:r>
    </w:p>
    <w:p w14:paraId="323A49E2">
      <w:pPr>
        <w:keepNext/>
        <w:keepLines/>
        <w:spacing w:line="360" w:lineRule="auto"/>
        <w:ind w:firstLine="422"/>
        <w:outlineLvl w:val="3"/>
        <w:rPr>
          <w:rFonts w:eastAsia="仿宋"/>
          <w:b/>
          <w:bCs/>
          <w:sz w:val="28"/>
          <w:szCs w:val="28"/>
        </w:rPr>
      </w:pPr>
      <w:bookmarkStart w:id="57" w:name="_Toc16938521"/>
      <w:bookmarkStart w:id="58" w:name="_Toc513029205"/>
      <w:bookmarkStart w:id="59" w:name="_Toc20823277"/>
      <w:r>
        <w:rPr>
          <w:rFonts w:eastAsia="仿宋"/>
          <w:b/>
          <w:bCs/>
          <w:sz w:val="28"/>
          <w:szCs w:val="28"/>
        </w:rPr>
        <w:t>2</w:t>
      </w:r>
      <w:r>
        <w:rPr>
          <w:rFonts w:hAnsi="仿宋" w:eastAsia="仿宋"/>
          <w:b/>
          <w:bCs/>
          <w:sz w:val="28"/>
          <w:szCs w:val="28"/>
        </w:rPr>
        <w:t>、合格的</w:t>
      </w:r>
      <w:bookmarkEnd w:id="57"/>
      <w:bookmarkEnd w:id="58"/>
      <w:bookmarkEnd w:id="59"/>
      <w:r>
        <w:rPr>
          <w:rFonts w:hAnsi="仿宋" w:eastAsia="仿宋"/>
          <w:b/>
          <w:bCs/>
          <w:sz w:val="28"/>
          <w:szCs w:val="28"/>
        </w:rPr>
        <w:t>供应商</w:t>
      </w:r>
    </w:p>
    <w:p w14:paraId="06E091DF">
      <w:pPr>
        <w:spacing w:line="360" w:lineRule="auto"/>
        <w:ind w:firstLine="480"/>
        <w:rPr>
          <w:rFonts w:eastAsia="仿宋"/>
          <w:sz w:val="24"/>
          <w:szCs w:val="24"/>
        </w:rPr>
      </w:pPr>
      <w:r>
        <w:rPr>
          <w:rFonts w:eastAsia="仿宋"/>
          <w:sz w:val="24"/>
          <w:szCs w:val="24"/>
        </w:rPr>
        <w:t>2.1</w:t>
      </w:r>
      <w:r>
        <w:rPr>
          <w:rFonts w:hAnsi="仿宋" w:eastAsia="仿宋"/>
          <w:sz w:val="24"/>
          <w:szCs w:val="24"/>
        </w:rPr>
        <w:t>满足谈判公告中供应商资格要求的规定。</w:t>
      </w:r>
    </w:p>
    <w:p w14:paraId="58AA1238">
      <w:pPr>
        <w:spacing w:line="360" w:lineRule="auto"/>
        <w:ind w:firstLine="480"/>
        <w:rPr>
          <w:rFonts w:eastAsia="仿宋"/>
          <w:sz w:val="24"/>
          <w:szCs w:val="24"/>
        </w:rPr>
      </w:pPr>
      <w:r>
        <w:rPr>
          <w:rFonts w:eastAsia="仿宋"/>
          <w:sz w:val="24"/>
          <w:szCs w:val="24"/>
        </w:rPr>
        <w:t xml:space="preserve">2.2 </w:t>
      </w:r>
      <w:r>
        <w:rPr>
          <w:rFonts w:hAnsi="仿宋" w:eastAsia="仿宋"/>
          <w:sz w:val="24"/>
          <w:szCs w:val="24"/>
        </w:rPr>
        <w:t>满足本采购文件实质性要求的规定。</w:t>
      </w:r>
    </w:p>
    <w:p w14:paraId="327D6676">
      <w:pPr>
        <w:keepNext/>
        <w:keepLines/>
        <w:spacing w:line="360" w:lineRule="auto"/>
        <w:ind w:firstLine="422"/>
        <w:outlineLvl w:val="3"/>
        <w:rPr>
          <w:rFonts w:eastAsia="仿宋"/>
          <w:b/>
          <w:bCs/>
          <w:sz w:val="28"/>
          <w:szCs w:val="28"/>
        </w:rPr>
      </w:pPr>
      <w:bookmarkStart w:id="60" w:name="_Toc16938522"/>
      <w:bookmarkStart w:id="61" w:name="_Toc513029206"/>
      <w:bookmarkStart w:id="62" w:name="_Toc20823278"/>
      <w:r>
        <w:rPr>
          <w:rFonts w:eastAsia="仿宋"/>
          <w:b/>
          <w:bCs/>
          <w:sz w:val="28"/>
          <w:szCs w:val="28"/>
        </w:rPr>
        <w:t>3</w:t>
      </w:r>
      <w:r>
        <w:rPr>
          <w:rFonts w:hAnsi="仿宋" w:eastAsia="仿宋"/>
          <w:b/>
          <w:bCs/>
          <w:sz w:val="28"/>
          <w:szCs w:val="28"/>
        </w:rPr>
        <w:t>、适用法律</w:t>
      </w:r>
      <w:bookmarkEnd w:id="60"/>
      <w:bookmarkEnd w:id="61"/>
      <w:bookmarkEnd w:id="62"/>
    </w:p>
    <w:p w14:paraId="6C833DFA">
      <w:pPr>
        <w:spacing w:line="360" w:lineRule="auto"/>
        <w:ind w:firstLine="420"/>
        <w:rPr>
          <w:rFonts w:eastAsia="仿宋"/>
          <w:sz w:val="24"/>
          <w:szCs w:val="21"/>
        </w:rPr>
      </w:pPr>
      <w:r>
        <w:rPr>
          <w:rFonts w:eastAsia="仿宋"/>
          <w:sz w:val="24"/>
          <w:szCs w:val="21"/>
        </w:rPr>
        <w:t xml:space="preserve">3.1 </w:t>
      </w:r>
      <w:r>
        <w:rPr>
          <w:rFonts w:hAnsi="仿宋" w:eastAsia="仿宋"/>
          <w:sz w:val="24"/>
          <w:szCs w:val="21"/>
        </w:rPr>
        <w:t>本次谈判及由此产生的合同受中华人民共和国有关的法律法规制约和保护。</w:t>
      </w:r>
    </w:p>
    <w:p w14:paraId="27FE864C">
      <w:pPr>
        <w:keepNext/>
        <w:keepLines/>
        <w:spacing w:line="360" w:lineRule="auto"/>
        <w:ind w:firstLine="422"/>
        <w:outlineLvl w:val="3"/>
        <w:rPr>
          <w:rFonts w:eastAsia="仿宋"/>
          <w:b/>
          <w:bCs/>
          <w:sz w:val="28"/>
          <w:szCs w:val="28"/>
        </w:rPr>
      </w:pPr>
      <w:bookmarkStart w:id="63" w:name="_Toc462564067"/>
      <w:bookmarkStart w:id="64" w:name="_Toc16938523"/>
      <w:bookmarkStart w:id="65" w:name="_Toc513029207"/>
      <w:bookmarkStart w:id="66" w:name="_Toc20823279"/>
      <w:r>
        <w:rPr>
          <w:rFonts w:eastAsia="仿宋"/>
          <w:b/>
          <w:bCs/>
          <w:sz w:val="28"/>
          <w:szCs w:val="28"/>
        </w:rPr>
        <w:t>4</w:t>
      </w:r>
      <w:r>
        <w:rPr>
          <w:rFonts w:hAnsi="仿宋" w:eastAsia="仿宋"/>
          <w:b/>
          <w:bCs/>
          <w:sz w:val="28"/>
          <w:szCs w:val="28"/>
        </w:rPr>
        <w:t>、谈判费用</w:t>
      </w:r>
      <w:bookmarkEnd w:id="63"/>
      <w:bookmarkEnd w:id="64"/>
      <w:bookmarkEnd w:id="65"/>
      <w:bookmarkEnd w:id="66"/>
    </w:p>
    <w:p w14:paraId="67E904DA">
      <w:pPr>
        <w:spacing w:line="360" w:lineRule="auto"/>
        <w:ind w:firstLine="480"/>
        <w:rPr>
          <w:rFonts w:hAnsi="仿宋" w:eastAsia="仿宋"/>
          <w:sz w:val="24"/>
          <w:szCs w:val="21"/>
        </w:rPr>
      </w:pPr>
      <w:r>
        <w:rPr>
          <w:rFonts w:eastAsia="仿宋"/>
          <w:bCs/>
          <w:sz w:val="24"/>
          <w:szCs w:val="21"/>
        </w:rPr>
        <w:t>4.1</w:t>
      </w:r>
      <w:r>
        <w:rPr>
          <w:rFonts w:hAnsi="仿宋" w:eastAsia="仿宋"/>
          <w:sz w:val="24"/>
          <w:szCs w:val="21"/>
        </w:rPr>
        <w:t>供应商应自行承担所有与参加本次谈判有关的费用，无论谈判过程中的做法和结果如何，在任何情况下均无义务和责任承担这些费用。</w:t>
      </w:r>
    </w:p>
    <w:p w14:paraId="0D39102A">
      <w:pPr>
        <w:spacing w:line="360" w:lineRule="auto"/>
        <w:ind w:firstLine="480"/>
        <w:rPr>
          <w:rFonts w:hint="default" w:ascii="Times New Roman" w:hAnsi="仿宋" w:eastAsia="仿宋" w:cs="Times New Roman"/>
          <w:sz w:val="24"/>
          <w:szCs w:val="21"/>
          <w:lang w:val="en-US" w:eastAsia="zh-CN"/>
        </w:rPr>
      </w:pPr>
      <w:r>
        <w:rPr>
          <w:rFonts w:hint="eastAsia" w:ascii="Times New Roman" w:hAnsi="仿宋" w:eastAsia="仿宋" w:cs="Times New Roman"/>
          <w:sz w:val="24"/>
          <w:szCs w:val="21"/>
          <w:lang w:val="en-US" w:eastAsia="zh-CN"/>
        </w:rPr>
        <w:t>4.2本项目招标代理费由中标单位支付，根据财政部关于《政府采购代理机构管理暂行办法》的通知，本项目招标代理费由中标单位支付，支付金额按中标价*2.5‰计取(注：标准收费后，当单个项目咨询服务费不足1000元的按1000元计）。请各投标供应商将此费用一并考虑在投标报价中。投标时做好费用准备，中标供应商在中标结束后向代理单位缴纳。</w:t>
      </w:r>
    </w:p>
    <w:p w14:paraId="4AB46065">
      <w:pPr>
        <w:keepNext/>
        <w:keepLines/>
        <w:spacing w:line="360" w:lineRule="auto"/>
        <w:ind w:firstLine="422"/>
        <w:outlineLvl w:val="3"/>
        <w:rPr>
          <w:rFonts w:eastAsia="仿宋"/>
          <w:b/>
          <w:bCs/>
          <w:sz w:val="28"/>
          <w:szCs w:val="28"/>
        </w:rPr>
      </w:pPr>
      <w:r>
        <w:rPr>
          <w:rFonts w:eastAsia="仿宋"/>
          <w:b/>
          <w:bCs/>
          <w:sz w:val="28"/>
          <w:szCs w:val="28"/>
        </w:rPr>
        <w:t>5</w:t>
      </w:r>
      <w:r>
        <w:rPr>
          <w:rFonts w:hAnsi="仿宋" w:eastAsia="仿宋"/>
          <w:b/>
          <w:bCs/>
          <w:sz w:val="28"/>
          <w:szCs w:val="28"/>
        </w:rPr>
        <w:t>、采购文件的约束力</w:t>
      </w:r>
    </w:p>
    <w:p w14:paraId="77F11C3D">
      <w:pPr>
        <w:spacing w:line="360" w:lineRule="auto"/>
        <w:ind w:firstLine="480"/>
        <w:rPr>
          <w:rFonts w:eastAsia="仿宋"/>
          <w:sz w:val="24"/>
          <w:szCs w:val="21"/>
        </w:rPr>
      </w:pPr>
      <w:r>
        <w:rPr>
          <w:rFonts w:eastAsia="仿宋"/>
          <w:sz w:val="24"/>
          <w:szCs w:val="21"/>
        </w:rPr>
        <w:t>5.1</w:t>
      </w:r>
      <w:r>
        <w:rPr>
          <w:rFonts w:hAnsi="仿宋" w:eastAsia="仿宋"/>
          <w:sz w:val="24"/>
          <w:szCs w:val="21"/>
        </w:rPr>
        <w:t>供应商一旦参加本项目采购活动，即被认为接受了本采购文件的规定和约束。</w:t>
      </w:r>
    </w:p>
    <w:p w14:paraId="03C86AC9">
      <w:pPr>
        <w:keepNext/>
        <w:keepLines/>
        <w:spacing w:before="156" w:after="156" w:line="360" w:lineRule="auto"/>
        <w:ind w:firstLine="498"/>
        <w:outlineLvl w:val="2"/>
        <w:rPr>
          <w:rFonts w:eastAsia="仿宋"/>
          <w:b/>
          <w:bCs/>
          <w:sz w:val="32"/>
          <w:szCs w:val="32"/>
        </w:rPr>
      </w:pPr>
      <w:bookmarkStart w:id="67" w:name="_Toc20823281"/>
      <w:bookmarkStart w:id="68" w:name="_Toc120614215"/>
      <w:bookmarkStart w:id="69" w:name="_Toc16938525"/>
      <w:bookmarkStart w:id="70" w:name="_Toc513029209"/>
      <w:r>
        <w:rPr>
          <w:rFonts w:hAnsi="仿宋" w:eastAsia="仿宋"/>
          <w:b/>
          <w:bCs/>
          <w:sz w:val="32"/>
          <w:szCs w:val="32"/>
        </w:rPr>
        <w:t>二、</w:t>
      </w:r>
      <w:bookmarkEnd w:id="67"/>
      <w:bookmarkEnd w:id="68"/>
      <w:bookmarkEnd w:id="69"/>
      <w:bookmarkEnd w:id="70"/>
      <w:r>
        <w:rPr>
          <w:rFonts w:hAnsi="仿宋" w:eastAsia="仿宋"/>
          <w:b/>
          <w:bCs/>
          <w:sz w:val="32"/>
          <w:szCs w:val="32"/>
        </w:rPr>
        <w:t>采购文件</w:t>
      </w:r>
    </w:p>
    <w:p w14:paraId="2AC4196E">
      <w:pPr>
        <w:keepNext/>
        <w:keepLines/>
        <w:spacing w:line="360" w:lineRule="auto"/>
        <w:ind w:firstLine="422"/>
        <w:outlineLvl w:val="3"/>
        <w:rPr>
          <w:rFonts w:eastAsia="仿宋"/>
          <w:b/>
          <w:bCs/>
          <w:sz w:val="28"/>
          <w:szCs w:val="28"/>
        </w:rPr>
      </w:pPr>
      <w:bookmarkStart w:id="71" w:name="_Toc513029210"/>
      <w:bookmarkStart w:id="72" w:name="_Toc20823282"/>
      <w:bookmarkStart w:id="73" w:name="_Toc16938526"/>
      <w:r>
        <w:rPr>
          <w:rFonts w:eastAsia="仿宋"/>
          <w:b/>
          <w:bCs/>
          <w:sz w:val="28"/>
          <w:szCs w:val="28"/>
        </w:rPr>
        <w:t>6</w:t>
      </w:r>
      <w:r>
        <w:rPr>
          <w:rFonts w:hAnsi="仿宋" w:eastAsia="仿宋"/>
          <w:b/>
          <w:bCs/>
          <w:sz w:val="28"/>
          <w:szCs w:val="28"/>
        </w:rPr>
        <w:t>、采购文件构成</w:t>
      </w:r>
      <w:bookmarkEnd w:id="71"/>
      <w:bookmarkEnd w:id="72"/>
      <w:bookmarkEnd w:id="73"/>
    </w:p>
    <w:p w14:paraId="739766B3">
      <w:pPr>
        <w:spacing w:line="360" w:lineRule="auto"/>
        <w:ind w:firstLine="480"/>
        <w:rPr>
          <w:rFonts w:eastAsia="仿宋"/>
          <w:sz w:val="24"/>
          <w:szCs w:val="21"/>
        </w:rPr>
      </w:pPr>
      <w:r>
        <w:rPr>
          <w:rFonts w:eastAsia="仿宋"/>
          <w:bCs/>
          <w:sz w:val="24"/>
          <w:szCs w:val="21"/>
        </w:rPr>
        <w:t>6.1</w:t>
      </w:r>
      <w:r>
        <w:rPr>
          <w:rFonts w:hAnsi="仿宋" w:eastAsia="仿宋"/>
          <w:sz w:val="24"/>
          <w:szCs w:val="21"/>
        </w:rPr>
        <w:t>采购文件由以下部分组成：</w:t>
      </w:r>
    </w:p>
    <w:p w14:paraId="7CE3844F">
      <w:pPr>
        <w:spacing w:line="360" w:lineRule="auto"/>
        <w:ind w:firstLine="360"/>
        <w:rPr>
          <w:rFonts w:eastAsia="仿宋"/>
          <w:sz w:val="24"/>
          <w:szCs w:val="24"/>
        </w:rPr>
      </w:pPr>
      <w:r>
        <w:rPr>
          <w:rFonts w:hAnsi="仿宋" w:eastAsia="仿宋"/>
          <w:sz w:val="24"/>
          <w:szCs w:val="24"/>
        </w:rPr>
        <w:t>（</w:t>
      </w:r>
      <w:r>
        <w:rPr>
          <w:rFonts w:eastAsia="仿宋"/>
          <w:sz w:val="24"/>
          <w:szCs w:val="24"/>
        </w:rPr>
        <w:t>1</w:t>
      </w:r>
      <w:r>
        <w:rPr>
          <w:rFonts w:hAnsi="仿宋" w:eastAsia="仿宋"/>
          <w:sz w:val="24"/>
          <w:szCs w:val="24"/>
        </w:rPr>
        <w:t>）谈判邀请</w:t>
      </w:r>
    </w:p>
    <w:p w14:paraId="4BBE05DA">
      <w:pPr>
        <w:spacing w:line="360" w:lineRule="auto"/>
        <w:ind w:firstLine="360"/>
        <w:rPr>
          <w:rFonts w:eastAsia="仿宋"/>
          <w:sz w:val="24"/>
          <w:szCs w:val="24"/>
        </w:rPr>
      </w:pPr>
      <w:r>
        <w:rPr>
          <w:rFonts w:hAnsi="仿宋" w:eastAsia="仿宋"/>
          <w:sz w:val="24"/>
          <w:szCs w:val="24"/>
        </w:rPr>
        <w:t>（</w:t>
      </w:r>
      <w:r>
        <w:rPr>
          <w:rFonts w:eastAsia="仿宋"/>
          <w:sz w:val="24"/>
          <w:szCs w:val="24"/>
        </w:rPr>
        <w:t>2</w:t>
      </w:r>
      <w:r>
        <w:rPr>
          <w:rFonts w:hAnsi="仿宋" w:eastAsia="仿宋"/>
          <w:sz w:val="24"/>
          <w:szCs w:val="24"/>
        </w:rPr>
        <w:t>）供应商须知</w:t>
      </w:r>
    </w:p>
    <w:p w14:paraId="355B09A4">
      <w:pPr>
        <w:spacing w:line="360" w:lineRule="auto"/>
        <w:ind w:firstLine="360"/>
        <w:rPr>
          <w:rFonts w:eastAsia="仿宋"/>
          <w:sz w:val="24"/>
          <w:szCs w:val="24"/>
        </w:rPr>
      </w:pPr>
      <w:r>
        <w:rPr>
          <w:rFonts w:hAnsi="仿宋" w:eastAsia="仿宋"/>
          <w:sz w:val="24"/>
          <w:szCs w:val="24"/>
        </w:rPr>
        <w:t>（</w:t>
      </w:r>
      <w:r>
        <w:rPr>
          <w:rFonts w:eastAsia="仿宋"/>
          <w:sz w:val="24"/>
          <w:szCs w:val="24"/>
        </w:rPr>
        <w:t>3</w:t>
      </w:r>
      <w:r>
        <w:rPr>
          <w:rFonts w:hAnsi="仿宋" w:eastAsia="仿宋"/>
          <w:sz w:val="24"/>
          <w:szCs w:val="24"/>
        </w:rPr>
        <w:t>）合同文本</w:t>
      </w:r>
    </w:p>
    <w:p w14:paraId="64417B31">
      <w:pPr>
        <w:spacing w:line="360" w:lineRule="auto"/>
        <w:ind w:firstLine="360"/>
        <w:rPr>
          <w:rFonts w:eastAsia="仿宋"/>
          <w:sz w:val="24"/>
          <w:szCs w:val="24"/>
        </w:rPr>
      </w:pPr>
      <w:r>
        <w:rPr>
          <w:rFonts w:hAnsi="仿宋" w:eastAsia="仿宋"/>
          <w:sz w:val="24"/>
          <w:szCs w:val="24"/>
        </w:rPr>
        <w:t>（</w:t>
      </w:r>
      <w:r>
        <w:rPr>
          <w:rFonts w:eastAsia="仿宋"/>
          <w:sz w:val="24"/>
          <w:szCs w:val="24"/>
        </w:rPr>
        <w:t>4</w:t>
      </w:r>
      <w:r>
        <w:rPr>
          <w:rFonts w:hAnsi="仿宋" w:eastAsia="仿宋"/>
          <w:sz w:val="24"/>
          <w:szCs w:val="24"/>
        </w:rPr>
        <w:t>）采购需求</w:t>
      </w:r>
    </w:p>
    <w:p w14:paraId="71D366EF">
      <w:pPr>
        <w:spacing w:line="360" w:lineRule="auto"/>
        <w:ind w:firstLine="360"/>
        <w:rPr>
          <w:rFonts w:eastAsia="仿宋"/>
          <w:sz w:val="24"/>
          <w:szCs w:val="24"/>
        </w:rPr>
      </w:pPr>
      <w:r>
        <w:rPr>
          <w:rFonts w:hAnsi="仿宋" w:eastAsia="仿宋"/>
          <w:sz w:val="24"/>
          <w:szCs w:val="24"/>
        </w:rPr>
        <w:t>（</w:t>
      </w:r>
      <w:r>
        <w:rPr>
          <w:rFonts w:eastAsia="仿宋"/>
          <w:sz w:val="24"/>
          <w:szCs w:val="24"/>
        </w:rPr>
        <w:t>5</w:t>
      </w:r>
      <w:r>
        <w:rPr>
          <w:rFonts w:hAnsi="仿宋" w:eastAsia="仿宋"/>
          <w:sz w:val="24"/>
          <w:szCs w:val="24"/>
        </w:rPr>
        <w:t>）响应文件格式</w:t>
      </w:r>
    </w:p>
    <w:p w14:paraId="6E3DD36B">
      <w:pPr>
        <w:spacing w:line="360" w:lineRule="auto"/>
        <w:ind w:firstLine="480"/>
        <w:rPr>
          <w:rFonts w:eastAsia="仿宋"/>
          <w:sz w:val="24"/>
          <w:szCs w:val="21"/>
        </w:rPr>
      </w:pPr>
      <w:r>
        <w:rPr>
          <w:rFonts w:hAnsi="仿宋" w:eastAsia="仿宋"/>
          <w:sz w:val="24"/>
          <w:szCs w:val="21"/>
        </w:rPr>
        <w:t>请仔细检查采购文件是否齐全，如有缺漏请立即与采购人联系解决。</w:t>
      </w:r>
    </w:p>
    <w:p w14:paraId="217D2D70">
      <w:pPr>
        <w:spacing w:line="360" w:lineRule="auto"/>
        <w:ind w:firstLine="480"/>
        <w:rPr>
          <w:rFonts w:eastAsia="仿宋"/>
          <w:sz w:val="24"/>
          <w:szCs w:val="21"/>
        </w:rPr>
      </w:pPr>
      <w:r>
        <w:rPr>
          <w:rFonts w:eastAsia="仿宋"/>
          <w:bCs/>
          <w:sz w:val="24"/>
          <w:szCs w:val="21"/>
        </w:rPr>
        <w:t>6.2</w:t>
      </w:r>
      <w:r>
        <w:rPr>
          <w:rFonts w:hAnsi="仿宋" w:eastAsia="仿宋"/>
          <w:sz w:val="24"/>
          <w:szCs w:val="21"/>
        </w:rPr>
        <w:t>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2F3B3F47">
      <w:pPr>
        <w:keepNext/>
        <w:keepLines/>
        <w:spacing w:line="360" w:lineRule="auto"/>
        <w:ind w:firstLine="562"/>
        <w:outlineLvl w:val="3"/>
        <w:rPr>
          <w:rFonts w:eastAsia="仿宋"/>
          <w:b/>
          <w:bCs/>
          <w:sz w:val="28"/>
          <w:szCs w:val="28"/>
        </w:rPr>
      </w:pPr>
      <w:bookmarkStart w:id="74" w:name="_Toc462564070"/>
      <w:bookmarkStart w:id="75" w:name="_Toc16938527"/>
      <w:bookmarkStart w:id="76" w:name="_Toc20823283"/>
      <w:bookmarkStart w:id="77" w:name="_Toc513029211"/>
      <w:r>
        <w:rPr>
          <w:rFonts w:eastAsia="仿宋"/>
          <w:b/>
          <w:bCs/>
          <w:sz w:val="28"/>
          <w:szCs w:val="28"/>
        </w:rPr>
        <w:t>7</w:t>
      </w:r>
      <w:r>
        <w:rPr>
          <w:rFonts w:hAnsi="仿宋" w:eastAsia="仿宋"/>
          <w:b/>
          <w:bCs/>
          <w:sz w:val="28"/>
          <w:szCs w:val="28"/>
        </w:rPr>
        <w:t>、采购文件的澄清</w:t>
      </w:r>
      <w:bookmarkEnd w:id="74"/>
      <w:bookmarkEnd w:id="75"/>
      <w:bookmarkEnd w:id="76"/>
      <w:bookmarkEnd w:id="77"/>
    </w:p>
    <w:p w14:paraId="32F3EDE3">
      <w:pPr>
        <w:spacing w:line="360" w:lineRule="auto"/>
        <w:ind w:firstLine="480"/>
        <w:rPr>
          <w:rFonts w:eastAsia="仿宋"/>
          <w:sz w:val="24"/>
          <w:szCs w:val="21"/>
        </w:rPr>
      </w:pPr>
      <w:r>
        <w:rPr>
          <w:rFonts w:eastAsia="仿宋"/>
          <w:bCs/>
          <w:sz w:val="24"/>
          <w:szCs w:val="21"/>
        </w:rPr>
        <w:t>7.1</w:t>
      </w:r>
      <w:r>
        <w:rPr>
          <w:rFonts w:hAnsi="仿宋" w:eastAsia="仿宋"/>
          <w:sz w:val="24"/>
          <w:szCs w:val="21"/>
        </w:rPr>
        <w:t>任何要求对采购文件进行澄清的供应商，应在谈判截止期</w:t>
      </w:r>
      <w:r>
        <w:rPr>
          <w:rFonts w:eastAsia="仿宋"/>
          <w:sz w:val="24"/>
          <w:szCs w:val="21"/>
        </w:rPr>
        <w:t>3</w:t>
      </w:r>
      <w:r>
        <w:rPr>
          <w:rFonts w:hAnsi="仿宋" w:eastAsia="仿宋"/>
          <w:sz w:val="24"/>
          <w:szCs w:val="21"/>
        </w:rPr>
        <w:t>个工作日</w:t>
      </w:r>
      <w:r>
        <w:rPr>
          <w:rFonts w:hAnsi="仿宋" w:eastAsia="仿宋"/>
          <w:sz w:val="24"/>
          <w:szCs w:val="24"/>
        </w:rPr>
        <w:t>前</w:t>
      </w:r>
      <w:r>
        <w:rPr>
          <w:rFonts w:hAnsi="仿宋" w:eastAsia="仿宋"/>
          <w:sz w:val="24"/>
          <w:szCs w:val="21"/>
        </w:rPr>
        <w:t>按谈判公告中的通讯地址，以书面形式通知采购人。采购人有权对发出的采购文件进行必要的澄清或修改。</w:t>
      </w:r>
    </w:p>
    <w:p w14:paraId="08C081BB">
      <w:pPr>
        <w:keepNext/>
        <w:keepLines/>
        <w:spacing w:line="360" w:lineRule="auto"/>
        <w:ind w:firstLine="562"/>
        <w:outlineLvl w:val="3"/>
        <w:rPr>
          <w:rFonts w:eastAsia="仿宋"/>
          <w:b/>
          <w:bCs/>
          <w:sz w:val="28"/>
          <w:szCs w:val="28"/>
        </w:rPr>
      </w:pPr>
      <w:bookmarkStart w:id="78" w:name="_Toc513029212"/>
      <w:bookmarkStart w:id="79" w:name="_Toc20823284"/>
      <w:bookmarkStart w:id="80" w:name="_Toc16938528"/>
      <w:bookmarkStart w:id="81" w:name="_Toc462564071"/>
      <w:r>
        <w:rPr>
          <w:rFonts w:eastAsia="仿宋"/>
          <w:b/>
          <w:bCs/>
          <w:sz w:val="28"/>
          <w:szCs w:val="28"/>
        </w:rPr>
        <w:t>8</w:t>
      </w:r>
      <w:r>
        <w:rPr>
          <w:rFonts w:hAnsi="仿宋" w:eastAsia="仿宋"/>
          <w:b/>
          <w:bCs/>
          <w:sz w:val="28"/>
          <w:szCs w:val="28"/>
        </w:rPr>
        <w:t>、采购文件的澄清和修改</w:t>
      </w:r>
      <w:bookmarkEnd w:id="78"/>
      <w:bookmarkEnd w:id="79"/>
      <w:bookmarkEnd w:id="80"/>
      <w:bookmarkEnd w:id="81"/>
    </w:p>
    <w:p w14:paraId="5BA8627C">
      <w:pPr>
        <w:spacing w:line="360" w:lineRule="auto"/>
        <w:ind w:firstLine="480"/>
        <w:rPr>
          <w:rFonts w:eastAsia="仿宋"/>
          <w:sz w:val="24"/>
          <w:szCs w:val="21"/>
        </w:rPr>
      </w:pPr>
      <w:r>
        <w:rPr>
          <w:rFonts w:eastAsia="仿宋"/>
          <w:bCs/>
          <w:sz w:val="24"/>
          <w:szCs w:val="21"/>
        </w:rPr>
        <w:t>8.1</w:t>
      </w:r>
      <w:r>
        <w:rPr>
          <w:rFonts w:hAnsi="仿宋" w:eastAsia="仿宋"/>
          <w:sz w:val="24"/>
          <w:szCs w:val="21"/>
        </w:rPr>
        <w:t>在响应文件提交截止时间前，采购人可以对采购文件进行澄清和修改</w:t>
      </w:r>
      <w:r>
        <w:rPr>
          <w:rFonts w:eastAsia="仿宋"/>
          <w:sz w:val="24"/>
          <w:szCs w:val="21"/>
        </w:rPr>
        <w:t>,</w:t>
      </w:r>
      <w:r>
        <w:rPr>
          <w:rFonts w:hAnsi="仿宋" w:eastAsia="仿宋"/>
          <w:sz w:val="24"/>
          <w:szCs w:val="21"/>
        </w:rPr>
        <w:t>澄清或者修改的内容作为采购文件的组成部分。澄清或者修改的内容可能影响响应文件编制的，采购人将在提交首次响应文件截止时间至少</w:t>
      </w:r>
      <w:r>
        <w:rPr>
          <w:rFonts w:eastAsia="仿宋"/>
          <w:sz w:val="24"/>
          <w:szCs w:val="21"/>
        </w:rPr>
        <w:t>3</w:t>
      </w:r>
      <w:r>
        <w:rPr>
          <w:rFonts w:hAnsi="仿宋" w:eastAsia="仿宋"/>
          <w:sz w:val="24"/>
          <w:szCs w:val="21"/>
        </w:rPr>
        <w:t>个工作日前，在</w:t>
      </w:r>
      <w:r>
        <w:rPr>
          <w:rFonts w:eastAsia="仿宋"/>
          <w:sz w:val="24"/>
          <w:szCs w:val="21"/>
        </w:rPr>
        <w:t>“</w:t>
      </w:r>
      <w:r>
        <w:rPr>
          <w:rFonts w:hAnsi="仿宋" w:eastAsia="仿宋"/>
          <w:sz w:val="24"/>
          <w:szCs w:val="21"/>
        </w:rPr>
        <w:t>江苏政府采购网</w:t>
      </w:r>
      <w:r>
        <w:rPr>
          <w:rFonts w:eastAsia="仿宋"/>
          <w:sz w:val="24"/>
          <w:szCs w:val="21"/>
        </w:rPr>
        <w:t>”</w:t>
      </w:r>
      <w:r>
        <w:rPr>
          <w:rFonts w:hAnsi="仿宋" w:eastAsia="仿宋"/>
          <w:sz w:val="24"/>
          <w:szCs w:val="21"/>
        </w:rPr>
        <w:t>上以发布书面更正公告形式通知所有获取采购文件的供应商</w:t>
      </w:r>
      <w:r>
        <w:rPr>
          <w:rFonts w:eastAsia="仿宋"/>
          <w:sz w:val="24"/>
          <w:szCs w:val="21"/>
        </w:rPr>
        <w:t>,</w:t>
      </w:r>
      <w:r>
        <w:rPr>
          <w:rFonts w:hAnsi="仿宋" w:eastAsia="仿宋"/>
          <w:sz w:val="24"/>
          <w:szCs w:val="21"/>
        </w:rPr>
        <w:t>更正公告内容将作为采购文件的组成部分，并对供应商具有约束力。不足</w:t>
      </w:r>
      <w:r>
        <w:rPr>
          <w:rFonts w:eastAsia="仿宋"/>
          <w:sz w:val="24"/>
          <w:szCs w:val="21"/>
        </w:rPr>
        <w:t>3</w:t>
      </w:r>
      <w:r>
        <w:rPr>
          <w:rFonts w:hAnsi="仿宋" w:eastAsia="仿宋"/>
          <w:sz w:val="24"/>
          <w:szCs w:val="21"/>
        </w:rPr>
        <w:t>个工作日的，采购人将顺延提交首次响应文件截止时间。</w:t>
      </w:r>
    </w:p>
    <w:p w14:paraId="276B7B55">
      <w:pPr>
        <w:spacing w:line="360" w:lineRule="auto"/>
        <w:ind w:firstLine="480"/>
        <w:rPr>
          <w:rFonts w:eastAsia="仿宋"/>
          <w:sz w:val="24"/>
          <w:szCs w:val="21"/>
        </w:rPr>
      </w:pPr>
      <w:r>
        <w:rPr>
          <w:rFonts w:eastAsia="仿宋"/>
          <w:sz w:val="24"/>
          <w:szCs w:val="21"/>
        </w:rPr>
        <w:t>8.2</w:t>
      </w:r>
      <w:r>
        <w:rPr>
          <w:rFonts w:hAnsi="仿宋" w:eastAsia="仿宋"/>
          <w:sz w:val="24"/>
          <w:szCs w:val="21"/>
        </w:rPr>
        <w:t>采购人可以视采购项目的具体情况，组织供应商进行现场考察或召开谈判前答疑会，但不单独或分别组织只有一个供应商参加的现场考察和答疑会。</w:t>
      </w:r>
    </w:p>
    <w:p w14:paraId="4BDA8E7F">
      <w:pPr>
        <w:keepNext/>
        <w:keepLines/>
        <w:spacing w:before="156" w:after="156" w:line="360" w:lineRule="auto"/>
        <w:ind w:firstLine="498"/>
        <w:outlineLvl w:val="2"/>
        <w:rPr>
          <w:rFonts w:eastAsia="仿宋"/>
          <w:b/>
          <w:bCs/>
          <w:sz w:val="32"/>
          <w:szCs w:val="32"/>
        </w:rPr>
      </w:pPr>
      <w:bookmarkStart w:id="82" w:name="_Toc513029213"/>
      <w:bookmarkStart w:id="83" w:name="_Toc20823285"/>
      <w:bookmarkStart w:id="84" w:name="_Toc462564072"/>
      <w:bookmarkStart w:id="85" w:name="_Toc120614216"/>
      <w:bookmarkStart w:id="86" w:name="_Toc16938529"/>
      <w:r>
        <w:rPr>
          <w:rFonts w:hAnsi="仿宋" w:eastAsia="仿宋"/>
          <w:b/>
          <w:bCs/>
          <w:sz w:val="32"/>
          <w:szCs w:val="32"/>
        </w:rPr>
        <w:t>三、响应文件的编制</w:t>
      </w:r>
      <w:bookmarkEnd w:id="82"/>
      <w:bookmarkEnd w:id="83"/>
      <w:bookmarkEnd w:id="84"/>
      <w:bookmarkEnd w:id="85"/>
      <w:bookmarkEnd w:id="86"/>
    </w:p>
    <w:p w14:paraId="3F6E87B6">
      <w:pPr>
        <w:keepNext/>
        <w:keepLines/>
        <w:spacing w:line="360" w:lineRule="auto"/>
        <w:ind w:firstLine="562"/>
        <w:outlineLvl w:val="3"/>
        <w:rPr>
          <w:rFonts w:eastAsia="仿宋"/>
          <w:b/>
          <w:bCs/>
          <w:sz w:val="28"/>
          <w:szCs w:val="28"/>
        </w:rPr>
      </w:pPr>
      <w:bookmarkStart w:id="87" w:name="_Toc20823286"/>
      <w:bookmarkStart w:id="88" w:name="_Toc462564073"/>
      <w:bookmarkStart w:id="89" w:name="_Toc16938530"/>
      <w:bookmarkStart w:id="90" w:name="_Toc513029214"/>
      <w:r>
        <w:rPr>
          <w:rFonts w:eastAsia="仿宋"/>
          <w:b/>
          <w:bCs/>
          <w:sz w:val="28"/>
          <w:szCs w:val="28"/>
        </w:rPr>
        <w:t>9</w:t>
      </w:r>
      <w:r>
        <w:rPr>
          <w:rFonts w:hAnsi="仿宋" w:eastAsia="仿宋"/>
          <w:b/>
          <w:bCs/>
          <w:sz w:val="28"/>
          <w:szCs w:val="28"/>
        </w:rPr>
        <w:t>、响应文件的语言及度量衡单位</w:t>
      </w:r>
      <w:bookmarkEnd w:id="87"/>
      <w:bookmarkEnd w:id="88"/>
      <w:bookmarkEnd w:id="89"/>
      <w:bookmarkEnd w:id="90"/>
    </w:p>
    <w:p w14:paraId="67A74B36">
      <w:pPr>
        <w:spacing w:line="360" w:lineRule="auto"/>
        <w:ind w:firstLine="480"/>
        <w:rPr>
          <w:rFonts w:eastAsia="仿宋"/>
          <w:sz w:val="24"/>
          <w:szCs w:val="21"/>
        </w:rPr>
      </w:pPr>
      <w:r>
        <w:rPr>
          <w:rFonts w:eastAsia="仿宋"/>
          <w:bCs/>
          <w:sz w:val="24"/>
          <w:szCs w:val="21"/>
        </w:rPr>
        <w:t>9.1</w:t>
      </w:r>
      <w:r>
        <w:rPr>
          <w:rFonts w:hAnsi="仿宋" w:eastAsia="仿宋"/>
          <w:sz w:val="24"/>
          <w:szCs w:val="21"/>
        </w:rPr>
        <w:t>供应商提交的响应文件以及供应商与采购人就有关谈判的所有来往通知、函件和文件均应使用</w:t>
      </w:r>
      <w:r>
        <w:rPr>
          <w:rFonts w:hAnsi="仿宋" w:eastAsia="仿宋"/>
          <w:b/>
          <w:bCs/>
          <w:sz w:val="24"/>
          <w:szCs w:val="21"/>
        </w:rPr>
        <w:t>简体中文</w:t>
      </w:r>
      <w:r>
        <w:rPr>
          <w:rFonts w:hAnsi="仿宋" w:eastAsia="仿宋"/>
          <w:sz w:val="24"/>
          <w:szCs w:val="21"/>
        </w:rPr>
        <w:t>。</w:t>
      </w:r>
    </w:p>
    <w:p w14:paraId="56081098">
      <w:pPr>
        <w:spacing w:line="360" w:lineRule="auto"/>
        <w:ind w:firstLine="480"/>
        <w:rPr>
          <w:rFonts w:eastAsia="仿宋"/>
          <w:sz w:val="24"/>
          <w:szCs w:val="21"/>
        </w:rPr>
      </w:pPr>
      <w:r>
        <w:rPr>
          <w:rFonts w:eastAsia="仿宋"/>
          <w:bCs/>
          <w:sz w:val="24"/>
          <w:szCs w:val="21"/>
        </w:rPr>
        <w:t>9.2</w:t>
      </w:r>
      <w:r>
        <w:rPr>
          <w:rFonts w:hAnsi="仿宋" w:eastAsia="仿宋"/>
          <w:sz w:val="24"/>
          <w:szCs w:val="21"/>
        </w:rPr>
        <w:t>除技术性能另有规定外，响应文件所使用的度量衡单位，均须采用国家法定计量单位。</w:t>
      </w:r>
    </w:p>
    <w:p w14:paraId="73B49F8C">
      <w:pPr>
        <w:keepNext/>
        <w:keepLines/>
        <w:spacing w:line="360" w:lineRule="auto"/>
        <w:ind w:firstLine="422"/>
        <w:outlineLvl w:val="3"/>
        <w:rPr>
          <w:rFonts w:eastAsia="仿宋"/>
          <w:b/>
          <w:bCs/>
          <w:sz w:val="28"/>
          <w:szCs w:val="28"/>
        </w:rPr>
      </w:pPr>
      <w:bookmarkStart w:id="91" w:name="_Toc462564074"/>
      <w:bookmarkStart w:id="92" w:name="_Toc16938531"/>
      <w:bookmarkStart w:id="93" w:name="_Toc513029215"/>
      <w:bookmarkStart w:id="94" w:name="_Toc20823287"/>
      <w:r>
        <w:rPr>
          <w:rFonts w:eastAsia="仿宋"/>
          <w:b/>
          <w:bCs/>
          <w:sz w:val="28"/>
          <w:szCs w:val="28"/>
        </w:rPr>
        <w:t>10</w:t>
      </w:r>
      <w:r>
        <w:rPr>
          <w:rFonts w:hAnsi="仿宋" w:eastAsia="仿宋"/>
          <w:b/>
          <w:bCs/>
          <w:sz w:val="28"/>
          <w:szCs w:val="28"/>
        </w:rPr>
        <w:t>、响应文件构成</w:t>
      </w:r>
      <w:bookmarkEnd w:id="91"/>
      <w:bookmarkEnd w:id="92"/>
      <w:bookmarkEnd w:id="93"/>
      <w:bookmarkEnd w:id="94"/>
    </w:p>
    <w:p w14:paraId="618C650C">
      <w:pPr>
        <w:pStyle w:val="216"/>
        <w:spacing w:line="360" w:lineRule="auto"/>
        <w:ind w:firstLine="480"/>
        <w:rPr>
          <w:rFonts w:eastAsia="仿宋"/>
          <w:color w:val="FF0000"/>
          <w:sz w:val="24"/>
          <w:szCs w:val="21"/>
        </w:rPr>
      </w:pPr>
      <w:r>
        <w:rPr>
          <w:rFonts w:eastAsia="仿宋"/>
          <w:bCs/>
          <w:sz w:val="24"/>
          <w:szCs w:val="21"/>
        </w:rPr>
        <w:t>10.1</w:t>
      </w:r>
      <w:r>
        <w:rPr>
          <w:rFonts w:hAnsi="仿宋" w:eastAsia="仿宋"/>
          <w:sz w:val="24"/>
          <w:szCs w:val="21"/>
        </w:rPr>
        <w:t>供应商编写的响应文件应包括资格证明文件、实质性要求响应及偏离表、分项报价表、技术要求响应及偏离表、商务要求响应及偏离表、其他证明文件、谈判响应函等部分。供应商按</w:t>
      </w:r>
      <w:r>
        <w:rPr>
          <w:rFonts w:eastAsia="仿宋"/>
          <w:sz w:val="24"/>
          <w:szCs w:val="21"/>
        </w:rPr>
        <w:t>“</w:t>
      </w:r>
      <w:r>
        <w:rPr>
          <w:rFonts w:hAnsi="仿宋" w:eastAsia="仿宋"/>
          <w:sz w:val="24"/>
          <w:szCs w:val="21"/>
        </w:rPr>
        <w:t>第五章响应文件格式</w:t>
      </w:r>
      <w:r>
        <w:rPr>
          <w:rFonts w:eastAsia="仿宋"/>
          <w:sz w:val="24"/>
          <w:szCs w:val="21"/>
        </w:rPr>
        <w:t>”</w:t>
      </w:r>
      <w:r>
        <w:rPr>
          <w:rFonts w:hAnsi="仿宋" w:eastAsia="仿宋"/>
          <w:sz w:val="24"/>
          <w:szCs w:val="21"/>
        </w:rPr>
        <w:t>要求编写响应文件。</w:t>
      </w:r>
    </w:p>
    <w:p w14:paraId="362C4019">
      <w:pPr>
        <w:spacing w:line="360" w:lineRule="auto"/>
        <w:ind w:firstLine="480"/>
        <w:rPr>
          <w:rFonts w:eastAsia="仿宋"/>
          <w:sz w:val="24"/>
          <w:szCs w:val="21"/>
        </w:rPr>
      </w:pPr>
      <w:r>
        <w:rPr>
          <w:rFonts w:eastAsia="仿宋"/>
          <w:sz w:val="24"/>
          <w:szCs w:val="21"/>
        </w:rPr>
        <w:t xml:space="preserve">10.2 </w:t>
      </w:r>
      <w:r>
        <w:rPr>
          <w:rFonts w:hAnsi="仿宋" w:eastAsia="仿宋"/>
          <w:sz w:val="24"/>
          <w:szCs w:val="21"/>
        </w:rPr>
        <w:t>如标书制作工具中格式和内容与</w:t>
      </w:r>
      <w:r>
        <w:rPr>
          <w:rFonts w:eastAsia="仿宋"/>
          <w:sz w:val="24"/>
          <w:szCs w:val="21"/>
        </w:rPr>
        <w:t>“</w:t>
      </w:r>
      <w:r>
        <w:rPr>
          <w:rFonts w:hAnsi="仿宋" w:eastAsia="仿宋"/>
          <w:sz w:val="24"/>
          <w:szCs w:val="21"/>
        </w:rPr>
        <w:t>江苏政府采购网</w:t>
      </w:r>
      <w:r>
        <w:rPr>
          <w:rFonts w:eastAsia="仿宋"/>
          <w:sz w:val="24"/>
          <w:szCs w:val="21"/>
        </w:rPr>
        <w:t>”</w:t>
      </w:r>
      <w:r>
        <w:rPr>
          <w:rFonts w:hAnsi="仿宋" w:eastAsia="仿宋"/>
          <w:sz w:val="24"/>
          <w:szCs w:val="21"/>
        </w:rPr>
        <w:t>发布的采购文件不一致，请以</w:t>
      </w:r>
      <w:r>
        <w:rPr>
          <w:rFonts w:eastAsia="仿宋"/>
          <w:sz w:val="24"/>
          <w:szCs w:val="21"/>
        </w:rPr>
        <w:t>“</w:t>
      </w:r>
      <w:r>
        <w:rPr>
          <w:rFonts w:hAnsi="仿宋" w:eastAsia="仿宋"/>
          <w:sz w:val="24"/>
          <w:szCs w:val="21"/>
        </w:rPr>
        <w:t>江苏政府采购网</w:t>
      </w:r>
      <w:r>
        <w:rPr>
          <w:rFonts w:eastAsia="仿宋"/>
          <w:sz w:val="24"/>
          <w:szCs w:val="21"/>
        </w:rPr>
        <w:t>”</w:t>
      </w:r>
      <w:r>
        <w:rPr>
          <w:rFonts w:hAnsi="仿宋" w:eastAsia="仿宋"/>
          <w:sz w:val="24"/>
          <w:szCs w:val="21"/>
        </w:rPr>
        <w:t>发布的采购文件为准。</w:t>
      </w:r>
    </w:p>
    <w:p w14:paraId="6FCFF321">
      <w:pPr>
        <w:keepNext/>
        <w:keepLines/>
        <w:spacing w:line="360" w:lineRule="auto"/>
        <w:ind w:firstLine="422"/>
        <w:outlineLvl w:val="3"/>
        <w:rPr>
          <w:rFonts w:eastAsia="仿宋"/>
          <w:sz w:val="28"/>
          <w:szCs w:val="28"/>
        </w:rPr>
      </w:pPr>
      <w:bookmarkStart w:id="95" w:name="_Hlt26668975"/>
      <w:bookmarkEnd w:id="95"/>
      <w:bookmarkStart w:id="96" w:name="_Hlt26670360"/>
      <w:bookmarkEnd w:id="96"/>
      <w:bookmarkStart w:id="97" w:name="_Hlt26954838"/>
      <w:bookmarkEnd w:id="97"/>
      <w:bookmarkStart w:id="98" w:name="_Toc14577357"/>
      <w:bookmarkStart w:id="99" w:name="_Toc49090509"/>
      <w:bookmarkStart w:id="100" w:name="_Toc513029219"/>
      <w:bookmarkStart w:id="101" w:name="_Toc49090507"/>
      <w:bookmarkStart w:id="102" w:name="_Toc14577354"/>
      <w:bookmarkStart w:id="103" w:name="_Toc513029216"/>
      <w:bookmarkStart w:id="104" w:name="_Toc49090508"/>
      <w:bookmarkStart w:id="105" w:name="_Toc14577355"/>
      <w:r>
        <w:rPr>
          <w:rFonts w:eastAsia="仿宋"/>
          <w:b/>
          <w:bCs/>
          <w:sz w:val="28"/>
          <w:szCs w:val="28"/>
        </w:rPr>
        <w:t>11</w:t>
      </w:r>
      <w:r>
        <w:rPr>
          <w:rFonts w:hAnsi="仿宋" w:eastAsia="仿宋"/>
          <w:b/>
          <w:bCs/>
          <w:sz w:val="28"/>
          <w:szCs w:val="28"/>
        </w:rPr>
        <w:t>、证明谈判响应标的符合采购文件规定的文件</w:t>
      </w:r>
      <w:bookmarkEnd w:id="98"/>
      <w:bookmarkEnd w:id="99"/>
      <w:bookmarkEnd w:id="100"/>
    </w:p>
    <w:bookmarkEnd w:id="101"/>
    <w:bookmarkEnd w:id="102"/>
    <w:bookmarkEnd w:id="103"/>
    <w:p w14:paraId="47ECCB51">
      <w:pPr>
        <w:spacing w:line="360" w:lineRule="auto"/>
        <w:rPr>
          <w:rFonts w:eastAsia="仿宋"/>
          <w:sz w:val="24"/>
          <w:szCs w:val="24"/>
        </w:rPr>
      </w:pPr>
      <w:r>
        <w:rPr>
          <w:rFonts w:eastAsia="仿宋"/>
          <w:sz w:val="24"/>
          <w:szCs w:val="24"/>
        </w:rPr>
        <w:t xml:space="preserve">    11.1</w:t>
      </w:r>
      <w:r>
        <w:rPr>
          <w:rFonts w:hAnsi="仿宋" w:eastAsia="仿宋"/>
          <w:sz w:val="24"/>
          <w:szCs w:val="24"/>
        </w:rPr>
        <w:t>供应商应按照采购文件要求提交证明文件，证明其及谈判响应标的符合采购文件规定。</w:t>
      </w:r>
    </w:p>
    <w:p w14:paraId="09083251">
      <w:pPr>
        <w:spacing w:line="360" w:lineRule="auto"/>
        <w:ind w:firstLine="480"/>
        <w:rPr>
          <w:rFonts w:eastAsia="仿宋"/>
          <w:sz w:val="24"/>
          <w:szCs w:val="24"/>
        </w:rPr>
      </w:pPr>
      <w:r>
        <w:rPr>
          <w:rFonts w:eastAsia="仿宋"/>
          <w:sz w:val="24"/>
          <w:szCs w:val="24"/>
        </w:rPr>
        <w:t>11.2</w:t>
      </w:r>
      <w:r>
        <w:rPr>
          <w:rFonts w:hAnsi="仿宋" w:eastAsia="仿宋"/>
          <w:sz w:val="24"/>
          <w:szCs w:val="24"/>
        </w:rPr>
        <w:t>采购文件对证明文件无明确形式要求的，证明文件可以以文字资料、图纸和数据等形式提交。</w:t>
      </w:r>
    </w:p>
    <w:bookmarkEnd w:id="104"/>
    <w:bookmarkEnd w:id="105"/>
    <w:p w14:paraId="4A0D3B4C">
      <w:pPr>
        <w:keepNext/>
        <w:keepLines/>
        <w:spacing w:line="360" w:lineRule="auto"/>
        <w:ind w:firstLine="422"/>
        <w:outlineLvl w:val="3"/>
        <w:rPr>
          <w:rFonts w:eastAsia="仿宋"/>
          <w:b/>
          <w:bCs/>
          <w:sz w:val="28"/>
          <w:szCs w:val="28"/>
        </w:rPr>
      </w:pPr>
      <w:r>
        <w:rPr>
          <w:rFonts w:eastAsia="仿宋"/>
          <w:b/>
          <w:bCs/>
          <w:sz w:val="28"/>
          <w:szCs w:val="28"/>
        </w:rPr>
        <w:t>12</w:t>
      </w:r>
      <w:r>
        <w:rPr>
          <w:rFonts w:hAnsi="仿宋" w:eastAsia="仿宋"/>
          <w:b/>
          <w:bCs/>
          <w:sz w:val="28"/>
          <w:szCs w:val="28"/>
        </w:rPr>
        <w:t>、分项报价表</w:t>
      </w:r>
    </w:p>
    <w:p w14:paraId="285B1D86">
      <w:pPr>
        <w:spacing w:line="360" w:lineRule="auto"/>
        <w:ind w:firstLine="480"/>
        <w:rPr>
          <w:rFonts w:eastAsia="仿宋"/>
          <w:bCs/>
          <w:sz w:val="24"/>
          <w:szCs w:val="21"/>
        </w:rPr>
      </w:pPr>
      <w:r>
        <w:rPr>
          <w:rFonts w:eastAsia="仿宋"/>
          <w:bCs/>
          <w:sz w:val="24"/>
          <w:szCs w:val="21"/>
        </w:rPr>
        <w:t>12.1</w:t>
      </w:r>
      <w:r>
        <w:rPr>
          <w:rFonts w:hAnsi="仿宋" w:eastAsia="仿宋"/>
          <w:sz w:val="24"/>
          <w:szCs w:val="21"/>
        </w:rPr>
        <w:t>供应商应按照采购文件规定格式填报分项报价表。</w:t>
      </w:r>
    </w:p>
    <w:p w14:paraId="6DC50714">
      <w:pPr>
        <w:spacing w:line="360" w:lineRule="auto"/>
        <w:ind w:firstLine="480"/>
        <w:rPr>
          <w:rFonts w:eastAsia="仿宋"/>
          <w:bCs/>
          <w:sz w:val="24"/>
          <w:szCs w:val="21"/>
        </w:rPr>
      </w:pPr>
      <w:r>
        <w:rPr>
          <w:rFonts w:eastAsia="仿宋"/>
          <w:sz w:val="24"/>
          <w:szCs w:val="21"/>
        </w:rPr>
        <w:t>12.2</w:t>
      </w:r>
      <w:r>
        <w:rPr>
          <w:rFonts w:hAnsi="仿宋" w:eastAsia="仿宋"/>
          <w:bCs/>
          <w:sz w:val="24"/>
          <w:szCs w:val="21"/>
        </w:rPr>
        <w:t>谈判货币。响应文件中的单价和总价无特殊规定的采用人民币报价，以元为单位标注。</w:t>
      </w:r>
      <w:r>
        <w:rPr>
          <w:rFonts w:hAnsi="仿宋" w:eastAsia="仿宋"/>
          <w:sz w:val="24"/>
          <w:szCs w:val="21"/>
        </w:rPr>
        <w:t>采购文件中另有规定的按规定执行。</w:t>
      </w:r>
    </w:p>
    <w:p w14:paraId="5338E446">
      <w:pPr>
        <w:keepNext/>
        <w:keepLines/>
        <w:spacing w:line="360" w:lineRule="auto"/>
        <w:ind w:firstLine="422"/>
        <w:outlineLvl w:val="3"/>
        <w:rPr>
          <w:rFonts w:eastAsia="仿宋"/>
          <w:b/>
          <w:bCs/>
          <w:sz w:val="28"/>
          <w:szCs w:val="28"/>
        </w:rPr>
      </w:pPr>
      <w:bookmarkStart w:id="106" w:name="_Hlt26954846"/>
      <w:bookmarkEnd w:id="106"/>
      <w:bookmarkStart w:id="107" w:name="_Hlt26954848"/>
      <w:bookmarkEnd w:id="107"/>
      <w:bookmarkStart w:id="108" w:name="_Hlt26954731"/>
      <w:bookmarkEnd w:id="108"/>
      <w:bookmarkStart w:id="109" w:name="_Hlt26670486"/>
      <w:bookmarkEnd w:id="109"/>
      <w:bookmarkStart w:id="110" w:name="_Hlt26670482"/>
      <w:bookmarkEnd w:id="110"/>
      <w:r>
        <w:rPr>
          <w:rFonts w:eastAsia="仿宋"/>
          <w:b/>
          <w:bCs/>
          <w:sz w:val="28"/>
          <w:szCs w:val="28"/>
        </w:rPr>
        <w:t>13</w:t>
      </w:r>
      <w:r>
        <w:rPr>
          <w:rFonts w:hAnsi="仿宋" w:eastAsia="仿宋"/>
          <w:b/>
          <w:bCs/>
          <w:sz w:val="28"/>
          <w:szCs w:val="28"/>
        </w:rPr>
        <w:t>、技术要求响应及偏离表、商务要求响应及偏离表</w:t>
      </w:r>
    </w:p>
    <w:p w14:paraId="68E521F3">
      <w:pPr>
        <w:spacing w:line="360" w:lineRule="auto"/>
        <w:ind w:firstLine="480"/>
        <w:rPr>
          <w:rFonts w:eastAsia="仿宋"/>
          <w:bCs/>
          <w:sz w:val="24"/>
          <w:szCs w:val="21"/>
        </w:rPr>
      </w:pPr>
      <w:r>
        <w:rPr>
          <w:rFonts w:eastAsia="仿宋"/>
          <w:bCs/>
          <w:sz w:val="24"/>
          <w:szCs w:val="21"/>
          <w:lang w:val="zh-CN"/>
        </w:rPr>
        <w:t>13.1</w:t>
      </w:r>
      <w:r>
        <w:rPr>
          <w:rFonts w:hAnsi="仿宋" w:eastAsia="仿宋"/>
          <w:bCs/>
          <w:sz w:val="24"/>
          <w:szCs w:val="21"/>
        </w:rPr>
        <w:t>供应商须</w:t>
      </w:r>
      <w:r>
        <w:rPr>
          <w:rFonts w:hAnsi="仿宋" w:eastAsia="仿宋"/>
          <w:bCs/>
          <w:sz w:val="24"/>
          <w:szCs w:val="21"/>
          <w:lang w:val="zh-CN"/>
        </w:rPr>
        <w:t>对</w:t>
      </w:r>
      <w:r>
        <w:rPr>
          <w:rFonts w:hAnsi="仿宋" w:eastAsia="仿宋"/>
          <w:bCs/>
          <w:sz w:val="24"/>
          <w:szCs w:val="21"/>
        </w:rPr>
        <w:t>采购文件</w:t>
      </w:r>
      <w:r>
        <w:rPr>
          <w:rFonts w:hAnsi="仿宋" w:eastAsia="仿宋"/>
          <w:bCs/>
          <w:sz w:val="24"/>
          <w:szCs w:val="21"/>
          <w:lang w:val="zh-CN"/>
        </w:rPr>
        <w:t>中的技术要求与商务要求作出响应，</w:t>
      </w:r>
      <w:r>
        <w:rPr>
          <w:rFonts w:hAnsi="仿宋" w:eastAsia="仿宋"/>
          <w:bCs/>
          <w:sz w:val="24"/>
          <w:szCs w:val="21"/>
        </w:rPr>
        <w:t>如有偏离的，应逐条填列在偏离表中，</w:t>
      </w:r>
      <w:r>
        <w:rPr>
          <w:rFonts w:hAnsi="仿宋" w:eastAsia="仿宋"/>
          <w:sz w:val="24"/>
          <w:szCs w:val="24"/>
        </w:rPr>
        <w:t>并说明偏离情况。</w:t>
      </w:r>
    </w:p>
    <w:p w14:paraId="51BEEAE2">
      <w:pPr>
        <w:spacing w:line="360" w:lineRule="auto"/>
        <w:ind w:firstLine="480"/>
        <w:rPr>
          <w:rFonts w:eastAsia="仿宋"/>
          <w:bCs/>
          <w:sz w:val="24"/>
          <w:szCs w:val="21"/>
          <w:lang w:val="zh-CN"/>
        </w:rPr>
      </w:pPr>
      <w:r>
        <w:rPr>
          <w:rFonts w:eastAsia="仿宋"/>
          <w:bCs/>
          <w:sz w:val="24"/>
          <w:szCs w:val="21"/>
          <w:lang w:val="zh-CN"/>
        </w:rPr>
        <w:t>13.2</w:t>
      </w:r>
      <w:r>
        <w:rPr>
          <w:rFonts w:hAnsi="仿宋" w:eastAsia="仿宋"/>
          <w:bCs/>
          <w:sz w:val="24"/>
          <w:szCs w:val="21"/>
          <w:lang w:val="zh-CN"/>
        </w:rPr>
        <w:t>供应商</w:t>
      </w:r>
      <w:r>
        <w:rPr>
          <w:rFonts w:hAnsi="仿宋" w:eastAsia="仿宋"/>
          <w:bCs/>
          <w:sz w:val="24"/>
          <w:szCs w:val="21"/>
        </w:rPr>
        <w:t>须</w:t>
      </w:r>
      <w:r>
        <w:rPr>
          <w:rFonts w:hAnsi="仿宋" w:eastAsia="仿宋"/>
          <w:bCs/>
          <w:sz w:val="24"/>
          <w:szCs w:val="21"/>
          <w:lang w:val="zh-CN"/>
        </w:rPr>
        <w:t>按照</w:t>
      </w:r>
      <w:r>
        <w:rPr>
          <w:rFonts w:hAnsi="仿宋" w:eastAsia="仿宋"/>
          <w:bCs/>
          <w:sz w:val="24"/>
          <w:szCs w:val="21"/>
        </w:rPr>
        <w:t>采购文件</w:t>
      </w:r>
      <w:r>
        <w:rPr>
          <w:rFonts w:hAnsi="仿宋" w:eastAsia="仿宋"/>
          <w:bCs/>
          <w:sz w:val="24"/>
          <w:szCs w:val="21"/>
          <w:lang w:val="zh-CN"/>
        </w:rPr>
        <w:t>要求，在响应文件中提供与技术要求和商务要求相关的证明材料。</w:t>
      </w:r>
    </w:p>
    <w:p w14:paraId="5BF27C7B">
      <w:pPr>
        <w:keepNext/>
        <w:keepLines/>
        <w:spacing w:line="360" w:lineRule="auto"/>
        <w:ind w:firstLine="422"/>
        <w:outlineLvl w:val="3"/>
        <w:rPr>
          <w:rFonts w:eastAsia="仿宋"/>
          <w:b/>
          <w:bCs/>
          <w:sz w:val="28"/>
          <w:szCs w:val="28"/>
        </w:rPr>
      </w:pPr>
      <w:r>
        <w:rPr>
          <w:rFonts w:eastAsia="仿宋"/>
          <w:b/>
          <w:bCs/>
          <w:sz w:val="28"/>
          <w:szCs w:val="28"/>
        </w:rPr>
        <w:t>14</w:t>
      </w:r>
      <w:r>
        <w:rPr>
          <w:rFonts w:hAnsi="仿宋" w:eastAsia="仿宋"/>
          <w:b/>
          <w:bCs/>
          <w:sz w:val="28"/>
          <w:szCs w:val="28"/>
        </w:rPr>
        <w:t>、服务承诺、培训计划、人员安排及其他</w:t>
      </w:r>
    </w:p>
    <w:p w14:paraId="19F93212">
      <w:pPr>
        <w:spacing w:line="360" w:lineRule="auto"/>
        <w:ind w:firstLine="480"/>
        <w:rPr>
          <w:rFonts w:eastAsia="仿宋"/>
          <w:sz w:val="24"/>
          <w:szCs w:val="24"/>
        </w:rPr>
      </w:pPr>
      <w:r>
        <w:rPr>
          <w:rFonts w:eastAsia="仿宋"/>
          <w:sz w:val="24"/>
          <w:szCs w:val="24"/>
        </w:rPr>
        <w:t>14.1</w:t>
      </w:r>
      <w:r>
        <w:rPr>
          <w:rFonts w:hAnsi="仿宋" w:eastAsia="仿宋"/>
          <w:sz w:val="24"/>
          <w:szCs w:val="24"/>
        </w:rPr>
        <w:t>供应商须根据采购文件要求提供有关售后服务的管理制度，售后服务机构的分布情况，售后服务人员的数量、素质、技术水平及售后服务的反应能力等。</w:t>
      </w:r>
    </w:p>
    <w:p w14:paraId="6A0E187E">
      <w:pPr>
        <w:spacing w:line="360" w:lineRule="auto"/>
        <w:ind w:firstLine="480"/>
        <w:rPr>
          <w:rFonts w:eastAsia="仿宋"/>
          <w:sz w:val="24"/>
          <w:szCs w:val="24"/>
        </w:rPr>
      </w:pPr>
      <w:r>
        <w:rPr>
          <w:rFonts w:eastAsia="仿宋"/>
          <w:sz w:val="24"/>
          <w:szCs w:val="24"/>
        </w:rPr>
        <w:t>14.2</w:t>
      </w:r>
      <w:r>
        <w:rPr>
          <w:rFonts w:hAnsi="仿宋" w:eastAsia="仿宋"/>
          <w:sz w:val="24"/>
          <w:szCs w:val="24"/>
        </w:rPr>
        <w:t>供应商须根据采购文件要求提供培训计划。</w:t>
      </w:r>
    </w:p>
    <w:p w14:paraId="2C7219D7">
      <w:pPr>
        <w:spacing w:line="360" w:lineRule="auto"/>
        <w:ind w:firstLine="480"/>
        <w:rPr>
          <w:rFonts w:eastAsia="仿宋"/>
          <w:sz w:val="24"/>
          <w:szCs w:val="24"/>
        </w:rPr>
      </w:pPr>
      <w:r>
        <w:rPr>
          <w:rFonts w:eastAsia="仿宋"/>
          <w:sz w:val="24"/>
          <w:szCs w:val="24"/>
        </w:rPr>
        <w:t>14.3</w:t>
      </w:r>
      <w:r>
        <w:rPr>
          <w:rFonts w:hAnsi="仿宋" w:eastAsia="仿宋"/>
          <w:sz w:val="24"/>
          <w:szCs w:val="24"/>
        </w:rPr>
        <w:t>供应商须根据采购文件要求提供</w:t>
      </w:r>
      <w:r>
        <w:rPr>
          <w:rFonts w:hAnsi="仿宋" w:eastAsia="仿宋"/>
          <w:sz w:val="24"/>
          <w:szCs w:val="21"/>
          <w:lang w:val="zh-CN"/>
        </w:rPr>
        <w:t>谈判响应标的的主要组成部分、功能设计、实现思路及关键技术等。</w:t>
      </w:r>
    </w:p>
    <w:p w14:paraId="015F1B1E">
      <w:pPr>
        <w:keepNext/>
        <w:keepLines/>
        <w:spacing w:line="360" w:lineRule="auto"/>
        <w:ind w:firstLine="422"/>
        <w:outlineLvl w:val="3"/>
        <w:rPr>
          <w:rFonts w:eastAsia="仿宋"/>
          <w:b/>
          <w:bCs/>
          <w:sz w:val="28"/>
          <w:szCs w:val="28"/>
        </w:rPr>
      </w:pPr>
      <w:bookmarkStart w:id="111" w:name="_Toc14577359"/>
      <w:bookmarkStart w:id="112" w:name="_Toc49090510"/>
      <w:r>
        <w:rPr>
          <w:rFonts w:eastAsia="仿宋"/>
          <w:b/>
          <w:bCs/>
          <w:sz w:val="28"/>
          <w:szCs w:val="28"/>
        </w:rPr>
        <w:t>15</w:t>
      </w:r>
      <w:r>
        <w:rPr>
          <w:rFonts w:hAnsi="仿宋" w:eastAsia="仿宋"/>
          <w:b/>
          <w:bCs/>
          <w:sz w:val="28"/>
          <w:szCs w:val="28"/>
        </w:rPr>
        <w:t>、谈判响应函</w:t>
      </w:r>
    </w:p>
    <w:p w14:paraId="43FDC873">
      <w:pPr>
        <w:spacing w:line="360" w:lineRule="auto"/>
        <w:ind w:firstLine="480"/>
        <w:rPr>
          <w:rFonts w:eastAsia="仿宋"/>
          <w:sz w:val="24"/>
          <w:szCs w:val="21"/>
        </w:rPr>
      </w:pPr>
      <w:r>
        <w:rPr>
          <w:rFonts w:eastAsia="仿宋"/>
          <w:bCs/>
          <w:sz w:val="24"/>
          <w:szCs w:val="21"/>
        </w:rPr>
        <w:t>15.1</w:t>
      </w:r>
      <w:r>
        <w:rPr>
          <w:rFonts w:hAnsi="仿宋" w:eastAsia="仿宋"/>
          <w:sz w:val="24"/>
          <w:szCs w:val="21"/>
        </w:rPr>
        <w:t>供应商应按照采购文件中提供的格式完整、正确填写谈判响应函。</w:t>
      </w:r>
    </w:p>
    <w:bookmarkEnd w:id="111"/>
    <w:bookmarkEnd w:id="112"/>
    <w:p w14:paraId="6FD526AD">
      <w:pPr>
        <w:keepNext/>
        <w:keepLines/>
        <w:spacing w:line="360" w:lineRule="auto"/>
        <w:ind w:firstLine="422"/>
        <w:outlineLvl w:val="3"/>
        <w:rPr>
          <w:rFonts w:eastAsia="仿宋"/>
          <w:b/>
          <w:bCs/>
          <w:sz w:val="28"/>
          <w:szCs w:val="28"/>
        </w:rPr>
      </w:pPr>
      <w:bookmarkStart w:id="113" w:name="_Toc14577360"/>
      <w:bookmarkStart w:id="114" w:name="_Toc49090511"/>
      <w:r>
        <w:rPr>
          <w:rFonts w:eastAsia="仿宋"/>
          <w:b/>
          <w:bCs/>
          <w:sz w:val="28"/>
          <w:szCs w:val="28"/>
        </w:rPr>
        <w:t>16</w:t>
      </w:r>
      <w:r>
        <w:rPr>
          <w:rFonts w:hAnsi="仿宋" w:eastAsia="仿宋"/>
          <w:b/>
          <w:bCs/>
          <w:sz w:val="28"/>
          <w:szCs w:val="28"/>
        </w:rPr>
        <w:t>、谈判有效期</w:t>
      </w:r>
      <w:bookmarkEnd w:id="113"/>
      <w:bookmarkEnd w:id="114"/>
    </w:p>
    <w:p w14:paraId="482A912A">
      <w:pPr>
        <w:spacing w:line="360" w:lineRule="auto"/>
        <w:ind w:firstLine="480"/>
        <w:rPr>
          <w:rFonts w:eastAsia="仿宋"/>
          <w:bCs/>
          <w:sz w:val="24"/>
          <w:szCs w:val="21"/>
        </w:rPr>
      </w:pPr>
      <w:r>
        <w:rPr>
          <w:rFonts w:eastAsia="仿宋"/>
          <w:bCs/>
          <w:sz w:val="24"/>
          <w:szCs w:val="21"/>
        </w:rPr>
        <w:t>16.1</w:t>
      </w:r>
      <w:r>
        <w:rPr>
          <w:rFonts w:hAnsi="仿宋" w:eastAsia="仿宋"/>
          <w:bCs/>
          <w:sz w:val="24"/>
          <w:szCs w:val="21"/>
        </w:rPr>
        <w:t>谈判有效期为采购人规定的提交响应文件截止之日后</w:t>
      </w:r>
      <w:r>
        <w:rPr>
          <w:rFonts w:hAnsi="仿宋" w:eastAsia="仿宋"/>
          <w:b/>
          <w:sz w:val="24"/>
          <w:szCs w:val="21"/>
          <w:u w:val="single"/>
        </w:rPr>
        <w:t>六十（</w:t>
      </w:r>
      <w:r>
        <w:rPr>
          <w:rFonts w:eastAsia="仿宋"/>
          <w:b/>
          <w:sz w:val="24"/>
          <w:szCs w:val="21"/>
          <w:u w:val="single"/>
        </w:rPr>
        <w:t>60</w:t>
      </w:r>
      <w:r>
        <w:rPr>
          <w:rFonts w:hAnsi="仿宋" w:eastAsia="仿宋"/>
          <w:b/>
          <w:sz w:val="24"/>
          <w:szCs w:val="21"/>
          <w:u w:val="single"/>
        </w:rPr>
        <w:t>）天</w:t>
      </w:r>
      <w:r>
        <w:rPr>
          <w:rFonts w:hAnsi="仿宋" w:eastAsia="仿宋"/>
          <w:bCs/>
          <w:sz w:val="24"/>
          <w:szCs w:val="21"/>
        </w:rPr>
        <w:t>。谈判有效期比规定短的将被视为非实质性响应采购文件而予以拒绝。</w:t>
      </w:r>
    </w:p>
    <w:p w14:paraId="181C623E">
      <w:pPr>
        <w:keepNext/>
        <w:keepLines/>
        <w:spacing w:line="360" w:lineRule="auto"/>
        <w:ind w:firstLine="422"/>
        <w:outlineLvl w:val="3"/>
        <w:rPr>
          <w:rFonts w:eastAsia="仿宋"/>
          <w:b/>
          <w:bCs/>
          <w:sz w:val="28"/>
          <w:szCs w:val="28"/>
        </w:rPr>
      </w:pPr>
      <w:r>
        <w:rPr>
          <w:rFonts w:eastAsia="仿宋"/>
          <w:b/>
          <w:bCs/>
          <w:sz w:val="28"/>
          <w:szCs w:val="28"/>
        </w:rPr>
        <w:t>17</w:t>
      </w:r>
      <w:r>
        <w:rPr>
          <w:rFonts w:hAnsi="仿宋" w:eastAsia="仿宋"/>
          <w:b/>
          <w:bCs/>
          <w:sz w:val="28"/>
          <w:szCs w:val="28"/>
        </w:rPr>
        <w:t>、谈判有效期的延长</w:t>
      </w:r>
    </w:p>
    <w:p w14:paraId="1FEEF0A6">
      <w:pPr>
        <w:spacing w:line="360" w:lineRule="auto"/>
        <w:ind w:firstLine="480"/>
        <w:rPr>
          <w:rFonts w:eastAsia="仿宋"/>
          <w:bCs/>
          <w:sz w:val="24"/>
          <w:szCs w:val="21"/>
        </w:rPr>
      </w:pPr>
      <w:r>
        <w:rPr>
          <w:rFonts w:eastAsia="仿宋"/>
          <w:bCs/>
          <w:sz w:val="24"/>
          <w:szCs w:val="21"/>
        </w:rPr>
        <w:t>17.1</w:t>
      </w:r>
      <w:r>
        <w:rPr>
          <w:rFonts w:hAnsi="仿宋" w:eastAsia="仿宋"/>
          <w:bCs/>
          <w:sz w:val="24"/>
          <w:szCs w:val="21"/>
        </w:rPr>
        <w:t>在特殊情况下，</w:t>
      </w:r>
      <w:r>
        <w:rPr>
          <w:rFonts w:hAnsi="仿宋" w:eastAsia="仿宋"/>
          <w:sz w:val="24"/>
          <w:szCs w:val="21"/>
        </w:rPr>
        <w:t>采购人</w:t>
      </w:r>
      <w:r>
        <w:rPr>
          <w:rFonts w:hAnsi="仿宋" w:eastAsia="仿宋"/>
          <w:bCs/>
          <w:sz w:val="24"/>
          <w:szCs w:val="21"/>
        </w:rPr>
        <w:t>于原谈判有效期满之前，可向供应商提出延长谈判有效期的要求。这种要求与答复均应采用书面形式。供应商可以拒绝</w:t>
      </w:r>
      <w:r>
        <w:rPr>
          <w:rFonts w:hAnsi="仿宋" w:eastAsia="仿宋"/>
          <w:sz w:val="24"/>
          <w:szCs w:val="21"/>
        </w:rPr>
        <w:t>采购人</w:t>
      </w:r>
      <w:r>
        <w:rPr>
          <w:rFonts w:hAnsi="仿宋" w:eastAsia="仿宋"/>
          <w:bCs/>
          <w:sz w:val="24"/>
          <w:szCs w:val="21"/>
        </w:rPr>
        <w:t>的这一要求而放弃谈判，同意延长谈判有效期的供应商既不能要求也不允许修改其响应文件。</w:t>
      </w:r>
      <w:r>
        <w:rPr>
          <w:rFonts w:hAnsi="仿宋" w:eastAsia="仿宋"/>
          <w:sz w:val="24"/>
          <w:szCs w:val="24"/>
        </w:rPr>
        <w:t>受谈判有效期约束的所有权利与义务均延长至新的有效期</w:t>
      </w:r>
      <w:r>
        <w:rPr>
          <w:rFonts w:hAnsi="仿宋" w:eastAsia="仿宋"/>
          <w:bCs/>
          <w:sz w:val="24"/>
          <w:szCs w:val="21"/>
        </w:rPr>
        <w:t>。</w:t>
      </w:r>
    </w:p>
    <w:p w14:paraId="757A13AC">
      <w:pPr>
        <w:keepNext/>
        <w:keepLines/>
        <w:spacing w:before="156" w:after="156" w:line="360" w:lineRule="auto"/>
        <w:ind w:firstLine="498"/>
        <w:outlineLvl w:val="2"/>
        <w:rPr>
          <w:rFonts w:eastAsia="仿宋"/>
          <w:b/>
          <w:bCs/>
          <w:sz w:val="32"/>
          <w:szCs w:val="32"/>
        </w:rPr>
      </w:pPr>
      <w:bookmarkStart w:id="115" w:name="_Hlt26954739"/>
      <w:bookmarkEnd w:id="115"/>
      <w:bookmarkStart w:id="116" w:name="_Hlt26954852"/>
      <w:bookmarkEnd w:id="116"/>
      <w:bookmarkStart w:id="117" w:name="_Toc513029224"/>
      <w:bookmarkStart w:id="118" w:name="_Toc16938540"/>
      <w:bookmarkStart w:id="119" w:name="_Toc120614217"/>
      <w:bookmarkStart w:id="120" w:name="_Toc20823296"/>
      <w:r>
        <w:rPr>
          <w:rFonts w:hAnsi="仿宋" w:eastAsia="仿宋"/>
          <w:b/>
          <w:bCs/>
          <w:sz w:val="32"/>
          <w:szCs w:val="32"/>
        </w:rPr>
        <w:t>四、响应文件的递交</w:t>
      </w:r>
      <w:bookmarkEnd w:id="117"/>
      <w:bookmarkEnd w:id="118"/>
      <w:bookmarkEnd w:id="119"/>
      <w:bookmarkEnd w:id="120"/>
    </w:p>
    <w:p w14:paraId="5EC2861B">
      <w:pPr>
        <w:keepNext/>
        <w:keepLines/>
        <w:spacing w:line="360" w:lineRule="auto"/>
        <w:ind w:firstLine="562"/>
        <w:outlineLvl w:val="3"/>
        <w:rPr>
          <w:rFonts w:eastAsia="仿宋"/>
          <w:b/>
          <w:bCs/>
          <w:sz w:val="28"/>
          <w:szCs w:val="28"/>
        </w:rPr>
      </w:pPr>
      <w:bookmarkStart w:id="121" w:name="_Toc462564084"/>
      <w:bookmarkStart w:id="122" w:name="_Toc20823297"/>
      <w:bookmarkStart w:id="123" w:name="_Toc16938541"/>
      <w:bookmarkStart w:id="124" w:name="_Toc513029225"/>
      <w:r>
        <w:rPr>
          <w:rFonts w:eastAsia="仿宋"/>
          <w:b/>
          <w:bCs/>
          <w:sz w:val="28"/>
          <w:szCs w:val="28"/>
        </w:rPr>
        <w:t>18</w:t>
      </w:r>
      <w:r>
        <w:rPr>
          <w:rFonts w:hAnsi="仿宋" w:eastAsia="仿宋"/>
          <w:b/>
          <w:bCs/>
          <w:sz w:val="28"/>
          <w:szCs w:val="28"/>
        </w:rPr>
        <w:t>、电子谈判</w:t>
      </w:r>
      <w:bookmarkEnd w:id="121"/>
      <w:bookmarkEnd w:id="122"/>
      <w:bookmarkEnd w:id="123"/>
      <w:bookmarkEnd w:id="124"/>
      <w:r>
        <w:rPr>
          <w:rFonts w:hAnsi="仿宋" w:eastAsia="仿宋"/>
          <w:b/>
          <w:bCs/>
          <w:sz w:val="28"/>
          <w:szCs w:val="28"/>
        </w:rPr>
        <w:t>响应文件的递交</w:t>
      </w:r>
    </w:p>
    <w:p w14:paraId="50813D08">
      <w:pPr>
        <w:spacing w:line="360" w:lineRule="auto"/>
        <w:ind w:firstLine="600"/>
        <w:rPr>
          <w:rFonts w:eastAsia="仿宋"/>
          <w:bCs/>
          <w:sz w:val="24"/>
          <w:szCs w:val="21"/>
        </w:rPr>
      </w:pPr>
      <w:r>
        <w:rPr>
          <w:rFonts w:eastAsia="仿宋"/>
          <w:bCs/>
          <w:sz w:val="24"/>
          <w:szCs w:val="21"/>
        </w:rPr>
        <w:t>18.1</w:t>
      </w:r>
      <w:r>
        <w:rPr>
          <w:rFonts w:hAnsi="仿宋" w:eastAsia="仿宋"/>
          <w:bCs/>
          <w:sz w:val="24"/>
          <w:szCs w:val="21"/>
        </w:rPr>
        <w:t>供应商应当按照《操作指南》规定，在提交响应文件截止时间前制作并上传电子响应文件。</w:t>
      </w:r>
      <w:bookmarkStart w:id="125" w:name="_Toc513029226"/>
      <w:bookmarkStart w:id="126" w:name="_Toc20823298"/>
      <w:bookmarkStart w:id="127" w:name="_Toc16938542"/>
    </w:p>
    <w:p w14:paraId="7CEC0C7F">
      <w:pPr>
        <w:spacing w:line="360" w:lineRule="auto"/>
        <w:ind w:firstLine="562"/>
        <w:rPr>
          <w:rFonts w:eastAsia="仿宋"/>
          <w:b/>
          <w:sz w:val="24"/>
          <w:szCs w:val="28"/>
        </w:rPr>
      </w:pPr>
      <w:r>
        <w:rPr>
          <w:rFonts w:eastAsia="仿宋"/>
          <w:b/>
          <w:sz w:val="28"/>
          <w:szCs w:val="28"/>
        </w:rPr>
        <w:t>19</w:t>
      </w:r>
      <w:r>
        <w:rPr>
          <w:rFonts w:hAnsi="仿宋" w:eastAsia="仿宋"/>
          <w:b/>
          <w:sz w:val="28"/>
          <w:szCs w:val="28"/>
        </w:rPr>
        <w:t>、提交响应文件截止时间</w:t>
      </w:r>
      <w:bookmarkEnd w:id="125"/>
      <w:bookmarkEnd w:id="126"/>
      <w:bookmarkEnd w:id="127"/>
    </w:p>
    <w:p w14:paraId="00B91304">
      <w:pPr>
        <w:spacing w:line="360" w:lineRule="auto"/>
        <w:ind w:firstLine="480"/>
        <w:rPr>
          <w:rFonts w:eastAsia="仿宋"/>
          <w:bCs/>
          <w:sz w:val="24"/>
          <w:szCs w:val="21"/>
        </w:rPr>
      </w:pPr>
      <w:r>
        <w:rPr>
          <w:rFonts w:eastAsia="仿宋"/>
          <w:sz w:val="24"/>
          <w:szCs w:val="21"/>
        </w:rPr>
        <w:t>19.1</w:t>
      </w:r>
      <w:r>
        <w:rPr>
          <w:rFonts w:hAnsi="仿宋" w:eastAsia="仿宋"/>
          <w:bCs/>
          <w:sz w:val="24"/>
          <w:szCs w:val="21"/>
        </w:rPr>
        <w:t>供应商上传电子响应文件的时间不得迟于谈判公告中规定的提交响应文件截止时间。</w:t>
      </w:r>
    </w:p>
    <w:p w14:paraId="28781318">
      <w:pPr>
        <w:spacing w:line="360" w:lineRule="auto"/>
        <w:ind w:firstLine="480"/>
        <w:rPr>
          <w:rFonts w:eastAsia="仿宋"/>
          <w:bCs/>
          <w:sz w:val="24"/>
          <w:szCs w:val="21"/>
        </w:rPr>
      </w:pPr>
      <w:r>
        <w:rPr>
          <w:rFonts w:hAnsi="仿宋" w:eastAsia="仿宋"/>
          <w:bCs/>
          <w:sz w:val="24"/>
          <w:szCs w:val="21"/>
        </w:rPr>
        <w:t>供应商应充分考虑到网络环境、网络带宽等风险因素，如因供应商自身原因造成的电子响应文件上传不成功的按照本采购文件第二章第</w:t>
      </w:r>
      <w:r>
        <w:rPr>
          <w:rFonts w:eastAsia="仿宋"/>
          <w:bCs/>
          <w:sz w:val="24"/>
          <w:szCs w:val="21"/>
        </w:rPr>
        <w:t>26.7.2</w:t>
      </w:r>
      <w:r>
        <w:rPr>
          <w:rFonts w:hAnsi="仿宋" w:eastAsia="仿宋"/>
          <w:bCs/>
          <w:sz w:val="24"/>
          <w:szCs w:val="21"/>
        </w:rPr>
        <w:t>条规定做无效响应处理。</w:t>
      </w:r>
    </w:p>
    <w:p w14:paraId="28F80584">
      <w:pPr>
        <w:spacing w:line="360" w:lineRule="auto"/>
        <w:ind w:firstLine="480"/>
        <w:rPr>
          <w:rFonts w:eastAsia="仿宋"/>
          <w:bCs/>
          <w:sz w:val="24"/>
          <w:szCs w:val="21"/>
        </w:rPr>
      </w:pPr>
      <w:r>
        <w:rPr>
          <w:rFonts w:eastAsia="仿宋"/>
          <w:sz w:val="24"/>
          <w:szCs w:val="21"/>
        </w:rPr>
        <w:t>19.2</w:t>
      </w:r>
      <w:r>
        <w:rPr>
          <w:rFonts w:hAnsi="仿宋" w:eastAsia="仿宋"/>
          <w:sz w:val="24"/>
          <w:szCs w:val="21"/>
        </w:rPr>
        <w:t>采购人</w:t>
      </w:r>
      <w:r>
        <w:rPr>
          <w:rFonts w:hAnsi="仿宋" w:eastAsia="仿宋"/>
          <w:bCs/>
          <w:sz w:val="24"/>
          <w:szCs w:val="21"/>
        </w:rPr>
        <w:t>可以按照规定，通过修改采购文件酌情延长提交响应文件截止日期，在此情况下，供应商的所有权利和义务以及供应商受制的截止日期均应以延长后新的截止日期为准。</w:t>
      </w:r>
    </w:p>
    <w:p w14:paraId="1C49311F">
      <w:pPr>
        <w:keepNext/>
        <w:keepLines/>
        <w:spacing w:line="360" w:lineRule="auto"/>
        <w:ind w:firstLine="422"/>
        <w:outlineLvl w:val="3"/>
        <w:rPr>
          <w:rFonts w:eastAsia="仿宋"/>
          <w:b/>
          <w:bCs/>
          <w:sz w:val="28"/>
          <w:szCs w:val="28"/>
        </w:rPr>
      </w:pPr>
      <w:bookmarkStart w:id="128" w:name="_Toc513029227"/>
      <w:bookmarkStart w:id="129" w:name="_Toc20823299"/>
      <w:bookmarkStart w:id="130" w:name="_Toc16938543"/>
      <w:r>
        <w:rPr>
          <w:rFonts w:eastAsia="仿宋"/>
          <w:b/>
          <w:bCs/>
          <w:sz w:val="28"/>
          <w:szCs w:val="28"/>
        </w:rPr>
        <w:t>20</w:t>
      </w:r>
      <w:r>
        <w:rPr>
          <w:rFonts w:hAnsi="仿宋" w:eastAsia="仿宋"/>
          <w:b/>
          <w:bCs/>
          <w:sz w:val="28"/>
          <w:szCs w:val="28"/>
        </w:rPr>
        <w:t>、响应文件</w:t>
      </w:r>
      <w:bookmarkEnd w:id="128"/>
      <w:bookmarkEnd w:id="129"/>
      <w:bookmarkEnd w:id="130"/>
      <w:r>
        <w:rPr>
          <w:rFonts w:hAnsi="仿宋" w:eastAsia="仿宋"/>
          <w:b/>
          <w:bCs/>
          <w:sz w:val="28"/>
          <w:szCs w:val="28"/>
        </w:rPr>
        <w:t>的拒收</w:t>
      </w:r>
    </w:p>
    <w:p w14:paraId="1900AABA">
      <w:pPr>
        <w:spacing w:line="360" w:lineRule="auto"/>
        <w:ind w:firstLine="480"/>
        <w:rPr>
          <w:rFonts w:eastAsia="仿宋"/>
          <w:bCs/>
          <w:sz w:val="24"/>
          <w:szCs w:val="21"/>
        </w:rPr>
      </w:pPr>
      <w:r>
        <w:rPr>
          <w:rFonts w:eastAsia="仿宋"/>
          <w:bCs/>
          <w:sz w:val="24"/>
          <w:szCs w:val="21"/>
        </w:rPr>
        <w:t xml:space="preserve">20.1 </w:t>
      </w:r>
      <w:r>
        <w:rPr>
          <w:rFonts w:hAnsi="仿宋" w:eastAsia="仿宋"/>
          <w:sz w:val="24"/>
          <w:szCs w:val="21"/>
        </w:rPr>
        <w:t>采购人</w:t>
      </w:r>
      <w:r>
        <w:rPr>
          <w:rFonts w:hAnsi="仿宋" w:eastAsia="仿宋"/>
          <w:bCs/>
          <w:sz w:val="24"/>
          <w:szCs w:val="21"/>
        </w:rPr>
        <w:t>拒绝接收在其规定的提交响应文件截止时间后上传的任何电子响应文件。</w:t>
      </w:r>
    </w:p>
    <w:p w14:paraId="187E032E">
      <w:pPr>
        <w:keepNext/>
        <w:keepLines/>
        <w:spacing w:line="360" w:lineRule="auto"/>
        <w:ind w:firstLine="422"/>
        <w:outlineLvl w:val="3"/>
        <w:rPr>
          <w:rFonts w:eastAsia="仿宋"/>
          <w:b/>
          <w:bCs/>
          <w:sz w:val="28"/>
          <w:szCs w:val="28"/>
        </w:rPr>
      </w:pPr>
      <w:bookmarkStart w:id="131" w:name="_Toc20823300"/>
      <w:bookmarkStart w:id="132" w:name="_Toc16938544"/>
      <w:bookmarkStart w:id="133" w:name="_Toc513029228"/>
      <w:r>
        <w:rPr>
          <w:rFonts w:eastAsia="仿宋"/>
          <w:b/>
          <w:bCs/>
          <w:sz w:val="28"/>
          <w:szCs w:val="28"/>
        </w:rPr>
        <w:t>21</w:t>
      </w:r>
      <w:r>
        <w:rPr>
          <w:rFonts w:hAnsi="仿宋" w:eastAsia="仿宋"/>
          <w:b/>
          <w:bCs/>
          <w:sz w:val="28"/>
          <w:szCs w:val="28"/>
        </w:rPr>
        <w:t>、响应文件的撤回和修改</w:t>
      </w:r>
      <w:bookmarkEnd w:id="131"/>
      <w:bookmarkEnd w:id="132"/>
      <w:bookmarkEnd w:id="133"/>
    </w:p>
    <w:p w14:paraId="500778BE">
      <w:pPr>
        <w:spacing w:line="360" w:lineRule="auto"/>
        <w:ind w:firstLine="480"/>
        <w:rPr>
          <w:rFonts w:eastAsia="仿宋"/>
          <w:sz w:val="24"/>
          <w:szCs w:val="21"/>
        </w:rPr>
      </w:pPr>
      <w:r>
        <w:rPr>
          <w:rFonts w:eastAsia="仿宋"/>
          <w:sz w:val="24"/>
          <w:szCs w:val="21"/>
        </w:rPr>
        <w:t>21.1</w:t>
      </w:r>
      <w:r>
        <w:rPr>
          <w:rFonts w:hAnsi="仿宋" w:eastAsia="仿宋"/>
          <w:sz w:val="24"/>
          <w:szCs w:val="21"/>
        </w:rPr>
        <w:t>响应文件的撤回</w:t>
      </w:r>
    </w:p>
    <w:p w14:paraId="0A8161CF">
      <w:pPr>
        <w:spacing w:line="360" w:lineRule="auto"/>
        <w:ind w:firstLine="480"/>
        <w:rPr>
          <w:rFonts w:eastAsia="仿宋"/>
          <w:sz w:val="24"/>
          <w:szCs w:val="21"/>
        </w:rPr>
      </w:pPr>
      <w:r>
        <w:rPr>
          <w:rFonts w:eastAsia="仿宋"/>
          <w:sz w:val="24"/>
          <w:szCs w:val="21"/>
        </w:rPr>
        <w:t xml:space="preserve">21.1.1 </w:t>
      </w:r>
      <w:r>
        <w:rPr>
          <w:rFonts w:hAnsi="仿宋" w:eastAsia="仿宋"/>
          <w:sz w:val="24"/>
          <w:szCs w:val="21"/>
        </w:rPr>
        <w:t>电子响应文件的撤回</w:t>
      </w:r>
    </w:p>
    <w:p w14:paraId="77E3CFC4">
      <w:pPr>
        <w:spacing w:line="360" w:lineRule="auto"/>
        <w:ind w:firstLine="480"/>
        <w:rPr>
          <w:rFonts w:eastAsia="仿宋"/>
          <w:sz w:val="24"/>
          <w:szCs w:val="21"/>
        </w:rPr>
      </w:pPr>
      <w:r>
        <w:rPr>
          <w:rFonts w:hAnsi="仿宋" w:eastAsia="仿宋"/>
          <w:sz w:val="24"/>
          <w:szCs w:val="21"/>
        </w:rPr>
        <w:t>供应商可在</w:t>
      </w:r>
      <w:r>
        <w:rPr>
          <w:rFonts w:hAnsi="仿宋" w:eastAsia="仿宋"/>
          <w:bCs/>
          <w:sz w:val="24"/>
          <w:szCs w:val="21"/>
        </w:rPr>
        <w:t>提交响应文件</w:t>
      </w:r>
      <w:r>
        <w:rPr>
          <w:rFonts w:hAnsi="仿宋" w:eastAsia="仿宋"/>
          <w:sz w:val="24"/>
          <w:szCs w:val="21"/>
        </w:rPr>
        <w:t>截止时间前，撤回其电子响应文件，具体操作方法见《操作指南》。</w:t>
      </w:r>
    </w:p>
    <w:p w14:paraId="757C0132">
      <w:pPr>
        <w:spacing w:line="360" w:lineRule="auto"/>
        <w:ind w:firstLine="480"/>
        <w:rPr>
          <w:rFonts w:eastAsia="仿宋"/>
          <w:sz w:val="24"/>
          <w:szCs w:val="24"/>
        </w:rPr>
      </w:pPr>
      <w:r>
        <w:rPr>
          <w:rFonts w:eastAsia="仿宋"/>
          <w:sz w:val="24"/>
          <w:szCs w:val="24"/>
        </w:rPr>
        <w:t>21.1.2</w:t>
      </w:r>
      <w:r>
        <w:rPr>
          <w:rFonts w:hAnsi="仿宋" w:eastAsia="仿宋"/>
          <w:sz w:val="24"/>
          <w:szCs w:val="24"/>
        </w:rPr>
        <w:t>供应商撤回电子响应文件，则认为其不再参与本项目谈判活动。</w:t>
      </w:r>
    </w:p>
    <w:p w14:paraId="77BE0522">
      <w:pPr>
        <w:spacing w:line="360" w:lineRule="auto"/>
        <w:ind w:firstLine="480"/>
        <w:rPr>
          <w:rFonts w:eastAsia="仿宋"/>
          <w:sz w:val="24"/>
          <w:szCs w:val="24"/>
        </w:rPr>
      </w:pPr>
      <w:r>
        <w:rPr>
          <w:rFonts w:eastAsia="仿宋"/>
          <w:sz w:val="24"/>
          <w:szCs w:val="24"/>
        </w:rPr>
        <w:t>21.2</w:t>
      </w:r>
      <w:r>
        <w:rPr>
          <w:rFonts w:hAnsi="仿宋" w:eastAsia="仿宋"/>
          <w:sz w:val="24"/>
          <w:szCs w:val="24"/>
        </w:rPr>
        <w:t>响应文件的修改</w:t>
      </w:r>
    </w:p>
    <w:p w14:paraId="76548B5D">
      <w:pPr>
        <w:spacing w:line="360" w:lineRule="auto"/>
        <w:ind w:firstLine="480"/>
        <w:rPr>
          <w:rFonts w:eastAsia="仿宋"/>
          <w:sz w:val="24"/>
          <w:szCs w:val="21"/>
        </w:rPr>
      </w:pPr>
      <w:r>
        <w:rPr>
          <w:rFonts w:hAnsi="仿宋" w:eastAsia="仿宋"/>
          <w:sz w:val="24"/>
          <w:szCs w:val="21"/>
        </w:rPr>
        <w:t>供应商可在</w:t>
      </w:r>
      <w:r>
        <w:rPr>
          <w:rFonts w:hAnsi="仿宋" w:eastAsia="仿宋"/>
          <w:bCs/>
          <w:sz w:val="24"/>
          <w:szCs w:val="21"/>
        </w:rPr>
        <w:t>提交响应文件</w:t>
      </w:r>
      <w:r>
        <w:rPr>
          <w:rFonts w:hAnsi="仿宋" w:eastAsia="仿宋"/>
          <w:sz w:val="24"/>
          <w:szCs w:val="21"/>
        </w:rPr>
        <w:t>截止时间前，对其电子响应文件进行修改，具体操作方法见《操作指南》。</w:t>
      </w:r>
    </w:p>
    <w:p w14:paraId="58385AF8">
      <w:pPr>
        <w:spacing w:line="360" w:lineRule="auto"/>
        <w:ind w:firstLine="480"/>
        <w:rPr>
          <w:rFonts w:eastAsia="仿宋"/>
          <w:bCs/>
          <w:sz w:val="24"/>
          <w:szCs w:val="21"/>
        </w:rPr>
      </w:pPr>
      <w:r>
        <w:rPr>
          <w:rFonts w:eastAsia="仿宋"/>
          <w:sz w:val="24"/>
          <w:szCs w:val="21"/>
        </w:rPr>
        <w:t>21.3</w:t>
      </w:r>
      <w:r>
        <w:rPr>
          <w:rFonts w:hAnsi="仿宋" w:eastAsia="仿宋"/>
          <w:bCs/>
          <w:sz w:val="24"/>
          <w:szCs w:val="21"/>
        </w:rPr>
        <w:t>在提交响应文件截止时间之后，供应商不得对其电子响应文件作任何修改。</w:t>
      </w:r>
    </w:p>
    <w:p w14:paraId="04778ED1">
      <w:pPr>
        <w:spacing w:line="360" w:lineRule="auto"/>
        <w:ind w:firstLine="480"/>
        <w:rPr>
          <w:rFonts w:eastAsia="仿宋"/>
          <w:bCs/>
          <w:sz w:val="24"/>
          <w:szCs w:val="21"/>
        </w:rPr>
      </w:pPr>
      <w:r>
        <w:rPr>
          <w:rFonts w:eastAsia="仿宋"/>
          <w:sz w:val="24"/>
          <w:szCs w:val="21"/>
        </w:rPr>
        <w:t>21.4</w:t>
      </w:r>
      <w:r>
        <w:rPr>
          <w:rFonts w:hAnsi="仿宋" w:eastAsia="仿宋"/>
          <w:bCs/>
          <w:sz w:val="24"/>
          <w:szCs w:val="21"/>
        </w:rPr>
        <w:t>在提交响应文件截止时间至采购文件中规定的谈判有效期满之间的这段时间内，供应商不得撤回其响应文件。</w:t>
      </w:r>
    </w:p>
    <w:p w14:paraId="370ACB98">
      <w:pPr>
        <w:keepNext/>
        <w:keepLines/>
        <w:spacing w:before="156" w:after="156" w:line="360" w:lineRule="auto"/>
        <w:ind w:firstLine="498"/>
        <w:outlineLvl w:val="2"/>
        <w:rPr>
          <w:rFonts w:eastAsia="仿宋"/>
          <w:b/>
          <w:bCs/>
          <w:sz w:val="32"/>
          <w:szCs w:val="32"/>
        </w:rPr>
      </w:pPr>
      <w:bookmarkStart w:id="134" w:name="_Toc20823301"/>
      <w:bookmarkStart w:id="135" w:name="_Toc120614218"/>
      <w:bookmarkStart w:id="136" w:name="_Toc16938545"/>
      <w:bookmarkStart w:id="137" w:name="_Toc513029229"/>
      <w:r>
        <w:rPr>
          <w:rFonts w:hAnsi="仿宋" w:eastAsia="仿宋"/>
          <w:b/>
          <w:bCs/>
          <w:sz w:val="32"/>
          <w:szCs w:val="32"/>
        </w:rPr>
        <w:t>五、响应文件的解密与评审</w:t>
      </w:r>
      <w:bookmarkEnd w:id="134"/>
      <w:bookmarkEnd w:id="135"/>
      <w:bookmarkEnd w:id="136"/>
      <w:bookmarkEnd w:id="137"/>
    </w:p>
    <w:p w14:paraId="3F1C7A9A">
      <w:pPr>
        <w:keepNext/>
        <w:keepLines/>
        <w:spacing w:line="360" w:lineRule="auto"/>
        <w:ind w:firstLine="422"/>
        <w:outlineLvl w:val="3"/>
        <w:rPr>
          <w:rFonts w:eastAsia="仿宋"/>
          <w:b/>
          <w:bCs/>
          <w:sz w:val="28"/>
          <w:szCs w:val="28"/>
        </w:rPr>
      </w:pPr>
      <w:bookmarkStart w:id="138" w:name="_Toc513029230"/>
      <w:bookmarkStart w:id="139" w:name="_Toc20823302"/>
      <w:bookmarkStart w:id="140" w:name="_Toc16938546"/>
      <w:r>
        <w:rPr>
          <w:rFonts w:eastAsia="仿宋"/>
          <w:b/>
          <w:bCs/>
          <w:sz w:val="28"/>
          <w:szCs w:val="28"/>
        </w:rPr>
        <w:t>22</w:t>
      </w:r>
      <w:r>
        <w:rPr>
          <w:rFonts w:hAnsi="仿宋" w:eastAsia="仿宋"/>
          <w:b/>
          <w:bCs/>
          <w:sz w:val="28"/>
          <w:szCs w:val="28"/>
        </w:rPr>
        <w:t>、</w:t>
      </w:r>
      <w:bookmarkEnd w:id="138"/>
      <w:bookmarkEnd w:id="139"/>
      <w:bookmarkEnd w:id="140"/>
      <w:r>
        <w:rPr>
          <w:rFonts w:hAnsi="仿宋" w:eastAsia="仿宋"/>
          <w:b/>
          <w:bCs/>
          <w:sz w:val="28"/>
          <w:szCs w:val="28"/>
        </w:rPr>
        <w:t>响应文件解密</w:t>
      </w:r>
    </w:p>
    <w:p w14:paraId="01179233">
      <w:pPr>
        <w:spacing w:line="360" w:lineRule="auto"/>
        <w:ind w:firstLine="360"/>
        <w:rPr>
          <w:rFonts w:eastAsia="仿宋"/>
          <w:szCs w:val="21"/>
        </w:rPr>
      </w:pPr>
      <w:r>
        <w:rPr>
          <w:rFonts w:eastAsia="仿宋"/>
          <w:sz w:val="24"/>
          <w:szCs w:val="21"/>
        </w:rPr>
        <w:t>22.1</w:t>
      </w:r>
      <w:r>
        <w:rPr>
          <w:rFonts w:hAnsi="仿宋" w:eastAsia="仿宋"/>
          <w:sz w:val="24"/>
          <w:szCs w:val="24"/>
        </w:rPr>
        <w:t>供应商应当按照《操作指南》规定，在苏采云系统规定的时间内对谈判响应文件进行解密。</w:t>
      </w:r>
    </w:p>
    <w:p w14:paraId="2783B6F8">
      <w:pPr>
        <w:keepNext/>
        <w:keepLines/>
        <w:spacing w:line="360" w:lineRule="auto"/>
        <w:ind w:firstLine="422"/>
        <w:outlineLvl w:val="3"/>
        <w:rPr>
          <w:rFonts w:eastAsia="仿宋"/>
          <w:b/>
          <w:bCs/>
          <w:sz w:val="28"/>
          <w:szCs w:val="28"/>
        </w:rPr>
      </w:pPr>
      <w:bookmarkStart w:id="141" w:name="_Toc513029231"/>
      <w:bookmarkStart w:id="142" w:name="_Toc20823303"/>
      <w:bookmarkStart w:id="143" w:name="_Toc16938547"/>
      <w:r>
        <w:rPr>
          <w:rFonts w:eastAsia="仿宋"/>
          <w:b/>
          <w:bCs/>
          <w:sz w:val="28"/>
          <w:szCs w:val="28"/>
        </w:rPr>
        <w:t>23</w:t>
      </w:r>
      <w:r>
        <w:rPr>
          <w:rFonts w:hAnsi="仿宋" w:eastAsia="仿宋"/>
          <w:b/>
          <w:bCs/>
          <w:sz w:val="28"/>
          <w:szCs w:val="28"/>
        </w:rPr>
        <w:t>、谈判小组</w:t>
      </w:r>
    </w:p>
    <w:p w14:paraId="46E472DF">
      <w:pPr>
        <w:spacing w:line="360" w:lineRule="auto"/>
        <w:rPr>
          <w:rFonts w:eastAsia="仿宋"/>
          <w:b/>
          <w:sz w:val="24"/>
          <w:szCs w:val="24"/>
        </w:rPr>
      </w:pPr>
      <w:r>
        <w:rPr>
          <w:rFonts w:eastAsia="仿宋"/>
          <w:sz w:val="24"/>
          <w:szCs w:val="24"/>
        </w:rPr>
        <w:t xml:space="preserve"> 23.1</w:t>
      </w:r>
      <w:r>
        <w:rPr>
          <w:rFonts w:hAnsi="仿宋" w:eastAsia="仿宋"/>
          <w:sz w:val="24"/>
          <w:szCs w:val="21"/>
        </w:rPr>
        <w:t>采购人</w:t>
      </w:r>
      <w:r>
        <w:rPr>
          <w:rFonts w:hAnsi="仿宋" w:eastAsia="仿宋"/>
          <w:sz w:val="24"/>
          <w:szCs w:val="24"/>
        </w:rPr>
        <w:t>将组织谈判小组对响应文件进行评审。谈判小组由采购人代表和有关技术、经济等方面的专家组成，且人员构成符合政府采购有关规定。</w:t>
      </w:r>
    </w:p>
    <w:p w14:paraId="4A364A3E">
      <w:pPr>
        <w:spacing w:line="360" w:lineRule="auto"/>
        <w:rPr>
          <w:rFonts w:eastAsia="仿宋"/>
          <w:sz w:val="24"/>
          <w:szCs w:val="24"/>
        </w:rPr>
      </w:pPr>
      <w:r>
        <w:rPr>
          <w:rFonts w:eastAsia="仿宋"/>
          <w:sz w:val="24"/>
          <w:szCs w:val="24"/>
        </w:rPr>
        <w:t xml:space="preserve"> 23.2</w:t>
      </w:r>
      <w:r>
        <w:rPr>
          <w:rFonts w:hAnsi="仿宋" w:eastAsia="仿宋"/>
          <w:sz w:val="24"/>
          <w:szCs w:val="24"/>
        </w:rPr>
        <w:t>谈判小组独立工作，负责评审所有响应文件并确定成交侯选人。</w:t>
      </w:r>
    </w:p>
    <w:p w14:paraId="643F0AC8">
      <w:pPr>
        <w:keepNext/>
        <w:keepLines/>
        <w:spacing w:line="360" w:lineRule="auto"/>
        <w:ind w:firstLine="422"/>
        <w:outlineLvl w:val="3"/>
        <w:rPr>
          <w:rFonts w:eastAsia="仿宋"/>
          <w:b/>
          <w:bCs/>
          <w:sz w:val="28"/>
          <w:szCs w:val="28"/>
        </w:rPr>
      </w:pPr>
      <w:r>
        <w:rPr>
          <w:rFonts w:eastAsia="仿宋"/>
          <w:b/>
          <w:bCs/>
          <w:sz w:val="28"/>
          <w:szCs w:val="28"/>
        </w:rPr>
        <w:t>24</w:t>
      </w:r>
      <w:r>
        <w:rPr>
          <w:rFonts w:hAnsi="仿宋" w:eastAsia="仿宋"/>
          <w:b/>
          <w:bCs/>
          <w:sz w:val="28"/>
          <w:szCs w:val="28"/>
        </w:rPr>
        <w:t>、评审过程的保密与公正</w:t>
      </w:r>
    </w:p>
    <w:bookmarkEnd w:id="141"/>
    <w:bookmarkEnd w:id="142"/>
    <w:bookmarkEnd w:id="143"/>
    <w:p w14:paraId="4D01FACC">
      <w:pPr>
        <w:spacing w:line="360" w:lineRule="auto"/>
        <w:ind w:firstLine="480"/>
        <w:rPr>
          <w:rFonts w:eastAsia="仿宋"/>
          <w:bCs/>
          <w:sz w:val="24"/>
          <w:szCs w:val="21"/>
        </w:rPr>
      </w:pPr>
      <w:r>
        <w:rPr>
          <w:rFonts w:eastAsia="仿宋"/>
          <w:sz w:val="24"/>
          <w:szCs w:val="21"/>
        </w:rPr>
        <w:t>24.1</w:t>
      </w:r>
      <w:r>
        <w:rPr>
          <w:rFonts w:hAnsi="仿宋" w:eastAsia="仿宋"/>
          <w:bCs/>
          <w:sz w:val="24"/>
          <w:szCs w:val="21"/>
        </w:rPr>
        <w:t>谈判小组、采购人和招标代理工作人员、相关监督人员等与评审工作有关的人员，对评审情况以及在评审过程中获悉的国家秘密、商业秘密负有保密责任。</w:t>
      </w:r>
    </w:p>
    <w:p w14:paraId="2516DCB1">
      <w:pPr>
        <w:spacing w:line="360" w:lineRule="auto"/>
        <w:ind w:firstLine="480"/>
        <w:rPr>
          <w:rFonts w:eastAsia="仿宋"/>
          <w:sz w:val="24"/>
          <w:szCs w:val="24"/>
        </w:rPr>
      </w:pPr>
      <w:r>
        <w:rPr>
          <w:rFonts w:eastAsia="仿宋"/>
          <w:sz w:val="24"/>
          <w:szCs w:val="21"/>
        </w:rPr>
        <w:t>24.2</w:t>
      </w:r>
      <w:r>
        <w:rPr>
          <w:rFonts w:hAnsi="仿宋" w:eastAsia="仿宋"/>
          <w:sz w:val="24"/>
          <w:szCs w:val="24"/>
        </w:rPr>
        <w:t>在评审过程中，供应商不得以任何行为影响谈判评审过程，否则其响应文件将被作为无效响应文件。</w:t>
      </w:r>
    </w:p>
    <w:p w14:paraId="62A1B13A">
      <w:pPr>
        <w:spacing w:line="360" w:lineRule="auto"/>
        <w:ind w:firstLine="480"/>
        <w:rPr>
          <w:rFonts w:eastAsia="仿宋"/>
          <w:sz w:val="24"/>
          <w:szCs w:val="24"/>
        </w:rPr>
      </w:pPr>
      <w:r>
        <w:rPr>
          <w:rFonts w:eastAsia="仿宋"/>
          <w:sz w:val="24"/>
          <w:szCs w:val="21"/>
        </w:rPr>
        <w:t>24.3</w:t>
      </w:r>
      <w:r>
        <w:rPr>
          <w:rFonts w:hAnsi="仿宋" w:eastAsia="仿宋"/>
          <w:sz w:val="24"/>
          <w:szCs w:val="24"/>
        </w:rPr>
        <w:t>在项目评审期间，</w:t>
      </w:r>
      <w:r>
        <w:rPr>
          <w:rFonts w:hAnsi="仿宋" w:eastAsia="仿宋"/>
          <w:sz w:val="24"/>
          <w:szCs w:val="21"/>
        </w:rPr>
        <w:t>采购人</w:t>
      </w:r>
      <w:r>
        <w:rPr>
          <w:rFonts w:hAnsi="仿宋" w:eastAsia="仿宋"/>
          <w:sz w:val="24"/>
          <w:szCs w:val="24"/>
        </w:rPr>
        <w:t>将设专门人员与供应商联系。</w:t>
      </w:r>
    </w:p>
    <w:p w14:paraId="6817EEF8">
      <w:pPr>
        <w:spacing w:line="360" w:lineRule="auto"/>
        <w:ind w:firstLine="480"/>
        <w:rPr>
          <w:rFonts w:eastAsia="仿宋"/>
          <w:sz w:val="24"/>
          <w:szCs w:val="24"/>
        </w:rPr>
      </w:pPr>
      <w:r>
        <w:rPr>
          <w:rFonts w:eastAsia="仿宋"/>
          <w:sz w:val="24"/>
          <w:szCs w:val="24"/>
        </w:rPr>
        <w:t xml:space="preserve">24.4 </w:t>
      </w:r>
      <w:r>
        <w:rPr>
          <w:rFonts w:hAnsi="仿宋" w:eastAsia="仿宋"/>
          <w:sz w:val="24"/>
          <w:szCs w:val="21"/>
        </w:rPr>
        <w:t>采购人</w:t>
      </w:r>
      <w:r>
        <w:rPr>
          <w:rFonts w:hAnsi="仿宋" w:eastAsia="仿宋"/>
          <w:sz w:val="24"/>
          <w:szCs w:val="24"/>
        </w:rPr>
        <w:t>和谈判小组不向未成交的供应商解释未成交原因，也不公布评审过程中的相关细节。</w:t>
      </w:r>
    </w:p>
    <w:p w14:paraId="04C946F4">
      <w:pPr>
        <w:keepNext/>
        <w:keepLines/>
        <w:spacing w:line="360" w:lineRule="auto"/>
        <w:ind w:firstLine="422"/>
        <w:outlineLvl w:val="3"/>
        <w:rPr>
          <w:rFonts w:eastAsia="仿宋"/>
          <w:b/>
          <w:bCs/>
          <w:sz w:val="28"/>
          <w:szCs w:val="28"/>
        </w:rPr>
      </w:pPr>
      <w:bookmarkStart w:id="144" w:name="_Toc16938548"/>
      <w:bookmarkStart w:id="145" w:name="_Toc20823304"/>
      <w:bookmarkStart w:id="146" w:name="_Toc513029232"/>
      <w:r>
        <w:rPr>
          <w:rFonts w:eastAsia="仿宋"/>
          <w:b/>
          <w:bCs/>
          <w:sz w:val="28"/>
          <w:szCs w:val="28"/>
        </w:rPr>
        <w:t>25</w:t>
      </w:r>
      <w:r>
        <w:rPr>
          <w:rFonts w:hAnsi="仿宋" w:eastAsia="仿宋"/>
          <w:b/>
          <w:bCs/>
          <w:sz w:val="28"/>
          <w:szCs w:val="28"/>
        </w:rPr>
        <w:t>、评审过程中的澄清</w:t>
      </w:r>
      <w:bookmarkEnd w:id="144"/>
      <w:bookmarkEnd w:id="145"/>
      <w:bookmarkEnd w:id="146"/>
    </w:p>
    <w:p w14:paraId="52BBB829">
      <w:pPr>
        <w:spacing w:line="360" w:lineRule="auto"/>
        <w:ind w:firstLine="480"/>
        <w:rPr>
          <w:rFonts w:eastAsia="仿宋"/>
          <w:sz w:val="24"/>
          <w:szCs w:val="24"/>
        </w:rPr>
      </w:pPr>
      <w:r>
        <w:rPr>
          <w:rFonts w:eastAsia="仿宋"/>
          <w:sz w:val="24"/>
          <w:szCs w:val="24"/>
        </w:rPr>
        <w:t>25.1</w:t>
      </w:r>
      <w:r>
        <w:rPr>
          <w:rFonts w:hAnsi="仿宋" w:eastAsia="仿宋"/>
          <w:sz w:val="24"/>
          <w:szCs w:val="24"/>
        </w:rPr>
        <w:t>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952BCF0">
      <w:pPr>
        <w:spacing w:line="360" w:lineRule="auto"/>
        <w:ind w:firstLine="480"/>
        <w:rPr>
          <w:rFonts w:eastAsia="仿宋"/>
          <w:sz w:val="24"/>
          <w:szCs w:val="24"/>
        </w:rPr>
      </w:pPr>
      <w:r>
        <w:rPr>
          <w:rFonts w:hAnsi="仿宋" w:eastAsia="仿宋"/>
          <w:sz w:val="24"/>
          <w:szCs w:val="24"/>
        </w:rPr>
        <w:t>谈判小组并非对每个供应商都作澄清要求。</w:t>
      </w:r>
    </w:p>
    <w:p w14:paraId="69D6B934">
      <w:pPr>
        <w:spacing w:line="360" w:lineRule="auto"/>
        <w:rPr>
          <w:rFonts w:eastAsia="仿宋"/>
          <w:sz w:val="24"/>
          <w:szCs w:val="24"/>
        </w:rPr>
      </w:pPr>
      <w:r>
        <w:rPr>
          <w:rFonts w:eastAsia="仿宋"/>
          <w:sz w:val="24"/>
          <w:szCs w:val="24"/>
        </w:rPr>
        <w:t xml:space="preserve">    25.2</w:t>
      </w:r>
      <w:r>
        <w:rPr>
          <w:rFonts w:hAnsi="仿宋" w:eastAsia="仿宋"/>
          <w:sz w:val="24"/>
          <w:szCs w:val="24"/>
        </w:rPr>
        <w:t>需要供应商进行澄清、说明和更正的，谈判小组将通过苏采云系统向供应商发布</w:t>
      </w:r>
      <w:r>
        <w:rPr>
          <w:rFonts w:eastAsia="仿宋"/>
          <w:sz w:val="24"/>
          <w:szCs w:val="24"/>
        </w:rPr>
        <w:t>“</w:t>
      </w:r>
      <w:r>
        <w:rPr>
          <w:rFonts w:hAnsi="仿宋" w:eastAsia="仿宋"/>
          <w:sz w:val="24"/>
          <w:szCs w:val="24"/>
        </w:rPr>
        <w:t>澄清要求函</w:t>
      </w:r>
      <w:r>
        <w:rPr>
          <w:rFonts w:eastAsia="仿宋"/>
          <w:sz w:val="24"/>
          <w:szCs w:val="24"/>
        </w:rPr>
        <w:t>”</w:t>
      </w:r>
      <w:r>
        <w:rPr>
          <w:rFonts w:hAnsi="仿宋" w:eastAsia="仿宋"/>
          <w:sz w:val="24"/>
          <w:szCs w:val="24"/>
        </w:rPr>
        <w:t>，接到</w:t>
      </w:r>
      <w:r>
        <w:rPr>
          <w:rFonts w:eastAsia="仿宋"/>
          <w:sz w:val="24"/>
          <w:szCs w:val="24"/>
        </w:rPr>
        <w:t>“</w:t>
      </w:r>
      <w:r>
        <w:rPr>
          <w:rFonts w:hAnsi="仿宋" w:eastAsia="仿宋"/>
          <w:sz w:val="24"/>
          <w:szCs w:val="24"/>
        </w:rPr>
        <w:t>澄清要求函</w:t>
      </w:r>
      <w:r>
        <w:rPr>
          <w:rFonts w:eastAsia="仿宋"/>
          <w:sz w:val="24"/>
          <w:szCs w:val="24"/>
        </w:rPr>
        <w:t>”</w:t>
      </w:r>
      <w:r>
        <w:rPr>
          <w:rFonts w:hAnsi="仿宋" w:eastAsia="仿宋"/>
          <w:sz w:val="24"/>
          <w:szCs w:val="24"/>
        </w:rPr>
        <w:t>的供应商应当按照要求在苏采云系统中提交</w:t>
      </w:r>
      <w:r>
        <w:rPr>
          <w:rFonts w:eastAsia="仿宋"/>
          <w:sz w:val="24"/>
          <w:szCs w:val="24"/>
        </w:rPr>
        <w:t>“</w:t>
      </w:r>
      <w:r>
        <w:rPr>
          <w:rFonts w:hAnsi="仿宋" w:eastAsia="仿宋"/>
          <w:sz w:val="24"/>
          <w:szCs w:val="24"/>
        </w:rPr>
        <w:t>澄清响应函</w:t>
      </w:r>
      <w:r>
        <w:rPr>
          <w:rFonts w:eastAsia="仿宋"/>
          <w:sz w:val="24"/>
          <w:szCs w:val="24"/>
        </w:rPr>
        <w:t>”</w:t>
      </w:r>
      <w:r>
        <w:rPr>
          <w:rFonts w:hAnsi="仿宋" w:eastAsia="仿宋"/>
          <w:sz w:val="24"/>
          <w:szCs w:val="24"/>
        </w:rPr>
        <w:t>并加盖</w:t>
      </w:r>
      <w:r>
        <w:rPr>
          <w:rFonts w:eastAsia="仿宋"/>
          <w:sz w:val="24"/>
          <w:szCs w:val="24"/>
        </w:rPr>
        <w:t>CA</w:t>
      </w:r>
      <w:r>
        <w:rPr>
          <w:rFonts w:hAnsi="仿宋" w:eastAsia="仿宋"/>
          <w:sz w:val="24"/>
          <w:szCs w:val="24"/>
        </w:rPr>
        <w:t>电子公章。澄清、说明和更正的内容作为响应文件的补充部分，具体操作方式见《操作指南》。</w:t>
      </w:r>
    </w:p>
    <w:p w14:paraId="710CF732">
      <w:pPr>
        <w:spacing w:line="360" w:lineRule="auto"/>
        <w:rPr>
          <w:rFonts w:eastAsia="仿宋"/>
          <w:sz w:val="24"/>
          <w:szCs w:val="24"/>
        </w:rPr>
      </w:pPr>
      <w:r>
        <w:rPr>
          <w:rFonts w:eastAsia="仿宋"/>
          <w:sz w:val="24"/>
          <w:szCs w:val="24"/>
        </w:rPr>
        <w:t xml:space="preserve">    25.3 </w:t>
      </w:r>
      <w:r>
        <w:rPr>
          <w:rFonts w:hAnsi="仿宋" w:eastAsia="仿宋"/>
          <w:sz w:val="24"/>
          <w:szCs w:val="24"/>
        </w:rPr>
        <w:t>接到谈判小组澄清、说明和更正要求的供应商如未按规定做出澄清、说明和更正，其风险由供应商自行承担。</w:t>
      </w:r>
    </w:p>
    <w:p w14:paraId="33FD2831">
      <w:pPr>
        <w:keepNext/>
        <w:keepLines/>
        <w:spacing w:line="360" w:lineRule="auto"/>
        <w:ind w:firstLine="422"/>
        <w:outlineLvl w:val="3"/>
        <w:rPr>
          <w:rFonts w:eastAsia="仿宋"/>
          <w:b/>
          <w:bCs/>
          <w:sz w:val="28"/>
          <w:szCs w:val="28"/>
        </w:rPr>
      </w:pPr>
      <w:bookmarkStart w:id="147" w:name="_Toc20823305"/>
      <w:bookmarkStart w:id="148" w:name="_Toc16938549"/>
      <w:bookmarkStart w:id="149" w:name="_Toc513029233"/>
      <w:r>
        <w:rPr>
          <w:rFonts w:eastAsia="仿宋"/>
          <w:b/>
          <w:bCs/>
          <w:sz w:val="28"/>
          <w:szCs w:val="28"/>
        </w:rPr>
        <w:t>26</w:t>
      </w:r>
      <w:r>
        <w:rPr>
          <w:rFonts w:hAnsi="仿宋" w:eastAsia="仿宋"/>
          <w:b/>
          <w:bCs/>
          <w:sz w:val="28"/>
          <w:szCs w:val="28"/>
        </w:rPr>
        <w:t>、对响应文件的审</w:t>
      </w:r>
      <w:bookmarkEnd w:id="147"/>
      <w:bookmarkEnd w:id="148"/>
      <w:bookmarkEnd w:id="149"/>
      <w:r>
        <w:rPr>
          <w:rFonts w:hAnsi="仿宋" w:eastAsia="仿宋"/>
          <w:b/>
          <w:bCs/>
          <w:sz w:val="28"/>
          <w:szCs w:val="28"/>
        </w:rPr>
        <w:t>查</w:t>
      </w:r>
    </w:p>
    <w:p w14:paraId="3C27CE1A">
      <w:pPr>
        <w:spacing w:line="360" w:lineRule="auto"/>
        <w:ind w:firstLine="480"/>
        <w:rPr>
          <w:rFonts w:eastAsia="仿宋"/>
          <w:bCs/>
          <w:sz w:val="24"/>
          <w:szCs w:val="21"/>
        </w:rPr>
      </w:pPr>
      <w:r>
        <w:rPr>
          <w:rFonts w:eastAsia="仿宋"/>
          <w:sz w:val="24"/>
          <w:szCs w:val="21"/>
        </w:rPr>
        <w:t>26.1</w:t>
      </w:r>
      <w:r>
        <w:rPr>
          <w:rFonts w:hAnsi="仿宋" w:eastAsia="仿宋"/>
          <w:bCs/>
          <w:sz w:val="24"/>
          <w:szCs w:val="21"/>
        </w:rPr>
        <w:t>响应文件审查分为资格审查和符合性审查。</w:t>
      </w:r>
    </w:p>
    <w:p w14:paraId="286A4B96">
      <w:pPr>
        <w:spacing w:line="360" w:lineRule="auto"/>
        <w:ind w:firstLine="480"/>
        <w:rPr>
          <w:rFonts w:eastAsia="仿宋"/>
          <w:bCs/>
          <w:sz w:val="24"/>
          <w:szCs w:val="21"/>
        </w:rPr>
      </w:pPr>
      <w:r>
        <w:rPr>
          <w:rFonts w:eastAsia="仿宋"/>
          <w:bCs/>
          <w:sz w:val="24"/>
          <w:szCs w:val="21"/>
        </w:rPr>
        <w:t xml:space="preserve">26.1.1 </w:t>
      </w:r>
      <w:r>
        <w:rPr>
          <w:rFonts w:hAnsi="仿宋" w:eastAsia="仿宋"/>
          <w:bCs/>
          <w:sz w:val="24"/>
          <w:szCs w:val="21"/>
        </w:rPr>
        <w:t>资格审查：由谈判小组依据法律法规和采购文件的规定，对响应文件中的资格证明文件进行审查，以确定供应商是否具备参加谈判的资格。</w:t>
      </w:r>
    </w:p>
    <w:p w14:paraId="381CD0B3">
      <w:pPr>
        <w:spacing w:line="360" w:lineRule="auto"/>
        <w:ind w:firstLine="480"/>
        <w:rPr>
          <w:rFonts w:eastAsia="仿宋"/>
          <w:bCs/>
          <w:sz w:val="24"/>
          <w:szCs w:val="21"/>
        </w:rPr>
      </w:pPr>
      <w:r>
        <w:rPr>
          <w:rFonts w:hAnsi="仿宋" w:eastAsia="仿宋"/>
          <w:bCs/>
          <w:sz w:val="24"/>
          <w:szCs w:val="21"/>
        </w:rPr>
        <w:t>接受联合体的项目，两个以上的自然人、法人或者其他组织组成一个联合体，以一个供应商的身份共同参加政府采购活动的</w:t>
      </w:r>
      <w:r>
        <w:rPr>
          <w:rFonts w:eastAsia="仿宋"/>
          <w:bCs/>
          <w:sz w:val="24"/>
          <w:szCs w:val="21"/>
        </w:rPr>
        <w:t>,</w:t>
      </w:r>
      <w:r>
        <w:rPr>
          <w:rFonts w:hAnsi="仿宋" w:eastAsia="仿宋"/>
          <w:bCs/>
          <w:sz w:val="24"/>
          <w:szCs w:val="21"/>
        </w:rPr>
        <w:t>联合体成员中任何一方存在不良信用记录的，视同联合体存在不良信用记录。</w:t>
      </w:r>
    </w:p>
    <w:p w14:paraId="68D768CC">
      <w:pPr>
        <w:spacing w:line="360" w:lineRule="auto"/>
        <w:ind w:firstLine="480"/>
        <w:rPr>
          <w:rFonts w:eastAsia="仿宋"/>
          <w:bCs/>
          <w:sz w:val="24"/>
          <w:szCs w:val="21"/>
        </w:rPr>
      </w:pPr>
      <w:r>
        <w:rPr>
          <w:rFonts w:eastAsia="仿宋"/>
          <w:bCs/>
          <w:sz w:val="24"/>
          <w:szCs w:val="21"/>
        </w:rPr>
        <w:t xml:space="preserve">26.1.2 </w:t>
      </w:r>
      <w:r>
        <w:rPr>
          <w:rFonts w:hAnsi="仿宋" w:eastAsia="仿宋"/>
          <w:bCs/>
          <w:sz w:val="24"/>
          <w:szCs w:val="21"/>
        </w:rPr>
        <w:t>符合性审查：依据采购文件的规定，由谈判小组从响应文件的有效性、完整性和对采购文件的响应程度进行审查，以确定是否对采购文件的实质性要求作出响应。</w:t>
      </w:r>
    </w:p>
    <w:p w14:paraId="73C868A7">
      <w:pPr>
        <w:spacing w:line="360" w:lineRule="auto"/>
        <w:ind w:firstLine="480"/>
        <w:rPr>
          <w:rFonts w:eastAsia="仿宋"/>
          <w:bCs/>
          <w:sz w:val="24"/>
          <w:szCs w:val="21"/>
        </w:rPr>
      </w:pPr>
      <w:r>
        <w:rPr>
          <w:rFonts w:eastAsia="仿宋"/>
          <w:bCs/>
          <w:sz w:val="24"/>
          <w:szCs w:val="21"/>
        </w:rPr>
        <w:t xml:space="preserve">26.1.3 </w:t>
      </w:r>
      <w:r>
        <w:rPr>
          <w:rFonts w:hAnsi="仿宋" w:eastAsia="仿宋"/>
          <w:bCs/>
          <w:sz w:val="24"/>
          <w:szCs w:val="21"/>
        </w:rPr>
        <w:t>未通过资格审查或符合性审查的供应商，谈判小组将在</w:t>
      </w:r>
      <w:r>
        <w:rPr>
          <w:rFonts w:hAnsi="仿宋" w:eastAsia="仿宋"/>
          <w:sz w:val="24"/>
          <w:szCs w:val="24"/>
        </w:rPr>
        <w:t>苏采云系统</w:t>
      </w:r>
      <w:r>
        <w:rPr>
          <w:rFonts w:hAnsi="仿宋" w:eastAsia="仿宋"/>
          <w:bCs/>
          <w:sz w:val="24"/>
          <w:szCs w:val="21"/>
        </w:rPr>
        <w:t>中告知未通过资格审查或符合性审查的原因，评审结束后，谈判小组将不再告知未通过资格审查或符合性审查的原因。</w:t>
      </w:r>
    </w:p>
    <w:p w14:paraId="0022F46E">
      <w:pPr>
        <w:spacing w:line="360" w:lineRule="auto"/>
        <w:ind w:firstLine="480"/>
        <w:rPr>
          <w:rFonts w:eastAsia="仿宋"/>
          <w:sz w:val="24"/>
          <w:szCs w:val="24"/>
        </w:rPr>
      </w:pPr>
      <w:r>
        <w:rPr>
          <w:rFonts w:eastAsia="仿宋"/>
          <w:sz w:val="24"/>
          <w:szCs w:val="21"/>
        </w:rPr>
        <w:t>26.2</w:t>
      </w:r>
      <w:r>
        <w:rPr>
          <w:rFonts w:hAnsi="仿宋" w:eastAsia="仿宋"/>
          <w:sz w:val="24"/>
          <w:szCs w:val="24"/>
        </w:rPr>
        <w:t>在详细评审之前，谈判小组将首先审查每份响应文件是否实质性响应了采购文件的要求。实质性响应的响应文件应该是与采购文件要求的条款、条件和规格相符，没有重大偏离或保留。</w:t>
      </w:r>
    </w:p>
    <w:p w14:paraId="2A47523B">
      <w:pPr>
        <w:spacing w:line="360" w:lineRule="auto"/>
        <w:ind w:firstLine="480"/>
        <w:rPr>
          <w:rFonts w:eastAsia="仿宋"/>
          <w:sz w:val="24"/>
          <w:szCs w:val="24"/>
        </w:rPr>
      </w:pPr>
      <w:r>
        <w:rPr>
          <w:rFonts w:hAnsi="仿宋" w:eastAsia="仿宋"/>
          <w:sz w:val="24"/>
          <w:szCs w:val="24"/>
        </w:rPr>
        <w:t>所谓重大偏离或保留是指与采购文件规定的实质性要求存在负偏离，或者在实质上与采购文件不一致，而且限制了合同中买方和</w:t>
      </w:r>
      <w:r>
        <w:rPr>
          <w:rFonts w:hAnsi="仿宋" w:eastAsia="仿宋"/>
          <w:sz w:val="24"/>
          <w:szCs w:val="21"/>
        </w:rPr>
        <w:t>采购人</w:t>
      </w:r>
      <w:r>
        <w:rPr>
          <w:rFonts w:hAnsi="仿宋" w:eastAsia="仿宋"/>
          <w:sz w:val="24"/>
          <w:szCs w:val="24"/>
        </w:rPr>
        <w:t>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p>
    <w:p w14:paraId="5841161E">
      <w:pPr>
        <w:spacing w:line="360" w:lineRule="auto"/>
        <w:ind w:firstLine="480"/>
        <w:rPr>
          <w:rFonts w:eastAsia="仿宋"/>
          <w:sz w:val="24"/>
          <w:szCs w:val="24"/>
        </w:rPr>
      </w:pPr>
      <w:bookmarkStart w:id="150" w:name="_Toc513029234"/>
      <w:bookmarkStart w:id="151" w:name="_Toc16938550"/>
      <w:bookmarkStart w:id="152" w:name="_Toc20823306"/>
      <w:r>
        <w:rPr>
          <w:rFonts w:eastAsia="仿宋"/>
          <w:sz w:val="24"/>
          <w:szCs w:val="24"/>
        </w:rPr>
        <w:t>26.3</w:t>
      </w:r>
      <w:r>
        <w:rPr>
          <w:rFonts w:hAnsi="仿宋" w:eastAsia="仿宋"/>
          <w:sz w:val="24"/>
          <w:szCs w:val="24"/>
        </w:rPr>
        <w:t>如果响应文件实质上没有响应采购文件的要求，谈判小组将按无效响应处理，供应商不得通过修改或撤销不合要求的偏离或保留而使其成为实质性响应的文件。</w:t>
      </w:r>
    </w:p>
    <w:p w14:paraId="311D082A">
      <w:pPr>
        <w:spacing w:line="360" w:lineRule="auto"/>
        <w:ind w:firstLine="480"/>
        <w:rPr>
          <w:rFonts w:eastAsia="仿宋"/>
          <w:sz w:val="24"/>
          <w:szCs w:val="24"/>
        </w:rPr>
      </w:pPr>
      <w:r>
        <w:rPr>
          <w:rFonts w:eastAsia="仿宋"/>
          <w:sz w:val="24"/>
          <w:szCs w:val="24"/>
        </w:rPr>
        <w:t>26.4</w:t>
      </w:r>
      <w:r>
        <w:rPr>
          <w:rFonts w:hAnsi="仿宋" w:eastAsia="仿宋"/>
          <w:sz w:val="24"/>
          <w:szCs w:val="24"/>
        </w:rPr>
        <w:t>谈判小组将对确定为实质性响应的文件进行进一步审核，看其是否有计算上或累加上的算术错误，修正错误的原则如下：</w:t>
      </w:r>
    </w:p>
    <w:p w14:paraId="482EA2CF">
      <w:pPr>
        <w:spacing w:line="360" w:lineRule="auto"/>
        <w:ind w:firstLine="480"/>
        <w:rPr>
          <w:rFonts w:eastAsia="仿宋"/>
          <w:sz w:val="24"/>
          <w:szCs w:val="24"/>
        </w:rPr>
      </w:pPr>
      <w:r>
        <w:rPr>
          <w:rFonts w:hAnsi="仿宋" w:eastAsia="仿宋"/>
          <w:sz w:val="24"/>
          <w:szCs w:val="24"/>
        </w:rPr>
        <w:t>（</w:t>
      </w:r>
      <w:r>
        <w:rPr>
          <w:rFonts w:eastAsia="仿宋"/>
          <w:sz w:val="24"/>
          <w:szCs w:val="24"/>
        </w:rPr>
        <w:t>1</w:t>
      </w:r>
      <w:r>
        <w:rPr>
          <w:rFonts w:hAnsi="仿宋" w:eastAsia="仿宋"/>
          <w:sz w:val="24"/>
          <w:szCs w:val="24"/>
        </w:rPr>
        <w:t>）响应文件中谈判报价表内容与响应文件中相应内容不一致的，以谈判报价表为准。</w:t>
      </w:r>
    </w:p>
    <w:p w14:paraId="14076862">
      <w:pPr>
        <w:spacing w:line="360" w:lineRule="auto"/>
        <w:ind w:firstLine="480"/>
        <w:rPr>
          <w:rFonts w:eastAsia="仿宋"/>
          <w:sz w:val="24"/>
          <w:szCs w:val="24"/>
        </w:rPr>
      </w:pPr>
      <w:r>
        <w:rPr>
          <w:rFonts w:hAnsi="仿宋" w:eastAsia="仿宋"/>
          <w:sz w:val="24"/>
          <w:szCs w:val="24"/>
        </w:rPr>
        <w:t>（</w:t>
      </w:r>
      <w:r>
        <w:rPr>
          <w:rFonts w:eastAsia="仿宋"/>
          <w:sz w:val="24"/>
          <w:szCs w:val="24"/>
        </w:rPr>
        <w:t>2</w:t>
      </w:r>
      <w:r>
        <w:rPr>
          <w:rFonts w:hAnsi="仿宋" w:eastAsia="仿宋"/>
          <w:sz w:val="24"/>
          <w:szCs w:val="24"/>
        </w:rPr>
        <w:t>）大写金额和小写金额不一致的，以大写金额为准。</w:t>
      </w:r>
    </w:p>
    <w:p w14:paraId="51254EC6">
      <w:pPr>
        <w:spacing w:line="360" w:lineRule="auto"/>
        <w:ind w:firstLine="480"/>
        <w:rPr>
          <w:rFonts w:eastAsia="仿宋"/>
          <w:sz w:val="24"/>
          <w:szCs w:val="24"/>
        </w:rPr>
      </w:pPr>
      <w:r>
        <w:rPr>
          <w:rFonts w:hAnsi="仿宋" w:eastAsia="仿宋"/>
          <w:sz w:val="24"/>
          <w:szCs w:val="24"/>
        </w:rPr>
        <w:t>（</w:t>
      </w:r>
      <w:r>
        <w:rPr>
          <w:rFonts w:eastAsia="仿宋"/>
          <w:sz w:val="24"/>
          <w:szCs w:val="24"/>
        </w:rPr>
        <w:t>3</w:t>
      </w:r>
      <w:r>
        <w:rPr>
          <w:rFonts w:hAnsi="仿宋" w:eastAsia="仿宋"/>
          <w:sz w:val="24"/>
          <w:szCs w:val="24"/>
        </w:rPr>
        <w:t>）单价金额小数点或者百分比有明显错位的，以谈判报价表的总价为准，并修改单价。</w:t>
      </w:r>
    </w:p>
    <w:p w14:paraId="6FB04629">
      <w:pPr>
        <w:spacing w:line="360" w:lineRule="auto"/>
        <w:ind w:firstLine="480"/>
        <w:rPr>
          <w:rFonts w:eastAsia="仿宋"/>
          <w:sz w:val="24"/>
          <w:szCs w:val="24"/>
        </w:rPr>
      </w:pPr>
      <w:r>
        <w:rPr>
          <w:rFonts w:hAnsi="仿宋" w:eastAsia="仿宋"/>
          <w:sz w:val="24"/>
          <w:szCs w:val="24"/>
        </w:rPr>
        <w:t>（</w:t>
      </w:r>
      <w:r>
        <w:rPr>
          <w:rFonts w:eastAsia="仿宋"/>
          <w:sz w:val="24"/>
          <w:szCs w:val="24"/>
        </w:rPr>
        <w:t>4</w:t>
      </w:r>
      <w:r>
        <w:rPr>
          <w:rFonts w:hAnsi="仿宋" w:eastAsia="仿宋"/>
          <w:sz w:val="24"/>
          <w:szCs w:val="24"/>
        </w:rPr>
        <w:t>）总价金额与按单价汇总金额不一致的，以单价金额计算结果为准。</w:t>
      </w:r>
    </w:p>
    <w:p w14:paraId="6D0D626D">
      <w:pPr>
        <w:spacing w:line="360" w:lineRule="auto"/>
        <w:ind w:firstLine="480"/>
        <w:rPr>
          <w:rFonts w:eastAsia="仿宋"/>
          <w:sz w:val="24"/>
          <w:szCs w:val="24"/>
        </w:rPr>
      </w:pPr>
      <w:r>
        <w:rPr>
          <w:rFonts w:hAnsi="仿宋" w:eastAsia="仿宋"/>
          <w:sz w:val="24"/>
          <w:szCs w:val="24"/>
        </w:rPr>
        <w:t>同时出现两种以上错误的，按照前款规定的顺序修正。</w:t>
      </w:r>
    </w:p>
    <w:p w14:paraId="6207C29C">
      <w:pPr>
        <w:spacing w:line="360" w:lineRule="auto"/>
        <w:ind w:firstLine="480"/>
        <w:rPr>
          <w:rFonts w:eastAsia="仿宋"/>
          <w:sz w:val="24"/>
          <w:szCs w:val="24"/>
        </w:rPr>
      </w:pPr>
      <w:r>
        <w:rPr>
          <w:rFonts w:eastAsia="仿宋"/>
          <w:sz w:val="24"/>
          <w:szCs w:val="24"/>
        </w:rPr>
        <w:t>26.5</w:t>
      </w:r>
      <w:r>
        <w:rPr>
          <w:rFonts w:hAnsi="仿宋" w:eastAsia="仿宋"/>
          <w:sz w:val="24"/>
          <w:szCs w:val="24"/>
        </w:rPr>
        <w:t>谈判小组将按上述修正错误的方法调整响应文件中的报价，并通过</w:t>
      </w:r>
      <w:r>
        <w:rPr>
          <w:rFonts w:eastAsia="仿宋"/>
          <w:sz w:val="24"/>
          <w:szCs w:val="24"/>
        </w:rPr>
        <w:t>“</w:t>
      </w:r>
      <w:r>
        <w:rPr>
          <w:rFonts w:hAnsi="仿宋" w:eastAsia="仿宋"/>
          <w:sz w:val="24"/>
          <w:szCs w:val="24"/>
        </w:rPr>
        <w:t>苏采云系统</w:t>
      </w:r>
      <w:r>
        <w:rPr>
          <w:rFonts w:eastAsia="仿宋"/>
          <w:sz w:val="24"/>
          <w:szCs w:val="24"/>
        </w:rPr>
        <w:t>”</w:t>
      </w:r>
      <w:r>
        <w:rPr>
          <w:rFonts w:hAnsi="仿宋" w:eastAsia="仿宋"/>
          <w:sz w:val="24"/>
          <w:szCs w:val="24"/>
        </w:rPr>
        <w:t>告知供应商，调整后的价格应对供应商具有约束力。如果供应商不接受修正后的价格，则其谈判活动将被拒绝。</w:t>
      </w:r>
    </w:p>
    <w:p w14:paraId="0A14919D">
      <w:pPr>
        <w:spacing w:line="360" w:lineRule="auto"/>
        <w:ind w:firstLine="480"/>
        <w:rPr>
          <w:rFonts w:eastAsia="仿宋"/>
          <w:sz w:val="24"/>
          <w:szCs w:val="24"/>
        </w:rPr>
      </w:pPr>
      <w:r>
        <w:rPr>
          <w:rFonts w:eastAsia="仿宋"/>
          <w:sz w:val="24"/>
          <w:szCs w:val="24"/>
        </w:rPr>
        <w:t>26.6</w:t>
      </w:r>
      <w:r>
        <w:rPr>
          <w:rFonts w:hAnsi="仿宋" w:eastAsia="仿宋"/>
          <w:sz w:val="24"/>
          <w:szCs w:val="24"/>
        </w:rPr>
        <w:t>谈判小组将允许修正响应文件中不构成重大偏离的、微小的、非正规的、不一致的或不规则的地方，但这些修改不能影响任何供应商相应的名次排列。</w:t>
      </w:r>
    </w:p>
    <w:p w14:paraId="629A526A">
      <w:pPr>
        <w:spacing w:line="360" w:lineRule="auto"/>
        <w:ind w:firstLine="482"/>
        <w:rPr>
          <w:rFonts w:eastAsia="仿宋"/>
          <w:b/>
          <w:bCs/>
          <w:sz w:val="24"/>
          <w:szCs w:val="24"/>
        </w:rPr>
      </w:pPr>
      <w:r>
        <w:rPr>
          <w:rFonts w:eastAsia="仿宋"/>
          <w:b/>
          <w:bCs/>
          <w:sz w:val="24"/>
          <w:szCs w:val="24"/>
        </w:rPr>
        <w:t>26.7</w:t>
      </w:r>
      <w:r>
        <w:rPr>
          <w:rFonts w:hAnsi="仿宋" w:eastAsia="仿宋"/>
          <w:b/>
          <w:bCs/>
          <w:sz w:val="24"/>
          <w:szCs w:val="24"/>
        </w:rPr>
        <w:t>出现下列情形之一的，作无效响应处理。</w:t>
      </w:r>
    </w:p>
    <w:p w14:paraId="21EBA0CA">
      <w:pPr>
        <w:spacing w:line="360" w:lineRule="auto"/>
        <w:ind w:firstLine="480"/>
        <w:rPr>
          <w:rFonts w:eastAsia="仿宋"/>
          <w:sz w:val="24"/>
          <w:szCs w:val="24"/>
        </w:rPr>
      </w:pPr>
      <w:r>
        <w:rPr>
          <w:rFonts w:eastAsia="仿宋"/>
          <w:sz w:val="24"/>
          <w:szCs w:val="24"/>
        </w:rPr>
        <w:t>26.7.1</w:t>
      </w:r>
      <w:r>
        <w:rPr>
          <w:rFonts w:hAnsi="仿宋" w:eastAsia="仿宋"/>
          <w:sz w:val="24"/>
          <w:szCs w:val="24"/>
        </w:rPr>
        <w:t>供应商在</w:t>
      </w:r>
      <w:r>
        <w:rPr>
          <w:rFonts w:eastAsia="仿宋"/>
          <w:sz w:val="24"/>
          <w:szCs w:val="24"/>
        </w:rPr>
        <w:t>“</w:t>
      </w:r>
      <w:r>
        <w:rPr>
          <w:rFonts w:hAnsi="仿宋" w:eastAsia="仿宋"/>
          <w:sz w:val="24"/>
          <w:szCs w:val="24"/>
        </w:rPr>
        <w:t>苏采云系统</w:t>
      </w:r>
      <w:r>
        <w:rPr>
          <w:rFonts w:eastAsia="仿宋"/>
          <w:sz w:val="24"/>
          <w:szCs w:val="24"/>
        </w:rPr>
        <w:t>”</w:t>
      </w:r>
      <w:r>
        <w:rPr>
          <w:rFonts w:hAnsi="仿宋" w:eastAsia="仿宋"/>
          <w:sz w:val="24"/>
          <w:szCs w:val="24"/>
        </w:rPr>
        <w:t>规定的时间内未成功解密电子响应文件的。</w:t>
      </w:r>
    </w:p>
    <w:p w14:paraId="36198496">
      <w:pPr>
        <w:spacing w:line="360" w:lineRule="auto"/>
        <w:ind w:firstLine="480"/>
        <w:rPr>
          <w:rFonts w:eastAsia="仿宋"/>
          <w:sz w:val="24"/>
          <w:szCs w:val="24"/>
        </w:rPr>
      </w:pPr>
      <w:r>
        <w:rPr>
          <w:rFonts w:eastAsia="仿宋"/>
          <w:sz w:val="24"/>
          <w:szCs w:val="24"/>
        </w:rPr>
        <w:t>26.7.2</w:t>
      </w:r>
      <w:r>
        <w:rPr>
          <w:rFonts w:hAnsi="仿宋" w:eastAsia="仿宋"/>
          <w:sz w:val="24"/>
          <w:szCs w:val="24"/>
        </w:rPr>
        <w:t>供应商未按照采购文件要求上传电子响应文件的</w:t>
      </w:r>
      <w:r>
        <w:rPr>
          <w:rFonts w:eastAsia="仿宋"/>
          <w:sz w:val="24"/>
          <w:szCs w:val="24"/>
        </w:rPr>
        <w:t>,</w:t>
      </w:r>
      <w:r>
        <w:rPr>
          <w:rFonts w:hAnsi="仿宋" w:eastAsia="仿宋"/>
          <w:sz w:val="24"/>
          <w:szCs w:val="24"/>
        </w:rPr>
        <w:t>或上传的文件打不开的。</w:t>
      </w:r>
    </w:p>
    <w:p w14:paraId="3AF80139">
      <w:pPr>
        <w:spacing w:line="360" w:lineRule="auto"/>
        <w:ind w:firstLine="480"/>
        <w:rPr>
          <w:rFonts w:eastAsia="仿宋"/>
          <w:sz w:val="24"/>
          <w:szCs w:val="24"/>
        </w:rPr>
      </w:pPr>
      <w:r>
        <w:rPr>
          <w:rFonts w:eastAsia="仿宋"/>
          <w:sz w:val="24"/>
          <w:szCs w:val="24"/>
        </w:rPr>
        <w:t>26.7.3</w:t>
      </w:r>
      <w:r>
        <w:rPr>
          <w:rFonts w:hAnsi="仿宋" w:eastAsia="仿宋"/>
          <w:sz w:val="24"/>
          <w:szCs w:val="24"/>
        </w:rPr>
        <w:t>供应商同一分包提交两个（含两个）以上不同的响应文件或者响应报价的。</w:t>
      </w:r>
    </w:p>
    <w:p w14:paraId="4F0F14FA">
      <w:pPr>
        <w:spacing w:line="360" w:lineRule="auto"/>
        <w:ind w:firstLine="480"/>
        <w:rPr>
          <w:rFonts w:eastAsia="仿宋"/>
          <w:sz w:val="24"/>
          <w:szCs w:val="24"/>
        </w:rPr>
      </w:pPr>
      <w:r>
        <w:rPr>
          <w:rFonts w:eastAsia="仿宋"/>
          <w:sz w:val="24"/>
          <w:szCs w:val="24"/>
        </w:rPr>
        <w:t>26.7.4</w:t>
      </w:r>
      <w:r>
        <w:rPr>
          <w:rFonts w:hAnsi="仿宋" w:eastAsia="仿宋"/>
          <w:sz w:val="24"/>
          <w:szCs w:val="24"/>
        </w:rPr>
        <w:t>供应商不具备采购文件中规定的资格要求的。</w:t>
      </w:r>
    </w:p>
    <w:p w14:paraId="19C9DC10">
      <w:pPr>
        <w:spacing w:line="360" w:lineRule="auto"/>
        <w:ind w:firstLine="480"/>
        <w:rPr>
          <w:rFonts w:eastAsia="仿宋"/>
          <w:sz w:val="24"/>
          <w:szCs w:val="24"/>
        </w:rPr>
      </w:pPr>
      <w:r>
        <w:rPr>
          <w:rFonts w:eastAsia="仿宋"/>
          <w:sz w:val="24"/>
          <w:szCs w:val="24"/>
        </w:rPr>
        <w:t>26.7.5</w:t>
      </w:r>
      <w:r>
        <w:rPr>
          <w:rFonts w:hAnsi="仿宋" w:eastAsia="仿宋"/>
          <w:sz w:val="24"/>
          <w:szCs w:val="24"/>
        </w:rPr>
        <w:t>供应商的响应报价超过了采购预算或最高限价的。</w:t>
      </w:r>
    </w:p>
    <w:p w14:paraId="4AD01A04">
      <w:pPr>
        <w:spacing w:line="360" w:lineRule="auto"/>
        <w:ind w:firstLine="480"/>
        <w:rPr>
          <w:rFonts w:eastAsia="仿宋"/>
          <w:sz w:val="24"/>
          <w:szCs w:val="24"/>
        </w:rPr>
      </w:pPr>
      <w:r>
        <w:rPr>
          <w:rFonts w:eastAsia="仿宋"/>
          <w:sz w:val="24"/>
          <w:szCs w:val="24"/>
        </w:rPr>
        <w:t>26.7.6</w:t>
      </w:r>
      <w:r>
        <w:rPr>
          <w:rFonts w:hAnsi="仿宋" w:eastAsia="仿宋"/>
          <w:sz w:val="24"/>
          <w:szCs w:val="24"/>
        </w:rPr>
        <w:t>未通过符合性审查的。</w:t>
      </w:r>
    </w:p>
    <w:p w14:paraId="17E04889">
      <w:pPr>
        <w:spacing w:line="360" w:lineRule="auto"/>
        <w:ind w:firstLine="480"/>
        <w:rPr>
          <w:rFonts w:eastAsia="仿宋"/>
          <w:sz w:val="24"/>
          <w:szCs w:val="24"/>
        </w:rPr>
      </w:pPr>
      <w:r>
        <w:rPr>
          <w:rFonts w:eastAsia="仿宋"/>
          <w:sz w:val="24"/>
          <w:szCs w:val="24"/>
        </w:rPr>
        <w:t>26.7.7</w:t>
      </w:r>
      <w:r>
        <w:rPr>
          <w:rFonts w:hAnsi="仿宋" w:eastAsia="仿宋"/>
          <w:sz w:val="24"/>
          <w:szCs w:val="24"/>
        </w:rPr>
        <w:t>不符合法律、法规和采购文件中规定的实质性要求的。</w:t>
      </w:r>
    </w:p>
    <w:p w14:paraId="65302AF4">
      <w:pPr>
        <w:spacing w:line="360" w:lineRule="auto"/>
        <w:ind w:firstLine="480"/>
        <w:rPr>
          <w:rFonts w:eastAsia="仿宋"/>
          <w:sz w:val="24"/>
          <w:szCs w:val="24"/>
        </w:rPr>
      </w:pPr>
      <w:r>
        <w:rPr>
          <w:rFonts w:eastAsia="仿宋"/>
          <w:sz w:val="24"/>
          <w:szCs w:val="24"/>
        </w:rPr>
        <w:t>26.7.8</w:t>
      </w:r>
      <w:r>
        <w:rPr>
          <w:rFonts w:hAnsi="仿宋" w:eastAsia="仿宋"/>
          <w:sz w:val="24"/>
          <w:szCs w:val="24"/>
        </w:rPr>
        <w:t>供应商被</w:t>
      </w:r>
      <w:r>
        <w:rPr>
          <w:rFonts w:eastAsia="仿宋"/>
          <w:sz w:val="24"/>
          <w:szCs w:val="24"/>
        </w:rPr>
        <w:t xml:space="preserve"> “</w:t>
      </w:r>
      <w:r>
        <w:rPr>
          <w:rFonts w:hAnsi="仿宋" w:eastAsia="仿宋"/>
          <w:sz w:val="24"/>
          <w:szCs w:val="24"/>
        </w:rPr>
        <w:t>信用中国</w:t>
      </w:r>
      <w:r>
        <w:rPr>
          <w:rFonts w:eastAsia="仿宋"/>
          <w:sz w:val="24"/>
          <w:szCs w:val="24"/>
        </w:rPr>
        <w:t>”</w:t>
      </w:r>
      <w:r>
        <w:rPr>
          <w:rFonts w:hAnsi="仿宋" w:eastAsia="仿宋"/>
          <w:sz w:val="24"/>
          <w:szCs w:val="24"/>
        </w:rPr>
        <w:t>网站（</w:t>
      </w:r>
      <w:r>
        <w:rPr>
          <w:rFonts w:eastAsia="仿宋"/>
          <w:sz w:val="24"/>
          <w:szCs w:val="24"/>
        </w:rPr>
        <w:t>www.creditchina.gov.cn</w:t>
      </w:r>
      <w:r>
        <w:rPr>
          <w:rFonts w:hAnsi="仿宋" w:eastAsia="仿宋"/>
          <w:sz w:val="24"/>
          <w:szCs w:val="24"/>
        </w:rPr>
        <w:t>）列入失信被执行人或重大税收违法案件当事人名单或政府采购严重失信行为记录名单。或查询</w:t>
      </w:r>
      <w:r>
        <w:rPr>
          <w:rFonts w:eastAsia="仿宋"/>
          <w:sz w:val="24"/>
          <w:szCs w:val="24"/>
        </w:rPr>
        <w:t>“</w:t>
      </w:r>
      <w:r>
        <w:rPr>
          <w:rFonts w:hAnsi="仿宋" w:eastAsia="仿宋"/>
          <w:sz w:val="24"/>
          <w:szCs w:val="24"/>
        </w:rPr>
        <w:t>信用中国</w:t>
      </w:r>
      <w:r>
        <w:rPr>
          <w:rFonts w:eastAsia="仿宋"/>
          <w:sz w:val="24"/>
          <w:szCs w:val="24"/>
        </w:rPr>
        <w:t>”</w:t>
      </w:r>
      <w:r>
        <w:rPr>
          <w:rFonts w:hAnsi="仿宋" w:eastAsia="仿宋"/>
          <w:sz w:val="24"/>
          <w:szCs w:val="24"/>
        </w:rPr>
        <w:t>网站后发现供应商存在其他不符合《中华人民共和国政府采购法》第二十二条规定条件的信用记录。</w:t>
      </w:r>
    </w:p>
    <w:p w14:paraId="36B1B43E">
      <w:pPr>
        <w:spacing w:line="360" w:lineRule="auto"/>
        <w:ind w:firstLine="480"/>
        <w:rPr>
          <w:rFonts w:eastAsia="仿宋"/>
          <w:sz w:val="24"/>
          <w:szCs w:val="24"/>
        </w:rPr>
      </w:pPr>
      <w:r>
        <w:rPr>
          <w:rFonts w:eastAsia="仿宋"/>
          <w:sz w:val="24"/>
          <w:szCs w:val="24"/>
        </w:rPr>
        <w:t>26.7.9</w:t>
      </w:r>
      <w:r>
        <w:rPr>
          <w:rFonts w:hAnsi="仿宋" w:eastAsia="仿宋"/>
          <w:sz w:val="24"/>
          <w:szCs w:val="24"/>
        </w:rPr>
        <w:t>响应文件含有采购人不能接受的附加条件的。</w:t>
      </w:r>
    </w:p>
    <w:p w14:paraId="61499D9E">
      <w:pPr>
        <w:spacing w:line="360" w:lineRule="auto"/>
        <w:ind w:firstLine="480"/>
        <w:rPr>
          <w:rFonts w:eastAsia="仿宋"/>
          <w:sz w:val="24"/>
          <w:szCs w:val="24"/>
        </w:rPr>
      </w:pPr>
      <w:r>
        <w:rPr>
          <w:rFonts w:eastAsia="仿宋"/>
          <w:sz w:val="24"/>
          <w:szCs w:val="24"/>
        </w:rPr>
        <w:t>26.7.10</w:t>
      </w:r>
      <w:r>
        <w:rPr>
          <w:rFonts w:hAnsi="仿宋" w:eastAsia="仿宋"/>
          <w:sz w:val="24"/>
          <w:szCs w:val="24"/>
        </w:rPr>
        <w:t>谈判小组认为供应商的报价明显低于其他通过符合性审查供应商的报价，有可能影响产品质量或者不能诚信履约的，将通过</w:t>
      </w:r>
      <w:r>
        <w:rPr>
          <w:rFonts w:eastAsia="仿宋"/>
          <w:sz w:val="24"/>
          <w:szCs w:val="24"/>
        </w:rPr>
        <w:t>“</w:t>
      </w:r>
      <w:r>
        <w:rPr>
          <w:rFonts w:hAnsi="仿宋" w:eastAsia="仿宋"/>
          <w:sz w:val="24"/>
          <w:szCs w:val="24"/>
        </w:rPr>
        <w:t>苏采云系统</w:t>
      </w:r>
      <w:r>
        <w:rPr>
          <w:rFonts w:eastAsia="仿宋"/>
          <w:sz w:val="24"/>
          <w:szCs w:val="24"/>
        </w:rPr>
        <w:t>”</w:t>
      </w:r>
      <w:r>
        <w:rPr>
          <w:rFonts w:hAnsi="仿宋" w:eastAsia="仿宋"/>
          <w:sz w:val="24"/>
          <w:szCs w:val="24"/>
        </w:rPr>
        <w:t>要求其在合理的时间内提供说明，必要时提交相关证明材料；供应商不能证明其报价合理性的，谈判小组应当将其作为无效响应处理。</w:t>
      </w:r>
    </w:p>
    <w:p w14:paraId="73A704B3">
      <w:pPr>
        <w:spacing w:line="360" w:lineRule="auto"/>
        <w:ind w:firstLine="480"/>
        <w:rPr>
          <w:rFonts w:eastAsia="仿宋"/>
          <w:b/>
          <w:bCs/>
          <w:sz w:val="24"/>
          <w:szCs w:val="24"/>
        </w:rPr>
      </w:pPr>
      <w:r>
        <w:rPr>
          <w:rFonts w:eastAsia="仿宋"/>
          <w:sz w:val="24"/>
          <w:szCs w:val="24"/>
        </w:rPr>
        <w:t>26.7.11</w:t>
      </w:r>
      <w:r>
        <w:rPr>
          <w:rFonts w:hAnsi="仿宋" w:eastAsia="仿宋"/>
          <w:sz w:val="24"/>
          <w:szCs w:val="24"/>
        </w:rPr>
        <w:t>本项目采购产品被财政部、国家发改委、生态环境部等列入</w:t>
      </w:r>
      <w:r>
        <w:rPr>
          <w:rFonts w:eastAsia="仿宋"/>
          <w:sz w:val="24"/>
          <w:szCs w:val="24"/>
        </w:rPr>
        <w:t>“</w:t>
      </w:r>
      <w:r>
        <w:rPr>
          <w:rFonts w:hAnsi="仿宋" w:eastAsia="仿宋"/>
          <w:sz w:val="24"/>
          <w:szCs w:val="24"/>
        </w:rPr>
        <w:t>节能产品品目清单</w:t>
      </w:r>
      <w:r>
        <w:rPr>
          <w:rFonts w:eastAsia="仿宋"/>
          <w:sz w:val="24"/>
          <w:szCs w:val="24"/>
        </w:rPr>
        <w:t>”</w:t>
      </w:r>
      <w:r>
        <w:rPr>
          <w:rFonts w:hAnsi="仿宋" w:eastAsia="仿宋"/>
          <w:sz w:val="24"/>
          <w:szCs w:val="24"/>
        </w:rPr>
        <w:t>、</w:t>
      </w:r>
      <w:r>
        <w:rPr>
          <w:rFonts w:eastAsia="仿宋"/>
          <w:sz w:val="24"/>
          <w:szCs w:val="24"/>
        </w:rPr>
        <w:t>“</w:t>
      </w:r>
      <w:r>
        <w:rPr>
          <w:rFonts w:hAnsi="仿宋" w:eastAsia="仿宋"/>
          <w:sz w:val="24"/>
          <w:szCs w:val="24"/>
        </w:rPr>
        <w:t>环境标志产品品目清单</w:t>
      </w:r>
      <w:r>
        <w:rPr>
          <w:rFonts w:eastAsia="仿宋"/>
          <w:sz w:val="24"/>
          <w:szCs w:val="24"/>
        </w:rPr>
        <w:t>”</w:t>
      </w:r>
      <w:r>
        <w:rPr>
          <w:rFonts w:hAnsi="仿宋" w:eastAsia="仿宋"/>
          <w:sz w:val="24"/>
          <w:szCs w:val="24"/>
        </w:rPr>
        <w:t>强制采购范围，而供应商所投标产品不在强制采购范围内的。（</w:t>
      </w:r>
      <w:r>
        <w:rPr>
          <w:rFonts w:hAnsi="仿宋" w:eastAsia="仿宋"/>
          <w:b/>
          <w:bCs/>
          <w:sz w:val="24"/>
          <w:szCs w:val="24"/>
        </w:rPr>
        <w:t>所投产品如属于政府强制采购节能产品品目清单范围内，响应文件中必须提供国家确定的认证机构出具的、处于有效期之内的该节能产品认证证书扫描件）。</w:t>
      </w:r>
    </w:p>
    <w:p w14:paraId="4B77B93A">
      <w:pPr>
        <w:spacing w:line="360" w:lineRule="auto"/>
        <w:ind w:firstLine="480"/>
        <w:rPr>
          <w:rFonts w:eastAsia="仿宋"/>
          <w:sz w:val="24"/>
          <w:szCs w:val="24"/>
        </w:rPr>
      </w:pPr>
      <w:r>
        <w:rPr>
          <w:rFonts w:eastAsia="仿宋"/>
          <w:sz w:val="24"/>
          <w:szCs w:val="24"/>
        </w:rPr>
        <w:t>26.7.12</w:t>
      </w:r>
      <w:r>
        <w:rPr>
          <w:rFonts w:hAnsi="仿宋" w:eastAsia="仿宋"/>
          <w:sz w:val="24"/>
          <w:szCs w:val="24"/>
        </w:rPr>
        <w:t>响应文件未按照采购文件要求加盖</w:t>
      </w:r>
      <w:r>
        <w:rPr>
          <w:rFonts w:eastAsia="仿宋"/>
          <w:sz w:val="24"/>
          <w:szCs w:val="24"/>
        </w:rPr>
        <w:t>CA</w:t>
      </w:r>
      <w:r>
        <w:rPr>
          <w:rFonts w:hAnsi="仿宋" w:eastAsia="仿宋"/>
          <w:sz w:val="24"/>
          <w:szCs w:val="24"/>
        </w:rPr>
        <w:t>电子公章的。</w:t>
      </w:r>
    </w:p>
    <w:p w14:paraId="2545ED5F">
      <w:pPr>
        <w:spacing w:line="360" w:lineRule="auto"/>
        <w:ind w:firstLine="480"/>
        <w:rPr>
          <w:rFonts w:eastAsia="仿宋"/>
          <w:sz w:val="24"/>
          <w:szCs w:val="24"/>
        </w:rPr>
      </w:pPr>
      <w:r>
        <w:rPr>
          <w:rFonts w:eastAsia="仿宋"/>
          <w:sz w:val="24"/>
          <w:szCs w:val="24"/>
        </w:rPr>
        <w:t>26.7.13</w:t>
      </w:r>
      <w:r>
        <w:rPr>
          <w:rFonts w:hAnsi="仿宋" w:eastAsia="仿宋"/>
          <w:sz w:val="24"/>
          <w:szCs w:val="24"/>
        </w:rPr>
        <w:t>未在规定时间内提交最后报价的，视作无效响应处理。</w:t>
      </w:r>
    </w:p>
    <w:p w14:paraId="6DA5A2CE">
      <w:pPr>
        <w:spacing w:line="360" w:lineRule="auto"/>
        <w:ind w:firstLine="480"/>
        <w:rPr>
          <w:rFonts w:eastAsia="仿宋"/>
          <w:sz w:val="24"/>
          <w:szCs w:val="24"/>
        </w:rPr>
      </w:pPr>
      <w:r>
        <w:rPr>
          <w:rFonts w:eastAsia="仿宋"/>
          <w:sz w:val="24"/>
          <w:szCs w:val="24"/>
        </w:rPr>
        <w:t>26.7.14</w:t>
      </w:r>
      <w:r>
        <w:rPr>
          <w:rFonts w:hAnsi="仿宋" w:eastAsia="仿宋"/>
          <w:sz w:val="24"/>
          <w:szCs w:val="24"/>
        </w:rPr>
        <w:t>其他法律、法规及本采购文件规定的属无效响应的情形。</w:t>
      </w:r>
    </w:p>
    <w:p w14:paraId="5D2D3572">
      <w:pPr>
        <w:spacing w:line="360" w:lineRule="auto"/>
        <w:ind w:firstLine="480"/>
        <w:rPr>
          <w:rFonts w:hAnsi="仿宋" w:eastAsia="仿宋"/>
          <w:sz w:val="24"/>
          <w:szCs w:val="24"/>
        </w:rPr>
      </w:pPr>
      <w:r>
        <w:rPr>
          <w:rFonts w:eastAsia="仿宋"/>
          <w:sz w:val="24"/>
          <w:szCs w:val="24"/>
        </w:rPr>
        <w:t>26.8</w:t>
      </w:r>
      <w:r>
        <w:rPr>
          <w:rFonts w:hAnsi="仿宋" w:eastAsia="仿宋"/>
          <w:sz w:val="24"/>
          <w:szCs w:val="24"/>
        </w:rPr>
        <w:t>供应商在项目评审全过程中应保持通讯畅通，并安排专人与采购人及谈判小组联系。</w:t>
      </w:r>
    </w:p>
    <w:p w14:paraId="1CFA40D5">
      <w:pPr>
        <w:spacing w:line="360" w:lineRule="auto"/>
        <w:ind w:firstLine="480"/>
        <w:rPr>
          <w:rFonts w:eastAsia="仿宋"/>
          <w:b/>
          <w:bCs/>
          <w:color w:val="auto"/>
          <w:sz w:val="24"/>
          <w:szCs w:val="24"/>
          <w:highlight w:val="none"/>
        </w:rPr>
      </w:pPr>
      <w:r>
        <w:rPr>
          <w:rFonts w:hint="eastAsia" w:eastAsia="仿宋"/>
          <w:b/>
          <w:bCs/>
          <w:color w:val="auto"/>
          <w:sz w:val="24"/>
          <w:szCs w:val="24"/>
          <w:highlight w:val="none"/>
        </w:rPr>
        <w:t>26.9异常低价审查</w:t>
      </w:r>
    </w:p>
    <w:p w14:paraId="19A99CD0">
      <w:pPr>
        <w:spacing w:line="360" w:lineRule="auto"/>
        <w:ind w:firstLine="480"/>
        <w:rPr>
          <w:rFonts w:eastAsia="仿宋"/>
          <w:color w:val="auto"/>
          <w:sz w:val="24"/>
          <w:szCs w:val="24"/>
          <w:highlight w:val="none"/>
        </w:rPr>
      </w:pPr>
      <w:r>
        <w:rPr>
          <w:rFonts w:hint="eastAsia" w:eastAsia="仿宋"/>
          <w:color w:val="auto"/>
          <w:sz w:val="24"/>
          <w:szCs w:val="24"/>
          <w:highlight w:val="none"/>
        </w:rPr>
        <w:t>26.9.1根据省财政厅《关于推动解决政府采购异常低价问题相关工作的通知》（苏财购〔2025〕62号）要求，评审过程中出现下列情形之一的，</w:t>
      </w:r>
      <w:r>
        <w:rPr>
          <w:rFonts w:hAnsi="仿宋" w:eastAsia="仿宋"/>
          <w:color w:val="auto"/>
          <w:sz w:val="24"/>
          <w:szCs w:val="24"/>
          <w:highlight w:val="none"/>
        </w:rPr>
        <w:t>谈判小组</w:t>
      </w:r>
      <w:r>
        <w:rPr>
          <w:rFonts w:hint="eastAsia" w:eastAsia="仿宋"/>
          <w:color w:val="auto"/>
          <w:sz w:val="24"/>
          <w:szCs w:val="24"/>
          <w:highlight w:val="none"/>
        </w:rPr>
        <w:t>应当启动异常低价投标（响应）审查程序：</w:t>
      </w:r>
    </w:p>
    <w:p w14:paraId="501781E7">
      <w:pPr>
        <w:spacing w:line="360" w:lineRule="auto"/>
        <w:ind w:firstLine="480"/>
        <w:rPr>
          <w:rFonts w:eastAsia="仿宋"/>
          <w:color w:val="auto"/>
          <w:sz w:val="24"/>
          <w:szCs w:val="24"/>
          <w:highlight w:val="none"/>
        </w:rPr>
      </w:pPr>
      <w:r>
        <w:rPr>
          <w:rFonts w:hint="eastAsia" w:eastAsia="仿宋"/>
          <w:color w:val="auto"/>
          <w:sz w:val="24"/>
          <w:szCs w:val="24"/>
          <w:highlight w:val="none"/>
        </w:rPr>
        <w:t>26.9.1.1投标(响应)报价低于采购项目预算50%的，即投标(响应)报价&lt;采购项目预算×50%;</w:t>
      </w:r>
    </w:p>
    <w:p w14:paraId="58416274">
      <w:pPr>
        <w:spacing w:line="360" w:lineRule="auto"/>
        <w:ind w:firstLine="480"/>
        <w:rPr>
          <w:rFonts w:eastAsia="仿宋"/>
          <w:color w:val="auto"/>
          <w:sz w:val="24"/>
          <w:szCs w:val="24"/>
          <w:highlight w:val="none"/>
        </w:rPr>
      </w:pPr>
      <w:r>
        <w:rPr>
          <w:rFonts w:hint="eastAsia" w:eastAsia="仿宋"/>
          <w:color w:val="auto"/>
          <w:sz w:val="24"/>
          <w:szCs w:val="24"/>
          <w:highlight w:val="none"/>
        </w:rPr>
        <w:t>26.9.1.2投标(响应)报价低于采购项目最高限价45%的，即投标(响应)报价&lt;采购项目最高限价×45%;</w:t>
      </w:r>
    </w:p>
    <w:p w14:paraId="122C77F6">
      <w:pPr>
        <w:spacing w:line="360" w:lineRule="auto"/>
        <w:ind w:firstLine="480"/>
        <w:rPr>
          <w:rFonts w:eastAsia="仿宋"/>
          <w:color w:val="auto"/>
          <w:sz w:val="24"/>
          <w:szCs w:val="24"/>
          <w:highlight w:val="none"/>
        </w:rPr>
      </w:pPr>
      <w:r>
        <w:rPr>
          <w:rFonts w:hint="eastAsia" w:eastAsia="仿宋"/>
          <w:color w:val="auto"/>
          <w:sz w:val="24"/>
          <w:szCs w:val="24"/>
          <w:highlight w:val="none"/>
        </w:rPr>
        <w:t>26.9.1.3</w:t>
      </w:r>
      <w:r>
        <w:rPr>
          <w:rFonts w:hAnsi="仿宋" w:eastAsia="仿宋"/>
          <w:color w:val="auto"/>
          <w:sz w:val="24"/>
          <w:szCs w:val="24"/>
          <w:highlight w:val="none"/>
        </w:rPr>
        <w:t>谈判小组</w:t>
      </w:r>
      <w:r>
        <w:rPr>
          <w:rFonts w:hint="eastAsia" w:eastAsia="仿宋"/>
          <w:color w:val="auto"/>
          <w:sz w:val="24"/>
          <w:szCs w:val="24"/>
          <w:highlight w:val="none"/>
        </w:rPr>
        <w:t>认定的供应商报价过低、有可能影响产品质量或者不能诚信履约的其他情形。</w:t>
      </w:r>
    </w:p>
    <w:p w14:paraId="7B115C4E">
      <w:pPr>
        <w:spacing w:line="360" w:lineRule="auto"/>
        <w:ind w:firstLine="480"/>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26.9.2启动异常低价投标(响应)审查后，谈判小组应当要求相关供应商在评标现场合理的时间内，提供项目具体成本测算等与报价合理性相关的书面说明及相关证明材料，对投标(响应)价格作出解释，由谈判小组结合同类产品在主要电商平台的价格、该行业当地薪资水平等情况，依据专业经验对供应商报价合理性进行判断。投标(响应)供应商不提供书面说明、证明材料，或者提供的书面说明、证明材料不能证明其报价合理性的，谈判小组应当将其作为无效投标(响应)处理。审查相关情况应当在评审报告中进行记录。</w:t>
      </w:r>
    </w:p>
    <w:p w14:paraId="42585492">
      <w:pPr>
        <w:keepNext/>
        <w:keepLines/>
        <w:spacing w:line="360" w:lineRule="auto"/>
        <w:ind w:firstLine="422"/>
        <w:outlineLvl w:val="3"/>
        <w:rPr>
          <w:rFonts w:eastAsia="仿宋"/>
          <w:b/>
          <w:bCs/>
          <w:sz w:val="28"/>
          <w:szCs w:val="28"/>
        </w:rPr>
      </w:pPr>
      <w:r>
        <w:rPr>
          <w:rFonts w:eastAsia="仿宋"/>
          <w:b/>
          <w:bCs/>
          <w:sz w:val="28"/>
          <w:szCs w:val="28"/>
        </w:rPr>
        <w:t>27</w:t>
      </w:r>
      <w:r>
        <w:rPr>
          <w:rFonts w:hAnsi="仿宋" w:eastAsia="仿宋"/>
          <w:b/>
          <w:bCs/>
          <w:sz w:val="28"/>
          <w:szCs w:val="28"/>
        </w:rPr>
        <w:t>、</w:t>
      </w:r>
      <w:bookmarkEnd w:id="150"/>
      <w:bookmarkEnd w:id="151"/>
      <w:bookmarkEnd w:id="152"/>
      <w:r>
        <w:rPr>
          <w:rFonts w:hAnsi="仿宋" w:eastAsia="仿宋"/>
          <w:b/>
          <w:bCs/>
          <w:sz w:val="28"/>
          <w:szCs w:val="28"/>
        </w:rPr>
        <w:t>谈判程序及成交原则</w:t>
      </w:r>
    </w:p>
    <w:p w14:paraId="0EC5825A">
      <w:pPr>
        <w:tabs>
          <w:tab w:val="left" w:pos="900"/>
        </w:tabs>
        <w:spacing w:after="156" w:line="360" w:lineRule="auto"/>
        <w:ind w:firstLine="477"/>
        <w:rPr>
          <w:rFonts w:eastAsia="仿宋"/>
          <w:sz w:val="24"/>
          <w:szCs w:val="24"/>
        </w:rPr>
      </w:pPr>
      <w:r>
        <w:rPr>
          <w:rFonts w:eastAsia="仿宋"/>
          <w:sz w:val="24"/>
          <w:szCs w:val="24"/>
        </w:rPr>
        <w:t>27.1</w:t>
      </w:r>
      <w:r>
        <w:rPr>
          <w:rFonts w:hAnsi="仿宋" w:eastAsia="仿宋"/>
          <w:sz w:val="24"/>
          <w:szCs w:val="24"/>
        </w:rPr>
        <w:t>谈判程序</w:t>
      </w:r>
    </w:p>
    <w:p w14:paraId="3513053F">
      <w:pPr>
        <w:tabs>
          <w:tab w:val="left" w:pos="900"/>
        </w:tabs>
        <w:spacing w:after="156" w:line="360" w:lineRule="auto"/>
        <w:ind w:firstLine="477"/>
        <w:rPr>
          <w:rFonts w:eastAsia="仿宋"/>
          <w:sz w:val="24"/>
          <w:szCs w:val="24"/>
        </w:rPr>
      </w:pPr>
      <w:r>
        <w:rPr>
          <w:rFonts w:eastAsia="仿宋"/>
          <w:sz w:val="24"/>
          <w:szCs w:val="24"/>
        </w:rPr>
        <w:t>27.1.1</w:t>
      </w:r>
      <w:r>
        <w:rPr>
          <w:rFonts w:hAnsi="仿宋" w:eastAsia="仿宋"/>
          <w:sz w:val="24"/>
          <w:szCs w:val="24"/>
        </w:rPr>
        <w:t>对于通过资格审查和符合性审查的供应商，谈判小组将集中与单一供应商分别进行谈判。谈判小组通过苏采云系统向供应商发布</w:t>
      </w:r>
      <w:r>
        <w:rPr>
          <w:rFonts w:eastAsia="仿宋"/>
          <w:sz w:val="24"/>
          <w:szCs w:val="24"/>
        </w:rPr>
        <w:t>“</w:t>
      </w:r>
      <w:r>
        <w:rPr>
          <w:rFonts w:hAnsi="仿宋" w:eastAsia="仿宋"/>
          <w:sz w:val="24"/>
          <w:szCs w:val="24"/>
        </w:rPr>
        <w:t>谈判函</w:t>
      </w:r>
      <w:r>
        <w:rPr>
          <w:rFonts w:eastAsia="仿宋"/>
          <w:sz w:val="24"/>
          <w:szCs w:val="24"/>
        </w:rPr>
        <w:t>”</w:t>
      </w:r>
      <w:r>
        <w:rPr>
          <w:rFonts w:hAnsi="仿宋" w:eastAsia="仿宋"/>
          <w:sz w:val="24"/>
          <w:szCs w:val="24"/>
        </w:rPr>
        <w:t>，供应商应当按照要求在苏采云系统提交</w:t>
      </w:r>
      <w:r>
        <w:rPr>
          <w:rFonts w:eastAsia="仿宋"/>
          <w:sz w:val="24"/>
          <w:szCs w:val="24"/>
        </w:rPr>
        <w:t>“</w:t>
      </w:r>
      <w:r>
        <w:rPr>
          <w:rFonts w:hAnsi="仿宋" w:eastAsia="仿宋"/>
          <w:sz w:val="24"/>
          <w:szCs w:val="24"/>
        </w:rPr>
        <w:t>谈判响应函</w:t>
      </w:r>
      <w:r>
        <w:rPr>
          <w:rFonts w:eastAsia="仿宋"/>
          <w:sz w:val="24"/>
          <w:szCs w:val="24"/>
        </w:rPr>
        <w:t>”</w:t>
      </w:r>
      <w:r>
        <w:rPr>
          <w:rFonts w:hAnsi="仿宋" w:eastAsia="仿宋"/>
          <w:sz w:val="24"/>
          <w:szCs w:val="24"/>
        </w:rPr>
        <w:t>并加盖</w:t>
      </w:r>
      <w:r>
        <w:rPr>
          <w:rFonts w:eastAsia="仿宋"/>
          <w:sz w:val="24"/>
          <w:szCs w:val="24"/>
        </w:rPr>
        <w:t>CA</w:t>
      </w:r>
      <w:r>
        <w:rPr>
          <w:rFonts w:hAnsi="仿宋" w:eastAsia="仿宋"/>
          <w:sz w:val="24"/>
          <w:szCs w:val="24"/>
        </w:rPr>
        <w:t>电子公章。</w:t>
      </w:r>
    </w:p>
    <w:p w14:paraId="7F7B6432">
      <w:pPr>
        <w:tabs>
          <w:tab w:val="left" w:pos="900"/>
        </w:tabs>
        <w:spacing w:after="156" w:line="360" w:lineRule="auto"/>
        <w:ind w:firstLine="477"/>
        <w:rPr>
          <w:rFonts w:eastAsia="仿宋"/>
          <w:sz w:val="24"/>
          <w:szCs w:val="24"/>
        </w:rPr>
      </w:pPr>
      <w:r>
        <w:rPr>
          <w:rFonts w:hAnsi="仿宋" w:eastAsia="仿宋"/>
          <w:sz w:val="24"/>
          <w:szCs w:val="24"/>
        </w:rPr>
        <w:t>在谈判过程中，谈判小组可能根据采购文件和谈判情况实质性变动的内容有：采购需求中的技术、服务要求以及合同草案条款。对采购文件作出的实质性变动是采购文件的有效组成部分，谈判小组将在苏采云系统中通知所有参加谈判的供应商。供应商应当按照采购文件的变动情况和谈判小组的要求在苏采云系统中重新提交响应文件，并加盖</w:t>
      </w:r>
      <w:r>
        <w:rPr>
          <w:rFonts w:eastAsia="仿宋"/>
          <w:sz w:val="24"/>
          <w:szCs w:val="24"/>
        </w:rPr>
        <w:t>CA</w:t>
      </w:r>
      <w:r>
        <w:rPr>
          <w:rFonts w:hAnsi="仿宋" w:eastAsia="仿宋"/>
          <w:sz w:val="24"/>
          <w:szCs w:val="24"/>
        </w:rPr>
        <w:t>电子公章。</w:t>
      </w:r>
    </w:p>
    <w:p w14:paraId="70666392">
      <w:pPr>
        <w:tabs>
          <w:tab w:val="left" w:pos="900"/>
        </w:tabs>
        <w:spacing w:after="156" w:line="360" w:lineRule="auto"/>
        <w:ind w:firstLine="477"/>
        <w:rPr>
          <w:rFonts w:eastAsia="仿宋"/>
          <w:sz w:val="24"/>
          <w:szCs w:val="24"/>
        </w:rPr>
      </w:pPr>
      <w:r>
        <w:rPr>
          <w:rFonts w:eastAsia="仿宋"/>
          <w:sz w:val="24"/>
          <w:szCs w:val="24"/>
        </w:rPr>
        <w:t xml:space="preserve"> 27.1.2</w:t>
      </w:r>
      <w:r>
        <w:rPr>
          <w:rFonts w:hAnsi="仿宋" w:eastAsia="仿宋"/>
          <w:sz w:val="24"/>
          <w:szCs w:val="24"/>
        </w:rPr>
        <w:t>采购文件能够详细列明采购标的的技术、服务要求的，谈判结束后，谈判小组将在苏采云系统向所有实质性响应的供应商发布</w:t>
      </w:r>
      <w:r>
        <w:rPr>
          <w:rFonts w:eastAsia="仿宋"/>
          <w:sz w:val="24"/>
          <w:szCs w:val="24"/>
        </w:rPr>
        <w:t>“</w:t>
      </w:r>
      <w:r>
        <w:rPr>
          <w:rFonts w:hAnsi="仿宋" w:eastAsia="仿宋"/>
          <w:sz w:val="24"/>
          <w:szCs w:val="24"/>
        </w:rPr>
        <w:t>最后报价要求函</w:t>
      </w:r>
      <w:r>
        <w:rPr>
          <w:rFonts w:eastAsia="仿宋"/>
          <w:sz w:val="24"/>
          <w:szCs w:val="24"/>
        </w:rPr>
        <w:t>”</w:t>
      </w:r>
      <w:r>
        <w:rPr>
          <w:rFonts w:hAnsi="仿宋" w:eastAsia="仿宋"/>
          <w:sz w:val="24"/>
          <w:szCs w:val="24"/>
        </w:rPr>
        <w:t>及最后报价格式表，要求所有实质性响应的供应商在规定时间内（</w:t>
      </w:r>
      <w:r>
        <w:rPr>
          <w:rFonts w:eastAsia="仿宋"/>
          <w:sz w:val="24"/>
          <w:szCs w:val="24"/>
        </w:rPr>
        <w:t>20</w:t>
      </w:r>
      <w:r>
        <w:rPr>
          <w:rFonts w:hAnsi="仿宋" w:eastAsia="仿宋"/>
          <w:sz w:val="24"/>
          <w:szCs w:val="24"/>
        </w:rPr>
        <w:t>分钟）提交最后报价。</w:t>
      </w:r>
    </w:p>
    <w:p w14:paraId="274C8570">
      <w:pPr>
        <w:tabs>
          <w:tab w:val="left" w:pos="900"/>
        </w:tabs>
        <w:spacing w:after="156" w:line="360" w:lineRule="auto"/>
        <w:ind w:firstLine="477"/>
        <w:rPr>
          <w:rFonts w:eastAsia="仿宋"/>
          <w:sz w:val="24"/>
          <w:szCs w:val="24"/>
        </w:rPr>
      </w:pPr>
      <w:r>
        <w:rPr>
          <w:rFonts w:hAnsi="仿宋" w:eastAsia="仿宋"/>
          <w:sz w:val="24"/>
          <w:szCs w:val="24"/>
        </w:rPr>
        <w:t>采购文件不能详细列明采购标的的技术、服务要求，需经谈判由供应商提供最终设计方案或解决方案的，谈判结束后，谈判小组将按照少数服从多数的原则投票推荐</w:t>
      </w:r>
      <w:r>
        <w:rPr>
          <w:rFonts w:eastAsia="仿宋"/>
          <w:sz w:val="24"/>
          <w:szCs w:val="24"/>
        </w:rPr>
        <w:t>3</w:t>
      </w:r>
      <w:r>
        <w:rPr>
          <w:rFonts w:hAnsi="仿宋" w:eastAsia="仿宋"/>
          <w:sz w:val="24"/>
          <w:szCs w:val="24"/>
        </w:rPr>
        <w:t>家以上供应商的设计方案或者解决方案，在苏采云系统中向其发布</w:t>
      </w:r>
      <w:r>
        <w:rPr>
          <w:rFonts w:eastAsia="仿宋"/>
          <w:sz w:val="24"/>
          <w:szCs w:val="24"/>
        </w:rPr>
        <w:t>“</w:t>
      </w:r>
      <w:r>
        <w:rPr>
          <w:rFonts w:hAnsi="仿宋" w:eastAsia="仿宋"/>
          <w:sz w:val="24"/>
          <w:szCs w:val="24"/>
        </w:rPr>
        <w:t>最后报价要求函</w:t>
      </w:r>
      <w:r>
        <w:rPr>
          <w:rFonts w:eastAsia="仿宋"/>
          <w:sz w:val="24"/>
          <w:szCs w:val="24"/>
        </w:rPr>
        <w:t>”</w:t>
      </w:r>
      <w:r>
        <w:rPr>
          <w:rFonts w:hAnsi="仿宋" w:eastAsia="仿宋"/>
          <w:sz w:val="24"/>
          <w:szCs w:val="24"/>
        </w:rPr>
        <w:t>及最后报价格式表，要求其在规定时间内提交最后报价。</w:t>
      </w:r>
    </w:p>
    <w:p w14:paraId="59940F13">
      <w:pPr>
        <w:tabs>
          <w:tab w:val="left" w:pos="900"/>
        </w:tabs>
        <w:spacing w:after="156" w:line="360" w:lineRule="auto"/>
        <w:ind w:firstLine="477"/>
        <w:rPr>
          <w:rFonts w:eastAsia="仿宋"/>
          <w:sz w:val="24"/>
          <w:szCs w:val="24"/>
        </w:rPr>
      </w:pPr>
      <w:r>
        <w:rPr>
          <w:rFonts w:eastAsia="仿宋"/>
          <w:sz w:val="24"/>
          <w:szCs w:val="24"/>
        </w:rPr>
        <w:t>27.1.3</w:t>
      </w:r>
      <w:r>
        <w:rPr>
          <w:rFonts w:hAnsi="仿宋" w:eastAsia="仿宋"/>
          <w:sz w:val="24"/>
          <w:szCs w:val="24"/>
        </w:rPr>
        <w:t>供应商未在谈判小组规定的时间内在苏采云系统中提交最后报价的视为放弃谈判，其响应文件按无效响应处理，最后报价格式表须加盖</w:t>
      </w:r>
      <w:r>
        <w:rPr>
          <w:rFonts w:eastAsia="仿宋"/>
          <w:sz w:val="24"/>
          <w:szCs w:val="24"/>
        </w:rPr>
        <w:t>CA</w:t>
      </w:r>
      <w:r>
        <w:rPr>
          <w:rFonts w:hAnsi="仿宋" w:eastAsia="仿宋"/>
          <w:sz w:val="24"/>
          <w:szCs w:val="24"/>
        </w:rPr>
        <w:t>电子公章</w:t>
      </w:r>
      <w:r>
        <w:rPr>
          <w:rFonts w:eastAsia="仿宋"/>
          <w:sz w:val="24"/>
          <w:szCs w:val="24"/>
        </w:rPr>
        <w:t>,</w:t>
      </w:r>
      <w:r>
        <w:rPr>
          <w:rFonts w:hAnsi="仿宋" w:eastAsia="仿宋"/>
          <w:sz w:val="24"/>
          <w:szCs w:val="24"/>
        </w:rPr>
        <w:t>否则视为未提交最后报价。已提交响应文件的供应商，在提交最后报价之前，可以根据谈判情况退出谈判，并在苏采云系统中提交</w:t>
      </w:r>
      <w:r>
        <w:rPr>
          <w:rFonts w:eastAsia="仿宋"/>
          <w:sz w:val="24"/>
          <w:szCs w:val="24"/>
        </w:rPr>
        <w:t>“</w:t>
      </w:r>
      <w:r>
        <w:rPr>
          <w:rFonts w:hAnsi="仿宋" w:eastAsia="仿宋"/>
          <w:sz w:val="24"/>
          <w:szCs w:val="24"/>
        </w:rPr>
        <w:t>退出谈判函</w:t>
      </w:r>
      <w:r>
        <w:rPr>
          <w:rFonts w:eastAsia="仿宋"/>
          <w:sz w:val="24"/>
          <w:szCs w:val="24"/>
        </w:rPr>
        <w:t>”</w:t>
      </w:r>
      <w:r>
        <w:rPr>
          <w:rFonts w:hAnsi="仿宋" w:eastAsia="仿宋"/>
          <w:sz w:val="24"/>
          <w:szCs w:val="24"/>
        </w:rPr>
        <w:t>并加盖</w:t>
      </w:r>
      <w:r>
        <w:rPr>
          <w:rFonts w:eastAsia="仿宋"/>
          <w:sz w:val="24"/>
          <w:szCs w:val="24"/>
        </w:rPr>
        <w:t>CA</w:t>
      </w:r>
      <w:r>
        <w:rPr>
          <w:rFonts w:hAnsi="仿宋" w:eastAsia="仿宋"/>
          <w:sz w:val="24"/>
          <w:szCs w:val="24"/>
        </w:rPr>
        <w:t>电子公章。</w:t>
      </w:r>
    </w:p>
    <w:p w14:paraId="23AC3C4A">
      <w:pPr>
        <w:tabs>
          <w:tab w:val="left" w:pos="900"/>
        </w:tabs>
        <w:spacing w:after="156" w:line="360" w:lineRule="auto"/>
        <w:ind w:firstLine="477"/>
        <w:rPr>
          <w:rFonts w:eastAsia="仿宋"/>
          <w:sz w:val="24"/>
          <w:szCs w:val="24"/>
        </w:rPr>
      </w:pPr>
      <w:r>
        <w:rPr>
          <w:rFonts w:eastAsia="仿宋"/>
          <w:sz w:val="24"/>
          <w:szCs w:val="24"/>
        </w:rPr>
        <w:t xml:space="preserve">27.2 </w:t>
      </w:r>
      <w:r>
        <w:rPr>
          <w:rFonts w:hAnsi="仿宋" w:eastAsia="仿宋"/>
          <w:sz w:val="24"/>
          <w:szCs w:val="24"/>
        </w:rPr>
        <w:t>成交原则</w:t>
      </w:r>
    </w:p>
    <w:p w14:paraId="63430A8C">
      <w:pPr>
        <w:spacing w:line="360" w:lineRule="auto"/>
        <w:ind w:firstLine="570"/>
        <w:rPr>
          <w:rFonts w:eastAsia="仿宋"/>
          <w:sz w:val="24"/>
          <w:szCs w:val="24"/>
        </w:rPr>
      </w:pPr>
      <w:r>
        <w:rPr>
          <w:rFonts w:eastAsia="仿宋"/>
          <w:sz w:val="24"/>
          <w:szCs w:val="24"/>
        </w:rPr>
        <w:t>27.2.1</w:t>
      </w:r>
      <w:r>
        <w:rPr>
          <w:rFonts w:hAnsi="仿宋" w:eastAsia="仿宋"/>
          <w:sz w:val="24"/>
          <w:szCs w:val="24"/>
        </w:rPr>
        <w:t>谈判小组将从质量和服务均能满足采购文件实质性响应要求的供应商中，按照最后报价由低到高顺序推荐</w:t>
      </w:r>
      <w:r>
        <w:rPr>
          <w:rFonts w:eastAsia="仿宋"/>
          <w:sz w:val="24"/>
          <w:szCs w:val="24"/>
        </w:rPr>
        <w:t>3</w:t>
      </w:r>
      <w:r>
        <w:rPr>
          <w:rFonts w:hAnsi="仿宋" w:eastAsia="仿宋"/>
          <w:sz w:val="24"/>
          <w:szCs w:val="24"/>
        </w:rPr>
        <w:t>名成交候选供应商，并编写评审报告。采购人授权谈判小组直接确定排名第一的供应商为成交供应商。</w:t>
      </w:r>
    </w:p>
    <w:p w14:paraId="6000C38A">
      <w:pPr>
        <w:spacing w:line="360" w:lineRule="auto"/>
        <w:ind w:firstLine="480"/>
        <w:rPr>
          <w:rFonts w:eastAsia="仿宋"/>
          <w:sz w:val="24"/>
          <w:szCs w:val="24"/>
        </w:rPr>
      </w:pPr>
      <w:r>
        <w:rPr>
          <w:rFonts w:eastAsia="仿宋"/>
          <w:sz w:val="24"/>
          <w:szCs w:val="24"/>
        </w:rPr>
        <w:t xml:space="preserve">27.2.2 </w:t>
      </w:r>
      <w:r>
        <w:rPr>
          <w:rFonts w:hAnsi="仿宋" w:eastAsia="仿宋"/>
          <w:sz w:val="24"/>
          <w:szCs w:val="24"/>
        </w:rPr>
        <w:t>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采购文件规定的方式确定一个供应商获得成交供应商推荐资格，竞争性谈判采购文件未规定的采取随机抽取方式确定，其他同品牌同型号供应商不作为成交候选人。</w:t>
      </w:r>
    </w:p>
    <w:p w14:paraId="64DDDB3F">
      <w:pPr>
        <w:spacing w:line="360" w:lineRule="auto"/>
        <w:ind w:firstLine="480"/>
        <w:rPr>
          <w:rFonts w:eastAsia="仿宋"/>
          <w:sz w:val="24"/>
          <w:szCs w:val="24"/>
        </w:rPr>
      </w:pPr>
      <w:r>
        <w:rPr>
          <w:rFonts w:hAnsi="仿宋" w:eastAsia="仿宋"/>
          <w:sz w:val="24"/>
          <w:szCs w:val="24"/>
        </w:rPr>
        <w:t>非单一产品采购项目，采购文件中将载明其中的核心产品。多家供应商提供的核心产品品牌型号相同的，按前款规定处理。</w:t>
      </w:r>
    </w:p>
    <w:p w14:paraId="1325AF32">
      <w:pPr>
        <w:spacing w:line="360" w:lineRule="auto"/>
        <w:ind w:firstLine="480"/>
        <w:rPr>
          <w:rFonts w:eastAsia="仿宋"/>
          <w:sz w:val="24"/>
          <w:szCs w:val="24"/>
        </w:rPr>
      </w:pPr>
      <w:r>
        <w:rPr>
          <w:rFonts w:eastAsia="仿宋"/>
          <w:sz w:val="24"/>
          <w:szCs w:val="24"/>
        </w:rPr>
        <w:t xml:space="preserve">27.2.3 </w:t>
      </w:r>
      <w:r>
        <w:rPr>
          <w:rFonts w:hAnsi="仿宋" w:eastAsia="仿宋"/>
          <w:sz w:val="24"/>
          <w:szCs w:val="24"/>
        </w:rPr>
        <w:t>供应商的最后报价如相同，则优先采购</w:t>
      </w:r>
      <w:r>
        <w:rPr>
          <w:rFonts w:eastAsia="仿宋"/>
          <w:sz w:val="24"/>
          <w:szCs w:val="24"/>
        </w:rPr>
        <w:t xml:space="preserve"> “</w:t>
      </w:r>
      <w:r>
        <w:rPr>
          <w:rFonts w:hAnsi="仿宋" w:eastAsia="仿宋"/>
          <w:sz w:val="24"/>
          <w:szCs w:val="24"/>
        </w:rPr>
        <w:t>环境标志产品</w:t>
      </w:r>
      <w:r>
        <w:rPr>
          <w:rFonts w:eastAsia="仿宋"/>
          <w:sz w:val="24"/>
          <w:szCs w:val="24"/>
        </w:rPr>
        <w:t>”</w:t>
      </w:r>
      <w:r>
        <w:rPr>
          <w:rFonts w:hAnsi="仿宋" w:eastAsia="仿宋"/>
          <w:sz w:val="24"/>
          <w:szCs w:val="24"/>
        </w:rPr>
        <w:t>或</w:t>
      </w:r>
      <w:r>
        <w:rPr>
          <w:rFonts w:eastAsia="仿宋"/>
          <w:sz w:val="24"/>
          <w:szCs w:val="24"/>
        </w:rPr>
        <w:t>“</w:t>
      </w:r>
      <w:r>
        <w:rPr>
          <w:rFonts w:hAnsi="仿宋" w:eastAsia="仿宋"/>
          <w:sz w:val="24"/>
          <w:szCs w:val="24"/>
        </w:rPr>
        <w:t>节能产品</w:t>
      </w:r>
      <w:r>
        <w:rPr>
          <w:rFonts w:eastAsia="仿宋"/>
          <w:sz w:val="24"/>
          <w:szCs w:val="24"/>
        </w:rPr>
        <w:t>”</w:t>
      </w:r>
      <w:r>
        <w:rPr>
          <w:rFonts w:hAnsi="仿宋" w:eastAsia="仿宋"/>
          <w:sz w:val="24"/>
          <w:szCs w:val="24"/>
        </w:rPr>
        <w:t>；若均非</w:t>
      </w:r>
      <w:r>
        <w:rPr>
          <w:rFonts w:eastAsia="仿宋"/>
          <w:sz w:val="24"/>
          <w:szCs w:val="24"/>
        </w:rPr>
        <w:t>“</w:t>
      </w:r>
      <w:r>
        <w:rPr>
          <w:rFonts w:hAnsi="仿宋" w:eastAsia="仿宋"/>
          <w:sz w:val="24"/>
          <w:szCs w:val="24"/>
        </w:rPr>
        <w:t>环境标志产品</w:t>
      </w:r>
      <w:r>
        <w:rPr>
          <w:rFonts w:eastAsia="仿宋"/>
          <w:sz w:val="24"/>
          <w:szCs w:val="24"/>
        </w:rPr>
        <w:t>”</w:t>
      </w:r>
      <w:r>
        <w:rPr>
          <w:rFonts w:hAnsi="仿宋" w:eastAsia="仿宋"/>
          <w:sz w:val="24"/>
          <w:szCs w:val="24"/>
        </w:rPr>
        <w:t>、</w:t>
      </w:r>
      <w:r>
        <w:rPr>
          <w:rFonts w:eastAsia="仿宋"/>
          <w:sz w:val="24"/>
          <w:szCs w:val="24"/>
        </w:rPr>
        <w:t>“</w:t>
      </w:r>
      <w:r>
        <w:rPr>
          <w:rFonts w:hAnsi="仿宋" w:eastAsia="仿宋"/>
          <w:sz w:val="24"/>
          <w:szCs w:val="24"/>
        </w:rPr>
        <w:t>节能产品</w:t>
      </w:r>
      <w:r>
        <w:rPr>
          <w:rFonts w:eastAsia="仿宋"/>
          <w:sz w:val="24"/>
          <w:szCs w:val="24"/>
        </w:rPr>
        <w:t>”</w:t>
      </w:r>
      <w:r>
        <w:rPr>
          <w:rFonts w:hAnsi="仿宋" w:eastAsia="仿宋"/>
          <w:sz w:val="24"/>
          <w:szCs w:val="24"/>
        </w:rPr>
        <w:t>，则将优先采购交货期短者。环境标志产品是指列入财政部、生态环境部最新公布的《环境标志产品品目清单》内的产品；节能产品是指列入财政部、国家发改委最新公布的《节能产品品目清单》内的产品。</w:t>
      </w:r>
    </w:p>
    <w:p w14:paraId="23DF146C">
      <w:pPr>
        <w:pStyle w:val="216"/>
        <w:spacing w:line="360" w:lineRule="auto"/>
        <w:ind w:firstLine="480"/>
        <w:rPr>
          <w:rFonts w:eastAsia="仿宋"/>
          <w:bCs/>
          <w:color w:val="FF0000"/>
          <w:sz w:val="24"/>
          <w:szCs w:val="21"/>
        </w:rPr>
      </w:pPr>
      <w:r>
        <w:rPr>
          <w:rFonts w:eastAsia="仿宋"/>
          <w:sz w:val="24"/>
          <w:szCs w:val="24"/>
        </w:rPr>
        <w:t xml:space="preserve">27.2.4 </w:t>
      </w:r>
      <w:r>
        <w:rPr>
          <w:rFonts w:hAnsi="仿宋" w:eastAsia="仿宋"/>
          <w:sz w:val="24"/>
          <w:szCs w:val="24"/>
        </w:rPr>
        <w:t>确定成交供应商之日起</w:t>
      </w:r>
      <w:r>
        <w:rPr>
          <w:rFonts w:eastAsia="仿宋"/>
          <w:sz w:val="24"/>
          <w:szCs w:val="24"/>
        </w:rPr>
        <w:t>2</w:t>
      </w:r>
      <w:r>
        <w:rPr>
          <w:rFonts w:hAnsi="仿宋" w:eastAsia="仿宋"/>
          <w:sz w:val="24"/>
          <w:szCs w:val="24"/>
        </w:rPr>
        <w:t>个工作日内，采购人将在</w:t>
      </w:r>
      <w:r>
        <w:rPr>
          <w:rFonts w:eastAsia="仿宋"/>
          <w:sz w:val="24"/>
          <w:szCs w:val="24"/>
        </w:rPr>
        <w:t>“</w:t>
      </w:r>
      <w:r>
        <w:rPr>
          <w:rFonts w:hAnsi="仿宋" w:eastAsia="仿宋"/>
          <w:sz w:val="24"/>
          <w:szCs w:val="24"/>
        </w:rPr>
        <w:t>江苏政府采购网</w:t>
      </w:r>
      <w:r>
        <w:rPr>
          <w:rFonts w:eastAsia="仿宋"/>
          <w:sz w:val="24"/>
          <w:szCs w:val="24"/>
        </w:rPr>
        <w:t>”</w:t>
      </w:r>
      <w:r>
        <w:rPr>
          <w:rFonts w:hAnsi="仿宋" w:eastAsia="仿宋"/>
          <w:sz w:val="24"/>
          <w:szCs w:val="24"/>
        </w:rPr>
        <w:t>发布成交结果公告，公告期限为</w:t>
      </w:r>
      <w:r>
        <w:rPr>
          <w:rFonts w:eastAsia="仿宋"/>
          <w:sz w:val="24"/>
          <w:szCs w:val="24"/>
        </w:rPr>
        <w:t>1</w:t>
      </w:r>
      <w:r>
        <w:rPr>
          <w:rFonts w:hAnsi="仿宋" w:eastAsia="仿宋"/>
          <w:sz w:val="24"/>
          <w:szCs w:val="24"/>
        </w:rPr>
        <w:t>个工作日。</w:t>
      </w:r>
    </w:p>
    <w:p w14:paraId="30E4B812">
      <w:pPr>
        <w:spacing w:line="360" w:lineRule="auto"/>
        <w:ind w:firstLine="480"/>
        <w:rPr>
          <w:rFonts w:eastAsia="仿宋"/>
          <w:sz w:val="24"/>
          <w:szCs w:val="24"/>
        </w:rPr>
      </w:pPr>
      <w:r>
        <w:rPr>
          <w:rFonts w:eastAsia="仿宋"/>
          <w:sz w:val="24"/>
          <w:szCs w:val="24"/>
        </w:rPr>
        <w:t>27.3</w:t>
      </w:r>
      <w:r>
        <w:rPr>
          <w:rFonts w:hAnsi="仿宋" w:eastAsia="仿宋"/>
          <w:sz w:val="24"/>
          <w:szCs w:val="24"/>
        </w:rPr>
        <w:t>政府采购政策功能落实</w:t>
      </w:r>
    </w:p>
    <w:p w14:paraId="1DE855EF">
      <w:pPr>
        <w:spacing w:line="360" w:lineRule="auto"/>
        <w:ind w:firstLine="480"/>
        <w:rPr>
          <w:rFonts w:eastAsia="仿宋"/>
          <w:sz w:val="24"/>
          <w:szCs w:val="24"/>
        </w:rPr>
      </w:pPr>
      <w:r>
        <w:rPr>
          <w:rFonts w:hAnsi="仿宋" w:eastAsia="仿宋"/>
          <w:sz w:val="24"/>
          <w:szCs w:val="24"/>
        </w:rPr>
        <w:t>（</w:t>
      </w:r>
      <w:r>
        <w:rPr>
          <w:rFonts w:eastAsia="仿宋"/>
          <w:sz w:val="24"/>
          <w:szCs w:val="24"/>
        </w:rPr>
        <w:t>1</w:t>
      </w:r>
      <w:r>
        <w:rPr>
          <w:rFonts w:hAnsi="仿宋" w:eastAsia="仿宋"/>
          <w:sz w:val="24"/>
          <w:szCs w:val="24"/>
        </w:rPr>
        <w:t>）小微型企业价格扣除</w:t>
      </w:r>
    </w:p>
    <w:p w14:paraId="4FCFAA88">
      <w:pPr>
        <w:spacing w:line="360" w:lineRule="auto"/>
        <w:ind w:firstLine="480"/>
        <w:rPr>
          <w:rFonts w:eastAsia="仿宋"/>
          <w:sz w:val="24"/>
          <w:szCs w:val="24"/>
          <w:highlight w:val="cyan"/>
        </w:rPr>
      </w:pPr>
      <w:r>
        <w:rPr>
          <w:rFonts w:hAnsi="仿宋" w:eastAsia="仿宋"/>
          <w:sz w:val="24"/>
          <w:szCs w:val="24"/>
        </w:rPr>
        <w:t>①本项目对小型和微型企业产品给予</w:t>
      </w:r>
      <w:r>
        <w:rPr>
          <w:rFonts w:eastAsia="仿宋"/>
          <w:sz w:val="24"/>
          <w:szCs w:val="24"/>
        </w:rPr>
        <w:t>10%</w:t>
      </w:r>
      <w:r>
        <w:rPr>
          <w:rFonts w:hAnsi="仿宋" w:eastAsia="仿宋"/>
          <w:sz w:val="24"/>
          <w:szCs w:val="24"/>
        </w:rPr>
        <w:t>的扣除价格，用扣除后的价格参与评审。</w:t>
      </w:r>
    </w:p>
    <w:p w14:paraId="415F94BA">
      <w:pPr>
        <w:spacing w:line="360" w:lineRule="auto"/>
        <w:ind w:firstLine="480"/>
        <w:rPr>
          <w:rFonts w:eastAsia="仿宋"/>
          <w:sz w:val="24"/>
          <w:szCs w:val="24"/>
        </w:rPr>
      </w:pPr>
      <w:r>
        <w:rPr>
          <w:rFonts w:hAnsi="仿宋" w:eastAsia="仿宋"/>
          <w:sz w:val="24"/>
          <w:szCs w:val="24"/>
        </w:rPr>
        <w:t>②供应商需按照采购文件的要求提供相应的《中小企业声明函》。</w:t>
      </w:r>
    </w:p>
    <w:p w14:paraId="6219D6C6">
      <w:pPr>
        <w:spacing w:line="360" w:lineRule="auto"/>
        <w:ind w:firstLine="480"/>
        <w:rPr>
          <w:rFonts w:eastAsia="仿宋"/>
          <w:sz w:val="24"/>
          <w:szCs w:val="24"/>
        </w:rPr>
      </w:pPr>
      <w:r>
        <w:rPr>
          <w:rFonts w:hAnsi="仿宋" w:eastAsia="仿宋"/>
          <w:sz w:val="24"/>
          <w:szCs w:val="24"/>
        </w:rPr>
        <w:t>③企业标准请参照《关于印发中小企业划型标准规定的通知》（工信部联企业</w:t>
      </w:r>
      <w:r>
        <w:rPr>
          <w:rFonts w:eastAsia="仿宋"/>
          <w:sz w:val="24"/>
          <w:szCs w:val="24"/>
        </w:rPr>
        <w:t>[2011]300</w:t>
      </w:r>
      <w:r>
        <w:rPr>
          <w:rFonts w:hAnsi="仿宋" w:eastAsia="仿宋"/>
          <w:sz w:val="24"/>
          <w:szCs w:val="24"/>
        </w:rPr>
        <w:t>号）文件规定自行填写。</w:t>
      </w:r>
    </w:p>
    <w:p w14:paraId="489D2064">
      <w:pPr>
        <w:spacing w:line="360" w:lineRule="auto"/>
        <w:ind w:firstLine="480"/>
        <w:rPr>
          <w:rFonts w:eastAsia="仿宋"/>
          <w:sz w:val="24"/>
          <w:szCs w:val="24"/>
        </w:rPr>
      </w:pPr>
      <w:r>
        <w:rPr>
          <w:rFonts w:hAnsi="仿宋" w:eastAsia="仿宋"/>
          <w:sz w:val="24"/>
          <w:szCs w:val="24"/>
        </w:rPr>
        <w:t>（</w:t>
      </w:r>
      <w:r>
        <w:rPr>
          <w:rFonts w:eastAsia="仿宋"/>
          <w:sz w:val="24"/>
          <w:szCs w:val="24"/>
        </w:rPr>
        <w:t>2</w:t>
      </w:r>
      <w:r>
        <w:rPr>
          <w:rFonts w:hAnsi="仿宋" w:eastAsia="仿宋"/>
          <w:sz w:val="24"/>
          <w:szCs w:val="24"/>
        </w:rPr>
        <w:t>）残疾人福利单位价格扣除</w:t>
      </w:r>
    </w:p>
    <w:p w14:paraId="639DBB15">
      <w:pPr>
        <w:spacing w:line="360" w:lineRule="auto"/>
        <w:ind w:firstLine="480"/>
        <w:rPr>
          <w:rFonts w:eastAsia="仿宋"/>
          <w:sz w:val="24"/>
          <w:szCs w:val="24"/>
        </w:rPr>
      </w:pPr>
      <w:r>
        <w:rPr>
          <w:rFonts w:hAnsi="仿宋" w:eastAsia="仿宋"/>
          <w:sz w:val="24"/>
          <w:szCs w:val="24"/>
        </w:rPr>
        <w:t>①本项目对残疾人福利性单位视同小型、微型企业，给予</w:t>
      </w:r>
      <w:r>
        <w:rPr>
          <w:rFonts w:eastAsia="仿宋"/>
          <w:sz w:val="24"/>
          <w:szCs w:val="24"/>
          <w:u w:val="single"/>
        </w:rPr>
        <w:t>10%</w:t>
      </w:r>
      <w:r>
        <w:rPr>
          <w:rFonts w:hAnsi="仿宋" w:eastAsia="仿宋"/>
          <w:sz w:val="24"/>
          <w:szCs w:val="24"/>
        </w:rPr>
        <w:t>的价格扣除，用扣除后的价格参与评审。</w:t>
      </w:r>
    </w:p>
    <w:p w14:paraId="689776FC">
      <w:pPr>
        <w:spacing w:line="360" w:lineRule="auto"/>
        <w:ind w:firstLine="480"/>
        <w:rPr>
          <w:rFonts w:eastAsia="仿宋"/>
          <w:sz w:val="24"/>
          <w:szCs w:val="24"/>
        </w:rPr>
      </w:pPr>
      <w:r>
        <w:rPr>
          <w:rFonts w:hAnsi="仿宋" w:eastAsia="仿宋"/>
          <w:sz w:val="24"/>
          <w:szCs w:val="24"/>
        </w:rPr>
        <w:t>②残疾人福利单位需按照采购文件的要求提供《残疾人福利性单位声明函》。</w:t>
      </w:r>
    </w:p>
    <w:p w14:paraId="34A69123">
      <w:pPr>
        <w:spacing w:line="360" w:lineRule="auto"/>
        <w:ind w:firstLine="480"/>
        <w:rPr>
          <w:rFonts w:eastAsia="仿宋"/>
          <w:sz w:val="24"/>
          <w:szCs w:val="24"/>
        </w:rPr>
      </w:pPr>
      <w:r>
        <w:rPr>
          <w:rFonts w:hAnsi="仿宋" w:eastAsia="仿宋"/>
          <w:sz w:val="24"/>
          <w:szCs w:val="24"/>
        </w:rPr>
        <w:t>③残疾人福利单位标准请参照《关于促进残疾人就业政府采购政策的通知》（财库〔</w:t>
      </w:r>
      <w:r>
        <w:rPr>
          <w:rFonts w:eastAsia="仿宋"/>
          <w:sz w:val="24"/>
          <w:szCs w:val="24"/>
        </w:rPr>
        <w:t>2017</w:t>
      </w:r>
      <w:r>
        <w:rPr>
          <w:rFonts w:hAnsi="仿宋" w:eastAsia="仿宋"/>
          <w:sz w:val="24"/>
          <w:szCs w:val="24"/>
        </w:rPr>
        <w:t>〕</w:t>
      </w:r>
      <w:r>
        <w:rPr>
          <w:rFonts w:eastAsia="仿宋"/>
          <w:sz w:val="24"/>
          <w:szCs w:val="24"/>
        </w:rPr>
        <w:t>141</w:t>
      </w:r>
      <w:r>
        <w:rPr>
          <w:rFonts w:hAnsi="仿宋" w:eastAsia="仿宋"/>
          <w:sz w:val="24"/>
          <w:szCs w:val="24"/>
        </w:rPr>
        <w:t>号）。</w:t>
      </w:r>
    </w:p>
    <w:p w14:paraId="42E0DA57">
      <w:pPr>
        <w:spacing w:line="360" w:lineRule="auto"/>
        <w:ind w:firstLine="480"/>
        <w:rPr>
          <w:rFonts w:eastAsia="仿宋"/>
          <w:sz w:val="24"/>
          <w:szCs w:val="24"/>
        </w:rPr>
      </w:pPr>
      <w:r>
        <w:rPr>
          <w:rFonts w:hAnsi="仿宋" w:eastAsia="仿宋"/>
          <w:sz w:val="24"/>
          <w:szCs w:val="24"/>
        </w:rPr>
        <w:t>（</w:t>
      </w:r>
      <w:r>
        <w:rPr>
          <w:rFonts w:eastAsia="仿宋"/>
          <w:sz w:val="24"/>
          <w:szCs w:val="24"/>
        </w:rPr>
        <w:t>3</w:t>
      </w:r>
      <w:r>
        <w:rPr>
          <w:rFonts w:hAnsi="仿宋" w:eastAsia="仿宋"/>
          <w:sz w:val="24"/>
          <w:szCs w:val="24"/>
        </w:rPr>
        <w:t>）监狱和戒毒企业价格扣除</w:t>
      </w:r>
    </w:p>
    <w:p w14:paraId="58511FFC">
      <w:pPr>
        <w:spacing w:line="360" w:lineRule="auto"/>
        <w:ind w:firstLine="480"/>
        <w:rPr>
          <w:rFonts w:eastAsia="仿宋"/>
          <w:sz w:val="24"/>
          <w:szCs w:val="24"/>
        </w:rPr>
      </w:pPr>
      <w:r>
        <w:rPr>
          <w:rFonts w:hAnsi="仿宋" w:eastAsia="仿宋"/>
          <w:sz w:val="24"/>
          <w:szCs w:val="24"/>
        </w:rPr>
        <w:t>①本项目对监狱和戒毒企业（简称监狱企业）视同小型、微型企业，给予</w:t>
      </w:r>
      <w:r>
        <w:rPr>
          <w:rFonts w:eastAsia="仿宋"/>
          <w:sz w:val="24"/>
          <w:szCs w:val="24"/>
          <w:u w:val="single"/>
        </w:rPr>
        <w:t>10%</w:t>
      </w:r>
      <w:r>
        <w:rPr>
          <w:rFonts w:hAnsi="仿宋" w:eastAsia="仿宋"/>
          <w:sz w:val="24"/>
          <w:szCs w:val="24"/>
        </w:rPr>
        <w:t>的价格扣除，用扣除后的价格参与评审。</w:t>
      </w:r>
    </w:p>
    <w:p w14:paraId="2041F194">
      <w:pPr>
        <w:spacing w:line="360" w:lineRule="auto"/>
        <w:ind w:firstLine="480"/>
        <w:rPr>
          <w:rFonts w:eastAsia="仿宋"/>
          <w:sz w:val="24"/>
          <w:szCs w:val="24"/>
        </w:rPr>
      </w:pPr>
      <w:r>
        <w:rPr>
          <w:rFonts w:hAnsi="仿宋" w:eastAsia="仿宋"/>
          <w:sz w:val="24"/>
          <w:szCs w:val="24"/>
        </w:rPr>
        <w:t>②监狱企业参加政府采购活动时，需提供由省级以上监狱管理局、戒毒管理局</w:t>
      </w:r>
      <w:r>
        <w:rPr>
          <w:rFonts w:eastAsia="仿宋"/>
          <w:sz w:val="24"/>
          <w:szCs w:val="24"/>
        </w:rPr>
        <w:t>(</w:t>
      </w:r>
      <w:r>
        <w:rPr>
          <w:rFonts w:hAnsi="仿宋" w:eastAsia="仿宋"/>
          <w:sz w:val="24"/>
          <w:szCs w:val="24"/>
        </w:rPr>
        <w:t>含新疆生产建设兵团</w:t>
      </w:r>
      <w:r>
        <w:rPr>
          <w:rFonts w:eastAsia="仿宋"/>
          <w:sz w:val="24"/>
          <w:szCs w:val="24"/>
        </w:rPr>
        <w:t>)</w:t>
      </w:r>
      <w:r>
        <w:rPr>
          <w:rFonts w:hAnsi="仿宋" w:eastAsia="仿宋"/>
          <w:sz w:val="24"/>
          <w:szCs w:val="24"/>
        </w:rPr>
        <w:t>出具的属于监狱企业的证明文件。供应商如不提供上述证明文件，价格将不做相应扣除。</w:t>
      </w:r>
    </w:p>
    <w:p w14:paraId="179C3433">
      <w:pPr>
        <w:spacing w:line="360" w:lineRule="auto"/>
        <w:ind w:firstLine="480"/>
        <w:rPr>
          <w:rFonts w:eastAsia="仿宋"/>
          <w:sz w:val="24"/>
          <w:szCs w:val="24"/>
        </w:rPr>
      </w:pPr>
      <w:r>
        <w:rPr>
          <w:rFonts w:hAnsi="仿宋" w:eastAsia="仿宋"/>
          <w:sz w:val="24"/>
          <w:szCs w:val="24"/>
        </w:rPr>
        <w:t>③监狱企业标准请参照《关于政府采购支持监狱企业发展有关问题的通知》（财库</w:t>
      </w:r>
      <w:r>
        <w:rPr>
          <w:rFonts w:eastAsia="仿宋"/>
          <w:sz w:val="24"/>
          <w:szCs w:val="24"/>
        </w:rPr>
        <w:t>[2014]68</w:t>
      </w:r>
      <w:r>
        <w:rPr>
          <w:rFonts w:hAnsi="仿宋" w:eastAsia="仿宋"/>
          <w:sz w:val="24"/>
          <w:szCs w:val="24"/>
        </w:rPr>
        <w:t>号）。</w:t>
      </w:r>
    </w:p>
    <w:p w14:paraId="34F08417">
      <w:pPr>
        <w:spacing w:line="360" w:lineRule="auto"/>
        <w:ind w:firstLine="480"/>
        <w:rPr>
          <w:rFonts w:eastAsia="仿宋"/>
          <w:sz w:val="24"/>
          <w:szCs w:val="24"/>
        </w:rPr>
      </w:pPr>
      <w:r>
        <w:rPr>
          <w:rFonts w:hAnsi="仿宋" w:eastAsia="仿宋"/>
          <w:sz w:val="24"/>
          <w:szCs w:val="24"/>
        </w:rPr>
        <w:t>（</w:t>
      </w:r>
      <w:r>
        <w:rPr>
          <w:rFonts w:eastAsia="仿宋"/>
          <w:sz w:val="24"/>
          <w:szCs w:val="24"/>
        </w:rPr>
        <w:t>4</w:t>
      </w:r>
      <w:r>
        <w:rPr>
          <w:rFonts w:hAnsi="仿宋" w:eastAsia="仿宋"/>
          <w:sz w:val="24"/>
          <w:szCs w:val="24"/>
        </w:rPr>
        <w:t>）残疾人福利单位、监狱企业属于小型、微型企业的，不重复享受政策。</w:t>
      </w:r>
    </w:p>
    <w:p w14:paraId="7F33DDD8">
      <w:pPr>
        <w:pStyle w:val="37"/>
        <w:ind w:firstLine="480"/>
        <w:rPr>
          <w:rFonts w:ascii="Times New Roman" w:hAnsi="Times New Roman" w:eastAsia="仿宋"/>
          <w:sz w:val="24"/>
          <w:szCs w:val="24"/>
        </w:rPr>
      </w:pPr>
      <w:r>
        <w:rPr>
          <w:rFonts w:ascii="Times New Roman" w:hAnsi="仿宋" w:eastAsia="仿宋"/>
          <w:sz w:val="24"/>
          <w:szCs w:val="24"/>
        </w:rPr>
        <w:t>（</w:t>
      </w:r>
      <w:r>
        <w:rPr>
          <w:rFonts w:ascii="Times New Roman" w:hAnsi="Times New Roman" w:eastAsia="仿宋"/>
          <w:sz w:val="24"/>
          <w:szCs w:val="24"/>
        </w:rPr>
        <w:t>5</w:t>
      </w:r>
      <w:r>
        <w:rPr>
          <w:rFonts w:ascii="Times New Roman" w:hAnsi="仿宋" w:eastAsia="仿宋"/>
          <w:sz w:val="24"/>
          <w:szCs w:val="24"/>
        </w:rPr>
        <w:t>）如本项目同意联合体参加谈判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w:t>
      </w:r>
      <w:r>
        <w:rPr>
          <w:rFonts w:ascii="Times New Roman" w:hAnsi="Times New Roman" w:eastAsia="仿宋"/>
          <w:sz w:val="24"/>
          <w:szCs w:val="24"/>
        </w:rPr>
        <w:t>30%</w:t>
      </w:r>
      <w:r>
        <w:rPr>
          <w:rFonts w:ascii="Times New Roman" w:hAnsi="仿宋" w:eastAsia="仿宋"/>
          <w:sz w:val="24"/>
          <w:szCs w:val="24"/>
        </w:rPr>
        <w:t>以上的，对联合体或者大中型企业的报价给予</w:t>
      </w:r>
      <w:r>
        <w:rPr>
          <w:rFonts w:ascii="Times New Roman" w:hAnsi="Times New Roman" w:eastAsia="仿宋"/>
          <w:sz w:val="24"/>
          <w:szCs w:val="24"/>
        </w:rPr>
        <w:t>4%</w:t>
      </w:r>
      <w:r>
        <w:rPr>
          <w:rFonts w:ascii="Times New Roman" w:hAnsi="仿宋" w:eastAsia="仿宋"/>
          <w:sz w:val="24"/>
          <w:szCs w:val="24"/>
        </w:rPr>
        <w:t>的价格扣除，用扣除后的价格参与评审。</w:t>
      </w:r>
    </w:p>
    <w:p w14:paraId="079068BD">
      <w:pPr>
        <w:pStyle w:val="37"/>
        <w:ind w:firstLine="480"/>
        <w:rPr>
          <w:rFonts w:ascii="Times New Roman" w:hAnsi="Times New Roman" w:eastAsia="仿宋"/>
          <w:sz w:val="24"/>
          <w:szCs w:val="24"/>
        </w:rPr>
      </w:pPr>
      <w:r>
        <w:rPr>
          <w:rFonts w:ascii="Times New Roman" w:hAnsi="Times New Roman" w:eastAsia="仿宋"/>
          <w:sz w:val="24"/>
          <w:szCs w:val="24"/>
        </w:rPr>
        <w:t>6</w:t>
      </w:r>
      <w:r>
        <w:rPr>
          <w:rFonts w:ascii="Times New Roman" w:hAnsi="仿宋" w:eastAsia="仿宋"/>
          <w:sz w:val="24"/>
          <w:szCs w:val="24"/>
        </w:rPr>
        <w:t>、联合体各方均为小型、微型企业（残疾人福利单位、监狱企业）的，联合体享受</w:t>
      </w:r>
      <w:r>
        <w:rPr>
          <w:rFonts w:ascii="Times New Roman" w:hAnsi="Times New Roman" w:eastAsia="仿宋"/>
          <w:sz w:val="24"/>
          <w:szCs w:val="24"/>
        </w:rPr>
        <w:t>10%</w:t>
      </w:r>
      <w:r>
        <w:rPr>
          <w:rFonts w:ascii="Times New Roman" w:hAnsi="仿宋" w:eastAsia="仿宋"/>
          <w:sz w:val="24"/>
          <w:szCs w:val="24"/>
        </w:rPr>
        <w:t>价格扣除，用扣除后的价格参与评审。</w:t>
      </w:r>
    </w:p>
    <w:p w14:paraId="55475EDB">
      <w:pPr>
        <w:spacing w:line="360" w:lineRule="auto"/>
        <w:ind w:firstLine="480"/>
        <w:rPr>
          <w:rFonts w:eastAsia="仿宋"/>
          <w:sz w:val="24"/>
          <w:szCs w:val="24"/>
        </w:rPr>
      </w:pPr>
      <w:r>
        <w:rPr>
          <w:rFonts w:hAnsi="仿宋" w:eastAsia="仿宋"/>
          <w:sz w:val="24"/>
          <w:szCs w:val="24"/>
        </w:rPr>
        <w:t>（</w:t>
      </w:r>
      <w:r>
        <w:rPr>
          <w:rFonts w:eastAsia="仿宋"/>
          <w:sz w:val="24"/>
          <w:szCs w:val="24"/>
        </w:rPr>
        <w:t>7</w:t>
      </w:r>
      <w:r>
        <w:rPr>
          <w:rFonts w:hAnsi="仿宋" w:eastAsia="仿宋"/>
          <w:sz w:val="24"/>
          <w:szCs w:val="24"/>
        </w:rPr>
        <w:t>）根据《江苏省政府采购信用管理暂行办法》的规定，供应商信用评价结果为三星的给予</w:t>
      </w:r>
      <w:r>
        <w:rPr>
          <w:rFonts w:eastAsia="仿宋"/>
          <w:sz w:val="24"/>
          <w:szCs w:val="24"/>
        </w:rPr>
        <w:t>1%</w:t>
      </w:r>
      <w:r>
        <w:rPr>
          <w:rFonts w:hAnsi="仿宋" w:eastAsia="仿宋"/>
          <w:sz w:val="24"/>
          <w:szCs w:val="24"/>
        </w:rPr>
        <w:t>的价格加成，评价结果为二星的给予</w:t>
      </w:r>
      <w:r>
        <w:rPr>
          <w:rFonts w:eastAsia="仿宋"/>
          <w:sz w:val="24"/>
          <w:szCs w:val="24"/>
        </w:rPr>
        <w:t>2%</w:t>
      </w:r>
      <w:r>
        <w:rPr>
          <w:rFonts w:hAnsi="仿宋" w:eastAsia="仿宋"/>
          <w:sz w:val="24"/>
          <w:szCs w:val="24"/>
        </w:rPr>
        <w:t>的价格加成，评价结果为一星的给予</w:t>
      </w:r>
      <w:r>
        <w:rPr>
          <w:rFonts w:eastAsia="仿宋"/>
          <w:sz w:val="24"/>
          <w:szCs w:val="24"/>
        </w:rPr>
        <w:t>3%</w:t>
      </w:r>
      <w:r>
        <w:rPr>
          <w:rFonts w:hAnsi="仿宋" w:eastAsia="仿宋"/>
          <w:sz w:val="24"/>
          <w:szCs w:val="24"/>
        </w:rPr>
        <w:t>的价格加成。</w:t>
      </w:r>
    </w:p>
    <w:p w14:paraId="7915054F">
      <w:pPr>
        <w:spacing w:line="360" w:lineRule="auto"/>
        <w:ind w:firstLine="482"/>
        <w:rPr>
          <w:rFonts w:eastAsia="仿宋"/>
          <w:b/>
          <w:bCs/>
          <w:sz w:val="24"/>
          <w:szCs w:val="24"/>
        </w:rPr>
      </w:pPr>
      <w:r>
        <w:rPr>
          <w:rFonts w:hAnsi="仿宋" w:eastAsia="仿宋"/>
          <w:b/>
          <w:bCs/>
          <w:sz w:val="24"/>
          <w:szCs w:val="24"/>
        </w:rPr>
        <w:t>（</w:t>
      </w:r>
      <w:r>
        <w:rPr>
          <w:rFonts w:eastAsia="仿宋"/>
          <w:b/>
          <w:bCs/>
          <w:sz w:val="24"/>
          <w:szCs w:val="24"/>
        </w:rPr>
        <w:t>8</w:t>
      </w:r>
      <w:r>
        <w:rPr>
          <w:rFonts w:hAnsi="仿宋" w:eastAsia="仿宋"/>
          <w:b/>
          <w:bCs/>
          <w:sz w:val="24"/>
          <w:szCs w:val="24"/>
        </w:rPr>
        <w:t>）专门面向中小企业采购的项目或者采购包，不再执行价格评审优惠的扶持政策。</w:t>
      </w:r>
    </w:p>
    <w:p w14:paraId="5160034D">
      <w:pPr>
        <w:tabs>
          <w:tab w:val="left" w:pos="900"/>
        </w:tabs>
        <w:spacing w:after="156" w:line="360" w:lineRule="auto"/>
        <w:ind w:firstLine="477"/>
        <w:rPr>
          <w:rFonts w:eastAsia="仿宋"/>
          <w:sz w:val="24"/>
          <w:szCs w:val="24"/>
        </w:rPr>
      </w:pPr>
      <w:r>
        <w:rPr>
          <w:rFonts w:eastAsia="仿宋"/>
          <w:sz w:val="24"/>
          <w:szCs w:val="24"/>
        </w:rPr>
        <w:t>27.4</w:t>
      </w:r>
      <w:r>
        <w:rPr>
          <w:rFonts w:hAnsi="仿宋" w:eastAsia="仿宋"/>
          <w:sz w:val="24"/>
          <w:szCs w:val="24"/>
        </w:rPr>
        <w:t>采购活动终止的情况</w:t>
      </w:r>
    </w:p>
    <w:p w14:paraId="0DD9AC5C">
      <w:pPr>
        <w:tabs>
          <w:tab w:val="left" w:pos="900"/>
        </w:tabs>
        <w:spacing w:after="156" w:line="360" w:lineRule="auto"/>
        <w:ind w:firstLine="360"/>
        <w:rPr>
          <w:rFonts w:eastAsia="仿宋"/>
          <w:sz w:val="24"/>
          <w:szCs w:val="24"/>
        </w:rPr>
      </w:pPr>
      <w:r>
        <w:rPr>
          <w:rFonts w:hAnsi="仿宋" w:eastAsia="仿宋"/>
          <w:sz w:val="24"/>
          <w:szCs w:val="24"/>
        </w:rPr>
        <w:t>出现下列情形之一的，本次竞争性谈判采购活动将被终止：</w:t>
      </w:r>
    </w:p>
    <w:p w14:paraId="62626128">
      <w:pPr>
        <w:tabs>
          <w:tab w:val="left" w:pos="900"/>
        </w:tabs>
        <w:spacing w:after="156" w:line="360" w:lineRule="auto"/>
        <w:ind w:firstLine="360"/>
        <w:rPr>
          <w:rFonts w:eastAsia="仿宋"/>
          <w:color w:val="000000"/>
          <w:sz w:val="24"/>
          <w:szCs w:val="24"/>
        </w:rPr>
      </w:pPr>
      <w:r>
        <w:rPr>
          <w:rFonts w:eastAsia="仿宋"/>
          <w:color w:val="000000"/>
          <w:sz w:val="24"/>
          <w:szCs w:val="24"/>
        </w:rPr>
        <w:t>27.4.1</w:t>
      </w:r>
      <w:r>
        <w:rPr>
          <w:rFonts w:hAnsi="仿宋" w:eastAsia="仿宋"/>
          <w:color w:val="000000"/>
          <w:sz w:val="24"/>
          <w:szCs w:val="24"/>
        </w:rPr>
        <w:t>因情况变化，不再符合规定的竞争性谈判采购方式适用情形的。</w:t>
      </w:r>
    </w:p>
    <w:p w14:paraId="09F674A2">
      <w:pPr>
        <w:tabs>
          <w:tab w:val="left" w:pos="900"/>
        </w:tabs>
        <w:spacing w:after="156" w:line="360" w:lineRule="auto"/>
        <w:ind w:firstLine="360"/>
        <w:rPr>
          <w:rFonts w:eastAsia="仿宋"/>
          <w:color w:val="000000"/>
          <w:sz w:val="24"/>
          <w:szCs w:val="24"/>
        </w:rPr>
      </w:pPr>
      <w:r>
        <w:rPr>
          <w:rFonts w:eastAsia="仿宋"/>
          <w:color w:val="000000"/>
          <w:sz w:val="24"/>
          <w:szCs w:val="24"/>
        </w:rPr>
        <w:t>27.4.2</w:t>
      </w:r>
      <w:r>
        <w:rPr>
          <w:rFonts w:hAnsi="仿宋" w:eastAsia="仿宋"/>
          <w:color w:val="000000"/>
          <w:sz w:val="24"/>
          <w:szCs w:val="24"/>
        </w:rPr>
        <w:t>出现影响采购公正的违法、违规行为的。</w:t>
      </w:r>
    </w:p>
    <w:p w14:paraId="79034D38">
      <w:pPr>
        <w:tabs>
          <w:tab w:val="left" w:pos="900"/>
        </w:tabs>
        <w:spacing w:after="156" w:line="360" w:lineRule="auto"/>
        <w:ind w:firstLine="360"/>
        <w:rPr>
          <w:rFonts w:eastAsia="仿宋"/>
          <w:color w:val="000000"/>
          <w:sz w:val="24"/>
          <w:szCs w:val="24"/>
        </w:rPr>
      </w:pPr>
      <w:r>
        <w:rPr>
          <w:rFonts w:eastAsia="仿宋"/>
          <w:color w:val="000000"/>
          <w:sz w:val="24"/>
          <w:szCs w:val="24"/>
        </w:rPr>
        <w:t>27.4.3</w:t>
      </w:r>
      <w:r>
        <w:rPr>
          <w:rFonts w:hAnsi="仿宋" w:eastAsia="仿宋"/>
          <w:color w:val="000000"/>
          <w:sz w:val="24"/>
          <w:szCs w:val="24"/>
        </w:rPr>
        <w:t>符合专业条件的供应商或者对采购文件作实质响应的供应商不足三家的。</w:t>
      </w:r>
    </w:p>
    <w:p w14:paraId="116848A4">
      <w:pPr>
        <w:tabs>
          <w:tab w:val="left" w:pos="900"/>
        </w:tabs>
        <w:spacing w:after="156" w:line="360" w:lineRule="auto"/>
        <w:ind w:firstLine="360"/>
        <w:rPr>
          <w:rFonts w:eastAsia="仿宋"/>
          <w:color w:val="000000"/>
          <w:sz w:val="24"/>
          <w:szCs w:val="24"/>
        </w:rPr>
      </w:pPr>
      <w:r>
        <w:rPr>
          <w:rFonts w:eastAsia="仿宋"/>
          <w:color w:val="000000"/>
          <w:sz w:val="24"/>
          <w:szCs w:val="24"/>
        </w:rPr>
        <w:t>27.4.4</w:t>
      </w:r>
      <w:r>
        <w:rPr>
          <w:rFonts w:hAnsi="仿宋" w:eastAsia="仿宋"/>
          <w:color w:val="000000"/>
          <w:sz w:val="24"/>
          <w:szCs w:val="24"/>
        </w:rPr>
        <w:t>在苏采云系统规定时间内成功解密电子响应文件的供应商不足</w:t>
      </w:r>
      <w:r>
        <w:rPr>
          <w:rFonts w:eastAsia="仿宋"/>
          <w:color w:val="000000"/>
          <w:sz w:val="24"/>
          <w:szCs w:val="24"/>
        </w:rPr>
        <w:t>3</w:t>
      </w:r>
      <w:r>
        <w:rPr>
          <w:rFonts w:hAnsi="仿宋" w:eastAsia="仿宋"/>
          <w:color w:val="000000"/>
          <w:sz w:val="24"/>
          <w:szCs w:val="24"/>
        </w:rPr>
        <w:t>家的。</w:t>
      </w:r>
    </w:p>
    <w:p w14:paraId="0E21D44B">
      <w:pPr>
        <w:tabs>
          <w:tab w:val="left" w:pos="900"/>
        </w:tabs>
        <w:spacing w:after="156" w:line="360" w:lineRule="auto"/>
        <w:ind w:firstLine="360"/>
        <w:rPr>
          <w:rFonts w:eastAsia="仿宋"/>
          <w:color w:val="000000"/>
          <w:sz w:val="24"/>
          <w:szCs w:val="24"/>
        </w:rPr>
      </w:pPr>
      <w:r>
        <w:rPr>
          <w:rFonts w:eastAsia="仿宋"/>
          <w:color w:val="000000"/>
          <w:sz w:val="24"/>
          <w:szCs w:val="24"/>
        </w:rPr>
        <w:t>27.4.5</w:t>
      </w:r>
      <w:r>
        <w:rPr>
          <w:rFonts w:hAnsi="仿宋" w:eastAsia="仿宋"/>
          <w:color w:val="000000"/>
          <w:sz w:val="24"/>
          <w:szCs w:val="24"/>
        </w:rPr>
        <w:t>因重大变故，采购任务取消的。</w:t>
      </w:r>
    </w:p>
    <w:p w14:paraId="21DAEAAC">
      <w:pPr>
        <w:tabs>
          <w:tab w:val="left" w:pos="900"/>
        </w:tabs>
        <w:spacing w:after="156" w:line="360" w:lineRule="auto"/>
        <w:ind w:firstLine="360"/>
        <w:rPr>
          <w:rFonts w:eastAsia="仿宋"/>
          <w:color w:val="000000"/>
          <w:sz w:val="24"/>
          <w:szCs w:val="24"/>
        </w:rPr>
      </w:pPr>
      <w:r>
        <w:rPr>
          <w:rFonts w:eastAsia="仿宋"/>
          <w:color w:val="000000"/>
          <w:sz w:val="24"/>
          <w:szCs w:val="24"/>
        </w:rPr>
        <w:t>27.4.6</w:t>
      </w:r>
      <w:r>
        <w:rPr>
          <w:rFonts w:hAnsi="仿宋" w:eastAsia="仿宋"/>
          <w:color w:val="000000"/>
          <w:sz w:val="24"/>
          <w:szCs w:val="24"/>
        </w:rPr>
        <w:t>谈判小组认定采购文件存在歧义、重大缺陷导致评审工作无法进行。</w:t>
      </w:r>
    </w:p>
    <w:p w14:paraId="005D9EC4">
      <w:pPr>
        <w:tabs>
          <w:tab w:val="left" w:pos="900"/>
        </w:tabs>
        <w:spacing w:after="156" w:line="360" w:lineRule="auto"/>
        <w:ind w:firstLine="360"/>
        <w:rPr>
          <w:rFonts w:eastAsia="仿宋"/>
          <w:color w:val="000000"/>
          <w:sz w:val="24"/>
          <w:szCs w:val="24"/>
        </w:rPr>
      </w:pPr>
      <w:r>
        <w:rPr>
          <w:rFonts w:eastAsia="仿宋"/>
          <w:color w:val="000000"/>
          <w:sz w:val="24"/>
          <w:szCs w:val="24"/>
        </w:rPr>
        <w:t>27.4.7</w:t>
      </w:r>
      <w:r>
        <w:rPr>
          <w:rFonts w:hAnsi="仿宋" w:eastAsia="仿宋"/>
          <w:color w:val="000000"/>
          <w:sz w:val="24"/>
          <w:szCs w:val="24"/>
        </w:rPr>
        <w:t>因系统故障原因造成谈判无法继续进行的。</w:t>
      </w:r>
    </w:p>
    <w:p w14:paraId="2E4B1E49">
      <w:pPr>
        <w:tabs>
          <w:tab w:val="left" w:pos="900"/>
        </w:tabs>
        <w:spacing w:after="156" w:line="360" w:lineRule="auto"/>
        <w:ind w:firstLine="420"/>
        <w:rPr>
          <w:rFonts w:eastAsia="仿宋"/>
          <w:sz w:val="24"/>
          <w:szCs w:val="24"/>
        </w:rPr>
      </w:pPr>
      <w:r>
        <w:rPr>
          <w:rFonts w:eastAsia="仿宋"/>
          <w:sz w:val="24"/>
          <w:szCs w:val="24"/>
        </w:rPr>
        <w:t>27.5</w:t>
      </w:r>
      <w:r>
        <w:rPr>
          <w:rFonts w:hAnsi="仿宋" w:eastAsia="仿宋"/>
          <w:sz w:val="24"/>
          <w:szCs w:val="24"/>
        </w:rPr>
        <w:t>响应文件提交截止时间结束后参加谈判的供应商不足三家的处理：</w:t>
      </w:r>
    </w:p>
    <w:p w14:paraId="64D9750A">
      <w:pPr>
        <w:tabs>
          <w:tab w:val="left" w:pos="900"/>
        </w:tabs>
        <w:spacing w:after="156" w:line="360" w:lineRule="auto"/>
        <w:ind w:firstLine="420"/>
        <w:rPr>
          <w:rFonts w:eastAsia="仿宋"/>
          <w:sz w:val="24"/>
          <w:szCs w:val="24"/>
        </w:rPr>
      </w:pPr>
      <w:r>
        <w:rPr>
          <w:rFonts w:eastAsia="仿宋"/>
          <w:sz w:val="24"/>
          <w:szCs w:val="24"/>
        </w:rPr>
        <w:t>27.5.1</w:t>
      </w:r>
      <w:r>
        <w:rPr>
          <w:rFonts w:hAnsi="仿宋" w:eastAsia="仿宋"/>
          <w:sz w:val="24"/>
          <w:szCs w:val="24"/>
        </w:rPr>
        <w:t>如出现响应文件提交截止时间结束后参加谈判的供应商或者在评审期间对采购文件做出实质响应的供应商不足三家情况，按政府采购相关规定执行。</w:t>
      </w:r>
    </w:p>
    <w:p w14:paraId="54769E09">
      <w:pPr>
        <w:keepNext/>
        <w:keepLines/>
        <w:spacing w:line="360" w:lineRule="auto"/>
        <w:ind w:firstLine="422"/>
        <w:outlineLvl w:val="3"/>
        <w:rPr>
          <w:rFonts w:eastAsia="仿宋"/>
          <w:b/>
          <w:bCs/>
          <w:sz w:val="28"/>
          <w:szCs w:val="28"/>
        </w:rPr>
      </w:pPr>
      <w:r>
        <w:rPr>
          <w:rFonts w:eastAsia="仿宋"/>
          <w:b/>
          <w:bCs/>
          <w:sz w:val="28"/>
          <w:szCs w:val="28"/>
        </w:rPr>
        <w:t>28</w:t>
      </w:r>
      <w:r>
        <w:rPr>
          <w:rFonts w:hAnsi="仿宋" w:eastAsia="仿宋"/>
          <w:b/>
          <w:bCs/>
          <w:sz w:val="28"/>
          <w:szCs w:val="28"/>
        </w:rPr>
        <w:t>、成交供应商被取消成交资格情形</w:t>
      </w:r>
    </w:p>
    <w:p w14:paraId="36BB6B7E">
      <w:pPr>
        <w:spacing w:line="360" w:lineRule="auto"/>
        <w:ind w:firstLine="480"/>
        <w:rPr>
          <w:rFonts w:eastAsia="仿宋"/>
          <w:bCs/>
          <w:sz w:val="24"/>
          <w:szCs w:val="21"/>
        </w:rPr>
      </w:pPr>
      <w:r>
        <w:rPr>
          <w:rFonts w:hAnsi="仿宋" w:eastAsia="仿宋"/>
          <w:bCs/>
          <w:sz w:val="24"/>
          <w:szCs w:val="21"/>
        </w:rPr>
        <w:t>若有充分证据证明，成交供应商出现下列情况之一的，一经查实，将被取消成交资格：</w:t>
      </w:r>
    </w:p>
    <w:p w14:paraId="0A44C147">
      <w:pPr>
        <w:spacing w:line="360" w:lineRule="auto"/>
        <w:ind w:firstLine="480"/>
        <w:rPr>
          <w:rFonts w:eastAsia="仿宋"/>
          <w:bCs/>
          <w:sz w:val="24"/>
          <w:szCs w:val="21"/>
        </w:rPr>
      </w:pPr>
      <w:r>
        <w:rPr>
          <w:rFonts w:eastAsia="仿宋"/>
          <w:bCs/>
          <w:sz w:val="24"/>
          <w:szCs w:val="21"/>
        </w:rPr>
        <w:t>28.1</w:t>
      </w:r>
      <w:r>
        <w:rPr>
          <w:rFonts w:hAnsi="仿宋" w:eastAsia="仿宋"/>
          <w:bCs/>
          <w:sz w:val="24"/>
          <w:szCs w:val="21"/>
        </w:rPr>
        <w:t>提供虚假材料谋取成交的。</w:t>
      </w:r>
    </w:p>
    <w:p w14:paraId="41C09995">
      <w:pPr>
        <w:spacing w:line="360" w:lineRule="auto"/>
        <w:ind w:firstLine="480"/>
        <w:rPr>
          <w:rFonts w:eastAsia="仿宋"/>
          <w:bCs/>
          <w:sz w:val="24"/>
          <w:szCs w:val="21"/>
        </w:rPr>
      </w:pPr>
      <w:r>
        <w:rPr>
          <w:rFonts w:eastAsia="仿宋"/>
          <w:bCs/>
          <w:sz w:val="24"/>
          <w:szCs w:val="21"/>
        </w:rPr>
        <w:t>28.2</w:t>
      </w:r>
      <w:r>
        <w:rPr>
          <w:rFonts w:hAnsi="仿宋" w:eastAsia="仿宋"/>
          <w:bCs/>
          <w:sz w:val="24"/>
          <w:szCs w:val="21"/>
        </w:rPr>
        <w:t>与评审专家、采购人、其他供应商或者招标代理工作人员恶意串通的。</w:t>
      </w:r>
    </w:p>
    <w:p w14:paraId="0B510C4B">
      <w:pPr>
        <w:spacing w:line="360" w:lineRule="auto"/>
        <w:ind w:firstLine="480"/>
        <w:rPr>
          <w:rFonts w:eastAsia="仿宋"/>
          <w:bCs/>
          <w:sz w:val="24"/>
          <w:szCs w:val="21"/>
        </w:rPr>
      </w:pPr>
      <w:r>
        <w:rPr>
          <w:rFonts w:eastAsia="仿宋"/>
          <w:bCs/>
          <w:sz w:val="24"/>
          <w:szCs w:val="21"/>
        </w:rPr>
        <w:t>28.3</w:t>
      </w:r>
      <w:r>
        <w:rPr>
          <w:rFonts w:hAnsi="仿宋" w:eastAsia="仿宋"/>
          <w:bCs/>
          <w:sz w:val="24"/>
          <w:szCs w:val="21"/>
        </w:rPr>
        <w:t>向评审专家、采购人或招标代理工作人员行贿或者提供其他不正当利益的。</w:t>
      </w:r>
    </w:p>
    <w:p w14:paraId="194BC397">
      <w:pPr>
        <w:spacing w:line="360" w:lineRule="auto"/>
        <w:ind w:firstLine="480"/>
        <w:rPr>
          <w:rFonts w:eastAsia="仿宋"/>
          <w:bCs/>
          <w:sz w:val="24"/>
          <w:szCs w:val="21"/>
        </w:rPr>
      </w:pPr>
      <w:r>
        <w:rPr>
          <w:rFonts w:eastAsia="仿宋"/>
          <w:bCs/>
          <w:sz w:val="24"/>
          <w:szCs w:val="21"/>
        </w:rPr>
        <w:t>28.4</w:t>
      </w:r>
      <w:r>
        <w:rPr>
          <w:rFonts w:hAnsi="仿宋" w:eastAsia="仿宋"/>
          <w:bCs/>
          <w:sz w:val="24"/>
          <w:szCs w:val="21"/>
        </w:rPr>
        <w:t>不满足本采购文件规定的实质性要求，但在评审过程中又未被谈判小组发现的。</w:t>
      </w:r>
    </w:p>
    <w:p w14:paraId="3921756D">
      <w:pPr>
        <w:spacing w:line="360" w:lineRule="auto"/>
        <w:ind w:firstLine="480"/>
        <w:rPr>
          <w:rFonts w:eastAsia="仿宋"/>
          <w:bCs/>
          <w:sz w:val="24"/>
          <w:szCs w:val="21"/>
        </w:rPr>
      </w:pPr>
      <w:r>
        <w:rPr>
          <w:rFonts w:eastAsia="仿宋"/>
          <w:bCs/>
          <w:sz w:val="24"/>
          <w:szCs w:val="21"/>
        </w:rPr>
        <w:t>28.5</w:t>
      </w:r>
      <w:r>
        <w:rPr>
          <w:rFonts w:hAnsi="仿宋" w:eastAsia="仿宋"/>
          <w:bCs/>
          <w:sz w:val="24"/>
          <w:szCs w:val="21"/>
        </w:rPr>
        <w:t>成交后无正当理由拒不与采购人签订政府采购合同或者未按照采购文件确定的事项签订政府采购合同的。</w:t>
      </w:r>
    </w:p>
    <w:p w14:paraId="179A5995">
      <w:pPr>
        <w:spacing w:line="360" w:lineRule="auto"/>
        <w:ind w:firstLine="480"/>
        <w:rPr>
          <w:rFonts w:eastAsia="仿宋"/>
          <w:bCs/>
          <w:sz w:val="24"/>
          <w:szCs w:val="21"/>
        </w:rPr>
      </w:pPr>
      <w:r>
        <w:rPr>
          <w:rFonts w:eastAsia="仿宋"/>
          <w:bCs/>
          <w:sz w:val="24"/>
          <w:szCs w:val="21"/>
        </w:rPr>
        <w:t>28.6</w:t>
      </w:r>
      <w:r>
        <w:rPr>
          <w:rFonts w:hAnsi="仿宋" w:eastAsia="仿宋"/>
          <w:bCs/>
          <w:sz w:val="24"/>
          <w:szCs w:val="21"/>
        </w:rPr>
        <w:t>将政府采购合同转包的。</w:t>
      </w:r>
    </w:p>
    <w:p w14:paraId="0F386766">
      <w:pPr>
        <w:keepNext/>
        <w:keepLines/>
        <w:spacing w:line="360" w:lineRule="auto"/>
        <w:ind w:firstLine="422"/>
        <w:outlineLvl w:val="3"/>
        <w:rPr>
          <w:rFonts w:eastAsia="仿宋"/>
          <w:b/>
          <w:bCs/>
          <w:sz w:val="28"/>
          <w:szCs w:val="28"/>
        </w:rPr>
      </w:pPr>
      <w:r>
        <w:rPr>
          <w:rFonts w:eastAsia="仿宋"/>
          <w:b/>
          <w:bCs/>
          <w:sz w:val="28"/>
          <w:szCs w:val="28"/>
        </w:rPr>
        <w:t>29.</w:t>
      </w:r>
      <w:r>
        <w:rPr>
          <w:rFonts w:hAnsi="仿宋" w:eastAsia="仿宋"/>
          <w:b/>
          <w:bCs/>
          <w:sz w:val="28"/>
          <w:szCs w:val="28"/>
        </w:rPr>
        <w:t>有下列情形之一的，视为供应商串通参与谈判，响应无效：</w:t>
      </w:r>
    </w:p>
    <w:p w14:paraId="6B3E8DF5">
      <w:pPr>
        <w:tabs>
          <w:tab w:val="left" w:pos="900"/>
        </w:tabs>
        <w:spacing w:after="156" w:line="360" w:lineRule="auto"/>
        <w:ind w:firstLine="420"/>
        <w:rPr>
          <w:rFonts w:eastAsia="仿宋"/>
          <w:sz w:val="24"/>
          <w:szCs w:val="24"/>
        </w:rPr>
      </w:pPr>
      <w:r>
        <w:rPr>
          <w:rFonts w:eastAsia="仿宋"/>
          <w:sz w:val="24"/>
          <w:szCs w:val="24"/>
        </w:rPr>
        <w:t>29.1</w:t>
      </w:r>
      <w:r>
        <w:rPr>
          <w:rFonts w:hAnsi="仿宋" w:eastAsia="仿宋"/>
          <w:sz w:val="24"/>
          <w:szCs w:val="24"/>
        </w:rPr>
        <w:t>不同供应商的响应文件由同一单位或者个人编制；</w:t>
      </w:r>
    </w:p>
    <w:p w14:paraId="09BE4642">
      <w:pPr>
        <w:tabs>
          <w:tab w:val="left" w:pos="900"/>
        </w:tabs>
        <w:spacing w:after="156" w:line="360" w:lineRule="auto"/>
        <w:ind w:firstLine="420"/>
        <w:rPr>
          <w:rFonts w:eastAsia="仿宋"/>
          <w:sz w:val="24"/>
          <w:szCs w:val="24"/>
        </w:rPr>
      </w:pPr>
      <w:r>
        <w:rPr>
          <w:rFonts w:eastAsia="仿宋"/>
          <w:sz w:val="24"/>
          <w:szCs w:val="24"/>
        </w:rPr>
        <w:t>29.2</w:t>
      </w:r>
      <w:r>
        <w:rPr>
          <w:rFonts w:hAnsi="仿宋" w:eastAsia="仿宋"/>
          <w:sz w:val="24"/>
          <w:szCs w:val="24"/>
        </w:rPr>
        <w:t>不同供应商委托同一单位或者个人办理谈判事宜；</w:t>
      </w:r>
    </w:p>
    <w:p w14:paraId="58A86D02">
      <w:pPr>
        <w:tabs>
          <w:tab w:val="left" w:pos="900"/>
        </w:tabs>
        <w:spacing w:after="156" w:line="360" w:lineRule="auto"/>
        <w:ind w:firstLine="420"/>
        <w:rPr>
          <w:rFonts w:eastAsia="仿宋"/>
          <w:sz w:val="24"/>
          <w:szCs w:val="24"/>
        </w:rPr>
      </w:pPr>
      <w:r>
        <w:rPr>
          <w:rFonts w:eastAsia="仿宋"/>
          <w:sz w:val="24"/>
          <w:szCs w:val="24"/>
        </w:rPr>
        <w:t>29.3</w:t>
      </w:r>
      <w:r>
        <w:rPr>
          <w:rFonts w:hAnsi="仿宋" w:eastAsia="仿宋"/>
          <w:sz w:val="24"/>
          <w:szCs w:val="24"/>
        </w:rPr>
        <w:t>不同供应商的响应文件载明的项目管理成员或者联系人员为同一人；</w:t>
      </w:r>
    </w:p>
    <w:p w14:paraId="08ABDFF0">
      <w:pPr>
        <w:tabs>
          <w:tab w:val="left" w:pos="900"/>
        </w:tabs>
        <w:spacing w:after="156" w:line="360" w:lineRule="auto"/>
        <w:ind w:firstLine="420"/>
      </w:pPr>
      <w:r>
        <w:rPr>
          <w:rFonts w:eastAsia="仿宋"/>
          <w:sz w:val="24"/>
          <w:szCs w:val="24"/>
        </w:rPr>
        <w:t>29.4</w:t>
      </w:r>
      <w:r>
        <w:rPr>
          <w:rFonts w:hAnsi="仿宋" w:eastAsia="仿宋"/>
          <w:sz w:val="24"/>
          <w:szCs w:val="24"/>
        </w:rPr>
        <w:t>不同供应商的响应文件异常一致或者响应报价呈规律性差异。</w:t>
      </w:r>
    </w:p>
    <w:p w14:paraId="05C4B238">
      <w:pPr>
        <w:keepNext/>
        <w:keepLines/>
        <w:spacing w:line="360" w:lineRule="auto"/>
        <w:ind w:firstLine="422"/>
        <w:outlineLvl w:val="3"/>
        <w:rPr>
          <w:rFonts w:eastAsia="仿宋"/>
          <w:b/>
          <w:bCs/>
          <w:sz w:val="28"/>
          <w:szCs w:val="28"/>
        </w:rPr>
      </w:pPr>
      <w:bookmarkStart w:id="153" w:name="_Toc200451960"/>
      <w:r>
        <w:rPr>
          <w:rFonts w:eastAsia="仿宋"/>
          <w:b/>
          <w:bCs/>
          <w:sz w:val="28"/>
          <w:szCs w:val="28"/>
        </w:rPr>
        <w:t>30</w:t>
      </w:r>
      <w:r>
        <w:rPr>
          <w:rFonts w:hAnsi="仿宋" w:eastAsia="仿宋"/>
          <w:b/>
          <w:bCs/>
          <w:sz w:val="28"/>
          <w:szCs w:val="28"/>
        </w:rPr>
        <w:t>、质疑处理</w:t>
      </w:r>
      <w:bookmarkEnd w:id="153"/>
    </w:p>
    <w:p w14:paraId="5CF6CFE2">
      <w:pPr>
        <w:spacing w:line="360" w:lineRule="auto"/>
        <w:ind w:firstLine="480"/>
        <w:rPr>
          <w:rFonts w:eastAsia="仿宋"/>
          <w:sz w:val="24"/>
          <w:szCs w:val="24"/>
        </w:rPr>
      </w:pPr>
      <w:r>
        <w:rPr>
          <w:rFonts w:eastAsia="仿宋"/>
          <w:sz w:val="24"/>
          <w:szCs w:val="24"/>
        </w:rPr>
        <w:t xml:space="preserve">30.1 </w:t>
      </w:r>
      <w:r>
        <w:rPr>
          <w:rFonts w:hAnsi="仿宋" w:eastAsia="仿宋"/>
          <w:sz w:val="24"/>
          <w:szCs w:val="24"/>
        </w:rPr>
        <w:t>提出质疑的供应商应当是参与所质疑项目采购活动的供应商。潜在供应商依法获取其可质疑的采购文件的，可以对采购文件提出质疑。</w:t>
      </w:r>
    </w:p>
    <w:p w14:paraId="3D0960C0">
      <w:pPr>
        <w:spacing w:line="360" w:lineRule="auto"/>
        <w:ind w:firstLine="480"/>
        <w:rPr>
          <w:rFonts w:eastAsia="仿宋"/>
          <w:sz w:val="24"/>
          <w:szCs w:val="24"/>
        </w:rPr>
      </w:pPr>
      <w:r>
        <w:rPr>
          <w:rFonts w:eastAsia="仿宋"/>
          <w:sz w:val="24"/>
          <w:szCs w:val="24"/>
        </w:rPr>
        <w:t>30.2</w:t>
      </w:r>
      <w:r>
        <w:rPr>
          <w:rFonts w:hAnsi="仿宋" w:eastAsia="仿宋"/>
          <w:sz w:val="24"/>
          <w:szCs w:val="24"/>
        </w:rPr>
        <w:t>供应商认为采购文件、采购过程和采购结果使自己的权益受到损害的，可以在知道或应知其权益受到损害之日起七个工作日内，以书面形式根据下述</w:t>
      </w:r>
      <w:r>
        <w:rPr>
          <w:rFonts w:eastAsia="仿宋"/>
          <w:sz w:val="24"/>
          <w:szCs w:val="24"/>
        </w:rPr>
        <w:t>30.4</w:t>
      </w:r>
      <w:r>
        <w:rPr>
          <w:rFonts w:hAnsi="仿宋" w:eastAsia="仿宋"/>
          <w:sz w:val="24"/>
          <w:szCs w:val="24"/>
        </w:rPr>
        <w:t>条款的规定向采购人提出质疑。上述应知其权益受到损害之日，是指：</w:t>
      </w:r>
    </w:p>
    <w:p w14:paraId="2D47138D">
      <w:pPr>
        <w:spacing w:line="360" w:lineRule="auto"/>
        <w:ind w:firstLine="480"/>
        <w:rPr>
          <w:rFonts w:eastAsia="仿宋"/>
          <w:sz w:val="24"/>
          <w:szCs w:val="24"/>
        </w:rPr>
      </w:pPr>
      <w:r>
        <w:rPr>
          <w:rFonts w:eastAsia="仿宋"/>
          <w:sz w:val="24"/>
          <w:szCs w:val="24"/>
        </w:rPr>
        <w:t>30.2.1</w:t>
      </w:r>
      <w:r>
        <w:rPr>
          <w:rFonts w:hAnsi="仿宋" w:eastAsia="仿宋"/>
          <w:sz w:val="24"/>
          <w:szCs w:val="24"/>
        </w:rPr>
        <w:t>对可以质疑的采购文件提出质疑的，为收到采购文件之日或者采购文件公告期限届满之日。</w:t>
      </w:r>
    </w:p>
    <w:p w14:paraId="5ACA8E22">
      <w:pPr>
        <w:spacing w:line="360" w:lineRule="auto"/>
        <w:ind w:firstLine="480"/>
        <w:rPr>
          <w:rFonts w:eastAsia="仿宋"/>
          <w:sz w:val="24"/>
          <w:szCs w:val="24"/>
        </w:rPr>
      </w:pPr>
      <w:r>
        <w:rPr>
          <w:rFonts w:eastAsia="仿宋"/>
          <w:sz w:val="24"/>
          <w:szCs w:val="24"/>
        </w:rPr>
        <w:t>30.2.2</w:t>
      </w:r>
      <w:r>
        <w:rPr>
          <w:rFonts w:hAnsi="仿宋" w:eastAsia="仿宋"/>
          <w:sz w:val="24"/>
          <w:szCs w:val="24"/>
        </w:rPr>
        <w:t>对采购过程提出质疑的，为各采购程序环节结束之日。</w:t>
      </w:r>
    </w:p>
    <w:p w14:paraId="470D869A">
      <w:pPr>
        <w:spacing w:line="360" w:lineRule="auto"/>
        <w:ind w:firstLine="480"/>
        <w:rPr>
          <w:rFonts w:eastAsia="仿宋"/>
          <w:sz w:val="24"/>
          <w:szCs w:val="24"/>
        </w:rPr>
      </w:pPr>
      <w:r>
        <w:rPr>
          <w:rFonts w:eastAsia="仿宋"/>
          <w:sz w:val="24"/>
          <w:szCs w:val="24"/>
        </w:rPr>
        <w:t>30.2.3</w:t>
      </w:r>
      <w:r>
        <w:rPr>
          <w:rFonts w:hAnsi="仿宋" w:eastAsia="仿宋"/>
          <w:sz w:val="24"/>
          <w:szCs w:val="24"/>
        </w:rPr>
        <w:t>对成交结果提出质疑的，为成交结果公告期限届满之日。</w:t>
      </w:r>
    </w:p>
    <w:p w14:paraId="6AB6923C">
      <w:pPr>
        <w:spacing w:line="360" w:lineRule="auto"/>
        <w:ind w:firstLine="480"/>
        <w:rPr>
          <w:rFonts w:eastAsia="仿宋"/>
          <w:sz w:val="24"/>
          <w:szCs w:val="24"/>
        </w:rPr>
      </w:pPr>
      <w:r>
        <w:rPr>
          <w:rFonts w:hAnsi="仿宋" w:eastAsia="仿宋"/>
          <w:sz w:val="24"/>
          <w:szCs w:val="24"/>
        </w:rPr>
        <w:t>供应商应当在法定质疑期内一次性提出针对同一采购程序环节的质疑。供应商如在法定期限内对同一采购程序环节提出多次质疑的，采购人、招标代理将只对供应商第一次质疑作出答复。</w:t>
      </w:r>
    </w:p>
    <w:p w14:paraId="57BA87D9">
      <w:pPr>
        <w:spacing w:line="360" w:lineRule="auto"/>
        <w:ind w:firstLine="480"/>
        <w:rPr>
          <w:rFonts w:eastAsia="仿宋"/>
          <w:sz w:val="24"/>
          <w:szCs w:val="24"/>
        </w:rPr>
      </w:pPr>
      <w:r>
        <w:rPr>
          <w:rFonts w:eastAsia="仿宋"/>
          <w:sz w:val="24"/>
          <w:szCs w:val="24"/>
        </w:rPr>
        <w:t>30.3</w:t>
      </w:r>
      <w:r>
        <w:rPr>
          <w:rFonts w:hAnsi="仿宋" w:eastAsia="仿宋"/>
          <w:sz w:val="24"/>
          <w:szCs w:val="24"/>
        </w:rPr>
        <w:t>质疑函必须按照本采购文件中《质疑函范本》（附件</w:t>
      </w:r>
      <w:r>
        <w:rPr>
          <w:rFonts w:eastAsia="仿宋"/>
          <w:sz w:val="24"/>
          <w:szCs w:val="24"/>
        </w:rPr>
        <w:t>12</w:t>
      </w:r>
      <w:r>
        <w:rPr>
          <w:rFonts w:hAnsi="仿宋" w:eastAsia="仿宋"/>
          <w:sz w:val="24"/>
          <w:szCs w:val="24"/>
        </w:rPr>
        <w:t>）要求的格式和内容进行填写。供应商如组成联合体参加谈判，则《质疑函范本》中要求签字、盖章、加盖公章之处，联合体各方均须按要求签字、盖章、加盖公章。</w:t>
      </w:r>
    </w:p>
    <w:p w14:paraId="00EC039E">
      <w:pPr>
        <w:spacing w:line="360" w:lineRule="auto"/>
        <w:ind w:firstLine="480"/>
        <w:rPr>
          <w:rFonts w:eastAsia="仿宋"/>
          <w:sz w:val="24"/>
          <w:szCs w:val="24"/>
        </w:rPr>
      </w:pPr>
      <w:r>
        <w:rPr>
          <w:rFonts w:eastAsia="仿宋"/>
          <w:sz w:val="24"/>
          <w:szCs w:val="24"/>
        </w:rPr>
        <w:t xml:space="preserve">30.4 </w:t>
      </w:r>
      <w:r>
        <w:rPr>
          <w:rFonts w:hAnsi="仿宋" w:eastAsia="仿宋"/>
          <w:sz w:val="24"/>
          <w:szCs w:val="24"/>
        </w:rPr>
        <w:t>供应商（含潜在供应商）对采购方式、采购需求、供应商资格条件、合同文本等应当由采购人答复的询问、质疑，请向采购人提出，由采购人负责答复。供应商对其他事项的询问、质疑请向采购人提出，由采购人负责答复。</w:t>
      </w:r>
    </w:p>
    <w:p w14:paraId="0DA347A0">
      <w:pPr>
        <w:spacing w:line="360" w:lineRule="auto"/>
        <w:ind w:firstLine="480"/>
        <w:rPr>
          <w:rFonts w:eastAsia="仿宋"/>
          <w:sz w:val="24"/>
          <w:szCs w:val="24"/>
        </w:rPr>
      </w:pPr>
      <w:r>
        <w:rPr>
          <w:rFonts w:hAnsi="仿宋" w:eastAsia="仿宋"/>
          <w:sz w:val="24"/>
          <w:szCs w:val="24"/>
        </w:rPr>
        <w:t>采购人只接收以纸质原件形式送达的质疑</w:t>
      </w:r>
      <w:r>
        <w:rPr>
          <w:rFonts w:eastAsia="仿宋"/>
          <w:sz w:val="24"/>
          <w:szCs w:val="24"/>
        </w:rPr>
        <w:t>,</w:t>
      </w:r>
      <w:r>
        <w:rPr>
          <w:rFonts w:hAnsi="仿宋" w:eastAsia="仿宋"/>
          <w:sz w:val="24"/>
          <w:szCs w:val="24"/>
        </w:rPr>
        <w:t>建议供应商尽量通过邮寄方式提交质疑（</w:t>
      </w:r>
      <w:r>
        <w:rPr>
          <w:rFonts w:hAnsi="仿宋" w:eastAsia="仿宋"/>
          <w:b/>
          <w:bCs/>
          <w:color w:val="FF0000"/>
          <w:sz w:val="24"/>
          <w:szCs w:val="24"/>
        </w:rPr>
        <w:t>采购人不接受无快递运单号的快递</w:t>
      </w:r>
      <w:r>
        <w:rPr>
          <w:rFonts w:hAnsi="仿宋" w:eastAsia="仿宋"/>
          <w:sz w:val="24"/>
          <w:szCs w:val="24"/>
        </w:rPr>
        <w:t>）。</w:t>
      </w:r>
    </w:p>
    <w:p w14:paraId="7E00EC50">
      <w:pPr>
        <w:spacing w:line="360" w:lineRule="auto"/>
        <w:ind w:firstLine="480"/>
      </w:pPr>
      <w:r>
        <w:rPr>
          <w:rFonts w:hAnsi="仿宋" w:eastAsia="仿宋"/>
          <w:sz w:val="24"/>
          <w:szCs w:val="24"/>
        </w:rPr>
        <w:t>采购人质疑接收人及联系方式，见本采购文件第一章。</w:t>
      </w:r>
    </w:p>
    <w:p w14:paraId="33D812FA">
      <w:pPr>
        <w:spacing w:line="360" w:lineRule="auto"/>
        <w:ind w:firstLine="480"/>
        <w:rPr>
          <w:rFonts w:eastAsia="仿宋"/>
          <w:sz w:val="24"/>
          <w:szCs w:val="24"/>
        </w:rPr>
      </w:pPr>
      <w:r>
        <w:rPr>
          <w:rFonts w:eastAsia="仿宋"/>
          <w:sz w:val="24"/>
          <w:szCs w:val="24"/>
        </w:rPr>
        <w:t xml:space="preserve">30.5 </w:t>
      </w:r>
      <w:r>
        <w:rPr>
          <w:rFonts w:hAnsi="仿宋" w:eastAsia="仿宋"/>
          <w:sz w:val="24"/>
          <w:szCs w:val="24"/>
        </w:rPr>
        <w:t>以下情形的质疑不予受理</w:t>
      </w:r>
    </w:p>
    <w:p w14:paraId="21BCE4AE">
      <w:pPr>
        <w:spacing w:line="360" w:lineRule="auto"/>
        <w:ind w:firstLine="480"/>
        <w:rPr>
          <w:rFonts w:eastAsia="仿宋"/>
          <w:sz w:val="24"/>
          <w:szCs w:val="24"/>
        </w:rPr>
      </w:pPr>
      <w:r>
        <w:rPr>
          <w:rFonts w:eastAsia="仿宋"/>
          <w:sz w:val="24"/>
          <w:szCs w:val="24"/>
        </w:rPr>
        <w:t xml:space="preserve">30.5.1 </w:t>
      </w:r>
      <w:r>
        <w:rPr>
          <w:rFonts w:hAnsi="仿宋" w:eastAsia="仿宋"/>
          <w:sz w:val="24"/>
          <w:szCs w:val="24"/>
        </w:rPr>
        <w:t>内容不符合《政府采购质疑和投诉办法》第十二条规定的质疑。</w:t>
      </w:r>
    </w:p>
    <w:p w14:paraId="7156919D">
      <w:pPr>
        <w:spacing w:line="360" w:lineRule="auto"/>
        <w:ind w:firstLine="480"/>
        <w:rPr>
          <w:rFonts w:eastAsia="仿宋"/>
          <w:sz w:val="24"/>
          <w:szCs w:val="24"/>
        </w:rPr>
      </w:pPr>
      <w:r>
        <w:rPr>
          <w:rFonts w:eastAsia="仿宋"/>
          <w:sz w:val="24"/>
          <w:szCs w:val="24"/>
        </w:rPr>
        <w:t xml:space="preserve">30.5.2 </w:t>
      </w:r>
      <w:r>
        <w:rPr>
          <w:rFonts w:hAnsi="仿宋" w:eastAsia="仿宋"/>
          <w:sz w:val="24"/>
          <w:szCs w:val="24"/>
        </w:rPr>
        <w:t>超出政府采购法定期限的质疑。</w:t>
      </w:r>
    </w:p>
    <w:p w14:paraId="73DC089D">
      <w:pPr>
        <w:spacing w:line="360" w:lineRule="auto"/>
        <w:ind w:firstLine="480"/>
        <w:rPr>
          <w:rFonts w:eastAsia="仿宋"/>
          <w:sz w:val="24"/>
          <w:szCs w:val="24"/>
        </w:rPr>
      </w:pPr>
      <w:r>
        <w:rPr>
          <w:rFonts w:eastAsia="仿宋"/>
          <w:sz w:val="24"/>
          <w:szCs w:val="24"/>
        </w:rPr>
        <w:t xml:space="preserve">30.5.3 </w:t>
      </w:r>
      <w:r>
        <w:rPr>
          <w:rFonts w:hAnsi="仿宋" w:eastAsia="仿宋"/>
          <w:sz w:val="24"/>
          <w:szCs w:val="24"/>
        </w:rPr>
        <w:t>以传真、电子邮件等方式递交的非原件形式的质疑。</w:t>
      </w:r>
    </w:p>
    <w:p w14:paraId="1E17A1C9">
      <w:pPr>
        <w:spacing w:line="360" w:lineRule="auto"/>
        <w:ind w:firstLine="480"/>
        <w:rPr>
          <w:rFonts w:eastAsia="仿宋"/>
          <w:sz w:val="24"/>
          <w:szCs w:val="24"/>
        </w:rPr>
      </w:pPr>
      <w:r>
        <w:rPr>
          <w:rFonts w:eastAsia="仿宋"/>
          <w:sz w:val="24"/>
          <w:szCs w:val="24"/>
        </w:rPr>
        <w:t xml:space="preserve">30.5.4 </w:t>
      </w:r>
      <w:r>
        <w:rPr>
          <w:rFonts w:hAnsi="仿宋" w:eastAsia="仿宋"/>
          <w:sz w:val="24"/>
          <w:szCs w:val="24"/>
        </w:rPr>
        <w:t>未参加谈判活动的供应商或在谈判活动中自身权益未受到损害的供应商所提出的质疑。</w:t>
      </w:r>
    </w:p>
    <w:p w14:paraId="21E7CC7E">
      <w:pPr>
        <w:spacing w:line="360" w:lineRule="auto"/>
        <w:ind w:firstLine="480"/>
        <w:rPr>
          <w:rFonts w:eastAsia="仿宋"/>
          <w:sz w:val="24"/>
          <w:szCs w:val="24"/>
        </w:rPr>
      </w:pPr>
      <w:r>
        <w:rPr>
          <w:rFonts w:eastAsia="仿宋"/>
          <w:sz w:val="24"/>
          <w:szCs w:val="24"/>
        </w:rPr>
        <w:t>30.5.5</w:t>
      </w:r>
      <w:r>
        <w:rPr>
          <w:rFonts w:hAnsi="仿宋" w:eastAsia="仿宋"/>
          <w:sz w:val="24"/>
          <w:szCs w:val="24"/>
        </w:rPr>
        <w:t>供应商组成联合体参加谈判，联合体中任何一方或多方未按要求签字、盖章、加盖公章的质疑。</w:t>
      </w:r>
    </w:p>
    <w:p w14:paraId="2FDDB930">
      <w:pPr>
        <w:spacing w:line="360" w:lineRule="auto"/>
        <w:ind w:firstLine="468"/>
        <w:rPr>
          <w:rFonts w:eastAsia="仿宋"/>
          <w:sz w:val="24"/>
          <w:szCs w:val="24"/>
        </w:rPr>
      </w:pPr>
      <w:r>
        <w:rPr>
          <w:rFonts w:eastAsia="仿宋"/>
          <w:sz w:val="24"/>
          <w:szCs w:val="24"/>
        </w:rPr>
        <w:t xml:space="preserve">30.6 </w:t>
      </w:r>
      <w:r>
        <w:rPr>
          <w:rFonts w:hAnsi="仿宋" w:eastAsia="仿宋"/>
          <w:sz w:val="24"/>
          <w:szCs w:val="24"/>
        </w:rPr>
        <w:t>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4A501CED">
      <w:pPr>
        <w:keepNext/>
        <w:keepLines/>
        <w:spacing w:line="360" w:lineRule="auto"/>
        <w:ind w:firstLine="422"/>
        <w:outlineLvl w:val="3"/>
        <w:rPr>
          <w:rFonts w:eastAsia="仿宋"/>
          <w:b/>
          <w:bCs/>
          <w:sz w:val="28"/>
          <w:szCs w:val="28"/>
        </w:rPr>
      </w:pPr>
      <w:r>
        <w:rPr>
          <w:rFonts w:eastAsia="仿宋"/>
          <w:b/>
          <w:bCs/>
          <w:sz w:val="28"/>
          <w:szCs w:val="28"/>
        </w:rPr>
        <w:t>31</w:t>
      </w:r>
      <w:r>
        <w:rPr>
          <w:rFonts w:hAnsi="仿宋" w:eastAsia="仿宋"/>
          <w:b/>
          <w:bCs/>
          <w:sz w:val="28"/>
          <w:szCs w:val="28"/>
        </w:rPr>
        <w:t>、成交通知书</w:t>
      </w:r>
    </w:p>
    <w:p w14:paraId="20F6BF96">
      <w:pPr>
        <w:spacing w:line="360" w:lineRule="auto"/>
        <w:ind w:firstLine="600"/>
        <w:rPr>
          <w:rFonts w:eastAsia="仿宋"/>
          <w:sz w:val="24"/>
          <w:szCs w:val="24"/>
        </w:rPr>
      </w:pPr>
      <w:r>
        <w:rPr>
          <w:rFonts w:eastAsia="仿宋"/>
          <w:sz w:val="24"/>
          <w:szCs w:val="24"/>
        </w:rPr>
        <w:t>31.1</w:t>
      </w:r>
      <w:r>
        <w:rPr>
          <w:rFonts w:hAnsi="仿宋" w:eastAsia="仿宋"/>
          <w:sz w:val="24"/>
          <w:szCs w:val="24"/>
        </w:rPr>
        <w:t>成交结果确定后，</w:t>
      </w:r>
      <w:r>
        <w:rPr>
          <w:rFonts w:hAnsi="仿宋" w:eastAsia="仿宋"/>
          <w:sz w:val="24"/>
          <w:szCs w:val="21"/>
        </w:rPr>
        <w:t>采购人</w:t>
      </w:r>
      <w:r>
        <w:rPr>
          <w:rFonts w:hAnsi="仿宋" w:eastAsia="仿宋"/>
          <w:sz w:val="24"/>
          <w:szCs w:val="24"/>
        </w:rPr>
        <w:t>将向成交供应商发出成交通知书。请成交供应商在成交结果公告届满之日起</w:t>
      </w:r>
      <w:r>
        <w:rPr>
          <w:rFonts w:eastAsia="仿宋"/>
          <w:sz w:val="24"/>
          <w:szCs w:val="24"/>
        </w:rPr>
        <w:t>30</w:t>
      </w:r>
      <w:r>
        <w:rPr>
          <w:rFonts w:hAnsi="仿宋" w:eastAsia="仿宋"/>
          <w:sz w:val="24"/>
          <w:szCs w:val="24"/>
        </w:rPr>
        <w:t>日内</w:t>
      </w:r>
      <w:r>
        <w:rPr>
          <w:rFonts w:eastAsia="仿宋"/>
          <w:sz w:val="24"/>
          <w:szCs w:val="24"/>
        </w:rPr>
        <w:t>,</w:t>
      </w:r>
      <w:r>
        <w:rPr>
          <w:rFonts w:hAnsi="仿宋" w:eastAsia="仿宋"/>
          <w:sz w:val="24"/>
          <w:szCs w:val="24"/>
        </w:rPr>
        <w:t>使用</w:t>
      </w:r>
      <w:r>
        <w:rPr>
          <w:rFonts w:eastAsia="仿宋"/>
          <w:sz w:val="24"/>
          <w:szCs w:val="24"/>
        </w:rPr>
        <w:t>CA</w:t>
      </w:r>
      <w:r>
        <w:rPr>
          <w:rFonts w:hAnsi="仿宋" w:eastAsia="仿宋"/>
          <w:sz w:val="24"/>
          <w:szCs w:val="24"/>
        </w:rPr>
        <w:t>数字证书登录苏采云系统及时下载成交通知书。因系统存储空间有限，自成交结果公告届满之日起</w:t>
      </w:r>
      <w:r>
        <w:rPr>
          <w:rFonts w:eastAsia="仿宋"/>
          <w:sz w:val="24"/>
          <w:szCs w:val="24"/>
        </w:rPr>
        <w:t>30</w:t>
      </w:r>
      <w:r>
        <w:rPr>
          <w:rFonts w:hAnsi="仿宋" w:eastAsia="仿宋"/>
          <w:sz w:val="24"/>
          <w:szCs w:val="24"/>
        </w:rPr>
        <w:t>日后，苏采云系统不再保证提供下载成交通知书服务</w:t>
      </w:r>
      <w:r>
        <w:rPr>
          <w:rFonts w:eastAsia="仿宋"/>
          <w:sz w:val="24"/>
          <w:szCs w:val="24"/>
        </w:rPr>
        <w:t>,</w:t>
      </w:r>
      <w:r>
        <w:rPr>
          <w:rFonts w:hAnsi="仿宋" w:eastAsia="仿宋"/>
          <w:sz w:val="24"/>
          <w:szCs w:val="24"/>
        </w:rPr>
        <w:t>因未及时下载而造成的不利后果由成交供应商自行承担。</w:t>
      </w:r>
    </w:p>
    <w:p w14:paraId="1C524369">
      <w:pPr>
        <w:spacing w:line="360" w:lineRule="auto"/>
        <w:ind w:firstLine="600"/>
        <w:rPr>
          <w:rFonts w:eastAsia="仿宋"/>
          <w:sz w:val="24"/>
          <w:szCs w:val="24"/>
        </w:rPr>
      </w:pPr>
      <w:r>
        <w:rPr>
          <w:rFonts w:eastAsia="仿宋"/>
          <w:sz w:val="24"/>
          <w:szCs w:val="24"/>
        </w:rPr>
        <w:t>31.2</w:t>
      </w:r>
      <w:r>
        <w:rPr>
          <w:rFonts w:hAnsi="仿宋" w:eastAsia="仿宋"/>
          <w:sz w:val="24"/>
          <w:szCs w:val="24"/>
        </w:rPr>
        <w:t>成交通知书将是合同的一个组成部分。对采购人和成交供应商均具有法律效力。成交通知书发出后，采购人改变成交结果的，或者成交供应商放弃成交项目的，应当依法承担法律责任。</w:t>
      </w:r>
    </w:p>
    <w:p w14:paraId="71BF3C6A">
      <w:pPr>
        <w:keepNext/>
        <w:keepLines/>
        <w:spacing w:before="156" w:after="156" w:line="360" w:lineRule="auto"/>
        <w:ind w:firstLine="498"/>
        <w:outlineLvl w:val="2"/>
        <w:rPr>
          <w:rFonts w:eastAsia="仿宋"/>
          <w:b/>
          <w:bCs/>
          <w:sz w:val="32"/>
          <w:szCs w:val="32"/>
        </w:rPr>
      </w:pPr>
      <w:bookmarkStart w:id="154" w:name="_Toc120614220"/>
      <w:bookmarkStart w:id="155" w:name="_Toc513029236"/>
      <w:bookmarkStart w:id="156" w:name="_Toc20823308"/>
      <w:bookmarkStart w:id="157" w:name="_Toc16938552"/>
      <w:r>
        <w:rPr>
          <w:rFonts w:hAnsi="仿宋" w:eastAsia="仿宋"/>
          <w:b/>
          <w:bCs/>
          <w:sz w:val="32"/>
          <w:szCs w:val="32"/>
        </w:rPr>
        <w:t>六、授予合同</w:t>
      </w:r>
      <w:bookmarkEnd w:id="154"/>
    </w:p>
    <w:bookmarkEnd w:id="155"/>
    <w:bookmarkEnd w:id="156"/>
    <w:bookmarkEnd w:id="157"/>
    <w:p w14:paraId="48C42B93">
      <w:pPr>
        <w:keepNext/>
        <w:keepLines/>
        <w:spacing w:line="360" w:lineRule="auto"/>
        <w:ind w:firstLine="562"/>
        <w:outlineLvl w:val="3"/>
        <w:rPr>
          <w:rFonts w:eastAsia="仿宋"/>
          <w:b/>
          <w:bCs/>
          <w:sz w:val="28"/>
          <w:szCs w:val="28"/>
        </w:rPr>
      </w:pPr>
      <w:bookmarkStart w:id="158" w:name="_Toc20823309"/>
      <w:bookmarkStart w:id="159" w:name="_Toc513029237"/>
      <w:bookmarkStart w:id="160" w:name="_Toc16938553"/>
      <w:r>
        <w:rPr>
          <w:rFonts w:eastAsia="仿宋"/>
          <w:b/>
          <w:bCs/>
          <w:sz w:val="28"/>
          <w:szCs w:val="28"/>
        </w:rPr>
        <w:t xml:space="preserve">32. </w:t>
      </w:r>
      <w:r>
        <w:rPr>
          <w:rFonts w:hAnsi="仿宋" w:eastAsia="仿宋"/>
          <w:b/>
          <w:bCs/>
          <w:sz w:val="28"/>
          <w:szCs w:val="28"/>
        </w:rPr>
        <w:t>签订合同</w:t>
      </w:r>
    </w:p>
    <w:p w14:paraId="6B8A6A8F">
      <w:pPr>
        <w:spacing w:line="360" w:lineRule="auto"/>
        <w:ind w:firstLine="600"/>
        <w:rPr>
          <w:rFonts w:eastAsia="仿宋"/>
          <w:b/>
          <w:bCs/>
          <w:sz w:val="24"/>
          <w:szCs w:val="24"/>
        </w:rPr>
      </w:pPr>
      <w:r>
        <w:rPr>
          <w:rFonts w:eastAsia="仿宋"/>
          <w:bCs/>
          <w:sz w:val="24"/>
          <w:szCs w:val="24"/>
        </w:rPr>
        <w:t>32</w:t>
      </w:r>
      <w:r>
        <w:rPr>
          <w:rFonts w:eastAsia="仿宋"/>
          <w:sz w:val="24"/>
          <w:szCs w:val="24"/>
        </w:rPr>
        <w:t>.l</w:t>
      </w:r>
      <w:r>
        <w:rPr>
          <w:rFonts w:hAnsi="仿宋" w:eastAsia="仿宋"/>
          <w:sz w:val="24"/>
          <w:szCs w:val="24"/>
        </w:rPr>
        <w:t>成交供应商应当在成交通知书发出之日起三十日内，按照采购文件确定的事项与采购人签订政府采购合同。</w:t>
      </w:r>
      <w:r>
        <w:rPr>
          <w:rFonts w:hAnsi="仿宋" w:eastAsia="仿宋"/>
          <w:b/>
          <w:bCs/>
          <w:sz w:val="24"/>
          <w:szCs w:val="24"/>
          <w:lang w:val="zh-CN"/>
        </w:rPr>
        <w:t>成交供应商应在成交结果公告之日起五个工作日内向</w:t>
      </w:r>
      <w:r>
        <w:rPr>
          <w:rFonts w:hAnsi="仿宋" w:eastAsia="仿宋"/>
          <w:b/>
          <w:bCs/>
          <w:sz w:val="24"/>
          <w:szCs w:val="24"/>
        </w:rPr>
        <w:t>采购人各提供一份纸质版响应文件</w:t>
      </w:r>
      <w:r>
        <w:rPr>
          <w:rFonts w:hAnsi="仿宋" w:eastAsia="仿宋"/>
          <w:b/>
          <w:bCs/>
          <w:sz w:val="24"/>
          <w:szCs w:val="24"/>
          <w:lang w:val="zh-CN"/>
        </w:rPr>
        <w:t>（须与上传电子档内容一致）</w:t>
      </w:r>
      <w:r>
        <w:rPr>
          <w:rFonts w:hAnsi="仿宋" w:eastAsia="仿宋"/>
          <w:b/>
          <w:bCs/>
          <w:sz w:val="24"/>
          <w:szCs w:val="24"/>
        </w:rPr>
        <w:t>，否则不予签订合同。</w:t>
      </w:r>
    </w:p>
    <w:p w14:paraId="4406895C">
      <w:pPr>
        <w:spacing w:line="360" w:lineRule="auto"/>
        <w:ind w:firstLine="600"/>
        <w:rPr>
          <w:rFonts w:eastAsia="仿宋"/>
          <w:sz w:val="24"/>
          <w:szCs w:val="24"/>
        </w:rPr>
      </w:pPr>
      <w:r>
        <w:rPr>
          <w:rFonts w:eastAsia="仿宋"/>
          <w:sz w:val="24"/>
          <w:szCs w:val="24"/>
        </w:rPr>
        <w:t>32.2</w:t>
      </w:r>
      <w:r>
        <w:rPr>
          <w:rFonts w:hAnsi="仿宋" w:eastAsia="仿宋"/>
          <w:sz w:val="24"/>
          <w:szCs w:val="24"/>
        </w:rPr>
        <w:t>采购文件、成交供应商的响应文件及谈判过程中有关澄清、承诺文件均应作为合同附件。</w:t>
      </w:r>
    </w:p>
    <w:p w14:paraId="7669F321">
      <w:pPr>
        <w:spacing w:line="360" w:lineRule="auto"/>
        <w:ind w:firstLine="600"/>
        <w:rPr>
          <w:rFonts w:eastAsia="仿宋"/>
          <w:sz w:val="24"/>
          <w:szCs w:val="24"/>
        </w:rPr>
      </w:pPr>
      <w:r>
        <w:rPr>
          <w:rFonts w:eastAsia="仿宋"/>
          <w:sz w:val="24"/>
          <w:szCs w:val="24"/>
        </w:rPr>
        <w:t xml:space="preserve">32.3 </w:t>
      </w:r>
      <w:r>
        <w:rPr>
          <w:rFonts w:hAnsi="仿宋" w:eastAsia="仿宋"/>
          <w:sz w:val="24"/>
          <w:szCs w:val="24"/>
        </w:rPr>
        <w:t>签订合同后，成交供应商不得将合同标的进行转包。未经采购人同意，成交供应商也不得采用分包形式履行合同</w:t>
      </w:r>
      <w:r>
        <w:rPr>
          <w:rFonts w:eastAsia="仿宋"/>
          <w:sz w:val="24"/>
          <w:szCs w:val="24"/>
        </w:rPr>
        <w:t>,</w:t>
      </w:r>
      <w:r>
        <w:rPr>
          <w:rFonts w:hAnsi="仿宋" w:eastAsia="仿宋"/>
          <w:sz w:val="24"/>
          <w:szCs w:val="24"/>
        </w:rPr>
        <w:t>否则采购人有权终止合同。转包或分包造成采购人损失的，成交供应商应承担相应赔偿责任。</w:t>
      </w:r>
    </w:p>
    <w:bookmarkEnd w:id="158"/>
    <w:bookmarkEnd w:id="159"/>
    <w:bookmarkEnd w:id="160"/>
    <w:p w14:paraId="097A79A8">
      <w:pPr>
        <w:keepNext/>
        <w:keepLines/>
        <w:spacing w:line="360" w:lineRule="auto"/>
        <w:ind w:firstLine="422"/>
        <w:outlineLvl w:val="3"/>
        <w:rPr>
          <w:rFonts w:eastAsia="仿宋"/>
          <w:b/>
          <w:bCs/>
          <w:sz w:val="28"/>
          <w:szCs w:val="28"/>
        </w:rPr>
      </w:pPr>
      <w:bookmarkStart w:id="161" w:name="_Toc479757207"/>
      <w:bookmarkStart w:id="162" w:name="_Toc513029242"/>
      <w:bookmarkStart w:id="163" w:name="_Toc16938558"/>
      <w:bookmarkStart w:id="164" w:name="_Toc20823314"/>
      <w:bookmarkStart w:id="165" w:name="_Toc120614221"/>
      <w:r>
        <w:rPr>
          <w:rFonts w:eastAsia="仿宋"/>
          <w:b/>
          <w:bCs/>
          <w:sz w:val="28"/>
          <w:szCs w:val="28"/>
        </w:rPr>
        <w:t>33</w:t>
      </w:r>
      <w:r>
        <w:rPr>
          <w:rFonts w:hAnsi="仿宋" w:eastAsia="仿宋"/>
          <w:b/>
          <w:bCs/>
          <w:sz w:val="28"/>
          <w:szCs w:val="28"/>
        </w:rPr>
        <w:t>、货物和服务的追加、减少和添购。</w:t>
      </w:r>
    </w:p>
    <w:p w14:paraId="1AAB6750">
      <w:pPr>
        <w:spacing w:line="360" w:lineRule="auto"/>
        <w:ind w:firstLine="600"/>
        <w:rPr>
          <w:rFonts w:eastAsia="仿宋"/>
          <w:sz w:val="24"/>
          <w:szCs w:val="24"/>
        </w:rPr>
      </w:pPr>
      <w:r>
        <w:rPr>
          <w:rFonts w:eastAsia="仿宋"/>
          <w:sz w:val="24"/>
          <w:szCs w:val="24"/>
        </w:rPr>
        <w:t>33.1</w:t>
      </w:r>
      <w:r>
        <w:rPr>
          <w:rFonts w:hAnsi="仿宋" w:eastAsia="仿宋"/>
          <w:sz w:val="24"/>
          <w:szCs w:val="24"/>
        </w:rPr>
        <w:t>政府采购合同履行中，采购人需追加与合同标的相同的货物和服务（包含与货物相关的服务及与服务相关的货物）的，在不改变合同其他条款的前提下，可以与成交供应商协商签订补充合同，但所有补充合同的采购金额不超过原合同金额</w:t>
      </w:r>
      <w:r>
        <w:rPr>
          <w:rFonts w:eastAsia="仿宋"/>
          <w:sz w:val="24"/>
          <w:szCs w:val="24"/>
        </w:rPr>
        <w:t>10%</w:t>
      </w:r>
      <w:r>
        <w:rPr>
          <w:rFonts w:hAnsi="仿宋" w:eastAsia="仿宋"/>
          <w:sz w:val="24"/>
          <w:szCs w:val="24"/>
        </w:rPr>
        <w:t>。</w:t>
      </w:r>
    </w:p>
    <w:p w14:paraId="40C53DCA">
      <w:pPr>
        <w:spacing w:line="360" w:lineRule="auto"/>
        <w:ind w:firstLine="600"/>
        <w:rPr>
          <w:rFonts w:eastAsia="仿宋"/>
          <w:sz w:val="24"/>
          <w:szCs w:val="24"/>
        </w:rPr>
      </w:pPr>
      <w:r>
        <w:rPr>
          <w:rFonts w:eastAsia="仿宋"/>
          <w:sz w:val="24"/>
          <w:szCs w:val="24"/>
        </w:rPr>
        <w:t>33.2</w:t>
      </w:r>
      <w:r>
        <w:rPr>
          <w:rFonts w:hAnsi="仿宋" w:eastAsia="仿宋"/>
          <w:sz w:val="24"/>
          <w:szCs w:val="24"/>
        </w:rPr>
        <w:t>采购结束后，采购人若由于各种客观原因，必须对采购项目所牵涉的货物和服务进行适当的减少时，在双方协商一致的前提下，可以按照采购时的价格水平做相应的调减，并据此签订补充合同。</w:t>
      </w:r>
    </w:p>
    <w:p w14:paraId="506C29AE">
      <w:pPr>
        <w:keepNext/>
        <w:keepLines/>
        <w:spacing w:line="360" w:lineRule="auto"/>
        <w:ind w:firstLine="422"/>
        <w:outlineLvl w:val="3"/>
        <w:rPr>
          <w:rFonts w:eastAsia="仿宋"/>
          <w:b/>
          <w:bCs/>
          <w:sz w:val="28"/>
          <w:szCs w:val="28"/>
        </w:rPr>
      </w:pPr>
      <w:r>
        <w:rPr>
          <w:rFonts w:eastAsia="仿宋"/>
          <w:b/>
          <w:bCs/>
          <w:sz w:val="28"/>
          <w:szCs w:val="28"/>
        </w:rPr>
        <w:t>34</w:t>
      </w:r>
      <w:r>
        <w:rPr>
          <w:rFonts w:hAnsi="仿宋" w:eastAsia="仿宋"/>
          <w:b/>
          <w:bCs/>
          <w:sz w:val="28"/>
          <w:szCs w:val="28"/>
        </w:rPr>
        <w:t>、政府采购履约资金扶持政策</w:t>
      </w:r>
    </w:p>
    <w:p w14:paraId="74D9455C">
      <w:pPr>
        <w:keepNext/>
        <w:spacing w:line="360" w:lineRule="auto"/>
        <w:ind w:firstLine="480"/>
        <w:outlineLvl w:val="3"/>
        <w:rPr>
          <w:rFonts w:eastAsia="仿宋"/>
          <w:sz w:val="24"/>
          <w:szCs w:val="24"/>
        </w:rPr>
      </w:pPr>
      <w:r>
        <w:rPr>
          <w:rFonts w:eastAsia="仿宋"/>
          <w:sz w:val="24"/>
          <w:szCs w:val="24"/>
        </w:rPr>
        <w:t>34.1</w:t>
      </w:r>
      <w:r>
        <w:rPr>
          <w:rFonts w:hAnsi="仿宋" w:eastAsia="仿宋"/>
          <w:sz w:val="24"/>
          <w:szCs w:val="24"/>
        </w:rPr>
        <w:t>成交供应商如需获得履约保证金支持，可凭政府采购合同办理融资贷款，详情请见江苏政府采购网</w:t>
      </w:r>
      <w:r>
        <w:rPr>
          <w:rFonts w:eastAsia="仿宋"/>
          <w:sz w:val="24"/>
          <w:szCs w:val="24"/>
        </w:rPr>
        <w:t>“</w:t>
      </w:r>
      <w:r>
        <w:rPr>
          <w:rFonts w:hAnsi="仿宋" w:eastAsia="仿宋"/>
          <w:sz w:val="24"/>
          <w:szCs w:val="24"/>
        </w:rPr>
        <w:t>政采贷</w:t>
      </w:r>
      <w:r>
        <w:rPr>
          <w:rFonts w:eastAsia="仿宋"/>
          <w:sz w:val="24"/>
          <w:szCs w:val="24"/>
        </w:rPr>
        <w:t>”</w:t>
      </w:r>
      <w:r>
        <w:rPr>
          <w:rFonts w:hAnsi="仿宋" w:eastAsia="仿宋"/>
          <w:sz w:val="24"/>
          <w:szCs w:val="24"/>
        </w:rPr>
        <w:t>专栏。</w:t>
      </w:r>
    </w:p>
    <w:p w14:paraId="0BE822D6">
      <w:pPr>
        <w:spacing w:line="360" w:lineRule="auto"/>
        <w:ind w:firstLine="480"/>
        <w:jc w:val="left"/>
        <w:rPr>
          <w:rFonts w:hAnsi="仿宋" w:eastAsia="仿宋"/>
          <w:bCs/>
          <w:sz w:val="24"/>
          <w:szCs w:val="24"/>
        </w:rPr>
      </w:pPr>
      <w:r>
        <w:rPr>
          <w:rFonts w:eastAsia="仿宋"/>
          <w:bCs/>
          <w:sz w:val="24"/>
          <w:szCs w:val="24"/>
        </w:rPr>
        <w:t>34.2</w:t>
      </w:r>
      <w:r>
        <w:rPr>
          <w:rFonts w:hAnsi="仿宋" w:eastAsia="仿宋"/>
          <w:bCs/>
          <w:sz w:val="24"/>
          <w:szCs w:val="24"/>
        </w:rPr>
        <w:t>根据《南通市财政局关于进一步加大政府采购支持中小企业力度的通知》（通财购〔</w:t>
      </w:r>
      <w:r>
        <w:rPr>
          <w:rFonts w:eastAsia="仿宋"/>
          <w:bCs/>
          <w:sz w:val="24"/>
          <w:szCs w:val="24"/>
        </w:rPr>
        <w:t>2022</w:t>
      </w:r>
      <w:r>
        <w:rPr>
          <w:rFonts w:hAnsi="仿宋" w:eastAsia="仿宋"/>
          <w:bCs/>
          <w:sz w:val="24"/>
          <w:szCs w:val="24"/>
        </w:rPr>
        <w:t>〕</w:t>
      </w:r>
      <w:r>
        <w:rPr>
          <w:rFonts w:eastAsia="仿宋"/>
          <w:bCs/>
          <w:sz w:val="24"/>
          <w:szCs w:val="24"/>
        </w:rPr>
        <w:t>23</w:t>
      </w:r>
      <w:r>
        <w:rPr>
          <w:rFonts w:hAnsi="仿宋" w:eastAsia="仿宋"/>
          <w:bCs/>
          <w:sz w:val="24"/>
          <w:szCs w:val="24"/>
        </w:rPr>
        <w:t>号）精神，鼓励采购人对政府采购信用档案中无不良记录的中小企业免收履约保证金。确需收取履约保证金的，按照《关于在政府采购领域深入开展南通市履约保证保险业务的通知》（通财购〔</w:t>
      </w:r>
      <w:r>
        <w:rPr>
          <w:rFonts w:eastAsia="仿宋"/>
          <w:bCs/>
          <w:sz w:val="24"/>
          <w:szCs w:val="24"/>
        </w:rPr>
        <w:t>2023</w:t>
      </w:r>
      <w:r>
        <w:rPr>
          <w:rFonts w:hAnsi="仿宋" w:eastAsia="仿宋"/>
          <w:bCs/>
          <w:sz w:val="24"/>
          <w:szCs w:val="24"/>
        </w:rPr>
        <w:t>〕</w:t>
      </w:r>
      <w:r>
        <w:rPr>
          <w:rFonts w:eastAsia="仿宋"/>
          <w:bCs/>
          <w:sz w:val="24"/>
          <w:szCs w:val="24"/>
        </w:rPr>
        <w:t>23</w:t>
      </w:r>
      <w:r>
        <w:rPr>
          <w:rFonts w:hAnsi="仿宋" w:eastAsia="仿宋"/>
          <w:bCs/>
          <w:sz w:val="24"/>
          <w:szCs w:val="24"/>
        </w:rPr>
        <w:t>号），直接在网上办理履约保证保险替代实质性的履约保证金缴纳，进一步减轻企业现金流压力。集中采购的中标（成交）供应商可在南通市公共资源交易金融服务平台（</w:t>
      </w:r>
      <w:r>
        <w:fldChar w:fldCharType="begin"/>
      </w:r>
      <w:r>
        <w:instrText xml:space="preserve"> HYPERLINK "http://ggzyjy.nantong.gov.cn/NTdzbhweb/supermarket/" </w:instrText>
      </w:r>
      <w:r>
        <w:fldChar w:fldCharType="separate"/>
      </w:r>
      <w:r>
        <w:rPr>
          <w:rFonts w:eastAsia="仿宋"/>
          <w:bCs/>
          <w:sz w:val="24"/>
          <w:szCs w:val="24"/>
        </w:rPr>
        <w:t>http://ggzyjy.nantong.gov.cn/NTdzbhweb/supermarket/</w:t>
      </w:r>
      <w:r>
        <w:rPr>
          <w:rFonts w:eastAsia="仿宋"/>
          <w:bCs/>
          <w:sz w:val="24"/>
          <w:szCs w:val="24"/>
        </w:rPr>
        <w:fldChar w:fldCharType="end"/>
      </w:r>
      <w:r>
        <w:rPr>
          <w:rFonts w:hAnsi="仿宋" w:eastAsia="仿宋"/>
          <w:bCs/>
          <w:sz w:val="24"/>
          <w:szCs w:val="24"/>
        </w:rPr>
        <w:t>）</w:t>
      </w:r>
      <w:r>
        <w:rPr>
          <w:rFonts w:eastAsia="仿宋"/>
          <w:bCs/>
          <w:sz w:val="24"/>
          <w:szCs w:val="24"/>
        </w:rPr>
        <w:t>“</w:t>
      </w:r>
      <w:r>
        <w:rPr>
          <w:rFonts w:hAnsi="仿宋" w:eastAsia="仿宋"/>
          <w:bCs/>
          <w:sz w:val="24"/>
          <w:szCs w:val="24"/>
        </w:rPr>
        <w:t>履约保证保险</w:t>
      </w:r>
      <w:r>
        <w:rPr>
          <w:rFonts w:eastAsia="仿宋"/>
          <w:bCs/>
          <w:sz w:val="24"/>
          <w:szCs w:val="24"/>
        </w:rPr>
        <w:t>”</w:t>
      </w:r>
      <w:r>
        <w:rPr>
          <w:rFonts w:hAnsi="仿宋" w:eastAsia="仿宋"/>
          <w:bCs/>
          <w:sz w:val="24"/>
          <w:szCs w:val="24"/>
        </w:rPr>
        <w:t>模块在线申请履约保证保险投保。</w:t>
      </w:r>
    </w:p>
    <w:p w14:paraId="6180391B">
      <w:pPr>
        <w:keepNext/>
        <w:keepLines/>
        <w:spacing w:line="360" w:lineRule="auto"/>
        <w:ind w:firstLine="422"/>
        <w:outlineLvl w:val="3"/>
        <w:rPr>
          <w:rFonts w:hAnsi="仿宋" w:eastAsia="仿宋"/>
          <w:b/>
          <w:bCs/>
          <w:sz w:val="28"/>
          <w:szCs w:val="28"/>
        </w:rPr>
      </w:pPr>
      <w:r>
        <w:rPr>
          <w:rFonts w:hint="eastAsia" w:hAnsi="仿宋" w:eastAsia="仿宋"/>
          <w:b/>
          <w:bCs/>
          <w:sz w:val="28"/>
          <w:szCs w:val="28"/>
        </w:rPr>
        <w:t>35、履约保证金</w:t>
      </w:r>
    </w:p>
    <w:p w14:paraId="6426E8FE">
      <w:pPr>
        <w:spacing w:line="360" w:lineRule="auto"/>
        <w:ind w:firstLine="480"/>
        <w:jc w:val="left"/>
        <w:rPr>
          <w:rFonts w:hAnsi="仿宋" w:eastAsia="仿宋"/>
          <w:bCs/>
          <w:sz w:val="24"/>
          <w:szCs w:val="24"/>
        </w:rPr>
      </w:pPr>
      <w:r>
        <w:rPr>
          <w:rFonts w:hint="eastAsia" w:hAnsi="仿宋" w:eastAsia="仿宋"/>
          <w:bCs/>
          <w:sz w:val="24"/>
          <w:szCs w:val="24"/>
        </w:rPr>
        <w:t>35.1成交人须向采购单位缴纳本项目的履约保证金为中标价的</w:t>
      </w:r>
      <w:r>
        <w:rPr>
          <w:rFonts w:hint="eastAsia" w:hAnsi="仿宋" w:eastAsia="仿宋"/>
          <w:bCs/>
          <w:sz w:val="24"/>
          <w:szCs w:val="24"/>
          <w:lang w:val="en-US" w:eastAsia="zh-CN"/>
        </w:rPr>
        <w:t>3</w:t>
      </w:r>
      <w:r>
        <w:rPr>
          <w:rFonts w:hint="eastAsia" w:hAnsi="仿宋" w:eastAsia="仿宋"/>
          <w:bCs/>
          <w:sz w:val="24"/>
          <w:szCs w:val="24"/>
        </w:rPr>
        <w:t>%，允许成交供应商自主选择以支票、汇票、本票、保函等非现金形式缴纳或提交履约保证金，在合同签订前向发包人缴纳。履约保证金用以约束供应商在合同履行中的行为，弥补合同执行中由于自身行为可能给采购单位带来的各种损失。如果成交人不同意按照规定去做，采购单位有权取消本次采购中标决定，并没收其投标保证金。在此情况下，报请采购监管部门，采购单位可重新采购。</w:t>
      </w:r>
      <w:bookmarkStart w:id="166" w:name="_Toc200451963"/>
    </w:p>
    <w:p w14:paraId="4D76A877">
      <w:pPr>
        <w:spacing w:line="360" w:lineRule="auto"/>
        <w:ind w:firstLine="480"/>
        <w:jc w:val="left"/>
        <w:rPr>
          <w:rFonts w:hAnsi="仿宋" w:eastAsia="仿宋"/>
          <w:bCs/>
          <w:sz w:val="24"/>
          <w:szCs w:val="24"/>
        </w:rPr>
      </w:pPr>
      <w:r>
        <w:rPr>
          <w:rFonts w:hint="eastAsia" w:hAnsi="仿宋" w:eastAsia="仿宋"/>
          <w:bCs/>
          <w:sz w:val="24"/>
          <w:szCs w:val="24"/>
        </w:rPr>
        <w:t>35.</w:t>
      </w:r>
      <w:bookmarkEnd w:id="166"/>
      <w:r>
        <w:rPr>
          <w:rFonts w:hint="eastAsia" w:hAnsi="仿宋" w:eastAsia="仿宋"/>
          <w:bCs/>
          <w:sz w:val="24"/>
          <w:szCs w:val="24"/>
        </w:rPr>
        <w:t>2履约保证金的退还：在合同履行结束扣除相关违约金后退还。成交人凭采购单位签署的同意退还履约保证金的证明（证明格式自定,加盖采购单位公章）、履约保证金收条原件，办理保证金退还手续，履约保证金予以全额退还。</w:t>
      </w:r>
    </w:p>
    <w:p w14:paraId="5781C9DB">
      <w:pPr>
        <w:spacing w:line="360" w:lineRule="auto"/>
        <w:ind w:firstLine="480"/>
        <w:rPr>
          <w:rFonts w:eastAsia="仿宋"/>
          <w:sz w:val="24"/>
          <w:szCs w:val="24"/>
          <w:highlight w:val="yellow"/>
        </w:rPr>
      </w:pPr>
    </w:p>
    <w:p w14:paraId="2B0C0BF7">
      <w:pPr>
        <w:spacing w:line="360" w:lineRule="auto"/>
        <w:rPr>
          <w:rFonts w:eastAsia="仿宋"/>
        </w:rPr>
      </w:pPr>
    </w:p>
    <w:p w14:paraId="26F3BFD9">
      <w:pPr>
        <w:spacing w:line="360" w:lineRule="auto"/>
        <w:rPr>
          <w:rFonts w:eastAsia="仿宋"/>
        </w:rPr>
      </w:pPr>
    </w:p>
    <w:p w14:paraId="3E99BAD5">
      <w:pPr>
        <w:keepNext/>
        <w:spacing w:line="360" w:lineRule="auto"/>
        <w:ind w:firstLine="2640"/>
        <w:outlineLvl w:val="0"/>
        <w:rPr>
          <w:rFonts w:eastAsia="仿宋"/>
          <w:bCs/>
          <w:sz w:val="44"/>
          <w:szCs w:val="28"/>
        </w:rPr>
      </w:pPr>
    </w:p>
    <w:p w14:paraId="56FFAD9F">
      <w:pPr>
        <w:pStyle w:val="220"/>
        <w:spacing w:line="360" w:lineRule="auto"/>
        <w:rPr>
          <w:rFonts w:ascii="Times New Roman" w:hAnsi="Times New Roman" w:eastAsia="仿宋"/>
          <w:bCs/>
          <w:sz w:val="44"/>
        </w:rPr>
      </w:pPr>
    </w:p>
    <w:p w14:paraId="61627DAE">
      <w:pPr>
        <w:pStyle w:val="261"/>
        <w:spacing w:line="360" w:lineRule="auto"/>
        <w:rPr>
          <w:rFonts w:eastAsia="仿宋" w:cs="Times New Roman"/>
          <w:bCs/>
          <w:sz w:val="44"/>
          <w:szCs w:val="28"/>
        </w:rPr>
      </w:pPr>
    </w:p>
    <w:p w14:paraId="5836745E">
      <w:pPr>
        <w:pStyle w:val="261"/>
        <w:spacing w:line="360" w:lineRule="auto"/>
        <w:rPr>
          <w:rFonts w:eastAsia="仿宋" w:cs="Times New Roman"/>
          <w:bCs/>
          <w:sz w:val="44"/>
          <w:szCs w:val="28"/>
        </w:rPr>
      </w:pPr>
    </w:p>
    <w:p w14:paraId="589EDB13">
      <w:pPr>
        <w:pStyle w:val="261"/>
        <w:spacing w:line="360" w:lineRule="auto"/>
        <w:rPr>
          <w:rFonts w:eastAsia="仿宋" w:cs="Times New Roman"/>
          <w:bCs/>
          <w:sz w:val="44"/>
          <w:szCs w:val="28"/>
        </w:rPr>
      </w:pPr>
    </w:p>
    <w:p w14:paraId="10E44CCD">
      <w:pPr>
        <w:pStyle w:val="261"/>
        <w:spacing w:line="360" w:lineRule="auto"/>
        <w:rPr>
          <w:rFonts w:eastAsia="仿宋" w:cs="Times New Roman"/>
        </w:rPr>
      </w:pPr>
    </w:p>
    <w:p w14:paraId="31516446">
      <w:pPr>
        <w:keepNext/>
        <w:spacing w:line="360" w:lineRule="auto"/>
        <w:ind w:firstLine="2650"/>
        <w:outlineLvl w:val="0"/>
        <w:rPr>
          <w:rFonts w:eastAsia="仿宋"/>
          <w:b/>
          <w:sz w:val="44"/>
          <w:szCs w:val="28"/>
        </w:rPr>
      </w:pPr>
      <w:r>
        <w:rPr>
          <w:rFonts w:eastAsia="仿宋"/>
          <w:b/>
          <w:sz w:val="44"/>
          <w:szCs w:val="28"/>
        </w:rPr>
        <w:br w:type="page" w:clear="all"/>
      </w:r>
      <w:bookmarkStart w:id="167" w:name="_Toc191931912"/>
      <w:r>
        <w:rPr>
          <w:rFonts w:hAnsi="仿宋" w:eastAsia="仿宋"/>
          <w:b/>
          <w:sz w:val="44"/>
          <w:szCs w:val="28"/>
        </w:rPr>
        <w:t>第三章合同</w:t>
      </w:r>
      <w:bookmarkEnd w:id="161"/>
      <w:bookmarkEnd w:id="162"/>
      <w:bookmarkEnd w:id="163"/>
      <w:bookmarkEnd w:id="164"/>
      <w:bookmarkEnd w:id="165"/>
      <w:r>
        <w:rPr>
          <w:rFonts w:hAnsi="仿宋" w:eastAsia="仿宋"/>
          <w:b/>
          <w:sz w:val="44"/>
          <w:szCs w:val="28"/>
        </w:rPr>
        <w:t>文本</w:t>
      </w:r>
      <w:bookmarkEnd w:id="167"/>
    </w:p>
    <w:p w14:paraId="672AAC62">
      <w:pPr>
        <w:spacing w:line="420" w:lineRule="exact"/>
        <w:ind w:right="-260" w:rightChars="-124"/>
        <w:rPr>
          <w:rFonts w:ascii="宋体" w:hAnsi="宋体"/>
          <w:b/>
          <w:color w:val="auto"/>
          <w:sz w:val="36"/>
          <w:szCs w:val="36"/>
          <w:highlight w:val="none"/>
        </w:rPr>
      </w:pPr>
      <w:bookmarkStart w:id="168" w:name="_Hlt16619369"/>
      <w:bookmarkEnd w:id="168"/>
      <w:bookmarkStart w:id="169" w:name="_Hlt16619350"/>
      <w:bookmarkStart w:id="170" w:name="_Toc16938590"/>
      <w:bookmarkStart w:id="171" w:name="_Toc120614244"/>
      <w:bookmarkStart w:id="172" w:name="_Toc20823346"/>
      <w:bookmarkStart w:id="173" w:name="_Toc462564139"/>
      <w:bookmarkStart w:id="174" w:name="_Toc479757211"/>
      <w:r>
        <w:rPr>
          <w:rFonts w:hint="eastAsia" w:ascii="宋体" w:hAnsi="宋体"/>
          <w:b/>
          <w:color w:val="auto"/>
          <w:sz w:val="32"/>
          <w:szCs w:val="32"/>
          <w:highlight w:val="none"/>
          <w:lang w:eastAsia="zh-CN"/>
        </w:rPr>
        <w:t>城中街道中央广场C区东侧商业停车位改造项目</w:t>
      </w:r>
      <w:r>
        <w:rPr>
          <w:rFonts w:hint="eastAsia" w:ascii="宋体" w:hAnsi="宋体"/>
          <w:b/>
          <w:color w:val="auto"/>
          <w:sz w:val="32"/>
          <w:szCs w:val="32"/>
          <w:highlight w:val="none"/>
        </w:rPr>
        <w:t>施工合同</w:t>
      </w:r>
    </w:p>
    <w:p w14:paraId="69D89F7B">
      <w:pPr>
        <w:spacing w:line="360" w:lineRule="auto"/>
        <w:outlineLvl w:val="0"/>
        <w:rPr>
          <w:rFonts w:ascii="宋体" w:hAnsi="宋体"/>
          <w:bCs/>
          <w:color w:val="auto"/>
          <w:sz w:val="24"/>
          <w:szCs w:val="24"/>
          <w:highlight w:val="none"/>
          <w:u w:val="single"/>
        </w:rPr>
      </w:pPr>
      <w:r>
        <w:rPr>
          <w:rFonts w:hint="eastAsia" w:ascii="宋体" w:hAnsi="宋体"/>
          <w:bCs/>
          <w:color w:val="auto"/>
          <w:sz w:val="24"/>
          <w:szCs w:val="24"/>
          <w:highlight w:val="none"/>
        </w:rPr>
        <w:t>甲方(需方)：</w:t>
      </w:r>
      <w:r>
        <w:rPr>
          <w:rFonts w:hint="eastAsia" w:ascii="宋体" w:hAnsi="宋体"/>
          <w:color w:val="auto"/>
          <w:sz w:val="24"/>
          <w:szCs w:val="24"/>
          <w:highlight w:val="none"/>
          <w:u w:val="single"/>
        </w:rPr>
        <w:t xml:space="preserve">                                   </w:t>
      </w:r>
    </w:p>
    <w:p w14:paraId="404B5CD7">
      <w:pPr>
        <w:spacing w:line="360" w:lineRule="auto"/>
        <w:outlineLvl w:val="0"/>
        <w:rPr>
          <w:rFonts w:ascii="宋体" w:hAnsi="宋体"/>
          <w:b/>
          <w:bCs/>
          <w:color w:val="auto"/>
          <w:sz w:val="24"/>
          <w:szCs w:val="24"/>
          <w:highlight w:val="none"/>
          <w:u w:val="single"/>
        </w:rPr>
      </w:pPr>
      <w:r>
        <w:rPr>
          <w:rFonts w:hint="eastAsia" w:ascii="宋体" w:hAnsi="宋体"/>
          <w:bCs/>
          <w:color w:val="auto"/>
          <w:sz w:val="24"/>
          <w:szCs w:val="24"/>
          <w:highlight w:val="none"/>
        </w:rPr>
        <w:t>乙方(供方)：</w:t>
      </w:r>
      <w:r>
        <w:rPr>
          <w:rFonts w:hint="eastAsia" w:ascii="宋体" w:hAnsi="宋体"/>
          <w:b/>
          <w:bCs/>
          <w:color w:val="auto"/>
          <w:sz w:val="24"/>
          <w:szCs w:val="24"/>
          <w:highlight w:val="none"/>
          <w:u w:val="single"/>
        </w:rPr>
        <w:t xml:space="preserve">                                    </w:t>
      </w:r>
    </w:p>
    <w:p w14:paraId="6698A813">
      <w:pPr>
        <w:spacing w:line="360" w:lineRule="auto"/>
        <w:outlineLvl w:val="0"/>
        <w:rPr>
          <w:rFonts w:ascii="宋体" w:hAnsi="宋体"/>
          <w:bCs/>
          <w:color w:val="auto"/>
          <w:sz w:val="24"/>
          <w:szCs w:val="24"/>
          <w:highlight w:val="none"/>
        </w:rPr>
      </w:pPr>
      <w:r>
        <w:rPr>
          <w:rFonts w:hint="eastAsia" w:ascii="宋体" w:hAnsi="宋体"/>
          <w:bCs/>
          <w:color w:val="auto"/>
          <w:sz w:val="24"/>
          <w:szCs w:val="24"/>
          <w:highlight w:val="none"/>
        </w:rPr>
        <w:t>签订地点：</w:t>
      </w:r>
      <w:r>
        <w:rPr>
          <w:rFonts w:hint="eastAsia" w:ascii="宋体" w:hAnsi="宋体"/>
          <w:color w:val="auto"/>
          <w:sz w:val="24"/>
          <w:szCs w:val="24"/>
          <w:highlight w:val="none"/>
          <w:u w:val="single"/>
        </w:rPr>
        <w:t xml:space="preserve">                                      </w:t>
      </w:r>
    </w:p>
    <w:p w14:paraId="166A0535">
      <w:pPr>
        <w:spacing w:line="360" w:lineRule="auto"/>
        <w:outlineLvl w:val="0"/>
        <w:rPr>
          <w:rFonts w:ascii="宋体" w:hAnsi="宋体"/>
          <w:bCs/>
          <w:color w:val="auto"/>
          <w:sz w:val="24"/>
          <w:szCs w:val="24"/>
          <w:highlight w:val="none"/>
        </w:rPr>
      </w:pPr>
      <w:r>
        <w:rPr>
          <w:rFonts w:hint="eastAsia" w:ascii="宋体" w:hAnsi="宋体"/>
          <w:bCs/>
          <w:color w:val="auto"/>
          <w:sz w:val="24"/>
          <w:szCs w:val="24"/>
          <w:highlight w:val="none"/>
        </w:rPr>
        <w:t>签订时间：</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 xml:space="preserve"> </w:t>
      </w:r>
    </w:p>
    <w:p w14:paraId="58092DCD">
      <w:pPr>
        <w:widowControl/>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根据</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rPr>
        <w:t>项目</w:t>
      </w:r>
      <w:r>
        <w:rPr>
          <w:rFonts w:hint="eastAsia" w:ascii="宋体" w:hAnsi="宋体"/>
          <w:color w:val="auto"/>
          <w:sz w:val="24"/>
          <w:szCs w:val="24"/>
          <w:highlight w:val="none"/>
        </w:rPr>
        <w:t>中标（成交）通知书，双方本着公平自愿和诚实信用的原则,订立如下合同：</w:t>
      </w:r>
    </w:p>
    <w:p w14:paraId="53A7B72C">
      <w:pPr>
        <w:spacing w:line="360" w:lineRule="auto"/>
        <w:rPr>
          <w:rFonts w:ascii="宋体" w:hAnsi="宋体"/>
          <w:b/>
          <w:color w:val="auto"/>
          <w:sz w:val="24"/>
          <w:szCs w:val="24"/>
          <w:highlight w:val="none"/>
        </w:rPr>
      </w:pPr>
      <w:r>
        <w:rPr>
          <w:rFonts w:hint="eastAsia" w:ascii="宋体" w:hAnsi="宋体"/>
          <w:b/>
          <w:color w:val="auto"/>
          <w:sz w:val="24"/>
          <w:szCs w:val="24"/>
          <w:highlight w:val="none"/>
        </w:rPr>
        <w:t>一、项目内容</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2508"/>
        <w:gridCol w:w="2977"/>
        <w:gridCol w:w="763"/>
        <w:gridCol w:w="720"/>
        <w:gridCol w:w="926"/>
        <w:gridCol w:w="1462"/>
      </w:tblGrid>
      <w:tr w14:paraId="70AD6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exact"/>
          <w:jc w:val="center"/>
        </w:trPr>
        <w:tc>
          <w:tcPr>
            <w:tcW w:w="573" w:type="dxa"/>
            <w:tcBorders>
              <w:top w:val="single" w:color="auto" w:sz="4" w:space="0"/>
              <w:left w:val="single" w:color="auto" w:sz="4" w:space="0"/>
              <w:bottom w:val="single" w:color="auto" w:sz="4" w:space="0"/>
              <w:right w:val="single" w:color="auto" w:sz="4" w:space="0"/>
            </w:tcBorders>
            <w:vAlign w:val="center"/>
          </w:tcPr>
          <w:p w14:paraId="0FD291C7">
            <w:pPr>
              <w:jc w:val="center"/>
              <w:rPr>
                <w:rFonts w:ascii="宋体" w:hAnsi="宋体"/>
                <w:color w:val="auto"/>
                <w:sz w:val="24"/>
                <w:szCs w:val="24"/>
                <w:highlight w:val="none"/>
              </w:rPr>
            </w:pPr>
            <w:r>
              <w:rPr>
                <w:rFonts w:hint="eastAsia" w:ascii="宋体" w:hAnsi="宋体"/>
                <w:color w:val="auto"/>
                <w:sz w:val="24"/>
                <w:szCs w:val="24"/>
                <w:highlight w:val="none"/>
              </w:rPr>
              <w:t>序</w:t>
            </w:r>
          </w:p>
          <w:p w14:paraId="553E1347">
            <w:pPr>
              <w:jc w:val="center"/>
              <w:rPr>
                <w:rFonts w:ascii="宋体" w:hAnsi="宋体"/>
                <w:color w:val="auto"/>
                <w:sz w:val="24"/>
                <w:szCs w:val="24"/>
                <w:highlight w:val="none"/>
              </w:rPr>
            </w:pPr>
            <w:r>
              <w:rPr>
                <w:rFonts w:hint="eastAsia" w:ascii="宋体" w:hAnsi="宋体"/>
                <w:color w:val="auto"/>
                <w:sz w:val="24"/>
                <w:szCs w:val="24"/>
                <w:highlight w:val="none"/>
              </w:rPr>
              <w:t>号</w:t>
            </w:r>
          </w:p>
        </w:tc>
        <w:tc>
          <w:tcPr>
            <w:tcW w:w="2508" w:type="dxa"/>
            <w:tcBorders>
              <w:top w:val="single" w:color="auto" w:sz="4" w:space="0"/>
              <w:left w:val="single" w:color="auto" w:sz="4" w:space="0"/>
              <w:bottom w:val="single" w:color="auto" w:sz="4" w:space="0"/>
              <w:right w:val="single" w:color="auto" w:sz="4" w:space="0"/>
            </w:tcBorders>
            <w:vAlign w:val="center"/>
          </w:tcPr>
          <w:p w14:paraId="6075F4AB">
            <w:pPr>
              <w:jc w:val="center"/>
              <w:rPr>
                <w:rFonts w:ascii="宋体" w:hAnsi="宋体"/>
                <w:color w:val="auto"/>
                <w:sz w:val="24"/>
                <w:szCs w:val="24"/>
                <w:highlight w:val="none"/>
              </w:rPr>
            </w:pPr>
            <w:r>
              <w:rPr>
                <w:rFonts w:hint="eastAsia" w:ascii="宋体" w:hAnsi="宋体"/>
                <w:color w:val="auto"/>
                <w:sz w:val="24"/>
                <w:szCs w:val="24"/>
                <w:highlight w:val="none"/>
              </w:rPr>
              <w:t>项 目</w:t>
            </w:r>
          </w:p>
          <w:p w14:paraId="57AEBD0F">
            <w:pPr>
              <w:jc w:val="center"/>
              <w:rPr>
                <w:rFonts w:ascii="宋体" w:hAnsi="宋体"/>
                <w:color w:val="auto"/>
                <w:sz w:val="24"/>
                <w:szCs w:val="24"/>
                <w:highlight w:val="none"/>
              </w:rPr>
            </w:pPr>
            <w:r>
              <w:rPr>
                <w:rFonts w:hint="eastAsia" w:ascii="宋体" w:hAnsi="宋体"/>
                <w:color w:val="auto"/>
                <w:sz w:val="24"/>
                <w:szCs w:val="24"/>
                <w:highlight w:val="none"/>
              </w:rPr>
              <w:t>名 称</w:t>
            </w:r>
          </w:p>
        </w:tc>
        <w:tc>
          <w:tcPr>
            <w:tcW w:w="2977" w:type="dxa"/>
            <w:tcBorders>
              <w:top w:val="single" w:color="auto" w:sz="4" w:space="0"/>
              <w:left w:val="single" w:color="auto" w:sz="4" w:space="0"/>
              <w:bottom w:val="single" w:color="auto" w:sz="4" w:space="0"/>
              <w:right w:val="single" w:color="auto" w:sz="4" w:space="0"/>
            </w:tcBorders>
            <w:vAlign w:val="center"/>
          </w:tcPr>
          <w:p w14:paraId="01180087">
            <w:pPr>
              <w:jc w:val="center"/>
              <w:rPr>
                <w:rFonts w:ascii="宋体" w:hAnsi="宋体"/>
                <w:color w:val="auto"/>
                <w:sz w:val="24"/>
                <w:szCs w:val="24"/>
                <w:highlight w:val="none"/>
              </w:rPr>
            </w:pPr>
            <w:r>
              <w:rPr>
                <w:rFonts w:hint="eastAsia" w:ascii="宋体" w:hAnsi="宋体"/>
                <w:color w:val="auto"/>
                <w:sz w:val="24"/>
                <w:szCs w:val="24"/>
                <w:highlight w:val="none"/>
              </w:rPr>
              <w:t>具体要求</w:t>
            </w:r>
          </w:p>
        </w:tc>
        <w:tc>
          <w:tcPr>
            <w:tcW w:w="763" w:type="dxa"/>
            <w:tcBorders>
              <w:top w:val="single" w:color="auto" w:sz="4" w:space="0"/>
              <w:left w:val="single" w:color="auto" w:sz="4" w:space="0"/>
              <w:bottom w:val="single" w:color="auto" w:sz="4" w:space="0"/>
              <w:right w:val="single" w:color="auto" w:sz="4" w:space="0"/>
            </w:tcBorders>
            <w:vAlign w:val="center"/>
          </w:tcPr>
          <w:p w14:paraId="0BF07274">
            <w:pPr>
              <w:jc w:val="center"/>
              <w:rPr>
                <w:rFonts w:ascii="宋体" w:hAnsi="宋体"/>
                <w:color w:val="auto"/>
                <w:sz w:val="24"/>
                <w:szCs w:val="24"/>
                <w:highlight w:val="none"/>
              </w:rPr>
            </w:pPr>
            <w:r>
              <w:rPr>
                <w:rFonts w:hint="eastAsia" w:ascii="宋体" w:hAnsi="宋体"/>
                <w:color w:val="auto"/>
                <w:sz w:val="24"/>
                <w:szCs w:val="24"/>
                <w:highlight w:val="none"/>
              </w:rPr>
              <w:t>数量</w:t>
            </w:r>
          </w:p>
        </w:tc>
        <w:tc>
          <w:tcPr>
            <w:tcW w:w="720" w:type="dxa"/>
            <w:tcBorders>
              <w:top w:val="single" w:color="auto" w:sz="4" w:space="0"/>
              <w:left w:val="single" w:color="auto" w:sz="4" w:space="0"/>
              <w:bottom w:val="single" w:color="auto" w:sz="4" w:space="0"/>
              <w:right w:val="single" w:color="auto" w:sz="4" w:space="0"/>
            </w:tcBorders>
            <w:vAlign w:val="center"/>
          </w:tcPr>
          <w:p w14:paraId="126A7DC5">
            <w:pPr>
              <w:jc w:val="center"/>
              <w:rPr>
                <w:rFonts w:ascii="宋体" w:hAnsi="宋体"/>
                <w:color w:val="auto"/>
                <w:sz w:val="24"/>
                <w:szCs w:val="24"/>
                <w:highlight w:val="none"/>
              </w:rPr>
            </w:pPr>
            <w:r>
              <w:rPr>
                <w:rFonts w:hint="eastAsia" w:ascii="宋体" w:hAnsi="宋体"/>
                <w:color w:val="auto"/>
                <w:sz w:val="24"/>
                <w:szCs w:val="24"/>
                <w:highlight w:val="none"/>
              </w:rPr>
              <w:t>计量</w:t>
            </w:r>
          </w:p>
          <w:p w14:paraId="6A82015F">
            <w:pPr>
              <w:jc w:val="center"/>
              <w:rPr>
                <w:rFonts w:ascii="宋体" w:hAnsi="宋体"/>
                <w:color w:val="auto"/>
                <w:sz w:val="24"/>
                <w:szCs w:val="24"/>
                <w:highlight w:val="none"/>
              </w:rPr>
            </w:pPr>
            <w:r>
              <w:rPr>
                <w:rFonts w:hint="eastAsia" w:ascii="宋体" w:hAnsi="宋体"/>
                <w:color w:val="auto"/>
                <w:sz w:val="24"/>
                <w:szCs w:val="24"/>
                <w:highlight w:val="none"/>
              </w:rPr>
              <w:t>单位</w:t>
            </w:r>
          </w:p>
        </w:tc>
        <w:tc>
          <w:tcPr>
            <w:tcW w:w="926" w:type="dxa"/>
            <w:tcBorders>
              <w:top w:val="single" w:color="auto" w:sz="4" w:space="0"/>
              <w:left w:val="single" w:color="auto" w:sz="4" w:space="0"/>
              <w:bottom w:val="single" w:color="auto" w:sz="4" w:space="0"/>
              <w:right w:val="single" w:color="auto" w:sz="4" w:space="0"/>
            </w:tcBorders>
            <w:vAlign w:val="center"/>
          </w:tcPr>
          <w:p w14:paraId="43B03F2D">
            <w:pPr>
              <w:jc w:val="center"/>
              <w:rPr>
                <w:rFonts w:ascii="宋体" w:hAnsi="宋体"/>
                <w:color w:val="auto"/>
                <w:sz w:val="24"/>
                <w:szCs w:val="24"/>
                <w:highlight w:val="none"/>
              </w:rPr>
            </w:pPr>
            <w:r>
              <w:rPr>
                <w:rFonts w:hint="eastAsia" w:ascii="宋体" w:hAnsi="宋体"/>
                <w:color w:val="auto"/>
                <w:sz w:val="24"/>
                <w:szCs w:val="24"/>
                <w:highlight w:val="none"/>
              </w:rPr>
              <w:t>单价</w:t>
            </w:r>
          </w:p>
        </w:tc>
        <w:tc>
          <w:tcPr>
            <w:tcW w:w="1462" w:type="dxa"/>
            <w:tcBorders>
              <w:top w:val="single" w:color="auto" w:sz="4" w:space="0"/>
              <w:left w:val="single" w:color="auto" w:sz="4" w:space="0"/>
              <w:bottom w:val="single" w:color="auto" w:sz="4" w:space="0"/>
              <w:right w:val="single" w:color="auto" w:sz="4" w:space="0"/>
            </w:tcBorders>
            <w:vAlign w:val="center"/>
          </w:tcPr>
          <w:p w14:paraId="64C83893">
            <w:pPr>
              <w:jc w:val="center"/>
              <w:rPr>
                <w:rFonts w:ascii="宋体" w:hAnsi="宋体"/>
                <w:color w:val="auto"/>
                <w:sz w:val="24"/>
                <w:szCs w:val="24"/>
                <w:highlight w:val="none"/>
              </w:rPr>
            </w:pPr>
            <w:r>
              <w:rPr>
                <w:rFonts w:hint="eastAsia" w:ascii="宋体" w:hAnsi="宋体"/>
                <w:color w:val="auto"/>
                <w:sz w:val="24"/>
                <w:szCs w:val="24"/>
                <w:highlight w:val="none"/>
              </w:rPr>
              <w:t>合计</w:t>
            </w:r>
          </w:p>
          <w:p w14:paraId="021EFC58">
            <w:pPr>
              <w:jc w:val="center"/>
              <w:rPr>
                <w:rFonts w:ascii="宋体" w:hAnsi="宋体"/>
                <w:color w:val="auto"/>
                <w:sz w:val="24"/>
                <w:szCs w:val="24"/>
                <w:highlight w:val="none"/>
              </w:rPr>
            </w:pPr>
            <w:r>
              <w:rPr>
                <w:rFonts w:hint="eastAsia" w:ascii="宋体" w:hAnsi="宋体"/>
                <w:color w:val="auto"/>
                <w:sz w:val="24"/>
                <w:szCs w:val="24"/>
                <w:highlight w:val="none"/>
              </w:rPr>
              <w:t>金额</w:t>
            </w:r>
          </w:p>
        </w:tc>
      </w:tr>
      <w:tr w14:paraId="29D77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8" w:hRule="atLeast"/>
          <w:jc w:val="center"/>
        </w:trPr>
        <w:tc>
          <w:tcPr>
            <w:tcW w:w="573" w:type="dxa"/>
            <w:tcBorders>
              <w:top w:val="single" w:color="auto" w:sz="4" w:space="0"/>
              <w:left w:val="single" w:color="auto" w:sz="4" w:space="0"/>
              <w:bottom w:val="single" w:color="auto" w:sz="4" w:space="0"/>
              <w:right w:val="single" w:color="auto" w:sz="4" w:space="0"/>
            </w:tcBorders>
            <w:vAlign w:val="center"/>
          </w:tcPr>
          <w:p w14:paraId="2E6EFACB">
            <w:pPr>
              <w:jc w:val="center"/>
              <w:rPr>
                <w:rFonts w:ascii="宋体" w:hAnsi="宋体"/>
                <w:color w:val="auto"/>
                <w:sz w:val="24"/>
                <w:szCs w:val="24"/>
                <w:highlight w:val="none"/>
              </w:rPr>
            </w:pPr>
            <w:r>
              <w:rPr>
                <w:rFonts w:hint="eastAsia" w:ascii="宋体" w:hAnsi="宋体"/>
                <w:color w:val="auto"/>
                <w:sz w:val="24"/>
                <w:szCs w:val="24"/>
                <w:highlight w:val="none"/>
              </w:rPr>
              <w:t>1</w:t>
            </w:r>
          </w:p>
        </w:tc>
        <w:tc>
          <w:tcPr>
            <w:tcW w:w="2508" w:type="dxa"/>
            <w:tcBorders>
              <w:top w:val="single" w:color="auto" w:sz="4" w:space="0"/>
              <w:left w:val="single" w:color="auto" w:sz="4" w:space="0"/>
              <w:bottom w:val="single" w:color="auto" w:sz="4" w:space="0"/>
              <w:right w:val="single" w:color="auto" w:sz="4" w:space="0"/>
            </w:tcBorders>
            <w:vAlign w:val="center"/>
          </w:tcPr>
          <w:p w14:paraId="270140E4">
            <w:pPr>
              <w:rPr>
                <w:rFonts w:ascii="宋体" w:hAnsi="宋体" w:cs="宋体"/>
                <w:color w:val="auto"/>
                <w:sz w:val="24"/>
                <w:szCs w:val="24"/>
                <w:highlight w:val="none"/>
              </w:rPr>
            </w:pPr>
            <w:r>
              <w:rPr>
                <w:rFonts w:hint="eastAsia" w:ascii="宋体" w:hAnsi="宋体" w:cs="宋体"/>
                <w:color w:val="auto"/>
                <w:sz w:val="24"/>
                <w:szCs w:val="24"/>
                <w:highlight w:val="none"/>
                <w:lang w:eastAsia="zh-CN"/>
              </w:rPr>
              <w:t>城中街道中央广场C区东侧商业停车位改造项目</w:t>
            </w:r>
            <w:r>
              <w:rPr>
                <w:rFonts w:hint="eastAsia" w:ascii="宋体" w:hAnsi="宋体" w:cs="宋体"/>
                <w:color w:val="auto"/>
                <w:sz w:val="24"/>
                <w:szCs w:val="24"/>
                <w:highlight w:val="none"/>
              </w:rPr>
              <w:t xml:space="preserve">  </w:t>
            </w:r>
          </w:p>
        </w:tc>
        <w:tc>
          <w:tcPr>
            <w:tcW w:w="2977" w:type="dxa"/>
            <w:tcBorders>
              <w:top w:val="single" w:color="auto" w:sz="4" w:space="0"/>
              <w:left w:val="single" w:color="auto" w:sz="4" w:space="0"/>
              <w:bottom w:val="single" w:color="auto" w:sz="4" w:space="0"/>
              <w:right w:val="single" w:color="auto" w:sz="4" w:space="0"/>
            </w:tcBorders>
            <w:vAlign w:val="center"/>
          </w:tcPr>
          <w:p w14:paraId="15721BC1">
            <w:pPr>
              <w:rPr>
                <w:rFonts w:ascii="宋体" w:hAnsi="宋体" w:cs="宋体"/>
                <w:color w:val="auto"/>
                <w:sz w:val="24"/>
                <w:szCs w:val="24"/>
                <w:highlight w:val="none"/>
              </w:rPr>
            </w:pPr>
            <w:r>
              <w:rPr>
                <w:rFonts w:hint="eastAsia" w:ascii="宋体" w:hAnsi="宋体" w:cs="宋体"/>
                <w:color w:val="auto"/>
                <w:sz w:val="24"/>
                <w:szCs w:val="24"/>
                <w:highlight w:val="none"/>
              </w:rPr>
              <w:t xml:space="preserve">项目采购文件 “工程量清单报价表（分项报价表）”中的内容及现场实地勘察、答疑所含的全部内容 </w:t>
            </w:r>
          </w:p>
        </w:tc>
        <w:tc>
          <w:tcPr>
            <w:tcW w:w="2409" w:type="dxa"/>
            <w:gridSpan w:val="3"/>
            <w:tcBorders>
              <w:top w:val="single" w:color="auto" w:sz="4" w:space="0"/>
              <w:left w:val="single" w:color="auto" w:sz="4" w:space="0"/>
              <w:bottom w:val="single" w:color="auto" w:sz="4" w:space="0"/>
              <w:right w:val="single" w:color="auto" w:sz="4" w:space="0"/>
            </w:tcBorders>
            <w:vAlign w:val="center"/>
          </w:tcPr>
          <w:p w14:paraId="2BD6F61B">
            <w:pPr>
              <w:jc w:val="center"/>
              <w:rPr>
                <w:rFonts w:ascii="宋体" w:hAnsi="宋体"/>
                <w:color w:val="auto"/>
                <w:sz w:val="24"/>
                <w:szCs w:val="24"/>
                <w:highlight w:val="none"/>
              </w:rPr>
            </w:pPr>
            <w:r>
              <w:rPr>
                <w:rFonts w:hint="eastAsia" w:ascii="宋体" w:hAnsi="宋体"/>
                <w:bCs/>
                <w:color w:val="auto"/>
                <w:sz w:val="24"/>
                <w:szCs w:val="24"/>
                <w:highlight w:val="none"/>
              </w:rPr>
              <w:t>详见“工程量清单报价表（分项报价表）中” 的清单</w:t>
            </w:r>
          </w:p>
        </w:tc>
        <w:tc>
          <w:tcPr>
            <w:tcW w:w="1462" w:type="dxa"/>
            <w:tcBorders>
              <w:top w:val="single" w:color="auto" w:sz="4" w:space="0"/>
              <w:left w:val="single" w:color="auto" w:sz="4" w:space="0"/>
              <w:bottom w:val="single" w:color="auto" w:sz="4" w:space="0"/>
              <w:right w:val="single" w:color="auto" w:sz="4" w:space="0"/>
            </w:tcBorders>
            <w:vAlign w:val="center"/>
          </w:tcPr>
          <w:p w14:paraId="329B56BA">
            <w:pPr>
              <w:ind w:left="19" w:leftChars="9"/>
              <w:jc w:val="center"/>
              <w:rPr>
                <w:rFonts w:ascii="宋体" w:hAnsi="宋体"/>
                <w:b/>
                <w:color w:val="auto"/>
                <w:sz w:val="24"/>
                <w:szCs w:val="24"/>
                <w:highlight w:val="none"/>
              </w:rPr>
            </w:pPr>
          </w:p>
        </w:tc>
      </w:tr>
    </w:tbl>
    <w:p w14:paraId="1C70C5C6">
      <w:pPr>
        <w:spacing w:line="360" w:lineRule="auto"/>
        <w:rPr>
          <w:rFonts w:ascii="宋体" w:hAnsi="宋体" w:cs="宋体"/>
          <w:b/>
          <w:color w:val="auto"/>
          <w:sz w:val="24"/>
          <w:szCs w:val="24"/>
          <w:highlight w:val="none"/>
          <w:u w:val="single"/>
        </w:rPr>
      </w:pPr>
      <w:r>
        <w:rPr>
          <w:rFonts w:hint="eastAsia" w:ascii="宋体" w:hAnsi="宋体"/>
          <w:b/>
          <w:color w:val="auto"/>
          <w:sz w:val="24"/>
          <w:szCs w:val="24"/>
          <w:highlight w:val="none"/>
        </w:rPr>
        <w:t>二、合同总金额：</w:t>
      </w:r>
      <w:r>
        <w:rPr>
          <w:rFonts w:hint="eastAsia" w:ascii="宋体" w:hAnsi="宋体"/>
          <w:color w:val="auto"/>
          <w:sz w:val="24"/>
          <w:szCs w:val="24"/>
          <w:highlight w:val="none"/>
        </w:rPr>
        <w:t>人民币（大写）</w:t>
      </w:r>
      <w:r>
        <w:rPr>
          <w:rFonts w:hint="eastAsia" w:ascii="宋体" w:hAnsi="宋体"/>
          <w:color w:val="auto"/>
          <w:sz w:val="24"/>
          <w:szCs w:val="24"/>
          <w:highlight w:val="none"/>
          <w:u w:val="single"/>
        </w:rPr>
        <w:t xml:space="preserve">                                        </w:t>
      </w:r>
    </w:p>
    <w:p w14:paraId="31817D92">
      <w:pPr>
        <w:spacing w:line="360" w:lineRule="auto"/>
        <w:rPr>
          <w:rFonts w:ascii="宋体" w:hAnsi="宋体" w:cs="宋体"/>
          <w:b/>
          <w:color w:val="auto"/>
          <w:sz w:val="24"/>
          <w:szCs w:val="24"/>
          <w:highlight w:val="none"/>
          <w:u w:val="single"/>
        </w:rPr>
      </w:pPr>
      <w:r>
        <w:rPr>
          <w:rFonts w:hint="eastAsia" w:ascii="宋体" w:hAnsi="宋体"/>
          <w:color w:val="auto"/>
          <w:sz w:val="24"/>
          <w:szCs w:val="24"/>
          <w:highlight w:val="none"/>
        </w:rPr>
        <w:t xml:space="preserve">                      （小写）</w:t>
      </w:r>
      <w:r>
        <w:rPr>
          <w:rFonts w:hint="eastAsia" w:ascii="宋体" w:hAnsi="宋体" w:cs="宋体"/>
          <w:color w:val="auto"/>
          <w:sz w:val="24"/>
          <w:szCs w:val="24"/>
          <w:highlight w:val="none"/>
          <w:u w:val="single"/>
        </w:rPr>
        <w:t xml:space="preserve">￥   元  （含暂列金：      元）          </w:t>
      </w:r>
    </w:p>
    <w:p w14:paraId="322759C0">
      <w:pPr>
        <w:spacing w:line="360" w:lineRule="auto"/>
        <w:rPr>
          <w:rFonts w:ascii="宋体" w:hAnsi="宋体"/>
          <w:color w:val="auto"/>
          <w:sz w:val="24"/>
          <w:szCs w:val="24"/>
          <w:highlight w:val="none"/>
          <w:u w:val="single"/>
        </w:rPr>
      </w:pPr>
      <w:r>
        <w:rPr>
          <w:rFonts w:hint="eastAsia" w:ascii="宋体" w:hAnsi="宋体"/>
          <w:color w:val="auto"/>
          <w:sz w:val="24"/>
          <w:szCs w:val="24"/>
          <w:highlight w:val="none"/>
        </w:rPr>
        <w:t>三、</w:t>
      </w:r>
      <w:r>
        <w:rPr>
          <w:rFonts w:hint="eastAsia" w:ascii="宋体" w:hAnsi="宋体"/>
          <w:b/>
          <w:color w:val="auto"/>
          <w:sz w:val="24"/>
          <w:szCs w:val="24"/>
          <w:highlight w:val="none"/>
        </w:rPr>
        <w:t>工期要求：</w:t>
      </w:r>
      <w:r>
        <w:rPr>
          <w:rFonts w:hint="eastAsia" w:ascii="宋体" w:hAnsi="宋体"/>
          <w:color w:val="auto"/>
          <w:sz w:val="24"/>
          <w:szCs w:val="24"/>
          <w:highlight w:val="none"/>
        </w:rPr>
        <w:t>开工日期：</w:t>
      </w:r>
      <w:r>
        <w:rPr>
          <w:rFonts w:hint="eastAsia" w:ascii="宋体" w:hAnsi="宋体"/>
          <w:color w:val="auto"/>
          <w:sz w:val="24"/>
          <w:szCs w:val="24"/>
          <w:highlight w:val="none"/>
          <w:u w:val="single"/>
        </w:rPr>
        <w:t xml:space="preserve">     年   月   日（具体开工时间以开工报告为准）</w:t>
      </w:r>
    </w:p>
    <w:p w14:paraId="32966EBA">
      <w:pPr>
        <w:spacing w:line="360" w:lineRule="auto"/>
        <w:rPr>
          <w:rFonts w:ascii="宋体" w:hAnsi="宋体"/>
          <w:b/>
          <w:color w:val="auto"/>
          <w:sz w:val="24"/>
          <w:szCs w:val="24"/>
          <w:highlight w:val="none"/>
        </w:rPr>
      </w:pPr>
      <w:r>
        <w:rPr>
          <w:rFonts w:hint="eastAsia" w:ascii="宋体" w:hAnsi="宋体"/>
          <w:color w:val="auto"/>
          <w:sz w:val="24"/>
          <w:szCs w:val="24"/>
          <w:highlight w:val="none"/>
        </w:rPr>
        <w:t>　　          竣工日期：</w:t>
      </w:r>
      <w:r>
        <w:rPr>
          <w:rFonts w:hint="eastAsia" w:ascii="宋体" w:hAnsi="宋体"/>
          <w:color w:val="auto"/>
          <w:sz w:val="24"/>
          <w:szCs w:val="24"/>
          <w:highlight w:val="none"/>
          <w:u w:val="single"/>
        </w:rPr>
        <w:t xml:space="preserve">        年   月   日                            </w:t>
      </w:r>
    </w:p>
    <w:p w14:paraId="50654FCC">
      <w:pPr>
        <w:spacing w:line="360" w:lineRule="auto"/>
        <w:ind w:firstLine="1680" w:firstLineChars="700"/>
        <w:rPr>
          <w:rFonts w:ascii="宋体" w:hAnsi="宋体"/>
          <w:color w:val="auto"/>
          <w:sz w:val="24"/>
          <w:szCs w:val="24"/>
          <w:highlight w:val="none"/>
          <w:u w:val="single"/>
        </w:rPr>
      </w:pPr>
      <w:r>
        <w:rPr>
          <w:rFonts w:hint="eastAsia" w:ascii="宋体" w:hAnsi="宋体"/>
          <w:color w:val="auto"/>
          <w:sz w:val="24"/>
          <w:szCs w:val="24"/>
          <w:highlight w:val="none"/>
        </w:rPr>
        <w:t>工期为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日历天。 </w:t>
      </w:r>
    </w:p>
    <w:p w14:paraId="7A6D3F68">
      <w:pPr>
        <w:numPr>
          <w:ilvl w:val="0"/>
          <w:numId w:val="4"/>
        </w:numPr>
        <w:adjustRightInd w:val="0"/>
        <w:snapToGrid w:val="0"/>
        <w:spacing w:line="360" w:lineRule="auto"/>
        <w:rPr>
          <w:rFonts w:ascii="宋体" w:hAnsi="宋体"/>
          <w:color w:val="auto"/>
          <w:sz w:val="24"/>
          <w:szCs w:val="24"/>
          <w:highlight w:val="none"/>
          <w:u w:val="single"/>
        </w:rPr>
      </w:pPr>
      <w:r>
        <w:rPr>
          <w:rFonts w:hint="eastAsia" w:ascii="宋体" w:hAnsi="宋体"/>
          <w:b/>
          <w:color w:val="auto"/>
          <w:sz w:val="24"/>
          <w:szCs w:val="24"/>
          <w:highlight w:val="none"/>
        </w:rPr>
        <w:t>质量要求：</w:t>
      </w:r>
      <w:r>
        <w:rPr>
          <w:rFonts w:hint="eastAsia" w:ascii="宋体" w:hAnsi="宋体"/>
          <w:color w:val="auto"/>
          <w:sz w:val="24"/>
          <w:szCs w:val="24"/>
          <w:highlight w:val="none"/>
          <w:u w:val="single"/>
        </w:rPr>
        <w:t xml:space="preserve"> 合格 </w:t>
      </w:r>
    </w:p>
    <w:p w14:paraId="22628EBA">
      <w:pPr>
        <w:adjustRightInd w:val="0"/>
        <w:snapToGrid w:val="0"/>
        <w:spacing w:line="360" w:lineRule="auto"/>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五、项目经理</w:t>
      </w:r>
    </w:p>
    <w:p w14:paraId="4D2F7EBF">
      <w:pPr>
        <w:adjustRightInd w:val="0"/>
        <w:snapToGrid w:val="0"/>
        <w:spacing w:line="360" w:lineRule="auto"/>
        <w:ind w:firstLine="480" w:firstLineChars="200"/>
        <w:rPr>
          <w:rFonts w:ascii="宋体" w:hAnsi="宋体" w:cs="宋体"/>
          <w:b/>
          <w:bCs/>
          <w:color w:val="auto"/>
          <w:sz w:val="24"/>
          <w:szCs w:val="24"/>
          <w:highlight w:val="none"/>
          <w:lang w:val="zh-CN"/>
        </w:rPr>
      </w:pPr>
      <w:r>
        <w:rPr>
          <w:rFonts w:hint="eastAsia" w:ascii="宋体" w:hAnsi="宋体" w:cs="宋体"/>
          <w:color w:val="auto"/>
          <w:sz w:val="24"/>
          <w:szCs w:val="24"/>
          <w:highlight w:val="none"/>
        </w:rPr>
        <w:t>项目经理姓名：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6337B546">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6D5FBE9A">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建造师执业资格等级：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5FD2CB3A">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建造师注册证书号：</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1827DFFB">
      <w:pPr>
        <w:adjustRightInd w:val="0"/>
        <w:snapToGrid w:val="0"/>
        <w:spacing w:line="360" w:lineRule="auto"/>
        <w:rPr>
          <w:rFonts w:ascii="宋体" w:hAnsi="宋体"/>
          <w:b/>
          <w:color w:val="auto"/>
          <w:sz w:val="24"/>
          <w:szCs w:val="24"/>
          <w:highlight w:val="none"/>
        </w:rPr>
      </w:pPr>
      <w:r>
        <w:rPr>
          <w:rFonts w:hint="eastAsia" w:ascii="宋体" w:hAnsi="宋体"/>
          <w:b/>
          <w:color w:val="auto"/>
          <w:sz w:val="24"/>
          <w:szCs w:val="24"/>
          <w:highlight w:val="none"/>
        </w:rPr>
        <w:t>六、</w:t>
      </w:r>
      <w:r>
        <w:rPr>
          <w:rFonts w:hint="eastAsia" w:ascii="宋体" w:hAnsi="宋体" w:cs="宋体"/>
          <w:b/>
          <w:color w:val="auto"/>
          <w:sz w:val="24"/>
          <w:highlight w:val="none"/>
        </w:rPr>
        <w:t>结算方式及调整价款方式 ：</w:t>
      </w:r>
      <w:r>
        <w:rPr>
          <w:rFonts w:hint="eastAsia" w:ascii="宋体" w:hAnsi="宋体" w:cs="宋体"/>
          <w:color w:val="auto"/>
          <w:kern w:val="1"/>
          <w:sz w:val="24"/>
          <w:highlight w:val="none"/>
        </w:rPr>
        <w:t>本工程全费用综合单价报价，合同价已充分考虑施工期间各类建材的市场风险和国家政策性风险系数。包含材料费、人工费、食宿费、水电费、机</w:t>
      </w:r>
      <w:r>
        <w:rPr>
          <w:rFonts w:hint="eastAsia" w:ascii="宋体" w:hAnsi="宋体" w:cs="宋体"/>
          <w:color w:val="auto"/>
          <w:sz w:val="24"/>
          <w:szCs w:val="24"/>
          <w:highlight w:val="none"/>
        </w:rPr>
        <w:t>械费、利润、管理费、税金、规费、风险费、拆除费以及完成相应工作内容的措施项目费、安全（含保险费）及防护费用、</w:t>
      </w:r>
      <w:r>
        <w:rPr>
          <w:rFonts w:hint="eastAsia" w:ascii="宋体" w:hAnsi="宋体"/>
          <w:color w:val="auto"/>
          <w:sz w:val="24"/>
          <w:szCs w:val="24"/>
          <w:highlight w:val="none"/>
        </w:rPr>
        <w:t>施工现场清理及垃圾清运费用、招标代理服务费等全部费用</w:t>
      </w:r>
      <w:r>
        <w:rPr>
          <w:rFonts w:hint="eastAsia" w:ascii="宋体" w:hAnsi="宋体" w:cs="宋体"/>
          <w:color w:val="auto"/>
          <w:sz w:val="24"/>
          <w:highlight w:val="none"/>
        </w:rPr>
        <w:t>。</w:t>
      </w:r>
      <w:r>
        <w:rPr>
          <w:rFonts w:hint="eastAsia" w:ascii="宋体" w:hAnsi="宋体" w:cs="宋体"/>
          <w:color w:val="auto"/>
          <w:kern w:val="1"/>
          <w:sz w:val="24"/>
          <w:highlight w:val="none"/>
        </w:rPr>
        <w:t>量的风险由甲方承担，价的风险由乙方承担</w:t>
      </w:r>
      <w:r>
        <w:rPr>
          <w:rFonts w:hint="eastAsia" w:ascii="宋体" w:hAnsi="宋体"/>
          <w:color w:val="auto"/>
          <w:sz w:val="24"/>
          <w:szCs w:val="24"/>
          <w:highlight w:val="none"/>
        </w:rPr>
        <w:t>。结算时，成交</w:t>
      </w:r>
      <w:r>
        <w:rPr>
          <w:rFonts w:hint="eastAsia" w:ascii="宋体" w:hAnsi="宋体" w:cs="宋体"/>
          <w:color w:val="auto"/>
          <w:kern w:val="1"/>
          <w:sz w:val="24"/>
          <w:highlight w:val="none"/>
        </w:rPr>
        <w:t>全费用</w:t>
      </w:r>
      <w:r>
        <w:rPr>
          <w:rFonts w:hint="eastAsia" w:ascii="宋体" w:hAnsi="宋体"/>
          <w:color w:val="auto"/>
          <w:sz w:val="24"/>
          <w:szCs w:val="24"/>
          <w:highlight w:val="none"/>
        </w:rPr>
        <w:t>综合单价不变，工程量以实际完成的合格工程量结算。</w:t>
      </w:r>
    </w:p>
    <w:p w14:paraId="218C0B81">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（1）本工程项目已标价工程量清单中没有适用但有类似于变更工程项目的，则在合理范围内参照类似项目的单价。</w:t>
      </w:r>
    </w:p>
    <w:p w14:paraId="65D9A54A">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（2）已标价工程量清单中没有适用也没有类似于变更项目的，应根据《房屋建筑与装饰工程工程量计算规范》GB50500-2013、《通用安装工程工程量计算规范》 GB50856-2013、《江苏省建筑与装饰工程计价定额》（2014版）、《江苏省安装工程计价定额》（2014版）、《江苏省仿古建筑与园林工程计价表》（2007版）、《江苏省市政工程计价定额》（2014版）等以及相关补充计价定额；人工工资单价（执行苏建函价〔2025〕273号文件），材料价格参照《如东县建设工程造价信息》（2025年）第9期，如东县没有的参考同期南通市的材料指导价，信息价上没有的材料价格参照市场价的编制原则同比例下浮计算，下浮率=（1-中标价/定额预算价）×100%（中标价、定额预算价须扣除暂估价、暂列金额）。措施项目费用按相关规范标准取中间值。</w:t>
      </w:r>
    </w:p>
    <w:p w14:paraId="47D9707E">
      <w:pPr>
        <w:spacing w:line="360" w:lineRule="auto"/>
        <w:rPr>
          <w:rFonts w:ascii="宋体" w:hAnsi="宋体"/>
          <w:color w:val="auto"/>
          <w:sz w:val="24"/>
          <w:szCs w:val="24"/>
          <w:highlight w:val="none"/>
        </w:rPr>
      </w:pPr>
      <w:r>
        <w:rPr>
          <w:rFonts w:hint="eastAsia" w:ascii="宋体" w:hAnsi="宋体"/>
          <w:b/>
          <w:color w:val="auto"/>
          <w:sz w:val="24"/>
          <w:szCs w:val="24"/>
          <w:highlight w:val="none"/>
        </w:rPr>
        <w:t>七、工程地点</w:t>
      </w:r>
      <w:r>
        <w:rPr>
          <w:rFonts w:hint="eastAsia"/>
          <w:color w:val="auto"/>
          <w:sz w:val="24"/>
          <w:szCs w:val="24"/>
          <w:highlight w:val="none"/>
        </w:rPr>
        <w:t>：</w:t>
      </w:r>
      <w:r>
        <w:rPr>
          <w:rFonts w:hint="eastAsia"/>
          <w:color w:val="auto"/>
          <w:sz w:val="24"/>
          <w:szCs w:val="24"/>
          <w:highlight w:val="none"/>
          <w:u w:val="single"/>
          <w:lang w:eastAsia="zh-CN"/>
        </w:rPr>
        <w:t>如东县</w:t>
      </w:r>
      <w:r>
        <w:rPr>
          <w:rFonts w:hint="eastAsia"/>
          <w:color w:val="auto"/>
          <w:sz w:val="24"/>
          <w:szCs w:val="24"/>
          <w:highlight w:val="none"/>
          <w:u w:val="single"/>
          <w:lang w:val="en-US" w:eastAsia="zh-CN"/>
        </w:rPr>
        <w:t xml:space="preserve"> </w:t>
      </w:r>
      <w:r>
        <w:rPr>
          <w:rFonts w:hint="eastAsia" w:ascii="宋体" w:hAnsi="宋体"/>
          <w:color w:val="auto"/>
          <w:sz w:val="24"/>
          <w:szCs w:val="24"/>
          <w:highlight w:val="none"/>
        </w:rPr>
        <w:t>。</w:t>
      </w:r>
    </w:p>
    <w:p w14:paraId="44F88AC6">
      <w:pPr>
        <w:spacing w:line="360" w:lineRule="auto"/>
        <w:rPr>
          <w:rFonts w:ascii="宋体" w:hAnsi="宋体"/>
          <w:color w:val="auto"/>
          <w:sz w:val="24"/>
          <w:szCs w:val="24"/>
          <w:highlight w:val="none"/>
        </w:rPr>
      </w:pPr>
      <w:r>
        <w:rPr>
          <w:rFonts w:hint="eastAsia" w:ascii="宋体" w:hAnsi="宋体"/>
          <w:b/>
          <w:color w:val="auto"/>
          <w:sz w:val="24"/>
          <w:szCs w:val="24"/>
          <w:highlight w:val="none"/>
        </w:rPr>
        <w:t>八、验收：</w:t>
      </w:r>
      <w:r>
        <w:rPr>
          <w:rFonts w:hint="eastAsia" w:ascii="宋体" w:hAnsi="宋体"/>
          <w:color w:val="auto"/>
          <w:sz w:val="24"/>
          <w:szCs w:val="24"/>
          <w:highlight w:val="none"/>
        </w:rPr>
        <w:t>本项目结束后由双方按规定组织验收，验收合格后签发验收单，乙方要出具完整的峻工验收资料。如双方在合同有效期内对本项目质量问题发生争议，以有权鉴定部门出具的鉴定结果为准。</w:t>
      </w:r>
    </w:p>
    <w:p w14:paraId="3E583814">
      <w:pPr>
        <w:spacing w:line="360" w:lineRule="auto"/>
        <w:rPr>
          <w:rFonts w:ascii="宋体" w:hAnsi="宋体" w:cs="宋体"/>
          <w:color w:val="auto"/>
          <w:sz w:val="24"/>
          <w:highlight w:val="none"/>
        </w:rPr>
      </w:pPr>
      <w:r>
        <w:rPr>
          <w:rFonts w:hint="eastAsia" w:ascii="宋体" w:hAnsi="宋体"/>
          <w:color w:val="auto"/>
          <w:sz w:val="24"/>
          <w:szCs w:val="24"/>
          <w:highlight w:val="none"/>
        </w:rPr>
        <w:t>九、</w:t>
      </w:r>
      <w:r>
        <w:rPr>
          <w:rFonts w:hint="eastAsia" w:ascii="宋体" w:hAnsi="宋体" w:cs="宋体"/>
          <w:b/>
          <w:color w:val="auto"/>
          <w:sz w:val="24"/>
          <w:highlight w:val="none"/>
        </w:rPr>
        <w:t>付款：</w:t>
      </w:r>
      <w:r>
        <w:rPr>
          <w:rFonts w:hint="eastAsia" w:ascii="宋体" w:hAnsi="宋体" w:cs="宋体"/>
          <w:color w:val="auto"/>
          <w:sz w:val="24"/>
          <w:highlight w:val="none"/>
        </w:rPr>
        <w:t>由甲方按采购文件规定的程序付款。</w:t>
      </w:r>
    </w:p>
    <w:p w14:paraId="2DB6FADB">
      <w:pPr>
        <w:spacing w:line="500" w:lineRule="exact"/>
        <w:rPr>
          <w:rFonts w:cs="宋体" w:asciiTheme="minorEastAsia" w:hAnsiTheme="minorEastAsia" w:eastAsiaTheme="minorEastAsia"/>
          <w:b/>
          <w:color w:val="auto"/>
          <w:sz w:val="24"/>
          <w:szCs w:val="24"/>
          <w:highlight w:val="none"/>
        </w:rPr>
      </w:pPr>
      <w:bookmarkStart w:id="175" w:name="OLE_LINK7"/>
      <w:r>
        <w:rPr>
          <w:rFonts w:hint="eastAsia" w:cs="新宋体" w:asciiTheme="minorEastAsia" w:hAnsiTheme="minorEastAsia" w:eastAsiaTheme="minorEastAsia"/>
          <w:b/>
          <w:color w:val="auto"/>
          <w:sz w:val="24"/>
          <w:highlight w:val="none"/>
        </w:rPr>
        <w:t>（1）</w:t>
      </w:r>
      <w:bookmarkEnd w:id="175"/>
      <w:r>
        <w:rPr>
          <w:rFonts w:hint="eastAsia" w:cs="新宋体" w:asciiTheme="minorEastAsia" w:hAnsiTheme="minorEastAsia" w:eastAsiaTheme="minorEastAsia"/>
          <w:b/>
          <w:color w:val="auto"/>
          <w:sz w:val="24"/>
          <w:highlight w:val="none"/>
        </w:rPr>
        <w:t>工程竣工验收合格后付至合同价的80%，满两年且审计结束后付清余款。</w:t>
      </w:r>
      <w:r>
        <w:rPr>
          <w:rFonts w:hint="eastAsia" w:cs="宋体" w:asciiTheme="minorEastAsia" w:hAnsiTheme="minorEastAsia" w:eastAsiaTheme="minorEastAsia"/>
          <w:b/>
          <w:color w:val="auto"/>
          <w:sz w:val="24"/>
          <w:szCs w:val="24"/>
          <w:highlight w:val="yellow"/>
        </w:rPr>
        <w:t xml:space="preserve"> </w:t>
      </w:r>
    </w:p>
    <w:p w14:paraId="7AEB6530">
      <w:pPr>
        <w:spacing w:line="500" w:lineRule="exact"/>
        <w:rPr>
          <w:rFonts w:ascii="新宋体" w:hAnsi="新宋体" w:eastAsia="新宋体" w:cs="新宋体"/>
          <w:color w:val="auto"/>
          <w:sz w:val="24"/>
          <w:highlight w:val="none"/>
        </w:rPr>
      </w:pPr>
      <w:r>
        <w:rPr>
          <w:rFonts w:hint="eastAsia" w:ascii="新宋体" w:hAnsi="新宋体" w:eastAsia="新宋体" w:cs="新宋体"/>
          <w:b/>
          <w:color w:val="auto"/>
          <w:sz w:val="24"/>
          <w:highlight w:val="none"/>
        </w:rPr>
        <w:t>（2）本工程质保期两年，</w:t>
      </w:r>
      <w:r>
        <w:rPr>
          <w:rFonts w:hint="eastAsia" w:ascii="新宋体" w:hAnsi="新宋体" w:eastAsia="新宋体" w:cs="新宋体"/>
          <w:color w:val="auto"/>
          <w:sz w:val="24"/>
          <w:highlight w:val="none"/>
        </w:rPr>
        <w:t xml:space="preserve">通过验收之日为免费质保期起始日。              </w:t>
      </w:r>
    </w:p>
    <w:p w14:paraId="6D8BC403">
      <w:pPr>
        <w:spacing w:line="500" w:lineRule="exact"/>
        <w:rPr>
          <w:rFonts w:ascii="宋体" w:hAnsi="宋体" w:cs="宋体"/>
          <w:color w:val="auto"/>
          <w:sz w:val="24"/>
          <w:highlight w:val="none"/>
        </w:rPr>
      </w:pPr>
      <w:r>
        <w:rPr>
          <w:rFonts w:hint="eastAsia" w:ascii="宋体" w:hAnsi="宋体" w:cs="宋体"/>
          <w:b/>
          <w:color w:val="auto"/>
          <w:sz w:val="24"/>
          <w:highlight w:val="none"/>
        </w:rPr>
        <w:t>（3）</w:t>
      </w:r>
      <w:r>
        <w:rPr>
          <w:rFonts w:hint="eastAsia" w:ascii="宋体" w:hAnsi="宋体" w:cs="宋体"/>
          <w:color w:val="auto"/>
          <w:sz w:val="24"/>
          <w:highlight w:val="none"/>
        </w:rPr>
        <w:t xml:space="preserve">付款方式：乙方凭经项目供需合同、验收单（经验收合格）及正式发票向甲方按规定进行资金结算。    </w:t>
      </w:r>
    </w:p>
    <w:p w14:paraId="0C4DA44A">
      <w:pPr>
        <w:spacing w:line="360" w:lineRule="auto"/>
        <w:rPr>
          <w:rFonts w:ascii="宋体" w:hAnsi="宋体"/>
          <w:color w:val="auto"/>
          <w:sz w:val="24"/>
          <w:szCs w:val="24"/>
          <w:highlight w:val="none"/>
        </w:rPr>
      </w:pPr>
      <w:r>
        <w:rPr>
          <w:rFonts w:hint="eastAsia" w:ascii="宋体" w:hAnsi="宋体"/>
          <w:b/>
          <w:color w:val="auto"/>
          <w:sz w:val="24"/>
          <w:szCs w:val="24"/>
          <w:highlight w:val="none"/>
        </w:rPr>
        <w:t>十、担保条款：</w:t>
      </w:r>
      <w:r>
        <w:rPr>
          <w:rFonts w:hint="eastAsia" w:ascii="宋体" w:hAnsi="宋体"/>
          <w:color w:val="auto"/>
          <w:sz w:val="24"/>
          <w:szCs w:val="24"/>
          <w:highlight w:val="none"/>
        </w:rPr>
        <w:t>供方在签定本合同时向甲方交纳本合同的履约保证金</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元。该款在</w:t>
      </w:r>
      <w:r>
        <w:rPr>
          <w:rFonts w:hint="eastAsia" w:ascii="宋体" w:hAnsi="宋体" w:cs="宋体"/>
          <w:color w:val="auto"/>
          <w:sz w:val="24"/>
          <w:highlight w:val="none"/>
        </w:rPr>
        <w:t>工程竣工验收合格</w:t>
      </w:r>
      <w:r>
        <w:rPr>
          <w:rFonts w:hint="eastAsia" w:ascii="宋体" w:hAnsi="宋体"/>
          <w:color w:val="auto"/>
          <w:sz w:val="24"/>
          <w:szCs w:val="24"/>
          <w:highlight w:val="none"/>
        </w:rPr>
        <w:t>后一个月后</w:t>
      </w:r>
      <w:r>
        <w:rPr>
          <w:rFonts w:hint="eastAsia" w:ascii="宋体" w:hAnsi="宋体" w:cs="宋体"/>
          <w:color w:val="auto"/>
          <w:sz w:val="24"/>
          <w:highlight w:val="none"/>
        </w:rPr>
        <w:t>全额退还</w:t>
      </w:r>
      <w:r>
        <w:rPr>
          <w:rFonts w:hint="eastAsia" w:ascii="宋体" w:hAnsi="宋体"/>
          <w:color w:val="auto"/>
          <w:sz w:val="24"/>
          <w:szCs w:val="24"/>
          <w:highlight w:val="none"/>
        </w:rPr>
        <w:t>。</w:t>
      </w:r>
    </w:p>
    <w:p w14:paraId="47FE025F">
      <w:pPr>
        <w:spacing w:line="360" w:lineRule="auto"/>
        <w:rPr>
          <w:rFonts w:ascii="宋体" w:hAnsi="宋体"/>
          <w:color w:val="auto"/>
          <w:sz w:val="24"/>
          <w:szCs w:val="24"/>
          <w:highlight w:val="none"/>
        </w:rPr>
      </w:pPr>
      <w:r>
        <w:rPr>
          <w:rFonts w:hint="eastAsia" w:ascii="宋体" w:hAnsi="宋体"/>
          <w:b/>
          <w:color w:val="auto"/>
          <w:sz w:val="24"/>
          <w:szCs w:val="24"/>
          <w:highlight w:val="none"/>
        </w:rPr>
        <w:t>十一、违约责任：</w:t>
      </w:r>
      <w:r>
        <w:rPr>
          <w:rFonts w:hint="eastAsia" w:ascii="宋体" w:hAnsi="宋体"/>
          <w:color w:val="auto"/>
          <w:sz w:val="24"/>
          <w:szCs w:val="24"/>
          <w:highlight w:val="none"/>
        </w:rPr>
        <w:t>任何一方违约,均须依照下列约定向对方支付违约金。</w:t>
      </w:r>
    </w:p>
    <w:p w14:paraId="36253737">
      <w:pPr>
        <w:spacing w:line="360" w:lineRule="auto"/>
        <w:rPr>
          <w:rFonts w:ascii="宋体" w:hAnsi="宋体"/>
          <w:color w:val="auto"/>
          <w:sz w:val="24"/>
          <w:szCs w:val="24"/>
          <w:highlight w:val="none"/>
        </w:rPr>
      </w:pPr>
      <w:r>
        <w:rPr>
          <w:rFonts w:hint="eastAsia" w:ascii="宋体" w:hAnsi="宋体"/>
          <w:color w:val="auto"/>
          <w:sz w:val="24"/>
          <w:szCs w:val="24"/>
          <w:highlight w:val="none"/>
        </w:rPr>
        <w:t>（1）在本工程实施过程中，如工期进度严重脱节时，甲方有权终止合同，按逾期总天数每日</w:t>
      </w:r>
      <w:r>
        <w:rPr>
          <w:rFonts w:hint="eastAsia" w:ascii="宋体" w:hAnsi="宋体"/>
          <w:color w:val="auto"/>
          <w:sz w:val="24"/>
          <w:szCs w:val="24"/>
          <w:highlight w:val="none"/>
          <w:u w:val="single"/>
        </w:rPr>
        <w:t xml:space="preserve"> 2000元</w:t>
      </w:r>
      <w:r>
        <w:rPr>
          <w:rFonts w:hint="eastAsia" w:ascii="宋体" w:hAnsi="宋体"/>
          <w:color w:val="auto"/>
          <w:sz w:val="24"/>
          <w:szCs w:val="24"/>
          <w:highlight w:val="none"/>
        </w:rPr>
        <w:t>的标准计算，如甲方造成损失的，还应赔偿甲方的全部损失。</w:t>
      </w:r>
    </w:p>
    <w:p w14:paraId="3DA6BC52">
      <w:pPr>
        <w:spacing w:line="360" w:lineRule="auto"/>
        <w:rPr>
          <w:rFonts w:ascii="新宋体" w:hAnsi="新宋体" w:eastAsia="新宋体"/>
          <w:color w:val="auto"/>
          <w:sz w:val="24"/>
          <w:szCs w:val="24"/>
          <w:highlight w:val="none"/>
          <w:u w:val="single"/>
        </w:rPr>
      </w:pPr>
      <w:r>
        <w:rPr>
          <w:rFonts w:hint="eastAsia" w:ascii="新宋体" w:hAnsi="新宋体" w:eastAsia="新宋体"/>
          <w:color w:val="auto"/>
          <w:sz w:val="24"/>
          <w:szCs w:val="24"/>
          <w:highlight w:val="none"/>
        </w:rPr>
        <w:t>（2）其他：</w:t>
      </w:r>
      <w:r>
        <w:rPr>
          <w:rFonts w:hint="eastAsia" w:ascii="新宋体" w:hAnsi="新宋体" w:eastAsia="新宋体"/>
          <w:color w:val="auto"/>
          <w:sz w:val="24"/>
          <w:szCs w:val="24"/>
          <w:highlight w:val="none"/>
          <w:u w:val="single"/>
        </w:rPr>
        <w:t xml:space="preserve">/ </w:t>
      </w:r>
      <w:r>
        <w:rPr>
          <w:rFonts w:hint="eastAsia" w:ascii="新宋体" w:hAnsi="新宋体" w:eastAsia="新宋体"/>
          <w:color w:val="auto"/>
          <w:sz w:val="24"/>
          <w:szCs w:val="24"/>
          <w:highlight w:val="none"/>
        </w:rPr>
        <w:t>。</w:t>
      </w:r>
    </w:p>
    <w:p w14:paraId="2E663A99">
      <w:pPr>
        <w:spacing w:line="360" w:lineRule="auto"/>
        <w:rPr>
          <w:rFonts w:ascii="宋体" w:hAnsi="宋体"/>
          <w:b/>
          <w:color w:val="auto"/>
          <w:sz w:val="24"/>
          <w:szCs w:val="24"/>
          <w:highlight w:val="none"/>
        </w:rPr>
      </w:pPr>
      <w:r>
        <w:rPr>
          <w:rFonts w:hint="eastAsia" w:ascii="宋体" w:hAnsi="宋体"/>
          <w:b/>
          <w:color w:val="auto"/>
          <w:sz w:val="24"/>
          <w:szCs w:val="24"/>
          <w:highlight w:val="none"/>
        </w:rPr>
        <w:t>十二、相关要求：</w:t>
      </w:r>
    </w:p>
    <w:p w14:paraId="3B019DD8">
      <w:pPr>
        <w:spacing w:line="360" w:lineRule="auto"/>
        <w:rPr>
          <w:rFonts w:ascii="宋体" w:hAnsi="宋体"/>
          <w:color w:val="auto"/>
          <w:sz w:val="24"/>
          <w:szCs w:val="24"/>
          <w:highlight w:val="none"/>
        </w:rPr>
      </w:pPr>
      <w:r>
        <w:rPr>
          <w:rFonts w:hint="eastAsia" w:ascii="宋体" w:hAnsi="宋体"/>
          <w:color w:val="auto"/>
          <w:sz w:val="24"/>
          <w:szCs w:val="24"/>
          <w:highlight w:val="none"/>
        </w:rPr>
        <w:t>（1）乙方应严格按照规范及采购文件等相关要求组织施工。</w:t>
      </w:r>
    </w:p>
    <w:p w14:paraId="49336EDC">
      <w:pPr>
        <w:spacing w:line="420" w:lineRule="exact"/>
        <w:rPr>
          <w:rFonts w:ascii="宋体" w:hAnsi="宋体"/>
          <w:color w:val="auto"/>
          <w:sz w:val="24"/>
          <w:szCs w:val="24"/>
          <w:highlight w:val="none"/>
        </w:rPr>
      </w:pPr>
      <w:r>
        <w:rPr>
          <w:rFonts w:hint="eastAsia" w:ascii="宋体" w:hAnsi="宋体"/>
          <w:color w:val="auto"/>
          <w:sz w:val="24"/>
          <w:szCs w:val="24"/>
          <w:highlight w:val="none"/>
        </w:rPr>
        <w:t>（2）乙方所用所有材料进场须经甲方验收，经甲方验收合格同意后方可进场。甲方有权拒绝不合格材料及产品进场。</w:t>
      </w:r>
    </w:p>
    <w:p w14:paraId="52233B65">
      <w:pPr>
        <w:spacing w:line="420" w:lineRule="exact"/>
        <w:rPr>
          <w:rFonts w:ascii="宋体" w:hAnsi="宋体"/>
          <w:color w:val="auto"/>
          <w:sz w:val="24"/>
          <w:szCs w:val="24"/>
          <w:highlight w:val="none"/>
        </w:rPr>
      </w:pPr>
      <w:r>
        <w:rPr>
          <w:rFonts w:hint="eastAsia" w:ascii="宋体" w:hAnsi="宋体"/>
          <w:color w:val="auto"/>
          <w:sz w:val="24"/>
          <w:szCs w:val="24"/>
          <w:highlight w:val="none"/>
        </w:rPr>
        <w:t>（3）乙方必须按采购文件要求的材料质量及技术要求等标准供货、施工等。</w:t>
      </w:r>
    </w:p>
    <w:p w14:paraId="1885961D">
      <w:pPr>
        <w:spacing w:line="420" w:lineRule="exact"/>
        <w:rPr>
          <w:rFonts w:ascii="宋体" w:hAnsi="宋体"/>
          <w:color w:val="auto"/>
          <w:sz w:val="24"/>
          <w:szCs w:val="24"/>
          <w:highlight w:val="none"/>
        </w:rPr>
      </w:pPr>
      <w:r>
        <w:rPr>
          <w:rFonts w:hint="eastAsia" w:ascii="宋体" w:hAnsi="宋体"/>
          <w:color w:val="auto"/>
          <w:sz w:val="24"/>
          <w:szCs w:val="24"/>
          <w:highlight w:val="none"/>
        </w:rPr>
        <w:t>（4）施工期间的水、电费用由乙方负责。</w:t>
      </w:r>
    </w:p>
    <w:p w14:paraId="0687F114">
      <w:pPr>
        <w:spacing w:line="420" w:lineRule="exact"/>
        <w:rPr>
          <w:rFonts w:ascii="宋体" w:hAnsi="宋体"/>
          <w:color w:val="auto"/>
          <w:sz w:val="24"/>
          <w:szCs w:val="24"/>
          <w:highlight w:val="none"/>
        </w:rPr>
      </w:pPr>
      <w:r>
        <w:rPr>
          <w:rFonts w:hint="eastAsia" w:ascii="宋体" w:hAnsi="宋体"/>
          <w:color w:val="auto"/>
          <w:sz w:val="24"/>
          <w:szCs w:val="24"/>
          <w:highlight w:val="none"/>
        </w:rPr>
        <w:t>（5）工程施工期间涉及环保、消防、城市卫生、市政、居委会、派出所等相关部门收取的费用，以及夜间文明施工的费用等均包含在合同总金额中，竣工结算时一律不作调整。</w:t>
      </w:r>
    </w:p>
    <w:p w14:paraId="5F1F3032">
      <w:pPr>
        <w:spacing w:line="420" w:lineRule="exact"/>
        <w:rPr>
          <w:rFonts w:ascii="宋体" w:hAnsi="宋体"/>
          <w:color w:val="auto"/>
          <w:sz w:val="24"/>
          <w:szCs w:val="24"/>
          <w:highlight w:val="none"/>
        </w:rPr>
      </w:pPr>
      <w:r>
        <w:rPr>
          <w:rFonts w:hint="eastAsia" w:ascii="宋体" w:hAnsi="宋体"/>
          <w:color w:val="auto"/>
          <w:sz w:val="24"/>
          <w:szCs w:val="24"/>
          <w:highlight w:val="none"/>
        </w:rPr>
        <w:t>（6）乙方必须遵守政府有关主管部门对施工噪音、环境保护和安全生产等的管理规定，如因乙方的原因，导致扰民投诉及相关部门罚款的，均由乙方负责处理，费用乙方自理。（7）因施工场地狭小而发生的一切费用包含在合同总金额中，竣工结算不作调整。</w:t>
      </w:r>
    </w:p>
    <w:p w14:paraId="7309A58D">
      <w:pPr>
        <w:spacing w:line="420" w:lineRule="exact"/>
        <w:rPr>
          <w:rFonts w:ascii="宋体" w:hAnsi="宋体"/>
          <w:color w:val="auto"/>
          <w:sz w:val="24"/>
          <w:szCs w:val="24"/>
          <w:highlight w:val="none"/>
        </w:rPr>
      </w:pPr>
      <w:r>
        <w:rPr>
          <w:rFonts w:hint="eastAsia" w:ascii="宋体" w:hAnsi="宋体"/>
          <w:color w:val="auto"/>
          <w:sz w:val="24"/>
          <w:szCs w:val="24"/>
          <w:highlight w:val="none"/>
        </w:rPr>
        <w:t>（8）建筑垃圾弃置等费用包含在合同总金额中，竣工结算时不予调整。</w:t>
      </w:r>
    </w:p>
    <w:p w14:paraId="6238ED32">
      <w:pPr>
        <w:spacing w:line="420" w:lineRule="exact"/>
        <w:rPr>
          <w:rFonts w:ascii="宋体" w:hAnsi="宋体"/>
          <w:color w:val="auto"/>
          <w:sz w:val="24"/>
          <w:szCs w:val="24"/>
          <w:highlight w:val="none"/>
        </w:rPr>
      </w:pPr>
      <w:r>
        <w:rPr>
          <w:rFonts w:hint="eastAsia" w:ascii="宋体" w:hAnsi="宋体"/>
          <w:color w:val="auto"/>
          <w:sz w:val="24"/>
          <w:szCs w:val="24"/>
          <w:highlight w:val="none"/>
        </w:rPr>
        <w:t>（9）</w:t>
      </w:r>
      <w:r>
        <w:rPr>
          <w:rFonts w:hint="eastAsia" w:ascii="宋体" w:hAnsi="宋体" w:cs="宋体"/>
          <w:color w:val="auto"/>
          <w:sz w:val="24"/>
          <w:highlight w:val="none"/>
        </w:rPr>
        <w:t>乙方在项目施工中必须严格遵守相关的法规、规范和现场甲方的规定，督促现场施工人员规范操作，采取严格有力的安全防护措施，做好安全防护工作[包括施工现场防护及防高空坠落(如高空作业)等]，确保施工人员的人身安全，相关专业技术岗位必须持证上岗，一切安全责任均由乙方自负。</w:t>
      </w:r>
    </w:p>
    <w:p w14:paraId="42B84F86">
      <w:pPr>
        <w:spacing w:line="420" w:lineRule="exact"/>
        <w:rPr>
          <w:rFonts w:ascii="宋体" w:hAnsi="宋体"/>
          <w:color w:val="auto"/>
          <w:sz w:val="24"/>
          <w:szCs w:val="24"/>
          <w:highlight w:val="none"/>
        </w:rPr>
      </w:pPr>
      <w:r>
        <w:rPr>
          <w:rFonts w:hint="eastAsia" w:ascii="宋体" w:hAnsi="宋体"/>
          <w:color w:val="auto"/>
          <w:sz w:val="24"/>
          <w:szCs w:val="24"/>
          <w:highlight w:val="none"/>
        </w:rPr>
        <w:t>（10）</w:t>
      </w:r>
      <w:r>
        <w:rPr>
          <w:rFonts w:hint="eastAsia" w:ascii="宋体" w:hAnsi="宋体" w:cs="宋体"/>
          <w:color w:val="auto"/>
          <w:sz w:val="24"/>
          <w:highlight w:val="none"/>
        </w:rPr>
        <w:t>乙方在施工时必须注意对原建筑物原有工程项目的成品保护，费用包含在合同价中。施工中如对已完工程项目有损坏，必须修复到位，不能修复的一律照价赔偿。</w:t>
      </w:r>
    </w:p>
    <w:p w14:paraId="5FC26709">
      <w:pPr>
        <w:autoSpaceDE w:val="0"/>
        <w:autoSpaceDN w:val="0"/>
        <w:adjustRightInd w:val="0"/>
        <w:spacing w:line="420" w:lineRule="exact"/>
        <w:rPr>
          <w:rFonts w:ascii="宋体" w:hAnsi="宋体"/>
          <w:color w:val="auto"/>
          <w:sz w:val="24"/>
          <w:szCs w:val="24"/>
          <w:highlight w:val="none"/>
        </w:rPr>
      </w:pPr>
      <w:r>
        <w:rPr>
          <w:rFonts w:hint="eastAsia" w:ascii="宋体" w:hAnsi="宋体"/>
          <w:color w:val="auto"/>
          <w:sz w:val="24"/>
          <w:szCs w:val="24"/>
          <w:highlight w:val="none"/>
        </w:rPr>
        <w:t>（11）其他要求：中标后，本工程中所有主材复试检测费用由乙方负责，此项费用已包含在合同总价中，中标后甲方不再另行支付任何费用。</w:t>
      </w:r>
    </w:p>
    <w:p w14:paraId="3DFD4386">
      <w:pPr>
        <w:autoSpaceDE w:val="0"/>
        <w:autoSpaceDN w:val="0"/>
        <w:adjustRightInd w:val="0"/>
        <w:spacing w:line="420" w:lineRule="exact"/>
        <w:rPr>
          <w:rFonts w:ascii="宋体" w:hAnsi="宋体"/>
          <w:color w:val="auto"/>
          <w:sz w:val="24"/>
          <w:szCs w:val="24"/>
          <w:highlight w:val="none"/>
        </w:rPr>
      </w:pPr>
      <w:r>
        <w:rPr>
          <w:rFonts w:hint="eastAsia" w:ascii="宋体" w:hAnsi="宋体"/>
          <w:b/>
          <w:bCs/>
          <w:color w:val="auto"/>
          <w:sz w:val="24"/>
          <w:szCs w:val="24"/>
          <w:highlight w:val="none"/>
        </w:rPr>
        <w:t>十三、合同纠纷处理：</w:t>
      </w:r>
      <w:r>
        <w:rPr>
          <w:rFonts w:hint="eastAsia" w:ascii="宋体" w:hAnsi="宋体"/>
          <w:color w:val="auto"/>
          <w:sz w:val="24"/>
          <w:szCs w:val="24"/>
          <w:highlight w:val="none"/>
        </w:rPr>
        <w:t>本合同执行过程中发生纠纷，由双方协商解决；或提交当地相关部门调解；协商或调解不成,</w:t>
      </w:r>
      <w:r>
        <w:rPr>
          <w:rFonts w:hint="eastAsia"/>
          <w:color w:val="auto"/>
          <w:highlight w:val="none"/>
        </w:rPr>
        <w:t xml:space="preserve"> </w:t>
      </w:r>
      <w:r>
        <w:rPr>
          <w:rFonts w:hint="eastAsia" w:ascii="宋体" w:hAnsi="宋体"/>
          <w:color w:val="auto"/>
          <w:sz w:val="24"/>
          <w:szCs w:val="24"/>
          <w:highlight w:val="none"/>
        </w:rPr>
        <w:t>则任何一方均可以依法向甲方所在地人民法院提起诉讼。</w:t>
      </w:r>
    </w:p>
    <w:p w14:paraId="7B0C9559">
      <w:pPr>
        <w:spacing w:line="420" w:lineRule="exact"/>
        <w:rPr>
          <w:rFonts w:ascii="宋体" w:hAnsi="宋体"/>
          <w:b/>
          <w:bCs/>
          <w:color w:val="auto"/>
          <w:sz w:val="24"/>
          <w:szCs w:val="24"/>
          <w:highlight w:val="none"/>
        </w:rPr>
      </w:pPr>
      <w:r>
        <w:rPr>
          <w:rFonts w:hint="eastAsia" w:ascii="宋体" w:hAnsi="宋体"/>
          <w:b/>
          <w:bCs/>
          <w:color w:val="auto"/>
          <w:sz w:val="24"/>
          <w:szCs w:val="24"/>
          <w:highlight w:val="none"/>
        </w:rPr>
        <w:t>十四、组成本合同的文件包括：</w:t>
      </w:r>
    </w:p>
    <w:p w14:paraId="0AF3D830">
      <w:pPr>
        <w:spacing w:line="420" w:lineRule="exact"/>
        <w:rPr>
          <w:rFonts w:ascii="宋体" w:hAnsi="宋体"/>
          <w:color w:val="auto"/>
          <w:sz w:val="24"/>
          <w:szCs w:val="24"/>
          <w:highlight w:val="none"/>
        </w:rPr>
      </w:pPr>
      <w:r>
        <w:rPr>
          <w:rFonts w:hint="eastAsia" w:ascii="宋体" w:hAnsi="宋体"/>
          <w:color w:val="auto"/>
          <w:sz w:val="24"/>
          <w:szCs w:val="24"/>
          <w:highlight w:val="none"/>
        </w:rPr>
        <w:t>（⒈）本合同条款；</w:t>
      </w:r>
    </w:p>
    <w:p w14:paraId="75AA5274">
      <w:pPr>
        <w:spacing w:line="420" w:lineRule="exact"/>
        <w:rPr>
          <w:rFonts w:ascii="宋体" w:hAnsi="宋体"/>
          <w:color w:val="auto"/>
          <w:sz w:val="24"/>
          <w:szCs w:val="24"/>
          <w:highlight w:val="none"/>
        </w:rPr>
      </w:pPr>
      <w:r>
        <w:rPr>
          <w:rFonts w:hint="eastAsia" w:ascii="宋体" w:hAnsi="宋体"/>
          <w:color w:val="auto"/>
          <w:sz w:val="24"/>
          <w:szCs w:val="24"/>
          <w:highlight w:val="none"/>
        </w:rPr>
        <w:t>（⒉）本项目的政府采购文件和供方应标文件；</w:t>
      </w:r>
    </w:p>
    <w:p w14:paraId="5322E955">
      <w:pPr>
        <w:spacing w:line="420" w:lineRule="exact"/>
        <w:rPr>
          <w:rFonts w:ascii="宋体" w:hAnsi="宋体"/>
          <w:color w:val="auto"/>
          <w:sz w:val="24"/>
          <w:szCs w:val="24"/>
          <w:highlight w:val="none"/>
        </w:rPr>
      </w:pPr>
      <w:r>
        <w:rPr>
          <w:rFonts w:hint="eastAsia" w:ascii="宋体" w:hAnsi="宋体"/>
          <w:color w:val="auto"/>
          <w:sz w:val="24"/>
          <w:szCs w:val="24"/>
          <w:highlight w:val="none"/>
        </w:rPr>
        <w:t>（⒊）本项目在采购过程中双方签署的全部文字和图片资料；</w:t>
      </w:r>
    </w:p>
    <w:p w14:paraId="1035ADBE">
      <w:pPr>
        <w:spacing w:line="420" w:lineRule="exact"/>
        <w:rPr>
          <w:rFonts w:ascii="宋体" w:hAnsi="宋体"/>
          <w:color w:val="auto"/>
          <w:sz w:val="24"/>
          <w:szCs w:val="24"/>
          <w:highlight w:val="none"/>
        </w:rPr>
      </w:pPr>
      <w:r>
        <w:rPr>
          <w:rFonts w:hint="eastAsia" w:ascii="宋体" w:hAnsi="宋体"/>
          <w:color w:val="auto"/>
          <w:sz w:val="24"/>
          <w:szCs w:val="24"/>
          <w:highlight w:val="none"/>
        </w:rPr>
        <w:t>（⒋）双方其它按规定约定事宜。</w:t>
      </w:r>
    </w:p>
    <w:p w14:paraId="67DD226D">
      <w:pPr>
        <w:spacing w:line="420" w:lineRule="exact"/>
        <w:rPr>
          <w:rFonts w:ascii="宋体" w:hAnsi="宋体"/>
          <w:color w:val="auto"/>
          <w:sz w:val="24"/>
          <w:szCs w:val="24"/>
          <w:highlight w:val="none"/>
        </w:rPr>
      </w:pPr>
      <w:r>
        <w:rPr>
          <w:rFonts w:hint="eastAsia" w:ascii="宋体" w:hAnsi="宋体"/>
          <w:color w:val="auto"/>
          <w:sz w:val="24"/>
          <w:szCs w:val="24"/>
          <w:highlight w:val="none"/>
        </w:rPr>
        <w:t>十五、本合同内容与政府采购文件如有冲突，以政府采购文件为准。</w:t>
      </w:r>
    </w:p>
    <w:p w14:paraId="119E1ED9">
      <w:pPr>
        <w:spacing w:line="420" w:lineRule="exact"/>
        <w:rPr>
          <w:rFonts w:ascii="宋体" w:hAnsi="宋体"/>
          <w:b/>
          <w:color w:val="auto"/>
          <w:sz w:val="24"/>
          <w:szCs w:val="24"/>
          <w:highlight w:val="none"/>
        </w:rPr>
      </w:pPr>
      <w:r>
        <w:rPr>
          <w:rFonts w:hint="eastAsia" w:ascii="宋体" w:hAnsi="宋体"/>
          <w:b/>
          <w:bCs/>
          <w:color w:val="auto"/>
          <w:sz w:val="24"/>
          <w:szCs w:val="24"/>
          <w:highlight w:val="none"/>
        </w:rPr>
        <w:t>十六、合同生效：</w:t>
      </w:r>
      <w:r>
        <w:rPr>
          <w:rFonts w:hint="eastAsia" w:ascii="宋体" w:hAnsi="宋体"/>
          <w:color w:val="auto"/>
          <w:sz w:val="24"/>
          <w:szCs w:val="24"/>
          <w:highlight w:val="none"/>
        </w:rPr>
        <w:t>本合同一式陆份，甲方叁份，乙方叁份，经双方签字盖章后生效。</w:t>
      </w:r>
      <w:r>
        <w:rPr>
          <w:rFonts w:hint="eastAsia" w:ascii="宋体" w:hAnsi="宋体"/>
          <w:b/>
          <w:color w:val="auto"/>
          <w:sz w:val="24"/>
          <w:szCs w:val="24"/>
          <w:highlight w:val="none"/>
        </w:rPr>
        <w:t>（多页合同双方必须加盖骑缝章）</w:t>
      </w:r>
    </w:p>
    <w:p w14:paraId="476656BF">
      <w:pPr>
        <w:spacing w:line="480" w:lineRule="auto"/>
        <w:rPr>
          <w:rFonts w:ascii="宋体" w:hAnsi="宋体"/>
          <w:color w:val="auto"/>
          <w:sz w:val="24"/>
          <w:szCs w:val="24"/>
          <w:highlight w:val="none"/>
          <w:u w:val="single"/>
        </w:rPr>
      </w:pPr>
      <w:r>
        <w:rPr>
          <w:rFonts w:hint="eastAsia" w:ascii="宋体" w:hAnsi="宋体"/>
          <w:color w:val="auto"/>
          <w:sz w:val="24"/>
          <w:szCs w:val="24"/>
          <w:highlight w:val="none"/>
        </w:rPr>
        <w:t>甲方（需方）（盖章）：                乙方（供方）（盖章）：</w:t>
      </w:r>
    </w:p>
    <w:p w14:paraId="7DE30807">
      <w:pPr>
        <w:spacing w:line="480" w:lineRule="auto"/>
        <w:rPr>
          <w:rFonts w:ascii="宋体" w:hAnsi="宋体"/>
          <w:color w:val="auto"/>
          <w:sz w:val="24"/>
          <w:szCs w:val="24"/>
          <w:highlight w:val="none"/>
        </w:rPr>
      </w:pPr>
      <w:r>
        <w:rPr>
          <w:rFonts w:hint="eastAsia" w:ascii="宋体" w:hAnsi="宋体"/>
          <w:color w:val="auto"/>
          <w:sz w:val="24"/>
          <w:szCs w:val="24"/>
          <w:highlight w:val="none"/>
        </w:rPr>
        <w:t>地址：                                地址：</w:t>
      </w:r>
    </w:p>
    <w:p w14:paraId="2BCF7A2E">
      <w:pPr>
        <w:keepNext/>
        <w:spacing w:line="360" w:lineRule="auto"/>
        <w:jc w:val="center"/>
        <w:outlineLvl w:val="0"/>
        <w:rPr>
          <w:rFonts w:hAnsi="仿宋" w:eastAsia="仿宋"/>
          <w:b/>
          <w:sz w:val="44"/>
          <w:szCs w:val="28"/>
        </w:rPr>
      </w:pPr>
      <w:r>
        <w:rPr>
          <w:rFonts w:hint="eastAsia" w:ascii="宋体" w:hAnsi="宋体"/>
          <w:color w:val="auto"/>
          <w:sz w:val="24"/>
          <w:szCs w:val="24"/>
          <w:highlight w:val="none"/>
        </w:rPr>
        <w:t>法定（授权）代表人：                  法定（授权）代表人：</w:t>
      </w:r>
      <w:r>
        <w:rPr>
          <w:rFonts w:eastAsia="仿宋"/>
          <w:bCs/>
          <w:color w:val="auto"/>
          <w:sz w:val="44"/>
          <w:szCs w:val="21"/>
          <w:highlight w:val="none"/>
        </w:rPr>
        <w:br w:type="page" w:clear="all"/>
      </w:r>
      <w:bookmarkStart w:id="176" w:name="_Toc191931913"/>
      <w:r>
        <w:rPr>
          <w:rFonts w:hAnsi="仿宋" w:eastAsia="仿宋"/>
          <w:b/>
          <w:sz w:val="44"/>
          <w:szCs w:val="28"/>
        </w:rPr>
        <w:t>第</w:t>
      </w:r>
      <w:bookmarkEnd w:id="169"/>
      <w:r>
        <w:rPr>
          <w:rFonts w:hAnsi="仿宋" w:eastAsia="仿宋"/>
          <w:b/>
          <w:sz w:val="44"/>
          <w:szCs w:val="28"/>
        </w:rPr>
        <w:t>四章采购需求</w:t>
      </w:r>
      <w:bookmarkEnd w:id="170"/>
      <w:bookmarkEnd w:id="171"/>
      <w:bookmarkEnd w:id="172"/>
      <w:bookmarkEnd w:id="176"/>
      <w:bookmarkStart w:id="177" w:name="_Toc49090575"/>
      <w:bookmarkStart w:id="178" w:name="_Toc26554093"/>
    </w:p>
    <w:p w14:paraId="68C78F52">
      <w:pPr>
        <w:spacing w:line="360" w:lineRule="auto"/>
        <w:ind w:firstLine="567"/>
        <w:rPr>
          <w:rFonts w:eastAsia="仿宋"/>
          <w:sz w:val="24"/>
          <w:szCs w:val="21"/>
        </w:rPr>
      </w:pPr>
      <w:r>
        <w:rPr>
          <w:rFonts w:hint="eastAsia" w:eastAsia="仿宋"/>
          <w:sz w:val="24"/>
          <w:szCs w:val="21"/>
        </w:rPr>
        <w:t>一、采购项目内容</w:t>
      </w:r>
    </w:p>
    <w:p w14:paraId="2EAB5058">
      <w:pPr>
        <w:spacing w:line="360" w:lineRule="auto"/>
        <w:ind w:firstLine="482"/>
        <w:rPr>
          <w:rFonts w:hint="eastAsia" w:eastAsia="仿宋"/>
          <w:sz w:val="24"/>
          <w:szCs w:val="21"/>
          <w:lang w:val="zh-CN"/>
        </w:rPr>
      </w:pPr>
      <w:r>
        <w:rPr>
          <w:rFonts w:hint="eastAsia" w:eastAsia="仿宋"/>
          <w:sz w:val="24"/>
          <w:szCs w:val="21"/>
          <w:lang w:val="zh-CN"/>
        </w:rPr>
        <w:t>详见图纸及工程量清单</w:t>
      </w:r>
    </w:p>
    <w:p w14:paraId="7E86731A">
      <w:pPr>
        <w:spacing w:line="0" w:lineRule="atLeast"/>
        <w:ind w:firstLine="480" w:firstLineChars="200"/>
        <w:rPr>
          <w:rFonts w:eastAsia="仿宋"/>
          <w:sz w:val="24"/>
          <w:szCs w:val="21"/>
        </w:rPr>
      </w:pPr>
      <w:r>
        <w:rPr>
          <w:rFonts w:hint="eastAsia" w:eastAsia="仿宋"/>
          <w:sz w:val="24"/>
          <w:szCs w:val="21"/>
        </w:rPr>
        <w:t>二、采购项目要求</w:t>
      </w:r>
    </w:p>
    <w:p w14:paraId="6E77F5E8">
      <w:pPr>
        <w:spacing w:line="360" w:lineRule="auto"/>
        <w:ind w:firstLine="482"/>
        <w:rPr>
          <w:rFonts w:hint="eastAsia" w:eastAsia="仿宋"/>
          <w:sz w:val="24"/>
          <w:szCs w:val="21"/>
          <w:lang w:val="zh-CN"/>
        </w:rPr>
      </w:pPr>
      <w:r>
        <w:rPr>
          <w:rFonts w:hint="eastAsia" w:eastAsia="仿宋"/>
          <w:sz w:val="24"/>
          <w:szCs w:val="21"/>
          <w:lang w:val="zh-CN"/>
        </w:rPr>
        <w:t>详见图纸及工程量清单</w:t>
      </w:r>
    </w:p>
    <w:p w14:paraId="0E8F6A58">
      <w:pPr>
        <w:spacing w:line="360" w:lineRule="auto"/>
        <w:ind w:firstLine="482"/>
        <w:rPr>
          <w:rFonts w:eastAsia="仿宋"/>
          <w:sz w:val="24"/>
          <w:szCs w:val="21"/>
          <w:lang w:val="zh-CN"/>
        </w:rPr>
      </w:pPr>
      <w:r>
        <w:rPr>
          <w:rFonts w:hint="eastAsia" w:eastAsia="仿宋"/>
          <w:sz w:val="24"/>
          <w:szCs w:val="21"/>
          <w:lang w:val="zh-CN"/>
        </w:rPr>
        <w:t>三、工期：40天。</w:t>
      </w:r>
    </w:p>
    <w:p w14:paraId="60A962E8">
      <w:pPr>
        <w:spacing w:line="360" w:lineRule="auto"/>
        <w:ind w:firstLine="482"/>
        <w:rPr>
          <w:rFonts w:ascii="仿宋" w:hAnsi="仿宋" w:eastAsia="仿宋"/>
          <w:sz w:val="24"/>
          <w:szCs w:val="24"/>
        </w:rPr>
      </w:pPr>
      <w:r>
        <w:rPr>
          <w:rFonts w:hint="eastAsia" w:eastAsia="仿宋"/>
          <w:sz w:val="24"/>
          <w:szCs w:val="21"/>
          <w:lang w:val="zh-CN"/>
        </w:rPr>
        <w:t>四、</w:t>
      </w:r>
      <w:r>
        <w:rPr>
          <w:rFonts w:hint="eastAsia" w:ascii="仿宋" w:hAnsi="仿宋" w:eastAsia="仿宋"/>
          <w:sz w:val="24"/>
          <w:szCs w:val="24"/>
        </w:rPr>
        <w:t>投标人根据自行踏勘现场情况及现场答疑所含的全部内容，以及为完成上述内容所必须的附属工程、临时工程费、安全及防护措施费、施工现场清理及垃圾清运费用、材料、劳务及税费等全部费用。</w:t>
      </w:r>
    </w:p>
    <w:p w14:paraId="50312228">
      <w:pPr>
        <w:spacing w:line="360" w:lineRule="auto"/>
        <w:ind w:firstLine="424" w:firstLineChars="177"/>
        <w:rPr>
          <w:rFonts w:eastAsia="仿宋"/>
          <w:sz w:val="24"/>
          <w:szCs w:val="21"/>
        </w:rPr>
      </w:pPr>
      <w:r>
        <w:rPr>
          <w:rFonts w:hint="eastAsia" w:eastAsia="仿宋"/>
          <w:sz w:val="24"/>
          <w:szCs w:val="21"/>
          <w:lang w:val="zh-CN"/>
        </w:rPr>
        <w:t>五、合同付款支付方式</w:t>
      </w:r>
      <w:r>
        <w:rPr>
          <w:rFonts w:hint="eastAsia" w:eastAsia="仿宋"/>
          <w:sz w:val="24"/>
          <w:szCs w:val="21"/>
        </w:rPr>
        <w:t>：</w:t>
      </w:r>
    </w:p>
    <w:p w14:paraId="651BDD0D">
      <w:pPr>
        <w:spacing w:line="360" w:lineRule="auto"/>
        <w:ind w:firstLine="480" w:firstLineChars="200"/>
        <w:rPr>
          <w:rFonts w:eastAsia="仿宋"/>
          <w:sz w:val="24"/>
          <w:szCs w:val="21"/>
        </w:rPr>
      </w:pPr>
      <w:r>
        <w:rPr>
          <w:rFonts w:hint="eastAsia" w:ascii="仿宋" w:hAnsi="仿宋" w:eastAsia="仿宋"/>
          <w:sz w:val="24"/>
          <w:szCs w:val="24"/>
          <w:lang w:eastAsia="zh-CN"/>
        </w:rPr>
        <w:t>工程竣工验收合格后付至合同价的</w:t>
      </w:r>
      <w:r>
        <w:rPr>
          <w:rFonts w:hint="eastAsia" w:ascii="仿宋" w:hAnsi="仿宋" w:eastAsia="仿宋"/>
          <w:sz w:val="24"/>
          <w:szCs w:val="24"/>
          <w:lang w:val="en-US" w:eastAsia="zh-CN"/>
        </w:rPr>
        <w:t>80%，满两年且审计结束后付清余款。</w:t>
      </w:r>
    </w:p>
    <w:p w14:paraId="77EE1003">
      <w:pPr>
        <w:spacing w:line="360" w:lineRule="auto"/>
        <w:ind w:firstLine="424" w:firstLineChars="177"/>
        <w:rPr>
          <w:rFonts w:eastAsia="仿宋"/>
          <w:sz w:val="24"/>
          <w:szCs w:val="21"/>
          <w:lang w:val="zh-CN"/>
        </w:rPr>
      </w:pPr>
      <w:r>
        <w:rPr>
          <w:rFonts w:hint="eastAsia" w:eastAsia="仿宋"/>
          <w:sz w:val="24"/>
          <w:szCs w:val="21"/>
          <w:lang w:val="zh-CN"/>
        </w:rPr>
        <w:t>六、其他要求：</w:t>
      </w:r>
    </w:p>
    <w:p w14:paraId="2CEA2633">
      <w:pPr>
        <w:spacing w:line="360" w:lineRule="auto"/>
        <w:ind w:firstLine="424" w:firstLineChars="177"/>
        <w:rPr>
          <w:rFonts w:eastAsia="仿宋"/>
          <w:sz w:val="24"/>
          <w:szCs w:val="21"/>
          <w:lang w:val="zh-CN"/>
        </w:rPr>
      </w:pPr>
      <w:r>
        <w:rPr>
          <w:rFonts w:hint="eastAsia" w:eastAsia="仿宋"/>
          <w:sz w:val="24"/>
          <w:szCs w:val="21"/>
          <w:lang w:val="zh-CN"/>
        </w:rPr>
        <w:t>1、本项目成交供应商应严格按照规范及采购文件等相关要求组织编制。</w:t>
      </w:r>
    </w:p>
    <w:p w14:paraId="14A78769">
      <w:pPr>
        <w:spacing w:line="360" w:lineRule="auto"/>
        <w:ind w:firstLine="424" w:firstLineChars="177"/>
        <w:rPr>
          <w:rFonts w:hint="eastAsia" w:eastAsia="仿宋"/>
          <w:sz w:val="24"/>
          <w:szCs w:val="21"/>
          <w:lang w:val="zh-CN"/>
        </w:rPr>
      </w:pPr>
      <w:r>
        <w:rPr>
          <w:rFonts w:hint="eastAsia" w:eastAsia="仿宋"/>
          <w:sz w:val="24"/>
          <w:szCs w:val="21"/>
          <w:lang w:val="zh-CN"/>
        </w:rPr>
        <w:t>2、本项目一切安全责任由成交供应商自负。</w:t>
      </w:r>
    </w:p>
    <w:p w14:paraId="48ABAEA7">
      <w:pPr>
        <w:spacing w:line="360" w:lineRule="auto"/>
        <w:ind w:firstLine="424" w:firstLineChars="177"/>
        <w:rPr>
          <w:rFonts w:hint="default" w:eastAsia="仿宋"/>
          <w:sz w:val="24"/>
          <w:szCs w:val="21"/>
          <w:lang w:val="en-US" w:eastAsia="zh-CN"/>
        </w:rPr>
      </w:pPr>
      <w:r>
        <w:rPr>
          <w:rFonts w:hint="eastAsia" w:eastAsia="仿宋"/>
          <w:sz w:val="24"/>
          <w:szCs w:val="21"/>
          <w:lang w:val="en-US" w:eastAsia="zh-CN"/>
        </w:rPr>
        <w:t>3、本项目质量保修期2年。</w:t>
      </w:r>
    </w:p>
    <w:p w14:paraId="787727C4">
      <w:pPr>
        <w:pStyle w:val="3"/>
        <w:rPr>
          <w:lang w:val="zh-CN"/>
        </w:rPr>
      </w:pPr>
    </w:p>
    <w:p w14:paraId="50850DDD">
      <w:pPr>
        <w:spacing w:line="360" w:lineRule="auto"/>
        <w:ind w:firstLine="424" w:firstLineChars="177"/>
        <w:rPr>
          <w:rFonts w:eastAsia="仿宋"/>
          <w:sz w:val="24"/>
          <w:szCs w:val="21"/>
        </w:rPr>
      </w:pPr>
    </w:p>
    <w:p w14:paraId="37AFD141">
      <w:pPr>
        <w:rPr>
          <w:rFonts w:eastAsia="仿宋"/>
          <w:b/>
          <w:sz w:val="28"/>
          <w:szCs w:val="28"/>
        </w:rPr>
      </w:pPr>
    </w:p>
    <w:p w14:paraId="6BB51205">
      <w:pPr>
        <w:rPr>
          <w:rFonts w:eastAsia="仿宋"/>
          <w:b/>
          <w:sz w:val="28"/>
          <w:szCs w:val="28"/>
        </w:rPr>
      </w:pPr>
    </w:p>
    <w:p w14:paraId="2AA0390D">
      <w:pPr>
        <w:rPr>
          <w:rFonts w:eastAsia="仿宋"/>
          <w:b/>
          <w:sz w:val="28"/>
          <w:szCs w:val="28"/>
        </w:rPr>
      </w:pPr>
    </w:p>
    <w:p w14:paraId="2D104CB9">
      <w:pPr>
        <w:rPr>
          <w:rFonts w:eastAsia="仿宋"/>
          <w:b/>
          <w:sz w:val="28"/>
          <w:szCs w:val="28"/>
        </w:rPr>
      </w:pPr>
    </w:p>
    <w:p w14:paraId="494AE093">
      <w:pPr>
        <w:pStyle w:val="261"/>
        <w:rPr>
          <w:rFonts w:eastAsia="仿宋" w:cs="Times New Roman"/>
          <w:bCs/>
          <w:sz w:val="44"/>
          <w:szCs w:val="28"/>
        </w:rPr>
      </w:pPr>
      <w:bookmarkStart w:id="179" w:name="_Toc120614281"/>
    </w:p>
    <w:p w14:paraId="341832A6">
      <w:pPr>
        <w:keepNext/>
        <w:jc w:val="center"/>
        <w:outlineLvl w:val="0"/>
        <w:rPr>
          <w:rFonts w:eastAsia="仿宋"/>
          <w:bCs/>
          <w:sz w:val="44"/>
          <w:szCs w:val="28"/>
        </w:rPr>
      </w:pPr>
      <w:r>
        <w:rPr>
          <w:rFonts w:eastAsia="仿宋"/>
          <w:b/>
          <w:sz w:val="44"/>
          <w:szCs w:val="28"/>
        </w:rPr>
        <w:br w:type="page" w:clear="all"/>
      </w:r>
      <w:bookmarkStart w:id="180" w:name="_Toc191931914"/>
      <w:r>
        <w:rPr>
          <w:rFonts w:hAnsi="仿宋" w:eastAsia="仿宋"/>
          <w:b/>
          <w:sz w:val="44"/>
          <w:szCs w:val="28"/>
        </w:rPr>
        <w:t>第五章</w:t>
      </w:r>
      <w:bookmarkEnd w:id="177"/>
      <w:bookmarkEnd w:id="178"/>
      <w:bookmarkEnd w:id="179"/>
      <w:r>
        <w:rPr>
          <w:rFonts w:hAnsi="仿宋" w:eastAsia="仿宋"/>
          <w:b/>
          <w:sz w:val="44"/>
          <w:szCs w:val="28"/>
        </w:rPr>
        <w:t>响应文件格式</w:t>
      </w:r>
      <w:bookmarkEnd w:id="180"/>
    </w:p>
    <w:p w14:paraId="042760B1">
      <w:pPr>
        <w:jc w:val="center"/>
        <w:rPr>
          <w:rFonts w:eastAsia="仿宋"/>
          <w:b/>
          <w:sz w:val="72"/>
          <w:szCs w:val="21"/>
        </w:rPr>
      </w:pPr>
      <w:bookmarkStart w:id="181" w:name="_Hlt26955039"/>
      <w:bookmarkEnd w:id="181"/>
      <w:bookmarkStart w:id="182" w:name="_Hlt26671244"/>
      <w:bookmarkEnd w:id="182"/>
      <w:bookmarkStart w:id="183" w:name="_Toc49090576"/>
      <w:bookmarkStart w:id="184" w:name="_Toc26554094"/>
      <w:bookmarkStart w:id="185" w:name="_Toc120614282"/>
    </w:p>
    <w:p w14:paraId="6B285F70">
      <w:pPr>
        <w:jc w:val="center"/>
        <w:rPr>
          <w:rFonts w:eastAsia="仿宋"/>
          <w:b/>
          <w:sz w:val="72"/>
          <w:szCs w:val="21"/>
        </w:rPr>
      </w:pPr>
      <w:r>
        <w:rPr>
          <w:rFonts w:hAnsi="仿宋" w:eastAsia="仿宋"/>
          <w:b/>
          <w:sz w:val="72"/>
          <w:szCs w:val="21"/>
        </w:rPr>
        <w:t>响应文件</w:t>
      </w:r>
    </w:p>
    <w:p w14:paraId="3FB59727">
      <w:pPr>
        <w:jc w:val="center"/>
        <w:rPr>
          <w:rFonts w:eastAsia="仿宋"/>
          <w:b/>
          <w:sz w:val="72"/>
          <w:szCs w:val="21"/>
        </w:rPr>
      </w:pPr>
    </w:p>
    <w:p w14:paraId="3CAED488">
      <w:pPr>
        <w:jc w:val="center"/>
        <w:rPr>
          <w:rFonts w:eastAsia="仿宋"/>
          <w:b/>
          <w:sz w:val="72"/>
          <w:szCs w:val="21"/>
        </w:rPr>
      </w:pPr>
    </w:p>
    <w:p w14:paraId="49447113">
      <w:pPr>
        <w:jc w:val="center"/>
        <w:rPr>
          <w:rFonts w:eastAsia="仿宋"/>
          <w:b/>
          <w:sz w:val="36"/>
          <w:szCs w:val="21"/>
        </w:rPr>
      </w:pPr>
    </w:p>
    <w:p w14:paraId="22AF7C8D">
      <w:pPr>
        <w:jc w:val="center"/>
        <w:rPr>
          <w:rFonts w:eastAsia="仿宋"/>
          <w:b/>
          <w:sz w:val="36"/>
          <w:szCs w:val="21"/>
        </w:rPr>
      </w:pPr>
    </w:p>
    <w:p w14:paraId="371A2E33">
      <w:pPr>
        <w:jc w:val="center"/>
        <w:rPr>
          <w:rFonts w:eastAsia="仿宋"/>
          <w:b/>
          <w:sz w:val="36"/>
          <w:szCs w:val="21"/>
        </w:rPr>
      </w:pPr>
    </w:p>
    <w:p w14:paraId="05A7283B">
      <w:pPr>
        <w:spacing w:before="120" w:after="120" w:line="500" w:lineRule="exact"/>
        <w:rPr>
          <w:rFonts w:hint="eastAsia" w:eastAsia="仿宋"/>
          <w:b/>
          <w:sz w:val="36"/>
          <w:szCs w:val="21"/>
          <w:u w:val="single"/>
          <w:lang w:eastAsia="zh-CN"/>
        </w:rPr>
      </w:pPr>
      <w:r>
        <w:rPr>
          <w:rFonts w:hAnsi="仿宋" w:eastAsia="仿宋"/>
          <w:b/>
          <w:sz w:val="36"/>
          <w:szCs w:val="21"/>
        </w:rPr>
        <w:t>项目名称：</w:t>
      </w:r>
      <w:r>
        <w:rPr>
          <w:rFonts w:hint="eastAsia" w:eastAsia="仿宋"/>
          <w:b/>
          <w:sz w:val="36"/>
          <w:szCs w:val="21"/>
          <w:u w:val="single"/>
          <w:lang w:eastAsia="zh-CN"/>
        </w:rPr>
        <w:t>城中街道中央广场C区东侧商业停车位改造项目</w:t>
      </w:r>
    </w:p>
    <w:p w14:paraId="149F4791">
      <w:pPr>
        <w:rPr>
          <w:rFonts w:hint="default" w:eastAsia="仿宋"/>
          <w:b/>
          <w:sz w:val="36"/>
          <w:szCs w:val="21"/>
          <w:u w:val="single"/>
          <w:lang w:val="en-US" w:eastAsia="zh-CN"/>
        </w:rPr>
      </w:pPr>
      <w:r>
        <w:rPr>
          <w:rFonts w:hAnsi="仿宋" w:eastAsia="仿宋"/>
          <w:b/>
          <w:sz w:val="36"/>
          <w:szCs w:val="21"/>
        </w:rPr>
        <w:t>项目编号：</w:t>
      </w:r>
      <w:r>
        <w:rPr>
          <w:rFonts w:hint="eastAsia" w:eastAsia="仿宋"/>
          <w:b/>
          <w:sz w:val="36"/>
          <w:szCs w:val="21"/>
          <w:u w:val="single"/>
          <w:lang w:val="en-US" w:eastAsia="zh-CN"/>
        </w:rPr>
        <w:t xml:space="preserve">                          </w:t>
      </w:r>
    </w:p>
    <w:p w14:paraId="068DB26C">
      <w:pPr>
        <w:rPr>
          <w:rFonts w:eastAsia="仿宋"/>
          <w:b/>
          <w:sz w:val="36"/>
          <w:szCs w:val="21"/>
          <w:u w:val="single"/>
        </w:rPr>
      </w:pPr>
      <w:r>
        <w:rPr>
          <w:rFonts w:hAnsi="仿宋" w:eastAsia="仿宋"/>
          <w:b/>
          <w:sz w:val="36"/>
          <w:szCs w:val="21"/>
        </w:rPr>
        <w:t>供应商名称：</w:t>
      </w:r>
      <w:r>
        <w:rPr>
          <w:rFonts w:hAnsi="仿宋" w:eastAsia="仿宋"/>
          <w:b/>
          <w:sz w:val="36"/>
          <w:szCs w:val="21"/>
          <w:u w:val="single"/>
        </w:rPr>
        <w:t>（加盖</w:t>
      </w:r>
      <w:r>
        <w:rPr>
          <w:rFonts w:eastAsia="仿宋"/>
          <w:b/>
          <w:sz w:val="36"/>
          <w:szCs w:val="21"/>
          <w:u w:val="single"/>
        </w:rPr>
        <w:t>CA</w:t>
      </w:r>
      <w:r>
        <w:rPr>
          <w:rFonts w:hAnsi="仿宋" w:eastAsia="仿宋"/>
          <w:b/>
          <w:sz w:val="36"/>
          <w:szCs w:val="21"/>
          <w:u w:val="single"/>
        </w:rPr>
        <w:t>电子公章）</w:t>
      </w:r>
    </w:p>
    <w:p w14:paraId="0C8FE55C">
      <w:pPr>
        <w:rPr>
          <w:rFonts w:eastAsia="仿宋"/>
          <w:b/>
          <w:sz w:val="36"/>
          <w:szCs w:val="21"/>
          <w:u w:val="single"/>
        </w:rPr>
      </w:pPr>
      <w:r>
        <w:rPr>
          <w:rFonts w:hAnsi="仿宋" w:eastAsia="仿宋"/>
          <w:b/>
          <w:sz w:val="36"/>
          <w:szCs w:val="21"/>
        </w:rPr>
        <w:t>日期：</w:t>
      </w:r>
    </w:p>
    <w:p w14:paraId="24FA852A">
      <w:pPr>
        <w:spacing w:line="440" w:lineRule="exact"/>
        <w:jc w:val="center"/>
        <w:rPr>
          <w:rFonts w:eastAsia="仿宋"/>
          <w:b/>
          <w:bCs/>
          <w:sz w:val="32"/>
          <w:szCs w:val="32"/>
        </w:rPr>
      </w:pPr>
    </w:p>
    <w:p w14:paraId="643F7C64">
      <w:pPr>
        <w:spacing w:line="440" w:lineRule="exact"/>
        <w:rPr>
          <w:rFonts w:eastAsia="仿宋"/>
          <w:szCs w:val="21"/>
        </w:rPr>
      </w:pPr>
    </w:p>
    <w:p w14:paraId="5FC9DDC4">
      <w:pPr>
        <w:widowControl/>
        <w:jc w:val="left"/>
        <w:rPr>
          <w:rFonts w:hAnsi="仿宋" w:eastAsia="仿宋"/>
          <w:b/>
          <w:bCs/>
          <w:sz w:val="32"/>
          <w:szCs w:val="32"/>
        </w:rPr>
      </w:pPr>
      <w:r>
        <w:rPr>
          <w:rFonts w:hint="eastAsia" w:hAnsi="仿宋" w:eastAsia="仿宋"/>
          <w:b/>
          <w:bCs/>
          <w:sz w:val="32"/>
          <w:szCs w:val="32"/>
        </w:rPr>
        <w:br w:type="page"/>
      </w:r>
    </w:p>
    <w:p w14:paraId="41941CEB">
      <w:pPr>
        <w:spacing w:line="440" w:lineRule="exact"/>
        <w:jc w:val="center"/>
        <w:rPr>
          <w:rFonts w:eastAsia="仿宋"/>
          <w:b/>
          <w:bCs/>
          <w:sz w:val="32"/>
          <w:szCs w:val="32"/>
        </w:rPr>
      </w:pPr>
      <w:r>
        <w:rPr>
          <w:rFonts w:hAnsi="仿宋" w:eastAsia="仿宋"/>
          <w:b/>
          <w:bCs/>
          <w:sz w:val="32"/>
          <w:szCs w:val="32"/>
        </w:rPr>
        <w:t>响应文件的组成</w:t>
      </w:r>
    </w:p>
    <w:p w14:paraId="6E191D1E">
      <w:pPr>
        <w:spacing w:line="400" w:lineRule="exact"/>
        <w:ind w:left="480"/>
        <w:rPr>
          <w:rFonts w:eastAsia="仿宋"/>
          <w:b/>
          <w:sz w:val="28"/>
          <w:szCs w:val="28"/>
        </w:rPr>
      </w:pPr>
      <w:r>
        <w:rPr>
          <w:rFonts w:hAnsi="仿宋" w:eastAsia="仿宋"/>
          <w:b/>
          <w:sz w:val="28"/>
          <w:szCs w:val="28"/>
        </w:rPr>
        <w:t>一、基本目录</w:t>
      </w:r>
    </w:p>
    <w:p w14:paraId="2B3365B7">
      <w:pPr>
        <w:spacing w:line="400" w:lineRule="exact"/>
        <w:ind w:left="480"/>
        <w:rPr>
          <w:rFonts w:eastAsia="仿宋"/>
          <w:sz w:val="24"/>
          <w:szCs w:val="21"/>
        </w:rPr>
      </w:pPr>
      <w:r>
        <w:rPr>
          <w:rFonts w:eastAsia="仿宋"/>
          <w:sz w:val="24"/>
          <w:szCs w:val="21"/>
        </w:rPr>
        <w:t>1.</w:t>
      </w:r>
      <w:r>
        <w:rPr>
          <w:rFonts w:hAnsi="仿宋" w:eastAsia="仿宋"/>
          <w:sz w:val="24"/>
          <w:szCs w:val="21"/>
        </w:rPr>
        <w:t>分项报价表（格式见附件</w:t>
      </w:r>
      <w:r>
        <w:rPr>
          <w:rFonts w:eastAsia="仿宋"/>
          <w:sz w:val="24"/>
          <w:szCs w:val="21"/>
        </w:rPr>
        <w:t>1</w:t>
      </w:r>
      <w:r>
        <w:rPr>
          <w:rFonts w:hAnsi="仿宋" w:eastAsia="仿宋"/>
          <w:sz w:val="24"/>
          <w:szCs w:val="21"/>
        </w:rPr>
        <w:t>）</w:t>
      </w:r>
    </w:p>
    <w:p w14:paraId="4DA8B9C9">
      <w:pPr>
        <w:spacing w:line="400" w:lineRule="exact"/>
        <w:ind w:left="480"/>
        <w:rPr>
          <w:rFonts w:eastAsia="仿宋"/>
          <w:b/>
          <w:sz w:val="28"/>
          <w:szCs w:val="28"/>
        </w:rPr>
      </w:pPr>
      <w:r>
        <w:rPr>
          <w:rFonts w:hAnsi="仿宋" w:eastAsia="仿宋"/>
          <w:b/>
          <w:sz w:val="28"/>
          <w:szCs w:val="28"/>
        </w:rPr>
        <w:t>二、资格审查内容</w:t>
      </w:r>
    </w:p>
    <w:p w14:paraId="1B7DC0C7">
      <w:pPr>
        <w:spacing w:line="400" w:lineRule="exact"/>
        <w:ind w:left="480"/>
        <w:rPr>
          <w:rFonts w:eastAsia="仿宋"/>
          <w:sz w:val="24"/>
          <w:szCs w:val="21"/>
        </w:rPr>
      </w:pPr>
      <w:r>
        <w:rPr>
          <w:rFonts w:eastAsia="仿宋"/>
          <w:sz w:val="24"/>
          <w:szCs w:val="21"/>
        </w:rPr>
        <w:t>1.</w:t>
      </w:r>
      <w:r>
        <w:rPr>
          <w:rFonts w:hAnsi="仿宋" w:eastAsia="仿宋"/>
          <w:sz w:val="24"/>
          <w:szCs w:val="21"/>
        </w:rPr>
        <w:t>投标人符合《政府采购法》第二十二条规定条件的声明函（</w:t>
      </w:r>
      <w:r>
        <w:rPr>
          <w:rFonts w:hAnsi="仿宋" w:eastAsia="仿宋"/>
          <w:sz w:val="24"/>
          <w:szCs w:val="21"/>
          <w:lang w:val="zh-CN"/>
        </w:rPr>
        <w:t>格式见附件</w:t>
      </w:r>
      <w:r>
        <w:rPr>
          <w:rFonts w:eastAsia="仿宋"/>
          <w:sz w:val="24"/>
          <w:szCs w:val="21"/>
        </w:rPr>
        <w:t>2</w:t>
      </w:r>
      <w:r>
        <w:rPr>
          <w:rFonts w:hAnsi="仿宋" w:eastAsia="仿宋"/>
          <w:sz w:val="24"/>
          <w:szCs w:val="21"/>
        </w:rPr>
        <w:t>）</w:t>
      </w:r>
    </w:p>
    <w:p w14:paraId="56C2745C">
      <w:pPr>
        <w:spacing w:line="400" w:lineRule="exact"/>
        <w:ind w:firstLine="480"/>
        <w:rPr>
          <w:rFonts w:eastAsia="仿宋"/>
          <w:sz w:val="24"/>
          <w:szCs w:val="21"/>
        </w:rPr>
      </w:pPr>
      <w:r>
        <w:rPr>
          <w:rFonts w:eastAsia="仿宋"/>
          <w:sz w:val="24"/>
          <w:szCs w:val="21"/>
        </w:rPr>
        <w:t>2.</w:t>
      </w:r>
      <w:r>
        <w:rPr>
          <w:rFonts w:hAnsi="仿宋" w:eastAsia="仿宋"/>
          <w:sz w:val="24"/>
          <w:szCs w:val="21"/>
        </w:rPr>
        <w:t>特定资格要求的证明文件（如果本项目对供应商做出特定资格要求的，必须提供）</w:t>
      </w:r>
    </w:p>
    <w:p w14:paraId="6E1C6A95">
      <w:pPr>
        <w:spacing w:line="400" w:lineRule="exact"/>
        <w:ind w:firstLine="480"/>
        <w:rPr>
          <w:rFonts w:eastAsia="仿宋"/>
          <w:sz w:val="24"/>
          <w:szCs w:val="21"/>
        </w:rPr>
      </w:pPr>
      <w:r>
        <w:rPr>
          <w:rFonts w:eastAsia="仿宋"/>
          <w:sz w:val="24"/>
          <w:szCs w:val="21"/>
        </w:rPr>
        <w:t>3.</w:t>
      </w:r>
      <w:r>
        <w:rPr>
          <w:rFonts w:hAnsi="仿宋" w:eastAsia="仿宋"/>
          <w:sz w:val="24"/>
          <w:szCs w:val="21"/>
        </w:rPr>
        <w:t>法定代表人身份证明（格式见附件</w:t>
      </w:r>
      <w:r>
        <w:rPr>
          <w:rFonts w:eastAsia="仿宋"/>
          <w:sz w:val="24"/>
          <w:szCs w:val="21"/>
        </w:rPr>
        <w:t>3</w:t>
      </w:r>
      <w:r>
        <w:rPr>
          <w:rFonts w:hAnsi="仿宋" w:eastAsia="仿宋"/>
          <w:sz w:val="24"/>
          <w:szCs w:val="21"/>
        </w:rPr>
        <w:t>）、</w:t>
      </w:r>
      <w:r>
        <w:rPr>
          <w:rFonts w:hAnsi="仿宋" w:eastAsia="仿宋"/>
          <w:sz w:val="24"/>
          <w:szCs w:val="21"/>
          <w:lang w:val="zh-CN"/>
        </w:rPr>
        <w:t>法定代表人的身份证</w:t>
      </w:r>
      <w:r>
        <w:rPr>
          <w:rFonts w:hAnsi="仿宋" w:eastAsia="仿宋"/>
          <w:sz w:val="24"/>
          <w:szCs w:val="21"/>
        </w:rPr>
        <w:t>扫描件</w:t>
      </w:r>
    </w:p>
    <w:p w14:paraId="3207538F">
      <w:pPr>
        <w:spacing w:line="400" w:lineRule="exact"/>
        <w:ind w:firstLine="480"/>
        <w:rPr>
          <w:rFonts w:eastAsia="仿宋"/>
          <w:sz w:val="24"/>
          <w:szCs w:val="21"/>
        </w:rPr>
      </w:pPr>
      <w:r>
        <w:rPr>
          <w:rFonts w:eastAsia="仿宋"/>
          <w:sz w:val="24"/>
          <w:szCs w:val="21"/>
        </w:rPr>
        <w:t>4.</w:t>
      </w:r>
      <w:r>
        <w:rPr>
          <w:rFonts w:hAnsi="仿宋" w:eastAsia="仿宋"/>
          <w:sz w:val="24"/>
          <w:szCs w:val="21"/>
        </w:rPr>
        <w:t>法人授权书（格式见附件</w:t>
      </w:r>
      <w:r>
        <w:rPr>
          <w:rFonts w:eastAsia="仿宋"/>
          <w:sz w:val="24"/>
          <w:szCs w:val="21"/>
        </w:rPr>
        <w:t>4</w:t>
      </w:r>
      <w:r>
        <w:rPr>
          <w:rFonts w:hAnsi="仿宋" w:eastAsia="仿宋"/>
          <w:sz w:val="24"/>
          <w:szCs w:val="21"/>
        </w:rPr>
        <w:t>）、被授权</w:t>
      </w:r>
      <w:r>
        <w:rPr>
          <w:rFonts w:hAnsi="仿宋" w:eastAsia="仿宋"/>
          <w:sz w:val="24"/>
          <w:szCs w:val="21"/>
          <w:lang w:val="zh-CN"/>
        </w:rPr>
        <w:t>人身份证</w:t>
      </w:r>
      <w:r>
        <w:rPr>
          <w:rFonts w:hAnsi="仿宋" w:eastAsia="仿宋"/>
          <w:sz w:val="24"/>
          <w:szCs w:val="21"/>
        </w:rPr>
        <w:t>扫描件</w:t>
      </w:r>
    </w:p>
    <w:p w14:paraId="3B7898BE">
      <w:pPr>
        <w:spacing w:line="400" w:lineRule="exact"/>
        <w:ind w:firstLine="480"/>
        <w:rPr>
          <w:rFonts w:hAnsi="仿宋" w:eastAsia="仿宋"/>
          <w:sz w:val="24"/>
          <w:szCs w:val="21"/>
        </w:rPr>
      </w:pPr>
      <w:r>
        <w:rPr>
          <w:rFonts w:eastAsia="仿宋"/>
          <w:sz w:val="24"/>
          <w:szCs w:val="21"/>
        </w:rPr>
        <w:t>5.</w:t>
      </w:r>
      <w:r>
        <w:rPr>
          <w:rFonts w:hAnsi="仿宋" w:eastAsia="仿宋"/>
          <w:sz w:val="24"/>
          <w:szCs w:val="21"/>
        </w:rPr>
        <w:t>谈判响应函（格式见附件</w:t>
      </w:r>
      <w:r>
        <w:rPr>
          <w:rFonts w:eastAsia="仿宋"/>
          <w:sz w:val="24"/>
          <w:szCs w:val="21"/>
        </w:rPr>
        <w:t>5</w:t>
      </w:r>
      <w:r>
        <w:rPr>
          <w:rFonts w:hAnsi="仿宋" w:eastAsia="仿宋"/>
          <w:sz w:val="24"/>
          <w:szCs w:val="21"/>
        </w:rPr>
        <w:t>）</w:t>
      </w:r>
    </w:p>
    <w:p w14:paraId="522DC190">
      <w:pPr>
        <w:spacing w:line="400" w:lineRule="exact"/>
        <w:ind w:firstLine="480"/>
        <w:rPr>
          <w:rFonts w:hint="eastAsia" w:hAnsi="仿宋" w:eastAsia="仿宋"/>
          <w:sz w:val="24"/>
          <w:szCs w:val="21"/>
          <w:lang w:val="en-US" w:eastAsia="zh-CN"/>
        </w:rPr>
      </w:pPr>
      <w:r>
        <w:rPr>
          <w:rFonts w:hint="eastAsia" w:hAnsi="仿宋" w:eastAsia="仿宋"/>
          <w:sz w:val="24"/>
          <w:szCs w:val="21"/>
          <w:lang w:val="en-US" w:eastAsia="zh-CN"/>
        </w:rPr>
        <w:t>6.拟派项目负责人及授权委托人由企业为其缴纳的2025年10月份至2025年12月份任意1个月养老保险缴费证明；</w:t>
      </w:r>
    </w:p>
    <w:p w14:paraId="52F1E9C2">
      <w:pPr>
        <w:spacing w:line="400" w:lineRule="exact"/>
        <w:ind w:firstLine="480"/>
        <w:rPr>
          <w:rFonts w:hint="eastAsia" w:hAnsi="仿宋" w:eastAsia="仿宋"/>
          <w:sz w:val="24"/>
          <w:szCs w:val="21"/>
          <w:lang w:val="en-US" w:eastAsia="zh-CN"/>
        </w:rPr>
      </w:pPr>
      <w:r>
        <w:rPr>
          <w:rFonts w:hint="eastAsia" w:hAnsi="仿宋" w:eastAsia="仿宋"/>
          <w:sz w:val="24"/>
          <w:szCs w:val="21"/>
          <w:lang w:val="en-US" w:eastAsia="zh-CN"/>
        </w:rPr>
        <w:t>7.供应商拟派项目负责人无在建工程承诺书（格式见附件12）</w:t>
      </w:r>
    </w:p>
    <w:p w14:paraId="6C56521C">
      <w:pPr>
        <w:ind w:firstLine="480"/>
      </w:pPr>
      <w:r>
        <w:rPr>
          <w:rFonts w:hint="eastAsia" w:eastAsia="仿宋"/>
          <w:sz w:val="24"/>
          <w:szCs w:val="21"/>
          <w:lang w:val="en-US" w:eastAsia="zh-CN"/>
        </w:rPr>
        <w:t>8</w:t>
      </w:r>
      <w:r>
        <w:rPr>
          <w:rFonts w:eastAsia="仿宋"/>
          <w:sz w:val="24"/>
          <w:szCs w:val="21"/>
        </w:rPr>
        <w:t>.</w:t>
      </w:r>
      <w:r>
        <w:rPr>
          <w:rFonts w:hAnsi="仿宋" w:eastAsia="仿宋"/>
          <w:sz w:val="24"/>
          <w:szCs w:val="21"/>
          <w:lang w:val="zh-CN"/>
        </w:rPr>
        <w:t>其它需要提交的资格审查证明材料。</w:t>
      </w:r>
    </w:p>
    <w:p w14:paraId="3D7ABC95">
      <w:pPr>
        <w:spacing w:line="400" w:lineRule="exact"/>
        <w:ind w:left="480"/>
        <w:rPr>
          <w:rFonts w:eastAsia="仿宋"/>
          <w:b/>
          <w:sz w:val="28"/>
          <w:szCs w:val="28"/>
        </w:rPr>
      </w:pPr>
      <w:r>
        <w:rPr>
          <w:rFonts w:hAnsi="仿宋" w:eastAsia="仿宋"/>
          <w:b/>
          <w:sz w:val="28"/>
          <w:szCs w:val="28"/>
        </w:rPr>
        <w:t>三、符合性审查内容</w:t>
      </w:r>
    </w:p>
    <w:p w14:paraId="73CA4476">
      <w:pPr>
        <w:spacing w:line="400" w:lineRule="exact"/>
        <w:ind w:firstLine="480"/>
        <w:rPr>
          <w:rFonts w:eastAsia="仿宋"/>
          <w:sz w:val="24"/>
          <w:szCs w:val="21"/>
        </w:rPr>
      </w:pPr>
      <w:r>
        <w:rPr>
          <w:rFonts w:eastAsia="仿宋"/>
          <w:sz w:val="24"/>
          <w:szCs w:val="21"/>
        </w:rPr>
        <w:t>1.</w:t>
      </w:r>
      <w:r>
        <w:rPr>
          <w:rFonts w:hAnsi="仿宋" w:eastAsia="仿宋"/>
          <w:sz w:val="24"/>
          <w:szCs w:val="21"/>
        </w:rPr>
        <w:t>技术要求响应及偏离表（格式见附件</w:t>
      </w:r>
      <w:r>
        <w:rPr>
          <w:rFonts w:hint="eastAsia" w:eastAsia="仿宋"/>
          <w:sz w:val="24"/>
          <w:szCs w:val="21"/>
        </w:rPr>
        <w:t>9</w:t>
      </w:r>
      <w:r>
        <w:rPr>
          <w:rFonts w:hAnsi="仿宋" w:eastAsia="仿宋"/>
          <w:sz w:val="24"/>
          <w:szCs w:val="21"/>
        </w:rPr>
        <w:t>）</w:t>
      </w:r>
    </w:p>
    <w:p w14:paraId="7B5A5AF1">
      <w:pPr>
        <w:spacing w:line="400" w:lineRule="exact"/>
        <w:ind w:firstLine="480"/>
        <w:rPr>
          <w:rFonts w:eastAsia="仿宋"/>
          <w:sz w:val="24"/>
          <w:szCs w:val="21"/>
        </w:rPr>
      </w:pPr>
      <w:r>
        <w:rPr>
          <w:rFonts w:eastAsia="仿宋"/>
          <w:sz w:val="24"/>
          <w:szCs w:val="21"/>
        </w:rPr>
        <w:t>2.</w:t>
      </w:r>
      <w:r>
        <w:rPr>
          <w:rFonts w:hAnsi="仿宋" w:eastAsia="仿宋"/>
          <w:sz w:val="24"/>
          <w:szCs w:val="21"/>
        </w:rPr>
        <w:t>商务要求响应及偏离表（格式见附件</w:t>
      </w:r>
      <w:r>
        <w:rPr>
          <w:rFonts w:hint="eastAsia" w:eastAsia="仿宋"/>
          <w:sz w:val="24"/>
          <w:szCs w:val="21"/>
        </w:rPr>
        <w:t>10</w:t>
      </w:r>
      <w:r>
        <w:rPr>
          <w:rFonts w:hAnsi="仿宋" w:eastAsia="仿宋"/>
          <w:sz w:val="24"/>
          <w:szCs w:val="21"/>
        </w:rPr>
        <w:t>）</w:t>
      </w:r>
    </w:p>
    <w:p w14:paraId="5B99DFB1">
      <w:pPr>
        <w:spacing w:line="400" w:lineRule="exact"/>
        <w:ind w:firstLine="480"/>
        <w:rPr>
          <w:rFonts w:eastAsia="仿宋"/>
          <w:color w:val="000000"/>
          <w:sz w:val="24"/>
          <w:szCs w:val="21"/>
        </w:rPr>
      </w:pPr>
      <w:r>
        <w:rPr>
          <w:rFonts w:eastAsia="仿宋"/>
          <w:color w:val="000000"/>
          <w:sz w:val="24"/>
          <w:szCs w:val="21"/>
        </w:rPr>
        <w:t>3.</w:t>
      </w:r>
      <w:r>
        <w:rPr>
          <w:rFonts w:hAnsi="仿宋" w:eastAsia="仿宋"/>
          <w:sz w:val="24"/>
          <w:szCs w:val="21"/>
        </w:rPr>
        <w:t>实质性要求响应及偏离表（格式见附</w:t>
      </w:r>
      <w:r>
        <w:rPr>
          <w:rFonts w:hAnsi="仿宋" w:eastAsia="仿宋"/>
          <w:color w:val="000000"/>
          <w:sz w:val="24"/>
          <w:szCs w:val="21"/>
        </w:rPr>
        <w:t>件</w:t>
      </w:r>
      <w:r>
        <w:rPr>
          <w:rFonts w:hint="eastAsia" w:eastAsia="仿宋"/>
          <w:color w:val="000000"/>
          <w:sz w:val="24"/>
          <w:szCs w:val="21"/>
        </w:rPr>
        <w:t>11</w:t>
      </w:r>
      <w:r>
        <w:rPr>
          <w:rFonts w:hAnsi="仿宋" w:eastAsia="仿宋"/>
          <w:color w:val="000000"/>
          <w:sz w:val="24"/>
          <w:szCs w:val="21"/>
        </w:rPr>
        <w:t>）。</w:t>
      </w:r>
    </w:p>
    <w:p w14:paraId="3E35D37C">
      <w:pPr>
        <w:spacing w:line="400" w:lineRule="exact"/>
        <w:ind w:left="480"/>
        <w:rPr>
          <w:rFonts w:eastAsia="仿宋"/>
          <w:b/>
          <w:sz w:val="28"/>
          <w:szCs w:val="28"/>
        </w:rPr>
      </w:pPr>
      <w:r>
        <w:rPr>
          <w:rFonts w:hAnsi="仿宋" w:eastAsia="仿宋"/>
          <w:b/>
          <w:sz w:val="28"/>
          <w:szCs w:val="28"/>
        </w:rPr>
        <w:t>四、价格扣除证明文件</w:t>
      </w:r>
    </w:p>
    <w:p w14:paraId="06B2553D">
      <w:pPr>
        <w:spacing w:line="400" w:lineRule="exact"/>
        <w:ind w:firstLine="480"/>
        <w:rPr>
          <w:rFonts w:eastAsia="仿宋"/>
          <w:sz w:val="24"/>
          <w:szCs w:val="21"/>
        </w:rPr>
      </w:pPr>
      <w:r>
        <w:rPr>
          <w:rFonts w:eastAsia="仿宋"/>
          <w:sz w:val="24"/>
          <w:szCs w:val="21"/>
        </w:rPr>
        <w:t>1.</w:t>
      </w:r>
      <w:r>
        <w:rPr>
          <w:rFonts w:hAnsi="仿宋" w:eastAsia="仿宋"/>
          <w:sz w:val="24"/>
          <w:szCs w:val="21"/>
        </w:rPr>
        <w:t>中小企业声明函（格式见附件</w:t>
      </w:r>
      <w:r>
        <w:rPr>
          <w:rFonts w:hint="eastAsia" w:eastAsia="仿宋"/>
          <w:sz w:val="24"/>
          <w:szCs w:val="21"/>
        </w:rPr>
        <w:t>6</w:t>
      </w:r>
      <w:r>
        <w:rPr>
          <w:rFonts w:hAnsi="仿宋" w:eastAsia="仿宋"/>
          <w:sz w:val="24"/>
          <w:szCs w:val="21"/>
        </w:rPr>
        <w:t>）</w:t>
      </w:r>
    </w:p>
    <w:p w14:paraId="6581BC69">
      <w:pPr>
        <w:spacing w:line="400" w:lineRule="exact"/>
        <w:ind w:firstLine="480"/>
        <w:rPr>
          <w:rFonts w:eastAsia="仿宋"/>
          <w:sz w:val="24"/>
          <w:szCs w:val="21"/>
        </w:rPr>
      </w:pPr>
      <w:r>
        <w:rPr>
          <w:rFonts w:eastAsia="仿宋"/>
          <w:sz w:val="24"/>
          <w:szCs w:val="21"/>
        </w:rPr>
        <w:t>2.</w:t>
      </w:r>
      <w:r>
        <w:rPr>
          <w:rFonts w:hAnsi="仿宋" w:eastAsia="仿宋"/>
          <w:sz w:val="24"/>
          <w:szCs w:val="21"/>
        </w:rPr>
        <w:t>残疾人福利性单位声明函（格式见附件</w:t>
      </w:r>
      <w:r>
        <w:rPr>
          <w:rFonts w:hint="eastAsia" w:hAnsi="仿宋" w:eastAsia="仿宋"/>
          <w:sz w:val="24"/>
          <w:szCs w:val="21"/>
        </w:rPr>
        <w:t>7</w:t>
      </w:r>
      <w:r>
        <w:rPr>
          <w:rFonts w:hAnsi="仿宋" w:eastAsia="仿宋"/>
          <w:sz w:val="24"/>
          <w:szCs w:val="21"/>
        </w:rPr>
        <w:t>）</w:t>
      </w:r>
    </w:p>
    <w:p w14:paraId="62FD2C02">
      <w:pPr>
        <w:spacing w:line="400" w:lineRule="exact"/>
        <w:ind w:firstLine="480"/>
        <w:rPr>
          <w:rFonts w:eastAsia="仿宋"/>
          <w:sz w:val="24"/>
          <w:szCs w:val="21"/>
        </w:rPr>
      </w:pPr>
      <w:r>
        <w:rPr>
          <w:rFonts w:eastAsia="仿宋"/>
          <w:sz w:val="24"/>
          <w:szCs w:val="21"/>
        </w:rPr>
        <w:t>3.</w:t>
      </w:r>
      <w:r>
        <w:rPr>
          <w:rFonts w:hAnsi="仿宋" w:eastAsia="仿宋"/>
          <w:sz w:val="24"/>
          <w:szCs w:val="21"/>
        </w:rPr>
        <w:t>监狱和戒毒企业证明材料</w:t>
      </w:r>
      <w:r>
        <w:rPr>
          <w:rFonts w:hAnsi="仿宋" w:eastAsia="仿宋"/>
          <w:sz w:val="24"/>
          <w:szCs w:val="21"/>
          <w:lang w:val="zh-CN"/>
        </w:rPr>
        <w:t>（格式见附件</w:t>
      </w:r>
      <w:r>
        <w:rPr>
          <w:rFonts w:hint="eastAsia" w:eastAsia="仿宋"/>
          <w:sz w:val="24"/>
          <w:szCs w:val="21"/>
        </w:rPr>
        <w:t>8</w:t>
      </w:r>
      <w:r>
        <w:rPr>
          <w:rFonts w:hAnsi="仿宋" w:eastAsia="仿宋"/>
          <w:sz w:val="24"/>
          <w:szCs w:val="21"/>
          <w:lang w:val="zh-CN"/>
        </w:rPr>
        <w:t>）</w:t>
      </w:r>
    </w:p>
    <w:p w14:paraId="0D000351">
      <w:pPr>
        <w:spacing w:line="440" w:lineRule="exact"/>
        <w:jc w:val="center"/>
        <w:rPr>
          <w:rFonts w:eastAsia="仿宋"/>
          <w:b/>
          <w:bCs/>
          <w:sz w:val="32"/>
          <w:szCs w:val="32"/>
        </w:rPr>
      </w:pPr>
    </w:p>
    <w:p w14:paraId="44F4E336">
      <w:pPr>
        <w:ind w:left="480"/>
        <w:rPr>
          <w:rFonts w:eastAsia="仿宋"/>
          <w:b/>
          <w:color w:val="000000"/>
          <w:sz w:val="24"/>
          <w:szCs w:val="21"/>
        </w:rPr>
      </w:pPr>
    </w:p>
    <w:p w14:paraId="40C39B50">
      <w:pPr>
        <w:ind w:left="480"/>
        <w:rPr>
          <w:rFonts w:eastAsia="仿宋"/>
          <w:b/>
          <w:color w:val="000000"/>
          <w:sz w:val="24"/>
          <w:szCs w:val="21"/>
        </w:rPr>
      </w:pPr>
    </w:p>
    <w:p w14:paraId="262AA6B7">
      <w:pPr>
        <w:ind w:left="480"/>
        <w:rPr>
          <w:rFonts w:eastAsia="仿宋"/>
          <w:b/>
          <w:color w:val="000000"/>
          <w:sz w:val="24"/>
          <w:szCs w:val="21"/>
        </w:rPr>
      </w:pPr>
    </w:p>
    <w:p w14:paraId="3CA2A1C6">
      <w:pPr>
        <w:ind w:left="480"/>
        <w:rPr>
          <w:rFonts w:eastAsia="仿宋"/>
          <w:b/>
          <w:color w:val="000000"/>
          <w:sz w:val="24"/>
          <w:szCs w:val="21"/>
        </w:rPr>
      </w:pPr>
    </w:p>
    <w:p w14:paraId="3904656D">
      <w:pPr>
        <w:ind w:left="480"/>
        <w:rPr>
          <w:rFonts w:eastAsia="仿宋"/>
          <w:b/>
          <w:color w:val="000000"/>
          <w:sz w:val="24"/>
          <w:szCs w:val="21"/>
        </w:rPr>
      </w:pPr>
    </w:p>
    <w:p w14:paraId="5AF9FF81">
      <w:pPr>
        <w:ind w:left="480"/>
        <w:rPr>
          <w:rFonts w:eastAsia="仿宋"/>
          <w:b/>
          <w:color w:val="000000"/>
          <w:sz w:val="24"/>
          <w:szCs w:val="21"/>
        </w:rPr>
      </w:pPr>
    </w:p>
    <w:p w14:paraId="23B32EEB">
      <w:pPr>
        <w:ind w:left="480"/>
        <w:rPr>
          <w:rFonts w:eastAsia="仿宋"/>
          <w:b/>
          <w:color w:val="000000"/>
          <w:sz w:val="24"/>
          <w:szCs w:val="21"/>
        </w:rPr>
      </w:pPr>
    </w:p>
    <w:p w14:paraId="09D1312F">
      <w:pPr>
        <w:rPr>
          <w:rFonts w:hAnsi="仿宋" w:eastAsia="仿宋"/>
          <w:b/>
          <w:color w:val="000000"/>
          <w:sz w:val="28"/>
          <w:szCs w:val="28"/>
        </w:rPr>
      </w:pPr>
    </w:p>
    <w:p w14:paraId="03207DDC">
      <w:pPr>
        <w:rPr>
          <w:rFonts w:hAnsi="仿宋" w:eastAsia="仿宋"/>
          <w:b/>
          <w:color w:val="000000"/>
          <w:sz w:val="28"/>
          <w:szCs w:val="28"/>
        </w:rPr>
      </w:pPr>
    </w:p>
    <w:p w14:paraId="04F9CAA2">
      <w:pPr>
        <w:pStyle w:val="19"/>
        <w:rPr>
          <w:rFonts w:hAnsi="仿宋" w:eastAsia="仿宋"/>
          <w:b/>
          <w:color w:val="000000"/>
          <w:sz w:val="28"/>
          <w:szCs w:val="28"/>
        </w:rPr>
      </w:pPr>
    </w:p>
    <w:p w14:paraId="6AFC0FBB">
      <w:pPr>
        <w:pStyle w:val="19"/>
        <w:rPr>
          <w:rFonts w:hAnsi="仿宋" w:eastAsia="仿宋"/>
          <w:b/>
          <w:color w:val="000000"/>
          <w:sz w:val="28"/>
          <w:szCs w:val="28"/>
        </w:rPr>
      </w:pPr>
    </w:p>
    <w:p w14:paraId="3B6A68B7">
      <w:pPr>
        <w:pStyle w:val="19"/>
        <w:rPr>
          <w:rFonts w:hAnsi="仿宋" w:eastAsia="仿宋"/>
          <w:b/>
          <w:color w:val="000000"/>
          <w:sz w:val="28"/>
          <w:szCs w:val="28"/>
        </w:rPr>
      </w:pPr>
    </w:p>
    <w:p w14:paraId="31CD0C90">
      <w:pPr>
        <w:widowControl/>
        <w:jc w:val="left"/>
        <w:rPr>
          <w:rFonts w:hAnsi="仿宋" w:eastAsia="仿宋"/>
          <w:b/>
          <w:color w:val="000000"/>
          <w:sz w:val="28"/>
          <w:szCs w:val="28"/>
        </w:rPr>
      </w:pPr>
      <w:r>
        <w:rPr>
          <w:rFonts w:hint="eastAsia" w:hAnsi="仿宋" w:eastAsia="仿宋"/>
          <w:b/>
          <w:color w:val="000000"/>
          <w:sz w:val="28"/>
          <w:szCs w:val="28"/>
        </w:rPr>
        <w:br w:type="page"/>
      </w:r>
    </w:p>
    <w:p w14:paraId="605C52F9">
      <w:pPr>
        <w:rPr>
          <w:rFonts w:eastAsia="仿宋"/>
          <w:b/>
          <w:color w:val="000000"/>
          <w:sz w:val="24"/>
          <w:szCs w:val="21"/>
        </w:rPr>
      </w:pPr>
      <w:r>
        <w:rPr>
          <w:rFonts w:hAnsi="仿宋" w:eastAsia="仿宋"/>
          <w:b/>
          <w:color w:val="000000"/>
          <w:sz w:val="28"/>
          <w:szCs w:val="28"/>
        </w:rPr>
        <w:t>附件</w:t>
      </w:r>
      <w:r>
        <w:rPr>
          <w:rFonts w:eastAsia="仿宋"/>
          <w:b/>
          <w:color w:val="000000"/>
          <w:sz w:val="28"/>
          <w:szCs w:val="28"/>
        </w:rPr>
        <w:t xml:space="preserve">1   </w:t>
      </w:r>
    </w:p>
    <w:p w14:paraId="65549530">
      <w:pPr>
        <w:widowControl/>
        <w:spacing w:line="560" w:lineRule="atLeast"/>
        <w:jc w:val="center"/>
        <w:rPr>
          <w:rFonts w:ascii="仿宋_GB2312" w:hAnsi="宋体" w:eastAsia="仿宋_GB2312"/>
          <w:bCs/>
          <w:sz w:val="32"/>
          <w:szCs w:val="32"/>
        </w:rPr>
      </w:pPr>
      <w:r>
        <w:rPr>
          <w:rFonts w:hint="eastAsia" w:ascii="仿宋_GB2312" w:hAnsi="宋体" w:eastAsia="仿宋_GB2312"/>
          <w:bCs/>
          <w:sz w:val="32"/>
          <w:szCs w:val="32"/>
        </w:rPr>
        <w:t xml:space="preserve">分项报价表 </w:t>
      </w:r>
    </w:p>
    <w:tbl>
      <w:tblPr>
        <w:tblStyle w:val="31"/>
        <w:tblW w:w="999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28"/>
        <w:gridCol w:w="1323"/>
        <w:gridCol w:w="1388"/>
        <w:gridCol w:w="1782"/>
        <w:gridCol w:w="787"/>
        <w:gridCol w:w="851"/>
        <w:gridCol w:w="936"/>
        <w:gridCol w:w="1041"/>
        <w:gridCol w:w="954"/>
      </w:tblGrid>
      <w:tr w14:paraId="0E7EA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421" w:type="dxa"/>
            <w:gridSpan w:val="4"/>
            <w:tcBorders>
              <w:top w:val="nil"/>
              <w:left w:val="nil"/>
              <w:bottom w:val="single" w:color="000000" w:sz="8" w:space="0"/>
              <w:right w:val="nil"/>
            </w:tcBorders>
            <w:shd w:val="clear" w:color="auto" w:fill="auto"/>
            <w:vAlign w:val="center"/>
          </w:tcPr>
          <w:p w14:paraId="10549661">
            <w:pPr>
              <w:keepNext w:val="0"/>
              <w:keepLines w:val="0"/>
              <w:widowControl/>
              <w:suppressLineNumbers w:val="0"/>
              <w:jc w:val="left"/>
              <w:textAlignment w:val="center"/>
              <w:rPr>
                <w:rFonts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工程名称：</w:t>
            </w:r>
            <w:bookmarkStart w:id="191" w:name="_GoBack"/>
            <w:bookmarkEnd w:id="191"/>
            <w:r>
              <w:rPr>
                <w:rFonts w:hint="eastAsia" w:ascii="黑体" w:hAnsi="宋体" w:eastAsia="黑体" w:cs="黑体"/>
                <w:i w:val="0"/>
                <w:iCs w:val="0"/>
                <w:color w:val="000000"/>
                <w:kern w:val="0"/>
                <w:sz w:val="18"/>
                <w:szCs w:val="18"/>
                <w:u w:val="none"/>
                <w:lang w:val="en-US" w:eastAsia="zh-CN" w:bidi="ar"/>
              </w:rPr>
              <w:t>城中街道中央广场C区东侧商业停车位改造项目</w:t>
            </w:r>
          </w:p>
        </w:tc>
        <w:tc>
          <w:tcPr>
            <w:tcW w:w="787" w:type="dxa"/>
            <w:tcBorders>
              <w:top w:val="nil"/>
              <w:left w:val="nil"/>
              <w:bottom w:val="single" w:color="000000" w:sz="8" w:space="0"/>
              <w:right w:val="nil"/>
            </w:tcBorders>
            <w:shd w:val="clear" w:color="auto" w:fill="auto"/>
            <w:vAlign w:val="center"/>
          </w:tcPr>
          <w:p w14:paraId="6BEADD0F">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标段：</w:t>
            </w:r>
          </w:p>
        </w:tc>
        <w:tc>
          <w:tcPr>
            <w:tcW w:w="3782" w:type="dxa"/>
            <w:gridSpan w:val="4"/>
            <w:tcBorders>
              <w:top w:val="nil"/>
              <w:left w:val="nil"/>
              <w:bottom w:val="single" w:color="000000" w:sz="8" w:space="0"/>
              <w:right w:val="nil"/>
            </w:tcBorders>
            <w:shd w:val="clear" w:color="auto" w:fill="auto"/>
            <w:vAlign w:val="center"/>
          </w:tcPr>
          <w:p w14:paraId="04FD2FF9">
            <w:pPr>
              <w:keepNext w:val="0"/>
              <w:keepLines w:val="0"/>
              <w:widowControl/>
              <w:suppressLineNumbers w:val="0"/>
              <w:jc w:val="righ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第1页 共1页</w:t>
            </w:r>
          </w:p>
        </w:tc>
      </w:tr>
      <w:tr w14:paraId="219B2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928"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73728207">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序号</w:t>
            </w:r>
          </w:p>
        </w:tc>
        <w:tc>
          <w:tcPr>
            <w:tcW w:w="1323"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BD2A875">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项目编码</w:t>
            </w:r>
          </w:p>
        </w:tc>
        <w:tc>
          <w:tcPr>
            <w:tcW w:w="138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598B878">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项目名称</w:t>
            </w:r>
          </w:p>
        </w:tc>
        <w:tc>
          <w:tcPr>
            <w:tcW w:w="1782"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B1FFEE9">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项目特征描述</w:t>
            </w:r>
          </w:p>
        </w:tc>
        <w:tc>
          <w:tcPr>
            <w:tcW w:w="787"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A9945B3">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计量</w:t>
            </w:r>
            <w:r>
              <w:rPr>
                <w:rFonts w:hint="eastAsia" w:ascii="黑体" w:hAnsi="宋体" w:eastAsia="黑体" w:cs="黑体"/>
                <w:b/>
                <w:bCs/>
                <w:i w:val="0"/>
                <w:iCs w:val="0"/>
                <w:color w:val="000000"/>
                <w:kern w:val="0"/>
                <w:sz w:val="18"/>
                <w:szCs w:val="18"/>
                <w:u w:val="none"/>
                <w:lang w:val="en-US" w:eastAsia="zh-CN" w:bidi="ar"/>
              </w:rPr>
              <w:br w:type="textWrapping"/>
            </w:r>
            <w:r>
              <w:rPr>
                <w:rFonts w:hint="eastAsia" w:ascii="黑体" w:hAnsi="宋体" w:eastAsia="黑体" w:cs="黑体"/>
                <w:b/>
                <w:bCs/>
                <w:i w:val="0"/>
                <w:iCs w:val="0"/>
                <w:color w:val="000000"/>
                <w:kern w:val="0"/>
                <w:sz w:val="18"/>
                <w:szCs w:val="18"/>
                <w:u w:val="none"/>
                <w:lang w:val="en-US" w:eastAsia="zh-CN" w:bidi="ar"/>
              </w:rPr>
              <w:t>单位</w:t>
            </w:r>
          </w:p>
        </w:tc>
        <w:tc>
          <w:tcPr>
            <w:tcW w:w="85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FFB4FD7">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3CBD53E3">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金额（元）</w:t>
            </w:r>
          </w:p>
        </w:tc>
      </w:tr>
      <w:tr w14:paraId="169AF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928"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356BD36">
            <w:pPr>
              <w:jc w:val="center"/>
              <w:rPr>
                <w:rFonts w:hint="eastAsia" w:ascii="黑体" w:hAnsi="宋体" w:eastAsia="黑体" w:cs="黑体"/>
                <w:b/>
                <w:bCs/>
                <w:i w:val="0"/>
                <w:iCs w:val="0"/>
                <w:color w:val="000000"/>
                <w:sz w:val="18"/>
                <w:szCs w:val="18"/>
                <w:u w:val="none"/>
              </w:rPr>
            </w:pPr>
          </w:p>
        </w:tc>
        <w:tc>
          <w:tcPr>
            <w:tcW w:w="1323"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7F2BA03">
            <w:pPr>
              <w:jc w:val="center"/>
              <w:rPr>
                <w:rFonts w:hint="eastAsia" w:ascii="黑体" w:hAnsi="宋体" w:eastAsia="黑体" w:cs="黑体"/>
                <w:b/>
                <w:bCs/>
                <w:i w:val="0"/>
                <w:iCs w:val="0"/>
                <w:color w:val="000000"/>
                <w:sz w:val="18"/>
                <w:szCs w:val="18"/>
                <w:u w:val="none"/>
              </w:rPr>
            </w:pPr>
          </w:p>
        </w:tc>
        <w:tc>
          <w:tcPr>
            <w:tcW w:w="138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CC8DEB6">
            <w:pPr>
              <w:jc w:val="center"/>
              <w:rPr>
                <w:rFonts w:hint="eastAsia" w:ascii="黑体" w:hAnsi="宋体" w:eastAsia="黑体" w:cs="黑体"/>
                <w:b/>
                <w:bCs/>
                <w:i w:val="0"/>
                <w:iCs w:val="0"/>
                <w:color w:val="000000"/>
                <w:sz w:val="18"/>
                <w:szCs w:val="18"/>
                <w:u w:val="none"/>
              </w:rPr>
            </w:pPr>
          </w:p>
        </w:tc>
        <w:tc>
          <w:tcPr>
            <w:tcW w:w="1782"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97F597C">
            <w:pPr>
              <w:jc w:val="center"/>
              <w:rPr>
                <w:rFonts w:hint="eastAsia" w:ascii="黑体" w:hAnsi="宋体" w:eastAsia="黑体" w:cs="黑体"/>
                <w:b/>
                <w:bCs/>
                <w:i w:val="0"/>
                <w:iCs w:val="0"/>
                <w:color w:val="000000"/>
                <w:sz w:val="18"/>
                <w:szCs w:val="18"/>
                <w:u w:val="none"/>
              </w:rPr>
            </w:pPr>
          </w:p>
        </w:tc>
        <w:tc>
          <w:tcPr>
            <w:tcW w:w="78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9C92A90">
            <w:pPr>
              <w:jc w:val="center"/>
              <w:rPr>
                <w:rFonts w:hint="eastAsia" w:ascii="黑体" w:hAnsi="宋体" w:eastAsia="黑体" w:cs="黑体"/>
                <w:b/>
                <w:bCs/>
                <w:i w:val="0"/>
                <w:iCs w:val="0"/>
                <w:color w:val="000000"/>
                <w:sz w:val="18"/>
                <w:szCs w:val="18"/>
                <w:u w:val="none"/>
              </w:rPr>
            </w:pPr>
          </w:p>
        </w:tc>
        <w:tc>
          <w:tcPr>
            <w:tcW w:w="85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859D830">
            <w:pPr>
              <w:jc w:val="center"/>
              <w:rPr>
                <w:rFonts w:hint="eastAsia" w:ascii="黑体" w:hAnsi="宋体" w:eastAsia="黑体" w:cs="黑体"/>
                <w:b/>
                <w:bCs/>
                <w:i w:val="0"/>
                <w:iCs w:val="0"/>
                <w:color w:val="000000"/>
                <w:sz w:val="18"/>
                <w:szCs w:val="18"/>
                <w:u w:val="none"/>
              </w:rPr>
            </w:pPr>
          </w:p>
        </w:tc>
        <w:tc>
          <w:tcPr>
            <w:tcW w:w="9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2DEF3A1">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综合单价</w:t>
            </w:r>
          </w:p>
        </w:tc>
        <w:tc>
          <w:tcPr>
            <w:tcW w:w="104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BAD375F">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69AD3A00">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其中</w:t>
            </w:r>
          </w:p>
        </w:tc>
      </w:tr>
      <w:tr w14:paraId="099B6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928"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4E2F9B12">
            <w:pPr>
              <w:jc w:val="center"/>
              <w:rPr>
                <w:rFonts w:hint="eastAsia" w:ascii="黑体" w:hAnsi="宋体" w:eastAsia="黑体" w:cs="黑体"/>
                <w:b/>
                <w:bCs/>
                <w:i w:val="0"/>
                <w:iCs w:val="0"/>
                <w:color w:val="000000"/>
                <w:sz w:val="18"/>
                <w:szCs w:val="18"/>
                <w:u w:val="none"/>
              </w:rPr>
            </w:pPr>
          </w:p>
        </w:tc>
        <w:tc>
          <w:tcPr>
            <w:tcW w:w="1323"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9929ACE">
            <w:pPr>
              <w:jc w:val="center"/>
              <w:rPr>
                <w:rFonts w:hint="eastAsia" w:ascii="黑体" w:hAnsi="宋体" w:eastAsia="黑体" w:cs="黑体"/>
                <w:b/>
                <w:bCs/>
                <w:i w:val="0"/>
                <w:iCs w:val="0"/>
                <w:color w:val="000000"/>
                <w:sz w:val="18"/>
                <w:szCs w:val="18"/>
                <w:u w:val="none"/>
              </w:rPr>
            </w:pPr>
          </w:p>
        </w:tc>
        <w:tc>
          <w:tcPr>
            <w:tcW w:w="138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53A1C51">
            <w:pPr>
              <w:jc w:val="center"/>
              <w:rPr>
                <w:rFonts w:hint="eastAsia" w:ascii="黑体" w:hAnsi="宋体" w:eastAsia="黑体" w:cs="黑体"/>
                <w:b/>
                <w:bCs/>
                <w:i w:val="0"/>
                <w:iCs w:val="0"/>
                <w:color w:val="000000"/>
                <w:sz w:val="18"/>
                <w:szCs w:val="18"/>
                <w:u w:val="none"/>
              </w:rPr>
            </w:pPr>
          </w:p>
        </w:tc>
        <w:tc>
          <w:tcPr>
            <w:tcW w:w="1782"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62B966F">
            <w:pPr>
              <w:jc w:val="center"/>
              <w:rPr>
                <w:rFonts w:hint="eastAsia" w:ascii="黑体" w:hAnsi="宋体" w:eastAsia="黑体" w:cs="黑体"/>
                <w:b/>
                <w:bCs/>
                <w:i w:val="0"/>
                <w:iCs w:val="0"/>
                <w:color w:val="000000"/>
                <w:sz w:val="18"/>
                <w:szCs w:val="18"/>
                <w:u w:val="none"/>
              </w:rPr>
            </w:pPr>
          </w:p>
        </w:tc>
        <w:tc>
          <w:tcPr>
            <w:tcW w:w="78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E0C20BC">
            <w:pPr>
              <w:jc w:val="center"/>
              <w:rPr>
                <w:rFonts w:hint="eastAsia" w:ascii="黑体" w:hAnsi="宋体" w:eastAsia="黑体" w:cs="黑体"/>
                <w:b/>
                <w:bCs/>
                <w:i w:val="0"/>
                <w:iCs w:val="0"/>
                <w:color w:val="000000"/>
                <w:sz w:val="18"/>
                <w:szCs w:val="18"/>
                <w:u w:val="none"/>
              </w:rPr>
            </w:pPr>
          </w:p>
        </w:tc>
        <w:tc>
          <w:tcPr>
            <w:tcW w:w="85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E311CA9">
            <w:pPr>
              <w:jc w:val="center"/>
              <w:rPr>
                <w:rFonts w:hint="eastAsia" w:ascii="黑体" w:hAnsi="宋体" w:eastAsia="黑体" w:cs="黑体"/>
                <w:b/>
                <w:bCs/>
                <w:i w:val="0"/>
                <w:iCs w:val="0"/>
                <w:color w:val="000000"/>
                <w:sz w:val="18"/>
                <w:szCs w:val="18"/>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57619DE">
            <w:pPr>
              <w:jc w:val="center"/>
              <w:rPr>
                <w:rFonts w:hint="eastAsia" w:ascii="黑体" w:hAnsi="宋体" w:eastAsia="黑体" w:cs="黑体"/>
                <w:b/>
                <w:bCs/>
                <w:i w:val="0"/>
                <w:iCs w:val="0"/>
                <w:color w:val="000000"/>
                <w:sz w:val="18"/>
                <w:szCs w:val="18"/>
                <w:u w:val="none"/>
              </w:rPr>
            </w:pPr>
          </w:p>
        </w:tc>
        <w:tc>
          <w:tcPr>
            <w:tcW w:w="10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EE5783C">
            <w:pPr>
              <w:jc w:val="center"/>
              <w:rPr>
                <w:rFonts w:hint="eastAsia" w:ascii="黑体" w:hAnsi="宋体" w:eastAsia="黑体" w:cs="黑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3BBE81BD">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lang w:val="en-US" w:eastAsia="zh-CN" w:bidi="ar"/>
              </w:rPr>
              <w:t>暂估价</w:t>
            </w:r>
          </w:p>
        </w:tc>
      </w:tr>
      <w:tr w14:paraId="1A4D5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92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390A243">
            <w:pPr>
              <w:jc w:val="center"/>
              <w:rPr>
                <w:rFonts w:hint="eastAsia" w:ascii="宋体" w:hAnsi="宋体" w:eastAsia="宋体" w:cs="宋体"/>
                <w:i w:val="0"/>
                <w:iCs w:val="0"/>
                <w:color w:val="000000"/>
                <w:sz w:val="18"/>
                <w:szCs w:val="18"/>
                <w:u w:val="none"/>
              </w:rPr>
            </w:pP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546C2">
            <w:pPr>
              <w:jc w:val="center"/>
              <w:rPr>
                <w:rFonts w:hint="eastAsia" w:ascii="宋体" w:hAnsi="宋体" w:eastAsia="宋体" w:cs="宋体"/>
                <w:i w:val="0"/>
                <w:iCs w:val="0"/>
                <w:color w:val="000000"/>
                <w:sz w:val="18"/>
                <w:szCs w:val="18"/>
                <w:u w:val="none"/>
              </w:rPr>
            </w:pPr>
          </w:p>
        </w:tc>
        <w:tc>
          <w:tcPr>
            <w:tcW w:w="31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150F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拆除恢复</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1C273">
            <w:pPr>
              <w:jc w:val="center"/>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DA65C">
            <w:pPr>
              <w:jc w:val="right"/>
              <w:rPr>
                <w:rFonts w:hint="eastAsia" w:ascii="宋体" w:hAnsi="宋体" w:eastAsia="宋体" w:cs="宋体"/>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B9C49">
            <w:pPr>
              <w:jc w:val="right"/>
              <w:rPr>
                <w:rFonts w:hint="eastAsia" w:ascii="宋体" w:hAnsi="宋体" w:eastAsia="宋体" w:cs="宋体"/>
                <w:i w:val="0"/>
                <w:iCs w:val="0"/>
                <w:color w:val="000000"/>
                <w:sz w:val="18"/>
                <w:szCs w:val="18"/>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F834D">
            <w:pPr>
              <w:jc w:val="right"/>
              <w:rPr>
                <w:rFonts w:hint="eastAsia" w:ascii="宋体" w:hAnsi="宋体" w:eastAsia="宋体" w:cs="宋体"/>
                <w:i w:val="0"/>
                <w:iCs w:val="0"/>
                <w:color w:val="000000"/>
                <w:sz w:val="18"/>
                <w:szCs w:val="18"/>
                <w:u w:val="none"/>
              </w:rPr>
            </w:pPr>
          </w:p>
        </w:tc>
        <w:tc>
          <w:tcPr>
            <w:tcW w:w="9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372CCBB">
            <w:pPr>
              <w:jc w:val="right"/>
              <w:rPr>
                <w:rFonts w:hint="eastAsia" w:ascii="宋体" w:hAnsi="宋体" w:eastAsia="宋体" w:cs="宋体"/>
                <w:i w:val="0"/>
                <w:iCs w:val="0"/>
                <w:color w:val="000000"/>
                <w:sz w:val="18"/>
                <w:szCs w:val="18"/>
                <w:u w:val="none"/>
              </w:rPr>
            </w:pPr>
          </w:p>
        </w:tc>
      </w:tr>
      <w:tr w14:paraId="7A546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92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FC744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582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041001002001</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6278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场地铺装拆除</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7B0F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1、铺装面层拆除（基层利用）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2、废渣外运，运距投标单位自行考虑</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747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D35F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4413.43</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AF84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769B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63F032F">
            <w:pPr>
              <w:jc w:val="right"/>
              <w:rPr>
                <w:rFonts w:hint="eastAsia" w:ascii="宋体" w:hAnsi="宋体" w:eastAsia="宋体" w:cs="宋体"/>
                <w:i w:val="0"/>
                <w:iCs w:val="0"/>
                <w:color w:val="000000"/>
                <w:sz w:val="18"/>
                <w:szCs w:val="18"/>
                <w:u w:val="none"/>
              </w:rPr>
            </w:pPr>
          </w:p>
        </w:tc>
      </w:tr>
      <w:tr w14:paraId="06A90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92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F77CB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C13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040203006001</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955D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沥青路面</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533C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1、4cm沥青AC-13C</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FB2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643C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4413.43</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2A04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0BB3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093B143">
            <w:pPr>
              <w:jc w:val="right"/>
              <w:rPr>
                <w:rFonts w:hint="eastAsia" w:ascii="宋体" w:hAnsi="宋体" w:eastAsia="宋体" w:cs="宋体"/>
                <w:i w:val="0"/>
                <w:iCs w:val="0"/>
                <w:color w:val="000000"/>
                <w:sz w:val="18"/>
                <w:szCs w:val="18"/>
                <w:u w:val="none"/>
              </w:rPr>
            </w:pPr>
          </w:p>
        </w:tc>
      </w:tr>
      <w:tr w14:paraId="203AE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92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C4FF2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063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040203003001</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2CC6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粘层</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DD2F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1、材料品种:PC-3乳化沥青</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6A8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270B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4413.43</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D70C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483F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4E63C43">
            <w:pPr>
              <w:jc w:val="right"/>
              <w:rPr>
                <w:rFonts w:hint="eastAsia" w:ascii="宋体" w:hAnsi="宋体" w:eastAsia="宋体" w:cs="宋体"/>
                <w:i w:val="0"/>
                <w:iCs w:val="0"/>
                <w:color w:val="000000"/>
                <w:sz w:val="18"/>
                <w:szCs w:val="18"/>
                <w:u w:val="none"/>
              </w:rPr>
            </w:pPr>
          </w:p>
        </w:tc>
      </w:tr>
      <w:tr w14:paraId="11CC2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92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9B85E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B66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040203006002</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6461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沥青路面</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EF29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1、6cm沥青AC-25C</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760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C2DE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4413.43</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2943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7AD5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1970BBD">
            <w:pPr>
              <w:jc w:val="right"/>
              <w:rPr>
                <w:rFonts w:hint="eastAsia" w:ascii="宋体" w:hAnsi="宋体" w:eastAsia="宋体" w:cs="宋体"/>
                <w:i w:val="0"/>
                <w:iCs w:val="0"/>
                <w:color w:val="000000"/>
                <w:sz w:val="18"/>
                <w:szCs w:val="18"/>
                <w:u w:val="none"/>
              </w:rPr>
            </w:pPr>
          </w:p>
        </w:tc>
      </w:tr>
      <w:tr w14:paraId="7C299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92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BF985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831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040203006003</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B60A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沥青路面</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8B71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1、乳化沥青下封层</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1FC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E08F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4413.43</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AFD5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8198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3A0C3A4">
            <w:pPr>
              <w:jc w:val="right"/>
              <w:rPr>
                <w:rFonts w:hint="eastAsia" w:ascii="宋体" w:hAnsi="宋体" w:eastAsia="宋体" w:cs="宋体"/>
                <w:i w:val="0"/>
                <w:iCs w:val="0"/>
                <w:color w:val="000000"/>
                <w:sz w:val="18"/>
                <w:szCs w:val="18"/>
                <w:u w:val="none"/>
              </w:rPr>
            </w:pPr>
          </w:p>
        </w:tc>
      </w:tr>
      <w:tr w14:paraId="306FD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92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AEDF7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0F2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040205006001</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0648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标线</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00DC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1、材料品种:热熔标线</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277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7C52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2591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35DC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D1F3375">
            <w:pPr>
              <w:jc w:val="right"/>
              <w:rPr>
                <w:rFonts w:hint="eastAsia" w:ascii="宋体" w:hAnsi="宋体" w:eastAsia="宋体" w:cs="宋体"/>
                <w:i w:val="0"/>
                <w:iCs w:val="0"/>
                <w:color w:val="000000"/>
                <w:sz w:val="18"/>
                <w:szCs w:val="18"/>
                <w:u w:val="none"/>
              </w:rPr>
            </w:pPr>
          </w:p>
        </w:tc>
      </w:tr>
      <w:tr w14:paraId="5C27A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3" w:hRule="atLeast"/>
        </w:trPr>
        <w:tc>
          <w:tcPr>
            <w:tcW w:w="92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0FF72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491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040504002001</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194A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井盖</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3B2C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1、原有井盖拆除安装（原有利用）</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383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座</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30D5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BEBE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DFCB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F94B6C3">
            <w:pPr>
              <w:jc w:val="right"/>
              <w:rPr>
                <w:rFonts w:hint="eastAsia" w:ascii="宋体" w:hAnsi="宋体" w:eastAsia="宋体" w:cs="宋体"/>
                <w:i w:val="0"/>
                <w:iCs w:val="0"/>
                <w:color w:val="000000"/>
                <w:sz w:val="18"/>
                <w:szCs w:val="18"/>
                <w:u w:val="none"/>
              </w:rPr>
            </w:pPr>
          </w:p>
        </w:tc>
      </w:tr>
      <w:tr w14:paraId="1B427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9" w:hRule="atLeast"/>
        </w:trPr>
        <w:tc>
          <w:tcPr>
            <w:tcW w:w="92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26EEC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560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041106001001</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FC38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大型机械设备转场费</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3A93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1、挖掘机、摊铺机、压路机等大型机械进场费</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78E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8E83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558B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BDF1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356713E">
            <w:pPr>
              <w:jc w:val="right"/>
              <w:rPr>
                <w:rFonts w:hint="eastAsia" w:ascii="宋体" w:hAnsi="宋体" w:eastAsia="宋体" w:cs="宋体"/>
                <w:i w:val="0"/>
                <w:iCs w:val="0"/>
                <w:color w:val="000000"/>
                <w:sz w:val="18"/>
                <w:szCs w:val="18"/>
                <w:u w:val="none"/>
              </w:rPr>
            </w:pPr>
          </w:p>
        </w:tc>
      </w:tr>
      <w:tr w14:paraId="69C19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92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7423C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1F2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041104003001</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1443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施工护栏</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7EFD2">
            <w:pPr>
              <w:jc w:val="left"/>
              <w:rPr>
                <w:rFonts w:hint="eastAsia" w:ascii="宋体" w:hAnsi="宋体" w:eastAsia="宋体" w:cs="宋体"/>
                <w:i w:val="0"/>
                <w:iCs w:val="0"/>
                <w:color w:val="000000"/>
                <w:sz w:val="18"/>
                <w:szCs w:val="18"/>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C91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B40E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E134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66CD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C77B4C5">
            <w:pPr>
              <w:jc w:val="right"/>
              <w:rPr>
                <w:rFonts w:hint="eastAsia" w:ascii="宋体" w:hAnsi="宋体" w:eastAsia="宋体" w:cs="宋体"/>
                <w:i w:val="0"/>
                <w:iCs w:val="0"/>
                <w:color w:val="000000"/>
                <w:sz w:val="18"/>
                <w:szCs w:val="18"/>
                <w:u w:val="none"/>
              </w:rPr>
            </w:pPr>
          </w:p>
        </w:tc>
      </w:tr>
      <w:tr w14:paraId="6AFD5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AE4F596">
            <w:pPr>
              <w:jc w:val="center"/>
              <w:rPr>
                <w:rFonts w:hint="default"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C3A5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B1554">
            <w:pPr>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暂列金</w:t>
            </w:r>
          </w:p>
        </w:tc>
        <w:tc>
          <w:tcPr>
            <w:tcW w:w="1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D1A6A">
            <w:pPr>
              <w:jc w:val="center"/>
              <w:rPr>
                <w:rFonts w:hint="eastAsia" w:ascii="宋体" w:hAnsi="宋体" w:eastAsia="宋体" w:cs="宋体"/>
                <w:i w:val="0"/>
                <w:iCs w:val="0"/>
                <w:color w:val="000000"/>
                <w:sz w:val="18"/>
                <w:szCs w:val="18"/>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839E4">
            <w:pPr>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F8782">
            <w:pPr>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66649">
            <w:pPr>
              <w:jc w:val="center"/>
              <w:rPr>
                <w:rFonts w:hint="default"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60000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DADA5">
            <w:pPr>
              <w:jc w:val="center"/>
              <w:rPr>
                <w:rFonts w:hint="default"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60000</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228BBD9">
            <w:pPr>
              <w:jc w:val="center"/>
              <w:rPr>
                <w:rFonts w:hint="eastAsia" w:ascii="宋体" w:hAnsi="宋体" w:eastAsia="宋体" w:cs="宋体"/>
                <w:i w:val="0"/>
                <w:iCs w:val="0"/>
                <w:color w:val="000000"/>
                <w:sz w:val="18"/>
                <w:szCs w:val="18"/>
                <w:u w:val="none"/>
              </w:rPr>
            </w:pPr>
          </w:p>
        </w:tc>
      </w:tr>
      <w:tr w14:paraId="1F5AA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7995"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69B494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    计</w:t>
            </w:r>
          </w:p>
        </w:tc>
        <w:tc>
          <w:tcPr>
            <w:tcW w:w="1041"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2CB267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54" w:type="dxa"/>
            <w:tcBorders>
              <w:top w:val="single" w:color="000000" w:sz="4" w:space="0"/>
              <w:left w:val="single" w:color="000000" w:sz="4" w:space="0"/>
              <w:bottom w:val="single" w:color="000000" w:sz="8" w:space="0"/>
              <w:right w:val="single" w:color="000000" w:sz="8" w:space="0"/>
            </w:tcBorders>
            <w:shd w:val="clear" w:color="auto" w:fill="auto"/>
            <w:vAlign w:val="center"/>
          </w:tcPr>
          <w:p w14:paraId="27978D8C">
            <w:pPr>
              <w:jc w:val="right"/>
              <w:rPr>
                <w:rFonts w:hint="eastAsia" w:ascii="宋体" w:hAnsi="宋体" w:eastAsia="宋体" w:cs="宋体"/>
                <w:i w:val="0"/>
                <w:iCs w:val="0"/>
                <w:color w:val="000000"/>
                <w:sz w:val="18"/>
                <w:szCs w:val="18"/>
                <w:u w:val="none"/>
              </w:rPr>
            </w:pPr>
          </w:p>
        </w:tc>
      </w:tr>
    </w:tbl>
    <w:p w14:paraId="5A409C8A">
      <w:pPr>
        <w:widowControl/>
        <w:spacing w:line="560" w:lineRule="atLeast"/>
        <w:jc w:val="left"/>
        <w:rPr>
          <w:rFonts w:hint="eastAsia" w:ascii="仿宋_GB2312" w:hAnsi="宋体" w:eastAsia="仿宋_GB2312"/>
          <w:bCs/>
          <w:sz w:val="32"/>
          <w:szCs w:val="32"/>
          <w:u w:val="single"/>
          <w:lang w:val="en-US" w:eastAsia="zh-CN"/>
        </w:rPr>
      </w:pPr>
      <w:r>
        <w:rPr>
          <w:rFonts w:hint="eastAsia" w:ascii="仿宋_GB2312" w:hAnsi="宋体" w:eastAsia="仿宋_GB2312"/>
          <w:bCs/>
          <w:sz w:val="24"/>
          <w:szCs w:val="24"/>
          <w:lang w:eastAsia="zh-CN"/>
        </w:rPr>
        <w:t>投标总价</w:t>
      </w:r>
      <w:r>
        <w:rPr>
          <w:rFonts w:hint="eastAsia" w:ascii="仿宋_GB2312" w:hAnsi="宋体" w:eastAsia="仿宋_GB2312"/>
          <w:bCs/>
          <w:sz w:val="24"/>
          <w:szCs w:val="24"/>
          <w:lang w:val="en-US" w:eastAsia="zh-CN"/>
        </w:rPr>
        <w:t>=（大写）：</w:t>
      </w:r>
      <w:r>
        <w:rPr>
          <w:rFonts w:hint="eastAsia" w:ascii="仿宋_GB2312" w:hAnsi="宋体" w:eastAsia="仿宋_GB2312"/>
          <w:bCs/>
          <w:sz w:val="24"/>
          <w:szCs w:val="24"/>
          <w:u w:val="single"/>
          <w:lang w:val="en-US" w:eastAsia="zh-CN"/>
        </w:rPr>
        <w:t xml:space="preserve">                   </w:t>
      </w:r>
      <w:r>
        <w:rPr>
          <w:rFonts w:hint="eastAsia" w:ascii="仿宋_GB2312" w:hAnsi="宋体" w:eastAsia="仿宋_GB2312"/>
          <w:bCs/>
          <w:sz w:val="24"/>
          <w:szCs w:val="24"/>
          <w:lang w:val="en-US" w:eastAsia="zh-CN"/>
        </w:rPr>
        <w:t>（小写）：</w:t>
      </w:r>
      <w:r>
        <w:rPr>
          <w:rFonts w:hint="eastAsia" w:ascii="仿宋_GB2312" w:hAnsi="宋体" w:eastAsia="仿宋_GB2312"/>
          <w:bCs/>
          <w:sz w:val="32"/>
          <w:szCs w:val="32"/>
          <w:u w:val="single"/>
          <w:lang w:val="en-US" w:eastAsia="zh-CN"/>
        </w:rPr>
        <w:t xml:space="preserve">                </w:t>
      </w:r>
    </w:p>
    <w:p w14:paraId="75399BC4">
      <w:pPr>
        <w:widowControl/>
        <w:spacing w:line="560" w:lineRule="atLeast"/>
        <w:jc w:val="left"/>
        <w:rPr>
          <w:rFonts w:hint="default" w:ascii="仿宋_GB2312" w:hAnsi="宋体" w:eastAsia="仿宋_GB2312"/>
          <w:bCs/>
          <w:sz w:val="32"/>
          <w:szCs w:val="32"/>
          <w:u w:val="none"/>
          <w:lang w:val="en-US" w:eastAsia="zh-CN"/>
        </w:rPr>
      </w:pPr>
      <w:r>
        <w:rPr>
          <w:rFonts w:hint="eastAsia" w:ascii="仿宋_GB2312" w:hAnsi="宋体" w:eastAsia="仿宋_GB2312"/>
          <w:bCs/>
          <w:sz w:val="32"/>
          <w:szCs w:val="32"/>
          <w:u w:val="none"/>
          <w:lang w:val="en-US" w:eastAsia="zh-CN"/>
        </w:rPr>
        <w:t>注：本轮报价非最终报价。</w:t>
      </w:r>
    </w:p>
    <w:p w14:paraId="3BC50BF5">
      <w:pPr>
        <w:widowControl/>
        <w:spacing w:line="560" w:lineRule="atLeast"/>
        <w:jc w:val="center"/>
        <w:rPr>
          <w:rFonts w:ascii="仿宋_GB2312" w:hAnsi="宋体" w:eastAsia="仿宋_GB2312" w:cs="宋体"/>
          <w:sz w:val="32"/>
          <w:szCs w:val="32"/>
        </w:rPr>
      </w:pPr>
      <w:r>
        <w:rPr>
          <w:rFonts w:hint="eastAsia" w:ascii="仿宋_GB2312" w:hAnsi="宋体" w:eastAsia="仿宋_GB2312" w:cs="宋体"/>
          <w:bCs/>
          <w:sz w:val="32"/>
          <w:szCs w:val="32"/>
          <w:lang w:val="en-US" w:eastAsia="zh-CN"/>
        </w:rPr>
        <w:t xml:space="preserve">                   </w:t>
      </w:r>
      <w:r>
        <w:rPr>
          <w:rFonts w:hint="eastAsia" w:ascii="仿宋_GB2312" w:hAnsi="宋体" w:eastAsia="仿宋_GB2312" w:cs="宋体"/>
          <w:bCs/>
          <w:sz w:val="32"/>
          <w:szCs w:val="32"/>
        </w:rPr>
        <w:t>投标单位：（公章）</w:t>
      </w:r>
    </w:p>
    <w:p w14:paraId="312DF630">
      <w:pPr>
        <w:spacing w:line="560" w:lineRule="atLeast"/>
        <w:jc w:val="right"/>
        <w:rPr>
          <w:rFonts w:ascii="仿宋_GB2312" w:hAnsi="宋体" w:eastAsia="仿宋_GB2312" w:cs="宋体"/>
          <w:sz w:val="32"/>
          <w:szCs w:val="32"/>
        </w:rPr>
      </w:pPr>
      <w:r>
        <w:rPr>
          <w:rFonts w:hint="eastAsia" w:ascii="仿宋_GB2312" w:hAnsi="宋体" w:eastAsia="仿宋_GB2312" w:cs="宋体"/>
          <w:sz w:val="32"/>
          <w:szCs w:val="32"/>
        </w:rPr>
        <w:t xml:space="preserve">法定代表人（授权代表）签名： </w:t>
      </w:r>
    </w:p>
    <w:p w14:paraId="183F474A">
      <w:pPr>
        <w:widowControl/>
        <w:jc w:val="right"/>
        <w:rPr>
          <w:rFonts w:ascii="仿宋_GB2312" w:hAnsi="宋体" w:eastAsia="仿宋_GB2312"/>
          <w:bCs/>
          <w:sz w:val="32"/>
          <w:szCs w:val="32"/>
        </w:rPr>
      </w:pPr>
      <w:r>
        <w:rPr>
          <w:rFonts w:hint="eastAsia" w:ascii="仿宋_GB2312" w:hAnsi="宋体" w:eastAsia="仿宋_GB2312" w:cs="宋体"/>
          <w:sz w:val="32"/>
          <w:szCs w:val="32"/>
        </w:rPr>
        <w:t>年   月   日</w:t>
      </w:r>
    </w:p>
    <w:p w14:paraId="273D3D09">
      <w:pPr>
        <w:widowControl/>
        <w:jc w:val="left"/>
        <w:rPr>
          <w:rFonts w:ascii="仿宋_GB2312" w:hAnsi="宋体" w:eastAsia="仿宋_GB2312"/>
          <w:bCs/>
          <w:sz w:val="32"/>
          <w:szCs w:val="32"/>
        </w:rPr>
      </w:pPr>
      <w:r>
        <w:rPr>
          <w:rFonts w:hint="eastAsia" w:ascii="仿宋_GB2312" w:hAnsi="宋体" w:eastAsia="仿宋_GB2312"/>
          <w:bCs/>
          <w:sz w:val="32"/>
          <w:szCs w:val="32"/>
        </w:rPr>
        <w:br w:type="page"/>
      </w:r>
    </w:p>
    <w:p w14:paraId="30EC67CD">
      <w:pPr>
        <w:rPr>
          <w:rFonts w:eastAsia="仿宋"/>
          <w:b/>
          <w:color w:val="FF0000"/>
          <w:sz w:val="28"/>
          <w:szCs w:val="28"/>
        </w:rPr>
      </w:pPr>
      <w:r>
        <w:rPr>
          <w:rFonts w:hAnsi="仿宋" w:eastAsia="仿宋"/>
          <w:b/>
          <w:sz w:val="28"/>
          <w:szCs w:val="28"/>
        </w:rPr>
        <w:t>附件</w:t>
      </w:r>
      <w:r>
        <w:rPr>
          <w:rFonts w:eastAsia="仿宋"/>
          <w:b/>
          <w:sz w:val="28"/>
          <w:szCs w:val="28"/>
        </w:rPr>
        <w:t xml:space="preserve">2   </w:t>
      </w:r>
    </w:p>
    <w:p w14:paraId="1FF268E2">
      <w:pPr>
        <w:jc w:val="center"/>
        <w:rPr>
          <w:rFonts w:eastAsia="仿宋"/>
          <w:b/>
          <w:sz w:val="28"/>
          <w:szCs w:val="28"/>
        </w:rPr>
      </w:pPr>
      <w:r>
        <w:rPr>
          <w:rFonts w:hAnsi="仿宋" w:eastAsia="仿宋"/>
          <w:b/>
          <w:sz w:val="28"/>
          <w:szCs w:val="28"/>
        </w:rPr>
        <w:t>投标人符合《政府采购法》第二十二条规定条件的声明函</w:t>
      </w:r>
    </w:p>
    <w:p w14:paraId="31A4DBA8">
      <w:pPr>
        <w:spacing w:before="120" w:after="120" w:line="500" w:lineRule="exact"/>
        <w:ind w:firstLine="566" w:firstLineChars="236"/>
        <w:rPr>
          <w:rFonts w:eastAsia="仿宋"/>
          <w:b/>
          <w:bCs/>
          <w:sz w:val="24"/>
        </w:rPr>
      </w:pPr>
      <w:r>
        <w:rPr>
          <w:rFonts w:hAnsi="仿宋" w:eastAsia="仿宋"/>
          <w:bCs/>
          <w:sz w:val="24"/>
        </w:rPr>
        <w:t>我单位参加</w:t>
      </w:r>
      <w:r>
        <w:rPr>
          <w:rFonts w:eastAsia="仿宋"/>
          <w:bCs/>
          <w:sz w:val="24"/>
          <w:szCs w:val="21"/>
          <w:u w:val="single"/>
        </w:rPr>
        <w:t>_</w:t>
      </w:r>
      <w:r>
        <w:rPr>
          <w:rFonts w:hint="eastAsia" w:eastAsia="仿宋"/>
          <w:bCs/>
          <w:sz w:val="24"/>
          <w:szCs w:val="21"/>
          <w:u w:val="single"/>
          <w:lang w:eastAsia="zh-CN"/>
        </w:rPr>
        <w:t>城中街道中央广场C区东侧商业停车位改造项目</w:t>
      </w:r>
      <w:r>
        <w:rPr>
          <w:rFonts w:hAnsi="仿宋" w:eastAsia="仿宋"/>
          <w:bCs/>
          <w:sz w:val="24"/>
          <w:szCs w:val="21"/>
        </w:rPr>
        <w:t>（项目名称），</w:t>
      </w:r>
      <w:r>
        <w:rPr>
          <w:rFonts w:eastAsia="仿宋"/>
          <w:bCs/>
          <w:sz w:val="24"/>
          <w:szCs w:val="21"/>
          <w:u w:val="single"/>
        </w:rPr>
        <w:t>_</w:t>
      </w:r>
      <w:r>
        <w:rPr>
          <w:rFonts w:hint="eastAsia" w:eastAsia="仿宋"/>
          <w:u w:val="single"/>
          <w:lang w:val="en-US" w:eastAsia="zh-CN"/>
        </w:rPr>
        <w:t xml:space="preserve">  </w:t>
      </w:r>
      <w:r>
        <w:rPr>
          <w:rFonts w:eastAsia="仿宋"/>
          <w:bCs/>
          <w:sz w:val="24"/>
          <w:szCs w:val="21"/>
          <w:u w:val="single"/>
        </w:rPr>
        <w:t>_</w:t>
      </w:r>
      <w:r>
        <w:rPr>
          <w:rFonts w:hAnsi="仿宋" w:eastAsia="仿宋"/>
          <w:bCs/>
          <w:sz w:val="24"/>
          <w:szCs w:val="21"/>
        </w:rPr>
        <w:t>（项目编号）投标活动。针对《中华人民共和国政府采购法》第二十二条规定做出如下声明：</w:t>
      </w:r>
    </w:p>
    <w:p w14:paraId="412D6474">
      <w:pPr>
        <w:spacing w:line="520" w:lineRule="exact"/>
        <w:ind w:firstLine="482"/>
        <w:rPr>
          <w:rFonts w:eastAsia="仿宋"/>
          <w:sz w:val="24"/>
        </w:rPr>
      </w:pPr>
      <w:r>
        <w:rPr>
          <w:rFonts w:eastAsia="仿宋"/>
          <w:bCs/>
          <w:sz w:val="24"/>
          <w:szCs w:val="21"/>
        </w:rPr>
        <w:t>1.</w:t>
      </w:r>
      <w:r>
        <w:rPr>
          <w:rFonts w:hAnsi="仿宋" w:eastAsia="仿宋"/>
          <w:bCs/>
          <w:sz w:val="24"/>
          <w:szCs w:val="21"/>
        </w:rPr>
        <w:t>我单位具有独立承担民事责任的能力；</w:t>
      </w:r>
    </w:p>
    <w:p w14:paraId="1E555BA7">
      <w:pPr>
        <w:spacing w:line="520" w:lineRule="exact"/>
        <w:ind w:firstLine="482"/>
        <w:rPr>
          <w:rFonts w:eastAsia="仿宋"/>
          <w:sz w:val="24"/>
        </w:rPr>
      </w:pPr>
      <w:r>
        <w:rPr>
          <w:rFonts w:eastAsia="仿宋"/>
          <w:sz w:val="24"/>
        </w:rPr>
        <w:t>2.</w:t>
      </w:r>
      <w:r>
        <w:rPr>
          <w:rFonts w:hAnsi="仿宋" w:eastAsia="仿宋"/>
          <w:sz w:val="24"/>
        </w:rPr>
        <w:t>我单位具有良好的商业信誉和健全的财务会计制度；</w:t>
      </w:r>
    </w:p>
    <w:p w14:paraId="59FE9D0D">
      <w:pPr>
        <w:spacing w:line="520" w:lineRule="exact"/>
        <w:ind w:firstLine="482"/>
        <w:rPr>
          <w:rFonts w:eastAsia="仿宋"/>
          <w:sz w:val="24"/>
        </w:rPr>
      </w:pPr>
      <w:r>
        <w:rPr>
          <w:rFonts w:eastAsia="仿宋"/>
          <w:sz w:val="24"/>
        </w:rPr>
        <w:t>3.</w:t>
      </w:r>
      <w:r>
        <w:rPr>
          <w:rFonts w:hAnsi="仿宋" w:eastAsia="仿宋"/>
          <w:sz w:val="24"/>
        </w:rPr>
        <w:t>我单位具有履行合同所必需的专业技术能力；</w:t>
      </w:r>
    </w:p>
    <w:p w14:paraId="7AAEAAAC">
      <w:pPr>
        <w:spacing w:line="520" w:lineRule="exact"/>
        <w:ind w:firstLine="482"/>
        <w:rPr>
          <w:rFonts w:eastAsia="仿宋"/>
          <w:sz w:val="24"/>
        </w:rPr>
      </w:pPr>
      <w:r>
        <w:rPr>
          <w:rFonts w:eastAsia="仿宋"/>
          <w:sz w:val="24"/>
        </w:rPr>
        <w:t>4.</w:t>
      </w:r>
      <w:r>
        <w:rPr>
          <w:rFonts w:hAnsi="仿宋" w:eastAsia="仿宋"/>
          <w:sz w:val="24"/>
        </w:rPr>
        <w:t>我单位有依法缴纳税收和社会保障资金的良好记录；</w:t>
      </w:r>
    </w:p>
    <w:p w14:paraId="7562A6F3">
      <w:pPr>
        <w:spacing w:line="520" w:lineRule="exact"/>
        <w:ind w:firstLine="482"/>
        <w:rPr>
          <w:rFonts w:eastAsia="仿宋"/>
          <w:sz w:val="24"/>
        </w:rPr>
      </w:pPr>
      <w:r>
        <w:rPr>
          <w:rFonts w:eastAsia="仿宋"/>
          <w:sz w:val="24"/>
        </w:rPr>
        <w:t>5.</w:t>
      </w:r>
      <w:r>
        <w:rPr>
          <w:rFonts w:hAnsi="仿宋" w:eastAsia="仿宋"/>
          <w:sz w:val="24"/>
        </w:rPr>
        <w:t>我单位参加政府采购活动前三年内，在经营活动中没有重大违法记录；（</w:t>
      </w:r>
      <w:r>
        <w:rPr>
          <w:rFonts w:eastAsia="仿宋"/>
          <w:sz w:val="24"/>
        </w:rPr>
        <w:t>1.</w:t>
      </w:r>
      <w:r>
        <w:rPr>
          <w:rFonts w:hAnsi="仿宋" w:eastAsia="仿宋"/>
          <w:sz w:val="24"/>
        </w:rPr>
        <w:t>供应商在参加政府采购活动前三年内因违法经营被禁止在一定期限内参加政府采购活动，期限届满的，可以参加政府采购活动。</w:t>
      </w:r>
      <w:r>
        <w:rPr>
          <w:rFonts w:eastAsia="仿宋"/>
          <w:sz w:val="24"/>
        </w:rPr>
        <w:t>2.</w:t>
      </w:r>
      <w:r>
        <w:rPr>
          <w:rFonts w:hAnsi="仿宋" w:eastAsia="仿宋"/>
          <w:sz w:val="24"/>
        </w:rPr>
        <w:t>《中华人民共和国政府采购法实施条例》第十九条第一款规定的</w:t>
      </w:r>
      <w:r>
        <w:rPr>
          <w:rFonts w:eastAsia="仿宋"/>
          <w:sz w:val="24"/>
        </w:rPr>
        <w:t>“</w:t>
      </w:r>
      <w:r>
        <w:rPr>
          <w:rFonts w:hAnsi="仿宋" w:eastAsia="仿宋"/>
          <w:sz w:val="24"/>
        </w:rPr>
        <w:t>较大数额罚款</w:t>
      </w:r>
      <w:r>
        <w:rPr>
          <w:rFonts w:eastAsia="仿宋"/>
          <w:sz w:val="24"/>
        </w:rPr>
        <w:t>”</w:t>
      </w:r>
      <w:r>
        <w:rPr>
          <w:rFonts w:hAnsi="仿宋" w:eastAsia="仿宋"/>
          <w:sz w:val="24"/>
        </w:rPr>
        <w:t>认定为</w:t>
      </w:r>
      <w:r>
        <w:rPr>
          <w:rFonts w:eastAsia="仿宋"/>
          <w:sz w:val="24"/>
        </w:rPr>
        <w:t>200</w:t>
      </w:r>
      <w:r>
        <w:rPr>
          <w:rFonts w:hAnsi="仿宋" w:eastAsia="仿宋"/>
          <w:sz w:val="24"/>
        </w:rPr>
        <w:t>万元以上的罚款，法律、行政法规以及国务院有关部门明确规定相关领域</w:t>
      </w:r>
      <w:r>
        <w:rPr>
          <w:rFonts w:eastAsia="仿宋"/>
          <w:sz w:val="24"/>
        </w:rPr>
        <w:t>“</w:t>
      </w:r>
      <w:r>
        <w:rPr>
          <w:rFonts w:hAnsi="仿宋" w:eastAsia="仿宋"/>
          <w:sz w:val="24"/>
        </w:rPr>
        <w:t>较大数额罚款</w:t>
      </w:r>
      <w:r>
        <w:rPr>
          <w:rFonts w:eastAsia="仿宋"/>
          <w:sz w:val="24"/>
        </w:rPr>
        <w:t>”</w:t>
      </w:r>
      <w:r>
        <w:rPr>
          <w:rFonts w:hAnsi="仿宋" w:eastAsia="仿宋"/>
          <w:sz w:val="24"/>
        </w:rPr>
        <w:t>标准高于</w:t>
      </w:r>
      <w:r>
        <w:rPr>
          <w:rFonts w:eastAsia="仿宋"/>
          <w:sz w:val="24"/>
        </w:rPr>
        <w:t>200</w:t>
      </w:r>
      <w:r>
        <w:rPr>
          <w:rFonts w:hAnsi="仿宋" w:eastAsia="仿宋"/>
          <w:sz w:val="24"/>
        </w:rPr>
        <w:t>万元的，从其规定。）</w:t>
      </w:r>
    </w:p>
    <w:p w14:paraId="3397B1A9">
      <w:pPr>
        <w:spacing w:line="520" w:lineRule="exact"/>
        <w:ind w:firstLine="482"/>
        <w:rPr>
          <w:rFonts w:eastAsia="仿宋"/>
          <w:sz w:val="24"/>
        </w:rPr>
      </w:pPr>
      <w:r>
        <w:rPr>
          <w:rFonts w:eastAsia="仿宋"/>
          <w:sz w:val="24"/>
        </w:rPr>
        <w:t>6.</w:t>
      </w:r>
      <w:r>
        <w:rPr>
          <w:rFonts w:hAnsi="仿宋" w:eastAsia="仿宋"/>
          <w:sz w:val="24"/>
        </w:rPr>
        <w:t>我单位满足法律、行政法规规定的其他条件。</w:t>
      </w:r>
    </w:p>
    <w:p w14:paraId="12561068">
      <w:pPr>
        <w:spacing w:line="500" w:lineRule="exact"/>
        <w:ind w:firstLine="482"/>
        <w:rPr>
          <w:rFonts w:eastAsia="仿宋"/>
          <w:sz w:val="24"/>
        </w:rPr>
      </w:pPr>
    </w:p>
    <w:p w14:paraId="62974BF1">
      <w:pPr>
        <w:spacing w:line="500" w:lineRule="exact"/>
        <w:rPr>
          <w:rFonts w:eastAsia="仿宋"/>
          <w:sz w:val="24"/>
        </w:rPr>
      </w:pPr>
    </w:p>
    <w:p w14:paraId="39881207">
      <w:pPr>
        <w:spacing w:line="500" w:lineRule="exact"/>
        <w:rPr>
          <w:rFonts w:eastAsia="仿宋"/>
          <w:bCs/>
          <w:sz w:val="24"/>
          <w:szCs w:val="21"/>
        </w:rPr>
      </w:pPr>
    </w:p>
    <w:p w14:paraId="6F82DF3E">
      <w:pPr>
        <w:spacing w:line="500" w:lineRule="exact"/>
        <w:rPr>
          <w:rFonts w:eastAsia="仿宋"/>
          <w:bCs/>
          <w:sz w:val="24"/>
          <w:szCs w:val="21"/>
        </w:rPr>
      </w:pPr>
    </w:p>
    <w:p w14:paraId="4E10A962">
      <w:pPr>
        <w:spacing w:line="500" w:lineRule="exact"/>
        <w:rPr>
          <w:rFonts w:eastAsia="仿宋"/>
          <w:bCs/>
          <w:sz w:val="24"/>
          <w:szCs w:val="21"/>
        </w:rPr>
      </w:pPr>
    </w:p>
    <w:p w14:paraId="508B4B7C">
      <w:pPr>
        <w:spacing w:line="460" w:lineRule="exact"/>
        <w:jc w:val="center"/>
        <w:rPr>
          <w:rFonts w:eastAsia="仿宋"/>
          <w:bCs/>
          <w:sz w:val="24"/>
          <w:szCs w:val="21"/>
        </w:rPr>
      </w:pPr>
      <w:r>
        <w:rPr>
          <w:rFonts w:hAnsi="仿宋" w:eastAsia="仿宋"/>
          <w:bCs/>
          <w:sz w:val="24"/>
          <w:szCs w:val="21"/>
        </w:rPr>
        <w:t>承诺人名称</w:t>
      </w:r>
      <w:r>
        <w:rPr>
          <w:rFonts w:hAnsi="仿宋" w:eastAsia="仿宋"/>
          <w:sz w:val="24"/>
        </w:rPr>
        <w:t>（加盖</w:t>
      </w:r>
      <w:r>
        <w:rPr>
          <w:rFonts w:eastAsia="仿宋"/>
          <w:sz w:val="24"/>
        </w:rPr>
        <w:t>CA</w:t>
      </w:r>
      <w:r>
        <w:rPr>
          <w:rFonts w:hAnsi="仿宋" w:eastAsia="仿宋"/>
          <w:sz w:val="24"/>
        </w:rPr>
        <w:t>电子公章）：</w:t>
      </w:r>
    </w:p>
    <w:p w14:paraId="25832CEE">
      <w:pPr>
        <w:spacing w:line="460" w:lineRule="exact"/>
        <w:jc w:val="right"/>
        <w:rPr>
          <w:rFonts w:eastAsia="仿宋"/>
          <w:bCs/>
          <w:color w:val="000000"/>
          <w:sz w:val="24"/>
          <w:szCs w:val="21"/>
        </w:rPr>
      </w:pPr>
    </w:p>
    <w:p w14:paraId="7AA67131">
      <w:pPr>
        <w:spacing w:line="460" w:lineRule="exact"/>
        <w:jc w:val="right"/>
        <w:rPr>
          <w:rFonts w:eastAsia="仿宋"/>
          <w:bCs/>
          <w:color w:val="000000"/>
          <w:sz w:val="24"/>
          <w:szCs w:val="21"/>
        </w:rPr>
      </w:pPr>
    </w:p>
    <w:p w14:paraId="67E71B40">
      <w:pPr>
        <w:spacing w:line="460" w:lineRule="exact"/>
        <w:jc w:val="right"/>
        <w:rPr>
          <w:rFonts w:eastAsia="仿宋"/>
          <w:b/>
          <w:sz w:val="24"/>
          <w:szCs w:val="24"/>
        </w:rPr>
      </w:pPr>
      <w:r>
        <w:rPr>
          <w:rFonts w:hAnsi="仿宋" w:eastAsia="仿宋"/>
          <w:bCs/>
          <w:color w:val="000000"/>
          <w:sz w:val="24"/>
          <w:szCs w:val="21"/>
        </w:rPr>
        <w:t>日期：年月日</w:t>
      </w:r>
    </w:p>
    <w:p w14:paraId="24610219">
      <w:pPr>
        <w:spacing w:line="560" w:lineRule="exact"/>
        <w:rPr>
          <w:rFonts w:hAnsi="仿宋" w:eastAsia="仿宋"/>
          <w:b/>
          <w:sz w:val="28"/>
          <w:szCs w:val="28"/>
        </w:rPr>
      </w:pPr>
    </w:p>
    <w:p w14:paraId="0FADB784">
      <w:pPr>
        <w:widowControl/>
        <w:jc w:val="left"/>
        <w:rPr>
          <w:rFonts w:hAnsi="仿宋" w:eastAsia="仿宋"/>
          <w:b/>
          <w:sz w:val="28"/>
          <w:szCs w:val="28"/>
        </w:rPr>
      </w:pPr>
      <w:r>
        <w:rPr>
          <w:rFonts w:hint="eastAsia" w:hAnsi="仿宋" w:eastAsia="仿宋"/>
          <w:b/>
          <w:sz w:val="28"/>
          <w:szCs w:val="28"/>
        </w:rPr>
        <w:br w:type="page"/>
      </w:r>
    </w:p>
    <w:p w14:paraId="361D360A">
      <w:pPr>
        <w:spacing w:line="560" w:lineRule="exact"/>
        <w:rPr>
          <w:rFonts w:eastAsia="仿宋"/>
          <w:b/>
          <w:color w:val="FF0000"/>
          <w:sz w:val="28"/>
          <w:szCs w:val="28"/>
        </w:rPr>
      </w:pPr>
      <w:r>
        <w:rPr>
          <w:rFonts w:hAnsi="仿宋" w:eastAsia="仿宋"/>
          <w:b/>
          <w:sz w:val="28"/>
          <w:szCs w:val="28"/>
        </w:rPr>
        <w:t>附件</w:t>
      </w:r>
      <w:r>
        <w:rPr>
          <w:rFonts w:eastAsia="仿宋"/>
          <w:b/>
          <w:sz w:val="28"/>
          <w:szCs w:val="28"/>
        </w:rPr>
        <w:t xml:space="preserve">3     </w:t>
      </w:r>
    </w:p>
    <w:p w14:paraId="5B46E1E7">
      <w:pPr>
        <w:spacing w:line="560" w:lineRule="exact"/>
        <w:jc w:val="center"/>
        <w:rPr>
          <w:rFonts w:eastAsia="仿宋"/>
          <w:b/>
          <w:bCs/>
          <w:sz w:val="28"/>
          <w:szCs w:val="28"/>
        </w:rPr>
      </w:pPr>
    </w:p>
    <w:p w14:paraId="5C8EAAC8">
      <w:pPr>
        <w:spacing w:line="560" w:lineRule="exact"/>
        <w:jc w:val="center"/>
        <w:rPr>
          <w:rFonts w:eastAsia="仿宋"/>
          <w:b/>
          <w:bCs/>
          <w:sz w:val="28"/>
          <w:szCs w:val="28"/>
        </w:rPr>
      </w:pPr>
    </w:p>
    <w:p w14:paraId="1466F43A">
      <w:pPr>
        <w:spacing w:line="560" w:lineRule="exact"/>
        <w:jc w:val="center"/>
        <w:rPr>
          <w:rFonts w:eastAsia="仿宋"/>
          <w:b/>
          <w:bCs/>
          <w:sz w:val="28"/>
          <w:szCs w:val="28"/>
        </w:rPr>
      </w:pPr>
      <w:r>
        <w:rPr>
          <w:rFonts w:hAnsi="仿宋" w:eastAsia="仿宋"/>
          <w:b/>
          <w:bCs/>
          <w:sz w:val="28"/>
          <w:szCs w:val="28"/>
        </w:rPr>
        <w:t>法定代表人身份证明</w:t>
      </w:r>
    </w:p>
    <w:p w14:paraId="3628C3C6">
      <w:pPr>
        <w:spacing w:line="480" w:lineRule="exact"/>
        <w:rPr>
          <w:rFonts w:eastAsia="仿宋"/>
          <w:sz w:val="24"/>
          <w:szCs w:val="24"/>
        </w:rPr>
      </w:pPr>
    </w:p>
    <w:p w14:paraId="5772C8E3">
      <w:pPr>
        <w:spacing w:line="480" w:lineRule="exact"/>
        <w:ind w:firstLine="480"/>
        <w:rPr>
          <w:rFonts w:eastAsia="仿宋"/>
          <w:sz w:val="24"/>
          <w:szCs w:val="24"/>
        </w:rPr>
      </w:pPr>
      <w:r>
        <w:rPr>
          <w:rFonts w:hAnsi="仿宋" w:eastAsia="仿宋"/>
          <w:sz w:val="24"/>
          <w:szCs w:val="24"/>
          <w:highlight w:val="white"/>
        </w:rPr>
        <w:t>先生</w:t>
      </w:r>
      <w:r>
        <w:rPr>
          <w:rFonts w:eastAsia="仿宋"/>
          <w:sz w:val="24"/>
          <w:szCs w:val="24"/>
          <w:highlight w:val="white"/>
        </w:rPr>
        <w:t>/</w:t>
      </w:r>
      <w:r>
        <w:rPr>
          <w:rFonts w:hAnsi="仿宋" w:eastAsia="仿宋"/>
          <w:sz w:val="24"/>
          <w:szCs w:val="24"/>
          <w:highlight w:val="white"/>
        </w:rPr>
        <w:t>女士：现任我单位职务，为法定代表人，特此证明。</w:t>
      </w:r>
    </w:p>
    <w:p w14:paraId="0D52DF30">
      <w:pPr>
        <w:spacing w:line="480" w:lineRule="exact"/>
        <w:ind w:firstLine="480"/>
        <w:rPr>
          <w:rFonts w:eastAsia="仿宋"/>
          <w:sz w:val="24"/>
          <w:szCs w:val="24"/>
          <w:u w:val="single"/>
        </w:rPr>
      </w:pPr>
      <w:r>
        <w:rPr>
          <w:rFonts w:hAnsi="仿宋" w:eastAsia="仿宋"/>
          <w:sz w:val="24"/>
          <w:szCs w:val="24"/>
        </w:rPr>
        <w:t>身份证号码：</w:t>
      </w:r>
    </w:p>
    <w:p w14:paraId="356EB57B">
      <w:pPr>
        <w:spacing w:line="480" w:lineRule="exact"/>
        <w:ind w:firstLine="480"/>
        <w:rPr>
          <w:rFonts w:eastAsia="仿宋"/>
          <w:sz w:val="24"/>
          <w:szCs w:val="24"/>
        </w:rPr>
      </w:pPr>
    </w:p>
    <w:p w14:paraId="2C3440E1">
      <w:pPr>
        <w:spacing w:line="600" w:lineRule="exact"/>
        <w:rPr>
          <w:rFonts w:eastAsia="仿宋"/>
          <w:b/>
          <w:sz w:val="24"/>
          <w:szCs w:val="24"/>
        </w:rPr>
      </w:pPr>
      <w:r>
        <w:rPr>
          <w:rFonts w:hAnsi="仿宋" w:eastAsia="仿宋"/>
          <w:b/>
          <w:sz w:val="24"/>
          <w:szCs w:val="24"/>
        </w:rPr>
        <w:t>注：提供法定代表人的身份证扫描件盖公章（加盖</w:t>
      </w:r>
      <w:r>
        <w:rPr>
          <w:rFonts w:eastAsia="仿宋"/>
          <w:b/>
          <w:sz w:val="24"/>
          <w:szCs w:val="24"/>
        </w:rPr>
        <w:t>CA</w:t>
      </w:r>
      <w:r>
        <w:rPr>
          <w:rFonts w:hAnsi="仿宋" w:eastAsia="仿宋"/>
          <w:b/>
          <w:sz w:val="24"/>
          <w:szCs w:val="24"/>
        </w:rPr>
        <w:t>电子公章）</w:t>
      </w:r>
    </w:p>
    <w:p w14:paraId="4F33B4AD">
      <w:pPr>
        <w:pStyle w:val="220"/>
        <w:rPr>
          <w:rFonts w:ascii="Times New Roman" w:hAnsi="Times New Roman" w:eastAsia="仿宋"/>
          <w:b/>
          <w:sz w:val="24"/>
          <w:szCs w:val="24"/>
        </w:rPr>
      </w:pPr>
    </w:p>
    <w:p w14:paraId="7746B59C">
      <w:pPr>
        <w:pStyle w:val="261"/>
        <w:rPr>
          <w:rFonts w:eastAsia="仿宋" w:cs="Times New Roman"/>
          <w:b/>
        </w:rPr>
      </w:pPr>
    </w:p>
    <w:p w14:paraId="039C4175">
      <w:pPr>
        <w:jc w:val="left"/>
        <w:rPr>
          <w:rFonts w:eastAsia="仿宋"/>
          <w:b/>
          <w:color w:val="000000"/>
          <w:sz w:val="24"/>
          <w:szCs w:val="21"/>
        </w:rPr>
      </w:pPr>
    </w:p>
    <w:p w14:paraId="51C4A1AD">
      <w:pPr>
        <w:jc w:val="left"/>
        <w:rPr>
          <w:rFonts w:eastAsia="仿宋"/>
          <w:b/>
          <w:color w:val="000000"/>
          <w:sz w:val="24"/>
          <w:szCs w:val="21"/>
        </w:rPr>
      </w:pPr>
    </w:p>
    <w:p w14:paraId="1F7D3F72">
      <w:pPr>
        <w:jc w:val="left"/>
        <w:rPr>
          <w:rFonts w:eastAsia="仿宋"/>
          <w:b/>
          <w:color w:val="000000"/>
          <w:sz w:val="24"/>
          <w:szCs w:val="21"/>
        </w:rPr>
      </w:pPr>
    </w:p>
    <w:p w14:paraId="48F750EC">
      <w:pPr>
        <w:jc w:val="left"/>
        <w:rPr>
          <w:rFonts w:eastAsia="仿宋"/>
          <w:b/>
          <w:color w:val="000000"/>
          <w:sz w:val="24"/>
          <w:szCs w:val="21"/>
        </w:rPr>
      </w:pPr>
    </w:p>
    <w:p w14:paraId="2D7760A0">
      <w:pPr>
        <w:jc w:val="left"/>
        <w:rPr>
          <w:rFonts w:eastAsia="仿宋"/>
          <w:b/>
          <w:color w:val="000000"/>
          <w:sz w:val="24"/>
          <w:szCs w:val="21"/>
        </w:rPr>
      </w:pPr>
    </w:p>
    <w:p w14:paraId="4346497B">
      <w:pPr>
        <w:jc w:val="left"/>
        <w:rPr>
          <w:rFonts w:eastAsia="仿宋"/>
          <w:b/>
          <w:color w:val="000000"/>
          <w:sz w:val="24"/>
          <w:szCs w:val="21"/>
        </w:rPr>
      </w:pPr>
    </w:p>
    <w:p w14:paraId="32BFD4BF">
      <w:pPr>
        <w:jc w:val="left"/>
        <w:rPr>
          <w:rFonts w:eastAsia="仿宋"/>
          <w:b/>
          <w:color w:val="000000"/>
          <w:sz w:val="24"/>
          <w:szCs w:val="21"/>
        </w:rPr>
      </w:pPr>
    </w:p>
    <w:p w14:paraId="3D12D6B7">
      <w:pPr>
        <w:jc w:val="left"/>
        <w:rPr>
          <w:rFonts w:eastAsia="仿宋"/>
          <w:b/>
          <w:color w:val="000000"/>
          <w:sz w:val="24"/>
          <w:szCs w:val="21"/>
        </w:rPr>
      </w:pPr>
    </w:p>
    <w:p w14:paraId="354E6617">
      <w:pPr>
        <w:jc w:val="left"/>
        <w:rPr>
          <w:rFonts w:eastAsia="仿宋"/>
          <w:b/>
          <w:color w:val="000000"/>
          <w:sz w:val="24"/>
          <w:szCs w:val="21"/>
        </w:rPr>
      </w:pPr>
    </w:p>
    <w:p w14:paraId="38FA86BF">
      <w:pPr>
        <w:jc w:val="left"/>
        <w:rPr>
          <w:rFonts w:eastAsia="仿宋"/>
          <w:b/>
          <w:color w:val="000000"/>
          <w:sz w:val="24"/>
          <w:szCs w:val="21"/>
        </w:rPr>
      </w:pPr>
    </w:p>
    <w:p w14:paraId="38F6875F">
      <w:pPr>
        <w:jc w:val="left"/>
        <w:rPr>
          <w:rFonts w:eastAsia="仿宋"/>
          <w:b/>
          <w:color w:val="000000"/>
          <w:sz w:val="24"/>
          <w:szCs w:val="21"/>
        </w:rPr>
      </w:pPr>
    </w:p>
    <w:p w14:paraId="01B9180A">
      <w:pPr>
        <w:jc w:val="left"/>
        <w:rPr>
          <w:rFonts w:eastAsia="仿宋"/>
          <w:b/>
          <w:color w:val="000000"/>
          <w:sz w:val="24"/>
          <w:szCs w:val="21"/>
        </w:rPr>
      </w:pPr>
    </w:p>
    <w:p w14:paraId="7AAB2AB4">
      <w:pPr>
        <w:pStyle w:val="37"/>
        <w:ind w:firstLine="482"/>
        <w:rPr>
          <w:rFonts w:ascii="Times New Roman" w:hAnsi="Times New Roman" w:eastAsia="仿宋"/>
          <w:b/>
          <w:color w:val="000000"/>
          <w:sz w:val="24"/>
          <w:szCs w:val="21"/>
        </w:rPr>
      </w:pPr>
    </w:p>
    <w:p w14:paraId="774F1064"/>
    <w:p w14:paraId="72EDFA5A">
      <w:pPr>
        <w:jc w:val="left"/>
        <w:rPr>
          <w:rFonts w:eastAsia="仿宋"/>
          <w:b/>
          <w:color w:val="000000"/>
          <w:sz w:val="28"/>
          <w:szCs w:val="28"/>
        </w:rPr>
      </w:pPr>
      <w:r>
        <w:rPr>
          <w:rFonts w:hAnsi="仿宋" w:eastAsia="仿宋"/>
          <w:b/>
          <w:color w:val="000000"/>
          <w:sz w:val="28"/>
          <w:szCs w:val="28"/>
        </w:rPr>
        <w:br w:type="page" w:clear="all"/>
      </w:r>
      <w:r>
        <w:rPr>
          <w:rFonts w:hAnsi="仿宋" w:eastAsia="仿宋"/>
          <w:b/>
          <w:color w:val="000000"/>
          <w:sz w:val="28"/>
          <w:szCs w:val="28"/>
        </w:rPr>
        <w:t>附件</w:t>
      </w:r>
      <w:r>
        <w:rPr>
          <w:rFonts w:eastAsia="仿宋"/>
          <w:b/>
          <w:color w:val="000000"/>
          <w:sz w:val="28"/>
          <w:szCs w:val="28"/>
        </w:rPr>
        <w:t xml:space="preserve">4  </w:t>
      </w:r>
    </w:p>
    <w:p w14:paraId="266FA2C8">
      <w:pPr>
        <w:jc w:val="center"/>
        <w:rPr>
          <w:rFonts w:eastAsia="仿宋"/>
          <w:b/>
          <w:color w:val="000000"/>
          <w:sz w:val="28"/>
          <w:szCs w:val="28"/>
        </w:rPr>
      </w:pPr>
    </w:p>
    <w:p w14:paraId="05E95908">
      <w:pPr>
        <w:spacing w:line="560" w:lineRule="exact"/>
        <w:ind w:firstLine="3373"/>
        <w:rPr>
          <w:rFonts w:eastAsia="仿宋"/>
          <w:b/>
          <w:bCs/>
          <w:sz w:val="28"/>
          <w:szCs w:val="28"/>
        </w:rPr>
      </w:pPr>
      <w:r>
        <w:rPr>
          <w:rFonts w:hAnsi="仿宋" w:eastAsia="仿宋"/>
          <w:b/>
          <w:bCs/>
          <w:sz w:val="28"/>
          <w:szCs w:val="28"/>
        </w:rPr>
        <w:t>法人授权书</w:t>
      </w:r>
    </w:p>
    <w:p w14:paraId="7479C703">
      <w:pPr>
        <w:pStyle w:val="37"/>
        <w:rPr>
          <w:rFonts w:ascii="Times New Roman" w:hAnsi="Times New Roman"/>
        </w:rPr>
      </w:pPr>
    </w:p>
    <w:p w14:paraId="19F97DB4">
      <w:pPr>
        <w:spacing w:before="120" w:after="120" w:line="360" w:lineRule="auto"/>
        <w:ind w:firstLine="566" w:firstLineChars="236"/>
        <w:rPr>
          <w:rFonts w:eastAsia="仿宋"/>
          <w:sz w:val="24"/>
          <w:szCs w:val="24"/>
        </w:rPr>
      </w:pPr>
      <w:r>
        <w:rPr>
          <w:rFonts w:hAnsi="仿宋" w:eastAsia="仿宋"/>
          <w:sz w:val="24"/>
          <w:szCs w:val="24"/>
        </w:rPr>
        <w:t>本授权书声明：</w:t>
      </w:r>
      <w:r>
        <w:rPr>
          <w:rFonts w:eastAsia="仿宋"/>
          <w:sz w:val="24"/>
          <w:szCs w:val="24"/>
        </w:rPr>
        <w:t>____________</w:t>
      </w:r>
      <w:r>
        <w:rPr>
          <w:rFonts w:hAnsi="仿宋" w:eastAsia="仿宋"/>
          <w:sz w:val="24"/>
          <w:szCs w:val="24"/>
        </w:rPr>
        <w:t>（供应商名称）授权</w:t>
      </w:r>
      <w:r>
        <w:rPr>
          <w:rFonts w:eastAsia="仿宋"/>
          <w:sz w:val="24"/>
          <w:szCs w:val="24"/>
        </w:rPr>
        <w:t>________________</w:t>
      </w:r>
      <w:r>
        <w:rPr>
          <w:rFonts w:hAnsi="仿宋" w:eastAsia="仿宋"/>
          <w:sz w:val="24"/>
          <w:szCs w:val="24"/>
        </w:rPr>
        <w:t>（被授权人的姓名）为我方就</w:t>
      </w:r>
      <w:r>
        <w:rPr>
          <w:rFonts w:hint="eastAsia" w:eastAsia="仿宋"/>
          <w:u w:val="single"/>
          <w:lang w:val="en-US" w:eastAsia="zh-CN"/>
        </w:rPr>
        <w:t xml:space="preserve">            </w:t>
      </w:r>
      <w:r>
        <w:rPr>
          <w:rFonts w:hAnsi="仿宋" w:eastAsia="仿宋"/>
          <w:sz w:val="24"/>
          <w:szCs w:val="24"/>
        </w:rPr>
        <w:t>（项目编号）</w:t>
      </w:r>
      <w:r>
        <w:rPr>
          <w:rFonts w:hint="eastAsia" w:hAnsi="仿宋" w:eastAsia="仿宋"/>
          <w:sz w:val="24"/>
          <w:szCs w:val="24"/>
          <w:u w:val="single"/>
          <w:lang w:eastAsia="zh-CN"/>
        </w:rPr>
        <w:t>城中街道中央广场C区东侧商业停车位改造项目</w:t>
      </w:r>
      <w:r>
        <w:rPr>
          <w:rFonts w:hAnsi="仿宋" w:eastAsia="仿宋"/>
          <w:sz w:val="24"/>
          <w:szCs w:val="24"/>
        </w:rPr>
        <w:t>项目采购活动的合法代理人，以本单位名义全权处理一切与该项目采购有关的事务。</w:t>
      </w:r>
    </w:p>
    <w:p w14:paraId="30E8272D">
      <w:pPr>
        <w:tabs>
          <w:tab w:val="left" w:pos="360"/>
        </w:tabs>
        <w:spacing w:line="360" w:lineRule="auto"/>
        <w:ind w:firstLine="480"/>
        <w:rPr>
          <w:rFonts w:eastAsia="仿宋"/>
          <w:sz w:val="24"/>
          <w:szCs w:val="24"/>
        </w:rPr>
      </w:pPr>
      <w:r>
        <w:rPr>
          <w:rFonts w:hAnsi="仿宋" w:eastAsia="仿宋"/>
          <w:sz w:val="24"/>
          <w:szCs w:val="24"/>
        </w:rPr>
        <w:t>本授权书于</w:t>
      </w:r>
      <w:r>
        <w:rPr>
          <w:rFonts w:eastAsia="仿宋"/>
          <w:sz w:val="24"/>
          <w:szCs w:val="24"/>
        </w:rPr>
        <w:t>______</w:t>
      </w:r>
      <w:r>
        <w:rPr>
          <w:rFonts w:hAnsi="仿宋" w:eastAsia="仿宋"/>
          <w:sz w:val="24"/>
          <w:szCs w:val="24"/>
        </w:rPr>
        <w:t>年</w:t>
      </w:r>
      <w:r>
        <w:rPr>
          <w:rFonts w:eastAsia="仿宋"/>
          <w:sz w:val="24"/>
          <w:szCs w:val="24"/>
        </w:rPr>
        <w:t>____</w:t>
      </w:r>
      <w:r>
        <w:rPr>
          <w:rFonts w:hAnsi="仿宋" w:eastAsia="仿宋"/>
          <w:sz w:val="24"/>
          <w:szCs w:val="24"/>
        </w:rPr>
        <w:t>月</w:t>
      </w:r>
      <w:r>
        <w:rPr>
          <w:rFonts w:eastAsia="仿宋"/>
          <w:sz w:val="24"/>
          <w:szCs w:val="24"/>
        </w:rPr>
        <w:t>____</w:t>
      </w:r>
      <w:r>
        <w:rPr>
          <w:rFonts w:hAnsi="仿宋" w:eastAsia="仿宋"/>
          <w:sz w:val="24"/>
          <w:szCs w:val="24"/>
        </w:rPr>
        <w:t>日起生效，特此声明。</w:t>
      </w:r>
    </w:p>
    <w:p w14:paraId="538BCB00">
      <w:pPr>
        <w:tabs>
          <w:tab w:val="left" w:pos="360"/>
        </w:tabs>
        <w:spacing w:line="360" w:lineRule="auto"/>
        <w:rPr>
          <w:rFonts w:eastAsia="仿宋"/>
          <w:sz w:val="24"/>
          <w:szCs w:val="24"/>
          <w:u w:val="single"/>
        </w:rPr>
      </w:pPr>
      <w:r>
        <w:rPr>
          <w:rFonts w:hAnsi="仿宋" w:eastAsia="仿宋"/>
          <w:sz w:val="24"/>
          <w:szCs w:val="24"/>
        </w:rPr>
        <w:t>被授权人身份证号码：</w:t>
      </w:r>
    </w:p>
    <w:p w14:paraId="18F03F6A">
      <w:pPr>
        <w:tabs>
          <w:tab w:val="left" w:pos="360"/>
        </w:tabs>
        <w:spacing w:line="360" w:lineRule="auto"/>
        <w:ind w:firstLine="480"/>
        <w:rPr>
          <w:rFonts w:eastAsia="仿宋"/>
          <w:sz w:val="24"/>
          <w:szCs w:val="24"/>
          <w:u w:val="single"/>
        </w:rPr>
      </w:pPr>
      <w:r>
        <w:rPr>
          <w:rFonts w:hAnsi="仿宋" w:eastAsia="仿宋"/>
          <w:sz w:val="24"/>
          <w:szCs w:val="24"/>
        </w:rPr>
        <w:t>被授权人联系电话：（手机）</w:t>
      </w:r>
    </w:p>
    <w:p w14:paraId="55ADFC91">
      <w:pPr>
        <w:tabs>
          <w:tab w:val="left" w:pos="360"/>
        </w:tabs>
        <w:spacing w:line="360" w:lineRule="auto"/>
        <w:ind w:firstLine="480"/>
        <w:rPr>
          <w:rFonts w:eastAsia="仿宋"/>
          <w:sz w:val="24"/>
          <w:szCs w:val="24"/>
          <w:u w:val="single"/>
        </w:rPr>
      </w:pPr>
      <w:r>
        <w:rPr>
          <w:rFonts w:hAnsi="仿宋" w:eastAsia="仿宋"/>
          <w:sz w:val="24"/>
          <w:szCs w:val="24"/>
        </w:rPr>
        <w:t>授权单位名称：</w:t>
      </w:r>
      <w:r>
        <w:rPr>
          <w:rFonts w:hAnsi="仿宋" w:eastAsia="仿宋"/>
          <w:sz w:val="24"/>
          <w:szCs w:val="24"/>
          <w:u w:val="single"/>
        </w:rPr>
        <w:t>（加盖</w:t>
      </w:r>
      <w:r>
        <w:rPr>
          <w:rFonts w:eastAsia="仿宋"/>
          <w:sz w:val="24"/>
          <w:szCs w:val="24"/>
          <w:u w:val="single"/>
        </w:rPr>
        <w:t>CA</w:t>
      </w:r>
      <w:r>
        <w:rPr>
          <w:rFonts w:hAnsi="仿宋" w:eastAsia="仿宋"/>
          <w:sz w:val="24"/>
          <w:szCs w:val="24"/>
          <w:u w:val="single"/>
        </w:rPr>
        <w:t>电子公章）</w:t>
      </w:r>
    </w:p>
    <w:p w14:paraId="1274BF03">
      <w:pPr>
        <w:tabs>
          <w:tab w:val="left" w:pos="360"/>
        </w:tabs>
        <w:spacing w:line="360" w:lineRule="auto"/>
        <w:ind w:firstLine="480"/>
        <w:rPr>
          <w:rFonts w:eastAsia="仿宋"/>
          <w:sz w:val="24"/>
          <w:szCs w:val="24"/>
          <w:u w:val="single"/>
        </w:rPr>
      </w:pPr>
      <w:r>
        <w:rPr>
          <w:rFonts w:hAnsi="仿宋" w:eastAsia="仿宋"/>
          <w:sz w:val="24"/>
          <w:szCs w:val="24"/>
        </w:rPr>
        <w:t>单位地址：</w:t>
      </w:r>
    </w:p>
    <w:p w14:paraId="0EF7BF3D">
      <w:pPr>
        <w:tabs>
          <w:tab w:val="left" w:pos="360"/>
        </w:tabs>
        <w:spacing w:line="360" w:lineRule="auto"/>
        <w:ind w:firstLine="480"/>
        <w:rPr>
          <w:rFonts w:eastAsia="仿宋"/>
          <w:sz w:val="24"/>
          <w:szCs w:val="24"/>
          <w:u w:val="single"/>
        </w:rPr>
      </w:pPr>
      <w:r>
        <w:rPr>
          <w:rFonts w:hAnsi="仿宋" w:eastAsia="仿宋"/>
          <w:sz w:val="24"/>
          <w:szCs w:val="24"/>
        </w:rPr>
        <w:t>日期：</w:t>
      </w:r>
      <w:bookmarkStart w:id="186" w:name="_Hlt26955070"/>
      <w:bookmarkEnd w:id="186"/>
      <w:bookmarkStart w:id="187" w:name="_格式3__银行出具的资信证明"/>
      <w:bookmarkEnd w:id="187"/>
      <w:bookmarkStart w:id="188" w:name="_Hlt26671380"/>
      <w:bookmarkEnd w:id="188"/>
    </w:p>
    <w:p w14:paraId="57CDFA34">
      <w:pPr>
        <w:tabs>
          <w:tab w:val="left" w:pos="360"/>
        </w:tabs>
        <w:ind w:firstLine="480"/>
        <w:rPr>
          <w:rFonts w:eastAsia="仿宋"/>
          <w:sz w:val="24"/>
          <w:szCs w:val="24"/>
          <w:u w:val="single"/>
        </w:rPr>
      </w:pPr>
    </w:p>
    <w:p w14:paraId="576D70BE">
      <w:pPr>
        <w:tabs>
          <w:tab w:val="left" w:pos="360"/>
        </w:tabs>
        <w:ind w:firstLine="480"/>
        <w:rPr>
          <w:rFonts w:eastAsia="仿宋"/>
          <w:sz w:val="24"/>
          <w:szCs w:val="24"/>
        </w:rPr>
      </w:pPr>
    </w:p>
    <w:p w14:paraId="54235BB2">
      <w:pPr>
        <w:ind w:firstLine="420"/>
        <w:rPr>
          <w:rFonts w:eastAsia="仿宋"/>
          <w:i/>
          <w:sz w:val="24"/>
          <w:szCs w:val="24"/>
          <w:u w:val="single"/>
        </w:rPr>
      </w:pPr>
    </w:p>
    <w:p w14:paraId="11E5B0BE">
      <w:pPr>
        <w:rPr>
          <w:rFonts w:eastAsia="仿宋"/>
          <w:szCs w:val="21"/>
        </w:rPr>
      </w:pPr>
    </w:p>
    <w:p w14:paraId="20484A8F">
      <w:pPr>
        <w:tabs>
          <w:tab w:val="left" w:pos="360"/>
        </w:tabs>
        <w:spacing w:line="0" w:lineRule="atLeast"/>
        <w:ind w:firstLine="480"/>
        <w:rPr>
          <w:rFonts w:eastAsia="仿宋"/>
          <w:sz w:val="24"/>
          <w:szCs w:val="24"/>
        </w:rPr>
      </w:pPr>
      <w:r>
        <w:rPr>
          <w:rFonts w:hAnsi="仿宋" w:eastAsia="仿宋"/>
          <w:sz w:val="24"/>
          <w:szCs w:val="24"/>
        </w:rPr>
        <w:t>注：提供被授权人身份证扫描件（加盖</w:t>
      </w:r>
      <w:r>
        <w:rPr>
          <w:rFonts w:eastAsia="仿宋"/>
          <w:sz w:val="24"/>
          <w:szCs w:val="24"/>
        </w:rPr>
        <w:t>CA</w:t>
      </w:r>
      <w:r>
        <w:rPr>
          <w:rFonts w:hAnsi="仿宋" w:eastAsia="仿宋"/>
          <w:sz w:val="24"/>
          <w:szCs w:val="24"/>
        </w:rPr>
        <w:t>电子公章）</w:t>
      </w:r>
    </w:p>
    <w:p w14:paraId="45E0A757">
      <w:pPr>
        <w:tabs>
          <w:tab w:val="left" w:pos="360"/>
        </w:tabs>
        <w:spacing w:line="0" w:lineRule="atLeast"/>
        <w:ind w:firstLine="480"/>
        <w:rPr>
          <w:rFonts w:eastAsia="仿宋"/>
          <w:sz w:val="24"/>
          <w:szCs w:val="24"/>
        </w:rPr>
      </w:pPr>
    </w:p>
    <w:p w14:paraId="7E1DE2C0">
      <w:pPr>
        <w:pStyle w:val="261"/>
        <w:rPr>
          <w:rFonts w:eastAsia="仿宋" w:cs="Times New Roman"/>
        </w:rPr>
      </w:pPr>
    </w:p>
    <w:p w14:paraId="01B154F4">
      <w:pPr>
        <w:pStyle w:val="261"/>
        <w:rPr>
          <w:rFonts w:eastAsia="仿宋" w:cs="Times New Roman"/>
        </w:rPr>
      </w:pPr>
    </w:p>
    <w:p w14:paraId="223ED2F2">
      <w:pPr>
        <w:pStyle w:val="261"/>
        <w:rPr>
          <w:rFonts w:eastAsia="仿宋" w:cs="Times New Roman"/>
        </w:rPr>
      </w:pPr>
    </w:p>
    <w:p w14:paraId="0E108C12">
      <w:pPr>
        <w:pStyle w:val="261"/>
        <w:rPr>
          <w:rFonts w:eastAsia="仿宋" w:cs="Times New Roman"/>
        </w:rPr>
      </w:pPr>
    </w:p>
    <w:p w14:paraId="53AFFE27">
      <w:pPr>
        <w:pStyle w:val="261"/>
        <w:rPr>
          <w:rFonts w:eastAsia="仿宋" w:cs="Times New Roman"/>
        </w:rPr>
      </w:pPr>
    </w:p>
    <w:p w14:paraId="4EA6D570">
      <w:pPr>
        <w:pStyle w:val="261"/>
        <w:rPr>
          <w:rFonts w:eastAsia="仿宋" w:cs="Times New Roman"/>
        </w:rPr>
      </w:pPr>
    </w:p>
    <w:p w14:paraId="35321282">
      <w:pPr>
        <w:pStyle w:val="261"/>
        <w:rPr>
          <w:rFonts w:eastAsia="仿宋" w:cs="Times New Roman"/>
        </w:rPr>
      </w:pPr>
    </w:p>
    <w:p w14:paraId="20E43750">
      <w:pPr>
        <w:pStyle w:val="261"/>
        <w:rPr>
          <w:rFonts w:eastAsia="仿宋" w:cs="Times New Roman"/>
        </w:rPr>
      </w:pPr>
    </w:p>
    <w:p w14:paraId="4A3255C3">
      <w:pPr>
        <w:pStyle w:val="261"/>
        <w:rPr>
          <w:rFonts w:eastAsia="仿宋" w:cs="Times New Roman"/>
          <w:sz w:val="28"/>
          <w:szCs w:val="28"/>
        </w:rPr>
      </w:pPr>
    </w:p>
    <w:p w14:paraId="52889037">
      <w:pPr>
        <w:pStyle w:val="261"/>
        <w:rPr>
          <w:rFonts w:eastAsia="仿宋" w:cs="Times New Roman"/>
          <w:sz w:val="28"/>
          <w:szCs w:val="28"/>
        </w:rPr>
      </w:pPr>
    </w:p>
    <w:p w14:paraId="26E432F4">
      <w:pPr>
        <w:rPr>
          <w:rFonts w:eastAsia="仿宋"/>
          <w:b/>
          <w:color w:val="000000"/>
          <w:sz w:val="28"/>
          <w:szCs w:val="28"/>
        </w:rPr>
      </w:pPr>
      <w:r>
        <w:rPr>
          <w:rFonts w:hAnsi="仿宋" w:eastAsia="仿宋"/>
          <w:b/>
          <w:bCs/>
          <w:sz w:val="28"/>
          <w:szCs w:val="28"/>
        </w:rPr>
        <w:br w:type="page" w:clear="all"/>
      </w:r>
      <w:r>
        <w:rPr>
          <w:rFonts w:hAnsi="仿宋" w:eastAsia="仿宋"/>
          <w:b/>
          <w:bCs/>
          <w:sz w:val="28"/>
          <w:szCs w:val="28"/>
        </w:rPr>
        <w:t>附件</w:t>
      </w:r>
      <w:r>
        <w:rPr>
          <w:rFonts w:eastAsia="仿宋"/>
          <w:b/>
          <w:bCs/>
          <w:sz w:val="28"/>
          <w:szCs w:val="28"/>
        </w:rPr>
        <w:t>5</w:t>
      </w:r>
    </w:p>
    <w:p w14:paraId="53E152E6">
      <w:pPr>
        <w:jc w:val="center"/>
        <w:rPr>
          <w:rFonts w:eastAsia="仿宋"/>
          <w:b/>
          <w:color w:val="000000"/>
          <w:sz w:val="28"/>
          <w:szCs w:val="28"/>
        </w:rPr>
      </w:pPr>
    </w:p>
    <w:p w14:paraId="28DD1FF9">
      <w:pPr>
        <w:spacing w:line="560" w:lineRule="exact"/>
        <w:ind w:firstLine="3373"/>
        <w:rPr>
          <w:rFonts w:eastAsia="仿宋"/>
          <w:b/>
          <w:bCs/>
          <w:sz w:val="28"/>
          <w:szCs w:val="28"/>
        </w:rPr>
      </w:pPr>
      <w:r>
        <w:rPr>
          <w:rFonts w:hAnsi="仿宋" w:eastAsia="仿宋"/>
          <w:b/>
          <w:bCs/>
          <w:sz w:val="28"/>
          <w:szCs w:val="28"/>
        </w:rPr>
        <w:t>谈判响应函</w:t>
      </w:r>
    </w:p>
    <w:p w14:paraId="1B943AC6">
      <w:pPr>
        <w:spacing w:line="420" w:lineRule="exact"/>
        <w:jc w:val="left"/>
        <w:rPr>
          <w:rFonts w:hint="eastAsia" w:eastAsia="仿宋"/>
          <w:sz w:val="24"/>
          <w:szCs w:val="21"/>
          <w:lang w:eastAsia="zh-CN"/>
        </w:rPr>
      </w:pPr>
      <w:r>
        <w:rPr>
          <w:rFonts w:hAnsi="仿宋" w:eastAsia="仿宋"/>
          <w:sz w:val="24"/>
          <w:szCs w:val="21"/>
        </w:rPr>
        <w:t>致：</w:t>
      </w:r>
      <w:r>
        <w:rPr>
          <w:rFonts w:hint="eastAsia" w:hAnsi="仿宋" w:eastAsia="仿宋"/>
          <w:sz w:val="24"/>
          <w:szCs w:val="24"/>
          <w:u w:val="single"/>
          <w:lang w:eastAsia="zh-CN"/>
        </w:rPr>
        <w:t>如东县城市管理局</w:t>
      </w:r>
    </w:p>
    <w:p w14:paraId="5918EF24">
      <w:pPr>
        <w:spacing w:line="420" w:lineRule="exact"/>
        <w:ind w:firstLine="480"/>
        <w:jc w:val="left"/>
        <w:rPr>
          <w:rFonts w:eastAsia="仿宋"/>
          <w:sz w:val="24"/>
          <w:szCs w:val="21"/>
        </w:rPr>
      </w:pPr>
      <w:r>
        <w:rPr>
          <w:rFonts w:hAnsi="仿宋" w:eastAsia="仿宋"/>
          <w:sz w:val="24"/>
          <w:szCs w:val="21"/>
        </w:rPr>
        <w:t>根据贵方的</w:t>
      </w:r>
      <w:r>
        <w:rPr>
          <w:rFonts w:hint="eastAsia" w:eastAsia="仿宋"/>
          <w:u w:val="single"/>
          <w:lang w:val="en-US" w:eastAsia="zh-CN"/>
        </w:rPr>
        <w:t xml:space="preserve">              </w:t>
      </w:r>
      <w:r>
        <w:rPr>
          <w:rFonts w:hAnsi="仿宋" w:eastAsia="仿宋"/>
          <w:sz w:val="24"/>
          <w:szCs w:val="24"/>
        </w:rPr>
        <w:t>（项目编号）</w:t>
      </w:r>
      <w:r>
        <w:rPr>
          <w:rFonts w:hAnsi="仿宋" w:eastAsia="仿宋"/>
          <w:sz w:val="24"/>
          <w:szCs w:val="21"/>
        </w:rPr>
        <w:t>采购文件，正式授权下述被授权人</w:t>
      </w:r>
      <w:r>
        <w:rPr>
          <w:rFonts w:eastAsia="仿宋"/>
          <w:sz w:val="24"/>
          <w:szCs w:val="21"/>
        </w:rPr>
        <w:t>______(</w:t>
      </w:r>
      <w:r>
        <w:rPr>
          <w:rFonts w:hAnsi="仿宋" w:eastAsia="仿宋"/>
          <w:sz w:val="24"/>
          <w:szCs w:val="21"/>
        </w:rPr>
        <w:t>姓名</w:t>
      </w:r>
      <w:r>
        <w:rPr>
          <w:rFonts w:eastAsia="仿宋"/>
          <w:sz w:val="24"/>
          <w:szCs w:val="21"/>
        </w:rPr>
        <w:t>)</w:t>
      </w:r>
      <w:r>
        <w:rPr>
          <w:rFonts w:hAnsi="仿宋" w:eastAsia="仿宋"/>
          <w:sz w:val="24"/>
          <w:szCs w:val="21"/>
        </w:rPr>
        <w:t>代表我方</w:t>
      </w:r>
      <w:r>
        <w:rPr>
          <w:rFonts w:eastAsia="仿宋"/>
          <w:sz w:val="24"/>
          <w:szCs w:val="21"/>
        </w:rPr>
        <w:t>______________</w:t>
      </w:r>
      <w:r>
        <w:rPr>
          <w:rFonts w:hAnsi="仿宋" w:eastAsia="仿宋"/>
          <w:sz w:val="24"/>
          <w:szCs w:val="21"/>
        </w:rPr>
        <w:t>（供应商的名称），全权处理本次项目谈判的有关事宜。</w:t>
      </w:r>
    </w:p>
    <w:p w14:paraId="548DC7A0">
      <w:pPr>
        <w:spacing w:line="420" w:lineRule="exact"/>
        <w:ind w:firstLine="480"/>
        <w:jc w:val="left"/>
        <w:rPr>
          <w:rFonts w:eastAsia="仿宋"/>
          <w:sz w:val="24"/>
          <w:szCs w:val="21"/>
        </w:rPr>
      </w:pPr>
      <w:r>
        <w:rPr>
          <w:rFonts w:hAnsi="仿宋" w:eastAsia="仿宋"/>
          <w:sz w:val="24"/>
          <w:szCs w:val="21"/>
        </w:rPr>
        <w:t>据此函，被授权人</w:t>
      </w:r>
      <w:r>
        <w:rPr>
          <w:rFonts w:eastAsia="仿宋"/>
          <w:sz w:val="24"/>
          <w:szCs w:val="21"/>
        </w:rPr>
        <w:t>__________</w:t>
      </w:r>
      <w:r>
        <w:rPr>
          <w:rFonts w:hAnsi="仿宋" w:eastAsia="仿宋"/>
          <w:sz w:val="24"/>
          <w:szCs w:val="21"/>
        </w:rPr>
        <w:t>（姓名）兹宣布同意如下：</w:t>
      </w:r>
    </w:p>
    <w:p w14:paraId="78E11914">
      <w:pPr>
        <w:spacing w:line="420" w:lineRule="exact"/>
        <w:ind w:firstLine="480"/>
        <w:jc w:val="left"/>
        <w:rPr>
          <w:rFonts w:eastAsia="仿宋"/>
          <w:sz w:val="24"/>
          <w:szCs w:val="21"/>
        </w:rPr>
      </w:pPr>
      <w:r>
        <w:rPr>
          <w:rFonts w:eastAsia="仿宋"/>
          <w:sz w:val="24"/>
          <w:szCs w:val="21"/>
        </w:rPr>
        <w:t>1.</w:t>
      </w:r>
      <w:r>
        <w:rPr>
          <w:rFonts w:hAnsi="仿宋" w:eastAsia="仿宋"/>
          <w:sz w:val="24"/>
          <w:szCs w:val="21"/>
        </w:rPr>
        <w:t>按采购文件规定的各项要求，向买方提供所需货物、服务（包含与货物相关的服务及与服务相关的货物）。</w:t>
      </w:r>
    </w:p>
    <w:p w14:paraId="6904145D">
      <w:pPr>
        <w:spacing w:line="420" w:lineRule="exact"/>
        <w:ind w:firstLine="480"/>
        <w:jc w:val="left"/>
        <w:rPr>
          <w:rFonts w:eastAsia="仿宋"/>
          <w:sz w:val="24"/>
          <w:szCs w:val="21"/>
        </w:rPr>
      </w:pPr>
      <w:r>
        <w:rPr>
          <w:rFonts w:eastAsia="仿宋"/>
          <w:sz w:val="24"/>
          <w:szCs w:val="21"/>
        </w:rPr>
        <w:t>2.</w:t>
      </w:r>
      <w:r>
        <w:rPr>
          <w:rFonts w:hAnsi="仿宋" w:eastAsia="仿宋"/>
          <w:sz w:val="24"/>
          <w:szCs w:val="21"/>
        </w:rPr>
        <w:t>我们已详细审核全部采购文件及其有效补充文件，我们知道必须放弃提出含糊不清或误解问题的权利。</w:t>
      </w:r>
    </w:p>
    <w:p w14:paraId="547BA7B0">
      <w:pPr>
        <w:spacing w:line="420" w:lineRule="exact"/>
        <w:ind w:firstLine="480"/>
        <w:jc w:val="left"/>
        <w:rPr>
          <w:rFonts w:eastAsia="仿宋"/>
          <w:sz w:val="24"/>
          <w:szCs w:val="21"/>
        </w:rPr>
      </w:pPr>
      <w:r>
        <w:rPr>
          <w:rFonts w:eastAsia="仿宋"/>
          <w:sz w:val="24"/>
          <w:szCs w:val="21"/>
        </w:rPr>
        <w:t>3.</w:t>
      </w:r>
      <w:r>
        <w:rPr>
          <w:rFonts w:hAnsi="仿宋" w:eastAsia="仿宋"/>
          <w:sz w:val="24"/>
          <w:szCs w:val="21"/>
        </w:rPr>
        <w:t>我们同意从规定的开标日期起遵循本响应文件，并在规定的谈判有效期期满之前均具有约束力。</w:t>
      </w:r>
    </w:p>
    <w:p w14:paraId="12778F65">
      <w:pPr>
        <w:spacing w:line="420" w:lineRule="exact"/>
        <w:ind w:firstLine="480"/>
        <w:jc w:val="left"/>
        <w:rPr>
          <w:rFonts w:eastAsia="仿宋"/>
          <w:sz w:val="24"/>
          <w:szCs w:val="21"/>
        </w:rPr>
      </w:pPr>
      <w:r>
        <w:rPr>
          <w:rFonts w:eastAsia="仿宋"/>
          <w:sz w:val="24"/>
          <w:szCs w:val="21"/>
        </w:rPr>
        <w:t>4.</w:t>
      </w:r>
      <w:r>
        <w:rPr>
          <w:rFonts w:hAnsi="仿宋" w:eastAsia="仿宋"/>
          <w:sz w:val="24"/>
          <w:szCs w:val="21"/>
        </w:rPr>
        <w:t>同意向贵方提供贵方可能另外要求的与谈判有关的任何证据或资料，并保证我方已提供和将要提供的文件是真实的、准确的。</w:t>
      </w:r>
    </w:p>
    <w:p w14:paraId="063DDABA">
      <w:pPr>
        <w:spacing w:line="420" w:lineRule="exact"/>
        <w:ind w:firstLine="480"/>
        <w:jc w:val="left"/>
        <w:rPr>
          <w:rFonts w:eastAsia="仿宋"/>
          <w:sz w:val="24"/>
          <w:szCs w:val="21"/>
        </w:rPr>
      </w:pPr>
      <w:r>
        <w:rPr>
          <w:rFonts w:eastAsia="仿宋"/>
          <w:sz w:val="24"/>
          <w:szCs w:val="21"/>
        </w:rPr>
        <w:t>5.</w:t>
      </w:r>
      <w:r>
        <w:rPr>
          <w:rFonts w:hAnsi="仿宋" w:eastAsia="仿宋"/>
          <w:sz w:val="24"/>
          <w:szCs w:val="21"/>
        </w:rPr>
        <w:t>一旦我方成交</w:t>
      </w:r>
      <w:r>
        <w:rPr>
          <w:rFonts w:eastAsia="仿宋"/>
          <w:sz w:val="24"/>
          <w:szCs w:val="21"/>
        </w:rPr>
        <w:t>,</w:t>
      </w:r>
      <w:r>
        <w:rPr>
          <w:rFonts w:hAnsi="仿宋" w:eastAsia="仿宋"/>
          <w:sz w:val="24"/>
          <w:szCs w:val="21"/>
        </w:rPr>
        <w:t>我方将根据采购文件的规定，严格履行合同的责任和义务</w:t>
      </w:r>
      <w:r>
        <w:rPr>
          <w:rFonts w:eastAsia="仿宋"/>
          <w:sz w:val="24"/>
          <w:szCs w:val="21"/>
        </w:rPr>
        <w:t>,</w:t>
      </w:r>
      <w:r>
        <w:rPr>
          <w:rFonts w:hAnsi="仿宋" w:eastAsia="仿宋"/>
          <w:sz w:val="24"/>
          <w:szCs w:val="21"/>
        </w:rPr>
        <w:t>并保证在采购文件规定的时间完成项目，交付买方验收、使用。</w:t>
      </w:r>
    </w:p>
    <w:p w14:paraId="5F9641A3">
      <w:pPr>
        <w:spacing w:line="420" w:lineRule="exact"/>
        <w:ind w:left="425"/>
        <w:jc w:val="left"/>
        <w:rPr>
          <w:rFonts w:eastAsia="仿宋"/>
          <w:sz w:val="24"/>
          <w:szCs w:val="21"/>
        </w:rPr>
      </w:pPr>
      <w:r>
        <w:rPr>
          <w:rFonts w:eastAsia="仿宋"/>
          <w:sz w:val="24"/>
          <w:szCs w:val="21"/>
        </w:rPr>
        <w:t>6.</w:t>
      </w:r>
      <w:r>
        <w:rPr>
          <w:rFonts w:hAnsi="仿宋" w:eastAsia="仿宋"/>
          <w:sz w:val="24"/>
          <w:szCs w:val="21"/>
        </w:rPr>
        <w:t>我方与本谈判有关的正式通讯地址为：</w:t>
      </w:r>
    </w:p>
    <w:p w14:paraId="45CB0786">
      <w:pPr>
        <w:spacing w:line="420" w:lineRule="exact"/>
        <w:ind w:left="420" w:firstLine="480"/>
        <w:jc w:val="left"/>
        <w:rPr>
          <w:rFonts w:eastAsia="仿宋"/>
          <w:sz w:val="24"/>
          <w:szCs w:val="21"/>
        </w:rPr>
      </w:pPr>
      <w:r>
        <w:rPr>
          <w:rFonts w:hAnsi="仿宋" w:eastAsia="仿宋"/>
          <w:sz w:val="24"/>
          <w:szCs w:val="21"/>
        </w:rPr>
        <w:t>地址：</w:t>
      </w:r>
    </w:p>
    <w:p w14:paraId="10E210DA">
      <w:pPr>
        <w:spacing w:line="420" w:lineRule="exact"/>
        <w:ind w:left="420" w:firstLine="480"/>
        <w:jc w:val="left"/>
        <w:rPr>
          <w:rFonts w:eastAsia="仿宋"/>
          <w:sz w:val="24"/>
          <w:szCs w:val="21"/>
        </w:rPr>
      </w:pPr>
      <w:r>
        <w:rPr>
          <w:rFonts w:hAnsi="仿宋" w:eastAsia="仿宋"/>
          <w:sz w:val="24"/>
          <w:szCs w:val="21"/>
        </w:rPr>
        <w:t>邮编：</w:t>
      </w:r>
    </w:p>
    <w:p w14:paraId="1364835D">
      <w:pPr>
        <w:spacing w:line="420" w:lineRule="exact"/>
        <w:ind w:left="420" w:firstLine="480"/>
        <w:jc w:val="left"/>
        <w:rPr>
          <w:rFonts w:eastAsia="仿宋"/>
          <w:sz w:val="24"/>
          <w:szCs w:val="21"/>
        </w:rPr>
      </w:pPr>
      <w:r>
        <w:rPr>
          <w:rFonts w:hAnsi="仿宋" w:eastAsia="仿宋"/>
          <w:sz w:val="24"/>
          <w:szCs w:val="21"/>
        </w:rPr>
        <w:t>电话：</w:t>
      </w:r>
    </w:p>
    <w:p w14:paraId="4D038B54">
      <w:pPr>
        <w:spacing w:line="420" w:lineRule="exact"/>
        <w:ind w:left="420" w:firstLine="480"/>
        <w:jc w:val="left"/>
        <w:rPr>
          <w:rFonts w:eastAsia="仿宋"/>
          <w:sz w:val="24"/>
          <w:szCs w:val="21"/>
        </w:rPr>
      </w:pPr>
      <w:r>
        <w:rPr>
          <w:rFonts w:hAnsi="仿宋" w:eastAsia="仿宋"/>
          <w:sz w:val="24"/>
          <w:szCs w:val="21"/>
        </w:rPr>
        <w:t>传真：</w:t>
      </w:r>
    </w:p>
    <w:p w14:paraId="3D2A3B64">
      <w:pPr>
        <w:spacing w:line="420" w:lineRule="exact"/>
        <w:ind w:left="420" w:firstLine="480"/>
        <w:jc w:val="left"/>
        <w:rPr>
          <w:rFonts w:eastAsia="仿宋"/>
          <w:sz w:val="24"/>
          <w:szCs w:val="21"/>
        </w:rPr>
      </w:pPr>
      <w:r>
        <w:rPr>
          <w:rFonts w:hAnsi="仿宋" w:eastAsia="仿宋"/>
          <w:sz w:val="24"/>
          <w:szCs w:val="21"/>
        </w:rPr>
        <w:t>供应商开户行：</w:t>
      </w:r>
    </w:p>
    <w:p w14:paraId="548054B8">
      <w:pPr>
        <w:spacing w:line="420" w:lineRule="exact"/>
        <w:ind w:left="420" w:firstLine="480"/>
        <w:jc w:val="left"/>
        <w:rPr>
          <w:rFonts w:eastAsia="仿宋"/>
          <w:sz w:val="24"/>
          <w:szCs w:val="21"/>
        </w:rPr>
      </w:pPr>
      <w:r>
        <w:rPr>
          <w:rFonts w:hAnsi="仿宋" w:eastAsia="仿宋"/>
          <w:sz w:val="24"/>
          <w:szCs w:val="21"/>
        </w:rPr>
        <w:t>账号：</w:t>
      </w:r>
    </w:p>
    <w:p w14:paraId="76BF0E6F">
      <w:pPr>
        <w:spacing w:line="420" w:lineRule="exact"/>
        <w:ind w:left="420" w:firstLine="480"/>
        <w:jc w:val="left"/>
        <w:rPr>
          <w:rFonts w:eastAsia="仿宋"/>
          <w:sz w:val="24"/>
          <w:szCs w:val="21"/>
        </w:rPr>
      </w:pPr>
      <w:r>
        <w:rPr>
          <w:rFonts w:hAnsi="仿宋" w:eastAsia="仿宋"/>
          <w:sz w:val="24"/>
          <w:szCs w:val="21"/>
        </w:rPr>
        <w:t>日期：</w:t>
      </w:r>
      <w:r>
        <w:rPr>
          <w:rFonts w:eastAsia="仿宋"/>
          <w:sz w:val="24"/>
          <w:szCs w:val="21"/>
        </w:rPr>
        <w:t>____</w:t>
      </w:r>
      <w:r>
        <w:rPr>
          <w:rFonts w:hAnsi="仿宋" w:eastAsia="仿宋"/>
          <w:sz w:val="24"/>
          <w:szCs w:val="21"/>
        </w:rPr>
        <w:t>年</w:t>
      </w:r>
      <w:r>
        <w:rPr>
          <w:rFonts w:eastAsia="仿宋"/>
          <w:sz w:val="24"/>
          <w:szCs w:val="21"/>
        </w:rPr>
        <w:t>____</w:t>
      </w:r>
      <w:r>
        <w:rPr>
          <w:rFonts w:hAnsi="仿宋" w:eastAsia="仿宋"/>
          <w:sz w:val="24"/>
          <w:szCs w:val="21"/>
        </w:rPr>
        <w:t>月</w:t>
      </w:r>
      <w:r>
        <w:rPr>
          <w:rFonts w:eastAsia="仿宋"/>
          <w:sz w:val="24"/>
          <w:szCs w:val="21"/>
        </w:rPr>
        <w:t>____</w:t>
      </w:r>
      <w:r>
        <w:rPr>
          <w:rFonts w:hAnsi="仿宋" w:eastAsia="仿宋"/>
          <w:sz w:val="24"/>
          <w:szCs w:val="21"/>
        </w:rPr>
        <w:t>日</w:t>
      </w:r>
    </w:p>
    <w:p w14:paraId="12499EDE">
      <w:pPr>
        <w:pStyle w:val="261"/>
        <w:rPr>
          <w:rFonts w:eastAsia="仿宋" w:cs="Times New Roman"/>
        </w:rPr>
      </w:pPr>
    </w:p>
    <w:p w14:paraId="6324C1CE">
      <w:pPr>
        <w:pStyle w:val="261"/>
        <w:rPr>
          <w:rFonts w:eastAsia="仿宋" w:cs="Times New Roman"/>
        </w:rPr>
      </w:pPr>
    </w:p>
    <w:p w14:paraId="5AEF64EB">
      <w:pPr>
        <w:pStyle w:val="261"/>
        <w:rPr>
          <w:rFonts w:eastAsia="仿宋" w:cs="Times New Roman"/>
        </w:rPr>
      </w:pPr>
    </w:p>
    <w:p w14:paraId="7A45AE77">
      <w:pPr>
        <w:pStyle w:val="261"/>
        <w:rPr>
          <w:rFonts w:eastAsia="仿宋" w:cs="Times New Roman"/>
        </w:rPr>
      </w:pPr>
    </w:p>
    <w:p w14:paraId="561D4C8F">
      <w:pPr>
        <w:pStyle w:val="261"/>
        <w:rPr>
          <w:rFonts w:eastAsia="仿宋" w:cs="Times New Roman"/>
        </w:rPr>
      </w:pPr>
    </w:p>
    <w:p w14:paraId="7161EC50">
      <w:pPr>
        <w:spacing w:line="560" w:lineRule="atLeast"/>
        <w:ind w:left="420"/>
        <w:jc w:val="center"/>
        <w:rPr>
          <w:rFonts w:hAnsi="仿宋" w:eastAsia="仿宋"/>
          <w:b/>
          <w:color w:val="000000"/>
          <w:sz w:val="28"/>
          <w:szCs w:val="28"/>
        </w:rPr>
      </w:pPr>
      <w:r>
        <w:rPr>
          <w:rFonts w:hAnsi="仿宋" w:eastAsia="仿宋"/>
          <w:b/>
          <w:color w:val="000000"/>
          <w:sz w:val="28"/>
          <w:szCs w:val="28"/>
        </w:rPr>
        <w:br w:type="page" w:clear="all"/>
      </w:r>
    </w:p>
    <w:p w14:paraId="0A4D2025">
      <w:pPr>
        <w:spacing w:line="560" w:lineRule="atLeast"/>
        <w:ind w:left="420"/>
        <w:jc w:val="left"/>
        <w:rPr>
          <w:rFonts w:eastAsia="仿宋"/>
          <w:b/>
          <w:color w:val="000000"/>
          <w:sz w:val="28"/>
          <w:szCs w:val="28"/>
        </w:rPr>
      </w:pPr>
      <w:bookmarkStart w:id="189" w:name="OLE_LINK2"/>
      <w:r>
        <w:rPr>
          <w:rFonts w:hAnsi="仿宋" w:eastAsia="仿宋"/>
          <w:b/>
          <w:color w:val="000000"/>
          <w:sz w:val="28"/>
          <w:szCs w:val="28"/>
        </w:rPr>
        <w:t>附件</w:t>
      </w:r>
      <w:r>
        <w:rPr>
          <w:rFonts w:hint="eastAsia" w:eastAsia="仿宋"/>
          <w:b/>
          <w:color w:val="000000"/>
          <w:sz w:val="28"/>
          <w:szCs w:val="28"/>
        </w:rPr>
        <w:t>6</w:t>
      </w:r>
      <w:bookmarkEnd w:id="189"/>
    </w:p>
    <w:p w14:paraId="675E9CC6">
      <w:pPr>
        <w:snapToGrid w:val="0"/>
        <w:spacing w:line="300" w:lineRule="auto"/>
        <w:contextualSpacing/>
        <w:jc w:val="center"/>
        <w:rPr>
          <w:b/>
          <w:color w:val="auto"/>
          <w:sz w:val="32"/>
          <w:szCs w:val="32"/>
          <w:highlight w:val="none"/>
        </w:rPr>
      </w:pPr>
      <w:r>
        <w:rPr>
          <w:rFonts w:hint="eastAsia"/>
          <w:b/>
          <w:color w:val="auto"/>
          <w:sz w:val="32"/>
          <w:szCs w:val="32"/>
          <w:highlight w:val="none"/>
        </w:rPr>
        <w:t>中小企业声明函（工程）</w:t>
      </w:r>
    </w:p>
    <w:p w14:paraId="582EFA36">
      <w:pPr>
        <w:spacing w:line="44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本公司（联合体）郑重声明，根据《政府采购促进中小企业发展管理办法》（财库﹝2020﹞46 号）的规定，本公司（联合体）参加</w:t>
      </w:r>
      <w:r>
        <w:rPr>
          <w:rFonts w:hint="eastAsia" w:ascii="仿宋" w:hAnsi="仿宋" w:eastAsia="仿宋" w:cs="仿宋"/>
          <w:color w:val="auto"/>
          <w:sz w:val="24"/>
          <w:szCs w:val="24"/>
          <w:highlight w:val="none"/>
          <w:u w:val="single"/>
        </w:rPr>
        <w:t>（单位名称）</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u w:val="single"/>
        </w:rPr>
        <w:t>（项目名称）</w:t>
      </w:r>
      <w:r>
        <w:rPr>
          <w:rFonts w:hint="eastAsia" w:ascii="仿宋" w:hAnsi="仿宋" w:eastAsia="仿宋" w:cs="仿宋"/>
          <w:color w:val="auto"/>
          <w:sz w:val="24"/>
          <w:szCs w:val="24"/>
          <w:highlight w:val="none"/>
        </w:rPr>
        <w:t>采购活动，</w:t>
      </w:r>
      <w:r>
        <w:rPr>
          <w:rFonts w:hint="eastAsia" w:ascii="仿宋" w:hAnsi="仿宋" w:eastAsia="仿宋" w:cs="仿宋"/>
          <w:color w:val="auto"/>
          <w:sz w:val="24"/>
          <w:szCs w:val="24"/>
          <w:highlight w:val="none"/>
          <w:lang w:bidi="zh-CN"/>
        </w:rPr>
        <w:t>工程的施工单位全部为符合政策要求的中小企业（或者：服务全部由符合政策要求的中小企业承接）。相关企业（含联合体中的中小企业、签订分包意向协议的中小企业）的具体情况如下：</w:t>
      </w:r>
    </w:p>
    <w:p w14:paraId="729F48D8">
      <w:pPr>
        <w:spacing w:line="440" w:lineRule="exact"/>
        <w:ind w:firstLine="360" w:firstLineChars="150"/>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u w:val="single"/>
        </w:rPr>
        <w:t>（标的名称）</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     （采购文件中明确的所属行业） </w:t>
      </w:r>
      <w:r>
        <w:rPr>
          <w:rFonts w:hint="eastAsia" w:ascii="仿宋" w:hAnsi="仿宋" w:eastAsia="仿宋" w:cs="仿宋"/>
          <w:color w:val="auto"/>
          <w:sz w:val="24"/>
          <w:szCs w:val="24"/>
          <w:highlight w:val="none"/>
        </w:rPr>
        <w:t>行业；承建（承接）企业为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，从业人员人，营业收入为</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万元，资产总额为</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万元，属于</w:t>
      </w:r>
      <w:r>
        <w:rPr>
          <w:rFonts w:hint="eastAsia" w:ascii="仿宋" w:hAnsi="仿宋" w:eastAsia="仿宋" w:cs="仿宋"/>
          <w:color w:val="auto"/>
          <w:sz w:val="24"/>
          <w:szCs w:val="24"/>
          <w:highlight w:val="none"/>
          <w:u w:val="single"/>
        </w:rPr>
        <w:t>（□中型企业 □小型企业 □微型企业）；</w:t>
      </w:r>
    </w:p>
    <w:p w14:paraId="18BCD6C4">
      <w:pPr>
        <w:spacing w:line="440" w:lineRule="exact"/>
        <w:ind w:firstLine="360" w:firstLineChars="150"/>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u w:val="single"/>
        </w:rPr>
        <w:t>（标的名称）</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 （采购文件中明确的所属行业） </w:t>
      </w:r>
      <w:r>
        <w:rPr>
          <w:rFonts w:hint="eastAsia" w:ascii="仿宋" w:hAnsi="仿宋" w:eastAsia="仿宋" w:cs="仿宋"/>
          <w:color w:val="auto"/>
          <w:sz w:val="24"/>
          <w:szCs w:val="24"/>
          <w:highlight w:val="none"/>
        </w:rPr>
        <w:t>行业；承建（承接）企业为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，从业人员人，营业收入为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万元，属于</w:t>
      </w:r>
      <w:r>
        <w:rPr>
          <w:rFonts w:hint="eastAsia" w:ascii="仿宋" w:hAnsi="仿宋" w:eastAsia="仿宋" w:cs="仿宋"/>
          <w:color w:val="auto"/>
          <w:sz w:val="24"/>
          <w:szCs w:val="24"/>
          <w:highlight w:val="none"/>
          <w:u w:val="single"/>
        </w:rPr>
        <w:t>（□中型企业 □小型企业 □微型企业）；</w:t>
      </w:r>
    </w:p>
    <w:p w14:paraId="27AF9E4F">
      <w:pPr>
        <w:spacing w:line="440" w:lineRule="exact"/>
        <w:ind w:firstLine="360" w:firstLineChars="1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14:paraId="39DFA6EE">
      <w:pPr>
        <w:spacing w:line="440" w:lineRule="exact"/>
        <w:ind w:firstLine="360" w:firstLineChars="1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以上企业，不属于大企业的分支机构，不存在控股股东为大企业的情形，也不存在与大企业的负责人为同一人的情形。</w:t>
      </w:r>
    </w:p>
    <w:p w14:paraId="4E47A234">
      <w:pPr>
        <w:spacing w:line="440" w:lineRule="exact"/>
        <w:ind w:firstLine="360" w:firstLineChars="1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本企业对上述声明内容的真实性负责。如有虚假，将依法承担相应责任。</w:t>
      </w:r>
    </w:p>
    <w:p w14:paraId="4F66AA90">
      <w:pPr>
        <w:spacing w:line="440" w:lineRule="exact"/>
        <w:ind w:right="720"/>
        <w:rPr>
          <w:rFonts w:hint="eastAsia" w:ascii="仿宋" w:hAnsi="仿宋" w:eastAsia="仿宋" w:cs="仿宋"/>
          <w:color w:val="auto"/>
          <w:sz w:val="24"/>
          <w:szCs w:val="24"/>
          <w:highlight w:val="none"/>
        </w:rPr>
      </w:pPr>
    </w:p>
    <w:p w14:paraId="2CCF360C">
      <w:pPr>
        <w:spacing w:line="440" w:lineRule="exact"/>
        <w:ind w:right="180" w:firstLine="360" w:firstLineChars="15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供应商全称（加盖CA电子公章）：</w:t>
      </w:r>
    </w:p>
    <w:p w14:paraId="32BB0C53">
      <w:pPr>
        <w:spacing w:line="440" w:lineRule="exact"/>
        <w:ind w:right="480" w:firstLine="5880" w:firstLineChars="24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p>
    <w:p w14:paraId="3081C4F5">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p w14:paraId="339395C2">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1、从业人员、营业收入、资产总额填报上一年度数据，无上一年度数据的新成立企业可不填报。</w:t>
      </w:r>
    </w:p>
    <w:p w14:paraId="7EDE13AA">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2、专门面向中小微型企业采购的项目，供应商如不提供此声明函，则不能通过资格审查；非专门面向中小微型企业采购的项目，供应商如不提供此声明函，价格将不做相应扣除。</w:t>
      </w:r>
    </w:p>
    <w:p w14:paraId="1BC2959C">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3、供应商</w:t>
      </w:r>
      <w:r>
        <w:rPr>
          <w:rFonts w:hint="eastAsia" w:ascii="仿宋" w:hAnsi="仿宋" w:eastAsia="仿宋" w:cs="仿宋"/>
          <w:b/>
          <w:bCs/>
          <w:color w:val="auto"/>
          <w:sz w:val="24"/>
          <w:szCs w:val="24"/>
          <w:highlight w:val="none"/>
        </w:rPr>
        <w:t>自行勾选</w:t>
      </w:r>
      <w:r>
        <w:rPr>
          <w:rFonts w:hint="eastAsia" w:ascii="仿宋" w:hAnsi="仿宋" w:eastAsia="仿宋" w:cs="仿宋"/>
          <w:color w:val="auto"/>
          <w:sz w:val="24"/>
          <w:szCs w:val="24"/>
          <w:highlight w:val="none"/>
        </w:rPr>
        <w:t>承接企业的企业规模类型。</w:t>
      </w:r>
    </w:p>
    <w:p w14:paraId="371F7615">
      <w:pPr>
        <w:spacing w:line="560" w:lineRule="atLeast"/>
        <w:ind w:left="420"/>
        <w:jc w:val="left"/>
        <w:rPr>
          <w:rFonts w:eastAsia="仿宋"/>
          <w:b/>
          <w:color w:val="000000"/>
          <w:sz w:val="28"/>
          <w:szCs w:val="28"/>
        </w:rPr>
      </w:pPr>
      <w:r>
        <w:rPr>
          <w:rFonts w:hint="eastAsia" w:ascii="仿宋" w:hAnsi="仿宋" w:eastAsia="仿宋" w:cs="仿宋"/>
          <w:color w:val="auto"/>
          <w:sz w:val="24"/>
          <w:szCs w:val="24"/>
          <w:highlight w:val="none"/>
        </w:rPr>
        <w:t>4、成交供应商的《中小企业声明函》将随成交结果同时公告。供应商按照本办法规定提供声明函内容不实的，属于提供虚假材料谋取中标、成交，依照《中华人民共和国政府采购法》等国家有关规定追究相应责任。</w:t>
      </w:r>
      <w:r>
        <w:rPr>
          <w:rFonts w:hint="eastAsia" w:ascii="仿宋" w:hAnsi="仿宋" w:eastAsia="仿宋" w:cs="仿宋"/>
          <w:sz w:val="24"/>
          <w:szCs w:val="24"/>
        </w:rPr>
        <w:br w:type="page"/>
      </w:r>
      <w:r>
        <w:rPr>
          <w:rFonts w:hAnsi="仿宋" w:eastAsia="仿宋"/>
          <w:b/>
          <w:color w:val="000000"/>
          <w:sz w:val="28"/>
          <w:szCs w:val="28"/>
        </w:rPr>
        <w:t>附件</w:t>
      </w:r>
      <w:r>
        <w:rPr>
          <w:rFonts w:hint="eastAsia" w:eastAsia="仿宋"/>
          <w:b/>
          <w:color w:val="000000"/>
          <w:sz w:val="28"/>
          <w:szCs w:val="28"/>
        </w:rPr>
        <w:t>7</w:t>
      </w:r>
    </w:p>
    <w:p w14:paraId="2C27470C">
      <w:pPr>
        <w:spacing w:line="560" w:lineRule="atLeast"/>
        <w:ind w:left="420"/>
        <w:jc w:val="center"/>
        <w:rPr>
          <w:rFonts w:hAnsi="仿宋" w:eastAsia="仿宋"/>
          <w:b/>
          <w:color w:val="000000"/>
          <w:sz w:val="28"/>
          <w:szCs w:val="28"/>
        </w:rPr>
      </w:pPr>
      <w:r>
        <w:rPr>
          <w:rFonts w:hint="eastAsia" w:hAnsi="仿宋" w:eastAsia="仿宋"/>
          <w:b/>
          <w:color w:val="000000"/>
          <w:sz w:val="28"/>
          <w:szCs w:val="28"/>
        </w:rPr>
        <w:t>残疾人福利性单位声明函</w:t>
      </w:r>
    </w:p>
    <w:p w14:paraId="1A4694B6">
      <w:pPr>
        <w:widowControl/>
        <w:spacing w:line="560" w:lineRule="atLeast"/>
        <w:ind w:firstLine="640"/>
        <w:jc w:val="left"/>
        <w:rPr>
          <w:rFonts w:ascii="仿宋_GB2312" w:hAnsi="宋体" w:eastAsia="仿宋_GB2312" w:cs="宋体"/>
          <w:sz w:val="24"/>
          <w:szCs w:val="24"/>
        </w:rPr>
      </w:pPr>
      <w:r>
        <w:rPr>
          <w:rFonts w:hint="eastAsia" w:ascii="仿宋_GB2312" w:hAnsi="宋体" w:eastAsia="仿宋_GB2312" w:cs="宋体"/>
          <w:sz w:val="24"/>
          <w:szCs w:val="24"/>
        </w:rPr>
        <w:t>本单位郑重声明，根据《财政部 民政部 中国残疾人联合会关于促进残疾人就业政府采购政策的通知》（财库〔2017〕141号）的规定，本单位为符合条件的残疾人福利性单位，且本单位参加单位的项目编号为的项目采购活动提供本单位制造的货物，或者提供其他残疾人福利性单位制造的货物（不包括使用非残疾人福利性单位注册商标的货物）。</w:t>
      </w:r>
    </w:p>
    <w:p w14:paraId="21398190">
      <w:pPr>
        <w:widowControl/>
        <w:spacing w:line="560" w:lineRule="atLeast"/>
        <w:ind w:firstLine="640"/>
        <w:jc w:val="left"/>
        <w:rPr>
          <w:rFonts w:ascii="仿宋_GB2312" w:hAnsi="宋体" w:eastAsia="仿宋_GB2312" w:cs="宋体"/>
          <w:sz w:val="24"/>
          <w:szCs w:val="24"/>
        </w:rPr>
      </w:pPr>
      <w:r>
        <w:rPr>
          <w:rFonts w:hint="eastAsia" w:ascii="仿宋_GB2312" w:hAnsi="宋体" w:eastAsia="仿宋_GB2312" w:cs="宋体"/>
          <w:sz w:val="24"/>
          <w:szCs w:val="24"/>
        </w:rPr>
        <w:t>本单位对上述声明的真实性负责。如有虚假，将依法承担相应责任。</w:t>
      </w:r>
    </w:p>
    <w:p w14:paraId="5710D98F">
      <w:pPr>
        <w:widowControl/>
        <w:spacing w:line="560" w:lineRule="atLeast"/>
        <w:ind w:firstLine="640"/>
        <w:jc w:val="left"/>
        <w:rPr>
          <w:rFonts w:ascii="仿宋_GB2312" w:hAnsi="宋体" w:eastAsia="仿宋_GB2312" w:cs="宋体"/>
          <w:sz w:val="24"/>
          <w:szCs w:val="24"/>
        </w:rPr>
      </w:pPr>
    </w:p>
    <w:p w14:paraId="579EE0BC">
      <w:pPr>
        <w:widowControl/>
        <w:spacing w:line="560" w:lineRule="atLeast"/>
        <w:jc w:val="right"/>
        <w:rPr>
          <w:rFonts w:ascii="仿宋_GB2312" w:hAnsi="宋体" w:eastAsia="仿宋_GB2312" w:cs="宋体"/>
          <w:sz w:val="24"/>
          <w:szCs w:val="24"/>
        </w:rPr>
      </w:pPr>
      <w:r>
        <w:rPr>
          <w:rFonts w:ascii="仿宋_GB2312" w:hAnsi="宋体" w:eastAsia="仿宋_GB2312" w:cs="宋体"/>
          <w:sz w:val="24"/>
          <w:szCs w:val="24"/>
        </w:rPr>
        <w:t>企业名称</w:t>
      </w:r>
      <w:r>
        <w:rPr>
          <w:rFonts w:hint="eastAsia" w:ascii="仿宋_GB2312" w:hAnsi="宋体" w:eastAsia="仿宋_GB2312" w:cs="宋体"/>
          <w:sz w:val="24"/>
          <w:szCs w:val="24"/>
        </w:rPr>
        <w:t>（盖章）</w:t>
      </w:r>
      <w:r>
        <w:rPr>
          <w:rFonts w:ascii="仿宋_GB2312" w:hAnsi="宋体" w:eastAsia="仿宋_GB2312" w:cs="宋体"/>
          <w:sz w:val="24"/>
          <w:szCs w:val="24"/>
        </w:rPr>
        <w:t>：</w:t>
      </w:r>
    </w:p>
    <w:p w14:paraId="1950CD1F">
      <w:pPr>
        <w:widowControl/>
        <w:spacing w:line="560" w:lineRule="atLeast"/>
        <w:jc w:val="right"/>
        <w:rPr>
          <w:rFonts w:ascii="仿宋_GB2312" w:hAnsi="宋体" w:eastAsia="仿宋_GB2312" w:cs="宋体"/>
          <w:sz w:val="24"/>
          <w:szCs w:val="24"/>
        </w:rPr>
      </w:pPr>
      <w:r>
        <w:rPr>
          <w:rFonts w:ascii="仿宋_GB2312" w:hAnsi="宋体" w:eastAsia="仿宋_GB2312" w:cs="宋体"/>
          <w:sz w:val="24"/>
          <w:szCs w:val="24"/>
        </w:rPr>
        <w:t>日期：</w:t>
      </w:r>
    </w:p>
    <w:p w14:paraId="21F8E18A">
      <w:pPr>
        <w:spacing w:line="300" w:lineRule="auto"/>
        <w:jc w:val="right"/>
        <w:outlineLvl w:val="0"/>
        <w:rPr>
          <w:rFonts w:ascii="宋体" w:hAnsi="宋体" w:cs="宋体"/>
          <w:b/>
          <w:sz w:val="24"/>
          <w:szCs w:val="24"/>
          <w:lang w:bidi="zh-CN"/>
        </w:rPr>
      </w:pPr>
    </w:p>
    <w:p w14:paraId="274CB59D">
      <w:pPr>
        <w:spacing w:after="120" w:line="560" w:lineRule="atLeast"/>
        <w:rPr>
          <w:rFonts w:ascii="仿宋" w:hAnsi="仿宋" w:eastAsia="仿宋" w:cs="仿宋"/>
          <w:sz w:val="24"/>
          <w:szCs w:val="24"/>
        </w:rPr>
      </w:pPr>
      <w:r>
        <w:rPr>
          <w:rFonts w:hint="eastAsia" w:ascii="仿宋" w:hAnsi="仿宋" w:eastAsia="仿宋" w:cs="仿宋"/>
          <w:sz w:val="24"/>
          <w:szCs w:val="24"/>
        </w:rPr>
        <w:t>注：1.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p>
    <w:p w14:paraId="536DA266">
      <w:pPr>
        <w:spacing w:line="560" w:lineRule="atLeast"/>
        <w:ind w:left="420"/>
        <w:jc w:val="left"/>
        <w:rPr>
          <w:rFonts w:eastAsia="仿宋"/>
          <w:b/>
          <w:color w:val="000000"/>
          <w:sz w:val="28"/>
          <w:szCs w:val="28"/>
        </w:rPr>
      </w:pPr>
      <w:r>
        <w:rPr>
          <w:rFonts w:ascii="宋体" w:hAnsi="宋体"/>
          <w:b/>
          <w:bCs/>
          <w:szCs w:val="21"/>
        </w:rPr>
        <w:br w:type="page"/>
      </w:r>
      <w:r>
        <w:rPr>
          <w:rFonts w:hAnsi="仿宋" w:eastAsia="仿宋"/>
          <w:b/>
          <w:color w:val="000000"/>
          <w:sz w:val="28"/>
          <w:szCs w:val="28"/>
        </w:rPr>
        <w:t>附件</w:t>
      </w:r>
      <w:r>
        <w:rPr>
          <w:rFonts w:hint="eastAsia" w:eastAsia="仿宋"/>
          <w:b/>
          <w:color w:val="000000"/>
          <w:sz w:val="28"/>
          <w:szCs w:val="28"/>
        </w:rPr>
        <w:t>8</w:t>
      </w:r>
    </w:p>
    <w:p w14:paraId="4975D8EE">
      <w:pPr>
        <w:spacing w:line="560" w:lineRule="atLeast"/>
        <w:ind w:left="420"/>
        <w:jc w:val="center"/>
        <w:rPr>
          <w:rFonts w:hAnsi="仿宋" w:eastAsia="仿宋"/>
          <w:b/>
          <w:color w:val="000000"/>
          <w:sz w:val="28"/>
          <w:szCs w:val="28"/>
        </w:rPr>
      </w:pPr>
      <w:r>
        <w:rPr>
          <w:rFonts w:hint="eastAsia" w:hAnsi="仿宋" w:eastAsia="仿宋"/>
          <w:b/>
          <w:color w:val="000000"/>
          <w:sz w:val="28"/>
          <w:szCs w:val="28"/>
        </w:rPr>
        <w:t>监狱和戒毒企业证明材料</w:t>
      </w:r>
    </w:p>
    <w:p w14:paraId="46400CCE">
      <w:pPr>
        <w:spacing w:line="420" w:lineRule="exact"/>
        <w:ind w:firstLine="498"/>
        <w:rPr>
          <w:rFonts w:ascii="宋体" w:hAnsi="宋体" w:cs="宋体"/>
          <w:b/>
          <w:sz w:val="24"/>
          <w:szCs w:val="24"/>
        </w:rPr>
      </w:pPr>
      <w:r>
        <w:rPr>
          <w:rFonts w:hint="eastAsia" w:ascii="宋体" w:hAnsi="宋体" w:cs="宋体"/>
          <w:b/>
          <w:sz w:val="24"/>
          <w:szCs w:val="24"/>
        </w:rPr>
        <w:t>（格式自拟）</w:t>
      </w:r>
    </w:p>
    <w:p w14:paraId="09F631E2">
      <w:pPr>
        <w:spacing w:line="420" w:lineRule="exact"/>
        <w:ind w:firstLine="495"/>
        <w:rPr>
          <w:rFonts w:ascii="宋体" w:hAnsi="宋体" w:cs="宋体"/>
          <w:sz w:val="24"/>
          <w:szCs w:val="24"/>
        </w:rPr>
      </w:pPr>
    </w:p>
    <w:p w14:paraId="46D9466A">
      <w:pPr>
        <w:spacing w:line="420" w:lineRule="exact"/>
        <w:ind w:firstLine="660"/>
        <w:rPr>
          <w:rFonts w:ascii="宋体" w:hAnsi="宋体" w:cs="宋体"/>
          <w:sz w:val="24"/>
          <w:szCs w:val="24"/>
        </w:rPr>
      </w:pPr>
      <w:r>
        <w:rPr>
          <w:rFonts w:hint="eastAsia" w:ascii="宋体" w:hAnsi="宋体" w:cs="宋体"/>
          <w:sz w:val="24"/>
          <w:szCs w:val="24"/>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767D1E8C">
      <w:pPr>
        <w:spacing w:line="300" w:lineRule="auto"/>
        <w:outlineLvl w:val="0"/>
        <w:rPr>
          <w:rFonts w:ascii="宋体" w:hAnsi="宋体"/>
          <w:sz w:val="24"/>
          <w:szCs w:val="24"/>
        </w:rPr>
      </w:pPr>
    </w:p>
    <w:p w14:paraId="14BF777F">
      <w:pPr>
        <w:spacing w:after="120" w:line="560" w:lineRule="atLeast"/>
        <w:rPr>
          <w:rFonts w:ascii="仿宋" w:hAnsi="仿宋" w:eastAsia="仿宋" w:cs="仿宋"/>
          <w:sz w:val="24"/>
          <w:szCs w:val="24"/>
        </w:rPr>
      </w:pPr>
      <w:r>
        <w:rPr>
          <w:rFonts w:hint="eastAsia" w:ascii="仿宋" w:hAnsi="仿宋" w:eastAsia="仿宋" w:cs="仿宋"/>
          <w:sz w:val="24"/>
          <w:szCs w:val="24"/>
        </w:rPr>
        <w:t>注：1.成交供应商为监狱企业的，此证明文件将随成交结果同时公告，接受社会监督。供应商按照本办法规定提供证明材料内容不实的，属于提供虚假材料谋取中标、成交，依照《中华人民共和国政府采购法》等国家有关规定追究相应责任。</w:t>
      </w:r>
    </w:p>
    <w:p w14:paraId="2724DC25">
      <w:pPr>
        <w:spacing w:line="0" w:lineRule="atLeast"/>
        <w:ind w:firstLine="480"/>
        <w:rPr>
          <w:rFonts w:eastAsia="仿宋"/>
          <w:sz w:val="24"/>
          <w:szCs w:val="21"/>
        </w:rPr>
      </w:pPr>
    </w:p>
    <w:p w14:paraId="2636DB2A">
      <w:pPr>
        <w:spacing w:line="560" w:lineRule="exact"/>
        <w:rPr>
          <w:rFonts w:eastAsia="仿宋"/>
          <w:b/>
          <w:sz w:val="32"/>
          <w:szCs w:val="32"/>
        </w:rPr>
      </w:pPr>
    </w:p>
    <w:p w14:paraId="3C5894C9">
      <w:pPr>
        <w:spacing w:line="0" w:lineRule="atLeast"/>
        <w:rPr>
          <w:rFonts w:eastAsia="仿宋"/>
          <w:b/>
          <w:sz w:val="28"/>
          <w:szCs w:val="28"/>
        </w:rPr>
      </w:pPr>
      <w:r>
        <w:rPr>
          <w:rFonts w:eastAsia="仿宋"/>
          <w:b/>
          <w:sz w:val="24"/>
          <w:szCs w:val="24"/>
        </w:rPr>
        <w:br w:type="page" w:clear="all"/>
      </w:r>
      <w:r>
        <w:rPr>
          <w:rFonts w:hAnsi="仿宋" w:eastAsia="仿宋"/>
          <w:b/>
          <w:sz w:val="28"/>
          <w:szCs w:val="28"/>
        </w:rPr>
        <w:t>附件</w:t>
      </w:r>
      <w:r>
        <w:rPr>
          <w:rFonts w:hint="eastAsia" w:eastAsia="仿宋"/>
          <w:b/>
          <w:sz w:val="28"/>
          <w:szCs w:val="28"/>
        </w:rPr>
        <w:t>9</w:t>
      </w:r>
    </w:p>
    <w:p w14:paraId="1BEEC2EE">
      <w:pPr>
        <w:rPr>
          <w:rFonts w:eastAsia="仿宋"/>
          <w:b/>
          <w:sz w:val="28"/>
          <w:szCs w:val="28"/>
        </w:rPr>
      </w:pPr>
    </w:p>
    <w:p w14:paraId="55ECF4E2">
      <w:pPr>
        <w:spacing w:line="300" w:lineRule="auto"/>
        <w:contextualSpacing/>
        <w:jc w:val="center"/>
        <w:rPr>
          <w:rFonts w:eastAsia="仿宋"/>
          <w:b/>
          <w:sz w:val="28"/>
          <w:szCs w:val="28"/>
        </w:rPr>
      </w:pPr>
      <w:r>
        <w:rPr>
          <w:rFonts w:hAnsi="仿宋" w:eastAsia="仿宋"/>
          <w:b/>
          <w:sz w:val="28"/>
          <w:szCs w:val="28"/>
        </w:rPr>
        <w:t>技术要求响应及偏离表</w:t>
      </w:r>
    </w:p>
    <w:p w14:paraId="5BD97EA5">
      <w:pPr>
        <w:ind w:firstLine="560"/>
        <w:jc w:val="center"/>
        <w:rPr>
          <w:rFonts w:eastAsia="仿宋"/>
          <w:sz w:val="28"/>
          <w:szCs w:val="28"/>
        </w:rPr>
      </w:pPr>
      <w:r>
        <w:rPr>
          <w:rFonts w:hAnsi="仿宋" w:eastAsia="仿宋"/>
          <w:sz w:val="28"/>
          <w:szCs w:val="28"/>
        </w:rPr>
        <w:t>（由供应商据实填写，表格不够自行添加）</w:t>
      </w:r>
    </w:p>
    <w:tbl>
      <w:tblPr>
        <w:tblStyle w:val="31"/>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1202"/>
        <w:gridCol w:w="3280"/>
        <w:gridCol w:w="1562"/>
        <w:gridCol w:w="2015"/>
        <w:gridCol w:w="1110"/>
      </w:tblGrid>
      <w:tr w14:paraId="6BED970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60" w:type="dxa"/>
            <w:vAlign w:val="center"/>
          </w:tcPr>
          <w:p w14:paraId="53C250A1">
            <w:pPr>
              <w:spacing w:line="340" w:lineRule="exact"/>
              <w:jc w:val="center"/>
              <w:rPr>
                <w:rFonts w:eastAsia="仿宋"/>
                <w:sz w:val="24"/>
              </w:rPr>
            </w:pPr>
            <w:r>
              <w:rPr>
                <w:rFonts w:hAnsi="仿宋" w:eastAsia="仿宋"/>
                <w:sz w:val="24"/>
              </w:rPr>
              <w:t>序号</w:t>
            </w:r>
          </w:p>
        </w:tc>
        <w:tc>
          <w:tcPr>
            <w:tcW w:w="1254" w:type="dxa"/>
            <w:vAlign w:val="center"/>
          </w:tcPr>
          <w:p w14:paraId="4D6765E1">
            <w:pPr>
              <w:spacing w:line="340" w:lineRule="exact"/>
              <w:jc w:val="center"/>
              <w:rPr>
                <w:rFonts w:eastAsia="仿宋"/>
                <w:sz w:val="24"/>
              </w:rPr>
            </w:pPr>
            <w:r>
              <w:rPr>
                <w:rFonts w:hAnsi="仿宋" w:eastAsia="仿宋"/>
                <w:sz w:val="24"/>
              </w:rPr>
              <w:t>货物或服务名称</w:t>
            </w:r>
          </w:p>
        </w:tc>
        <w:tc>
          <w:tcPr>
            <w:tcW w:w="1095" w:type="dxa"/>
            <w:vAlign w:val="center"/>
          </w:tcPr>
          <w:p w14:paraId="134751C6">
            <w:pPr>
              <w:spacing w:line="340" w:lineRule="exact"/>
              <w:jc w:val="center"/>
              <w:rPr>
                <w:rFonts w:eastAsia="仿宋"/>
                <w:sz w:val="24"/>
              </w:rPr>
            </w:pPr>
            <w:r>
              <w:rPr>
                <w:rFonts w:hAnsi="仿宋" w:eastAsia="仿宋"/>
                <w:sz w:val="24"/>
              </w:rPr>
              <w:t>采购文件要求的技术要求</w:t>
            </w:r>
          </w:p>
        </w:tc>
        <w:tc>
          <w:tcPr>
            <w:tcW w:w="1413" w:type="dxa"/>
            <w:vAlign w:val="center"/>
          </w:tcPr>
          <w:p w14:paraId="10B0E0EB">
            <w:pPr>
              <w:spacing w:line="340" w:lineRule="exact"/>
              <w:jc w:val="center"/>
              <w:rPr>
                <w:rFonts w:eastAsia="仿宋"/>
                <w:sz w:val="24"/>
              </w:rPr>
            </w:pPr>
            <w:r>
              <w:rPr>
                <w:rFonts w:hAnsi="仿宋" w:eastAsia="仿宋"/>
                <w:sz w:val="24"/>
              </w:rPr>
              <w:t>响应文件响应情况</w:t>
            </w:r>
          </w:p>
        </w:tc>
        <w:tc>
          <w:tcPr>
            <w:tcW w:w="778" w:type="dxa"/>
          </w:tcPr>
          <w:p w14:paraId="17483595">
            <w:pPr>
              <w:spacing w:line="340" w:lineRule="exact"/>
              <w:jc w:val="center"/>
              <w:rPr>
                <w:rFonts w:eastAsia="仿宋"/>
                <w:sz w:val="24"/>
              </w:rPr>
            </w:pPr>
            <w:r>
              <w:rPr>
                <w:rFonts w:hAnsi="仿宋" w:eastAsia="仿宋"/>
                <w:sz w:val="24"/>
              </w:rPr>
              <w:t>偏离说明</w:t>
            </w:r>
          </w:p>
        </w:tc>
      </w:tr>
      <w:tr w14:paraId="6C5B188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60" w:type="dxa"/>
          </w:tcPr>
          <w:p w14:paraId="44E07AB3">
            <w:pPr>
              <w:spacing w:line="340" w:lineRule="exact"/>
              <w:jc w:val="center"/>
              <w:rPr>
                <w:rFonts w:eastAsia="仿宋"/>
                <w:sz w:val="24"/>
              </w:rPr>
            </w:pPr>
            <w:r>
              <w:rPr>
                <w:rFonts w:eastAsia="仿宋"/>
                <w:sz w:val="24"/>
              </w:rPr>
              <w:t>1</w:t>
            </w:r>
          </w:p>
        </w:tc>
        <w:tc>
          <w:tcPr>
            <w:tcW w:w="1254" w:type="dxa"/>
            <w:vAlign w:val="center"/>
          </w:tcPr>
          <w:p w14:paraId="5F7BCB37">
            <w:pPr>
              <w:spacing w:line="340" w:lineRule="exact"/>
              <w:jc w:val="left"/>
              <w:rPr>
                <w:rFonts w:eastAsia="仿宋"/>
                <w:sz w:val="24"/>
              </w:rPr>
            </w:pPr>
          </w:p>
        </w:tc>
        <w:tc>
          <w:tcPr>
            <w:tcW w:w="1095" w:type="dxa"/>
            <w:vAlign w:val="center"/>
          </w:tcPr>
          <w:p w14:paraId="2F4DDBBD">
            <w:pPr>
              <w:spacing w:line="340" w:lineRule="exact"/>
              <w:jc w:val="left"/>
              <w:rPr>
                <w:rFonts w:eastAsia="仿宋"/>
                <w:sz w:val="24"/>
              </w:rPr>
            </w:pPr>
          </w:p>
        </w:tc>
        <w:tc>
          <w:tcPr>
            <w:tcW w:w="1413" w:type="dxa"/>
            <w:vAlign w:val="center"/>
          </w:tcPr>
          <w:p w14:paraId="55381015">
            <w:pPr>
              <w:spacing w:line="340" w:lineRule="exact"/>
              <w:jc w:val="left"/>
              <w:rPr>
                <w:rFonts w:eastAsia="仿宋"/>
                <w:sz w:val="24"/>
              </w:rPr>
            </w:pPr>
          </w:p>
        </w:tc>
        <w:tc>
          <w:tcPr>
            <w:tcW w:w="778" w:type="dxa"/>
          </w:tcPr>
          <w:p w14:paraId="445BAEDE">
            <w:pPr>
              <w:spacing w:line="340" w:lineRule="exact"/>
              <w:jc w:val="left"/>
              <w:rPr>
                <w:rFonts w:eastAsia="仿宋"/>
                <w:sz w:val="24"/>
              </w:rPr>
            </w:pPr>
          </w:p>
        </w:tc>
      </w:tr>
      <w:tr w14:paraId="774FEEC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60" w:type="dxa"/>
          </w:tcPr>
          <w:p w14:paraId="6E3BD540">
            <w:pPr>
              <w:spacing w:line="340" w:lineRule="exact"/>
              <w:jc w:val="center"/>
              <w:rPr>
                <w:rFonts w:eastAsia="仿宋"/>
                <w:sz w:val="24"/>
              </w:rPr>
            </w:pPr>
            <w:r>
              <w:rPr>
                <w:rFonts w:eastAsia="仿宋"/>
                <w:sz w:val="24"/>
              </w:rPr>
              <w:t>2</w:t>
            </w:r>
          </w:p>
        </w:tc>
        <w:tc>
          <w:tcPr>
            <w:tcW w:w="1254" w:type="dxa"/>
            <w:vAlign w:val="center"/>
          </w:tcPr>
          <w:p w14:paraId="5C4369E8">
            <w:pPr>
              <w:spacing w:line="340" w:lineRule="exact"/>
              <w:jc w:val="left"/>
              <w:rPr>
                <w:rFonts w:eastAsia="仿宋"/>
                <w:sz w:val="24"/>
              </w:rPr>
            </w:pPr>
          </w:p>
        </w:tc>
        <w:tc>
          <w:tcPr>
            <w:tcW w:w="1095" w:type="dxa"/>
            <w:vAlign w:val="center"/>
          </w:tcPr>
          <w:p w14:paraId="598B3F15">
            <w:pPr>
              <w:spacing w:line="340" w:lineRule="exact"/>
              <w:jc w:val="left"/>
              <w:rPr>
                <w:rFonts w:eastAsia="仿宋"/>
                <w:sz w:val="24"/>
              </w:rPr>
            </w:pPr>
          </w:p>
        </w:tc>
        <w:tc>
          <w:tcPr>
            <w:tcW w:w="1413" w:type="dxa"/>
            <w:vAlign w:val="center"/>
          </w:tcPr>
          <w:p w14:paraId="6E22B25E">
            <w:pPr>
              <w:spacing w:line="340" w:lineRule="exact"/>
              <w:jc w:val="left"/>
              <w:rPr>
                <w:rFonts w:eastAsia="仿宋"/>
                <w:sz w:val="24"/>
              </w:rPr>
            </w:pPr>
          </w:p>
        </w:tc>
        <w:tc>
          <w:tcPr>
            <w:tcW w:w="778" w:type="dxa"/>
          </w:tcPr>
          <w:p w14:paraId="4C563A97">
            <w:pPr>
              <w:spacing w:line="340" w:lineRule="exact"/>
              <w:jc w:val="left"/>
              <w:rPr>
                <w:rFonts w:eastAsia="仿宋"/>
                <w:sz w:val="24"/>
              </w:rPr>
            </w:pPr>
          </w:p>
        </w:tc>
      </w:tr>
      <w:tr w14:paraId="00A0921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60" w:type="dxa"/>
          </w:tcPr>
          <w:p w14:paraId="4CA999B5">
            <w:pPr>
              <w:spacing w:line="340" w:lineRule="exact"/>
              <w:jc w:val="center"/>
              <w:rPr>
                <w:rFonts w:eastAsia="仿宋"/>
                <w:sz w:val="24"/>
              </w:rPr>
            </w:pPr>
            <w:r>
              <w:rPr>
                <w:rFonts w:eastAsia="仿宋"/>
                <w:sz w:val="24"/>
              </w:rPr>
              <w:t>3</w:t>
            </w:r>
          </w:p>
        </w:tc>
        <w:tc>
          <w:tcPr>
            <w:tcW w:w="1254" w:type="dxa"/>
            <w:vAlign w:val="center"/>
          </w:tcPr>
          <w:p w14:paraId="7ABBC527">
            <w:pPr>
              <w:spacing w:line="340" w:lineRule="exact"/>
              <w:jc w:val="left"/>
              <w:rPr>
                <w:rFonts w:eastAsia="仿宋"/>
                <w:sz w:val="24"/>
              </w:rPr>
            </w:pPr>
          </w:p>
        </w:tc>
        <w:tc>
          <w:tcPr>
            <w:tcW w:w="1095" w:type="dxa"/>
            <w:vAlign w:val="center"/>
          </w:tcPr>
          <w:p w14:paraId="5041870B">
            <w:pPr>
              <w:spacing w:line="340" w:lineRule="exact"/>
              <w:jc w:val="left"/>
              <w:rPr>
                <w:rFonts w:eastAsia="仿宋"/>
                <w:sz w:val="24"/>
              </w:rPr>
            </w:pPr>
          </w:p>
        </w:tc>
        <w:tc>
          <w:tcPr>
            <w:tcW w:w="1413" w:type="dxa"/>
            <w:vAlign w:val="center"/>
          </w:tcPr>
          <w:p w14:paraId="5EE727B4">
            <w:pPr>
              <w:spacing w:line="340" w:lineRule="exact"/>
              <w:jc w:val="left"/>
              <w:rPr>
                <w:rFonts w:eastAsia="仿宋"/>
                <w:sz w:val="24"/>
              </w:rPr>
            </w:pPr>
          </w:p>
        </w:tc>
        <w:tc>
          <w:tcPr>
            <w:tcW w:w="778" w:type="dxa"/>
          </w:tcPr>
          <w:p w14:paraId="4683AB5D">
            <w:pPr>
              <w:spacing w:line="340" w:lineRule="exact"/>
              <w:jc w:val="left"/>
              <w:rPr>
                <w:rFonts w:eastAsia="仿宋"/>
                <w:sz w:val="24"/>
              </w:rPr>
            </w:pPr>
          </w:p>
        </w:tc>
      </w:tr>
      <w:tr w14:paraId="37FBD27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60" w:type="dxa"/>
          </w:tcPr>
          <w:p w14:paraId="6D7B5804">
            <w:pPr>
              <w:spacing w:line="340" w:lineRule="exact"/>
              <w:jc w:val="center"/>
              <w:rPr>
                <w:rFonts w:eastAsia="仿宋"/>
                <w:sz w:val="24"/>
              </w:rPr>
            </w:pPr>
            <w:r>
              <w:rPr>
                <w:rFonts w:eastAsia="仿宋"/>
                <w:sz w:val="24"/>
              </w:rPr>
              <w:t>4</w:t>
            </w:r>
          </w:p>
        </w:tc>
        <w:tc>
          <w:tcPr>
            <w:tcW w:w="1254" w:type="dxa"/>
            <w:vAlign w:val="center"/>
          </w:tcPr>
          <w:p w14:paraId="47CA9217">
            <w:pPr>
              <w:spacing w:line="340" w:lineRule="exact"/>
              <w:jc w:val="left"/>
              <w:rPr>
                <w:rFonts w:eastAsia="仿宋"/>
                <w:sz w:val="24"/>
              </w:rPr>
            </w:pPr>
          </w:p>
        </w:tc>
        <w:tc>
          <w:tcPr>
            <w:tcW w:w="1095" w:type="dxa"/>
            <w:vAlign w:val="center"/>
          </w:tcPr>
          <w:p w14:paraId="09461722">
            <w:pPr>
              <w:spacing w:line="340" w:lineRule="exact"/>
              <w:jc w:val="left"/>
              <w:rPr>
                <w:rFonts w:eastAsia="仿宋"/>
                <w:sz w:val="24"/>
              </w:rPr>
            </w:pPr>
          </w:p>
        </w:tc>
        <w:tc>
          <w:tcPr>
            <w:tcW w:w="1413" w:type="dxa"/>
            <w:vAlign w:val="center"/>
          </w:tcPr>
          <w:p w14:paraId="1FEE61B8">
            <w:pPr>
              <w:spacing w:line="340" w:lineRule="exact"/>
              <w:jc w:val="left"/>
              <w:rPr>
                <w:rFonts w:eastAsia="仿宋"/>
                <w:sz w:val="24"/>
              </w:rPr>
            </w:pPr>
          </w:p>
        </w:tc>
        <w:tc>
          <w:tcPr>
            <w:tcW w:w="778" w:type="dxa"/>
          </w:tcPr>
          <w:p w14:paraId="4361A46A">
            <w:pPr>
              <w:spacing w:line="340" w:lineRule="exact"/>
              <w:jc w:val="left"/>
              <w:rPr>
                <w:rFonts w:eastAsia="仿宋"/>
                <w:sz w:val="24"/>
              </w:rPr>
            </w:pPr>
          </w:p>
        </w:tc>
      </w:tr>
      <w:tr w14:paraId="5DF47E1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843" w:type="dxa"/>
          </w:tcPr>
          <w:p w14:paraId="5C72696E">
            <w:pPr>
              <w:spacing w:line="340" w:lineRule="exact"/>
              <w:jc w:val="center"/>
              <w:rPr>
                <w:rFonts w:eastAsia="仿宋"/>
                <w:sz w:val="24"/>
              </w:rPr>
            </w:pPr>
            <w:r>
              <w:rPr>
                <w:rFonts w:eastAsia="仿宋"/>
                <w:sz w:val="24"/>
                <w:szCs w:val="24"/>
              </w:rPr>
              <w:t>…</w:t>
            </w:r>
          </w:p>
        </w:tc>
        <w:tc>
          <w:tcPr>
            <w:tcW w:w="2300" w:type="dxa"/>
            <w:vAlign w:val="center"/>
          </w:tcPr>
          <w:p w14:paraId="3B8C4CE9">
            <w:pPr>
              <w:spacing w:line="340" w:lineRule="exact"/>
              <w:jc w:val="left"/>
              <w:rPr>
                <w:rFonts w:eastAsia="仿宋"/>
                <w:sz w:val="24"/>
              </w:rPr>
            </w:pPr>
            <w:r>
              <w:rPr>
                <w:rFonts w:eastAsia="仿宋"/>
                <w:sz w:val="24"/>
                <w:szCs w:val="24"/>
              </w:rPr>
              <w:t>……</w:t>
            </w:r>
          </w:p>
        </w:tc>
        <w:tc>
          <w:tcPr>
            <w:tcW w:w="1095" w:type="dxa"/>
            <w:vAlign w:val="center"/>
          </w:tcPr>
          <w:p w14:paraId="09CD1BD1">
            <w:pPr>
              <w:spacing w:line="340" w:lineRule="exact"/>
              <w:jc w:val="left"/>
              <w:rPr>
                <w:rFonts w:eastAsia="仿宋"/>
                <w:sz w:val="24"/>
              </w:rPr>
            </w:pPr>
          </w:p>
        </w:tc>
        <w:tc>
          <w:tcPr>
            <w:tcW w:w="1413" w:type="dxa"/>
            <w:vAlign w:val="center"/>
          </w:tcPr>
          <w:p w14:paraId="451850C3">
            <w:pPr>
              <w:spacing w:line="340" w:lineRule="exact"/>
              <w:jc w:val="left"/>
              <w:rPr>
                <w:rFonts w:eastAsia="仿宋"/>
                <w:sz w:val="24"/>
              </w:rPr>
            </w:pPr>
          </w:p>
        </w:tc>
        <w:tc>
          <w:tcPr>
            <w:tcW w:w="778" w:type="dxa"/>
          </w:tcPr>
          <w:p w14:paraId="364277FB">
            <w:pPr>
              <w:spacing w:line="340" w:lineRule="exact"/>
              <w:jc w:val="left"/>
              <w:rPr>
                <w:rFonts w:eastAsia="仿宋"/>
                <w:sz w:val="24"/>
              </w:rPr>
            </w:pPr>
          </w:p>
        </w:tc>
      </w:tr>
    </w:tbl>
    <w:p w14:paraId="05FCC58C">
      <w:pPr>
        <w:spacing w:line="400" w:lineRule="exact"/>
        <w:rPr>
          <w:rFonts w:eastAsia="仿宋"/>
          <w:sz w:val="24"/>
          <w:szCs w:val="24"/>
        </w:rPr>
      </w:pPr>
      <w:r>
        <w:rPr>
          <w:rFonts w:hAnsi="仿宋" w:eastAsia="仿宋"/>
          <w:sz w:val="24"/>
          <w:szCs w:val="24"/>
        </w:rPr>
        <w:t>附件</w:t>
      </w:r>
      <w:r>
        <w:rPr>
          <w:rFonts w:hint="eastAsia" w:eastAsia="仿宋"/>
          <w:sz w:val="24"/>
          <w:szCs w:val="24"/>
        </w:rPr>
        <w:t>8</w:t>
      </w:r>
      <w:r>
        <w:rPr>
          <w:rFonts w:eastAsia="仿宋"/>
          <w:sz w:val="24"/>
          <w:szCs w:val="24"/>
        </w:rPr>
        <w:t xml:space="preserve">-1  </w:t>
      </w:r>
      <w:r>
        <w:rPr>
          <w:rFonts w:hAnsi="仿宋" w:eastAsia="仿宋"/>
          <w:sz w:val="24"/>
          <w:szCs w:val="24"/>
        </w:rPr>
        <w:t>证明材料</w:t>
      </w:r>
      <w:r>
        <w:rPr>
          <w:rFonts w:eastAsia="仿宋"/>
          <w:sz w:val="24"/>
          <w:szCs w:val="24"/>
        </w:rPr>
        <w:t>1</w:t>
      </w:r>
      <w:r>
        <w:rPr>
          <w:rFonts w:hAnsi="仿宋" w:eastAsia="仿宋"/>
          <w:sz w:val="24"/>
          <w:szCs w:val="24"/>
        </w:rPr>
        <w:t>，证明材料</w:t>
      </w:r>
      <w:r>
        <w:rPr>
          <w:rFonts w:eastAsia="仿宋"/>
          <w:sz w:val="24"/>
          <w:szCs w:val="24"/>
        </w:rPr>
        <w:t>2</w:t>
      </w:r>
      <w:r>
        <w:rPr>
          <w:rFonts w:hAnsi="仿宋" w:eastAsia="仿宋"/>
          <w:sz w:val="24"/>
          <w:szCs w:val="24"/>
        </w:rPr>
        <w:t>，</w:t>
      </w:r>
      <w:r>
        <w:rPr>
          <w:rFonts w:eastAsia="仿宋"/>
          <w:sz w:val="24"/>
          <w:szCs w:val="24"/>
        </w:rPr>
        <w:t>……</w:t>
      </w:r>
    </w:p>
    <w:p w14:paraId="4677478E">
      <w:pPr>
        <w:spacing w:line="400" w:lineRule="exact"/>
        <w:rPr>
          <w:rFonts w:eastAsia="仿宋"/>
          <w:sz w:val="24"/>
          <w:szCs w:val="24"/>
        </w:rPr>
      </w:pPr>
    </w:p>
    <w:p w14:paraId="59D4774C">
      <w:pPr>
        <w:spacing w:line="400" w:lineRule="exact"/>
        <w:rPr>
          <w:rFonts w:eastAsia="仿宋"/>
          <w:sz w:val="24"/>
          <w:szCs w:val="24"/>
        </w:rPr>
      </w:pPr>
    </w:p>
    <w:p w14:paraId="0DCE3425">
      <w:pPr>
        <w:spacing w:line="400" w:lineRule="exact"/>
        <w:rPr>
          <w:rFonts w:eastAsia="仿宋"/>
          <w:sz w:val="24"/>
          <w:szCs w:val="24"/>
        </w:rPr>
      </w:pPr>
    </w:p>
    <w:p w14:paraId="54FDFC5B">
      <w:pPr>
        <w:spacing w:line="400" w:lineRule="exact"/>
        <w:rPr>
          <w:rFonts w:eastAsia="仿宋"/>
          <w:sz w:val="24"/>
          <w:szCs w:val="24"/>
        </w:rPr>
      </w:pPr>
      <w:r>
        <w:rPr>
          <w:rFonts w:hAnsi="仿宋" w:eastAsia="仿宋"/>
          <w:sz w:val="24"/>
          <w:szCs w:val="24"/>
        </w:rPr>
        <w:t>备注：</w:t>
      </w:r>
    </w:p>
    <w:p w14:paraId="4DB08BF0">
      <w:pPr>
        <w:spacing w:line="300" w:lineRule="auto"/>
        <w:contextualSpacing/>
        <w:rPr>
          <w:rFonts w:eastAsia="仿宋"/>
          <w:b/>
          <w:bCs/>
          <w:sz w:val="24"/>
        </w:rPr>
      </w:pPr>
      <w:r>
        <w:rPr>
          <w:rFonts w:eastAsia="仿宋"/>
          <w:sz w:val="24"/>
        </w:rPr>
        <w:t xml:space="preserve">1. </w:t>
      </w:r>
      <w:r>
        <w:rPr>
          <w:rFonts w:hAnsi="仿宋" w:eastAsia="仿宋"/>
          <w:sz w:val="24"/>
        </w:rPr>
        <w:t>供应商提交的响应文件中与采购文件第四章</w:t>
      </w:r>
      <w:r>
        <w:rPr>
          <w:rFonts w:eastAsia="仿宋"/>
          <w:sz w:val="24"/>
        </w:rPr>
        <w:t>“</w:t>
      </w:r>
      <w:r>
        <w:rPr>
          <w:rFonts w:hAnsi="仿宋" w:eastAsia="仿宋"/>
          <w:sz w:val="24"/>
        </w:rPr>
        <w:t>采购需求</w:t>
      </w:r>
      <w:r>
        <w:rPr>
          <w:rFonts w:eastAsia="仿宋"/>
          <w:sz w:val="24"/>
        </w:rPr>
        <w:t>”</w:t>
      </w:r>
      <w:r>
        <w:rPr>
          <w:rFonts w:hAnsi="仿宋" w:eastAsia="仿宋"/>
          <w:sz w:val="24"/>
        </w:rPr>
        <w:t>中的技术要求</w:t>
      </w:r>
      <w:r>
        <w:rPr>
          <w:rFonts w:hAnsi="仿宋" w:eastAsia="仿宋"/>
          <w:b/>
          <w:bCs/>
          <w:sz w:val="24"/>
        </w:rPr>
        <w:t>（未加斜体下划线的非实质性内容）</w:t>
      </w:r>
      <w:r>
        <w:rPr>
          <w:rFonts w:hAnsi="仿宋" w:eastAsia="仿宋"/>
          <w:sz w:val="24"/>
        </w:rPr>
        <w:t>如有偏离的，应逐条填列在偏离表中。</w:t>
      </w:r>
      <w:r>
        <w:rPr>
          <w:rFonts w:hAnsi="仿宋" w:eastAsia="仿宋"/>
          <w:b/>
          <w:bCs/>
          <w:sz w:val="24"/>
          <w:szCs w:val="24"/>
        </w:rPr>
        <w:t>如果</w:t>
      </w:r>
      <w:r>
        <w:rPr>
          <w:rFonts w:hAnsi="仿宋" w:eastAsia="仿宋"/>
          <w:sz w:val="24"/>
        </w:rPr>
        <w:t>采购文件</w:t>
      </w:r>
      <w:r>
        <w:rPr>
          <w:rFonts w:hAnsi="仿宋" w:eastAsia="仿宋"/>
          <w:b/>
          <w:bCs/>
          <w:sz w:val="24"/>
          <w:szCs w:val="24"/>
        </w:rPr>
        <w:t>要求提供证明材料，供应商需将证明材料列于该表之下。</w:t>
      </w:r>
    </w:p>
    <w:p w14:paraId="4004789F">
      <w:pPr>
        <w:spacing w:line="300" w:lineRule="auto"/>
        <w:contextualSpacing/>
        <w:rPr>
          <w:rFonts w:eastAsia="仿宋"/>
          <w:sz w:val="24"/>
        </w:rPr>
      </w:pPr>
      <w:r>
        <w:rPr>
          <w:rFonts w:eastAsia="仿宋"/>
          <w:sz w:val="24"/>
        </w:rPr>
        <w:t>2.“</w:t>
      </w:r>
      <w:r>
        <w:rPr>
          <w:rFonts w:hAnsi="仿宋" w:eastAsia="仿宋"/>
          <w:sz w:val="24"/>
        </w:rPr>
        <w:t>偏离说明</w:t>
      </w:r>
      <w:r>
        <w:rPr>
          <w:rFonts w:eastAsia="仿宋"/>
          <w:sz w:val="24"/>
        </w:rPr>
        <w:t>”</w:t>
      </w:r>
      <w:r>
        <w:rPr>
          <w:rFonts w:hAnsi="仿宋" w:eastAsia="仿宋"/>
          <w:sz w:val="24"/>
        </w:rPr>
        <w:t>一栏选择</w:t>
      </w:r>
      <w:r>
        <w:rPr>
          <w:rFonts w:eastAsia="仿宋"/>
          <w:sz w:val="24"/>
        </w:rPr>
        <w:t>“</w:t>
      </w:r>
      <w:r>
        <w:rPr>
          <w:rFonts w:hAnsi="仿宋" w:eastAsia="仿宋"/>
          <w:sz w:val="24"/>
        </w:rPr>
        <w:t>正偏离</w:t>
      </w:r>
      <w:r>
        <w:rPr>
          <w:rFonts w:eastAsia="仿宋"/>
          <w:sz w:val="24"/>
        </w:rPr>
        <w:t>”</w:t>
      </w:r>
      <w:r>
        <w:rPr>
          <w:rFonts w:hAnsi="仿宋" w:eastAsia="仿宋"/>
          <w:sz w:val="24"/>
        </w:rPr>
        <w:t>、</w:t>
      </w:r>
      <w:r>
        <w:rPr>
          <w:rFonts w:eastAsia="仿宋"/>
          <w:sz w:val="24"/>
        </w:rPr>
        <w:t>“</w:t>
      </w:r>
      <w:r>
        <w:rPr>
          <w:rFonts w:hAnsi="仿宋" w:eastAsia="仿宋"/>
          <w:sz w:val="24"/>
        </w:rPr>
        <w:t>无偏离</w:t>
      </w:r>
      <w:r>
        <w:rPr>
          <w:rFonts w:eastAsia="仿宋"/>
          <w:sz w:val="24"/>
        </w:rPr>
        <w:t>”</w:t>
      </w:r>
      <w:r>
        <w:rPr>
          <w:rFonts w:hAnsi="仿宋" w:eastAsia="仿宋"/>
          <w:sz w:val="24"/>
        </w:rPr>
        <w:t>、</w:t>
      </w:r>
      <w:r>
        <w:rPr>
          <w:rFonts w:eastAsia="仿宋"/>
          <w:sz w:val="24"/>
        </w:rPr>
        <w:t>“</w:t>
      </w:r>
      <w:r>
        <w:rPr>
          <w:rFonts w:hAnsi="仿宋" w:eastAsia="仿宋"/>
          <w:sz w:val="24"/>
        </w:rPr>
        <w:t>负偏离</w:t>
      </w:r>
      <w:r>
        <w:rPr>
          <w:rFonts w:eastAsia="仿宋"/>
          <w:sz w:val="24"/>
        </w:rPr>
        <w:t>”</w:t>
      </w:r>
      <w:r>
        <w:rPr>
          <w:rFonts w:hAnsi="仿宋" w:eastAsia="仿宋"/>
          <w:sz w:val="24"/>
        </w:rPr>
        <w:t>进行填写。未填写的内容视为完全响应本采购文件要求。正偏离、无偏离的确认和负偏离是否响应采购文件，由谈判小组认定。</w:t>
      </w:r>
    </w:p>
    <w:p w14:paraId="7BA635DD">
      <w:pPr>
        <w:pStyle w:val="37"/>
        <w:rPr>
          <w:rFonts w:ascii="Times New Roman" w:hAnsi="Times New Roman" w:eastAsia="仿宋"/>
        </w:rPr>
      </w:pPr>
    </w:p>
    <w:p w14:paraId="63FD59D2">
      <w:pPr>
        <w:ind w:left="480"/>
        <w:rPr>
          <w:rFonts w:eastAsia="仿宋"/>
          <w:b/>
          <w:i/>
          <w:color w:val="FF0000"/>
          <w:sz w:val="24"/>
          <w:szCs w:val="21"/>
          <w:u w:val="single"/>
        </w:rPr>
      </w:pPr>
    </w:p>
    <w:p w14:paraId="364F2352">
      <w:pPr>
        <w:rPr>
          <w:rFonts w:eastAsia="仿宋"/>
          <w:b/>
          <w:color w:val="FF0000"/>
          <w:sz w:val="24"/>
          <w:szCs w:val="24"/>
        </w:rPr>
      </w:pPr>
    </w:p>
    <w:p w14:paraId="44362D8A">
      <w:pPr>
        <w:rPr>
          <w:rFonts w:eastAsia="仿宋"/>
          <w:b/>
          <w:color w:val="FF0000"/>
          <w:sz w:val="24"/>
          <w:szCs w:val="24"/>
        </w:rPr>
      </w:pPr>
    </w:p>
    <w:p w14:paraId="161E54AF">
      <w:pPr>
        <w:rPr>
          <w:rFonts w:eastAsia="仿宋"/>
          <w:b/>
          <w:color w:val="FF0000"/>
          <w:sz w:val="24"/>
          <w:szCs w:val="24"/>
        </w:rPr>
      </w:pPr>
    </w:p>
    <w:p w14:paraId="3470D7DD">
      <w:pPr>
        <w:rPr>
          <w:rFonts w:eastAsia="仿宋"/>
          <w:b/>
          <w:color w:val="FF0000"/>
          <w:sz w:val="24"/>
          <w:szCs w:val="24"/>
        </w:rPr>
      </w:pPr>
    </w:p>
    <w:p w14:paraId="1C8E572C">
      <w:pPr>
        <w:rPr>
          <w:rFonts w:eastAsia="仿宋"/>
          <w:b/>
          <w:color w:val="FF0000"/>
          <w:sz w:val="24"/>
          <w:szCs w:val="24"/>
        </w:rPr>
      </w:pPr>
    </w:p>
    <w:p w14:paraId="048CCD70">
      <w:pPr>
        <w:rPr>
          <w:rFonts w:eastAsia="仿宋"/>
          <w:b/>
          <w:color w:val="FF0000"/>
          <w:sz w:val="24"/>
          <w:szCs w:val="24"/>
        </w:rPr>
      </w:pPr>
    </w:p>
    <w:p w14:paraId="03CA36DF">
      <w:pPr>
        <w:pStyle w:val="261"/>
        <w:rPr>
          <w:rFonts w:eastAsia="仿宋" w:cs="Times New Roman"/>
          <w:b/>
          <w:sz w:val="28"/>
          <w:szCs w:val="28"/>
        </w:rPr>
      </w:pPr>
      <w:r>
        <w:rPr>
          <w:rFonts w:hAnsi="仿宋" w:eastAsia="仿宋" w:cs="Times New Roman"/>
          <w:b/>
          <w:sz w:val="28"/>
          <w:szCs w:val="28"/>
        </w:rPr>
        <w:br w:type="page" w:clear="all"/>
      </w:r>
      <w:r>
        <w:rPr>
          <w:rFonts w:hAnsi="仿宋" w:eastAsia="仿宋" w:cs="Times New Roman"/>
          <w:b/>
          <w:sz w:val="28"/>
          <w:szCs w:val="28"/>
        </w:rPr>
        <w:t>附件</w:t>
      </w:r>
      <w:r>
        <w:rPr>
          <w:rFonts w:hint="eastAsia" w:eastAsia="仿宋" w:cs="Times New Roman"/>
          <w:b/>
          <w:sz w:val="28"/>
          <w:szCs w:val="28"/>
        </w:rPr>
        <w:t>10</w:t>
      </w:r>
    </w:p>
    <w:p w14:paraId="38C5D6DD">
      <w:pPr>
        <w:spacing w:line="300" w:lineRule="auto"/>
        <w:contextualSpacing/>
        <w:jc w:val="center"/>
        <w:rPr>
          <w:rFonts w:eastAsia="仿宋"/>
          <w:b/>
          <w:sz w:val="28"/>
          <w:szCs w:val="28"/>
        </w:rPr>
      </w:pPr>
      <w:r>
        <w:rPr>
          <w:rFonts w:hAnsi="仿宋" w:eastAsia="仿宋"/>
          <w:b/>
          <w:sz w:val="28"/>
          <w:szCs w:val="28"/>
        </w:rPr>
        <w:t>商务要求响应及偏离表</w:t>
      </w:r>
    </w:p>
    <w:p w14:paraId="6BD127C5">
      <w:pPr>
        <w:spacing w:line="300" w:lineRule="auto"/>
        <w:contextualSpacing/>
        <w:jc w:val="center"/>
        <w:rPr>
          <w:rFonts w:eastAsia="仿宋"/>
          <w:b/>
          <w:sz w:val="28"/>
          <w:szCs w:val="28"/>
        </w:rPr>
      </w:pPr>
    </w:p>
    <w:p w14:paraId="47CA8D5A">
      <w:pPr>
        <w:ind w:firstLine="560"/>
        <w:jc w:val="center"/>
        <w:rPr>
          <w:rFonts w:eastAsia="仿宋"/>
          <w:sz w:val="28"/>
          <w:szCs w:val="28"/>
        </w:rPr>
      </w:pPr>
      <w:r>
        <w:rPr>
          <w:rFonts w:hAnsi="仿宋" w:eastAsia="仿宋"/>
          <w:sz w:val="28"/>
          <w:szCs w:val="28"/>
        </w:rPr>
        <w:t>（由供应商据实填写，表格不够自行添加）</w:t>
      </w:r>
    </w:p>
    <w:tbl>
      <w:tblPr>
        <w:tblStyle w:val="31"/>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1202"/>
        <w:gridCol w:w="3280"/>
        <w:gridCol w:w="1562"/>
        <w:gridCol w:w="2015"/>
        <w:gridCol w:w="1110"/>
      </w:tblGrid>
      <w:tr w14:paraId="504DF32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60" w:type="dxa"/>
            <w:vAlign w:val="center"/>
          </w:tcPr>
          <w:p w14:paraId="341142E4">
            <w:pPr>
              <w:spacing w:line="340" w:lineRule="exact"/>
              <w:jc w:val="center"/>
              <w:rPr>
                <w:rFonts w:eastAsia="仿宋"/>
                <w:sz w:val="24"/>
              </w:rPr>
            </w:pPr>
            <w:r>
              <w:rPr>
                <w:rFonts w:hAnsi="仿宋" w:eastAsia="仿宋"/>
                <w:sz w:val="24"/>
              </w:rPr>
              <w:t>序号</w:t>
            </w:r>
          </w:p>
        </w:tc>
        <w:tc>
          <w:tcPr>
            <w:tcW w:w="1254" w:type="dxa"/>
            <w:vAlign w:val="center"/>
          </w:tcPr>
          <w:p w14:paraId="5A19A561">
            <w:pPr>
              <w:spacing w:line="340" w:lineRule="exact"/>
              <w:jc w:val="center"/>
              <w:rPr>
                <w:rFonts w:eastAsia="仿宋"/>
                <w:sz w:val="24"/>
              </w:rPr>
            </w:pPr>
            <w:r>
              <w:rPr>
                <w:rFonts w:hAnsi="仿宋" w:eastAsia="仿宋"/>
                <w:sz w:val="24"/>
              </w:rPr>
              <w:t>货物或服务名称</w:t>
            </w:r>
          </w:p>
        </w:tc>
        <w:tc>
          <w:tcPr>
            <w:tcW w:w="1095" w:type="dxa"/>
            <w:vAlign w:val="center"/>
          </w:tcPr>
          <w:p w14:paraId="17B7D846">
            <w:pPr>
              <w:spacing w:line="340" w:lineRule="exact"/>
              <w:jc w:val="center"/>
              <w:rPr>
                <w:rFonts w:eastAsia="仿宋"/>
                <w:sz w:val="24"/>
              </w:rPr>
            </w:pPr>
            <w:r>
              <w:rPr>
                <w:rFonts w:hAnsi="仿宋" w:eastAsia="仿宋"/>
                <w:sz w:val="24"/>
              </w:rPr>
              <w:t>采购文件要求的商务条款</w:t>
            </w:r>
          </w:p>
        </w:tc>
        <w:tc>
          <w:tcPr>
            <w:tcW w:w="1413" w:type="dxa"/>
            <w:vAlign w:val="center"/>
          </w:tcPr>
          <w:p w14:paraId="6143B7D1">
            <w:pPr>
              <w:spacing w:line="340" w:lineRule="exact"/>
              <w:jc w:val="center"/>
              <w:rPr>
                <w:rFonts w:eastAsia="仿宋"/>
                <w:sz w:val="24"/>
              </w:rPr>
            </w:pPr>
            <w:r>
              <w:rPr>
                <w:rFonts w:hAnsi="仿宋" w:eastAsia="仿宋"/>
                <w:sz w:val="24"/>
              </w:rPr>
              <w:t>响应文件响应情况</w:t>
            </w:r>
          </w:p>
        </w:tc>
        <w:tc>
          <w:tcPr>
            <w:tcW w:w="778" w:type="dxa"/>
          </w:tcPr>
          <w:p w14:paraId="22DC8ED8">
            <w:pPr>
              <w:spacing w:line="340" w:lineRule="exact"/>
              <w:jc w:val="center"/>
              <w:rPr>
                <w:rFonts w:eastAsia="仿宋"/>
                <w:sz w:val="24"/>
              </w:rPr>
            </w:pPr>
            <w:r>
              <w:rPr>
                <w:rFonts w:hAnsi="仿宋" w:eastAsia="仿宋"/>
                <w:sz w:val="24"/>
              </w:rPr>
              <w:t>偏离说明</w:t>
            </w:r>
          </w:p>
        </w:tc>
      </w:tr>
      <w:tr w14:paraId="0082363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60" w:type="dxa"/>
          </w:tcPr>
          <w:p w14:paraId="19E166C3">
            <w:pPr>
              <w:spacing w:line="340" w:lineRule="exact"/>
              <w:jc w:val="center"/>
              <w:rPr>
                <w:rFonts w:eastAsia="仿宋"/>
                <w:sz w:val="24"/>
              </w:rPr>
            </w:pPr>
            <w:r>
              <w:rPr>
                <w:rFonts w:eastAsia="仿宋"/>
                <w:sz w:val="24"/>
              </w:rPr>
              <w:t>1</w:t>
            </w:r>
          </w:p>
        </w:tc>
        <w:tc>
          <w:tcPr>
            <w:tcW w:w="1254" w:type="dxa"/>
            <w:vAlign w:val="center"/>
          </w:tcPr>
          <w:p w14:paraId="3414A5A5">
            <w:pPr>
              <w:spacing w:line="340" w:lineRule="exact"/>
              <w:jc w:val="left"/>
              <w:rPr>
                <w:rFonts w:eastAsia="仿宋"/>
                <w:sz w:val="24"/>
              </w:rPr>
            </w:pPr>
          </w:p>
        </w:tc>
        <w:tc>
          <w:tcPr>
            <w:tcW w:w="1095" w:type="dxa"/>
            <w:vAlign w:val="center"/>
          </w:tcPr>
          <w:p w14:paraId="3587C7BD">
            <w:pPr>
              <w:spacing w:line="340" w:lineRule="exact"/>
              <w:jc w:val="left"/>
              <w:rPr>
                <w:rFonts w:eastAsia="仿宋"/>
                <w:sz w:val="24"/>
              </w:rPr>
            </w:pPr>
          </w:p>
        </w:tc>
        <w:tc>
          <w:tcPr>
            <w:tcW w:w="1413" w:type="dxa"/>
            <w:vAlign w:val="center"/>
          </w:tcPr>
          <w:p w14:paraId="7E70823D">
            <w:pPr>
              <w:spacing w:line="340" w:lineRule="exact"/>
              <w:jc w:val="left"/>
              <w:rPr>
                <w:rFonts w:eastAsia="仿宋"/>
                <w:sz w:val="24"/>
              </w:rPr>
            </w:pPr>
          </w:p>
        </w:tc>
        <w:tc>
          <w:tcPr>
            <w:tcW w:w="778" w:type="dxa"/>
          </w:tcPr>
          <w:p w14:paraId="3F70DCA8">
            <w:pPr>
              <w:spacing w:line="340" w:lineRule="exact"/>
              <w:jc w:val="left"/>
              <w:rPr>
                <w:rFonts w:eastAsia="仿宋"/>
                <w:sz w:val="24"/>
              </w:rPr>
            </w:pPr>
          </w:p>
        </w:tc>
      </w:tr>
      <w:tr w14:paraId="0881527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60" w:type="dxa"/>
          </w:tcPr>
          <w:p w14:paraId="5E9615F4">
            <w:pPr>
              <w:spacing w:line="340" w:lineRule="exact"/>
              <w:jc w:val="center"/>
              <w:rPr>
                <w:rFonts w:eastAsia="仿宋"/>
                <w:sz w:val="24"/>
              </w:rPr>
            </w:pPr>
            <w:r>
              <w:rPr>
                <w:rFonts w:eastAsia="仿宋"/>
                <w:sz w:val="24"/>
              </w:rPr>
              <w:t>2</w:t>
            </w:r>
          </w:p>
        </w:tc>
        <w:tc>
          <w:tcPr>
            <w:tcW w:w="1254" w:type="dxa"/>
            <w:vAlign w:val="center"/>
          </w:tcPr>
          <w:p w14:paraId="6445B036">
            <w:pPr>
              <w:spacing w:line="340" w:lineRule="exact"/>
              <w:jc w:val="left"/>
              <w:rPr>
                <w:rFonts w:eastAsia="仿宋"/>
                <w:sz w:val="24"/>
              </w:rPr>
            </w:pPr>
          </w:p>
        </w:tc>
        <w:tc>
          <w:tcPr>
            <w:tcW w:w="1095" w:type="dxa"/>
            <w:vAlign w:val="center"/>
          </w:tcPr>
          <w:p w14:paraId="7BC0BA93">
            <w:pPr>
              <w:spacing w:line="340" w:lineRule="exact"/>
              <w:jc w:val="left"/>
              <w:rPr>
                <w:rFonts w:eastAsia="仿宋"/>
                <w:sz w:val="24"/>
              </w:rPr>
            </w:pPr>
          </w:p>
        </w:tc>
        <w:tc>
          <w:tcPr>
            <w:tcW w:w="1413" w:type="dxa"/>
            <w:vAlign w:val="center"/>
          </w:tcPr>
          <w:p w14:paraId="4A1CF726">
            <w:pPr>
              <w:spacing w:line="340" w:lineRule="exact"/>
              <w:jc w:val="left"/>
              <w:rPr>
                <w:rFonts w:eastAsia="仿宋"/>
                <w:sz w:val="24"/>
              </w:rPr>
            </w:pPr>
          </w:p>
        </w:tc>
        <w:tc>
          <w:tcPr>
            <w:tcW w:w="778" w:type="dxa"/>
          </w:tcPr>
          <w:p w14:paraId="10C255E2">
            <w:pPr>
              <w:spacing w:line="340" w:lineRule="exact"/>
              <w:jc w:val="left"/>
              <w:rPr>
                <w:rFonts w:eastAsia="仿宋"/>
                <w:sz w:val="24"/>
              </w:rPr>
            </w:pPr>
          </w:p>
        </w:tc>
      </w:tr>
      <w:tr w14:paraId="623BB10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60" w:type="dxa"/>
          </w:tcPr>
          <w:p w14:paraId="6153D5C2">
            <w:pPr>
              <w:spacing w:line="340" w:lineRule="exact"/>
              <w:jc w:val="center"/>
              <w:rPr>
                <w:rFonts w:eastAsia="仿宋"/>
                <w:sz w:val="24"/>
              </w:rPr>
            </w:pPr>
            <w:r>
              <w:rPr>
                <w:rFonts w:eastAsia="仿宋"/>
                <w:sz w:val="24"/>
              </w:rPr>
              <w:t>3</w:t>
            </w:r>
          </w:p>
        </w:tc>
        <w:tc>
          <w:tcPr>
            <w:tcW w:w="1254" w:type="dxa"/>
            <w:vAlign w:val="center"/>
          </w:tcPr>
          <w:p w14:paraId="146884CB">
            <w:pPr>
              <w:spacing w:line="340" w:lineRule="exact"/>
              <w:jc w:val="left"/>
              <w:rPr>
                <w:rFonts w:eastAsia="仿宋"/>
                <w:sz w:val="24"/>
              </w:rPr>
            </w:pPr>
          </w:p>
        </w:tc>
        <w:tc>
          <w:tcPr>
            <w:tcW w:w="1095" w:type="dxa"/>
            <w:vAlign w:val="center"/>
          </w:tcPr>
          <w:p w14:paraId="1AB34820">
            <w:pPr>
              <w:spacing w:line="340" w:lineRule="exact"/>
              <w:jc w:val="left"/>
              <w:rPr>
                <w:rFonts w:eastAsia="仿宋"/>
                <w:sz w:val="24"/>
              </w:rPr>
            </w:pPr>
          </w:p>
        </w:tc>
        <w:tc>
          <w:tcPr>
            <w:tcW w:w="1413" w:type="dxa"/>
            <w:vAlign w:val="center"/>
          </w:tcPr>
          <w:p w14:paraId="4CB292FD">
            <w:pPr>
              <w:spacing w:line="340" w:lineRule="exact"/>
              <w:jc w:val="left"/>
              <w:rPr>
                <w:rFonts w:eastAsia="仿宋"/>
                <w:sz w:val="24"/>
              </w:rPr>
            </w:pPr>
          </w:p>
        </w:tc>
        <w:tc>
          <w:tcPr>
            <w:tcW w:w="778" w:type="dxa"/>
          </w:tcPr>
          <w:p w14:paraId="4A1CE19A">
            <w:pPr>
              <w:spacing w:line="340" w:lineRule="exact"/>
              <w:jc w:val="left"/>
              <w:rPr>
                <w:rFonts w:eastAsia="仿宋"/>
                <w:sz w:val="24"/>
              </w:rPr>
            </w:pPr>
          </w:p>
        </w:tc>
      </w:tr>
      <w:tr w14:paraId="33C2F5E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60" w:type="dxa"/>
          </w:tcPr>
          <w:p w14:paraId="1A9E75C0">
            <w:pPr>
              <w:spacing w:line="340" w:lineRule="exact"/>
              <w:jc w:val="center"/>
              <w:rPr>
                <w:rFonts w:eastAsia="仿宋"/>
                <w:sz w:val="24"/>
              </w:rPr>
            </w:pPr>
            <w:r>
              <w:rPr>
                <w:rFonts w:eastAsia="仿宋"/>
                <w:sz w:val="24"/>
              </w:rPr>
              <w:t>4</w:t>
            </w:r>
          </w:p>
        </w:tc>
        <w:tc>
          <w:tcPr>
            <w:tcW w:w="1254" w:type="dxa"/>
            <w:vAlign w:val="center"/>
          </w:tcPr>
          <w:p w14:paraId="7AFB4FA9">
            <w:pPr>
              <w:spacing w:line="340" w:lineRule="exact"/>
              <w:jc w:val="left"/>
              <w:rPr>
                <w:rFonts w:eastAsia="仿宋"/>
                <w:sz w:val="24"/>
              </w:rPr>
            </w:pPr>
          </w:p>
        </w:tc>
        <w:tc>
          <w:tcPr>
            <w:tcW w:w="1095" w:type="dxa"/>
            <w:vAlign w:val="center"/>
          </w:tcPr>
          <w:p w14:paraId="40ADD872">
            <w:pPr>
              <w:spacing w:line="340" w:lineRule="exact"/>
              <w:jc w:val="left"/>
              <w:rPr>
                <w:rFonts w:eastAsia="仿宋"/>
                <w:sz w:val="24"/>
              </w:rPr>
            </w:pPr>
          </w:p>
        </w:tc>
        <w:tc>
          <w:tcPr>
            <w:tcW w:w="1413" w:type="dxa"/>
            <w:vAlign w:val="center"/>
          </w:tcPr>
          <w:p w14:paraId="2939C254">
            <w:pPr>
              <w:spacing w:line="340" w:lineRule="exact"/>
              <w:jc w:val="left"/>
              <w:rPr>
                <w:rFonts w:eastAsia="仿宋"/>
                <w:sz w:val="24"/>
              </w:rPr>
            </w:pPr>
          </w:p>
        </w:tc>
        <w:tc>
          <w:tcPr>
            <w:tcW w:w="778" w:type="dxa"/>
          </w:tcPr>
          <w:p w14:paraId="6069CBF6">
            <w:pPr>
              <w:spacing w:line="340" w:lineRule="exact"/>
              <w:jc w:val="left"/>
              <w:rPr>
                <w:rFonts w:eastAsia="仿宋"/>
                <w:sz w:val="24"/>
              </w:rPr>
            </w:pPr>
          </w:p>
        </w:tc>
      </w:tr>
      <w:tr w14:paraId="2D7719C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843" w:type="dxa"/>
          </w:tcPr>
          <w:p w14:paraId="3F06DD7F">
            <w:pPr>
              <w:spacing w:line="340" w:lineRule="exact"/>
              <w:jc w:val="center"/>
              <w:rPr>
                <w:rFonts w:eastAsia="仿宋"/>
                <w:sz w:val="24"/>
              </w:rPr>
            </w:pPr>
            <w:r>
              <w:rPr>
                <w:rFonts w:eastAsia="仿宋"/>
                <w:sz w:val="24"/>
                <w:szCs w:val="24"/>
              </w:rPr>
              <w:t>…</w:t>
            </w:r>
          </w:p>
        </w:tc>
        <w:tc>
          <w:tcPr>
            <w:tcW w:w="2300" w:type="dxa"/>
            <w:vAlign w:val="center"/>
          </w:tcPr>
          <w:p w14:paraId="41BAB1A3">
            <w:pPr>
              <w:spacing w:line="340" w:lineRule="exact"/>
              <w:jc w:val="left"/>
              <w:rPr>
                <w:rFonts w:eastAsia="仿宋"/>
                <w:sz w:val="24"/>
              </w:rPr>
            </w:pPr>
            <w:r>
              <w:rPr>
                <w:rFonts w:eastAsia="仿宋"/>
                <w:sz w:val="24"/>
                <w:szCs w:val="24"/>
              </w:rPr>
              <w:t>……</w:t>
            </w:r>
          </w:p>
        </w:tc>
        <w:tc>
          <w:tcPr>
            <w:tcW w:w="1095" w:type="dxa"/>
            <w:vAlign w:val="center"/>
          </w:tcPr>
          <w:p w14:paraId="7652A484">
            <w:pPr>
              <w:spacing w:line="340" w:lineRule="exact"/>
              <w:jc w:val="left"/>
              <w:rPr>
                <w:rFonts w:eastAsia="仿宋"/>
                <w:sz w:val="24"/>
              </w:rPr>
            </w:pPr>
          </w:p>
        </w:tc>
        <w:tc>
          <w:tcPr>
            <w:tcW w:w="1413" w:type="dxa"/>
            <w:vAlign w:val="center"/>
          </w:tcPr>
          <w:p w14:paraId="7C4F8B77">
            <w:pPr>
              <w:spacing w:line="340" w:lineRule="exact"/>
              <w:jc w:val="left"/>
              <w:rPr>
                <w:rFonts w:eastAsia="仿宋"/>
                <w:sz w:val="24"/>
              </w:rPr>
            </w:pPr>
          </w:p>
        </w:tc>
        <w:tc>
          <w:tcPr>
            <w:tcW w:w="778" w:type="dxa"/>
          </w:tcPr>
          <w:p w14:paraId="002EC068">
            <w:pPr>
              <w:spacing w:line="340" w:lineRule="exact"/>
              <w:jc w:val="left"/>
              <w:rPr>
                <w:rFonts w:eastAsia="仿宋"/>
                <w:sz w:val="24"/>
              </w:rPr>
            </w:pPr>
          </w:p>
        </w:tc>
      </w:tr>
    </w:tbl>
    <w:p w14:paraId="1D8F0D9B">
      <w:pPr>
        <w:spacing w:line="400" w:lineRule="exact"/>
        <w:rPr>
          <w:rFonts w:eastAsia="仿宋"/>
          <w:sz w:val="24"/>
          <w:szCs w:val="24"/>
        </w:rPr>
      </w:pPr>
      <w:r>
        <w:rPr>
          <w:rFonts w:hAnsi="仿宋" w:eastAsia="仿宋"/>
          <w:sz w:val="24"/>
          <w:szCs w:val="24"/>
        </w:rPr>
        <w:t>附件</w:t>
      </w:r>
      <w:r>
        <w:rPr>
          <w:rFonts w:hint="eastAsia" w:eastAsia="仿宋"/>
          <w:sz w:val="24"/>
          <w:szCs w:val="24"/>
        </w:rPr>
        <w:t>9</w:t>
      </w:r>
      <w:r>
        <w:rPr>
          <w:rFonts w:eastAsia="仿宋"/>
          <w:sz w:val="24"/>
          <w:szCs w:val="24"/>
        </w:rPr>
        <w:t xml:space="preserve">-1  </w:t>
      </w:r>
      <w:r>
        <w:rPr>
          <w:rFonts w:hAnsi="仿宋" w:eastAsia="仿宋"/>
          <w:sz w:val="24"/>
          <w:szCs w:val="24"/>
        </w:rPr>
        <w:t>证明材料</w:t>
      </w:r>
      <w:r>
        <w:rPr>
          <w:rFonts w:eastAsia="仿宋"/>
          <w:sz w:val="24"/>
          <w:szCs w:val="24"/>
        </w:rPr>
        <w:t>1</w:t>
      </w:r>
      <w:r>
        <w:rPr>
          <w:rFonts w:hAnsi="仿宋" w:eastAsia="仿宋"/>
          <w:sz w:val="24"/>
          <w:szCs w:val="24"/>
        </w:rPr>
        <w:t>，证明材料</w:t>
      </w:r>
      <w:r>
        <w:rPr>
          <w:rFonts w:eastAsia="仿宋"/>
          <w:sz w:val="24"/>
          <w:szCs w:val="24"/>
        </w:rPr>
        <w:t>2</w:t>
      </w:r>
      <w:r>
        <w:rPr>
          <w:rFonts w:hAnsi="仿宋" w:eastAsia="仿宋"/>
          <w:sz w:val="24"/>
          <w:szCs w:val="24"/>
        </w:rPr>
        <w:t>，</w:t>
      </w:r>
      <w:r>
        <w:rPr>
          <w:rFonts w:eastAsia="仿宋"/>
          <w:sz w:val="24"/>
          <w:szCs w:val="24"/>
        </w:rPr>
        <w:t>……</w:t>
      </w:r>
    </w:p>
    <w:p w14:paraId="6E379078">
      <w:pPr>
        <w:spacing w:line="400" w:lineRule="exact"/>
        <w:rPr>
          <w:rFonts w:eastAsia="仿宋"/>
          <w:sz w:val="24"/>
          <w:szCs w:val="24"/>
        </w:rPr>
      </w:pPr>
    </w:p>
    <w:p w14:paraId="6704C3CF">
      <w:pPr>
        <w:spacing w:line="400" w:lineRule="exact"/>
        <w:rPr>
          <w:rFonts w:eastAsia="仿宋"/>
          <w:sz w:val="24"/>
          <w:szCs w:val="24"/>
        </w:rPr>
      </w:pPr>
    </w:p>
    <w:p w14:paraId="68AECF57">
      <w:pPr>
        <w:spacing w:line="400" w:lineRule="exact"/>
        <w:rPr>
          <w:rFonts w:eastAsia="仿宋"/>
          <w:sz w:val="24"/>
          <w:szCs w:val="24"/>
        </w:rPr>
      </w:pPr>
    </w:p>
    <w:p w14:paraId="136E309D">
      <w:pPr>
        <w:spacing w:line="400" w:lineRule="exact"/>
        <w:rPr>
          <w:rFonts w:eastAsia="仿宋"/>
          <w:sz w:val="24"/>
          <w:szCs w:val="24"/>
        </w:rPr>
      </w:pPr>
      <w:r>
        <w:rPr>
          <w:rFonts w:hAnsi="仿宋" w:eastAsia="仿宋"/>
          <w:sz w:val="24"/>
          <w:szCs w:val="24"/>
        </w:rPr>
        <w:t>备注：</w:t>
      </w:r>
    </w:p>
    <w:p w14:paraId="357CAB1D">
      <w:pPr>
        <w:spacing w:line="400" w:lineRule="exact"/>
        <w:rPr>
          <w:rFonts w:eastAsia="仿宋"/>
          <w:sz w:val="24"/>
          <w:szCs w:val="24"/>
        </w:rPr>
      </w:pPr>
      <w:r>
        <w:rPr>
          <w:rFonts w:eastAsia="仿宋"/>
          <w:sz w:val="24"/>
          <w:szCs w:val="24"/>
        </w:rPr>
        <w:t xml:space="preserve">1. </w:t>
      </w:r>
      <w:r>
        <w:rPr>
          <w:rFonts w:hAnsi="仿宋" w:eastAsia="仿宋"/>
          <w:sz w:val="24"/>
          <w:szCs w:val="24"/>
        </w:rPr>
        <w:t>供应商提交的响应文件中与采购文件第四章</w:t>
      </w:r>
      <w:r>
        <w:rPr>
          <w:rFonts w:eastAsia="仿宋"/>
          <w:sz w:val="24"/>
          <w:szCs w:val="24"/>
        </w:rPr>
        <w:t>“</w:t>
      </w:r>
      <w:r>
        <w:rPr>
          <w:rFonts w:hAnsi="仿宋" w:eastAsia="仿宋"/>
          <w:sz w:val="24"/>
          <w:szCs w:val="24"/>
        </w:rPr>
        <w:t>采购需求</w:t>
      </w:r>
      <w:r>
        <w:rPr>
          <w:rFonts w:eastAsia="仿宋"/>
          <w:sz w:val="24"/>
          <w:szCs w:val="24"/>
        </w:rPr>
        <w:t>”</w:t>
      </w:r>
      <w:r>
        <w:rPr>
          <w:rFonts w:hAnsi="仿宋" w:eastAsia="仿宋"/>
          <w:sz w:val="24"/>
          <w:szCs w:val="24"/>
        </w:rPr>
        <w:t>中的商务要求</w:t>
      </w:r>
      <w:r>
        <w:rPr>
          <w:rFonts w:hAnsi="仿宋" w:eastAsia="仿宋"/>
          <w:b/>
          <w:bCs/>
          <w:sz w:val="24"/>
          <w:szCs w:val="24"/>
        </w:rPr>
        <w:t>（未加斜体下划线的非实质性内容）</w:t>
      </w:r>
      <w:r>
        <w:rPr>
          <w:rFonts w:hAnsi="仿宋" w:eastAsia="仿宋"/>
          <w:sz w:val="24"/>
          <w:szCs w:val="24"/>
        </w:rPr>
        <w:t>如有偏离的，应逐条填列在偏离表中。如果采购文件要求提供证明材料，供应商需将证明材料列于该表之下。</w:t>
      </w:r>
    </w:p>
    <w:p w14:paraId="11197EBA">
      <w:pPr>
        <w:spacing w:line="400" w:lineRule="exact"/>
        <w:rPr>
          <w:rFonts w:eastAsia="仿宋"/>
          <w:sz w:val="24"/>
          <w:szCs w:val="24"/>
        </w:rPr>
      </w:pPr>
      <w:r>
        <w:rPr>
          <w:rFonts w:eastAsia="仿宋"/>
          <w:sz w:val="24"/>
          <w:szCs w:val="24"/>
        </w:rPr>
        <w:t>2.“</w:t>
      </w:r>
      <w:r>
        <w:rPr>
          <w:rFonts w:hAnsi="仿宋" w:eastAsia="仿宋"/>
          <w:sz w:val="24"/>
          <w:szCs w:val="24"/>
        </w:rPr>
        <w:t>偏离说明</w:t>
      </w:r>
      <w:r>
        <w:rPr>
          <w:rFonts w:eastAsia="仿宋"/>
          <w:sz w:val="24"/>
          <w:szCs w:val="24"/>
        </w:rPr>
        <w:t>”</w:t>
      </w:r>
      <w:r>
        <w:rPr>
          <w:rFonts w:hAnsi="仿宋" w:eastAsia="仿宋"/>
          <w:sz w:val="24"/>
          <w:szCs w:val="24"/>
        </w:rPr>
        <w:t>一栏选择</w:t>
      </w:r>
      <w:r>
        <w:rPr>
          <w:rFonts w:eastAsia="仿宋"/>
          <w:sz w:val="24"/>
          <w:szCs w:val="24"/>
        </w:rPr>
        <w:t>“</w:t>
      </w:r>
      <w:r>
        <w:rPr>
          <w:rFonts w:hAnsi="仿宋" w:eastAsia="仿宋"/>
          <w:sz w:val="24"/>
          <w:szCs w:val="24"/>
        </w:rPr>
        <w:t>正偏离</w:t>
      </w:r>
      <w:r>
        <w:rPr>
          <w:rFonts w:eastAsia="仿宋"/>
          <w:sz w:val="24"/>
          <w:szCs w:val="24"/>
        </w:rPr>
        <w:t>”</w:t>
      </w:r>
      <w:r>
        <w:rPr>
          <w:rFonts w:hAnsi="仿宋" w:eastAsia="仿宋"/>
          <w:sz w:val="24"/>
          <w:szCs w:val="24"/>
        </w:rPr>
        <w:t>、</w:t>
      </w:r>
      <w:r>
        <w:rPr>
          <w:rFonts w:eastAsia="仿宋"/>
          <w:sz w:val="24"/>
          <w:szCs w:val="24"/>
        </w:rPr>
        <w:t>“</w:t>
      </w:r>
      <w:r>
        <w:rPr>
          <w:rFonts w:hAnsi="仿宋" w:eastAsia="仿宋"/>
          <w:sz w:val="24"/>
          <w:szCs w:val="24"/>
        </w:rPr>
        <w:t>无偏离</w:t>
      </w:r>
      <w:r>
        <w:rPr>
          <w:rFonts w:eastAsia="仿宋"/>
          <w:sz w:val="24"/>
          <w:szCs w:val="24"/>
        </w:rPr>
        <w:t>”</w:t>
      </w:r>
      <w:r>
        <w:rPr>
          <w:rFonts w:hAnsi="仿宋" w:eastAsia="仿宋"/>
          <w:sz w:val="24"/>
          <w:szCs w:val="24"/>
        </w:rPr>
        <w:t>、</w:t>
      </w:r>
      <w:r>
        <w:rPr>
          <w:rFonts w:eastAsia="仿宋"/>
          <w:sz w:val="24"/>
          <w:szCs w:val="24"/>
        </w:rPr>
        <w:t>“</w:t>
      </w:r>
      <w:r>
        <w:rPr>
          <w:rFonts w:hAnsi="仿宋" w:eastAsia="仿宋"/>
          <w:sz w:val="24"/>
          <w:szCs w:val="24"/>
        </w:rPr>
        <w:t>负偏离</w:t>
      </w:r>
      <w:r>
        <w:rPr>
          <w:rFonts w:eastAsia="仿宋"/>
          <w:sz w:val="24"/>
          <w:szCs w:val="24"/>
        </w:rPr>
        <w:t>”</w:t>
      </w:r>
      <w:r>
        <w:rPr>
          <w:rFonts w:hAnsi="仿宋" w:eastAsia="仿宋"/>
          <w:sz w:val="24"/>
          <w:szCs w:val="24"/>
        </w:rPr>
        <w:t>进行填写。未填写的内容视为完全响应本</w:t>
      </w:r>
      <w:r>
        <w:rPr>
          <w:rFonts w:hAnsi="仿宋" w:eastAsia="仿宋"/>
          <w:sz w:val="24"/>
        </w:rPr>
        <w:t>采购文件</w:t>
      </w:r>
      <w:r>
        <w:rPr>
          <w:rFonts w:hAnsi="仿宋" w:eastAsia="仿宋"/>
          <w:sz w:val="24"/>
          <w:szCs w:val="24"/>
        </w:rPr>
        <w:t>要求。正偏离、无偏离的确认和负偏离是否响应</w:t>
      </w:r>
      <w:r>
        <w:rPr>
          <w:rFonts w:hAnsi="仿宋" w:eastAsia="仿宋"/>
          <w:sz w:val="24"/>
        </w:rPr>
        <w:t>采购文件</w:t>
      </w:r>
      <w:r>
        <w:rPr>
          <w:rFonts w:hAnsi="仿宋" w:eastAsia="仿宋"/>
          <w:sz w:val="24"/>
          <w:szCs w:val="24"/>
        </w:rPr>
        <w:t>，由</w:t>
      </w:r>
      <w:r>
        <w:rPr>
          <w:rFonts w:hAnsi="仿宋" w:eastAsia="仿宋"/>
          <w:sz w:val="24"/>
        </w:rPr>
        <w:t>谈判小组</w:t>
      </w:r>
      <w:r>
        <w:rPr>
          <w:rFonts w:hAnsi="仿宋" w:eastAsia="仿宋"/>
          <w:sz w:val="24"/>
          <w:szCs w:val="24"/>
        </w:rPr>
        <w:t>认定。</w:t>
      </w:r>
    </w:p>
    <w:p w14:paraId="2AB80DC0">
      <w:pPr>
        <w:spacing w:line="300" w:lineRule="auto"/>
        <w:ind w:firstLine="480"/>
        <w:contextualSpacing/>
        <w:rPr>
          <w:rFonts w:eastAsia="仿宋"/>
          <w:color w:val="FF0000"/>
          <w:sz w:val="24"/>
        </w:rPr>
      </w:pPr>
    </w:p>
    <w:p w14:paraId="3ECA9663">
      <w:pPr>
        <w:ind w:left="480"/>
        <w:rPr>
          <w:rFonts w:eastAsia="仿宋"/>
          <w:b/>
          <w:i/>
          <w:color w:val="FF0000"/>
          <w:sz w:val="24"/>
          <w:szCs w:val="21"/>
          <w:u w:val="single"/>
        </w:rPr>
      </w:pPr>
    </w:p>
    <w:p w14:paraId="10A9FA27">
      <w:pPr>
        <w:spacing w:line="440" w:lineRule="exact"/>
        <w:rPr>
          <w:rFonts w:eastAsia="仿宋"/>
          <w:sz w:val="24"/>
          <w:szCs w:val="21"/>
        </w:rPr>
      </w:pPr>
    </w:p>
    <w:bookmarkEnd w:id="183"/>
    <w:bookmarkEnd w:id="184"/>
    <w:bookmarkEnd w:id="185"/>
    <w:p w14:paraId="6FD80DFA">
      <w:pPr>
        <w:tabs>
          <w:tab w:val="left" w:pos="360"/>
        </w:tabs>
        <w:ind w:firstLine="480"/>
        <w:rPr>
          <w:rFonts w:eastAsia="仿宋"/>
          <w:sz w:val="24"/>
          <w:szCs w:val="24"/>
          <w:u w:val="single"/>
        </w:rPr>
      </w:pPr>
      <w:bookmarkStart w:id="190" w:name="_Toc120614284"/>
    </w:p>
    <w:p w14:paraId="6E34F6B3">
      <w:pPr>
        <w:tabs>
          <w:tab w:val="left" w:pos="360"/>
        </w:tabs>
        <w:ind w:firstLine="480"/>
        <w:rPr>
          <w:rFonts w:eastAsia="仿宋"/>
          <w:sz w:val="24"/>
          <w:szCs w:val="24"/>
        </w:rPr>
      </w:pPr>
    </w:p>
    <w:p w14:paraId="2ECC9740">
      <w:pPr>
        <w:ind w:firstLine="420"/>
        <w:rPr>
          <w:rFonts w:eastAsia="仿宋"/>
          <w:i/>
          <w:sz w:val="24"/>
          <w:szCs w:val="24"/>
          <w:u w:val="single"/>
        </w:rPr>
      </w:pPr>
    </w:p>
    <w:p w14:paraId="48CCF56A">
      <w:pPr>
        <w:rPr>
          <w:rFonts w:eastAsia="仿宋"/>
          <w:szCs w:val="21"/>
        </w:rPr>
      </w:pPr>
    </w:p>
    <w:p w14:paraId="077C2ED5">
      <w:pPr>
        <w:spacing w:line="0" w:lineRule="atLeast"/>
        <w:rPr>
          <w:rFonts w:eastAsia="仿宋"/>
          <w:b/>
          <w:sz w:val="24"/>
          <w:szCs w:val="24"/>
        </w:rPr>
      </w:pPr>
    </w:p>
    <w:p w14:paraId="7993A037">
      <w:pPr>
        <w:spacing w:line="0" w:lineRule="atLeast"/>
        <w:rPr>
          <w:rFonts w:eastAsia="仿宋"/>
          <w:b/>
          <w:sz w:val="24"/>
          <w:szCs w:val="24"/>
        </w:rPr>
      </w:pPr>
    </w:p>
    <w:p w14:paraId="18DC549F">
      <w:pPr>
        <w:rPr>
          <w:rFonts w:eastAsia="仿宋"/>
          <w:b/>
          <w:sz w:val="28"/>
          <w:szCs w:val="28"/>
        </w:rPr>
      </w:pPr>
      <w:r>
        <w:rPr>
          <w:rFonts w:hAnsi="仿宋" w:eastAsia="仿宋"/>
          <w:b/>
          <w:sz w:val="28"/>
          <w:szCs w:val="28"/>
        </w:rPr>
        <w:br w:type="page" w:clear="all"/>
      </w:r>
      <w:r>
        <w:rPr>
          <w:rFonts w:hAnsi="仿宋" w:eastAsia="仿宋"/>
          <w:b/>
          <w:sz w:val="28"/>
          <w:szCs w:val="28"/>
        </w:rPr>
        <w:t>附件</w:t>
      </w:r>
      <w:r>
        <w:rPr>
          <w:rFonts w:hint="eastAsia" w:eastAsia="仿宋"/>
          <w:b/>
          <w:sz w:val="28"/>
          <w:szCs w:val="28"/>
        </w:rPr>
        <w:t>11</w:t>
      </w:r>
    </w:p>
    <w:p w14:paraId="0CCB1C97">
      <w:pPr>
        <w:jc w:val="center"/>
        <w:rPr>
          <w:rFonts w:eastAsia="仿宋"/>
          <w:b/>
          <w:sz w:val="28"/>
          <w:szCs w:val="28"/>
        </w:rPr>
      </w:pPr>
      <w:r>
        <w:rPr>
          <w:rFonts w:hAnsi="仿宋" w:eastAsia="仿宋"/>
          <w:b/>
          <w:sz w:val="28"/>
          <w:szCs w:val="28"/>
        </w:rPr>
        <w:t>实质性要求响应及偏离表</w:t>
      </w:r>
    </w:p>
    <w:p w14:paraId="440B4B51">
      <w:pPr>
        <w:pStyle w:val="37"/>
        <w:rPr>
          <w:rFonts w:ascii="Times New Roman" w:hAnsi="Times New Roman"/>
        </w:rPr>
      </w:pPr>
    </w:p>
    <w:tbl>
      <w:tblPr>
        <w:tblStyle w:val="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609"/>
        <w:gridCol w:w="3317"/>
        <w:gridCol w:w="1526"/>
      </w:tblGrid>
      <w:tr w14:paraId="14BC7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0DF77DB4">
            <w:pPr>
              <w:spacing w:line="400" w:lineRule="exact"/>
              <w:jc w:val="center"/>
              <w:rPr>
                <w:rFonts w:eastAsia="仿宋"/>
                <w:sz w:val="24"/>
                <w:szCs w:val="24"/>
              </w:rPr>
            </w:pPr>
            <w:r>
              <w:rPr>
                <w:rFonts w:hAnsi="仿宋" w:eastAsia="仿宋"/>
                <w:sz w:val="24"/>
                <w:szCs w:val="24"/>
              </w:rPr>
              <w:t>序号</w:t>
            </w:r>
          </w:p>
        </w:tc>
        <w:tc>
          <w:tcPr>
            <w:tcW w:w="3609" w:type="dxa"/>
            <w:vAlign w:val="center"/>
          </w:tcPr>
          <w:p w14:paraId="65E55E65">
            <w:pPr>
              <w:spacing w:line="400" w:lineRule="exact"/>
              <w:jc w:val="center"/>
              <w:rPr>
                <w:rFonts w:eastAsia="仿宋"/>
                <w:sz w:val="24"/>
                <w:szCs w:val="24"/>
              </w:rPr>
            </w:pPr>
            <w:r>
              <w:rPr>
                <w:rFonts w:hAnsi="仿宋" w:eastAsia="仿宋"/>
                <w:sz w:val="24"/>
                <w:szCs w:val="24"/>
              </w:rPr>
              <w:t>采购文件技术要求和商务要求中的实质性要求</w:t>
            </w:r>
            <w:r>
              <w:rPr>
                <w:rFonts w:hAnsi="仿宋" w:eastAsia="仿宋"/>
                <w:i/>
                <w:sz w:val="24"/>
                <w:szCs w:val="24"/>
                <w:u w:val="single"/>
              </w:rPr>
              <w:t>（加斜体下划线内容）</w:t>
            </w:r>
          </w:p>
        </w:tc>
        <w:tc>
          <w:tcPr>
            <w:tcW w:w="3317" w:type="dxa"/>
            <w:vAlign w:val="center"/>
          </w:tcPr>
          <w:p w14:paraId="64FE385E">
            <w:pPr>
              <w:spacing w:line="400" w:lineRule="exact"/>
              <w:jc w:val="center"/>
              <w:rPr>
                <w:rFonts w:eastAsia="仿宋"/>
                <w:sz w:val="24"/>
                <w:szCs w:val="24"/>
              </w:rPr>
            </w:pPr>
            <w:r>
              <w:rPr>
                <w:rFonts w:hAnsi="仿宋" w:eastAsia="仿宋"/>
                <w:sz w:val="24"/>
                <w:szCs w:val="24"/>
              </w:rPr>
              <w:t>响应情况</w:t>
            </w:r>
          </w:p>
        </w:tc>
        <w:tc>
          <w:tcPr>
            <w:tcW w:w="1526" w:type="dxa"/>
            <w:vAlign w:val="center"/>
          </w:tcPr>
          <w:p w14:paraId="6C70F2D0">
            <w:pPr>
              <w:spacing w:line="400" w:lineRule="exact"/>
              <w:jc w:val="center"/>
              <w:rPr>
                <w:rFonts w:eastAsia="仿宋"/>
                <w:sz w:val="24"/>
                <w:szCs w:val="24"/>
              </w:rPr>
            </w:pPr>
            <w:r>
              <w:rPr>
                <w:rFonts w:hAnsi="仿宋" w:eastAsia="仿宋"/>
                <w:sz w:val="24"/>
                <w:szCs w:val="24"/>
              </w:rPr>
              <w:t>正偏离、无偏离、负偏离</w:t>
            </w:r>
          </w:p>
        </w:tc>
      </w:tr>
      <w:tr w14:paraId="6EE97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7113AF8F">
            <w:pPr>
              <w:spacing w:line="400" w:lineRule="exact"/>
              <w:jc w:val="center"/>
              <w:rPr>
                <w:rFonts w:eastAsia="仿宋"/>
                <w:sz w:val="24"/>
                <w:szCs w:val="24"/>
              </w:rPr>
            </w:pPr>
            <w:r>
              <w:rPr>
                <w:rFonts w:eastAsia="仿宋"/>
                <w:sz w:val="24"/>
                <w:szCs w:val="24"/>
              </w:rPr>
              <w:t>1</w:t>
            </w:r>
          </w:p>
        </w:tc>
        <w:tc>
          <w:tcPr>
            <w:tcW w:w="3609" w:type="dxa"/>
          </w:tcPr>
          <w:p w14:paraId="2F040370">
            <w:pPr>
              <w:spacing w:line="400" w:lineRule="exact"/>
              <w:jc w:val="center"/>
              <w:rPr>
                <w:rFonts w:eastAsia="仿宋"/>
                <w:sz w:val="24"/>
                <w:szCs w:val="24"/>
              </w:rPr>
            </w:pPr>
          </w:p>
        </w:tc>
        <w:tc>
          <w:tcPr>
            <w:tcW w:w="3317" w:type="dxa"/>
          </w:tcPr>
          <w:p w14:paraId="36CE105D">
            <w:pPr>
              <w:spacing w:line="400" w:lineRule="exact"/>
              <w:jc w:val="center"/>
              <w:rPr>
                <w:rFonts w:eastAsia="仿宋"/>
                <w:sz w:val="24"/>
                <w:szCs w:val="24"/>
              </w:rPr>
            </w:pPr>
          </w:p>
        </w:tc>
        <w:tc>
          <w:tcPr>
            <w:tcW w:w="1526" w:type="dxa"/>
          </w:tcPr>
          <w:p w14:paraId="03DA6D33">
            <w:pPr>
              <w:spacing w:line="400" w:lineRule="exact"/>
              <w:jc w:val="center"/>
              <w:rPr>
                <w:rFonts w:eastAsia="仿宋"/>
                <w:sz w:val="24"/>
                <w:szCs w:val="24"/>
              </w:rPr>
            </w:pPr>
          </w:p>
        </w:tc>
      </w:tr>
      <w:tr w14:paraId="33BCC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15D85E04">
            <w:pPr>
              <w:spacing w:line="400" w:lineRule="exact"/>
              <w:jc w:val="center"/>
              <w:rPr>
                <w:rFonts w:eastAsia="仿宋"/>
                <w:sz w:val="24"/>
                <w:szCs w:val="24"/>
              </w:rPr>
            </w:pPr>
            <w:r>
              <w:rPr>
                <w:rFonts w:eastAsia="仿宋"/>
                <w:sz w:val="24"/>
                <w:szCs w:val="24"/>
              </w:rPr>
              <w:t>2</w:t>
            </w:r>
          </w:p>
        </w:tc>
        <w:tc>
          <w:tcPr>
            <w:tcW w:w="3609" w:type="dxa"/>
          </w:tcPr>
          <w:p w14:paraId="1CAC965B">
            <w:pPr>
              <w:spacing w:line="400" w:lineRule="exact"/>
              <w:jc w:val="center"/>
              <w:rPr>
                <w:rFonts w:eastAsia="仿宋"/>
                <w:sz w:val="24"/>
                <w:szCs w:val="24"/>
              </w:rPr>
            </w:pPr>
          </w:p>
        </w:tc>
        <w:tc>
          <w:tcPr>
            <w:tcW w:w="3317" w:type="dxa"/>
          </w:tcPr>
          <w:p w14:paraId="7158D77E">
            <w:pPr>
              <w:spacing w:line="400" w:lineRule="exact"/>
              <w:jc w:val="center"/>
              <w:rPr>
                <w:rFonts w:eastAsia="仿宋"/>
                <w:sz w:val="24"/>
                <w:szCs w:val="24"/>
              </w:rPr>
            </w:pPr>
          </w:p>
        </w:tc>
        <w:tc>
          <w:tcPr>
            <w:tcW w:w="1526" w:type="dxa"/>
          </w:tcPr>
          <w:p w14:paraId="7A759A63">
            <w:pPr>
              <w:spacing w:line="400" w:lineRule="exact"/>
              <w:jc w:val="center"/>
              <w:rPr>
                <w:rFonts w:eastAsia="仿宋"/>
                <w:sz w:val="24"/>
                <w:szCs w:val="24"/>
              </w:rPr>
            </w:pPr>
          </w:p>
        </w:tc>
      </w:tr>
      <w:tr w14:paraId="592DA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5F148A99">
            <w:pPr>
              <w:spacing w:line="400" w:lineRule="exact"/>
              <w:jc w:val="center"/>
              <w:rPr>
                <w:rFonts w:eastAsia="仿宋"/>
                <w:sz w:val="24"/>
                <w:szCs w:val="24"/>
              </w:rPr>
            </w:pPr>
          </w:p>
        </w:tc>
        <w:tc>
          <w:tcPr>
            <w:tcW w:w="3609" w:type="dxa"/>
          </w:tcPr>
          <w:p w14:paraId="15AD1C68">
            <w:pPr>
              <w:spacing w:line="400" w:lineRule="exact"/>
              <w:jc w:val="center"/>
              <w:rPr>
                <w:rFonts w:eastAsia="仿宋"/>
                <w:sz w:val="24"/>
                <w:szCs w:val="24"/>
              </w:rPr>
            </w:pPr>
            <w:r>
              <w:rPr>
                <w:rFonts w:eastAsia="仿宋"/>
                <w:sz w:val="24"/>
                <w:szCs w:val="24"/>
              </w:rPr>
              <w:t>……</w:t>
            </w:r>
          </w:p>
        </w:tc>
        <w:tc>
          <w:tcPr>
            <w:tcW w:w="3317" w:type="dxa"/>
          </w:tcPr>
          <w:p w14:paraId="5599D020">
            <w:pPr>
              <w:spacing w:line="400" w:lineRule="exact"/>
              <w:jc w:val="center"/>
              <w:rPr>
                <w:rFonts w:eastAsia="仿宋"/>
                <w:sz w:val="24"/>
                <w:szCs w:val="24"/>
              </w:rPr>
            </w:pPr>
          </w:p>
        </w:tc>
        <w:tc>
          <w:tcPr>
            <w:tcW w:w="1526" w:type="dxa"/>
          </w:tcPr>
          <w:p w14:paraId="0EA0C62D">
            <w:pPr>
              <w:spacing w:line="400" w:lineRule="exact"/>
              <w:jc w:val="center"/>
              <w:rPr>
                <w:rFonts w:eastAsia="仿宋"/>
                <w:sz w:val="24"/>
                <w:szCs w:val="24"/>
              </w:rPr>
            </w:pPr>
          </w:p>
        </w:tc>
      </w:tr>
    </w:tbl>
    <w:p w14:paraId="0CEF1532">
      <w:pPr>
        <w:spacing w:line="400" w:lineRule="exact"/>
        <w:rPr>
          <w:rFonts w:eastAsia="仿宋"/>
          <w:sz w:val="24"/>
          <w:szCs w:val="24"/>
        </w:rPr>
      </w:pPr>
      <w:r>
        <w:rPr>
          <w:rFonts w:hAnsi="仿宋" w:eastAsia="仿宋"/>
          <w:sz w:val="24"/>
          <w:szCs w:val="24"/>
        </w:rPr>
        <w:t>附件</w:t>
      </w:r>
      <w:r>
        <w:rPr>
          <w:rFonts w:hint="eastAsia" w:eastAsia="仿宋"/>
          <w:sz w:val="24"/>
          <w:szCs w:val="24"/>
        </w:rPr>
        <w:t>10</w:t>
      </w:r>
      <w:r>
        <w:rPr>
          <w:rFonts w:eastAsia="仿宋"/>
          <w:sz w:val="24"/>
          <w:szCs w:val="24"/>
        </w:rPr>
        <w:t xml:space="preserve">-1 </w:t>
      </w:r>
      <w:r>
        <w:rPr>
          <w:rFonts w:hAnsi="仿宋" w:eastAsia="仿宋"/>
          <w:sz w:val="24"/>
          <w:szCs w:val="24"/>
        </w:rPr>
        <w:t>证明材料</w:t>
      </w:r>
      <w:r>
        <w:rPr>
          <w:rFonts w:eastAsia="仿宋"/>
          <w:sz w:val="24"/>
          <w:szCs w:val="24"/>
        </w:rPr>
        <w:t>1</w:t>
      </w:r>
      <w:r>
        <w:rPr>
          <w:rFonts w:hAnsi="仿宋" w:eastAsia="仿宋"/>
          <w:sz w:val="24"/>
          <w:szCs w:val="24"/>
        </w:rPr>
        <w:t>，证明材料</w:t>
      </w:r>
      <w:r>
        <w:rPr>
          <w:rFonts w:eastAsia="仿宋"/>
          <w:sz w:val="24"/>
          <w:szCs w:val="24"/>
        </w:rPr>
        <w:t>2</w:t>
      </w:r>
      <w:r>
        <w:rPr>
          <w:rFonts w:hAnsi="仿宋" w:eastAsia="仿宋"/>
          <w:sz w:val="24"/>
          <w:szCs w:val="24"/>
        </w:rPr>
        <w:t>，</w:t>
      </w:r>
      <w:r>
        <w:rPr>
          <w:rFonts w:eastAsia="仿宋"/>
          <w:sz w:val="24"/>
          <w:szCs w:val="24"/>
        </w:rPr>
        <w:t>……</w:t>
      </w:r>
    </w:p>
    <w:p w14:paraId="1A446FDB">
      <w:pPr>
        <w:spacing w:line="400" w:lineRule="exact"/>
        <w:rPr>
          <w:rFonts w:eastAsia="仿宋"/>
          <w:sz w:val="24"/>
          <w:szCs w:val="24"/>
        </w:rPr>
      </w:pPr>
    </w:p>
    <w:p w14:paraId="0033277B">
      <w:pPr>
        <w:spacing w:line="400" w:lineRule="exact"/>
        <w:rPr>
          <w:rFonts w:eastAsia="仿宋"/>
          <w:sz w:val="24"/>
          <w:szCs w:val="24"/>
        </w:rPr>
      </w:pPr>
    </w:p>
    <w:p w14:paraId="689FD6A3">
      <w:pPr>
        <w:spacing w:line="400" w:lineRule="exact"/>
        <w:rPr>
          <w:rFonts w:eastAsia="仿宋"/>
          <w:sz w:val="24"/>
          <w:szCs w:val="24"/>
        </w:rPr>
      </w:pPr>
      <w:r>
        <w:rPr>
          <w:rFonts w:hAnsi="仿宋" w:eastAsia="仿宋"/>
          <w:sz w:val="24"/>
          <w:szCs w:val="24"/>
        </w:rPr>
        <w:t>备注：</w:t>
      </w:r>
    </w:p>
    <w:p w14:paraId="0E888CAD">
      <w:pPr>
        <w:spacing w:line="400" w:lineRule="exact"/>
        <w:rPr>
          <w:rFonts w:eastAsia="仿宋"/>
          <w:sz w:val="24"/>
          <w:szCs w:val="24"/>
        </w:rPr>
      </w:pPr>
      <w:r>
        <w:rPr>
          <w:rFonts w:eastAsia="仿宋"/>
          <w:sz w:val="24"/>
          <w:szCs w:val="24"/>
        </w:rPr>
        <w:t>1.</w:t>
      </w:r>
      <w:r>
        <w:rPr>
          <w:rFonts w:hAnsi="仿宋" w:eastAsia="仿宋"/>
          <w:sz w:val="24"/>
          <w:szCs w:val="24"/>
        </w:rPr>
        <w:t>供应商必须对技术要求和商务要求中的实质性要求</w:t>
      </w:r>
      <w:r>
        <w:rPr>
          <w:rFonts w:hAnsi="仿宋" w:eastAsia="仿宋"/>
          <w:i/>
          <w:sz w:val="24"/>
          <w:szCs w:val="24"/>
          <w:u w:val="single"/>
        </w:rPr>
        <w:t>（加斜体下划线内容）</w:t>
      </w:r>
      <w:r>
        <w:rPr>
          <w:rFonts w:hAnsi="仿宋" w:eastAsia="仿宋"/>
          <w:sz w:val="24"/>
          <w:szCs w:val="24"/>
        </w:rPr>
        <w:t>逐条做出明确响应，否则做无效响应处理。</w:t>
      </w:r>
    </w:p>
    <w:p w14:paraId="581D78A5">
      <w:pPr>
        <w:spacing w:line="400" w:lineRule="exact"/>
        <w:rPr>
          <w:rFonts w:eastAsia="仿宋"/>
          <w:sz w:val="24"/>
          <w:szCs w:val="24"/>
        </w:rPr>
      </w:pPr>
      <w:r>
        <w:rPr>
          <w:rFonts w:eastAsia="仿宋"/>
          <w:sz w:val="24"/>
          <w:szCs w:val="24"/>
        </w:rPr>
        <w:t>2.</w:t>
      </w:r>
      <w:r>
        <w:rPr>
          <w:rFonts w:hAnsi="仿宋" w:eastAsia="仿宋"/>
          <w:sz w:val="24"/>
          <w:szCs w:val="24"/>
        </w:rPr>
        <w:t>如果</w:t>
      </w:r>
      <w:r>
        <w:rPr>
          <w:rFonts w:hAnsi="仿宋" w:eastAsia="仿宋"/>
          <w:sz w:val="24"/>
        </w:rPr>
        <w:t>采购</w:t>
      </w:r>
      <w:r>
        <w:rPr>
          <w:rFonts w:hAnsi="仿宋" w:eastAsia="仿宋"/>
          <w:sz w:val="24"/>
          <w:szCs w:val="24"/>
        </w:rPr>
        <w:t>文件要求提供证明材料，供应商必须将证明材料列于该表之下。</w:t>
      </w:r>
    </w:p>
    <w:p w14:paraId="4EA917F2">
      <w:pPr>
        <w:spacing w:line="400" w:lineRule="exact"/>
        <w:rPr>
          <w:rFonts w:eastAsia="仿宋"/>
          <w:sz w:val="24"/>
          <w:szCs w:val="24"/>
        </w:rPr>
      </w:pPr>
      <w:r>
        <w:rPr>
          <w:rFonts w:eastAsia="仿宋"/>
          <w:sz w:val="24"/>
          <w:szCs w:val="24"/>
        </w:rPr>
        <w:t>3.</w:t>
      </w:r>
      <w:r>
        <w:rPr>
          <w:rFonts w:hAnsi="仿宋" w:eastAsia="仿宋"/>
          <w:sz w:val="24"/>
          <w:szCs w:val="24"/>
        </w:rPr>
        <w:t>供应商未对实质性要求逐条作出明确响应的，或未按</w:t>
      </w:r>
      <w:r>
        <w:rPr>
          <w:rFonts w:hAnsi="仿宋" w:eastAsia="仿宋"/>
          <w:sz w:val="24"/>
        </w:rPr>
        <w:t>采购</w:t>
      </w:r>
      <w:r>
        <w:rPr>
          <w:rFonts w:hAnsi="仿宋" w:eastAsia="仿宋"/>
          <w:sz w:val="24"/>
          <w:szCs w:val="24"/>
        </w:rPr>
        <w:t>文件要求提供证明材料的，作无效响应处理。</w:t>
      </w:r>
    </w:p>
    <w:p w14:paraId="68598DD4">
      <w:pPr>
        <w:spacing w:line="400" w:lineRule="exact"/>
        <w:rPr>
          <w:rFonts w:eastAsia="仿宋"/>
          <w:b/>
          <w:sz w:val="24"/>
          <w:szCs w:val="24"/>
        </w:rPr>
      </w:pPr>
    </w:p>
    <w:p w14:paraId="75C34B18">
      <w:pPr>
        <w:spacing w:line="460" w:lineRule="exact"/>
        <w:rPr>
          <w:rFonts w:eastAsia="仿宋"/>
          <w:bCs/>
          <w:sz w:val="24"/>
          <w:szCs w:val="21"/>
        </w:rPr>
      </w:pPr>
    </w:p>
    <w:bookmarkEnd w:id="173"/>
    <w:bookmarkEnd w:id="174"/>
    <w:bookmarkEnd w:id="190"/>
    <w:p w14:paraId="4B5792FC">
      <w:pPr>
        <w:jc w:val="center"/>
        <w:rPr>
          <w:rFonts w:eastAsia="仿宋"/>
          <w:b/>
          <w:bCs/>
          <w:sz w:val="32"/>
          <w:szCs w:val="32"/>
        </w:rPr>
      </w:pPr>
    </w:p>
    <w:p w14:paraId="6DA5CB49">
      <w:pPr>
        <w:pStyle w:val="37"/>
        <w:ind w:firstLine="643"/>
        <w:rPr>
          <w:rFonts w:ascii="Times New Roman" w:hAnsi="Times New Roman" w:eastAsia="仿宋"/>
          <w:b/>
          <w:bCs/>
          <w:sz w:val="32"/>
          <w:szCs w:val="32"/>
        </w:rPr>
      </w:pPr>
    </w:p>
    <w:p w14:paraId="75A69A11">
      <w:pPr>
        <w:rPr>
          <w:rFonts w:eastAsia="仿宋"/>
          <w:b/>
          <w:bCs/>
          <w:sz w:val="32"/>
          <w:szCs w:val="32"/>
        </w:rPr>
      </w:pPr>
    </w:p>
    <w:p w14:paraId="0E7413E7">
      <w:pPr>
        <w:pStyle w:val="37"/>
        <w:ind w:firstLine="643"/>
        <w:rPr>
          <w:rFonts w:ascii="Times New Roman" w:hAnsi="Times New Roman" w:eastAsia="仿宋"/>
          <w:b/>
          <w:bCs/>
          <w:sz w:val="32"/>
          <w:szCs w:val="32"/>
        </w:rPr>
      </w:pPr>
    </w:p>
    <w:p w14:paraId="06DCDB20">
      <w:pPr>
        <w:rPr>
          <w:rFonts w:eastAsia="仿宋"/>
          <w:b/>
          <w:bCs/>
          <w:sz w:val="32"/>
          <w:szCs w:val="32"/>
        </w:rPr>
      </w:pPr>
    </w:p>
    <w:p w14:paraId="34019ACE">
      <w:pPr>
        <w:pStyle w:val="37"/>
        <w:rPr>
          <w:rFonts w:ascii="Times New Roman" w:hAnsi="Times New Roman"/>
        </w:rPr>
      </w:pPr>
    </w:p>
    <w:p w14:paraId="6A1746B5"/>
    <w:p w14:paraId="0EC3D57B">
      <w:pPr>
        <w:pStyle w:val="14"/>
        <w:rPr>
          <w:rFonts w:ascii="Times New Roman"/>
        </w:rPr>
      </w:pPr>
    </w:p>
    <w:p w14:paraId="7F96DE10">
      <w:pPr>
        <w:pStyle w:val="14"/>
        <w:rPr>
          <w:rFonts w:ascii="Times New Roman"/>
        </w:rPr>
      </w:pPr>
    </w:p>
    <w:p w14:paraId="118A5B75">
      <w:pPr>
        <w:pStyle w:val="14"/>
        <w:rPr>
          <w:rFonts w:ascii="Times New Roman"/>
        </w:rPr>
      </w:pPr>
    </w:p>
    <w:p w14:paraId="33ECCBFA">
      <w:pPr>
        <w:pStyle w:val="14"/>
        <w:rPr>
          <w:rFonts w:ascii="Times New Roman"/>
        </w:rPr>
      </w:pPr>
    </w:p>
    <w:p w14:paraId="7F76EBD8"/>
    <w:p w14:paraId="2A1AF6F2">
      <w:pPr>
        <w:jc w:val="left"/>
        <w:rPr>
          <w:rFonts w:eastAsia="仿宋"/>
          <w:b/>
          <w:bCs/>
          <w:sz w:val="28"/>
          <w:szCs w:val="28"/>
        </w:rPr>
      </w:pPr>
    </w:p>
    <w:p w14:paraId="1B47C88A">
      <w:pPr>
        <w:jc w:val="left"/>
        <w:rPr>
          <w:rFonts w:eastAsia="仿宋"/>
          <w:b/>
          <w:bCs/>
          <w:sz w:val="28"/>
          <w:szCs w:val="28"/>
        </w:rPr>
      </w:pPr>
    </w:p>
    <w:p w14:paraId="5AA67610">
      <w:pPr>
        <w:widowControl/>
        <w:spacing w:after="200" w:line="360" w:lineRule="exact"/>
        <w:rPr>
          <w:rFonts w:hint="eastAsia" w:ascii="宋体" w:hAnsi="宋体"/>
          <w:bCs/>
          <w:sz w:val="24"/>
          <w:szCs w:val="21"/>
        </w:rPr>
      </w:pPr>
      <w:r>
        <w:rPr>
          <w:rFonts w:hint="eastAsia" w:hAnsi="仿宋" w:eastAsia="仿宋"/>
          <w:b/>
          <w:sz w:val="28"/>
          <w:szCs w:val="28"/>
        </w:rPr>
        <w:t>附件</w:t>
      </w:r>
      <w:r>
        <w:rPr>
          <w:rFonts w:hint="eastAsia" w:hAnsi="仿宋" w:eastAsia="仿宋"/>
          <w:b/>
          <w:sz w:val="28"/>
          <w:szCs w:val="28"/>
          <w:lang w:val="en-US" w:eastAsia="zh-CN"/>
        </w:rPr>
        <w:t>12</w:t>
      </w:r>
      <w:r>
        <w:rPr>
          <w:rFonts w:hint="eastAsia" w:hAnsi="仿宋" w:eastAsia="仿宋"/>
          <w:b/>
          <w:sz w:val="28"/>
          <w:szCs w:val="28"/>
        </w:rPr>
        <w:t xml:space="preserve">  </w:t>
      </w:r>
      <w:r>
        <w:rPr>
          <w:rFonts w:hint="eastAsia" w:ascii="宋体" w:hAnsi="宋体"/>
          <w:bCs/>
          <w:sz w:val="24"/>
          <w:szCs w:val="21"/>
        </w:rPr>
        <w:t xml:space="preserve">                </w:t>
      </w:r>
    </w:p>
    <w:p w14:paraId="6E434026">
      <w:pPr>
        <w:widowControl/>
        <w:spacing w:after="200" w:line="360" w:lineRule="exact"/>
        <w:jc w:val="center"/>
        <w:rPr>
          <w:rFonts w:hint="eastAsia" w:ascii="宋体" w:hAnsi="宋体" w:cs="宋体"/>
          <w:b/>
          <w:sz w:val="32"/>
        </w:rPr>
      </w:pPr>
      <w:r>
        <w:rPr>
          <w:rFonts w:hint="eastAsia" w:ascii="宋体" w:hAnsi="宋体" w:cs="宋体"/>
          <w:b/>
          <w:sz w:val="32"/>
        </w:rPr>
        <w:t>拟派项目负责人无在建工程承诺书</w:t>
      </w:r>
    </w:p>
    <w:p w14:paraId="1E872A91">
      <w:pPr>
        <w:widowControl/>
        <w:spacing w:line="360" w:lineRule="auto"/>
        <w:jc w:val="left"/>
        <w:rPr>
          <w:rFonts w:hint="eastAsia" w:ascii="宋体" w:hAnsi="宋体" w:cs="宋体"/>
          <w:spacing w:val="8"/>
          <w:sz w:val="24"/>
          <w:szCs w:val="24"/>
        </w:rPr>
      </w:pPr>
      <w:r>
        <w:rPr>
          <w:rFonts w:hint="eastAsia" w:ascii="宋体" w:hAnsi="宋体" w:cs="宋体"/>
          <w:sz w:val="24"/>
          <w:szCs w:val="24"/>
          <w:u w:val="single"/>
        </w:rPr>
        <w:t xml:space="preserve">    （采购人）</w:t>
      </w:r>
      <w:r>
        <w:rPr>
          <w:rFonts w:hint="eastAsia" w:ascii="宋体" w:hAnsi="宋体" w:cs="宋体"/>
          <w:spacing w:val="8"/>
          <w:sz w:val="24"/>
          <w:szCs w:val="24"/>
        </w:rPr>
        <w:t>：</w:t>
      </w:r>
    </w:p>
    <w:p w14:paraId="529B4C82">
      <w:pPr>
        <w:widowControl/>
        <w:spacing w:line="360" w:lineRule="auto"/>
        <w:ind w:firstLine="420"/>
        <w:jc w:val="left"/>
        <w:rPr>
          <w:rFonts w:hint="eastAsia" w:ascii="宋体" w:hAnsi="宋体" w:cs="宋体"/>
          <w:spacing w:val="8"/>
          <w:sz w:val="24"/>
          <w:szCs w:val="24"/>
        </w:rPr>
      </w:pPr>
      <w:r>
        <w:rPr>
          <w:rFonts w:hint="eastAsia" w:ascii="宋体" w:hAnsi="宋体" w:cs="宋体"/>
          <w:spacing w:val="8"/>
          <w:sz w:val="24"/>
          <w:szCs w:val="24"/>
        </w:rPr>
        <w:t>我方参加你方的</w:t>
      </w:r>
      <w:r>
        <w:rPr>
          <w:rFonts w:hint="eastAsia" w:ascii="宋体" w:hAnsi="宋体" w:cs="宋体"/>
          <w:spacing w:val="8"/>
          <w:sz w:val="24"/>
          <w:szCs w:val="24"/>
          <w:u w:val="single"/>
        </w:rPr>
        <w:t xml:space="preserve">                 </w:t>
      </w:r>
      <w:r>
        <w:rPr>
          <w:rFonts w:hint="eastAsia" w:ascii="宋体" w:hAnsi="宋体" w:cs="宋体"/>
          <w:spacing w:val="8"/>
          <w:sz w:val="24"/>
          <w:szCs w:val="24"/>
        </w:rPr>
        <w:t>工程（以下简称“本工程”）施工投标的申请，拟派项目负责人为</w:t>
      </w:r>
      <w:r>
        <w:rPr>
          <w:rFonts w:hint="eastAsia" w:ascii="宋体" w:hAnsi="宋体" w:cs="宋体"/>
          <w:spacing w:val="8"/>
          <w:sz w:val="24"/>
          <w:szCs w:val="24"/>
          <w:u w:val="single"/>
        </w:rPr>
        <w:t xml:space="preserve">              </w:t>
      </w:r>
      <w:r>
        <w:rPr>
          <w:rFonts w:hint="eastAsia" w:ascii="宋体" w:hAnsi="宋体" w:cs="宋体"/>
          <w:spacing w:val="8"/>
          <w:sz w:val="24"/>
          <w:szCs w:val="24"/>
        </w:rPr>
        <w:t>。现我方向你方慎重承诺：</w:t>
      </w:r>
    </w:p>
    <w:p w14:paraId="11229907">
      <w:pPr>
        <w:widowControl/>
        <w:spacing w:line="360" w:lineRule="auto"/>
        <w:ind w:firstLine="420"/>
        <w:jc w:val="left"/>
        <w:rPr>
          <w:rFonts w:hint="eastAsia" w:ascii="宋体" w:hAnsi="宋体" w:cs="宋体"/>
          <w:spacing w:val="8"/>
          <w:sz w:val="24"/>
          <w:szCs w:val="24"/>
        </w:rPr>
      </w:pPr>
      <w:r>
        <w:rPr>
          <w:rFonts w:hint="eastAsia" w:ascii="宋体" w:hAnsi="宋体" w:cs="宋体"/>
          <w:spacing w:val="8"/>
          <w:sz w:val="24"/>
          <w:szCs w:val="24"/>
        </w:rPr>
        <w:t xml:space="preserve">拟派项目负责人 </w:t>
      </w:r>
      <w:r>
        <w:rPr>
          <w:rFonts w:hint="eastAsia" w:ascii="宋体" w:hAnsi="宋体" w:cs="宋体"/>
          <w:spacing w:val="8"/>
          <w:sz w:val="24"/>
          <w:szCs w:val="24"/>
          <w:u w:val="single"/>
        </w:rPr>
        <w:t xml:space="preserve">                 </w:t>
      </w:r>
      <w:r>
        <w:rPr>
          <w:rFonts w:hint="eastAsia" w:ascii="宋体" w:hAnsi="宋体" w:cs="宋体"/>
          <w:spacing w:val="8"/>
          <w:sz w:val="24"/>
          <w:szCs w:val="24"/>
        </w:rPr>
        <w:t>无在建工程，如果我方经本工程评标委员会评定为第一成交候选人，在公示期间被他人举报并经招标投标监管机构核实，确认拟派项目负责人有在建工程，那么取消我方第一成交候选人资格。</w:t>
      </w:r>
    </w:p>
    <w:p w14:paraId="65F4BA2D">
      <w:pPr>
        <w:spacing w:line="360" w:lineRule="exact"/>
        <w:ind w:right="-512" w:firstLine="3255"/>
        <w:rPr>
          <w:rFonts w:hint="eastAsia" w:ascii="宋体" w:hAnsi="宋体" w:cs="宋体"/>
          <w:szCs w:val="21"/>
        </w:rPr>
      </w:pPr>
    </w:p>
    <w:p w14:paraId="7E17406B">
      <w:pPr>
        <w:spacing w:line="360" w:lineRule="exact"/>
        <w:ind w:right="-512" w:firstLine="3720"/>
        <w:rPr>
          <w:rFonts w:hint="eastAsia" w:ascii="宋体" w:hAnsi="宋体" w:cs="宋体"/>
          <w:sz w:val="24"/>
        </w:rPr>
      </w:pPr>
    </w:p>
    <w:p w14:paraId="7FF912E2">
      <w:pPr>
        <w:spacing w:line="360" w:lineRule="exact"/>
        <w:ind w:right="-512" w:firstLine="3720"/>
        <w:rPr>
          <w:rFonts w:hint="eastAsia" w:ascii="宋体" w:hAnsi="宋体" w:cs="宋体"/>
          <w:sz w:val="24"/>
        </w:rPr>
      </w:pPr>
    </w:p>
    <w:p w14:paraId="79223F3D">
      <w:pPr>
        <w:spacing w:line="360" w:lineRule="exact"/>
        <w:ind w:right="-512" w:firstLine="3720"/>
        <w:rPr>
          <w:rFonts w:hint="eastAsia" w:ascii="宋体" w:hAnsi="宋体" w:cs="宋体"/>
          <w:sz w:val="24"/>
        </w:rPr>
      </w:pPr>
    </w:p>
    <w:p w14:paraId="127936A3">
      <w:pPr>
        <w:spacing w:line="360" w:lineRule="exact"/>
        <w:ind w:right="-512" w:firstLine="3720"/>
        <w:rPr>
          <w:rFonts w:hint="eastAsia" w:ascii="宋体" w:hAnsi="宋体" w:cs="宋体"/>
          <w:sz w:val="24"/>
        </w:rPr>
      </w:pPr>
    </w:p>
    <w:p w14:paraId="2DCAFCDB">
      <w:pPr>
        <w:spacing w:line="360" w:lineRule="exact"/>
        <w:ind w:right="-512" w:firstLine="3720"/>
        <w:rPr>
          <w:rFonts w:hint="eastAsia" w:ascii="宋体" w:hAnsi="宋体" w:cs="宋体"/>
          <w:sz w:val="24"/>
        </w:rPr>
      </w:pPr>
      <w:r>
        <w:rPr>
          <w:rFonts w:hint="eastAsia" w:ascii="宋体" w:hAnsi="宋体" w:cs="宋体"/>
          <w:sz w:val="24"/>
        </w:rPr>
        <w:t>投  标  人（盖公章）：</w:t>
      </w:r>
      <w:r>
        <w:rPr>
          <w:rFonts w:hint="eastAsia" w:ascii="宋体" w:hAnsi="宋体" w:cs="宋体"/>
          <w:sz w:val="24"/>
          <w:u w:val="single"/>
        </w:rPr>
        <w:t xml:space="preserve">                </w:t>
      </w:r>
      <w:r>
        <w:rPr>
          <w:rFonts w:hint="eastAsia" w:ascii="宋体" w:hAnsi="宋体" w:cs="宋体"/>
          <w:sz w:val="24"/>
        </w:rPr>
        <w:t xml:space="preserve"> </w:t>
      </w:r>
    </w:p>
    <w:p w14:paraId="5B041116">
      <w:pPr>
        <w:tabs>
          <w:tab w:val="left" w:pos="4320"/>
        </w:tabs>
        <w:spacing w:line="360" w:lineRule="exact"/>
        <w:ind w:right="-512" w:firstLine="3720"/>
        <w:rPr>
          <w:rFonts w:hint="eastAsia" w:ascii="宋体" w:hAnsi="宋体" w:cs="宋体"/>
          <w:sz w:val="24"/>
        </w:rPr>
      </w:pPr>
    </w:p>
    <w:p w14:paraId="00CE4515">
      <w:pPr>
        <w:tabs>
          <w:tab w:val="left" w:pos="4320"/>
        </w:tabs>
        <w:spacing w:line="360" w:lineRule="exact"/>
        <w:ind w:right="-512" w:firstLine="3720"/>
        <w:rPr>
          <w:rFonts w:hint="eastAsia" w:ascii="宋体" w:hAnsi="宋体" w:cs="宋体"/>
          <w:sz w:val="24"/>
        </w:rPr>
      </w:pPr>
      <w:r>
        <w:rPr>
          <w:rFonts w:hint="eastAsia" w:ascii="宋体" w:hAnsi="宋体" w:cs="宋体"/>
          <w:sz w:val="24"/>
        </w:rPr>
        <w:t>法定代表人（签字或盖章）：</w:t>
      </w:r>
      <w:r>
        <w:rPr>
          <w:rFonts w:hint="eastAsia" w:ascii="宋体" w:hAnsi="宋体" w:cs="宋体"/>
          <w:sz w:val="24"/>
          <w:u w:val="single"/>
        </w:rPr>
        <w:t xml:space="preserve">            </w:t>
      </w:r>
      <w:r>
        <w:rPr>
          <w:rFonts w:hint="eastAsia" w:ascii="宋体" w:hAnsi="宋体" w:cs="宋体"/>
          <w:sz w:val="24"/>
        </w:rPr>
        <w:t xml:space="preserve"> </w:t>
      </w:r>
    </w:p>
    <w:p w14:paraId="189EDCD1">
      <w:pPr>
        <w:spacing w:line="360" w:lineRule="exact"/>
        <w:jc w:val="center"/>
        <w:rPr>
          <w:rFonts w:hint="eastAsia" w:ascii="宋体" w:hAnsi="宋体" w:cs="宋体"/>
          <w:sz w:val="24"/>
        </w:rPr>
      </w:pPr>
      <w:r>
        <w:rPr>
          <w:rFonts w:hint="eastAsia" w:ascii="宋体" w:hAnsi="宋体" w:cs="宋体"/>
          <w:sz w:val="24"/>
        </w:rPr>
        <w:t xml:space="preserve">                                          </w:t>
      </w:r>
    </w:p>
    <w:p w14:paraId="3ACC4C41">
      <w:pPr>
        <w:spacing w:line="360" w:lineRule="exact"/>
        <w:ind w:firstLine="3480"/>
        <w:jc w:val="left"/>
        <w:rPr>
          <w:rFonts w:hint="eastAsia" w:ascii="宋体" w:hAnsi="宋体" w:cs="宋体"/>
          <w:sz w:val="24"/>
        </w:rPr>
      </w:pPr>
    </w:p>
    <w:p w14:paraId="64000C6E">
      <w:pPr>
        <w:spacing w:line="360" w:lineRule="exact"/>
        <w:ind w:firstLine="3480"/>
        <w:jc w:val="righ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0B54FD9A">
      <w:pPr>
        <w:jc w:val="center"/>
        <w:rPr>
          <w:rFonts w:hint="eastAsia" w:ascii="宋体" w:hAnsi="宋体"/>
          <w:b/>
          <w:sz w:val="30"/>
          <w:szCs w:val="30"/>
        </w:rPr>
      </w:pPr>
    </w:p>
    <w:p w14:paraId="55C4A8A0">
      <w:pPr>
        <w:jc w:val="left"/>
        <w:rPr>
          <w:rFonts w:hAnsi="仿宋" w:eastAsia="仿宋"/>
          <w:b/>
          <w:bCs/>
          <w:sz w:val="28"/>
          <w:szCs w:val="28"/>
        </w:rPr>
      </w:pPr>
    </w:p>
    <w:p w14:paraId="6122C0B6">
      <w:pPr>
        <w:jc w:val="left"/>
        <w:rPr>
          <w:rFonts w:hAnsi="仿宋" w:eastAsia="仿宋"/>
          <w:b/>
          <w:bCs/>
          <w:sz w:val="28"/>
          <w:szCs w:val="28"/>
        </w:rPr>
      </w:pPr>
    </w:p>
    <w:p w14:paraId="696F9F36">
      <w:pPr>
        <w:jc w:val="left"/>
        <w:rPr>
          <w:rFonts w:hAnsi="仿宋" w:eastAsia="仿宋"/>
          <w:b/>
          <w:bCs/>
          <w:sz w:val="28"/>
          <w:szCs w:val="28"/>
        </w:rPr>
      </w:pPr>
    </w:p>
    <w:p w14:paraId="70D7E5A5">
      <w:pPr>
        <w:jc w:val="left"/>
        <w:rPr>
          <w:rFonts w:hAnsi="仿宋" w:eastAsia="仿宋"/>
          <w:b/>
          <w:bCs/>
          <w:sz w:val="28"/>
          <w:szCs w:val="28"/>
        </w:rPr>
      </w:pPr>
    </w:p>
    <w:p w14:paraId="29BAE71E">
      <w:pPr>
        <w:jc w:val="left"/>
        <w:rPr>
          <w:rFonts w:hAnsi="仿宋" w:eastAsia="仿宋"/>
          <w:b/>
          <w:bCs/>
          <w:sz w:val="28"/>
          <w:szCs w:val="28"/>
        </w:rPr>
      </w:pPr>
    </w:p>
    <w:p w14:paraId="48B14750">
      <w:pPr>
        <w:jc w:val="left"/>
        <w:rPr>
          <w:rFonts w:hAnsi="仿宋" w:eastAsia="仿宋"/>
          <w:b/>
          <w:bCs/>
          <w:sz w:val="28"/>
          <w:szCs w:val="28"/>
        </w:rPr>
      </w:pPr>
    </w:p>
    <w:p w14:paraId="2D2D3DEE">
      <w:pPr>
        <w:jc w:val="left"/>
        <w:rPr>
          <w:rFonts w:hAnsi="仿宋" w:eastAsia="仿宋"/>
          <w:b/>
          <w:bCs/>
          <w:sz w:val="28"/>
          <w:szCs w:val="28"/>
        </w:rPr>
      </w:pPr>
    </w:p>
    <w:p w14:paraId="478E6B9F">
      <w:pPr>
        <w:jc w:val="left"/>
        <w:rPr>
          <w:rFonts w:hAnsi="仿宋" w:eastAsia="仿宋"/>
          <w:b/>
          <w:bCs/>
          <w:sz w:val="28"/>
          <w:szCs w:val="28"/>
        </w:rPr>
      </w:pPr>
    </w:p>
    <w:p w14:paraId="49349BE7">
      <w:pPr>
        <w:jc w:val="left"/>
        <w:rPr>
          <w:rFonts w:hAnsi="仿宋" w:eastAsia="仿宋"/>
          <w:b/>
          <w:bCs/>
          <w:sz w:val="28"/>
          <w:szCs w:val="28"/>
        </w:rPr>
      </w:pPr>
    </w:p>
    <w:p w14:paraId="207BC152">
      <w:pPr>
        <w:jc w:val="left"/>
        <w:rPr>
          <w:rFonts w:hAnsi="仿宋" w:eastAsia="仿宋"/>
          <w:b/>
          <w:bCs/>
          <w:sz w:val="28"/>
          <w:szCs w:val="28"/>
        </w:rPr>
      </w:pPr>
    </w:p>
    <w:p w14:paraId="1044C5AC">
      <w:pPr>
        <w:pStyle w:val="3"/>
        <w:rPr>
          <w:rFonts w:hAnsi="仿宋" w:eastAsia="仿宋"/>
          <w:b/>
          <w:bCs/>
          <w:sz w:val="28"/>
          <w:szCs w:val="28"/>
        </w:rPr>
      </w:pPr>
    </w:p>
    <w:p w14:paraId="5E00FB19">
      <w:pPr>
        <w:rPr>
          <w:rFonts w:hAnsi="仿宋" w:eastAsia="仿宋"/>
          <w:b/>
          <w:bCs/>
          <w:sz w:val="28"/>
          <w:szCs w:val="28"/>
        </w:rPr>
      </w:pPr>
    </w:p>
    <w:p w14:paraId="23ADA5B3">
      <w:pPr>
        <w:pStyle w:val="3"/>
      </w:pPr>
    </w:p>
    <w:p w14:paraId="5D1AA44E">
      <w:pPr>
        <w:jc w:val="left"/>
        <w:rPr>
          <w:rFonts w:hAnsi="仿宋" w:eastAsia="仿宋"/>
          <w:b/>
          <w:bCs/>
          <w:sz w:val="28"/>
          <w:szCs w:val="28"/>
        </w:rPr>
      </w:pPr>
    </w:p>
    <w:p w14:paraId="79D2094E">
      <w:pPr>
        <w:jc w:val="left"/>
        <w:rPr>
          <w:rFonts w:hAnsi="仿宋" w:eastAsia="仿宋"/>
          <w:b/>
          <w:bCs/>
          <w:sz w:val="28"/>
          <w:szCs w:val="28"/>
        </w:rPr>
      </w:pPr>
    </w:p>
    <w:p w14:paraId="6F9B3270">
      <w:pPr>
        <w:jc w:val="left"/>
        <w:rPr>
          <w:rFonts w:hint="eastAsia" w:eastAsia="仿宋"/>
          <w:b/>
          <w:bCs/>
          <w:sz w:val="28"/>
          <w:szCs w:val="28"/>
          <w:lang w:eastAsia="zh-CN"/>
        </w:rPr>
      </w:pPr>
      <w:r>
        <w:rPr>
          <w:rFonts w:hAnsi="仿宋" w:eastAsia="仿宋"/>
          <w:b/>
          <w:bCs/>
          <w:sz w:val="28"/>
          <w:szCs w:val="28"/>
        </w:rPr>
        <w:t>附件</w:t>
      </w:r>
      <w:r>
        <w:rPr>
          <w:rFonts w:hint="eastAsia" w:eastAsia="仿宋"/>
          <w:b/>
          <w:bCs/>
          <w:sz w:val="28"/>
          <w:szCs w:val="28"/>
        </w:rPr>
        <w:t>1</w:t>
      </w:r>
      <w:r>
        <w:rPr>
          <w:rFonts w:hint="eastAsia" w:eastAsia="仿宋"/>
          <w:b/>
          <w:bCs/>
          <w:sz w:val="28"/>
          <w:szCs w:val="28"/>
          <w:lang w:val="en-US" w:eastAsia="zh-CN"/>
        </w:rPr>
        <w:t>3</w:t>
      </w:r>
    </w:p>
    <w:p w14:paraId="722F4EB8">
      <w:pPr>
        <w:jc w:val="center"/>
        <w:rPr>
          <w:rFonts w:eastAsia="仿宋"/>
          <w:b/>
          <w:bCs/>
          <w:sz w:val="28"/>
          <w:szCs w:val="28"/>
        </w:rPr>
      </w:pPr>
      <w:r>
        <w:rPr>
          <w:rFonts w:hAnsi="仿宋" w:eastAsia="仿宋"/>
          <w:b/>
          <w:bCs/>
          <w:sz w:val="28"/>
          <w:szCs w:val="28"/>
        </w:rPr>
        <w:t>质疑函范本</w:t>
      </w:r>
    </w:p>
    <w:p w14:paraId="787E43AC">
      <w:pPr>
        <w:spacing w:before="290" w:line="360" w:lineRule="auto"/>
        <w:rPr>
          <w:rFonts w:eastAsia="仿宋"/>
          <w:bCs/>
          <w:sz w:val="24"/>
          <w:szCs w:val="24"/>
        </w:rPr>
      </w:pPr>
      <w:r>
        <w:rPr>
          <w:rFonts w:hAnsi="仿宋" w:eastAsia="仿宋"/>
          <w:bCs/>
          <w:sz w:val="24"/>
          <w:szCs w:val="24"/>
        </w:rPr>
        <w:t>一、质疑供应商基本信息</w:t>
      </w:r>
    </w:p>
    <w:p w14:paraId="23198FFC">
      <w:pPr>
        <w:spacing w:line="360" w:lineRule="auto"/>
        <w:rPr>
          <w:rFonts w:eastAsia="仿宋"/>
          <w:sz w:val="24"/>
          <w:szCs w:val="24"/>
          <w:u w:val="single"/>
        </w:rPr>
      </w:pPr>
      <w:r>
        <w:rPr>
          <w:rFonts w:hAnsi="仿宋" w:eastAsia="仿宋"/>
          <w:sz w:val="24"/>
          <w:szCs w:val="24"/>
        </w:rPr>
        <w:t>质疑供应商：</w:t>
      </w:r>
    </w:p>
    <w:p w14:paraId="27982397">
      <w:pPr>
        <w:spacing w:line="360" w:lineRule="auto"/>
        <w:rPr>
          <w:rFonts w:eastAsia="仿宋"/>
          <w:sz w:val="24"/>
          <w:szCs w:val="24"/>
        </w:rPr>
      </w:pPr>
      <w:r>
        <w:rPr>
          <w:rFonts w:hAnsi="仿宋" w:eastAsia="仿宋"/>
          <w:sz w:val="24"/>
          <w:szCs w:val="24"/>
        </w:rPr>
        <w:t>地址：邮编：</w:t>
      </w:r>
    </w:p>
    <w:p w14:paraId="1E76CE80">
      <w:pPr>
        <w:spacing w:line="360" w:lineRule="auto"/>
        <w:rPr>
          <w:rFonts w:eastAsia="仿宋"/>
          <w:sz w:val="24"/>
          <w:szCs w:val="24"/>
        </w:rPr>
      </w:pPr>
      <w:r>
        <w:rPr>
          <w:rFonts w:hAnsi="仿宋" w:eastAsia="仿宋"/>
          <w:sz w:val="24"/>
          <w:szCs w:val="24"/>
        </w:rPr>
        <w:t>联系人：联系电话：</w:t>
      </w:r>
    </w:p>
    <w:p w14:paraId="47341617">
      <w:pPr>
        <w:spacing w:line="360" w:lineRule="auto"/>
        <w:rPr>
          <w:rFonts w:eastAsia="仿宋"/>
          <w:sz w:val="24"/>
          <w:szCs w:val="24"/>
          <w:u w:val="single"/>
        </w:rPr>
      </w:pPr>
      <w:r>
        <w:rPr>
          <w:rFonts w:hAnsi="仿宋" w:eastAsia="仿宋"/>
          <w:sz w:val="24"/>
          <w:szCs w:val="24"/>
        </w:rPr>
        <w:t>授权代表：</w:t>
      </w:r>
    </w:p>
    <w:p w14:paraId="4992E3C6">
      <w:pPr>
        <w:spacing w:line="360" w:lineRule="auto"/>
        <w:rPr>
          <w:rFonts w:eastAsia="仿宋"/>
          <w:sz w:val="24"/>
          <w:szCs w:val="24"/>
        </w:rPr>
      </w:pPr>
      <w:r>
        <w:rPr>
          <w:rFonts w:hAnsi="仿宋" w:eastAsia="仿宋"/>
          <w:sz w:val="24"/>
          <w:szCs w:val="24"/>
        </w:rPr>
        <w:t>联系电话：</w:t>
      </w:r>
    </w:p>
    <w:p w14:paraId="72409190">
      <w:pPr>
        <w:spacing w:line="360" w:lineRule="auto"/>
        <w:rPr>
          <w:rFonts w:eastAsia="仿宋"/>
          <w:sz w:val="24"/>
          <w:szCs w:val="24"/>
        </w:rPr>
      </w:pPr>
      <w:r>
        <w:rPr>
          <w:rFonts w:hAnsi="仿宋" w:eastAsia="仿宋"/>
          <w:sz w:val="24"/>
          <w:szCs w:val="24"/>
        </w:rPr>
        <w:t>地址：邮编：</w:t>
      </w:r>
    </w:p>
    <w:p w14:paraId="72DACDF9">
      <w:pPr>
        <w:spacing w:line="360" w:lineRule="auto"/>
        <w:rPr>
          <w:rFonts w:eastAsia="仿宋"/>
          <w:bCs/>
          <w:sz w:val="24"/>
          <w:szCs w:val="24"/>
        </w:rPr>
      </w:pPr>
      <w:r>
        <w:rPr>
          <w:rFonts w:hAnsi="仿宋" w:eastAsia="仿宋"/>
          <w:bCs/>
          <w:sz w:val="24"/>
          <w:szCs w:val="24"/>
        </w:rPr>
        <w:t>二、质疑项目基本情况</w:t>
      </w:r>
    </w:p>
    <w:p w14:paraId="4D7CED59">
      <w:pPr>
        <w:spacing w:line="360" w:lineRule="auto"/>
        <w:rPr>
          <w:rFonts w:eastAsia="仿宋"/>
          <w:sz w:val="24"/>
          <w:szCs w:val="24"/>
        </w:rPr>
      </w:pPr>
      <w:r>
        <w:rPr>
          <w:rFonts w:hAnsi="仿宋" w:eastAsia="仿宋"/>
          <w:sz w:val="24"/>
          <w:szCs w:val="24"/>
        </w:rPr>
        <w:t>质疑项目的名称：</w:t>
      </w:r>
    </w:p>
    <w:p w14:paraId="67193F33">
      <w:pPr>
        <w:spacing w:line="360" w:lineRule="auto"/>
        <w:rPr>
          <w:rFonts w:eastAsia="仿宋"/>
          <w:sz w:val="24"/>
          <w:szCs w:val="24"/>
        </w:rPr>
      </w:pPr>
      <w:r>
        <w:rPr>
          <w:rFonts w:hAnsi="仿宋" w:eastAsia="仿宋"/>
          <w:sz w:val="24"/>
          <w:szCs w:val="24"/>
        </w:rPr>
        <w:t>质疑项目的编号：包号：</w:t>
      </w:r>
    </w:p>
    <w:p w14:paraId="2033F138">
      <w:pPr>
        <w:spacing w:line="360" w:lineRule="auto"/>
        <w:rPr>
          <w:rFonts w:eastAsia="仿宋"/>
          <w:sz w:val="24"/>
          <w:szCs w:val="24"/>
          <w:u w:val="single"/>
        </w:rPr>
      </w:pPr>
      <w:r>
        <w:rPr>
          <w:rFonts w:hAnsi="仿宋" w:eastAsia="仿宋"/>
          <w:sz w:val="24"/>
          <w:szCs w:val="24"/>
        </w:rPr>
        <w:t>采购人名称：</w:t>
      </w:r>
    </w:p>
    <w:p w14:paraId="3377710B">
      <w:pPr>
        <w:spacing w:line="360" w:lineRule="auto"/>
        <w:rPr>
          <w:rFonts w:eastAsia="仿宋"/>
          <w:sz w:val="24"/>
          <w:szCs w:val="24"/>
        </w:rPr>
      </w:pPr>
      <w:r>
        <w:rPr>
          <w:rFonts w:hAnsi="仿宋" w:eastAsia="仿宋"/>
          <w:sz w:val="24"/>
          <w:szCs w:val="24"/>
        </w:rPr>
        <w:t>采购文件获取日期：</w:t>
      </w:r>
    </w:p>
    <w:p w14:paraId="7816FB03">
      <w:pPr>
        <w:spacing w:line="360" w:lineRule="auto"/>
        <w:rPr>
          <w:rFonts w:eastAsia="仿宋"/>
          <w:bCs/>
          <w:sz w:val="24"/>
          <w:szCs w:val="24"/>
        </w:rPr>
      </w:pPr>
      <w:r>
        <w:rPr>
          <w:rFonts w:hAnsi="仿宋" w:eastAsia="仿宋"/>
          <w:bCs/>
          <w:sz w:val="24"/>
          <w:szCs w:val="24"/>
        </w:rPr>
        <w:t>三、质疑事项具体内容</w:t>
      </w:r>
    </w:p>
    <w:p w14:paraId="457612AF">
      <w:pPr>
        <w:spacing w:line="360" w:lineRule="auto"/>
        <w:rPr>
          <w:rFonts w:eastAsia="仿宋"/>
          <w:sz w:val="24"/>
          <w:szCs w:val="24"/>
          <w:u w:val="single"/>
        </w:rPr>
      </w:pPr>
      <w:r>
        <w:rPr>
          <w:rFonts w:hAnsi="仿宋" w:eastAsia="仿宋"/>
          <w:sz w:val="24"/>
          <w:szCs w:val="24"/>
        </w:rPr>
        <w:t>质疑事项</w:t>
      </w:r>
      <w:r>
        <w:rPr>
          <w:rFonts w:eastAsia="仿宋"/>
          <w:sz w:val="24"/>
          <w:szCs w:val="24"/>
        </w:rPr>
        <w:t>1</w:t>
      </w:r>
      <w:r>
        <w:rPr>
          <w:rFonts w:hAnsi="仿宋" w:eastAsia="仿宋"/>
          <w:sz w:val="24"/>
          <w:szCs w:val="24"/>
        </w:rPr>
        <w:t>：</w:t>
      </w:r>
    </w:p>
    <w:p w14:paraId="091F8B98">
      <w:pPr>
        <w:spacing w:line="360" w:lineRule="auto"/>
        <w:rPr>
          <w:rFonts w:eastAsia="仿宋"/>
          <w:sz w:val="24"/>
          <w:szCs w:val="24"/>
          <w:u w:val="single"/>
        </w:rPr>
      </w:pPr>
      <w:r>
        <w:rPr>
          <w:rFonts w:hAnsi="仿宋" w:eastAsia="仿宋"/>
          <w:sz w:val="24"/>
          <w:szCs w:val="24"/>
        </w:rPr>
        <w:t>事实依据：</w:t>
      </w:r>
    </w:p>
    <w:p w14:paraId="46D83383">
      <w:pPr>
        <w:spacing w:line="360" w:lineRule="auto"/>
        <w:rPr>
          <w:rFonts w:eastAsia="仿宋"/>
          <w:sz w:val="24"/>
          <w:szCs w:val="24"/>
        </w:rPr>
      </w:pPr>
    </w:p>
    <w:p w14:paraId="7A3396D4">
      <w:pPr>
        <w:spacing w:line="360" w:lineRule="auto"/>
        <w:rPr>
          <w:rFonts w:eastAsia="仿宋"/>
          <w:sz w:val="24"/>
          <w:szCs w:val="24"/>
          <w:u w:val="single"/>
        </w:rPr>
      </w:pPr>
      <w:r>
        <w:rPr>
          <w:rFonts w:hAnsi="仿宋" w:eastAsia="仿宋"/>
          <w:sz w:val="24"/>
          <w:szCs w:val="24"/>
        </w:rPr>
        <w:t>法律依据：</w:t>
      </w:r>
    </w:p>
    <w:p w14:paraId="1614590B">
      <w:pPr>
        <w:spacing w:line="360" w:lineRule="auto"/>
        <w:rPr>
          <w:rFonts w:eastAsia="仿宋"/>
          <w:sz w:val="24"/>
          <w:szCs w:val="24"/>
          <w:u w:val="single"/>
        </w:rPr>
      </w:pPr>
    </w:p>
    <w:p w14:paraId="7DA442B7">
      <w:pPr>
        <w:spacing w:line="360" w:lineRule="auto"/>
        <w:rPr>
          <w:rFonts w:eastAsia="仿宋"/>
          <w:sz w:val="24"/>
          <w:szCs w:val="24"/>
          <w:u w:val="single"/>
        </w:rPr>
      </w:pPr>
      <w:r>
        <w:rPr>
          <w:rFonts w:hAnsi="仿宋" w:eastAsia="仿宋"/>
          <w:sz w:val="24"/>
          <w:szCs w:val="24"/>
        </w:rPr>
        <w:t>质疑事项</w:t>
      </w:r>
      <w:r>
        <w:rPr>
          <w:rFonts w:eastAsia="仿宋"/>
          <w:sz w:val="24"/>
          <w:szCs w:val="24"/>
        </w:rPr>
        <w:t>2</w:t>
      </w:r>
    </w:p>
    <w:p w14:paraId="11766EB3">
      <w:pPr>
        <w:spacing w:line="360" w:lineRule="auto"/>
        <w:rPr>
          <w:rFonts w:eastAsia="仿宋"/>
          <w:sz w:val="24"/>
          <w:szCs w:val="24"/>
        </w:rPr>
      </w:pPr>
      <w:r>
        <w:rPr>
          <w:rFonts w:eastAsia="仿宋"/>
          <w:sz w:val="24"/>
          <w:szCs w:val="24"/>
        </w:rPr>
        <w:t>……</w:t>
      </w:r>
    </w:p>
    <w:p w14:paraId="3E833EC7">
      <w:pPr>
        <w:spacing w:line="360" w:lineRule="auto"/>
        <w:rPr>
          <w:rFonts w:eastAsia="仿宋"/>
          <w:bCs/>
          <w:sz w:val="24"/>
          <w:szCs w:val="24"/>
        </w:rPr>
      </w:pPr>
      <w:r>
        <w:rPr>
          <w:rFonts w:hAnsi="仿宋" w:eastAsia="仿宋"/>
          <w:bCs/>
          <w:sz w:val="24"/>
          <w:szCs w:val="24"/>
        </w:rPr>
        <w:t>四、与质疑事项相关的质疑请求</w:t>
      </w:r>
    </w:p>
    <w:p w14:paraId="6C3ABBC5">
      <w:pPr>
        <w:spacing w:line="360" w:lineRule="auto"/>
        <w:rPr>
          <w:rFonts w:eastAsia="仿宋"/>
          <w:sz w:val="24"/>
          <w:szCs w:val="24"/>
          <w:u w:val="single"/>
        </w:rPr>
      </w:pPr>
      <w:r>
        <w:rPr>
          <w:rFonts w:hAnsi="仿宋" w:eastAsia="仿宋"/>
          <w:sz w:val="24"/>
          <w:szCs w:val="24"/>
        </w:rPr>
        <w:t>请求：</w:t>
      </w:r>
    </w:p>
    <w:p w14:paraId="3E45D9DF">
      <w:pPr>
        <w:rPr>
          <w:rFonts w:eastAsia="仿宋"/>
          <w:sz w:val="24"/>
          <w:szCs w:val="24"/>
        </w:rPr>
      </w:pPr>
      <w:r>
        <w:rPr>
          <w:rFonts w:hAnsi="仿宋" w:eastAsia="仿宋"/>
          <w:sz w:val="24"/>
          <w:szCs w:val="24"/>
        </w:rPr>
        <w:t>签字</w:t>
      </w:r>
      <w:r>
        <w:rPr>
          <w:rFonts w:eastAsia="仿宋"/>
          <w:sz w:val="24"/>
          <w:szCs w:val="24"/>
        </w:rPr>
        <w:t>(</w:t>
      </w:r>
      <w:r>
        <w:rPr>
          <w:rFonts w:hAnsi="仿宋" w:eastAsia="仿宋"/>
          <w:sz w:val="24"/>
          <w:szCs w:val="24"/>
        </w:rPr>
        <w:t>签章</w:t>
      </w:r>
      <w:r>
        <w:rPr>
          <w:rFonts w:eastAsia="仿宋"/>
          <w:sz w:val="24"/>
          <w:szCs w:val="24"/>
        </w:rPr>
        <w:t>)</w:t>
      </w:r>
      <w:r>
        <w:rPr>
          <w:rFonts w:hAnsi="仿宋" w:eastAsia="仿宋"/>
          <w:sz w:val="24"/>
          <w:szCs w:val="24"/>
        </w:rPr>
        <w:t>：公章：</w:t>
      </w:r>
    </w:p>
    <w:p w14:paraId="5762E638">
      <w:pPr>
        <w:rPr>
          <w:rFonts w:eastAsia="仿宋"/>
          <w:sz w:val="24"/>
          <w:szCs w:val="24"/>
        </w:rPr>
      </w:pPr>
      <w:r>
        <w:rPr>
          <w:rFonts w:hAnsi="仿宋" w:eastAsia="仿宋"/>
          <w:sz w:val="24"/>
          <w:szCs w:val="24"/>
        </w:rPr>
        <w:t>日期：</w:t>
      </w:r>
    </w:p>
    <w:p w14:paraId="0D3D5F86">
      <w:pPr>
        <w:spacing w:line="400" w:lineRule="exact"/>
        <w:rPr>
          <w:rFonts w:eastAsia="仿宋"/>
          <w:b/>
          <w:sz w:val="24"/>
          <w:szCs w:val="24"/>
        </w:rPr>
      </w:pPr>
      <w:r>
        <w:rPr>
          <w:rFonts w:hAnsi="仿宋" w:eastAsia="仿宋"/>
          <w:b/>
          <w:sz w:val="24"/>
          <w:szCs w:val="24"/>
        </w:rPr>
        <w:t>质疑函制作说明：</w:t>
      </w:r>
    </w:p>
    <w:p w14:paraId="0F5CE4F7">
      <w:pPr>
        <w:widowControl/>
        <w:spacing w:line="400" w:lineRule="exact"/>
        <w:ind w:firstLine="480"/>
        <w:jc w:val="left"/>
        <w:rPr>
          <w:rFonts w:eastAsia="仿宋"/>
          <w:sz w:val="24"/>
          <w:szCs w:val="24"/>
        </w:rPr>
      </w:pPr>
      <w:r>
        <w:rPr>
          <w:rFonts w:eastAsia="仿宋"/>
          <w:sz w:val="24"/>
          <w:szCs w:val="24"/>
        </w:rPr>
        <w:t>1.</w:t>
      </w:r>
      <w:r>
        <w:rPr>
          <w:rFonts w:hAnsi="仿宋" w:eastAsia="仿宋"/>
          <w:sz w:val="24"/>
          <w:szCs w:val="24"/>
        </w:rPr>
        <w:t>供应商提出质疑时，应提交质疑函和必要的证明材料。</w:t>
      </w:r>
    </w:p>
    <w:p w14:paraId="3E977D10">
      <w:pPr>
        <w:widowControl/>
        <w:spacing w:line="400" w:lineRule="exact"/>
        <w:ind w:firstLine="480"/>
        <w:jc w:val="left"/>
        <w:rPr>
          <w:rFonts w:eastAsia="仿宋"/>
          <w:sz w:val="24"/>
          <w:szCs w:val="24"/>
        </w:rPr>
      </w:pPr>
      <w:r>
        <w:rPr>
          <w:rFonts w:eastAsia="仿宋"/>
          <w:sz w:val="24"/>
          <w:szCs w:val="24"/>
        </w:rPr>
        <w:t>2.</w:t>
      </w:r>
      <w:r>
        <w:rPr>
          <w:rFonts w:hAnsi="仿宋" w:eastAsia="仿宋"/>
          <w:sz w:val="24"/>
          <w:szCs w:val="24"/>
        </w:rPr>
        <w:t>质疑供应商若委托代理人进行质疑的，质疑函应按要求列明</w:t>
      </w:r>
      <w:r>
        <w:rPr>
          <w:rFonts w:eastAsia="仿宋"/>
          <w:sz w:val="24"/>
          <w:szCs w:val="24"/>
        </w:rPr>
        <w:t>“</w:t>
      </w:r>
      <w:r>
        <w:rPr>
          <w:rFonts w:hAnsi="仿宋" w:eastAsia="仿宋"/>
          <w:sz w:val="24"/>
          <w:szCs w:val="24"/>
        </w:rPr>
        <w:t>授权代表</w:t>
      </w:r>
      <w:r>
        <w:rPr>
          <w:rFonts w:eastAsia="仿宋"/>
          <w:sz w:val="24"/>
          <w:szCs w:val="24"/>
        </w:rPr>
        <w:t>”</w:t>
      </w:r>
      <w:r>
        <w:rPr>
          <w:rFonts w:hAnsi="仿宋" w:eastAsia="仿宋"/>
          <w:sz w:val="24"/>
          <w:szCs w:val="24"/>
        </w:rPr>
        <w:t>的有关内容，并在附件中提交由质疑供应商签署的授权委托书。授权委托书应载明代理人的姓名或者名称、代理事项、具体权限、期限和相关事项。</w:t>
      </w:r>
    </w:p>
    <w:p w14:paraId="0638886E">
      <w:pPr>
        <w:widowControl/>
        <w:spacing w:line="400" w:lineRule="exact"/>
        <w:ind w:firstLine="480"/>
        <w:jc w:val="left"/>
        <w:rPr>
          <w:rFonts w:eastAsia="仿宋"/>
          <w:sz w:val="24"/>
          <w:szCs w:val="24"/>
        </w:rPr>
      </w:pPr>
      <w:r>
        <w:rPr>
          <w:rFonts w:eastAsia="仿宋"/>
          <w:sz w:val="24"/>
          <w:szCs w:val="24"/>
        </w:rPr>
        <w:t>3.</w:t>
      </w:r>
      <w:r>
        <w:rPr>
          <w:rFonts w:hAnsi="仿宋" w:eastAsia="仿宋"/>
          <w:sz w:val="24"/>
          <w:szCs w:val="24"/>
        </w:rPr>
        <w:t>质疑供应商若对项目的某一分包进行质疑，质疑函中应列明具体分包号。</w:t>
      </w:r>
    </w:p>
    <w:p w14:paraId="07FDEA3B">
      <w:pPr>
        <w:widowControl/>
        <w:spacing w:line="400" w:lineRule="exact"/>
        <w:ind w:firstLine="480"/>
        <w:jc w:val="left"/>
        <w:rPr>
          <w:rFonts w:eastAsia="仿宋"/>
          <w:sz w:val="24"/>
          <w:szCs w:val="24"/>
        </w:rPr>
      </w:pPr>
      <w:r>
        <w:rPr>
          <w:rFonts w:eastAsia="仿宋"/>
          <w:sz w:val="24"/>
          <w:szCs w:val="24"/>
        </w:rPr>
        <w:t>4.</w:t>
      </w:r>
      <w:r>
        <w:rPr>
          <w:rFonts w:hAnsi="仿宋" w:eastAsia="仿宋"/>
          <w:sz w:val="24"/>
          <w:szCs w:val="24"/>
        </w:rPr>
        <w:t>质疑函的质疑事项应具体、明确，并有必要的事实依据和法律依据。</w:t>
      </w:r>
    </w:p>
    <w:p w14:paraId="21EE3041">
      <w:pPr>
        <w:widowControl/>
        <w:spacing w:line="400" w:lineRule="exact"/>
        <w:ind w:firstLine="480"/>
        <w:jc w:val="left"/>
        <w:rPr>
          <w:rFonts w:eastAsia="仿宋"/>
          <w:sz w:val="24"/>
          <w:szCs w:val="24"/>
        </w:rPr>
      </w:pPr>
      <w:r>
        <w:rPr>
          <w:rFonts w:eastAsia="仿宋"/>
          <w:sz w:val="24"/>
          <w:szCs w:val="24"/>
        </w:rPr>
        <w:t>5.</w:t>
      </w:r>
      <w:r>
        <w:rPr>
          <w:rFonts w:hAnsi="仿宋" w:eastAsia="仿宋"/>
          <w:sz w:val="24"/>
          <w:szCs w:val="24"/>
        </w:rPr>
        <w:t>质疑函的质疑请求应与质疑事项相关。</w:t>
      </w:r>
    </w:p>
    <w:p w14:paraId="36684841">
      <w:pPr>
        <w:widowControl/>
        <w:spacing w:line="400" w:lineRule="exact"/>
        <w:ind w:firstLine="480"/>
        <w:jc w:val="left"/>
        <w:rPr>
          <w:rFonts w:eastAsia="仿宋"/>
          <w:sz w:val="24"/>
          <w:szCs w:val="24"/>
        </w:rPr>
      </w:pPr>
      <w:r>
        <w:rPr>
          <w:rFonts w:eastAsia="仿宋"/>
          <w:sz w:val="24"/>
          <w:szCs w:val="24"/>
        </w:rPr>
        <w:t>6.</w:t>
      </w:r>
      <w:r>
        <w:rPr>
          <w:rFonts w:hAnsi="仿宋" w:eastAsia="仿宋"/>
          <w:sz w:val="24"/>
          <w:szCs w:val="24"/>
        </w:rPr>
        <w:t>质疑供应商为自然人的，质疑函应由本人签字；质疑供应商为法人或者其他组织的，质疑函应由法定代表人、主要负责人，或者其授权代表签字或者盖章，并加盖公章。</w:t>
      </w:r>
    </w:p>
    <w:p w14:paraId="6A0358A3">
      <w:pPr>
        <w:ind w:firstLine="420"/>
        <w:rPr>
          <w:rFonts w:eastAsia="仿宋"/>
          <w:sz w:val="24"/>
          <w:szCs w:val="24"/>
        </w:rPr>
      </w:pPr>
    </w:p>
    <w:p w14:paraId="0DCF4931">
      <w:pPr>
        <w:ind w:firstLine="420"/>
        <w:rPr>
          <w:rFonts w:eastAsia="仿宋"/>
          <w:sz w:val="24"/>
          <w:szCs w:val="24"/>
        </w:rPr>
      </w:pPr>
    </w:p>
    <w:p w14:paraId="49B70544">
      <w:pPr>
        <w:rPr>
          <w:rFonts w:eastAsia="仿宋"/>
          <w:sz w:val="28"/>
          <w:szCs w:val="28"/>
        </w:rPr>
      </w:pPr>
    </w:p>
    <w:p w14:paraId="26B1BF76">
      <w:pPr>
        <w:rPr>
          <w:rFonts w:eastAsia="仿宋"/>
          <w:sz w:val="28"/>
          <w:szCs w:val="28"/>
        </w:rPr>
      </w:pPr>
    </w:p>
    <w:p w14:paraId="3AD1E153">
      <w:pPr>
        <w:rPr>
          <w:rFonts w:eastAsia="仿宋"/>
          <w:sz w:val="28"/>
          <w:szCs w:val="28"/>
        </w:rPr>
      </w:pPr>
    </w:p>
    <w:p w14:paraId="6F561487">
      <w:pPr>
        <w:rPr>
          <w:rFonts w:eastAsia="仿宋"/>
          <w:sz w:val="28"/>
          <w:szCs w:val="28"/>
        </w:rPr>
      </w:pPr>
    </w:p>
    <w:p w14:paraId="3927DB90">
      <w:pPr>
        <w:rPr>
          <w:rFonts w:eastAsia="仿宋"/>
          <w:sz w:val="28"/>
          <w:szCs w:val="28"/>
        </w:rPr>
      </w:pPr>
    </w:p>
    <w:p w14:paraId="747A5711">
      <w:pPr>
        <w:rPr>
          <w:rFonts w:eastAsia="仿宋"/>
          <w:sz w:val="28"/>
          <w:szCs w:val="28"/>
        </w:rPr>
      </w:pPr>
    </w:p>
    <w:p w14:paraId="300913B2">
      <w:pPr>
        <w:rPr>
          <w:rFonts w:eastAsia="仿宋"/>
          <w:sz w:val="28"/>
          <w:szCs w:val="28"/>
        </w:rPr>
      </w:pPr>
    </w:p>
    <w:p w14:paraId="584D1D36">
      <w:pPr>
        <w:rPr>
          <w:rFonts w:eastAsia="仿宋"/>
          <w:sz w:val="28"/>
          <w:szCs w:val="28"/>
        </w:rPr>
      </w:pPr>
    </w:p>
    <w:p w14:paraId="5A2FD8A5">
      <w:pPr>
        <w:rPr>
          <w:rFonts w:eastAsia="仿宋"/>
          <w:sz w:val="28"/>
          <w:szCs w:val="28"/>
        </w:rPr>
      </w:pPr>
    </w:p>
    <w:p w14:paraId="2151E918">
      <w:pPr>
        <w:rPr>
          <w:rFonts w:eastAsia="仿宋"/>
          <w:sz w:val="28"/>
          <w:szCs w:val="28"/>
        </w:rPr>
      </w:pPr>
    </w:p>
    <w:p w14:paraId="19F4AB26">
      <w:pPr>
        <w:rPr>
          <w:rFonts w:eastAsia="仿宋"/>
          <w:sz w:val="28"/>
          <w:szCs w:val="28"/>
        </w:rPr>
      </w:pPr>
    </w:p>
    <w:p w14:paraId="4C62BC30">
      <w:pPr>
        <w:rPr>
          <w:rFonts w:eastAsia="仿宋"/>
          <w:sz w:val="28"/>
          <w:szCs w:val="28"/>
        </w:rPr>
      </w:pPr>
    </w:p>
    <w:p w14:paraId="027B8AE3">
      <w:pPr>
        <w:rPr>
          <w:rFonts w:eastAsia="仿宋"/>
          <w:sz w:val="28"/>
          <w:szCs w:val="28"/>
        </w:rPr>
      </w:pPr>
    </w:p>
    <w:p w14:paraId="63C529D2">
      <w:pPr>
        <w:pStyle w:val="37"/>
        <w:ind w:firstLine="560"/>
        <w:rPr>
          <w:rFonts w:ascii="Times New Roman" w:hAnsi="Times New Roman" w:eastAsia="仿宋"/>
          <w:sz w:val="28"/>
          <w:szCs w:val="28"/>
        </w:rPr>
      </w:pPr>
    </w:p>
    <w:p w14:paraId="4501BBB9">
      <w:pPr>
        <w:rPr>
          <w:rFonts w:eastAsia="仿宋"/>
          <w:sz w:val="28"/>
          <w:szCs w:val="28"/>
        </w:rPr>
      </w:pPr>
    </w:p>
    <w:p w14:paraId="3ABED750">
      <w:pPr>
        <w:pStyle w:val="37"/>
        <w:rPr>
          <w:rFonts w:ascii="Times New Roman" w:hAnsi="Times New Roman"/>
        </w:rPr>
      </w:pPr>
    </w:p>
    <w:p w14:paraId="0CF38032">
      <w:pPr>
        <w:rPr>
          <w:rFonts w:hint="eastAsia" w:eastAsia="仿宋"/>
          <w:b/>
          <w:bCs/>
          <w:sz w:val="28"/>
          <w:szCs w:val="28"/>
          <w:lang w:val="en-US" w:eastAsia="zh-CN"/>
        </w:rPr>
      </w:pPr>
      <w:r>
        <w:rPr>
          <w:rFonts w:hAnsi="仿宋" w:eastAsia="仿宋"/>
          <w:b/>
          <w:bCs/>
          <w:sz w:val="28"/>
          <w:szCs w:val="28"/>
        </w:rPr>
        <w:br w:type="page" w:clear="all"/>
      </w:r>
      <w:r>
        <w:rPr>
          <w:rFonts w:hAnsi="仿宋" w:eastAsia="仿宋"/>
          <w:b/>
          <w:bCs/>
          <w:sz w:val="28"/>
          <w:szCs w:val="28"/>
        </w:rPr>
        <w:t>附件</w:t>
      </w:r>
      <w:r>
        <w:rPr>
          <w:rFonts w:hint="eastAsia" w:eastAsia="仿宋"/>
          <w:b/>
          <w:bCs/>
          <w:sz w:val="28"/>
          <w:szCs w:val="28"/>
        </w:rPr>
        <w:t>1</w:t>
      </w:r>
      <w:r>
        <w:rPr>
          <w:rFonts w:hint="eastAsia" w:eastAsia="仿宋"/>
          <w:b/>
          <w:bCs/>
          <w:sz w:val="28"/>
          <w:szCs w:val="28"/>
          <w:lang w:val="en-US" w:eastAsia="zh-CN"/>
        </w:rPr>
        <w:t>4</w:t>
      </w:r>
    </w:p>
    <w:p w14:paraId="1943237B">
      <w:pPr>
        <w:widowControl/>
        <w:spacing w:line="700" w:lineRule="exact"/>
        <w:ind w:firstLine="1968"/>
        <w:jc w:val="left"/>
        <w:rPr>
          <w:rFonts w:eastAsia="仿宋"/>
          <w:b/>
          <w:bCs/>
          <w:sz w:val="28"/>
          <w:szCs w:val="28"/>
        </w:rPr>
      </w:pPr>
      <w:r>
        <w:rPr>
          <w:rFonts w:hAnsi="仿宋" w:eastAsia="仿宋"/>
          <w:b/>
          <w:bCs/>
          <w:sz w:val="28"/>
          <w:szCs w:val="28"/>
        </w:rPr>
        <w:t>南通市政府采购履约保证保险政策告知函</w:t>
      </w:r>
    </w:p>
    <w:p w14:paraId="20AD8F5A">
      <w:pPr>
        <w:widowControl/>
        <w:jc w:val="left"/>
        <w:rPr>
          <w:rFonts w:eastAsia="仿宋"/>
          <w:sz w:val="28"/>
          <w:szCs w:val="28"/>
          <w:lang w:val="zh-CN"/>
        </w:rPr>
      </w:pPr>
    </w:p>
    <w:p w14:paraId="2776C66E">
      <w:pPr>
        <w:widowControl/>
        <w:spacing w:line="700" w:lineRule="exact"/>
        <w:jc w:val="left"/>
        <w:rPr>
          <w:rFonts w:eastAsia="仿宋"/>
          <w:sz w:val="24"/>
          <w:szCs w:val="24"/>
          <w:lang w:val="zh-CN"/>
        </w:rPr>
      </w:pPr>
      <w:r>
        <w:rPr>
          <w:rFonts w:hAnsi="仿宋" w:eastAsia="仿宋"/>
          <w:sz w:val="24"/>
          <w:szCs w:val="24"/>
          <w:lang w:val="zh-CN"/>
        </w:rPr>
        <w:t>各政府采购供应商：</w:t>
      </w:r>
    </w:p>
    <w:p w14:paraId="388CB289">
      <w:pPr>
        <w:widowControl/>
        <w:spacing w:line="700" w:lineRule="exact"/>
        <w:ind w:firstLine="480"/>
        <w:jc w:val="left"/>
        <w:rPr>
          <w:rFonts w:eastAsia="仿宋"/>
          <w:sz w:val="24"/>
          <w:szCs w:val="24"/>
          <w:lang w:val="zh-CN"/>
        </w:rPr>
      </w:pPr>
      <w:r>
        <w:rPr>
          <w:rFonts w:hAnsi="仿宋" w:eastAsia="仿宋"/>
          <w:sz w:val="24"/>
          <w:szCs w:val="24"/>
          <w:lang w:val="zh-CN"/>
        </w:rPr>
        <w:t>欢迎贵公司参与南通市政府采购活动！</w:t>
      </w:r>
    </w:p>
    <w:p w14:paraId="35952D8A">
      <w:pPr>
        <w:widowControl/>
        <w:spacing w:line="700" w:lineRule="exact"/>
        <w:ind w:firstLine="480"/>
        <w:jc w:val="left"/>
        <w:rPr>
          <w:rFonts w:eastAsia="仿宋"/>
          <w:sz w:val="24"/>
          <w:szCs w:val="24"/>
          <w:lang w:val="zh-CN"/>
        </w:rPr>
      </w:pPr>
      <w:r>
        <w:rPr>
          <w:rFonts w:hAnsi="仿宋" w:eastAsia="仿宋"/>
          <w:sz w:val="24"/>
          <w:szCs w:val="24"/>
          <w:lang w:val="zh-CN"/>
        </w:rPr>
        <w:t>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p>
    <w:p w14:paraId="3FD22C00">
      <w:pPr>
        <w:widowControl/>
        <w:spacing w:line="700" w:lineRule="exact"/>
        <w:ind w:firstLine="480"/>
        <w:jc w:val="left"/>
        <w:rPr>
          <w:rFonts w:eastAsia="仿宋"/>
          <w:sz w:val="24"/>
          <w:szCs w:val="24"/>
          <w:lang w:val="zh-CN"/>
        </w:rPr>
      </w:pPr>
      <w:r>
        <w:rPr>
          <w:rFonts w:hAnsi="仿宋" w:eastAsia="仿宋"/>
          <w:sz w:val="24"/>
          <w:szCs w:val="24"/>
          <w:lang w:val="zh-CN"/>
        </w:rPr>
        <w:t>贵公司若成为本次政府采购项目的中标（成交）供应商，可自愿选择履约保证保险形式替代履约保证金。集中采购项目可线下自主选择或在南通市公共资源交易金融服务平台（</w:t>
      </w:r>
      <w:r>
        <w:rPr>
          <w:rFonts w:eastAsia="仿宋"/>
          <w:sz w:val="24"/>
          <w:szCs w:val="24"/>
          <w:lang w:val="zh-CN"/>
        </w:rPr>
        <w:t>http</w:t>
      </w:r>
      <w:r>
        <w:rPr>
          <w:rFonts w:hAnsi="仿宋" w:eastAsia="仿宋"/>
          <w:sz w:val="24"/>
          <w:szCs w:val="24"/>
          <w:lang w:val="zh-CN"/>
        </w:rPr>
        <w:t>：</w:t>
      </w:r>
      <w:r>
        <w:rPr>
          <w:rFonts w:eastAsia="仿宋"/>
          <w:sz w:val="24"/>
          <w:szCs w:val="24"/>
        </w:rPr>
        <w:t>//</w:t>
      </w:r>
      <w:r>
        <w:rPr>
          <w:rFonts w:eastAsia="仿宋"/>
          <w:sz w:val="24"/>
          <w:szCs w:val="24"/>
          <w:lang w:val="zh-CN"/>
        </w:rPr>
        <w:t>ggzyjy.nantong.gov.cn</w:t>
      </w:r>
      <w:r>
        <w:rPr>
          <w:rFonts w:hAnsi="仿宋" w:eastAsia="仿宋"/>
          <w:sz w:val="24"/>
          <w:szCs w:val="24"/>
          <w:lang w:val="zh-CN"/>
        </w:rPr>
        <w:t>／</w:t>
      </w:r>
      <w:r>
        <w:rPr>
          <w:rFonts w:eastAsia="仿宋"/>
          <w:sz w:val="24"/>
          <w:szCs w:val="24"/>
          <w:lang w:val="zh-CN"/>
        </w:rPr>
        <w:t>NTdzbhweb</w:t>
      </w:r>
      <w:r>
        <w:rPr>
          <w:rFonts w:hAnsi="仿宋" w:eastAsia="仿宋"/>
          <w:sz w:val="24"/>
          <w:szCs w:val="24"/>
          <w:lang w:val="zh-CN"/>
        </w:rPr>
        <w:t>／</w:t>
      </w:r>
      <w:r>
        <w:rPr>
          <w:rFonts w:eastAsia="仿宋"/>
          <w:sz w:val="24"/>
          <w:szCs w:val="24"/>
          <w:lang w:val="zh-CN"/>
        </w:rPr>
        <w:t>supermarket</w:t>
      </w:r>
      <w:r>
        <w:rPr>
          <w:rFonts w:hAnsi="仿宋" w:eastAsia="仿宋"/>
          <w:spacing w:val="1"/>
          <w:sz w:val="24"/>
          <w:szCs w:val="24"/>
          <w:lang w:val="zh-CN"/>
        </w:rPr>
        <w:t>／</w:t>
      </w:r>
      <w:r>
        <w:rPr>
          <w:rFonts w:hAnsi="仿宋" w:eastAsia="仿宋"/>
          <w:sz w:val="24"/>
          <w:szCs w:val="24"/>
          <w:lang w:val="zh-CN"/>
        </w:rPr>
        <w:t>）</w:t>
      </w:r>
      <w:r>
        <w:rPr>
          <w:rFonts w:eastAsia="仿宋"/>
          <w:sz w:val="24"/>
          <w:szCs w:val="24"/>
          <w:lang w:val="zh-CN"/>
        </w:rPr>
        <w:t>“</w:t>
      </w:r>
      <w:r>
        <w:rPr>
          <w:rFonts w:hAnsi="仿宋" w:eastAsia="仿宋"/>
          <w:sz w:val="24"/>
          <w:szCs w:val="24"/>
          <w:lang w:val="zh-CN"/>
        </w:rPr>
        <w:t>履约保证保险</w:t>
      </w:r>
      <w:r>
        <w:rPr>
          <w:rFonts w:eastAsia="仿宋"/>
          <w:sz w:val="24"/>
          <w:szCs w:val="24"/>
          <w:lang w:val="zh-CN"/>
        </w:rPr>
        <w:t>”</w:t>
      </w:r>
      <w:r>
        <w:rPr>
          <w:rFonts w:hAnsi="仿宋" w:eastAsia="仿宋"/>
          <w:sz w:val="24"/>
          <w:szCs w:val="24"/>
          <w:lang w:val="zh-CN"/>
        </w:rPr>
        <w:t>模块在线办理履约保证保险，分散采购项目可线下自主选择符合要求的保险公司办理。保险公司将根据《关于在政府采购领域深入开展南通市履约保证保险业务的通知》（通财购〔</w:t>
      </w:r>
      <w:r>
        <w:rPr>
          <w:rFonts w:eastAsia="仿宋"/>
          <w:sz w:val="24"/>
          <w:szCs w:val="24"/>
          <w:lang w:val="zh-CN"/>
        </w:rPr>
        <w:t>2023</w:t>
      </w:r>
      <w:r>
        <w:rPr>
          <w:rFonts w:hAnsi="仿宋" w:eastAsia="仿宋"/>
          <w:sz w:val="24"/>
          <w:szCs w:val="24"/>
          <w:lang w:val="zh-CN"/>
        </w:rPr>
        <w:t>］</w:t>
      </w:r>
      <w:r>
        <w:rPr>
          <w:rFonts w:eastAsia="仿宋"/>
          <w:sz w:val="24"/>
          <w:szCs w:val="24"/>
          <w:lang w:val="zh-CN"/>
        </w:rPr>
        <w:t>23</w:t>
      </w:r>
      <w:r>
        <w:rPr>
          <w:rFonts w:hAnsi="仿宋" w:eastAsia="仿宋"/>
          <w:sz w:val="24"/>
          <w:szCs w:val="24"/>
          <w:lang w:val="zh-CN"/>
        </w:rPr>
        <w:t>号），按照双方自愿的原则提供履约保证保险服务。</w:t>
      </w:r>
    </w:p>
    <w:p w14:paraId="4C180335">
      <w:pPr>
        <w:pStyle w:val="37"/>
        <w:ind w:firstLine="480"/>
        <w:rPr>
          <w:rFonts w:ascii="Times New Roman" w:hAnsi="Times New Roman" w:eastAsia="仿宋"/>
          <w:sz w:val="24"/>
          <w:szCs w:val="24"/>
          <w:lang w:val="zh-CN"/>
        </w:rPr>
      </w:pPr>
    </w:p>
    <w:p w14:paraId="0769EC48">
      <w:pPr>
        <w:rPr>
          <w:rFonts w:eastAsia="仿宋"/>
          <w:color w:val="FF0000"/>
          <w:sz w:val="28"/>
          <w:szCs w:val="28"/>
          <w:lang w:val="zh-CN"/>
        </w:rPr>
      </w:pPr>
    </w:p>
    <w:p w14:paraId="02CC4BD9">
      <w:pPr>
        <w:pStyle w:val="37"/>
        <w:ind w:firstLine="560"/>
        <w:rPr>
          <w:rFonts w:ascii="Times New Roman" w:hAnsi="Times New Roman" w:eastAsia="仿宋"/>
          <w:color w:val="FF0000"/>
          <w:sz w:val="28"/>
          <w:szCs w:val="28"/>
          <w:lang w:val="zh-CN"/>
        </w:rPr>
      </w:pPr>
    </w:p>
    <w:p w14:paraId="2A9FF71C">
      <w:pPr>
        <w:rPr>
          <w:rFonts w:eastAsia="仿宋"/>
          <w:color w:val="FF0000"/>
          <w:sz w:val="28"/>
          <w:szCs w:val="28"/>
          <w:lang w:val="zh-CN"/>
        </w:rPr>
      </w:pPr>
    </w:p>
    <w:p w14:paraId="1CFD77F4">
      <w:pPr>
        <w:pStyle w:val="37"/>
        <w:rPr>
          <w:rFonts w:ascii="Times New Roman" w:hAnsi="Times New Roman"/>
          <w:lang w:val="zh-CN"/>
        </w:rPr>
      </w:pPr>
    </w:p>
    <w:p w14:paraId="1FFA600D">
      <w:pPr>
        <w:rPr>
          <w:rFonts w:eastAsia="仿宋"/>
          <w:color w:val="FF0000"/>
          <w:sz w:val="28"/>
          <w:szCs w:val="28"/>
          <w:lang w:val="zh-CN"/>
        </w:rPr>
      </w:pPr>
    </w:p>
    <w:p w14:paraId="4350CDEC">
      <w:pPr>
        <w:widowControl/>
        <w:jc w:val="left"/>
        <w:rPr>
          <w:rFonts w:hint="eastAsia" w:eastAsia="仿宋"/>
          <w:b/>
          <w:bCs/>
          <w:sz w:val="28"/>
          <w:szCs w:val="28"/>
          <w:lang w:eastAsia="zh-CN"/>
        </w:rPr>
      </w:pPr>
      <w:r>
        <w:rPr>
          <w:rFonts w:hAnsi="仿宋" w:eastAsia="仿宋"/>
          <w:b/>
          <w:bCs/>
          <w:sz w:val="28"/>
          <w:szCs w:val="28"/>
        </w:rPr>
        <w:br w:type="page" w:clear="all"/>
      </w:r>
      <w:r>
        <w:rPr>
          <w:rFonts w:hAnsi="仿宋" w:eastAsia="仿宋"/>
          <w:b/>
          <w:bCs/>
          <w:sz w:val="28"/>
          <w:szCs w:val="28"/>
        </w:rPr>
        <w:t>附件</w:t>
      </w:r>
      <w:r>
        <w:rPr>
          <w:rFonts w:hint="eastAsia" w:eastAsia="仿宋"/>
          <w:b/>
          <w:bCs/>
          <w:sz w:val="28"/>
          <w:szCs w:val="28"/>
        </w:rPr>
        <w:t>1</w:t>
      </w:r>
      <w:r>
        <w:rPr>
          <w:rFonts w:hint="eastAsia" w:eastAsia="仿宋"/>
          <w:b/>
          <w:bCs/>
          <w:sz w:val="28"/>
          <w:szCs w:val="28"/>
          <w:lang w:val="en-US" w:eastAsia="zh-CN"/>
        </w:rPr>
        <w:t>5</w:t>
      </w:r>
    </w:p>
    <w:p w14:paraId="44185490">
      <w:pPr>
        <w:widowControl/>
        <w:spacing w:line="500" w:lineRule="exact"/>
        <w:jc w:val="center"/>
        <w:rPr>
          <w:rFonts w:eastAsia="仿宋"/>
          <w:b/>
          <w:bCs/>
          <w:sz w:val="28"/>
          <w:szCs w:val="28"/>
        </w:rPr>
      </w:pPr>
    </w:p>
    <w:p w14:paraId="519E867D">
      <w:pPr>
        <w:widowControl/>
        <w:spacing w:line="500" w:lineRule="exact"/>
        <w:jc w:val="center"/>
        <w:rPr>
          <w:rFonts w:eastAsia="仿宋"/>
          <w:b/>
          <w:bCs/>
          <w:sz w:val="28"/>
          <w:szCs w:val="28"/>
        </w:rPr>
      </w:pPr>
      <w:r>
        <w:rPr>
          <w:rFonts w:hAnsi="仿宋" w:eastAsia="仿宋"/>
          <w:b/>
          <w:bCs/>
          <w:sz w:val="28"/>
          <w:szCs w:val="28"/>
        </w:rPr>
        <w:t>南通市政府采购线上合同信用融资政策告知函</w:t>
      </w:r>
    </w:p>
    <w:p w14:paraId="59D27EEB">
      <w:pPr>
        <w:widowControl/>
        <w:jc w:val="left"/>
        <w:rPr>
          <w:rFonts w:eastAsia="仿宋"/>
          <w:sz w:val="28"/>
          <w:szCs w:val="28"/>
        </w:rPr>
      </w:pPr>
    </w:p>
    <w:p w14:paraId="15006AE3">
      <w:pPr>
        <w:widowControl/>
        <w:spacing w:line="700" w:lineRule="exact"/>
        <w:jc w:val="left"/>
        <w:rPr>
          <w:rFonts w:eastAsia="仿宋"/>
          <w:sz w:val="24"/>
          <w:szCs w:val="24"/>
        </w:rPr>
      </w:pPr>
      <w:r>
        <w:rPr>
          <w:rFonts w:hAnsi="仿宋" w:eastAsia="仿宋"/>
          <w:sz w:val="24"/>
          <w:szCs w:val="24"/>
        </w:rPr>
        <w:t>各政府采购供应商：</w:t>
      </w:r>
    </w:p>
    <w:p w14:paraId="2F68D4E5">
      <w:pPr>
        <w:widowControl/>
        <w:spacing w:line="700" w:lineRule="exact"/>
        <w:ind w:firstLine="480"/>
        <w:jc w:val="left"/>
        <w:rPr>
          <w:rFonts w:eastAsia="仿宋"/>
          <w:sz w:val="24"/>
          <w:szCs w:val="24"/>
        </w:rPr>
      </w:pPr>
      <w:r>
        <w:rPr>
          <w:rFonts w:hAnsi="仿宋" w:eastAsia="仿宋"/>
          <w:sz w:val="24"/>
          <w:szCs w:val="24"/>
        </w:rPr>
        <w:t>欢迎贵公司参与南通市政府采购活动！</w:t>
      </w:r>
    </w:p>
    <w:p w14:paraId="1A17A2BA">
      <w:pPr>
        <w:widowControl/>
        <w:spacing w:line="700" w:lineRule="exact"/>
        <w:ind w:firstLine="480"/>
        <w:jc w:val="left"/>
        <w:rPr>
          <w:rFonts w:eastAsia="仿宋"/>
          <w:sz w:val="24"/>
          <w:szCs w:val="24"/>
        </w:rPr>
      </w:pPr>
      <w:r>
        <w:rPr>
          <w:rFonts w:hAnsi="仿宋" w:eastAsia="仿宋"/>
          <w:sz w:val="24"/>
          <w:szCs w:val="24"/>
        </w:rPr>
        <w:t>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w:t>
      </w:r>
      <w:r>
        <w:rPr>
          <w:rFonts w:eastAsia="仿宋"/>
          <w:sz w:val="24"/>
          <w:szCs w:val="24"/>
        </w:rPr>
        <w:t>2022</w:t>
      </w:r>
      <w:r>
        <w:rPr>
          <w:rFonts w:hAnsi="仿宋" w:eastAsia="仿宋"/>
          <w:sz w:val="24"/>
          <w:szCs w:val="24"/>
        </w:rPr>
        <w:t>〕</w:t>
      </w:r>
      <w:r>
        <w:rPr>
          <w:rFonts w:eastAsia="仿宋"/>
          <w:sz w:val="24"/>
          <w:szCs w:val="24"/>
        </w:rPr>
        <w:t>68</w:t>
      </w:r>
      <w:r>
        <w:rPr>
          <w:rFonts w:hAnsi="仿宋" w:eastAsia="仿宋"/>
          <w:sz w:val="24"/>
          <w:szCs w:val="24"/>
        </w:rPr>
        <w:t>号），按照双方自愿的原则提供便捷、优惠的贷款服务。提供贷款的金融机构，可在江苏省政府采购网</w:t>
      </w:r>
      <w:r>
        <w:rPr>
          <w:rFonts w:eastAsia="仿宋"/>
          <w:sz w:val="24"/>
          <w:szCs w:val="24"/>
        </w:rPr>
        <w:t>-“</w:t>
      </w:r>
      <w:r>
        <w:rPr>
          <w:rFonts w:hAnsi="仿宋" w:eastAsia="仿宋"/>
          <w:sz w:val="24"/>
          <w:szCs w:val="24"/>
        </w:rPr>
        <w:t>政采贷</w:t>
      </w:r>
      <w:r>
        <w:rPr>
          <w:rFonts w:eastAsia="仿宋"/>
          <w:sz w:val="24"/>
          <w:szCs w:val="24"/>
        </w:rPr>
        <w:t xml:space="preserve">” </w:t>
      </w:r>
      <w:r>
        <w:rPr>
          <w:rFonts w:hAnsi="仿宋" w:eastAsia="仿宋"/>
          <w:sz w:val="24"/>
          <w:szCs w:val="24"/>
        </w:rPr>
        <w:t>模块查询联系。</w:t>
      </w:r>
    </w:p>
    <w:p w14:paraId="17508F61">
      <w:pPr>
        <w:pStyle w:val="37"/>
        <w:ind w:firstLine="560"/>
        <w:rPr>
          <w:rFonts w:ascii="Times New Roman" w:hAnsi="Times New Roman" w:eastAsia="仿宋"/>
          <w:sz w:val="28"/>
          <w:szCs w:val="28"/>
          <w:lang w:val="zh-CN"/>
        </w:rPr>
      </w:pPr>
    </w:p>
    <w:p w14:paraId="342726DF">
      <w:pPr>
        <w:spacing w:line="300" w:lineRule="auto"/>
        <w:outlineLvl w:val="0"/>
        <w:rPr>
          <w:rFonts w:eastAsia="仿宋"/>
          <w:sz w:val="28"/>
          <w:szCs w:val="28"/>
        </w:rPr>
      </w:pPr>
    </w:p>
    <w:p w14:paraId="3452D7CA">
      <w:pPr>
        <w:spacing w:line="300" w:lineRule="auto"/>
        <w:outlineLvl w:val="0"/>
        <w:rPr>
          <w:rFonts w:eastAsia="仿宋"/>
          <w:sz w:val="28"/>
          <w:szCs w:val="28"/>
        </w:rPr>
      </w:pPr>
    </w:p>
    <w:p w14:paraId="60AA55C9">
      <w:pPr>
        <w:spacing w:line="500" w:lineRule="exact"/>
        <w:rPr>
          <w:rFonts w:eastAsia="仿宋"/>
          <w:b/>
          <w:sz w:val="28"/>
          <w:szCs w:val="28"/>
        </w:rPr>
      </w:pPr>
    </w:p>
    <w:p w14:paraId="0AE78356">
      <w:pPr>
        <w:spacing w:line="500" w:lineRule="exact"/>
        <w:contextualSpacing/>
        <w:rPr>
          <w:rFonts w:eastAsia="仿宋"/>
          <w:b/>
          <w:bCs/>
          <w:sz w:val="28"/>
          <w:szCs w:val="28"/>
        </w:rPr>
      </w:pPr>
    </w:p>
    <w:p w14:paraId="0399D659">
      <w:pPr>
        <w:spacing w:line="500" w:lineRule="exact"/>
        <w:ind w:firstLine="562"/>
        <w:contextualSpacing/>
        <w:outlineLvl w:val="0"/>
        <w:rPr>
          <w:rFonts w:eastAsia="仿宋"/>
          <w:b/>
          <w:sz w:val="28"/>
          <w:szCs w:val="28"/>
        </w:rPr>
      </w:pPr>
    </w:p>
    <w:sectPr>
      <w:headerReference r:id="rId8" w:type="first"/>
      <w:footerReference r:id="rId11" w:type="first"/>
      <w:headerReference r:id="rId7" w:type="default"/>
      <w:footerReference r:id="rId9" w:type="default"/>
      <w:footerReference r:id="rId10" w:type="even"/>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2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方正黑体_GBK">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0000000000000000000"/>
    <w:charset w:val="86"/>
    <w:family w:val="auto"/>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3747206"/>
      <w:docPartObj>
        <w:docPartGallery w:val="autotext"/>
      </w:docPartObj>
    </w:sdtPr>
    <w:sdtContent>
      <w:p w14:paraId="18AA6857">
        <w:pPr>
          <w:pStyle w:val="19"/>
          <w:jc w:val="center"/>
        </w:pPr>
        <w:r>
          <w:fldChar w:fldCharType="begin"/>
        </w:r>
        <w:r>
          <w:instrText xml:space="preserve">PAGE   \* MERGEFORMAT</w:instrText>
        </w:r>
        <w:r>
          <w:fldChar w:fldCharType="separate"/>
        </w:r>
        <w:r>
          <w:rPr>
            <w:lang w:val="zh-CN"/>
          </w:rPr>
          <w:t>5</w:t>
        </w:r>
        <w:r>
          <w:fldChar w:fldCharType="end"/>
        </w:r>
      </w:p>
    </w:sdtContent>
  </w:sdt>
  <w:p w14:paraId="755F20F4">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165CBE">
    <w:pPr>
      <w:pStyle w:val="234"/>
      <w:framePr w:wrap="around" w:vAnchor="text" w:hAnchor="margin" w:xAlign="center" w:y="1"/>
      <w:rPr>
        <w:rStyle w:val="257"/>
      </w:rPr>
    </w:pPr>
    <w:r>
      <w:fldChar w:fldCharType="begin"/>
    </w:r>
    <w:r>
      <w:rPr>
        <w:rStyle w:val="257"/>
      </w:rPr>
      <w:instrText xml:space="preserve">PAGE  </w:instrText>
    </w:r>
    <w:r>
      <w:fldChar w:fldCharType="end"/>
    </w:r>
  </w:p>
  <w:p w14:paraId="78BCDC7C">
    <w:pPr>
      <w:pStyle w:val="23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EB3F88">
    <w:pPr>
      <w:pStyle w:val="23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3200" cy="306705"/>
              <wp:effectExtent l="0" t="0" r="0" b="0"/>
              <wp:wrapNone/>
              <wp:docPr id="2" name="矩形 1"/>
              <wp:cNvGraphicFramePr/>
              <a:graphic xmlns:a="http://schemas.openxmlformats.org/drawingml/2006/main">
                <a:graphicData uri="http://schemas.microsoft.com/office/word/2010/wordprocessingShape">
                  <wps:wsp>
                    <wps:cNvSpPr/>
                    <wps:spPr bwMode="auto">
                      <a:xfrm>
                        <a:off x="0" y="0"/>
                        <a:ext cx="203200" cy="306705"/>
                      </a:xfrm>
                      <a:prstGeom prst="rect">
                        <a:avLst/>
                      </a:prstGeom>
                      <a:noFill/>
                      <a:ln>
                        <a:noFill/>
                      </a:ln>
                      <a:effectLst/>
                    </wps:spPr>
                    <wps:txbx>
                      <w:txbxContent>
                        <w:p w14:paraId="1A8115DF"/>
                      </w:txbxContent>
                    </wps:txbx>
                    <wps:bodyPr wrap="none" lIns="0" tIns="0" rIns="0" bIns="0" upright="1">
                      <a:spAutoFit/>
                    </wps:bodyPr>
                  </wps:wsp>
                </a:graphicData>
              </a:graphic>
            </wp:anchor>
          </w:drawing>
        </mc:Choice>
        <mc:Fallback>
          <w:pict>
            <v:rect id="矩形 1" o:spid="_x0000_s1026" o:spt="1" style="position:absolute;left:0pt;margin-top:0pt;height:24.15pt;width:16pt;mso-position-horizontal:center;mso-position-horizontal-relative:margin;mso-wrap-style:none;z-index:251660288;mso-width-relative:page;mso-height-relative:page;" filled="f" stroked="f" coordsize="21600,21600" o:gfxdata="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&#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HnaG+bRAAAAAwEAAA8AAAAAAAAAAQAgAAAAIgAAAGRy&#10;cy9kb3ducmV2LnhtbFBLAQIUABQAAAAIAIdO4kDVQ14v0wEAAKYDAAAOAAAAAAAAAAEAIAAAACAB&#10;AABkcnMvZTJvRG9jLnhtbFBLBQYAAAAABgAGAFkBAABlBQAAAAA=&#10;">
              <v:fill on="f" focussize="0,0"/>
              <v:stroke on="f"/>
              <v:imagedata o:title=""/>
              <o:lock v:ext="edit" aspectratio="f"/>
              <v:textbox inset="0mm,0mm,0mm,0mm" style="mso-fit-shape-to-text:t;">
                <w:txbxContent>
                  <w:p w14:paraId="1A8115DF"/>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A1D88">
    <w:pPr>
      <w:pStyle w:val="234"/>
      <w:framePr w:wrap="around" w:vAnchor="text" w:hAnchor="margin" w:xAlign="center" w:y="1"/>
      <w:rPr>
        <w:rStyle w:val="257"/>
        <w:rFonts w:ascii="宋体" w:hAnsi="宋体"/>
      </w:rPr>
    </w:pPr>
    <w:r>
      <w:rPr>
        <w:rFonts w:ascii="宋体" w:hAnsi="宋体"/>
      </w:rPr>
      <w:fldChar w:fldCharType="begin"/>
    </w:r>
    <w:r>
      <w:rPr>
        <w:rStyle w:val="257"/>
        <w:rFonts w:ascii="宋体" w:hAnsi="宋体"/>
      </w:rPr>
      <w:instrText xml:space="preserve">PAGE  </w:instrText>
    </w:r>
    <w:r>
      <w:rPr>
        <w:rFonts w:ascii="宋体" w:hAnsi="宋体"/>
      </w:rPr>
      <w:fldChar w:fldCharType="separate"/>
    </w:r>
    <w:r>
      <w:rPr>
        <w:rStyle w:val="257"/>
        <w:rFonts w:ascii="宋体" w:hAnsi="宋体"/>
      </w:rPr>
      <w:t>23</w:t>
    </w:r>
    <w:r>
      <w:rPr>
        <w:rFonts w:ascii="宋体" w:hAnsi="宋体"/>
      </w:rPr>
      <w:fldChar w:fldCharType="end"/>
    </w:r>
  </w:p>
  <w:p w14:paraId="6FE896B3">
    <w:pPr>
      <w:pStyle w:val="234"/>
      <w:jc w:val="center"/>
      <w:rPr>
        <w:b/>
        <w:i/>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912BFC">
    <w:pPr>
      <w:pStyle w:val="234"/>
      <w:framePr w:wrap="around" w:vAnchor="text" w:hAnchor="margin" w:xAlign="center" w:y="1"/>
      <w:rPr>
        <w:rStyle w:val="257"/>
      </w:rPr>
    </w:pPr>
    <w:r>
      <w:fldChar w:fldCharType="begin"/>
    </w:r>
    <w:r>
      <w:rPr>
        <w:rStyle w:val="257"/>
      </w:rPr>
      <w:instrText xml:space="preserve">PAGE  </w:instrText>
    </w:r>
    <w:r>
      <w:fldChar w:fldCharType="separate"/>
    </w:r>
    <w:r>
      <w:rPr>
        <w:rStyle w:val="257"/>
      </w:rPr>
      <w:t>1</w:t>
    </w:r>
    <w:r>
      <w:fldChar w:fldCharType="end"/>
    </w:r>
  </w:p>
  <w:p w14:paraId="7A0E529F">
    <w:pPr>
      <w:pStyle w:val="23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1F74D7">
    <w:pPr>
      <w:pStyle w:val="23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3035" cy="197485"/>
              <wp:effectExtent l="0" t="0" r="0" b="0"/>
              <wp:wrapNone/>
              <wp:docPr id="1" name="矩形 2"/>
              <wp:cNvGraphicFramePr/>
              <a:graphic xmlns:a="http://schemas.openxmlformats.org/drawingml/2006/main">
                <a:graphicData uri="http://schemas.microsoft.com/office/word/2010/wordprocessingShape">
                  <wps:wsp>
                    <wps:cNvSpPr/>
                    <wps:spPr bwMode="auto">
                      <a:xfrm>
                        <a:off x="0" y="0"/>
                        <a:ext cx="153035" cy="197485"/>
                      </a:xfrm>
                      <a:prstGeom prst="rect">
                        <a:avLst/>
                      </a:prstGeom>
                      <a:noFill/>
                      <a:ln>
                        <a:noFill/>
                      </a:ln>
                      <a:effectLst/>
                    </wps:spPr>
                    <wps:txbx>
                      <w:txbxContent>
                        <w:p w14:paraId="474CF857">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24"/>
                            </w:rPr>
                            <w:t>6</w:t>
                          </w:r>
                          <w:r>
                            <w:rPr>
                              <w:rFonts w:hint="eastAsia"/>
                              <w:sz w:val="18"/>
                            </w:rPr>
                            <w:fldChar w:fldCharType="end"/>
                          </w:r>
                        </w:p>
                        <w:p w14:paraId="3A8B2E8C"/>
                      </w:txbxContent>
                    </wps:txbx>
                    <wps:bodyPr wrap="none" lIns="0" tIns="0" rIns="0" bIns="0" upright="1">
                      <a:spAutoFit/>
                    </wps:bodyPr>
                  </wps:wsp>
                </a:graphicData>
              </a:graphic>
            </wp:anchor>
          </w:drawing>
        </mc:Choice>
        <mc:Fallback>
          <w:pict>
            <v:rect id="矩形 2" o:spid="_x0000_s1026" o:spt="1" style="position:absolute;left:0pt;margin-top:0pt;height:15.55pt;width:12.05pt;mso-position-horizontal:center;mso-position-horizontal-relative:margin;mso-wrap-style:none;z-index:251659264;mso-width-relative:page;mso-height-relative:page;" filled="f" stroked="f" coordsize="21600,21600" o:gfxdata="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A97wwvSAAAAAwEAAA8AAAAAAAAAAQAgAAAAIgAA&#10;AGRycy9kb3ducmV2LnhtbFBLAQIUABQAAAAIAIdO4kBwdJbL1QEAAKYDAAAOAAAAAAAAAAEAIAAA&#10;ACEBAABkcnMvZTJvRG9jLnhtbFBLBQYAAAAABgAGAFkBAABoBQAAAAA=&#10;">
              <v:fill on="f" focussize="0,0"/>
              <v:stroke on="f"/>
              <v:imagedata o:title=""/>
              <o:lock v:ext="edit" aspectratio="f"/>
              <v:textbox inset="0mm,0mm,0mm,0mm" style="mso-fit-shape-to-text:t;">
                <w:txbxContent>
                  <w:p w14:paraId="474CF857">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24"/>
                      </w:rPr>
                      <w:t>6</w:t>
                    </w:r>
                    <w:r>
                      <w:rPr>
                        <w:rFonts w:hint="eastAsia"/>
                        <w:sz w:val="18"/>
                      </w:rPr>
                      <w:fldChar w:fldCharType="end"/>
                    </w:r>
                  </w:p>
                  <w:p w14:paraId="3A8B2E8C"/>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67E40">
    <w:pPr>
      <w:pStyle w:val="236"/>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9D85C9">
    <w:pPr>
      <w:pStyle w:val="236"/>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50509">
    <w:pPr>
      <w:pStyle w:val="236"/>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upperLetter"/>
      <w:pStyle w:val="27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4"/>
      <w:suff w:val="nothing"/>
      <w:lvlText w:val=""/>
      <w:lvlJc w:val="left"/>
      <w:pPr>
        <w:ind w:left="0" w:firstLine="0"/>
      </w:pPr>
      <w:rPr>
        <w:rFonts w:hint="eastAsia"/>
      </w:rPr>
    </w:lvl>
    <w:lvl w:ilvl="6" w:tentative="0">
      <w:start w:val="1"/>
      <w:numFmt w:val="decimal"/>
      <w:pStyle w:val="195"/>
      <w:suff w:val="nothing"/>
      <w:lvlText w:val=""/>
      <w:lvlJc w:val="left"/>
      <w:pPr>
        <w:ind w:left="0" w:firstLine="0"/>
      </w:pPr>
      <w:rPr>
        <w:rFonts w:hint="eastAsia"/>
      </w:rPr>
    </w:lvl>
    <w:lvl w:ilvl="7" w:tentative="0">
      <w:start w:val="1"/>
      <w:numFmt w:val="decimal"/>
      <w:pStyle w:val="196"/>
      <w:suff w:val="nothing"/>
      <w:lvlText w:val=""/>
      <w:lvlJc w:val="left"/>
      <w:pPr>
        <w:ind w:left="0" w:firstLine="0"/>
      </w:pPr>
      <w:rPr>
        <w:rFonts w:hint="eastAsia"/>
      </w:rPr>
    </w:lvl>
    <w:lvl w:ilvl="8" w:tentative="0">
      <w:start w:val="1"/>
      <w:numFmt w:val="decimal"/>
      <w:pStyle w:val="197"/>
      <w:suff w:val="nothing"/>
      <w:lvlText w:val=""/>
      <w:lvlJc w:val="left"/>
      <w:pPr>
        <w:ind w:left="0" w:firstLine="0"/>
      </w:pPr>
      <w:rPr>
        <w:rFonts w:hint="eastAsia"/>
      </w:rPr>
    </w:lvl>
  </w:abstractNum>
  <w:abstractNum w:abstractNumId="2">
    <w:nsid w:val="24B438AB"/>
    <w:multiLevelType w:val="singleLevel"/>
    <w:tmpl w:val="24B438AB"/>
    <w:lvl w:ilvl="0" w:tentative="0">
      <w:start w:val="4"/>
      <w:numFmt w:val="chineseCounting"/>
      <w:suff w:val="nothing"/>
      <w:lvlText w:val="%1、"/>
      <w:lvlJc w:val="left"/>
      <w:rPr>
        <w:rFonts w:hint="eastAsia"/>
      </w:rPr>
    </w:lvl>
  </w:abstractNum>
  <w:abstractNum w:abstractNumId="3">
    <w:nsid w:val="59ADCABA"/>
    <w:multiLevelType w:val="multilevel"/>
    <w:tmpl w:val="59ADCABA"/>
    <w:lvl w:ilvl="0" w:tentative="0">
      <w:start w:val="1"/>
      <w:numFmt w:val="decimal"/>
      <w:pStyle w:val="28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UxODk0ZmFmNDYzOTFhNTYzMTNmZDJiNjZkYmQ2ZGMifQ=="/>
  </w:docVars>
  <w:rsids>
    <w:rsidRoot w:val="00E60994"/>
    <w:rsid w:val="000460D0"/>
    <w:rsid w:val="00054D2D"/>
    <w:rsid w:val="000945EF"/>
    <w:rsid w:val="00101CF2"/>
    <w:rsid w:val="00112502"/>
    <w:rsid w:val="00124B5C"/>
    <w:rsid w:val="00162C78"/>
    <w:rsid w:val="001D1103"/>
    <w:rsid w:val="001E0103"/>
    <w:rsid w:val="00227B56"/>
    <w:rsid w:val="00244A72"/>
    <w:rsid w:val="002840B4"/>
    <w:rsid w:val="00290386"/>
    <w:rsid w:val="002A651B"/>
    <w:rsid w:val="002E7B88"/>
    <w:rsid w:val="00331651"/>
    <w:rsid w:val="00337376"/>
    <w:rsid w:val="0035707D"/>
    <w:rsid w:val="003A6E5B"/>
    <w:rsid w:val="003B54F7"/>
    <w:rsid w:val="003C6B9D"/>
    <w:rsid w:val="003E38C6"/>
    <w:rsid w:val="003E5B7E"/>
    <w:rsid w:val="003F1082"/>
    <w:rsid w:val="003F410F"/>
    <w:rsid w:val="00413358"/>
    <w:rsid w:val="00413730"/>
    <w:rsid w:val="00445881"/>
    <w:rsid w:val="004510DB"/>
    <w:rsid w:val="0045756C"/>
    <w:rsid w:val="004649F8"/>
    <w:rsid w:val="00470AAE"/>
    <w:rsid w:val="00471188"/>
    <w:rsid w:val="00473967"/>
    <w:rsid w:val="00496903"/>
    <w:rsid w:val="004F2C28"/>
    <w:rsid w:val="00513BF6"/>
    <w:rsid w:val="005C3407"/>
    <w:rsid w:val="005F1CEF"/>
    <w:rsid w:val="0060468E"/>
    <w:rsid w:val="00611D7A"/>
    <w:rsid w:val="006127CB"/>
    <w:rsid w:val="00666A22"/>
    <w:rsid w:val="006C3EB1"/>
    <w:rsid w:val="006D29CC"/>
    <w:rsid w:val="00763AD5"/>
    <w:rsid w:val="007654B5"/>
    <w:rsid w:val="00774711"/>
    <w:rsid w:val="00793D53"/>
    <w:rsid w:val="0079609F"/>
    <w:rsid w:val="007A3ABF"/>
    <w:rsid w:val="007C51D7"/>
    <w:rsid w:val="007D7595"/>
    <w:rsid w:val="007F4568"/>
    <w:rsid w:val="00822BB2"/>
    <w:rsid w:val="00830ECE"/>
    <w:rsid w:val="00831371"/>
    <w:rsid w:val="00841682"/>
    <w:rsid w:val="00861BE2"/>
    <w:rsid w:val="0086443B"/>
    <w:rsid w:val="008C097A"/>
    <w:rsid w:val="009174E5"/>
    <w:rsid w:val="009237DF"/>
    <w:rsid w:val="009265F8"/>
    <w:rsid w:val="00946C01"/>
    <w:rsid w:val="00951926"/>
    <w:rsid w:val="009856C0"/>
    <w:rsid w:val="009A324F"/>
    <w:rsid w:val="009C3769"/>
    <w:rsid w:val="009F5BCE"/>
    <w:rsid w:val="00A009E2"/>
    <w:rsid w:val="00A34C2F"/>
    <w:rsid w:val="00A35DED"/>
    <w:rsid w:val="00AC01B2"/>
    <w:rsid w:val="00AC6E32"/>
    <w:rsid w:val="00AF70E8"/>
    <w:rsid w:val="00B42EDE"/>
    <w:rsid w:val="00B57058"/>
    <w:rsid w:val="00B71362"/>
    <w:rsid w:val="00B85DCE"/>
    <w:rsid w:val="00C01E37"/>
    <w:rsid w:val="00C03087"/>
    <w:rsid w:val="00C402B9"/>
    <w:rsid w:val="00C565AE"/>
    <w:rsid w:val="00C72CF2"/>
    <w:rsid w:val="00C751EA"/>
    <w:rsid w:val="00C77A03"/>
    <w:rsid w:val="00C81ADB"/>
    <w:rsid w:val="00CB01B5"/>
    <w:rsid w:val="00CC2512"/>
    <w:rsid w:val="00D45396"/>
    <w:rsid w:val="00D63EFA"/>
    <w:rsid w:val="00D64DB1"/>
    <w:rsid w:val="00D81A19"/>
    <w:rsid w:val="00DB1E22"/>
    <w:rsid w:val="00DE0B71"/>
    <w:rsid w:val="00E023B8"/>
    <w:rsid w:val="00E17EF8"/>
    <w:rsid w:val="00E26C72"/>
    <w:rsid w:val="00E51E6B"/>
    <w:rsid w:val="00E60994"/>
    <w:rsid w:val="00EA45CD"/>
    <w:rsid w:val="00EB3901"/>
    <w:rsid w:val="00EB6C41"/>
    <w:rsid w:val="00EE70A2"/>
    <w:rsid w:val="00F4214F"/>
    <w:rsid w:val="00F44DB2"/>
    <w:rsid w:val="00F50746"/>
    <w:rsid w:val="00F92A89"/>
    <w:rsid w:val="00F92EE7"/>
    <w:rsid w:val="00FE2278"/>
    <w:rsid w:val="00FE36E6"/>
    <w:rsid w:val="013B2FCA"/>
    <w:rsid w:val="03942A31"/>
    <w:rsid w:val="042F62B6"/>
    <w:rsid w:val="04AE7B23"/>
    <w:rsid w:val="05997E8B"/>
    <w:rsid w:val="06040E30"/>
    <w:rsid w:val="06530982"/>
    <w:rsid w:val="07283BBC"/>
    <w:rsid w:val="07AA2823"/>
    <w:rsid w:val="07BE62CF"/>
    <w:rsid w:val="097C01EF"/>
    <w:rsid w:val="0AA51080"/>
    <w:rsid w:val="0B8C6CB5"/>
    <w:rsid w:val="0DB20D09"/>
    <w:rsid w:val="0DD57ECE"/>
    <w:rsid w:val="0E1924B1"/>
    <w:rsid w:val="0F5372FC"/>
    <w:rsid w:val="11AE1162"/>
    <w:rsid w:val="13D749A0"/>
    <w:rsid w:val="146401FE"/>
    <w:rsid w:val="14EA0703"/>
    <w:rsid w:val="16117F11"/>
    <w:rsid w:val="16A11295"/>
    <w:rsid w:val="177E3384"/>
    <w:rsid w:val="188D7D23"/>
    <w:rsid w:val="191B532F"/>
    <w:rsid w:val="19557B48"/>
    <w:rsid w:val="19AE61A3"/>
    <w:rsid w:val="19CF1C75"/>
    <w:rsid w:val="1A5605E9"/>
    <w:rsid w:val="1AB05F4B"/>
    <w:rsid w:val="1BE834C2"/>
    <w:rsid w:val="1BF25DE8"/>
    <w:rsid w:val="1C1316ED"/>
    <w:rsid w:val="1C571AE7"/>
    <w:rsid w:val="1CEE6C12"/>
    <w:rsid w:val="1CFC5477"/>
    <w:rsid w:val="1D465F31"/>
    <w:rsid w:val="1D9B4C90"/>
    <w:rsid w:val="1DA85FB6"/>
    <w:rsid w:val="207354F9"/>
    <w:rsid w:val="24AE418E"/>
    <w:rsid w:val="252479B9"/>
    <w:rsid w:val="280E2503"/>
    <w:rsid w:val="2A790107"/>
    <w:rsid w:val="2D835877"/>
    <w:rsid w:val="2F2532F1"/>
    <w:rsid w:val="2F463249"/>
    <w:rsid w:val="2F6B2E40"/>
    <w:rsid w:val="322C0AE6"/>
    <w:rsid w:val="33E83C08"/>
    <w:rsid w:val="348A7015"/>
    <w:rsid w:val="34E73EBF"/>
    <w:rsid w:val="358838F4"/>
    <w:rsid w:val="360E328D"/>
    <w:rsid w:val="37166CDE"/>
    <w:rsid w:val="3727713D"/>
    <w:rsid w:val="38B36EDA"/>
    <w:rsid w:val="39B467CE"/>
    <w:rsid w:val="3B645665"/>
    <w:rsid w:val="3D3305EA"/>
    <w:rsid w:val="3D7B3D3F"/>
    <w:rsid w:val="3DE96EFA"/>
    <w:rsid w:val="3DF504A0"/>
    <w:rsid w:val="3E0D0E3B"/>
    <w:rsid w:val="3E3D0FF4"/>
    <w:rsid w:val="402C30CE"/>
    <w:rsid w:val="40F2256A"/>
    <w:rsid w:val="41764F49"/>
    <w:rsid w:val="428D3235"/>
    <w:rsid w:val="42AD6748"/>
    <w:rsid w:val="42EA431F"/>
    <w:rsid w:val="43100A85"/>
    <w:rsid w:val="43721740"/>
    <w:rsid w:val="4464552C"/>
    <w:rsid w:val="4508235C"/>
    <w:rsid w:val="453C2005"/>
    <w:rsid w:val="48897310"/>
    <w:rsid w:val="49957F36"/>
    <w:rsid w:val="4B0435C5"/>
    <w:rsid w:val="4BAB0443"/>
    <w:rsid w:val="4C485734"/>
    <w:rsid w:val="4CC56D84"/>
    <w:rsid w:val="4D8E361A"/>
    <w:rsid w:val="4F493C9D"/>
    <w:rsid w:val="4F6439CC"/>
    <w:rsid w:val="513628F8"/>
    <w:rsid w:val="5201085F"/>
    <w:rsid w:val="523A167B"/>
    <w:rsid w:val="526813F4"/>
    <w:rsid w:val="52A03BD4"/>
    <w:rsid w:val="54BC661A"/>
    <w:rsid w:val="559D089E"/>
    <w:rsid w:val="55F67FAE"/>
    <w:rsid w:val="56E40CE3"/>
    <w:rsid w:val="584A1180"/>
    <w:rsid w:val="59A96867"/>
    <w:rsid w:val="59FE7432"/>
    <w:rsid w:val="5A064520"/>
    <w:rsid w:val="5A47702B"/>
    <w:rsid w:val="5B46181A"/>
    <w:rsid w:val="5BF154A0"/>
    <w:rsid w:val="5D5226A6"/>
    <w:rsid w:val="5D9702C9"/>
    <w:rsid w:val="5DC80482"/>
    <w:rsid w:val="5DCC7F73"/>
    <w:rsid w:val="601207A1"/>
    <w:rsid w:val="60340051"/>
    <w:rsid w:val="62FA10DE"/>
    <w:rsid w:val="639C2195"/>
    <w:rsid w:val="63BB3C5A"/>
    <w:rsid w:val="648F1CFA"/>
    <w:rsid w:val="654644AD"/>
    <w:rsid w:val="65736736"/>
    <w:rsid w:val="672C55DE"/>
    <w:rsid w:val="68C1269E"/>
    <w:rsid w:val="690C3919"/>
    <w:rsid w:val="69DC778F"/>
    <w:rsid w:val="6B463367"/>
    <w:rsid w:val="6B8275D4"/>
    <w:rsid w:val="6BF72CB8"/>
    <w:rsid w:val="6C4D6722"/>
    <w:rsid w:val="6DE36C13"/>
    <w:rsid w:val="6E130773"/>
    <w:rsid w:val="6EC87554"/>
    <w:rsid w:val="707F70C6"/>
    <w:rsid w:val="70E0203F"/>
    <w:rsid w:val="711A2A69"/>
    <w:rsid w:val="711F4406"/>
    <w:rsid w:val="713B4DF7"/>
    <w:rsid w:val="72693B8A"/>
    <w:rsid w:val="72AA130D"/>
    <w:rsid w:val="72C15774"/>
    <w:rsid w:val="73F12089"/>
    <w:rsid w:val="74130252"/>
    <w:rsid w:val="74526F68"/>
    <w:rsid w:val="7463285B"/>
    <w:rsid w:val="752B15CB"/>
    <w:rsid w:val="766F7295"/>
    <w:rsid w:val="76DD68F5"/>
    <w:rsid w:val="76EA1012"/>
    <w:rsid w:val="77921842"/>
    <w:rsid w:val="780D6D66"/>
    <w:rsid w:val="78340796"/>
    <w:rsid w:val="788D60F9"/>
    <w:rsid w:val="792A1B99"/>
    <w:rsid w:val="79554E68"/>
    <w:rsid w:val="79856DD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rPr>
      <w:szCs w:val="21"/>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next w:val="1"/>
    <w:qFormat/>
    <w:uiPriority w:val="0"/>
    <w:pPr>
      <w:spacing w:after="120"/>
    </w:pPr>
    <w:rPr>
      <w:rFonts w:ascii="宋体"/>
      <w:sz w:val="24"/>
    </w:r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toc 8"/>
    <w:basedOn w:val="1"/>
    <w:next w:val="1"/>
    <w:unhideWhenUsed/>
    <w:qFormat/>
    <w:uiPriority w:val="39"/>
    <w:pPr>
      <w:spacing w:after="57"/>
      <w:ind w:left="1984"/>
    </w:pPr>
  </w:style>
  <w:style w:type="paragraph" w:styleId="18">
    <w:name w:val="endnote text"/>
    <w:basedOn w:val="1"/>
    <w:link w:val="186"/>
    <w:semiHidden/>
    <w:unhideWhenUsed/>
    <w:qFormat/>
    <w:uiPriority w:val="99"/>
    <w:rPr>
      <w:sz w:val="20"/>
    </w:rPr>
  </w:style>
  <w:style w:type="paragraph" w:styleId="19">
    <w:name w:val="footer"/>
    <w:basedOn w:val="1"/>
    <w:link w:val="59"/>
    <w:unhideWhenUsed/>
    <w:qFormat/>
    <w:uiPriority w:val="99"/>
    <w:pPr>
      <w:tabs>
        <w:tab w:val="center" w:pos="7143"/>
        <w:tab w:val="right" w:pos="14287"/>
      </w:tabs>
    </w:pPr>
  </w:style>
  <w:style w:type="paragraph" w:styleId="20">
    <w:name w:val="header"/>
    <w:basedOn w:val="1"/>
    <w:link w:val="57"/>
    <w:unhideWhenUsed/>
    <w:qFormat/>
    <w:uiPriority w:val="99"/>
    <w:pPr>
      <w:tabs>
        <w:tab w:val="center" w:pos="7143"/>
        <w:tab w:val="right" w:pos="14287"/>
      </w:tabs>
    </w:pPr>
  </w:style>
  <w:style w:type="paragraph" w:styleId="21">
    <w:name w:val="toc 1"/>
    <w:basedOn w:val="1"/>
    <w:next w:val="1"/>
    <w:unhideWhenUsed/>
    <w:qFormat/>
    <w:uiPriority w:val="39"/>
    <w:pPr>
      <w:spacing w:after="57"/>
    </w:pPr>
  </w:style>
  <w:style w:type="paragraph" w:styleId="22">
    <w:name w:val="toc 4"/>
    <w:basedOn w:val="1"/>
    <w:next w:val="1"/>
    <w:unhideWhenUsed/>
    <w:qFormat/>
    <w:uiPriority w:val="39"/>
    <w:pPr>
      <w:spacing w:after="57"/>
      <w:ind w:left="850"/>
    </w:pPr>
  </w:style>
  <w:style w:type="paragraph" w:styleId="23">
    <w:name w:val="Subtitle"/>
    <w:basedOn w:val="1"/>
    <w:next w:val="1"/>
    <w:link w:val="52"/>
    <w:qFormat/>
    <w:uiPriority w:val="11"/>
    <w:pPr>
      <w:spacing w:before="200" w:after="200"/>
    </w:pPr>
    <w:rPr>
      <w:sz w:val="24"/>
      <w:szCs w:val="24"/>
    </w:rPr>
  </w:style>
  <w:style w:type="paragraph" w:styleId="24">
    <w:name w:val="footnote text"/>
    <w:basedOn w:val="1"/>
    <w:link w:val="185"/>
    <w:semiHidden/>
    <w:unhideWhenUsed/>
    <w:qFormat/>
    <w:uiPriority w:val="99"/>
    <w:pPr>
      <w:spacing w:after="40"/>
    </w:pPr>
    <w:rPr>
      <w:sz w:val="18"/>
    </w:rPr>
  </w:style>
  <w:style w:type="paragraph" w:styleId="25">
    <w:name w:val="toc 6"/>
    <w:basedOn w:val="1"/>
    <w:next w:val="1"/>
    <w:unhideWhenUsed/>
    <w:qFormat/>
    <w:uiPriority w:val="39"/>
    <w:pPr>
      <w:spacing w:after="57"/>
      <w:ind w:left="1417"/>
    </w:pPr>
  </w:style>
  <w:style w:type="paragraph" w:styleId="26">
    <w:name w:val="table of figures"/>
    <w:basedOn w:val="1"/>
    <w:next w:val="1"/>
    <w:unhideWhenUsed/>
    <w:qFormat/>
    <w:uiPriority w:val="99"/>
  </w:style>
  <w:style w:type="paragraph" w:styleId="27">
    <w:name w:val="toc 2"/>
    <w:basedOn w:val="1"/>
    <w:next w:val="1"/>
    <w:unhideWhenUsed/>
    <w:qFormat/>
    <w:uiPriority w:val="39"/>
    <w:pPr>
      <w:spacing w:after="57"/>
      <w:ind w:left="283"/>
    </w:pPr>
  </w:style>
  <w:style w:type="paragraph" w:styleId="28">
    <w:name w:val="toc 9"/>
    <w:basedOn w:val="1"/>
    <w:next w:val="1"/>
    <w:unhideWhenUsed/>
    <w:qFormat/>
    <w:uiPriority w:val="39"/>
    <w:pPr>
      <w:spacing w:after="57"/>
      <w:ind w:left="2268"/>
    </w:pPr>
  </w:style>
  <w:style w:type="paragraph" w:styleId="29">
    <w:name w:val="Normal (Web)"/>
    <w:basedOn w:val="1"/>
    <w:semiHidden/>
    <w:unhideWhenUsed/>
    <w:qFormat/>
    <w:uiPriority w:val="99"/>
    <w:rPr>
      <w:sz w:val="24"/>
    </w:rPr>
  </w:style>
  <w:style w:type="paragraph" w:styleId="30">
    <w:name w:val="Title"/>
    <w:basedOn w:val="1"/>
    <w:next w:val="1"/>
    <w:link w:val="51"/>
    <w:qFormat/>
    <w:uiPriority w:val="10"/>
    <w:pPr>
      <w:spacing w:before="300" w:after="200"/>
      <w:contextualSpacing/>
    </w:pPr>
    <w:rPr>
      <w:sz w:val="48"/>
      <w:szCs w:val="48"/>
    </w:rPr>
  </w:style>
  <w:style w:type="table" w:styleId="3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paragraph" w:customStyle="1" w:styleId="37">
    <w:name w:val="正文首行缩进 21"/>
    <w:basedOn w:val="38"/>
    <w:next w:val="1"/>
    <w:link w:val="201"/>
    <w:qFormat/>
    <w:uiPriority w:val="0"/>
    <w:pPr>
      <w:spacing w:after="0" w:line="360" w:lineRule="auto"/>
      <w:ind w:left="0" w:firstLine="420"/>
    </w:pPr>
    <w:rPr>
      <w:rFonts w:ascii="宋体" w:hAnsi="宋体"/>
      <w:szCs w:val="20"/>
    </w:rPr>
  </w:style>
  <w:style w:type="paragraph" w:customStyle="1" w:styleId="38">
    <w:name w:val="正文文本缩进1"/>
    <w:basedOn w:val="1"/>
    <w:next w:val="39"/>
    <w:link w:val="200"/>
    <w:unhideWhenUsed/>
    <w:qFormat/>
    <w:uiPriority w:val="0"/>
    <w:pPr>
      <w:spacing w:after="120"/>
      <w:ind w:left="420"/>
    </w:pPr>
  </w:style>
  <w:style w:type="paragraph" w:customStyle="1" w:styleId="39">
    <w:name w:val="寄信人地址1"/>
    <w:basedOn w:val="1"/>
    <w:unhideWhenUsed/>
    <w:qFormat/>
    <w:uiPriority w:val="99"/>
    <w:rPr>
      <w:rFonts w:ascii="Arial" w:hAnsi="Arial" w:eastAsia="楷体_GB2312"/>
      <w:sz w:val="26"/>
      <w:szCs w:val="20"/>
    </w:rPr>
  </w:style>
  <w:style w:type="character" w:customStyle="1" w:styleId="40">
    <w:name w:val="标题 1 Char1"/>
    <w:link w:val="2"/>
    <w:qFormat/>
    <w:uiPriority w:val="9"/>
    <w:rPr>
      <w:rFonts w:ascii="Arial" w:hAnsi="Arial" w:eastAsia="Arial" w:cs="Arial"/>
      <w:sz w:val="40"/>
      <w:szCs w:val="40"/>
    </w:rPr>
  </w:style>
  <w:style w:type="character" w:customStyle="1" w:styleId="41">
    <w:name w:val="标题 2 Char1"/>
    <w:link w:val="3"/>
    <w:qFormat/>
    <w:uiPriority w:val="9"/>
    <w:rPr>
      <w:rFonts w:ascii="Arial" w:hAnsi="Arial" w:eastAsia="Arial" w:cs="Arial"/>
      <w:sz w:val="34"/>
    </w:rPr>
  </w:style>
  <w:style w:type="character" w:customStyle="1" w:styleId="42">
    <w:name w:val="标题 3 Char1"/>
    <w:link w:val="4"/>
    <w:qFormat/>
    <w:uiPriority w:val="9"/>
    <w:rPr>
      <w:rFonts w:ascii="Arial" w:hAnsi="Arial" w:eastAsia="Arial" w:cs="Arial"/>
      <w:sz w:val="30"/>
      <w:szCs w:val="30"/>
    </w:rPr>
  </w:style>
  <w:style w:type="character" w:customStyle="1" w:styleId="43">
    <w:name w:val="标题 4 Char1"/>
    <w:link w:val="5"/>
    <w:qFormat/>
    <w:uiPriority w:val="9"/>
    <w:rPr>
      <w:rFonts w:ascii="Arial" w:hAnsi="Arial" w:eastAsia="Arial" w:cs="Arial"/>
      <w:b/>
      <w:bCs/>
      <w:sz w:val="26"/>
      <w:szCs w:val="26"/>
    </w:rPr>
  </w:style>
  <w:style w:type="character" w:customStyle="1" w:styleId="44">
    <w:name w:val="标题 5 Char1"/>
    <w:link w:val="6"/>
    <w:qFormat/>
    <w:uiPriority w:val="9"/>
    <w:rPr>
      <w:rFonts w:ascii="Arial" w:hAnsi="Arial" w:eastAsia="Arial" w:cs="Arial"/>
      <w:b/>
      <w:bCs/>
      <w:sz w:val="24"/>
      <w:szCs w:val="24"/>
    </w:rPr>
  </w:style>
  <w:style w:type="character" w:customStyle="1" w:styleId="45">
    <w:name w:val="标题 6 Char1"/>
    <w:link w:val="7"/>
    <w:qFormat/>
    <w:uiPriority w:val="9"/>
    <w:rPr>
      <w:rFonts w:ascii="Arial" w:hAnsi="Arial" w:eastAsia="Arial" w:cs="Arial"/>
      <w:b/>
      <w:bCs/>
      <w:sz w:val="22"/>
      <w:szCs w:val="22"/>
    </w:rPr>
  </w:style>
  <w:style w:type="character" w:customStyle="1" w:styleId="46">
    <w:name w:val="标题 7 Char1"/>
    <w:link w:val="8"/>
    <w:qFormat/>
    <w:uiPriority w:val="9"/>
    <w:rPr>
      <w:rFonts w:ascii="Arial" w:hAnsi="Arial" w:eastAsia="Arial" w:cs="Arial"/>
      <w:b/>
      <w:bCs/>
      <w:i/>
      <w:iCs/>
      <w:sz w:val="22"/>
      <w:szCs w:val="22"/>
    </w:rPr>
  </w:style>
  <w:style w:type="character" w:customStyle="1" w:styleId="47">
    <w:name w:val="标题 8 Char1"/>
    <w:link w:val="9"/>
    <w:qFormat/>
    <w:uiPriority w:val="9"/>
    <w:rPr>
      <w:rFonts w:ascii="Arial" w:hAnsi="Arial" w:eastAsia="Arial" w:cs="Arial"/>
      <w:i/>
      <w:iCs/>
      <w:sz w:val="22"/>
      <w:szCs w:val="22"/>
    </w:rPr>
  </w:style>
  <w:style w:type="character" w:customStyle="1" w:styleId="48">
    <w:name w:val="标题 9 Char1"/>
    <w:link w:val="10"/>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rPr>
      <w:rFonts w:ascii="Times New Roman" w:hAnsi="Times New Roman" w:eastAsia="宋体" w:cs="Times New Roman"/>
      <w:lang w:val="en-US" w:eastAsia="zh-CN" w:bidi="ar-SA"/>
    </w:rPr>
  </w:style>
  <w:style w:type="character" w:customStyle="1" w:styleId="51">
    <w:name w:val="标题 Char"/>
    <w:link w:val="30"/>
    <w:qFormat/>
    <w:uiPriority w:val="10"/>
    <w:rPr>
      <w:sz w:val="48"/>
      <w:szCs w:val="48"/>
    </w:rPr>
  </w:style>
  <w:style w:type="character" w:customStyle="1" w:styleId="52">
    <w:name w:val="副标题 Char"/>
    <w:link w:val="23"/>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引用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6">
    <w:name w:val="明显引用 Char"/>
    <w:link w:val="55"/>
    <w:qFormat/>
    <w:uiPriority w:val="30"/>
    <w:rPr>
      <w:i/>
    </w:rPr>
  </w:style>
  <w:style w:type="character" w:customStyle="1" w:styleId="57">
    <w:name w:val="页眉 Char1"/>
    <w:link w:val="20"/>
    <w:qFormat/>
    <w:uiPriority w:val="99"/>
  </w:style>
  <w:style w:type="character" w:customStyle="1" w:styleId="58">
    <w:name w:val="Footer Char"/>
    <w:qFormat/>
    <w:uiPriority w:val="99"/>
  </w:style>
  <w:style w:type="character" w:customStyle="1" w:styleId="59">
    <w:name w:val="页脚 Char1"/>
    <w:link w:val="19"/>
    <w:qFormat/>
    <w:uiPriority w:val="99"/>
  </w:style>
  <w:style w:type="table" w:customStyle="1" w:styleId="60">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5">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7">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8">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5">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2">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7">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脚注文本 Char"/>
    <w:link w:val="24"/>
    <w:qFormat/>
    <w:uiPriority w:val="99"/>
    <w:rPr>
      <w:sz w:val="18"/>
    </w:rPr>
  </w:style>
  <w:style w:type="character" w:customStyle="1" w:styleId="186">
    <w:name w:val="尾注文本 Char"/>
    <w:link w:val="18"/>
    <w:qFormat/>
    <w:uiPriority w:val="99"/>
    <w:rPr>
      <w:sz w:val="20"/>
    </w:rPr>
  </w:style>
  <w:style w:type="paragraph" w:customStyle="1" w:styleId="187">
    <w:name w:val="TOC 标题1"/>
    <w:unhideWhenUsed/>
    <w:qFormat/>
    <w:uiPriority w:val="39"/>
    <w:rPr>
      <w:rFonts w:ascii="Times New Roman" w:hAnsi="Times New Roman" w:eastAsia="宋体" w:cs="Times New Roman"/>
      <w:lang w:val="en-US" w:eastAsia="zh-CN" w:bidi="ar-SA"/>
    </w:rPr>
  </w:style>
  <w:style w:type="paragraph" w:customStyle="1" w:styleId="188">
    <w:name w:val="标题 11"/>
    <w:basedOn w:val="1"/>
    <w:next w:val="1"/>
    <w:link w:val="202"/>
    <w:qFormat/>
    <w:uiPriority w:val="0"/>
    <w:pPr>
      <w:keepNext/>
      <w:jc w:val="center"/>
      <w:outlineLvl w:val="0"/>
    </w:pPr>
    <w:rPr>
      <w:rFonts w:ascii="楷体_GB2312" w:eastAsia="楷体_GB2312"/>
      <w:sz w:val="28"/>
      <w:szCs w:val="28"/>
    </w:rPr>
  </w:style>
  <w:style w:type="paragraph" w:customStyle="1" w:styleId="189">
    <w:name w:val="标题 21"/>
    <w:basedOn w:val="1"/>
    <w:next w:val="190"/>
    <w:link w:val="203"/>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0">
    <w:name w:val="正文缩进1"/>
    <w:basedOn w:val="1"/>
    <w:link w:val="204"/>
    <w:qFormat/>
    <w:uiPriority w:val="0"/>
    <w:pPr>
      <w:ind w:firstLine="420"/>
    </w:pPr>
    <w:rPr>
      <w:szCs w:val="21"/>
    </w:rPr>
  </w:style>
  <w:style w:type="paragraph" w:customStyle="1" w:styleId="191">
    <w:name w:val="标题 31"/>
    <w:basedOn w:val="1"/>
    <w:next w:val="190"/>
    <w:link w:val="205"/>
    <w:qFormat/>
    <w:uiPriority w:val="0"/>
    <w:pPr>
      <w:keepNext/>
      <w:keepLines/>
      <w:spacing w:before="260" w:after="260" w:line="416" w:lineRule="auto"/>
      <w:outlineLvl w:val="2"/>
    </w:pPr>
    <w:rPr>
      <w:b/>
      <w:bCs/>
      <w:sz w:val="32"/>
      <w:szCs w:val="32"/>
    </w:rPr>
  </w:style>
  <w:style w:type="paragraph" w:customStyle="1" w:styleId="192">
    <w:name w:val="标题 41"/>
    <w:basedOn w:val="1"/>
    <w:next w:val="190"/>
    <w:link w:val="206"/>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3">
    <w:name w:val="标题 51"/>
    <w:basedOn w:val="1"/>
    <w:next w:val="190"/>
    <w:link w:val="207"/>
    <w:qFormat/>
    <w:uiPriority w:val="0"/>
    <w:pPr>
      <w:keepNext/>
      <w:outlineLvl w:val="4"/>
    </w:pPr>
    <w:rPr>
      <w:rFonts w:ascii="宋体"/>
      <w:color w:val="000000"/>
      <w:sz w:val="28"/>
      <w:szCs w:val="28"/>
    </w:rPr>
  </w:style>
  <w:style w:type="paragraph" w:customStyle="1" w:styleId="194">
    <w:name w:val="标题 61"/>
    <w:basedOn w:val="1"/>
    <w:next w:val="1"/>
    <w:link w:val="208"/>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5">
    <w:name w:val="标题 71"/>
    <w:basedOn w:val="1"/>
    <w:next w:val="1"/>
    <w:link w:val="209"/>
    <w:qFormat/>
    <w:uiPriority w:val="0"/>
    <w:pPr>
      <w:keepNext/>
      <w:keepLines/>
      <w:numPr>
        <w:ilvl w:val="6"/>
        <w:numId w:val="1"/>
      </w:numPr>
      <w:spacing w:before="240" w:after="64" w:line="320" w:lineRule="auto"/>
      <w:outlineLvl w:val="6"/>
    </w:pPr>
    <w:rPr>
      <w:b/>
      <w:bCs/>
      <w:sz w:val="24"/>
      <w:szCs w:val="24"/>
    </w:rPr>
  </w:style>
  <w:style w:type="paragraph" w:customStyle="1" w:styleId="196">
    <w:name w:val="标题 81"/>
    <w:basedOn w:val="1"/>
    <w:next w:val="1"/>
    <w:link w:val="210"/>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7">
    <w:name w:val="标题 91"/>
    <w:basedOn w:val="1"/>
    <w:next w:val="1"/>
    <w:link w:val="211"/>
    <w:qFormat/>
    <w:uiPriority w:val="0"/>
    <w:pPr>
      <w:keepNext/>
      <w:keepLines/>
      <w:numPr>
        <w:ilvl w:val="8"/>
        <w:numId w:val="1"/>
      </w:numPr>
      <w:spacing w:before="240" w:after="64" w:line="320" w:lineRule="auto"/>
      <w:outlineLvl w:val="8"/>
    </w:pPr>
    <w:rPr>
      <w:rFonts w:ascii="Arial" w:hAnsi="Arial" w:eastAsia="黑体"/>
      <w:szCs w:val="21"/>
    </w:rPr>
  </w:style>
  <w:style w:type="character" w:customStyle="1" w:styleId="198">
    <w:name w:val="默认段落字体1"/>
    <w:unhideWhenUsed/>
    <w:qFormat/>
    <w:uiPriority w:val="1"/>
  </w:style>
  <w:style w:type="table" w:customStyle="1" w:styleId="199">
    <w:name w:val="普通表格1"/>
    <w:unhideWhenUsed/>
    <w:qFormat/>
    <w:uiPriority w:val="99"/>
    <w:tblPr>
      <w:tblCellMar>
        <w:top w:w="0" w:type="dxa"/>
        <w:left w:w="0" w:type="dxa"/>
        <w:bottom w:w="0" w:type="dxa"/>
        <w:right w:w="0" w:type="dxa"/>
      </w:tblCellMar>
    </w:tblPr>
  </w:style>
  <w:style w:type="character" w:customStyle="1" w:styleId="200">
    <w:name w:val="正文文本缩进 Char"/>
    <w:basedOn w:val="198"/>
    <w:link w:val="38"/>
    <w:semiHidden/>
    <w:qFormat/>
    <w:uiPriority w:val="99"/>
  </w:style>
  <w:style w:type="character" w:customStyle="1" w:styleId="201">
    <w:name w:val="正文首行缩进 2 Char"/>
    <w:link w:val="37"/>
    <w:qFormat/>
    <w:uiPriority w:val="0"/>
    <w:rPr>
      <w:rFonts w:ascii="宋体" w:hAnsi="宋体" w:eastAsia="宋体" w:cs="Times New Roman"/>
      <w:szCs w:val="20"/>
    </w:rPr>
  </w:style>
  <w:style w:type="character" w:customStyle="1" w:styleId="202">
    <w:name w:val="标题 1 Char"/>
    <w:link w:val="188"/>
    <w:qFormat/>
    <w:uiPriority w:val="0"/>
    <w:rPr>
      <w:rFonts w:ascii="楷体_GB2312" w:hAnsi="Times New Roman" w:eastAsia="楷体_GB2312" w:cs="Times New Roman"/>
      <w:sz w:val="28"/>
      <w:szCs w:val="28"/>
    </w:rPr>
  </w:style>
  <w:style w:type="character" w:customStyle="1" w:styleId="203">
    <w:name w:val="标题 2 Char"/>
    <w:link w:val="189"/>
    <w:qFormat/>
    <w:uiPriority w:val="0"/>
    <w:rPr>
      <w:rFonts w:ascii="Arial" w:hAnsi="Arial" w:eastAsia="幼圆" w:cs="Arial"/>
      <w:b/>
      <w:bCs/>
      <w:sz w:val="44"/>
      <w:szCs w:val="44"/>
    </w:rPr>
  </w:style>
  <w:style w:type="character" w:customStyle="1" w:styleId="204">
    <w:name w:val="正文缩进 Char"/>
    <w:link w:val="190"/>
    <w:qFormat/>
    <w:uiPriority w:val="0"/>
    <w:rPr>
      <w:szCs w:val="21"/>
    </w:rPr>
  </w:style>
  <w:style w:type="character" w:customStyle="1" w:styleId="205">
    <w:name w:val="标题 3 Char"/>
    <w:link w:val="191"/>
    <w:qFormat/>
    <w:uiPriority w:val="0"/>
    <w:rPr>
      <w:rFonts w:ascii="Times New Roman" w:hAnsi="Times New Roman" w:eastAsia="宋体" w:cs="Times New Roman"/>
      <w:b/>
      <w:bCs/>
      <w:sz w:val="32"/>
      <w:szCs w:val="32"/>
    </w:rPr>
  </w:style>
  <w:style w:type="character" w:customStyle="1" w:styleId="206">
    <w:name w:val="标题 4 Char"/>
    <w:link w:val="192"/>
    <w:qFormat/>
    <w:uiPriority w:val="0"/>
    <w:rPr>
      <w:rFonts w:ascii="Arial" w:hAnsi="Arial" w:eastAsia="黑体" w:cs="Arial"/>
      <w:b/>
      <w:bCs/>
      <w:sz w:val="28"/>
      <w:szCs w:val="28"/>
    </w:rPr>
  </w:style>
  <w:style w:type="character" w:customStyle="1" w:styleId="207">
    <w:name w:val="标题 5 Char"/>
    <w:link w:val="193"/>
    <w:qFormat/>
    <w:uiPriority w:val="0"/>
    <w:rPr>
      <w:rFonts w:ascii="宋体" w:hAnsi="Times New Roman" w:eastAsia="宋体" w:cs="Times New Roman"/>
      <w:color w:val="000000"/>
      <w:sz w:val="28"/>
      <w:szCs w:val="28"/>
    </w:rPr>
  </w:style>
  <w:style w:type="character" w:customStyle="1" w:styleId="208">
    <w:name w:val="标题 6 Char"/>
    <w:link w:val="194"/>
    <w:qFormat/>
    <w:uiPriority w:val="0"/>
    <w:rPr>
      <w:rFonts w:ascii="Arial" w:hAnsi="Arial" w:eastAsia="黑体" w:cs="Times New Roman"/>
      <w:b/>
      <w:bCs/>
      <w:sz w:val="24"/>
      <w:szCs w:val="24"/>
    </w:rPr>
  </w:style>
  <w:style w:type="character" w:customStyle="1" w:styleId="209">
    <w:name w:val="标题 7 Char"/>
    <w:link w:val="195"/>
    <w:qFormat/>
    <w:uiPriority w:val="0"/>
    <w:rPr>
      <w:rFonts w:ascii="Times New Roman" w:hAnsi="Times New Roman" w:eastAsia="宋体" w:cs="Times New Roman"/>
      <w:b/>
      <w:bCs/>
      <w:sz w:val="24"/>
      <w:szCs w:val="24"/>
    </w:rPr>
  </w:style>
  <w:style w:type="character" w:customStyle="1" w:styleId="210">
    <w:name w:val="标题 8 Char"/>
    <w:link w:val="196"/>
    <w:qFormat/>
    <w:uiPriority w:val="0"/>
    <w:rPr>
      <w:rFonts w:ascii="Arial" w:hAnsi="Arial" w:eastAsia="黑体" w:cs="Times New Roman"/>
      <w:sz w:val="24"/>
      <w:szCs w:val="24"/>
    </w:rPr>
  </w:style>
  <w:style w:type="character" w:customStyle="1" w:styleId="211">
    <w:name w:val="标题 9 Char"/>
    <w:link w:val="197"/>
    <w:qFormat/>
    <w:uiPriority w:val="0"/>
    <w:rPr>
      <w:rFonts w:ascii="Arial" w:hAnsi="Arial" w:eastAsia="黑体" w:cs="Times New Roman"/>
      <w:szCs w:val="21"/>
    </w:rPr>
  </w:style>
  <w:style w:type="paragraph" w:customStyle="1" w:styleId="212">
    <w:name w:val="列表 31"/>
    <w:basedOn w:val="1"/>
    <w:qFormat/>
    <w:uiPriority w:val="0"/>
    <w:pPr>
      <w:ind w:left="100" w:hanging="200"/>
    </w:pPr>
    <w:rPr>
      <w:szCs w:val="21"/>
    </w:rPr>
  </w:style>
  <w:style w:type="paragraph" w:customStyle="1" w:styleId="213">
    <w:name w:val="目录 71"/>
    <w:basedOn w:val="1"/>
    <w:next w:val="1"/>
    <w:semiHidden/>
    <w:qFormat/>
    <w:uiPriority w:val="0"/>
    <w:pPr>
      <w:ind w:left="1260"/>
      <w:jc w:val="left"/>
    </w:pPr>
    <w:rPr>
      <w:szCs w:val="21"/>
    </w:rPr>
  </w:style>
  <w:style w:type="paragraph" w:customStyle="1" w:styleId="214">
    <w:name w:val="文档结构图1"/>
    <w:basedOn w:val="1"/>
    <w:link w:val="215"/>
    <w:semiHidden/>
    <w:qFormat/>
    <w:uiPriority w:val="0"/>
    <w:pPr>
      <w:shd w:val="clear" w:color="auto" w:fill="000080"/>
    </w:pPr>
    <w:rPr>
      <w:szCs w:val="21"/>
    </w:rPr>
  </w:style>
  <w:style w:type="character" w:customStyle="1" w:styleId="215">
    <w:name w:val="文档结构图 Char"/>
    <w:link w:val="214"/>
    <w:semiHidden/>
    <w:qFormat/>
    <w:uiPriority w:val="0"/>
    <w:rPr>
      <w:rFonts w:ascii="Times New Roman" w:hAnsi="Times New Roman" w:eastAsia="宋体" w:cs="Times New Roman"/>
      <w:szCs w:val="21"/>
      <w:shd w:val="clear" w:color="auto" w:fill="000080"/>
    </w:rPr>
  </w:style>
  <w:style w:type="paragraph" w:customStyle="1" w:styleId="216">
    <w:name w:val="批注文字1"/>
    <w:basedOn w:val="1"/>
    <w:link w:val="217"/>
    <w:unhideWhenUsed/>
    <w:qFormat/>
    <w:uiPriority w:val="0"/>
    <w:pPr>
      <w:jc w:val="left"/>
    </w:pPr>
  </w:style>
  <w:style w:type="character" w:customStyle="1" w:styleId="217">
    <w:name w:val="批注文字 Char"/>
    <w:basedOn w:val="198"/>
    <w:link w:val="216"/>
    <w:semiHidden/>
    <w:qFormat/>
    <w:uiPriority w:val="99"/>
  </w:style>
  <w:style w:type="paragraph" w:customStyle="1" w:styleId="218">
    <w:name w:val="正文文本 31"/>
    <w:basedOn w:val="1"/>
    <w:link w:val="219"/>
    <w:qFormat/>
    <w:uiPriority w:val="0"/>
    <w:rPr>
      <w:rFonts w:ascii="仿宋_GB2312" w:hAnsi="Arial" w:eastAsia="仿宋_GB2312"/>
      <w:sz w:val="32"/>
      <w:szCs w:val="32"/>
    </w:rPr>
  </w:style>
  <w:style w:type="character" w:customStyle="1" w:styleId="219">
    <w:name w:val="正文文本 3 Char"/>
    <w:link w:val="218"/>
    <w:qFormat/>
    <w:uiPriority w:val="0"/>
    <w:rPr>
      <w:rFonts w:ascii="仿宋_GB2312" w:hAnsi="Arial" w:eastAsia="仿宋_GB2312" w:cs="Times New Roman"/>
      <w:sz w:val="32"/>
      <w:szCs w:val="32"/>
    </w:rPr>
  </w:style>
  <w:style w:type="paragraph" w:customStyle="1" w:styleId="220">
    <w:name w:val="正文文本1"/>
    <w:basedOn w:val="1"/>
    <w:next w:val="1"/>
    <w:link w:val="221"/>
    <w:qFormat/>
    <w:uiPriority w:val="0"/>
    <w:rPr>
      <w:rFonts w:ascii="楷体_GB2312" w:hAnsi="Arial" w:eastAsia="楷体_GB2312"/>
      <w:sz w:val="28"/>
      <w:szCs w:val="28"/>
    </w:rPr>
  </w:style>
  <w:style w:type="character" w:customStyle="1" w:styleId="221">
    <w:name w:val="正文文本 Char"/>
    <w:link w:val="220"/>
    <w:qFormat/>
    <w:uiPriority w:val="0"/>
    <w:rPr>
      <w:rFonts w:ascii="楷体_GB2312" w:hAnsi="Arial" w:eastAsia="楷体_GB2312" w:cs="Times New Roman"/>
      <w:sz w:val="28"/>
      <w:szCs w:val="28"/>
    </w:rPr>
  </w:style>
  <w:style w:type="paragraph" w:customStyle="1" w:styleId="222">
    <w:name w:val="列表 21"/>
    <w:basedOn w:val="1"/>
    <w:qFormat/>
    <w:uiPriority w:val="0"/>
    <w:pPr>
      <w:ind w:left="100" w:hanging="200"/>
    </w:pPr>
    <w:rPr>
      <w:szCs w:val="21"/>
    </w:rPr>
  </w:style>
  <w:style w:type="paragraph" w:customStyle="1" w:styleId="223">
    <w:name w:val="目录 51"/>
    <w:basedOn w:val="1"/>
    <w:next w:val="1"/>
    <w:semiHidden/>
    <w:qFormat/>
    <w:uiPriority w:val="0"/>
    <w:pPr>
      <w:ind w:left="840"/>
      <w:jc w:val="left"/>
    </w:pPr>
    <w:rPr>
      <w:szCs w:val="21"/>
    </w:rPr>
  </w:style>
  <w:style w:type="paragraph" w:customStyle="1" w:styleId="224">
    <w:name w:val="目录 31"/>
    <w:basedOn w:val="1"/>
    <w:next w:val="1"/>
    <w:semiHidden/>
    <w:qFormat/>
    <w:uiPriority w:val="0"/>
    <w:pPr>
      <w:ind w:left="420"/>
      <w:jc w:val="left"/>
    </w:pPr>
    <w:rPr>
      <w:i/>
      <w:iCs/>
      <w:szCs w:val="24"/>
    </w:rPr>
  </w:style>
  <w:style w:type="paragraph" w:customStyle="1" w:styleId="225">
    <w:name w:val="纯文本1"/>
    <w:basedOn w:val="1"/>
    <w:link w:val="226"/>
    <w:qFormat/>
    <w:uiPriority w:val="0"/>
    <w:rPr>
      <w:rFonts w:ascii="宋体" w:hAnsi="Courier New" w:cs="Courier New"/>
      <w:szCs w:val="21"/>
    </w:rPr>
  </w:style>
  <w:style w:type="character" w:customStyle="1" w:styleId="226">
    <w:name w:val="纯文本 Char"/>
    <w:link w:val="225"/>
    <w:qFormat/>
    <w:uiPriority w:val="0"/>
    <w:rPr>
      <w:rFonts w:ascii="宋体" w:hAnsi="Courier New" w:eastAsia="宋体" w:cs="Courier New"/>
      <w:szCs w:val="21"/>
    </w:rPr>
  </w:style>
  <w:style w:type="paragraph" w:customStyle="1" w:styleId="227">
    <w:name w:val="目录 81"/>
    <w:basedOn w:val="1"/>
    <w:next w:val="1"/>
    <w:semiHidden/>
    <w:qFormat/>
    <w:uiPriority w:val="0"/>
    <w:pPr>
      <w:ind w:left="1470"/>
      <w:jc w:val="left"/>
    </w:pPr>
    <w:rPr>
      <w:szCs w:val="21"/>
    </w:rPr>
  </w:style>
  <w:style w:type="paragraph" w:customStyle="1" w:styleId="228">
    <w:name w:val="日期1"/>
    <w:basedOn w:val="1"/>
    <w:next w:val="1"/>
    <w:link w:val="229"/>
    <w:qFormat/>
    <w:uiPriority w:val="0"/>
    <w:rPr>
      <w:sz w:val="24"/>
      <w:szCs w:val="24"/>
    </w:rPr>
  </w:style>
  <w:style w:type="character" w:customStyle="1" w:styleId="229">
    <w:name w:val="日期 Char"/>
    <w:link w:val="228"/>
    <w:qFormat/>
    <w:uiPriority w:val="0"/>
    <w:rPr>
      <w:rFonts w:ascii="Times New Roman" w:hAnsi="Times New Roman" w:eastAsia="宋体" w:cs="Times New Roman"/>
      <w:sz w:val="24"/>
      <w:szCs w:val="24"/>
    </w:rPr>
  </w:style>
  <w:style w:type="paragraph" w:customStyle="1" w:styleId="230">
    <w:name w:val="正文文本缩进 21"/>
    <w:basedOn w:val="1"/>
    <w:link w:val="231"/>
    <w:qFormat/>
    <w:uiPriority w:val="0"/>
    <w:pPr>
      <w:ind w:left="630" w:firstLine="645"/>
    </w:pPr>
    <w:rPr>
      <w:rFonts w:ascii="Arial" w:hAnsi="Arial" w:eastAsia="仿宋_GB2312" w:cs="Arial"/>
      <w:sz w:val="32"/>
      <w:szCs w:val="32"/>
    </w:rPr>
  </w:style>
  <w:style w:type="character" w:customStyle="1" w:styleId="231">
    <w:name w:val="正文文本缩进 2 Char"/>
    <w:link w:val="230"/>
    <w:qFormat/>
    <w:uiPriority w:val="0"/>
    <w:rPr>
      <w:rFonts w:ascii="Arial" w:hAnsi="Arial" w:eastAsia="仿宋_GB2312" w:cs="Arial"/>
      <w:sz w:val="32"/>
      <w:szCs w:val="32"/>
    </w:rPr>
  </w:style>
  <w:style w:type="paragraph" w:customStyle="1" w:styleId="232">
    <w:name w:val="批注框文本1"/>
    <w:basedOn w:val="1"/>
    <w:link w:val="233"/>
    <w:semiHidden/>
    <w:qFormat/>
    <w:uiPriority w:val="0"/>
    <w:rPr>
      <w:sz w:val="18"/>
      <w:szCs w:val="18"/>
    </w:rPr>
  </w:style>
  <w:style w:type="character" w:customStyle="1" w:styleId="233">
    <w:name w:val="批注框文本 Char"/>
    <w:link w:val="232"/>
    <w:semiHidden/>
    <w:qFormat/>
    <w:uiPriority w:val="0"/>
    <w:rPr>
      <w:rFonts w:ascii="Times New Roman" w:hAnsi="Times New Roman" w:eastAsia="宋体" w:cs="Times New Roman"/>
      <w:sz w:val="18"/>
      <w:szCs w:val="18"/>
    </w:rPr>
  </w:style>
  <w:style w:type="paragraph" w:customStyle="1" w:styleId="234">
    <w:name w:val="页脚1"/>
    <w:basedOn w:val="1"/>
    <w:link w:val="235"/>
    <w:qFormat/>
    <w:uiPriority w:val="0"/>
    <w:pPr>
      <w:tabs>
        <w:tab w:val="center" w:pos="4153"/>
        <w:tab w:val="right" w:pos="8306"/>
      </w:tabs>
      <w:jc w:val="left"/>
    </w:pPr>
    <w:rPr>
      <w:sz w:val="18"/>
      <w:szCs w:val="18"/>
    </w:rPr>
  </w:style>
  <w:style w:type="character" w:customStyle="1" w:styleId="235">
    <w:name w:val="页脚 Char"/>
    <w:link w:val="234"/>
    <w:qFormat/>
    <w:uiPriority w:val="0"/>
    <w:rPr>
      <w:rFonts w:ascii="Times New Roman" w:hAnsi="Times New Roman" w:eastAsia="宋体" w:cs="Times New Roman"/>
      <w:sz w:val="18"/>
      <w:szCs w:val="18"/>
    </w:rPr>
  </w:style>
  <w:style w:type="paragraph" w:customStyle="1" w:styleId="236">
    <w:name w:val="页眉1"/>
    <w:basedOn w:val="1"/>
    <w:link w:val="237"/>
    <w:qFormat/>
    <w:uiPriority w:val="0"/>
    <w:pPr>
      <w:pBdr>
        <w:bottom w:val="single" w:color="000000" w:sz="6" w:space="1"/>
      </w:pBdr>
      <w:tabs>
        <w:tab w:val="center" w:pos="4153"/>
        <w:tab w:val="right" w:pos="8306"/>
      </w:tabs>
      <w:jc w:val="center"/>
    </w:pPr>
    <w:rPr>
      <w:sz w:val="18"/>
      <w:szCs w:val="18"/>
    </w:rPr>
  </w:style>
  <w:style w:type="character" w:customStyle="1" w:styleId="237">
    <w:name w:val="页眉 Char"/>
    <w:link w:val="236"/>
    <w:qFormat/>
    <w:uiPriority w:val="0"/>
    <w:rPr>
      <w:rFonts w:ascii="Times New Roman" w:hAnsi="Times New Roman" w:eastAsia="宋体" w:cs="Times New Roman"/>
      <w:sz w:val="18"/>
      <w:szCs w:val="18"/>
    </w:rPr>
  </w:style>
  <w:style w:type="paragraph" w:customStyle="1" w:styleId="238">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9">
    <w:name w:val="目录 41"/>
    <w:basedOn w:val="1"/>
    <w:next w:val="1"/>
    <w:semiHidden/>
    <w:qFormat/>
    <w:uiPriority w:val="0"/>
    <w:pPr>
      <w:ind w:left="630"/>
      <w:jc w:val="left"/>
    </w:pPr>
    <w:rPr>
      <w:szCs w:val="21"/>
    </w:rPr>
  </w:style>
  <w:style w:type="paragraph" w:customStyle="1" w:styleId="240">
    <w:name w:val="列表1"/>
    <w:basedOn w:val="1"/>
    <w:qFormat/>
    <w:uiPriority w:val="0"/>
    <w:pPr>
      <w:ind w:left="200" w:hanging="200"/>
    </w:pPr>
    <w:rPr>
      <w:szCs w:val="21"/>
    </w:rPr>
  </w:style>
  <w:style w:type="paragraph" w:customStyle="1" w:styleId="241">
    <w:name w:val="目录 61"/>
    <w:basedOn w:val="1"/>
    <w:next w:val="1"/>
    <w:semiHidden/>
    <w:qFormat/>
    <w:uiPriority w:val="0"/>
    <w:pPr>
      <w:ind w:left="1050"/>
      <w:jc w:val="left"/>
    </w:pPr>
    <w:rPr>
      <w:szCs w:val="21"/>
    </w:rPr>
  </w:style>
  <w:style w:type="paragraph" w:customStyle="1" w:styleId="242">
    <w:name w:val="正文文本缩进 31"/>
    <w:basedOn w:val="1"/>
    <w:link w:val="243"/>
    <w:qFormat/>
    <w:uiPriority w:val="0"/>
    <w:pPr>
      <w:ind w:left="645" w:firstLine="645"/>
    </w:pPr>
    <w:rPr>
      <w:rFonts w:ascii="Arial" w:hAnsi="Arial" w:eastAsia="仿宋_GB2312" w:cs="Arial"/>
      <w:color w:val="FFFF00"/>
      <w:sz w:val="32"/>
      <w:szCs w:val="32"/>
    </w:rPr>
  </w:style>
  <w:style w:type="character" w:customStyle="1" w:styleId="243">
    <w:name w:val="正文文本缩进 3 Char"/>
    <w:link w:val="242"/>
    <w:qFormat/>
    <w:uiPriority w:val="0"/>
    <w:rPr>
      <w:rFonts w:ascii="Arial" w:hAnsi="Arial" w:eastAsia="仿宋_GB2312" w:cs="Arial"/>
      <w:color w:val="FFFF00"/>
      <w:sz w:val="32"/>
      <w:szCs w:val="32"/>
    </w:rPr>
  </w:style>
  <w:style w:type="paragraph" w:customStyle="1" w:styleId="244">
    <w:name w:val="图表目录1"/>
    <w:basedOn w:val="1"/>
    <w:next w:val="1"/>
    <w:semiHidden/>
    <w:qFormat/>
    <w:uiPriority w:val="0"/>
    <w:pPr>
      <w:ind w:left="840" w:hanging="420"/>
    </w:pPr>
    <w:rPr>
      <w:szCs w:val="21"/>
    </w:rPr>
  </w:style>
  <w:style w:type="paragraph" w:customStyle="1" w:styleId="245">
    <w:name w:val="目录 21"/>
    <w:basedOn w:val="1"/>
    <w:next w:val="1"/>
    <w:semiHidden/>
    <w:qFormat/>
    <w:uiPriority w:val="0"/>
    <w:pPr>
      <w:ind w:left="210"/>
      <w:jc w:val="left"/>
    </w:pPr>
    <w:rPr>
      <w:smallCaps/>
      <w:szCs w:val="24"/>
    </w:rPr>
  </w:style>
  <w:style w:type="paragraph" w:customStyle="1" w:styleId="246">
    <w:name w:val="目录 91"/>
    <w:basedOn w:val="1"/>
    <w:next w:val="1"/>
    <w:semiHidden/>
    <w:qFormat/>
    <w:uiPriority w:val="0"/>
    <w:pPr>
      <w:ind w:left="1680"/>
      <w:jc w:val="left"/>
    </w:pPr>
    <w:rPr>
      <w:szCs w:val="21"/>
    </w:rPr>
  </w:style>
  <w:style w:type="paragraph" w:customStyle="1" w:styleId="247">
    <w:name w:val="正文文本 21"/>
    <w:basedOn w:val="1"/>
    <w:link w:val="248"/>
    <w:qFormat/>
    <w:uiPriority w:val="0"/>
    <w:pPr>
      <w:widowControl/>
      <w:jc w:val="center"/>
    </w:pPr>
    <w:rPr>
      <w:rFonts w:ascii="楷体_GB2312" w:eastAsia="楷体_GB2312"/>
      <w:sz w:val="28"/>
      <w:szCs w:val="28"/>
    </w:rPr>
  </w:style>
  <w:style w:type="character" w:customStyle="1" w:styleId="248">
    <w:name w:val="正文文本 2 Char"/>
    <w:link w:val="247"/>
    <w:qFormat/>
    <w:uiPriority w:val="0"/>
    <w:rPr>
      <w:rFonts w:ascii="楷体_GB2312" w:hAnsi="Times New Roman" w:eastAsia="楷体_GB2312" w:cs="Times New Roman"/>
      <w:sz w:val="28"/>
      <w:szCs w:val="28"/>
    </w:rPr>
  </w:style>
  <w:style w:type="paragraph" w:customStyle="1" w:styleId="249">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50">
    <w:name w:val="索引 11"/>
    <w:basedOn w:val="1"/>
    <w:next w:val="1"/>
    <w:semiHidden/>
    <w:qFormat/>
    <w:uiPriority w:val="0"/>
    <w:pPr>
      <w:spacing w:line="240" w:lineRule="atLeast"/>
    </w:pPr>
    <w:rPr>
      <w:b/>
      <w:bCs/>
      <w:szCs w:val="21"/>
    </w:rPr>
  </w:style>
  <w:style w:type="paragraph" w:customStyle="1" w:styleId="251">
    <w:name w:val="批注主题1"/>
    <w:basedOn w:val="216"/>
    <w:next w:val="216"/>
    <w:link w:val="252"/>
    <w:semiHidden/>
    <w:qFormat/>
    <w:uiPriority w:val="0"/>
    <w:rPr>
      <w:b/>
      <w:bCs/>
      <w:szCs w:val="21"/>
    </w:rPr>
  </w:style>
  <w:style w:type="character" w:customStyle="1" w:styleId="252">
    <w:name w:val="批注主题 Char"/>
    <w:link w:val="251"/>
    <w:semiHidden/>
    <w:qFormat/>
    <w:uiPriority w:val="0"/>
    <w:rPr>
      <w:rFonts w:ascii="Times New Roman" w:hAnsi="Times New Roman" w:eastAsia="宋体" w:cs="Times New Roman"/>
      <w:b/>
      <w:bCs/>
      <w:szCs w:val="21"/>
    </w:rPr>
  </w:style>
  <w:style w:type="paragraph" w:customStyle="1" w:styleId="253">
    <w:name w:val="正文首行缩进1"/>
    <w:basedOn w:val="220"/>
    <w:link w:val="254"/>
    <w:qFormat/>
    <w:uiPriority w:val="0"/>
    <w:pPr>
      <w:spacing w:line="360" w:lineRule="auto"/>
      <w:ind w:firstLine="200"/>
    </w:pPr>
    <w:rPr>
      <w:rFonts w:ascii="仿宋_GB2312" w:hAnsi="Times New Roman" w:eastAsia="仿宋_GB2312"/>
      <w:sz w:val="30"/>
      <w:szCs w:val="30"/>
    </w:rPr>
  </w:style>
  <w:style w:type="character" w:customStyle="1" w:styleId="254">
    <w:name w:val="正文首行缩进 Char"/>
    <w:link w:val="253"/>
    <w:qFormat/>
    <w:uiPriority w:val="0"/>
    <w:rPr>
      <w:rFonts w:ascii="仿宋_GB2312" w:hAnsi="Times New Roman" w:eastAsia="仿宋_GB2312" w:cs="Times New Roman"/>
      <w:sz w:val="30"/>
      <w:szCs w:val="30"/>
    </w:rPr>
  </w:style>
  <w:style w:type="table" w:customStyle="1" w:styleId="255">
    <w:name w:val="网格型1"/>
    <w:basedOn w:val="199"/>
    <w:qFormat/>
    <w:uiPriority w:val="0"/>
    <w:pPr>
      <w:widowControl w:val="0"/>
      <w:jc w:val="both"/>
    </w:pPr>
    <w:tblPr>
      <w:tblCellMar>
        <w:top w:w="0" w:type="dxa"/>
        <w:left w:w="0" w:type="dxa"/>
        <w:bottom w:w="0" w:type="dxa"/>
        <w:right w:w="0" w:type="dxa"/>
      </w:tblCellMar>
    </w:tblPr>
  </w:style>
  <w:style w:type="character" w:customStyle="1" w:styleId="256">
    <w:name w:val="要点1"/>
    <w:qFormat/>
    <w:uiPriority w:val="0"/>
    <w:rPr>
      <w:b/>
      <w:bCs/>
    </w:rPr>
  </w:style>
  <w:style w:type="character" w:customStyle="1" w:styleId="257">
    <w:name w:val="页码1"/>
    <w:qFormat/>
    <w:uiPriority w:val="0"/>
  </w:style>
  <w:style w:type="character" w:customStyle="1" w:styleId="258">
    <w:name w:val="已访问的超链接1"/>
    <w:qFormat/>
    <w:uiPriority w:val="0"/>
    <w:rPr>
      <w:color w:val="800080"/>
      <w:u w:val="single"/>
    </w:rPr>
  </w:style>
  <w:style w:type="character" w:customStyle="1" w:styleId="259">
    <w:name w:val="超链接1"/>
    <w:qFormat/>
    <w:uiPriority w:val="0"/>
    <w:rPr>
      <w:color w:val="0000FF"/>
      <w:u w:val="single"/>
    </w:rPr>
  </w:style>
  <w:style w:type="character" w:customStyle="1" w:styleId="260">
    <w:name w:val="批注引用1"/>
    <w:semiHidden/>
    <w:qFormat/>
    <w:uiPriority w:val="0"/>
    <w:rPr>
      <w:sz w:val="21"/>
      <w:szCs w:val="21"/>
    </w:rPr>
  </w:style>
  <w:style w:type="paragraph" w:customStyle="1" w:styleId="261">
    <w:name w:val="Default"/>
    <w:qFormat/>
    <w:uiPriority w:val="0"/>
    <w:pPr>
      <w:widowControl w:val="0"/>
    </w:pPr>
    <w:rPr>
      <w:rFonts w:ascii="Times New Roman" w:hAnsi="Times New Roman" w:eastAsia="宋体" w:cs="Calibri"/>
      <w:color w:val="000000"/>
      <w:sz w:val="24"/>
      <w:szCs w:val="24"/>
      <w:lang w:val="en-US" w:eastAsia="zh-CN" w:bidi="ar-SA"/>
    </w:rPr>
  </w:style>
  <w:style w:type="character" w:customStyle="1" w:styleId="262">
    <w:name w:val="font5 Char"/>
    <w:qFormat/>
    <w:uiPriority w:val="0"/>
    <w:rPr>
      <w:rFonts w:ascii="宋体" w:hAnsi="宋体" w:eastAsia="宋体"/>
      <w:sz w:val="28"/>
      <w:szCs w:val="28"/>
      <w:lang w:val="en-US" w:eastAsia="zh-CN" w:bidi="ar-SA"/>
    </w:rPr>
  </w:style>
  <w:style w:type="character" w:customStyle="1" w:styleId="263">
    <w:name w:val="二级目录 Char"/>
    <w:link w:val="264"/>
    <w:qFormat/>
    <w:uiPriority w:val="0"/>
    <w:rPr>
      <w:b/>
      <w:sz w:val="30"/>
      <w:szCs w:val="28"/>
    </w:rPr>
  </w:style>
  <w:style w:type="paragraph" w:customStyle="1" w:styleId="264">
    <w:name w:val="二级目录"/>
    <w:next w:val="1"/>
    <w:link w:val="263"/>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character" w:customStyle="1" w:styleId="265">
    <w:name w:val="列出段落 Char"/>
    <w:link w:val="266"/>
    <w:qFormat/>
    <w:uiPriority w:val="0"/>
    <w:rPr>
      <w:rFonts w:ascii="Calibri" w:hAnsi="Calibri"/>
      <w:sz w:val="24"/>
      <w:szCs w:val="24"/>
      <w:lang w:eastAsia="en-US" w:bidi="en-US"/>
    </w:rPr>
  </w:style>
  <w:style w:type="paragraph" w:customStyle="1" w:styleId="266">
    <w:name w:val="列出段落1"/>
    <w:basedOn w:val="1"/>
    <w:link w:val="265"/>
    <w:qFormat/>
    <w:uiPriority w:val="0"/>
    <w:pPr>
      <w:widowControl/>
      <w:ind w:left="720"/>
      <w:contextualSpacing/>
      <w:jc w:val="left"/>
    </w:pPr>
    <w:rPr>
      <w:rFonts w:ascii="Calibri" w:hAnsi="Calibri"/>
      <w:sz w:val="24"/>
      <w:szCs w:val="24"/>
      <w:lang w:eastAsia="en-US" w:bidi="en-US"/>
    </w:rPr>
  </w:style>
  <w:style w:type="paragraph" w:customStyle="1" w:styleId="267">
    <w:name w:val="Body Text(ch)"/>
    <w:basedOn w:val="1"/>
    <w:next w:val="220"/>
    <w:qFormat/>
    <w:uiPriority w:val="0"/>
    <w:pPr>
      <w:spacing w:after="120"/>
    </w:pPr>
    <w:rPr>
      <w:rFonts w:ascii="宋体" w:hAnsi="Arial"/>
      <w:bCs/>
      <w:iCs/>
      <w:szCs w:val="24"/>
    </w:rPr>
  </w:style>
  <w:style w:type="paragraph" w:customStyle="1" w:styleId="268">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0">
    <w:name w:val="Char"/>
    <w:basedOn w:val="1"/>
    <w:qFormat/>
    <w:uiPriority w:val="0"/>
    <w:pPr>
      <w:tabs>
        <w:tab w:val="left" w:pos="360"/>
      </w:tabs>
      <w:ind w:firstLine="200"/>
    </w:pPr>
    <w:rPr>
      <w:sz w:val="28"/>
      <w:szCs w:val="30"/>
    </w:rPr>
  </w:style>
  <w:style w:type="paragraph" w:customStyle="1" w:styleId="271">
    <w:name w:val="Char1"/>
    <w:basedOn w:val="214"/>
    <w:qFormat/>
    <w:uiPriority w:val="0"/>
    <w:rPr>
      <w:rFonts w:ascii="Tahoma" w:hAnsi="Tahoma"/>
      <w:sz w:val="24"/>
      <w:szCs w:val="24"/>
    </w:rPr>
  </w:style>
  <w:style w:type="paragraph" w:customStyle="1" w:styleId="272">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3">
    <w:name w:val="table_lines"/>
    <w:basedOn w:val="1"/>
    <w:qFormat/>
    <w:uiPriority w:val="0"/>
    <w:pPr>
      <w:widowControl/>
      <w:jc w:val="left"/>
    </w:pPr>
    <w:rPr>
      <w:sz w:val="20"/>
      <w:szCs w:val="20"/>
      <w:lang w:val="de-DE" w:eastAsia="de-DE"/>
    </w:rPr>
  </w:style>
  <w:style w:type="paragraph" w:customStyle="1" w:styleId="274">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75">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6">
    <w:name w:val="Char Char Char Char"/>
    <w:basedOn w:val="214"/>
    <w:qFormat/>
    <w:uiPriority w:val="0"/>
    <w:pPr>
      <w:spacing w:line="360" w:lineRule="auto"/>
    </w:pPr>
    <w:rPr>
      <w:rFonts w:ascii="Tahoma" w:hAnsi="Tahoma"/>
      <w:sz w:val="24"/>
      <w:szCs w:val="24"/>
    </w:rPr>
  </w:style>
  <w:style w:type="paragraph" w:customStyle="1" w:styleId="277">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278">
    <w:name w:val="4"/>
    <w:basedOn w:val="1"/>
    <w:next w:val="242"/>
    <w:qFormat/>
    <w:uiPriority w:val="0"/>
    <w:pPr>
      <w:spacing w:line="360" w:lineRule="auto"/>
      <w:ind w:firstLine="420"/>
    </w:pPr>
    <w:rPr>
      <w:color w:val="FF0000"/>
      <w:sz w:val="24"/>
      <w:szCs w:val="24"/>
    </w:rPr>
  </w:style>
  <w:style w:type="paragraph" w:customStyle="1" w:styleId="279">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0">
    <w:name w:val="Char Char Char Char Char Char Char Char Char Char"/>
    <w:basedOn w:val="1"/>
    <w:qFormat/>
    <w:uiPriority w:val="0"/>
    <w:pPr>
      <w:spacing w:line="360" w:lineRule="auto"/>
    </w:pPr>
    <w:rPr>
      <w:sz w:val="24"/>
      <w:szCs w:val="20"/>
    </w:rPr>
  </w:style>
  <w:style w:type="paragraph" w:customStyle="1" w:styleId="281">
    <w:name w:val="样式1"/>
    <w:basedOn w:val="1"/>
    <w:qFormat/>
    <w:uiPriority w:val="0"/>
    <w:pPr>
      <w:numPr>
        <w:ilvl w:val="0"/>
        <w:numId w:val="3"/>
      </w:numPr>
    </w:pPr>
    <w:rPr>
      <w:rFonts w:ascii="宋体" w:hAnsi="宋体"/>
      <w:szCs w:val="21"/>
    </w:rPr>
  </w:style>
  <w:style w:type="paragraph" w:customStyle="1" w:styleId="282">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4">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5">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8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8">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0">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91">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2">
    <w:name w:val="Char Char Char Char1"/>
    <w:basedOn w:val="214"/>
    <w:qFormat/>
    <w:uiPriority w:val="0"/>
    <w:pPr>
      <w:spacing w:line="360" w:lineRule="auto"/>
    </w:pPr>
    <w:rPr>
      <w:rFonts w:ascii="Tahoma" w:hAnsi="Tahoma"/>
      <w:sz w:val="24"/>
      <w:szCs w:val="24"/>
    </w:rPr>
  </w:style>
  <w:style w:type="paragraph" w:customStyle="1" w:styleId="293">
    <w:name w:val="table_1stline"/>
    <w:basedOn w:val="1"/>
    <w:qFormat/>
    <w:uiPriority w:val="0"/>
    <w:pPr>
      <w:widowControl/>
      <w:spacing w:before="120"/>
      <w:jc w:val="left"/>
    </w:pPr>
    <w:rPr>
      <w:bCs/>
      <w:sz w:val="20"/>
      <w:szCs w:val="20"/>
      <w:lang w:val="de-DE" w:eastAsia="de-DE"/>
    </w:rPr>
  </w:style>
  <w:style w:type="paragraph" w:customStyle="1" w:styleId="294">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5">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96">
    <w:name w:val="修订1"/>
    <w:semiHidden/>
    <w:qFormat/>
    <w:uiPriority w:val="99"/>
    <w:rPr>
      <w:rFonts w:ascii="Times New Roman" w:hAnsi="Times New Roman" w:eastAsia="宋体" w:cs="Times New Roman"/>
      <w:sz w:val="21"/>
      <w:szCs w:val="21"/>
      <w:lang w:val="en-US" w:eastAsia="zh-CN" w:bidi="ar-SA"/>
    </w:rPr>
  </w:style>
  <w:style w:type="paragraph" w:customStyle="1" w:styleId="297">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298">
    <w:name w:val="WPSOffice手动目录 1"/>
    <w:qFormat/>
    <w:uiPriority w:val="0"/>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9269211-03E8-4746-9CBD-27504A475ACB}">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44</Pages>
  <Words>15500</Words>
  <Characters>16575</Characters>
  <Lines>161</Lines>
  <Paragraphs>45</Paragraphs>
  <TotalTime>47</TotalTime>
  <ScaleCrop>false</ScaleCrop>
  <LinksUpToDate>false</LinksUpToDate>
  <CharactersWithSpaces>17202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2023-03-27T07:28:00Z</dcterms:created>
  <dc:creator>赵国</dc:creator>
  <cp:lastModifiedBy>康伶俐</cp:lastModifiedBy>
  <dcterms:modified xsi:type="dcterms:W3CDTF">2025-12-24T03:02:53Z</dcterms:modified>
  <cp:revision>331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182153DC63E849899B897343DDD3870E_13</vt:lpwstr>
  </property>
  <property fmtid="{D5CDD505-2E9C-101B-9397-08002B2CF9AE}" pid="4" name="KSOTemplateDocerSaveRecord">
    <vt:lpwstr>eyJoZGlkIjoiZjQwYzQzZGJkM2M1M2NlMDEwMmUwNDZlY2RlZmUzMGMiLCJ1c2VySWQiOiI1NjM1MTgxMjkifQ==</vt:lpwstr>
  </property>
</Properties>
</file>