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3"/>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3"/>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3"/>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3"/>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3"/>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JSZC-320200-XWJC-G2025-0052</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无锡市人民医院麻醉机项目</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3"/>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二〇二五</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3"/>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13029200"/>
      <w:r/>
      <w:bookmarkStart w:id="2" w:name="_Toc16938516"/>
      <w:r/>
      <w:bookmarkStart w:id="3" w:name="_Toc20823272"/>
      <w:r/>
      <w:bookmarkStart w:id="4" w:name="_Toc523127445"/>
      <w:r/>
      <w:bookmarkStart w:id="5" w:name="_Toc479757206"/>
      <w:r/>
      <w:r/>
    </w:p>
    <w:p>
      <w:pPr>
        <w:pStyle w:val="1013"/>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合同文本-------------------------------（25）</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评标方法与评标标准---------------------（39）</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----------------（44）</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无锡市人民医院麻醉机项目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JSZC-320200-XWJC-G2025-0052</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无锡市人民医院麻醉机项目</w:t>
      </w:r>
      <w:r>
        <w:rPr>
          <w:rFonts w:hint="eastAsia" w:ascii="宋体" w:hAnsi="宋体"/>
          <w:color w:val="000000" w:themeColor="text1"/>
          <w:sz w:val="24"/>
          <w:szCs w:val="24"/>
          <w:highlight w:val="white"/>
          <w14:textFill>
            <w14:solidFill>
              <w14:schemeClr w14:val="tx1"/>
            </w14:solidFill>
          </w14:textFill>
        </w:rPr>
        <w:t xml:space="preserve">的潜在投标人应在</w:t>
      </w:r>
      <w:r>
        <w:rPr>
          <w:rFonts w:hint="eastAsia" w:ascii="宋体" w:hAnsi="宋体"/>
          <w:color w:val="000000" w:themeColor="text1"/>
          <w:sz w:val="24"/>
          <w:szCs w:val="24"/>
          <w:highlight w:val="white"/>
          <w14:textFill>
            <w14:solidFill>
              <w14:schemeClr w14:val="tx1"/>
            </w14:solidFill>
          </w14:textFill>
        </w:rPr>
        <w:t xml:space="preserve">“江苏政府采购网”自行浏览招标文件，如有投标意向须在本招标文件有效获取期内通过登录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下载的方式依法获取招标文件，并于202</w:t>
      </w:r>
      <w:r>
        <w:rPr>
          <w:rFonts w:hint="eastAsia" w:ascii="宋体" w:hAnsi="宋体"/>
          <w:color w:val="000000" w:themeColor="text1"/>
          <w:sz w:val="24"/>
          <w:szCs w:val="24"/>
          <w:highlight w:val="white"/>
          <w:lang w:val="en-US" w:eastAsia="zh-CN"/>
          <w14:textFill>
            <w14:solidFill>
              <w14:schemeClr w14:val="tx1"/>
            </w14:solidFill>
          </w14:textFill>
        </w:rPr>
        <w:t xml:space="preserve">5</w:t>
      </w:r>
      <w:r>
        <w:rPr>
          <w:rFonts w:hint="eastAsia" w:ascii="宋体" w:hAnsi="宋体"/>
          <w:color w:val="000000" w:themeColor="text1"/>
          <w:sz w:val="24"/>
          <w:szCs w:val="24"/>
          <w:highlight w:val="white"/>
          <w14:textFill>
            <w14:solidFill>
              <w14:schemeClr w14:val="tx1"/>
            </w14:solidFill>
          </w14:textFill>
        </w:rPr>
        <w:t xml:space="preserve">年</w:t>
      </w:r>
      <w:r>
        <w:rPr>
          <w:rFonts w:hint="eastAsia" w:ascii="宋体" w:hAnsi="宋体"/>
          <w:color w:val="000000" w:themeColor="text1"/>
          <w:sz w:val="24"/>
          <w:szCs w:val="24"/>
          <w:highlight w:val="white"/>
          <w:lang w:val="en-US" w:eastAsia="zh-CN"/>
          <w14:textFill>
            <w14:solidFill>
              <w14:schemeClr w14:val="tx1"/>
            </w14:solidFill>
          </w14:textFill>
        </w:rPr>
        <w:t xml:space="preserve">7月17日14</w:t>
      </w:r>
      <w:r>
        <w:rPr>
          <w:rFonts w:hint="eastAsia" w:ascii="宋体" w:hAnsi="宋体"/>
          <w:color w:val="000000" w:themeColor="text1"/>
          <w:sz w:val="24"/>
          <w:szCs w:val="24"/>
          <w:highlight w:val="white"/>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0"/>
        <w:keepLines w:val="0"/>
        <w:keepNext w:val="0"/>
        <w:spacing w:before="0" w:after="0" w:line="500" w:lineRule="exact"/>
        <w:rPr>
          <w:highlight w:val="white"/>
        </w:rPr>
      </w:pPr>
      <w:r>
        <w:rPr>
          <w:highlight w:val="white"/>
        </w:rPr>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JSZC-320200-XWJC-G2025-0052</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无锡市人民医院麻醉机项目</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180万元/6套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180万元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03"/>
      <w:r/>
      <w:bookmarkStart w:id="13" w:name="_Toc28359080"/>
      <w:r/>
      <w:bookmarkStart w:id="14" w:name="_Toc35393622"/>
      <w:r/>
      <w:bookmarkStart w:id="15" w:name="_Toc35393791"/>
      <w:r/>
      <w:bookmarkStart w:id="16" w:name="_Toc38985264"/>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8985265"/>
      <w:r/>
      <w:bookmarkStart w:id="18" w:name="_Toc28359004"/>
      <w:r/>
      <w:bookmarkStart w:id="19" w:name="_Toc28359081"/>
      <w:r/>
      <w:bookmarkStart w:id="20" w:name="_Toc35393792"/>
      <w:r/>
      <w:bookmarkStart w:id="21" w:name="_Toc35393623"/>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2"/>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202</w:t>
      </w:r>
      <w:r>
        <w:rPr>
          <w:rFonts w:hint="eastAsia" w:ascii="宋体" w:hAnsi="宋体"/>
          <w:color w:val="000000" w:themeColor="text1"/>
          <w:sz w:val="24"/>
          <w:szCs w:val="24"/>
          <w:highlight w:val="white"/>
          <w:lang w:val="en-US" w:eastAsia="zh-CN"/>
          <w14:textFill>
            <w14:solidFill>
              <w14:schemeClr w14:val="tx1"/>
            </w14:solidFill>
          </w14:textFill>
        </w:rPr>
        <w:t xml:space="preserve">5</w:t>
      </w:r>
      <w:r>
        <w:rPr>
          <w:rFonts w:hint="eastAsia" w:ascii="宋体" w:hAnsi="宋体"/>
          <w:color w:val="000000" w:themeColor="text1"/>
          <w:sz w:val="24"/>
          <w:szCs w:val="24"/>
          <w:highlight w:val="white"/>
          <w14:textFill>
            <w14:solidFill>
              <w14:schemeClr w14:val="tx1"/>
            </w14:solidFill>
          </w14:textFill>
        </w:rPr>
        <w:t xml:space="preserve">年</w:t>
      </w:r>
      <w:r>
        <w:rPr>
          <w:rFonts w:hint="eastAsia" w:ascii="宋体" w:hAnsi="宋体"/>
          <w:color w:val="000000" w:themeColor="text1"/>
          <w:sz w:val="24"/>
          <w:szCs w:val="24"/>
          <w:highlight w:val="white"/>
          <w:lang w:val="en-US" w:eastAsia="zh-CN"/>
          <w14:textFill>
            <w14:solidFill>
              <w14:schemeClr w14:val="tx1"/>
            </w14:solidFill>
          </w14:textFill>
        </w:rPr>
        <w:t xml:space="preserve">7月17日14</w:t>
      </w:r>
      <w:r>
        <w:rPr>
          <w:rFonts w:hint="eastAsia" w:ascii="宋体" w:hAnsi="宋体"/>
          <w:color w:val="000000" w:themeColor="text1"/>
          <w:sz w:val="24"/>
          <w:szCs w:val="24"/>
          <w:highlight w:val="white"/>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794"/>
      <w:r/>
      <w:bookmarkStart w:id="28" w:name="_Toc38985267"/>
      <w:r/>
      <w:bookmarkStart w:id="29" w:name="_Toc28359084"/>
      <w:r/>
      <w:bookmarkStart w:id="30" w:name="_Toc28359007"/>
      <w:r/>
      <w:bookmarkStart w:id="31" w:name="_Toc35393625"/>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8985269"/>
      <w:r/>
      <w:bookmarkStart w:id="36" w:name="_Toc35393796"/>
      <w:r/>
      <w:bookmarkStart w:id="37" w:name="_Toc28359085"/>
      <w:r/>
      <w:bookmarkStart w:id="38" w:name="_Toc35393627"/>
      <w:r/>
      <w:bookmarkStart w:id="39" w:name="_Toc28359008"/>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；电话：0510-85350840</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；电话：0510-85350840</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rPr>
          <w:rFonts w:hint="eastAsia" w:ascii="宋体" w:hAnsi="宋体"/>
          <w:color w:val="000000" w:themeColor="text1"/>
          <w:sz w:val="24"/>
          <w:szCs w:val="24"/>
          <w:highlight w:val="white"/>
          <w14:textFill>
            <w14:solidFill>
              <w14:schemeClr w14:val="tx1"/>
            </w14:solidFill>
          </w14:textFill>
        </w:rPr>
      </w:r>
      <w:r>
        <w:rPr>
          <w:rFonts w:hint="eastAsia" w:ascii="宋体" w:hAnsi="宋体"/>
          <w:color w:val="000000" w:themeColor="text1"/>
          <w:sz w:val="24"/>
          <w:szCs w:val="24"/>
          <w:highlight w:val="white"/>
          <w14:textFill>
            <w14:solidFill>
              <w14:schemeClr w14:val="tx1"/>
            </w14:solidFill>
          </w14:textFill>
        </w:rPr>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20823275"/>
      <w:r/>
      <w:bookmarkStart w:id="48" w:name="_Toc513029203"/>
      <w:r/>
      <w:bookmarkStart w:id="49" w:name="_Toc16938519"/>
      <w:r/>
      <w:bookmarkStart w:id="50" w:name="_Toc120614214"/>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462564067"/>
      <w:r/>
      <w:bookmarkStart w:id="62" w:name="_Toc20823279"/>
      <w:r/>
      <w:bookmarkStart w:id="63" w:name="_Toc513029207"/>
      <w:r/>
      <w:bookmarkStart w:id="64" w:name="_Toc16938523"/>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120614215"/>
      <w:r/>
      <w:bookmarkStart w:id="66" w:name="_Toc16938525"/>
      <w:r/>
      <w:bookmarkStart w:id="67" w:name="_Toc20823281"/>
      <w:r/>
      <w:bookmarkStart w:id="68" w:name="_Toc513029209"/>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20823284"/>
      <w:r/>
      <w:bookmarkStart w:id="77" w:name="_Toc462564071"/>
      <w:r/>
      <w:bookmarkStart w:id="78" w:name="_Toc513029212"/>
      <w:r/>
      <w:bookmarkStart w:id="79" w:name="_Toc16938528"/>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江苏省</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6938529"/>
      <w:r/>
      <w:bookmarkStart w:id="81" w:name="_Toc20823285"/>
      <w:r/>
      <w:bookmarkStart w:id="82" w:name="_Toc513029213"/>
      <w:r/>
      <w:bookmarkStart w:id="83" w:name="_Toc462564072"/>
      <w:r/>
      <w:bookmarkStart w:id="84" w:name="_Toc120614216"/>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462564073"/>
      <w:r/>
      <w:bookmarkStart w:id="86" w:name="_Toc20823286"/>
      <w:r/>
      <w:bookmarkStart w:id="87" w:name="_Toc513029214"/>
      <w:r/>
      <w:bookmarkStart w:id="88" w:name="_Toc16938530"/>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20823287"/>
      <w:r/>
      <w:bookmarkStart w:id="90" w:name="_Toc16938531"/>
      <w:r/>
      <w:bookmarkStart w:id="91" w:name="_Toc462564074"/>
      <w:r/>
      <w:bookmarkStart w:id="92" w:name="_Toc513029215"/>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49090507"/>
      <w:r/>
      <w:bookmarkStart w:id="97" w:name="_Toc513029216"/>
      <w:r/>
      <w:bookmarkStart w:id="98" w:name="_Toc49090509"/>
      <w:r/>
      <w:bookmarkStart w:id="99" w:name="_Toc513029219"/>
      <w:r/>
      <w:bookmarkStart w:id="100" w:name="_Toc14577354"/>
      <w:r/>
      <w:bookmarkStart w:id="101" w:name="_Toc14577357"/>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668983"/>
      <w:r/>
      <w:bookmarkEnd w:id="108"/>
      <w:r/>
      <w:bookmarkStart w:id="109" w:name="_Hlt26954846"/>
      <w:r/>
      <w:bookmarkEnd w:id="109"/>
      <w:r/>
      <w:bookmarkStart w:id="110" w:name="_Hlt26670482"/>
      <w:r/>
      <w:bookmarkEnd w:id="110"/>
      <w:r/>
      <w:bookmarkStart w:id="111" w:name="_Hlt26954842"/>
      <w:r/>
      <w:bookmarkEnd w:id="111"/>
      <w:r/>
      <w:bookmarkStart w:id="112" w:name="_Hlt26670403"/>
      <w:r/>
      <w:bookmarkEnd w:id="112"/>
      <w:r/>
      <w:bookmarkStart w:id="113" w:name="_Hlt26954731"/>
      <w:r/>
      <w:bookmarkEnd w:id="113"/>
      <w:r/>
      <w:bookmarkStart w:id="114" w:name="_Hlt26670486"/>
      <w:r/>
      <w:bookmarkEnd w:id="114"/>
      <w:r/>
      <w:bookmarkStart w:id="115" w:name="_Hlt26954844"/>
      <w:r/>
      <w:bookmarkEnd w:id="115"/>
      <w:r/>
      <w:bookmarkStart w:id="116" w:name="_Hlt26954848"/>
      <w:r/>
      <w:bookmarkEnd w:id="116"/>
      <w:r/>
      <w:bookmarkStart w:id="117" w:name="_Hlt26670425"/>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120614217"/>
      <w:r/>
      <w:bookmarkStart w:id="127" w:name="_Toc20823296"/>
      <w:r/>
      <w:bookmarkStart w:id="128" w:name="_Toc16938540"/>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462564084"/>
      <w:r/>
      <w:bookmarkStart w:id="130" w:name="_Toc20823297"/>
      <w:r/>
      <w:bookmarkStart w:id="131" w:name="_Toc16938541"/>
      <w:r/>
      <w:bookmarkStart w:id="132" w:name="_Toc513029225"/>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8"/>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20823298"/>
      <w:r/>
      <w:bookmarkStart w:id="134" w:name="_Toc16938542"/>
      <w:r/>
      <w:bookmarkStart w:id="135" w:name="_Toc513029226"/>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16938543"/>
      <w:r/>
      <w:bookmarkStart w:id="137" w:name="_Toc20823299"/>
      <w:r/>
      <w:bookmarkStart w:id="138" w:name="_Toc513029227"/>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16938544"/>
      <w:r/>
      <w:bookmarkStart w:id="140" w:name="_Toc513029228"/>
      <w:r/>
      <w:bookmarkStart w:id="141" w:name="_Toc20823300"/>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120614218"/>
      <w:r/>
      <w:bookmarkStart w:id="144" w:name="_Toc20823301"/>
      <w:r/>
      <w:bookmarkStart w:id="145" w:name="_Toc513029229"/>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513029230"/>
      <w:r/>
      <w:bookmarkStart w:id="147" w:name="_Toc16938546"/>
      <w:r/>
      <w:bookmarkStart w:id="148" w:name="_Toc20823302"/>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highlight w:val="white"/>
          <w14:textFill>
            <w14:solidFill>
              <w14:schemeClr w14:val="tx1"/>
            </w14:solidFill>
          </w14:textFill>
        </w:rPr>
      </w:pPr>
      <w:r/>
      <w:bookmarkStart w:id="158" w:name="_Toc513029234"/>
      <w:r/>
      <w:bookmarkStart w:id="159" w:name="_Toc20823306"/>
      <w:r/>
      <w:bookmarkStart w:id="160" w:name="_Toc16938550"/>
      <w:r>
        <w:rPr>
          <w:rFonts w:hint="eastAsia" w:ascii="宋体" w:hAnsi="宋体"/>
          <w:color w:val="000000" w:themeColor="text1"/>
          <w:sz w:val="24"/>
          <w:highlight w:val="whit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20823307"/>
      <w:r/>
      <w:bookmarkStart w:id="162" w:name="_Toc513029235"/>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0"/>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120614220"/>
      <w:r/>
      <w:bookmarkStart w:id="171" w:name="_Toc16938552"/>
      <w:r/>
      <w:bookmarkStart w:id="172" w:name="_Toc513029236"/>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513029237"/>
      <w:r/>
      <w:bookmarkStart w:id="174" w:name="_Toc16938553"/>
      <w:r/>
      <w:bookmarkStart w:id="175" w:name="_Toc20823309"/>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1"/>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29"/>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16938558"/>
      <w:r/>
      <w:bookmarkStart w:id="177" w:name="_Toc20823314"/>
      <w:r/>
      <w:bookmarkStart w:id="178" w:name="_Toc513029242"/>
      <w:r/>
      <w:bookmarkStart w:id="179" w:name="_Toc120614221"/>
      <w:r/>
      <w:bookmarkStart w:id="180" w:name="_Toc479757207"/>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highlight w:val="white"/>
        </w:rPr>
      </w:pPr>
      <w:r/>
      <w:bookmarkStart w:id="181" w:name="_Hlt16619350"/>
      <w:r/>
      <w:bookmarkStart w:id="182" w:name="_Toc16938590"/>
      <w:r/>
      <w:bookmarkStart w:id="183" w:name="_Toc20823346"/>
      <w:r/>
      <w:bookmarkStart w:id="184" w:name="_Toc120614244"/>
      <w:r>
        <w:rPr>
          <w:rFonts w:hint="eastAsia" w:ascii="宋体" w:hAnsi="宋体"/>
          <w:bCs/>
          <w:color w:val="000000"/>
          <w:sz w:val="24"/>
          <w:highlight w:val="white"/>
        </w:rPr>
        <w:t xml:space="preserve">以下为中标后</w:t>
      </w:r>
      <w:r>
        <w:rPr>
          <w:rFonts w:hint="eastAsia" w:ascii="宋体" w:hAnsi="宋体"/>
          <w:bCs/>
          <w:color w:val="000000"/>
          <w:sz w:val="24"/>
          <w:highlight w:val="white"/>
          <w:lang w:eastAsia="zh-CN"/>
        </w:rPr>
        <w:t xml:space="preserve">签订</w:t>
      </w:r>
      <w:r>
        <w:rPr>
          <w:rFonts w:hint="eastAsia" w:ascii="宋体" w:hAnsi="宋体"/>
          <w:bCs/>
          <w:color w:val="000000"/>
          <w:sz w:val="24"/>
          <w:highlight w:val="white"/>
        </w:rPr>
        <w:t xml:space="preserve">本项目合同的通用条款，中标人不得提出实质性的修改。</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项目名称：                                       项目编号：</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甲方：（买方、需方、采购人）_________</w:t>
      </w:r>
      <w:r/>
    </w:p>
    <w:p>
      <w:pPr>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乙方：（卖方、供方、供应商）_________</w:t>
      </w:r>
      <w:r/>
    </w:p>
    <w:p>
      <w:pPr>
        <w:ind w:firstLine="480"/>
        <w:spacing w:line="400" w:lineRule="exact"/>
        <w:rPr>
          <w:rFonts w:ascii="宋体" w:hAnsi="宋体" w:cs="Courier New"/>
          <w:b/>
          <w:color w:val="000000"/>
          <w:sz w:val="24"/>
          <w:szCs w:val="24"/>
          <w:highlight w:val="white"/>
        </w:rPr>
      </w:pPr>
      <w:r>
        <w:rPr>
          <w:rFonts w:ascii="宋体" w:hAnsi="宋体" w:cs="Courier New"/>
          <w:color w:val="000000"/>
          <w:sz w:val="24"/>
          <w:szCs w:val="24"/>
          <w:highlight w:val="white"/>
        </w:rPr>
        <w:t xml:space="preserve">甲、乙双方根据</w:t>
      </w:r>
      <w:r>
        <w:rPr>
          <w:rFonts w:hint="eastAsia" w:ascii="宋体" w:hAnsi="宋体" w:cs="Courier New"/>
          <w:color w:val="000000"/>
          <w:sz w:val="24"/>
          <w:szCs w:val="24"/>
          <w:highlight w:val="white"/>
          <w:lang w:eastAsia="zh-CN"/>
        </w:rPr>
        <w:t xml:space="preserve">无锡市卫生健康综合服务中心</w:t>
      </w:r>
      <w:r>
        <w:rPr>
          <w:rFonts w:hint="eastAsia" w:ascii="宋体" w:hAnsi="宋体" w:cs="Courier New"/>
          <w:color w:val="000000"/>
          <w:sz w:val="24"/>
          <w:szCs w:val="24"/>
          <w:highlight w:val="white"/>
          <w:u w:val="single"/>
        </w:rPr>
        <w:t xml:space="preserve">  </w:t>
      </w:r>
      <w:r>
        <w:rPr>
          <w:rFonts w:hint="eastAsia" w:ascii="宋体" w:hAnsi="宋体" w:cs="Courier New"/>
          <w:color w:val="000000"/>
          <w:sz w:val="24"/>
          <w:szCs w:val="24"/>
          <w:highlight w:val="white"/>
          <w:u w:val="single"/>
          <w:lang w:val="en-US" w:eastAsia="zh-CN"/>
        </w:rPr>
        <w:t xml:space="preserve">        </w:t>
      </w:r>
      <w:r>
        <w:rPr>
          <w:rFonts w:hint="eastAsia" w:ascii="宋体" w:hAnsi="宋体" w:cs="Courier New"/>
          <w:color w:val="000000"/>
          <w:sz w:val="24"/>
          <w:szCs w:val="24"/>
          <w:highlight w:val="white"/>
          <w:u w:val="single"/>
        </w:rPr>
        <w:t xml:space="preserve"> </w:t>
      </w:r>
      <w:r>
        <w:rPr>
          <w:rFonts w:ascii="宋体" w:hAnsi="宋体" w:cs="Courier New"/>
          <w:color w:val="000000"/>
          <w:sz w:val="24"/>
          <w:szCs w:val="24"/>
          <w:highlight w:val="white"/>
        </w:rPr>
        <w:t xml:space="preserve">项目公开招标的结果，签署本合同。</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一、</w:t>
      </w:r>
      <w:r>
        <w:rPr>
          <w:rFonts w:hint="eastAsia" w:ascii="宋体" w:hAnsi="宋体" w:cs="Courier New"/>
          <w:b/>
          <w:color w:val="000000"/>
          <w:sz w:val="24"/>
          <w:szCs w:val="24"/>
          <w:highlight w:val="white"/>
        </w:rPr>
        <w:t xml:space="preserve">合同</w:t>
      </w:r>
      <w:r>
        <w:rPr>
          <w:rFonts w:ascii="宋体" w:hAnsi="宋体" w:cs="Courier New"/>
          <w:b/>
          <w:color w:val="000000"/>
          <w:sz w:val="24"/>
          <w:szCs w:val="24"/>
          <w:highlight w:val="white"/>
        </w:rPr>
        <w:t xml:space="preserve">内容</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1.1 </w:t>
      </w:r>
      <w:r>
        <w:rPr>
          <w:rFonts w:hint="eastAsia" w:ascii="宋体" w:hAnsi="宋体" w:cs="Courier New"/>
          <w:color w:val="000000"/>
          <w:sz w:val="24"/>
          <w:szCs w:val="24"/>
          <w:highlight w:val="white"/>
        </w:rPr>
        <w:t xml:space="preserve">标的</w:t>
      </w:r>
      <w:r>
        <w:rPr>
          <w:rFonts w:ascii="宋体" w:hAnsi="宋体" w:cs="Courier New"/>
          <w:color w:val="000000"/>
          <w:sz w:val="24"/>
          <w:szCs w:val="24"/>
          <w:highlight w:val="white"/>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white"/>
                <w:vertAlign w:val="baseline"/>
              </w:rPr>
            </w:pPr>
            <w:r>
              <w:rPr>
                <w:rFonts w:hint="eastAsia" w:ascii="宋体" w:hAnsi="宋体" w:cs="宋体"/>
                <w:b/>
                <w:bCs w:val="0"/>
                <w:sz w:val="24"/>
                <w:szCs w:val="24"/>
                <w:highlight w:val="whit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white"/>
                <w:vertAlign w:val="baseline"/>
              </w:rPr>
            </w:pPr>
            <w:r>
              <w:rPr>
                <w:rFonts w:hint="eastAsia" w:ascii="宋体" w:hAnsi="宋体" w:cs="宋体"/>
                <w:b/>
                <w:bCs w:val="0"/>
                <w:sz w:val="24"/>
                <w:szCs w:val="24"/>
                <w:highlight w:val="whit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white"/>
                <w:vertAlign w:val="baseline"/>
              </w:rPr>
            </w:pPr>
            <w:r>
              <w:rPr>
                <w:rFonts w:hint="eastAsia" w:ascii="宋体" w:hAnsi="宋体" w:cs="宋体"/>
                <w:b/>
                <w:bCs w:val="0"/>
                <w:sz w:val="24"/>
                <w:szCs w:val="24"/>
                <w:highlight w:val="whit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white"/>
                <w:vertAlign w:val="baseline"/>
              </w:rPr>
            </w:pPr>
            <w:r>
              <w:rPr>
                <w:rFonts w:hint="eastAsia" w:ascii="宋体" w:hAnsi="宋体" w:cs="宋体"/>
                <w:b/>
                <w:bCs w:val="0"/>
                <w:sz w:val="24"/>
                <w:szCs w:val="24"/>
                <w:highlight w:val="whit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white"/>
                <w:vertAlign w:val="baseline"/>
              </w:rPr>
            </w:pPr>
            <w:r>
              <w:rPr>
                <w:rFonts w:hint="eastAsia" w:ascii="宋体" w:hAnsi="宋体" w:cs="宋体"/>
                <w:b/>
                <w:bCs w:val="0"/>
                <w:sz w:val="24"/>
                <w:szCs w:val="24"/>
                <w:highlight w:val="whit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white"/>
                <w:vertAlign w:val="baseline"/>
              </w:rPr>
            </w:pPr>
            <w:r>
              <w:rPr>
                <w:rFonts w:hint="eastAsia" w:ascii="宋体" w:hAnsi="宋体" w:cs="宋体"/>
                <w:b/>
                <w:bCs w:val="0"/>
                <w:sz w:val="24"/>
                <w:szCs w:val="24"/>
                <w:highlight w:val="whit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white"/>
                <w:vertAlign w:val="baseline"/>
              </w:rPr>
            </w:pPr>
            <w:r>
              <w:rPr>
                <w:rFonts w:hint="eastAsia" w:ascii="宋体" w:hAnsi="宋体" w:cs="宋体"/>
                <w:b/>
                <w:bCs w:val="0"/>
                <w:sz w:val="24"/>
                <w:szCs w:val="24"/>
                <w:highlight w:val="whit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white"/>
                <w:vertAlign w:val="baseline"/>
              </w:rPr>
            </w:pPr>
            <w:r>
              <w:rPr>
                <w:rFonts w:hint="default" w:ascii="宋体" w:hAnsi="宋体" w:eastAsia="宋体" w:cs="宋体"/>
                <w:bCs/>
                <w:sz w:val="24"/>
                <w:szCs w:val="24"/>
                <w:highlight w:val="white"/>
                <w:vertAlign w:val="baseline"/>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white"/>
                <w:vertAlign w:val="baseline"/>
              </w:rPr>
            </w:pPr>
            <w:r>
              <w:rPr>
                <w:rFonts w:hint="default" w:ascii="宋体" w:hAnsi="宋体" w:eastAsia="宋体" w:cs="宋体"/>
                <w:bCs/>
                <w:sz w:val="24"/>
                <w:szCs w:val="24"/>
                <w:highlight w:val="white"/>
                <w:vertAlign w:val="baseline"/>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white"/>
                <w:vertAlign w:val="baseline"/>
              </w:rPr>
            </w:pPr>
            <w:r>
              <w:rPr>
                <w:rFonts w:hint="default" w:ascii="宋体" w:hAnsi="宋体" w:eastAsia="宋体" w:cs="宋体"/>
                <w:bCs/>
                <w:sz w:val="24"/>
                <w:szCs w:val="24"/>
                <w:highlight w:val="white"/>
                <w:vertAlign w:val="baseline"/>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white"/>
                <w:vertAlign w:val="baseline"/>
              </w:rPr>
            </w:pPr>
            <w:r>
              <w:rPr>
                <w:rFonts w:hint="default" w:ascii="宋体" w:hAnsi="宋体" w:eastAsia="宋体" w:cs="宋体"/>
                <w:bCs/>
                <w:sz w:val="24"/>
                <w:szCs w:val="24"/>
                <w:highlight w:val="white"/>
                <w:vertAlign w:val="baseline"/>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white"/>
                <w:vertAlign w:val="baseline"/>
              </w:rPr>
            </w:pPr>
            <w:r>
              <w:rPr>
                <w:rFonts w:hint="default" w:ascii="宋体" w:hAnsi="宋体" w:eastAsia="宋体" w:cs="宋体"/>
                <w:bCs/>
                <w:sz w:val="24"/>
                <w:szCs w:val="24"/>
                <w:highlight w:val="white"/>
                <w:vertAlign w:val="baseline"/>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white"/>
                <w:vertAlign w:val="baseline"/>
              </w:rPr>
            </w:pPr>
            <w:r>
              <w:rPr>
                <w:rFonts w:hint="default" w:ascii="宋体" w:hAnsi="宋体" w:eastAsia="宋体" w:cs="宋体"/>
                <w:bCs/>
                <w:sz w:val="24"/>
                <w:szCs w:val="24"/>
                <w:highlight w:val="white"/>
                <w:vertAlign w:val="baseline"/>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white"/>
                <w:vertAlign w:val="baseline"/>
              </w:rPr>
            </w:pPr>
            <w:r>
              <w:rPr>
                <w:rFonts w:hint="default" w:ascii="宋体" w:hAnsi="宋体" w:eastAsia="宋体" w:cs="宋体"/>
                <w:bCs/>
                <w:sz w:val="24"/>
                <w:szCs w:val="24"/>
                <w:highlight w:val="white"/>
                <w:vertAlign w:val="baseline"/>
              </w:rPr>
            </w:r>
            <w:r/>
          </w:p>
        </w:tc>
      </w:tr>
    </w:tbl>
    <w:p>
      <w:pPr>
        <w:ind w:firstLine="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none"/>
        </w:rPr>
        <w:t xml:space="preserve">    </w:t>
      </w:r>
      <w:r>
        <w:rPr>
          <w:rFonts w:ascii="宋体" w:hAnsi="宋体" w:cs="Courier New"/>
          <w:color w:val="000000"/>
          <w:sz w:val="24"/>
          <w:szCs w:val="24"/>
          <w:highlight w:val="white"/>
        </w:rPr>
        <w:t xml:space="preserve">1.2</w:t>
      </w:r>
      <w:r>
        <w:rPr>
          <w:rFonts w:hint="eastAsia" w:ascii="宋体" w:hAnsi="宋体" w:cs="Courier New"/>
          <w:color w:val="000000"/>
          <w:sz w:val="24"/>
          <w:szCs w:val="24"/>
          <w:highlight w:val="white"/>
        </w:rPr>
        <w:t xml:space="preserve"> 标的质量：</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1.3 标的数量（规模）：</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1.4 履行时间（期限）：</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1.5 履行地点：</w:t>
      </w:r>
      <w:r/>
    </w:p>
    <w:p>
      <w:pPr>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6 履行方式：</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1.7 包装方式：</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二、合同金额</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2.1</w:t>
      </w:r>
      <w:r>
        <w:rPr>
          <w:rFonts w:hAnsi="宋体"/>
          <w:color w:val="000000"/>
          <w:sz w:val="24"/>
          <w:szCs w:val="24"/>
          <w:highlight w:val="white"/>
        </w:rPr>
        <w:t xml:space="preserve">本合同金额为（大写）： _____________</w:t>
      </w:r>
      <w:r>
        <w:rPr>
          <w:rFonts w:hint="eastAsia" w:hAnsi="宋体"/>
          <w:color w:val="000000"/>
          <w:sz w:val="24"/>
          <w:szCs w:val="24"/>
          <w:highlight w:val="white"/>
          <w:lang w:eastAsia="zh-CN"/>
        </w:rPr>
        <w:t xml:space="preserve">元</w:t>
      </w:r>
      <w:r>
        <w:rPr>
          <w:rFonts w:hAnsi="宋体"/>
          <w:color w:val="000000"/>
          <w:sz w:val="24"/>
          <w:szCs w:val="24"/>
          <w:highlight w:val="white"/>
        </w:rPr>
        <w:t xml:space="preserve">（</w:t>
      </w:r>
      <w:r>
        <w:rPr>
          <w:rFonts w:hint="eastAsia" w:ascii="宋体" w:hAnsi="宋体" w:cs="Courier New"/>
          <w:color w:val="000000"/>
          <w:sz w:val="24"/>
          <w:szCs w:val="24"/>
          <w:highlight w:val="white"/>
          <w:u w:val="single"/>
        </w:rPr>
        <w:t xml:space="preserve"> </w:t>
      </w:r>
      <w:r>
        <w:rPr>
          <w:rFonts w:hint="eastAsia" w:ascii="宋体" w:hAnsi="宋体" w:cs="Courier New"/>
          <w:color w:val="000000"/>
          <w:sz w:val="24"/>
          <w:szCs w:val="24"/>
          <w:highlight w:val="white"/>
          <w:u w:val="single"/>
          <w:lang w:val="en-US" w:eastAsia="zh-CN"/>
        </w:rPr>
        <w:t xml:space="preserve">     </w:t>
      </w:r>
      <w:r>
        <w:rPr>
          <w:rFonts w:hAnsi="宋体"/>
          <w:color w:val="000000"/>
          <w:sz w:val="24"/>
          <w:szCs w:val="24"/>
          <w:highlight w:val="white"/>
        </w:rPr>
        <w:t xml:space="preserve">元）人民币</w:t>
      </w:r>
      <w:r>
        <w:rPr>
          <w:rFonts w:hint="eastAsia" w:hAnsi="宋体"/>
          <w:color w:val="000000"/>
          <w:sz w:val="24"/>
          <w:szCs w:val="24"/>
          <w:highlight w:val="white"/>
        </w:rPr>
        <w:t xml:space="preserve">或其他币种</w:t>
      </w:r>
      <w:r>
        <w:rPr>
          <w:rFonts w:hAnsi="宋体"/>
          <w:color w:val="000000"/>
          <w:sz w:val="24"/>
          <w:szCs w:val="24"/>
          <w:highlight w:val="white"/>
        </w:rPr>
        <w:t xml:space="preserve">。</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三、技术资料</w:t>
      </w:r>
      <w:r/>
    </w:p>
    <w:p>
      <w:pPr>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3.1乙方应按招标文件规定的时间向甲方提供使用货物</w:t>
      </w:r>
      <w:r>
        <w:rPr>
          <w:rFonts w:hint="eastAsia" w:ascii="宋体" w:hAnsi="宋体" w:cs="Courier New"/>
          <w:color w:val="000000"/>
          <w:sz w:val="24"/>
          <w:szCs w:val="24"/>
          <w:highlight w:val="white"/>
          <w:lang w:eastAsia="zh-CN"/>
        </w:rPr>
        <w:t xml:space="preserve">（</w:t>
      </w:r>
      <w:r>
        <w:rPr>
          <w:rFonts w:hint="eastAsia" w:ascii="宋体" w:hAnsi="宋体" w:cs="Courier New"/>
          <w:color w:val="000000"/>
          <w:sz w:val="24"/>
          <w:szCs w:val="24"/>
          <w:highlight w:val="white"/>
        </w:rPr>
        <w:t xml:space="preserve">包含与货物相关的服务</w:t>
      </w:r>
      <w:r>
        <w:rPr>
          <w:rFonts w:hint="eastAsia" w:ascii="宋体" w:hAnsi="宋体" w:cs="Courier New"/>
          <w:color w:val="000000"/>
          <w:sz w:val="24"/>
          <w:szCs w:val="24"/>
          <w:highlight w:val="white"/>
          <w:lang w:eastAsia="zh-CN"/>
        </w:rPr>
        <w:t xml:space="preserve">）</w:t>
      </w:r>
      <w:r>
        <w:rPr>
          <w:rFonts w:ascii="宋体" w:hAnsi="宋体" w:cs="Courier New"/>
          <w:color w:val="000000"/>
          <w:sz w:val="24"/>
          <w:szCs w:val="24"/>
          <w:highlight w:val="white"/>
        </w:rPr>
        <w:t xml:space="preserve">的有关技术资料。</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highlight w:val="white"/>
          <w:lang w:eastAsia="zh-CN"/>
        </w:rPr>
        <w:t xml:space="preserve">给予</w:t>
      </w:r>
      <w:r>
        <w:rPr>
          <w:rFonts w:ascii="宋体" w:hAnsi="宋体" w:cs="Courier New"/>
          <w:color w:val="000000"/>
          <w:sz w:val="24"/>
          <w:szCs w:val="24"/>
          <w:highlight w:val="white"/>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四、知识产权</w:t>
      </w:r>
      <w:r/>
    </w:p>
    <w:p>
      <w:pPr>
        <w:ind w:firstLine="480"/>
        <w:spacing w:line="400" w:lineRule="exact"/>
        <w:rPr>
          <w:rFonts w:hint="eastAsia" w:ascii="宋体" w:hAnsi="宋体"/>
          <w:color w:val="000000"/>
          <w:sz w:val="24"/>
          <w:highlight w:val="white"/>
        </w:rPr>
      </w:pPr>
      <w:r>
        <w:rPr>
          <w:rFonts w:hAnsi="宋体"/>
          <w:color w:val="000000"/>
          <w:sz w:val="24"/>
          <w:szCs w:val="24"/>
          <w:highlight w:val="white"/>
        </w:rPr>
        <w:t xml:space="preserve">4.1乙</w:t>
      </w:r>
      <w:r>
        <w:rPr>
          <w:rFonts w:hint="eastAsia" w:ascii="宋体" w:hAnsi="宋体"/>
          <w:color w:val="000000"/>
          <w:sz w:val="24"/>
          <w:highlight w:val="white"/>
        </w:rPr>
        <w:t xml:space="preserve">方应保证甲方在使用、接受本合同货物</w:t>
      </w:r>
      <w:r>
        <w:rPr>
          <w:rFonts w:hint="eastAsia" w:hAnsi="宋体"/>
          <w:color w:val="000000"/>
          <w:sz w:val="24"/>
          <w:szCs w:val="24"/>
          <w:highlight w:val="white"/>
        </w:rPr>
        <w:t xml:space="preserve">（包含与货物相关的服务）</w:t>
      </w:r>
      <w:r>
        <w:rPr>
          <w:rFonts w:hint="eastAsia" w:ascii="宋体" w:hAnsi="宋体"/>
          <w:color w:val="000000"/>
          <w:sz w:val="24"/>
          <w:highlight w:val="whit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white"/>
        </w:rPr>
      </w:pPr>
      <w:r>
        <w:rPr>
          <w:rFonts w:hint="eastAsia" w:hAnsi="宋体"/>
          <w:color w:val="000000"/>
          <w:sz w:val="24"/>
          <w:szCs w:val="24"/>
          <w:highlight w:val="whit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highlight w:val="white"/>
          <w:u w:val="single"/>
        </w:rPr>
      </w:pPr>
      <w:r>
        <w:rPr>
          <w:rFonts w:ascii="宋体" w:hAnsi="宋体" w:cs="Courier New"/>
          <w:b/>
          <w:color w:val="000000"/>
          <w:sz w:val="24"/>
          <w:szCs w:val="24"/>
          <w:highlight w:val="white"/>
        </w:rPr>
        <w:t xml:space="preserve">五、产权担保</w:t>
      </w:r>
      <w:r/>
    </w:p>
    <w:p>
      <w:pPr>
        <w:ind w:firstLine="480"/>
        <w:spacing w:line="400" w:lineRule="exact"/>
        <w:rPr>
          <w:rFonts w:ascii="宋体" w:hAnsi="宋体" w:cs="Courier New"/>
          <w:color w:val="000000"/>
          <w:sz w:val="24"/>
          <w:szCs w:val="24"/>
          <w:highlight w:val="white"/>
          <w:u w:val="single"/>
        </w:rPr>
      </w:pPr>
      <w:r>
        <w:rPr>
          <w:rFonts w:ascii="宋体" w:hAnsi="宋体" w:cs="Courier New"/>
          <w:color w:val="000000"/>
          <w:sz w:val="24"/>
          <w:szCs w:val="24"/>
          <w:highlight w:val="white"/>
        </w:rPr>
        <w:t xml:space="preserve">5.1乙方保证所交付的货物</w:t>
      </w:r>
      <w:r>
        <w:rPr>
          <w:rFonts w:hint="eastAsia" w:ascii="宋体" w:hAnsi="宋体" w:cs="Courier New"/>
          <w:color w:val="000000"/>
          <w:sz w:val="24"/>
          <w:szCs w:val="24"/>
          <w:highlight w:val="white"/>
        </w:rPr>
        <w:t xml:space="preserve">（包含与货物相关的服务）</w:t>
      </w:r>
      <w:r>
        <w:rPr>
          <w:rFonts w:ascii="宋体" w:hAnsi="宋体" w:cs="Courier New"/>
          <w:color w:val="000000"/>
          <w:sz w:val="24"/>
          <w:szCs w:val="24"/>
          <w:highlight w:val="white"/>
        </w:rPr>
        <w:t xml:space="preserve">的所有权完全属于乙方且无任何抵押、查封等产权瑕疵。</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六、履约保证金</w:t>
      </w:r>
      <w:r/>
    </w:p>
    <w:p>
      <w:pPr>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6.1乙方交纳人民币</w:t>
      </w:r>
      <w:r>
        <w:rPr>
          <w:rFonts w:hint="eastAsia" w:ascii="宋体" w:hAnsi="宋体" w:cs="Courier New"/>
          <w:b/>
          <w:bCs/>
          <w:color w:val="000000"/>
          <w:sz w:val="24"/>
          <w:szCs w:val="24"/>
          <w:highlight w:val="white"/>
          <w:u w:val="single"/>
          <w:lang w:val="en-US" w:eastAsia="zh-CN"/>
        </w:rPr>
        <w:t xml:space="preserve">零</w:t>
      </w:r>
      <w:r>
        <w:rPr>
          <w:rFonts w:ascii="宋体" w:hAnsi="宋体" w:cs="Courier New"/>
          <w:color w:val="000000"/>
          <w:sz w:val="24"/>
          <w:szCs w:val="24"/>
          <w:highlight w:val="white"/>
        </w:rPr>
        <w:t xml:space="preserve">元作为本合同的履约保证金。</w:t>
      </w:r>
      <w:r>
        <w:rPr>
          <w:rFonts w:hint="eastAsia" w:ascii="宋体" w:hAnsi="宋体" w:cs="Courier New"/>
          <w:color w:val="000000"/>
          <w:sz w:val="24"/>
          <w:szCs w:val="24"/>
          <w:highlight w:val="white"/>
        </w:rPr>
        <w:t xml:space="preserve">（不得超过合同金额的10%）</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6.2合同履行结束后，甲方应及时退还交纳的履约保证金。</w:t>
      </w:r>
      <w:r/>
    </w:p>
    <w:p>
      <w:pPr>
        <w:ind w:firstLine="480"/>
        <w:spacing w:line="400" w:lineRule="exact"/>
        <w:rPr>
          <w:rFonts w:hint="eastAsia" w:ascii="宋体" w:hAnsi="宋体" w:eastAsia="宋体" w:cs="Courier New"/>
          <w:color w:val="000000"/>
          <w:sz w:val="24"/>
          <w:szCs w:val="24"/>
          <w:highlight w:val="white"/>
        </w:rPr>
      </w:pPr>
      <w:r>
        <w:rPr>
          <w:rFonts w:hint="eastAsia" w:ascii="宋体" w:hAnsi="宋体" w:cs="Courier New"/>
          <w:color w:val="000000"/>
          <w:sz w:val="24"/>
          <w:szCs w:val="24"/>
          <w:highlight w:val="white"/>
        </w:rPr>
        <w:t xml:space="preserve">6.2.1履约保证金退还方式</w:t>
      </w:r>
      <w:r>
        <w:rPr>
          <w:rFonts w:hint="eastAsia" w:ascii="宋体" w:hAnsi="宋体" w:cs="Courier New"/>
          <w:color w:val="000000"/>
          <w:sz w:val="24"/>
          <w:szCs w:val="24"/>
          <w:highlight w:val="white"/>
          <w:lang w:eastAsia="zh-CN"/>
        </w:rPr>
        <w:t xml:space="preserve">：</w:t>
      </w:r>
      <w:r/>
    </w:p>
    <w:p>
      <w:pPr>
        <w:ind w:firstLine="480"/>
        <w:spacing w:line="400" w:lineRule="exact"/>
        <w:rPr>
          <w:rFonts w:hint="eastAsia" w:ascii="宋体" w:hAnsi="宋体" w:eastAsia="宋体" w:cs="Courier New"/>
          <w:color w:val="000000"/>
          <w:sz w:val="24"/>
          <w:szCs w:val="24"/>
          <w:highlight w:val="white"/>
        </w:rPr>
      </w:pPr>
      <w:r>
        <w:rPr>
          <w:rFonts w:hint="eastAsia" w:ascii="宋体" w:hAnsi="宋体" w:cs="Courier New"/>
          <w:color w:val="000000"/>
          <w:sz w:val="24"/>
          <w:szCs w:val="24"/>
          <w:highlight w:val="white"/>
        </w:rPr>
        <w:t xml:space="preserve">6.2.2履约保证金退还时间</w:t>
      </w:r>
      <w:r>
        <w:rPr>
          <w:rFonts w:hint="eastAsia" w:ascii="宋体" w:hAnsi="宋体" w:cs="Courier New"/>
          <w:color w:val="000000"/>
          <w:sz w:val="24"/>
          <w:szCs w:val="24"/>
          <w:highlight w:val="white"/>
          <w:lang w:eastAsia="zh-CN"/>
        </w:rPr>
        <w:t xml:space="preserve">：</w:t>
      </w:r>
      <w:r/>
    </w:p>
    <w:p>
      <w:pPr>
        <w:ind w:firstLine="480"/>
        <w:spacing w:line="400" w:lineRule="exact"/>
        <w:rPr>
          <w:rFonts w:hint="eastAsia" w:ascii="宋体" w:hAnsi="宋体" w:eastAsia="宋体" w:cs="Courier New"/>
          <w:color w:val="000000"/>
          <w:sz w:val="24"/>
          <w:szCs w:val="24"/>
          <w:highlight w:val="white"/>
        </w:rPr>
      </w:pPr>
      <w:r>
        <w:rPr>
          <w:rFonts w:hint="eastAsia" w:ascii="宋体" w:hAnsi="宋体" w:cs="Courier New"/>
          <w:color w:val="000000"/>
          <w:sz w:val="24"/>
          <w:szCs w:val="24"/>
          <w:highlight w:val="white"/>
        </w:rPr>
        <w:t xml:space="preserve">6.2.3履约保证金退还条件</w:t>
      </w:r>
      <w:r>
        <w:rPr>
          <w:rFonts w:hint="eastAsia" w:ascii="宋体" w:hAnsi="宋体" w:cs="Courier New"/>
          <w:color w:val="000000"/>
          <w:sz w:val="24"/>
          <w:szCs w:val="24"/>
          <w:highlight w:val="white"/>
          <w:lang w:eastAsia="zh-CN"/>
        </w:rPr>
        <w:t xml:space="preserve">：</w:t>
      </w:r>
      <w:r/>
    </w:p>
    <w:p>
      <w:pPr>
        <w:ind w:firstLine="480"/>
        <w:spacing w:line="400" w:lineRule="exact"/>
        <w:rPr>
          <w:rFonts w:hint="eastAsia" w:ascii="宋体" w:hAnsi="宋体" w:eastAsia="宋体" w:cs="Courier New"/>
          <w:color w:val="000000"/>
          <w:sz w:val="24"/>
          <w:szCs w:val="24"/>
          <w:highlight w:val="white"/>
        </w:rPr>
      </w:pPr>
      <w:r>
        <w:rPr>
          <w:rFonts w:hint="eastAsia" w:ascii="宋体" w:hAnsi="宋体" w:cs="Courier New"/>
          <w:color w:val="000000"/>
          <w:sz w:val="24"/>
          <w:szCs w:val="24"/>
          <w:highlight w:val="white"/>
        </w:rPr>
        <w:t xml:space="preserve">6.2.4履约保证金不予退还的情形</w:t>
      </w:r>
      <w:r>
        <w:rPr>
          <w:rFonts w:hint="eastAsia" w:ascii="宋体" w:hAnsi="宋体" w:cs="Courier New"/>
          <w:color w:val="000000"/>
          <w:sz w:val="24"/>
          <w:szCs w:val="24"/>
          <w:highlight w:val="white"/>
          <w:lang w:eastAsia="zh-CN"/>
        </w:rPr>
        <w:t xml:space="preserve">：</w:t>
      </w:r>
      <w:r/>
    </w:p>
    <w:p>
      <w:pPr>
        <w:ind w:firstLine="482"/>
        <w:spacing w:line="400" w:lineRule="exact"/>
        <w:rPr>
          <w:rFonts w:ascii="宋体" w:hAnsi="宋体" w:eastAsia="仿宋_GB2312"/>
          <w:b/>
          <w:color w:val="000000"/>
          <w:sz w:val="24"/>
          <w:szCs w:val="24"/>
          <w:highlight w:val="white"/>
        </w:rPr>
      </w:pPr>
      <w:r>
        <w:rPr>
          <w:rFonts w:hint="eastAsia" w:ascii="宋体" w:hAnsi="宋体"/>
          <w:b/>
          <w:color w:val="000000"/>
          <w:sz w:val="24"/>
          <w:szCs w:val="24"/>
          <w:highlight w:val="white"/>
        </w:rPr>
        <w:t xml:space="preserve">七、合同转包或分包</w:t>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7.1乙方不得将合同标的转包给他人履行。</w:t>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highlight w:val="white"/>
        </w:rPr>
      </w:pPr>
      <w:r>
        <w:rPr>
          <w:rFonts w:ascii="宋体" w:hAnsi="宋体"/>
          <w:color w:val="000000"/>
          <w:sz w:val="24"/>
          <w:szCs w:val="24"/>
          <w:highlight w:val="white"/>
        </w:rPr>
        <w:t xml:space="preserve">7.3</w:t>
      </w:r>
      <w:r>
        <w:rPr>
          <w:rFonts w:hint="eastAsia" w:ascii="宋体" w:hAnsi="宋体"/>
          <w:color w:val="000000"/>
          <w:sz w:val="24"/>
          <w:szCs w:val="24"/>
          <w:highlight w:val="white"/>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highlight w:val="white"/>
        </w:rPr>
      </w:pPr>
      <w:r>
        <w:rPr>
          <w:rFonts w:hint="eastAsia" w:ascii="宋体" w:hAnsi="宋体" w:cs="Courier New"/>
          <w:b/>
          <w:color w:val="000000"/>
          <w:sz w:val="24"/>
          <w:szCs w:val="24"/>
          <w:highlight w:val="white"/>
        </w:rPr>
        <w:t xml:space="preserve">八</w:t>
      </w:r>
      <w:r>
        <w:rPr>
          <w:rFonts w:ascii="宋体" w:hAnsi="宋体" w:cs="Courier New"/>
          <w:b/>
          <w:color w:val="000000"/>
          <w:sz w:val="24"/>
          <w:szCs w:val="24"/>
          <w:highlight w:val="white"/>
        </w:rPr>
        <w:t xml:space="preserve">、</w:t>
      </w:r>
      <w:r>
        <w:rPr>
          <w:rFonts w:hint="eastAsia" w:ascii="宋体" w:hAnsi="宋体" w:cs="Courier New"/>
          <w:b/>
          <w:color w:val="000000"/>
          <w:sz w:val="24"/>
          <w:szCs w:val="24"/>
          <w:highlight w:val="white"/>
        </w:rPr>
        <w:t xml:space="preserve">合同款项</w:t>
      </w:r>
      <w:r>
        <w:rPr>
          <w:rFonts w:ascii="宋体" w:hAnsi="宋体" w:cs="Courier New"/>
          <w:b/>
          <w:color w:val="000000"/>
          <w:sz w:val="24"/>
          <w:szCs w:val="24"/>
          <w:highlight w:val="white"/>
        </w:rPr>
        <w:t xml:space="preserve">支付</w:t>
      </w:r>
      <w:r/>
    </w:p>
    <w:p>
      <w:pPr>
        <w:ind w:firstLine="480"/>
        <w:spacing w:line="400" w:lineRule="exact"/>
        <w:rPr>
          <w:rFonts w:hint="eastAsia" w:ascii="宋体" w:hAnsi="宋体" w:cs="Courier New"/>
          <w:bCs/>
          <w:color w:val="000000"/>
          <w:sz w:val="24"/>
          <w:szCs w:val="24"/>
          <w:highlight w:val="white"/>
        </w:rPr>
      </w:pPr>
      <w:r>
        <w:rPr>
          <w:rFonts w:hint="eastAsia" w:ascii="宋体" w:hAnsi="宋体" w:cs="Courier New"/>
          <w:bCs/>
          <w:color w:val="000000"/>
          <w:sz w:val="24"/>
          <w:szCs w:val="24"/>
          <w:highlight w:val="white"/>
        </w:rPr>
        <w:t xml:space="preserve">8</w:t>
      </w:r>
      <w:r>
        <w:rPr>
          <w:rFonts w:ascii="宋体" w:hAnsi="宋体" w:cs="Courier New"/>
          <w:bCs/>
          <w:color w:val="000000"/>
          <w:sz w:val="24"/>
          <w:szCs w:val="24"/>
          <w:highlight w:val="white"/>
        </w:rPr>
        <w:t xml:space="preserve">.1</w:t>
      </w:r>
      <w:r>
        <w:rPr>
          <w:rFonts w:hint="eastAsia" w:ascii="宋体" w:hAnsi="宋体" w:cs="Courier New"/>
          <w:bCs/>
          <w:color w:val="000000"/>
          <w:sz w:val="24"/>
          <w:szCs w:val="24"/>
          <w:highlight w:val="white"/>
        </w:rPr>
        <w:t xml:space="preserve">合同款项的支付方式及进度安排</w:t>
      </w:r>
      <w:r/>
    </w:p>
    <w:p>
      <w:pPr>
        <w:ind w:firstLine="480"/>
        <w:spacing w:line="400" w:lineRule="exact"/>
        <w:rPr>
          <w:rFonts w:hint="eastAsia" w:ascii="宋体" w:hAnsi="宋体" w:cs="Courier New"/>
          <w:b/>
          <w:bCs w:val="0"/>
          <w:color w:val="000000"/>
          <w:sz w:val="24"/>
          <w:szCs w:val="24"/>
          <w:highlight w:val="white"/>
        </w:rPr>
      </w:pPr>
      <w:r>
        <w:rPr>
          <w:rFonts w:hint="eastAsia" w:ascii="宋体" w:hAnsi="宋体" w:cs="Courier New"/>
          <w:b/>
          <w:bCs w:val="0"/>
          <w:color w:val="000000"/>
          <w:sz w:val="24"/>
          <w:szCs w:val="24"/>
          <w:highlight w:val="white"/>
        </w:rPr>
        <w:t xml:space="preserve">8.1.1预付款支付时间：合同签订后</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u w:val="single"/>
          <w:lang w:val="en-US" w:eastAsia="zh-CN"/>
        </w:rPr>
        <w:t xml:space="preserve">30</w:t>
      </w:r>
      <w:r>
        <w:rPr>
          <w:rFonts w:hint="eastAsia" w:ascii="宋体" w:hAnsi="宋体" w:cs="Courier New"/>
          <w:b/>
          <w:bCs w:val="0"/>
          <w:color w:val="000000"/>
          <w:sz w:val="24"/>
          <w:szCs w:val="24"/>
          <w:highlight w:val="white"/>
        </w:rPr>
        <w:t xml:space="preserve">日内，预付款支付比例：合同金额的</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u w:val="single"/>
          <w:lang w:val="en-US" w:eastAsia="zh-CN"/>
        </w:rPr>
        <w:t xml:space="preserve">30</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rPr>
        <w:t xml:space="preserve">%。</w:t>
      </w:r>
      <w:r/>
    </w:p>
    <w:p>
      <w:pPr>
        <w:ind w:firstLine="480"/>
        <w:spacing w:line="400" w:lineRule="exact"/>
        <w:rPr>
          <w:rFonts w:hint="eastAsia" w:ascii="宋体" w:hAnsi="宋体" w:cs="Courier New"/>
          <w:b/>
          <w:bCs w:val="0"/>
          <w:color w:val="000000"/>
          <w:sz w:val="24"/>
          <w:szCs w:val="24"/>
          <w:highlight w:val="white"/>
        </w:rPr>
      </w:pPr>
      <w:r>
        <w:rPr>
          <w:rFonts w:hint="eastAsia" w:ascii="宋体" w:hAnsi="宋体" w:cs="Courier New"/>
          <w:b/>
          <w:bCs w:val="0"/>
          <w:color w:val="000000"/>
          <w:sz w:val="24"/>
          <w:szCs w:val="24"/>
          <w:highlight w:val="white"/>
        </w:rPr>
        <w:t xml:space="preserve">8.1.2</w:t>
      </w:r>
      <w:r>
        <w:rPr>
          <w:rFonts w:hint="eastAsia" w:ascii="宋体" w:hAnsi="宋体" w:cs="Courier New"/>
          <w:b/>
          <w:bCs w:val="0"/>
          <w:color w:val="000000"/>
          <w:sz w:val="24"/>
          <w:szCs w:val="24"/>
          <w:highlight w:val="white"/>
          <w:lang w:val="en-US" w:eastAsia="zh-CN"/>
        </w:rPr>
        <w:t xml:space="preserve">验收</w:t>
      </w:r>
      <w:r>
        <w:rPr>
          <w:rFonts w:hint="eastAsia" w:ascii="宋体" w:hAnsi="宋体" w:cs="Courier New"/>
          <w:b/>
          <w:bCs w:val="0"/>
          <w:color w:val="000000"/>
          <w:sz w:val="24"/>
          <w:szCs w:val="24"/>
          <w:highlight w:val="white"/>
        </w:rPr>
        <w:t xml:space="preserve">款支付时间：产品验收通过</w:t>
      </w:r>
      <w:r>
        <w:rPr>
          <w:rFonts w:hint="eastAsia" w:ascii="宋体" w:hAnsi="宋体" w:cs="Courier New"/>
          <w:b/>
          <w:bCs w:val="0"/>
          <w:color w:val="000000"/>
          <w:sz w:val="24"/>
          <w:szCs w:val="24"/>
          <w:highlight w:val="white"/>
          <w:lang w:eastAsia="zh-CN"/>
        </w:rPr>
        <w:t xml:space="preserve">，</w:t>
      </w:r>
      <w:r>
        <w:rPr>
          <w:rFonts w:hint="eastAsia" w:ascii="宋体" w:hAnsi="宋体" w:cs="Courier New"/>
          <w:b/>
          <w:bCs w:val="0"/>
          <w:color w:val="000000"/>
          <w:sz w:val="24"/>
          <w:szCs w:val="24"/>
          <w:highlight w:val="white"/>
          <w:lang w:val="en-US" w:eastAsia="zh-CN"/>
        </w:rPr>
        <w:t xml:space="preserve">正常使用3个月后</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u w:val="single"/>
          <w:lang w:val="en-US" w:eastAsia="zh-CN"/>
        </w:rPr>
        <w:t xml:space="preserve">30</w:t>
      </w:r>
      <w:r>
        <w:rPr>
          <w:rFonts w:hint="eastAsia" w:ascii="宋体" w:hAnsi="宋体" w:cs="Courier New"/>
          <w:b/>
          <w:bCs w:val="0"/>
          <w:color w:val="000000"/>
          <w:sz w:val="24"/>
          <w:szCs w:val="24"/>
          <w:highlight w:val="white"/>
        </w:rPr>
        <w:t xml:space="preserve">日内</w:t>
      </w:r>
      <w:r>
        <w:rPr>
          <w:rFonts w:hint="eastAsia" w:ascii="宋体" w:hAnsi="宋体" w:cs="Courier New"/>
          <w:b/>
          <w:bCs w:val="0"/>
          <w:color w:val="000000"/>
          <w:sz w:val="24"/>
          <w:szCs w:val="24"/>
          <w:highlight w:val="white"/>
          <w:lang w:val="en-US" w:eastAsia="zh-CN"/>
        </w:rPr>
        <w:t xml:space="preserve">，</w:t>
      </w:r>
      <w:r>
        <w:rPr>
          <w:rFonts w:hint="eastAsia" w:ascii="宋体" w:hAnsi="宋体" w:cs="Courier New"/>
          <w:b/>
          <w:bCs w:val="0"/>
          <w:color w:val="000000"/>
          <w:sz w:val="24"/>
          <w:szCs w:val="24"/>
          <w:highlight w:val="white"/>
        </w:rPr>
        <w:t xml:space="preserve">采购人收到发票后，</w:t>
      </w:r>
      <w:r>
        <w:rPr>
          <w:rFonts w:hint="eastAsia" w:ascii="宋体" w:hAnsi="宋体" w:cs="Courier New"/>
          <w:b/>
          <w:bCs w:val="0"/>
          <w:color w:val="000000"/>
          <w:sz w:val="24"/>
          <w:szCs w:val="24"/>
          <w:highlight w:val="white"/>
          <w:lang w:val="en-US" w:eastAsia="zh-CN"/>
        </w:rPr>
        <w:t xml:space="preserve">验收</w:t>
      </w:r>
      <w:r>
        <w:rPr>
          <w:rFonts w:hint="eastAsia" w:ascii="宋体" w:hAnsi="宋体" w:cs="Courier New"/>
          <w:b/>
          <w:bCs w:val="0"/>
          <w:color w:val="000000"/>
          <w:sz w:val="24"/>
          <w:szCs w:val="24"/>
          <w:highlight w:val="white"/>
        </w:rPr>
        <w:t xml:space="preserve">款支付比例：合同金额的</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u w:val="single"/>
          <w:lang w:val="en-US" w:eastAsia="zh-CN"/>
        </w:rPr>
        <w:t xml:space="preserve">60</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rPr>
        <w:t xml:space="preserve">%。</w:t>
      </w:r>
      <w:r/>
    </w:p>
    <w:p>
      <w:pPr>
        <w:ind w:firstLine="480"/>
        <w:spacing w:line="400" w:lineRule="exact"/>
        <w:rPr>
          <w:rFonts w:hint="default" w:eastAsia="宋体"/>
          <w:b/>
          <w:bCs w:val="0"/>
          <w:highlight w:val="white"/>
        </w:rPr>
      </w:pPr>
      <w:r>
        <w:rPr>
          <w:rFonts w:hint="eastAsia" w:ascii="宋体" w:hAnsi="宋体" w:cs="Courier New"/>
          <w:b/>
          <w:bCs w:val="0"/>
          <w:color w:val="000000"/>
          <w:sz w:val="24"/>
          <w:szCs w:val="24"/>
          <w:highlight w:val="white"/>
        </w:rPr>
        <w:t xml:space="preserve">8.1.</w:t>
      </w:r>
      <w:r>
        <w:rPr>
          <w:rFonts w:hint="eastAsia" w:ascii="宋体" w:hAnsi="宋体" w:cs="Courier New"/>
          <w:b/>
          <w:bCs w:val="0"/>
          <w:color w:val="000000"/>
          <w:sz w:val="24"/>
          <w:szCs w:val="24"/>
          <w:highlight w:val="white"/>
          <w:lang w:val="en-US" w:eastAsia="zh-CN"/>
        </w:rPr>
        <w:t xml:space="preserve">3尾</w:t>
      </w:r>
      <w:r>
        <w:rPr>
          <w:rFonts w:hint="eastAsia" w:ascii="宋体" w:hAnsi="宋体" w:cs="Courier New"/>
          <w:b/>
          <w:bCs w:val="0"/>
          <w:color w:val="000000"/>
          <w:sz w:val="24"/>
          <w:szCs w:val="24"/>
          <w:highlight w:val="white"/>
        </w:rPr>
        <w:t xml:space="preserve">款支付时间：产品</w:t>
      </w:r>
      <w:r>
        <w:rPr>
          <w:rFonts w:hint="eastAsia" w:ascii="宋体" w:hAnsi="宋体" w:cs="Courier New"/>
          <w:b/>
          <w:bCs w:val="0"/>
          <w:color w:val="000000"/>
          <w:sz w:val="24"/>
          <w:szCs w:val="24"/>
          <w:highlight w:val="white"/>
          <w:lang w:val="en-US" w:eastAsia="zh-CN"/>
        </w:rPr>
        <w:t xml:space="preserve">正常使用12个月后</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u w:val="single"/>
          <w:lang w:val="en-US" w:eastAsia="zh-CN"/>
        </w:rPr>
        <w:t xml:space="preserve">30</w:t>
      </w:r>
      <w:r>
        <w:rPr>
          <w:rFonts w:hint="eastAsia" w:ascii="宋体" w:hAnsi="宋体" w:cs="Courier New"/>
          <w:b/>
          <w:bCs w:val="0"/>
          <w:color w:val="000000"/>
          <w:sz w:val="24"/>
          <w:szCs w:val="24"/>
          <w:highlight w:val="white"/>
        </w:rPr>
        <w:t xml:space="preserve">日内</w:t>
      </w:r>
      <w:r>
        <w:rPr>
          <w:rFonts w:hint="eastAsia" w:ascii="宋体" w:hAnsi="宋体" w:cs="Courier New"/>
          <w:b/>
          <w:bCs w:val="0"/>
          <w:color w:val="000000"/>
          <w:sz w:val="24"/>
          <w:szCs w:val="24"/>
          <w:highlight w:val="white"/>
          <w:lang w:val="en-US" w:eastAsia="zh-CN"/>
        </w:rPr>
        <w:t xml:space="preserve">，尾</w:t>
      </w:r>
      <w:r>
        <w:rPr>
          <w:rFonts w:hint="eastAsia" w:ascii="宋体" w:hAnsi="宋体" w:cs="Courier New"/>
          <w:b/>
          <w:bCs w:val="0"/>
          <w:color w:val="000000"/>
          <w:sz w:val="24"/>
          <w:szCs w:val="24"/>
          <w:highlight w:val="white"/>
        </w:rPr>
        <w:t xml:space="preserve">款支付比例：合同金额的</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u w:val="single"/>
          <w:lang w:val="en-US" w:eastAsia="zh-CN"/>
        </w:rPr>
        <w:t xml:space="preserve">10</w:t>
      </w:r>
      <w:r>
        <w:rPr>
          <w:rFonts w:hint="eastAsia" w:ascii="宋体" w:hAnsi="宋体" w:cs="Courier New"/>
          <w:b/>
          <w:bCs w:val="0"/>
          <w:color w:val="000000"/>
          <w:sz w:val="24"/>
          <w:szCs w:val="24"/>
          <w:highlight w:val="white"/>
          <w:u w:val="single"/>
        </w:rPr>
        <w:t xml:space="preserve"> </w:t>
      </w:r>
      <w:r>
        <w:rPr>
          <w:rFonts w:hint="eastAsia" w:ascii="宋体" w:hAnsi="宋体" w:cs="Courier New"/>
          <w:b/>
          <w:bCs w:val="0"/>
          <w:color w:val="000000"/>
          <w:sz w:val="24"/>
          <w:szCs w:val="24"/>
          <w:highlight w:val="white"/>
        </w:rPr>
        <w:t xml:space="preserve">%。</w:t>
      </w:r>
      <w:r/>
    </w:p>
    <w:p>
      <w:pPr>
        <w:spacing w:line="400" w:lineRule="exact"/>
        <w:rPr>
          <w:rFonts w:ascii="宋体" w:hAnsi="宋体" w:cs="Courier New"/>
          <w:bCs/>
          <w:color w:val="000000"/>
          <w:sz w:val="24"/>
          <w:szCs w:val="24"/>
          <w:highlight w:val="white"/>
        </w:rPr>
      </w:pPr>
      <w:r>
        <w:rPr>
          <w:rFonts w:hint="eastAsia" w:hAnsi="宋体"/>
          <w:bCs/>
          <w:color w:val="000000"/>
          <w:sz w:val="24"/>
          <w:szCs w:val="24"/>
          <w:highlight w:val="white"/>
        </w:rPr>
        <w:t xml:space="preserve">（注：根据《关于做好政府采购支持企业发展有关事项的通知》</w:t>
      </w:r>
      <w:r>
        <w:rPr>
          <w:rFonts w:hint="eastAsia" w:hAnsi="宋体"/>
          <w:bCs/>
          <w:color w:val="000000"/>
          <w:sz w:val="24"/>
          <w:szCs w:val="24"/>
          <w:highlight w:val="white"/>
          <w:lang w:eastAsia="zh-CN"/>
        </w:rPr>
        <w:t xml:space="preserve">（</w:t>
      </w:r>
      <w:r>
        <w:rPr>
          <w:rFonts w:hint="eastAsia" w:hAnsi="宋体"/>
          <w:bCs/>
          <w:color w:val="000000"/>
          <w:sz w:val="24"/>
          <w:szCs w:val="24"/>
          <w:highlight w:val="white"/>
        </w:rPr>
        <w:t xml:space="preserve">苏采购</w:t>
      </w:r>
      <w:r>
        <w:rPr>
          <w:rFonts w:hint="eastAsia" w:hAnsi="宋体"/>
          <w:bCs/>
          <w:color w:val="000000"/>
          <w:sz w:val="24"/>
          <w:szCs w:val="24"/>
          <w:highlight w:val="white"/>
          <w:lang w:eastAsia="zh-CN"/>
        </w:rPr>
        <w:t xml:space="preserve">〔2020〕52号）</w:t>
      </w:r>
      <w:r>
        <w:rPr>
          <w:rFonts w:hint="eastAsia" w:hAnsi="宋体"/>
          <w:bCs/>
          <w:color w:val="000000"/>
          <w:sz w:val="24"/>
          <w:szCs w:val="24"/>
          <w:highlight w:val="whit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color w:val="000000"/>
          <w:sz w:val="24"/>
          <w:szCs w:val="24"/>
          <w:highlight w:val="white"/>
          <w:lang w:eastAsia="zh-CN"/>
        </w:rPr>
        <w:t xml:space="preserve">。</w:t>
      </w:r>
      <w:r>
        <w:rPr>
          <w:rFonts w:hint="eastAsia" w:hAnsi="宋体"/>
          <w:bCs/>
          <w:color w:val="000000"/>
          <w:sz w:val="24"/>
          <w:szCs w:val="24"/>
          <w:highlight w:val="white"/>
        </w:rPr>
        <w:t xml:space="preserve">）</w:t>
      </w:r>
      <w:r/>
    </w:p>
    <w:p>
      <w:pPr>
        <w:ind w:firstLine="480"/>
        <w:spacing w:line="400" w:lineRule="exact"/>
        <w:rPr>
          <w:rFonts w:ascii="宋体" w:hAnsi="宋体" w:cs="Courier New"/>
          <w:bCs/>
          <w:color w:val="000000"/>
          <w:sz w:val="24"/>
          <w:szCs w:val="24"/>
          <w:highlight w:val="white"/>
        </w:rPr>
      </w:pPr>
      <w:r>
        <w:rPr>
          <w:rFonts w:hint="eastAsia" w:ascii="宋体" w:hAnsi="宋体" w:cs="Courier New"/>
          <w:bCs/>
          <w:color w:val="000000"/>
          <w:sz w:val="24"/>
          <w:szCs w:val="24"/>
          <w:highlight w:val="white"/>
        </w:rPr>
        <w:t xml:space="preserve">8</w:t>
      </w:r>
      <w:r>
        <w:rPr>
          <w:rFonts w:ascii="宋体" w:hAnsi="宋体" w:cs="Courier New"/>
          <w:bCs/>
          <w:color w:val="000000"/>
          <w:sz w:val="24"/>
          <w:szCs w:val="24"/>
          <w:highlight w:val="white"/>
        </w:rPr>
        <w:t xml:space="preserve">.2</w:t>
      </w:r>
      <w:r>
        <w:rPr>
          <w:rFonts w:ascii="宋体" w:hAnsi="宋体" w:cs="Courier New"/>
          <w:color w:val="000000"/>
          <w:sz w:val="24"/>
          <w:szCs w:val="24"/>
          <w:highlight w:val="white"/>
        </w:rPr>
        <w:t xml:space="preserve">当采购数量与实际使用数量不一致时，</w:t>
      </w:r>
      <w:r>
        <w:rPr>
          <w:rFonts w:hint="eastAsia" w:ascii="宋体" w:hAnsi="宋体" w:cs="Courier New"/>
          <w:color w:val="000000"/>
          <w:sz w:val="24"/>
          <w:szCs w:val="24"/>
          <w:highlight w:val="white"/>
        </w:rPr>
        <w:t xml:space="preserve">乙方</w:t>
      </w:r>
      <w:r>
        <w:rPr>
          <w:rFonts w:ascii="宋体" w:hAnsi="宋体" w:cs="Courier New"/>
          <w:color w:val="000000"/>
          <w:sz w:val="24"/>
          <w:szCs w:val="24"/>
          <w:highlight w:val="whit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highlight w:val="white"/>
        </w:rPr>
      </w:pPr>
      <w:r>
        <w:rPr>
          <w:rFonts w:hint="eastAsia" w:ascii="宋体" w:hAnsi="宋体"/>
          <w:b/>
          <w:color w:val="000000"/>
          <w:sz w:val="24"/>
          <w:szCs w:val="24"/>
          <w:highlight w:val="white"/>
        </w:rPr>
        <w:t xml:space="preserve">九、税费</w:t>
      </w:r>
      <w:r/>
    </w:p>
    <w:p>
      <w:pPr>
        <w:ind w:firstLine="480"/>
        <w:spacing w:line="400" w:lineRule="exact"/>
        <w:rPr>
          <w:rFonts w:ascii="宋体" w:hAnsi="宋体" w:eastAsia="仿宋_GB2312"/>
          <w:color w:val="000000"/>
          <w:sz w:val="24"/>
          <w:szCs w:val="24"/>
          <w:highlight w:val="white"/>
        </w:rPr>
      </w:pPr>
      <w:r>
        <w:rPr>
          <w:rFonts w:hint="eastAsia" w:ascii="宋体" w:hAnsi="宋体"/>
          <w:color w:val="000000"/>
          <w:sz w:val="24"/>
          <w:szCs w:val="24"/>
          <w:highlight w:val="white"/>
        </w:rPr>
        <w:t xml:space="preserve">9</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本合同执行中相关的一切税费均由乙方负担。</w:t>
      </w:r>
      <w:r/>
    </w:p>
    <w:p>
      <w:pPr>
        <w:ind w:firstLine="482"/>
        <w:spacing w:line="400" w:lineRule="exact"/>
        <w:rPr>
          <w:rFonts w:ascii="宋体" w:hAnsi="宋体" w:cs="Courier New"/>
          <w:color w:val="000000"/>
          <w:sz w:val="24"/>
          <w:szCs w:val="24"/>
          <w:highlight w:val="white"/>
        </w:rPr>
      </w:pPr>
      <w:r>
        <w:rPr>
          <w:rFonts w:ascii="宋体" w:hAnsi="宋体" w:cs="Courier New"/>
          <w:b/>
          <w:color w:val="000000"/>
          <w:sz w:val="24"/>
          <w:szCs w:val="24"/>
          <w:highlight w:val="white"/>
        </w:rPr>
        <w:t xml:space="preserve">十、质量</w:t>
      </w:r>
      <w:r>
        <w:rPr>
          <w:rFonts w:hint="eastAsia" w:ascii="宋体" w:hAnsi="宋体" w:cs="Courier New"/>
          <w:b/>
          <w:color w:val="000000"/>
          <w:sz w:val="24"/>
          <w:szCs w:val="24"/>
          <w:highlight w:val="white"/>
        </w:rPr>
        <w:t xml:space="preserve">保修范围和保修期</w:t>
      </w:r>
      <w:r>
        <w:rPr>
          <w:rFonts w:ascii="宋体" w:hAnsi="宋体" w:cs="Courier New"/>
          <w:b/>
          <w:color w:val="000000"/>
          <w:sz w:val="24"/>
          <w:szCs w:val="24"/>
          <w:highlight w:val="white"/>
        </w:rPr>
        <w:t xml:space="preserve">及售后服务</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⑴更换：由乙方承担所发生的全部费用。</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⑵贬值处理：由甲乙双方合议定价。</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.4在质保期内，乙方应对货物出现的质量及安全问题负责处理解决并承担一切费用。</w:t>
      </w:r>
      <w:r/>
    </w:p>
    <w:p>
      <w:pPr>
        <w:ind w:firstLine="480"/>
        <w:spacing w:line="400" w:lineRule="exact"/>
        <w:rPr>
          <w:rFonts w:hint="eastAsia" w:ascii="宋体" w:hAnsi="宋体" w:eastAsia="宋体" w:cs="Courier New"/>
          <w:color w:val="000000"/>
          <w:sz w:val="24"/>
          <w:szCs w:val="24"/>
          <w:highlight w:val="white"/>
          <w:lang w:eastAsia="zh-CN"/>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0</w:t>
      </w:r>
      <w:r>
        <w:rPr>
          <w:rFonts w:ascii="宋体" w:hAnsi="宋体" w:cs="Courier New"/>
          <w:color w:val="000000"/>
          <w:sz w:val="24"/>
          <w:szCs w:val="24"/>
          <w:highlight w:val="white"/>
        </w:rPr>
        <w:t xml:space="preserve">.5上述的货物免费保修期为</w:t>
      </w:r>
      <w:r>
        <w:rPr>
          <w:rFonts w:ascii="宋体" w:hAnsi="宋体" w:cs="Courier New"/>
          <w:color w:val="000000"/>
          <w:sz w:val="24"/>
          <w:szCs w:val="24"/>
          <w:highlight w:val="white"/>
          <w:u w:val="single"/>
        </w:rPr>
        <w:t xml:space="preserve">     </w:t>
      </w:r>
      <w:r>
        <w:rPr>
          <w:rFonts w:ascii="宋体" w:hAnsi="宋体" w:cs="Courier New"/>
          <w:color w:val="000000"/>
          <w:sz w:val="24"/>
          <w:szCs w:val="24"/>
          <w:highlight w:val="white"/>
        </w:rPr>
        <w:t xml:space="preserve">年（自交货验收合格之日起计），因人为因素出现的故障不在免费保修范围内。超过保修期的机器设备，</w:t>
      </w:r>
      <w:r>
        <w:rPr>
          <w:rFonts w:hint="eastAsia" w:ascii="宋体" w:hAnsi="宋体" w:cs="Courier New"/>
          <w:color w:val="000000"/>
          <w:sz w:val="24"/>
          <w:szCs w:val="24"/>
          <w:highlight w:val="white"/>
          <w:lang w:eastAsia="zh-CN"/>
        </w:rPr>
        <w:t xml:space="preserve">终身维修</w:t>
      </w:r>
      <w:r>
        <w:rPr>
          <w:rFonts w:ascii="宋体" w:hAnsi="宋体" w:cs="Courier New"/>
          <w:color w:val="000000"/>
          <w:sz w:val="24"/>
          <w:szCs w:val="24"/>
          <w:highlight w:val="white"/>
        </w:rPr>
        <w:t xml:space="preserve">，维修</w:t>
      </w:r>
      <w:r>
        <w:rPr>
          <w:rFonts w:hint="eastAsia" w:ascii="宋体" w:hAnsi="宋体" w:cs="Courier New"/>
          <w:color w:val="000000"/>
          <w:sz w:val="24"/>
          <w:szCs w:val="24"/>
          <w:highlight w:val="white"/>
        </w:rPr>
        <w:t xml:space="preserve">配件</w:t>
      </w:r>
      <w:r>
        <w:rPr>
          <w:rFonts w:hint="eastAsia" w:ascii="宋体" w:hAnsi="宋体" w:cs="Courier New"/>
          <w:color w:val="000000"/>
          <w:sz w:val="24"/>
          <w:szCs w:val="24"/>
          <w:highlight w:val="white"/>
          <w:u w:val="single"/>
        </w:rPr>
        <w:t xml:space="preserve">   </w:t>
      </w:r>
      <w:r>
        <w:rPr>
          <w:rFonts w:hint="eastAsia" w:ascii="宋体" w:hAnsi="宋体" w:cs="Courier New"/>
          <w:color w:val="000000"/>
          <w:sz w:val="24"/>
          <w:szCs w:val="24"/>
          <w:highlight w:val="white"/>
        </w:rPr>
        <w:t xml:space="preserve">折提供。保修费用为</w:t>
      </w:r>
      <w:r>
        <w:rPr>
          <w:rFonts w:hint="eastAsia" w:ascii="宋体" w:hAnsi="宋体" w:cs="Courier New"/>
          <w:color w:val="000000"/>
          <w:sz w:val="24"/>
          <w:szCs w:val="24"/>
          <w:highlight w:val="white"/>
          <w:u w:val="single"/>
        </w:rPr>
        <w:t xml:space="preserve">   </w:t>
      </w:r>
      <w:r>
        <w:rPr>
          <w:rFonts w:hint="eastAsia" w:ascii="宋体" w:hAnsi="宋体" w:cs="Courier New"/>
          <w:color w:val="000000"/>
          <w:sz w:val="24"/>
          <w:szCs w:val="24"/>
          <w:highlight w:val="white"/>
        </w:rPr>
        <w:t xml:space="preserve">元/年</w:t>
      </w:r>
      <w:r>
        <w:rPr>
          <w:rFonts w:hint="eastAsia" w:ascii="宋体" w:hAnsi="宋体" w:cs="Courier New"/>
          <w:color w:val="000000"/>
          <w:sz w:val="24"/>
          <w:szCs w:val="24"/>
          <w:highlight w:val="white"/>
          <w:lang w:val="en-US" w:eastAsia="zh-CN"/>
        </w:rPr>
        <w:t xml:space="preserve">/</w:t>
      </w:r>
      <w:r>
        <w:rPr>
          <w:rFonts w:hint="eastAsia" w:ascii="宋体" w:hAnsi="宋体" w:cs="Courier New"/>
          <w:color w:val="000000"/>
          <w:sz w:val="24"/>
          <w:szCs w:val="24"/>
          <w:highlight w:val="white"/>
        </w:rPr>
        <w:t xml:space="preserve">台</w:t>
      </w:r>
      <w:r>
        <w:rPr>
          <w:rFonts w:hint="eastAsia" w:ascii="宋体" w:hAnsi="宋体" w:cs="Courier New"/>
          <w:color w:val="000000"/>
          <w:sz w:val="24"/>
          <w:szCs w:val="24"/>
          <w:highlight w:val="white"/>
          <w:lang w:eastAsia="zh-CN"/>
        </w:rPr>
        <w:t xml:space="preserve">。</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一</w:t>
      </w:r>
      <w:r>
        <w:rPr>
          <w:rFonts w:ascii="宋体" w:hAnsi="宋体" w:cs="Courier New"/>
          <w:b/>
          <w:color w:val="000000"/>
          <w:sz w:val="24"/>
          <w:szCs w:val="24"/>
          <w:highlight w:val="white"/>
        </w:rPr>
        <w:t xml:space="preserve">、</w:t>
      </w:r>
      <w:r>
        <w:rPr>
          <w:rFonts w:hint="eastAsia" w:ascii="宋体" w:hAnsi="宋体" w:cs="Courier New"/>
          <w:b/>
          <w:color w:val="000000"/>
          <w:sz w:val="24"/>
          <w:szCs w:val="24"/>
          <w:highlight w:val="white"/>
        </w:rPr>
        <w:t xml:space="preserve">项目</w:t>
      </w:r>
      <w:r>
        <w:rPr>
          <w:rFonts w:ascii="宋体" w:hAnsi="宋体" w:cs="Courier New"/>
          <w:b/>
          <w:color w:val="000000"/>
          <w:sz w:val="24"/>
          <w:szCs w:val="24"/>
          <w:highlight w:val="white"/>
        </w:rPr>
        <w:t xml:space="preserve">验收</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11.1甲方依法组织履约验收工作。</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highlight w:val="white"/>
          <w:lang w:eastAsia="zh-CN"/>
        </w:rPr>
        <w:t xml:space="preserve">，</w:t>
      </w:r>
      <w:r>
        <w:rPr>
          <w:rFonts w:hint="eastAsia" w:ascii="宋体" w:hAnsi="宋体" w:cs="Courier New"/>
          <w:color w:val="000000"/>
          <w:sz w:val="24"/>
          <w:szCs w:val="24"/>
          <w:highlight w:val="white"/>
        </w:rPr>
        <w:t xml:space="preserve">甲方按照采购合同的约定对每一项技术、商务要求的履约情况进行确认。验收结束后</w:t>
      </w:r>
      <w:r>
        <w:rPr>
          <w:rFonts w:hint="eastAsia" w:ascii="宋体" w:hAnsi="宋体" w:cs="Courier New"/>
          <w:color w:val="000000"/>
          <w:sz w:val="24"/>
          <w:szCs w:val="24"/>
          <w:highlight w:val="white"/>
          <w:lang w:eastAsia="zh-CN"/>
        </w:rPr>
        <w:t xml:space="preserve">，</w:t>
      </w:r>
      <w:r>
        <w:rPr>
          <w:rFonts w:hint="eastAsia" w:ascii="宋体" w:hAnsi="宋体" w:cs="Courier New"/>
          <w:color w:val="000000"/>
          <w:sz w:val="24"/>
          <w:szCs w:val="24"/>
          <w:highlight w:val="white"/>
        </w:rPr>
        <w:t xml:space="preserve">验收小组出具验收书</w:t>
      </w:r>
      <w:r>
        <w:rPr>
          <w:rFonts w:hint="eastAsia" w:ascii="宋体" w:hAnsi="宋体" w:cs="Courier New"/>
          <w:color w:val="000000"/>
          <w:sz w:val="24"/>
          <w:szCs w:val="24"/>
          <w:highlight w:val="white"/>
          <w:lang w:eastAsia="zh-CN"/>
        </w:rPr>
        <w:t xml:space="preserve">，</w:t>
      </w:r>
      <w:r>
        <w:rPr>
          <w:rFonts w:hint="eastAsia" w:ascii="宋体" w:hAnsi="宋体" w:cs="Courier New"/>
          <w:color w:val="000000"/>
          <w:sz w:val="24"/>
          <w:szCs w:val="24"/>
          <w:highlight w:val="white"/>
        </w:rPr>
        <w:t xml:space="preserve">列明各项标准的验收情况及项目总体评价</w:t>
      </w:r>
      <w:r>
        <w:rPr>
          <w:rFonts w:hint="eastAsia" w:ascii="宋体" w:hAnsi="宋体" w:cs="Courier New"/>
          <w:color w:val="000000"/>
          <w:sz w:val="24"/>
          <w:szCs w:val="24"/>
          <w:highlight w:val="white"/>
          <w:lang w:eastAsia="zh-CN"/>
        </w:rPr>
        <w:t xml:space="preserve">，</w:t>
      </w:r>
      <w:r>
        <w:rPr>
          <w:rFonts w:hint="eastAsia" w:ascii="宋体" w:hAnsi="宋体" w:cs="Courier New"/>
          <w:color w:val="000000"/>
          <w:sz w:val="24"/>
          <w:szCs w:val="24"/>
          <w:highlight w:val="whit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white"/>
        </w:rPr>
      </w:pPr>
      <w:r>
        <w:rPr>
          <w:rFonts w:hint="eastAsia" w:ascii="宋体" w:hAnsi="宋体" w:cs="Courier New"/>
          <w:color w:val="000000"/>
          <w:sz w:val="24"/>
          <w:szCs w:val="24"/>
          <w:highlight w:val="white"/>
        </w:rPr>
        <w:t xml:space="preserve">11.6验收合格的项目</w:t>
      </w:r>
      <w:r>
        <w:rPr>
          <w:rFonts w:hint="eastAsia" w:ascii="宋体" w:hAnsi="宋体" w:cs="Courier New"/>
          <w:color w:val="000000"/>
          <w:sz w:val="24"/>
          <w:szCs w:val="24"/>
          <w:highlight w:val="white"/>
          <w:lang w:eastAsia="zh-CN"/>
        </w:rPr>
        <w:t xml:space="preserve">，</w:t>
      </w:r>
      <w:r>
        <w:rPr>
          <w:rFonts w:hint="eastAsia" w:ascii="宋体" w:hAnsi="宋体" w:cs="Courier New"/>
          <w:color w:val="000000"/>
          <w:sz w:val="24"/>
          <w:szCs w:val="24"/>
          <w:highlight w:val="whit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white"/>
          <w:lang w:eastAsia="zh-CN"/>
        </w:rPr>
        <w:t xml:space="preserve">中华人民共和国民法典</w:t>
      </w:r>
      <w:r>
        <w:rPr>
          <w:rFonts w:hint="eastAsia" w:ascii="宋体" w:hAnsi="宋体" w:cs="Courier New"/>
          <w:color w:val="000000"/>
          <w:sz w:val="24"/>
          <w:szCs w:val="24"/>
          <w:highlight w:val="white"/>
        </w:rPr>
        <w:t xml:space="preserve">》。乙方在履约过程中有政府采购法律法规规定的违法违规情形的</w:t>
      </w:r>
      <w:r>
        <w:rPr>
          <w:rFonts w:hint="eastAsia" w:ascii="宋体" w:hAnsi="宋体" w:cs="Courier New"/>
          <w:color w:val="000000"/>
          <w:sz w:val="24"/>
          <w:szCs w:val="24"/>
          <w:highlight w:val="white"/>
          <w:lang w:eastAsia="zh-CN"/>
        </w:rPr>
        <w:t xml:space="preserve">，</w:t>
      </w:r>
      <w:r>
        <w:rPr>
          <w:rFonts w:hint="eastAsia" w:ascii="宋体" w:hAnsi="宋体" w:cs="Courier New"/>
          <w:color w:val="000000"/>
          <w:sz w:val="24"/>
          <w:szCs w:val="24"/>
          <w:highlight w:val="white"/>
        </w:rPr>
        <w:t xml:space="preserve">甲方将及时报告本级财政部门。</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二</w:t>
      </w:r>
      <w:r>
        <w:rPr>
          <w:rFonts w:ascii="宋体" w:hAnsi="宋体" w:cs="Courier New"/>
          <w:b/>
          <w:color w:val="000000"/>
          <w:sz w:val="24"/>
          <w:szCs w:val="24"/>
          <w:highlight w:val="white"/>
        </w:rPr>
        <w:t xml:space="preserve">、货物</w:t>
      </w:r>
      <w:r>
        <w:rPr>
          <w:rFonts w:hint="eastAsia" w:ascii="宋体" w:hAnsi="宋体" w:cs="Courier New"/>
          <w:b/>
          <w:color w:val="000000"/>
          <w:sz w:val="24"/>
          <w:szCs w:val="24"/>
          <w:highlight w:val="white"/>
        </w:rPr>
        <w:t xml:space="preserve">的</w:t>
      </w:r>
      <w:r>
        <w:rPr>
          <w:rFonts w:ascii="宋体" w:hAnsi="宋体" w:cs="Courier New"/>
          <w:b/>
          <w:color w:val="000000"/>
          <w:sz w:val="24"/>
          <w:szCs w:val="24"/>
          <w:highlight w:val="white"/>
        </w:rPr>
        <w:t xml:space="preserve">包装、发运及运输</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highlight w:val="white"/>
        </w:rPr>
        <w:t xml:space="preserve">乙方对货物的包装应符合《商品包装政府采购需求标准（试行）</w:t>
      </w:r>
      <w:r>
        <w:rPr>
          <w:rFonts w:hint="eastAsia" w:ascii="宋体" w:hAnsi="宋体"/>
          <w:color w:val="000000"/>
          <w:sz w:val="24"/>
          <w:szCs w:val="24"/>
          <w:highlight w:val="white"/>
          <w:lang w:eastAsia="zh-CN"/>
        </w:rPr>
        <w:t xml:space="preserve">》《</w:t>
      </w:r>
      <w:r>
        <w:rPr>
          <w:rFonts w:hint="eastAsia" w:ascii="宋体" w:hAnsi="宋体"/>
          <w:color w:val="000000"/>
          <w:sz w:val="24"/>
          <w:szCs w:val="24"/>
          <w:highlight w:val="white"/>
        </w:rPr>
        <w:t xml:space="preserve">快递包装政府采购需求标准（试行）》的规定。</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2</w:t>
      </w:r>
      <w:r>
        <w:rPr>
          <w:rFonts w:ascii="宋体" w:hAnsi="宋体" w:cs="Courier New"/>
          <w:color w:val="000000"/>
          <w:sz w:val="24"/>
          <w:szCs w:val="24"/>
          <w:highlight w:val="white"/>
        </w:rPr>
        <w:t xml:space="preserve">.3乙方在货物发运手续办理完毕后24小时内或货到甲方48小时前通知甲方，以准备接货。</w:t>
      </w:r>
      <w:r/>
    </w:p>
    <w:p>
      <w:pPr>
        <w:ind w:firstLine="480"/>
        <w:spacing w:line="400" w:lineRule="exact"/>
        <w:rPr>
          <w:rFonts w:ascii="宋体" w:hAnsi="宋体" w:eastAsia="宋体" w:cs="Courier New"/>
          <w:color w:val="000000"/>
          <w:sz w:val="24"/>
          <w:szCs w:val="24"/>
          <w:highlight w:val="white"/>
        </w:rPr>
      </w:pPr>
      <w:r>
        <w:rPr>
          <w:rFonts w:ascii="宋体" w:hAnsi="宋体" w:eastAsia="宋体" w:cs="Courier New"/>
          <w:color w:val="000000"/>
          <w:sz w:val="24"/>
          <w:szCs w:val="24"/>
          <w:highlight w:val="white"/>
        </w:rPr>
        <w:t xml:space="preserve">1</w:t>
      </w:r>
      <w:r>
        <w:rPr>
          <w:rFonts w:hint="eastAsia" w:ascii="宋体" w:hAnsi="宋体" w:eastAsia="宋体" w:cs="Courier New"/>
          <w:color w:val="000000"/>
          <w:sz w:val="24"/>
          <w:szCs w:val="24"/>
          <w:highlight w:val="white"/>
        </w:rPr>
        <w:t xml:space="preserve">2</w:t>
      </w:r>
      <w:r>
        <w:rPr>
          <w:rFonts w:ascii="宋体" w:hAnsi="宋体" w:eastAsia="宋体" w:cs="Courier New"/>
          <w:color w:val="000000"/>
          <w:sz w:val="24"/>
          <w:szCs w:val="24"/>
          <w:highlight w:val="white"/>
        </w:rPr>
        <w:t xml:space="preserve">.4货物在交付甲方前发生的风险均由乙方负责。</w:t>
      </w:r>
      <w:r/>
    </w:p>
    <w:p>
      <w:pPr>
        <w:ind w:firstLine="480"/>
        <w:spacing w:line="400" w:lineRule="exact"/>
        <w:rPr>
          <w:rFonts w:ascii="宋体" w:hAnsi="宋体" w:eastAsia="宋体" w:cs="Courier New"/>
          <w:color w:val="000000"/>
          <w:sz w:val="24"/>
          <w:szCs w:val="24"/>
          <w:highlight w:val="white"/>
        </w:rPr>
      </w:pPr>
      <w:r>
        <w:rPr>
          <w:rFonts w:ascii="宋体" w:hAnsi="宋体" w:eastAsia="宋体" w:cs="Courier New"/>
          <w:color w:val="000000"/>
          <w:sz w:val="24"/>
          <w:szCs w:val="24"/>
          <w:highlight w:val="white"/>
        </w:rPr>
        <w:t xml:space="preserve">1</w:t>
      </w:r>
      <w:r>
        <w:rPr>
          <w:rFonts w:hint="eastAsia" w:ascii="宋体" w:hAnsi="宋体" w:eastAsia="宋体" w:cs="Courier New"/>
          <w:color w:val="000000"/>
          <w:sz w:val="24"/>
          <w:szCs w:val="24"/>
          <w:highlight w:val="white"/>
        </w:rPr>
        <w:t xml:space="preserve">2</w:t>
      </w:r>
      <w:r>
        <w:rPr>
          <w:rFonts w:ascii="宋体" w:hAnsi="宋体" w:eastAsia="宋体" w:cs="Courier New"/>
          <w:color w:val="000000"/>
          <w:sz w:val="24"/>
          <w:szCs w:val="24"/>
          <w:highlight w:val="white"/>
        </w:rPr>
        <w:t xml:space="preserve">.5货物在规定的交付期限内由乙方送达甲方指定的地点视为交付，乙方同时需通知甲方货物已送达。</w:t>
      </w:r>
      <w:r/>
    </w:p>
    <w:p>
      <w:pPr>
        <w:ind w:firstLine="480"/>
        <w:spacing w:line="400" w:lineRule="exact"/>
        <w:rPr>
          <w:rFonts w:ascii="宋体" w:hAnsi="宋体" w:eastAsia="宋体" w:cs="Courier New"/>
          <w:b/>
          <w:bCs/>
          <w:color w:val="000000"/>
          <w:sz w:val="24"/>
          <w:szCs w:val="24"/>
          <w:highlight w:val="white"/>
        </w:rPr>
      </w:pPr>
      <w:r>
        <w:rPr>
          <w:rFonts w:hint="eastAsia" w:ascii="宋体" w:hAnsi="宋体" w:eastAsia="宋体" w:cs="Courier New"/>
          <w:b/>
          <w:bCs/>
          <w:color w:val="000000"/>
          <w:sz w:val="24"/>
          <w:szCs w:val="24"/>
          <w:highlight w:val="white"/>
          <w:lang w:val="en-US" w:eastAsia="zh-CN"/>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三</w:t>
      </w:r>
      <w:r>
        <w:rPr>
          <w:rFonts w:ascii="宋体" w:hAnsi="宋体" w:cs="Courier New"/>
          <w:b/>
          <w:color w:val="000000"/>
          <w:sz w:val="24"/>
          <w:szCs w:val="24"/>
          <w:highlight w:val="white"/>
        </w:rPr>
        <w:t xml:space="preserve">、违约责任</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.1甲方无正当理由拒收货物的，甲方向乙方偿付拒收货款总值</w:t>
      </w:r>
      <w:r>
        <w:rPr>
          <w:rFonts w:hint="eastAsia" w:ascii="宋体" w:hAnsi="宋体" w:cs="Courier New"/>
          <w:color w:val="000000"/>
          <w:sz w:val="24"/>
          <w:szCs w:val="24"/>
          <w:highlight w:val="white"/>
          <w:u w:val="single"/>
          <w:lang w:val="en-US" w:eastAsia="zh-CN"/>
        </w:rPr>
        <w:t xml:space="preserve">10%</w:t>
      </w:r>
      <w:r>
        <w:rPr>
          <w:rFonts w:ascii="宋体" w:hAnsi="宋体" w:cs="Courier New"/>
          <w:color w:val="000000"/>
          <w:sz w:val="24"/>
          <w:szCs w:val="24"/>
          <w:highlight w:val="white"/>
        </w:rPr>
        <w:t xml:space="preserve">的违约金。</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.2甲方无故逾期验收和办理货款支付手续的</w:t>
      </w:r>
      <w:r>
        <w:rPr>
          <w:rFonts w:hint="eastAsia" w:ascii="宋体" w:hAnsi="宋体" w:cs="Courier New"/>
          <w:color w:val="000000"/>
          <w:sz w:val="24"/>
          <w:szCs w:val="24"/>
          <w:highlight w:val="white"/>
          <w:lang w:eastAsia="zh-CN"/>
        </w:rPr>
        <w:t xml:space="preserve">，</w:t>
      </w:r>
      <w:r>
        <w:rPr>
          <w:rFonts w:ascii="宋体" w:hAnsi="宋体" w:cs="Courier New"/>
          <w:color w:val="000000"/>
          <w:sz w:val="24"/>
          <w:szCs w:val="24"/>
          <w:highlight w:val="white"/>
        </w:rPr>
        <w:t xml:space="preserve">甲方应按逾期付款总额每日</w:t>
      </w:r>
      <w:r>
        <w:rPr>
          <w:rFonts w:hint="eastAsia" w:ascii="宋体" w:hAnsi="宋体" w:eastAsia="宋体" w:cs="宋体"/>
          <w:color w:val="000000"/>
          <w:sz w:val="21"/>
          <w:szCs w:val="21"/>
          <w:lang w:val="en-US" w:eastAsia="zh-CN"/>
        </w:rPr>
        <w:t xml:space="preserve">万分之一</w:t>
      </w:r>
      <w:r>
        <w:rPr>
          <w:rFonts w:ascii="宋体" w:hAnsi="宋体" w:cs="Courier New"/>
          <w:color w:val="000000"/>
          <w:sz w:val="24"/>
          <w:szCs w:val="24"/>
          <w:highlight w:val="white"/>
        </w:rPr>
        <w:t xml:space="preserve">向乙方支付违约金。</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.3乙方逾期交付货物的，乙方应按逾期交货总额每日千分之</w:t>
      </w:r>
      <w:r>
        <w:rPr>
          <w:rFonts w:hint="eastAsia" w:ascii="宋体" w:hAnsi="宋体" w:cs="Courier New"/>
          <w:color w:val="000000"/>
          <w:sz w:val="24"/>
          <w:szCs w:val="24"/>
          <w:highlight w:val="white"/>
          <w:lang w:val="en-US" w:eastAsia="zh-CN"/>
        </w:rPr>
        <w:t xml:space="preserve">一</w:t>
      </w:r>
      <w:r>
        <w:rPr>
          <w:rFonts w:ascii="宋体" w:hAnsi="宋体" w:cs="Courier New"/>
          <w:color w:val="000000"/>
          <w:sz w:val="24"/>
          <w:szCs w:val="24"/>
          <w:highlight w:val="whit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white"/>
          <w:u w:val="single"/>
        </w:rPr>
        <w:t xml:space="preserve"> </w:t>
      </w:r>
      <w:r>
        <w:rPr>
          <w:rFonts w:hint="eastAsia" w:ascii="宋体" w:hAnsi="宋体" w:cs="Courier New"/>
          <w:color w:val="000000"/>
          <w:sz w:val="24"/>
          <w:szCs w:val="24"/>
          <w:highlight w:val="white"/>
          <w:u w:val="single"/>
          <w:lang w:val="en-US" w:eastAsia="zh-CN"/>
        </w:rPr>
        <w:t xml:space="preserve">30%</w:t>
      </w:r>
      <w:r>
        <w:rPr>
          <w:rFonts w:ascii="宋体" w:hAnsi="宋体" w:cs="Courier New"/>
          <w:color w:val="000000"/>
          <w:sz w:val="24"/>
          <w:szCs w:val="24"/>
          <w:highlight w:val="white"/>
        </w:rPr>
        <w:t xml:space="preserve">的违约金，如造成甲方损失超过违约金的，超出部分由乙方继续承担赔偿责任。 </w:t>
      </w:r>
      <w:r/>
    </w:p>
    <w:p>
      <w:pPr>
        <w:ind w:firstLine="480"/>
        <w:spacing w:line="400" w:lineRule="exact"/>
        <w:rPr>
          <w:rFonts w:ascii="宋体" w:hAnsi="宋体" w:eastAsia="宋体" w:cs="Courier New"/>
          <w:color w:val="000000"/>
          <w:sz w:val="24"/>
          <w:szCs w:val="24"/>
          <w:highlight w:val="white"/>
        </w:rPr>
      </w:pPr>
      <w:r>
        <w:rPr>
          <w:rFonts w:ascii="宋体" w:hAnsi="宋体" w:eastAsia="宋体" w:cs="Courier New"/>
          <w:color w:val="000000"/>
          <w:sz w:val="24"/>
          <w:szCs w:val="24"/>
          <w:highlight w:val="white"/>
        </w:rPr>
        <w:t xml:space="preserve">1</w:t>
      </w:r>
      <w:r>
        <w:rPr>
          <w:rFonts w:hint="eastAsia" w:ascii="宋体" w:hAnsi="宋体" w:eastAsia="宋体" w:cs="Courier New"/>
          <w:color w:val="000000"/>
          <w:sz w:val="24"/>
          <w:szCs w:val="24"/>
          <w:highlight w:val="white"/>
        </w:rPr>
        <w:t xml:space="preserve">3</w:t>
      </w:r>
      <w:r>
        <w:rPr>
          <w:rFonts w:ascii="宋体" w:hAnsi="宋体" w:eastAsia="宋体" w:cs="Courier New"/>
          <w:color w:val="000000"/>
          <w:sz w:val="24"/>
          <w:szCs w:val="24"/>
          <w:highlight w:val="whit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400" w:lineRule="exact"/>
        <w:rPr>
          <w:rFonts w:hint="eastAsia" w:ascii="宋体" w:hAnsi="宋体" w:eastAsia="宋体" w:cs="Courier New"/>
          <w:b/>
          <w:bCs/>
          <w:color w:val="000000"/>
          <w:sz w:val="24"/>
          <w:szCs w:val="24"/>
          <w:highlight w:val="white"/>
        </w:rPr>
      </w:pPr>
      <w:r>
        <w:rPr>
          <w:rFonts w:hint="eastAsia" w:ascii="宋体" w:hAnsi="宋体" w:eastAsia="宋体" w:cs="Courier New"/>
          <w:b/>
          <w:bCs/>
          <w:color w:val="000000"/>
          <w:sz w:val="24"/>
          <w:szCs w:val="24"/>
          <w:highlight w:val="white"/>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ind w:firstLine="480"/>
        <w:spacing w:line="400" w:lineRule="exact"/>
        <w:rPr>
          <w:rFonts w:hint="eastAsia" w:ascii="宋体" w:hAnsi="宋体" w:eastAsia="宋体" w:cs="Courier New"/>
          <w:b/>
          <w:bCs/>
          <w:color w:val="000000"/>
          <w:sz w:val="24"/>
          <w:szCs w:val="24"/>
          <w:highlight w:val="white"/>
        </w:rPr>
      </w:pPr>
      <w:r>
        <w:rPr>
          <w:rFonts w:hint="eastAsia" w:ascii="宋体" w:hAnsi="宋体" w:eastAsia="宋体" w:cs="Courier New"/>
          <w:b/>
          <w:bCs/>
          <w:color w:val="000000"/>
          <w:sz w:val="24"/>
          <w:szCs w:val="24"/>
          <w:highlight w:val="white"/>
        </w:rPr>
        <w:t xml:space="preserve">13.6保证半年之内，省内同配置项目成交价无低于本项目成交价，如有违约从尾款中扣除差价，如差价大于未付款额度，乙方按差额补足退回至甲方账户或双方协商解决。</w:t>
      </w:r>
      <w:r/>
    </w:p>
    <w:p>
      <w:pPr>
        <w:ind w:firstLine="480"/>
        <w:spacing w:line="400" w:lineRule="exact"/>
        <w:rPr>
          <w:rFonts w:ascii="宋体" w:hAnsi="宋体" w:eastAsia="宋体" w:cs="Courier New"/>
          <w:b/>
          <w:bCs/>
          <w:color w:val="000000"/>
          <w:sz w:val="24"/>
          <w:szCs w:val="24"/>
          <w:highlight w:val="white"/>
        </w:rPr>
      </w:pPr>
      <w:r>
        <w:rPr>
          <w:rFonts w:hint="eastAsia" w:ascii="宋体" w:hAnsi="宋体" w:eastAsia="宋体" w:cs="Courier New"/>
          <w:b/>
          <w:bCs/>
          <w:color w:val="000000"/>
          <w:sz w:val="24"/>
          <w:szCs w:val="24"/>
          <w:highlight w:val="white"/>
        </w:rPr>
        <w:t xml:space="preserve">13.7如果</w:t>
      </w:r>
      <w:r>
        <w:rPr>
          <w:rFonts w:hint="eastAsia" w:ascii="宋体" w:hAnsi="宋体" w:eastAsia="宋体" w:cs="Courier New"/>
          <w:b/>
          <w:bCs/>
          <w:color w:val="000000"/>
          <w:sz w:val="24"/>
          <w:szCs w:val="24"/>
          <w:highlight w:val="white"/>
          <w:lang w:val="en-US" w:eastAsia="zh-CN"/>
        </w:rPr>
        <w:t xml:space="preserve">乙</w:t>
      </w:r>
      <w:r>
        <w:rPr>
          <w:rFonts w:hint="eastAsia" w:ascii="宋体" w:hAnsi="宋体" w:eastAsia="宋体" w:cs="Courier New"/>
          <w:b/>
          <w:bCs/>
          <w:color w:val="000000"/>
          <w:sz w:val="24"/>
          <w:szCs w:val="24"/>
          <w:highlight w:val="white"/>
        </w:rPr>
        <w:t xml:space="preserve">方在合同履行完毕之前破产或无清偿能力，</w:t>
      </w:r>
      <w:r>
        <w:rPr>
          <w:rFonts w:hint="eastAsia" w:ascii="宋体" w:hAnsi="宋体" w:eastAsia="宋体" w:cs="Courier New"/>
          <w:b/>
          <w:bCs/>
          <w:color w:val="000000"/>
          <w:sz w:val="24"/>
          <w:szCs w:val="24"/>
          <w:highlight w:val="white"/>
          <w:lang w:val="en-US" w:eastAsia="zh-CN"/>
        </w:rPr>
        <w:t xml:space="preserve">甲方</w:t>
      </w:r>
      <w:r>
        <w:rPr>
          <w:rFonts w:hint="eastAsia" w:ascii="宋体" w:hAnsi="宋体" w:eastAsia="宋体" w:cs="Courier New"/>
          <w:b/>
          <w:bCs/>
          <w:color w:val="000000"/>
          <w:sz w:val="24"/>
          <w:szCs w:val="24"/>
          <w:highlight w:val="white"/>
        </w:rPr>
        <w:t xml:space="preserve">可在任何时候以书面形式通知</w:t>
      </w:r>
      <w:r>
        <w:rPr>
          <w:rFonts w:hint="eastAsia" w:ascii="宋体" w:hAnsi="宋体" w:eastAsia="宋体" w:cs="Courier New"/>
          <w:b/>
          <w:bCs/>
          <w:color w:val="000000"/>
          <w:sz w:val="24"/>
          <w:szCs w:val="24"/>
          <w:highlight w:val="white"/>
          <w:lang w:val="en-US" w:eastAsia="zh-CN"/>
        </w:rPr>
        <w:t xml:space="preserve">乙</w:t>
      </w:r>
      <w:r>
        <w:rPr>
          <w:rFonts w:hint="eastAsia" w:ascii="宋体" w:hAnsi="宋体" w:eastAsia="宋体" w:cs="Courier New"/>
          <w:b/>
          <w:bCs/>
          <w:color w:val="000000"/>
          <w:sz w:val="24"/>
          <w:szCs w:val="24"/>
          <w:highlight w:val="white"/>
        </w:rPr>
        <w:t xml:space="preserve">方，提出解除合同。该终止合同将不损害或影响</w:t>
      </w:r>
      <w:r>
        <w:rPr>
          <w:rFonts w:hint="eastAsia" w:ascii="宋体" w:hAnsi="宋体" w:eastAsia="宋体" w:cs="Courier New"/>
          <w:b/>
          <w:bCs/>
          <w:color w:val="000000"/>
          <w:sz w:val="24"/>
          <w:szCs w:val="24"/>
          <w:highlight w:val="white"/>
          <w:lang w:val="en-US" w:eastAsia="zh-CN"/>
        </w:rPr>
        <w:t xml:space="preserve">甲方</w:t>
      </w:r>
      <w:r>
        <w:rPr>
          <w:rFonts w:hint="eastAsia" w:ascii="宋体" w:hAnsi="宋体" w:eastAsia="宋体" w:cs="Courier New"/>
          <w:b/>
          <w:bCs/>
          <w:color w:val="000000"/>
          <w:sz w:val="24"/>
          <w:szCs w:val="24"/>
          <w:highlight w:val="white"/>
        </w:rPr>
        <w:t xml:space="preserve">已经采取或将要采取的任何行动或补救措施的权利。</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四</w:t>
      </w:r>
      <w:r>
        <w:rPr>
          <w:rFonts w:ascii="宋体" w:hAnsi="宋体" w:cs="Courier New"/>
          <w:b/>
          <w:color w:val="000000"/>
          <w:sz w:val="24"/>
          <w:szCs w:val="24"/>
          <w:highlight w:val="white"/>
        </w:rPr>
        <w:t xml:space="preserve">、不可抗力事件处理</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4</w:t>
      </w:r>
      <w:r>
        <w:rPr>
          <w:rFonts w:ascii="宋体" w:hAnsi="宋体" w:cs="Courier New"/>
          <w:color w:val="000000"/>
          <w:sz w:val="24"/>
          <w:szCs w:val="24"/>
          <w:highlight w:val="white"/>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4</w:t>
      </w:r>
      <w:r>
        <w:rPr>
          <w:rFonts w:ascii="宋体" w:hAnsi="宋体" w:cs="Courier New"/>
          <w:color w:val="000000"/>
          <w:sz w:val="24"/>
          <w:szCs w:val="24"/>
          <w:highlight w:val="white"/>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4</w:t>
      </w:r>
      <w:r>
        <w:rPr>
          <w:rFonts w:ascii="宋体" w:hAnsi="宋体" w:cs="Courier New"/>
          <w:color w:val="000000"/>
          <w:sz w:val="24"/>
          <w:szCs w:val="24"/>
          <w:highlight w:val="white"/>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五</w:t>
      </w:r>
      <w:r>
        <w:rPr>
          <w:rFonts w:ascii="宋体" w:hAnsi="宋体" w:cs="Courier New"/>
          <w:b/>
          <w:color w:val="000000"/>
          <w:sz w:val="24"/>
          <w:szCs w:val="24"/>
          <w:highlight w:val="white"/>
        </w:rPr>
        <w:t xml:space="preserve">、</w:t>
      </w:r>
      <w:r>
        <w:rPr>
          <w:rFonts w:hint="eastAsia" w:ascii="宋体" w:hAnsi="宋体" w:cs="Courier New"/>
          <w:b/>
          <w:color w:val="000000"/>
          <w:sz w:val="24"/>
          <w:szCs w:val="24"/>
          <w:highlight w:val="white"/>
        </w:rPr>
        <w:t xml:space="preserve">解决争议的方法</w:t>
      </w:r>
      <w:r/>
    </w:p>
    <w:p>
      <w:pPr>
        <w:ind w:firstLine="480"/>
        <w:spacing w:line="400" w:lineRule="exact"/>
        <w:rPr>
          <w:rFonts w:hint="eastAsia"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5</w:t>
      </w: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甲乙</w:t>
      </w:r>
      <w:r>
        <w:rPr>
          <w:rFonts w:ascii="宋体" w:hAnsi="宋体" w:cs="Courier New"/>
          <w:color w:val="000000"/>
          <w:sz w:val="24"/>
          <w:szCs w:val="24"/>
          <w:highlight w:val="white"/>
        </w:rPr>
        <w:t xml:space="preserve">双方</w:t>
      </w:r>
      <w:r>
        <w:rPr>
          <w:rFonts w:hint="eastAsia" w:ascii="宋体" w:hAnsi="宋体" w:cs="Courier New"/>
          <w:color w:val="000000"/>
          <w:sz w:val="24"/>
          <w:szCs w:val="24"/>
          <w:highlight w:val="white"/>
        </w:rPr>
        <w:t xml:space="preserve">因</w:t>
      </w:r>
      <w:r>
        <w:rPr>
          <w:rFonts w:ascii="宋体" w:hAnsi="宋体" w:cs="Courier New"/>
          <w:color w:val="000000"/>
          <w:sz w:val="24"/>
          <w:szCs w:val="24"/>
          <w:highlight w:val="white"/>
        </w:rPr>
        <w:t xml:space="preserve">合同</w:t>
      </w:r>
      <w:r>
        <w:rPr>
          <w:rFonts w:hint="eastAsia" w:ascii="宋体" w:hAnsi="宋体" w:cs="Courier New"/>
          <w:color w:val="000000"/>
          <w:sz w:val="24"/>
          <w:szCs w:val="24"/>
          <w:highlight w:val="white"/>
        </w:rPr>
        <w:t xml:space="preserve">签订、履行而</w:t>
      </w:r>
      <w:r>
        <w:rPr>
          <w:rFonts w:ascii="宋体" w:hAnsi="宋体" w:cs="Courier New"/>
          <w:color w:val="000000"/>
          <w:sz w:val="24"/>
          <w:szCs w:val="24"/>
          <w:highlight w:val="white"/>
        </w:rPr>
        <w:t xml:space="preserve">发生的一切争议，应通过</w:t>
      </w:r>
      <w:r>
        <w:rPr>
          <w:rFonts w:hint="eastAsia" w:ascii="宋体" w:hAnsi="宋体" w:cs="Courier New"/>
          <w:color w:val="000000"/>
          <w:sz w:val="24"/>
          <w:szCs w:val="24"/>
          <w:highlight w:val="white"/>
        </w:rPr>
        <w:t xml:space="preserve">友好</w:t>
      </w:r>
      <w:r>
        <w:rPr>
          <w:rFonts w:ascii="宋体" w:hAnsi="宋体" w:cs="Courier New"/>
          <w:color w:val="000000"/>
          <w:sz w:val="24"/>
          <w:szCs w:val="24"/>
          <w:highlight w:val="white"/>
        </w:rPr>
        <w:t xml:space="preserve">协商解决。如协商不成</w:t>
      </w:r>
      <w:r>
        <w:rPr>
          <w:rFonts w:hint="eastAsia" w:ascii="宋体" w:hAnsi="宋体" w:cs="Courier New"/>
          <w:color w:val="000000"/>
          <w:sz w:val="24"/>
          <w:szCs w:val="24"/>
          <w:highlight w:val="white"/>
        </w:rPr>
        <w:t xml:space="preserve">由甲方住所地人民</w:t>
      </w:r>
      <w:r>
        <w:rPr>
          <w:rFonts w:ascii="宋体" w:hAnsi="宋体" w:cs="Courier New"/>
          <w:color w:val="000000"/>
          <w:sz w:val="24"/>
          <w:szCs w:val="24"/>
          <w:highlight w:val="white"/>
        </w:rPr>
        <w:t xml:space="preserve">法院</w:t>
      </w:r>
      <w:r>
        <w:rPr>
          <w:rFonts w:hint="eastAsia" w:ascii="宋体" w:hAnsi="宋体" w:cs="Courier New"/>
          <w:color w:val="000000"/>
          <w:sz w:val="24"/>
          <w:szCs w:val="24"/>
          <w:highlight w:val="white"/>
        </w:rPr>
        <w:t xml:space="preserve">管辖。</w:t>
      </w:r>
      <w:r/>
    </w:p>
    <w:p>
      <w:pPr>
        <w:ind w:firstLine="482"/>
        <w:spacing w:line="400" w:lineRule="exact"/>
        <w:rPr>
          <w:rFonts w:ascii="宋体" w:hAnsi="宋体" w:cs="Courier New"/>
          <w:b/>
          <w:color w:val="000000"/>
          <w:sz w:val="24"/>
          <w:szCs w:val="24"/>
          <w:highlight w:val="white"/>
        </w:rPr>
      </w:pPr>
      <w:r>
        <w:rPr>
          <w:rFonts w:ascii="宋体" w:hAnsi="宋体" w:cs="Courier New"/>
          <w:b/>
          <w:color w:val="000000"/>
          <w:sz w:val="24"/>
          <w:szCs w:val="24"/>
          <w:highlight w:val="white"/>
        </w:rPr>
        <w:t xml:space="preserve">十</w:t>
      </w:r>
      <w:r>
        <w:rPr>
          <w:rFonts w:hint="eastAsia" w:ascii="宋体" w:hAnsi="宋体" w:cs="Courier New"/>
          <w:b/>
          <w:color w:val="000000"/>
          <w:sz w:val="24"/>
          <w:szCs w:val="24"/>
          <w:highlight w:val="white"/>
        </w:rPr>
        <w:t xml:space="preserve">六</w:t>
      </w:r>
      <w:r>
        <w:rPr>
          <w:rFonts w:ascii="宋体" w:hAnsi="宋体" w:cs="Courier New"/>
          <w:b/>
          <w:color w:val="000000"/>
          <w:sz w:val="24"/>
          <w:szCs w:val="24"/>
          <w:highlight w:val="white"/>
        </w:rPr>
        <w:t xml:space="preserve">、合同生效</w:t>
      </w:r>
      <w:r>
        <w:rPr>
          <w:rFonts w:hint="eastAsia" w:ascii="宋体" w:hAnsi="宋体" w:cs="Courier New"/>
          <w:b/>
          <w:color w:val="000000"/>
          <w:sz w:val="24"/>
          <w:szCs w:val="24"/>
          <w:highlight w:val="white"/>
          <w:lang w:eastAsia="zh-CN"/>
        </w:rPr>
        <w:t xml:space="preserve">及其他</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6</w:t>
      </w:r>
      <w:r>
        <w:rPr>
          <w:rFonts w:ascii="宋体" w:hAnsi="宋体" w:cs="Courier New"/>
          <w:color w:val="000000"/>
          <w:sz w:val="24"/>
          <w:szCs w:val="24"/>
          <w:highlight w:val="white"/>
        </w:rPr>
        <w:t xml:space="preserve">.1合同经双方法定代表人或授权委托代</w:t>
      </w:r>
      <w:r>
        <w:rPr>
          <w:rFonts w:hint="eastAsia" w:ascii="宋体" w:hAnsi="宋体" w:cs="Courier New"/>
          <w:color w:val="000000"/>
          <w:sz w:val="24"/>
          <w:szCs w:val="24"/>
          <w:highlight w:val="white"/>
        </w:rPr>
        <w:t xml:space="preserve">表</w:t>
      </w:r>
      <w:r>
        <w:rPr>
          <w:rFonts w:ascii="宋体" w:hAnsi="宋体" w:cs="Courier New"/>
          <w:color w:val="000000"/>
          <w:sz w:val="24"/>
          <w:szCs w:val="24"/>
          <w:highlight w:val="white"/>
        </w:rPr>
        <w:t xml:space="preserve">人签字并加盖单位公章后生效。</w:t>
      </w:r>
      <w:r/>
    </w:p>
    <w:p>
      <w:pPr>
        <w:ind w:firstLine="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6</w:t>
      </w:r>
      <w:r>
        <w:rPr>
          <w:rFonts w:ascii="宋体" w:hAnsi="宋体" w:cs="Courier New"/>
          <w:color w:val="000000"/>
          <w:sz w:val="24"/>
          <w:szCs w:val="24"/>
          <w:highlight w:val="white"/>
        </w:rPr>
        <w:t xml:space="preserve">.2本合同未尽事宜，遵照</w:t>
      </w:r>
      <w:r>
        <w:rPr>
          <w:rFonts w:hint="eastAsia" w:ascii="宋体" w:hAnsi="宋体" w:cs="Courier New"/>
          <w:color w:val="000000"/>
          <w:sz w:val="24"/>
          <w:szCs w:val="24"/>
          <w:highlight w:val="white"/>
        </w:rPr>
        <w:t xml:space="preserve">《</w:t>
      </w:r>
      <w:r>
        <w:rPr>
          <w:rFonts w:hint="eastAsia" w:ascii="宋体" w:hAnsi="宋体" w:cs="Courier New"/>
          <w:color w:val="000000"/>
          <w:sz w:val="24"/>
          <w:szCs w:val="24"/>
          <w:highlight w:val="white"/>
          <w:lang w:eastAsia="zh-CN"/>
        </w:rPr>
        <w:t xml:space="preserve">中华人民共和国民法典》《中华人民共和国政府采购法</w:t>
      </w:r>
      <w:r>
        <w:rPr>
          <w:rFonts w:hint="eastAsia" w:ascii="宋体" w:hAnsi="宋体" w:cs="Courier New"/>
          <w:color w:val="000000"/>
          <w:sz w:val="24"/>
          <w:szCs w:val="24"/>
          <w:highlight w:val="white"/>
        </w:rPr>
        <w:t xml:space="preserve">》</w:t>
      </w:r>
      <w:r>
        <w:rPr>
          <w:rFonts w:ascii="宋体" w:hAnsi="宋体" w:cs="Courier New"/>
          <w:color w:val="000000"/>
          <w:sz w:val="24"/>
          <w:szCs w:val="24"/>
          <w:highlight w:val="white"/>
        </w:rPr>
        <w:t xml:space="preserve">有关条文执行。</w:t>
      </w:r>
      <w:r/>
    </w:p>
    <w:p>
      <w:pPr>
        <w:ind w:firstLine="482"/>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1</w:t>
      </w:r>
      <w:r>
        <w:rPr>
          <w:rFonts w:hint="eastAsia" w:ascii="宋体" w:hAnsi="宋体" w:cs="Courier New"/>
          <w:color w:val="000000"/>
          <w:sz w:val="24"/>
          <w:szCs w:val="24"/>
          <w:highlight w:val="white"/>
        </w:rPr>
        <w:t xml:space="preserve">6</w:t>
      </w:r>
      <w:r>
        <w:rPr>
          <w:rFonts w:ascii="宋体" w:hAnsi="宋体" w:cs="Courier New"/>
          <w:color w:val="000000"/>
          <w:sz w:val="24"/>
          <w:szCs w:val="24"/>
          <w:highlight w:val="white"/>
        </w:rPr>
        <w:t xml:space="preserve">.</w:t>
      </w:r>
      <w:r>
        <w:rPr>
          <w:rFonts w:hint="eastAsia" w:ascii="宋体" w:hAnsi="宋体" w:cs="Courier New"/>
          <w:color w:val="000000"/>
          <w:sz w:val="24"/>
          <w:szCs w:val="24"/>
          <w:highlight w:val="white"/>
        </w:rPr>
        <w:t xml:space="preserve">3</w:t>
      </w:r>
      <w:r>
        <w:rPr>
          <w:rFonts w:ascii="宋体" w:hAnsi="宋体" w:cs="Courier New"/>
          <w:color w:val="000000"/>
          <w:sz w:val="24"/>
          <w:szCs w:val="24"/>
          <w:highlight w:val="white"/>
        </w:rPr>
        <w:t xml:space="preserve">本合同正本</w:t>
      </w:r>
      <w:r>
        <w:rPr>
          <w:rFonts w:hint="eastAsia" w:ascii="宋体" w:hAnsi="宋体" w:cs="Courier New"/>
          <w:color w:val="000000"/>
          <w:sz w:val="24"/>
          <w:szCs w:val="24"/>
          <w:highlight w:val="white"/>
          <w:lang w:eastAsia="zh-CN"/>
        </w:rPr>
        <w:t xml:space="preserve">一式四份</w:t>
      </w:r>
      <w:r>
        <w:rPr>
          <w:rFonts w:ascii="宋体" w:hAnsi="宋体" w:cs="Courier New"/>
          <w:color w:val="000000"/>
          <w:sz w:val="24"/>
          <w:szCs w:val="24"/>
          <w:highlight w:val="white"/>
        </w:rPr>
        <w:t xml:space="preserve">，具有同等法律效力，甲</w:t>
      </w:r>
      <w:r>
        <w:rPr>
          <w:rFonts w:hint="eastAsia" w:ascii="宋体" w:hAnsi="宋体" w:cs="Courier New"/>
          <w:color w:val="000000"/>
          <w:sz w:val="24"/>
          <w:szCs w:val="24"/>
          <w:highlight w:val="white"/>
        </w:rPr>
        <w:t xml:space="preserve">方</w:t>
      </w:r>
      <w:r>
        <w:rPr>
          <w:rFonts w:hint="eastAsia" w:ascii="宋体" w:hAnsi="宋体" w:cs="Courier New"/>
          <w:color w:val="000000"/>
          <w:sz w:val="24"/>
          <w:szCs w:val="24"/>
          <w:highlight w:val="white"/>
          <w:lang w:val="en-US" w:eastAsia="zh-CN"/>
        </w:rPr>
        <w:t xml:space="preserve">叁份</w:t>
      </w:r>
      <w:r>
        <w:rPr>
          <w:rFonts w:hint="eastAsia" w:ascii="宋体" w:hAnsi="宋体" w:cs="Courier New"/>
          <w:color w:val="000000"/>
          <w:sz w:val="24"/>
          <w:szCs w:val="24"/>
          <w:highlight w:val="white"/>
        </w:rPr>
        <w:t xml:space="preserve">、</w:t>
      </w:r>
      <w:r>
        <w:rPr>
          <w:rFonts w:ascii="宋体" w:hAnsi="宋体" w:cs="Courier New"/>
          <w:color w:val="000000"/>
          <w:sz w:val="24"/>
          <w:szCs w:val="24"/>
          <w:highlight w:val="white"/>
        </w:rPr>
        <w:t xml:space="preserve">乙方</w:t>
      </w:r>
      <w:r>
        <w:rPr>
          <w:rFonts w:hint="eastAsia" w:ascii="宋体" w:hAnsi="宋体" w:cs="Courier New"/>
          <w:color w:val="000000"/>
          <w:sz w:val="24"/>
          <w:szCs w:val="24"/>
          <w:highlight w:val="white"/>
          <w:lang w:val="en-US" w:eastAsia="zh-CN"/>
        </w:rPr>
        <w:t xml:space="preserve">壹</w:t>
      </w:r>
      <w:r>
        <w:rPr>
          <w:rFonts w:ascii="宋体" w:hAnsi="宋体" w:cs="Courier New"/>
          <w:color w:val="000000"/>
          <w:sz w:val="24"/>
          <w:szCs w:val="24"/>
          <w:highlight w:val="white"/>
        </w:rPr>
        <w:t xml:space="preserve">份。</w:t>
      </w:r>
      <w:r/>
    </w:p>
    <w:p>
      <w:pPr>
        <w:ind w:firstLine="482"/>
        <w:spacing w:line="400" w:lineRule="exact"/>
        <w:rPr>
          <w:rFonts w:hint="default" w:ascii="宋体" w:hAnsi="宋体" w:eastAsia="宋体" w:cs="Courier New"/>
          <w:b/>
          <w:color w:val="000000"/>
          <w:sz w:val="24"/>
          <w:szCs w:val="24"/>
          <w:highlight w:val="white"/>
        </w:rPr>
      </w:pPr>
      <w:r>
        <w:rPr>
          <w:rFonts w:hint="eastAsia" w:ascii="宋体" w:hAnsi="宋体" w:eastAsia="宋体" w:cs="Courier New"/>
          <w:b/>
          <w:color w:val="000000"/>
          <w:sz w:val="24"/>
          <w:szCs w:val="24"/>
          <w:highlight w:val="white"/>
          <w:lang w:val="en-US" w:eastAsia="zh-CN"/>
        </w:rPr>
        <w:t xml:space="preserve">十七、合同附件</w:t>
      </w:r>
      <w:r/>
    </w:p>
    <w:p>
      <w:pPr>
        <w:ind w:firstLine="48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17.2</w:t>
      </w:r>
      <w:r>
        <w:rPr>
          <w:rFonts w:hint="eastAsia" w:ascii="宋体" w:hAnsi="宋体" w:eastAsia="宋体" w:cs="Courier New"/>
          <w:color w:val="000000"/>
          <w:sz w:val="24"/>
          <w:szCs w:val="24"/>
          <w:highlight w:val="white"/>
        </w:rPr>
        <w:t xml:space="preserve">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pPr>
        <w:rPr>
          <w:b/>
          <w:bCs/>
          <w:sz w:val="32"/>
          <w:highlight w:val="white"/>
        </w:rPr>
      </w:pPr>
      <w:r>
        <w:rPr>
          <w:rFonts w:hint="eastAsia"/>
          <w:b/>
          <w:bCs/>
          <w:sz w:val="32"/>
          <w:highlight w:val="white"/>
        </w:rPr>
        <w:t xml:space="preserve">附件二、药品、器械采供廉政协议书</w:t>
      </w:r>
      <w:r/>
    </w:p>
    <w:p>
      <w:pPr>
        <w:ind w:firstLine="480"/>
        <w:spacing w:line="400" w:lineRule="exact"/>
        <w:rPr>
          <w:rFonts w:ascii="宋体" w:hAnsi="宋体"/>
          <w:sz w:val="22"/>
          <w:szCs w:val="22"/>
          <w:highlight w:val="white"/>
        </w:rPr>
      </w:pPr>
      <w:r>
        <w:rPr>
          <w:rFonts w:hint="eastAsia" w:ascii="宋体" w:hAnsi="宋体"/>
          <w:sz w:val="22"/>
          <w:szCs w:val="22"/>
          <w:highlight w:val="white"/>
        </w:rPr>
        <w:t xml:space="preserve">为了进一步加强党风廉政建设，预防业务活动中不规范和违纪违法行为的发生，根据上级有关法律法规和单位行风建设规章制度，（甲方）</w:t>
      </w:r>
      <w:r>
        <w:rPr>
          <w:rFonts w:hint="eastAsia" w:ascii="宋体" w:hAnsi="宋体"/>
          <w:sz w:val="22"/>
          <w:szCs w:val="22"/>
          <w:highlight w:val="white"/>
          <w:u w:val="single"/>
        </w:rPr>
        <w:t xml:space="preserve">    无锡市人民医院     </w:t>
      </w:r>
      <w:r>
        <w:rPr>
          <w:rFonts w:hint="eastAsia" w:ascii="宋体" w:hAnsi="宋体"/>
          <w:sz w:val="22"/>
          <w:szCs w:val="22"/>
          <w:highlight w:val="white"/>
        </w:rPr>
        <w:t xml:space="preserve">， （乙方</w:t>
      </w:r>
      <w:r>
        <w:rPr>
          <w:rFonts w:hint="eastAsia" w:ascii="宋体" w:hAnsi="宋体"/>
          <w:sz w:val="22"/>
          <w:szCs w:val="22"/>
          <w:highlight w:val="white"/>
          <w:u w:val="single"/>
        </w:rPr>
        <w:t xml:space="preserve">）</w:t>
      </w:r>
      <w:r>
        <w:rPr>
          <w:rFonts w:hint="eastAsia" w:ascii="宋体" w:hAnsi="宋体"/>
          <w:sz w:val="22"/>
          <w:szCs w:val="22"/>
          <w:highlight w:val="white"/>
          <w:u w:val="single"/>
          <w:lang w:val="en-US" w:eastAsia="zh-CN"/>
        </w:rPr>
        <w:t xml:space="preserve">                 </w:t>
      </w:r>
      <w:r>
        <w:rPr>
          <w:rFonts w:hint="eastAsia" w:ascii="宋体" w:hAnsi="宋体"/>
          <w:sz w:val="22"/>
          <w:szCs w:val="22"/>
          <w:highlight w:val="white"/>
          <w:u w:val="single"/>
        </w:rPr>
        <w:t xml:space="preserve"> </w:t>
      </w:r>
      <w:r>
        <w:rPr>
          <w:rFonts w:hint="eastAsia" w:ascii="宋体" w:hAnsi="宋体"/>
          <w:sz w:val="22"/>
          <w:szCs w:val="22"/>
          <w:highlight w:val="white"/>
        </w:rPr>
        <w:t xml:space="preserve">特订立如下协议。</w:t>
      </w:r>
      <w:r/>
    </w:p>
    <w:p>
      <w:pPr>
        <w:ind w:firstLine="440"/>
        <w:rPr>
          <w:rFonts w:hint="eastAsia" w:ascii="宋体" w:hAnsi="宋体"/>
          <w:sz w:val="22"/>
          <w:szCs w:val="22"/>
          <w:highlight w:val="white"/>
        </w:rPr>
      </w:pPr>
      <w:r>
        <w:rPr>
          <w:rFonts w:hint="eastAsia" w:ascii="宋体" w:hAnsi="宋体"/>
          <w:sz w:val="22"/>
          <w:szCs w:val="22"/>
          <w:highlight w:val="white"/>
        </w:rPr>
        <w:t xml:space="preserve">一、甲乙双方的权利和义务</w:t>
      </w:r>
      <w:r/>
    </w:p>
    <w:p>
      <w:pPr>
        <w:ind w:firstLine="440"/>
        <w:rPr>
          <w:rFonts w:hint="eastAsia" w:ascii="宋体" w:hAnsi="宋体"/>
          <w:sz w:val="22"/>
          <w:szCs w:val="22"/>
          <w:highlight w:val="white"/>
        </w:rPr>
      </w:pPr>
      <w:r>
        <w:rPr>
          <w:rFonts w:hint="eastAsia" w:ascii="宋体" w:hAnsi="宋体"/>
          <w:sz w:val="22"/>
          <w:szCs w:val="22"/>
          <w:highlight w:val="white"/>
        </w:rPr>
        <w:t xml:space="preserve">（一）双方严格遵守国家有关法律法规及党风廉政的规定。</w:t>
      </w:r>
      <w:r/>
    </w:p>
    <w:p>
      <w:pPr>
        <w:pStyle w:val="733"/>
        <w:ind w:firstLine="0"/>
        <w:rPr>
          <w:rFonts w:hint="eastAsia" w:ascii="宋体" w:hAnsi="宋体"/>
          <w:sz w:val="22"/>
          <w:szCs w:val="22"/>
          <w:highlight w:val="white"/>
        </w:rPr>
      </w:pPr>
      <w:r>
        <w:rPr>
          <w:rFonts w:hint="eastAsia" w:ascii="宋体" w:hAnsi="宋体"/>
          <w:sz w:val="22"/>
          <w:szCs w:val="22"/>
          <w:highlight w:val="none"/>
        </w:rPr>
        <w:t xml:space="preserve">    </w:t>
      </w:r>
      <w:r>
        <w:rPr>
          <w:rFonts w:hint="eastAsia" w:ascii="宋体" w:hAnsi="宋体"/>
          <w:sz w:val="22"/>
          <w:szCs w:val="22"/>
          <w:highlight w:val="white"/>
        </w:rPr>
        <w:t xml:space="preserve">（二）双方的业务活动坚持公开、公正、诚信、透明的原则，不得损害国家、集体和病人的利益，违反行业管理的各项规章制度。</w:t>
      </w:r>
      <w:r/>
    </w:p>
    <w:p>
      <w:pPr>
        <w:pStyle w:val="738"/>
        <w:spacing w:line="300" w:lineRule="exact"/>
        <w:rPr>
          <w:rFonts w:hint="eastAsia"/>
          <w:sz w:val="22"/>
          <w:szCs w:val="22"/>
          <w:highlight w:val="white"/>
        </w:rPr>
      </w:pPr>
      <w:r>
        <w:rPr>
          <w:rFonts w:hint="eastAsia"/>
          <w:sz w:val="22"/>
          <w:szCs w:val="22"/>
          <w:highlight w:val="white"/>
        </w:rPr>
        <w:t xml:space="preserve">（三）发现对方在业务活动中有违反廉政规定的行为，有及时提醒对方纠正的权利和义务。</w:t>
      </w:r>
      <w:r/>
    </w:p>
    <w:p>
      <w:pPr>
        <w:pStyle w:val="738"/>
        <w:spacing w:line="300" w:lineRule="exact"/>
        <w:rPr>
          <w:rFonts w:hint="eastAsia" w:ascii="宋体" w:hAnsi="宋体"/>
          <w:sz w:val="22"/>
          <w:szCs w:val="22"/>
          <w:highlight w:val="white"/>
        </w:rPr>
      </w:pPr>
      <w:r>
        <w:rPr>
          <w:rFonts w:hint="eastAsia" w:ascii="宋体" w:hAnsi="宋体"/>
          <w:sz w:val="22"/>
          <w:szCs w:val="22"/>
          <w:highlight w:val="white"/>
        </w:rPr>
        <w:t xml:space="preserve">（四）双方承诺严格遵守本协议，自觉接受双方纪检监察</w:t>
      </w:r>
      <w:r>
        <w:rPr>
          <w:rFonts w:hint="eastAsia" w:ascii="宋体" w:hAnsi="宋体"/>
          <w:sz w:val="22"/>
          <w:szCs w:val="22"/>
          <w:highlight w:val="white"/>
          <w:lang w:val="en-US" w:eastAsia="zh-CN"/>
        </w:rPr>
        <w:t xml:space="preserve">部门</w:t>
      </w:r>
      <w:r>
        <w:rPr>
          <w:rFonts w:hint="eastAsia" w:ascii="宋体" w:hAnsi="宋体"/>
          <w:sz w:val="22"/>
          <w:szCs w:val="22"/>
          <w:highlight w:val="white"/>
        </w:rPr>
        <w:t xml:space="preserve">的监督。</w:t>
      </w:r>
      <w:r/>
    </w:p>
    <w:p>
      <w:pPr>
        <w:ind w:firstLine="440"/>
        <w:spacing w:line="300" w:lineRule="exact"/>
        <w:rPr>
          <w:rFonts w:hint="eastAsia" w:ascii="宋体" w:hAnsi="宋体"/>
          <w:sz w:val="22"/>
          <w:szCs w:val="22"/>
          <w:highlight w:val="white"/>
        </w:rPr>
      </w:pPr>
      <w:r>
        <w:rPr>
          <w:rFonts w:hint="eastAsia" w:ascii="宋体" w:hAnsi="宋体"/>
          <w:sz w:val="22"/>
          <w:szCs w:val="22"/>
          <w:highlight w:val="white"/>
        </w:rPr>
        <w:t xml:space="preserve">二、甲方的义务</w:t>
      </w:r>
      <w:r/>
    </w:p>
    <w:p>
      <w:pPr>
        <w:ind w:firstLine="440"/>
        <w:spacing w:line="300" w:lineRule="exact"/>
        <w:rPr>
          <w:rFonts w:hint="eastAsia" w:ascii="宋体" w:hAnsi="宋体"/>
          <w:sz w:val="22"/>
          <w:szCs w:val="22"/>
          <w:highlight w:val="white"/>
        </w:rPr>
      </w:pPr>
      <w:r>
        <w:rPr>
          <w:rFonts w:hint="eastAsia" w:ascii="宋体" w:hAnsi="宋体"/>
          <w:sz w:val="22"/>
          <w:szCs w:val="22"/>
          <w:highlight w:val="white"/>
        </w:rPr>
        <w:t xml:space="preserve">（一）甲方及其工作人员不得索要或接受乙方的钱物。</w:t>
      </w:r>
      <w:r/>
    </w:p>
    <w:p>
      <w:pPr>
        <w:ind w:firstLine="440"/>
        <w:rPr>
          <w:rFonts w:hint="eastAsia" w:ascii="宋体" w:hAnsi="宋体"/>
          <w:sz w:val="22"/>
          <w:szCs w:val="22"/>
          <w:highlight w:val="white"/>
        </w:rPr>
      </w:pPr>
      <w:r>
        <w:rPr>
          <w:rFonts w:hint="eastAsia" w:ascii="宋体" w:hAnsi="宋体"/>
          <w:sz w:val="22"/>
          <w:szCs w:val="22"/>
          <w:highlight w:val="white"/>
        </w:rPr>
        <w:t xml:space="preserve">（二）甲方工作人员不得私自接受乙方承担费用的旅游、参观、学习培训等活动。</w:t>
      </w:r>
      <w:r/>
    </w:p>
    <w:p>
      <w:pPr>
        <w:ind w:firstLine="440"/>
        <w:rPr>
          <w:rFonts w:hint="eastAsia" w:ascii="宋体" w:hAnsi="宋体"/>
          <w:sz w:val="22"/>
          <w:szCs w:val="22"/>
          <w:highlight w:val="white"/>
        </w:rPr>
      </w:pPr>
      <w:r>
        <w:rPr>
          <w:rFonts w:hint="eastAsia" w:ascii="宋体" w:hAnsi="宋体"/>
          <w:sz w:val="22"/>
          <w:szCs w:val="22"/>
          <w:highlight w:val="white"/>
        </w:rPr>
        <w:t xml:space="preserve">（三）甲方工作人员要秉公办事，不得营私舞弊，不得以权谋私，获得非法利益。</w:t>
      </w:r>
      <w:r/>
    </w:p>
    <w:p>
      <w:pPr>
        <w:ind w:firstLine="440"/>
        <w:rPr>
          <w:rFonts w:hint="eastAsia" w:ascii="宋体" w:hAnsi="宋体"/>
          <w:sz w:val="22"/>
          <w:szCs w:val="22"/>
          <w:highlight w:val="white"/>
        </w:rPr>
      </w:pPr>
      <w:r>
        <w:rPr>
          <w:rFonts w:hint="eastAsia" w:ascii="宋体" w:hAnsi="宋体"/>
          <w:sz w:val="22"/>
          <w:szCs w:val="22"/>
          <w:highlight w:val="white"/>
        </w:rPr>
        <w:t xml:space="preserve">（四）甲方工作人员有义务宣传、告知医院已建立的行风建设制度和规定。</w:t>
      </w:r>
      <w:r/>
    </w:p>
    <w:p>
      <w:pPr>
        <w:ind w:firstLine="440"/>
        <w:rPr>
          <w:rFonts w:hint="eastAsia" w:ascii="宋体" w:hAnsi="宋体"/>
          <w:sz w:val="22"/>
          <w:szCs w:val="22"/>
          <w:highlight w:val="white"/>
        </w:rPr>
      </w:pPr>
      <w:r>
        <w:rPr>
          <w:rFonts w:hint="eastAsia" w:ascii="宋体" w:hAnsi="宋体"/>
          <w:sz w:val="22"/>
          <w:szCs w:val="22"/>
          <w:highlight w:val="white"/>
        </w:rPr>
        <w:t xml:space="preserve">三、乙方的承诺</w:t>
      </w:r>
      <w:r/>
    </w:p>
    <w:p>
      <w:pPr>
        <w:ind w:firstLine="440"/>
        <w:rPr>
          <w:rFonts w:hint="eastAsia" w:ascii="宋体" w:hAnsi="宋体"/>
          <w:sz w:val="22"/>
          <w:szCs w:val="22"/>
          <w:highlight w:val="white"/>
        </w:rPr>
      </w:pPr>
      <w:r>
        <w:rPr>
          <w:rFonts w:hint="eastAsia" w:ascii="宋体" w:hAnsi="宋体"/>
          <w:sz w:val="22"/>
          <w:szCs w:val="22"/>
          <w:highlight w:val="white"/>
        </w:rPr>
        <w:t xml:space="preserve">1、不以现金、有价证券、实物或变相组织旅游和娱乐活动等形式贿赂本院管理及医务人员；</w:t>
      </w:r>
      <w:r/>
    </w:p>
    <w:p>
      <w:pPr>
        <w:ind w:firstLine="440"/>
        <w:rPr>
          <w:rFonts w:hint="eastAsia" w:ascii="宋体" w:hAnsi="宋体"/>
          <w:sz w:val="22"/>
          <w:szCs w:val="22"/>
          <w:highlight w:val="white"/>
        </w:rPr>
      </w:pPr>
      <w:r>
        <w:rPr>
          <w:rFonts w:hint="eastAsia" w:ascii="宋体" w:hAnsi="宋体"/>
          <w:sz w:val="22"/>
          <w:szCs w:val="22"/>
          <w:highlight w:val="white"/>
        </w:rPr>
        <w:t xml:space="preserve">2、不以任何名义为我院工作人员报销应由个人支付的任何费用。</w:t>
      </w:r>
      <w:r/>
    </w:p>
    <w:p>
      <w:pPr>
        <w:ind w:firstLine="440"/>
        <w:rPr>
          <w:rFonts w:hint="eastAsia" w:ascii="宋体" w:hAnsi="宋体"/>
          <w:sz w:val="22"/>
          <w:szCs w:val="22"/>
          <w:highlight w:val="white"/>
        </w:rPr>
      </w:pPr>
      <w:r>
        <w:rPr>
          <w:rFonts w:hint="eastAsia" w:ascii="宋体" w:hAnsi="宋体"/>
          <w:sz w:val="22"/>
          <w:szCs w:val="22"/>
          <w:highlight w:val="white"/>
        </w:rPr>
        <w:t xml:space="preserve">3、不以任何理由安排我院工作人员参加高消费宴请及娱乐活动，</w:t>
      </w:r>
      <w:r/>
    </w:p>
    <w:p>
      <w:pPr>
        <w:ind w:firstLine="440"/>
        <w:rPr>
          <w:rFonts w:hint="eastAsia" w:ascii="宋体" w:hAnsi="宋体"/>
          <w:sz w:val="22"/>
          <w:szCs w:val="22"/>
          <w:highlight w:val="white"/>
        </w:rPr>
      </w:pPr>
      <w:r>
        <w:rPr>
          <w:rFonts w:hint="eastAsia" w:ascii="宋体" w:hAnsi="宋体"/>
          <w:sz w:val="22"/>
          <w:szCs w:val="22"/>
          <w:highlight w:val="white"/>
        </w:rPr>
        <w:t xml:space="preserve">4、不为我院工作人员及其家属购置或提供通讯工具、交通工具、高档办公用品和一些其他服务。</w:t>
      </w:r>
      <w:r/>
    </w:p>
    <w:p>
      <w:pPr>
        <w:ind w:firstLine="440"/>
        <w:rPr>
          <w:rFonts w:hint="eastAsia" w:ascii="宋体" w:hAnsi="宋体"/>
          <w:sz w:val="22"/>
          <w:szCs w:val="22"/>
          <w:highlight w:val="white"/>
        </w:rPr>
      </w:pPr>
      <w:r>
        <w:rPr>
          <w:rFonts w:hint="eastAsia" w:ascii="宋体" w:hAnsi="宋体"/>
          <w:sz w:val="22"/>
          <w:szCs w:val="22"/>
          <w:highlight w:val="white"/>
        </w:rPr>
        <w:t xml:space="preserve">5、不得要求医院任何部门、任何个人对药品、器械的使用情况进行统计。</w:t>
      </w:r>
      <w:r/>
    </w:p>
    <w:p>
      <w:pPr>
        <w:ind w:firstLine="440"/>
        <w:rPr>
          <w:rFonts w:hint="eastAsia" w:ascii="宋体" w:hAnsi="宋体"/>
          <w:sz w:val="22"/>
          <w:szCs w:val="22"/>
          <w:highlight w:val="white"/>
        </w:rPr>
      </w:pPr>
      <w:r>
        <w:rPr>
          <w:rFonts w:hint="eastAsia" w:ascii="宋体" w:hAnsi="宋体"/>
          <w:sz w:val="22"/>
          <w:szCs w:val="22"/>
          <w:highlight w:val="white"/>
        </w:rPr>
        <w:t xml:space="preserve">6、遵守“两指”制度。医药器械代表必须在指定时间、指定地点开展活动。</w:t>
      </w:r>
      <w:r/>
    </w:p>
    <w:p>
      <w:pPr>
        <w:ind w:firstLine="440"/>
        <w:rPr>
          <w:rFonts w:hint="eastAsia" w:ascii="宋体" w:hAnsi="宋体"/>
          <w:sz w:val="22"/>
          <w:szCs w:val="22"/>
          <w:highlight w:val="white"/>
        </w:rPr>
      </w:pPr>
      <w:r>
        <w:rPr>
          <w:rFonts w:hint="eastAsia" w:ascii="宋体" w:hAnsi="宋体"/>
          <w:sz w:val="22"/>
          <w:szCs w:val="22"/>
          <w:highlight w:val="white"/>
        </w:rPr>
        <w:t xml:space="preserve">7、履行廉政保证金制度，自愿接受违反《无锡市人民医院关于医药器械代表在院营销管理规定》的相关处理。</w:t>
      </w:r>
      <w:r/>
    </w:p>
    <w:p>
      <w:pPr>
        <w:ind w:firstLine="440"/>
        <w:spacing w:line="300" w:lineRule="auto"/>
        <w:tabs>
          <w:tab w:val="left" w:pos="1260" w:leader="none"/>
        </w:tabs>
        <w:rPr>
          <w:rFonts w:hint="eastAsia"/>
          <w:b/>
          <w:sz w:val="28"/>
          <w:szCs w:val="28"/>
          <w:highlight w:val="white"/>
        </w:rPr>
      </w:pPr>
      <w:r>
        <w:rPr>
          <w:rFonts w:hint="eastAsia" w:ascii="宋体" w:hAnsi="宋体"/>
          <w:sz w:val="22"/>
          <w:szCs w:val="22"/>
          <w:highlight w:val="white"/>
        </w:rPr>
        <w:t xml:space="preserve">8、与我院工作人员未有夫妻、直系血亲、三代以内旁系血亲或者近姻亲关系；不存在劳动关系</w:t>
      </w:r>
      <w:r>
        <w:rPr>
          <w:rFonts w:hint="eastAsia" w:ascii="宋体" w:hAnsi="宋体"/>
          <w:sz w:val="22"/>
          <w:szCs w:val="22"/>
          <w:highlight w:val="white"/>
          <w:lang w:eastAsia="zh-CN"/>
        </w:rPr>
        <w:t xml:space="preserve">，</w:t>
      </w:r>
      <w:r>
        <w:rPr>
          <w:rFonts w:hint="eastAsia" w:ascii="宋体" w:hAnsi="宋体"/>
          <w:sz w:val="22"/>
          <w:szCs w:val="22"/>
          <w:highlight w:val="white"/>
        </w:rPr>
        <w:t xml:space="preserve">或者担任过乙方的董事、监事</w:t>
      </w:r>
      <w:r>
        <w:rPr>
          <w:rFonts w:hint="eastAsia" w:ascii="宋体" w:hAnsi="宋体"/>
          <w:sz w:val="22"/>
          <w:szCs w:val="22"/>
          <w:highlight w:val="white"/>
          <w:lang w:eastAsia="zh-CN"/>
        </w:rPr>
        <w:t xml:space="preserve">，或者</w:t>
      </w:r>
      <w:r>
        <w:rPr>
          <w:rFonts w:hint="eastAsia" w:ascii="宋体" w:hAnsi="宋体"/>
          <w:sz w:val="22"/>
          <w:szCs w:val="22"/>
          <w:highlight w:val="white"/>
        </w:rPr>
        <w:t xml:space="preserve">是乙方的控股股东或实际控制人。</w:t>
      </w:r>
      <w:r/>
    </w:p>
    <w:p>
      <w:pPr>
        <w:ind w:firstLine="440"/>
        <w:rPr>
          <w:rFonts w:hint="eastAsia" w:ascii="宋体" w:hAnsi="宋体"/>
          <w:sz w:val="22"/>
          <w:szCs w:val="22"/>
          <w:highlight w:val="white"/>
        </w:rPr>
      </w:pPr>
      <w:r>
        <w:rPr>
          <w:rFonts w:hint="eastAsia" w:ascii="宋体" w:hAnsi="宋体"/>
          <w:sz w:val="22"/>
          <w:szCs w:val="22"/>
          <w:highlight w:val="white"/>
        </w:rPr>
        <w:t xml:space="preserve">四、违约责任</w:t>
      </w:r>
      <w:r/>
    </w:p>
    <w:p>
      <w:pPr>
        <w:ind w:firstLine="440"/>
        <w:rPr>
          <w:rFonts w:hint="eastAsia" w:ascii="宋体" w:hAnsi="宋体"/>
          <w:sz w:val="22"/>
          <w:szCs w:val="22"/>
          <w:highlight w:val="white"/>
        </w:rPr>
      </w:pPr>
      <w:r>
        <w:rPr>
          <w:rFonts w:hint="eastAsia" w:ascii="宋体" w:hAnsi="宋体"/>
          <w:sz w:val="22"/>
          <w:szCs w:val="22"/>
          <w:highlight w:val="white"/>
        </w:rPr>
        <w:t xml:space="preserve">（一）甲方及其工作人员违反本协议，按管理权限，依据有关规定给予党纪、政纪或组织处理；涉嫌犯罪的，移交司法机关追究刑事责任。</w:t>
      </w:r>
      <w:r/>
    </w:p>
    <w:p>
      <w:pPr>
        <w:ind w:firstLine="440"/>
        <w:rPr>
          <w:rFonts w:hint="eastAsia" w:ascii="宋体" w:hAnsi="宋体"/>
          <w:sz w:val="22"/>
          <w:szCs w:val="22"/>
          <w:highlight w:val="white"/>
        </w:rPr>
      </w:pPr>
      <w:r>
        <w:rPr>
          <w:rFonts w:hint="eastAsia" w:ascii="宋体" w:hAnsi="宋体"/>
          <w:sz w:val="22"/>
          <w:szCs w:val="22"/>
          <w:highlight w:val="white"/>
        </w:rPr>
        <w:t xml:space="preserve">（二）乙方及其工作人员违反本协议的，按管理权限，依据有关规定，给予相应处分。涉嫌犯罪的，移交司法机关追究刑事责任。同时，甲方有权终止其业务往来。</w:t>
      </w:r>
      <w:r/>
    </w:p>
    <w:p>
      <w:pPr>
        <w:spacing w:line="400" w:lineRule="exact"/>
        <w:rPr>
          <w:rFonts w:hint="eastAsia" w:eastAsia="宋体"/>
          <w:sz w:val="22"/>
          <w:szCs w:val="22"/>
          <w:highlight w:val="white"/>
        </w:rPr>
      </w:pPr>
      <w:r>
        <w:rPr>
          <w:rFonts w:hint="eastAsia" w:ascii="宋体" w:hAnsi="宋体"/>
          <w:sz w:val="22"/>
          <w:szCs w:val="22"/>
          <w:highlight w:val="white"/>
        </w:rPr>
        <w:t xml:space="preserve">甲方：无锡市人民医院                    乙方：</w:t>
      </w:r>
      <w:r>
        <w:rPr>
          <w:rFonts w:hint="eastAsia" w:ascii="宋体" w:hAnsi="宋体"/>
          <w:sz w:val="22"/>
          <w:szCs w:val="22"/>
          <w:highlight w:val="white"/>
          <w:lang w:val="en-US" w:eastAsia="zh-CN"/>
        </w:rPr>
        <w:t xml:space="preserve"> </w:t>
      </w:r>
      <w:r/>
    </w:p>
    <w:p>
      <w:pPr>
        <w:spacing w:line="400" w:lineRule="exact"/>
        <w:rPr>
          <w:rFonts w:ascii="宋体" w:hAnsi="宋体"/>
          <w:sz w:val="22"/>
          <w:szCs w:val="22"/>
          <w:highlight w:val="white"/>
        </w:rPr>
      </w:pPr>
      <w:r>
        <w:rPr>
          <w:rFonts w:hint="eastAsia" w:ascii="宋体" w:hAnsi="宋体"/>
          <w:sz w:val="22"/>
          <w:szCs w:val="22"/>
          <w:highlight w:val="white"/>
        </w:rPr>
        <w:t xml:space="preserve">代表签字：                              代表签字：</w:t>
      </w:r>
      <w:r/>
    </w:p>
    <w:p>
      <w:pPr>
        <w:spacing w:line="400" w:lineRule="exact"/>
        <w:rPr>
          <w:rFonts w:hint="eastAsia" w:ascii="宋体" w:hAnsi="宋体"/>
          <w:sz w:val="22"/>
          <w:szCs w:val="22"/>
          <w:highlight w:val="white"/>
        </w:rPr>
      </w:pPr>
      <w:r>
        <w:rPr>
          <w:rFonts w:hint="eastAsia" w:ascii="宋体" w:hAnsi="宋体"/>
          <w:sz w:val="22"/>
          <w:szCs w:val="22"/>
          <w:highlight w:val="white"/>
        </w:rPr>
        <w:t xml:space="preserve">日期：                                  日期： </w:t>
      </w:r>
      <w:r/>
    </w:p>
    <w:p>
      <w:pPr>
        <w:spacing w:line="400" w:lineRule="exact"/>
        <w:rPr>
          <w:rFonts w:hint="eastAsia"/>
          <w:highlight w:val="white"/>
        </w:rPr>
      </w:pPr>
      <w:r>
        <w:rPr>
          <w:rFonts w:hint="eastAsia"/>
          <w:sz w:val="22"/>
          <w:szCs w:val="22"/>
          <w:highlight w:val="white"/>
          <w:lang w:val="en-US" w:eastAsia="zh-CN"/>
        </w:rPr>
        <w:t xml:space="preserve">附件：</w:t>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rPr>
          <w:rFonts w:hint="eastAsia"/>
          <w:highlight w:val="white"/>
        </w:rPr>
      </w:r>
      <w:r/>
    </w:p>
    <w:p>
      <w:pPr>
        <w:pStyle w:val="753"/>
        <w:rPr>
          <w:rFonts w:hint="eastAsia"/>
          <w:highlight w:val="white"/>
        </w:rPr>
      </w:pPr>
      <w:r>
        <w:rPr>
          <w:rFonts w:hint="eastAsia"/>
          <w:highlight w:val="white"/>
        </w:rPr>
      </w:r>
      <w:r/>
    </w:p>
    <w:p>
      <w:pPr>
        <w:pStyle w:val="753"/>
        <w:ind w:left="0" w:firstLine="0"/>
      </w:pPr>
      <w:r/>
      <w:r/>
    </w:p>
    <w:p>
      <w:pPr>
        <w:ind w:firstLine="720"/>
        <w:jc w:val="center"/>
        <w:spacing w:line="288" w:lineRule="auto"/>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600"/>
        <w:jc w:val="left"/>
        <w:spacing w:line="360" w:lineRule="auto"/>
        <w:rPr>
          <w:rFonts w:ascii="黑体" w:hAnsi="黑体" w:eastAsia="黑体"/>
          <w:color w:val="000000" w:themeColor="text1"/>
          <w:sz w:val="30"/>
          <w:szCs w:val="30"/>
          <w:highlight w:val="white"/>
          <w14:textFill>
            <w14:solidFill>
              <w14:schemeClr w14:val="tx1"/>
            </w14:solidFill>
          </w14:textFill>
        </w:rPr>
      </w:pPr>
      <w:r/>
      <w:bookmarkStart w:id="185" w:name="_Toc26554093"/>
      <w:r/>
      <w:bookmarkStart w:id="186" w:name="_Toc49090575"/>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麻醉机</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whit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等），未提供技术支持资料或提供的技术支持资料不能佐证偏离表内容的，评审时不予认可。</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89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507"/>
      </w:tblGrid>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设备名称：麻醉机</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数量：6台；预算：180万</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适用范围：适用于对成人、儿童和新生儿的吸入麻醉及呼吸管理</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基本配置（单套配置）</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主机1套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内置蓄电池1个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电子流量计1套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一体化回路加热系统1套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AGSS麻醉废气排放系统1套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麻醉气体输送系统1套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挥发罐（双罐位）1套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一次性麻醉回路10套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钠石灰罐1个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水汽分离过滤器1套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主要技术参数及要求</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具备一体式彩色触摸屏，尺寸≥15英寸</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具有氧气、空气两气源；具有快速充氧功能</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新鲜气体流量信息通过屏幕电子显示，至少一套麻醉机支持电子控制流量。</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具备容量控制通气模式、压力控制通气模式、手动通气模式</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集成式呼吸回路，具有回路加温功能</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呼吸回路模块支持134℃高温高压灭菌</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具有双罐位挥发罐，具备压力、流量、温度自动补偿，至少一套麻醉机具有电子喷射式挥发罐。</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监测参数：吸入氧浓度、潮气量、呼吸频率、分钟通气量、平均气道压、气道峰压、PEEP</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钠石灰罐容量≤1.5L</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7"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容控模式下最小潮气量≤10mL</w:t>
            </w:r>
            <w:r/>
          </w:p>
        </w:tc>
      </w:tr>
    </w:tbl>
    <w:p>
      <w:pPr>
        <w:ind w:firstLine="482"/>
        <w:spacing w:line="360" w:lineRule="auto"/>
        <w:rPr>
          <w:rFonts w:hint="eastAsia" w:ascii="宋体" w:hAnsi="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1. 售后服务：（以下条款提供投标人出具的承诺书，格式自拟）：</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（1）整机保修≥3年，质保期内每年提供两次原厂维护保养，出保后全保价格≤5%成交价。</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（2）在质保期内，开机率≥95%，仪器故障要求2小时内应答，12小时到达现场，24小时修复或提供维修方案。</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（3）供应方须具有履行合同所必需的设备和专业技术能力，并配备受过专业培训的售后服务人员。</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（4）为保证设备正常运行，供应方应在江浙沪地区就近设置备件库，存入所有必需的备件，并保证10年以上的供应期。</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（5）提供24小时报修电话。</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（6）供应方承担设备初次计量检定/校准费用。</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（7）提供场地设计及规划方案，配合施工及场地验收。</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2. 交付时间：合同生效之日起或接到院方通知后 30 日历日。</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3. 验收标准：供方提供的商品必须符合我国最新颁布的与之相关的技术规范与标准，同时必须满足招标书中所列全部规格、型号、具体配置、技术条件及功能要求和供方承诺的其他指标；要求进口产品到货日期距仪器生产日期不超过180日历日，国产产品不超过90日历日（以铭牌或说明书确认）。</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5.交货条件：产品交货时，包装完整无破损，还必须提供以下材料</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（1）装箱单</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（2）产品质检合格证明</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（3）供方需要提供进口商品检验检疫证明（进口产品适用）</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（4）需要提供使用维护手册、维修图纸、软件备份、故障代码表、备件清单、零配件、维修密码等维护维修必需的材料和信息 </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6.运输及到货地点：由供方负责办理运输及装卸，直接送至需方所在地，所有费用由供方承担。</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8.付款方式：合同生效后预付合同总价30%；设备安装验收合格正常使用三个月后支付合同总价的60%；正常使用一年后付款10%；</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10.在设备使用年限内（至少10年），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12.具备数字化接口的设备应承诺，设备全生命周期免费开放该接口，由供应商配合与医院信息系统相连接并达到医院要求。须提供相应承诺书（格式自拟）。</w:t>
      </w:r>
      <w:r/>
    </w:p>
    <w:p>
      <w:pPr>
        <w:ind w:firstLine="602"/>
        <w:spacing w:line="360" w:lineRule="auto"/>
        <w:rPr>
          <w:rFonts w:hint="eastAsia" w:ascii="宋体" w:hAnsi="宋体"/>
          <w:color w:val="000000"/>
          <w:sz w:val="24"/>
          <w:highlight w:val="white"/>
        </w:rPr>
      </w:pPr>
      <w:r>
        <w:rPr>
          <w:rFonts w:hint="eastAsia" w:ascii="宋体" w:hAnsi="宋体"/>
          <w:color w:val="000000"/>
          <w:sz w:val="24"/>
          <w:highlight w:val="white"/>
        </w:rPr>
        <w:t xml:space="preserve">13.供应商应承诺设备实现与医院设备实时监控系统相连，并达到医院实时监控要求。须提供相应承诺书（格式自拟）。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color w:val="000000"/>
          <w:sz w:val="24"/>
          <w:highlight w:val="whit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w:t>
      </w:r>
      <w:r>
        <w:rPr>
          <w:rFonts w:hint="eastAsia" w:ascii="宋体" w:hAnsi="宋体"/>
          <w:color w:val="000000" w:themeColor="text1"/>
          <w:sz w:val="24"/>
          <w:szCs w:val="24"/>
          <w:highlight w:val="white"/>
          <w14:textFill>
            <w14:solidFill>
              <w14:schemeClr w14:val="tx1"/>
            </w14:solidFill>
          </w14:textFill>
        </w:rPr>
        <w:t xml:space="preserve">允许进口产品参与。</w:t>
      </w:r>
      <w:r>
        <w:rPr>
          <w:rFonts w:hint="eastAsia" w:ascii="宋体" w:hAnsi="宋体"/>
          <w:bCs/>
          <w:color w:val="000000" w:themeColor="text1"/>
          <w:sz w:val="24"/>
          <w:szCs w:val="24"/>
          <w:highlight w:val="white"/>
          <w14:textFill>
            <w14:solidFill>
              <w14:schemeClr w14:val="tx1"/>
            </w14:solidFill>
          </w14:textFill>
        </w:rPr>
        <w:t xml:space="preserve">注：进口产品是指通过中国海关报关验放进入中国境内且产自关境外的产品。</w:t>
      </w:r>
      <w:r>
        <w:rPr>
          <w:rFonts w:ascii="宋体" w:hAnsi="宋体" w:cs="宋体"/>
          <w:color w:val="000000" w:themeColor="text1"/>
          <w:sz w:val="24"/>
          <w:szCs w:val="24"/>
          <w:highlight w:val="white"/>
          <w14:textFill>
            <w14:solidFill>
              <w14:schemeClr w14:val="tx1"/>
            </w14:solidFill>
          </w14:textFill>
        </w:rPr>
        <w:t xml:space="preserve">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照《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七、本项目中如有涉及数据库、操作系统</w:t>
      </w:r>
      <w:r>
        <w:rPr>
          <w:rFonts w:hint="eastAsia" w:ascii="宋体" w:hAnsi="宋体"/>
          <w:bCs/>
          <w:color w:val="000000" w:themeColor="text1"/>
          <w:sz w:val="24"/>
          <w:highlight w:val="white"/>
          <w14:textFill>
            <w14:solidFill>
              <w14:schemeClr w14:val="tx1"/>
            </w14:solidFill>
          </w14:textFill>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r/>
    </w:p>
    <w:p>
      <w:pPr>
        <w:pStyle w:val="753"/>
        <w:ind w:firstLine="0"/>
        <w:rPr>
          <w:highlight w:val="white"/>
        </w:rPr>
      </w:pPr>
      <w:r>
        <w:rPr>
          <w:highlight w:val="white"/>
        </w:rPr>
      </w:r>
      <w:r/>
    </w:p>
    <w:p>
      <w:pPr>
        <w:pStyle w:val="753"/>
        <w:ind w:firstLine="0"/>
        <w:rPr>
          <w:highlight w:val="white"/>
        </w:rPr>
      </w:pPr>
      <w:r>
        <w:rPr>
          <w:highlight w:val="whit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3"/>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3"/>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3"/>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3"/>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3"/>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3"/>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3"/>
        <w:ind w:left="0" w:firstLine="0"/>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3"/>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3"/>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pStyle w:val="1013"/>
        <w:ind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36</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b/>
          <w:bCs/>
          <w:color w:val="000000" w:themeColor="text1"/>
          <w:sz w:val="24"/>
          <w:szCs w:val="24"/>
          <w:highlight w:val="white"/>
          <w:lang w:eastAsia="zh-CN"/>
          <w14:textFill>
            <w14:solidFill>
              <w14:schemeClr w14:val="tx1"/>
            </w14:solidFill>
          </w14:textFill>
        </w:rPr>
      </w:pPr>
      <w:r>
        <w:rPr>
          <w:rFonts w:hint="eastAsia" w:ascii="宋体" w:hAnsi="宋体" w:eastAsia="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90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9"/>
        <w:gridCol w:w="7755"/>
        <w:gridCol w:w="765"/>
      </w:tblGrid>
      <w:tr>
        <w:trPr>
          <w:trHeight w:val="62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分值</w:t>
            </w:r>
            <w:r/>
          </w:p>
        </w:tc>
      </w:tr>
      <w:tr>
        <w:trPr>
          <w:trHeight w:val="85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具备内置第三基准流量传感器，用户可自行校准吸入和呼出端流量传感器，符合得2分，不符合得0分</w:t>
            </w: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5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具备流量动态补偿功能得2分，流量补偿精度≤0.5L/min，符合得2分，均不符合得0分。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最大吸气流速：≥120L/min得2分，≥180L/min得4分，均不符合得0分。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潮气量监测范围：最大值≥1500ml得2分，≥2500ml得4分，均不符合得0分。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5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断电状态下蓄电池工作时间：≥120分钟得4分，≥90分钟得2分，均不符合得0分。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5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PEEP调节范围：可关闭，最大值≥35cmH2O得2分，≥50cmH2O得4分，均不符合得0分。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呼吸机支持容量实时电子显示，得4分，均不符合得0分。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5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支持麻醉趋势图功能，可显示未来20分钟内吸入呼出麻药浓度和氧浓度的趋势，符合得4分，不符合得0分。</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5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支持自动控制麻醉功能，可直接设置目标呼出麻药浓度和吸入氧浓度，符合得4分，不符合得0分</w:t>
            </w:r>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36</w:t>
            </w:r>
            <w:r/>
          </w:p>
        </w:tc>
      </w:tr>
    </w:tbl>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9</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3.1</w:t>
      </w:r>
      <w:r>
        <w:rPr>
          <w:rFonts w:hint="eastAsia" w:ascii="宋体" w:hAnsi="宋体" w:cs="宋体"/>
          <w:color w:val="000000"/>
          <w:sz w:val="24"/>
          <w:szCs w:val="24"/>
          <w:highlight w:val="white"/>
        </w:rPr>
        <w:t xml:space="preserve">免费质保期（3分）：以招标文件要求为基准，每多一年加1分，不超过3分。以制造厂商出具的《质量保证及售后服务承诺书》为准。（所投产品若为国产产品，由原厂商出具；所投产品若为进口产品，由该产品的国内总代理出具）。</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3.2</w:t>
      </w:r>
      <w:r>
        <w:rPr>
          <w:rFonts w:hint="eastAsia" w:ascii="宋体" w:hAnsi="宋体" w:cs="宋体"/>
          <w:color w:val="000000"/>
          <w:sz w:val="24"/>
          <w:szCs w:val="24"/>
          <w:highlight w:val="white"/>
        </w:rPr>
        <w:t xml:space="preserve">免费质保期后保修价格（2分）：价格最低者得2分，价格次低者得1分，其他不得分</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none"/>
        </w:rPr>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3.3</w:t>
      </w:r>
      <w:r>
        <w:rPr>
          <w:rFonts w:hint="eastAsia" w:ascii="宋体" w:hAnsi="宋体" w:cs="宋体"/>
          <w:color w:val="000000"/>
          <w:sz w:val="24"/>
          <w:szCs w:val="24"/>
          <w:highlight w:val="white"/>
        </w:rPr>
        <w:t xml:space="preserve">销售业绩及客户评价（4分）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近二年主要业绩</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提供投标人与终端用户签订的与本次招标采购项目类似产品的完整销售合同复印件。有一例得2分，最高不超过4分，复印件要求加盖投标单位电子公章。</w:t>
      </w:r>
      <w:r/>
    </w:p>
    <w:p>
      <w:pPr>
        <w:ind w:firstLine="482"/>
        <w:spacing w:line="360" w:lineRule="auto"/>
        <w:tabs>
          <w:tab w:val="left" w:pos="945" w:leader="none"/>
          <w:tab w:val="left" w:pos="1155" w:leader="none"/>
          <w:tab w:val="left" w:pos="3823" w:leader="none"/>
        </w:tabs>
        <w:rPr>
          <w:rFonts w:hint="eastAsia" w:ascii="宋体" w:hAnsi="宋体" w:eastAsia="宋体"/>
          <w:b/>
          <w:bCs/>
          <w:color w:val="000000" w:themeColor="text1"/>
          <w:sz w:val="24"/>
          <w:szCs w:val="24"/>
          <w:highlight w:val="white"/>
          <w14:textFill>
            <w14:solidFill>
              <w14:schemeClr w14:val="tx1"/>
            </w14:solidFill>
          </w14:textFill>
        </w:rPr>
      </w:pPr>
      <w:r>
        <w:rPr>
          <w:rFonts w:hint="eastAsia" w:ascii="宋体" w:hAnsi="宋体" w:eastAsia="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b/>
          <w:bCs/>
          <w:color w:val="000000" w:themeColor="text1"/>
          <w:sz w:val="24"/>
          <w:szCs w:val="24"/>
          <w:highlight w:val="white"/>
          <w14:textFill>
            <w14:solidFill>
              <w14:schemeClr w14:val="tx1"/>
            </w14:solidFill>
          </w14:textFill>
        </w:rPr>
        <w:t xml:space="preserve">服务方案（8分）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4.1</w:t>
      </w:r>
      <w:r>
        <w:rPr>
          <w:rFonts w:hint="eastAsia" w:ascii="宋体" w:hAnsi="宋体" w:cs="宋体"/>
          <w:color w:val="000000"/>
          <w:sz w:val="24"/>
          <w:szCs w:val="24"/>
          <w:highlight w:val="white"/>
        </w:rPr>
        <w:t xml:space="preserve">服务方案体系（6分）：投标人保障采购项目能够达到招标文件设定的使用和运行状态而提供的：</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运输配送方案得1分；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场地设计方案得1分；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安装调试方案得1分；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培训咨询（技术支持）方案得1分；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维护巡检方案得1分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维修、应急保障方案得1分；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以上内容不存在瑕疵、漏项，有针对性解决说明得6分；存在1处瑕疵、漏项，或未提供、不满足项目招标书需求的内容，扣1分。扣完为止，最低得0分。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4.2</w:t>
      </w:r>
      <w:r>
        <w:rPr>
          <w:rFonts w:hint="eastAsia" w:ascii="宋体" w:hAnsi="宋体" w:cs="宋体"/>
          <w:color w:val="000000"/>
          <w:sz w:val="24"/>
          <w:szCs w:val="24"/>
          <w:highlight w:val="white"/>
        </w:rPr>
        <w:t xml:space="preserve">服务保障体系（2分）：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保障服务方案的实施而设立服务机构、人员、装备得1分；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设置服务细则和管理制度得1分；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以上内容不存在瑕疵、漏项，有针对性解决说明得2分；存在1处瑕疵、漏项，或未提供、不满足项目招标书需求的内容，扣1分。扣完为止，最低得0分。</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left"/>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3"/>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671244"/>
      <w:r/>
      <w:bookmarkEnd w:id="188"/>
      <w:r/>
      <w:bookmarkStart w:id="189" w:name="_Hlt26955039"/>
      <w:r/>
      <w:bookmarkEnd w:id="189"/>
      <w:r/>
      <w:bookmarkStart w:id="190" w:name="_Toc120614282"/>
      <w:r/>
      <w:bookmarkStart w:id="191" w:name="_Toc49090576"/>
      <w:r/>
      <w:bookmarkStart w:id="192" w:name="_Toc26554094"/>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3"/>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3"/>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3"/>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3"/>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3"/>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3"/>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3"/>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3"/>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3"/>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3"/>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3"/>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3"/>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2"/>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3"/>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3"/>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3"/>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3"/>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3"/>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3"/>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3"/>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3"/>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3"/>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3"/>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3"/>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3"/>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3"/>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3"/>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3"/>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3"/>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3"/>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3"/>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3"/>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3"/>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3"/>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3"/>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3"/>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3"/>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3"/>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3"/>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JSZC-320200-XWJC-G2025-0052</w:t>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无锡市人民医院麻醉机项目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1"/>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JSZC-320200-XWJC-G2025-0052</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1"/>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1"/>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1"/>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1"/>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1"/>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1"/>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1"/>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1"/>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1"/>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1"/>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1"/>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11"/>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1"/>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1"/>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JSZC-320200-XWJC-G2025-0052</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0"/>
        <w:spacing w:line="360" w:lineRule="auto"/>
        <w:rPr>
          <w:color w:val="000000" w:themeColor="text1"/>
          <w:highlight w:val="whit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JSZC-320200-XWJC-G2025-0052</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0"/>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JSZC-320200-XWJC-G2025-0052</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JSZC-320200-XWJC-G2025-0052</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39"/>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39"/>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0"/>
      <w:r/>
      <w:bookmarkEnd w:id="191"/>
      <w:r/>
      <w:bookmarkEnd w:id="192"/>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JSZC-320200-XWJC-G2025-0052</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交货完工期：合同签订生效后天内送货并安装调试完毕。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总报价：大写小写</w:t>
            </w:r>
            <w:r/>
          </w:p>
        </w:tc>
      </w:tr>
    </w:tbl>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ascii="宋体" w:hAnsi="宋体"/>
          <w:b/>
          <w:color w:val="000000" w:themeColor="text1"/>
          <w:highlight w:val="white"/>
          <w14:textFill>
            <w14:solidFill>
              <w14:schemeClr w14:val="tx1"/>
            </w14:solidFill>
          </w14:textFill>
        </w:rPr>
        <w:outlineLvl w:val="0"/>
      </w:pPr>
      <w:r>
        <w:rPr>
          <w:rFonts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JSZC-320200-XWJC-G2025-0052</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JSZC-320200-XWJC-G2025-0052</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无锡市人民医院麻醉机项目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JSZC-320200-XWJC-G2025-0052</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p>
    <w:p>
      <w:pPr>
        <w:ind w:firstLine="1502"/>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法定代表人或法定代表人授权代表CA签章：</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三、</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3"/>
      <w:isLgl w:val="false"/>
      <w:suff w:val="nothing"/>
      <w:lvlText w:val=""/>
      <w:lvlJc w:val="left"/>
      <w:pPr>
        <w:ind w:left="0" w:firstLine="0"/>
      </w:pPr>
      <w:rPr>
        <w:rFonts w:hint="eastAsia"/>
      </w:rPr>
    </w:lvl>
    <w:lvl w:ilvl="6">
      <w:start w:val="1"/>
      <w:numFmt w:val="decimal"/>
      <w:pStyle w:val="934"/>
      <w:isLgl w:val="false"/>
      <w:suff w:val="nothing"/>
      <w:lvlText w:val=""/>
      <w:lvlJc w:val="left"/>
      <w:pPr>
        <w:ind w:left="0" w:firstLine="0"/>
      </w:pPr>
      <w:rPr>
        <w:rFonts w:hint="eastAsia"/>
      </w:rPr>
    </w:lvl>
    <w:lvl w:ilvl="7">
      <w:start w:val="1"/>
      <w:numFmt w:val="decimal"/>
      <w:pStyle w:val="935"/>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79"/>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0"/>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1"/>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2"/>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3"/>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4"/>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6"/>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7"/>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1"/>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5"/>
    <w:uiPriority w:val="99"/>
    <w:semiHidden/>
    <w:unhideWhenUsed/>
    <w:qFormat/>
    <w:rPr>
      <w:sz w:val="20"/>
    </w:rPr>
  </w:style>
  <w:style w:type="paragraph" w:styleId="740">
    <w:name w:val="Footer"/>
    <w:basedOn w:val="718"/>
    <w:link w:val="798"/>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6"/>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1"/>
    <w:uiPriority w:val="11"/>
    <w:qFormat/>
    <w:pPr>
      <w:spacing w:before="200" w:after="200"/>
    </w:pPr>
    <w:rPr>
      <w:sz w:val="24"/>
      <w:szCs w:val="24"/>
    </w:rPr>
  </w:style>
  <w:style w:type="paragraph" w:styleId="746">
    <w:name w:val="footnote text"/>
    <w:basedOn w:val="718"/>
    <w:link w:val="924"/>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0"/>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2"/>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TOC Heading"/>
    <w:uiPriority w:val="39"/>
    <w:unhideWhenUsed/>
    <w:qFormat/>
    <w:rPr>
      <w:rFonts w:hint="default" w:ascii="Times New Roman" w:hAnsi="Times New Roman" w:eastAsia="宋体" w:cs="Times New Roman"/>
    </w:rPr>
  </w:style>
  <w:style w:type="character" w:styleId="760" w:customStyle="1">
    <w:name w:val="Heading 1 Char"/>
    <w:basedOn w:val="728"/>
    <w:uiPriority w:val="9"/>
    <w:qFormat/>
    <w:rPr>
      <w:rFonts w:ascii="Arial" w:hAnsi="Arial" w:eastAsia="Arial" w:cs="Arial"/>
      <w:sz w:val="40"/>
      <w:szCs w:val="40"/>
    </w:rPr>
  </w:style>
  <w:style w:type="character" w:styleId="761" w:customStyle="1">
    <w:name w:val="Heading 2 Char"/>
    <w:basedOn w:val="728"/>
    <w:uiPriority w:val="9"/>
    <w:qFormat/>
    <w:rPr>
      <w:rFonts w:ascii="Arial" w:hAnsi="Arial" w:eastAsia="Arial" w:cs="Arial"/>
      <w:sz w:val="34"/>
    </w:rPr>
  </w:style>
  <w:style w:type="character" w:styleId="762" w:customStyle="1">
    <w:name w:val="Heading 3 Char"/>
    <w:basedOn w:val="728"/>
    <w:uiPriority w:val="9"/>
    <w:qFormat/>
    <w:rPr>
      <w:rFonts w:ascii="Arial" w:hAnsi="Arial" w:eastAsia="Arial" w:cs="Arial"/>
      <w:sz w:val="30"/>
      <w:szCs w:val="30"/>
    </w:rPr>
  </w:style>
  <w:style w:type="character" w:styleId="763" w:customStyle="1">
    <w:name w:val="Heading 4 Char"/>
    <w:basedOn w:val="728"/>
    <w:uiPriority w:val="9"/>
    <w:qFormat/>
    <w:rPr>
      <w:rFonts w:ascii="Arial" w:hAnsi="Arial" w:eastAsia="Arial" w:cs="Arial"/>
      <w:b/>
      <w:bCs/>
      <w:sz w:val="26"/>
      <w:szCs w:val="26"/>
    </w:rPr>
  </w:style>
  <w:style w:type="character" w:styleId="764" w:customStyle="1">
    <w:name w:val="Heading 5 Char"/>
    <w:basedOn w:val="728"/>
    <w:uiPriority w:val="9"/>
    <w:qFormat/>
    <w:rPr>
      <w:rFonts w:ascii="Arial" w:hAnsi="Arial" w:eastAsia="Arial" w:cs="Arial"/>
      <w:b/>
      <w:bCs/>
      <w:sz w:val="24"/>
      <w:szCs w:val="24"/>
    </w:rPr>
  </w:style>
  <w:style w:type="character" w:styleId="765" w:customStyle="1">
    <w:name w:val="Heading 6 Char"/>
    <w:basedOn w:val="728"/>
    <w:uiPriority w:val="9"/>
    <w:qFormat/>
    <w:rPr>
      <w:rFonts w:ascii="Arial" w:hAnsi="Arial" w:eastAsia="Arial" w:cs="Arial"/>
      <w:b/>
      <w:bCs/>
      <w:sz w:val="22"/>
      <w:szCs w:val="22"/>
    </w:rPr>
  </w:style>
  <w:style w:type="character" w:styleId="766" w:customStyle="1">
    <w:name w:val="Heading 7 Char"/>
    <w:basedOn w:val="728"/>
    <w:uiPriority w:val="9"/>
    <w:qFormat/>
    <w:rPr>
      <w:rFonts w:ascii="Arial" w:hAnsi="Arial" w:eastAsia="Arial" w:cs="Arial"/>
      <w:b/>
      <w:bCs/>
      <w:i/>
      <w:iCs/>
      <w:sz w:val="22"/>
      <w:szCs w:val="22"/>
    </w:rPr>
  </w:style>
  <w:style w:type="character" w:styleId="767" w:customStyle="1">
    <w:name w:val="Heading 8 Char"/>
    <w:basedOn w:val="728"/>
    <w:uiPriority w:val="9"/>
    <w:qFormat/>
    <w:rPr>
      <w:rFonts w:ascii="Arial" w:hAnsi="Arial" w:eastAsia="Arial" w:cs="Arial"/>
      <w:i/>
      <w:iCs/>
      <w:sz w:val="22"/>
      <w:szCs w:val="22"/>
    </w:rPr>
  </w:style>
  <w:style w:type="character" w:styleId="768" w:customStyle="1">
    <w:name w:val="Heading 9 Char"/>
    <w:basedOn w:val="728"/>
    <w:uiPriority w:val="9"/>
    <w:qFormat/>
    <w:rPr>
      <w:rFonts w:ascii="Arial" w:hAnsi="Arial" w:eastAsia="Arial" w:cs="Arial"/>
      <w:i/>
      <w:iCs/>
      <w:sz w:val="21"/>
      <w:szCs w:val="21"/>
    </w:rPr>
  </w:style>
  <w:style w:type="character" w:styleId="769" w:customStyle="1">
    <w:name w:val="Title Char"/>
    <w:basedOn w:val="728"/>
    <w:uiPriority w:val="10"/>
    <w:qFormat/>
    <w:rPr>
      <w:sz w:val="48"/>
      <w:szCs w:val="48"/>
    </w:rPr>
  </w:style>
  <w:style w:type="character" w:styleId="770" w:customStyle="1">
    <w:name w:val="Subtitle Char"/>
    <w:basedOn w:val="728"/>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28"/>
    <w:uiPriority w:val="99"/>
    <w:qFormat/>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
    <w:uiPriority w:val="39"/>
    <w:unhideWhenUsed/>
    <w:qFormat/>
    <w:rPr>
      <w:rFonts w:hint="default" w:ascii="Times New Roman" w:hAnsi="Times New Roman" w:eastAsia="宋体" w:cs="Times New Roman"/>
      <w:lang w:val="en-US" w:eastAsia="zh-CN" w:bidi="ar-SA"/>
    </w:rPr>
  </w:style>
  <w:style w:type="paragraph" w:styleId="77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9" w:customStyle="1">
    <w:name w:val="标题 1 Char1"/>
    <w:link w:val="719"/>
    <w:uiPriority w:val="9"/>
    <w:qFormat/>
    <w:rPr>
      <w:rFonts w:ascii="Arial" w:hAnsi="Arial" w:eastAsia="Arial" w:cs="Arial"/>
      <w:sz w:val="40"/>
      <w:szCs w:val="40"/>
    </w:rPr>
  </w:style>
  <w:style w:type="character" w:styleId="780" w:customStyle="1">
    <w:name w:val="标题 2 Char1"/>
    <w:link w:val="720"/>
    <w:uiPriority w:val="9"/>
    <w:qFormat/>
    <w:rPr>
      <w:rFonts w:ascii="Arial" w:hAnsi="Arial" w:eastAsia="Arial" w:cs="Arial"/>
      <w:sz w:val="34"/>
    </w:rPr>
  </w:style>
  <w:style w:type="character" w:styleId="781" w:customStyle="1">
    <w:name w:val="标题 3 Char1"/>
    <w:link w:val="721"/>
    <w:uiPriority w:val="9"/>
    <w:qFormat/>
    <w:rPr>
      <w:rFonts w:ascii="Arial" w:hAnsi="Arial" w:eastAsia="Arial" w:cs="Arial"/>
      <w:sz w:val="30"/>
      <w:szCs w:val="30"/>
    </w:rPr>
  </w:style>
  <w:style w:type="character" w:styleId="782" w:customStyle="1">
    <w:name w:val="标题 4 Char1"/>
    <w:link w:val="722"/>
    <w:uiPriority w:val="9"/>
    <w:qFormat/>
    <w:rPr>
      <w:rFonts w:ascii="Arial" w:hAnsi="Arial" w:eastAsia="Arial" w:cs="Arial"/>
      <w:b/>
      <w:bCs/>
      <w:sz w:val="26"/>
      <w:szCs w:val="26"/>
    </w:rPr>
  </w:style>
  <w:style w:type="character" w:styleId="783" w:customStyle="1">
    <w:name w:val="标题 5 Char1"/>
    <w:link w:val="723"/>
    <w:uiPriority w:val="9"/>
    <w:qFormat/>
    <w:rPr>
      <w:rFonts w:ascii="Arial" w:hAnsi="Arial" w:eastAsia="Arial" w:cs="Arial"/>
      <w:b/>
      <w:bCs/>
      <w:sz w:val="24"/>
      <w:szCs w:val="24"/>
    </w:rPr>
  </w:style>
  <w:style w:type="character" w:styleId="784" w:customStyle="1">
    <w:name w:val="标题 6 Char1"/>
    <w:link w:val="724"/>
    <w:uiPriority w:val="9"/>
    <w:qFormat/>
    <w:rPr>
      <w:rFonts w:ascii="Arial" w:hAnsi="Arial" w:eastAsia="Arial" w:cs="Arial"/>
      <w:b/>
      <w:bCs/>
      <w:sz w:val="22"/>
      <w:szCs w:val="22"/>
    </w:rPr>
  </w:style>
  <w:style w:type="character" w:styleId="785" w:customStyle="1">
    <w:name w:val="标题 7 Char1"/>
    <w:link w:val="725"/>
    <w:uiPriority w:val="9"/>
    <w:qFormat/>
    <w:rPr>
      <w:rFonts w:ascii="Arial" w:hAnsi="Arial" w:eastAsia="Arial" w:cs="Arial"/>
      <w:b/>
      <w:bCs/>
      <w:i/>
      <w:iCs/>
      <w:sz w:val="22"/>
      <w:szCs w:val="22"/>
    </w:rPr>
  </w:style>
  <w:style w:type="character" w:styleId="786" w:customStyle="1">
    <w:name w:val="标题 8 Char1"/>
    <w:link w:val="726"/>
    <w:uiPriority w:val="9"/>
    <w:qFormat/>
    <w:rPr>
      <w:rFonts w:ascii="Arial" w:hAnsi="Arial" w:eastAsia="Arial" w:cs="Arial"/>
      <w:i/>
      <w:iCs/>
      <w:sz w:val="22"/>
      <w:szCs w:val="22"/>
    </w:rPr>
  </w:style>
  <w:style w:type="character" w:styleId="787" w:customStyle="1">
    <w:name w:val="标题 9 Char1"/>
    <w:link w:val="727"/>
    <w:uiPriority w:val="9"/>
    <w:qFormat/>
    <w:rPr>
      <w:rFonts w:ascii="Arial" w:hAnsi="Arial" w:eastAsia="Arial" w:cs="Arial"/>
      <w:i/>
      <w:iCs/>
      <w:sz w:val="21"/>
      <w:szCs w:val="21"/>
    </w:rPr>
  </w:style>
  <w:style w:type="paragraph" w:styleId="788">
    <w:name w:val="List Paragraph"/>
    <w:basedOn w:val="718"/>
    <w:uiPriority w:val="34"/>
    <w:qFormat/>
    <w:pPr>
      <w:contextualSpacing/>
      <w:ind w:left="720"/>
    </w:pPr>
  </w:style>
  <w:style w:type="paragraph" w:styleId="789">
    <w:name w:val="No Spacing"/>
    <w:uiPriority w:val="1"/>
    <w:qFormat/>
    <w:rPr>
      <w:rFonts w:hint="default" w:ascii="Calibri" w:hAnsi="Calibri" w:eastAsia="宋体" w:cs="Times New Roman"/>
      <w:lang w:val="en-US" w:eastAsia="zh-CN" w:bidi="ar-SA"/>
    </w:rPr>
  </w:style>
  <w:style w:type="character" w:styleId="790" w:customStyle="1">
    <w:name w:val="标题 Char"/>
    <w:link w:val="752"/>
    <w:uiPriority w:val="10"/>
    <w:qFormat/>
    <w:rPr>
      <w:sz w:val="48"/>
      <w:szCs w:val="48"/>
    </w:rPr>
  </w:style>
  <w:style w:type="character" w:styleId="791" w:customStyle="1">
    <w:name w:val="副标题 Char"/>
    <w:link w:val="745"/>
    <w:uiPriority w:val="11"/>
    <w:qFormat/>
    <w:rPr>
      <w:sz w:val="24"/>
      <w:szCs w:val="24"/>
    </w:rPr>
  </w:style>
  <w:style w:type="paragraph" w:styleId="792">
    <w:name w:val="Quote"/>
    <w:basedOn w:val="718"/>
    <w:next w:val="718"/>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18"/>
    <w:next w:val="718"/>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页眉 Char1"/>
    <w:link w:val="742"/>
    <w:uiPriority w:val="99"/>
    <w:qFormat/>
  </w:style>
  <w:style w:type="character" w:styleId="797" w:customStyle="1">
    <w:name w:val="Footer Char"/>
    <w:uiPriority w:val="99"/>
    <w:qFormat/>
  </w:style>
  <w:style w:type="character" w:styleId="798" w:customStyle="1">
    <w:name w:val="页脚 Char1"/>
    <w:link w:val="740"/>
    <w:uiPriority w:val="99"/>
    <w:qFormat/>
  </w:style>
  <w:style w:type="table" w:styleId="7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Char"/>
    <w:link w:val="746"/>
    <w:uiPriority w:val="99"/>
    <w:qFormat/>
    <w:rPr>
      <w:sz w:val="18"/>
    </w:rPr>
  </w:style>
  <w:style w:type="character" w:styleId="925" w:customStyle="1">
    <w:name w:val="尾注文本 Char"/>
    <w:link w:val="739"/>
    <w:uiPriority w:val="99"/>
    <w:qFormat/>
    <w:rPr>
      <w:sz w:val="20"/>
    </w:rPr>
  </w:style>
  <w:style w:type="paragraph" w:styleId="926" w:customStyle="1">
    <w:name w:val="TOC 标题11"/>
    <w:uiPriority w:val="39"/>
    <w:unhideWhenUsed/>
    <w:qFormat/>
    <w:rPr>
      <w:rFonts w:hint="default" w:ascii="Calibri" w:hAnsi="Calibri" w:eastAsia="宋体" w:cs="Times New Roman"/>
      <w:lang w:val="en-US" w:eastAsia="zh-CN" w:bidi="ar-SA"/>
    </w:rPr>
  </w:style>
  <w:style w:type="paragraph" w:styleId="927" w:customStyle="1">
    <w:name w:val="标题 11"/>
    <w:basedOn w:val="718"/>
    <w:next w:val="718"/>
    <w:link w:val="939"/>
    <w:uiPriority w:val="0"/>
    <w:qFormat/>
    <w:pPr>
      <w:jc w:val="center"/>
      <w:keepNext/>
      <w:outlineLvl w:val="0"/>
    </w:pPr>
    <w:rPr>
      <w:rFonts w:ascii="楷体_GB2312" w:eastAsia="楷体_GB2312"/>
      <w:sz w:val="28"/>
      <w:szCs w:val="28"/>
      <w:lang w:eastAsia="en-US"/>
    </w:rPr>
  </w:style>
  <w:style w:type="paragraph" w:styleId="928" w:customStyle="1">
    <w:name w:val="标题 21"/>
    <w:basedOn w:val="718"/>
    <w:next w:val="929"/>
    <w:link w:val="94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9" w:customStyle="1">
    <w:name w:val="正文缩进1"/>
    <w:basedOn w:val="718"/>
    <w:link w:val="941"/>
    <w:uiPriority w:val="0"/>
    <w:qFormat/>
    <w:pPr>
      <w:ind w:firstLine="420"/>
    </w:pPr>
    <w:rPr>
      <w:sz w:val="20"/>
      <w:lang w:eastAsia="en-US"/>
    </w:rPr>
  </w:style>
  <w:style w:type="paragraph" w:styleId="930" w:customStyle="1">
    <w:name w:val="标题 31"/>
    <w:basedOn w:val="718"/>
    <w:next w:val="929"/>
    <w:link w:val="942"/>
    <w:uiPriority w:val="0"/>
    <w:qFormat/>
    <w:pPr>
      <w:keepLines/>
      <w:keepNext/>
      <w:spacing w:before="260" w:after="260" w:line="416" w:lineRule="auto"/>
      <w:outlineLvl w:val="2"/>
    </w:pPr>
    <w:rPr>
      <w:b/>
      <w:bCs/>
      <w:sz w:val="32"/>
      <w:szCs w:val="32"/>
      <w:lang w:eastAsia="en-US"/>
    </w:rPr>
  </w:style>
  <w:style w:type="paragraph" w:styleId="931" w:customStyle="1">
    <w:name w:val="标题 41"/>
    <w:basedOn w:val="718"/>
    <w:next w:val="929"/>
    <w:link w:val="943"/>
    <w:uiPriority w:val="0"/>
    <w:qFormat/>
    <w:pPr>
      <w:keepLines/>
      <w:keepNext/>
      <w:spacing w:before="280" w:after="290" w:line="376" w:lineRule="auto"/>
      <w:outlineLvl w:val="3"/>
    </w:pPr>
    <w:rPr>
      <w:rFonts w:ascii="Arial" w:hAnsi="Arial" w:eastAsia="黑体"/>
      <w:b/>
      <w:bCs/>
      <w:sz w:val="28"/>
      <w:szCs w:val="28"/>
      <w:lang w:eastAsia="en-US"/>
    </w:rPr>
  </w:style>
  <w:style w:type="paragraph" w:styleId="932" w:customStyle="1">
    <w:name w:val="标题 51"/>
    <w:basedOn w:val="718"/>
    <w:next w:val="929"/>
    <w:link w:val="944"/>
    <w:uiPriority w:val="0"/>
    <w:qFormat/>
    <w:pPr>
      <w:keepNext/>
      <w:outlineLvl w:val="4"/>
    </w:pPr>
    <w:rPr>
      <w:rFonts w:ascii="宋体"/>
      <w:color w:val="000000"/>
      <w:sz w:val="28"/>
      <w:szCs w:val="28"/>
      <w:lang w:eastAsia="en-US"/>
    </w:rPr>
  </w:style>
  <w:style w:type="paragraph" w:styleId="933" w:customStyle="1">
    <w:name w:val="标题 61"/>
    <w:basedOn w:val="718"/>
    <w:next w:val="718"/>
    <w:link w:val="94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4" w:customStyle="1">
    <w:name w:val="标题 71"/>
    <w:basedOn w:val="718"/>
    <w:next w:val="718"/>
    <w:link w:val="946"/>
    <w:uiPriority w:val="0"/>
    <w:qFormat/>
    <w:pPr>
      <w:numPr>
        <w:ilvl w:val="6"/>
        <w:numId w:val="1"/>
      </w:numPr>
      <w:keepLines/>
      <w:keepNext/>
      <w:spacing w:before="240" w:after="64" w:line="320" w:lineRule="auto"/>
      <w:outlineLvl w:val="6"/>
    </w:pPr>
    <w:rPr>
      <w:b/>
      <w:bCs/>
      <w:sz w:val="24"/>
      <w:szCs w:val="24"/>
      <w:lang w:eastAsia="en-US"/>
    </w:rPr>
  </w:style>
  <w:style w:type="paragraph" w:styleId="935" w:customStyle="1">
    <w:name w:val="标题 81"/>
    <w:basedOn w:val="718"/>
    <w:next w:val="718"/>
    <w:link w:val="94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6" w:customStyle="1">
    <w:name w:val="标题 91"/>
    <w:basedOn w:val="718"/>
    <w:next w:val="718"/>
    <w:link w:val="94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7" w:customStyle="1">
    <w:name w:val="默认段落字体1"/>
    <w:uiPriority w:val="1"/>
    <w:unhideWhenUsed/>
    <w:qFormat/>
  </w:style>
  <w:style w:type="table" w:styleId="938" w:customStyle="1">
    <w:name w:val="普通表格1"/>
    <w:uiPriority w:val="99"/>
    <w:unhideWhenUsed/>
    <w:qFormat/>
    <w:tblPr>
      <w:tblCellMar>
        <w:left w:w="0" w:type="dxa"/>
        <w:top w:w="0" w:type="dxa"/>
        <w:right w:w="0" w:type="dxa"/>
        <w:bottom w:w="0" w:type="dxa"/>
      </w:tblCellMar>
    </w:tblPr>
  </w:style>
  <w:style w:type="character" w:styleId="939" w:customStyle="1">
    <w:name w:val="标题 1 Char"/>
    <w:link w:val="927"/>
    <w:uiPriority w:val="0"/>
    <w:qFormat/>
    <w:rPr>
      <w:rFonts w:ascii="楷体_GB2312" w:hAnsi="Times New Roman" w:eastAsia="楷体_GB2312" w:cs="Times New Roman"/>
      <w:sz w:val="28"/>
      <w:szCs w:val="28"/>
    </w:rPr>
  </w:style>
  <w:style w:type="character" w:styleId="940" w:customStyle="1">
    <w:name w:val="标题 2 Char"/>
    <w:link w:val="928"/>
    <w:uiPriority w:val="0"/>
    <w:qFormat/>
    <w:rPr>
      <w:rFonts w:ascii="Arial" w:hAnsi="Arial" w:eastAsia="幼圆" w:cs="Arial"/>
      <w:b/>
      <w:bCs/>
      <w:sz w:val="44"/>
      <w:szCs w:val="44"/>
    </w:rPr>
  </w:style>
  <w:style w:type="character" w:styleId="941" w:customStyle="1">
    <w:name w:val="正文缩进 Char"/>
    <w:link w:val="929"/>
    <w:uiPriority w:val="0"/>
    <w:qFormat/>
    <w:rPr>
      <w:rFonts w:ascii="Times New Roman" w:hAnsi="Times New Roman" w:eastAsia="宋体" w:cs="Times New Roman"/>
      <w:szCs w:val="21"/>
    </w:rPr>
  </w:style>
  <w:style w:type="character" w:styleId="942" w:customStyle="1">
    <w:name w:val="标题 3 Char"/>
    <w:link w:val="930"/>
    <w:uiPriority w:val="0"/>
    <w:qFormat/>
    <w:rPr>
      <w:rFonts w:ascii="Times New Roman" w:hAnsi="Times New Roman" w:eastAsia="宋体" w:cs="Times New Roman"/>
      <w:b/>
      <w:bCs/>
      <w:sz w:val="32"/>
      <w:szCs w:val="32"/>
    </w:rPr>
  </w:style>
  <w:style w:type="character" w:styleId="943" w:customStyle="1">
    <w:name w:val="标题 4 Char"/>
    <w:link w:val="931"/>
    <w:uiPriority w:val="0"/>
    <w:qFormat/>
    <w:rPr>
      <w:rFonts w:ascii="Arial" w:hAnsi="Arial" w:eastAsia="黑体" w:cs="Arial"/>
      <w:b/>
      <w:bCs/>
      <w:sz w:val="28"/>
      <w:szCs w:val="28"/>
    </w:rPr>
  </w:style>
  <w:style w:type="character" w:styleId="944" w:customStyle="1">
    <w:name w:val="标题 5 Char"/>
    <w:link w:val="932"/>
    <w:uiPriority w:val="0"/>
    <w:qFormat/>
    <w:rPr>
      <w:rFonts w:ascii="宋体" w:hAnsi="Times New Roman" w:eastAsia="宋体" w:cs="Times New Roman"/>
      <w:color w:val="000000"/>
      <w:sz w:val="28"/>
      <w:szCs w:val="28"/>
    </w:rPr>
  </w:style>
  <w:style w:type="character" w:styleId="945" w:customStyle="1">
    <w:name w:val="标题 6 Char"/>
    <w:link w:val="933"/>
    <w:uiPriority w:val="0"/>
    <w:qFormat/>
    <w:rPr>
      <w:rFonts w:ascii="Arial" w:hAnsi="Arial" w:eastAsia="黑体" w:cs="Times New Roman"/>
      <w:b/>
      <w:bCs/>
      <w:sz w:val="24"/>
      <w:szCs w:val="24"/>
    </w:rPr>
  </w:style>
  <w:style w:type="character" w:styleId="946" w:customStyle="1">
    <w:name w:val="标题 7 Char"/>
    <w:link w:val="934"/>
    <w:uiPriority w:val="0"/>
    <w:qFormat/>
    <w:rPr>
      <w:rFonts w:ascii="Times New Roman" w:hAnsi="Times New Roman" w:eastAsia="宋体" w:cs="Times New Roman"/>
      <w:b/>
      <w:bCs/>
      <w:sz w:val="24"/>
      <w:szCs w:val="24"/>
    </w:rPr>
  </w:style>
  <w:style w:type="character" w:styleId="947" w:customStyle="1">
    <w:name w:val="标题 8 Char"/>
    <w:link w:val="935"/>
    <w:uiPriority w:val="0"/>
    <w:qFormat/>
    <w:rPr>
      <w:rFonts w:ascii="Arial" w:hAnsi="Arial" w:eastAsia="黑体" w:cs="Times New Roman"/>
      <w:sz w:val="24"/>
      <w:szCs w:val="24"/>
    </w:rPr>
  </w:style>
  <w:style w:type="character" w:styleId="948" w:customStyle="1">
    <w:name w:val="标题 9 Char"/>
    <w:link w:val="936"/>
    <w:uiPriority w:val="0"/>
    <w:qFormat/>
    <w:rPr>
      <w:rFonts w:ascii="Arial" w:hAnsi="Arial" w:eastAsia="黑体" w:cs="Times New Roman"/>
      <w:szCs w:val="21"/>
    </w:rPr>
  </w:style>
  <w:style w:type="paragraph" w:styleId="949" w:customStyle="1">
    <w:name w:val="列表 31"/>
    <w:basedOn w:val="718"/>
    <w:uiPriority w:val="0"/>
    <w:qFormat/>
    <w:pPr>
      <w:ind w:left="100" w:hanging="200"/>
    </w:pPr>
  </w:style>
  <w:style w:type="paragraph" w:styleId="950" w:customStyle="1">
    <w:name w:val="目录 71"/>
    <w:basedOn w:val="718"/>
    <w:next w:val="718"/>
    <w:uiPriority w:val="0"/>
    <w:semiHidden/>
    <w:qFormat/>
    <w:pPr>
      <w:ind w:left="1260"/>
      <w:jc w:val="left"/>
    </w:pPr>
  </w:style>
  <w:style w:type="paragraph" w:styleId="951" w:customStyle="1">
    <w:name w:val="文档结构图1"/>
    <w:basedOn w:val="718"/>
    <w:link w:val="952"/>
    <w:uiPriority w:val="0"/>
    <w:semiHidden/>
    <w:qFormat/>
    <w:pPr>
      <w:shd w:val="clear" w:color="auto" w:fill="000080"/>
    </w:pPr>
    <w:rPr>
      <w:sz w:val="20"/>
      <w:lang w:eastAsia="en-US"/>
    </w:rPr>
  </w:style>
  <w:style w:type="character" w:styleId="952" w:customStyle="1">
    <w:name w:val="文档结构图 Char"/>
    <w:link w:val="951"/>
    <w:uiPriority w:val="0"/>
    <w:semiHidden/>
    <w:qFormat/>
    <w:rPr>
      <w:rFonts w:ascii="Times New Roman" w:hAnsi="Times New Roman" w:eastAsia="宋体" w:cs="Times New Roman"/>
      <w:szCs w:val="21"/>
      <w:shd w:val="clear" w:color="auto" w:fill="000080"/>
    </w:rPr>
  </w:style>
  <w:style w:type="paragraph" w:styleId="953" w:customStyle="1">
    <w:name w:val="批注文字1"/>
    <w:basedOn w:val="718"/>
    <w:link w:val="954"/>
    <w:uiPriority w:val="0"/>
    <w:semiHidden/>
    <w:qFormat/>
    <w:pPr>
      <w:jc w:val="left"/>
    </w:pPr>
    <w:rPr>
      <w:sz w:val="20"/>
      <w:lang w:eastAsia="en-US"/>
    </w:rPr>
  </w:style>
  <w:style w:type="character" w:styleId="954" w:customStyle="1">
    <w:name w:val="批注文字 Char"/>
    <w:link w:val="953"/>
    <w:uiPriority w:val="0"/>
    <w:semiHidden/>
    <w:qFormat/>
    <w:rPr>
      <w:rFonts w:ascii="Times New Roman" w:hAnsi="Times New Roman" w:eastAsia="宋体" w:cs="Times New Roman"/>
      <w:szCs w:val="21"/>
    </w:rPr>
  </w:style>
  <w:style w:type="paragraph" w:styleId="955" w:customStyle="1">
    <w:name w:val="正文文本 31"/>
    <w:basedOn w:val="718"/>
    <w:link w:val="956"/>
    <w:uiPriority w:val="0"/>
    <w:qFormat/>
    <w:rPr>
      <w:rFonts w:ascii="仿宋_GB2312" w:hAnsi="Arial" w:eastAsia="仿宋_GB2312"/>
      <w:sz w:val="32"/>
      <w:szCs w:val="32"/>
      <w:lang w:eastAsia="en-US"/>
    </w:rPr>
  </w:style>
  <w:style w:type="character" w:styleId="956" w:customStyle="1">
    <w:name w:val="正文文本 3 Char"/>
    <w:link w:val="955"/>
    <w:uiPriority w:val="0"/>
    <w:qFormat/>
    <w:rPr>
      <w:rFonts w:ascii="仿宋_GB2312" w:hAnsi="Arial" w:eastAsia="仿宋_GB2312" w:cs="Times New Roman"/>
      <w:sz w:val="32"/>
      <w:szCs w:val="32"/>
    </w:rPr>
  </w:style>
  <w:style w:type="paragraph" w:styleId="957" w:customStyle="1">
    <w:name w:val="正文文本1"/>
    <w:basedOn w:val="718"/>
    <w:link w:val="958"/>
    <w:uiPriority w:val="0"/>
    <w:qFormat/>
    <w:rPr>
      <w:rFonts w:ascii="楷体_GB2312" w:hAnsi="Arial" w:eastAsia="楷体_GB2312"/>
      <w:sz w:val="28"/>
      <w:szCs w:val="28"/>
      <w:lang w:eastAsia="en-US"/>
    </w:rPr>
  </w:style>
  <w:style w:type="character" w:styleId="958" w:customStyle="1">
    <w:name w:val="正文文本 Char"/>
    <w:link w:val="957"/>
    <w:uiPriority w:val="0"/>
    <w:qFormat/>
    <w:rPr>
      <w:rFonts w:ascii="楷体_GB2312" w:hAnsi="Arial" w:eastAsia="楷体_GB2312" w:cs="Times New Roman"/>
      <w:sz w:val="28"/>
      <w:szCs w:val="28"/>
    </w:rPr>
  </w:style>
  <w:style w:type="paragraph" w:styleId="959" w:customStyle="1">
    <w:name w:val="正文文本缩进1"/>
    <w:basedOn w:val="718"/>
    <w:link w:val="960"/>
    <w:uiPriority w:val="0"/>
    <w:qFormat/>
    <w:pPr>
      <w:ind w:firstLine="645"/>
    </w:pPr>
    <w:rPr>
      <w:rFonts w:ascii="楷体_GB2312" w:eastAsia="楷体_GB2312"/>
      <w:sz w:val="32"/>
      <w:szCs w:val="32"/>
      <w:lang w:eastAsia="en-US"/>
    </w:rPr>
  </w:style>
  <w:style w:type="character" w:styleId="960" w:customStyle="1">
    <w:name w:val="正文文本缩进 Char"/>
    <w:link w:val="959"/>
    <w:uiPriority w:val="0"/>
    <w:qFormat/>
    <w:rPr>
      <w:rFonts w:ascii="楷体_GB2312" w:hAnsi="Times New Roman" w:eastAsia="楷体_GB2312" w:cs="Times New Roman"/>
      <w:sz w:val="32"/>
      <w:szCs w:val="32"/>
    </w:rPr>
  </w:style>
  <w:style w:type="paragraph" w:styleId="961" w:customStyle="1">
    <w:name w:val="列表 21"/>
    <w:basedOn w:val="718"/>
    <w:uiPriority w:val="0"/>
    <w:qFormat/>
    <w:pPr>
      <w:ind w:left="100" w:hanging="200"/>
    </w:pPr>
  </w:style>
  <w:style w:type="paragraph" w:styleId="962" w:customStyle="1">
    <w:name w:val="目录 51"/>
    <w:basedOn w:val="718"/>
    <w:next w:val="718"/>
    <w:uiPriority w:val="0"/>
    <w:semiHidden/>
    <w:qFormat/>
    <w:pPr>
      <w:ind w:left="840"/>
      <w:jc w:val="left"/>
    </w:pPr>
  </w:style>
  <w:style w:type="paragraph" w:styleId="963" w:customStyle="1">
    <w:name w:val="目录 31"/>
    <w:basedOn w:val="718"/>
    <w:next w:val="718"/>
    <w:uiPriority w:val="0"/>
    <w:semiHidden/>
    <w:qFormat/>
    <w:pPr>
      <w:ind w:left="420"/>
      <w:jc w:val="left"/>
    </w:pPr>
    <w:rPr>
      <w:i/>
      <w:iCs/>
      <w:szCs w:val="24"/>
    </w:rPr>
  </w:style>
  <w:style w:type="paragraph" w:styleId="964" w:customStyle="1">
    <w:name w:val="纯文本1"/>
    <w:basedOn w:val="718"/>
    <w:link w:val="965"/>
    <w:uiPriority w:val="0"/>
    <w:qFormat/>
    <w:rPr>
      <w:rFonts w:ascii="宋体" w:hAnsi="Courier New"/>
      <w:sz w:val="20"/>
      <w:lang w:eastAsia="en-US"/>
    </w:rPr>
  </w:style>
  <w:style w:type="character" w:styleId="965" w:customStyle="1">
    <w:name w:val="纯文本 Char"/>
    <w:link w:val="964"/>
    <w:uiPriority w:val="0"/>
    <w:qFormat/>
    <w:rPr>
      <w:rFonts w:ascii="宋体" w:hAnsi="Courier New" w:eastAsia="宋体" w:cs="Courier New"/>
      <w:szCs w:val="21"/>
    </w:rPr>
  </w:style>
  <w:style w:type="paragraph" w:styleId="966" w:customStyle="1">
    <w:name w:val="目录 81"/>
    <w:basedOn w:val="718"/>
    <w:next w:val="718"/>
    <w:uiPriority w:val="0"/>
    <w:semiHidden/>
    <w:qFormat/>
    <w:pPr>
      <w:ind w:left="1470"/>
      <w:jc w:val="left"/>
    </w:pPr>
  </w:style>
  <w:style w:type="paragraph" w:styleId="967" w:customStyle="1">
    <w:name w:val="日期1"/>
    <w:basedOn w:val="718"/>
    <w:next w:val="718"/>
    <w:link w:val="968"/>
    <w:uiPriority w:val="0"/>
    <w:qFormat/>
    <w:rPr>
      <w:sz w:val="24"/>
      <w:szCs w:val="24"/>
      <w:lang w:eastAsia="en-US"/>
    </w:rPr>
  </w:style>
  <w:style w:type="character" w:styleId="968" w:customStyle="1">
    <w:name w:val="日期 Char"/>
    <w:link w:val="967"/>
    <w:uiPriority w:val="0"/>
    <w:qFormat/>
    <w:rPr>
      <w:rFonts w:ascii="Times New Roman" w:hAnsi="Times New Roman" w:eastAsia="宋体" w:cs="Times New Roman"/>
      <w:sz w:val="24"/>
      <w:szCs w:val="24"/>
    </w:rPr>
  </w:style>
  <w:style w:type="paragraph" w:styleId="969" w:customStyle="1">
    <w:name w:val="正文文本缩进 21"/>
    <w:basedOn w:val="718"/>
    <w:link w:val="970"/>
    <w:uiPriority w:val="0"/>
    <w:qFormat/>
    <w:pPr>
      <w:ind w:left="630" w:firstLine="645"/>
    </w:pPr>
    <w:rPr>
      <w:rFonts w:ascii="Arial" w:hAnsi="Arial" w:eastAsia="仿宋_GB2312"/>
      <w:sz w:val="32"/>
      <w:szCs w:val="32"/>
      <w:lang w:eastAsia="en-US"/>
    </w:rPr>
  </w:style>
  <w:style w:type="character" w:styleId="970" w:customStyle="1">
    <w:name w:val="正文文本缩进 2 Char"/>
    <w:link w:val="969"/>
    <w:uiPriority w:val="0"/>
    <w:qFormat/>
    <w:rPr>
      <w:rFonts w:ascii="Arial" w:hAnsi="Arial" w:eastAsia="仿宋_GB2312" w:cs="Arial"/>
      <w:sz w:val="32"/>
      <w:szCs w:val="32"/>
    </w:rPr>
  </w:style>
  <w:style w:type="paragraph" w:styleId="971" w:customStyle="1">
    <w:name w:val="批注框文本1"/>
    <w:basedOn w:val="718"/>
    <w:link w:val="972"/>
    <w:uiPriority w:val="0"/>
    <w:qFormat/>
    <w:rPr>
      <w:sz w:val="18"/>
      <w:szCs w:val="18"/>
      <w:lang w:eastAsia="en-US"/>
    </w:rPr>
  </w:style>
  <w:style w:type="character" w:styleId="972" w:customStyle="1">
    <w:name w:val="批注框文本 Char"/>
    <w:link w:val="971"/>
    <w:uiPriority w:val="0"/>
    <w:qFormat/>
    <w:rPr>
      <w:rFonts w:ascii="Times New Roman" w:hAnsi="Times New Roman" w:eastAsia="宋体" w:cs="Times New Roman"/>
      <w:sz w:val="18"/>
      <w:szCs w:val="18"/>
    </w:rPr>
  </w:style>
  <w:style w:type="paragraph" w:styleId="973" w:customStyle="1">
    <w:name w:val="页脚1"/>
    <w:basedOn w:val="718"/>
    <w:link w:val="974"/>
    <w:uiPriority w:val="0"/>
    <w:qFormat/>
    <w:pPr>
      <w:jc w:val="left"/>
      <w:tabs>
        <w:tab w:val="center" w:pos="4153" w:leader="none"/>
        <w:tab w:val="right" w:pos="8306" w:leader="none"/>
      </w:tabs>
    </w:pPr>
    <w:rPr>
      <w:sz w:val="18"/>
      <w:szCs w:val="18"/>
      <w:lang w:eastAsia="en-US"/>
    </w:rPr>
  </w:style>
  <w:style w:type="character" w:styleId="974" w:customStyle="1">
    <w:name w:val="页脚 Char"/>
    <w:link w:val="973"/>
    <w:uiPriority w:val="0"/>
    <w:qFormat/>
    <w:rPr>
      <w:rFonts w:ascii="Times New Roman" w:hAnsi="Times New Roman" w:eastAsia="宋体" w:cs="Times New Roman"/>
      <w:sz w:val="18"/>
      <w:szCs w:val="18"/>
    </w:rPr>
  </w:style>
  <w:style w:type="paragraph" w:styleId="975" w:customStyle="1">
    <w:name w:val="页眉1"/>
    <w:basedOn w:val="718"/>
    <w:link w:val="97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6" w:customStyle="1">
    <w:name w:val="页眉 Char"/>
    <w:link w:val="975"/>
    <w:uiPriority w:val="0"/>
    <w:qFormat/>
    <w:rPr>
      <w:rFonts w:ascii="Times New Roman" w:hAnsi="Times New Roman" w:eastAsia="宋体" w:cs="Times New Roman"/>
      <w:sz w:val="18"/>
      <w:szCs w:val="18"/>
    </w:rPr>
  </w:style>
  <w:style w:type="paragraph" w:styleId="977"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8" w:customStyle="1">
    <w:name w:val="目录 41"/>
    <w:basedOn w:val="718"/>
    <w:next w:val="718"/>
    <w:uiPriority w:val="0"/>
    <w:semiHidden/>
    <w:qFormat/>
    <w:pPr>
      <w:ind w:left="630"/>
      <w:jc w:val="left"/>
    </w:pPr>
  </w:style>
  <w:style w:type="paragraph" w:styleId="979" w:customStyle="1">
    <w:name w:val="列表1"/>
    <w:basedOn w:val="718"/>
    <w:uiPriority w:val="0"/>
    <w:qFormat/>
    <w:pPr>
      <w:ind w:left="200" w:hanging="200"/>
    </w:pPr>
  </w:style>
  <w:style w:type="paragraph" w:styleId="980" w:customStyle="1">
    <w:name w:val="目录 61"/>
    <w:basedOn w:val="718"/>
    <w:next w:val="718"/>
    <w:uiPriority w:val="0"/>
    <w:semiHidden/>
    <w:qFormat/>
    <w:pPr>
      <w:ind w:left="1050"/>
      <w:jc w:val="left"/>
    </w:pPr>
  </w:style>
  <w:style w:type="paragraph" w:styleId="981" w:customStyle="1">
    <w:name w:val="正文文本缩进 31"/>
    <w:basedOn w:val="718"/>
    <w:link w:val="982"/>
    <w:uiPriority w:val="0"/>
    <w:qFormat/>
    <w:pPr>
      <w:ind w:left="645" w:firstLine="645"/>
    </w:pPr>
    <w:rPr>
      <w:rFonts w:ascii="Arial" w:hAnsi="Arial" w:eastAsia="仿宋_GB2312"/>
      <w:color w:val="ffff00"/>
      <w:sz w:val="32"/>
      <w:szCs w:val="32"/>
      <w:lang w:eastAsia="en-US"/>
    </w:rPr>
  </w:style>
  <w:style w:type="character" w:styleId="982" w:customStyle="1">
    <w:name w:val="正文文本缩进 3 Char"/>
    <w:link w:val="981"/>
    <w:uiPriority w:val="0"/>
    <w:qFormat/>
    <w:rPr>
      <w:rFonts w:ascii="Arial" w:hAnsi="Arial" w:eastAsia="仿宋_GB2312" w:cs="Arial"/>
      <w:color w:val="ffff00"/>
      <w:sz w:val="32"/>
      <w:szCs w:val="32"/>
    </w:rPr>
  </w:style>
  <w:style w:type="paragraph" w:styleId="983" w:customStyle="1">
    <w:name w:val="图表目录1"/>
    <w:basedOn w:val="718"/>
    <w:next w:val="718"/>
    <w:uiPriority w:val="0"/>
    <w:semiHidden/>
    <w:qFormat/>
    <w:pPr>
      <w:ind w:left="840" w:hanging="420"/>
    </w:pPr>
  </w:style>
  <w:style w:type="paragraph" w:styleId="984" w:customStyle="1">
    <w:name w:val="目录 21"/>
    <w:basedOn w:val="718"/>
    <w:next w:val="718"/>
    <w:uiPriority w:val="0"/>
    <w:semiHidden/>
    <w:qFormat/>
    <w:pPr>
      <w:ind w:left="210"/>
      <w:jc w:val="left"/>
    </w:pPr>
    <w:rPr>
      <w:smallCaps/>
      <w:szCs w:val="24"/>
    </w:rPr>
  </w:style>
  <w:style w:type="paragraph" w:styleId="985" w:customStyle="1">
    <w:name w:val="目录 91"/>
    <w:basedOn w:val="718"/>
    <w:next w:val="718"/>
    <w:uiPriority w:val="0"/>
    <w:semiHidden/>
    <w:qFormat/>
    <w:pPr>
      <w:ind w:left="1680"/>
      <w:jc w:val="left"/>
    </w:pPr>
  </w:style>
  <w:style w:type="paragraph" w:styleId="986" w:customStyle="1">
    <w:name w:val="正文文本 21"/>
    <w:basedOn w:val="718"/>
    <w:link w:val="987"/>
    <w:uiPriority w:val="0"/>
    <w:qFormat/>
    <w:pPr>
      <w:jc w:val="center"/>
      <w:widowControl/>
    </w:pPr>
    <w:rPr>
      <w:rFonts w:ascii="楷体_GB2312" w:eastAsia="楷体_GB2312"/>
      <w:sz w:val="28"/>
      <w:szCs w:val="28"/>
      <w:lang w:eastAsia="en-US"/>
    </w:rPr>
  </w:style>
  <w:style w:type="character" w:styleId="987" w:customStyle="1">
    <w:name w:val="正文文本 2 Char"/>
    <w:link w:val="986"/>
    <w:uiPriority w:val="0"/>
    <w:qFormat/>
    <w:rPr>
      <w:rFonts w:ascii="楷体_GB2312" w:hAnsi="Times New Roman" w:eastAsia="楷体_GB2312" w:cs="Times New Roman"/>
      <w:sz w:val="28"/>
      <w:szCs w:val="28"/>
    </w:rPr>
  </w:style>
  <w:style w:type="paragraph" w:styleId="988"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89" w:customStyle="1">
    <w:name w:val="索引 11"/>
    <w:basedOn w:val="718"/>
    <w:next w:val="718"/>
    <w:uiPriority w:val="0"/>
    <w:semiHidden/>
    <w:qFormat/>
    <w:pPr>
      <w:spacing w:line="240" w:lineRule="atLeast"/>
    </w:pPr>
    <w:rPr>
      <w:b/>
      <w:bCs/>
    </w:rPr>
  </w:style>
  <w:style w:type="paragraph" w:styleId="990" w:customStyle="1">
    <w:name w:val="批注主题1"/>
    <w:basedOn w:val="953"/>
    <w:next w:val="953"/>
    <w:link w:val="991"/>
    <w:uiPriority w:val="0"/>
    <w:semiHidden/>
    <w:qFormat/>
    <w:rPr>
      <w:b/>
      <w:bCs/>
    </w:rPr>
  </w:style>
  <w:style w:type="character" w:styleId="991" w:customStyle="1">
    <w:name w:val="批注主题 Char"/>
    <w:link w:val="990"/>
    <w:uiPriority w:val="0"/>
    <w:semiHidden/>
    <w:qFormat/>
    <w:rPr>
      <w:rFonts w:ascii="Times New Roman" w:hAnsi="Times New Roman" w:eastAsia="宋体" w:cs="Times New Roman"/>
      <w:b/>
      <w:bCs/>
      <w:szCs w:val="21"/>
    </w:rPr>
  </w:style>
  <w:style w:type="paragraph" w:styleId="992" w:customStyle="1">
    <w:name w:val="正文首行缩进1"/>
    <w:basedOn w:val="718"/>
    <w:link w:val="993"/>
    <w:uiPriority w:val="0"/>
    <w:qFormat/>
    <w:pPr>
      <w:ind w:firstLine="200"/>
      <w:spacing w:line="360" w:lineRule="auto"/>
    </w:pPr>
    <w:rPr>
      <w:rFonts w:ascii="仿宋_GB2312" w:eastAsia="仿宋_GB2312"/>
      <w:sz w:val="30"/>
      <w:szCs w:val="30"/>
      <w:lang w:eastAsia="en-US"/>
    </w:rPr>
  </w:style>
  <w:style w:type="character" w:styleId="993" w:customStyle="1">
    <w:name w:val="正文首行缩进 Char"/>
    <w:link w:val="992"/>
    <w:uiPriority w:val="0"/>
    <w:qFormat/>
    <w:rPr>
      <w:rFonts w:ascii="仿宋_GB2312" w:hAnsi="Times New Roman" w:eastAsia="仿宋_GB2312" w:cs="Times New Roman"/>
      <w:sz w:val="30"/>
      <w:szCs w:val="30"/>
    </w:rPr>
  </w:style>
  <w:style w:type="paragraph" w:styleId="994" w:customStyle="1">
    <w:name w:val="正文首行缩进 21"/>
    <w:basedOn w:val="959"/>
    <w:link w:val="995"/>
    <w:uiPriority w:val="0"/>
    <w:qFormat/>
    <w:pPr>
      <w:ind w:firstLine="420"/>
      <w:spacing w:line="360" w:lineRule="auto"/>
    </w:pPr>
    <w:rPr>
      <w:rFonts w:ascii="宋体" w:hAnsi="宋体" w:eastAsia="宋体"/>
      <w:szCs w:val="20"/>
    </w:rPr>
  </w:style>
  <w:style w:type="character" w:styleId="995" w:customStyle="1">
    <w:name w:val="正文首行缩进 2 Char"/>
    <w:link w:val="994"/>
    <w:uiPriority w:val="0"/>
    <w:qFormat/>
    <w:rPr>
      <w:rFonts w:ascii="宋体" w:hAnsi="宋体" w:eastAsia="宋体" w:cs="Times New Roman"/>
      <w:sz w:val="32"/>
      <w:szCs w:val="20"/>
    </w:rPr>
  </w:style>
  <w:style w:type="table" w:styleId="996" w:customStyle="1">
    <w:name w:val="网格型1"/>
    <w:basedOn w:val="938"/>
    <w:uiPriority w:val="0"/>
    <w:qFormat/>
    <w:pPr>
      <w:jc w:val="both"/>
      <w:widowControl w:val="off"/>
    </w:pPr>
    <w:tblPr>
      <w:tblCellMar>
        <w:left w:w="0" w:type="dxa"/>
        <w:top w:w="0" w:type="dxa"/>
        <w:right w:w="0" w:type="dxa"/>
        <w:bottom w:w="0" w:type="dxa"/>
      </w:tblCellMa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已访问的超链接1"/>
    <w:uiPriority w:val="0"/>
    <w:qFormat/>
    <w:rPr>
      <w:color w:val="800080"/>
      <w:u w:val="single"/>
    </w:rPr>
  </w:style>
  <w:style w:type="character" w:styleId="1000" w:customStyle="1">
    <w:name w:val="HTML 打字机1"/>
    <w:uiPriority w:val="99"/>
    <w:qFormat/>
    <w:rPr>
      <w:rFonts w:ascii="宋体" w:hAnsi="宋体" w:eastAsia="宋体" w:cs="宋体"/>
      <w:sz w:val="24"/>
      <w:szCs w:val="24"/>
    </w:rPr>
  </w:style>
  <w:style w:type="character" w:styleId="1001" w:customStyle="1">
    <w:name w:val="超链接1"/>
    <w:uiPriority w:val="0"/>
    <w:qFormat/>
    <w:rPr>
      <w:color w:val="0000ff"/>
      <w:u w:val="single"/>
    </w:rPr>
  </w:style>
  <w:style w:type="character" w:styleId="1002"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rFonts w:ascii="Calibri" w:hAnsi="Calibri"/>
      <w:b/>
      <w:sz w:val="30"/>
      <w:szCs w:val="28"/>
    </w:rPr>
  </w:style>
  <w:style w:type="paragraph" w:styleId="1005" w:customStyle="1">
    <w:name w:val="二级目录"/>
    <w:next w:val="718"/>
    <w:link w:val="100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718"/>
    <w:link w:val="1006"/>
    <w:uiPriority w:val="0"/>
    <w:qFormat/>
    <w:pPr>
      <w:contextualSpacing/>
      <w:ind w:left="720"/>
      <w:jc w:val="left"/>
      <w:widowControl/>
    </w:pPr>
    <w:rPr>
      <w:rFonts w:ascii="Calibri" w:hAnsi="Calibri"/>
      <w:sz w:val="24"/>
      <w:szCs w:val="24"/>
      <w:lang w:eastAsia="en-US" w:bidi="en-US"/>
    </w:rPr>
  </w:style>
  <w:style w:type="paragraph" w:styleId="1008" w:customStyle="1">
    <w:name w:val="Body Text(ch)"/>
    <w:basedOn w:val="718"/>
    <w:next w:val="957"/>
    <w:uiPriority w:val="0"/>
    <w:qFormat/>
    <w:pPr>
      <w:spacing w:after="120"/>
    </w:pPr>
    <w:rPr>
      <w:rFonts w:ascii="宋体" w:hAnsi="Arial"/>
      <w:bCs/>
      <w:iCs/>
      <w:szCs w:val="24"/>
    </w:rPr>
  </w:style>
  <w:style w:type="paragraph" w:styleId="1009"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18"/>
    <w:uiPriority w:val="0"/>
    <w:qFormat/>
    <w:pPr>
      <w:ind w:firstLine="200"/>
      <w:tabs>
        <w:tab w:val="left" w:pos="360" w:leader="none"/>
      </w:tabs>
    </w:pPr>
    <w:rPr>
      <w:sz w:val="28"/>
      <w:szCs w:val="30"/>
    </w:rPr>
  </w:style>
  <w:style w:type="paragraph" w:styleId="1012" w:customStyle="1">
    <w:name w:val="Char1"/>
    <w:basedOn w:val="951"/>
    <w:uiPriority w:val="0"/>
    <w:qFormat/>
    <w:rPr>
      <w:rFonts w:ascii="Tahoma" w:hAnsi="Tahoma"/>
      <w:sz w:val="24"/>
      <w:szCs w:val="24"/>
    </w:rPr>
  </w:style>
  <w:style w:type="paragraph" w:styleId="1013"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18"/>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951"/>
    <w:uiPriority w:val="0"/>
    <w:qFormat/>
    <w:pPr>
      <w:spacing w:line="360" w:lineRule="auto"/>
    </w:pPr>
    <w:rPr>
      <w:rFonts w:ascii="Tahoma" w:hAnsi="Tahoma"/>
      <w:sz w:val="24"/>
      <w:szCs w:val="24"/>
    </w:rPr>
  </w:style>
  <w:style w:type="paragraph" w:styleId="1018"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19" w:customStyle="1">
    <w:name w:val="4"/>
    <w:basedOn w:val="718"/>
    <w:next w:val="981"/>
    <w:uiPriority w:val="0"/>
    <w:qFormat/>
    <w:pPr>
      <w:ind w:firstLine="420"/>
      <w:spacing w:line="360" w:lineRule="auto"/>
    </w:pPr>
    <w:rPr>
      <w:color w:val="ff0000"/>
      <w:sz w:val="24"/>
      <w:szCs w:val="24"/>
    </w:rPr>
  </w:style>
  <w:style w:type="paragraph" w:styleId="1020"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18"/>
    <w:uiPriority w:val="0"/>
    <w:qFormat/>
    <w:pPr>
      <w:spacing w:line="360" w:lineRule="auto"/>
    </w:pPr>
    <w:rPr>
      <w:sz w:val="24"/>
      <w:szCs w:val="20"/>
    </w:rPr>
  </w:style>
  <w:style w:type="paragraph" w:styleId="1022" w:customStyle="1">
    <w:name w:val="样式1"/>
    <w:basedOn w:val="718"/>
    <w:uiPriority w:val="0"/>
    <w:qFormat/>
    <w:pPr>
      <w:numPr>
        <w:ilvl w:val="0"/>
        <w:numId w:val="3"/>
      </w:numPr>
    </w:pPr>
    <w:rPr>
      <w:rFonts w:ascii="宋体" w:hAnsi="宋体"/>
    </w:rPr>
  </w:style>
  <w:style w:type="paragraph" w:styleId="1023"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7"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951"/>
    <w:uiPriority w:val="0"/>
    <w:qFormat/>
    <w:pPr>
      <w:spacing w:line="360" w:lineRule="auto"/>
    </w:pPr>
    <w:rPr>
      <w:rFonts w:ascii="Tahoma" w:hAnsi="Tahoma"/>
      <w:sz w:val="24"/>
      <w:szCs w:val="24"/>
    </w:rPr>
  </w:style>
  <w:style w:type="paragraph" w:styleId="1034" w:customStyle="1">
    <w:name w:val="table_1stline"/>
    <w:basedOn w:val="718"/>
    <w:uiPriority w:val="0"/>
    <w:qFormat/>
    <w:pPr>
      <w:jc w:val="left"/>
      <w:spacing w:before="120"/>
      <w:widowControl/>
    </w:pPr>
    <w:rPr>
      <w:bCs/>
      <w:sz w:val="20"/>
      <w:szCs w:val="20"/>
      <w:lang w:val="de-DE" w:eastAsia="de-DE"/>
    </w:rPr>
  </w:style>
  <w:style w:type="paragraph" w:styleId="1035"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普通文字"/>
    <w:basedOn w:val="718"/>
    <w:next w:val="718"/>
    <w:uiPriority w:val="99"/>
    <w:qFormat/>
    <w:rPr>
      <w:rFonts w:ascii="宋体"/>
      <w:sz w:val="24"/>
      <w:szCs w:val="20"/>
    </w:rPr>
  </w:style>
  <w:style w:type="paragraph" w:styleId="1040"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1" w:customStyle="1">
    <w:name w:val="正文文本缩进 Char1"/>
    <w:basedOn w:val="728"/>
    <w:link w:val="733"/>
    <w:uiPriority w:val="99"/>
    <w:qFormat/>
  </w:style>
  <w:style w:type="character" w:styleId="1042" w:customStyle="1">
    <w:name w:val="正文首行缩进 2 Char1"/>
    <w:basedOn w:val="1041"/>
    <w:link w:val="754"/>
    <w:uiPriority w:val="99"/>
    <w:qFormat/>
    <w:rPr>
      <w:sz w:val="21"/>
      <w:szCs w:val="21"/>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546</cp:revision>
  <dcterms:created xsi:type="dcterms:W3CDTF">2023-03-16T02:16:00Z</dcterms:created>
  <dcterms:modified xsi:type="dcterms:W3CDTF">2025-06-12T02:48:04Z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536C014B78564DA799D4889DFCD9CA00_13</vt:lpwstr>
  </property>
  <property fmtid="{D5CDD505-2E9C-101B-9397-08002B2CF9AE}" pid="4" name="KSOTemplateDocerSaveRecord">
    <vt:lpwstr>eyJoZGlkIjoiYWEwNDBkZDVjMDI2NzVhN2Q2ZjdkYzk3NDg0ZWQ4YWQiLCJ1c2VySWQiOiI1Mzk3NjA2MDAifQ==</vt:lpwstr>
  </property>
</Properties>
</file>