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line="500" w:lineRule="exact"/>
        <w:rPr>
          <w:rFonts w:hint="eastAsia" w:ascii="宋体" w:hAnsi="宋体"/>
          <w:bCs/>
          <w:color w:val="000000"/>
          <w:spacing w:val="20"/>
          <w:sz w:val="44"/>
          <w:highlight w:val="none"/>
        </w:rPr>
      </w:pPr>
      <w:r>
        <w:rPr>
          <w:rFonts w:hint="eastAsia" w:ascii="宋体" w:hAnsi="宋体"/>
          <w:bCs/>
          <w:color w:val="000000"/>
          <w:spacing w:val="20"/>
          <w:sz w:val="44"/>
          <w:highlight w:val="none"/>
        </w:rPr>
      </w:r>
      <w:r/>
    </w:p>
    <w:p>
      <w:pPr>
        <w:pStyle w:val="873"/>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73"/>
        <w:jc w:val="center"/>
        <w:rPr>
          <w:rFonts w:hint="eastAsia" w:ascii="宋体" w:hAnsi="宋体"/>
          <w:b/>
          <w:color w:val="000000"/>
          <w:spacing w:val="20"/>
          <w:sz w:val="44"/>
          <w:highlight w:val="none"/>
        </w:rPr>
      </w:pPr>
      <w:r>
        <w:rPr>
          <w:rFonts w:hint="eastAsia" w:ascii="宋体" w:hAnsi="宋体"/>
          <w:b/>
          <w:color w:val="000000"/>
          <w:spacing w:val="20"/>
          <w:sz w:val="44"/>
          <w:highlight w:val="none"/>
        </w:rPr>
        <w:t xml:space="preserve">如城街道安置区长安新村物业服务外包项目</w:t>
      </w:r>
      <w:r>
        <w:rPr>
          <w:rFonts w:hint="eastAsia" w:ascii="宋体" w:hAnsi="宋体"/>
          <w:b/>
          <w:color w:val="000000"/>
          <w:spacing w:val="20"/>
          <w:sz w:val="44"/>
          <w:highlight w:val="none"/>
        </w:rPr>
      </w:r>
      <w:r/>
    </w:p>
    <w:p>
      <w:pPr>
        <w:pStyle w:val="873"/>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873"/>
        <w:jc w:val="center"/>
        <w:keepNext/>
        <w:spacing w:line="500" w:lineRule="exact"/>
        <w:rPr>
          <w:rFonts w:hint="eastAsia" w:ascii="宋体" w:hAnsi="宋体"/>
          <w:b/>
          <w:color w:val="000000"/>
          <w:sz w:val="44"/>
          <w:szCs w:val="20"/>
          <w:highlight w:val="none"/>
        </w:rPr>
        <w:outlineLvl w:val="5"/>
      </w:pPr>
      <w:r>
        <w:rPr>
          <w:rFonts w:hint="eastAsia" w:ascii="宋体" w:hAnsi="宋体"/>
          <w:b/>
          <w:color w:val="000000"/>
          <w:sz w:val="44"/>
          <w:szCs w:val="20"/>
          <w:highlight w:val="none"/>
        </w:rPr>
      </w:r>
      <w:r/>
    </w:p>
    <w:p>
      <w:pPr>
        <w:pStyle w:val="873"/>
        <w:jc w:val="center"/>
        <w:keepNext/>
        <w:spacing w:line="500" w:lineRule="exact"/>
        <w:rPr>
          <w:rFonts w:hint="eastAsia" w:ascii="宋体" w:hAnsi="宋体"/>
          <w:b/>
          <w:color w:val="000000"/>
          <w:sz w:val="36"/>
          <w:szCs w:val="36"/>
          <w:highlight w:val="none"/>
        </w:rPr>
        <w:outlineLvl w:val="5"/>
      </w:pPr>
      <w:r>
        <w:rPr>
          <w:rFonts w:hint="eastAsia" w:ascii="宋体" w:hAnsi="宋体"/>
          <w:b/>
          <w:color w:val="000000"/>
          <w:sz w:val="36"/>
          <w:szCs w:val="36"/>
          <w:highlight w:val="none"/>
        </w:rPr>
        <w:t xml:space="preserve">采购文件编号：JSZC-320682-JZCG-C2025-0059</w:t>
      </w:r>
      <w:r>
        <w:rPr>
          <w:rFonts w:hint="eastAsia" w:ascii="宋体" w:hAnsi="宋体"/>
          <w:b/>
          <w:color w:val="000000"/>
          <w:sz w:val="36"/>
          <w:szCs w:val="36"/>
          <w:highlight w:val="none"/>
        </w:rPr>
      </w:r>
      <w:r/>
    </w:p>
    <w:p>
      <w:pPr>
        <w:pStyle w:val="873"/>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73"/>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73"/>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73"/>
        <w:spacing w:line="500" w:lineRule="exact"/>
        <w:rPr>
          <w:rFonts w:hint="eastAsia" w:ascii="仿宋_GB2312" w:eastAsia="仿宋_GB2312"/>
          <w:color w:val="000000"/>
          <w:highlight w:val="none"/>
        </w:rPr>
      </w:pPr>
      <w:r>
        <w:rPr>
          <w:rFonts w:hint="eastAsia" w:ascii="仿宋_GB2312" w:eastAsia="仿宋_GB2312"/>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color w:val="000000"/>
          <w:highlight w:val="none"/>
        </w:rPr>
      </w:r>
      <w:r/>
    </w:p>
    <w:p>
      <w:pPr>
        <w:pStyle w:val="873"/>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873"/>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873"/>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873"/>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t xml:space="preserve">如皋市公共资源交易中心</w:t>
      </w:r>
      <w:r>
        <w:rPr>
          <w:rFonts w:hint="eastAsia" w:ascii="宋体" w:hAnsi="宋体"/>
          <w:b/>
          <w:color w:val="000000"/>
          <w:spacing w:val="20"/>
          <w:sz w:val="44"/>
          <w:highlight w:val="none"/>
        </w:rPr>
      </w:r>
      <w:r/>
    </w:p>
    <w:p>
      <w:pPr>
        <w:pStyle w:val="873"/>
        <w:ind w:left="-2" w:right="120"/>
        <w:jc w:val="center"/>
        <w:spacing w:before="120" w:after="120" w:line="500" w:lineRule="exact"/>
        <w:rPr>
          <w:rFonts w:hint="eastAsia" w:ascii="Arial" w:hAnsi="Arial"/>
          <w:b/>
          <w:bCs/>
          <w:color w:val="000000"/>
          <w:sz w:val="32"/>
          <w:highlight w:val="none"/>
        </w:rPr>
      </w:pPr>
      <w:r>
        <w:rPr>
          <w:rFonts w:hint="eastAsia" w:ascii="Arial" w:hAnsi="Arial"/>
          <w:b/>
          <w:bCs/>
          <w:color w:val="000000"/>
          <w:sz w:val="32"/>
          <w:highlight w:val="none"/>
          <w:u w:val="single"/>
        </w:rPr>
        <w:t xml:space="preserve">2025</w:t>
      </w:r>
      <w:r>
        <w:rPr>
          <w:rFonts w:hint="eastAsia" w:ascii="Arial" w:hAnsi="Arial"/>
          <w:b/>
          <w:bCs/>
          <w:color w:val="000000"/>
          <w:sz w:val="32"/>
          <w:highlight w:val="none"/>
        </w:rPr>
        <w:t xml:space="preserve">年</w:t>
      </w:r>
      <w:r>
        <w:rPr>
          <w:rFonts w:ascii="Arial" w:hAnsi="Arial"/>
          <w:b/>
          <w:bCs/>
          <w:color w:val="000000"/>
          <w:sz w:val="32"/>
          <w:highlight w:val="none"/>
          <w:u w:val="single"/>
        </w:rPr>
        <w:t xml:space="preserve">_</w:t>
      </w:r>
      <w:r>
        <w:rPr>
          <w:rFonts w:hint="eastAsia" w:ascii="Arial" w:hAnsi="Arial"/>
          <w:b/>
          <w:bCs/>
          <w:color w:val="000000"/>
          <w:sz w:val="32"/>
          <w:highlight w:val="none"/>
          <w:u w:val="single"/>
          <w:lang w:val="en-US" w:eastAsia="zh-CN"/>
        </w:rPr>
        <w:t xml:space="preserve">1</w:t>
      </w:r>
      <w:r>
        <w:rPr>
          <w:rFonts w:hint="eastAsia" w:ascii="Arial" w:hAnsi="Arial"/>
          <w:b/>
          <w:bCs/>
          <w:color w:val="000000"/>
          <w:sz w:val="32"/>
          <w:highlight w:val="none"/>
          <w:u w:val="single"/>
          <w:lang w:val="en-US" w:eastAsia="zh-CN"/>
        </w:rPr>
        <w:t xml:space="preserve">0</w:t>
      </w:r>
      <w:r>
        <w:rPr>
          <w:rFonts w:ascii="Arial" w:hAnsi="Arial"/>
          <w:b/>
          <w:bCs/>
          <w:color w:val="000000"/>
          <w:sz w:val="32"/>
          <w:highlight w:val="none"/>
          <w:u w:val="single"/>
        </w:rPr>
        <w:t xml:space="preserve">_</w:t>
      </w:r>
      <w:r>
        <w:rPr>
          <w:rFonts w:hint="eastAsia" w:ascii="Arial" w:hAnsi="Arial"/>
          <w:b/>
          <w:bCs/>
          <w:color w:val="000000"/>
          <w:sz w:val="32"/>
          <w:highlight w:val="none"/>
        </w:rPr>
        <w:t xml:space="preserve">月</w:t>
      </w:r>
      <w:r>
        <w:rPr>
          <w:rFonts w:hint="eastAsia" w:ascii="Arial" w:hAnsi="Arial"/>
          <w:b/>
          <w:bCs/>
          <w:color w:val="000000"/>
          <w:sz w:val="32"/>
          <w:highlight w:val="none"/>
        </w:rPr>
      </w:r>
      <w:r/>
    </w:p>
    <w:p>
      <w:pPr>
        <w:pStyle w:val="873"/>
        <w:ind w:left="-158"/>
        <w:spacing w:line="500" w:lineRule="exact"/>
        <w:rPr>
          <w:rFonts w:hint="eastAsia"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hint="eastAsia" w:ascii="宋体" w:hAnsi="宋体"/>
          <w:b/>
          <w:color w:val="000000"/>
          <w:sz w:val="26"/>
          <w:szCs w:val="28"/>
          <w:highlight w:val="none"/>
          <w:u w:val="single"/>
        </w:rPr>
      </w:r>
      <w:r/>
    </w:p>
    <w:p>
      <w:pPr>
        <w:pStyle w:val="873"/>
        <w:ind w:left="-158"/>
        <w:spacing w:line="500" w:lineRule="exact"/>
        <w:rPr>
          <w:rFonts w:eastAsia="方正仿宋_GBK"/>
          <w:color w:val="000000"/>
          <w:sz w:val="32"/>
          <w:szCs w:val="32"/>
          <w:highlight w:val="none"/>
        </w:rPr>
      </w:pPr>
      <w:r>
        <w:rPr>
          <w:rFonts w:eastAsia="方正仿宋_GBK"/>
          <w:b/>
          <w:color w:val="000000"/>
          <w:sz w:val="32"/>
          <w:szCs w:val="32"/>
          <w:highlight w:val="none"/>
        </w:rPr>
        <w:t xml:space="preserve">地址:</w:t>
      </w:r>
      <w:r>
        <w:rPr>
          <w:rFonts w:eastAsia="方正仿宋_GBK"/>
          <w:color w:val="000000"/>
          <w:sz w:val="32"/>
          <w:szCs w:val="32"/>
          <w:highlight w:val="none"/>
        </w:rPr>
        <w:t xml:space="preserve"> </w:t>
      </w:r>
      <w:r>
        <w:rPr>
          <w:rFonts w:hint="eastAsia" w:eastAsia="方正仿宋_GBK"/>
          <w:color w:val="000000"/>
          <w:sz w:val="32"/>
          <w:szCs w:val="32"/>
          <w:highlight w:val="none"/>
        </w:rPr>
        <w:t xml:space="preserve">如皋市惠政路1799号 </w:t>
      </w:r>
      <w:r>
        <w:rPr>
          <w:rFonts w:eastAsia="方正仿宋_GBK"/>
          <w:color w:val="000000"/>
          <w:sz w:val="32"/>
          <w:szCs w:val="32"/>
          <w:highlight w:val="none"/>
        </w:rPr>
        <w:t xml:space="preserve">         </w:t>
      </w:r>
      <w:r>
        <w:rPr>
          <w:rFonts w:eastAsia="方正仿宋_GBK"/>
          <w:b/>
          <w:color w:val="000000"/>
          <w:sz w:val="32"/>
          <w:szCs w:val="32"/>
          <w:highlight w:val="none"/>
        </w:rPr>
        <w:t xml:space="preserve">邮政编码：</w:t>
      </w:r>
      <w:r>
        <w:rPr>
          <w:rFonts w:eastAsia="方正仿宋_GBK"/>
          <w:color w:val="000000"/>
          <w:sz w:val="32"/>
          <w:szCs w:val="32"/>
          <w:highlight w:val="none"/>
        </w:rPr>
        <w:t xml:space="preserve">226</w:t>
      </w:r>
      <w:r>
        <w:rPr>
          <w:rFonts w:hint="eastAsia" w:eastAsia="方正仿宋_GBK"/>
          <w:color w:val="000000"/>
          <w:sz w:val="32"/>
          <w:szCs w:val="32"/>
          <w:highlight w:val="none"/>
        </w:rPr>
        <w:t xml:space="preserve">500</w:t>
      </w:r>
      <w:r>
        <w:rPr>
          <w:rFonts w:eastAsia="方正仿宋_GBK"/>
          <w:color w:val="000000"/>
          <w:sz w:val="32"/>
          <w:szCs w:val="32"/>
          <w:highlight w:val="none"/>
        </w:rPr>
        <w:t xml:space="preserve">      </w:t>
      </w:r>
      <w:r>
        <w:rPr>
          <w:rFonts w:eastAsia="方正仿宋_GBK"/>
          <w:color w:val="000000"/>
          <w:sz w:val="32"/>
          <w:szCs w:val="32"/>
          <w:highlight w:val="none"/>
        </w:rPr>
      </w:r>
      <w:r/>
    </w:p>
    <w:p>
      <w:pPr>
        <w:pStyle w:val="873"/>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highlight w:val="none"/>
          <w:lang w:val="zh-CN"/>
        </w:rPr>
      </w:r>
      <w:r/>
    </w:p>
    <w:p>
      <w:pPr>
        <w:pStyle w:val="873"/>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highlight w:val="none"/>
          <w:lang w:val="zh-CN"/>
        </w:rPr>
      </w:r>
      <w:r/>
    </w:p>
    <w:p>
      <w:pPr>
        <w:pStyle w:val="873"/>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highlight w:val="none"/>
          <w:lang w:val="zh-CN"/>
        </w:rPr>
        <w:t xml:space="preserve">目</w:t>
      </w:r>
      <w:r>
        <w:rPr>
          <w:rFonts w:ascii="方正黑体_GBK" w:hAnsi="宋体" w:eastAsia="方正黑体_GBK"/>
          <w:color w:val="000000"/>
          <w:sz w:val="44"/>
          <w:szCs w:val="44"/>
          <w:highlight w:val="none"/>
          <w:lang w:val="zh-CN"/>
        </w:rPr>
        <w:t xml:space="preserve"> </w:t>
      </w:r>
      <w:r>
        <w:rPr>
          <w:rFonts w:hint="eastAsia" w:ascii="方正黑体_GBK" w:hAnsi="宋体" w:eastAsia="方正黑体_GBK"/>
          <w:color w:val="000000"/>
          <w:sz w:val="44"/>
          <w:szCs w:val="44"/>
          <w:highlight w:val="none"/>
          <w:lang w:val="zh-CN"/>
        </w:rPr>
        <w:t xml:space="preserve">录</w:t>
      </w:r>
      <w:r>
        <w:rPr>
          <w:rFonts w:hint="eastAsia" w:ascii="方正黑体_GBK" w:hAnsi="宋体" w:eastAsia="方正黑体_GBK"/>
          <w:color w:val="000000"/>
          <w:sz w:val="44"/>
          <w:szCs w:val="44"/>
          <w:highlight w:val="none"/>
          <w:lang w:val="zh-CN"/>
        </w:rPr>
      </w:r>
      <w:r/>
    </w:p>
    <w:p>
      <w:pPr>
        <w:pStyle w:val="873"/>
        <w:ind w:firstLine="556"/>
        <w:spacing w:line="360" w:lineRule="auto"/>
        <w:rPr>
          <w:rFonts w:ascii="方正黑体_GBK" w:hAnsi="仿宋" w:eastAsia="方正黑体_GBK"/>
          <w:color w:val="000000"/>
          <w:sz w:val="32"/>
          <w:szCs w:val="32"/>
          <w:highlight w:val="none"/>
        </w:rPr>
      </w:pPr>
      <w:r>
        <w:rPr>
          <w:rFonts w:ascii="方正黑体_GBK" w:hAnsi="仿宋" w:eastAsia="方正黑体_GBK"/>
          <w:color w:val="000000"/>
          <w:sz w:val="32"/>
          <w:szCs w:val="32"/>
          <w:highlight w:val="none"/>
        </w:rPr>
      </w:r>
      <w:r/>
    </w:p>
    <w:p>
      <w:pPr>
        <w:pStyle w:val="873"/>
        <w:ind w:firstLine="556"/>
        <w:spacing w:line="360" w:lineRule="auto"/>
        <w:rPr>
          <w:rFonts w:hint="eastAsia" w:ascii="方正黑体_GBK" w:hAnsi="仿宋" w:eastAsia="方正黑体_GBK"/>
          <w:color w:val="000000"/>
          <w:sz w:val="32"/>
          <w:szCs w:val="32"/>
          <w:highlight w:val="none"/>
        </w:rPr>
      </w:pPr>
      <w:r>
        <w:rPr>
          <w:rFonts w:hint="eastAsia" w:ascii="方正黑体_GBK" w:hAnsi="仿宋" w:eastAsia="方正黑体_GBK"/>
          <w:color w:val="000000"/>
          <w:sz w:val="32"/>
          <w:szCs w:val="32"/>
          <w:highlight w:val="none"/>
        </w:rPr>
      </w:r>
      <w:r/>
    </w:p>
    <w:p>
      <w:pPr>
        <w:pStyle w:val="873"/>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第一部分  采购邀请</w:t>
      </w:r>
      <w:r>
        <w:rPr>
          <w:rFonts w:hint="eastAsia" w:ascii="方正黑体_GBK" w:hAnsi="宋体" w:eastAsia="方正黑体_GBK"/>
          <w:color w:val="000000"/>
          <w:sz w:val="32"/>
          <w:szCs w:val="32"/>
          <w:highlight w:val="none"/>
        </w:rPr>
      </w:r>
      <w:r/>
    </w:p>
    <w:p>
      <w:pPr>
        <w:pStyle w:val="873"/>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第二部分  磋商须知</w:t>
      </w:r>
      <w:r>
        <w:rPr>
          <w:rFonts w:hint="eastAsia" w:ascii="方正黑体_GBK" w:hAnsi="宋体" w:eastAsia="方正黑体_GBK"/>
          <w:color w:val="000000"/>
          <w:sz w:val="32"/>
          <w:szCs w:val="32"/>
          <w:highlight w:val="none"/>
        </w:rPr>
      </w:r>
      <w:r/>
    </w:p>
    <w:p>
      <w:pPr>
        <w:pStyle w:val="873"/>
        <w:ind w:firstLine="537"/>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第三部分  项目需求</w:t>
      </w:r>
      <w:r>
        <w:rPr>
          <w:rFonts w:hint="eastAsia" w:ascii="方正黑体_GBK" w:hAnsi="宋体" w:eastAsia="方正黑体_GBK"/>
          <w:color w:val="000000"/>
          <w:sz w:val="32"/>
          <w:szCs w:val="32"/>
          <w:highlight w:val="none"/>
        </w:rPr>
      </w:r>
      <w:r/>
    </w:p>
    <w:p>
      <w:pPr>
        <w:pStyle w:val="873"/>
        <w:ind w:firstLine="537"/>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第四部分  评审方法和评审标准</w:t>
      </w:r>
      <w:r>
        <w:rPr>
          <w:rFonts w:hint="eastAsia" w:ascii="方正黑体_GBK" w:hAnsi="宋体" w:eastAsia="方正黑体_GBK"/>
          <w:color w:val="000000"/>
          <w:sz w:val="32"/>
          <w:szCs w:val="32"/>
          <w:highlight w:val="none"/>
        </w:rPr>
      </w:r>
      <w:r/>
    </w:p>
    <w:p>
      <w:pPr>
        <w:pStyle w:val="873"/>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第五部分  响应文件组成</w:t>
      </w:r>
      <w:r>
        <w:rPr>
          <w:rFonts w:hint="eastAsia" w:ascii="方正黑体_GBK" w:hAnsi="宋体" w:eastAsia="方正黑体_GBK"/>
          <w:color w:val="000000"/>
          <w:sz w:val="32"/>
          <w:szCs w:val="32"/>
          <w:highlight w:val="none"/>
        </w:rPr>
      </w:r>
      <w:r/>
    </w:p>
    <w:p>
      <w:pPr>
        <w:pStyle w:val="873"/>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第六部分  合同签订与验收付款</w:t>
      </w:r>
      <w:r>
        <w:rPr>
          <w:rFonts w:hint="eastAsia" w:ascii="方正黑体_GBK" w:hAnsi="宋体" w:eastAsia="方正黑体_GBK"/>
          <w:color w:val="000000"/>
          <w:sz w:val="32"/>
          <w:szCs w:val="32"/>
          <w:highlight w:val="none"/>
        </w:rPr>
      </w:r>
      <w:r/>
    </w:p>
    <w:p>
      <w:pPr>
        <w:pStyle w:val="873"/>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73"/>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3"/>
        <w:jc w:val="center"/>
        <w:spacing w:line="500" w:lineRule="exact"/>
        <w:rPr>
          <w:rFonts w:hint="eastAsia" w:ascii="方正小标宋_GBK" w:hAnsi="宋体" w:eastAsia="方正小标宋_GBK"/>
          <w:color w:val="000000"/>
          <w:sz w:val="36"/>
          <w:szCs w:val="36"/>
          <w:highlight w:val="none"/>
          <w:lang w:val="zh-CN"/>
        </w:rPr>
        <w:outlineLvl w:val="0"/>
      </w:pPr>
      <w:r>
        <w:rPr>
          <w:rFonts w:hint="eastAsia" w:ascii="方正小标宋_GBK" w:hAnsi="宋体" w:eastAsia="方正小标宋_GBK"/>
          <w:color w:val="000000"/>
          <w:sz w:val="36"/>
          <w:szCs w:val="36"/>
          <w:highlight w:val="none"/>
          <w:lang w:val="zh-CN"/>
        </w:rPr>
        <w:br w:type="page" w:clear="all"/>
      </w:r>
      <w:r>
        <w:rPr>
          <w:rFonts w:hint="eastAsia" w:ascii="方正小标宋_GBK" w:hAnsi="宋体" w:eastAsia="方正小标宋_GBK"/>
          <w:color w:val="000000"/>
          <w:sz w:val="36"/>
          <w:szCs w:val="36"/>
          <w:highlight w:val="none"/>
          <w:lang w:val="zh-CN"/>
        </w:rPr>
        <w:t xml:space="preserve">第一部分  </w:t>
      </w:r>
      <w:r>
        <w:rPr>
          <w:rFonts w:hint="eastAsia" w:ascii="方正小标宋_GBK" w:hAnsi="宋体" w:eastAsia="方正小标宋_GBK"/>
          <w:color w:val="000000"/>
          <w:sz w:val="36"/>
          <w:szCs w:val="36"/>
          <w:highlight w:val="none"/>
        </w:rPr>
        <w:t xml:space="preserve">采 购 邀 请</w:t>
      </w:r>
      <w:r>
        <w:rPr>
          <w:rFonts w:hint="eastAsia" w:ascii="方正小标宋_GBK" w:hAnsi="宋体" w:eastAsia="方正小标宋_GBK"/>
          <w:color w:val="000000"/>
          <w:sz w:val="36"/>
          <w:szCs w:val="36"/>
          <w:highlight w:val="none"/>
          <w:lang w:val="zh-CN"/>
        </w:rPr>
      </w:r>
      <w:r/>
    </w:p>
    <w:p>
      <w:pPr>
        <w:pStyle w:val="873"/>
        <w:jc w:val="center"/>
        <w:spacing w:line="500" w:lineRule="exact"/>
        <w:rPr>
          <w:rFonts w:hint="eastAsia" w:ascii="方正小标宋_GBK" w:hAnsi="宋体" w:eastAsia="方正小标宋_GBK"/>
          <w:color w:val="000000"/>
          <w:sz w:val="36"/>
          <w:szCs w:val="36"/>
          <w:highlight w:val="none"/>
          <w:lang w:val="zh-CN"/>
        </w:rPr>
        <w:outlineLvl w:val="0"/>
      </w:pPr>
      <w:r>
        <w:rPr>
          <w:rFonts w:hint="eastAsia" w:ascii="方正小标宋_GBK" w:hAnsi="宋体" w:eastAsia="方正小标宋_GBK"/>
          <w:color w:val="000000"/>
          <w:sz w:val="36"/>
          <w:szCs w:val="36"/>
          <w:highlight w:val="none"/>
          <w:lang w:val="zh-CN"/>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受</w:t>
      </w:r>
      <w:r>
        <w:rPr>
          <w:rFonts w:hint="eastAsia" w:eastAsia="方正仿宋_GBK"/>
          <w:color w:val="000000"/>
          <w:sz w:val="28"/>
          <w:szCs w:val="28"/>
          <w:highlight w:val="none"/>
        </w:rPr>
        <w:t xml:space="preserve">江苏省如皋高新技术产业开发区管理委员会</w:t>
      </w:r>
      <w:r>
        <w:rPr>
          <w:rFonts w:eastAsia="方正仿宋_GBK"/>
          <w:color w:val="000000"/>
          <w:sz w:val="28"/>
          <w:szCs w:val="28"/>
          <w:highlight w:val="none"/>
        </w:rPr>
        <w:t xml:space="preserve">的委托，</w:t>
      </w:r>
      <w:r>
        <w:rPr>
          <w:rFonts w:hint="eastAsia" w:eastAsia="方正仿宋_GBK"/>
          <w:color w:val="000000"/>
          <w:sz w:val="28"/>
          <w:szCs w:val="28"/>
          <w:highlight w:val="none"/>
        </w:rPr>
        <w:t xml:space="preserve">如皋</w:t>
      </w:r>
      <w:r>
        <w:rPr>
          <w:rFonts w:eastAsia="方正仿宋_GBK"/>
          <w:color w:val="000000"/>
          <w:sz w:val="28"/>
          <w:szCs w:val="28"/>
          <w:highlight w:val="none"/>
        </w:rPr>
        <w:t xml:space="preserve">市</w:t>
      </w:r>
      <w:r>
        <w:rPr>
          <w:rFonts w:hint="eastAsia" w:eastAsia="方正仿宋_GBK"/>
          <w:color w:val="000000"/>
          <w:sz w:val="28"/>
          <w:szCs w:val="28"/>
          <w:highlight w:val="none"/>
        </w:rPr>
        <w:t xml:space="preserve">公共资源交易中心（以下简称：“交易中心”）</w:t>
      </w:r>
      <w:r>
        <w:rPr>
          <w:rFonts w:eastAsia="方正仿宋_GBK"/>
          <w:color w:val="000000"/>
          <w:sz w:val="28"/>
          <w:szCs w:val="28"/>
          <w:highlight w:val="none"/>
        </w:rPr>
        <w:t xml:space="preserve">就</w:t>
      </w:r>
      <w:r>
        <w:rPr>
          <w:rFonts w:hint="eastAsia" w:eastAsia="方正仿宋_GBK"/>
          <w:color w:val="000000"/>
          <w:sz w:val="28"/>
          <w:szCs w:val="28"/>
          <w:highlight w:val="none"/>
        </w:rPr>
        <w:t xml:space="preserve">如城街道安置区长安新村物业服务外包项目</w:t>
      </w:r>
      <w:r>
        <w:rPr>
          <w:rFonts w:eastAsia="方正仿宋_GBK"/>
          <w:color w:val="000000"/>
          <w:sz w:val="28"/>
          <w:szCs w:val="28"/>
          <w:highlight w:val="none"/>
        </w:rPr>
        <w:t xml:space="preserve">(项目编号:</w:t>
      </w:r>
      <w:r>
        <w:rPr>
          <w:rFonts w:hint="eastAsia" w:eastAsia="方正仿宋_GBK"/>
          <w:color w:val="000000"/>
          <w:sz w:val="28"/>
          <w:szCs w:val="28"/>
          <w:highlight w:val="none"/>
        </w:rPr>
        <w:t xml:space="preserve">JSZC-320682-JZCG-C2025-0059</w:t>
      </w:r>
      <w:r>
        <w:rPr>
          <w:rFonts w:eastAsia="方正仿宋_GBK"/>
          <w:color w:val="000000"/>
          <w:sz w:val="28"/>
          <w:szCs w:val="28"/>
          <w:highlight w:val="none"/>
        </w:rPr>
        <w:t xml:space="preserve">)进行竞争性磋商采购，欢迎符合条件的供应商参加磋商。</w:t>
      </w:r>
      <w:r>
        <w:rPr>
          <w:rFonts w:eastAsia="方正仿宋_GBK"/>
          <w:color w:val="000000"/>
          <w:sz w:val="28"/>
          <w:szCs w:val="28"/>
          <w:highlight w:val="none"/>
        </w:rPr>
      </w:r>
      <w:r/>
    </w:p>
    <w:p>
      <w:pPr>
        <w:pStyle w:val="873"/>
        <w:ind w:firstLine="505"/>
        <w:spacing w:line="500" w:lineRule="exact"/>
        <w:shd w:val="clear" w:color="auto" w:fill="ffffff"/>
        <w:widowControl/>
        <w:rPr>
          <w:rFonts w:eastAsia="方正仿宋_GBK"/>
          <w:b/>
          <w:color w:val="000000"/>
          <w:spacing w:val="7"/>
          <w:sz w:val="28"/>
          <w:szCs w:val="28"/>
          <w:highlight w:val="none"/>
        </w:rPr>
      </w:pPr>
      <w:r>
        <w:rPr>
          <w:rFonts w:eastAsia="方正仿宋_GBK"/>
          <w:b/>
          <w:color w:val="000000"/>
          <w:spacing w:val="7"/>
          <w:sz w:val="28"/>
          <w:szCs w:val="28"/>
          <w:highlight w:val="none"/>
        </w:rPr>
        <w:t xml:space="preserve">项目概况</w:t>
      </w:r>
      <w:r>
        <w:rPr>
          <w:rFonts w:eastAsia="方正仿宋_GBK"/>
          <w:b/>
          <w:color w:val="000000"/>
          <w:spacing w:val="7"/>
          <w:sz w:val="28"/>
          <w:szCs w:val="28"/>
          <w:highlight w:val="none"/>
        </w:rPr>
      </w:r>
      <w:r/>
    </w:p>
    <w:p>
      <w:pPr>
        <w:pStyle w:val="873"/>
        <w:ind w:firstLine="560"/>
        <w:spacing w:line="500" w:lineRule="exact"/>
        <w:rPr>
          <w:rFonts w:eastAsia="方正仿宋_GBK"/>
          <w:color w:val="000000"/>
          <w:sz w:val="28"/>
          <w:szCs w:val="28"/>
          <w:highlight w:val="none"/>
        </w:rPr>
        <w:pBdr>
          <w:top w:val="single" w:color="000000" w:sz="4" w:space="1"/>
          <w:left w:val="single" w:color="000000" w:sz="4" w:space="1"/>
          <w:bottom w:val="single" w:color="000000" w:sz="4" w:space="1"/>
          <w:right w:val="single" w:color="000000" w:sz="4" w:space="4"/>
        </w:pBdr>
      </w:pPr>
      <w:r/>
      <w:bookmarkStart w:id="0" w:name="OLE_LINK9"/>
      <w:r/>
      <w:bookmarkStart w:id="1" w:name="OLE_LINK8"/>
      <w:r>
        <w:rPr>
          <w:rFonts w:hint="eastAsia" w:eastAsia="方正仿宋_GBK"/>
          <w:color w:val="000000"/>
          <w:sz w:val="28"/>
          <w:szCs w:val="28"/>
          <w:highlight w:val="none"/>
        </w:rPr>
        <w:t xml:space="preserve">如城街道安置区长安新村物业服务外包项目</w:t>
      </w:r>
      <w:bookmarkEnd w:id="0"/>
      <w:r/>
      <w:bookmarkEnd w:id="1"/>
      <w:r>
        <w:rPr>
          <w:rFonts w:eastAsia="方正仿宋_GBK"/>
          <w:color w:val="000000"/>
          <w:sz w:val="28"/>
          <w:szCs w:val="28"/>
          <w:highlight w:val="none"/>
        </w:rPr>
        <w:t xml:space="preserve">的潜在供应商</w:t>
      </w:r>
      <w:r>
        <w:rPr>
          <w:rFonts w:hint="eastAsia" w:eastAsia="方正仿宋_GBK"/>
          <w:color w:val="000000"/>
          <w:sz w:val="28"/>
          <w:szCs w:val="28"/>
          <w:highlight w:val="none"/>
        </w:rPr>
        <w:t xml:space="preserve">可在“江苏政府采购网”自行免费下载</w:t>
      </w:r>
      <w:r>
        <w:rPr>
          <w:rFonts w:eastAsia="方正仿宋_GBK"/>
          <w:color w:val="000000"/>
          <w:sz w:val="28"/>
          <w:szCs w:val="28"/>
          <w:highlight w:val="none"/>
        </w:rPr>
        <w:t xml:space="preserve">采购文件，并于</w:t>
      </w:r>
      <w:r>
        <w:rPr>
          <w:rFonts w:hint="eastAsia" w:eastAsia="方正仿宋_GBK"/>
          <w:color w:val="000000"/>
          <w:sz w:val="28"/>
          <w:szCs w:val="28"/>
          <w:highlight w:val="none"/>
          <w:lang w:val="en-US" w:eastAsia="zh-CN"/>
        </w:rPr>
        <w:t xml:space="preserve">2025</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11</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3</w:t>
      </w:r>
      <w:r>
        <w:rPr>
          <w:rFonts w:eastAsia="方正仿宋_GBK"/>
          <w:color w:val="000000"/>
          <w:sz w:val="28"/>
          <w:szCs w:val="28"/>
          <w:highlight w:val="none"/>
        </w:rPr>
        <w:t xml:space="preserve">日 </w:t>
      </w:r>
      <w:r>
        <w:rPr>
          <w:rFonts w:hint="eastAsia" w:eastAsia="方正仿宋_GBK"/>
          <w:color w:val="000000"/>
          <w:sz w:val="28"/>
          <w:szCs w:val="28"/>
          <w:highlight w:val="none"/>
          <w:lang w:val="en-US" w:eastAsia="zh-CN"/>
        </w:rPr>
        <w:t xml:space="preserve">9</w:t>
      </w:r>
      <w:r>
        <w:rPr>
          <w:rFonts w:eastAsia="方正仿宋_GBK"/>
          <w:color w:val="000000"/>
          <w:sz w:val="28"/>
          <w:szCs w:val="28"/>
          <w:highlight w:val="none"/>
        </w:rPr>
        <w:t xml:space="preserve">点</w:t>
      </w:r>
      <w:r>
        <w:rPr>
          <w:rFonts w:hint="eastAsia" w:eastAsia="方正仿宋_GBK"/>
          <w:color w:val="000000"/>
          <w:sz w:val="28"/>
          <w:szCs w:val="28"/>
          <w:highlight w:val="none"/>
          <w:lang w:val="en-US" w:eastAsia="zh-CN"/>
        </w:rPr>
        <w:t xml:space="preserve">00</w:t>
      </w:r>
      <w:r>
        <w:rPr>
          <w:rFonts w:eastAsia="方正仿宋_GBK"/>
          <w:color w:val="000000"/>
          <w:sz w:val="28"/>
          <w:szCs w:val="28"/>
          <w:highlight w:val="none"/>
        </w:rPr>
        <w:t xml:space="preserve">分（北京时间）前提交响应文件。</w:t>
      </w:r>
      <w:r>
        <w:rPr>
          <w:rFonts w:eastAsia="方正仿宋_GBK"/>
          <w:color w:val="000000"/>
          <w:sz w:val="28"/>
          <w:szCs w:val="28"/>
          <w:highlight w:val="none"/>
        </w:rPr>
      </w:r>
      <w:r/>
    </w:p>
    <w:p>
      <w:pPr>
        <w:pStyle w:val="873"/>
        <w:ind w:firstLine="578"/>
        <w:spacing w:line="500" w:lineRule="exact"/>
        <w:shd w:val="clear" w:color="auto" w:fill="ffffff"/>
        <w:widowControl/>
        <w:rPr>
          <w:rFonts w:eastAsia="方正仿宋_GBK"/>
          <w:b/>
          <w:color w:val="000000"/>
          <w:spacing w:val="7"/>
          <w:sz w:val="28"/>
          <w:szCs w:val="28"/>
          <w:highlight w:val="none"/>
        </w:rPr>
      </w:pPr>
      <w:r>
        <w:rPr>
          <w:rFonts w:eastAsia="方正仿宋_GBK"/>
          <w:b/>
          <w:color w:val="000000"/>
          <w:spacing w:val="7"/>
          <w:sz w:val="28"/>
          <w:szCs w:val="28"/>
          <w:highlight w:val="none"/>
        </w:rPr>
        <w:t xml:space="preserve">一、项目基本情况</w:t>
      </w:r>
      <w:r>
        <w:rPr>
          <w:rFonts w:eastAsia="方正仿宋_GBK"/>
          <w:b/>
          <w:color w:val="000000"/>
          <w:spacing w:val="7"/>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项目编号：</w:t>
      </w:r>
      <w:r>
        <w:rPr>
          <w:rFonts w:hint="eastAsia" w:eastAsia="方正仿宋_GBK"/>
          <w:color w:val="000000"/>
          <w:sz w:val="28"/>
          <w:szCs w:val="28"/>
          <w:highlight w:val="none"/>
        </w:rPr>
        <w:t xml:space="preserve">JSZC-320682-JZCG-C2025-0059</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项目名称：</w:t>
      </w:r>
      <w:r>
        <w:rPr>
          <w:rFonts w:hint="eastAsia" w:eastAsia="方正仿宋_GBK"/>
          <w:color w:val="000000"/>
          <w:sz w:val="28"/>
          <w:szCs w:val="28"/>
          <w:highlight w:val="none"/>
        </w:rPr>
        <w:t xml:space="preserve">如城街道安置区长安新村物业服务外包项目</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项目类型：服务</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所属行业：</w:t>
      </w:r>
      <w:r>
        <w:rPr>
          <w:rFonts w:hint="eastAsia" w:eastAsia="方正仿宋_GBK"/>
          <w:color w:val="000000"/>
          <w:sz w:val="28"/>
          <w:szCs w:val="28"/>
          <w:highlight w:val="none"/>
        </w:rPr>
        <w:t xml:space="preserve">物业管理</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预算金额：</w:t>
      </w:r>
      <w:bookmarkStart w:id="2" w:name="OLE_LINK10"/>
      <w:r/>
      <w:bookmarkStart w:id="3" w:name="OLE_LINK11"/>
      <w:r>
        <w:rPr>
          <w:rFonts w:hint="eastAsia" w:eastAsia="方正仿宋_GBK"/>
          <w:color w:val="000000"/>
          <w:sz w:val="28"/>
          <w:szCs w:val="28"/>
          <w:highlight w:val="none"/>
        </w:rPr>
        <w:t xml:space="preserve">163.77</w:t>
      </w:r>
      <w:r>
        <w:rPr>
          <w:rFonts w:eastAsia="方正仿宋_GBK"/>
          <w:color w:val="000000"/>
          <w:sz w:val="28"/>
          <w:szCs w:val="28"/>
          <w:highlight w:val="none"/>
        </w:rPr>
        <w:t xml:space="preserve">万元</w:t>
      </w:r>
      <w:r>
        <w:rPr>
          <w:rFonts w:hint="eastAsia" w:eastAsia="方正仿宋_GBK"/>
          <w:color w:val="000000"/>
          <w:sz w:val="28"/>
          <w:szCs w:val="28"/>
          <w:highlight w:val="none"/>
        </w:rPr>
        <w:t xml:space="preserve">（54.59万元/年）</w:t>
      </w:r>
      <w:bookmarkEnd w:id="2"/>
      <w:r/>
      <w:bookmarkEnd w:id="3"/>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最高限价：</w:t>
      </w:r>
      <w:r>
        <w:rPr>
          <w:rFonts w:hint="eastAsia" w:eastAsia="方正仿宋_GBK"/>
          <w:color w:val="000000"/>
          <w:sz w:val="28"/>
          <w:szCs w:val="28"/>
          <w:highlight w:val="none"/>
        </w:rPr>
        <w:t xml:space="preserve">163.77</w:t>
      </w:r>
      <w:r>
        <w:rPr>
          <w:rFonts w:eastAsia="方正仿宋_GBK"/>
          <w:color w:val="000000"/>
          <w:sz w:val="28"/>
          <w:szCs w:val="28"/>
          <w:highlight w:val="none"/>
        </w:rPr>
        <w:t xml:space="preserve">万元</w:t>
      </w:r>
      <w:r>
        <w:rPr>
          <w:rFonts w:hint="eastAsia" w:eastAsia="方正仿宋_GBK"/>
          <w:color w:val="000000"/>
          <w:sz w:val="28"/>
          <w:szCs w:val="28"/>
          <w:highlight w:val="none"/>
        </w:rPr>
        <w:t xml:space="preserve">（54.59万元/年）</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采购需求：详见磋商文件，请仔细研究。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合同履行期限：</w:t>
      </w:r>
      <w:r>
        <w:rPr>
          <w:rFonts w:hint="eastAsia" w:eastAsia="方正仿宋_GBK"/>
          <w:color w:val="000000"/>
          <w:sz w:val="28"/>
          <w:szCs w:val="28"/>
          <w:highlight w:val="none"/>
        </w:rPr>
        <w:t xml:space="preserve">服务期拟定三年，合同一年一签，具体时间以采购人通知为准。第一年合同期满后，经招标人组织相关部门对履约情况进行验收，如服务良好，在不改变服务要求和服务价格前提下，招标人可与中标单位按年续签合同。</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本项目是否接受联合体投标：否。</w:t>
      </w:r>
      <w:r>
        <w:rPr>
          <w:rFonts w:eastAsia="方正仿宋_GBK"/>
          <w:color w:val="000000"/>
          <w:sz w:val="28"/>
          <w:szCs w:val="28"/>
          <w:highlight w:val="none"/>
        </w:rPr>
      </w:r>
      <w:r/>
    </w:p>
    <w:p>
      <w:pPr>
        <w:pStyle w:val="873"/>
        <w:ind w:firstLine="560"/>
        <w:spacing w:line="500" w:lineRule="exact"/>
        <w:rPr>
          <w:rFonts w:eastAsia="方正仿宋_GBK"/>
          <w:b/>
          <w:bCs/>
          <w:color w:val="000000"/>
          <w:sz w:val="28"/>
          <w:szCs w:val="28"/>
          <w:highlight w:val="none"/>
        </w:rPr>
      </w:pPr>
      <w:r>
        <w:rPr>
          <w:rFonts w:eastAsia="方正仿宋_GBK"/>
          <w:color w:val="000000"/>
          <w:sz w:val="28"/>
          <w:szCs w:val="28"/>
          <w:highlight w:val="none"/>
        </w:rPr>
        <w:t xml:space="preserve">本项目是否接受</w:t>
      </w:r>
      <w:r>
        <w:rPr>
          <w:rFonts w:hint="eastAsia" w:eastAsia="方正仿宋_GBK"/>
          <w:color w:val="000000"/>
          <w:sz w:val="28"/>
          <w:szCs w:val="28"/>
          <w:highlight w:val="none"/>
        </w:rPr>
        <w:t xml:space="preserve">分包</w:t>
      </w:r>
      <w:r>
        <w:rPr>
          <w:rFonts w:eastAsia="方正仿宋_GBK"/>
          <w:color w:val="000000"/>
          <w:sz w:val="28"/>
          <w:szCs w:val="28"/>
          <w:highlight w:val="none"/>
        </w:rPr>
        <w:t xml:space="preserve">：否。</w:t>
      </w:r>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本项目是否专门面向中小微企业采购：是。</w:t>
      </w:r>
      <w:r>
        <w:rPr>
          <w:rFonts w:eastAsia="方正仿宋_GBK"/>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二、供应商的资格要求：</w:t>
      </w:r>
      <w:r>
        <w:rPr>
          <w:rFonts w:eastAsia="方正仿宋_GBK"/>
          <w:b/>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1.满足《中华人民共和国政府采购法》第二十二条规定，并提供下列材料：</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1.1 法人或者其他组织的营业执照等证明文件，自然人的身份证明；</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1.2上一年度的财务状况报告（成立不满一年不需提供）；</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1.4具备履行合同所必需的设备和专业技术能力的书面声明；</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1.5参加政府采购活动前3年内在经营活动中没有重大违法记录的书面声明。</w:t>
      </w:r>
      <w:r>
        <w:rPr>
          <w:rFonts w:hint="eastAsia"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u w:val="single"/>
        </w:rPr>
      </w:pPr>
      <w:r>
        <w:rPr>
          <w:rFonts w:hint="eastAsia" w:eastAsia="方正仿宋_GBK"/>
          <w:color w:val="000000"/>
          <w:sz w:val="28"/>
          <w:szCs w:val="28"/>
          <w:highlight w:val="none"/>
        </w:rPr>
        <w:t xml:space="preserve">3</w:t>
      </w:r>
      <w:r>
        <w:rPr>
          <w:rFonts w:eastAsia="方正仿宋_GBK"/>
          <w:color w:val="000000"/>
          <w:sz w:val="28"/>
          <w:szCs w:val="28"/>
          <w:highlight w:val="none"/>
        </w:rPr>
        <w:t xml:space="preserve">.落实政府采购政策需满足的资格要求：</w:t>
      </w:r>
      <w:r>
        <w:rPr>
          <w:rFonts w:hint="eastAsia" w:eastAsia="方正仿宋_GBK"/>
          <w:color w:val="000000"/>
          <w:sz w:val="28"/>
          <w:szCs w:val="28"/>
          <w:highlight w:val="none"/>
        </w:rPr>
        <w:t xml:space="preserve">供应商应为中小微企业、监狱企业或残疾人福利性单位，并按照采购文件要求提供《中小企业声明函》、《残疾人福利性单位声明函》或监狱和戒毒企业证明材料。</w:t>
      </w:r>
      <w:r>
        <w:rPr>
          <w:rFonts w:eastAsia="方正仿宋_GBK"/>
          <w:color w:val="000000"/>
          <w:sz w:val="28"/>
          <w:szCs w:val="28"/>
          <w:highlight w:val="none"/>
          <w:u w:val="single"/>
        </w:rPr>
      </w:r>
      <w:r/>
    </w:p>
    <w:p>
      <w:pPr>
        <w:pStyle w:val="873"/>
        <w:ind w:firstLine="560"/>
        <w:spacing w:line="500" w:lineRule="exact"/>
        <w:rPr>
          <w:rFonts w:eastAsia="方正仿宋_GBK"/>
          <w:color w:val="000000"/>
          <w:sz w:val="28"/>
          <w:szCs w:val="28"/>
          <w:highlight w:val="none"/>
          <w:u w:val="single"/>
        </w:rPr>
      </w:pPr>
      <w:r>
        <w:rPr>
          <w:rFonts w:hint="eastAsia" w:eastAsia="方正仿宋_GBK"/>
          <w:color w:val="000000"/>
          <w:sz w:val="28"/>
          <w:szCs w:val="28"/>
          <w:highlight w:val="none"/>
        </w:rPr>
        <w:t xml:space="preserve">4</w:t>
      </w:r>
      <w:r>
        <w:rPr>
          <w:rFonts w:eastAsia="方正仿宋_GBK"/>
          <w:color w:val="000000"/>
          <w:sz w:val="28"/>
          <w:szCs w:val="28"/>
          <w:highlight w:val="none"/>
        </w:rPr>
        <w:t xml:space="preserve">.本项目的特定资格要求：</w:t>
      </w:r>
      <w:r>
        <w:rPr>
          <w:rFonts w:hint="eastAsia" w:eastAsia="方正仿宋_GBK"/>
          <w:color w:val="000000"/>
          <w:sz w:val="28"/>
          <w:szCs w:val="28"/>
          <w:highlight w:val="none"/>
        </w:rPr>
        <w:t xml:space="preserve">无。</w:t>
      </w:r>
      <w:r>
        <w:rPr>
          <w:rFonts w:eastAsia="方正仿宋_GBK"/>
          <w:color w:val="000000"/>
          <w:sz w:val="28"/>
          <w:szCs w:val="28"/>
          <w:highlight w:val="none"/>
          <w:u w:val="singl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5.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eastAsia="方正仿宋_GBK"/>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三、获取采购文件</w:t>
      </w:r>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时间：</w:t>
      </w:r>
      <w:r>
        <w:rPr>
          <w:rFonts w:hint="eastAsia" w:eastAsia="方正仿宋_GBK"/>
          <w:color w:val="000000"/>
          <w:sz w:val="28"/>
          <w:szCs w:val="28"/>
          <w:highlight w:val="none"/>
        </w:rPr>
        <w:t xml:space="preserve">自公告发布之日起5个工作日内</w:t>
      </w:r>
      <w:r>
        <w:rPr>
          <w:rFonts w:eastAsia="方正仿宋_GBK"/>
          <w:color w:val="000000"/>
          <w:sz w:val="28"/>
          <w:szCs w:val="28"/>
          <w:highlight w:val="none"/>
        </w:rPr>
      </w:r>
      <w:r/>
    </w:p>
    <w:p>
      <w:pPr>
        <w:pStyle w:val="873"/>
        <w:ind w:firstLine="560"/>
        <w:spacing w:line="500" w:lineRule="exact"/>
        <w:rPr>
          <w:rFonts w:eastAsia="方正仿宋_GBK"/>
          <w:b/>
          <w:color w:val="000000"/>
          <w:sz w:val="32"/>
          <w:szCs w:val="32"/>
          <w:highlight w:val="none"/>
        </w:rPr>
      </w:pPr>
      <w:r>
        <w:rPr>
          <w:rFonts w:eastAsia="方正仿宋_GBK"/>
          <w:color w:val="000000"/>
          <w:sz w:val="28"/>
          <w:szCs w:val="28"/>
          <w:highlight w:val="none"/>
        </w:rPr>
        <w:t xml:space="preserve">地点：</w:t>
      </w:r>
      <w:r>
        <w:rPr>
          <w:rFonts w:hint="eastAsia" w:eastAsia="方正仿宋_GBK"/>
          <w:color w:val="000000"/>
          <w:sz w:val="28"/>
          <w:szCs w:val="28"/>
          <w:highlight w:val="none"/>
        </w:rPr>
        <w:t xml:space="preserve">江苏政府采购网</w:t>
      </w:r>
      <w:r>
        <w:rPr>
          <w:rFonts w:eastAsia="方正仿宋_GBK"/>
          <w:b/>
          <w:color w:val="000000"/>
          <w:sz w:val="32"/>
          <w:szCs w:val="32"/>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方式：</w:t>
      </w:r>
      <w:r>
        <w:rPr>
          <w:rFonts w:hint="eastAsia" w:eastAsia="方正仿宋_GBK"/>
          <w:color w:val="000000"/>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四、提交响应文件截止时间、磋商时间和地点</w:t>
      </w:r>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提交响应文件截止时间、磋商时间: </w:t>
      </w:r>
      <w:r>
        <w:rPr>
          <w:rFonts w:hint="eastAsia" w:eastAsia="方正仿宋_GBK"/>
          <w:color w:val="000000"/>
          <w:sz w:val="28"/>
          <w:szCs w:val="28"/>
          <w:highlight w:val="none"/>
          <w:lang w:val="en-US" w:eastAsia="zh-CN"/>
        </w:rPr>
        <w:t xml:space="preserve">2025</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11</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3</w:t>
      </w:r>
      <w:r>
        <w:rPr>
          <w:rFonts w:eastAsia="方正仿宋_GBK"/>
          <w:color w:val="000000"/>
          <w:sz w:val="28"/>
          <w:szCs w:val="28"/>
          <w:highlight w:val="none"/>
        </w:rPr>
        <w:t xml:space="preserve">日 </w:t>
      </w:r>
      <w:r>
        <w:rPr>
          <w:rFonts w:hint="eastAsia" w:eastAsia="方正仿宋_GBK"/>
          <w:color w:val="000000"/>
          <w:sz w:val="28"/>
          <w:szCs w:val="28"/>
          <w:highlight w:val="none"/>
          <w:lang w:val="en-US" w:eastAsia="zh-CN"/>
        </w:rPr>
        <w:t xml:space="preserve">9</w:t>
      </w:r>
      <w:r>
        <w:rPr>
          <w:rFonts w:eastAsia="方正仿宋_GBK"/>
          <w:color w:val="000000"/>
          <w:sz w:val="28"/>
          <w:szCs w:val="28"/>
          <w:highlight w:val="none"/>
        </w:rPr>
        <w:t xml:space="preserve">点</w:t>
      </w:r>
      <w:r>
        <w:rPr>
          <w:rFonts w:hint="eastAsia" w:eastAsia="方正仿宋_GBK"/>
          <w:color w:val="000000"/>
          <w:sz w:val="28"/>
          <w:szCs w:val="28"/>
          <w:highlight w:val="none"/>
          <w:lang w:val="en-US" w:eastAsia="zh-CN"/>
        </w:rPr>
        <w:t xml:space="preserve">00</w:t>
      </w:r>
      <w:r>
        <w:rPr>
          <w:rFonts w:eastAsia="方正仿宋_GBK"/>
          <w:color w:val="000000"/>
          <w:sz w:val="28"/>
          <w:szCs w:val="28"/>
          <w:highlight w:val="none"/>
        </w:rPr>
        <w:t xml:space="preserve">分（北京时间）</w:t>
      </w:r>
      <w:r>
        <w:rPr>
          <w:rFonts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提醒：</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1.通过“苏采云”系统提交，具体详见江苏政府采购网-办事指南-资料下载-江苏省政府采购管理交易系统（苏采云）供应商操作指南。</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2.逾时，系统将拒绝接受上传响应文件电子文档。</w:t>
      </w:r>
      <w:r>
        <w:rPr>
          <w:rFonts w:hint="eastAsia" w:eastAsia="方正仿宋_GBK"/>
          <w:color w:val="000000"/>
          <w:sz w:val="28"/>
          <w:szCs w:val="28"/>
          <w:highlight w:val="none"/>
        </w:rPr>
      </w:r>
      <w:r/>
    </w:p>
    <w:p>
      <w:pPr>
        <w:pStyle w:val="873"/>
        <w:ind w:firstLine="560"/>
        <w:spacing w:line="500" w:lineRule="exact"/>
        <w:rPr>
          <w:rFonts w:hint="eastAsia" w:ascii="宋体" w:hAnsi="宋体"/>
          <w:color w:val="000000"/>
          <w:sz w:val="28"/>
          <w:szCs w:val="28"/>
          <w:highlight w:val="none"/>
        </w:rPr>
      </w:pPr>
      <w:r>
        <w:rPr>
          <w:rFonts w:hint="eastAsia" w:eastAsia="方正仿宋_GBK"/>
          <w:color w:val="000000"/>
          <w:sz w:val="28"/>
          <w:szCs w:val="28"/>
          <w:highlight w:val="none"/>
        </w:rPr>
        <w:t xml:space="preserve">磋商地点：“苏采云”政府采购交易系统网上开标大厅。</w:t>
      </w:r>
      <w:r>
        <w:rPr>
          <w:rFonts w:hint="eastAsia" w:ascii="宋体" w:hAnsi="宋体"/>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五、公告期限</w:t>
      </w:r>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自本公告发布之日起3个工作日。</w:t>
      </w:r>
      <w:r>
        <w:rPr>
          <w:rFonts w:eastAsia="方正仿宋_GBK"/>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六、其他补充事宜</w:t>
      </w:r>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rPr>
        <w:t xml:space="preserve">磋商</w:t>
      </w:r>
      <w:r>
        <w:rPr>
          <w:rFonts w:eastAsia="方正仿宋_GBK"/>
          <w:color w:val="000000"/>
          <w:sz w:val="28"/>
          <w:szCs w:val="28"/>
          <w:highlight w:val="none"/>
        </w:rPr>
        <w:t xml:space="preserve">保证金：免收</w:t>
      </w:r>
      <w:r>
        <w:rPr>
          <w:rFonts w:eastAsia="方正仿宋_GBK"/>
          <w:color w:val="000000"/>
          <w:sz w:val="28"/>
          <w:szCs w:val="28"/>
          <w:highlight w:val="none"/>
        </w:rPr>
      </w:r>
      <w:r/>
    </w:p>
    <w:p>
      <w:pPr>
        <w:pStyle w:val="888"/>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2、履约保证金：免收。</w:t>
      </w:r>
      <w:r>
        <w:rPr>
          <w:rFonts w:hint="eastAsia" w:ascii="方正仿宋_GBK" w:hAnsi="方正仿宋_GBK" w:eastAsia="方正仿宋_GBK" w:cs="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3</w:t>
      </w:r>
      <w:r>
        <w:rPr>
          <w:rFonts w:eastAsia="方正仿宋_GBK"/>
          <w:color w:val="000000"/>
          <w:sz w:val="28"/>
          <w:szCs w:val="28"/>
          <w:highlight w:val="none"/>
        </w:rPr>
        <w:t xml:space="preserve">、项目磋商活动模式：</w:t>
      </w:r>
      <w:r>
        <w:rPr>
          <w:rFonts w:hint="eastAsia" w:eastAsia="方正仿宋_GBK"/>
          <w:color w:val="000000"/>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（2）使用谷歌浏览器。</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（3）提前准备好麦克风、音响，摄像头，并检查保证能够正常使用。</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（4）操作系统至少win7以上，建议使用win10操作系统。</w:t>
      </w:r>
      <w:r>
        <w:rPr>
          <w:rFonts w:hint="eastAsia"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（5）供应商应当通过“苏采云”系统提交电子投标文件，投标文件不得超过150M。</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4</w:t>
      </w:r>
      <w:r>
        <w:rPr>
          <w:rFonts w:eastAsia="方正仿宋_GBK"/>
          <w:color w:val="000000"/>
          <w:sz w:val="28"/>
          <w:szCs w:val="28"/>
          <w:highlight w:val="none"/>
        </w:rPr>
        <w:t xml:space="preserve">、项目演示、样品、答辩等：</w:t>
      </w:r>
      <w:r>
        <w:rPr>
          <w:rFonts w:hint="eastAsia" w:eastAsia="方正仿宋_GBK"/>
          <w:color w:val="000000"/>
          <w:sz w:val="28"/>
          <w:szCs w:val="28"/>
          <w:highlight w:val="none"/>
        </w:rPr>
        <w:t xml:space="preserve">无。</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5</w:t>
      </w:r>
      <w:r>
        <w:rPr>
          <w:rFonts w:eastAsia="方正仿宋_GBK"/>
          <w:color w:val="000000"/>
          <w:sz w:val="28"/>
          <w:szCs w:val="28"/>
          <w:highlight w:val="none"/>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color w:val="000000"/>
          <w:sz w:val="28"/>
          <w:szCs w:val="28"/>
          <w:highlight w:val="none"/>
        </w:rPr>
        <w:t xml:space="preserve">联系</w:t>
      </w:r>
      <w:r>
        <w:rPr>
          <w:rFonts w:eastAsia="方正仿宋_GBK"/>
          <w:color w:val="000000"/>
          <w:sz w:val="28"/>
          <w:szCs w:val="28"/>
          <w:highlight w:val="none"/>
        </w:rPr>
        <w:t xml:space="preserve">人或项目磋商经办人提出；</w:t>
      </w:r>
      <w:r>
        <w:rPr>
          <w:rFonts w:hint="eastAsia" w:eastAsia="方正仿宋_GBK"/>
          <w:color w:val="000000"/>
          <w:sz w:val="28"/>
          <w:szCs w:val="28"/>
          <w:highlight w:val="none"/>
        </w:rPr>
        <w:t xml:space="preserve">对在“苏采云”操作阶段的询问请向软件技术支持人员提出。</w:t>
      </w:r>
      <w:r>
        <w:rPr>
          <w:rFonts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eastAsia="方正仿宋_GBK"/>
          <w:color w:val="000000"/>
          <w:sz w:val="28"/>
          <w:szCs w:val="28"/>
          <w:highlight w:val="none"/>
        </w:rPr>
      </w:r>
      <w:r/>
    </w:p>
    <w:p>
      <w:pPr>
        <w:pStyle w:val="873"/>
        <w:ind w:firstLine="560"/>
        <w:spacing w:line="500" w:lineRule="exact"/>
        <w:rPr>
          <w:rFonts w:hint="eastAsia" w:ascii="宋体" w:hAnsi="宋体"/>
          <w:color w:val="000000"/>
          <w:sz w:val="28"/>
          <w:szCs w:val="28"/>
          <w:highlight w:val="none"/>
        </w:rPr>
      </w:pPr>
      <w:r>
        <w:rPr>
          <w:rFonts w:hint="eastAsia" w:eastAsia="方正仿宋_GBK"/>
          <w:color w:val="000000"/>
          <w:sz w:val="28"/>
          <w:szCs w:val="28"/>
          <w:highlight w:val="none"/>
        </w:rPr>
        <w:t xml:space="preserve">7、本次采购事项若存在变动或修改，敬请及时关注“江苏政府采购网”发布的信息更正公告。</w:t>
      </w:r>
      <w:r>
        <w:rPr>
          <w:rFonts w:hint="eastAsia" w:ascii="宋体" w:hAnsi="宋体"/>
          <w:color w:val="000000"/>
          <w:sz w:val="28"/>
          <w:szCs w:val="28"/>
          <w:highlight w:val="none"/>
        </w:rPr>
      </w:r>
      <w:r/>
    </w:p>
    <w:p>
      <w:pPr>
        <w:pStyle w:val="873"/>
        <w:ind w:firstLine="575"/>
        <w:spacing w:line="500" w:lineRule="exact"/>
        <w:shd w:val="clear" w:color="auto" w:fill="ffffff"/>
        <w:widowControl/>
        <w:rPr>
          <w:rFonts w:eastAsia="方正仿宋_GBK"/>
          <w:b/>
          <w:color w:val="000000"/>
          <w:spacing w:val="7"/>
          <w:sz w:val="28"/>
          <w:szCs w:val="28"/>
          <w:highlight w:val="none"/>
        </w:rPr>
      </w:pPr>
      <w:r>
        <w:rPr>
          <w:rFonts w:hint="eastAsia" w:eastAsia="方正仿宋_GBK"/>
          <w:b/>
          <w:color w:val="000000"/>
          <w:spacing w:val="7"/>
          <w:sz w:val="28"/>
          <w:szCs w:val="28"/>
          <w:highlight w:val="none"/>
        </w:rPr>
        <w:t xml:space="preserve">七</w:t>
      </w:r>
      <w:r>
        <w:rPr>
          <w:rFonts w:eastAsia="方正仿宋_GBK"/>
          <w:b/>
          <w:color w:val="000000"/>
          <w:spacing w:val="7"/>
          <w:sz w:val="28"/>
          <w:szCs w:val="28"/>
          <w:highlight w:val="none"/>
        </w:rPr>
        <w:t xml:space="preserve">、凡对本次采购提出询问，请按以下方式联系。</w:t>
      </w:r>
      <w:r>
        <w:rPr>
          <w:rFonts w:eastAsia="方正仿宋_GBK"/>
          <w:b/>
          <w:color w:val="000000"/>
          <w:spacing w:val="7"/>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1.采购人信息</w:t>
      </w:r>
      <w:r>
        <w:rPr>
          <w:rFonts w:eastAsia="方正仿宋_GBK"/>
          <w:color w:val="000000"/>
          <w:sz w:val="28"/>
          <w:szCs w:val="28"/>
          <w:highlight w:val="none"/>
        </w:rPr>
      </w:r>
      <w:r/>
    </w:p>
    <w:p>
      <w:pPr>
        <w:pStyle w:val="873"/>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名 称：</w:t>
      </w:r>
      <w:r>
        <w:rPr>
          <w:rFonts w:hint="eastAsia" w:eastAsia="方正仿宋_GBK"/>
          <w:color w:val="000000"/>
          <w:sz w:val="28"/>
          <w:szCs w:val="28"/>
          <w:highlight w:val="none"/>
        </w:rPr>
        <w:t xml:space="preserve">江苏省如皋高新技术产业开发区管理委员会</w:t>
      </w:r>
      <w:r>
        <w:rPr>
          <w:rFonts w:eastAsia="方正仿宋_GBK"/>
          <w:color w:val="000000"/>
          <w:sz w:val="28"/>
          <w:szCs w:val="28"/>
          <w:highlight w:val="none"/>
        </w:rPr>
      </w:r>
      <w:r/>
    </w:p>
    <w:p>
      <w:pPr>
        <w:pStyle w:val="873"/>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地址：</w:t>
      </w:r>
      <w:r>
        <w:rPr>
          <w:rFonts w:hint="eastAsia" w:eastAsia="方正仿宋_GBK"/>
          <w:color w:val="000000"/>
          <w:sz w:val="28"/>
          <w:szCs w:val="28"/>
          <w:highlight w:val="none"/>
        </w:rPr>
        <w:t xml:space="preserve">江苏省南通如皋市如城街道福寿路379号</w:t>
      </w:r>
      <w:r>
        <w:rPr>
          <w:rFonts w:eastAsia="方正仿宋_GBK"/>
          <w:color w:val="000000"/>
          <w:sz w:val="28"/>
          <w:szCs w:val="28"/>
          <w:highlight w:val="none"/>
        </w:rPr>
      </w:r>
      <w:r/>
    </w:p>
    <w:p>
      <w:pPr>
        <w:pStyle w:val="873"/>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联系人：　</w:t>
      </w:r>
      <w:r>
        <w:rPr>
          <w:rFonts w:hint="eastAsia" w:eastAsia="方正仿宋_GBK"/>
          <w:color w:val="000000"/>
          <w:sz w:val="28"/>
          <w:szCs w:val="28"/>
          <w:highlight w:val="none"/>
        </w:rPr>
        <w:t xml:space="preserve">陈曦</w:t>
      </w:r>
      <w:r>
        <w:rPr>
          <w:rFonts w:eastAsia="方正仿宋_GBK"/>
          <w:color w:val="000000"/>
          <w:sz w:val="28"/>
          <w:szCs w:val="28"/>
          <w:highlight w:val="none"/>
        </w:rPr>
      </w:r>
      <w:r/>
    </w:p>
    <w:p>
      <w:pPr>
        <w:pStyle w:val="873"/>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联系方式：</w:t>
      </w:r>
      <w:r>
        <w:rPr>
          <w:rFonts w:hint="eastAsia" w:eastAsia="方正仿宋_GBK"/>
          <w:color w:val="000000"/>
          <w:sz w:val="28"/>
          <w:szCs w:val="28"/>
          <w:highlight w:val="none"/>
        </w:rPr>
        <w:t xml:space="preserve">13912210909</w:t>
      </w:r>
      <w:r>
        <w:rPr>
          <w:rFonts w:eastAsia="方正仿宋_GBK"/>
          <w:color w:val="000000"/>
          <w:sz w:val="28"/>
          <w:szCs w:val="28"/>
          <w:highlight w:val="none"/>
        </w:rPr>
      </w:r>
      <w:r/>
    </w:p>
    <w:p>
      <w:pPr>
        <w:pStyle w:val="873"/>
        <w:ind w:firstLine="560"/>
        <w:jc w:val="left"/>
        <w:spacing w:line="500" w:lineRule="exact"/>
        <w:shd w:val="clear" w:color="auto" w:fill="ffffff"/>
        <w:widowControl/>
        <w:rPr>
          <w:rFonts w:hint="eastAsia" w:eastAsia="方正仿宋_GBK"/>
          <w:color w:val="000000"/>
          <w:sz w:val="28"/>
          <w:szCs w:val="28"/>
          <w:highlight w:val="none"/>
        </w:rPr>
      </w:pPr>
      <w:r>
        <w:rPr>
          <w:rFonts w:eastAsia="方正仿宋_GBK"/>
          <w:color w:val="000000"/>
          <w:sz w:val="28"/>
          <w:szCs w:val="28"/>
          <w:highlight w:val="none"/>
        </w:rPr>
        <w:t xml:space="preserve">2.</w:t>
      </w:r>
      <w:r>
        <w:rPr>
          <w:rFonts w:hint="eastAsia" w:eastAsia="方正仿宋_GBK"/>
          <w:color w:val="000000"/>
          <w:sz w:val="28"/>
          <w:szCs w:val="28"/>
          <w:highlight w:val="none"/>
        </w:rPr>
        <w:t xml:space="preserve">如皋</w:t>
      </w:r>
      <w:r>
        <w:rPr>
          <w:rFonts w:eastAsia="方正仿宋_GBK"/>
          <w:color w:val="000000"/>
          <w:sz w:val="28"/>
          <w:szCs w:val="28"/>
          <w:highlight w:val="none"/>
        </w:rPr>
        <w:t xml:space="preserve">市</w:t>
      </w:r>
      <w:r>
        <w:rPr>
          <w:rFonts w:hint="eastAsia" w:eastAsia="方正仿宋_GBK"/>
          <w:color w:val="000000"/>
          <w:sz w:val="28"/>
          <w:szCs w:val="28"/>
          <w:highlight w:val="none"/>
        </w:rPr>
        <w:t xml:space="preserve">公共资源交易中心</w:t>
      </w:r>
      <w:r>
        <w:rPr>
          <w:rFonts w:hint="eastAsia" w:eastAsia="方正仿宋_GBK"/>
          <w:color w:val="000000"/>
          <w:sz w:val="28"/>
          <w:szCs w:val="28"/>
          <w:highlight w:val="none"/>
        </w:rPr>
      </w:r>
      <w:r/>
    </w:p>
    <w:p>
      <w:pPr>
        <w:pStyle w:val="873"/>
        <w:ind w:firstLine="1120"/>
        <w:jc w:val="left"/>
        <w:spacing w:line="500" w:lineRule="exact"/>
        <w:shd w:val="clear" w:color="auto" w:fill="ffffff"/>
        <w:widowControl/>
        <w:rPr>
          <w:rFonts w:hint="eastAsia" w:eastAsia="方正仿宋_GBK"/>
          <w:color w:val="000000"/>
          <w:sz w:val="28"/>
          <w:szCs w:val="28"/>
          <w:highlight w:val="none"/>
        </w:rPr>
      </w:pPr>
      <w:r>
        <w:rPr>
          <w:rFonts w:eastAsia="方正仿宋_GBK"/>
          <w:color w:val="000000"/>
          <w:sz w:val="28"/>
          <w:szCs w:val="28"/>
          <w:highlight w:val="none"/>
        </w:rPr>
        <w:t xml:space="preserve">地址：</w:t>
      </w:r>
      <w:r>
        <w:rPr>
          <w:rFonts w:hint="eastAsia" w:eastAsia="方正仿宋_GBK"/>
          <w:color w:val="000000"/>
          <w:sz w:val="28"/>
          <w:szCs w:val="28"/>
          <w:highlight w:val="none"/>
        </w:rPr>
        <w:t xml:space="preserve">如皋市惠政路1799号 </w:t>
      </w:r>
      <w:r>
        <w:rPr>
          <w:rFonts w:hint="eastAsia" w:eastAsia="方正仿宋_GBK"/>
          <w:color w:val="000000"/>
          <w:sz w:val="28"/>
          <w:szCs w:val="28"/>
          <w:highlight w:val="none"/>
        </w:rPr>
      </w:r>
      <w:r/>
    </w:p>
    <w:p>
      <w:pPr>
        <w:pStyle w:val="873"/>
        <w:ind w:firstLine="1120"/>
        <w:jc w:val="left"/>
        <w:spacing w:line="500" w:lineRule="exact"/>
        <w:shd w:val="clear" w:color="auto" w:fill="ffffff"/>
        <w:widowControl/>
        <w:rPr>
          <w:rFonts w:eastAsia="方正仿宋_GBK"/>
          <w:color w:val="000000"/>
          <w:sz w:val="28"/>
          <w:szCs w:val="28"/>
          <w:highlight w:val="none"/>
        </w:rPr>
      </w:pPr>
      <w:r>
        <w:rPr>
          <w:rFonts w:eastAsia="方正仿宋_GBK"/>
          <w:color w:val="000000"/>
          <w:sz w:val="28"/>
          <w:szCs w:val="28"/>
          <w:highlight w:val="none"/>
        </w:rPr>
        <w:t xml:space="preserve">联系方式：见项目联系方式</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3.项目联系方式</w:t>
      </w:r>
      <w:r>
        <w:rPr>
          <w:rFonts w:eastAsia="方正仿宋_GBK"/>
          <w:color w:val="000000"/>
          <w:sz w:val="28"/>
          <w:szCs w:val="28"/>
          <w:highlight w:val="none"/>
        </w:rPr>
      </w:r>
      <w:r/>
    </w:p>
    <w:p>
      <w:pPr>
        <w:pStyle w:val="873"/>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磋商文件</w:t>
      </w:r>
      <w:r>
        <w:rPr>
          <w:rFonts w:hint="eastAsia" w:eastAsia="方正仿宋_GBK"/>
          <w:color w:val="000000"/>
          <w:sz w:val="28"/>
          <w:szCs w:val="28"/>
          <w:highlight w:val="none"/>
        </w:rPr>
        <w:t xml:space="preserve">联系</w:t>
      </w:r>
      <w:r>
        <w:rPr>
          <w:rFonts w:eastAsia="方正仿宋_GBK"/>
          <w:color w:val="000000"/>
          <w:sz w:val="28"/>
          <w:szCs w:val="28"/>
          <w:highlight w:val="none"/>
        </w:rPr>
        <w:t xml:space="preserve">人: </w:t>
      </w:r>
      <w:r>
        <w:rPr>
          <w:rFonts w:hint="eastAsia" w:eastAsia="方正仿宋_GBK"/>
          <w:color w:val="000000"/>
          <w:sz w:val="28"/>
          <w:szCs w:val="28"/>
          <w:highlight w:val="none"/>
        </w:rPr>
        <w:t xml:space="preserve">王珊珊</w:t>
      </w:r>
      <w:r>
        <w:rPr>
          <w:rFonts w:eastAsia="方正仿宋_GBK"/>
          <w:color w:val="000000"/>
          <w:sz w:val="28"/>
          <w:szCs w:val="28"/>
          <w:highlight w:val="none"/>
        </w:rPr>
        <w:t xml:space="preserve">（0513-</w:t>
      </w:r>
      <w:r>
        <w:rPr>
          <w:rFonts w:hint="eastAsia" w:eastAsia="方正仿宋_GBK"/>
          <w:color w:val="000000"/>
          <w:sz w:val="28"/>
          <w:szCs w:val="28"/>
          <w:highlight w:val="none"/>
        </w:rPr>
        <w:t xml:space="preserve">87620882</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项目磋商经办人：</w:t>
      </w:r>
      <w:r>
        <w:rPr>
          <w:rFonts w:hint="eastAsia" w:eastAsia="方正仿宋_GBK"/>
          <w:color w:val="000000"/>
          <w:sz w:val="28"/>
          <w:szCs w:val="28"/>
          <w:highlight w:val="none"/>
          <w:lang w:eastAsia="zh-CN"/>
        </w:rPr>
        <w:t xml:space="preserve">龚骁璐</w:t>
      </w:r>
      <w:r>
        <w:rPr>
          <w:rFonts w:eastAsia="方正仿宋_GBK"/>
          <w:color w:val="000000"/>
          <w:sz w:val="28"/>
          <w:szCs w:val="28"/>
          <w:highlight w:val="none"/>
        </w:rPr>
        <w:t xml:space="preserve">（0513-</w:t>
      </w:r>
      <w:r>
        <w:rPr>
          <w:rFonts w:hint="eastAsia" w:eastAsia="方正仿宋_GBK"/>
          <w:color w:val="000000"/>
          <w:sz w:val="28"/>
          <w:szCs w:val="28"/>
          <w:highlight w:val="none"/>
        </w:rPr>
        <w:t xml:space="preserve">87620882</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560"/>
        <w:jc w:val="left"/>
        <w:spacing w:line="500" w:lineRule="exact"/>
        <w:shd w:val="clear" w:color="auto" w:fill="ffffff"/>
        <w:widowControl/>
        <w:rPr>
          <w:rFonts w:hint="eastAsia" w:eastAsia="方正仿宋_GBK"/>
          <w:color w:val="000000"/>
          <w:sz w:val="28"/>
          <w:szCs w:val="28"/>
          <w:highlight w:val="none"/>
        </w:rPr>
      </w:pPr>
      <w:r>
        <w:rPr>
          <w:rFonts w:hint="eastAsia" w:eastAsia="方正仿宋_GBK"/>
          <w:color w:val="000000"/>
          <w:sz w:val="28"/>
          <w:szCs w:val="28"/>
          <w:highlight w:val="none"/>
        </w:rPr>
        <w:t xml:space="preserve">4.软件技术支持人员：0519-86722801、0519-86722806</w:t>
      </w:r>
      <w:r>
        <w:rPr>
          <w:rFonts w:hint="eastAsia" w:eastAsia="方正仿宋_GBK"/>
          <w:color w:val="000000"/>
          <w:sz w:val="28"/>
          <w:szCs w:val="28"/>
          <w:highlight w:val="none"/>
        </w:rPr>
      </w:r>
      <w:r/>
    </w:p>
    <w:p>
      <w:pPr>
        <w:pStyle w:val="873"/>
        <w:ind w:firstLine="560"/>
        <w:jc w:val="left"/>
        <w:spacing w:line="500" w:lineRule="exact"/>
        <w:shd w:val="clear" w:color="auto" w:fill="ffffff"/>
        <w:widowControl/>
        <w:rPr>
          <w:rFonts w:hint="eastAsia" w:eastAsia="方正仿宋_GBK"/>
          <w:color w:val="000000"/>
          <w:sz w:val="28"/>
          <w:szCs w:val="28"/>
          <w:highlight w:val="none"/>
        </w:rPr>
      </w:pPr>
      <w:r>
        <w:rPr>
          <w:rFonts w:hint="eastAsia" w:eastAsia="方正仿宋_GBK"/>
          <w:color w:val="000000"/>
          <w:sz w:val="28"/>
          <w:szCs w:val="28"/>
          <w:highlight w:val="none"/>
        </w:rPr>
        <w:t xml:space="preserve">5.CA数字证书办理：0513-59001215。</w:t>
      </w:r>
      <w:r>
        <w:rPr>
          <w:rFonts w:hint="eastAsia" w:eastAsia="方正仿宋_GBK"/>
          <w:color w:val="000000"/>
          <w:sz w:val="28"/>
          <w:szCs w:val="28"/>
          <w:highlight w:val="none"/>
        </w:rPr>
      </w:r>
      <w:r/>
    </w:p>
    <w:p>
      <w:pPr>
        <w:pStyle w:val="873"/>
        <w:spacing w:line="500" w:lineRule="exact"/>
        <w:rPr>
          <w:rFonts w:ascii="仿宋" w:hAnsi="仿宋" w:eastAsia="仿宋"/>
          <w:bCs/>
          <w:color w:val="000000"/>
          <w:sz w:val="28"/>
          <w:szCs w:val="28"/>
          <w:highlight w:val="none"/>
        </w:rPr>
      </w:pPr>
      <w:r>
        <w:rPr>
          <w:rFonts w:ascii="仿宋" w:hAnsi="仿宋" w:eastAsia="仿宋"/>
          <w:bCs/>
          <w:color w:val="000000"/>
          <w:sz w:val="28"/>
          <w:szCs w:val="28"/>
          <w:highlight w:val="none"/>
        </w:rPr>
      </w:r>
      <w:r/>
    </w:p>
    <w:p>
      <w:pPr>
        <w:pStyle w:val="873"/>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3"/>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3"/>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3"/>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3"/>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3"/>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3"/>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3"/>
        <w:jc w:val="center"/>
        <w:spacing w:line="500" w:lineRule="exact"/>
        <w:rPr>
          <w:rFonts w:hint="eastAsia" w:ascii="方正小标宋_GBK" w:hAnsi="宋体" w:eastAsia="方正小标宋_GBK"/>
          <w:color w:val="000000"/>
          <w:sz w:val="36"/>
          <w:szCs w:val="36"/>
          <w:highlight w:val="none"/>
          <w:lang w:val="zh-CN"/>
        </w:rPr>
      </w:pPr>
      <w:r>
        <w:rPr>
          <w:rFonts w:hint="eastAsia" w:ascii="方正小标宋_GBK" w:hAnsi="宋体" w:eastAsia="方正小标宋_GBK"/>
          <w:color w:val="000000"/>
          <w:sz w:val="36"/>
          <w:szCs w:val="36"/>
          <w:highlight w:val="none"/>
          <w:lang w:val="zh-CN"/>
        </w:rPr>
        <w:br w:type="page" w:clear="all"/>
      </w:r>
      <w:r>
        <w:rPr>
          <w:rFonts w:hint="eastAsia" w:ascii="方正小标宋_GBK" w:hAnsi="宋体" w:eastAsia="方正小标宋_GBK"/>
          <w:color w:val="000000"/>
          <w:sz w:val="36"/>
          <w:szCs w:val="36"/>
          <w:highlight w:val="none"/>
          <w:lang w:val="zh-CN"/>
        </w:rPr>
        <w:t xml:space="preserve">第二部分 磋商须知</w:t>
      </w:r>
      <w:r>
        <w:rPr>
          <w:rFonts w:hint="eastAsia" w:ascii="方正小标宋_GBK" w:hAnsi="宋体" w:eastAsia="方正小标宋_GBK"/>
          <w:color w:val="000000"/>
          <w:sz w:val="36"/>
          <w:szCs w:val="36"/>
          <w:highlight w:val="none"/>
          <w:lang w:val="zh-CN"/>
        </w:rPr>
      </w:r>
      <w:r/>
    </w:p>
    <w:p>
      <w:pPr>
        <w:pStyle w:val="873"/>
        <w:keepLines/>
        <w:keepNext/>
        <w:spacing w:line="500" w:lineRule="exact"/>
        <w:rPr>
          <w:rFonts w:eastAsia="方正仿宋_GBK"/>
          <w:b/>
          <w:bCs/>
          <w:color w:val="000000"/>
          <w:sz w:val="28"/>
          <w:szCs w:val="28"/>
          <w:highlight w:val="none"/>
        </w:rPr>
        <w:outlineLvl w:val="2"/>
      </w:pPr>
      <w:r/>
      <w:bookmarkStart w:id="4" w:name="_Toc16938519"/>
      <w:r/>
      <w:bookmarkStart w:id="5" w:name="_Toc120614214"/>
      <w:r/>
      <w:bookmarkStart w:id="6" w:name="_Toc513029203"/>
      <w:r/>
      <w:bookmarkStart w:id="7" w:name="_Toc20823275"/>
      <w:r>
        <w:rPr>
          <w:rFonts w:eastAsia="方正仿宋_GBK"/>
          <w:b/>
          <w:bCs/>
          <w:color w:val="000000"/>
          <w:sz w:val="28"/>
          <w:szCs w:val="28"/>
          <w:highlight w:val="none"/>
        </w:rPr>
        <w:t xml:space="preserve">（一）总则</w:t>
      </w:r>
      <w:bookmarkEnd w:id="4"/>
      <w:r/>
      <w:bookmarkEnd w:id="5"/>
      <w:r/>
      <w:bookmarkEnd w:id="6"/>
      <w:r/>
      <w:bookmarkEnd w:id="7"/>
      <w:r>
        <w:rPr>
          <w:rFonts w:eastAsia="方正仿宋_GBK"/>
          <w:b/>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8" w:name="_Hlt16619475"/>
      <w:r/>
      <w:bookmarkEnd w:id="8"/>
      <w:r/>
      <w:bookmarkStart w:id="9" w:name="_Toc458694821"/>
      <w:r/>
      <w:bookmarkStart w:id="10" w:name="_Toc16938520"/>
      <w:r/>
      <w:bookmarkStart w:id="11" w:name="_Toc513029204"/>
      <w:r/>
      <w:bookmarkStart w:id="12" w:name="_Toc20823276"/>
      <w:r>
        <w:rPr>
          <w:rFonts w:eastAsia="方正仿宋_GBK"/>
          <w:color w:val="000000"/>
          <w:sz w:val="28"/>
          <w:szCs w:val="28"/>
          <w:highlight w:val="none"/>
        </w:rPr>
        <w:t xml:space="preserve">1</w:t>
      </w:r>
      <w:bookmarkEnd w:id="9"/>
      <w:r>
        <w:rPr>
          <w:rFonts w:eastAsia="方正仿宋_GBK"/>
          <w:color w:val="000000"/>
          <w:sz w:val="28"/>
          <w:szCs w:val="28"/>
          <w:highlight w:val="none"/>
        </w:rPr>
        <w:t xml:space="preserve">.采购方式</w:t>
      </w:r>
      <w:bookmarkEnd w:id="10"/>
      <w:r/>
      <w:bookmarkEnd w:id="11"/>
      <w:r/>
      <w:bookmarkEnd w:id="12"/>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1.1 本次采取竞争性磋商方式，本磋商文件仅适用于磋商公告中所述项目。</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13" w:name="_Toc20823277"/>
      <w:r/>
      <w:bookmarkStart w:id="14" w:name="_Toc16938521"/>
      <w:r/>
      <w:bookmarkStart w:id="15" w:name="_Toc513029205"/>
      <w:r>
        <w:rPr>
          <w:rFonts w:eastAsia="方正仿宋_GBK"/>
          <w:color w:val="000000"/>
          <w:sz w:val="28"/>
          <w:szCs w:val="28"/>
          <w:highlight w:val="none"/>
        </w:rPr>
        <w:t xml:space="preserve">2.合格的</w:t>
      </w:r>
      <w:bookmarkEnd w:id="13"/>
      <w:r/>
      <w:bookmarkEnd w:id="14"/>
      <w:r/>
      <w:bookmarkEnd w:id="15"/>
      <w:r>
        <w:rPr>
          <w:rFonts w:eastAsia="方正仿宋_GBK"/>
          <w:color w:val="000000"/>
          <w:sz w:val="28"/>
          <w:szCs w:val="28"/>
          <w:highlight w:val="none"/>
        </w:rPr>
        <w:t xml:space="preserve">供应商</w:t>
      </w:r>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2.1满足磋商公告中供应商的资格要求的规定。</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 满足本文件实质性条款的规定。</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16" w:name="_Toc16938522"/>
      <w:r/>
      <w:bookmarkStart w:id="17" w:name="_Toc513029206"/>
      <w:r/>
      <w:bookmarkStart w:id="18" w:name="_Toc20823278"/>
      <w:r>
        <w:rPr>
          <w:rFonts w:eastAsia="方正仿宋_GBK"/>
          <w:color w:val="000000"/>
          <w:sz w:val="28"/>
          <w:szCs w:val="28"/>
          <w:highlight w:val="none"/>
        </w:rPr>
        <w:t xml:space="preserve">3.适用法律</w:t>
      </w:r>
      <w:bookmarkEnd w:id="16"/>
      <w:r/>
      <w:bookmarkEnd w:id="17"/>
      <w:r/>
      <w:bookmarkEnd w:id="18"/>
      <w:r>
        <w:rPr>
          <w:rFonts w:eastAsia="方正仿宋_GBK"/>
          <w:b/>
          <w:bCs/>
          <w:color w:val="000000"/>
          <w:sz w:val="28"/>
          <w:szCs w:val="28"/>
          <w:highlight w:val="none"/>
        </w:rPr>
      </w:r>
      <w:r/>
    </w:p>
    <w:p>
      <w:pPr>
        <w:pStyle w:val="873"/>
        <w:ind w:firstLine="490"/>
        <w:spacing w:line="500" w:lineRule="exact"/>
        <w:rPr>
          <w:rFonts w:eastAsia="方正仿宋_GBK"/>
          <w:color w:val="000000"/>
          <w:sz w:val="28"/>
          <w:szCs w:val="28"/>
          <w:highlight w:val="none"/>
        </w:rPr>
      </w:pPr>
      <w:r>
        <w:rPr>
          <w:rFonts w:eastAsia="方正仿宋_GBK"/>
          <w:color w:val="000000"/>
          <w:sz w:val="28"/>
          <w:szCs w:val="28"/>
          <w:highlight w:val="none"/>
        </w:rPr>
        <w:t xml:space="preserve">3.1 本次采购及由此产生的合同受中华人民共和国有关的法律法规制约和保护。</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19" w:name="_Toc20823279"/>
      <w:r/>
      <w:bookmarkStart w:id="20" w:name="_Toc462564067"/>
      <w:r/>
      <w:bookmarkStart w:id="21" w:name="_Toc513029207"/>
      <w:r/>
      <w:bookmarkStart w:id="22" w:name="_Toc16938523"/>
      <w:r>
        <w:rPr>
          <w:rFonts w:eastAsia="方正仿宋_GBK"/>
          <w:color w:val="000000"/>
          <w:sz w:val="28"/>
          <w:szCs w:val="28"/>
          <w:highlight w:val="none"/>
        </w:rPr>
        <w:t xml:space="preserve">4.磋商费用</w:t>
      </w:r>
      <w:bookmarkEnd w:id="19"/>
      <w:r/>
      <w:bookmarkEnd w:id="20"/>
      <w:r/>
      <w:bookmarkEnd w:id="21"/>
      <w:r/>
      <w:bookmarkEnd w:id="22"/>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4.1</w:t>
      </w:r>
      <w:r>
        <w:rPr>
          <w:rFonts w:eastAsia="方正仿宋_GBK"/>
          <w:color w:val="000000"/>
          <w:sz w:val="28"/>
          <w:szCs w:val="28"/>
          <w:highlight w:val="none"/>
        </w:rPr>
        <w:t xml:space="preserve"> 供应商应自行承担所有与参加磋商有关的费用，无论磋商过程中的做法和结果如何，</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w:t>
      </w:r>
      <w:r>
        <w:rPr>
          <w:rFonts w:hint="eastAsia" w:eastAsia="方正仿宋_GBK"/>
          <w:color w:val="000000"/>
          <w:sz w:val="28"/>
          <w:szCs w:val="28"/>
          <w:highlight w:val="none"/>
        </w:rPr>
        <w:t xml:space="preserve">和采购人</w:t>
      </w:r>
      <w:r>
        <w:rPr>
          <w:rFonts w:eastAsia="方正仿宋_GBK"/>
          <w:color w:val="000000"/>
          <w:sz w:val="28"/>
          <w:szCs w:val="28"/>
          <w:highlight w:val="none"/>
        </w:rPr>
        <w:t xml:space="preserve">在任何情况下均无义务和责任承担这些费用。</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4.2本次磋商</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中心和采购人不收取标书工本费与中标服务费。</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rPr>
          <w:rFonts w:eastAsia="方正仿宋_GBK"/>
          <w:color w:val="000000"/>
          <w:sz w:val="28"/>
          <w:szCs w:val="28"/>
          <w:highlight w:val="none"/>
        </w:rPr>
        <w:t xml:space="preserve">5.磋商文件的约束力</w:t>
      </w:r>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5.1</w:t>
      </w:r>
      <w:r>
        <w:rPr>
          <w:rFonts w:eastAsia="方正仿宋_GBK"/>
          <w:color w:val="000000"/>
          <w:sz w:val="28"/>
          <w:szCs w:val="28"/>
          <w:highlight w:val="none"/>
        </w:rPr>
        <w:t xml:space="preserve"> 供应商一旦参加本项目采购活动，即被认为接受了本磋商文件的规定和约束。</w:t>
      </w:r>
      <w:r>
        <w:rPr>
          <w:rFonts w:eastAsia="方正仿宋_GBK"/>
          <w:color w:val="000000"/>
          <w:sz w:val="28"/>
          <w:szCs w:val="28"/>
          <w:highlight w:val="none"/>
        </w:rPr>
      </w:r>
      <w:r/>
    </w:p>
    <w:p>
      <w:pPr>
        <w:pStyle w:val="873"/>
        <w:keepNext/>
        <w:spacing w:line="500" w:lineRule="exact"/>
        <w:rPr>
          <w:rFonts w:eastAsia="方正仿宋_GBK"/>
          <w:color w:val="000000"/>
          <w:sz w:val="28"/>
          <w:szCs w:val="28"/>
          <w:highlight w:val="none"/>
        </w:rPr>
        <w:outlineLvl w:val="3"/>
      </w:pPr>
      <w:r>
        <w:rPr>
          <w:rFonts w:eastAsia="方正仿宋_GBK"/>
          <w:color w:val="000000"/>
          <w:sz w:val="28"/>
          <w:szCs w:val="28"/>
          <w:highlight w:val="none"/>
        </w:rPr>
        <w:t xml:space="preserve">6.磋商文件的解释</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6.1</w:t>
      </w:r>
      <w:r>
        <w:rPr>
          <w:rFonts w:eastAsia="方正仿宋_GBK"/>
          <w:color w:val="000000"/>
          <w:sz w:val="28"/>
          <w:szCs w:val="28"/>
          <w:highlight w:val="none"/>
        </w:rPr>
        <w:t xml:space="preserve">磋商文件需求部分（供应商资格要求、项目需求、商务技术评分标准）由采购人解释，其它部分由</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中心解释。</w:t>
      </w:r>
      <w:r>
        <w:rPr>
          <w:rFonts w:eastAsia="方正仿宋_GBK"/>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Start w:id="23" w:name="_Toc16938525"/>
      <w:r/>
      <w:bookmarkStart w:id="24" w:name="_Toc20823281"/>
      <w:r/>
      <w:bookmarkStart w:id="25" w:name="_Toc120614215"/>
      <w:r/>
      <w:bookmarkStart w:id="26" w:name="_Toc513029209"/>
      <w:r>
        <w:rPr>
          <w:rFonts w:eastAsia="方正仿宋_GBK"/>
          <w:b/>
          <w:bCs/>
          <w:color w:val="000000"/>
          <w:sz w:val="28"/>
          <w:szCs w:val="28"/>
          <w:highlight w:val="none"/>
        </w:rPr>
        <w:t xml:space="preserve">（二）磋商文件</w:t>
      </w:r>
      <w:bookmarkEnd w:id="23"/>
      <w:r/>
      <w:bookmarkEnd w:id="24"/>
      <w:r/>
      <w:bookmarkEnd w:id="25"/>
      <w:r/>
      <w:bookmarkEnd w:id="26"/>
      <w:r>
        <w:rPr>
          <w:rFonts w:eastAsia="方正仿宋_GBK"/>
          <w:b/>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27" w:name="_Toc513029210"/>
      <w:r/>
      <w:bookmarkStart w:id="28" w:name="_Toc16938526"/>
      <w:r/>
      <w:bookmarkStart w:id="29" w:name="_Toc20823282"/>
      <w:r>
        <w:rPr>
          <w:rFonts w:eastAsia="方正仿宋_GBK"/>
          <w:color w:val="000000"/>
          <w:sz w:val="28"/>
          <w:szCs w:val="28"/>
          <w:highlight w:val="none"/>
        </w:rPr>
        <w:t xml:space="preserve">1.磋商文件构成</w:t>
      </w:r>
      <w:bookmarkEnd w:id="27"/>
      <w:r/>
      <w:bookmarkEnd w:id="28"/>
      <w:r/>
      <w:bookmarkEnd w:id="29"/>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1.1</w:t>
      </w:r>
      <w:r>
        <w:rPr>
          <w:rFonts w:eastAsia="方正仿宋_GBK"/>
          <w:color w:val="000000"/>
          <w:sz w:val="28"/>
          <w:szCs w:val="28"/>
          <w:highlight w:val="none"/>
        </w:rPr>
        <w:t xml:space="preserve"> 磋商文件由以下部分组成：</w:t>
      </w:r>
      <w:r>
        <w:rPr>
          <w:rFonts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rPr>
        <w:t xml:space="preserve">采购邀请</w:t>
      </w:r>
      <w:r>
        <w:rPr>
          <w:rFonts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（2）磋商须知</w:t>
      </w:r>
      <w:r>
        <w:rPr>
          <w:rFonts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（3）项目需求</w:t>
      </w:r>
      <w:r>
        <w:rPr>
          <w:rFonts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（4）评审方法和评审标准</w:t>
      </w:r>
      <w:r>
        <w:rPr>
          <w:rFonts w:eastAsia="方正仿宋_GBK"/>
          <w:color w:val="000000"/>
          <w:sz w:val="28"/>
          <w:szCs w:val="28"/>
          <w:highlight w:val="none"/>
        </w:rPr>
      </w:r>
      <w:r/>
    </w:p>
    <w:p>
      <w:pPr>
        <w:pStyle w:val="873"/>
        <w:ind w:firstLine="42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（5）响应文件组成</w:t>
      </w:r>
      <w:r>
        <w:rPr>
          <w:rFonts w:hint="eastAsia"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（6）合同签订与验收付款</w:t>
      </w:r>
      <w:r>
        <w:rPr>
          <w:rFonts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7</w:t>
      </w:r>
      <w:r>
        <w:rPr>
          <w:rFonts w:eastAsia="方正仿宋_GBK"/>
          <w:color w:val="000000"/>
          <w:sz w:val="28"/>
          <w:szCs w:val="28"/>
          <w:highlight w:val="none"/>
        </w:rPr>
        <w:t xml:space="preserve">）附件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请仔细检查磋商文件是否齐全，如有缺漏请立即与</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中心联系解决。</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1.2</w:t>
      </w:r>
      <w:r>
        <w:rPr>
          <w:rFonts w:eastAsia="方正仿宋_GBK"/>
          <w:color w:val="000000"/>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30" w:name="_Toc20823283"/>
      <w:r/>
      <w:bookmarkStart w:id="31" w:name="_Toc462564070"/>
      <w:r/>
      <w:bookmarkStart w:id="32" w:name="_Toc16938527"/>
      <w:r/>
      <w:bookmarkStart w:id="33" w:name="_Toc513029211"/>
      <w:r>
        <w:rPr>
          <w:rFonts w:eastAsia="方正仿宋_GBK"/>
          <w:color w:val="000000"/>
          <w:sz w:val="28"/>
          <w:szCs w:val="28"/>
          <w:highlight w:val="none"/>
        </w:rPr>
        <w:t xml:space="preserve">2.磋商文件的澄清</w:t>
      </w:r>
      <w:bookmarkEnd w:id="30"/>
      <w:r/>
      <w:bookmarkEnd w:id="31"/>
      <w:r/>
      <w:bookmarkEnd w:id="32"/>
      <w:r/>
      <w:bookmarkEnd w:id="33"/>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2.1</w:t>
      </w:r>
      <w:r>
        <w:rPr>
          <w:rFonts w:eastAsia="方正仿宋_GBK"/>
          <w:color w:val="000000"/>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2.2采购人视情组织答疑会</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34" w:name="_Toc462564071"/>
      <w:r/>
      <w:bookmarkStart w:id="35" w:name="_Toc513029212"/>
      <w:r/>
      <w:bookmarkStart w:id="36" w:name="_Toc20823284"/>
      <w:r/>
      <w:bookmarkStart w:id="37" w:name="_Toc16938528"/>
      <w:r>
        <w:rPr>
          <w:rFonts w:eastAsia="方正仿宋_GBK"/>
          <w:color w:val="000000"/>
          <w:sz w:val="28"/>
          <w:szCs w:val="28"/>
          <w:highlight w:val="none"/>
        </w:rPr>
        <w:t xml:space="preserve">3.磋商文件的修改</w:t>
      </w:r>
      <w:bookmarkEnd w:id="34"/>
      <w:r/>
      <w:bookmarkEnd w:id="35"/>
      <w:r/>
      <w:bookmarkEnd w:id="36"/>
      <w:r/>
      <w:bookmarkEnd w:id="37"/>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3.1</w:t>
      </w:r>
      <w:r>
        <w:rPr>
          <w:rFonts w:eastAsia="方正仿宋_GBK"/>
          <w:color w:val="000000"/>
          <w:sz w:val="28"/>
          <w:szCs w:val="28"/>
          <w:highlight w:val="none"/>
        </w:rPr>
        <w:t xml:space="preserve"> 在响应文件提交截止时间前，采购</w:t>
      </w:r>
      <w:r>
        <w:rPr>
          <w:rFonts w:hint="eastAsia" w:eastAsia="方正仿宋_GBK"/>
          <w:color w:val="000000"/>
          <w:sz w:val="28"/>
          <w:szCs w:val="28"/>
          <w:highlight w:val="none"/>
        </w:rPr>
        <w:t xml:space="preserve">人及交易中心</w:t>
      </w:r>
      <w:r>
        <w:rPr>
          <w:rFonts w:eastAsia="方正仿宋_GBK"/>
          <w:color w:val="000000"/>
          <w:sz w:val="28"/>
          <w:szCs w:val="28"/>
          <w:highlight w:val="none"/>
        </w:rPr>
        <w:t xml:space="preserve">可以对磋商文件进行修改。</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3.2 </w:t>
      </w:r>
      <w:r>
        <w:rPr>
          <w:rFonts w:eastAsia="方正仿宋_GBK"/>
          <w:color w:val="000000"/>
          <w:sz w:val="28"/>
          <w:szCs w:val="28"/>
          <w:highlight w:val="none"/>
        </w:rPr>
        <w:t xml:space="preserve">采购</w:t>
      </w:r>
      <w:r>
        <w:rPr>
          <w:rFonts w:hint="eastAsia" w:eastAsia="方正仿宋_GBK"/>
          <w:color w:val="000000"/>
          <w:sz w:val="28"/>
          <w:szCs w:val="28"/>
          <w:highlight w:val="none"/>
        </w:rPr>
        <w:t xml:space="preserve">人及交易中心</w:t>
      </w:r>
      <w:r>
        <w:rPr>
          <w:rFonts w:eastAsia="方正仿宋_GBK"/>
          <w:color w:val="000000"/>
          <w:sz w:val="28"/>
          <w:szCs w:val="28"/>
          <w:highlight w:val="none"/>
        </w:rPr>
        <w:t xml:space="preserve">有权按照法定的要求推迟响应文件提交截止日期和磋商日期。</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3.3 </w:t>
      </w:r>
      <w:r>
        <w:rPr>
          <w:rFonts w:eastAsia="方正仿宋_GBK"/>
          <w:color w:val="000000"/>
          <w:sz w:val="28"/>
          <w:szCs w:val="28"/>
          <w:highlight w:val="none"/>
        </w:rPr>
        <w:t xml:space="preserve">磋商文件的修改将在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公布，补充文件将作为磋商文件的组成部分，并对供应商具有约束力。</w:t>
      </w:r>
      <w:r>
        <w:rPr>
          <w:rFonts w:eastAsia="方正仿宋_GBK"/>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Start w:id="38" w:name="_Toc462564072"/>
      <w:r/>
      <w:bookmarkStart w:id="39" w:name="_Toc120614216"/>
      <w:r/>
      <w:bookmarkStart w:id="40" w:name="_Toc16938529"/>
      <w:r/>
      <w:bookmarkStart w:id="41" w:name="_Toc513029213"/>
      <w:r/>
      <w:bookmarkStart w:id="42" w:name="_Toc20823285"/>
      <w:r>
        <w:rPr>
          <w:rFonts w:eastAsia="方正仿宋_GBK"/>
          <w:b/>
          <w:bCs/>
          <w:color w:val="000000"/>
          <w:sz w:val="28"/>
          <w:szCs w:val="28"/>
          <w:highlight w:val="none"/>
        </w:rPr>
        <w:t xml:space="preserve">（三）响应文件的编制</w:t>
      </w:r>
      <w:bookmarkEnd w:id="38"/>
      <w:r/>
      <w:bookmarkEnd w:id="39"/>
      <w:r/>
      <w:bookmarkEnd w:id="40"/>
      <w:r/>
      <w:bookmarkEnd w:id="41"/>
      <w:r/>
      <w:bookmarkEnd w:id="42"/>
      <w:r>
        <w:rPr>
          <w:rFonts w:eastAsia="方正仿宋_GBK"/>
          <w:b/>
          <w:bCs/>
          <w:color w:val="000000"/>
          <w:sz w:val="28"/>
          <w:szCs w:val="28"/>
          <w:highlight w:val="none"/>
        </w:rPr>
      </w:r>
      <w:r/>
    </w:p>
    <w:p>
      <w:pPr>
        <w:pStyle w:val="873"/>
        <w:keepNext/>
        <w:spacing w:line="500" w:lineRule="exact"/>
        <w:rPr>
          <w:rFonts w:eastAsia="方正仿宋_GBK"/>
          <w:bCs/>
          <w:color w:val="000000"/>
          <w:sz w:val="28"/>
          <w:szCs w:val="28"/>
          <w:highlight w:val="none"/>
        </w:rPr>
        <w:outlineLvl w:val="3"/>
      </w:pPr>
      <w:r/>
      <w:bookmarkStart w:id="43" w:name="_Toc513029214"/>
      <w:r/>
      <w:bookmarkStart w:id="44" w:name="_Toc462564073"/>
      <w:r/>
      <w:bookmarkStart w:id="45" w:name="_Toc20823286"/>
      <w:r/>
      <w:bookmarkStart w:id="46" w:name="_Toc16938530"/>
      <w:r>
        <w:rPr>
          <w:rFonts w:eastAsia="方正仿宋_GBK"/>
          <w:color w:val="000000"/>
          <w:sz w:val="28"/>
          <w:szCs w:val="28"/>
          <w:highlight w:val="none"/>
        </w:rPr>
        <w:t xml:space="preserve">1.响应文件的语言及度量衡单位</w:t>
      </w:r>
      <w:bookmarkEnd w:id="43"/>
      <w:r/>
      <w:bookmarkEnd w:id="44"/>
      <w:r/>
      <w:bookmarkEnd w:id="45"/>
      <w:r/>
      <w:bookmarkEnd w:id="46"/>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1.1</w:t>
      </w:r>
      <w:r>
        <w:rPr>
          <w:rFonts w:eastAsia="方正仿宋_GBK"/>
          <w:color w:val="000000"/>
          <w:sz w:val="28"/>
          <w:szCs w:val="28"/>
          <w:highlight w:val="none"/>
        </w:rPr>
        <w:t xml:space="preserve">供应商提交的响应文件以及供应商与采购人及</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中心就有关磋商的所有来往通知、函件和文件均应使用</w:t>
      </w:r>
      <w:r>
        <w:rPr>
          <w:rFonts w:eastAsia="方正仿宋_GBK"/>
          <w:bCs/>
          <w:color w:val="000000"/>
          <w:sz w:val="28"/>
          <w:szCs w:val="28"/>
          <w:highlight w:val="none"/>
        </w:rPr>
        <w:t xml:space="preserve">简体中文</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1.2</w:t>
      </w:r>
      <w:r>
        <w:rPr>
          <w:rFonts w:eastAsia="方正仿宋_GBK"/>
          <w:color w:val="000000"/>
          <w:sz w:val="28"/>
          <w:szCs w:val="28"/>
          <w:highlight w:val="none"/>
        </w:rPr>
        <w:t xml:space="preserve"> 除技术性能另有规定外，响应文件所使用的度量衡单位，均须采用国家法定计量单位。</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47" w:name="_Toc16938531"/>
      <w:r/>
      <w:bookmarkStart w:id="48" w:name="_Toc513029215"/>
      <w:r/>
      <w:bookmarkStart w:id="49" w:name="_Toc20823287"/>
      <w:r/>
      <w:bookmarkStart w:id="50" w:name="_Toc462564074"/>
      <w:r>
        <w:rPr>
          <w:rFonts w:eastAsia="方正仿宋_GBK"/>
          <w:color w:val="000000"/>
          <w:sz w:val="28"/>
          <w:szCs w:val="28"/>
          <w:highlight w:val="none"/>
        </w:rPr>
        <w:t xml:space="preserve">2.响应文件构成</w:t>
      </w:r>
      <w:bookmarkEnd w:id="47"/>
      <w:r/>
      <w:bookmarkEnd w:id="48"/>
      <w:r/>
      <w:bookmarkEnd w:id="49"/>
      <w:r/>
      <w:bookmarkEnd w:id="50"/>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2.1</w:t>
      </w:r>
      <w:r>
        <w:rPr>
          <w:rFonts w:eastAsia="方正仿宋_GBK"/>
          <w:color w:val="000000"/>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2.2如标书制作工具中格式和内容与“江苏政府采购网”发布的采购文件不一致，请以“江苏政府采购网”发布的采购文件为准。</w:t>
      </w:r>
      <w:r>
        <w:rPr>
          <w:rFonts w:eastAsia="方正仿宋_GBK"/>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51" w:name="_Hlt26668975"/>
      <w:r/>
      <w:bookmarkEnd w:id="51"/>
      <w:r/>
      <w:bookmarkStart w:id="52" w:name="_Hlt26670360"/>
      <w:r/>
      <w:bookmarkEnd w:id="52"/>
      <w:r/>
      <w:bookmarkStart w:id="53" w:name="_Hlt26954838"/>
      <w:r/>
      <w:bookmarkEnd w:id="53"/>
      <w:r/>
      <w:bookmarkStart w:id="54" w:name="_Toc14577360"/>
      <w:r/>
      <w:bookmarkStart w:id="55" w:name="_Toc49090511"/>
      <w:r>
        <w:rPr>
          <w:rFonts w:eastAsia="方正仿宋_GBK"/>
          <w:color w:val="000000"/>
          <w:sz w:val="28"/>
          <w:szCs w:val="28"/>
          <w:highlight w:val="none"/>
        </w:rPr>
        <w:t xml:space="preserve">3.</w:t>
      </w:r>
      <w:bookmarkEnd w:id="54"/>
      <w:r/>
      <w:bookmarkEnd w:id="55"/>
      <w:r>
        <w:rPr>
          <w:rFonts w:eastAsia="方正仿宋_GBK"/>
          <w:color w:val="000000"/>
          <w:sz w:val="28"/>
          <w:szCs w:val="28"/>
          <w:highlight w:val="none"/>
        </w:rPr>
        <w:t xml:space="preserve">磋商响应有效期</w:t>
      </w:r>
      <w:r>
        <w:rPr>
          <w:rFonts w:eastAsia="方正仿宋_GBK"/>
          <w:b/>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3.1磋商响应有效期为采购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规定的响应文件</w:t>
      </w:r>
      <w:r>
        <w:rPr>
          <w:rFonts w:eastAsia="方正仿宋_GBK"/>
          <w:color w:val="000000"/>
          <w:sz w:val="28"/>
          <w:szCs w:val="28"/>
          <w:highlight w:val="none"/>
        </w:rPr>
        <w:t xml:space="preserve">提交</w:t>
      </w:r>
      <w:r>
        <w:rPr>
          <w:rFonts w:eastAsia="方正仿宋_GBK"/>
          <w:bCs/>
          <w:color w:val="000000"/>
          <w:sz w:val="28"/>
          <w:szCs w:val="28"/>
          <w:highlight w:val="none"/>
        </w:rPr>
        <w:t xml:space="preserve">截止时间后</w:t>
      </w:r>
      <w:r>
        <w:rPr>
          <w:rFonts w:eastAsia="方正仿宋_GBK"/>
          <w:b/>
          <w:color w:val="000000"/>
          <w:sz w:val="28"/>
          <w:szCs w:val="28"/>
          <w:highlight w:val="none"/>
          <w:u w:val="single"/>
        </w:rPr>
        <w:t xml:space="preserve">六十（60）天</w:t>
      </w:r>
      <w:r>
        <w:rPr>
          <w:rFonts w:eastAsia="方正仿宋_GBK"/>
          <w:bCs/>
          <w:color w:val="000000"/>
          <w:sz w:val="28"/>
          <w:szCs w:val="28"/>
          <w:highlight w:val="none"/>
        </w:rPr>
        <w:t xml:space="preserve">。磋商响应有效期比规定短的将被视为非实质性响应而予以拒绝。</w:t>
      </w:r>
      <w:r>
        <w:rPr>
          <w:rFonts w:eastAsia="方正仿宋_GBK"/>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rPr>
          <w:rFonts w:eastAsia="方正仿宋_GBK"/>
          <w:color w:val="000000"/>
          <w:sz w:val="28"/>
          <w:szCs w:val="28"/>
          <w:highlight w:val="none"/>
        </w:rPr>
        <w:t xml:space="preserve">4. 磋商响应有效期的延长</w:t>
      </w:r>
      <w:r>
        <w:rPr>
          <w:rFonts w:eastAsia="方正仿宋_GBK"/>
          <w:b/>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4.1在特殊情况下，采购</w:t>
      </w:r>
      <w:r>
        <w:rPr>
          <w:rFonts w:hint="eastAsia" w:eastAsia="方正仿宋_GBK"/>
          <w:bCs/>
          <w:color w:val="000000"/>
          <w:sz w:val="28"/>
          <w:szCs w:val="28"/>
          <w:highlight w:val="none"/>
        </w:rPr>
        <w:t xml:space="preserve">人在</w:t>
      </w:r>
      <w:r>
        <w:rPr>
          <w:rFonts w:eastAsia="方正仿宋_GBK"/>
          <w:bCs/>
          <w:color w:val="000000"/>
          <w:sz w:val="28"/>
          <w:szCs w:val="28"/>
          <w:highlight w:val="none"/>
        </w:rPr>
        <w:t xml:space="preserve">原磋商响应有效期满之前，可向磋商供应商提出延长磋商响应有效期的要求。这种要求与答复均应采用书面形式。供应商可以拒绝采购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的这一要求而放弃磋商响应，同意延长磋商响应有效期的供应商既不能要求也不允许修改其响应文件。</w:t>
      </w:r>
      <w:r>
        <w:rPr>
          <w:rFonts w:eastAsia="方正仿宋_GBK"/>
          <w:color w:val="000000"/>
          <w:sz w:val="28"/>
          <w:szCs w:val="28"/>
          <w:highlight w:val="none"/>
        </w:rPr>
        <w:t xml:space="preserve">受磋商响应有效期约束的所有权利与义务均延长至新的有效期</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Start w:id="56" w:name="_Hlt26954852"/>
      <w:r/>
      <w:bookmarkEnd w:id="56"/>
      <w:r/>
      <w:bookmarkStart w:id="57" w:name="_Hlt26954739"/>
      <w:r/>
      <w:bookmarkEnd w:id="57"/>
      <w:r/>
      <w:bookmarkStart w:id="58" w:name="_Toc16938540"/>
      <w:r/>
      <w:bookmarkStart w:id="59" w:name="_Toc120614217"/>
      <w:r/>
      <w:bookmarkStart w:id="60" w:name="_Toc20823296"/>
      <w:r/>
      <w:bookmarkStart w:id="61" w:name="_Toc513029224"/>
      <w:r>
        <w:rPr>
          <w:rFonts w:eastAsia="方正仿宋_GBK"/>
          <w:b/>
          <w:bCs/>
          <w:color w:val="000000"/>
          <w:sz w:val="28"/>
          <w:szCs w:val="28"/>
          <w:highlight w:val="none"/>
        </w:rPr>
        <w:t xml:space="preserve">（四）响应文件的提交</w:t>
      </w:r>
      <w:bookmarkEnd w:id="58"/>
      <w:r/>
      <w:bookmarkEnd w:id="59"/>
      <w:r/>
      <w:bookmarkEnd w:id="60"/>
      <w:r/>
      <w:bookmarkEnd w:id="61"/>
      <w:r>
        <w:rPr>
          <w:rFonts w:eastAsia="方正仿宋_GBK"/>
          <w:b/>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62" w:name="_Toc513029225"/>
      <w:r/>
      <w:bookmarkStart w:id="63" w:name="_Toc16938541"/>
      <w:r/>
      <w:bookmarkStart w:id="64" w:name="_Toc462564084"/>
      <w:r/>
      <w:bookmarkStart w:id="65" w:name="_Toc20823297"/>
      <w:r>
        <w:rPr>
          <w:rFonts w:eastAsia="方正仿宋_GBK"/>
          <w:color w:val="000000"/>
          <w:sz w:val="28"/>
          <w:szCs w:val="28"/>
          <w:highlight w:val="none"/>
        </w:rPr>
        <w:t xml:space="preserve">1.响应文件</w:t>
      </w:r>
      <w:bookmarkEnd w:id="62"/>
      <w:r/>
      <w:bookmarkEnd w:id="63"/>
      <w:r/>
      <w:bookmarkEnd w:id="64"/>
      <w:r/>
      <w:bookmarkEnd w:id="65"/>
      <w:r>
        <w:rPr>
          <w:rFonts w:eastAsia="方正仿宋_GBK"/>
          <w:color w:val="000000"/>
          <w:sz w:val="28"/>
          <w:szCs w:val="28"/>
          <w:highlight w:val="none"/>
        </w:rPr>
        <w:t xml:space="preserve">的提交</w:t>
      </w:r>
      <w:r>
        <w:rPr>
          <w:rFonts w:eastAsia="方正仿宋_GBK"/>
          <w:b/>
          <w:bCs/>
          <w:color w:val="000000"/>
          <w:sz w:val="28"/>
          <w:szCs w:val="28"/>
          <w:highlight w:val="none"/>
        </w:rPr>
      </w:r>
      <w:r/>
    </w:p>
    <w:p>
      <w:pPr>
        <w:pStyle w:val="873"/>
        <w:ind w:firstLine="556"/>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1.1供应商应当按照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，在</w:t>
      </w:r>
      <w:r>
        <w:rPr>
          <w:rFonts w:eastAsia="方正仿宋_GBK"/>
          <w:color w:val="000000"/>
          <w:sz w:val="28"/>
          <w:szCs w:val="28"/>
          <w:highlight w:val="none"/>
        </w:rPr>
        <w:t xml:space="preserve">响应文件提交</w:t>
      </w:r>
      <w:r>
        <w:rPr>
          <w:rFonts w:eastAsia="方正仿宋_GBK"/>
          <w:bCs/>
          <w:color w:val="000000"/>
          <w:sz w:val="28"/>
          <w:szCs w:val="28"/>
          <w:highlight w:val="none"/>
        </w:rPr>
        <w:t xml:space="preserve">截止时间前制作并上传电子响应文件。</w:t>
      </w:r>
      <w:bookmarkStart w:id="66" w:name="_Toc513029226"/>
      <w:r/>
      <w:bookmarkStart w:id="67" w:name="_Toc20823298"/>
      <w:r/>
      <w:bookmarkStart w:id="68" w:name="_Toc16938542"/>
      <w:r>
        <w:rPr>
          <w:rFonts w:eastAsia="方正仿宋_GBK"/>
          <w:bCs/>
          <w:color w:val="000000"/>
          <w:sz w:val="28"/>
          <w:szCs w:val="28"/>
          <w:highlight w:val="none"/>
        </w:rPr>
      </w:r>
      <w:r/>
    </w:p>
    <w:p>
      <w:pPr>
        <w:pStyle w:val="873"/>
        <w:spacing w:line="500" w:lineRule="exact"/>
        <w:rPr>
          <w:rFonts w:eastAsia="方正仿宋_GBK"/>
          <w:b/>
          <w:color w:val="000000"/>
          <w:sz w:val="28"/>
          <w:szCs w:val="28"/>
          <w:highlight w:val="none"/>
        </w:rPr>
      </w:pPr>
      <w:r>
        <w:rPr>
          <w:rFonts w:eastAsia="方正仿宋_GBK"/>
          <w:color w:val="000000"/>
          <w:sz w:val="28"/>
          <w:szCs w:val="28"/>
          <w:highlight w:val="none"/>
        </w:rPr>
        <w:t xml:space="preserve">2.响应文件截止日期</w:t>
      </w:r>
      <w:bookmarkEnd w:id="66"/>
      <w:r/>
      <w:bookmarkEnd w:id="67"/>
      <w:r/>
      <w:bookmarkEnd w:id="68"/>
      <w:r>
        <w:rPr>
          <w:rFonts w:eastAsia="方正仿宋_GBK"/>
          <w:b/>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2.1 供应商上传电子响应文件的时间不得迟于磋商公告中规定的响应文件提交截止时间。</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2.2</w:t>
      </w:r>
      <w:r>
        <w:rPr>
          <w:rFonts w:eastAsia="方正仿宋_GBK"/>
          <w:bCs/>
          <w:color w:val="000000"/>
          <w:sz w:val="28"/>
          <w:szCs w:val="28"/>
          <w:highlight w:val="none"/>
        </w:rPr>
        <w:t xml:space="preserve">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69" w:name="_Toc513029227"/>
      <w:r/>
      <w:bookmarkStart w:id="70" w:name="_Toc20823299"/>
      <w:r/>
      <w:bookmarkStart w:id="71" w:name="_Toc16938543"/>
      <w:r>
        <w:rPr>
          <w:rFonts w:eastAsia="方正仿宋_GBK"/>
          <w:color w:val="000000"/>
          <w:sz w:val="28"/>
          <w:szCs w:val="28"/>
          <w:highlight w:val="none"/>
        </w:rPr>
        <w:t xml:space="preserve">3.响应文件</w:t>
      </w:r>
      <w:bookmarkEnd w:id="69"/>
      <w:r/>
      <w:bookmarkEnd w:id="70"/>
      <w:r/>
      <w:bookmarkEnd w:id="71"/>
      <w:r>
        <w:rPr>
          <w:rFonts w:eastAsia="方正仿宋_GBK"/>
          <w:color w:val="000000"/>
          <w:sz w:val="28"/>
          <w:szCs w:val="28"/>
          <w:highlight w:val="none"/>
        </w:rPr>
        <w:t xml:space="preserve">的拒收</w:t>
      </w:r>
      <w:r>
        <w:rPr>
          <w:rFonts w:eastAsia="方正仿宋_GBK"/>
          <w:b/>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拒绝接收在其规定的响应文件提交截止时间后上传的任何响应文件。</w:t>
      </w:r>
      <w:r>
        <w:rPr>
          <w:rFonts w:eastAsia="方正仿宋_GBK"/>
          <w:bCs/>
          <w:color w:val="000000"/>
          <w:sz w:val="28"/>
          <w:szCs w:val="28"/>
          <w:highlight w:val="none"/>
        </w:rPr>
      </w:r>
      <w:r/>
    </w:p>
    <w:p>
      <w:pPr>
        <w:pStyle w:val="873"/>
        <w:keepNext/>
        <w:spacing w:line="500" w:lineRule="exact"/>
        <w:rPr>
          <w:rFonts w:eastAsia="方正仿宋_GBK"/>
          <w:b/>
          <w:bCs/>
          <w:color w:val="000000"/>
          <w:sz w:val="28"/>
          <w:szCs w:val="28"/>
          <w:highlight w:val="none"/>
        </w:rPr>
        <w:outlineLvl w:val="3"/>
      </w:pPr>
      <w:r/>
      <w:bookmarkStart w:id="72" w:name="_Toc513029228"/>
      <w:r/>
      <w:bookmarkStart w:id="73" w:name="_Toc20823300"/>
      <w:r/>
      <w:bookmarkStart w:id="74" w:name="_Toc16938544"/>
      <w:r>
        <w:rPr>
          <w:rFonts w:eastAsia="方正仿宋_GBK"/>
          <w:color w:val="000000"/>
          <w:sz w:val="28"/>
          <w:szCs w:val="28"/>
          <w:highlight w:val="none"/>
        </w:rPr>
        <w:t xml:space="preserve">4. 响应文件的撤回和修改</w:t>
      </w:r>
      <w:bookmarkEnd w:id="72"/>
      <w:r/>
      <w:bookmarkEnd w:id="73"/>
      <w:r/>
      <w:bookmarkEnd w:id="74"/>
      <w:r>
        <w:rPr>
          <w:rFonts w:eastAsia="方正仿宋_GBK"/>
          <w:b/>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 响应文件的撤回</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4.1.1 电子响应文件的撤回</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供应商可在响应文件提交截止时间前，撤回其电子响应文件，具体操作方法见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4.1.2 供应商撤回电子响应文件，则认为其不再参与本项目磋商活动。</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 响应文件的修改</w:t>
      </w:r>
      <w:r>
        <w:rPr>
          <w:rFonts w:eastAsia="方正仿宋_GBK"/>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供应商可在响应文件提交截止时间前，对其电子响应文件进行修改，具体操作方法见</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w:t>
      </w:r>
      <w:r>
        <w:rPr>
          <w:rFonts w:eastAsia="方正仿宋_GBK"/>
          <w:bCs/>
          <w:color w:val="000000"/>
          <w:sz w:val="28"/>
          <w:szCs w:val="28"/>
          <w:highlight w:val="none"/>
        </w:rPr>
        <w:t xml:space="preserve"> 在响应文件提交截止时间之后，供应商不得对其电子响应文件作任何修改。</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4.4</w:t>
      </w:r>
      <w:r>
        <w:rPr>
          <w:rFonts w:eastAsia="方正仿宋_GBK"/>
          <w:bCs/>
          <w:color w:val="000000"/>
          <w:sz w:val="28"/>
          <w:szCs w:val="28"/>
          <w:highlight w:val="none"/>
        </w:rPr>
        <w:t xml:space="preserve"> 在响应文件截止时间至响应文件中规定的磋商响应有效期满之间的这段时间内，供应商不得撤回其响应文件。</w:t>
      </w:r>
      <w:r>
        <w:rPr>
          <w:rFonts w:eastAsia="方正仿宋_GBK"/>
          <w:bCs/>
          <w:color w:val="000000"/>
          <w:sz w:val="28"/>
          <w:szCs w:val="28"/>
          <w:highlight w:val="none"/>
        </w:rPr>
      </w:r>
      <w:r/>
    </w:p>
    <w:p>
      <w:pPr>
        <w:pStyle w:val="873"/>
        <w:spacing w:line="500" w:lineRule="exact"/>
        <w:rPr>
          <w:rFonts w:eastAsia="方正仿宋_GBK"/>
          <w:b/>
          <w:bCs/>
          <w:color w:val="000000"/>
          <w:sz w:val="28"/>
          <w:szCs w:val="28"/>
          <w:highlight w:val="none"/>
        </w:rPr>
      </w:pPr>
      <w:r/>
      <w:bookmarkStart w:id="75" w:name="_Toc20823301"/>
      <w:r/>
      <w:bookmarkStart w:id="76" w:name="_Toc513029229"/>
      <w:r/>
      <w:bookmarkStart w:id="77" w:name="_Toc120614218"/>
      <w:r/>
      <w:bookmarkStart w:id="78" w:name="_Toc16938545"/>
      <w:r>
        <w:rPr>
          <w:rFonts w:eastAsia="方正仿宋_GBK"/>
          <w:b/>
          <w:bCs/>
          <w:color w:val="000000"/>
          <w:sz w:val="28"/>
          <w:szCs w:val="28"/>
          <w:highlight w:val="none"/>
        </w:rPr>
        <w:t xml:space="preserve">（五）</w:t>
      </w:r>
      <w:bookmarkEnd w:id="75"/>
      <w:r/>
      <w:bookmarkEnd w:id="76"/>
      <w:r/>
      <w:bookmarkEnd w:id="77"/>
      <w:r/>
      <w:bookmarkEnd w:id="78"/>
      <w:r/>
      <w:bookmarkStart w:id="79" w:name="_Toc20823302"/>
      <w:r/>
      <w:bookmarkStart w:id="80" w:name="_Toc513029230"/>
      <w:r/>
      <w:bookmarkStart w:id="81" w:name="_Toc16938546"/>
      <w:r>
        <w:rPr>
          <w:rFonts w:eastAsia="方正仿宋_GBK"/>
          <w:b/>
          <w:bCs/>
          <w:color w:val="000000"/>
          <w:sz w:val="28"/>
          <w:szCs w:val="28"/>
          <w:highlight w:val="none"/>
        </w:rPr>
        <w:t xml:space="preserve">磋商与评审</w:t>
      </w:r>
      <w:r>
        <w:rPr>
          <w:rFonts w:eastAsia="方正仿宋_GBK"/>
          <w:b/>
          <w:bCs/>
          <w:color w:val="000000"/>
          <w:sz w:val="28"/>
          <w:szCs w:val="28"/>
          <w:highlight w:val="none"/>
        </w:rPr>
      </w:r>
      <w:r/>
    </w:p>
    <w:p>
      <w:pPr>
        <w:pStyle w:val="873"/>
        <w:ind w:firstLine="42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1.磋商仪式</w:t>
      </w:r>
      <w:r>
        <w:rPr>
          <w:rFonts w:eastAsia="方正仿宋_GBK"/>
          <w:bCs/>
          <w:color w:val="000000"/>
          <w:sz w:val="28"/>
          <w:szCs w:val="28"/>
          <w:highlight w:val="none"/>
        </w:rPr>
      </w:r>
      <w:r/>
    </w:p>
    <w:p>
      <w:pPr>
        <w:pStyle w:val="873"/>
        <w:ind w:firstLine="420"/>
        <w:spacing w:line="500" w:lineRule="exact"/>
        <w:rPr>
          <w:rFonts w:eastAsia="方正仿宋_GBK"/>
          <w:b/>
          <w:color w:val="000000"/>
          <w:sz w:val="28"/>
          <w:szCs w:val="28"/>
          <w:highlight w:val="none"/>
        </w:rPr>
      </w:pPr>
      <w:r>
        <w:rPr>
          <w:rFonts w:eastAsia="方正仿宋_GBK"/>
          <w:bCs/>
          <w:color w:val="000000"/>
          <w:sz w:val="28"/>
          <w:szCs w:val="28"/>
          <w:highlight w:val="none"/>
        </w:rPr>
        <w:t xml:space="preserve">1.1采购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将在磋商公告中规定的时间和地点组织磋商开始仪式。供应商应当</w:t>
      </w:r>
      <w:r>
        <w:rPr>
          <w:rFonts w:hint="eastAsia" w:eastAsia="方正仿宋_GBK"/>
          <w:bCs/>
          <w:color w:val="000000"/>
          <w:sz w:val="28"/>
          <w:szCs w:val="28"/>
          <w:highlight w:val="none"/>
        </w:rPr>
        <w:t xml:space="preserve">按照“江苏政府采购网-办事指南-资料下载-江苏省政府采购管理交易系统（苏采云）供应商操作指南”</w:t>
      </w:r>
      <w:r>
        <w:rPr>
          <w:rFonts w:eastAsia="方正仿宋_GBK"/>
          <w:bCs/>
          <w:color w:val="000000"/>
          <w:sz w:val="28"/>
          <w:szCs w:val="28"/>
          <w:highlight w:val="none"/>
        </w:rPr>
        <w:t xml:space="preserve">参加磋商活动，</w:t>
      </w:r>
      <w:r>
        <w:rPr>
          <w:rFonts w:hint="eastAsia" w:eastAsia="方正仿宋_GBK"/>
          <w:b/>
          <w:color w:val="000000"/>
          <w:sz w:val="28"/>
          <w:szCs w:val="28"/>
          <w:highlight w:val="none"/>
        </w:rPr>
        <w:t xml:space="preserve">在苏采云系统规定的时间内对响应文件进行解密。</w:t>
      </w:r>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2</w:t>
      </w:r>
      <w:r>
        <w:rPr>
          <w:rFonts w:eastAsia="方正仿宋_GBK"/>
          <w:bCs/>
          <w:color w:val="000000"/>
          <w:sz w:val="28"/>
          <w:szCs w:val="28"/>
          <w:highlight w:val="none"/>
        </w:rPr>
        <w:t xml:space="preserve">供应商在磋商过程中涉及到的磋商文件解密、磋商结果确认等工作，按照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执行。</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2.磋商小组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2.1磋商开始仪式结束后，</w:t>
      </w:r>
      <w:r>
        <w:rPr>
          <w:rFonts w:hint="eastAsia" w:eastAsia="方正仿宋_GBK"/>
          <w:color w:val="000000"/>
          <w:sz w:val="28"/>
          <w:szCs w:val="28"/>
          <w:highlight w:val="none"/>
        </w:rPr>
        <w:t xml:space="preserve"> 采购人</w:t>
      </w:r>
      <w:r>
        <w:rPr>
          <w:rFonts w:eastAsia="方正仿宋_GBK"/>
          <w:color w:val="000000"/>
          <w:sz w:val="28"/>
          <w:szCs w:val="28"/>
          <w:highlight w:val="none"/>
        </w:rPr>
        <w:t xml:space="preserve">将立即组织磋商小组进行评审。</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2.3超过公开招标限额标准的项目，磋商小组应当由5人以上单数组成。</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2.5磋商小组独立工作，负责评审所有响应文件并确定成交</w:t>
      </w:r>
      <w:r>
        <w:rPr>
          <w:rFonts w:hint="eastAsia" w:eastAsia="方正仿宋_GBK"/>
          <w:color w:val="000000"/>
          <w:sz w:val="28"/>
          <w:szCs w:val="28"/>
          <w:highlight w:val="none"/>
        </w:rPr>
        <w:t xml:space="preserve">候</w:t>
      </w:r>
      <w:r>
        <w:rPr>
          <w:rFonts w:eastAsia="方正仿宋_GBK"/>
          <w:color w:val="000000"/>
          <w:sz w:val="28"/>
          <w:szCs w:val="28"/>
          <w:highlight w:val="none"/>
        </w:rPr>
        <w:t xml:space="preserve">选人。</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 磋商评审过程的保密与公正</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3.1磋商小组、采购人和</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工作人员、相关监督人员等与评审工作有关的人员，对评审情况以及在评审过程中获悉的国家秘密、商业秘密负有保密责任。</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3.2在磋商评审过程中，磋商供应商不得以任何行为影响磋商评审过程，否则其响应文件将被作为无效响应文件。</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color w:val="000000"/>
          <w:sz w:val="28"/>
          <w:szCs w:val="28"/>
          <w:highlight w:val="none"/>
        </w:rPr>
        <w:t xml:space="preserve">3.4</w:t>
      </w:r>
      <w:r>
        <w:rPr>
          <w:rFonts w:eastAsia="方正仿宋_GBK"/>
          <w:bCs/>
          <w:color w:val="000000"/>
          <w:sz w:val="28"/>
          <w:szCs w:val="28"/>
          <w:highlight w:val="none"/>
        </w:rPr>
        <w:t xml:space="preserve">评审开始后，直至向成交供应商授予合同时止，凡是与审查、澄清、评价和比较响应的有关资料以及授标建议等，采购人、磋商小组、</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中心均不得向供应商或与评标无关的其他人员透露。</w:t>
      </w:r>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3.5在评审期间，</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将设专门人员与供应商联系。</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3.6</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和评审小组不向未成交的供应商解释未成交原因，也不公布评审过程中的相关细节。</w:t>
      </w:r>
      <w:r>
        <w:rPr>
          <w:rFonts w:eastAsia="方正仿宋_GBK"/>
          <w:color w:val="000000"/>
          <w:sz w:val="28"/>
          <w:szCs w:val="28"/>
          <w:highlight w:val="none"/>
        </w:rPr>
      </w:r>
      <w:r/>
    </w:p>
    <w:p>
      <w:pPr>
        <w:pStyle w:val="873"/>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4、评审过程的澄清</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4.1评审期间，为有助于对响应文件的审查、评价和比较，磋商小组有权以电子函件形式要求响应人对其响应文件进行澄清，但并非对每个供应商都作澄清要求。</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4.2接到磋商小组澄清要求的供应商应派人按磋商小组规定的时间和格式在</w:t>
      </w:r>
      <w:r>
        <w:rPr>
          <w:rFonts w:hint="eastAsia" w:eastAsia="方正仿宋_GBK"/>
          <w:color w:val="000000"/>
          <w:sz w:val="28"/>
          <w:szCs w:val="28"/>
          <w:highlight w:val="none"/>
        </w:rPr>
        <w:t xml:space="preserve">苏采云系统</w:t>
      </w:r>
      <w:r>
        <w:rPr>
          <w:rFonts w:eastAsia="方正仿宋_GBK"/>
          <w:color w:val="000000"/>
          <w:sz w:val="28"/>
          <w:szCs w:val="28"/>
          <w:highlight w:val="none"/>
        </w:rPr>
        <w:t xml:space="preserve">中做出澄清，澄清的内容作为响应文件的补充部分，但实质性的内容不得做任何更改。具体操作方式见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 接到磋商小组澄清要求的供应商如未按规定做出澄清，其风</w:t>
      </w:r>
      <w:r>
        <w:rPr>
          <w:rFonts w:eastAsia="方正仿宋_GBK"/>
          <w:bCs/>
          <w:color w:val="000000"/>
          <w:sz w:val="28"/>
          <w:szCs w:val="28"/>
          <w:highlight w:val="none"/>
        </w:rPr>
        <w:t xml:space="preserve">险由供应商自行承担。</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5.对响应文件的初审</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5.1响应文件初审分为资格性审查和符合性审查。</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采购人在进行资格性审查的同时，</w:t>
      </w:r>
      <w:r>
        <w:rPr>
          <w:rFonts w:hint="eastAsia" w:eastAsia="方正仿宋_GBK"/>
          <w:bCs/>
          <w:color w:val="000000"/>
          <w:sz w:val="28"/>
          <w:szCs w:val="28"/>
          <w:highlight w:val="none"/>
        </w:rPr>
        <w:t xml:space="preserve">将在“信用中国”网站查询供应商的信用记录</w:t>
      </w:r>
      <w:r>
        <w:rPr>
          <w:rFonts w:eastAsia="方正仿宋_GBK"/>
          <w:bCs/>
          <w:color w:val="000000"/>
          <w:sz w:val="28"/>
          <w:szCs w:val="28"/>
          <w:highlight w:val="none"/>
        </w:rPr>
        <w:t xml:space="preserve">，以确定供应商是否具备参加磋商的资格。</w:t>
      </w:r>
      <w:r>
        <w:rPr>
          <w:rFonts w:hint="eastAsia" w:eastAsia="方正仿宋_GBK"/>
          <w:bCs/>
          <w:color w:val="000000"/>
          <w:sz w:val="28"/>
          <w:szCs w:val="28"/>
          <w:highlight w:val="none"/>
        </w:rPr>
        <w:t xml:space="preserve">查询结果留存并归档。</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000000"/>
          <w:sz w:val="28"/>
          <w:szCs w:val="28"/>
          <w:highlight w:val="none"/>
        </w:rPr>
        <w:t xml:space="preserve">信用</w:t>
      </w:r>
      <w:r>
        <w:rPr>
          <w:rFonts w:eastAsia="方正仿宋_GBK"/>
          <w:bCs/>
          <w:color w:val="000000"/>
          <w:sz w:val="28"/>
          <w:szCs w:val="28"/>
          <w:highlight w:val="none"/>
        </w:rPr>
        <w:t xml:space="preserve">记录。</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5.1.3未通过资格审查或符合性审查的供应商，</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中告知未通过资格审查或符合性审查的原因，评审结束后，</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心将不再告知未通过资格审查或符合性审查的原因。</w:t>
      </w:r>
      <w:r>
        <w:rPr>
          <w:rFonts w:eastAsia="方正仿宋_GBK"/>
          <w:bCs/>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color w:val="000000"/>
          <w:sz w:val="28"/>
          <w:szCs w:val="28"/>
          <w:highlight w:val="none"/>
        </w:rPr>
      </w:r>
      <w:r/>
    </w:p>
    <w:p>
      <w:pPr>
        <w:pStyle w:val="873"/>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5.4</w:t>
      </w:r>
      <w:r>
        <w:rPr>
          <w:rFonts w:eastAsia="方正仿宋_GBK"/>
          <w:bCs/>
          <w:color w:val="000000"/>
          <w:sz w:val="28"/>
          <w:szCs w:val="28"/>
          <w:highlight w:val="none"/>
        </w:rPr>
        <w:t xml:space="preserve">磋商小组将对确定为实质性响应的文件进行进一步审核，看其是否有计算上或累加上的算术错误，修正错误的原则如下：</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（1）响应文件中</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内容与响应文件中相应内容不一致的，以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为准。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（2）大写金额和小写金额不一致的，以大写金额为准。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（3）单价金额小数点或者百分比有明显错位的，以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的总价为准，并修改单价。</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（4）总价金额与按单价汇总金额不一致的，以单价金额计算结果为准。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同时出现两种以上错误的，按照前款规定的顺序修正。</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w:t>
      </w:r>
      <w:r>
        <w:rPr>
          <w:rFonts w:eastAsia="方正仿宋_GBK"/>
          <w:bCs/>
          <w:color w:val="000000"/>
          <w:sz w:val="28"/>
          <w:szCs w:val="28"/>
          <w:highlight w:val="none"/>
        </w:rPr>
        <w:t xml:space="preserve">.5磋商小组将按上述修正错误的方法调整响应文件中的报价，并通过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告知供应商，调整后的价格应对供应商具有约束力。如果供应商不接受修正后的价格，则其磋商活动将被拒绝。</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5.6磋商小组将允许修正响应文件中不构成重大偏离的、微小的、非正规的、不一致的或不规则的地方，但这些修改不能影响任何供应商相应的名次排列。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5.7</w:t>
      </w:r>
      <w:r>
        <w:rPr>
          <w:rFonts w:eastAsia="方正仿宋_GBK"/>
          <w:color w:val="000000"/>
          <w:sz w:val="28"/>
          <w:szCs w:val="28"/>
          <w:highlight w:val="none"/>
        </w:rPr>
        <w:t xml:space="preserve">提供相同品牌</w:t>
      </w:r>
      <w:r>
        <w:rPr>
          <w:rFonts w:hint="eastAsia" w:eastAsia="方正仿宋_GBK"/>
          <w:color w:val="000000"/>
          <w:sz w:val="28"/>
          <w:szCs w:val="28"/>
          <w:highlight w:val="none"/>
        </w:rPr>
        <w:t xml:space="preserve">相同型号</w:t>
      </w:r>
      <w:r>
        <w:rPr>
          <w:rFonts w:eastAsia="方正仿宋_GBK"/>
          <w:color w:val="000000"/>
          <w:sz w:val="28"/>
          <w:szCs w:val="28"/>
          <w:highlight w:val="none"/>
        </w:rPr>
        <w:t xml:space="preserve">产品且通过资格审查、符合性审查的不同供应商参加同一合同项下磋商的，按一家供应商计算，评审后得分最高的同品牌</w:t>
      </w:r>
      <w:r>
        <w:rPr>
          <w:rFonts w:hint="eastAsia" w:eastAsia="方正仿宋_GBK"/>
          <w:color w:val="000000"/>
          <w:sz w:val="28"/>
          <w:szCs w:val="28"/>
          <w:highlight w:val="none"/>
        </w:rPr>
        <w:t xml:space="preserve">同型号</w:t>
      </w:r>
      <w:r>
        <w:rPr>
          <w:rFonts w:eastAsia="方正仿宋_GBK"/>
          <w:color w:val="000000"/>
          <w:sz w:val="28"/>
          <w:szCs w:val="28"/>
          <w:highlight w:val="none"/>
        </w:rPr>
        <w:t xml:space="preserve">供应商获得成交人推荐资格；评审得分相同的，由磋商小组采取随机抽取的方式确定一个成交候选人，其他同品牌供应商不作为成交候选人。</w:t>
      </w:r>
      <w:r>
        <w:rPr>
          <w:rFonts w:eastAsia="方正仿宋_GBK"/>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非单一产品采购项目，磋商文件中将载明其中的核心产品。多家供应商提供的核心产品品牌相同的，按前款规定处理。</w:t>
      </w:r>
      <w:r>
        <w:rPr>
          <w:rFonts w:eastAsia="方正仿宋_GBK"/>
          <w:bCs/>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5.8 供应商在评审全过程中应保持通讯畅通，并安排专人与</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中心及磋商小组联系。</w:t>
      </w:r>
      <w:r>
        <w:rPr>
          <w:rFonts w:hint="eastAsia" w:eastAsia="方正仿宋_GBK"/>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color w:val="000000"/>
          <w:sz w:val="28"/>
          <w:szCs w:val="28"/>
          <w:highlight w:val="none"/>
        </w:rPr>
      </w:r>
      <w:r/>
    </w:p>
    <w:p>
      <w:pPr>
        <w:pStyle w:val="873"/>
        <w:ind w:firstLine="560"/>
        <w:spacing w:line="500" w:lineRule="exact"/>
        <w:tabs>
          <w:tab w:val="left" w:pos="6555" w:leader="none"/>
          <w:tab w:val="right" w:pos="8306" w:leader="none"/>
        </w:tabs>
        <w:rPr>
          <w:rFonts w:eastAsia="方正仿宋_GBK"/>
          <w:bCs/>
          <w:color w:val="000000"/>
          <w:sz w:val="28"/>
          <w:szCs w:val="28"/>
          <w:highlight w:val="none"/>
        </w:rPr>
      </w:pPr>
      <w:r>
        <w:rPr>
          <w:rFonts w:eastAsia="方正仿宋_GBK"/>
          <w:bCs/>
          <w:color w:val="000000"/>
          <w:sz w:val="28"/>
          <w:szCs w:val="28"/>
          <w:highlight w:val="none"/>
        </w:rPr>
        <w:t xml:space="preserve">6. 被认定为未实质性响应磋商文件的响应文件的情形。</w:t>
      </w:r>
      <w:r>
        <w:rPr>
          <w:rFonts w:eastAsia="方正仿宋_GBK"/>
          <w:bCs/>
          <w:color w:val="000000"/>
          <w:sz w:val="28"/>
          <w:szCs w:val="28"/>
          <w:highlight w:val="none"/>
        </w:rPr>
      </w:r>
      <w:r/>
    </w:p>
    <w:p>
      <w:pPr>
        <w:pStyle w:val="873"/>
        <w:ind w:firstLine="560"/>
        <w:spacing w:line="500" w:lineRule="exact"/>
        <w:tabs>
          <w:tab w:val="left" w:pos="6555" w:leader="none"/>
          <w:tab w:val="right" w:pos="8306" w:leader="none"/>
        </w:tabs>
        <w:rPr>
          <w:rFonts w:eastAsia="方正仿宋_GBK"/>
          <w:b/>
          <w:color w:val="000000"/>
          <w:sz w:val="28"/>
          <w:szCs w:val="28"/>
          <w:highlight w:val="none"/>
        </w:rPr>
      </w:pPr>
      <w:r>
        <w:rPr>
          <w:rFonts w:eastAsia="方正仿宋_GBK"/>
          <w:bCs/>
          <w:color w:val="000000"/>
          <w:sz w:val="28"/>
          <w:szCs w:val="28"/>
          <w:highlight w:val="none"/>
        </w:rPr>
        <w:t xml:space="preserve">6.1出现下列情形之一的，作无效响应处理。</w:t>
      </w:r>
      <w:r>
        <w:rPr>
          <w:rFonts w:eastAsia="方正仿宋_GBK"/>
          <w:bCs/>
          <w:color w:val="000000"/>
          <w:sz w:val="28"/>
          <w:szCs w:val="28"/>
          <w:highlight w:val="none"/>
        </w:rPr>
        <w:tab/>
      </w:r>
      <w:r>
        <w:rPr>
          <w:rFonts w:eastAsia="方正仿宋_GBK"/>
          <w:b/>
          <w:color w:val="000000"/>
          <w:sz w:val="28"/>
          <w:szCs w:val="28"/>
          <w:highlight w:val="none"/>
        </w:rPr>
        <w:tab/>
      </w:r>
      <w:r>
        <w:rPr>
          <w:rFonts w:eastAsia="方正仿宋_GBK"/>
          <w:b/>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6.1.1供应商在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规定的时间内未成功解密电子响应文件的。</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6.1.2未完整上传响应文件电子文档的,或上传的文件打不开的。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6.1.3同一供应商提交两个（含两个）以上不同的响应报价的。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6.1.4不具备磋商文件中规定的资格要求的。 </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6.1.5响应报价超过了采购预算或最高限价的。 </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6.1.6未通过符合性检查的。</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6.1.7不符合法律、法规和磋商文件中规定的其他实质性要求的。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6.1.9 响应文件含有采购人不能接受的附加条件的。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6.1.10磋商小组认为供应商的报价明显低于其他通过符合性审查供应商的报价，有可能影响产品质量或者不能诚信履约的，将通过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要求其在合理的时间内提供说明，必要时提交相关证明材料；供应商不能证明其报价合理性的，磋商小组应当将其作为无效响应处理。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6.1.12响应文件未按照采购文件要求加盖电子签章。</w:t>
      </w:r>
      <w:r>
        <w:rPr>
          <w:rFonts w:eastAsia="方正仿宋_GBK"/>
          <w:bCs/>
          <w:color w:val="000000"/>
          <w:sz w:val="28"/>
          <w:szCs w:val="28"/>
          <w:highlight w:val="none"/>
        </w:rPr>
      </w:r>
      <w:r/>
    </w:p>
    <w:p>
      <w:pPr>
        <w:pStyle w:val="873"/>
        <w:ind w:firstLine="560"/>
        <w:spacing w:line="500" w:lineRule="exact"/>
        <w:rPr>
          <w:rFonts w:hint="eastAsia"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hint="eastAsia"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6.1.14供应商的商务技术部分得分相差异常悬殊，评标委员会一致认为得分畸低者有可能影响产品质量或者不能诚信履约的。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w:t>
      </w:r>
      <w:r>
        <w:rPr>
          <w:rFonts w:hint="eastAsia" w:eastAsia="方正仿宋_GBK"/>
          <w:bCs/>
          <w:color w:val="000000"/>
          <w:sz w:val="28"/>
          <w:szCs w:val="28"/>
          <w:highlight w:val="none"/>
        </w:rPr>
        <w:t xml:space="preserve">5</w:t>
      </w:r>
      <w:r>
        <w:rPr>
          <w:rFonts w:eastAsia="方正仿宋_GBK"/>
          <w:bCs/>
          <w:color w:val="000000"/>
          <w:sz w:val="28"/>
          <w:szCs w:val="28"/>
          <w:highlight w:val="none"/>
        </w:rPr>
        <w:t xml:space="preserve">其他法律、法规及本磋商文件规定的属无效响应的情形。</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6.2出现下列情形之一的，磋商失败。</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6.2.1符合条件的供应商或者对磋商文件作实质响应的供应商不足3家的（市场竞争不充分的科研项目，以及需要扶持的科技成果转化项目可以是2家）；</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6.2.4磋商小组认定磋商文件存在歧义、重大缺陷导致评审工作无法进行。</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系统故障原因造成磋商不成功的。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6.3 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截止时间结束后参加磋商的供应商不足三家的处理：</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6.3.1如出现响应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截止时间结束后参加磋商的供应商或者在评审期间对磋商文件做出实质响应的供应商不足三家情况，按政府采购相关规定执行。</w:t>
      </w:r>
      <w:r>
        <w:rPr>
          <w:rFonts w:eastAsia="方正仿宋_GBK"/>
          <w:bCs/>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7.异常低价审查</w:t>
      </w:r>
      <w:r>
        <w:rPr>
          <w:rFonts w:hint="eastAsia" w:eastAsia="方正仿宋_GBK"/>
          <w:b/>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7.1评审过程中出现下列情形之一的，评审委员会应当启动异常低价投标（响应）审查程序：</w:t>
      </w:r>
      <w:r>
        <w:rPr>
          <w:rFonts w:hint="eastAsia" w:eastAsia="方正仿宋_GBK"/>
          <w:b/>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7.1.1投标（响应）报价低于采购项目预算50%的，即投标（响应）报价&lt;采购项目预算×50%；</w:t>
      </w:r>
      <w:r>
        <w:rPr>
          <w:rFonts w:hint="eastAsia" w:eastAsia="方正仿宋_GBK"/>
          <w:b/>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7.1.2投标（响应）报价低于采购项目最高限价45%的，即投标（响应）报价&lt;采购项目最高限价×45%；</w:t>
      </w:r>
      <w:r>
        <w:rPr>
          <w:rFonts w:hint="eastAsia" w:eastAsia="方正仿宋_GBK"/>
          <w:b/>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7.1.3评审委员会认定的供应商报价过低、有可能影响产品质量或者不能诚信履约的其他情形。</w:t>
      </w:r>
      <w:r>
        <w:rPr>
          <w:rFonts w:hint="eastAsia" w:eastAsia="方正仿宋_GBK"/>
          <w:b/>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hint="eastAsia" w:eastAsia="方正仿宋_GBK"/>
          <w:b/>
          <w:color w:val="000000"/>
          <w:sz w:val="28"/>
          <w:szCs w:val="28"/>
          <w:highlight w:val="none"/>
        </w:rPr>
        <w:t xml:space="preserve">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方正仿宋_GBK"/>
          <w:b/>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End w:id="79"/>
      <w:r/>
      <w:bookmarkEnd w:id="80"/>
      <w:r/>
      <w:bookmarkEnd w:id="81"/>
      <w:r/>
      <w:bookmarkStart w:id="82" w:name="_Toc120614219"/>
      <w:r>
        <w:rPr>
          <w:rFonts w:eastAsia="方正仿宋_GBK"/>
          <w:b/>
          <w:bCs/>
          <w:color w:val="000000"/>
          <w:sz w:val="28"/>
          <w:szCs w:val="28"/>
          <w:highlight w:val="none"/>
        </w:rPr>
        <w:t xml:space="preserve">（六）</w:t>
      </w:r>
      <w:bookmarkEnd w:id="82"/>
      <w:r>
        <w:rPr>
          <w:rFonts w:eastAsia="方正仿宋_GBK"/>
          <w:b/>
          <w:bCs/>
          <w:color w:val="000000"/>
          <w:sz w:val="28"/>
          <w:szCs w:val="28"/>
          <w:highlight w:val="none"/>
        </w:rPr>
        <w:t xml:space="preserve">成交</w:t>
      </w:r>
      <w:r>
        <w:rPr>
          <w:rFonts w:eastAsia="方正仿宋_GBK"/>
          <w:b/>
          <w:bCs/>
          <w:color w:val="000000"/>
          <w:sz w:val="28"/>
          <w:szCs w:val="28"/>
          <w:highlight w:val="none"/>
        </w:rPr>
      </w:r>
      <w:r/>
    </w:p>
    <w:p>
      <w:pPr>
        <w:pStyle w:val="873"/>
        <w:ind w:firstLine="420"/>
        <w:keepNext/>
        <w:spacing w:line="500" w:lineRule="exact"/>
        <w:rPr>
          <w:rFonts w:eastAsia="方正仿宋_GBK"/>
          <w:b/>
          <w:color w:val="000000"/>
          <w:sz w:val="28"/>
          <w:szCs w:val="28"/>
          <w:highlight w:val="none"/>
        </w:rPr>
        <w:outlineLvl w:val="3"/>
      </w:pPr>
      <w:r/>
      <w:bookmarkStart w:id="83" w:name="_Toc20823310"/>
      <w:r/>
      <w:bookmarkStart w:id="84" w:name="_Toc16938554"/>
      <w:r>
        <w:rPr>
          <w:rFonts w:eastAsia="方正仿宋_GBK"/>
          <w:color w:val="000000"/>
          <w:sz w:val="28"/>
          <w:szCs w:val="28"/>
          <w:highlight w:val="none"/>
        </w:rPr>
        <w:t xml:space="preserve">1.确定</w:t>
      </w:r>
      <w:bookmarkEnd w:id="83"/>
      <w:r/>
      <w:bookmarkEnd w:id="84"/>
      <w:r>
        <w:rPr>
          <w:rFonts w:eastAsia="方正仿宋_GBK"/>
          <w:color w:val="000000"/>
          <w:sz w:val="28"/>
          <w:szCs w:val="28"/>
          <w:highlight w:val="none"/>
        </w:rPr>
        <w:t xml:space="preserve">成交单位</w:t>
      </w:r>
      <w:r>
        <w:rPr>
          <w:rFonts w:eastAsia="方正仿宋_GBK"/>
          <w:b/>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1.1成交候选供应商的选取原则和数量见磋商文件第四部分规定。 </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1.2 采购人应根据磋商小组推荐的成交候选供应商确定成交供应商。</w:t>
      </w:r>
      <w:r>
        <w:rPr>
          <w:rFonts w:eastAsia="方正仿宋_GBK"/>
          <w:bCs/>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1.3 </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发布成交结果公告，公告期限为1个工作日。</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  若有充分证据证明，成交供应商出现下列情况之一的，一经查实，将被取消成交资格：</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1.4.1提供虚假材料谋取成交的。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1.4.2向采购人、</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中心行贿或者评审专家提供其他不正当利益的。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1.4.3恶意竞争，最终总报价明显低于其自身合理成本且又无法提供证明的。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1.4.4属于本文件规定的无效条件，但在评审过程中又未被磋商小组发现的。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1.4.5与采购人或者其他供应商恶意串通的。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1.4.6采取不正当手段诋毁、排挤其他供应商的。</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bookmarkStart w:id="85" w:name="_Toc200451960"/>
      <w:r>
        <w:rPr>
          <w:rFonts w:eastAsia="方正仿宋_GBK"/>
          <w:color w:val="000000"/>
          <w:sz w:val="28"/>
          <w:szCs w:val="28"/>
          <w:highlight w:val="none"/>
        </w:rPr>
        <w:t xml:space="preserve">1.5.</w:t>
      </w:r>
      <w:r>
        <w:rPr>
          <w:rFonts w:eastAsia="方正仿宋_GBK"/>
          <w:color w:val="000000"/>
          <w:sz w:val="28"/>
          <w:szCs w:val="28"/>
          <w:highlight w:val="none"/>
        </w:rPr>
        <w:t xml:space="preserve">有下列情形之一的，视为供应商串通参与磋商，响应无效：</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1.5.1不同供应商的响应文件由同一单位或者个人编制；</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1.5.2不同供应商委托同一单位或者个人办理磋商事宜；</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1.5.3不同供应商的响应文件载明的项目管理成员或者联系人员为同一人；</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1.5.4不同供应商的响应文件异常一致或者响应报价呈规律性差异。</w:t>
      </w:r>
      <w:r>
        <w:rPr>
          <w:rFonts w:eastAsia="方正仿宋_GBK"/>
          <w:color w:val="000000"/>
          <w:sz w:val="28"/>
          <w:szCs w:val="28"/>
          <w:highlight w:val="none"/>
        </w:rPr>
      </w:r>
      <w:r/>
    </w:p>
    <w:p>
      <w:pPr>
        <w:pStyle w:val="873"/>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2.质疑处理</w:t>
      </w:r>
      <w:bookmarkEnd w:id="85"/>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 提出质疑的供应商应当是参与所质疑项目采购活动的供应商。潜在供应商依法获取其可质疑的磋商文件的，可以对磋商文件提出质疑。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2.2供应商认为磋商文件、采购过程和采购结果使自己的权益受到损害的，可以在知道或应知其权益受到损害之日起七个工作日内，以书面形式</w:t>
      </w:r>
      <w:r>
        <w:rPr>
          <w:rFonts w:hint="eastAsia" w:eastAsia="方正仿宋_GBK"/>
          <w:color w:val="000000"/>
          <w:sz w:val="28"/>
          <w:szCs w:val="28"/>
          <w:highlight w:val="none"/>
        </w:rPr>
        <w:t xml:space="preserve">向采购人和交易中心</w:t>
      </w:r>
      <w:r>
        <w:rPr>
          <w:rFonts w:eastAsia="方正仿宋_GBK"/>
          <w:color w:val="000000"/>
          <w:sz w:val="28"/>
          <w:szCs w:val="28"/>
          <w:highlight w:val="none"/>
        </w:rPr>
        <w:t xml:space="preserve">提出质疑</w:t>
      </w:r>
      <w:r>
        <w:rPr>
          <w:rFonts w:hint="eastAsia" w:eastAsia="方正仿宋_GBK"/>
          <w:color w:val="000000"/>
          <w:sz w:val="28"/>
          <w:szCs w:val="28"/>
          <w:highlight w:val="none"/>
        </w:rPr>
        <w:t xml:space="preserve">，由采购人负责答复</w:t>
      </w:r>
      <w:r>
        <w:rPr>
          <w:rFonts w:eastAsia="方正仿宋_GBK"/>
          <w:color w:val="000000"/>
          <w:sz w:val="28"/>
          <w:szCs w:val="28"/>
          <w:highlight w:val="none"/>
        </w:rPr>
        <w:t xml:space="preserve">。上述应知其权益受到损害之日，是指：</w:t>
      </w:r>
      <w:r>
        <w:rPr>
          <w:rFonts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2.2.1</w:t>
      </w:r>
      <w:r>
        <w:rPr>
          <w:rFonts w:eastAsia="方正仿宋_GBK"/>
          <w:color w:val="000000"/>
          <w:sz w:val="28"/>
          <w:szCs w:val="28"/>
          <w:highlight w:val="none"/>
        </w:rPr>
        <w:t xml:space="preserve">对可以质疑的磋商文件提出质疑的，为收到磋商文件之日或者磋商文件公告期限届满之日；</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2.2.2</w:t>
      </w:r>
      <w:r>
        <w:rPr>
          <w:rFonts w:eastAsia="方正仿宋_GBK"/>
          <w:color w:val="000000"/>
          <w:sz w:val="28"/>
          <w:szCs w:val="28"/>
          <w:highlight w:val="none"/>
        </w:rPr>
        <w:t xml:space="preserve">对采购过程提出质疑的，为各采购程序环节结束之日；</w:t>
      </w:r>
      <w:r>
        <w:rPr>
          <w:rFonts w:hint="eastAsia"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2.2.3</w:t>
      </w:r>
      <w:r>
        <w:rPr>
          <w:rFonts w:eastAsia="方正仿宋_GBK"/>
          <w:color w:val="000000"/>
          <w:sz w:val="28"/>
          <w:szCs w:val="28"/>
          <w:highlight w:val="none"/>
        </w:rPr>
        <w:t xml:space="preserve">对成交结果提出质疑的，为成交结果公告期限届满之日。</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供应商应当在法定质疑期内一次性提出针对同一采购程序环节的质疑。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2.4供应商于法定期限内提起质疑，向</w:t>
      </w:r>
      <w:r>
        <w:rPr>
          <w:rFonts w:eastAsia="方正仿宋_GBK"/>
          <w:b/>
          <w:bCs/>
          <w:color w:val="000000"/>
          <w:sz w:val="28"/>
          <w:szCs w:val="28"/>
          <w:highlight w:val="none"/>
        </w:rPr>
        <w:t xml:space="preserve">采购人</w:t>
      </w:r>
      <w:r>
        <w:rPr>
          <w:rFonts w:hint="eastAsia" w:eastAsia="方正仿宋_GBK"/>
          <w:b/>
          <w:bCs/>
          <w:color w:val="000000"/>
          <w:sz w:val="28"/>
          <w:szCs w:val="28"/>
          <w:highlight w:val="none"/>
        </w:rPr>
        <w:t xml:space="preserve">和交易</w:t>
      </w:r>
      <w:r>
        <w:rPr>
          <w:rFonts w:eastAsia="方正仿宋_GBK"/>
          <w:b/>
          <w:bCs/>
          <w:color w:val="000000"/>
          <w:sz w:val="28"/>
          <w:szCs w:val="28"/>
          <w:highlight w:val="none"/>
        </w:rPr>
        <w:t xml:space="preserve">中心</w:t>
      </w:r>
      <w:r>
        <w:rPr>
          <w:rFonts w:eastAsia="方正仿宋_GBK"/>
          <w:color w:val="000000"/>
          <w:sz w:val="28"/>
          <w:szCs w:val="28"/>
          <w:highlight w:val="none"/>
        </w:rPr>
        <w:t xml:space="preserve">以书面形式提交</w:t>
      </w:r>
      <w:r>
        <w:rPr>
          <w:rFonts w:hint="eastAsia" w:eastAsia="方正仿宋_GBK"/>
          <w:color w:val="000000"/>
          <w:sz w:val="28"/>
          <w:szCs w:val="28"/>
          <w:highlight w:val="none"/>
        </w:rPr>
        <w:t xml:space="preserve">质疑有关材料。</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rPr>
          <w:rFonts w:hint="eastAsia"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书面质疑材料采取当面递交或邮寄、快递的方式送达。</w:t>
      </w:r>
      <w:r>
        <w:rPr>
          <w:rFonts w:hint="eastAsia"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采购人质疑接收人及联系方式，见磋商文件第一部分。</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交易中心质疑受理部门为政府采购科，联系地址：如皋市惠政路1799号 ，联系电话：0513-87620882。</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 以下情形的质疑不予受理</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2.5.1 内容不符合《政府采购质疑和投诉办法》第十二条规定的质疑。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2.5.2 超出政府采购法定期限的质疑。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2.5.3 未参加磋商活动的供应商或在磋商活动中自身权益未受到损害的供应商所提出的质疑。</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2.5.4供应商组成联合体参加磋商，联合体中任何一方或多方未按要求签字、盖章、加盖公章的质疑。</w:t>
      </w:r>
      <w:r>
        <w:rPr>
          <w:rFonts w:eastAsia="方正仿宋_GBK"/>
          <w:color w:val="000000"/>
          <w:sz w:val="28"/>
          <w:szCs w:val="28"/>
          <w:highlight w:val="none"/>
        </w:rPr>
      </w:r>
      <w:r/>
    </w:p>
    <w:p>
      <w:pPr>
        <w:pStyle w:val="873"/>
        <w:ind w:firstLine="546"/>
        <w:spacing w:line="500" w:lineRule="exact"/>
        <w:rPr>
          <w:rFonts w:eastAsia="方正仿宋_GBK"/>
          <w:color w:val="000000"/>
          <w:sz w:val="28"/>
          <w:szCs w:val="28"/>
          <w:highlight w:val="none"/>
        </w:rPr>
      </w:pPr>
      <w:r>
        <w:rPr>
          <w:rFonts w:eastAsia="方正仿宋_GBK"/>
          <w:color w:val="000000"/>
          <w:sz w:val="28"/>
          <w:szCs w:val="28"/>
          <w:highlight w:val="none"/>
        </w:rPr>
        <w:t xml:space="preserve">2.6 供应商提出书面质疑必须有理、有据，不得捏造事实、提供虚假材料进行恶意质疑。否则，一经查实，</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中心有权依据政府采购的有关规定，报请政府采购监管部门对该供应商进行相应的行政处罚和记录该供应商的失信信息。</w:t>
      </w:r>
      <w:r>
        <w:rPr>
          <w:rFonts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2.7</w:t>
      </w:r>
      <w:r>
        <w:rPr>
          <w:rFonts w:hint="eastAsia" w:eastAsia="方正仿宋_GBK"/>
          <w:color w:val="000000"/>
          <w:sz w:val="28"/>
          <w:szCs w:val="28"/>
          <w:highlight w:val="none"/>
        </w:rPr>
        <w:t xml:space="preserve">质疑供应商对采购人的答复不满意，或者采购人未在规定时间内作出答复的，可以在答复期满后15个工作日内向财政部门提起投诉。</w:t>
      </w:r>
      <w:r>
        <w:rPr>
          <w:rFonts w:hint="eastAsia"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color w:val="000000"/>
          <w:sz w:val="28"/>
          <w:szCs w:val="28"/>
          <w:highlight w:val="none"/>
        </w:rPr>
      </w:r>
      <w:r/>
    </w:p>
    <w:p>
      <w:pPr>
        <w:pStyle w:val="873"/>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投诉人应当将投诉书送达如皋市财政局政府采购管理科（如皋市解放路199号，行政中心A座710室，联系电话0513-87623860）。</w:t>
      </w:r>
      <w:r>
        <w:rPr>
          <w:rFonts w:hint="eastAsia" w:eastAsia="方正仿宋_GBK"/>
          <w:color w:val="000000"/>
          <w:sz w:val="28"/>
          <w:szCs w:val="28"/>
          <w:highlight w:val="none"/>
        </w:rPr>
      </w:r>
      <w:r/>
    </w:p>
    <w:p>
      <w:pPr>
        <w:pStyle w:val="873"/>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3．成交通知书</w:t>
      </w:r>
      <w:r>
        <w:rPr>
          <w:rFonts w:eastAsia="方正仿宋_GBK"/>
          <w:b/>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3.l</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公告成交结果的同时，</w:t>
      </w:r>
      <w:r>
        <w:rPr>
          <w:rFonts w:hint="eastAsia" w:eastAsia="方正仿宋_GBK"/>
          <w:color w:val="000000"/>
          <w:sz w:val="28"/>
          <w:szCs w:val="28"/>
          <w:highlight w:val="none"/>
        </w:rPr>
        <w:t xml:space="preserve">采购人</w:t>
      </w:r>
      <w:r>
        <w:rPr>
          <w:rFonts w:eastAsia="方正仿宋_GBK"/>
          <w:color w:val="000000"/>
          <w:sz w:val="28"/>
          <w:szCs w:val="28"/>
          <w:highlight w:val="none"/>
        </w:rPr>
        <w:t xml:space="preserve">将向成交供应商发出成交通知书。</w:t>
      </w:r>
      <w:r>
        <w:rPr>
          <w:rFonts w:hint="eastAsia" w:eastAsia="方正仿宋_GBK"/>
          <w:color w:val="000000"/>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color w:val="000000"/>
          <w:sz w:val="28"/>
          <w:szCs w:val="28"/>
          <w:highlight w:val="none"/>
        </w:rPr>
      </w:r>
      <w:r/>
    </w:p>
    <w:p>
      <w:pPr>
        <w:pStyle w:val="873"/>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color w:val="000000"/>
          <w:sz w:val="28"/>
          <w:szCs w:val="28"/>
          <w:highlight w:val="none"/>
        </w:rPr>
      </w:r>
      <w:r/>
    </w:p>
    <w:p>
      <w:pPr>
        <w:pStyle w:val="873"/>
        <w:keepLines/>
        <w:keepNext/>
        <w:spacing w:line="500" w:lineRule="exact"/>
        <w:rPr>
          <w:rFonts w:eastAsia="方正仿宋_GBK"/>
          <w:b/>
          <w:bCs/>
          <w:color w:val="000000"/>
          <w:sz w:val="28"/>
          <w:szCs w:val="28"/>
          <w:highlight w:val="none"/>
        </w:rPr>
        <w:outlineLvl w:val="2"/>
      </w:pPr>
      <w:r/>
      <w:bookmarkStart w:id="86" w:name="_Toc120614220"/>
      <w:r/>
      <w:bookmarkStart w:id="87" w:name="_Toc16938552"/>
      <w:r/>
      <w:bookmarkStart w:id="88" w:name="_Toc513029236"/>
      <w:r/>
      <w:bookmarkStart w:id="89" w:name="_Toc20823308"/>
      <w:r>
        <w:rPr>
          <w:rFonts w:eastAsia="方正仿宋_GBK"/>
          <w:b/>
          <w:bCs/>
          <w:color w:val="000000"/>
          <w:sz w:val="28"/>
          <w:szCs w:val="28"/>
          <w:highlight w:val="none"/>
        </w:rPr>
        <w:t xml:space="preserve">（七）授予合同</w:t>
      </w:r>
      <w:bookmarkEnd w:id="86"/>
      <w:r>
        <w:rPr>
          <w:rFonts w:eastAsia="方正仿宋_GBK"/>
          <w:b/>
          <w:bCs/>
          <w:color w:val="000000"/>
          <w:sz w:val="28"/>
          <w:szCs w:val="28"/>
          <w:highlight w:val="none"/>
        </w:rPr>
      </w:r>
      <w:r/>
    </w:p>
    <w:p>
      <w:pPr>
        <w:pStyle w:val="873"/>
        <w:keepNext/>
        <w:spacing w:line="500" w:lineRule="exact"/>
        <w:rPr>
          <w:rFonts w:eastAsia="方正仿宋_GBK"/>
          <w:b/>
          <w:color w:val="000000"/>
          <w:sz w:val="28"/>
          <w:szCs w:val="28"/>
          <w:highlight w:val="none"/>
        </w:rPr>
        <w:outlineLvl w:val="3"/>
      </w:pPr>
      <w:r/>
      <w:bookmarkEnd w:id="87"/>
      <w:r/>
      <w:bookmarkEnd w:id="88"/>
      <w:r/>
      <w:bookmarkEnd w:id="89"/>
      <w:r/>
      <w:bookmarkStart w:id="90" w:name="_Toc16938553"/>
      <w:r/>
      <w:bookmarkStart w:id="91" w:name="_Toc513029237"/>
      <w:r/>
      <w:bookmarkStart w:id="92" w:name="_Toc20823309"/>
      <w:r>
        <w:rPr>
          <w:rFonts w:eastAsia="方正仿宋_GBK"/>
          <w:color w:val="000000"/>
          <w:sz w:val="28"/>
          <w:szCs w:val="28"/>
          <w:highlight w:val="none"/>
        </w:rPr>
        <w:t xml:space="preserve">1.签订合同</w:t>
      </w:r>
      <w:r>
        <w:rPr>
          <w:rFonts w:eastAsia="方正仿宋_GBK"/>
          <w:b/>
          <w:color w:val="000000"/>
          <w:sz w:val="28"/>
          <w:szCs w:val="28"/>
          <w:highlight w:val="none"/>
        </w:rPr>
      </w:r>
      <w:r/>
    </w:p>
    <w:p>
      <w:pPr>
        <w:pStyle w:val="873"/>
        <w:ind w:firstLine="70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eastAsia="方正仿宋_GBK"/>
          <w:color w:val="000000"/>
          <w:sz w:val="28"/>
          <w:szCs w:val="28"/>
          <w:highlight w:val="none"/>
        </w:rPr>
        <w:t xml:space="preserve">.l成交供应商应当在成交通知书发出之日起三十日内，按照磋商文件确定的事项与采购人签订政府采购合同。</w:t>
      </w:r>
      <w:r>
        <w:rPr>
          <w:rFonts w:eastAsia="方正仿宋_GBK"/>
          <w:color w:val="000000"/>
          <w:sz w:val="28"/>
          <w:szCs w:val="28"/>
          <w:highlight w:val="none"/>
        </w:rPr>
      </w:r>
      <w:r/>
    </w:p>
    <w:p>
      <w:pPr>
        <w:pStyle w:val="873"/>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1.2磋商文件、成交供应商的响应文件及磋商过程中有关澄清、承诺文件均应作为合同附件。</w:t>
      </w:r>
      <w:r>
        <w:rPr>
          <w:rFonts w:eastAsia="方正仿宋_GBK"/>
          <w:color w:val="000000"/>
          <w:sz w:val="28"/>
          <w:szCs w:val="28"/>
          <w:highlight w:val="none"/>
        </w:rPr>
      </w:r>
      <w:r/>
    </w:p>
    <w:p>
      <w:pPr>
        <w:pStyle w:val="873"/>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color w:val="000000"/>
          <w:sz w:val="28"/>
          <w:szCs w:val="28"/>
          <w:highlight w:val="none"/>
        </w:rPr>
      </w:r>
      <w:r/>
    </w:p>
    <w:p>
      <w:pPr>
        <w:pStyle w:val="873"/>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2.货物和服务的追加、减少和添购。</w:t>
      </w:r>
      <w:r>
        <w:rPr>
          <w:rFonts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color w:val="000000"/>
          <w:sz w:val="28"/>
          <w:szCs w:val="28"/>
          <w:highlight w:val="none"/>
        </w:rPr>
      </w:r>
      <w:r/>
    </w:p>
    <w:p>
      <w:pPr>
        <w:pStyle w:val="873"/>
        <w:ind w:firstLine="560"/>
        <w:keepNext/>
        <w:spacing w:line="500" w:lineRule="exact"/>
        <w:rPr>
          <w:rFonts w:eastAsia="方正仿宋_GBK"/>
          <w:color w:val="000000"/>
          <w:sz w:val="28"/>
          <w:szCs w:val="28"/>
          <w:highlight w:val="none"/>
        </w:rPr>
        <w:outlineLvl w:val="3"/>
      </w:pPr>
      <w:r>
        <w:rPr>
          <w:rFonts w:eastAsia="方正仿宋_GBK"/>
          <w:color w:val="000000"/>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color w:val="000000"/>
          <w:sz w:val="28"/>
          <w:szCs w:val="28"/>
          <w:highlight w:val="none"/>
        </w:rPr>
      </w:r>
      <w:r/>
    </w:p>
    <w:p>
      <w:pPr>
        <w:pStyle w:val="877"/>
        <w:jc w:val="both"/>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lang w:eastAsia="zh-CN"/>
        </w:rPr>
        <w:t xml:space="preserve">3.</w:t>
      </w:r>
      <w:r>
        <w:rPr>
          <w:rFonts w:eastAsia="方正仿宋_GBK"/>
          <w:color w:val="000000"/>
          <w:sz w:val="28"/>
          <w:szCs w:val="28"/>
          <w:highlight w:val="none"/>
        </w:rPr>
        <w:t xml:space="preserve">政府采购</w:t>
      </w:r>
      <w:r>
        <w:rPr>
          <w:rFonts w:hint="eastAsia" w:eastAsia="方正仿宋_GBK"/>
          <w:color w:val="000000"/>
          <w:sz w:val="28"/>
          <w:szCs w:val="28"/>
          <w:highlight w:val="none"/>
          <w:lang w:val="en-US" w:eastAsia="zh-CN"/>
        </w:rPr>
        <w:t xml:space="preserve">合同信用融资</w:t>
      </w:r>
      <w:r>
        <w:rPr>
          <w:rFonts w:eastAsia="方正仿宋_GBK"/>
          <w:color w:val="000000"/>
          <w:sz w:val="28"/>
          <w:szCs w:val="28"/>
          <w:highlight w:val="none"/>
        </w:rPr>
        <w:t xml:space="preserve">扶持政策</w:t>
      </w:r>
      <w:r>
        <w:rPr>
          <w:rFonts w:hint="eastAsia" w:eastAsia="方正仿宋_GBK"/>
          <w:color w:val="000000"/>
          <w:sz w:val="28"/>
          <w:szCs w:val="28"/>
          <w:highlight w:val="none"/>
          <w:lang w:eastAsia="zh-CN"/>
        </w:rPr>
      </w:r>
      <w:r/>
    </w:p>
    <w:p>
      <w:pPr>
        <w:pStyle w:val="873"/>
        <w:ind w:firstLine="560"/>
        <w:spacing w:line="500" w:lineRule="exact"/>
        <w:rPr>
          <w:rFonts w:ascii="宋体" w:hAnsi="宋体"/>
          <w:b/>
          <w:color w:val="000000"/>
          <w:sz w:val="28"/>
          <w:szCs w:val="28"/>
          <w:highlight w:val="none"/>
        </w:rPr>
      </w:pPr>
      <w:r>
        <w:rPr>
          <w:rFonts w:hint="eastAsia" w:eastAsia="方正仿宋_GBK"/>
          <w:color w:val="000000"/>
          <w:sz w:val="28"/>
          <w:szCs w:val="28"/>
          <w:highlight w:val="none"/>
        </w:rPr>
        <w:t xml:space="preserve">3.1</w:t>
      </w:r>
      <w:r>
        <w:rPr>
          <w:rFonts w:eastAsia="方正仿宋_GBK"/>
          <w:color w:val="000000"/>
          <w:sz w:val="28"/>
          <w:szCs w:val="28"/>
          <w:highlight w:val="none"/>
        </w:rPr>
        <w:t xml:space="preserve">根据《关于转发江苏省财政厅、中国人民银行南京分行&lt;关于深入推进政府采购线上合同信用融资工作的通知&gt;的通知》（通财购〔2021〕41号），对政府采购</w:t>
      </w:r>
      <w:r>
        <w:rPr>
          <w:rFonts w:hint="eastAsia" w:eastAsia="方正仿宋_GBK"/>
          <w:color w:val="000000"/>
          <w:sz w:val="28"/>
          <w:szCs w:val="28"/>
          <w:highlight w:val="none"/>
        </w:rPr>
        <w:t xml:space="preserve">成交</w:t>
      </w:r>
      <w:r>
        <w:rPr>
          <w:rFonts w:eastAsia="方正仿宋_GBK"/>
          <w:color w:val="000000"/>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color w:val="000000"/>
          <w:sz w:val="28"/>
          <w:szCs w:val="28"/>
          <w:highlight w:val="none"/>
        </w:rPr>
        <w:t xml:space="preserve">成交供应商可凭政府采购合同办理融资贷款，详情请见江苏政府采购网“政采贷”专栏。</w:t>
      </w:r>
      <w:r>
        <w:rPr>
          <w:rFonts w:ascii="宋体" w:hAnsi="宋体"/>
          <w:b/>
          <w:color w:val="000000"/>
          <w:sz w:val="28"/>
          <w:szCs w:val="28"/>
          <w:highlight w:val="none"/>
        </w:rPr>
      </w:r>
      <w:r/>
    </w:p>
    <w:p>
      <w:pPr>
        <w:pStyle w:val="873"/>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3"/>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3"/>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3"/>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3"/>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3"/>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3"/>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3"/>
        <w:jc w:val="center"/>
        <w:spacing w:line="500" w:lineRule="exact"/>
        <w:rPr>
          <w:rFonts w:hint="eastAsia" w:ascii="方正小标宋_GBK" w:hAnsi="宋体" w:eastAsia="方正小标宋_GBK"/>
          <w:bCs/>
          <w:color w:val="000000"/>
          <w:sz w:val="36"/>
          <w:szCs w:val="36"/>
          <w:highlight w:val="none"/>
        </w:rPr>
      </w:pPr>
      <w:r/>
      <w:bookmarkEnd w:id="90"/>
      <w:r/>
      <w:bookmarkEnd w:id="91"/>
      <w:r/>
      <w:bookmarkEnd w:id="92"/>
      <w:r>
        <w:rPr>
          <w:rFonts w:hint="eastAsia" w:ascii="方正小标宋_GBK" w:hAnsi="宋体" w:eastAsia="方正小标宋_GBK"/>
          <w:bCs/>
          <w:color w:val="000000"/>
          <w:sz w:val="36"/>
          <w:szCs w:val="36"/>
          <w:highlight w:val="none"/>
        </w:rPr>
        <w:br w:type="page" w:clear="all"/>
      </w:r>
      <w:r>
        <w:rPr>
          <w:rFonts w:hint="eastAsia" w:ascii="方正小标宋_GBK" w:hAnsi="宋体" w:eastAsia="方正小标宋_GBK"/>
          <w:bCs/>
          <w:color w:val="000000"/>
          <w:sz w:val="36"/>
          <w:szCs w:val="36"/>
          <w:highlight w:val="none"/>
        </w:rPr>
        <w:t xml:space="preserve">第三部分  项目需求</w:t>
      </w:r>
      <w:r>
        <w:rPr>
          <w:rFonts w:hint="eastAsia" w:ascii="方正小标宋_GBK" w:hAnsi="宋体" w:eastAsia="方正小标宋_GBK"/>
          <w:bCs/>
          <w:color w:val="000000"/>
          <w:sz w:val="36"/>
          <w:szCs w:val="36"/>
          <w:highlight w:val="none"/>
        </w:rPr>
      </w:r>
      <w:r/>
    </w:p>
    <w:p>
      <w:pPr>
        <w:pStyle w:val="873"/>
        <w:ind w:firstLine="560"/>
        <w:spacing w:line="500" w:lineRule="exact"/>
        <w:rPr>
          <w:rFonts w:ascii="宋体" w:hAnsi="宋体"/>
          <w:color w:val="000000"/>
          <w:sz w:val="28"/>
          <w:szCs w:val="28"/>
          <w:highlight w:val="none"/>
        </w:rPr>
      </w:pPr>
      <w:r>
        <w:rPr>
          <w:rFonts w:ascii="宋体" w:hAnsi="宋体"/>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color w:val="000000"/>
          <w:sz w:val="28"/>
          <w:szCs w:val="28"/>
          <w:highlight w:val="none"/>
        </w:rPr>
      </w:r>
      <w:r/>
    </w:p>
    <w:p>
      <w:pPr>
        <w:pStyle w:val="873"/>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有关要求说明：</w:t>
      </w:r>
      <w:r>
        <w:rPr>
          <w:rFonts w:hint="eastAsia" w:eastAsia="方正仿宋_GBK"/>
          <w:b/>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1. 关于节能产品和环境标志产品：</w:t>
      </w:r>
      <w:r>
        <w:rPr>
          <w:rFonts w:hint="eastAsia" w:eastAsia="方正仿宋_GBK"/>
          <w:b/>
          <w:color w:val="000000"/>
          <w:sz w:val="28"/>
          <w:szCs w:val="28"/>
          <w:highlight w:val="none"/>
        </w:rPr>
      </w:r>
      <w:r/>
    </w:p>
    <w:p>
      <w:pPr>
        <w:pStyle w:val="873"/>
        <w:ind w:firstLine="560"/>
        <w:spacing w:line="500" w:lineRule="exact"/>
        <w:rPr>
          <w:rFonts w:hint="eastAsia" w:eastAsia="方正仿宋_GBK"/>
          <w:bCs/>
          <w:color w:val="000000"/>
          <w:sz w:val="28"/>
          <w:szCs w:val="28"/>
          <w:highlight w:val="none"/>
        </w:rPr>
      </w:pPr>
      <w:r>
        <w:rPr>
          <w:rFonts w:hint="eastAsia" w:eastAsia="方正仿宋_GBK"/>
          <w:bCs/>
          <w:color w:val="000000"/>
          <w:sz w:val="28"/>
          <w:szCs w:val="28"/>
          <w:highlight w:val="none"/>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rPr>
          <w:rFonts w:hint="eastAsia" w:eastAsia="方正仿宋_GBK"/>
          <w:bCs/>
          <w:color w:val="000000"/>
          <w:sz w:val="28"/>
          <w:szCs w:val="28"/>
          <w:highlight w:val="none"/>
        </w:rPr>
      </w:r>
      <w:r/>
    </w:p>
    <w:p>
      <w:pPr>
        <w:pStyle w:val="873"/>
        <w:ind w:firstLine="560"/>
        <w:spacing w:line="500" w:lineRule="exact"/>
        <w:rPr>
          <w:rFonts w:hint="eastAsia" w:eastAsia="方正仿宋_GBK"/>
          <w:bCs/>
          <w:color w:val="000000"/>
          <w:sz w:val="28"/>
          <w:szCs w:val="28"/>
          <w:highlight w:val="none"/>
        </w:rPr>
      </w:pPr>
      <w:r>
        <w:rPr>
          <w:rFonts w:hint="eastAsia" w:eastAsia="方正仿宋_GBK"/>
          <w:bCs/>
          <w:color w:val="000000"/>
          <w:sz w:val="28"/>
          <w:szCs w:val="28"/>
          <w:highlight w:val="none"/>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rPr>
          <w:rFonts w:hint="eastAsia" w:eastAsia="方正仿宋_GBK"/>
          <w:bCs/>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2.关于参照品牌：</w:t>
      </w:r>
      <w:r>
        <w:rPr>
          <w:rFonts w:hint="eastAsia"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rPr>
          <w:rFonts w:eastAsia="方正仿宋_GBK"/>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eastAsia="方正仿宋_GBK"/>
          <w:b/>
          <w:bCs/>
          <w:color w:val="000000"/>
          <w:sz w:val="28"/>
          <w:szCs w:val="28"/>
          <w:highlight w:val="none"/>
        </w:rPr>
        <w:t xml:space="preserve">其内容包含（不限于下述内容）：</w:t>
      </w:r>
      <w:r>
        <w:rPr>
          <w:rFonts w:eastAsia="方正仿宋_GBK"/>
          <w:b/>
          <w:color w:val="000000"/>
          <w:sz w:val="28"/>
          <w:szCs w:val="28"/>
          <w:highlight w:val="none"/>
        </w:rPr>
      </w:r>
      <w:r/>
    </w:p>
    <w:p>
      <w:pPr>
        <w:pStyle w:val="873"/>
        <w:ind w:left="810" w:hanging="81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（一）采购标的需实现的功能或者目标，以及为落实政府采购政策需满足的要求；</w:t>
      </w:r>
      <w:r>
        <w:rPr>
          <w:rFonts w:hint="eastAsia" w:eastAsia="方正仿宋_GBK"/>
          <w:color w:val="000000"/>
          <w:sz w:val="28"/>
          <w:szCs w:val="28"/>
          <w:highlight w:val="none"/>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物业共用部位的维修（项目单价维修500元以内）、养护和管理；</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物业共用设施设备的运行、维修、养护和管理（包含日常运行、维护消耗所产生的水费、电费）</w:t>
      </w:r>
      <w:r>
        <w:rPr>
          <w:rFonts w:hint="eastAsia" w:ascii="仿宋" w:hAnsi="仿宋" w:eastAsia="仿宋"/>
          <w:b/>
          <w:bCs/>
          <w:color w:val="000000"/>
          <w:sz w:val="28"/>
          <w:szCs w:val="28"/>
          <w:highlight w:val="none"/>
          <w:lang w:val="zh-CN"/>
        </w:rPr>
        <w:t xml:space="preserve">，其中电梯的维修保养我方已委托专业的维保公司，进行维修保养</w:t>
      </w:r>
      <w:r>
        <w:rPr>
          <w:rFonts w:hint="eastAsia" w:ascii="仿宋" w:hAnsi="仿宋" w:eastAsia="仿宋"/>
          <w:b/>
          <w:bCs/>
          <w:color w:val="000000"/>
          <w:sz w:val="28"/>
          <w:szCs w:val="28"/>
          <w:highlight w:val="none"/>
        </w:rPr>
        <w:t xml:space="preserve">。</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物业共用部位和相关场地的清洁卫生，雨、污水管道的疏通及垃圾的收集；</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公共绿化的养护和管理；</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车辆停放管理；</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小区内的值班保卫、公共秩序的维护、安全管理（包括安全监控、巡视、门岗执勤，对小区财产的保管）、车辆行驶及停泊；</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业主反映问题的接洽、登记与答复；</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物管范围内违章搭建、 “八乱”现象的告诫与清理；</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物管范围内公共设施、亮化美化设施的看管与防盗；</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服从社区管理，及时做好创建迎查等重大事项服务工作；</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装饰装修管理服务；</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物业档案资料管理；</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负责编制应急使用维修资金方案，并向维修资金代管部门提出申请；</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地下车库与人防工程及车棚的安全防范管理事项；</w:t>
      </w:r>
      <w:r>
        <w:rPr>
          <w:rFonts w:hint="eastAsia" w:ascii="仿宋" w:hAnsi="仿宋" w:eastAsia="仿宋"/>
          <w:color w:val="000000"/>
          <w:sz w:val="28"/>
          <w:szCs w:val="28"/>
          <w:highlight w:val="none"/>
          <w:lang w:val="zh-CN"/>
        </w:rPr>
      </w:r>
      <w:r/>
    </w:p>
    <w:p>
      <w:pPr>
        <w:pStyle w:val="873"/>
        <w:numPr>
          <w:ilvl w:val="1"/>
          <w:numId w:val="1"/>
        </w:numPr>
        <w:spacing w:line="4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负责小区便民服务中心场的管理服务；</w:t>
      </w:r>
      <w:r>
        <w:rPr>
          <w:rFonts w:hint="eastAsia" w:ascii="仿宋" w:hAnsi="仿宋" w:eastAsia="仿宋"/>
          <w:color w:val="000000"/>
          <w:sz w:val="28"/>
          <w:szCs w:val="28"/>
          <w:highlight w:val="none"/>
          <w:lang w:val="zh-CN"/>
        </w:rPr>
      </w:r>
      <w:r/>
    </w:p>
    <w:p>
      <w:pPr>
        <w:pStyle w:val="873"/>
        <w:numPr>
          <w:ilvl w:val="1"/>
          <w:numId w:val="1"/>
        </w:numPr>
        <w:spacing w:line="4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其它服务：负责法律、法规及合同等规定的其他管理服务。</w:t>
      </w:r>
      <w:r>
        <w:rPr>
          <w:rFonts w:ascii="仿宋" w:hAnsi="仿宋" w:eastAsia="仿宋"/>
          <w:color w:val="000000"/>
          <w:sz w:val="28"/>
          <w:szCs w:val="28"/>
          <w:highlight w:val="none"/>
          <w:lang w:val="zh-CN"/>
        </w:rPr>
      </w:r>
      <w:r/>
    </w:p>
    <w:p>
      <w:pPr>
        <w:pStyle w:val="873"/>
        <w:ind w:left="810" w:hanging="81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（二）采购标的需执行的国家相关标准、行业标准、地方标准或者其他标准、规范；</w:t>
      </w:r>
      <w:r>
        <w:rPr>
          <w:rFonts w:hint="eastAsia" w:eastAsia="方正仿宋_GBK"/>
          <w:color w:val="000000"/>
          <w:sz w:val="28"/>
          <w:szCs w:val="28"/>
          <w:highlight w:val="none"/>
        </w:rPr>
      </w:r>
      <w:r/>
    </w:p>
    <w:p>
      <w:pPr>
        <w:pStyle w:val="873"/>
        <w:ind w:firstLine="560"/>
        <w:spacing w:line="4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rPr>
          <w:rFonts w:ascii="仿宋" w:hAnsi="仿宋" w:eastAsia="仿宋"/>
          <w:color w:val="000000"/>
          <w:sz w:val="28"/>
          <w:szCs w:val="28"/>
          <w:highlight w:val="none"/>
          <w:lang w:val="zh-CN"/>
        </w:rPr>
      </w:r>
      <w:r/>
    </w:p>
    <w:p>
      <w:pPr>
        <w:pStyle w:val="873"/>
        <w:ind w:left="810" w:hanging="81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（三）采购标的的数量、采购项目交付或者实施的时间和地点</w:t>
      </w:r>
      <w:r>
        <w:rPr>
          <w:rFonts w:hint="eastAsia" w:eastAsia="方正仿宋_GBK"/>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如城长安新村物业服务项目，包括物业共用设施设备的运行和管理、消防维保值班、绿化养护、内部道路维护维修、保安、保洁、水电维修以及费用的催收等。长安新村</w:t>
      </w:r>
      <w:r>
        <w:rPr>
          <w:rFonts w:hint="eastAsia" w:ascii="仿宋_GB2312" w:eastAsia="仿宋_GB2312"/>
          <w:color w:val="000000"/>
          <w:sz w:val="28"/>
          <w:szCs w:val="28"/>
          <w:highlight w:val="none"/>
        </w:rPr>
        <w:t xml:space="preserve">共9幢住宅楼，总套数780户，面积约为12.32万平方米，其中住宅面积约为10.8万平方米，车棚面积约为1.52万平方米。</w:t>
      </w:r>
      <w:r>
        <w:rPr>
          <w:rFonts w:ascii="仿宋" w:hAnsi="仿宋" w:eastAsia="仿宋"/>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ascii="仿宋" w:hAnsi="仿宋" w:eastAsia="仿宋"/>
          <w:color w:val="000000"/>
          <w:sz w:val="28"/>
          <w:szCs w:val="28"/>
          <w:highlight w:val="none"/>
        </w:rPr>
        <w:t xml:space="preserve">拟招三年，服务合同一年一签。服务期每满一年，经采购人综合考核合格可续签下一年合同。</w:t>
      </w:r>
      <w:r>
        <w:rPr>
          <w:rFonts w:eastAsia="方正仿宋_GBK"/>
          <w:color w:val="000000"/>
          <w:sz w:val="28"/>
          <w:szCs w:val="28"/>
          <w:highlight w:val="none"/>
        </w:rPr>
      </w:r>
      <w:r/>
    </w:p>
    <w:p>
      <w:pPr>
        <w:pStyle w:val="873"/>
        <w:ind w:left="810" w:hanging="81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四</w:t>
      </w:r>
      <w:r>
        <w:rPr>
          <w:rFonts w:eastAsia="方正仿宋_GBK"/>
          <w:color w:val="000000"/>
          <w:sz w:val="28"/>
          <w:szCs w:val="28"/>
          <w:highlight w:val="none"/>
        </w:rPr>
        <w:t xml:space="preserve">）采购标的需满足的服务标准、期限、效率等要求；</w:t>
      </w:r>
      <w:r>
        <w:rPr>
          <w:rFonts w:hint="eastAsia" w:eastAsia="方正仿宋_GBK"/>
          <w:color w:val="000000"/>
          <w:sz w:val="28"/>
          <w:szCs w:val="28"/>
          <w:highlight w:val="none"/>
        </w:rPr>
      </w:r>
      <w:r/>
    </w:p>
    <w:p>
      <w:pPr>
        <w:pStyle w:val="873"/>
        <w:ind w:firstLine="562"/>
        <w:spacing w:line="420" w:lineRule="exact"/>
        <w:rPr>
          <w:rFonts w:hint="eastAsia" w:ascii="仿宋" w:hAnsi="仿宋" w:eastAsia="仿宋"/>
          <w:b/>
          <w:color w:val="000000"/>
          <w:sz w:val="28"/>
          <w:szCs w:val="28"/>
          <w:highlight w:val="none"/>
          <w:lang w:val="zh-CN"/>
        </w:rPr>
      </w:pPr>
      <w:r>
        <w:rPr>
          <w:rFonts w:hint="eastAsia" w:ascii="仿宋" w:hAnsi="仿宋" w:eastAsia="仿宋"/>
          <w:b/>
          <w:color w:val="000000"/>
          <w:sz w:val="28"/>
          <w:szCs w:val="28"/>
          <w:highlight w:val="none"/>
          <w:lang w:val="zh-CN"/>
        </w:rPr>
        <w:t xml:space="preserve">内部管理标准及要求</w:t>
      </w:r>
      <w:r>
        <w:rPr>
          <w:rFonts w:hint="eastAsia" w:ascii="仿宋" w:hAnsi="仿宋" w:eastAsia="仿宋"/>
          <w:b/>
          <w:color w:val="000000"/>
          <w:sz w:val="28"/>
          <w:szCs w:val="28"/>
          <w:highlight w:val="none"/>
          <w:lang w:val="zh-CN"/>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1.服务人员统一着装，持证上岗，佩戴标识，行为规范，举止文明，主动热情。</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2.建立各岗位工作标准，并制定具体的落实措施，工作有计划。</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3.建立档案管理制度，建立健全小区物业管理档案。</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4.在服务显著区域公示服务电话，接受业主和使用人对报修、求助、建议，问询、质疑、投诉等各类信息的收集和反馈，并及时处理，有回访制度和记录。</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5.员工服务语言规范、态度亲和。无粗话、无和业主争吵的行为。</w:t>
      </w:r>
      <w:r>
        <w:rPr>
          <w:rFonts w:hint="eastAsia" w:ascii="仿宋" w:hAnsi="仿宋" w:eastAsia="仿宋"/>
          <w:color w:val="000000"/>
          <w:sz w:val="28"/>
          <w:szCs w:val="28"/>
          <w:highlight w:val="none"/>
        </w:rPr>
      </w:r>
      <w:r/>
    </w:p>
    <w:p>
      <w:pPr>
        <w:pStyle w:val="873"/>
        <w:ind w:firstLine="562"/>
        <w:spacing w:line="420" w:lineRule="exact"/>
        <w:rPr>
          <w:rFonts w:ascii="仿宋" w:hAnsi="仿宋" w:eastAsia="仿宋"/>
          <w:b/>
          <w:color w:val="000000"/>
          <w:sz w:val="28"/>
          <w:szCs w:val="28"/>
          <w:highlight w:val="none"/>
          <w:lang w:val="zh-CN"/>
        </w:rPr>
      </w:pPr>
      <w:r>
        <w:rPr>
          <w:rFonts w:hint="eastAsia" w:ascii="仿宋" w:hAnsi="仿宋" w:eastAsia="仿宋"/>
          <w:b/>
          <w:color w:val="000000"/>
          <w:sz w:val="28"/>
          <w:szCs w:val="28"/>
          <w:highlight w:val="none"/>
          <w:lang w:val="zh-CN"/>
        </w:rPr>
        <w:t xml:space="preserve">物业服务标准及要求</w:t>
      </w:r>
      <w:r>
        <w:rPr>
          <w:rFonts w:ascii="仿宋" w:hAnsi="仿宋" w:eastAsia="仿宋"/>
          <w:b/>
          <w:color w:val="000000"/>
          <w:sz w:val="28"/>
          <w:szCs w:val="28"/>
          <w:highlight w:val="none"/>
          <w:lang w:val="zh-CN"/>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1.清洁、绿化、秩序、公共设施服务标准</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（1）公共区域清洁卫生服务标准</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生活垃圾收集：业主或使用人送至小区指定垃圾堆放点，物业公司每日清理；装修垃圾定点堆放，每周清理一次。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通道及楼梯台阶: 每周清扫二次，其中单元门厅每天清扫一次，每周拖洗一次，无蜘蛛网，通道及楼梯的野广告随时清除。</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楼梯扶手、栏杆、窗台、开关: 每周擦抹一次。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门、窗等玻璃: 每季度擦拭一次，其中底层门厅玻璃每月擦拭一次。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天花板、公共灯具: 每季度除尘一次。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消火栓、指示牌、信报箱: 每月擦抹两次。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道路地面: 每天清扫一次。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绿地、明沟: 明沟每周清扫二次；绿地每周捡拾二次，目视无杂物。</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垃圾箱（桶）、果皮箱: 每天清运一次，垃圾箱（桶）、果皮箱每周擦抹两次。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消灭鼠害蚊蝇: 夏季（6月、7月、8月）每月对窨井、明沟、垃圾箱喷洒药水一次，每年灭鼠二次。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公共灯具、宣传栏: 每月擦抹一次（2米以上部分每季度擦抹、除尘一次）。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设施设备用房: 每周清扫二次。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休闲、娱乐、健身设施: 每月清洁二次（擦拭表面灰尘、清扫垃圾、擦拭座椅）。</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停车场或共用车库（棚）: 每周清扫三次，及时清除地下室进出口的垃圾，地面无明显垃圾。</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雨、污水管道疏通：每季度疏通一次，保证畅通。</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化粪池清淤、疏通: 清淤每年一次，疏通每半年一次，保证化粪池出入口畅通。</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（2）公共区域绿化日常养护服务标准</w:t>
      </w:r>
      <w:r>
        <w:rPr>
          <w:rFonts w:hint="eastAsia" w:ascii="仿宋" w:hAnsi="仿宋" w:eastAsia="仿宋"/>
          <w:color w:val="000000"/>
          <w:sz w:val="28"/>
          <w:szCs w:val="28"/>
          <w:highlight w:val="none"/>
        </w:rPr>
      </w:r>
      <w:r/>
    </w:p>
    <w:p>
      <w:pPr>
        <w:pStyle w:val="873"/>
        <w:ind w:firstLine="562"/>
        <w:spacing w:line="42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草坪</w:t>
      </w:r>
      <w:r>
        <w:rPr>
          <w:rFonts w:ascii="仿宋" w:hAnsi="仿宋" w:eastAsia="仿宋"/>
          <w:b/>
          <w:bCs/>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保存率：保存率不低于85%。</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修剪：每年二次对草坪整治修剪。</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清杂草：每年适时除乱种乱植、杂草四遍以上。</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补植：每年适时对缺损的草坪进行补植。</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灌、排水：干旱、高温季节基本保持有效供水；雨季及时排出积水。</w:t>
      </w:r>
      <w:r>
        <w:rPr>
          <w:rFonts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病虫害防治：发生病虫害时及时灭治，控制大面积病虫害发生。  </w:t>
      </w:r>
      <w:r>
        <w:rPr>
          <w:rFonts w:ascii="仿宋" w:hAnsi="仿宋" w:eastAsia="仿宋"/>
          <w:color w:val="000000"/>
          <w:sz w:val="28"/>
          <w:szCs w:val="28"/>
          <w:highlight w:val="none"/>
        </w:rPr>
      </w:r>
      <w:r/>
    </w:p>
    <w:p>
      <w:pPr>
        <w:pStyle w:val="873"/>
        <w:ind w:firstLine="562"/>
        <w:spacing w:line="42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 树木</w:t>
      </w:r>
      <w:r>
        <w:rPr>
          <w:rFonts w:ascii="仿宋" w:hAnsi="仿宋" w:eastAsia="仿宋"/>
          <w:b/>
          <w:bCs/>
          <w:color w:val="000000"/>
          <w:sz w:val="28"/>
          <w:szCs w:val="28"/>
          <w:highlight w:val="none"/>
        </w:rPr>
      </w:r>
      <w:r/>
    </w:p>
    <w:p>
      <w:pPr>
        <w:pStyle w:val="873"/>
        <w:ind w:firstLine="420"/>
        <w:spacing w:line="420" w:lineRule="exact"/>
        <w:rPr>
          <w:rFonts w:hint="eastAsia" w:ascii="仿宋" w:hAnsi="仿宋" w:eastAsia="仿宋"/>
          <w:color w:val="000000"/>
          <w:sz w:val="28"/>
          <w:szCs w:val="28"/>
          <w:highlight w:val="none"/>
        </w:rPr>
      </w:pPr>
      <w:r>
        <w:rPr>
          <w:rFonts w:hint="eastAsia"/>
          <w:color w:val="000000"/>
          <w:highlight w:val="none"/>
        </w:rPr>
        <w:t xml:space="preserve"> </w:t>
      </w:r>
      <w:r>
        <w:rPr>
          <w:color w:val="000000"/>
          <w:highlight w:val="none"/>
        </w:rPr>
        <w:t xml:space="preserve"> </w:t>
      </w:r>
      <w:r>
        <w:rPr>
          <w:rFonts w:hint="eastAsia" w:ascii="仿宋" w:hAnsi="仿宋" w:eastAsia="仿宋"/>
          <w:color w:val="000000"/>
          <w:sz w:val="28"/>
          <w:szCs w:val="28"/>
          <w:highlight w:val="none"/>
        </w:rPr>
        <w:t xml:space="preserve">保存率：保存率不低于90%。</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修剪：灌木每年适时整形修剪一次，篱、球每年修剪二次以上。</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清杂草：树下无大面积杂草，无杂物。</w:t>
      </w:r>
      <w:r>
        <w:rPr>
          <w:rFonts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病虫害防治：有针对性及时灭治病虫害，每年喷洒农药不少于一次，控制大面积病虫害发生。</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其他：因人为或风害等因素造成树木倾斜及时予以扶正。</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（3）公共区域秩序维护服务标准</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人员配备：配备安全护卫人员，身体健康，工作认真负责。</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技能训练: 安全护卫人员接受过安全技能训练（专项培训、岗中持续培训）的比例为30%以上。</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技能水平: 对日常护卫事项能做出正确反应，能正确使用消防器材。</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服装仪容: 上岗时佩戴统一标志，穿戴统一服装。</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出入口值守：主出入口24小时有人值守，次出入口定时开放，门卫有交接班记录。</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进出人员管理：阻止小商小贩随意进入小区。</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车辆疏导：对小区进出车辆进行管理和疏导，保持出入口畅通。</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巡逻要求：白天巡逻次数不少于三次，夜间重点部位巡逻不少于三次，有巡视记录。</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应急处理：在遇到突发事件时，采取必要措施并及时报告管理处和相关部门。</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技防设施：对可监控的电子防盗门实施监控。</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露天车位：设置简易的交通标志，车辆有序停放。</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（4）共用部位、共用设施设备日常运行、保养、维修服务标准</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房屋结构：每年二次以上对房屋结构、涉及使用安全的部位进行检查并有记录,发现损坏及时告知相关业主、使用人并安排专项维修。</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门窗：每月二次巡视楼内公共部位门窗，保持开闭正常；楼宇对讲门每年检修二次，每年油漆保养一次。</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屋顶：每年检查二次，发现屋顶防水层碎裂、隔热板断裂缺损和屋面瓦破碎应及时告知相关业主、使用人并安排专项维修。</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道路、路面、侧石、窨井盖：每半月一次对道路、路面、侧石、窨井盖等设施进行巡检，发现损坏及时告知相关业主、使用人并安排专项维修。井盖不缺损，能正常使用。</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屋面泄水沟、楼外排水管道：每季对屋面泄水沟、楼外排水管道清扫、疏通一次；每月二次清扫明沟内的泥沙等垃圾。</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地面排水沟与围墙：隔月一次巡查、清理地面排水沟的泥砂与杂物，围墙每月巡查一次。发现损坏及时修复。</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楼梯间、公用走廊的室内墙地面：墙面、顶面粉刷层无明显剥落，面砖、地砖平整不起壳，有缺损及时修补。</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休闲椅、室外健身设施：每月巡查一次休闲椅、室外健身设施，发现损坏及时修理，并保证设施安全使用。安全标志：对危险隐患部位设置安全防范警示标志，并在主要通道设置安全疏散指示和事故照明设施，每月检查一次，缺损及时补齐，保证标志清晰完整。</w:t>
      </w:r>
      <w:r>
        <w:rPr>
          <w:rFonts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2.日常小维修标准及要求</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（1）经村（社区）审核，维修金额小于或等于500元/项的（楼道照明灯及开关、窨井盖、下水管道疏通等），成交供应商负责维修。</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（2）水、电急修项目30分钟内到达现场，当日修复。</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（3）符合小维修的一般维修当日到达现场勘察，三天内修复。</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（4）维修及时率应达到95%以上；维修质量合格率应到90%以上；被服务业户满意90%以上；维修服务回访100%。</w:t>
      </w:r>
      <w:r>
        <w:rPr>
          <w:rFonts w:hint="eastAsia" w:ascii="仿宋" w:hAnsi="仿宋" w:eastAsia="仿宋"/>
          <w:color w:val="000000"/>
          <w:sz w:val="28"/>
          <w:szCs w:val="28"/>
          <w:highlight w:val="none"/>
        </w:rPr>
      </w:r>
      <w:r/>
    </w:p>
    <w:p>
      <w:pPr>
        <w:pStyle w:val="873"/>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3.排污泵维修保养标准及要求</w:t>
      </w:r>
      <w:r>
        <w:rPr>
          <w:rFonts w:hint="eastAsia" w:ascii="仿宋" w:hAnsi="仿宋" w:eastAsia="仿宋"/>
          <w:color w:val="000000"/>
          <w:sz w:val="28"/>
          <w:szCs w:val="28"/>
          <w:highlight w:val="none"/>
        </w:rPr>
      </w:r>
      <w:r/>
    </w:p>
    <w:p>
      <w:pPr>
        <w:pStyle w:val="873"/>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（1）污水泵应有专人管理与使用，管理单位应按保养规范负责对水泵进行维护保养并填写记录。</w:t>
      </w:r>
      <w:r>
        <w:rPr>
          <w:rFonts w:hint="eastAsia" w:ascii="仿宋" w:hAnsi="仿宋" w:eastAsia="仿宋"/>
          <w:color w:val="000000"/>
          <w:sz w:val="28"/>
          <w:szCs w:val="28"/>
          <w:highlight w:val="none"/>
        </w:rPr>
      </w:r>
      <w:r/>
    </w:p>
    <w:p>
      <w:pPr>
        <w:pStyle w:val="873"/>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（2）包干负责维修保养所需要机具、材料,</w:t>
      </w:r>
      <w:r>
        <w:rPr>
          <w:rFonts w:hint="eastAsia" w:ascii="仿宋" w:hAnsi="仿宋" w:eastAsia="仿宋" w:cs="宋体"/>
          <w:color w:val="000000"/>
          <w:sz w:val="28"/>
          <w:szCs w:val="28"/>
          <w:highlight w:val="none"/>
        </w:rPr>
        <w:t xml:space="preserve"> 中标人免费更换价值200元以下的器材、器件，单项200元以上器材、器件等费用由采购人负责。</w:t>
      </w:r>
      <w:r>
        <w:rPr>
          <w:rFonts w:hint="eastAsia" w:ascii="仿宋" w:hAnsi="仿宋" w:eastAsia="仿宋"/>
          <w:color w:val="000000"/>
          <w:sz w:val="28"/>
          <w:szCs w:val="28"/>
          <w:highlight w:val="none"/>
        </w:rPr>
      </w:r>
      <w:r/>
    </w:p>
    <w:p>
      <w:pPr>
        <w:pStyle w:val="873"/>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（3）确保水泵良好并正常运行。</w:t>
      </w:r>
      <w:r>
        <w:rPr>
          <w:rFonts w:hint="eastAsia" w:ascii="仿宋" w:hAnsi="仿宋" w:eastAsia="仿宋"/>
          <w:color w:val="000000"/>
          <w:sz w:val="28"/>
          <w:szCs w:val="28"/>
          <w:highlight w:val="none"/>
        </w:rPr>
      </w:r>
      <w:r/>
    </w:p>
    <w:p>
      <w:pPr>
        <w:pStyle w:val="873"/>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4.消防系统维修保养标准及要求</w:t>
      </w:r>
      <w:r>
        <w:rPr>
          <w:rFonts w:ascii="仿宋" w:hAnsi="仿宋" w:eastAsia="仿宋"/>
          <w:color w:val="000000"/>
          <w:sz w:val="28"/>
          <w:szCs w:val="28"/>
          <w:highlight w:val="none"/>
        </w:rPr>
      </w:r>
      <w:r/>
    </w:p>
    <w:p>
      <w:pPr>
        <w:pStyle w:val="873"/>
        <w:ind w:firstLine="560"/>
        <w:spacing w:line="42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（1）必须有专业的消防巡查人员，</w:t>
      </w:r>
      <w:bookmarkStart w:id="93" w:name="OLE_LINK14"/>
      <w:r/>
      <w:bookmarkStart w:id="94" w:name="OLE_LINK13"/>
      <w:r>
        <w:rPr>
          <w:rFonts w:hint="eastAsia" w:ascii="仿宋" w:hAnsi="仿宋" w:eastAsia="仿宋" w:cs="宋体"/>
          <w:color w:val="000000"/>
          <w:sz w:val="28"/>
          <w:szCs w:val="28"/>
          <w:highlight w:val="none"/>
        </w:rPr>
        <w:t xml:space="preserve">持有</w:t>
      </w:r>
      <w:bookmarkEnd w:id="93"/>
      <w:r/>
      <w:bookmarkEnd w:id="94"/>
      <w:r>
        <w:rPr>
          <w:rFonts w:hint="eastAsia" w:ascii="仿宋" w:hAnsi="仿宋" w:eastAsia="仿宋" w:cs="宋体"/>
          <w:color w:val="000000"/>
          <w:sz w:val="28"/>
          <w:szCs w:val="28"/>
          <w:highlight w:val="none"/>
        </w:rPr>
        <w:t xml:space="preserve">《消防设施操作员》中级证以上，每天消防巡查，发现隐患及时向采购人汇报。同时生成消防设备巡查台账(列入小区物业消防考核范围)。</w:t>
      </w:r>
      <w:r>
        <w:rPr>
          <w:rFonts w:ascii="仿宋" w:hAnsi="仿宋" w:eastAsia="仿宋" w:cs="宋体"/>
          <w:color w:val="000000"/>
          <w:sz w:val="28"/>
          <w:szCs w:val="28"/>
          <w:highlight w:val="none"/>
        </w:rPr>
      </w:r>
      <w:r/>
    </w:p>
    <w:p>
      <w:pPr>
        <w:pStyle w:val="873"/>
        <w:ind w:firstLine="560"/>
        <w:spacing w:line="4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（2）接到故障报告或电话通知后，派遣持有职业资格证书的维修人员到场了解情况，并向采购人报告。</w:t>
      </w:r>
      <w:r>
        <w:rPr>
          <w:rFonts w:hint="eastAsia" w:ascii="仿宋" w:hAnsi="仿宋" w:eastAsia="仿宋" w:cs="宋体"/>
          <w:color w:val="000000"/>
          <w:sz w:val="28"/>
          <w:szCs w:val="28"/>
          <w:highlight w:val="none"/>
        </w:rPr>
      </w:r>
      <w:r/>
    </w:p>
    <w:p>
      <w:pPr>
        <w:pStyle w:val="873"/>
        <w:ind w:firstLine="560"/>
        <w:spacing w:line="4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（3）在专业人员检查维修、维保等项目完毕后，必须配合清理施工现场卫生，恢复原貌。</w:t>
      </w:r>
      <w:r>
        <w:rPr>
          <w:rFonts w:hint="eastAsia" w:ascii="仿宋" w:hAnsi="仿宋" w:eastAsia="仿宋" w:cs="宋体"/>
          <w:color w:val="000000"/>
          <w:sz w:val="28"/>
          <w:szCs w:val="28"/>
          <w:highlight w:val="none"/>
        </w:rPr>
      </w:r>
      <w:r/>
    </w:p>
    <w:p>
      <w:pPr>
        <w:pStyle w:val="873"/>
        <w:ind w:firstLine="560"/>
        <w:spacing w:line="5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（4）消防设备定期检查是否完善，每季度除锈保养一次，生成消防设备巡查台账(列入小区物业消防考核范围)。针对寒冷天气，做好防寒防冻措施。</w:t>
      </w:r>
      <w:r>
        <w:rPr>
          <w:rFonts w:hint="eastAsia" w:ascii="仿宋" w:hAnsi="仿宋" w:eastAsia="仿宋" w:cs="宋体"/>
          <w:color w:val="000000"/>
          <w:sz w:val="28"/>
          <w:szCs w:val="28"/>
          <w:highlight w:val="none"/>
        </w:rPr>
      </w:r>
      <w:r/>
    </w:p>
    <w:p>
      <w:pPr>
        <w:pStyle w:val="873"/>
        <w:ind w:firstLine="560"/>
        <w:spacing w:line="5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（5）每月对灭火器定期检查，保证压力在指示正常范围内。</w:t>
      </w:r>
      <w:r>
        <w:rPr>
          <w:rFonts w:hint="eastAsia" w:ascii="仿宋" w:hAnsi="仿宋" w:eastAsia="仿宋" w:cs="宋体"/>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5.电梯维修保养标准及要求</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（1）与专业的电梯维保单位联系好，做好巡检记录。</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（2）接到故障报告或电话通知后，派遣持有职业资格证书的维修人员到达现场，做好配合工作。</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6.人员配置要求：管理人员最低配置1人，作业人员最低配置16人，服务团队合计17人（包含管理人员）。</w:t>
      </w:r>
      <w:r>
        <w:rPr>
          <w:rFonts w:hint="eastAsia" w:ascii="仿宋" w:hAnsi="仿宋" w:eastAsia="仿宋"/>
          <w:color w:val="000000"/>
          <w:sz w:val="28"/>
          <w:szCs w:val="28"/>
          <w:highlight w:val="none"/>
        </w:rPr>
      </w:r>
      <w:r/>
    </w:p>
    <w:tbl>
      <w:tblPr>
        <w:tblW w:w="87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62"/>
        <w:gridCol w:w="6284"/>
      </w:tblGrid>
      <w:tr>
        <w:trPr>
          <w:trHeight w:val="607"/>
        </w:trPr>
        <w:tc>
          <w:tcPr>
            <w:tcW w:w="765" w:type="dxa"/>
            <w:vAlign w:val="center"/>
            <w:textDirection w:val="lrTb"/>
            <w:noWrap w:val="false"/>
          </w:tcPr>
          <w:p>
            <w:pPr>
              <w:pStyle w:val="873"/>
              <w:jc w:val="center"/>
              <w:spacing w:line="4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662" w:type="dxa"/>
            <w:vAlign w:val="center"/>
            <w:textDirection w:val="lrTb"/>
            <w:noWrap w:val="false"/>
          </w:tcPr>
          <w:p>
            <w:pPr>
              <w:pStyle w:val="873"/>
              <w:jc w:val="center"/>
              <w:spacing w:line="4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内容</w:t>
            </w:r>
            <w:r>
              <w:rPr>
                <w:rFonts w:hint="eastAsia" w:ascii="仿宋" w:hAnsi="仿宋" w:eastAsia="仿宋" w:cs="仿宋"/>
                <w:color w:val="000000"/>
                <w:sz w:val="24"/>
                <w:highlight w:val="none"/>
              </w:rPr>
            </w:r>
            <w:r/>
          </w:p>
        </w:tc>
        <w:tc>
          <w:tcPr>
            <w:tcW w:w="6284" w:type="dxa"/>
            <w:vAlign w:val="center"/>
            <w:textDirection w:val="lrTb"/>
            <w:noWrap w:val="false"/>
          </w:tcPr>
          <w:p>
            <w:pPr>
              <w:pStyle w:val="873"/>
              <w:jc w:val="center"/>
              <w:spacing w:line="4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r>
      <w:tr>
        <w:trPr>
          <w:trHeight w:val="668"/>
        </w:trPr>
        <w:tc>
          <w:tcPr>
            <w:tcW w:w="765" w:type="dxa"/>
            <w:vAlign w:val="center"/>
            <w:textDirection w:val="lrTb"/>
            <w:noWrap w:val="false"/>
          </w:tcPr>
          <w:p>
            <w:pPr>
              <w:pStyle w:val="873"/>
              <w:jc w:val="center"/>
              <w:spacing w:line="4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1662" w:type="dxa"/>
            <w:vAlign w:val="center"/>
            <w:textDirection w:val="lrTb"/>
            <w:noWrap w:val="false"/>
          </w:tcPr>
          <w:p>
            <w:pPr>
              <w:pStyle w:val="873"/>
              <w:jc w:val="center"/>
              <w:spacing w:line="4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w:t>
            </w:r>
            <w:r>
              <w:rPr>
                <w:rFonts w:hint="eastAsia" w:ascii="仿宋" w:hAnsi="仿宋" w:eastAsia="仿宋" w:cs="仿宋"/>
                <w:color w:val="000000"/>
                <w:sz w:val="24"/>
                <w:highlight w:val="none"/>
              </w:rPr>
            </w:r>
            <w:r/>
          </w:p>
        </w:tc>
        <w:tc>
          <w:tcPr>
            <w:tcW w:w="6284" w:type="dxa"/>
            <w:vAlign w:val="center"/>
            <w:textDirection w:val="lrTb"/>
            <w:noWrap w:val="false"/>
          </w:tcPr>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1. 有全国物业管理项目经理职业岗位证书，代表成交供应商负责处理双方协议期间的沟通协调工作。项目代表须经成交供应商授权。</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2.负责服务外包人员餐卡、宿舍床位的管理工作；</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3.认真履行并督促成交供应商服务外员履行采购人各项管理规定，遵守采购人劳动纪律；</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4.对服务外包工作进行监督管理，对于不满足采购人要求、不服从采购人管理、或者因懒惰散漫导致工作不能按时完成，按成交供应商有关规章制度进行处罚；</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5.积极开展各项管理工作，确保不出现劳务群体性事件，做好服务外包人员思想稳定工作；</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6.对于已经发生的劳务纠纷及时采取有效手段进行调解，避免事态恶化；</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7.项目经理应具备人力资源管理知识，熟悉劳动合同法等劳动法规及相关法律制度，具有较强的外联能力及沟通协调能力；</w:t>
            </w:r>
            <w:r>
              <w:rPr>
                <w:rFonts w:hint="eastAsia" w:ascii="仿宋" w:hAnsi="仿宋" w:eastAsia="仿宋" w:cs="仿宋"/>
                <w:color w:val="000000"/>
                <w:sz w:val="24"/>
                <w:highlight w:val="none"/>
                <w:shd w:val="clear" w:color="auto" w:fill="ffffff"/>
              </w:rPr>
            </w:r>
            <w:r/>
          </w:p>
        </w:tc>
      </w:tr>
      <w:tr>
        <w:trPr>
          <w:trHeight w:val="866"/>
        </w:trPr>
        <w:tc>
          <w:tcPr>
            <w:tcW w:w="765" w:type="dxa"/>
            <w:vAlign w:val="center"/>
            <w:textDirection w:val="lrTb"/>
            <w:noWrap w:val="false"/>
          </w:tcPr>
          <w:p>
            <w:pPr>
              <w:pStyle w:val="873"/>
              <w:jc w:val="center"/>
              <w:spacing w:line="4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1662" w:type="dxa"/>
            <w:vAlign w:val="center"/>
            <w:textDirection w:val="lrTb"/>
            <w:noWrap w:val="false"/>
          </w:tcPr>
          <w:p>
            <w:pPr>
              <w:pStyle w:val="873"/>
              <w:jc w:val="center"/>
              <w:spacing w:line="4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服务人员</w:t>
            </w:r>
            <w:r>
              <w:rPr>
                <w:rFonts w:hint="eastAsia" w:ascii="仿宋" w:hAnsi="仿宋" w:eastAsia="仿宋" w:cs="仿宋"/>
                <w:color w:val="000000"/>
                <w:sz w:val="24"/>
                <w:highlight w:val="none"/>
              </w:rPr>
            </w:r>
            <w:r/>
          </w:p>
        </w:tc>
        <w:tc>
          <w:tcPr>
            <w:tcW w:w="6284" w:type="dxa"/>
            <w:vAlign w:val="center"/>
            <w:textDirection w:val="lrTb"/>
            <w:noWrap w:val="false"/>
          </w:tcPr>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1.无犯罪记录，品行端正，服从管理，踏实工作。身体健康，年龄不超过国家规定的法定退休年龄。</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2.安全保卫人员：要求身体健康，责任心强，体态良好，接受过安全保卫或相关训练，熟悉有关法律法规，掌握基本安全保卫技能，思想品质好，作风正派，无不良记录，五官端正。持有户籍地或居住地公安机关开具的无违法犯罪证明；</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3.卫生保洁人员：要求身体健康，热爱保洁工作，有责任感和事业心，勤劳，朴实。有较好的个人形象和素质。要统一着装、行为要规范。</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4.技术</w:t>
            </w:r>
            <w:r>
              <w:rPr>
                <w:rFonts w:hint="eastAsia" w:ascii="仿宋" w:hAnsi="仿宋" w:eastAsia="仿宋" w:cs="仿宋"/>
                <w:color w:val="000000"/>
                <w:sz w:val="24"/>
                <w:highlight w:val="none"/>
                <w:shd w:val="clear" w:color="auto" w:fill="ffffff"/>
                <w:lang w:eastAsia="zh-CN"/>
              </w:rPr>
              <w:t xml:space="preserve">管理</w:t>
            </w:r>
            <w:r>
              <w:rPr>
                <w:rFonts w:hint="eastAsia" w:ascii="仿宋" w:hAnsi="仿宋" w:eastAsia="仿宋" w:cs="仿宋"/>
                <w:color w:val="000000"/>
                <w:sz w:val="24"/>
                <w:highlight w:val="none"/>
                <w:shd w:val="clear" w:color="auto" w:fill="ffffff"/>
              </w:rPr>
              <w:t xml:space="preserve">人员：持相关岗位证书或资格证书，具有相应技能和经验，有一线实际工作经历，本岗位不允许兼职。</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5.电力供应与维修。持有应急管理局颁发的电工操作证。</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6.物业维修。有相关工作经历。</w:t>
            </w:r>
            <w:r>
              <w:rPr>
                <w:rFonts w:hint="eastAsia" w:ascii="仿宋" w:hAnsi="仿宋" w:eastAsia="仿宋" w:cs="仿宋"/>
                <w:color w:val="000000"/>
                <w:sz w:val="24"/>
                <w:highlight w:val="none"/>
                <w:shd w:val="clear" w:color="auto" w:fill="ffffff"/>
              </w:rPr>
            </w:r>
            <w:r/>
          </w:p>
          <w:p>
            <w:pPr>
              <w:pStyle w:val="873"/>
              <w:spacing w:line="420" w:lineRule="exact"/>
              <w:rPr>
                <w:rFonts w:hint="eastAsia" w:ascii="仿宋" w:hAnsi="仿宋" w:eastAsia="仿宋" w:cs="仿宋"/>
                <w:color w:val="000000"/>
                <w:sz w:val="24"/>
                <w:highlight w:val="none"/>
                <w:shd w:val="clear" w:color="auto" w:fill="ffffff"/>
              </w:rPr>
            </w:pPr>
            <w:r>
              <w:rPr>
                <w:rFonts w:hint="eastAsia" w:ascii="仿宋" w:hAnsi="仿宋" w:eastAsia="仿宋" w:cs="仿宋"/>
                <w:color w:val="000000"/>
                <w:sz w:val="24"/>
                <w:highlight w:val="none"/>
                <w:shd w:val="clear" w:color="auto" w:fill="ffffff"/>
              </w:rPr>
              <w:t xml:space="preserve">7.小型修缮工程现场技术员。有相关工作经历和技能。</w:t>
            </w:r>
            <w:r>
              <w:rPr>
                <w:rFonts w:hint="eastAsia" w:ascii="仿宋" w:hAnsi="仿宋" w:eastAsia="仿宋" w:cs="仿宋"/>
                <w:color w:val="000000"/>
                <w:sz w:val="24"/>
                <w:highlight w:val="none"/>
                <w:shd w:val="clear" w:color="auto" w:fill="ffffff"/>
              </w:rPr>
            </w:r>
            <w:r/>
          </w:p>
        </w:tc>
      </w:tr>
    </w:tbl>
    <w:p>
      <w:pPr>
        <w:pStyle w:val="873"/>
        <w:spacing w:line="420" w:lineRule="exact"/>
        <w:rPr>
          <w:rFonts w:eastAsia="方正仿宋_GBK"/>
          <w:color w:val="000000"/>
          <w:sz w:val="28"/>
          <w:szCs w:val="28"/>
          <w:highlight w:val="none"/>
        </w:rPr>
      </w:pPr>
      <w:r>
        <w:rPr>
          <w:rFonts w:hint="eastAsia" w:ascii="仿宋" w:hAnsi="仿宋" w:eastAsia="仿宋"/>
          <w:color w:val="000000"/>
          <w:sz w:val="28"/>
          <w:szCs w:val="28"/>
          <w:highlight w:val="none"/>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上述岗位所需人数提交管理人员、作业人员的工资、保险、福利等支出的预算清单。供应商的总报价不得低于人工成本及合理税收，报价不符合以上要求的作无效处理。</w:t>
      </w:r>
      <w:r>
        <w:rPr>
          <w:rFonts w:eastAsia="方正仿宋_GBK"/>
          <w:color w:val="000000"/>
          <w:sz w:val="28"/>
          <w:szCs w:val="28"/>
          <w:highlight w:val="none"/>
        </w:rPr>
      </w:r>
      <w:r/>
    </w:p>
    <w:p>
      <w:pPr>
        <w:pStyle w:val="873"/>
        <w:ind w:left="810" w:hanging="81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五</w:t>
      </w:r>
      <w:r>
        <w:rPr>
          <w:rFonts w:eastAsia="方正仿宋_GBK"/>
          <w:color w:val="000000"/>
          <w:sz w:val="28"/>
          <w:szCs w:val="28"/>
          <w:highlight w:val="none"/>
        </w:rPr>
        <w:t xml:space="preserve">）采购标的的验收标准；</w:t>
      </w:r>
      <w:r>
        <w:rPr>
          <w:rFonts w:hint="eastAsia" w:eastAsia="方正仿宋_GBK"/>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具体管理考核奖罚办法及检查评分表。</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w:t>
      </w:r>
      <w:bookmarkStart w:id="95" w:name="OLE_LINK2"/>
      <w:r/>
      <w:bookmarkStart w:id="96" w:name="OLE_LINK1"/>
      <w:r>
        <w:rPr>
          <w:rFonts w:hint="eastAsia" w:ascii="仿宋" w:hAnsi="仿宋" w:eastAsia="仿宋"/>
          <w:color w:val="000000"/>
          <w:sz w:val="28"/>
          <w:szCs w:val="28"/>
          <w:highlight w:val="none"/>
        </w:rPr>
        <w:t xml:space="preserve">消防、质检等相关职能部门</w:t>
      </w:r>
      <w:bookmarkEnd w:id="95"/>
      <w:r/>
      <w:bookmarkEnd w:id="96"/>
      <w:r>
        <w:rPr>
          <w:rFonts w:hint="eastAsia" w:ascii="仿宋" w:hAnsi="仿宋" w:eastAsia="仿宋"/>
          <w:color w:val="000000"/>
          <w:sz w:val="28"/>
          <w:szCs w:val="28"/>
          <w:highlight w:val="none"/>
        </w:rPr>
        <w:t xml:space="preserve">检查考核不符合要求的情形，一处扣款1000元；同一情形连续2次不符合要求并整改不到位的，扣款3000元；检查考核不符合要求的同一情形连续发生3次及以上，采购人有权单方面解除合同。</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2.采购人每月定期或不定期进行抽查，以百分制进行考核，采取扣分法进行质量评估、评分，具体考核评分标准参照以下评分标准。</w:t>
      </w:r>
      <w:r>
        <w:rPr>
          <w:rFonts w:hint="eastAsia" w:ascii="仿宋" w:hAnsi="仿宋" w:eastAsia="仿宋"/>
          <w:color w:val="000000"/>
          <w:sz w:val="28"/>
          <w:szCs w:val="28"/>
          <w:highlight w:val="none"/>
        </w:rPr>
      </w:r>
      <w:r/>
    </w:p>
    <w:tbl>
      <w:tblPr>
        <w:tblW w:w="8819" w:type="dxa"/>
        <w:tblInd w:w="-15"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pStyle w:val="873"/>
              <w:jc w:val="center"/>
              <w:widowControl/>
              <w:rPr>
                <w:rFonts w:hint="eastAsia" w:ascii="宋体" w:hAnsi="宋体" w:cs="宋体"/>
                <w:b/>
                <w:bCs/>
                <w:color w:val="000000"/>
                <w:sz w:val="36"/>
                <w:szCs w:val="36"/>
                <w:highlight w:val="none"/>
              </w:rPr>
            </w:pPr>
            <w:r>
              <w:rPr>
                <w:rFonts w:hint="eastAsia" w:ascii="宋体" w:hAnsi="宋体" w:cs="宋体"/>
                <w:b/>
                <w:bCs/>
                <w:color w:val="000000"/>
                <w:sz w:val="28"/>
                <w:szCs w:val="28"/>
                <w:highlight w:val="none"/>
                <w:lang w:bidi="ar"/>
              </w:rPr>
              <w:t xml:space="preserve">如城街道安置房居住区实施基本物业服务项目＿季度考核评分标准 </w:t>
            </w:r>
            <w:r>
              <w:rPr>
                <w:rFonts w:hint="eastAsia" w:ascii="宋体" w:hAnsi="宋体" w:cs="宋体"/>
                <w:b/>
                <w:bCs/>
                <w:color w:val="000000"/>
                <w:sz w:val="36"/>
                <w:szCs w:val="36"/>
                <w:highlight w:val="none"/>
                <w:lang w:bidi="ar"/>
              </w:rPr>
              <w:t xml:space="preserve"> </w:t>
            </w:r>
            <w:r>
              <w:rPr>
                <w:rFonts w:hint="eastAsia" w:ascii="宋体" w:hAnsi="宋体" w:cs="宋体"/>
                <w:b/>
                <w:bCs/>
                <w:color w:val="000000"/>
                <w:sz w:val="36"/>
                <w:szCs w:val="36"/>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基本项目</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考核内容</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分值</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评分标准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得分</w:t>
            </w:r>
            <w:r>
              <w:rPr>
                <w:rFonts w:hint="eastAsia" w:ascii="仿宋" w:hAnsi="仿宋" w:eastAsia="仿宋" w:cs="仿宋"/>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一</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内部管理</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（10分）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1.按合同要求，人员配备到位。专业人员持证上岗，佩戴标识，行为规范，举止文明，主动热情。</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每缺少1人，扣1分，扣1000元/人/季度；特岗人员无证上岗，扣1分，扣1000元/人/季度。</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2.建立各项管理制度、明确岗位工作标准，并制定具体的落实措施。</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每有一项不符合扣0.5分；因工作失责造成重大事故或严重舆情影响的，终止合同。</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3.对服务项目、标准进行公示，公示内容清晰易懂，收费行为规范。</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没有公示的扣2分，公示内容不清晰扣1分，发现违规收费行为，扣2分。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4.每年按规定公布年度资金的收支情况，要求真实、准确、详实。</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未公布或内容不真实不得分。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5.在服务显著区域公示服务电话，接受业主和使用人对报修、求助、建议、问询、质疑、投诉等各类信息的收集和反馈，并及时处理，有服务电话接通率制度、回访记录。</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缺少值班制度，扣1分；未设服务电话扣1分；接通率过低，扣1；发现一处处理不及时扣0.5分；没有回访记录扣0.5分。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二</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基本公共</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秩序维护</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（10分）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1.小区基本实行封闭式管理，主出入口24小时值守。</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未封闭或无人值守扣0.5分。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2.有专业秩序维护队伍，秩序维护员熟悉小区的环境，文明执勤，巡逻有序，言语规范，认真负责。</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每发现一处不符合扣0.5分。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3.危及人身安全处有明显标识和具体的防范措施。</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无防护措施的扣0.5分；无标识的扣0.5分。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4.公共设施设备完好无损；消防通道畅通；制定公共设施设备应急方案。</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每发现一处不符合扣0.5分，每处扣200元/季度，上不封顶。无应急方案，扣1分。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5.车辆停放有序，合理划分停车位。</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每项不符合扣1分。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三</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基本保洁</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（20分）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1.环卫设施完好，无破损，破损缺失及时更换，定期清洗。</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每发现一处不符合扣0.5分。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2.清洁卫生实行责任制，有专职的清洁人员和明确的责任范围，实行标准化保洁。</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未实行责任制的扣1分，无专职清洁人员和责任范围扣0.5分，未实行标准化保洁的扣0.5分。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3.垃圾日产日清，定期进行卫生消毒灭杀，有消毒消杀记录。</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每发现一处暴露垃圾扣1分，垃圾未日产日清的扣2分，未定期进行卫生消毒、灭杀的扣2分。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4.小区内道路等共用场地无纸屑、烟头、其它漂浮垃圾等废弃物。</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每发现一处扣0.5分，每处扣100元/例/季度，上不封顶。</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5.房屋共用部位保持清洁，无乱贴、乱画，无擅自占用和堆放杂物现象；楼梯扶栏、天台、公共玻璃窗等保持洁净。</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4</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每发现一项不符合扣0.5分。每处扣100元/例/季度，上不封顶。</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6.小区内不得饲养家禽、家畜；饲养宠物等应当符合相关规定，有文明养犬标语。</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每发现一处不符合扣1分。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7.无乱设摊点、广告牌；无乱贴、乱画、乱堆放现象。</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每发现一处不符合扣0.5分。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四</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基本维修</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维护</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（20分）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1.公用配套设施设备完好，无随意改变用途。公用设施设备运行、使用及维护按规定要求有记录，无飞线充电。</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4</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每发现一处不符合扣0.5分，扣100元/例/季度。</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2.对业主违法搭建、违规装修等行为及时制止，并上报执法部门和物管办及村社区，有巡查上报记录。</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8</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每发现一处扣1分，扣2000元/例/季度。</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3.排污、排水管道畅通，无堵塞、积水、外溢现象，按合同约定，定期对管网疏通，并有疏通记录。路灯（楼道灯）90%明亮，道路畅通，路面平整；井盖无缺损、无丢失，不影响车辆和行人通行。</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8</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未落实责任制或措施不扎实，造成安全生产责任制事故的，每发现一处不符合扣1分；无疏通记录，扣500元/季度。</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五</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基本绿化</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养护</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（10分）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1.花草树木修剪整齐美观，无缺失，无斑秃，绿地无杂物，定期对绿化带进行修剪整形，及时更换枯死花木，保持绿化景观效果。</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5</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每发现一处不符合扣1分。非主观人为原因，未进行修剪和及时更换枯死花木，影响景观效果的扣1分。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73"/>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2.绿地无改变使用用途和破坏、践踏、占用现象；对业主擅自改变绿地使用用途的行为进行及时制止，上报执法部门和物管办及村社区，积极配合处理。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5</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每发现一处不符合扣1分，毁绿面积≥20㎡以上，扣2000元/处/季度。毁绿面积＜20㎡，扣1000元/处/季度。</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六</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舆情管理</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（10分）</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12345市长热线处理不及时；两代表一委员不及时回复；社会舆论管控不及时；宣传、舆情和上级交办事项，服从社区调度的情况；上一轮考核中出现的问题得到解决或好转。</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10</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经查实为物业管理中的责任问题，每发现一起扣1分，可视情节加重处罚，扣1000元/例/季度；未能解决或未有所好转且无正当理由的，扣3分，扣3000元/季度。</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七</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业主评价</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（10分）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抽选小区5名以上业主代表对小区物业服务情况进行打分。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10</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取业主打分的平均分。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八</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合同履行情况</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（10分）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针对各小区项目签订物业服务合同中物业服务要求、合同中约定的物业服务等事项履行情况。</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10</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按照履行情况的百分比打分。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100分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jc w:val="left"/>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合计得分：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jc w:val="left"/>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合计扣分：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加分项目</w:t>
            </w:r>
            <w:r>
              <w:rPr>
                <w:rFonts w:hint="eastAsia" w:ascii="仿宋" w:hAnsi="仿宋" w:eastAsia="仿宋" w:cs="仿宋"/>
                <w:b/>
                <w:bCs/>
                <w:color w:val="000000"/>
                <w:sz w:val="24"/>
                <w:highlight w:val="none"/>
                <w:lang w:bidi="ar"/>
              </w:rPr>
              <w:br w:type="textWrapping" w:clear="all"/>
            </w:r>
            <w:r>
              <w:rPr>
                <w:rFonts w:hint="eastAsia" w:ascii="仿宋" w:hAnsi="仿宋" w:eastAsia="仿宋" w:cs="仿宋"/>
                <w:b/>
                <w:bCs/>
                <w:color w:val="000000"/>
                <w:sz w:val="24"/>
                <w:highlight w:val="none"/>
                <w:lang w:bidi="ar"/>
              </w:rPr>
              <w:t xml:space="preserve">(5分)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pStyle w:val="873"/>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物业费在财政拨付的基础上，能业主认可，收取物业费达到10%及以上。</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873"/>
              <w:jc w:val="center"/>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5</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873"/>
              <w:widowControl/>
              <w:rPr>
                <w:rFonts w:hint="eastAsia"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根据实际情况，进行加分，最高加分5分。</w:t>
            </w:r>
            <w:r>
              <w:rPr>
                <w:rFonts w:hint="eastAsia"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73"/>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pStyle w:val="873"/>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说明：平时抽查计入月度、季度考核，每季度结算一次。 </w:t>
            </w:r>
            <w:r>
              <w:rPr>
                <w:rFonts w:hint="eastAsia" w:ascii="仿宋" w:hAnsi="仿宋" w:eastAsia="仿宋" w:cs="仿宋"/>
                <w:b/>
                <w:bCs/>
                <w:color w:val="000000"/>
                <w:sz w:val="24"/>
                <w:highlight w:val="none"/>
              </w:rPr>
            </w:r>
            <w:r/>
          </w:p>
        </w:tc>
      </w:tr>
    </w:tbl>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3.甲方对乙方的物业管理内容和质量，根据如城街道物管办季度考核结果核定ABC三个等级，根据等级拨付费用： </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考核得分在90分（含）以上的，为A级，物业费全额拨付；</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考核得分在90（不含）～75（含）分之间的，为B级，物业费扣除考核扣除金额后拨付；</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考核得分在75分以下的，为C级，并判断为不合格，在B级扣款基础上，以75分为基数，扣季度物业费2000元/分，且物业费待整改合格后拨付。</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因物业公司处置或上报不及时发生重大舆情造成恶劣影响的不得评为A级。如成交供应商连续两次季度考核不合格的，采购人有权解除合同。</w:t>
      </w:r>
      <w:r>
        <w:rPr>
          <w:rFonts w:hint="eastAsia" w:ascii="仿宋" w:hAnsi="仿宋" w:eastAsia="仿宋"/>
          <w:color w:val="000000"/>
          <w:sz w:val="28"/>
          <w:szCs w:val="28"/>
          <w:highlight w:val="none"/>
        </w:rPr>
      </w:r>
      <w:r/>
    </w:p>
    <w:p>
      <w:pPr>
        <w:pStyle w:val="873"/>
        <w:ind w:left="810" w:hanging="81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六</w:t>
      </w:r>
      <w:r>
        <w:rPr>
          <w:rFonts w:eastAsia="方正仿宋_GBK"/>
          <w:color w:val="000000"/>
          <w:sz w:val="28"/>
          <w:szCs w:val="28"/>
          <w:highlight w:val="none"/>
        </w:rPr>
        <w:t xml:space="preserve">）采购标的的其他技术、服务等要求；</w:t>
      </w:r>
      <w:r>
        <w:rPr>
          <w:rFonts w:hint="eastAsia" w:eastAsia="方正仿宋_GBK"/>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bookmarkStart w:id="97" w:name="OLE_LINK3"/>
      <w:r/>
      <w:bookmarkStart w:id="98" w:name="OLE_LINK4"/>
      <w:r>
        <w:rPr>
          <w:rFonts w:hint="eastAsia" w:ascii="仿宋" w:hAnsi="仿宋" w:eastAsia="仿宋"/>
          <w:color w:val="000000"/>
          <w:sz w:val="28"/>
          <w:szCs w:val="28"/>
          <w:highlight w:val="none"/>
        </w:rPr>
        <w:t xml:space="preserve">报价要求</w:t>
      </w:r>
      <w:bookmarkEnd w:id="97"/>
      <w:r/>
      <w:bookmarkEnd w:id="98"/>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① 按年报价，填写分项报价表及其他附件。</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② 报价人报价应包含人员工资、工具费、服装费、福利、保险、维修费（含材料费）、绿化养护费（除草、修剪、治虫等）、公共能耗费、小修维修费（500元以下的维修费）、</w:t>
      </w:r>
      <w:bookmarkStart w:id="99" w:name="OLE_LINK6"/>
      <w:r/>
      <w:bookmarkStart w:id="100" w:name="OLE_LINK5"/>
      <w:r>
        <w:rPr>
          <w:rFonts w:hint="eastAsia" w:ascii="仿宋" w:hAnsi="仿宋" w:eastAsia="仿宋"/>
          <w:color w:val="000000"/>
          <w:sz w:val="28"/>
          <w:szCs w:val="28"/>
          <w:highlight w:val="none"/>
        </w:rPr>
        <w:t xml:space="preserve">排污泵</w:t>
      </w:r>
      <w:bookmarkEnd w:id="99"/>
      <w:r/>
      <w:bookmarkEnd w:id="100"/>
      <w:r>
        <w:rPr>
          <w:rFonts w:hint="eastAsia" w:ascii="仿宋" w:hAnsi="仿宋" w:eastAsia="仿宋"/>
          <w:color w:val="000000"/>
          <w:sz w:val="28"/>
          <w:szCs w:val="28"/>
          <w:highlight w:val="none"/>
        </w:rPr>
        <w:t xml:space="preserve">维保费（免费提供、更换单价200元以下的配件）、消防及通风系统维保费（免费提供、更换300元以下的配件）、管网疏通费（单次500元以内）及税费等一切费用。</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2、服务期限：拟招三年，服务合同一年一签。服务期每满一年，经采购人综合考核合格可续签下一年合同。</w:t>
      </w:r>
      <w:r>
        <w:rPr>
          <w:rFonts w:hint="eastAsia" w:ascii="仿宋" w:hAnsi="仿宋" w:eastAsia="仿宋"/>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3、服务地点：采购人指定地点。</w:t>
      </w:r>
      <w:r>
        <w:rPr>
          <w:rFonts w:ascii="仿宋" w:hAnsi="仿宋" w:eastAsia="仿宋"/>
          <w:color w:val="000000"/>
          <w:sz w:val="28"/>
          <w:szCs w:val="28"/>
          <w:highlight w:val="none"/>
        </w:rPr>
      </w:r>
      <w:r/>
    </w:p>
    <w:p>
      <w:pPr>
        <w:pStyle w:val="873"/>
        <w:spacing w:line="500" w:lineRule="exact"/>
        <w:rPr>
          <w:rFonts w:hint="eastAsia" w:ascii="仿宋" w:hAnsi="仿宋" w:eastAsia="仿宋"/>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七</w:t>
      </w:r>
      <w:r>
        <w:rPr>
          <w:rFonts w:eastAsia="方正仿宋_GBK"/>
          <w:color w:val="000000"/>
          <w:sz w:val="28"/>
          <w:szCs w:val="28"/>
          <w:highlight w:val="none"/>
        </w:rPr>
        <w:t xml:space="preserve">）</w:t>
      </w:r>
      <w:r>
        <w:rPr>
          <w:rFonts w:hint="eastAsia" w:ascii="仿宋" w:hAnsi="仿宋" w:eastAsia="仿宋"/>
          <w:color w:val="000000"/>
          <w:sz w:val="28"/>
          <w:szCs w:val="28"/>
          <w:highlight w:val="none"/>
        </w:rPr>
        <w:t xml:space="preserve">物业管理区域内禁止行为及违约规定；</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1、擅自改变物业的规划用途；</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2、损坏或者擅自变动房屋承重结构、主体结构；业主入住时需告知住户《小区管理须知》，一是材</w:t>
      </w:r>
      <w:r>
        <w:rPr>
          <w:rFonts w:hint="eastAsia" w:ascii="仿宋" w:hAnsi="仿宋" w:eastAsia="仿宋"/>
          <w:color w:val="000000"/>
          <w:sz w:val="28"/>
          <w:szCs w:val="28"/>
          <w:highlight w:val="none"/>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3、违法搭建建筑物、构筑物；小区内不得有私拉乱接、违章搭建现象，如发生违规私搭乱建（包括阳光房）现象，乙方负责恢复原样，同时按2000元/例向甲方支付违约金。</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4、损坏或者擅自占用、改建物业共用部分，损坏或者擅自占用、移装共用设施设备； </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7、存放易燃、易爆、剧毒、放射性物质或者超负重等违反安全规定的物品；</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8、制造超过规定标准的噪音、振动或者影响邻居采光、通风；</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9、任意弃置垃圾、排放污水、抛掷杂物和露天焚烧；</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10、侵占绿地、毁坏绿化和绿化设施；</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11、擅自摆摊设点、占道经营，无序停放车辆；</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12、破坏或者擅自改变房屋外观；</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13、擅自在建筑物、构筑物上悬挂、张贴、涂写、刻画；</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14、法律、法规和管理规约禁止的其他行为。</w:t>
      </w:r>
      <w:r>
        <w:rPr>
          <w:rFonts w:hint="eastAsia" w:ascii="仿宋" w:hAnsi="仿宋" w:eastAsia="仿宋"/>
          <w:color w:val="000000"/>
          <w:sz w:val="28"/>
          <w:szCs w:val="28"/>
          <w:highlight w:val="none"/>
        </w:rPr>
      </w:r>
      <w:r/>
    </w:p>
    <w:p>
      <w:pPr>
        <w:pStyle w:val="873"/>
        <w:ind w:firstLine="560"/>
        <w:spacing w:line="4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rPr>
          <w:rFonts w:hint="eastAsia" w:ascii="仿宋" w:hAnsi="仿宋" w:eastAsia="仿宋"/>
          <w:color w:val="000000"/>
          <w:sz w:val="28"/>
          <w:szCs w:val="28"/>
          <w:highlight w:val="none"/>
        </w:rPr>
      </w:r>
      <w:r/>
    </w:p>
    <w:p>
      <w:pPr>
        <w:pStyle w:val="873"/>
        <w:spacing w:line="500" w:lineRule="exact"/>
        <w:rPr>
          <w:rFonts w:hint="eastAsia" w:ascii="宋体" w:hAnsi="宋体"/>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八</w:t>
      </w:r>
      <w:r>
        <w:rPr>
          <w:rFonts w:eastAsia="方正仿宋_GBK"/>
          <w:color w:val="000000"/>
          <w:sz w:val="28"/>
          <w:szCs w:val="28"/>
          <w:highlight w:val="none"/>
        </w:rPr>
        <w:t xml:space="preserve">）付款方式</w:t>
      </w:r>
      <w:r>
        <w:rPr>
          <w:rFonts w:hint="eastAsia" w:ascii="宋体" w:hAnsi="宋体"/>
          <w:color w:val="000000"/>
          <w:sz w:val="28"/>
          <w:szCs w:val="28"/>
          <w:highlight w:val="none"/>
        </w:rPr>
      </w:r>
      <w:r/>
    </w:p>
    <w:p>
      <w:pPr>
        <w:pStyle w:val="873"/>
        <w:ind w:firstLine="560"/>
        <w:spacing w:line="4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1、签订合同后，</w:t>
      </w:r>
      <w:r>
        <w:rPr>
          <w:rFonts w:hint="eastAsia" w:ascii="仿宋" w:hAnsi="仿宋" w:eastAsia="仿宋"/>
          <w:color w:val="000000"/>
          <w:sz w:val="28"/>
          <w:szCs w:val="28"/>
          <w:highlight w:val="none"/>
          <w:lang w:val="zh-CN"/>
        </w:rPr>
        <w:t xml:space="preserve">款项按季度支付。</w:t>
      </w:r>
      <w:r>
        <w:rPr>
          <w:rFonts w:hint="eastAsia" w:ascii="仿宋" w:hAnsi="仿宋" w:eastAsia="仿宋"/>
          <w:color w:val="000000"/>
          <w:sz w:val="28"/>
          <w:szCs w:val="28"/>
          <w:highlight w:val="none"/>
        </w:rPr>
        <w:t xml:space="preserve">每季服务结束后经采购方考核通过，由中标方根据实际考核后应付款开具发票，采购方应在收到发票后15个工作日内付款。付款时成交人应出具在税务部门开具的正式税票。</w:t>
      </w:r>
      <w:r>
        <w:rPr>
          <w:rFonts w:ascii="仿宋" w:hAnsi="仿宋" w:eastAsia="仿宋"/>
          <w:color w:val="000000"/>
          <w:sz w:val="28"/>
          <w:szCs w:val="28"/>
          <w:highlight w:val="none"/>
        </w:rPr>
      </w:r>
      <w:r/>
    </w:p>
    <w:p>
      <w:pPr>
        <w:pStyle w:val="873"/>
        <w:ind w:firstLine="560"/>
        <w:spacing w:line="420" w:lineRule="exact"/>
        <w:rPr>
          <w:rFonts w:hint="eastAsia" w:eastAsia="方正仿宋_GBK"/>
          <w:color w:val="000000"/>
          <w:sz w:val="28"/>
          <w:szCs w:val="28"/>
          <w:highlight w:val="none"/>
        </w:rPr>
      </w:pPr>
      <w:r>
        <w:rPr>
          <w:rFonts w:hint="eastAsia" w:ascii="仿宋" w:hAnsi="仿宋" w:eastAsia="仿宋"/>
          <w:color w:val="000000"/>
          <w:sz w:val="28"/>
          <w:szCs w:val="28"/>
          <w:highlight w:val="none"/>
        </w:rPr>
        <w:t xml:space="preserve">2、根据市相关会议精神，对本年度主动缴纳物业费的业主可按住宅0.5元/平方米·月收取(不得向交房未满两年的业主收取)。供应商按照上述标准收取物业服务费用，并按本合同约定的服务内容和质量标准提供服务，盈余或亏损由供应商享有或承担。</w:t>
      </w:r>
      <w:r>
        <w:rPr>
          <w:rFonts w:hint="eastAsia" w:eastAsia="方正仿宋_GBK"/>
          <w:color w:val="000000"/>
          <w:sz w:val="28"/>
          <w:szCs w:val="28"/>
          <w:highlight w:val="none"/>
        </w:rPr>
      </w:r>
      <w:r/>
    </w:p>
    <w:p>
      <w:pPr>
        <w:pStyle w:val="873"/>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（九）政府采购政策功能要求</w:t>
      </w:r>
      <w:r>
        <w:rPr>
          <w:rFonts w:hint="eastAsia" w:ascii="方正仿宋_GBK" w:hAnsi="方正仿宋_GBK" w:eastAsia="方正仿宋_GBK" w:cs="方正仿宋_GBK"/>
          <w:color w:val="000000"/>
          <w:sz w:val="28"/>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（1）商品包装层数不得超过 3 层，空隙率不大于 40%；</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（3）商品包装中铅、汞、镉、六价铬的总含量应不大于100mg/kg；</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（4）商品包装印刷使用的油墨中挥发性有机化合物(VOCs)含量应不大于 5%（以重量计）；</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（5）塑料材质商品包装上呈现的印刷颜色不得超过 6 色；</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（6）纸质商品包装应使用 75%以上的可再生纤维原料生产；</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（7）木质商品包装的原料应来源于可持续性森林。</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w:t>
      </w:r>
      <w:r>
        <w:rPr>
          <w:rFonts w:hint="eastAsia" w:ascii="方正仿宋_GBK" w:hAnsi="方正仿宋_GBK" w:eastAsia="方正仿宋_GBK" w:cs="方正仿宋_GBK"/>
          <w:b/>
          <w:bCs/>
          <w:color w:val="000000"/>
          <w:szCs w:val="28"/>
          <w:highlight w:val="none"/>
        </w:rPr>
        <w:t xml:space="preserve">如项目类型为“货物”，</w:t>
      </w:r>
      <w:r>
        <w:rPr>
          <w:rFonts w:hint="eastAsia" w:ascii="方正仿宋_GBK" w:hAnsi="方正仿宋_GBK" w:eastAsia="方正仿宋_GBK" w:cs="方正仿宋_GBK"/>
          <w:color w:val="000000"/>
          <w:szCs w:val="28"/>
          <w:highlight w:val="none"/>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2.快递包装环保要求：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（1）快递包装中重金属（铅、汞、镉、六价铬）总量应不大于 100mg/kg；</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（3）快递包装中使用纸基材的包装材料，纸基材中的有机氯的含量应不大于 150 mg/kg；</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（7）快递中使用的集装袋应为单一材质制成，其重复使用次数应不小于 80 次；</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（8）快递中应使用幅宽不大于45mm 的生物降解胶带；</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（9）快递包装中不得使用溶剂型胶粘剂；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（11）快递应使用电子面单；</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（12）直接使用商品包装作为快递包装的商品，其商品包装满足《商品包装政府采购需求标准（试行）》即可；</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（13）快递包装产品质量和封装方式应符合相关国家或行业标准技术指标要求。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w:t>
      </w:r>
      <w:r>
        <w:rPr>
          <w:rFonts w:hint="eastAsia" w:ascii="方正仿宋_GBK" w:hAnsi="方正仿宋_GBK" w:eastAsia="方正仿宋_GBK" w:cs="方正仿宋_GBK"/>
          <w:b/>
          <w:bCs/>
          <w:color w:val="000000"/>
          <w:szCs w:val="28"/>
          <w:highlight w:val="none"/>
        </w:rPr>
        <w:t xml:space="preserve">如项目类型为“货物”，</w:t>
      </w:r>
      <w:r>
        <w:rPr>
          <w:rFonts w:hint="eastAsia" w:ascii="方正仿宋_GBK" w:hAnsi="方正仿宋_GBK" w:eastAsia="方正仿宋_GBK" w:cs="方正仿宋_GBK"/>
          <w:color w:val="000000"/>
          <w:szCs w:val="28"/>
          <w:highlight w:val="none"/>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3.绿色数据中心（如有）</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（1）采购数据中心相关设备、运维服务，应当有利于节约能源、环境保护和资源循环利用。</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color w:val="000000"/>
          <w:szCs w:val="28"/>
          <w:highlight w:val="none"/>
        </w:rPr>
      </w:r>
      <w:r/>
    </w:p>
    <w:p>
      <w:pPr>
        <w:pStyle w:val="873"/>
        <w:spacing w:line="500" w:lineRule="exact"/>
        <w:rPr>
          <w:rFonts w:eastAsia="方正仿宋_GBK"/>
          <w:color w:val="000000"/>
          <w:sz w:val="28"/>
          <w:szCs w:val="28"/>
          <w:highlight w:val="none"/>
        </w:rPr>
      </w:pPr>
      <w:r>
        <w:rPr>
          <w:rFonts w:eastAsia="方正仿宋_GBK"/>
          <w:color w:val="000000"/>
          <w:sz w:val="28"/>
          <w:szCs w:val="28"/>
          <w:highlight w:val="none"/>
        </w:rPr>
      </w:r>
      <w:r/>
    </w:p>
    <w:p>
      <w:pPr>
        <w:pStyle w:val="873"/>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jc w:val="center"/>
        <w:spacing w:line="500" w:lineRule="exact"/>
        <w:rPr>
          <w:rFonts w:hint="eastAsia" w:ascii="方正小标宋_GBK" w:hAnsi="宋体" w:eastAsia="方正小标宋_GBK"/>
          <w:bCs/>
          <w:color w:val="000000"/>
          <w:sz w:val="36"/>
          <w:szCs w:val="36"/>
          <w:highlight w:val="none"/>
        </w:rPr>
        <w:outlineLvl w:val="0"/>
      </w:pPr>
      <w:r>
        <w:rPr>
          <w:rFonts w:hint="eastAsia" w:ascii="方正小标宋_GBK" w:hAnsi="宋体" w:eastAsia="方正小标宋_GBK"/>
          <w:bCs/>
          <w:color w:val="000000"/>
          <w:sz w:val="36"/>
          <w:szCs w:val="36"/>
          <w:highlight w:val="none"/>
        </w:rPr>
        <w:br w:type="page" w:clear="all"/>
      </w:r>
      <w:r>
        <w:rPr>
          <w:rFonts w:hint="eastAsia" w:ascii="方正小标宋_GBK" w:hAnsi="宋体" w:eastAsia="方正小标宋_GBK"/>
          <w:bCs/>
          <w:color w:val="000000"/>
          <w:sz w:val="36"/>
          <w:szCs w:val="36"/>
          <w:highlight w:val="none"/>
        </w:rPr>
        <w:t xml:space="preserve">第四部分 评审方法和评审标准</w:t>
      </w:r>
      <w:r>
        <w:rPr>
          <w:rFonts w:hint="eastAsia" w:ascii="方正小标宋_GBK" w:hAnsi="宋体" w:eastAsia="方正小标宋_GBK"/>
          <w:bCs/>
          <w:color w:val="000000"/>
          <w:sz w:val="36"/>
          <w:szCs w:val="36"/>
          <w:highlight w:val="none"/>
        </w:rPr>
      </w:r>
      <w:r/>
    </w:p>
    <w:p>
      <w:pPr>
        <w:pStyle w:val="873"/>
        <w:ind w:firstLine="643"/>
        <w:jc w:val="left"/>
        <w:spacing w:line="500" w:lineRule="exact"/>
        <w:rPr>
          <w:rFonts w:eastAsia="方正仿宋_GBK"/>
          <w:b/>
          <w:color w:val="000000"/>
          <w:sz w:val="32"/>
          <w:szCs w:val="32"/>
          <w:highlight w:val="none"/>
        </w:rPr>
      </w:pPr>
      <w:r>
        <w:rPr>
          <w:rFonts w:eastAsia="方正仿宋_GBK"/>
          <w:b/>
          <w:color w:val="000000"/>
          <w:sz w:val="32"/>
          <w:szCs w:val="32"/>
          <w:highlight w:val="none"/>
        </w:rPr>
        <w:t xml:space="preserve">一、磋商方式</w:t>
      </w:r>
      <w:r>
        <w:rPr>
          <w:rFonts w:eastAsia="方正仿宋_GBK"/>
          <w:b/>
          <w:color w:val="000000"/>
          <w:sz w:val="32"/>
          <w:szCs w:val="32"/>
          <w:highlight w:val="none"/>
        </w:rPr>
      </w:r>
      <w:r/>
    </w:p>
    <w:p>
      <w:pPr>
        <w:pStyle w:val="873"/>
        <w:ind w:firstLine="560"/>
        <w:jc w:val="left"/>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不见面远程磋商模式：</w:t>
      </w:r>
      <w:r>
        <w:rPr>
          <w:rFonts w:hint="eastAsia" w:eastAsia="方正仿宋_GBK"/>
          <w:color w:val="000000"/>
          <w:sz w:val="28"/>
          <w:szCs w:val="28"/>
          <w:highlight w:val="none"/>
        </w:rPr>
        <w:t xml:space="preserve">不见面电子化交易模式，具体详见江苏政府采购网-办事指南-资料下载-江苏省政府采购管理交易系统（苏采云）供应商操作指南。</w:t>
      </w:r>
      <w:r>
        <w:rPr>
          <w:rFonts w:hint="eastAsia" w:eastAsia="方正仿宋_GBK"/>
          <w:color w:val="000000"/>
          <w:sz w:val="28"/>
          <w:szCs w:val="28"/>
          <w:highlight w:val="none"/>
        </w:rPr>
      </w:r>
      <w:r/>
    </w:p>
    <w:p>
      <w:pPr>
        <w:pStyle w:val="873"/>
        <w:ind w:firstLine="643"/>
        <w:jc w:val="left"/>
        <w:spacing w:line="500" w:lineRule="exact"/>
        <w:rPr>
          <w:rFonts w:eastAsia="方正仿宋_GBK"/>
          <w:b/>
          <w:bCs/>
          <w:color w:val="000000"/>
          <w:sz w:val="28"/>
          <w:szCs w:val="28"/>
          <w:highlight w:val="none"/>
        </w:rPr>
      </w:pPr>
      <w:r>
        <w:rPr>
          <w:rFonts w:eastAsia="方正仿宋_GBK"/>
          <w:b/>
          <w:color w:val="000000"/>
          <w:sz w:val="32"/>
          <w:szCs w:val="32"/>
          <w:highlight w:val="none"/>
        </w:rPr>
        <w:t xml:space="preserve">二、</w:t>
      </w:r>
      <w:r>
        <w:rPr>
          <w:rFonts w:eastAsia="方正仿宋_GBK"/>
          <w:b/>
          <w:bCs/>
          <w:color w:val="000000"/>
          <w:sz w:val="28"/>
          <w:szCs w:val="28"/>
          <w:highlight w:val="none"/>
        </w:rPr>
        <w:t xml:space="preserve">评审方法和标准</w:t>
      </w:r>
      <w:r>
        <w:rPr>
          <w:rFonts w:eastAsia="方正仿宋_GBK"/>
          <w:b/>
          <w:bCs/>
          <w:color w:val="000000"/>
          <w:sz w:val="28"/>
          <w:szCs w:val="28"/>
          <w:highlight w:val="none"/>
        </w:rPr>
      </w:r>
      <w:r/>
    </w:p>
    <w:p>
      <w:pPr>
        <w:pStyle w:val="873"/>
        <w:ind w:firstLine="691"/>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rPr>
          <w:rFonts w:eastAsia="方正仿宋_GBK"/>
          <w:bCs/>
          <w:color w:val="000000"/>
          <w:sz w:val="28"/>
          <w:szCs w:val="28"/>
          <w:highlight w:val="none"/>
        </w:rPr>
      </w:r>
      <w:r/>
    </w:p>
    <w:p>
      <w:pPr>
        <w:pStyle w:val="873"/>
        <w:ind w:firstLine="700"/>
        <w:spacing w:line="520" w:lineRule="atLeast"/>
        <w:rPr>
          <w:rFonts w:eastAsia="方正仿宋_GBK"/>
          <w:bCs/>
          <w:color w:val="000000"/>
          <w:sz w:val="28"/>
          <w:szCs w:val="28"/>
          <w:highlight w:val="none"/>
        </w:rPr>
      </w:pPr>
      <w:r>
        <w:rPr>
          <w:rFonts w:eastAsia="方正仿宋_GBK"/>
          <w:bCs/>
          <w:color w:val="000000"/>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eastAsia="方正仿宋_GBK"/>
          <w:bCs/>
          <w:color w:val="000000"/>
          <w:sz w:val="28"/>
          <w:szCs w:val="28"/>
          <w:highlight w:val="none"/>
        </w:rPr>
      </w:r>
      <w:r/>
    </w:p>
    <w:p>
      <w:pPr>
        <w:pStyle w:val="873"/>
        <w:ind w:firstLine="557"/>
        <w:spacing w:line="500" w:lineRule="exact"/>
        <w:tabs>
          <w:tab w:val="left" w:pos="900" w:leader="none"/>
        </w:tabs>
        <w:rPr>
          <w:rFonts w:hint="eastAsia" w:eastAsia="方正仿宋_GBK"/>
          <w:b/>
          <w:color w:val="000000"/>
          <w:sz w:val="28"/>
          <w:szCs w:val="28"/>
          <w:highlight w:val="none"/>
        </w:rPr>
      </w:pPr>
      <w:r>
        <w:rPr>
          <w:rFonts w:eastAsia="方正仿宋_GBK"/>
          <w:bCs/>
          <w:color w:val="000000"/>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w:t>
      </w:r>
      <w:r>
        <w:rPr>
          <w:rFonts w:hint="eastAsia" w:eastAsia="方正仿宋_GBK"/>
          <w:b/>
          <w:color w:val="000000"/>
          <w:sz w:val="28"/>
          <w:szCs w:val="28"/>
          <w:highlight w:val="none"/>
          <w:lang w:eastAsia="zh-CN"/>
        </w:rPr>
        <w:t xml:space="preserve">磋商</w:t>
      </w:r>
      <w:r>
        <w:rPr>
          <w:rFonts w:hint="eastAsia" w:eastAsia="方正仿宋_GBK"/>
          <w:b/>
          <w:color w:val="000000"/>
          <w:sz w:val="28"/>
          <w:szCs w:val="28"/>
          <w:highlight w:val="none"/>
        </w:rPr>
        <w:t xml:space="preserve">，其响应文件按无效响应处理。</w:t>
      </w:r>
      <w:r>
        <w:rPr>
          <w:rFonts w:hint="eastAsia" w:eastAsia="方正仿宋_GBK"/>
          <w:b/>
          <w:color w:val="000000"/>
          <w:sz w:val="28"/>
          <w:szCs w:val="28"/>
          <w:highlight w:val="none"/>
        </w:rPr>
      </w:r>
      <w:r/>
    </w:p>
    <w:p>
      <w:pPr>
        <w:pStyle w:val="873"/>
        <w:ind w:firstLine="555"/>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供应商商务技术部分和价格部分的合计分值，为该供应商的评审总得分。</w:t>
      </w:r>
      <w:r>
        <w:rPr>
          <w:rFonts w:eastAsia="方正仿宋_GBK"/>
          <w:color w:val="000000"/>
          <w:sz w:val="28"/>
          <w:szCs w:val="28"/>
          <w:highlight w:val="none"/>
        </w:rPr>
      </w:r>
      <w:r/>
    </w:p>
    <w:p>
      <w:pPr>
        <w:pStyle w:val="873"/>
        <w:ind w:firstLine="555"/>
        <w:spacing w:line="500" w:lineRule="exact"/>
        <w:rPr>
          <w:rFonts w:eastAsia="方正仿宋_GBK"/>
          <w:color w:val="000000"/>
          <w:highlight w:val="none"/>
        </w:rPr>
      </w:pPr>
      <w:r>
        <w:rPr>
          <w:rFonts w:eastAsia="方正仿宋_GBK"/>
          <w:color w:val="000000"/>
          <w:sz w:val="28"/>
          <w:szCs w:val="28"/>
          <w:highlight w:val="none"/>
        </w:rPr>
        <w:t xml:space="preserve">评标结果按评审后</w:t>
      </w:r>
      <w:r>
        <w:rPr>
          <w:rFonts w:hint="eastAsia" w:eastAsia="方正仿宋_GBK"/>
          <w:color w:val="000000"/>
          <w:sz w:val="28"/>
          <w:szCs w:val="28"/>
          <w:highlight w:val="none"/>
        </w:rPr>
        <w:t xml:space="preserve">总</w:t>
      </w:r>
      <w:r>
        <w:rPr>
          <w:rFonts w:eastAsia="方正仿宋_GBK"/>
          <w:color w:val="000000"/>
          <w:sz w:val="28"/>
          <w:szCs w:val="28"/>
          <w:highlight w:val="none"/>
        </w:rPr>
        <w:t xml:space="preserve">得分由高到低顺序排列</w:t>
      </w:r>
      <w:r>
        <w:rPr>
          <w:rFonts w:hint="eastAsia" w:eastAsia="方正仿宋_GBK"/>
          <w:color w:val="000000"/>
          <w:sz w:val="28"/>
          <w:szCs w:val="28"/>
          <w:highlight w:val="none"/>
        </w:rPr>
        <w:t xml:space="preserve">，确定成交候选人名单并按顺序确定成交供应商</w:t>
      </w:r>
      <w:r>
        <w:rPr>
          <w:rFonts w:eastAsia="方正仿宋_GBK"/>
          <w:color w:val="000000"/>
          <w:sz w:val="28"/>
          <w:szCs w:val="28"/>
          <w:highlight w:val="none"/>
        </w:rPr>
        <w:t xml:space="preserve">。得分相同的，按响应报价由低到高顺序排列</w:t>
      </w:r>
      <w:r>
        <w:rPr>
          <w:rFonts w:hint="eastAsia" w:eastAsia="方正仿宋_GBK"/>
          <w:color w:val="000000"/>
          <w:sz w:val="28"/>
          <w:szCs w:val="28"/>
          <w:highlight w:val="none"/>
        </w:rPr>
        <w:t xml:space="preserve">，</w:t>
      </w:r>
      <w:r>
        <w:rPr>
          <w:rFonts w:eastAsia="方正仿宋_GBK"/>
          <w:color w:val="000000"/>
          <w:sz w:val="28"/>
          <w:szCs w:val="28"/>
          <w:highlight w:val="none"/>
        </w:rPr>
        <w:t xml:space="preserve">得分且响应报价相同的并列。</w:t>
      </w:r>
      <w:r>
        <w:rPr>
          <w:rFonts w:eastAsia="方正仿宋_GBK"/>
          <w:color w:val="000000"/>
          <w:highlight w:val="none"/>
        </w:rPr>
      </w:r>
      <w:r/>
    </w:p>
    <w:p>
      <w:pPr>
        <w:pStyle w:val="873"/>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（一）采购人（代表）对供应商资格进行审查。</w:t>
      </w:r>
      <w:r>
        <w:rPr>
          <w:rFonts w:eastAsia="方正仿宋_GBK"/>
          <w:b/>
          <w:color w:val="000000"/>
          <w:sz w:val="28"/>
          <w:szCs w:val="28"/>
          <w:highlight w:val="none"/>
        </w:rPr>
      </w:r>
      <w:r/>
    </w:p>
    <w:p>
      <w:pPr>
        <w:pStyle w:val="873"/>
        <w:ind w:firstLine="576"/>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供应商资格不合格的，其响应文件判定为无效响应文件。</w:t>
      </w:r>
      <w:r>
        <w:rPr>
          <w:rFonts w:eastAsia="方正仿宋_GBK"/>
          <w:color w:val="000000"/>
          <w:sz w:val="28"/>
          <w:szCs w:val="28"/>
          <w:highlight w:val="none"/>
        </w:rPr>
      </w:r>
      <w:r/>
    </w:p>
    <w:p>
      <w:pPr>
        <w:pStyle w:val="873"/>
        <w:ind w:firstLine="562"/>
        <w:jc w:val="left"/>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（二）磋商小组对符合资格供应商的响应文件进行符合性审查。</w:t>
      </w:r>
      <w:r>
        <w:rPr>
          <w:rFonts w:eastAsia="方正仿宋_GBK"/>
          <w:b/>
          <w:color w:val="000000"/>
          <w:sz w:val="28"/>
          <w:szCs w:val="28"/>
          <w:highlight w:val="none"/>
        </w:rPr>
      </w:r>
      <w:r/>
    </w:p>
    <w:p>
      <w:pPr>
        <w:pStyle w:val="873"/>
        <w:ind w:firstLine="576"/>
        <w:spacing w:line="500" w:lineRule="exact"/>
        <w:rPr>
          <w:rFonts w:eastAsia="方正仿宋_GBK"/>
          <w:color w:val="000000"/>
          <w:sz w:val="28"/>
          <w:szCs w:val="28"/>
          <w:highlight w:val="none"/>
        </w:rPr>
      </w:pPr>
      <w:r>
        <w:rPr>
          <w:rFonts w:eastAsia="方正仿宋_GBK"/>
          <w:color w:val="000000"/>
          <w:sz w:val="28"/>
          <w:szCs w:val="28"/>
          <w:highlight w:val="none"/>
        </w:rPr>
        <w:t xml:space="preserve">未通过符合性审查的响应文件，将被判为不满足磋商文件实质性要求。 </w:t>
      </w:r>
      <w:r>
        <w:rPr>
          <w:rFonts w:eastAsia="方正仿宋_GBK"/>
          <w:color w:val="000000"/>
          <w:sz w:val="28"/>
          <w:szCs w:val="28"/>
          <w:highlight w:val="none"/>
        </w:rPr>
      </w:r>
      <w:r/>
    </w:p>
    <w:p>
      <w:pPr>
        <w:pStyle w:val="873"/>
        <w:ind w:firstLine="562"/>
        <w:jc w:val="left"/>
        <w:spacing w:line="500" w:lineRule="exact"/>
        <w:rPr>
          <w:rFonts w:eastAsia="方正仿宋_GBK"/>
          <w:color w:val="000000"/>
          <w:sz w:val="28"/>
          <w:szCs w:val="28"/>
          <w:highlight w:val="none"/>
          <w:lang w:val="zh-CN"/>
        </w:rPr>
      </w:pP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三</w:t>
      </w: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商务技术分</w:t>
      </w:r>
      <w:r>
        <w:rPr>
          <w:rFonts w:eastAsia="方正仿宋_GBK"/>
          <w:color w:val="000000"/>
          <w:sz w:val="28"/>
          <w:szCs w:val="28"/>
          <w:highlight w:val="none"/>
          <w:lang w:val="zh-CN"/>
        </w:rPr>
        <w:t xml:space="preserve">：</w:t>
      </w:r>
      <w:r>
        <w:rPr>
          <w:rFonts w:hint="eastAsia" w:eastAsia="方正仿宋_GBK"/>
          <w:color w:val="000000"/>
          <w:sz w:val="28"/>
          <w:szCs w:val="28"/>
          <w:highlight w:val="none"/>
        </w:rPr>
        <w:t xml:space="preserve">80</w:t>
      </w:r>
      <w:r>
        <w:rPr>
          <w:rFonts w:eastAsia="方正仿宋_GBK"/>
          <w:color w:val="000000"/>
          <w:sz w:val="28"/>
          <w:szCs w:val="28"/>
          <w:highlight w:val="none"/>
          <w:lang w:val="zh-CN"/>
        </w:rPr>
        <w:t xml:space="preserve">分</w:t>
      </w:r>
      <w:r>
        <w:rPr>
          <w:rFonts w:eastAsia="方正仿宋_GBK"/>
          <w:color w:val="000000"/>
          <w:sz w:val="28"/>
          <w:szCs w:val="28"/>
          <w:highlight w:val="none"/>
          <w:lang w:val="zh-CN"/>
        </w:rPr>
      </w:r>
      <w:r/>
    </w:p>
    <w:p>
      <w:pPr>
        <w:pStyle w:val="873"/>
        <w:ind w:firstLine="700"/>
        <w:jc w:val="left"/>
        <w:spacing w:line="500" w:lineRule="exact"/>
        <w:rPr>
          <w:rFonts w:eastAsia="方正仿宋_GBK"/>
          <w:color w:val="000000"/>
          <w:sz w:val="28"/>
          <w:szCs w:val="28"/>
          <w:highlight w:val="none"/>
        </w:rPr>
      </w:pPr>
      <w:r>
        <w:rPr>
          <w:rFonts w:eastAsia="方正仿宋_GBK"/>
          <w:color w:val="000000"/>
          <w:sz w:val="28"/>
          <w:szCs w:val="28"/>
          <w:highlight w:val="none"/>
        </w:rPr>
        <w:t xml:space="preserve">各供应商得分为磋商小组成员评分的算术平均分，分值保留小数点后两位。</w:t>
      </w:r>
      <w:r>
        <w:rPr>
          <w:rFonts w:eastAsia="方正仿宋_GBK"/>
          <w:color w:val="000000"/>
          <w:sz w:val="28"/>
          <w:szCs w:val="28"/>
          <w:highlight w:val="none"/>
        </w:rPr>
      </w:r>
      <w:r/>
    </w:p>
    <w:tbl>
      <w:tblPr>
        <w:tblW w:w="9570" w:type="dxa"/>
        <w:tblInd w:w="-609"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序号 </w:t>
            </w:r>
            <w:r>
              <w:rPr>
                <w:rFonts w:ascii="宋体" w:hAnsi="宋体" w:cs="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评分点名称</w:t>
            </w:r>
            <w:r>
              <w:rPr>
                <w:rFonts w:ascii="宋体" w:hAnsi="宋体" w:cs="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分值</w:t>
            </w:r>
            <w:r>
              <w:rPr>
                <w:rFonts w:ascii="宋体" w:hAnsi="宋体" w:cs="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评审标准</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spacing w:line="320" w:lineRule="exact"/>
              <w:widowControl/>
              <w:rPr>
                <w:rFonts w:ascii="宋体" w:hAnsi="宋体"/>
                <w:color w:val="000000"/>
                <w:sz w:val="28"/>
                <w:szCs w:val="28"/>
                <w:highlight w:val="none"/>
              </w:rPr>
            </w:pPr>
            <w:r>
              <w:rPr>
                <w:rFonts w:hint="eastAsia" w:ascii="仿宋" w:hAnsi="仿宋" w:eastAsia="仿宋" w:cs="Tahoma"/>
                <w:color w:val="000000"/>
                <w:sz w:val="28"/>
                <w:szCs w:val="28"/>
                <w:highlight w:val="none"/>
              </w:rPr>
              <w:t xml:space="preserve">服务方案</w:t>
            </w:r>
            <w:r>
              <w:rPr>
                <w:rFonts w:ascii="宋体" w:hAnsi="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spacing w:line="320" w:lineRule="exact"/>
              <w:widowControl/>
              <w:rPr>
                <w:rFonts w:ascii="宋体" w:hAnsi="宋体"/>
                <w:color w:val="000000"/>
                <w:sz w:val="28"/>
                <w:szCs w:val="28"/>
                <w:highlight w:val="none"/>
              </w:rPr>
            </w:pPr>
            <w:r>
              <w:rPr>
                <w:rFonts w:hint="eastAsia" w:ascii="仿宋" w:hAnsi="仿宋" w:eastAsia="仿宋" w:cs="Tahoma"/>
                <w:color w:val="000000"/>
                <w:sz w:val="28"/>
                <w:szCs w:val="28"/>
                <w:highlight w:val="none"/>
              </w:rPr>
              <w:t xml:space="preserve">23</w:t>
            </w:r>
            <w:r>
              <w:rPr>
                <w:rFonts w:ascii="宋体" w:hAnsi="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jc w:val="left"/>
              <w:widowControl/>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1．针对本项目安置小区现行物业管理现状提出存在问题及改进措施，并提供相关佐证材料，有一条得2分，最多得10分。</w:t>
            </w:r>
            <w:r>
              <w:rPr>
                <w:rFonts w:ascii="仿宋" w:hAnsi="仿宋" w:eastAsia="仿宋" w:cs="Tahoma"/>
                <w:color w:val="000000"/>
                <w:sz w:val="28"/>
                <w:szCs w:val="28"/>
                <w:highlight w:val="none"/>
              </w:rPr>
            </w:r>
            <w:r/>
          </w:p>
          <w:p>
            <w:pPr>
              <w:pStyle w:val="873"/>
              <w:jc w:val="left"/>
              <w:widowControl/>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2.针对本项目制定服务方案，包括：①清洁卫生、②房屋及配套设施维修、③绿化养护、④路灯维修、⑤秩序管理等方面内容，有一方面内容得1分，最多得5分。</w:t>
            </w:r>
            <w:r>
              <w:rPr>
                <w:rFonts w:ascii="仿宋" w:hAnsi="仿宋" w:eastAsia="仿宋" w:cs="Tahoma"/>
                <w:color w:val="000000"/>
                <w:sz w:val="28"/>
                <w:szCs w:val="28"/>
                <w:highlight w:val="none"/>
              </w:rPr>
            </w:r>
            <w:r/>
          </w:p>
          <w:p>
            <w:pPr>
              <w:pStyle w:val="873"/>
              <w:jc w:val="left"/>
              <w:widowControl/>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3.针对本项目制定应急预案，包括：①停电应急处理、②停水应急处理、③燃气停供应急处理、④排水管及雨水管堵塞应急处理、⑤火灾及自然灾害应急处理、⑥电梯紧急救援、⑦小区淹水、楼道跑水、浸水应急处理、⑧小区群体性事件应急处理，有一方面内容得1分，最多得8分。</w:t>
            </w:r>
            <w:r>
              <w:rPr>
                <w:rFonts w:ascii="仿宋" w:hAnsi="仿宋" w:eastAsia="仿宋" w:cs="Tahoma"/>
                <w:color w:val="000000"/>
                <w:sz w:val="28"/>
                <w:szCs w:val="28"/>
                <w:highlight w:val="none"/>
              </w:rPr>
            </w:r>
            <w:r/>
          </w:p>
          <w:p>
            <w:pPr>
              <w:pStyle w:val="873"/>
              <w:jc w:val="left"/>
              <w:widowControl/>
              <w:rPr>
                <w:rFonts w:ascii="宋体" w:hAnsi="宋体"/>
                <w:color w:val="000000"/>
                <w:sz w:val="28"/>
                <w:szCs w:val="28"/>
                <w:highlight w:val="none"/>
              </w:rPr>
            </w:pPr>
            <w:r>
              <w:rPr>
                <w:rFonts w:hint="eastAsia" w:ascii="仿宋" w:hAnsi="仿宋" w:eastAsia="仿宋" w:cs="Tahoma"/>
                <w:b/>
                <w:color w:val="000000"/>
                <w:sz w:val="28"/>
                <w:szCs w:val="28"/>
                <w:highlight w:val="none"/>
              </w:rPr>
              <w:t xml:space="preserve">不提供或者不满足本项目需求的，不得分</w:t>
            </w:r>
            <w:r>
              <w:rPr>
                <w:rFonts w:ascii="宋体" w:hAnsi="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spacing w:line="320" w:lineRule="exact"/>
              <w:widowControl/>
              <w:rPr>
                <w:rFonts w:ascii="宋体" w:hAnsi="宋体"/>
                <w:color w:val="000000"/>
                <w:sz w:val="28"/>
                <w:szCs w:val="28"/>
                <w:highlight w:val="none"/>
              </w:rPr>
            </w:pPr>
            <w:r>
              <w:rPr>
                <w:rFonts w:hint="eastAsia" w:ascii="仿宋" w:hAnsi="仿宋" w:eastAsia="仿宋" w:cs="Tahoma"/>
                <w:color w:val="000000"/>
                <w:sz w:val="28"/>
                <w:szCs w:val="28"/>
                <w:highlight w:val="none"/>
              </w:rPr>
              <w:t xml:space="preserve">服务水平</w:t>
            </w:r>
            <w:r>
              <w:rPr>
                <w:rFonts w:ascii="宋体" w:hAnsi="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spacing w:line="320" w:lineRule="exact"/>
              <w:widowControl/>
              <w:rPr>
                <w:rFonts w:ascii="宋体" w:hAnsi="宋体"/>
                <w:color w:val="000000"/>
                <w:sz w:val="28"/>
                <w:szCs w:val="28"/>
                <w:highlight w:val="none"/>
              </w:rPr>
            </w:pPr>
            <w:r>
              <w:rPr>
                <w:rFonts w:hint="eastAsia" w:ascii="仿宋" w:hAnsi="仿宋" w:eastAsia="仿宋" w:cs="Tahoma"/>
                <w:color w:val="000000"/>
                <w:sz w:val="28"/>
                <w:szCs w:val="28"/>
                <w:highlight w:val="none"/>
              </w:rPr>
              <w:t xml:space="preserve">13</w:t>
            </w:r>
            <w:r>
              <w:rPr>
                <w:rFonts w:ascii="宋体" w:hAnsi="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jc w:val="left"/>
              <w:widowControl/>
              <w:rPr>
                <w:rFonts w:hint="eastAsia"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1.2020年1月1日以来获得县区（市）级及以上</w:t>
            </w:r>
            <w:r>
              <w:rPr>
                <w:rFonts w:ascii="仿宋" w:hAnsi="仿宋" w:eastAsia="仿宋" w:cs="Tahoma"/>
                <w:color w:val="000000"/>
                <w:sz w:val="28"/>
                <w:szCs w:val="28"/>
                <w:highlight w:val="none"/>
              </w:rPr>
              <w:t xml:space="preserve">政府</w:t>
            </w:r>
            <w:r>
              <w:rPr>
                <w:rFonts w:hint="eastAsia" w:ascii="仿宋" w:hAnsi="仿宋" w:eastAsia="仿宋" w:cs="Tahoma"/>
                <w:color w:val="000000"/>
                <w:sz w:val="28"/>
                <w:szCs w:val="28"/>
                <w:highlight w:val="none"/>
              </w:rPr>
              <w:t xml:space="preserve">部门或行业主管部门（不含协会）颁发的先进集体荣誉，有一个得2分，需提供获奖文件，本项最多得8分。</w:t>
            </w:r>
            <w:r>
              <w:rPr>
                <w:rFonts w:hint="eastAsia" w:ascii="仿宋" w:hAnsi="仿宋" w:eastAsia="仿宋" w:cs="Tahoma"/>
                <w:color w:val="000000"/>
                <w:sz w:val="28"/>
                <w:szCs w:val="28"/>
                <w:highlight w:val="none"/>
              </w:rPr>
            </w:r>
            <w:r/>
          </w:p>
          <w:p>
            <w:pPr>
              <w:pStyle w:val="873"/>
              <w:jc w:val="left"/>
              <w:widowControl/>
              <w:rPr>
                <w:rFonts w:ascii="宋体" w:hAnsi="宋体"/>
                <w:color w:val="000000"/>
                <w:sz w:val="28"/>
                <w:szCs w:val="28"/>
                <w:highlight w:val="none"/>
              </w:rPr>
            </w:pPr>
            <w:r>
              <w:rPr>
                <w:rFonts w:hint="eastAsia" w:ascii="仿宋" w:hAnsi="仿宋" w:eastAsia="仿宋" w:cs="Tahoma"/>
                <w:color w:val="000000"/>
                <w:sz w:val="28"/>
                <w:szCs w:val="28"/>
                <w:highlight w:val="none"/>
              </w:rPr>
              <w:t xml:space="preserve">2.2020年1月1日以来</w:t>
            </w:r>
            <w:r>
              <w:rPr>
                <w:rFonts w:ascii="仿宋" w:hAnsi="仿宋" w:eastAsia="仿宋" w:cs="Tahoma"/>
                <w:color w:val="000000"/>
                <w:sz w:val="28"/>
                <w:szCs w:val="28"/>
                <w:highlight w:val="none"/>
              </w:rPr>
              <w:t xml:space="preserve">在管项目获得省级及以上物业主管部门颁发的物业管理示范项目的有一个得</w:t>
            </w:r>
            <w:r>
              <w:rPr>
                <w:rFonts w:hint="eastAsia" w:ascii="仿宋" w:hAnsi="仿宋" w:eastAsia="仿宋" w:cs="Tahoma"/>
                <w:color w:val="000000"/>
                <w:sz w:val="28"/>
                <w:szCs w:val="28"/>
                <w:highlight w:val="none"/>
              </w:rPr>
              <w:t xml:space="preserve">3</w:t>
            </w:r>
            <w:r>
              <w:rPr>
                <w:rFonts w:ascii="仿宋" w:hAnsi="仿宋" w:eastAsia="仿宋" w:cs="Tahoma"/>
                <w:color w:val="000000"/>
                <w:sz w:val="28"/>
                <w:szCs w:val="28"/>
                <w:highlight w:val="none"/>
              </w:rPr>
              <w:t xml:space="preserve">分，获得</w:t>
            </w:r>
            <w:r>
              <w:rPr>
                <w:rFonts w:hint="eastAsia" w:ascii="仿宋" w:hAnsi="仿宋" w:eastAsia="仿宋" w:cs="Tahoma"/>
                <w:color w:val="000000"/>
                <w:sz w:val="28"/>
                <w:szCs w:val="28"/>
                <w:highlight w:val="none"/>
              </w:rPr>
              <w:t xml:space="preserve">县区（市）级及以上</w:t>
            </w:r>
            <w:r>
              <w:rPr>
                <w:rFonts w:ascii="仿宋" w:hAnsi="仿宋" w:eastAsia="仿宋" w:cs="Tahoma"/>
                <w:color w:val="000000"/>
                <w:sz w:val="28"/>
                <w:szCs w:val="28"/>
                <w:highlight w:val="none"/>
              </w:rPr>
              <w:t xml:space="preserve">物业主管部门颁发的物业管理示范项目的有一个得</w:t>
            </w:r>
            <w:r>
              <w:rPr>
                <w:rFonts w:hint="eastAsia" w:ascii="仿宋" w:hAnsi="仿宋" w:eastAsia="仿宋" w:cs="Tahoma"/>
                <w:color w:val="000000"/>
                <w:sz w:val="28"/>
                <w:szCs w:val="28"/>
                <w:highlight w:val="none"/>
              </w:rPr>
              <w:t xml:space="preserve">2</w:t>
            </w:r>
            <w:r>
              <w:rPr>
                <w:rFonts w:ascii="仿宋" w:hAnsi="仿宋" w:eastAsia="仿宋" w:cs="Tahoma"/>
                <w:color w:val="000000"/>
                <w:sz w:val="28"/>
                <w:szCs w:val="28"/>
                <w:highlight w:val="none"/>
              </w:rPr>
              <w:t xml:space="preserve">分，需提供获奖证书（奖牌、牌匾）和获奖文件，本项最多得</w:t>
            </w:r>
            <w:r>
              <w:rPr>
                <w:rFonts w:hint="eastAsia" w:ascii="仿宋" w:hAnsi="仿宋" w:eastAsia="仿宋" w:cs="Tahoma"/>
                <w:color w:val="000000"/>
                <w:sz w:val="28"/>
                <w:szCs w:val="28"/>
                <w:highlight w:val="none"/>
              </w:rPr>
              <w:t xml:space="preserve">5</w:t>
            </w:r>
            <w:r>
              <w:rPr>
                <w:rFonts w:ascii="仿宋" w:hAnsi="仿宋" w:eastAsia="仿宋" w:cs="Tahoma"/>
                <w:color w:val="000000"/>
                <w:sz w:val="28"/>
                <w:szCs w:val="28"/>
                <w:highlight w:val="none"/>
              </w:rPr>
              <w:t xml:space="preserve">分。</w:t>
            </w:r>
            <w:r>
              <w:rPr>
                <w:rFonts w:ascii="宋体" w:hAnsi="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服务能力</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hint="eastAsia" w:ascii="宋体" w:hAnsi="宋体" w:eastAsia="仿宋" w:cs="宋体"/>
                <w:color w:val="000000"/>
                <w:sz w:val="28"/>
                <w:szCs w:val="28"/>
                <w:highlight w:val="none"/>
              </w:rPr>
            </w:pPr>
            <w:r>
              <w:rPr>
                <w:rFonts w:hint="eastAsia" w:ascii="仿宋" w:hAnsi="仿宋" w:eastAsia="仿宋" w:cs="Tahoma"/>
                <w:color w:val="000000"/>
                <w:sz w:val="28"/>
                <w:szCs w:val="28"/>
                <w:highlight w:val="none"/>
              </w:rPr>
              <w:t xml:space="preserve">14</w:t>
            </w:r>
            <w:r>
              <w:rPr>
                <w:rFonts w:hint="eastAsia" w:ascii="宋体" w:hAnsi="宋体" w:eastAsia="仿宋"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2020年1月1日以来在管住宅类小区物业服务业绩，服务面积在12万平方米（含）以上的有一个得4分，服务面积在12万（不含）-8万平方米（含）的有一个得3分，服务面积在8万（不含）-5万平方米（含）的有一个得2分，服务面积在5万（不含）平方米以下有一个得1分，本项累计最多得14分。（需提供物业合同复印件和该合同业主方的评价证明复印件，复印件加盖公章）</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管理水平</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hint="eastAsia" w:ascii="宋体" w:hAnsi="宋体" w:cs="宋体"/>
                <w:color w:val="000000"/>
                <w:sz w:val="28"/>
                <w:szCs w:val="28"/>
                <w:highlight w:val="none"/>
              </w:rPr>
            </w:pPr>
            <w:r>
              <w:rPr>
                <w:rFonts w:hint="eastAsia" w:ascii="仿宋" w:hAnsi="仿宋" w:eastAsia="仿宋" w:cs="Tahoma"/>
                <w:color w:val="000000"/>
                <w:sz w:val="28"/>
                <w:szCs w:val="28"/>
                <w:highlight w:val="none"/>
              </w:rPr>
              <w:t xml:space="preserve">6</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spacing w:line="360" w:lineRule="exact"/>
              <w:rPr>
                <w:rFonts w:ascii="仿宋" w:hAnsi="仿宋" w:eastAsia="仿宋" w:cs="Tahoma"/>
                <w:color w:val="000000"/>
                <w:sz w:val="28"/>
                <w:szCs w:val="28"/>
                <w:highlight w:val="none"/>
              </w:rPr>
            </w:pPr>
            <w:r>
              <w:rPr>
                <w:rFonts w:ascii="仿宋" w:hAnsi="仿宋" w:eastAsia="仿宋" w:cs="Tahoma"/>
                <w:color w:val="000000"/>
                <w:sz w:val="28"/>
                <w:szCs w:val="28"/>
                <w:highlight w:val="none"/>
              </w:rPr>
              <w:t xml:space="preserve">企业通过质量管理体系、环境管理体系、职业健康安全管理体系认证</w:t>
            </w:r>
            <w:r>
              <w:rPr>
                <w:rFonts w:hint="eastAsia" w:ascii="仿宋" w:hAnsi="仿宋" w:eastAsia="仿宋" w:cs="Tahoma"/>
                <w:color w:val="000000"/>
                <w:sz w:val="28"/>
                <w:szCs w:val="28"/>
                <w:highlight w:val="none"/>
              </w:rPr>
              <w:t xml:space="preserve">证书的有一项得2分，最高得6分。</w:t>
            </w:r>
            <w:r>
              <w:rPr>
                <w:rFonts w:ascii="仿宋" w:hAnsi="仿宋" w:eastAsia="仿宋" w:cs="Tahoma"/>
                <w:color w:val="000000"/>
                <w:sz w:val="28"/>
                <w:szCs w:val="28"/>
                <w:highlight w:val="none"/>
              </w:rPr>
            </w:r>
            <w:r/>
          </w:p>
          <w:p>
            <w:pPr>
              <w:pStyle w:val="873"/>
              <w:rPr>
                <w:rFonts w:ascii="宋体" w:hAnsi="宋体" w:cs="宋体"/>
                <w:color w:val="000000"/>
                <w:sz w:val="28"/>
                <w:szCs w:val="28"/>
                <w:highlight w:val="none"/>
              </w:rPr>
            </w:pPr>
            <w:r>
              <w:rPr>
                <w:rFonts w:hint="eastAsia" w:ascii="仿宋" w:hAnsi="仿宋" w:eastAsia="仿宋" w:cs="Tahoma"/>
                <w:bCs/>
                <w:color w:val="000000"/>
                <w:sz w:val="28"/>
                <w:szCs w:val="28"/>
                <w:highlight w:val="none"/>
              </w:rPr>
              <w:t xml:space="preserve">（须提供相应认证证书扫描件和全国认证认可信息公共服务平台查询截图，以上所有体系认证证书都须在有效期内，缺一不可。）</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项目经理</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widowControl/>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8</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73"/>
              <w:numPr>
                <w:ilvl w:val="0"/>
                <w:numId w:val="2"/>
              </w:numPr>
              <w:rPr>
                <w:rFonts w:hint="eastAsia"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年龄不超过法定退休年龄</w:t>
            </w:r>
            <w:r>
              <w:rPr>
                <w:rFonts w:ascii="仿宋" w:hAnsi="仿宋" w:eastAsia="仿宋" w:cs="Tahoma"/>
                <w:color w:val="000000"/>
                <w:sz w:val="28"/>
                <w:szCs w:val="28"/>
                <w:highlight w:val="none"/>
              </w:rPr>
              <w:t xml:space="preserve">（提供身份证复印件）</w:t>
            </w:r>
            <w:r>
              <w:rPr>
                <w:rFonts w:hint="eastAsia" w:ascii="仿宋" w:hAnsi="仿宋" w:eastAsia="仿宋" w:cs="Tahoma"/>
                <w:color w:val="000000"/>
                <w:sz w:val="28"/>
                <w:szCs w:val="28"/>
                <w:highlight w:val="none"/>
              </w:rPr>
              <w:t xml:space="preserve">，且有三年及以上住宅小区工作经验</w:t>
            </w:r>
            <w:r>
              <w:rPr>
                <w:rFonts w:ascii="仿宋" w:hAnsi="仿宋" w:eastAsia="仿宋" w:cs="Tahoma"/>
                <w:color w:val="000000"/>
                <w:sz w:val="28"/>
                <w:szCs w:val="28"/>
                <w:highlight w:val="none"/>
              </w:rPr>
              <w:t xml:space="preserve">（需提供业主证明）</w:t>
            </w:r>
            <w:r>
              <w:rPr>
                <w:rFonts w:hint="eastAsia" w:ascii="仿宋" w:hAnsi="仿宋" w:eastAsia="仿宋" w:cs="Tahoma"/>
                <w:color w:val="000000"/>
                <w:sz w:val="28"/>
                <w:szCs w:val="28"/>
                <w:highlight w:val="none"/>
              </w:rPr>
              <w:t xml:space="preserve">，得3分。</w:t>
            </w:r>
            <w:r>
              <w:rPr>
                <w:rFonts w:hint="eastAsia" w:ascii="仿宋" w:hAnsi="仿宋" w:eastAsia="仿宋" w:cs="Tahoma"/>
                <w:color w:val="000000"/>
                <w:sz w:val="28"/>
                <w:szCs w:val="28"/>
                <w:highlight w:val="none"/>
              </w:rPr>
            </w:r>
            <w:r/>
          </w:p>
          <w:p>
            <w:pPr>
              <w:pStyle w:val="944"/>
              <w:ind w:firstLine="0"/>
              <w:spacing w:line="360" w:lineRule="exact"/>
              <w:rPr>
                <w:rFonts w:ascii="仿宋" w:hAnsi="仿宋" w:eastAsia="仿宋" w:cs="Tahoma"/>
                <w:color w:val="000000"/>
                <w:szCs w:val="28"/>
                <w:highlight w:val="none"/>
              </w:rPr>
            </w:pPr>
            <w:r>
              <w:rPr>
                <w:rFonts w:hint="eastAsia" w:ascii="仿宋" w:hAnsi="仿宋" w:eastAsia="仿宋" w:cs="Tahoma"/>
                <w:color w:val="000000"/>
                <w:szCs w:val="28"/>
                <w:highlight w:val="none"/>
              </w:rPr>
              <w:t xml:space="preserve">2.拥有物业管理师证书，特种设备安全管理员证书,每有1个得1分，本项累计最多得2分;</w:t>
            </w:r>
            <w:r>
              <w:rPr>
                <w:rFonts w:ascii="仿宋" w:hAnsi="仿宋" w:eastAsia="仿宋" w:cs="Tahoma"/>
                <w:color w:val="000000"/>
                <w:szCs w:val="28"/>
                <w:highlight w:val="none"/>
              </w:rPr>
            </w:r>
            <w:r/>
          </w:p>
          <w:p>
            <w:pPr>
              <w:pStyle w:val="873"/>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3.2020年1月1日以来获得过县区（市）级及以上物业主管部门表彰的“优秀项目经理”的，有一个得1分，最高得3分，提供获奖证书或相关文件，不提供不得分。</w:t>
            </w:r>
            <w:r>
              <w:rPr>
                <w:rFonts w:ascii="仿宋" w:hAnsi="仿宋" w:eastAsia="仿宋" w:cs="Tahoma"/>
                <w:color w:val="000000"/>
                <w:sz w:val="28"/>
                <w:szCs w:val="28"/>
                <w:highlight w:val="none"/>
              </w:rPr>
            </w:r>
            <w:r/>
          </w:p>
          <w:p>
            <w:pPr>
              <w:pStyle w:val="873"/>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注：须提供投标截止日前</w:t>
            </w:r>
            <w:r>
              <w:rPr>
                <w:rFonts w:hint="eastAsia" w:eastAsia="方正仿宋_GBK"/>
                <w:color w:val="000000"/>
                <w:sz w:val="28"/>
                <w:szCs w:val="28"/>
                <w:highlight w:val="none"/>
              </w:rPr>
              <w:t xml:space="preserve">近1个月</w:t>
            </w:r>
            <w:r>
              <w:rPr>
                <w:rFonts w:hint="eastAsia" w:ascii="仿宋" w:hAnsi="仿宋" w:eastAsia="仿宋" w:cs="Tahoma"/>
                <w:color w:val="000000"/>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rPr>
                <w:rFonts w:ascii="宋体" w:hAnsi="宋体" w:cs="宋体"/>
                <w:color w:val="000000"/>
                <w:sz w:val="28"/>
                <w:szCs w:val="28"/>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服务人员（除项目经理）</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rPr>
                <w:rFonts w:hint="eastAsia" w:ascii="宋体" w:hAnsi="宋体" w:eastAsia="仿宋" w:cs="宋体"/>
                <w:color w:val="000000"/>
                <w:sz w:val="28"/>
                <w:szCs w:val="28"/>
                <w:highlight w:val="none"/>
              </w:rPr>
            </w:pPr>
            <w:r>
              <w:rPr>
                <w:rFonts w:hint="eastAsia" w:ascii="仿宋" w:hAnsi="仿宋" w:eastAsia="仿宋" w:cs="Tahoma"/>
                <w:color w:val="000000"/>
                <w:sz w:val="28"/>
                <w:szCs w:val="28"/>
                <w:highlight w:val="none"/>
              </w:rPr>
              <w:t xml:space="preserve">15</w:t>
            </w:r>
            <w:r>
              <w:rPr>
                <w:rFonts w:hint="eastAsia" w:ascii="宋体" w:hAnsi="宋体" w:eastAsia="仿宋"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5535" w:type="dxa"/>
            <w:vAlign w:val="center"/>
            <w:textDirection w:val="lrTb"/>
            <w:noWrap w:val="false"/>
          </w:tcPr>
          <w:p>
            <w:pPr>
              <w:pStyle w:val="889"/>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1.服务人员中持有人力资源和社会保障部门颁发的高级及以上保安职业资格证的，有一个得2分；中级保安职业资格证的，有一个得1分。本项最多得6分。</w:t>
            </w:r>
            <w:r>
              <w:rPr>
                <w:rFonts w:ascii="仿宋" w:hAnsi="仿宋" w:eastAsia="仿宋" w:cs="Tahoma"/>
                <w:color w:val="000000"/>
                <w:sz w:val="28"/>
                <w:szCs w:val="28"/>
                <w:highlight w:val="none"/>
              </w:rPr>
            </w:r>
            <w:r/>
          </w:p>
          <w:p>
            <w:pPr>
              <w:pStyle w:val="905"/>
              <w:jc w:val="both"/>
              <w:spacing w:before="0" w:beforeAutospacing="0" w:after="0" w:afterAutospacing="0"/>
              <w:widowControl w:val="off"/>
              <w:rPr>
                <w:rFonts w:hint="eastAsia"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2.服务人员持有中级及以上消防设施操作员证的，有一个得</w:t>
            </w:r>
            <w:r>
              <w:rPr>
                <w:rFonts w:ascii="仿宋" w:hAnsi="仿宋" w:eastAsia="仿宋" w:cs="Tahoma"/>
                <w:color w:val="000000"/>
                <w:sz w:val="28"/>
                <w:szCs w:val="28"/>
                <w:highlight w:val="none"/>
              </w:rPr>
              <w:t xml:space="preserve">2</w:t>
            </w:r>
            <w:r>
              <w:rPr>
                <w:rFonts w:hint="eastAsia" w:ascii="仿宋" w:hAnsi="仿宋" w:eastAsia="仿宋" w:cs="Tahoma"/>
                <w:color w:val="000000"/>
                <w:sz w:val="28"/>
                <w:szCs w:val="28"/>
                <w:highlight w:val="none"/>
              </w:rPr>
              <w:t xml:space="preserve">分。本项最多得4分。</w:t>
            </w:r>
            <w:r>
              <w:rPr>
                <w:rFonts w:hint="eastAsia" w:ascii="仿宋" w:hAnsi="仿宋" w:eastAsia="仿宋" w:cs="Tahoma"/>
                <w:color w:val="000000"/>
                <w:sz w:val="28"/>
                <w:szCs w:val="28"/>
                <w:highlight w:val="none"/>
              </w:rPr>
            </w:r>
            <w:r/>
          </w:p>
          <w:p>
            <w:pPr>
              <w:pStyle w:val="905"/>
              <w:jc w:val="both"/>
              <w:spacing w:before="0" w:beforeAutospacing="0" w:after="0" w:afterAutospacing="0"/>
              <w:widowControl w:val="off"/>
              <w:rPr>
                <w:rFonts w:hint="eastAsia"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3.服务人员持有特种设备安全管理和作业人员证的得3分；</w:t>
            </w:r>
            <w:r>
              <w:rPr>
                <w:rFonts w:hint="eastAsia" w:ascii="仿宋" w:hAnsi="仿宋" w:eastAsia="仿宋" w:cs="Tahoma"/>
                <w:color w:val="000000"/>
                <w:sz w:val="28"/>
                <w:szCs w:val="28"/>
                <w:highlight w:val="none"/>
              </w:rPr>
            </w:r>
            <w:r/>
          </w:p>
          <w:p>
            <w:pPr>
              <w:pStyle w:val="873"/>
              <w:jc w:val="left"/>
              <w:spacing w:line="360" w:lineRule="exact"/>
              <w:rPr>
                <w:rFonts w:ascii="仿宋" w:hAnsi="仿宋" w:eastAsia="仿宋" w:cs="Tahoma"/>
                <w:color w:val="000000"/>
                <w:sz w:val="28"/>
                <w:szCs w:val="28"/>
                <w:highlight w:val="none"/>
              </w:rPr>
            </w:pPr>
            <w:r>
              <w:rPr>
                <w:rFonts w:hint="eastAsia" w:ascii="仿宋" w:hAnsi="仿宋" w:eastAsia="仿宋" w:cs="Tahoma"/>
                <w:color w:val="000000"/>
                <w:sz w:val="28"/>
                <w:szCs w:val="28"/>
                <w:highlight w:val="none"/>
              </w:rPr>
              <w:t xml:space="preserve">4.服务人员持有高压（低压）电工作业证的得2分；</w:t>
            </w:r>
            <w:r>
              <w:rPr>
                <w:rFonts w:ascii="仿宋" w:hAnsi="仿宋" w:eastAsia="仿宋" w:cs="Tahoma"/>
                <w:color w:val="000000"/>
                <w:sz w:val="28"/>
                <w:szCs w:val="28"/>
                <w:highlight w:val="none"/>
              </w:rPr>
            </w:r>
            <w:r/>
          </w:p>
          <w:p>
            <w:pPr>
              <w:pStyle w:val="873"/>
              <w:jc w:val="left"/>
              <w:spacing w:line="360" w:lineRule="exact"/>
              <w:rPr>
                <w:rFonts w:ascii="宋体" w:hAnsi="宋体" w:cs="宋体"/>
                <w:color w:val="000000"/>
                <w:sz w:val="28"/>
                <w:szCs w:val="28"/>
                <w:highlight w:val="none"/>
              </w:rPr>
            </w:pPr>
            <w:r>
              <w:rPr>
                <w:rFonts w:hint="eastAsia" w:ascii="仿宋" w:hAnsi="仿宋" w:eastAsia="仿宋" w:cs="Tahoma"/>
                <w:color w:val="000000"/>
                <w:sz w:val="28"/>
                <w:szCs w:val="28"/>
                <w:highlight w:val="none"/>
              </w:rPr>
              <w:t xml:space="preserve">注：须提供投标截止日前</w:t>
            </w:r>
            <w:r>
              <w:rPr>
                <w:rFonts w:hint="eastAsia" w:eastAsia="方正仿宋_GBK"/>
                <w:color w:val="000000"/>
                <w:sz w:val="28"/>
                <w:szCs w:val="28"/>
                <w:highlight w:val="none"/>
              </w:rPr>
              <w:t xml:space="preserve">近1个月</w:t>
            </w:r>
            <w:r>
              <w:rPr>
                <w:rFonts w:hint="eastAsia" w:ascii="仿宋" w:hAnsi="仿宋" w:eastAsia="仿宋" w:cs="Tahoma"/>
                <w:color w:val="000000"/>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rPr>
                <w:rFonts w:ascii="宋体" w:hAnsi="宋体" w:cs="宋体"/>
                <w:color w:val="000000"/>
                <w:sz w:val="28"/>
                <w:szCs w:val="28"/>
                <w:highlight w:val="none"/>
              </w:rPr>
            </w:r>
            <w:r/>
          </w:p>
        </w:tc>
      </w:tr>
      <w:tr>
        <w:trPr>
          <w:trHeight w:val="95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73"/>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w:t>
            </w:r>
            <w:r>
              <w:rPr>
                <w:rFonts w:hint="eastAsia" w:ascii="宋体" w:hAnsi="宋体" w:cs="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2550" w:type="dxa"/>
            <w:vAlign w:val="center"/>
            <w:textDirection w:val="lrTb"/>
            <w:noWrap w:val="false"/>
          </w:tcPr>
          <w:p>
            <w:pPr>
              <w:pStyle w:val="873"/>
              <w:jc w:val="center"/>
              <w:spacing w:after="120"/>
              <w:rPr>
                <w:rFonts w:ascii="宋体" w:hAnsi="宋体"/>
                <w:color w:val="000000"/>
                <w:sz w:val="28"/>
                <w:szCs w:val="28"/>
                <w:highlight w:val="none"/>
              </w:rPr>
            </w:pPr>
            <w:r>
              <w:rPr>
                <w:rFonts w:hint="eastAsia" w:ascii="仿宋" w:hAnsi="仿宋" w:eastAsia="仿宋" w:cs="Tahoma"/>
                <w:color w:val="000000"/>
                <w:sz w:val="28"/>
                <w:szCs w:val="28"/>
                <w:highlight w:val="none"/>
              </w:rPr>
              <w:t xml:space="preserve">绿色采购</w:t>
            </w:r>
            <w:r>
              <w:rPr>
                <w:rFonts w:ascii="宋体" w:hAnsi="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73"/>
              <w:jc w:val="center"/>
              <w:rPr>
                <w:rFonts w:ascii="宋体" w:hAnsi="宋体"/>
                <w:color w:val="000000"/>
                <w:sz w:val="28"/>
                <w:szCs w:val="28"/>
                <w:highlight w:val="none"/>
              </w:rPr>
            </w:pPr>
            <w:r>
              <w:rPr>
                <w:rFonts w:hint="eastAsia" w:ascii="仿宋" w:hAnsi="仿宋" w:eastAsia="仿宋" w:cs="Tahoma"/>
                <w:color w:val="000000"/>
                <w:sz w:val="28"/>
                <w:szCs w:val="28"/>
                <w:highlight w:val="none"/>
              </w:rPr>
              <w:t xml:space="preserve">1</w:t>
            </w:r>
            <w:r>
              <w:rPr>
                <w:rFonts w:ascii="宋体" w:hAnsi="宋体"/>
                <w:color w:val="000000"/>
                <w:sz w:val="28"/>
                <w:szCs w:val="28"/>
                <w:highlight w:val="none"/>
              </w:rPr>
            </w:r>
            <w:r/>
          </w:p>
        </w:tc>
        <w:tc>
          <w:tcPr>
            <w:tcBorders>
              <w:top w:val="single" w:color="000000" w:sz="4" w:space="0"/>
              <w:left w:val="none" w:color="000000" w:sz="4" w:space="0"/>
              <w:bottom w:val="single" w:color="000000" w:sz="4" w:space="0"/>
              <w:right w:val="single" w:color="000000" w:sz="4" w:space="0"/>
            </w:tcBorders>
            <w:tcW w:w="5535" w:type="dxa"/>
            <w:vAlign w:val="center"/>
            <w:textDirection w:val="lrTb"/>
            <w:noWrap w:val="false"/>
          </w:tcPr>
          <w:p>
            <w:pPr>
              <w:pStyle w:val="905"/>
              <w:jc w:val="both"/>
              <w:spacing w:before="0" w:beforeAutospacing="0" w:after="0" w:afterAutospacing="0"/>
              <w:widowControl w:val="off"/>
              <w:rPr>
                <w:rFonts w:cs="Tahoma"/>
                <w:color w:val="000000"/>
                <w:sz w:val="28"/>
                <w:szCs w:val="28"/>
                <w:highlight w:val="none"/>
              </w:rPr>
            </w:pPr>
            <w:r>
              <w:rPr>
                <w:rFonts w:hint="eastAsia" w:ascii="仿宋" w:hAnsi="仿宋" w:eastAsia="仿宋" w:cs="Tahoma"/>
                <w:color w:val="000000"/>
                <w:sz w:val="28"/>
                <w:szCs w:val="28"/>
                <w:highlight w:val="none"/>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提供承诺函）。</w:t>
            </w:r>
            <w:r>
              <w:rPr>
                <w:rFonts w:cs="Tahoma"/>
                <w:color w:val="000000"/>
                <w:sz w:val="28"/>
                <w:szCs w:val="28"/>
                <w:highlight w:val="none"/>
              </w:rPr>
            </w:r>
            <w:r/>
          </w:p>
        </w:tc>
      </w:tr>
    </w:tbl>
    <w:p>
      <w:pPr>
        <w:pStyle w:val="873"/>
        <w:rPr>
          <w:color w:val="000000"/>
          <w:highlight w:val="none"/>
        </w:rPr>
      </w:pPr>
      <w:r>
        <w:rPr>
          <w:color w:val="000000"/>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备注：1．上述响应文件中所提供的相关证书等证明材料如有有效期的，均须在有效期内。</w:t>
      </w:r>
      <w:r>
        <w:rPr>
          <w:rFonts w:hint="eastAsia" w:eastAsia="方正仿宋_GBK"/>
          <w:b/>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rPr>
          <w:rFonts w:hint="eastAsia" w:eastAsia="方正仿宋_GBK"/>
          <w:b/>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3.商务技术评分标准中须提供的相关得分佐证材料需放置于相应投标文件组成中（如评分点1，评分点2····），条理清晰，对重点部分着重标注。若因错放，漏放造成的不得分情况由投标人自行承担。</w:t>
      </w:r>
      <w:r>
        <w:rPr>
          <w:rFonts w:hint="eastAsia"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b/>
          <w:color w:val="000000"/>
          <w:sz w:val="28"/>
          <w:szCs w:val="28"/>
          <w:highlight w:val="none"/>
        </w:rPr>
        <w:t xml:space="preserve"> （四）</w:t>
      </w:r>
      <w:r>
        <w:rPr>
          <w:rFonts w:eastAsia="方正仿宋_GBK"/>
          <w:b/>
          <w:color w:val="000000"/>
          <w:sz w:val="28"/>
          <w:szCs w:val="28"/>
          <w:highlight w:val="none"/>
          <w:lang w:val="zh-CN"/>
        </w:rPr>
        <w:t xml:space="preserve">价格分</w:t>
      </w:r>
      <w:r>
        <w:rPr>
          <w:rFonts w:eastAsia="方正仿宋_GBK"/>
          <w:b/>
          <w:color w:val="000000"/>
          <w:sz w:val="28"/>
          <w:szCs w:val="28"/>
          <w:highlight w:val="none"/>
        </w:rPr>
        <w:t xml:space="preserve">：</w:t>
      </w:r>
      <w:r>
        <w:rPr>
          <w:rFonts w:hint="eastAsia" w:eastAsia="方正仿宋_GBK"/>
          <w:color w:val="000000"/>
          <w:sz w:val="28"/>
          <w:szCs w:val="28"/>
          <w:highlight w:val="none"/>
        </w:rPr>
        <w:t xml:space="preserve">20</w:t>
      </w:r>
      <w:r>
        <w:rPr>
          <w:rFonts w:eastAsia="方正仿宋_GBK"/>
          <w:color w:val="000000"/>
          <w:sz w:val="28"/>
          <w:szCs w:val="28"/>
          <w:highlight w:val="none"/>
          <w:lang w:val="zh-CN"/>
        </w:rPr>
        <w:t xml:space="preserve">分</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磋商报价得分=（磋商基准价/最后磋商报价）×价格权值×100</w:t>
      </w:r>
      <w:r>
        <w:rPr>
          <w:rFonts w:eastAsia="方正仿宋_GBK"/>
          <w:color w:val="000000"/>
          <w:sz w:val="28"/>
          <w:szCs w:val="28"/>
          <w:highlight w:val="none"/>
        </w:rPr>
      </w:r>
      <w:r/>
    </w:p>
    <w:p>
      <w:pPr>
        <w:pStyle w:val="873"/>
        <w:ind w:firstLine="562"/>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eastAsia="方正仿宋_GBK"/>
          <w:b/>
          <w:bCs/>
          <w:color w:val="000000"/>
          <w:sz w:val="28"/>
          <w:szCs w:val="28"/>
          <w:highlight w:val="none"/>
        </w:rPr>
        <w:t xml:space="preserve">五</w:t>
      </w:r>
      <w:r>
        <w:rPr>
          <w:rFonts w:eastAsia="方正仿宋_GBK"/>
          <w:b/>
          <w:color w:val="000000"/>
          <w:sz w:val="28"/>
          <w:szCs w:val="28"/>
          <w:highlight w:val="none"/>
        </w:rPr>
        <w:t xml:space="preserve">）</w:t>
      </w:r>
      <w:r>
        <w:rPr>
          <w:rFonts w:eastAsia="方正仿宋_GBK"/>
          <w:b/>
          <w:bCs/>
          <w:color w:val="000000"/>
          <w:sz w:val="28"/>
          <w:szCs w:val="28"/>
          <w:highlight w:val="none"/>
        </w:rPr>
        <w:t xml:space="preserve">政府采购政策功能落实</w:t>
      </w:r>
      <w:r>
        <w:rPr>
          <w:rFonts w:eastAsia="方正仿宋_GBK"/>
          <w:b/>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1、小微型企业价格扣除</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w:t>
      </w:r>
      <w:r>
        <w:rPr>
          <w:rFonts w:hint="eastAsia" w:eastAsia="方正仿宋_GBK"/>
          <w:bCs/>
          <w:color w:val="000000"/>
          <w:sz w:val="28"/>
          <w:szCs w:val="28"/>
          <w:highlight w:val="none"/>
        </w:rPr>
        <w:t xml:space="preserve">价格扣除</w:t>
      </w:r>
      <w:r>
        <w:rPr>
          <w:rFonts w:eastAsia="方正仿宋_GBK"/>
          <w:bCs/>
          <w:color w:val="000000"/>
          <w:sz w:val="28"/>
          <w:szCs w:val="28"/>
          <w:highlight w:val="none"/>
        </w:rPr>
        <w:t xml:space="preserve">，用扣除后的价格参与评审。</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（2）供应商需按照《政府采购促进中小企业发展管理办法》（财库﹝2020﹞46 号）的规定提供相应的《中小企业声明函》。</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（3）企业标准请参照《关于印发中小企业划型标准规定的通知》（工信部联企业[2011]300号）文件规定自行填写。</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2、残疾人福利单位价格扣除</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对残疾人福利性单位，给予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（2）残疾人福利单位需按照采购文件的要求提供《残疾人福利性单位声明函》。</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（3）残疾人福利单位标准请参照《关于促进残疾人就业政府采购政策的通知》（财库〔2017〕141号）。</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3、监狱和戒毒企业价格扣除</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对监狱和戒毒企业（简称监狱企业）给予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（3）监狱企业标准请参照《关于政府采购支持监狱企业发展有关问题的通知》（财库[2014]68号）。</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4、残疾人福利单位、监狱企业属于小型、微型企业的，不重复享受政策。</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w:t>
      </w:r>
      <w:r>
        <w:rPr>
          <w:rFonts w:hint="eastAsia" w:eastAsia="方正仿宋_GBK"/>
          <w:bCs/>
          <w:color w:val="000000"/>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6、联合体各方均为小型、微型企业（残疾人福利单位、监狱企业）的，联合体享受上述同类价格扣除，用扣除后的价格参与评审。</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7、专门面向中小</w:t>
      </w:r>
      <w:r>
        <w:rPr>
          <w:rFonts w:eastAsia="方正仿宋_GBK"/>
          <w:bCs/>
          <w:color w:val="000000"/>
          <w:sz w:val="28"/>
          <w:szCs w:val="28"/>
          <w:highlight w:val="none"/>
        </w:rPr>
        <w:t xml:space="preserve">微</w:t>
      </w:r>
      <w:r>
        <w:rPr>
          <w:rFonts w:hint="eastAsia" w:eastAsia="方正仿宋_GBK"/>
          <w:bCs/>
          <w:color w:val="000000"/>
          <w:sz w:val="28"/>
          <w:szCs w:val="28"/>
          <w:highlight w:val="none"/>
        </w:rPr>
        <w:t xml:space="preserve">企业采购的项目或者采购包，不再执行价格评审优惠的扶持政策。</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8</w:t>
      </w:r>
      <w:r>
        <w:rPr>
          <w:rFonts w:eastAsia="方正仿宋_GBK"/>
          <w:bCs/>
          <w:color w:val="000000"/>
          <w:sz w:val="28"/>
          <w:szCs w:val="28"/>
          <w:highlight w:val="none"/>
        </w:rPr>
        <w:t xml:space="preserve">、根据《江苏省政府采购信用管理暂行办法》的规定，供应商信用评价结果为三星的扣2分，评价结果为二星的扣3分，评价结果为一星的扣4分。</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
          <w:color w:val="000000"/>
          <w:sz w:val="28"/>
          <w:szCs w:val="28"/>
          <w:highlight w:val="none"/>
        </w:rPr>
        <w:t xml:space="preserve">（六）成交供应商的确定</w:t>
      </w:r>
      <w:r>
        <w:rPr>
          <w:rFonts w:eastAsia="方正仿宋_GBK"/>
          <w:bCs/>
          <w:color w:val="000000"/>
          <w:sz w:val="28"/>
          <w:szCs w:val="28"/>
          <w:highlight w:val="none"/>
        </w:rPr>
      </w:r>
      <w:r/>
    </w:p>
    <w:p>
      <w:pPr>
        <w:pStyle w:val="873"/>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磋商小组汇总各评委评分后，按照得分从高到低的顺序推荐三名成交候选人，并编写评审报告。</w:t>
      </w:r>
      <w:r>
        <w:rPr>
          <w:rFonts w:eastAsia="方正仿宋_GBK"/>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采购人应根据磋商小组推荐的成交候选供应商确定成交供应商。</w:t>
      </w:r>
      <w:r>
        <w:rPr>
          <w:rFonts w:eastAsia="方正仿宋_GBK"/>
          <w:bCs/>
          <w:color w:val="000000"/>
          <w:sz w:val="28"/>
          <w:szCs w:val="28"/>
          <w:highlight w:val="none"/>
        </w:rPr>
      </w:r>
      <w:r/>
    </w:p>
    <w:p>
      <w:pPr>
        <w:pStyle w:val="873"/>
        <w:ind w:firstLine="557"/>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（七）采购人代表宣布评审结果。</w:t>
      </w:r>
      <w:r>
        <w:rPr>
          <w:rFonts w:eastAsia="方正仿宋_GBK"/>
          <w:b/>
          <w:color w:val="000000"/>
          <w:sz w:val="28"/>
          <w:szCs w:val="28"/>
          <w:highlight w:val="none"/>
        </w:rPr>
      </w:r>
      <w:r/>
    </w:p>
    <w:p>
      <w:pPr>
        <w:pStyle w:val="873"/>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（八）公告成交结果</w:t>
      </w:r>
      <w:r>
        <w:rPr>
          <w:rFonts w:eastAsia="方正仿宋_GBK"/>
          <w:b/>
          <w:color w:val="000000"/>
          <w:sz w:val="28"/>
          <w:szCs w:val="28"/>
          <w:highlight w:val="none"/>
        </w:rPr>
      </w:r>
      <w:r/>
    </w:p>
    <w:p>
      <w:pPr>
        <w:pStyle w:val="873"/>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自确定成交供应商之日起2个工作日内，在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公告成交结果，公告期限为1个工作日。</w:t>
      </w:r>
      <w:r>
        <w:rPr>
          <w:rFonts w:eastAsia="方正仿宋_GBK"/>
          <w:color w:val="000000"/>
          <w:sz w:val="28"/>
          <w:szCs w:val="28"/>
          <w:highlight w:val="none"/>
        </w:rPr>
      </w:r>
      <w:r/>
    </w:p>
    <w:p>
      <w:pPr>
        <w:pStyle w:val="873"/>
        <w:ind w:firstLine="562"/>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eastAsia="方正仿宋_GBK"/>
          <w:b/>
          <w:bCs/>
          <w:color w:val="000000"/>
          <w:sz w:val="28"/>
          <w:szCs w:val="28"/>
          <w:highlight w:val="none"/>
        </w:rPr>
        <w:t xml:space="preserve">九</w:t>
      </w:r>
      <w:r>
        <w:rPr>
          <w:rFonts w:eastAsia="方正仿宋_GBK"/>
          <w:b/>
          <w:color w:val="000000"/>
          <w:sz w:val="28"/>
          <w:szCs w:val="28"/>
          <w:highlight w:val="none"/>
        </w:rPr>
        <w:t xml:space="preserve">）</w:t>
      </w:r>
      <w:r>
        <w:rPr>
          <w:rFonts w:eastAsia="方正仿宋_GBK"/>
          <w:b/>
          <w:bCs/>
          <w:color w:val="000000"/>
          <w:sz w:val="28"/>
          <w:szCs w:val="28"/>
          <w:highlight w:val="none"/>
        </w:rPr>
        <w:t xml:space="preserve">成交通知书</w:t>
      </w:r>
      <w:r>
        <w:rPr>
          <w:rFonts w:eastAsia="方正仿宋_GBK"/>
          <w:b/>
          <w:bCs/>
          <w:color w:val="000000"/>
          <w:sz w:val="28"/>
          <w:szCs w:val="28"/>
          <w:highlight w:val="none"/>
        </w:rPr>
      </w:r>
      <w:r/>
    </w:p>
    <w:p>
      <w:pPr>
        <w:pStyle w:val="873"/>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成交通知书发出后，采购人不得违法改变成交结果，成交供应商无正当理由不得放弃成交。</w:t>
      </w:r>
      <w:r>
        <w:rPr>
          <w:rFonts w:eastAsia="方正仿宋_GBK"/>
          <w:color w:val="000000"/>
          <w:sz w:val="28"/>
          <w:szCs w:val="28"/>
          <w:highlight w:val="none"/>
        </w:rPr>
      </w:r>
      <w:r/>
    </w:p>
    <w:p>
      <w:pPr>
        <w:pStyle w:val="873"/>
        <w:ind w:firstLine="557"/>
        <w:spacing w:line="500" w:lineRule="exact"/>
        <w:rPr>
          <w:rFonts w:eastAsia="方正仿宋_GBK"/>
          <w:b/>
          <w:color w:val="000000"/>
          <w:sz w:val="28"/>
          <w:szCs w:val="28"/>
          <w:highlight w:val="none"/>
        </w:rPr>
      </w:pPr>
      <w:r>
        <w:rPr>
          <w:rFonts w:eastAsia="方正仿宋_GBK"/>
          <w:b/>
          <w:color w:val="000000"/>
          <w:sz w:val="28"/>
          <w:szCs w:val="28"/>
          <w:highlight w:val="none"/>
        </w:rPr>
        <w:t xml:space="preserve">成交供应商须提供一份纸质版响应文件正本至项目磋商经办人。</w:t>
      </w:r>
      <w:r>
        <w:rPr>
          <w:rFonts w:eastAsia="方正仿宋_GBK"/>
          <w:b/>
          <w:color w:val="000000"/>
          <w:sz w:val="28"/>
          <w:szCs w:val="28"/>
          <w:highlight w:val="none"/>
        </w:rPr>
      </w:r>
      <w:r/>
    </w:p>
    <w:p>
      <w:pPr>
        <w:pStyle w:val="873"/>
        <w:jc w:val="center"/>
        <w:spacing w:line="500" w:lineRule="exact"/>
        <w:rPr>
          <w:rFonts w:hint="eastAsia" w:ascii="方正小标宋_GBK" w:hAnsi="宋体" w:eastAsia="方正小标宋_GBK"/>
          <w:bCs/>
          <w:color w:val="000000"/>
          <w:sz w:val="36"/>
          <w:szCs w:val="36"/>
          <w:highlight w:val="none"/>
        </w:rPr>
        <w:outlineLvl w:val="0"/>
      </w:pPr>
      <w:r>
        <w:rPr>
          <w:rFonts w:eastAsia="方正仿宋_GBK"/>
          <w:b/>
          <w:color w:val="000000"/>
          <w:sz w:val="36"/>
          <w:szCs w:val="36"/>
          <w:highlight w:val="none"/>
        </w:rPr>
        <w:br w:type="page" w:clear="all"/>
      </w:r>
      <w:r>
        <w:rPr>
          <w:rFonts w:hint="eastAsia" w:ascii="方正小标宋_GBK" w:hAnsi="宋体" w:eastAsia="方正小标宋_GBK"/>
          <w:bCs/>
          <w:color w:val="000000"/>
          <w:sz w:val="36"/>
          <w:szCs w:val="36"/>
          <w:highlight w:val="none"/>
        </w:rPr>
        <w:t xml:space="preserve">第五部分  响应文件组成</w:t>
      </w:r>
      <w:r>
        <w:rPr>
          <w:rFonts w:hint="eastAsia" w:ascii="方正小标宋_GBK" w:hAnsi="宋体" w:eastAsia="方正小标宋_GBK"/>
          <w:bCs/>
          <w:color w:val="000000"/>
          <w:sz w:val="36"/>
          <w:szCs w:val="36"/>
          <w:highlight w:val="none"/>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一、法人或者其他组织的营业执照等证明文件，自然人的身份证明</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二、上一年度的财务状况报告（投标人成立不满一年无需提供）</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四、具备履行合同所必需的设备和专业技术能力的书面声明</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五、参加政府采购活动前 3 年内在经营活动中没有重大违法记录的书面声明</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六、特定资格要求的证明文件（如果本项目设置特定资格要求，则需要提供）</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七、法人授权书</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八、投标函</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九、中小企业声明函（如有）</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十、残疾人福利性单位声明函或监狱和戒毒企业证明材料（如有）</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十一、联合体协议（如有）</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十二、投标分项报价表</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十三、技术要求响应及偏离表</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十四、商务要求响应及偏离表</w:t>
      </w:r>
      <w:r>
        <w:rPr>
          <w:rFonts w:hint="eastAsia" w:eastAsia="方正仿宋_GBK"/>
          <w:color w:val="000000"/>
          <w:sz w:val="28"/>
          <w:szCs w:val="28"/>
          <w:highlight w:val="none"/>
          <w:lang w:val="zh-CN"/>
        </w:rPr>
      </w:r>
      <w:r/>
    </w:p>
    <w:p>
      <w:pPr>
        <w:pStyle w:val="873"/>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十五、开标一览表</w:t>
      </w:r>
      <w:r>
        <w:rPr>
          <w:rFonts w:hint="eastAsia" w:eastAsia="方正仿宋_GBK"/>
          <w:color w:val="000000"/>
          <w:sz w:val="28"/>
          <w:szCs w:val="28"/>
          <w:highlight w:val="none"/>
          <w:lang w:val="zh-CN"/>
        </w:rPr>
      </w:r>
      <w:r/>
    </w:p>
    <w:p>
      <w:pPr>
        <w:pStyle w:val="873"/>
        <w:ind w:firstLine="570"/>
        <w:spacing w:line="500" w:lineRule="exact"/>
        <w:rPr>
          <w:rFonts w:eastAsia="方正仿宋_GBK"/>
          <w:color w:val="000000"/>
          <w:sz w:val="28"/>
          <w:szCs w:val="28"/>
          <w:highlight w:val="none"/>
          <w:lang w:val="zh-CN"/>
        </w:rPr>
      </w:pPr>
      <w:r>
        <w:rPr>
          <w:rFonts w:hint="eastAsia" w:eastAsia="方正仿宋_GBK"/>
          <w:color w:val="000000"/>
          <w:sz w:val="28"/>
          <w:szCs w:val="28"/>
          <w:highlight w:val="none"/>
          <w:lang w:val="zh-CN"/>
        </w:rPr>
        <w:t xml:space="preserve">十六、商务技术评分标准中须提供的相关得分佐证材料</w:t>
      </w:r>
      <w:r>
        <w:rPr>
          <w:rFonts w:eastAsia="方正仿宋_GBK"/>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jc w:val="center"/>
        <w:spacing w:line="300" w:lineRule="auto"/>
        <w:rPr>
          <w:rFonts w:hint="eastAsia" w:ascii="仿宋" w:hAnsi="仿宋" w:eastAsia="仿宋"/>
          <w:b/>
          <w:color w:val="000000"/>
          <w:sz w:val="36"/>
          <w:szCs w:val="36"/>
          <w:highlight w:val="none"/>
        </w:rPr>
        <w:outlineLvl w:val="0"/>
      </w:pPr>
      <w:r>
        <w:rPr>
          <w:rFonts w:hint="eastAsia" w:ascii="仿宋" w:hAnsi="仿宋" w:eastAsia="仿宋"/>
          <w:b/>
          <w:color w:val="000000"/>
          <w:sz w:val="36"/>
          <w:szCs w:val="36"/>
          <w:highlight w:val="none"/>
        </w:rPr>
        <w:t xml:space="preserve">第六部分  合同签订与验收付款</w:t>
      </w:r>
      <w:r>
        <w:rPr>
          <w:rFonts w:hint="eastAsia" w:ascii="仿宋" w:hAnsi="仿宋" w:eastAsia="仿宋"/>
          <w:b/>
          <w:color w:val="000000"/>
          <w:sz w:val="36"/>
          <w:szCs w:val="36"/>
          <w:highlight w:val="none"/>
        </w:rPr>
      </w:r>
      <w:r/>
    </w:p>
    <w:p>
      <w:pPr>
        <w:pStyle w:val="873"/>
        <w:ind w:firstLine="560"/>
        <w:jc w:val="left"/>
        <w:widowControl/>
        <w:rPr>
          <w:rFonts w:hint="eastAsia" w:ascii="宋体" w:hAnsi="宋体"/>
          <w:color w:val="000000"/>
          <w:sz w:val="32"/>
          <w:szCs w:val="32"/>
          <w:highlight w:val="none"/>
        </w:rPr>
      </w:pPr>
      <w:r>
        <w:rPr>
          <w:rFonts w:hint="eastAsia" w:ascii="仿宋" w:hAnsi="仿宋" w:eastAsia="仿宋"/>
          <w:color w:val="000000"/>
          <w:sz w:val="28"/>
          <w:szCs w:val="28"/>
          <w:highlight w:val="none"/>
        </w:rPr>
        <w:t xml:space="preserve">   </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t xml:space="preserve">一、成交供应商和采购单位在接到《成交通知书》后</w:t>
      </w:r>
      <w:r>
        <w:rPr>
          <w:rFonts w:hint="eastAsia" w:ascii="宋体" w:hAnsi="宋体"/>
          <w:color w:val="000000"/>
          <w:sz w:val="32"/>
          <w:szCs w:val="32"/>
          <w:highlight w:val="none"/>
        </w:rPr>
        <w:t xml:space="preserve">30</w:t>
      </w:r>
      <w:r>
        <w:rPr>
          <w:rFonts w:hint="eastAsia" w:ascii="宋体" w:hAnsi="宋体"/>
          <w:color w:val="000000"/>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宋体" w:hAnsi="宋体"/>
          <w:color w:val="000000"/>
          <w:sz w:val="32"/>
          <w:szCs w:val="32"/>
          <w:highlight w:val="none"/>
          <w:lang w:val="zh-CN"/>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五、</w:t>
      </w:r>
      <w:r>
        <w:rPr>
          <w:rFonts w:hint="eastAsia" w:ascii="宋体" w:hAnsi="宋体"/>
          <w:color w:val="000000"/>
          <w:sz w:val="32"/>
          <w:szCs w:val="32"/>
          <w:highlight w:val="none"/>
        </w:rPr>
        <w:t xml:space="preserve">不响应付款方式的，视同响应文件无效处理。</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付款要求：见本文件“第三部分项目需求”。</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款项由采购人按相关财务支付规定办理支付手续。不得故意拖延支付时间。</w:t>
      </w: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3"/>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6"/>
        <w:ind w:firstLine="0"/>
        <w:spacing w:line="240" w:lineRule="auto"/>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t xml:space="preserve">合同文本</w:t>
      </w:r>
      <w:r>
        <w:rPr>
          <w:rFonts w:hint="eastAsia" w:ascii="方正小标宋简体" w:eastAsia="方正小标宋简体"/>
          <w:bCs/>
          <w:color w:val="000000"/>
          <w:sz w:val="32"/>
          <w:szCs w:val="32"/>
          <w:highlight w:val="none"/>
        </w:rPr>
      </w:r>
      <w:r/>
    </w:p>
    <w:p>
      <w:pPr>
        <w:pStyle w:val="936"/>
        <w:ind w:firstLine="0"/>
        <w:spacing w:line="240" w:lineRule="auto"/>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t xml:space="preserve">（下列合同范本仅供参考）</w:t>
      </w:r>
      <w:r>
        <w:rPr>
          <w:rFonts w:hint="eastAsia" w:ascii="方正小标宋简体" w:eastAsia="方正小标宋简体"/>
          <w:bCs/>
          <w:color w:val="000000"/>
          <w:sz w:val="32"/>
          <w:szCs w:val="32"/>
          <w:highlight w:val="none"/>
        </w:rPr>
      </w:r>
      <w:r/>
    </w:p>
    <w:p>
      <w:pPr>
        <w:pStyle w:val="936"/>
        <w:ind w:firstLine="560"/>
        <w:spacing w:line="24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一、货物</w:t>
      </w:r>
      <w:r>
        <w:rPr>
          <w:rFonts w:hint="eastAsia" w:ascii="黑体" w:hAnsi="黑体" w:eastAsia="黑体"/>
          <w:color w:val="000000"/>
          <w:sz w:val="28"/>
          <w:szCs w:val="28"/>
          <w:highlight w:val="none"/>
        </w:rPr>
      </w:r>
      <w:r/>
    </w:p>
    <w:p>
      <w:pPr>
        <w:pStyle w:val="873"/>
        <w:jc w:val="center"/>
        <w:spacing w:before="19"/>
        <w:widowControl/>
        <w:rPr>
          <w:rFonts w:hint="eastAsia" w:ascii="方正小标宋简体" w:eastAsia="方正小标宋简体"/>
          <w:color w:val="000000"/>
          <w:sz w:val="32"/>
          <w:szCs w:val="32"/>
          <w:highlight w:val="none"/>
        </w:rPr>
      </w:pPr>
      <w:r>
        <w:rPr>
          <w:rFonts w:hint="eastAsia" w:ascii="方正小标宋简体" w:eastAsia="方正小标宋简体"/>
          <w:color w:val="000000"/>
          <w:sz w:val="32"/>
          <w:szCs w:val="32"/>
          <w:highlight w:val="none"/>
        </w:rPr>
        <w:t xml:space="preserve">如皋市政府采购合同</w:t>
      </w:r>
      <w:r>
        <w:rPr>
          <w:rFonts w:hint="eastAsia" w:ascii="方正小标宋简体" w:eastAsia="方正小标宋简体"/>
          <w:color w:val="000000"/>
          <w:sz w:val="32"/>
          <w:szCs w:val="32"/>
          <w:highlight w:val="none"/>
        </w:rPr>
      </w:r>
      <w:r/>
    </w:p>
    <w:p>
      <w:pPr>
        <w:pStyle w:val="873"/>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 : </w:t>
      </w:r>
      <w:r>
        <w:rPr>
          <w:rFonts w:hint="eastAsia" w:ascii="仿宋" w:hAnsi="仿宋" w:eastAsia="仿宋"/>
          <w:color w:val="000000"/>
          <w:sz w:val="24"/>
          <w:highlight w:val="none"/>
        </w:rPr>
      </w:r>
      <w:r/>
    </w:p>
    <w:p>
      <w:pPr>
        <w:pStyle w:val="873"/>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 : </w:t>
      </w:r>
      <w:r>
        <w:rPr>
          <w:rFonts w:hint="eastAsia" w:ascii="仿宋" w:hAnsi="仿宋" w:eastAsia="仿宋"/>
          <w:color w:val="000000"/>
          <w:sz w:val="24"/>
          <w:highlight w:val="none"/>
        </w:rPr>
      </w:r>
      <w:r/>
    </w:p>
    <w:p>
      <w:pPr>
        <w:pStyle w:val="873"/>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仿宋_GB2312" w:hAnsi="宋体" w:eastAsia="仿宋_GB2312"/>
          <w:color w:val="000000"/>
          <w:sz w:val="24"/>
          <w:highlight w:val="none"/>
        </w:rPr>
        <w:t xml:space="preserve">（甲方）（××项目）委托（代理机构名称，如有）进行了政府采购。按照评委会评审推荐、甲方确定乙方为中标单位。现甲乙双方协商同意签订本合同。</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u w:val="single"/>
        </w:rPr>
      </w:pPr>
      <w:r>
        <w:rPr>
          <w:rFonts w:hint="eastAsia" w:ascii="仿宋" w:hAnsi="仿宋" w:eastAsia="仿宋"/>
          <w:b/>
          <w:bCs/>
          <w:color w:val="000000"/>
          <w:sz w:val="24"/>
          <w:highlight w:val="none"/>
        </w:rPr>
        <w:t xml:space="preserve">货物及其数量如下表</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货物名称</w:t>
            </w:r>
            <w:r>
              <w:rPr>
                <w:rFonts w:hint="eastAsia" w:ascii="仿宋" w:hAnsi="仿宋" w:eastAsia="仿宋"/>
                <w:color w:val="000000"/>
                <w:sz w:val="24"/>
                <w:highlight w:val="none"/>
              </w:rPr>
            </w:r>
            <w:r/>
          </w:p>
        </w:tc>
        <w:tc>
          <w:tcPr>
            <w:tcW w:w="3256"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规格型号</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单位</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数量</w:t>
            </w:r>
            <w:r>
              <w:rPr>
                <w:rFonts w:hint="eastAsia" w:ascii="仿宋" w:hAnsi="仿宋" w:eastAsia="仿宋"/>
                <w:color w:val="000000"/>
                <w:sz w:val="24"/>
                <w:highlight w:val="none"/>
              </w:rPr>
            </w:r>
            <w:r/>
          </w:p>
        </w:tc>
        <w:tc>
          <w:tcPr>
            <w:tcW w:w="1203"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单价</w:t>
            </w:r>
            <w:r>
              <w:rPr>
                <w:rFonts w:hint="eastAsia" w:ascii="仿宋" w:hAnsi="仿宋" w:eastAsia="仿宋"/>
                <w:color w:val="000000"/>
                <w:sz w:val="24"/>
                <w:highlight w:val="none"/>
              </w:rPr>
            </w:r>
            <w:r/>
          </w:p>
        </w:tc>
        <w:tc>
          <w:tcPr>
            <w:tcW w:w="1425"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总价</w:t>
            </w: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总      计</w:t>
            </w:r>
            <w:r>
              <w:rPr>
                <w:rFonts w:hint="eastAsia" w:ascii="仿宋" w:hAnsi="仿宋" w:eastAsia="仿宋"/>
                <w:color w:val="000000"/>
                <w:sz w:val="24"/>
                <w:highlight w:val="none"/>
              </w:rPr>
            </w:r>
            <w:r/>
          </w:p>
        </w:tc>
        <w:tc>
          <w:tcPr>
            <w:gridSpan w:val="3"/>
            <w:tcW w:w="4794"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rPr>
            </w:r>
            <w:r/>
          </w:p>
        </w:tc>
        <w:tc>
          <w:tcPr>
            <w:gridSpan w:val="2"/>
            <w:tcW w:w="2628"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w:t>
            </w:r>
            <w:r>
              <w:rPr>
                <w:rFonts w:hint="eastAsia" w:ascii="仿宋" w:hAnsi="仿宋" w:eastAsia="仿宋"/>
                <w:color w:val="000000"/>
                <w:sz w:val="24"/>
                <w:highlight w:val="none"/>
              </w:rPr>
            </w:r>
            <w:r/>
          </w:p>
        </w:tc>
      </w:tr>
    </w:tbl>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质保期</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交货时间</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交货地点</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付款</w:t>
      </w:r>
      <w:r>
        <w:rPr>
          <w:rFonts w:hint="eastAsia" w:ascii="仿宋" w:hAnsi="仿宋" w:eastAsia="仿宋"/>
          <w:color w:val="000000"/>
          <w:sz w:val="24"/>
          <w:highlight w:val="none"/>
        </w:rPr>
        <w:t xml:space="preserve">：由甲方按有关规定直接向乙方办理付款，验收合格交付使用后支付全部合同货款；</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b/>
          <w:bCs/>
          <w:color w:val="000000"/>
          <w:sz w:val="24"/>
          <w:highlight w:val="none"/>
        </w:rPr>
      </w:pPr>
      <w:r>
        <w:rPr>
          <w:rFonts w:hint="eastAsia" w:ascii="仿宋" w:hAnsi="仿宋" w:eastAsia="仿宋"/>
          <w:b/>
          <w:bCs/>
          <w:color w:val="000000"/>
          <w:sz w:val="24"/>
          <w:highlight w:val="none"/>
        </w:rPr>
        <w:t xml:space="preserve">合同纠纷处理：</w:t>
      </w:r>
      <w:r>
        <w:rPr>
          <w:rFonts w:hint="eastAsia" w:ascii="仿宋" w:hAnsi="仿宋" w:eastAsia="仿宋"/>
          <w:color w:val="000000"/>
          <w:sz w:val="24"/>
          <w:highlight w:val="none"/>
        </w:rPr>
        <w:t xml:space="preserve">本合同执行过程中发生纠纷，由甲方和乙方协商处理。</w:t>
      </w:r>
      <w:r>
        <w:rPr>
          <w:rFonts w:hint="eastAsia" w:ascii="仿宋" w:hAnsi="仿宋" w:eastAsia="仿宋"/>
          <w:b/>
          <w:bCs/>
          <w:color w:val="000000"/>
          <w:sz w:val="24"/>
          <w:highlight w:val="none"/>
        </w:rPr>
      </w:r>
      <w:r/>
    </w:p>
    <w:p>
      <w:pPr>
        <w:pStyle w:val="873"/>
        <w:numPr>
          <w:ilvl w:val="0"/>
          <w:numId w:val="3"/>
        </w:numPr>
        <w:spacing w:before="19"/>
        <w:widowControl/>
        <w:tabs>
          <w:tab w:val="left" w:pos="1146" w:leader="none"/>
        </w:tabs>
        <w:rPr>
          <w:rFonts w:hint="eastAsia" w:ascii="仿宋" w:hAnsi="仿宋" w:eastAsia="仿宋"/>
          <w:b/>
          <w:bCs/>
          <w:color w:val="000000"/>
          <w:sz w:val="24"/>
          <w:highlight w:val="none"/>
        </w:rPr>
      </w:pPr>
      <w:r>
        <w:rPr>
          <w:rFonts w:hint="eastAsia" w:ascii="仿宋" w:hAnsi="仿宋" w:eastAsia="仿宋"/>
          <w:b/>
          <w:bCs/>
          <w:color w:val="000000"/>
          <w:sz w:val="24"/>
          <w:highlight w:val="none"/>
        </w:rPr>
        <w:t xml:space="preserve">合同生效：</w:t>
      </w:r>
      <w:r>
        <w:rPr>
          <w:rFonts w:hint="eastAsia" w:ascii="仿宋" w:hAnsi="仿宋" w:eastAsia="仿宋"/>
          <w:color w:val="000000"/>
          <w:sz w:val="24"/>
          <w:highlight w:val="none"/>
        </w:rPr>
        <w:t xml:space="preserve">本合同由甲乙双方签字盖章后生效。</w:t>
      </w:r>
      <w:r>
        <w:rPr>
          <w:rFonts w:hint="eastAsia" w:ascii="仿宋" w:hAnsi="仿宋" w:eastAsia="仿宋"/>
          <w:b/>
          <w:bCs/>
          <w:color w:val="000000"/>
          <w:sz w:val="24"/>
          <w:highlight w:val="none"/>
        </w:rPr>
      </w:r>
      <w:r/>
    </w:p>
    <w:p>
      <w:pPr>
        <w:pStyle w:val="873"/>
        <w:numPr>
          <w:ilvl w:val="0"/>
          <w:numId w:val="3"/>
        </w:numPr>
        <w:spacing w:before="19"/>
        <w:widowControl/>
        <w:tabs>
          <w:tab w:val="left" w:pos="1146" w:leader="none"/>
        </w:tabs>
        <w:rPr>
          <w:rFonts w:hint="eastAsia" w:ascii="仿宋" w:hAnsi="仿宋" w:eastAsia="仿宋"/>
          <w:b/>
          <w:bCs/>
          <w:color w:val="000000"/>
          <w:sz w:val="24"/>
          <w:highlight w:val="none"/>
        </w:rPr>
      </w:pPr>
      <w:r>
        <w:rPr>
          <w:rFonts w:hint="eastAsia" w:ascii="仿宋" w:hAnsi="仿宋" w:eastAsia="仿宋"/>
          <w:b/>
          <w:bCs/>
          <w:color w:val="000000"/>
          <w:sz w:val="24"/>
          <w:highlight w:val="none"/>
        </w:rPr>
        <w:t xml:space="preserve">组成本合同的文件包括：</w:t>
      </w:r>
      <w:r>
        <w:rPr>
          <w:rFonts w:hint="eastAsia" w:ascii="仿宋" w:hAnsi="仿宋" w:eastAsia="仿宋"/>
          <w:b/>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1、本合同专用条款；</w:t>
      </w:r>
      <w:r>
        <w:rPr>
          <w:rFonts w:hint="eastAsia" w:ascii="仿宋" w:hAnsi="仿宋" w:eastAsia="仿宋"/>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2、甲乙双方商定的其他必要文件。</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上述合同文件内容互为补充，如有不明确，由甲方负责解释。</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本合同一式两份，甲方持一份，乙方持一份。</w:t>
      </w:r>
      <w:r>
        <w:rPr>
          <w:rFonts w:hint="eastAsia" w:ascii="仿宋" w:hAnsi="仿宋" w:eastAsia="仿宋"/>
          <w:bCs/>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甲方（公章）：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b/>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乙方（公章）：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户名：</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开户银行：</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账号：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r>
    </w:tbl>
    <w:p>
      <w:pPr>
        <w:pStyle w:val="873"/>
        <w:jc w:val="right"/>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center"/>
        <w:spacing w:before="19"/>
        <w:widowControl/>
        <w:rPr>
          <w:rFonts w:hint="eastAsia" w:ascii="仿宋" w:hAnsi="仿宋" w:eastAsia="仿宋"/>
          <w:color w:val="000000"/>
          <w:sz w:val="24"/>
          <w:highlight w:val="none"/>
        </w:rPr>
      </w:pPr>
      <w:r>
        <w:rPr>
          <w:rFonts w:hint="eastAsia" w:ascii="仿宋" w:hAnsi="仿宋" w:eastAsia="仿宋"/>
          <w:b/>
          <w:bCs/>
          <w:color w:val="000000"/>
          <w:sz w:val="24"/>
          <w:highlight w:val="none"/>
          <w:u w:val="single"/>
        </w:rPr>
        <w:t xml:space="preserve">合同专用条款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第一条 供货及知识产权</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乙方应按</w:t>
      </w:r>
      <w:r>
        <w:rPr>
          <w:rFonts w:hint="eastAsia" w:ascii="仿宋" w:hAnsi="仿宋" w:eastAsia="仿宋"/>
          <w:color w:val="000000"/>
          <w:sz w:val="24"/>
          <w:highlight w:val="none"/>
        </w:rPr>
        <w:t xml:space="preserve">照招标</w:t>
      </w:r>
      <w:r>
        <w:rPr>
          <w:rFonts w:ascii="仿宋" w:hAnsi="仿宋" w:eastAsia="仿宋"/>
          <w:color w:val="000000"/>
          <w:sz w:val="24"/>
          <w:highlight w:val="none"/>
        </w:rPr>
        <w:t xml:space="preserve">文件规定</w:t>
      </w:r>
      <w:r>
        <w:rPr>
          <w:rFonts w:hint="eastAsia" w:ascii="仿宋" w:hAnsi="仿宋" w:eastAsia="仿宋"/>
          <w:color w:val="000000"/>
          <w:sz w:val="24"/>
          <w:highlight w:val="none"/>
        </w:rPr>
        <w:t xml:space="preserve">及投标文件承诺</w:t>
      </w:r>
      <w:r>
        <w:rPr>
          <w:rFonts w:ascii="仿宋" w:hAnsi="仿宋" w:eastAsia="仿宋"/>
          <w:color w:val="000000"/>
          <w:sz w:val="24"/>
          <w:highlight w:val="none"/>
        </w:rPr>
        <w:t xml:space="preserve">的货物性能、技术要求、质量标准向甲方提供未经使用的全新产品。乙</w:t>
      </w:r>
      <w:r>
        <w:rPr>
          <w:rFonts w:hint="eastAsia" w:ascii="仿宋" w:hAnsi="仿宋" w:eastAsia="仿宋"/>
          <w:color w:val="000000"/>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color w:val="000000"/>
          <w:sz w:val="24"/>
          <w:highlight w:val="none"/>
        </w:rPr>
      </w:r>
      <w:r/>
    </w:p>
    <w:p>
      <w:pPr>
        <w:pStyle w:val="873"/>
        <w:ind w:firstLine="482"/>
        <w:rPr>
          <w:rFonts w:hint="eastAsia" w:ascii="仿宋" w:hAnsi="仿宋" w:eastAsia="仿宋"/>
          <w:color w:val="000000"/>
          <w:sz w:val="24"/>
          <w:highlight w:val="none"/>
        </w:rPr>
      </w:pPr>
      <w:r>
        <w:rPr>
          <w:rFonts w:hint="eastAsia" w:ascii="仿宋" w:hAnsi="仿宋" w:eastAsia="仿宋"/>
          <w:b/>
          <w:color w:val="000000"/>
          <w:sz w:val="24"/>
          <w:highlight w:val="none"/>
        </w:rPr>
        <w:t xml:space="preserve">第二条 合同总价款    </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质量保证期内的技术支持与售后服务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1.所提供产品应包含不少于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年的整机（含全部部件）免费上门保修服务，质量保证期从设备安装验收合格开始计算。</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2.在质量保证期内厂商应自行处理保修凭证问题，采购人不负责提供产品的保修卡、发票等保修凭证。</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3.应针对本项目指定专人作为售后联系人，7*8小时负责协调产品销售以及售后问题。</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5.在质量保证期内，未能在规定时间内修复情况下主动提供免费备机服务。</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6.在质量保证期内更换的任何配件，须为原设备厂家生产的；并且保证替代的零配件是新的未使用过和未经修复的。</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 提供的产品若有设计缺陷，应主动召回。</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9.软件免费维护和升级服务的内容，供应商可根据自身情况，提供相应的软件服务方案。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10.损坏的信息存储介质不得收回，应免费由用户保留。</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质量保证期外的技术支持与服务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按乙方询价投标文件执行。</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交货和验收</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1、乙方应按照本合同规定的时间、地点和方式向甲方交付货物。</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3、甲方应当在到货后五日内对货物进行验收，</w:t>
      </w:r>
      <w:r>
        <w:rPr>
          <w:rFonts w:ascii="仿宋" w:hAnsi="仿宋" w:eastAsia="仿宋"/>
          <w:color w:val="000000"/>
          <w:sz w:val="24"/>
          <w:highlight w:val="none"/>
        </w:rPr>
        <w:t xml:space="preserve">验收包括：型号、规格、数量、外观质量、及货物包装</w:t>
      </w:r>
      <w:r>
        <w:rPr>
          <w:rFonts w:hint="eastAsia" w:ascii="仿宋" w:hAnsi="仿宋" w:eastAsia="仿宋"/>
          <w:color w:val="000000"/>
          <w:sz w:val="24"/>
          <w:highlight w:val="none"/>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货款支付</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本合同项下所有款项均在乙方货物交付验收合格后，并提交所需单据后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个工作日内按合同约定的付款方支付货款。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违约责任</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1、甲方无正当理由拒收货物、拒付货物款的，由甲方向乙方偿付合同总价的5%违约金。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2、甲方未按合同规定的期限向乙方支付货款的，每逾期1天甲方向乙方偿付欠款总额的5‰滞纳金，但累计滞纳金总额不超过欠款总额的5% 。</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3、如乙方不能交付货物，甲方有权扣留全部履约保证金；同时乙方应向甲方支付合同总价５％的违约金。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ascii="仿宋" w:hAnsi="仿宋" w:eastAsia="仿宋"/>
          <w:color w:val="000000"/>
          <w:sz w:val="24"/>
          <w:highlight w:val="none"/>
        </w:rPr>
        <w:t xml:space="preserve">乙方逾期交付货物的，每逾期1天，乙方向甲方偿付逾期交货部分货款总额的5‰的滞纳金</w:t>
      </w:r>
      <w:r>
        <w:rPr>
          <w:rFonts w:hint="eastAsia" w:ascii="仿宋" w:hAnsi="仿宋" w:eastAsia="仿宋"/>
          <w:color w:val="000000"/>
          <w:sz w:val="24"/>
          <w:highlight w:val="none"/>
        </w:rPr>
        <w:t xml:space="preserve">。如乙方逾期交货达10天，甲方有权解除合同，解除合同的通知自到达乙方时生效。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w:t>
      </w:r>
      <w:r>
        <w:rPr>
          <w:rFonts w:ascii="仿宋" w:hAnsi="仿宋" w:eastAsia="仿宋"/>
          <w:color w:val="000000"/>
          <w:sz w:val="24"/>
          <w:highlight w:val="none"/>
        </w:rPr>
        <w:t xml:space="preserve">乙方所交</w:t>
      </w:r>
      <w:r>
        <w:rPr>
          <w:rFonts w:hint="eastAsia" w:ascii="仿宋" w:hAnsi="仿宋" w:eastAsia="仿宋"/>
          <w:color w:val="000000"/>
          <w:sz w:val="24"/>
          <w:highlight w:val="none"/>
        </w:rPr>
        <w:t xml:space="preserve">付</w:t>
      </w:r>
      <w:r>
        <w:rPr>
          <w:rFonts w:ascii="仿宋" w:hAnsi="仿宋" w:eastAsia="仿宋"/>
          <w:color w:val="000000"/>
          <w:sz w:val="24"/>
          <w:highlight w:val="none"/>
        </w:rPr>
        <w:t xml:space="preserve">的货物品种、型号、规格不符合合同规定的，甲方有权拒收。</w:t>
      </w:r>
      <w:r>
        <w:rPr>
          <w:rFonts w:hint="eastAsia" w:ascii="仿宋" w:hAnsi="仿宋" w:eastAsia="仿宋"/>
          <w:color w:val="000000"/>
          <w:sz w:val="24"/>
          <w:highlight w:val="none"/>
        </w:rPr>
        <w:t xml:space="preserve">甲方拒收的，</w:t>
      </w: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向甲方支付货款总额5%的违约金。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6、在乙方承诺的或国家规定的质量保证期内（取两者中最长的期限），</w:t>
      </w:r>
      <w:r>
        <w:rPr>
          <w:rFonts w:ascii="仿宋" w:hAnsi="仿宋" w:eastAsia="仿宋"/>
          <w:color w:val="000000"/>
          <w:sz w:val="24"/>
          <w:highlight w:val="none"/>
        </w:rPr>
        <w:t xml:space="preserve">如经乙方两次维修</w:t>
      </w:r>
      <w:r>
        <w:rPr>
          <w:rFonts w:hint="eastAsia" w:ascii="仿宋" w:hAnsi="仿宋" w:eastAsia="仿宋"/>
          <w:color w:val="000000"/>
          <w:sz w:val="24"/>
          <w:highlight w:val="none"/>
        </w:rPr>
        <w:t xml:space="preserve">或更换</w:t>
      </w:r>
      <w:r>
        <w:rPr>
          <w:rFonts w:ascii="仿宋" w:hAnsi="仿宋" w:eastAsia="仿宋"/>
          <w:color w:val="000000"/>
          <w:sz w:val="24"/>
          <w:highlight w:val="none"/>
        </w:rPr>
        <w:t xml:space="preserve">，货物仍不能达到合同约定</w:t>
      </w:r>
      <w:r>
        <w:rPr>
          <w:rFonts w:hint="eastAsia" w:ascii="仿宋" w:hAnsi="仿宋" w:eastAsia="仿宋"/>
          <w:color w:val="000000"/>
          <w:sz w:val="24"/>
          <w:highlight w:val="none"/>
        </w:rPr>
        <w:t xml:space="preserve">的</w:t>
      </w:r>
      <w:r>
        <w:rPr>
          <w:rFonts w:ascii="仿宋" w:hAnsi="仿宋" w:eastAsia="仿宋"/>
          <w:color w:val="000000"/>
          <w:sz w:val="24"/>
          <w:highlight w:val="none"/>
        </w:rPr>
        <w:t xml:space="preserve">质量标准，甲方有权退货，乙方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退回全部货款，并按第3款处理，同时，乙方还须赔偿甲方因此遭受的损失。</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7、乙方未按本合同的规定和服务承诺提供服务的，应按合同总价款的_3_%向甲方承担违约责任。</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合同的变更和终止</w:t>
      </w:r>
      <w:r>
        <w:rPr>
          <w:rFonts w:hint="eastAsia" w:ascii="仿宋" w:hAnsi="仿宋" w:eastAsia="仿宋"/>
          <w:b/>
          <w:color w:val="000000"/>
          <w:sz w:val="24"/>
          <w:highlight w:val="none"/>
        </w:rPr>
      </w:r>
      <w:r/>
    </w:p>
    <w:p>
      <w:pPr>
        <w:pStyle w:val="898"/>
        <w:ind w:firstLine="480"/>
        <w:tabs>
          <w:tab w:val="clear" w:pos="4153" w:leader="none"/>
          <w:tab w:val="clear" w:pos="8306"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本合同一经签订，甲乙双方不得擅自变更、中止或终止合同。</w:t>
      </w:r>
      <w:r>
        <w:rPr>
          <w:rFonts w:hint="eastAsia" w:ascii="仿宋" w:hAnsi="仿宋" w:eastAsia="仿宋"/>
          <w:color w:val="000000"/>
          <w:sz w:val="24"/>
          <w:szCs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合同的转让</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乙方不得擅自部分或全部转让其应履行的合同义务。</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合同生效及其他</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outlineLvl w:val="0"/>
      </w:pPr>
      <w:r>
        <w:rPr>
          <w:rFonts w:hint="eastAsia" w:ascii="仿宋" w:hAnsi="仿宋" w:eastAsia="仿宋"/>
          <w:color w:val="000000"/>
          <w:sz w:val="24"/>
          <w:highlight w:val="none"/>
        </w:rPr>
        <w:t xml:space="preserve">本合同自签订之日起生效。</w:t>
      </w:r>
      <w:r>
        <w:rPr>
          <w:rFonts w:hint="eastAsia" w:ascii="仿宋" w:hAnsi="仿宋" w:eastAsia="仿宋"/>
          <w:color w:val="000000"/>
          <w:sz w:val="24"/>
          <w:highlight w:val="none"/>
        </w:rPr>
      </w:r>
      <w:r/>
    </w:p>
    <w:p>
      <w:pPr>
        <w:pStyle w:val="936"/>
        <w:ind w:firstLine="560"/>
        <w:spacing w:line="240" w:lineRule="auto"/>
        <w:rPr>
          <w:rFonts w:hint="eastAsia" w:ascii="黑体" w:hAnsi="黑体" w:eastAsia="黑体"/>
          <w:color w:val="000000"/>
          <w:sz w:val="28"/>
          <w:szCs w:val="28"/>
          <w:highlight w:val="none"/>
        </w:rPr>
      </w:pPr>
      <w:r>
        <w:rPr>
          <w:rFonts w:ascii="黑体" w:hAnsi="黑体" w:eastAsia="黑体"/>
          <w:color w:val="000000"/>
          <w:sz w:val="28"/>
          <w:szCs w:val="28"/>
          <w:highlight w:val="none"/>
        </w:rPr>
        <w:br w:type="page" w:clear="all"/>
      </w:r>
      <w:r>
        <w:rPr>
          <w:rFonts w:hint="eastAsia" w:ascii="黑体" w:hAnsi="黑体" w:eastAsia="黑体"/>
          <w:color w:val="000000"/>
          <w:sz w:val="28"/>
          <w:szCs w:val="28"/>
          <w:highlight w:val="none"/>
        </w:rPr>
        <w:t xml:space="preserve">二、服务</w:t>
      </w:r>
      <w:r>
        <w:rPr>
          <w:rFonts w:hint="eastAsia" w:ascii="黑体" w:hAnsi="黑体" w:eastAsia="黑体"/>
          <w:color w:val="000000"/>
          <w:sz w:val="28"/>
          <w:szCs w:val="28"/>
          <w:highlight w:val="none"/>
        </w:rPr>
      </w:r>
      <w:r/>
    </w:p>
    <w:p>
      <w:pPr>
        <w:pStyle w:val="873"/>
        <w:jc w:val="center"/>
        <w:spacing w:before="19"/>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如皋市政府采购合同</w:t>
      </w:r>
      <w:r>
        <w:rPr>
          <w:rFonts w:hint="eastAsia" w:ascii="仿宋" w:hAnsi="仿宋" w:eastAsia="仿宋"/>
          <w:color w:val="000000"/>
          <w:sz w:val="32"/>
          <w:szCs w:val="32"/>
          <w:highlight w:val="none"/>
        </w:rPr>
      </w:r>
      <w:r/>
    </w:p>
    <w:p>
      <w:pPr>
        <w:pStyle w:val="873"/>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项目名称：</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873"/>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计划编号：</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873"/>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甲方：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873"/>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乙方：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873"/>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873"/>
        <w:jc w:val="center"/>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签订时间：      年    月    日</w:t>
      </w:r>
      <w:r>
        <w:rPr>
          <w:rFonts w:hint="eastAsia" w:ascii="仿宋" w:hAnsi="仿宋" w:eastAsia="仿宋"/>
          <w:color w:val="000000"/>
          <w:sz w:val="32"/>
          <w:szCs w:val="32"/>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（甲方）（××项目）委托（代理机构名称，如有）进行了政府采购。按照评委会评审推荐、甲方确定乙方为中标单位。现甲乙双方协商同意签订本合同。</w:t>
      </w:r>
      <w:r>
        <w:rPr>
          <w:rFonts w:hint="eastAsia" w:ascii="仿宋" w:hAnsi="仿宋" w:eastAsia="仿宋"/>
          <w:color w:val="000000"/>
          <w:sz w:val="24"/>
          <w:highlight w:val="none"/>
        </w:rPr>
      </w:r>
      <w:r/>
    </w:p>
    <w:p>
      <w:pPr>
        <w:pStyle w:val="873"/>
        <w:numPr>
          <w:ilvl w:val="0"/>
          <w:numId w:val="4"/>
        </w:numPr>
        <w:ind w:left="0" w:firstLine="482"/>
        <w:tabs>
          <w:tab w:val="left" w:pos="0" w:leader="none"/>
        </w:tabs>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 合同文件</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下列与本次采购活动</w:t>
      </w:r>
      <w:r>
        <w:rPr>
          <w:rFonts w:hint="eastAsia" w:ascii="仿宋" w:hAnsi="仿宋" w:eastAsia="仿宋"/>
          <w:color w:val="000000"/>
          <w:sz w:val="24"/>
          <w:highlight w:val="none"/>
        </w:rPr>
        <w:t xml:space="preserve">有关</w:t>
      </w:r>
      <w:r>
        <w:rPr>
          <w:rFonts w:ascii="仿宋" w:hAnsi="仿宋" w:eastAsia="仿宋"/>
          <w:color w:val="000000"/>
          <w:sz w:val="24"/>
          <w:highlight w:val="none"/>
        </w:rPr>
        <w:t xml:space="preserve">的文件及附件是本合同不可分割的组成部分，与本合同具有同等法律效力，这些文件包括但不限于：</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1.（××号）采购文件；</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2.投标文件；</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3.乙方在参加采购活动时的书面承诺；</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4.（××号）中标（中标）通知书；</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5.合同补充条款或说明；</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6.保密协议或条款；</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7.相关附件、图纸及电子版资料。</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第二条  合同内容</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服务名称：详见合同附件中《服务一览表》  </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合同总金额</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本合同服务总金额：￥</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分项价款在《服务一览表》中有明确规定。</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本合同总价款包括服务期间必须的日常易耗品、工具、调试费、培训费等相关费用。</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本合同执行期内因工作量变化而引起的服务费用的变动，在双方事先协商一致的前提下签订补充合同，但因此而增加的服务费用不得超过原中标金额的10%。</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权利义务和质量保证</w:t>
      </w:r>
      <w:r>
        <w:rPr>
          <w:rFonts w:hint="eastAsia" w:ascii="仿宋" w:hAnsi="仿宋" w:eastAsia="仿宋"/>
          <w:b/>
          <w:color w:val="000000"/>
          <w:sz w:val="24"/>
          <w:highlight w:val="none"/>
        </w:rPr>
      </w:r>
      <w:r/>
    </w:p>
    <w:p>
      <w:pPr>
        <w:pStyle w:val="892"/>
        <w:ind w:firstLine="480"/>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ascii="仿宋" w:hAnsi="仿宋" w:eastAsia="仿宋"/>
          <w:color w:val="000000"/>
          <w:sz w:val="24"/>
          <w:szCs w:val="24"/>
          <w:highlight w:val="none"/>
        </w:rPr>
      </w:r>
      <w:r/>
    </w:p>
    <w:p>
      <w:pPr>
        <w:pStyle w:val="892"/>
        <w:ind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2.乙方保证所提供的服务或其任何一部分均不会侵犯任何第三方的专利权、商标权或著作权。</w:t>
      </w:r>
      <w:r>
        <w:rPr>
          <w:rFonts w:ascii="仿宋" w:hAnsi="仿宋" w:eastAsia="仿宋"/>
          <w:color w:val="000000"/>
          <w:sz w:val="24"/>
          <w:szCs w:val="24"/>
          <w:highlight w:val="none"/>
        </w:rPr>
        <w:t xml:space="preserve">一旦出现侵权，</w:t>
      </w:r>
      <w:r>
        <w:rPr>
          <w:rFonts w:hint="eastAsia" w:ascii="仿宋" w:hAnsi="仿宋" w:eastAsia="仿宋"/>
          <w:color w:val="000000"/>
          <w:sz w:val="24"/>
          <w:szCs w:val="24"/>
          <w:highlight w:val="none"/>
        </w:rPr>
        <w:t xml:space="preserve">索赔或诉讼</w:t>
      </w:r>
      <w:r>
        <w:rPr>
          <w:rFonts w:ascii="仿宋" w:hAnsi="仿宋" w:eastAsia="仿宋"/>
          <w:color w:val="000000"/>
          <w:sz w:val="24"/>
          <w:szCs w:val="24"/>
          <w:highlight w:val="none"/>
        </w:rPr>
        <w:t xml:space="preserve">，乙方应承担全部责任。</w:t>
      </w:r>
      <w:r>
        <w:rPr>
          <w:rFonts w:hint="eastAsia" w:ascii="仿宋" w:hAnsi="仿宋" w:eastAsia="仿宋"/>
          <w:color w:val="000000"/>
          <w:sz w:val="24"/>
          <w:szCs w:val="24"/>
          <w:highlight w:val="none"/>
        </w:rPr>
        <w:t xml:space="preserve">乙方保证服务不存在危及人身及财产安全的隐患，不存在违反国家法规、法律以及行业规范所要求的有关安全条款，否则应承担全部法律责任。</w:t>
      </w:r>
      <w:r>
        <w:rPr>
          <w:rFonts w:hint="eastAsia" w:ascii="仿宋" w:hAnsi="仿宋" w:eastAsia="仿宋"/>
          <w:color w:val="000000"/>
          <w:sz w:val="24"/>
          <w:szCs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付款方式</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1.本合同项下所有款项均以人民币支付。</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2.乙方向甲方提交下列文件材料，经甲方审核无误后支付采购资金：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（1）经甲方确认的发票；</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（2）经甲乙双方确认签订的《验收报告》（或按项目进度阶段性《验收报告》）；</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（3）其他材料。</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3.款项的支付进度以招标采购文件的有关规定为准。如招标采购文件未作特别规定，则付款进度应符合如下约定：</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第一次验收合格后支付至合同总价的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％，第二次验收合格后支付至合同的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％，第</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次验收合格后支付至合同总价的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％，余款</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％于服务运行满</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月后，并经甲乙双方复验合格后的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个工作日内付清。</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履约保证金</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1.乙方在签订本合同之日，向甲方提交合同履约保证金</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元（履约保证金的数额不得超过政府采购合同金额的10%）。</w:t>
      </w:r>
      <w:r>
        <w:rPr>
          <w:rFonts w:hint="eastAsia" w:ascii="仿宋" w:hAnsi="仿宋" w:eastAsia="仿宋"/>
          <w:color w:val="000000"/>
          <w:sz w:val="24"/>
          <w:highlight w:val="none"/>
        </w:rPr>
      </w:r>
      <w:r/>
    </w:p>
    <w:p>
      <w:pPr>
        <w:pStyle w:val="873"/>
        <w:ind w:firstLine="480"/>
        <w:rPr>
          <w:rFonts w:ascii="仿宋" w:hAnsi="仿宋" w:eastAsia="仿宋"/>
          <w:strike/>
          <w:color w:val="000000"/>
          <w:sz w:val="24"/>
          <w:highlight w:val="none"/>
        </w:rPr>
      </w:pPr>
      <w:r>
        <w:rPr>
          <w:rFonts w:hint="eastAsia" w:ascii="仿宋" w:hAnsi="仿宋" w:eastAsia="仿宋"/>
          <w:color w:val="000000"/>
          <w:sz w:val="24"/>
          <w:highlight w:val="none"/>
        </w:rPr>
        <w:t xml:space="preserve">2.履约保证金有效期为甲乙双方最终验收后1个月内。到期后，甲方向乙方退还。</w:t>
      </w:r>
      <w:r>
        <w:rPr>
          <w:rFonts w:ascii="仿宋" w:hAnsi="仿宋" w:eastAsia="仿宋"/>
          <w:strike/>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3.如乙方未能履行、或未能完全履行合同规定的义务，甲方有权从履约保证金中取得补偿。履约保证金扣除甲方应得的补偿后的余额在合同期满后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天内退还乙方。</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验收</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1.服务期限：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至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73"/>
        <w:ind w:firstLine="72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服务地点：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73"/>
        <w:ind w:firstLine="720"/>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验收时间：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p>
      <w:pPr>
        <w:pStyle w:val="873"/>
        <w:ind w:firstLine="720"/>
        <w:rPr>
          <w:rFonts w:hint="eastAsia" w:ascii="仿宋" w:hAnsi="仿宋" w:eastAsia="仿宋"/>
          <w:color w:val="000000"/>
          <w:sz w:val="24"/>
          <w:highlight w:val="none"/>
        </w:rPr>
      </w:pPr>
      <w:r>
        <w:rPr>
          <w:rFonts w:hint="eastAsia" w:ascii="仿宋" w:hAnsi="仿宋" w:eastAsia="仿宋"/>
          <w:color w:val="000000"/>
          <w:sz w:val="24"/>
          <w:highlight w:val="none"/>
        </w:rPr>
        <w:t xml:space="preserve">验收地点：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92"/>
        <w:ind w:firstLine="480"/>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 乙方应对提供的服务成果作出全面自查和整理，并列出清单，作为甲方验收和使用的服务条件依据，清单应随提供的服务成果交给甲方。</w:t>
      </w:r>
      <w:r>
        <w:rPr>
          <w:rFonts w:hint="eastAsia" w:ascii="仿宋" w:hAnsi="仿宋" w:eastAsia="仿宋"/>
          <w:color w:val="000000"/>
          <w:sz w:val="24"/>
          <w:szCs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3.验收时，甲乙双方必须同时在场，</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w:t>
      </w:r>
      <w:r>
        <w:rPr>
          <w:rFonts w:ascii="仿宋" w:hAnsi="仿宋" w:eastAsia="仿宋"/>
          <w:color w:val="000000"/>
          <w:sz w:val="24"/>
          <w:highlight w:val="none"/>
        </w:rPr>
        <w:t xml:space="preserve">不符合合同</w:t>
      </w:r>
      <w:r>
        <w:rPr>
          <w:rFonts w:hint="eastAsia" w:ascii="仿宋" w:hAnsi="仿宋" w:eastAsia="仿宋"/>
          <w:color w:val="000000"/>
          <w:sz w:val="24"/>
          <w:highlight w:val="none"/>
        </w:rPr>
        <w:t xml:space="preserve">内容</w:t>
      </w:r>
      <w:r>
        <w:rPr>
          <w:rFonts w:ascii="仿宋" w:hAnsi="仿宋" w:eastAsia="仿宋"/>
          <w:color w:val="000000"/>
          <w:sz w:val="24"/>
          <w:highlight w:val="none"/>
        </w:rPr>
        <w:t xml:space="preserve">规定的，甲方有权</w:t>
      </w:r>
      <w:r>
        <w:rPr>
          <w:rFonts w:hint="eastAsia" w:ascii="仿宋" w:hAnsi="仿宋" w:eastAsia="仿宋"/>
          <w:color w:val="000000"/>
          <w:sz w:val="24"/>
          <w:highlight w:val="none"/>
        </w:rPr>
        <w:t xml:space="preserve">拒绝验收。乙方应及时按本合同内容规定和甲方要求免费进行整改，直至验收合格，方视为乙方按本合同规定完成服务</w:t>
      </w:r>
      <w:r>
        <w:rPr>
          <w:rFonts w:ascii="仿宋" w:hAnsi="仿宋" w:eastAsia="仿宋"/>
          <w:color w:val="000000"/>
          <w:sz w:val="24"/>
          <w:highlight w:val="none"/>
        </w:rPr>
        <w:t xml:space="preserve">。</w:t>
      </w:r>
      <w:r>
        <w:rPr>
          <w:rFonts w:hint="eastAsia" w:ascii="仿宋" w:hAnsi="仿宋" w:eastAsia="仿宋"/>
          <w:color w:val="000000"/>
          <w:sz w:val="24"/>
          <w:highlight w:val="none"/>
        </w:rPr>
        <w:t xml:space="preserve">验收合格的，填写《履约验收报告》。在经过两次限期整改后，服务仍达不到合同文件规定内容的，甲方有权拒收，并可以解除合同；由此引起甲方损失及赔偿责任由乙方承担。</w:t>
      </w:r>
      <w:r>
        <w:rPr>
          <w:rFonts w:hint="eastAsia" w:ascii="仿宋" w:hAnsi="仿宋" w:eastAsia="仿宋"/>
          <w:color w:val="000000"/>
          <w:sz w:val="24"/>
          <w:highlight w:val="none"/>
        </w:rPr>
      </w:r>
      <w:r/>
    </w:p>
    <w:p>
      <w:pPr>
        <w:pStyle w:val="873"/>
        <w:ind w:firstLine="482"/>
        <w:rPr>
          <w:rFonts w:hint="eastAsia" w:ascii="仿宋" w:hAnsi="仿宋" w:eastAsia="仿宋"/>
          <w:color w:val="000000"/>
          <w:sz w:val="24"/>
          <w:highlight w:val="none"/>
        </w:rPr>
      </w:pPr>
      <w:r>
        <w:rPr>
          <w:rFonts w:hint="eastAsia" w:ascii="仿宋" w:hAnsi="仿宋" w:eastAsia="仿宋"/>
          <w:color w:val="000000"/>
          <w:sz w:val="24"/>
          <w:highlight w:val="none"/>
        </w:rPr>
        <w:t xml:space="preserve">4.甲方可以视项目规模或复杂情况聘请专业人员参与验收，</w:t>
      </w:r>
      <w:r>
        <w:rPr>
          <w:rFonts w:ascii="仿宋" w:hAnsi="仿宋" w:eastAsia="仿宋"/>
          <w:color w:val="000000"/>
          <w:sz w:val="24"/>
          <w:highlight w:val="none"/>
        </w:rPr>
        <w:t xml:space="preserve">大型或复杂项目</w:t>
      </w:r>
      <w:r>
        <w:rPr>
          <w:rFonts w:hint="eastAsia" w:ascii="仿宋" w:hAnsi="仿宋" w:eastAsia="仿宋"/>
          <w:color w:val="000000"/>
          <w:sz w:val="24"/>
          <w:highlight w:val="none"/>
        </w:rPr>
        <w:t xml:space="preserve">，以及涉及专业服务内容的应当</w:t>
      </w:r>
      <w:r>
        <w:rPr>
          <w:rFonts w:ascii="仿宋" w:hAnsi="仿宋" w:eastAsia="仿宋"/>
          <w:color w:val="000000"/>
          <w:sz w:val="24"/>
          <w:highlight w:val="none"/>
        </w:rPr>
        <w:t xml:space="preserve">邀请国家认可的第三方质量检测机构参与验收。</w:t>
      </w:r>
      <w:r>
        <w:rPr>
          <w:rFonts w:hint="eastAsia" w:ascii="仿宋" w:hAnsi="仿宋" w:eastAsia="仿宋"/>
          <w:color w:val="000000"/>
          <w:sz w:val="24"/>
          <w:highlight w:val="none"/>
        </w:rPr>
      </w:r>
      <w:r/>
    </w:p>
    <w:p>
      <w:pPr>
        <w:pStyle w:val="873"/>
        <w:ind w:firstLine="482"/>
        <w:rPr>
          <w:rFonts w:hint="eastAsia" w:ascii="仿宋" w:hAnsi="仿宋" w:eastAsia="仿宋"/>
          <w:color w:val="000000"/>
          <w:sz w:val="24"/>
          <w:highlight w:val="none"/>
        </w:rPr>
      </w:pPr>
      <w:r>
        <w:rPr>
          <w:rFonts w:hint="eastAsia" w:ascii="仿宋" w:hAnsi="仿宋" w:eastAsia="仿宋"/>
          <w:color w:val="000000"/>
          <w:sz w:val="24"/>
          <w:highlight w:val="none"/>
        </w:rPr>
        <w:t xml:space="preserve">5.如项目实施情况需要分阶段验收，则根据实际情况分阶段出具《履约验收报告》。</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6.如果合同双方对《履约验收报告》有分歧，双方须于出现分歧后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天内给对方书面声明，以陈述己方的理由及要求，并附有关证据。分歧应通过协商解决。</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项目管理服务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乙方要指定不少于一人全权全程负责本项目服务的落实，包括服务的咨询、执行和后续工作。</w:t>
      </w:r>
      <w:r>
        <w:rPr>
          <w:rFonts w:hint="eastAsia" w:ascii="仿宋" w:hAnsi="仿宋" w:eastAsia="仿宋"/>
          <w:color w:val="000000"/>
          <w:sz w:val="24"/>
          <w:highlight w:val="none"/>
        </w:rPr>
      </w:r>
      <w:r/>
    </w:p>
    <w:p>
      <w:pPr>
        <w:pStyle w:val="873"/>
        <w:ind w:firstLine="481"/>
        <w:rPr>
          <w:rFonts w:ascii="仿宋" w:hAnsi="仿宋" w:eastAsia="仿宋"/>
          <w:color w:val="000000"/>
          <w:sz w:val="24"/>
          <w:highlight w:val="none"/>
        </w:rPr>
      </w:pPr>
      <w:r>
        <w:rPr>
          <w:rFonts w:ascii="仿宋" w:hAnsi="仿宋" w:eastAsia="仿宋"/>
          <w:color w:val="000000"/>
          <w:sz w:val="24"/>
          <w:highlight w:val="none"/>
        </w:rPr>
        <w:t xml:space="preserve">项目负责人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ascii="仿宋" w:hAnsi="仿宋" w:eastAsia="仿宋"/>
          <w:color w:val="000000"/>
          <w:sz w:val="24"/>
          <w:highlight w:val="none"/>
        </w:rPr>
      </w:r>
      <w:r/>
    </w:p>
    <w:p>
      <w:pPr>
        <w:pStyle w:val="873"/>
        <w:ind w:firstLine="47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第九条  售后服务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1.乙方提供服务的质量保证期为自服务通过最终验收起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个月。若国家有明确规定的质量保证期高于此质量保证期的，执行国家规定。</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2.服务期内，乙方应提供相关服务支持。对甲方所反映的任何服务问题在</w:t>
      </w:r>
      <w:r>
        <w:rPr>
          <w:rFonts w:hint="eastAsia" w:ascii="仿宋" w:hAnsi="仿宋" w:eastAsia="仿宋"/>
          <w:color w:val="000000"/>
          <w:sz w:val="24"/>
          <w:highlight w:val="none"/>
          <w:u w:val="single"/>
        </w:rPr>
        <w:t xml:space="preserve">××</w:t>
      </w:r>
      <w:r>
        <w:rPr>
          <w:rFonts w:hint="eastAsia" w:ascii="仿宋" w:hAnsi="仿宋" w:eastAsia="仿宋"/>
          <w:color w:val="000000"/>
          <w:sz w:val="24"/>
          <w:highlight w:val="none"/>
        </w:rPr>
        <w:t xml:space="preserve">日（小时）之内做出及时响应，在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日（小时）之内赶到现场实地解决问题。若问题在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工作日（小时）后仍无法解决，乙方应在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日（小时）内免费提供服务的补偿、替换方案，直至服务恢复正常。</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3.乙方必须遵守甲方的有关管理制度、操作规程。对于乙方违规操作造成甲方损失的，由乙方按照本合同第十二条的约定承担赔偿责任。</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第十条  分包</w:t>
      </w:r>
      <w:r>
        <w:rPr>
          <w:rFonts w:hint="eastAsia" w:ascii="仿宋" w:hAnsi="仿宋" w:eastAsia="仿宋"/>
          <w:b/>
          <w:color w:val="000000"/>
          <w:sz w:val="24"/>
          <w:highlight w:val="none"/>
        </w:rPr>
      </w:r>
      <w:r/>
    </w:p>
    <w:p>
      <w:pPr>
        <w:pStyle w:val="873"/>
        <w:ind w:firstLine="480"/>
        <w:rPr>
          <w:rFonts w:hint="eastAsia" w:ascii="仿宋" w:hAnsi="仿宋" w:eastAsia="仿宋"/>
          <w:strike/>
          <w:color w:val="000000"/>
          <w:sz w:val="24"/>
          <w:highlight w:val="none"/>
        </w:rPr>
      </w:pPr>
      <w:r>
        <w:rPr>
          <w:rFonts w:hint="eastAsia" w:ascii="仿宋" w:hAnsi="仿宋" w:eastAsia="仿宋"/>
          <w:color w:val="000000"/>
          <w:sz w:val="24"/>
          <w:highlight w:val="none"/>
        </w:rPr>
        <w:t xml:space="preserve">除采购文件事先说明、且经甲方事先书面同意外，乙方不得分包、转包其应履行的合同义务。</w:t>
      </w:r>
      <w:r>
        <w:rPr>
          <w:rFonts w:hint="eastAsia" w:ascii="仿宋" w:hAnsi="仿宋" w:eastAsia="仿宋"/>
          <w:strike/>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第十一条  合同的生效</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1.本合同经甲乙双方授权代表签字并加盖公章或合同专用章后生效。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2.生效后，根据相关法律法规规定，甲乙双方不得擅自变更、中止或终止合同。</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第十二条  违约责任</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服务成果</w:t>
      </w:r>
      <w:r>
        <w:rPr>
          <w:rFonts w:ascii="仿宋" w:hAnsi="仿宋" w:eastAsia="仿宋"/>
          <w:color w:val="000000"/>
          <w:sz w:val="24"/>
          <w:highlight w:val="none"/>
        </w:rPr>
        <w:t xml:space="preserve">不符合</w:t>
      </w:r>
      <w:r>
        <w:rPr>
          <w:rFonts w:hint="eastAsia" w:ascii="仿宋" w:hAnsi="仿宋" w:eastAsia="仿宋"/>
          <w:color w:val="000000"/>
          <w:sz w:val="24"/>
          <w:highlight w:val="none"/>
        </w:rPr>
        <w:t xml:space="preserve">本</w:t>
      </w:r>
      <w:r>
        <w:rPr>
          <w:rFonts w:ascii="仿宋" w:hAnsi="仿宋" w:eastAsia="仿宋"/>
          <w:color w:val="000000"/>
          <w:sz w:val="24"/>
          <w:highlight w:val="none"/>
        </w:rPr>
        <w:t xml:space="preserve">合同规定的，甲方有权拒收</w:t>
      </w:r>
      <w:r>
        <w:rPr>
          <w:rFonts w:hint="eastAsia" w:ascii="仿宋" w:hAnsi="仿宋" w:eastAsia="仿宋"/>
          <w:color w:val="000000"/>
          <w:sz w:val="24"/>
          <w:highlight w:val="none"/>
        </w:rPr>
        <w:t xml:space="preserve">，乙方在得到甲方通知之日起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2.甲方无正当理由拒绝接收服务，甲方应向乙方偿付拒付服务费用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ascii="仿宋" w:hAnsi="仿宋" w:eastAsia="仿宋"/>
          <w:color w:val="000000"/>
          <w:sz w:val="24"/>
          <w:highlight w:val="none"/>
        </w:rPr>
        <w:t xml:space="preserve">乙方无正当理由逾期</w:t>
      </w:r>
      <w:r>
        <w:rPr>
          <w:rFonts w:hint="eastAsia" w:ascii="仿宋" w:hAnsi="仿宋" w:eastAsia="仿宋"/>
          <w:color w:val="000000"/>
          <w:sz w:val="24"/>
          <w:highlight w:val="none"/>
        </w:rPr>
        <w:t xml:space="preserve">提供服务</w:t>
      </w:r>
      <w:r>
        <w:rPr>
          <w:rFonts w:ascii="仿宋" w:hAnsi="仿宋" w:eastAsia="仿宋"/>
          <w:color w:val="000000"/>
          <w:sz w:val="24"/>
          <w:highlight w:val="none"/>
        </w:rPr>
        <w:t xml:space="preserve">的，每逾期1天，乙方向甲方偿付</w:t>
      </w:r>
      <w:r>
        <w:rPr>
          <w:rFonts w:hint="eastAsia" w:ascii="仿宋" w:hAnsi="仿宋" w:eastAsia="仿宋"/>
          <w:color w:val="000000"/>
          <w:sz w:val="24"/>
          <w:highlight w:val="none"/>
        </w:rPr>
        <w:t xml:space="preserve">合同</w:t>
      </w:r>
      <w:r>
        <w:rPr>
          <w:rFonts w:ascii="仿宋" w:hAnsi="仿宋" w:eastAsia="仿宋"/>
          <w:color w:val="000000"/>
          <w:sz w:val="24"/>
          <w:highlight w:val="none"/>
        </w:rPr>
        <w:t xml:space="preserve">总额的</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违约</w:t>
      </w:r>
      <w:r>
        <w:rPr>
          <w:rFonts w:ascii="仿宋" w:hAnsi="仿宋" w:eastAsia="仿宋"/>
          <w:color w:val="000000"/>
          <w:sz w:val="24"/>
          <w:highlight w:val="none"/>
        </w:rPr>
        <w:t xml:space="preserve">金</w:t>
      </w:r>
      <w:r>
        <w:rPr>
          <w:rFonts w:hint="eastAsia" w:ascii="仿宋" w:hAnsi="仿宋" w:eastAsia="仿宋"/>
          <w:color w:val="000000"/>
          <w:sz w:val="24"/>
          <w:highlight w:val="none"/>
        </w:rPr>
        <w:t xml:space="preserve">。如乙方逾期达</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天，甲方有权解除合同，甲方解除合同的通知自到达乙方时生效。在此情况下，乙方给甲方造成的实际损失高于违约金的，对高出违约金的部分乙方应予以赔偿。</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4.甲方未按合同规定的期限向乙方支付合同款的，每逾期1天甲方向乙方偿付欠款总额的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‰违约金，但累计违约金总额不超过欠款总额的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5.其它未尽事宜，以相关法律法规规定为准，无相关规定的，双方协商解决。</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不可抗力</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甲、乙方中任何一方，因不可抗力不能按时或完全履行合同的，应及时通知对方，并在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争议的解决方式</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1.因服务质量问题发生争议的，应当邀请国家认可的质量检测机构对服务进行鉴定。服务符合标准的，鉴定费由甲方承担；不符合质量标准的，鉴定费由乙方承担。</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2.在解释或者执行本合同的过程中发生争议时，双方应通过协商方式解决。</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3.经协商不能解决的争议，双方可选择以下第</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种方式解决：</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s="仿宋_GB2312"/>
          <w:color w:val="000000"/>
          <w:sz w:val="24"/>
          <w:highlight w:val="none"/>
        </w:rPr>
        <w:t xml:space="preserve">①</w:t>
      </w:r>
      <w:r>
        <w:rPr>
          <w:rFonts w:hint="eastAsia" w:ascii="仿宋" w:hAnsi="仿宋" w:eastAsia="仿宋"/>
          <w:color w:val="000000"/>
          <w:sz w:val="24"/>
          <w:highlight w:val="none"/>
        </w:rPr>
        <w:t xml:space="preserve">向南通市有管辖权的法院提起诉讼；</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s="仿宋_GB2312"/>
          <w:color w:val="000000"/>
          <w:sz w:val="24"/>
          <w:highlight w:val="none"/>
        </w:rPr>
        <w:t xml:space="preserve">②</w:t>
      </w:r>
      <w:r>
        <w:rPr>
          <w:rFonts w:hint="eastAsia" w:ascii="仿宋" w:hAnsi="仿宋" w:eastAsia="仿宋"/>
          <w:color w:val="000000"/>
          <w:sz w:val="24"/>
          <w:highlight w:val="none"/>
        </w:rPr>
        <w:t xml:space="preserve">向南通市仲裁委员会提出仲裁。</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4.在法院审理和仲裁期间，除有争议部分外，本合同其他部分可以履行的仍应按合同条款继续履行。</w:t>
      </w:r>
      <w:r>
        <w:rPr>
          <w:rFonts w:hint="eastAsia" w:ascii="仿宋" w:hAnsi="仿宋" w:eastAsia="仿宋"/>
          <w:color w:val="000000"/>
          <w:sz w:val="24"/>
          <w:highlight w:val="none"/>
        </w:rPr>
      </w:r>
      <w:r/>
    </w:p>
    <w:p>
      <w:pPr>
        <w:pStyle w:val="873"/>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其他</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符合相关法律法规规定的，经双方协商，办理政府采购手续后，可签订补充合同，所签订的补充合同与本合同具有同等法律效力。</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本合同一式</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份，甲、乙双方各执</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甲方（公章）：</w:t>
            </w: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3"/>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年  月  日</w:t>
            </w:r>
            <w:r>
              <w:rPr>
                <w:rFonts w:hint="eastAsia" w:ascii="仿宋" w:hAnsi="仿宋" w:eastAsia="仿宋"/>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乙方（公章）：</w:t>
            </w: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开户行：</w:t>
            </w: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银行账号：</w:t>
            </w:r>
            <w:r>
              <w:rPr>
                <w:rFonts w:hint="eastAsia" w:ascii="仿宋" w:hAnsi="仿宋" w:eastAsia="仿宋"/>
                <w:color w:val="000000"/>
                <w:sz w:val="24"/>
                <w:highlight w:val="none"/>
              </w:rPr>
            </w:r>
            <w:r/>
          </w:p>
          <w:p>
            <w:pPr>
              <w:pStyle w:val="873"/>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        年  月  日</w:t>
            </w:r>
            <w:r>
              <w:rPr>
                <w:rFonts w:hint="eastAsia" w:ascii="仿宋" w:hAnsi="仿宋" w:eastAsia="仿宋"/>
                <w:color w:val="000000"/>
                <w:sz w:val="24"/>
                <w:highlight w:val="none"/>
              </w:rPr>
            </w:r>
            <w:r/>
          </w:p>
        </w:tc>
      </w:tr>
    </w:tbl>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附件</w:t>
      </w:r>
      <w:r>
        <w:rPr>
          <w:rFonts w:hint="eastAsia" w:ascii="仿宋" w:hAnsi="仿宋" w:eastAsia="仿宋"/>
          <w:color w:val="000000"/>
          <w:sz w:val="24"/>
          <w:highlight w:val="none"/>
        </w:rPr>
      </w:r>
      <w:r/>
    </w:p>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服务明细项目一览表</w:t>
      </w:r>
      <w:r>
        <w:rPr>
          <w:rFonts w:hint="eastAsia" w:ascii="仿宋" w:hAnsi="仿宋" w:eastAsia="仿宋"/>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70"/>
        <w:gridCol w:w="2574"/>
        <w:gridCol w:w="494"/>
        <w:gridCol w:w="494"/>
        <w:gridCol w:w="856"/>
        <w:gridCol w:w="903"/>
        <w:gridCol w:w="1232"/>
      </w:tblGrid>
      <w:tr>
        <w:trPr>
          <w:cantSplit/>
        </w:trPr>
        <w:tc>
          <w:tcPr>
            <w:tcW w:w="699" w:type="dxa"/>
            <w:vAlign w:val="center"/>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rPr>
                <w:rFonts w:hint="eastAsia" w:ascii="仿宋" w:hAnsi="仿宋" w:eastAsia="仿宋"/>
                <w:color w:val="000000"/>
                <w:sz w:val="24"/>
                <w:szCs w:val="24"/>
                <w:highlight w:val="none"/>
              </w:rPr>
            </w:r>
            <w:r/>
          </w:p>
        </w:tc>
        <w:tc>
          <w:tcPr>
            <w:tcW w:w="1270"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服务名称</w:t>
            </w:r>
            <w:r>
              <w:rPr>
                <w:rFonts w:hint="eastAsia" w:ascii="仿宋" w:hAnsi="仿宋" w:eastAsia="仿宋"/>
                <w:color w:val="000000"/>
                <w:sz w:val="24"/>
                <w:szCs w:val="24"/>
                <w:highlight w:val="none"/>
              </w:rPr>
            </w:r>
            <w:r/>
          </w:p>
        </w:tc>
        <w:tc>
          <w:tcPr>
            <w:tcW w:w="2574"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服务内容</w:t>
            </w:r>
            <w:r>
              <w:rPr>
                <w:rFonts w:hint="eastAsia" w:ascii="仿宋" w:hAnsi="仿宋" w:eastAsia="仿宋"/>
                <w:color w:val="000000"/>
                <w:sz w:val="24"/>
                <w:szCs w:val="24"/>
                <w:highlight w:val="none"/>
              </w:rPr>
            </w:r>
            <w:r/>
          </w:p>
        </w:tc>
        <w:tc>
          <w:tcPr>
            <w:tcW w:w="494"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计量单位</w:t>
            </w:r>
            <w:r>
              <w:rPr>
                <w:rFonts w:hint="eastAsia" w:ascii="仿宋" w:hAnsi="仿宋" w:eastAsia="仿宋"/>
                <w:color w:val="000000"/>
                <w:sz w:val="24"/>
                <w:szCs w:val="24"/>
                <w:highlight w:val="none"/>
              </w:rPr>
            </w:r>
            <w:r/>
          </w:p>
        </w:tc>
        <w:tc>
          <w:tcPr>
            <w:tcW w:w="494"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工作量</w:t>
            </w:r>
            <w:r>
              <w:rPr>
                <w:rFonts w:hint="eastAsia" w:ascii="仿宋" w:hAnsi="仿宋" w:eastAsia="仿宋"/>
                <w:color w:val="000000"/>
                <w:sz w:val="24"/>
                <w:szCs w:val="24"/>
                <w:highlight w:val="none"/>
              </w:rPr>
            </w:r>
            <w:r/>
          </w:p>
        </w:tc>
        <w:tc>
          <w:tcPr>
            <w:tcW w:w="856"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单 价</w:t>
            </w:r>
            <w:r>
              <w:rPr>
                <w:rFonts w:hint="eastAsia" w:ascii="仿宋" w:hAnsi="仿宋" w:eastAsia="仿宋"/>
                <w:color w:val="000000"/>
                <w:sz w:val="24"/>
                <w:szCs w:val="24"/>
                <w:highlight w:val="none"/>
              </w:rPr>
            </w:r>
            <w:r/>
          </w:p>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rPr>
                <w:rFonts w:hint="eastAsia" w:ascii="仿宋" w:hAnsi="仿宋" w:eastAsia="仿宋"/>
                <w:color w:val="000000"/>
                <w:sz w:val="24"/>
                <w:szCs w:val="24"/>
                <w:highlight w:val="none"/>
              </w:rPr>
            </w:r>
            <w:r/>
          </w:p>
        </w:tc>
        <w:tc>
          <w:tcPr>
            <w:tcW w:w="903"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总 价</w:t>
            </w:r>
            <w:r>
              <w:rPr>
                <w:rFonts w:hint="eastAsia" w:ascii="仿宋" w:hAnsi="仿宋" w:eastAsia="仿宋"/>
                <w:color w:val="000000"/>
                <w:sz w:val="24"/>
                <w:szCs w:val="24"/>
                <w:highlight w:val="none"/>
              </w:rPr>
            </w:r>
            <w:r/>
          </w:p>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rPr>
                <w:rFonts w:hint="eastAsia" w:ascii="仿宋" w:hAnsi="仿宋" w:eastAsia="仿宋"/>
                <w:color w:val="000000"/>
                <w:sz w:val="24"/>
                <w:szCs w:val="24"/>
                <w:highlight w:val="none"/>
              </w:rPr>
            </w:r>
            <w:r/>
          </w:p>
        </w:tc>
        <w:tc>
          <w:tcPr>
            <w:tcW w:w="1232"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备注</w:t>
            </w: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（视明细项目加行）</w:t>
            </w: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易耗品</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专用工具</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调试费</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培训费</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其他</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gridSpan w:val="8"/>
            <w:tcW w:w="852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大写：                                           合同价：      元</w:t>
            </w:r>
            <w:r>
              <w:rPr>
                <w:rFonts w:hint="eastAsia" w:ascii="仿宋" w:hAnsi="仿宋" w:eastAsia="仿宋"/>
                <w:color w:val="000000"/>
                <w:sz w:val="24"/>
                <w:szCs w:val="24"/>
                <w:highlight w:val="none"/>
              </w:rPr>
            </w:r>
            <w:r/>
          </w:p>
        </w:tc>
      </w:tr>
    </w:tbl>
    <w:p>
      <w:pPr>
        <w:pStyle w:val="873"/>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73"/>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br w:type="page" w:clear="all"/>
      </w:r>
      <w:r>
        <w:rPr>
          <w:rFonts w:hint="eastAsia"/>
          <w:color w:val="000000"/>
          <w:sz w:val="28"/>
          <w:szCs w:val="28"/>
          <w:highlight w:val="none"/>
        </w:rPr>
      </w:r>
      <w:r/>
    </w:p>
    <w:p>
      <w:pPr>
        <w:pStyle w:val="873"/>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一、法人或者其他组织的营业执照等证明文件，自然人的身份证明</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73"/>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color w:val="000000"/>
          <w:szCs w:val="21"/>
          <w:highlight w:val="none"/>
        </w:rPr>
      </w:pPr>
      <w:r>
        <w:rPr>
          <w:rFonts w:hint="eastAsia"/>
          <w:color w:val="000000"/>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bookmarkStart w:id="101" w:name="_Toc120614284"/>
      <w:r>
        <w:rPr>
          <w:rFonts w:hint="eastAsia" w:ascii="宋体" w:hAnsi="宋体"/>
          <w:bCs/>
          <w:color w:val="000000"/>
          <w:sz w:val="24"/>
          <w:szCs w:val="21"/>
          <w:highlight w:val="none"/>
        </w:rPr>
      </w:r>
      <w:r/>
    </w:p>
    <w:p>
      <w:pPr>
        <w:pStyle w:val="873"/>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73"/>
        <w:ind w:firstLine="480"/>
        <w:tabs>
          <w:tab w:val="left" w:pos="360" w:leader="none"/>
        </w:tabs>
        <w:rPr>
          <w:rFonts w:hint="eastAsia"/>
          <w:color w:val="000000"/>
          <w:sz w:val="24"/>
          <w:highlight w:val="none"/>
        </w:rPr>
      </w:pPr>
      <w:r>
        <w:rPr>
          <w:rFonts w:hint="eastAsia"/>
          <w:color w:val="000000"/>
          <w:sz w:val="24"/>
          <w:highlight w:val="none"/>
        </w:rPr>
        <w:t xml:space="preserve">本授权书声明：____________（投标人名称）授权________________（被授权人的姓名）为我方就JSZC-</w:t>
      </w:r>
      <w:r>
        <w:rPr>
          <w:rFonts w:hint="eastAsia"/>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号项目采购活动的合法代理人，以本单位名义全权处理一切与该项目采购有关的事务，其法律后果由我方承担。</w:t>
      </w:r>
      <w:r>
        <w:rPr>
          <w:rFonts w:hint="eastAsia"/>
          <w:color w:val="000000"/>
          <w:sz w:val="24"/>
          <w:highlight w:val="none"/>
        </w:rPr>
      </w:r>
      <w:r/>
    </w:p>
    <w:p>
      <w:pPr>
        <w:pStyle w:val="873"/>
        <w:ind w:firstLine="480"/>
        <w:tabs>
          <w:tab w:val="left" w:pos="360" w:leader="none"/>
        </w:tabs>
        <w:rPr>
          <w:rFonts w:hint="eastAsia"/>
          <w:color w:val="000000"/>
          <w:sz w:val="24"/>
          <w:highlight w:val="none"/>
        </w:rPr>
      </w:pPr>
      <w:r>
        <w:rPr>
          <w:rFonts w:hint="eastAsia"/>
          <w:color w:val="000000"/>
          <w:sz w:val="24"/>
          <w:highlight w:val="none"/>
        </w:rPr>
        <w:t xml:space="preserve">本授权书于______年____月____日起生效，特此声明。代理人无转委托权。</w:t>
      </w:r>
      <w:r>
        <w:rPr>
          <w:rFonts w:hint="eastAsia"/>
          <w:color w:val="000000"/>
          <w:sz w:val="24"/>
          <w:highlight w:val="none"/>
        </w:rPr>
      </w:r>
      <w:r/>
    </w:p>
    <w:p>
      <w:pPr>
        <w:pStyle w:val="873"/>
        <w:tabs>
          <w:tab w:val="left" w:pos="360" w:leader="none"/>
        </w:tabs>
        <w:rPr>
          <w:rFonts w:hint="eastAsia"/>
          <w:color w:val="000000"/>
          <w:sz w:val="24"/>
          <w:highlight w:val="none"/>
          <w:u w:val="single"/>
        </w:rPr>
      </w:pPr>
      <w:r>
        <w:rPr>
          <w:rFonts w:hint="eastAsia"/>
          <w:color w:val="000000"/>
          <w:sz w:val="24"/>
          <w:highlight w:val="none"/>
        </w:rPr>
        <w:t xml:space="preserve">          被授权人身份证号码：</w:t>
      </w:r>
      <w:r>
        <w:rPr>
          <w:rFonts w:hint="eastAsia"/>
          <w:color w:val="000000"/>
          <w:sz w:val="24"/>
          <w:highlight w:val="none"/>
          <w:u w:val="single"/>
        </w:rPr>
        <w:t xml:space="preserve">                              </w:t>
      </w:r>
      <w:r>
        <w:rPr>
          <w:rFonts w:hint="eastAsia"/>
          <w:color w:val="000000"/>
          <w:sz w:val="24"/>
          <w:highlight w:val="none"/>
          <w:u w:val="single"/>
        </w:rPr>
      </w:r>
      <w:r/>
    </w:p>
    <w:p>
      <w:pPr>
        <w:pStyle w:val="873"/>
        <w:tabs>
          <w:tab w:val="left" w:pos="360" w:leader="none"/>
        </w:tabs>
        <w:rPr>
          <w:rFonts w:hint="eastAsia"/>
          <w:color w:val="000000"/>
          <w:sz w:val="24"/>
          <w:highlight w:val="none"/>
          <w:u w:val="single"/>
        </w:rPr>
      </w:pPr>
      <w:r>
        <w:rPr>
          <w:rFonts w:hint="eastAsia"/>
          <w:color w:val="000000"/>
          <w:sz w:val="24"/>
          <w:highlight w:val="none"/>
        </w:rPr>
        <w:t xml:space="preserve">          被授权人联系电话：（手机）</w:t>
      </w:r>
      <w:r>
        <w:rPr>
          <w:rFonts w:hint="eastAsia"/>
          <w:color w:val="000000"/>
          <w:sz w:val="24"/>
          <w:highlight w:val="none"/>
          <w:u w:val="single"/>
        </w:rPr>
        <w:t xml:space="preserve">                          </w:t>
      </w:r>
      <w:r>
        <w:rPr>
          <w:rFonts w:hint="eastAsia"/>
          <w:color w:val="000000"/>
          <w:sz w:val="24"/>
          <w:highlight w:val="none"/>
          <w:u w:val="single"/>
        </w:rPr>
      </w:r>
      <w:r/>
    </w:p>
    <w:p>
      <w:pPr>
        <w:pStyle w:val="873"/>
        <w:ind w:firstLine="1200"/>
        <w:tabs>
          <w:tab w:val="left" w:pos="360" w:leader="none"/>
        </w:tabs>
        <w:rPr>
          <w:rFonts w:hint="eastAsia"/>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（加盖CA电子公章）</w:t>
      </w:r>
      <w:r>
        <w:rPr>
          <w:rFonts w:hint="eastAsia"/>
          <w:color w:val="000000"/>
          <w:sz w:val="24"/>
          <w:highlight w:val="none"/>
        </w:rPr>
      </w:r>
      <w:r/>
    </w:p>
    <w:p>
      <w:pPr>
        <w:pStyle w:val="873"/>
        <w:ind w:firstLine="480"/>
        <w:tabs>
          <w:tab w:val="left" w:pos="360" w:leader="none"/>
        </w:tabs>
        <w:rPr>
          <w:rFonts w:hint="eastAsia"/>
          <w:color w:val="000000"/>
          <w:sz w:val="24"/>
          <w:highlight w:val="none"/>
          <w:u w:val="single"/>
        </w:rPr>
      </w:pPr>
      <w:r>
        <w:rPr>
          <w:rFonts w:hint="eastAsia"/>
          <w:color w:val="000000"/>
          <w:sz w:val="24"/>
          <w:highlight w:val="none"/>
        </w:rPr>
        <w:t xml:space="preserve">      单位地址：</w:t>
      </w:r>
      <w:r>
        <w:rPr>
          <w:rFonts w:hint="eastAsia"/>
          <w:color w:val="000000"/>
          <w:sz w:val="24"/>
          <w:highlight w:val="none"/>
          <w:u w:val="single"/>
        </w:rPr>
        <w:t xml:space="preserve">                                         </w:t>
      </w:r>
      <w:r>
        <w:rPr>
          <w:rFonts w:hint="eastAsia"/>
          <w:color w:val="000000"/>
          <w:sz w:val="24"/>
          <w:highlight w:val="none"/>
          <w:u w:val="single"/>
        </w:rPr>
      </w:r>
      <w:r/>
    </w:p>
    <w:p>
      <w:pPr>
        <w:pStyle w:val="873"/>
        <w:ind w:firstLine="480"/>
        <w:tabs>
          <w:tab w:val="left" w:pos="360" w:leader="none"/>
        </w:tabs>
        <w:rPr>
          <w:rFonts w:hint="eastAsia"/>
          <w:color w:val="000000"/>
          <w:sz w:val="24"/>
          <w:highlight w:val="none"/>
        </w:rPr>
      </w:pPr>
      <w:r>
        <w:rPr>
          <w:rFonts w:hint="eastAsia"/>
          <w:color w:val="000000"/>
          <w:sz w:val="24"/>
          <w:highlight w:val="none"/>
        </w:rPr>
        <w:t xml:space="preserve">      日期：</w:t>
      </w:r>
      <w:bookmarkStart w:id="102" w:name="_Hlt26955070"/>
      <w:r/>
      <w:bookmarkEnd w:id="102"/>
      <w:r/>
      <w:bookmarkStart w:id="103" w:name="_Hlt26671380"/>
      <w:r/>
      <w:bookmarkEnd w:id="103"/>
      <w:r/>
      <w:bookmarkStart w:id="104" w:name="_格式3__银行出具的资信证明"/>
      <w:r/>
      <w:bookmarkEnd w:id="104"/>
      <w:r>
        <w:rPr>
          <w:rFonts w:hint="eastAsia"/>
          <w:color w:val="000000"/>
          <w:sz w:val="24"/>
          <w:highlight w:val="none"/>
          <w:u w:val="single"/>
        </w:rPr>
        <w:t xml:space="preserve">                                         </w:t>
      </w:r>
      <w:r>
        <w:rPr>
          <w:rFonts w:hint="eastAsia"/>
          <w:color w:val="000000"/>
          <w:sz w:val="24"/>
          <w:highlight w:val="none"/>
        </w:rPr>
      </w:r>
      <w:r/>
    </w:p>
    <w:p>
      <w:pPr>
        <w:pStyle w:val="873"/>
        <w:ind w:firstLine="420"/>
        <w:rPr>
          <w:rFonts w:hint="eastAsia"/>
          <w:i/>
          <w:color w:val="000000"/>
          <w:sz w:val="24"/>
          <w:highlight w:val="none"/>
          <w:u w:val="single"/>
        </w:rPr>
      </w:pPr>
      <w:r>
        <w:rPr>
          <w:rFonts w:hint="eastAsia"/>
          <w:i/>
          <w:color w:val="000000"/>
          <w:sz w:val="24"/>
          <w:highlight w:val="none"/>
          <w:u w:val="singl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color w:val="000000"/>
          <w:sz w:val="28"/>
          <w:szCs w:val="28"/>
          <w:highlight w:val="none"/>
        </w:rPr>
        <w:t xml:space="preserve">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s="宋体"/>
          <w:b/>
          <w:color w:val="000000"/>
          <w:sz w:val="28"/>
          <w:szCs w:val="28"/>
          <w:highlight w:val="none"/>
        </w:rPr>
      </w:r>
      <w:r/>
    </w:p>
    <w:p>
      <w:pPr>
        <w:pStyle w:val="873"/>
        <w:rPr>
          <w:rFonts w:hint="eastAsia"/>
          <w:color w:val="000000"/>
          <w:szCs w:val="21"/>
          <w:highlight w:val="none"/>
        </w:rPr>
      </w:pPr>
      <w:r>
        <w:rPr>
          <w:rFonts w:hint="eastAsia"/>
          <w:color w:val="000000"/>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873"/>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致：如皋市公共资源交易中心</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7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73"/>
        <w:ind w:firstLine="321"/>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中小企业声明函（货物）</w:t>
      </w:r>
      <w:r>
        <w:rPr>
          <w:rFonts w:ascii="宋体" w:hAnsi="宋体"/>
          <w:b/>
          <w:bCs/>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 （标的名称）</w:t>
      </w:r>
      <w:r>
        <w:rPr>
          <w:rFonts w:ascii="宋体" w:hAnsi="宋体"/>
          <w:color w:val="000000"/>
          <w:sz w:val="28"/>
          <w:szCs w:val="28"/>
          <w:highlight w:val="none"/>
          <w:lang w:bidi="zh-CN"/>
        </w:rPr>
        <w:t xml:space="preserve"> ，属于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i/>
          <w:color w:val="000000"/>
          <w:sz w:val="28"/>
          <w:szCs w:val="28"/>
          <w:highlight w:val="none"/>
          <w:u w:val="single"/>
          <w:lang w:bidi="zh-CN"/>
        </w:rPr>
        <w:t xml:space="preserve"> </w:t>
      </w:r>
      <w:r>
        <w:rPr>
          <w:rFonts w:ascii="宋体" w:hAnsi="宋体"/>
          <w:color w:val="000000"/>
          <w:sz w:val="28"/>
          <w:szCs w:val="28"/>
          <w:highlight w:val="none"/>
          <w:u w:val="single"/>
          <w:lang w:bidi="zh-CN"/>
        </w:rPr>
        <w:t xml:space="preserve">（标的名称） </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3"/>
        <w:jc w:val="center"/>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3"/>
        <w:jc w:val="center"/>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注：1.如项目类型为“货物”，请按本表填写。</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olor w:val="000000"/>
          <w:sz w:val="28"/>
          <w:szCs w:val="28"/>
          <w:highlight w:val="none"/>
          <w:lang w:bidi="zh-CN"/>
        </w:rPr>
        <w:outlineLvl w:val="0"/>
      </w:pPr>
      <w:r>
        <w:rPr>
          <w:rFonts w:hint="eastAsia" w:ascii="宋体" w:hAnsi="宋体" w:cs="宋体"/>
          <w:color w:val="000000"/>
          <w:szCs w:val="21"/>
          <w:highlight w:val="none"/>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lang w:bidi="zh-CN"/>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br w:type="page" w:clear="all"/>
      </w: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873"/>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3"/>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r>
      <w:r/>
    </w:p>
    <w:p>
      <w:pPr>
        <w:pStyle w:val="873"/>
        <w:ind w:firstLine="4900"/>
        <w:spacing w:line="300" w:lineRule="auto"/>
        <w:rPr>
          <w:rFonts w:hint="eastAsia"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3"/>
        <w:ind w:firstLine="490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注：1.如项目类型为“服务”或“工程”，请按本表填写。</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olor w:val="000000"/>
          <w:sz w:val="28"/>
          <w:szCs w:val="28"/>
          <w:highlight w:val="none"/>
        </w:rPr>
        <w:outlineLvl w:val="0"/>
      </w:pPr>
      <w:r>
        <w:rPr>
          <w:rFonts w:hint="eastAsia" w:ascii="宋体" w:hAnsi="宋体" w:cs="宋体"/>
          <w:color w:val="000000"/>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3"/>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十、残疾人福利性单位声明函或监狱和戒毒企业证明材料</w:t>
      </w:r>
      <w:r>
        <w:rPr>
          <w:rFonts w:hint="eastAsia" w:ascii="黑体" w:hAnsi="黑体" w:eastAsia="黑体"/>
          <w:b/>
          <w:color w:val="000000"/>
          <w:sz w:val="32"/>
          <w:szCs w:val="32"/>
          <w:highlight w:val="none"/>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73"/>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73"/>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73"/>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873"/>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3"/>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73"/>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73"/>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73"/>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873"/>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873"/>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73"/>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color w:val="000000"/>
          <w:szCs w:val="21"/>
          <w:highlight w:val="none"/>
        </w:rPr>
      </w:pPr>
      <w:r>
        <w:rPr>
          <w:rFonts w:hint="eastAsia"/>
          <w:color w:val="000000"/>
          <w:szCs w:val="21"/>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r>
      <w:tr>
        <w:trPr>
          <w:cantSplit/>
          <w:trHeight w:val="294"/>
        </w:trPr>
        <w:tc>
          <w:tcPr>
            <w:tcW w:w="55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产品</w:t>
            </w:r>
            <w:r>
              <w:rPr>
                <w:rFonts w:hint="eastAsia" w:ascii="宋体" w:hAnsi="宋体"/>
                <w:color w:val="000000"/>
                <w:sz w:val="24"/>
                <w:highlight w:val="none"/>
              </w:rPr>
            </w:r>
            <w:r/>
          </w:p>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品牌</w:t>
            </w:r>
            <w:r>
              <w:rPr>
                <w:rFonts w:hint="eastAsia" w:ascii="宋体" w:hAnsi="宋体"/>
                <w:color w:val="000000"/>
                <w:sz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规格</w:t>
            </w:r>
            <w:r>
              <w:rPr>
                <w:rFonts w:hint="eastAsia" w:ascii="宋体" w:hAnsi="宋体"/>
                <w:color w:val="000000"/>
                <w:sz w:val="24"/>
                <w:highlight w:val="none"/>
              </w:rPr>
            </w:r>
            <w:r/>
          </w:p>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型号</w:t>
            </w:r>
            <w:r>
              <w:rPr>
                <w:rFonts w:hint="eastAsia" w:ascii="宋体" w:hAnsi="宋体"/>
                <w:color w:val="000000"/>
                <w:sz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产地</w:t>
            </w:r>
            <w:r>
              <w:rPr>
                <w:rFonts w:hint="eastAsia" w:ascii="宋体" w:hAnsi="宋体"/>
                <w:color w:val="000000"/>
                <w:sz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交付期</w:t>
            </w:r>
            <w:r>
              <w:rPr>
                <w:rFonts w:hint="eastAsia" w:ascii="宋体" w:hAnsi="宋体"/>
                <w:color w:val="000000"/>
                <w:sz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分项单价</w:t>
            </w:r>
            <w:r>
              <w:rPr>
                <w:rFonts w:hint="eastAsia" w:ascii="宋体" w:hAnsi="宋体"/>
                <w:color w:val="000000"/>
                <w:sz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分项总价</w:t>
            </w:r>
            <w:r>
              <w:rPr>
                <w:rFonts w:hint="eastAsia" w:ascii="宋体" w:hAnsi="宋体"/>
                <w:color w:val="000000"/>
                <w:sz w:val="24"/>
                <w:highlight w:val="none"/>
              </w:rPr>
            </w:r>
            <w:r/>
          </w:p>
        </w:tc>
      </w:tr>
      <w:tr>
        <w:trPr>
          <w:cantSplit/>
          <w:trHeight w:val="696"/>
        </w:trPr>
        <w:tc>
          <w:tcPr>
            <w:tcW w:w="55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724"/>
        </w:trPr>
        <w:tc>
          <w:tcPr>
            <w:tcW w:w="55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56"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580"/>
        </w:trPr>
        <w:tc>
          <w:tcPr>
            <w:tcW w:w="556" w:type="dxa"/>
            <w:vAlign w:val="center"/>
            <w:textDirection w:val="lrTb"/>
            <w:noWrap w:val="false"/>
          </w:tcPr>
          <w:p>
            <w:pPr>
              <w:pStyle w:val="873"/>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1030"/>
        </w:trPr>
        <w:tc>
          <w:tcPr>
            <w:gridSpan w:val="8"/>
            <w:tcW w:w="7835"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tcW w:w="1246" w:type="dxa"/>
            <w:vAlign w:val="top"/>
            <w:textDirection w:val="lrTb"/>
            <w:noWrap w:val="false"/>
          </w:tcPr>
          <w:p>
            <w:pPr>
              <w:pStyle w:val="873"/>
              <w:rPr>
                <w:rFonts w:hint="eastAsia" w:ascii="宋体" w:hAnsi="宋体"/>
                <w:color w:val="000000"/>
                <w:sz w:val="24"/>
                <w:highlight w:val="none"/>
              </w:rPr>
            </w:pPr>
            <w:r>
              <w:rPr>
                <w:rFonts w:hint="eastAsia" w:ascii="宋体" w:hAnsi="宋体"/>
                <w:color w:val="000000"/>
                <w:sz w:val="24"/>
                <w:highlight w:val="none"/>
              </w:rPr>
            </w:r>
            <w:r/>
          </w:p>
        </w:tc>
      </w:tr>
    </w:tbl>
    <w:p>
      <w:pPr>
        <w:pStyle w:val="873"/>
        <w:rPr>
          <w:rFonts w:hint="eastAsia" w:ascii="宋体" w:hAnsi="宋体"/>
          <w:color w:val="000000"/>
          <w:sz w:val="24"/>
          <w:szCs w:val="21"/>
          <w:highlight w:val="none"/>
        </w:rPr>
      </w:pPr>
      <w:r>
        <w:rPr>
          <w:rFonts w:hint="eastAsia" w:ascii="宋体" w:hAnsi="宋体"/>
          <w:color w:val="000000"/>
          <w:sz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t xml:space="preserve">备注：该表适用于货物类项目。</w:t>
      </w: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jc w:val="center"/>
        <w:rPr>
          <w:rFonts w:hint="eastAsia" w:ascii="宋体" w:hAnsi="宋体"/>
          <w:color w:val="000000"/>
          <w:sz w:val="24"/>
          <w:highlight w:val="none"/>
        </w:rPr>
      </w:pPr>
      <w:r>
        <w:rPr>
          <w:rFonts w:hint="eastAsia" w:ascii="黑体" w:hAnsi="黑体" w:eastAsia="黑体"/>
          <w:b/>
          <w:color w:val="000000"/>
          <w:sz w:val="32"/>
          <w:szCs w:val="32"/>
          <w:highlight w:val="none"/>
        </w:rPr>
        <w:t xml:space="preserve">投标分项报价表（分包号：**）</w:t>
      </w:r>
      <w:r>
        <w:rPr>
          <w:rFonts w:hint="eastAsia" w:ascii="宋体" w:hAnsi="宋体"/>
          <w:color w:val="000000"/>
          <w:sz w:val="24"/>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27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8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92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203"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1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79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r>
      <w:tr>
        <w:trPr>
          <w:cantSplit/>
          <w:trHeight w:val="294"/>
        </w:trPr>
        <w:tc>
          <w:tcPr>
            <w:tcW w:w="948" w:type="dxa"/>
            <w:vAlign w:val="center"/>
            <w:vMerge w:val="continue"/>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7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分项服务名称</w:t>
            </w:r>
            <w:r>
              <w:rPr>
                <w:rFonts w:hint="eastAsia" w:ascii="宋体" w:hAnsi="宋体"/>
                <w:color w:val="000000"/>
                <w:sz w:val="24"/>
                <w:highlight w:val="none"/>
              </w:rPr>
            </w:r>
            <w:r/>
          </w:p>
        </w:tc>
        <w:tc>
          <w:tcPr>
            <w:tcW w:w="128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交付期</w:t>
            </w:r>
            <w:r>
              <w:rPr>
                <w:rFonts w:hint="eastAsia" w:ascii="宋体" w:hAnsi="宋体"/>
                <w:color w:val="000000"/>
                <w:sz w:val="24"/>
                <w:highlight w:val="none"/>
              </w:rPr>
            </w:r>
            <w:r/>
          </w:p>
        </w:tc>
        <w:tc>
          <w:tcPr>
            <w:tcW w:w="92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分项单位</w:t>
            </w:r>
            <w:r>
              <w:rPr>
                <w:rFonts w:hint="eastAsia" w:ascii="宋体" w:hAnsi="宋体"/>
                <w:color w:val="000000"/>
                <w:sz w:val="24"/>
                <w:highlight w:val="none"/>
              </w:rPr>
            </w:r>
            <w:r/>
          </w:p>
        </w:tc>
        <w:tc>
          <w:tcPr>
            <w:tcW w:w="1203"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61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w:t>
            </w:r>
            <w:r>
              <w:rPr>
                <w:rFonts w:hint="eastAsia" w:ascii="宋体" w:hAnsi="宋体"/>
                <w:color w:val="000000"/>
                <w:sz w:val="24"/>
                <w:highlight w:val="none"/>
              </w:rPr>
            </w:r>
            <w:r/>
          </w:p>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79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w:t>
            </w:r>
            <w:r>
              <w:rPr>
                <w:rFonts w:hint="eastAsia" w:ascii="宋体" w:hAnsi="宋体"/>
                <w:color w:val="000000"/>
                <w:sz w:val="24"/>
                <w:highlight w:val="none"/>
              </w:rPr>
            </w:r>
            <w:r/>
          </w:p>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总价</w:t>
            </w: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7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8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27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8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27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8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3"/>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1274" w:type="dxa"/>
            <w:vAlign w:val="center"/>
            <w:textDirection w:val="lrTb"/>
            <w:noWrap w:val="false"/>
          </w:tcPr>
          <w:p>
            <w:pPr>
              <w:pStyle w:val="873"/>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128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487"/>
        </w:trPr>
        <w:tc>
          <w:tcPr>
            <w:gridSpan w:val="6"/>
            <w:tcW w:w="7255" w:type="dxa"/>
            <w:vAlign w:val="center"/>
            <w:textDirection w:val="lrTb"/>
            <w:noWrap w:val="false"/>
          </w:tcPr>
          <w:p>
            <w:pPr>
              <w:pStyle w:val="873"/>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tcW w:w="1798" w:type="dxa"/>
            <w:vAlign w:val="top"/>
            <w:textDirection w:val="lrTb"/>
            <w:noWrap w:val="false"/>
          </w:tcPr>
          <w:p>
            <w:pPr>
              <w:pStyle w:val="873"/>
              <w:spacing w:line="0" w:lineRule="atLeast"/>
              <w:rPr>
                <w:rFonts w:hint="eastAsia" w:ascii="宋体" w:hAnsi="宋体"/>
                <w:color w:val="000000"/>
                <w:sz w:val="24"/>
                <w:highlight w:val="none"/>
              </w:rPr>
            </w:pPr>
            <w:r>
              <w:rPr>
                <w:rFonts w:hint="eastAsia" w:ascii="宋体" w:hAnsi="宋体"/>
                <w:color w:val="000000"/>
                <w:sz w:val="24"/>
                <w:highlight w:val="none"/>
              </w:rPr>
            </w:r>
            <w:r/>
          </w:p>
        </w:tc>
      </w:tr>
    </w:tbl>
    <w:p>
      <w:pPr>
        <w:pStyle w:val="873"/>
        <w:rPr>
          <w:rFonts w:hint="eastAsia" w:ascii="宋体" w:hAnsi="宋体"/>
          <w:color w:val="000000"/>
          <w:sz w:val="24"/>
          <w:highlight w:val="none"/>
        </w:rPr>
      </w:pPr>
      <w:r>
        <w:rPr>
          <w:rFonts w:hint="eastAsia" w:ascii="宋体" w:hAnsi="宋体"/>
          <w:color w:val="000000"/>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t xml:space="preserve">备注：该表适用于服务类项目。</w:t>
      </w: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3291"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rPr>
                <w:rFonts w:hint="eastAsia" w:ascii="宋体" w:hAnsi="宋体"/>
                <w:color w:val="000000"/>
                <w:sz w:val="24"/>
                <w:highlight w:val="none"/>
              </w:rPr>
            </w:r>
            <w:r/>
          </w:p>
        </w:tc>
        <w:tc>
          <w:tcPr>
            <w:tcW w:w="2852"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308"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超出、符合或偏离</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73"/>
        <w:rPr>
          <w:rFonts w:hint="eastAsia" w:ascii="宋体" w:hAnsi="宋体"/>
          <w:color w:val="000000"/>
          <w:sz w:val="24"/>
          <w:highlight w:val="none"/>
        </w:rPr>
      </w:pPr>
      <w:r>
        <w:rPr>
          <w:rFonts w:hint="eastAsia" w:ascii="宋体" w:hAnsi="宋体"/>
          <w:color w:val="000000"/>
          <w:sz w:val="24"/>
          <w:highlight w:val="none"/>
        </w:rPr>
        <w:t xml:space="preserve">注：1.行数不够，可自行添加。</w:t>
      </w:r>
      <w:r>
        <w:rPr>
          <w:rFonts w:hint="eastAsia" w:ascii="宋体" w:hAnsi="宋体"/>
          <w:color w:val="000000"/>
          <w:sz w:val="24"/>
          <w:highlight w:val="none"/>
        </w:rPr>
      </w:r>
      <w:r/>
    </w:p>
    <w:p>
      <w:pPr>
        <w:pStyle w:val="944"/>
        <w:rPr>
          <w:rFonts w:ascii="宋体" w:hAnsi="宋体" w:eastAsia="宋体"/>
          <w:color w:val="000000"/>
          <w:sz w:val="24"/>
          <w:highlight w:val="none"/>
        </w:rPr>
      </w:pPr>
      <w:r>
        <w:rPr>
          <w:rFonts w:hint="eastAsia" w:ascii="宋体" w:hAnsi="宋体" w:eastAsia="宋体"/>
          <w:color w:val="000000"/>
          <w:sz w:val="24"/>
          <w:highlight w:val="none"/>
        </w:rPr>
        <w:t xml:space="preserve">2.按采购需求，提供相关证明材料（如有）。</w:t>
      </w:r>
      <w:r>
        <w:rPr>
          <w:rFonts w:ascii="宋体" w:hAnsi="宋体" w:eastAsia="宋体"/>
          <w:color w:val="000000"/>
          <w:sz w:val="24"/>
          <w:highlight w:val="none"/>
        </w:rPr>
      </w:r>
      <w:r/>
    </w:p>
    <w:p>
      <w:pPr>
        <w:pStyle w:val="873"/>
        <w:rPr>
          <w:rFonts w:hint="eastAsia" w:ascii="宋体" w:hAnsi="宋体"/>
          <w:color w:val="000000"/>
          <w:sz w:val="24"/>
          <w:highlight w:val="none"/>
        </w:rPr>
      </w:pPr>
      <w:r>
        <w:rPr>
          <w:rFonts w:hint="eastAsia" w:ascii="宋体" w:hAnsi="宋体"/>
          <w:color w:val="000000"/>
          <w:sz w:val="24"/>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73"/>
        <w:jc w:val="center"/>
        <w:rPr>
          <w:rFonts w:hint="eastAsia" w:ascii="黑体" w:hAnsi="黑体" w:eastAsia="黑体"/>
          <w:b/>
          <w:color w:val="000000"/>
          <w:sz w:val="32"/>
          <w:szCs w:val="32"/>
          <w:highlight w:val="none"/>
        </w:rPr>
      </w:pPr>
      <w:r/>
      <w:bookmarkEnd w:id="101"/>
      <w:r/>
      <w:bookmarkStart w:id="105" w:name="_Hlt26955054"/>
      <w:r/>
      <w:bookmarkEnd w:id="105"/>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highlight w:val="none"/>
              </w:rPr>
            </w:pPr>
            <w:r/>
            <w:bookmarkStart w:id="106" w:name="_Hlt26671343"/>
            <w:r/>
            <w:bookmarkEnd w:id="106"/>
            <w:r/>
            <w:bookmarkStart w:id="107" w:name="_Hlt24879081"/>
            <w:r/>
            <w:bookmarkEnd w:id="107"/>
            <w:r/>
            <w:bookmarkStart w:id="108" w:name="_Hlt26580838"/>
            <w:r/>
            <w:bookmarkEnd w:id="108"/>
            <w:r/>
            <w:bookmarkStart w:id="109" w:name="_Hlt26955056"/>
            <w:r/>
            <w:bookmarkEnd w:id="109"/>
            <w:r/>
            <w:bookmarkStart w:id="110" w:name="_Hlt26671372"/>
            <w:r/>
            <w:bookmarkEnd w:id="110"/>
            <w:r/>
            <w:bookmarkStart w:id="111" w:name="_Hlt26609391"/>
            <w:r/>
            <w:bookmarkEnd w:id="111"/>
            <w:r/>
            <w:bookmarkStart w:id="112" w:name="_Hlt26782999"/>
            <w:r/>
            <w:bookmarkEnd w:id="112"/>
            <w:r/>
            <w:bookmarkStart w:id="113" w:name="_Hlt26955064"/>
            <w:r/>
            <w:bookmarkEnd w:id="113"/>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3291"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rPr>
                <w:rFonts w:hint="eastAsia" w:ascii="宋体" w:hAnsi="宋体"/>
                <w:color w:val="000000"/>
                <w:sz w:val="24"/>
                <w:highlight w:val="none"/>
              </w:rPr>
            </w:r>
            <w:r/>
          </w:p>
        </w:tc>
        <w:tc>
          <w:tcPr>
            <w:tcW w:w="2852"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308" w:type="dxa"/>
            <w:vAlign w:val="center"/>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t xml:space="preserve">超出、符合或偏离</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3"/>
              <w:jc w:val="center"/>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852"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3"/>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73"/>
        <w:rPr>
          <w:rFonts w:hint="eastAsia" w:ascii="宋体" w:hAnsi="宋体"/>
          <w:color w:val="000000"/>
          <w:sz w:val="24"/>
          <w:highlight w:val="none"/>
        </w:rPr>
      </w:pPr>
      <w:r>
        <w:rPr>
          <w:rFonts w:hint="eastAsia" w:ascii="宋体" w:hAnsi="宋体"/>
          <w:color w:val="000000"/>
          <w:sz w:val="24"/>
          <w:highlight w:val="none"/>
        </w:rPr>
        <w:t xml:space="preserve">注：1.行数不够，可自行添加。</w:t>
      </w:r>
      <w:r>
        <w:rPr>
          <w:rFonts w:hint="eastAsia" w:ascii="宋体" w:hAnsi="宋体"/>
          <w:color w:val="000000"/>
          <w:sz w:val="24"/>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t xml:space="preserve">2.按采购需求，提供相关证明材料（如有）。</w:t>
      </w:r>
      <w:r>
        <w:rPr>
          <w:rFonts w:hint="eastAsia" w:ascii="宋体" w:hAnsi="宋体"/>
          <w:color w:val="000000"/>
          <w:sz w:val="24"/>
          <w:highlight w:val="none"/>
        </w:rPr>
      </w:r>
      <w:r/>
    </w:p>
    <w:p>
      <w:pPr>
        <w:pStyle w:val="87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3"/>
        <w:rPr>
          <w:rFonts w:hint="eastAsia" w:ascii="宋体" w:hAnsi="宋体"/>
          <w:color w:val="000000"/>
          <w:sz w:val="24"/>
          <w:szCs w:val="21"/>
          <w:highlight w:val="none"/>
        </w:rPr>
      </w:pPr>
      <w:r/>
      <w:bookmarkStart w:id="114" w:name="_Hlt26955066"/>
      <w:r/>
      <w:bookmarkEnd w:id="114"/>
      <w:r/>
      <w:bookmarkStart w:id="115" w:name="_Hlt26671374"/>
      <w:r/>
      <w:bookmarkEnd w:id="115"/>
      <w:r/>
      <w:bookmarkStart w:id="116" w:name="_Hlt26609389"/>
      <w:r/>
      <w:bookmarkEnd w:id="116"/>
      <w:r/>
      <w:bookmarkStart w:id="117" w:name="_Toc462564146"/>
      <w:r>
        <w:rPr>
          <w:rFonts w:hint="eastAsia" w:ascii="宋体" w:hAnsi="宋体"/>
          <w:color w:val="000000"/>
          <w:sz w:val="24"/>
          <w:szCs w:val="21"/>
          <w:highlight w:val="none"/>
        </w:rPr>
      </w:r>
      <w:r/>
    </w:p>
    <w:p>
      <w:pPr>
        <w:pStyle w:val="873"/>
        <w:rPr>
          <w:rFonts w:hint="eastAsia" w:eastAsia="仿宋_GB2312"/>
          <w:color w:val="000000"/>
          <w:sz w:val="24"/>
          <w:szCs w:val="20"/>
          <w:highlight w:val="none"/>
        </w:rPr>
      </w:pPr>
      <w:r/>
      <w:bookmarkEnd w:id="117"/>
      <w:r/>
      <w:bookmarkStart w:id="118" w:name="_格式2__法定代表人授权书"/>
      <w:r/>
      <w:bookmarkEnd w:id="118"/>
      <w:r>
        <w:rPr>
          <w:rFonts w:hint="eastAsia" w:ascii="黑体" w:hAnsi="黑体" w:eastAsia="黑体"/>
          <w:b/>
          <w:i/>
          <w:color w:val="000000"/>
          <w:sz w:val="32"/>
          <w:szCs w:val="32"/>
          <w:highlight w:val="none"/>
          <w:u w:val="single"/>
        </w:rPr>
        <w:t xml:space="preserve">十五、开标一览表</w:t>
      </w:r>
      <w:r>
        <w:rPr>
          <w:rFonts w:hint="eastAsia" w:eastAsia="仿宋_GB2312"/>
          <w:color w:val="000000"/>
          <w:sz w:val="24"/>
          <w:szCs w:val="20"/>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t xml:space="preserve">投标人全称（加盖CA电子签章）：</w:t>
      </w:r>
      <w:r>
        <w:rPr>
          <w:rFonts w:hint="eastAsia" w:ascii="宋体" w:hAnsi="宋体"/>
          <w:color w:val="000000"/>
          <w:sz w:val="24"/>
          <w:highlight w:val="none"/>
        </w:rPr>
      </w:r>
      <w:r/>
    </w:p>
    <w:p>
      <w:pPr>
        <w:pStyle w:val="873"/>
        <w:ind w:firstLine="480"/>
        <w:rPr>
          <w:color w:val="000000"/>
          <w:sz w:val="24"/>
          <w:highlight w:val="none"/>
        </w:rPr>
      </w:pPr>
      <w:r>
        <w:rPr>
          <w:rFonts w:hint="eastAsia" w:ascii="宋体" w:hAnsi="宋体"/>
          <w:color w:val="000000"/>
          <w:sz w:val="24"/>
          <w:highlight w:val="none"/>
        </w:rPr>
        <w:t xml:space="preserve">项目名称：</w:t>
      </w:r>
      <w:r>
        <w:rPr>
          <w:color w:val="000000"/>
          <w:sz w:val="24"/>
          <w:highlight w:val="none"/>
        </w:rPr>
      </w:r>
      <w:r/>
    </w:p>
    <w:p>
      <w:pPr>
        <w:pStyle w:val="873"/>
        <w:ind w:firstLine="480"/>
        <w:rPr>
          <w:rFonts w:ascii="宋体" w:hAnsi="宋体"/>
          <w:color w:val="000000"/>
          <w:sz w:val="24"/>
          <w:highlight w:val="none"/>
        </w:rPr>
      </w:pPr>
      <w:r>
        <w:rPr>
          <w:rFonts w:hint="eastAsia" w:ascii="宋体" w:hAnsi="宋体"/>
          <w:color w:val="000000"/>
          <w:sz w:val="24"/>
          <w:highlight w:val="none"/>
        </w:rPr>
        <w:t xml:space="preserve">招标编号：                                   分包号：</w:t>
      </w:r>
      <w:r>
        <w:rPr>
          <w:rFonts w:ascii="宋体" w:hAnsi="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投标总报价</w:t>
            </w:r>
            <w:r>
              <w:rPr>
                <w:rFonts w:hint="eastAsia" w:ascii="宋体" w:hAnsi="宋体"/>
                <w:color w:val="000000"/>
                <w:sz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sz w:val="24"/>
                <w:szCs w:val="21"/>
                <w:highlight w:val="none"/>
              </w:rPr>
            </w:pPr>
            <w:r>
              <w:rPr>
                <w:rFonts w:hint="eastAsia" w:ascii="宋体" w:hAnsi="宋体" w:cs="宋体"/>
                <w:color w:val="000000"/>
                <w:sz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核心产品品牌（如有）</w:t>
            </w:r>
            <w:r>
              <w:rPr>
                <w:rFonts w:hint="eastAsia" w:ascii="宋体" w:hAnsi="宋体" w:cs="宋体"/>
                <w:color w:val="000000"/>
                <w:sz w:val="24"/>
                <w:highlight w:val="none"/>
              </w:rPr>
            </w:r>
            <w:r/>
          </w:p>
        </w:tc>
        <w:tc>
          <w:tcPr>
            <w:tcW w:w="6405" w:type="dxa"/>
            <w:vAlign w:val="center"/>
            <w:textDirection w:val="lrTb"/>
            <w:noWrap w:val="false"/>
          </w:tcPr>
          <w:p>
            <w:pPr>
              <w:pStyle w:val="873"/>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3"/>
        <w:rPr>
          <w:rFonts w:ascii="宋体" w:hAnsi="宋体"/>
          <w:color w:val="000000"/>
          <w:sz w:val="24"/>
          <w:highlight w:val="none"/>
        </w:rPr>
      </w:pPr>
      <w:r>
        <w:rPr>
          <w:rFonts w:ascii="宋体" w:hAnsi="宋体"/>
          <w:color w:val="000000"/>
          <w:sz w:val="24"/>
          <w:highlight w:val="none"/>
        </w:rPr>
      </w:r>
      <w:r/>
    </w:p>
    <w:p>
      <w:pPr>
        <w:pStyle w:val="873"/>
        <w:ind w:firstLine="480"/>
        <w:rPr>
          <w:rFonts w:ascii="宋体" w:hAnsi="宋体"/>
          <w:color w:val="000000"/>
          <w:sz w:val="24"/>
          <w:highlight w:val="none"/>
        </w:rPr>
      </w:pPr>
      <w:r>
        <w:rPr>
          <w:rFonts w:hint="eastAsia" w:ascii="宋体" w:hAnsi="宋体"/>
          <w:color w:val="000000"/>
          <w:sz w:val="24"/>
          <w:highlight w:val="none"/>
        </w:rPr>
        <w:t xml:space="preserve">                                         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87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宋体" w:hAnsi="宋体"/>
          <w:color w:val="000000"/>
          <w:sz w:val="24"/>
          <w:highlight w:val="none"/>
        </w:rPr>
      </w:pPr>
      <w:r>
        <w:rPr>
          <w:rFonts w:hint="eastAsia" w:ascii="黑体" w:hAnsi="黑体" w:eastAsia="黑体"/>
          <w:b/>
          <w:i/>
          <w:color w:val="000000"/>
          <w:sz w:val="32"/>
          <w:szCs w:val="32"/>
          <w:highlight w:val="none"/>
          <w:u w:val="single"/>
        </w:rPr>
        <w:t xml:space="preserve">十五、开标一览表</w:t>
      </w:r>
      <w:r>
        <w:rPr>
          <w:rFonts w:hint="eastAsia" w:ascii="宋体" w:hAnsi="宋体"/>
          <w:color w:val="000000"/>
          <w:szCs w:val="21"/>
          <w:highlight w:val="none"/>
        </w:rPr>
        <w:t xml:space="preserve">（注：采用折扣率报价时选用）</w:t>
      </w:r>
      <w:r>
        <w:rPr>
          <w:rFonts w:hint="eastAsia" w:ascii="宋体" w:hAnsi="宋体"/>
          <w:color w:val="000000"/>
          <w:sz w:val="24"/>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t xml:space="preserve">投标人全称（加盖CA电子签章）：</w:t>
      </w:r>
      <w:r>
        <w:rPr>
          <w:rFonts w:hint="eastAsia" w:ascii="宋体" w:hAnsi="宋体"/>
          <w:color w:val="000000"/>
          <w:sz w:val="24"/>
          <w:highlight w:val="none"/>
        </w:rPr>
      </w:r>
      <w:r/>
    </w:p>
    <w:p>
      <w:pPr>
        <w:pStyle w:val="873"/>
        <w:ind w:firstLine="480"/>
        <w:rPr>
          <w:color w:val="000000"/>
          <w:sz w:val="24"/>
          <w:highlight w:val="none"/>
        </w:rPr>
      </w:pPr>
      <w:r>
        <w:rPr>
          <w:rFonts w:hint="eastAsia" w:ascii="宋体" w:hAnsi="宋体"/>
          <w:color w:val="000000"/>
          <w:sz w:val="24"/>
          <w:highlight w:val="none"/>
        </w:rPr>
        <w:t xml:space="preserve">项目名称：</w:t>
      </w:r>
      <w:r>
        <w:rPr>
          <w:color w:val="000000"/>
          <w:sz w:val="24"/>
          <w:highlight w:val="none"/>
        </w:rPr>
      </w:r>
      <w:r/>
    </w:p>
    <w:p>
      <w:pPr>
        <w:pStyle w:val="873"/>
        <w:ind w:firstLine="480"/>
        <w:rPr>
          <w:rFonts w:ascii="宋体" w:hAnsi="宋体"/>
          <w:color w:val="000000"/>
          <w:sz w:val="24"/>
          <w:highlight w:val="none"/>
        </w:rPr>
      </w:pPr>
      <w:r>
        <w:rPr>
          <w:rFonts w:hint="eastAsia" w:ascii="宋体" w:hAnsi="宋体"/>
          <w:color w:val="000000"/>
          <w:sz w:val="24"/>
          <w:highlight w:val="none"/>
        </w:rPr>
        <w:t xml:space="preserve">招标编号：                                   分包号：</w:t>
      </w:r>
      <w:r>
        <w:rPr>
          <w:rFonts w:ascii="宋体" w:hAnsi="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投标折扣率</w:t>
            </w:r>
            <w:r>
              <w:rPr>
                <w:rFonts w:hint="eastAsia" w:ascii="宋体" w:hAnsi="宋体"/>
                <w:color w:val="000000"/>
                <w:sz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sz w:val="24"/>
                <w:szCs w:val="21"/>
                <w:highlight w:val="none"/>
              </w:rPr>
            </w:pPr>
            <w:r>
              <w:rPr>
                <w:rFonts w:hint="eastAsia" w:ascii="宋体" w:hAnsi="宋体" w:cs="宋体"/>
                <w:color w:val="000000"/>
                <w:sz w:val="24"/>
                <w:highlight w:val="none"/>
              </w:rPr>
              <w:t xml:space="preserve">小写：                             （%）</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73"/>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核心产品品牌（如有）</w:t>
            </w:r>
            <w:r>
              <w:rPr>
                <w:rFonts w:hint="eastAsia" w:ascii="宋体" w:hAnsi="宋体" w:cs="宋体"/>
                <w:color w:val="000000"/>
                <w:sz w:val="24"/>
                <w:highlight w:val="none"/>
              </w:rPr>
            </w:r>
            <w:r/>
          </w:p>
        </w:tc>
        <w:tc>
          <w:tcPr>
            <w:tcW w:w="6405" w:type="dxa"/>
            <w:vAlign w:val="center"/>
            <w:textDirection w:val="lrTb"/>
            <w:noWrap w:val="false"/>
          </w:tcPr>
          <w:p>
            <w:pPr>
              <w:pStyle w:val="873"/>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3"/>
        <w:rPr>
          <w:rFonts w:ascii="宋体" w:hAnsi="宋体"/>
          <w:color w:val="000000"/>
          <w:sz w:val="24"/>
          <w:highlight w:val="none"/>
        </w:rPr>
      </w:pPr>
      <w:r>
        <w:rPr>
          <w:rFonts w:ascii="宋体" w:hAnsi="宋体"/>
          <w:color w:val="000000"/>
          <w:sz w:val="24"/>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t xml:space="preserve">                                         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r>
      <w:r/>
    </w:p>
    <w:p>
      <w:pPr>
        <w:pStyle w:val="873"/>
        <w:ind w:firstLine="480"/>
        <w:rPr>
          <w:rFonts w:hint="eastAsia" w:ascii="宋体" w:hAnsi="宋体"/>
          <w:color w:val="000000"/>
          <w:sz w:val="24"/>
          <w:highlight w:val="none"/>
        </w:rPr>
      </w:pPr>
      <w:r>
        <w:rPr>
          <w:rFonts w:hint="eastAsia" w:ascii="宋体" w:hAnsi="宋体"/>
          <w:color w:val="000000"/>
          <w:sz w:val="24"/>
          <w:highlight w:val="none"/>
        </w:rPr>
      </w:r>
      <w:r/>
    </w:p>
    <w:p>
      <w:pPr>
        <w:pStyle w:val="87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lang w:val="zh-CN"/>
        </w:rPr>
        <w:t xml:space="preserve">十六、商务技术评分标准中须提供的相关得分佐证材料</w:t>
      </w:r>
      <w:r>
        <w:rPr>
          <w:rFonts w:hint="eastAsia" w:ascii="黑体" w:hAnsi="黑体" w:eastAsia="黑体"/>
          <w:b/>
          <w:i/>
          <w:color w:val="000000"/>
          <w:sz w:val="32"/>
          <w:szCs w:val="32"/>
          <w:highlight w:val="none"/>
          <w:u w:val="singl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3"/>
        <w:spacing w:before="240"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rPr>
          <w:rFonts w:ascii="宋体" w:hAnsi="宋体" w:cs="仿宋"/>
          <w:bCs/>
          <w:color w:val="000000"/>
          <w:sz w:val="24"/>
          <w:highlight w:val="non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rPr>
          <w:rFonts w:ascii="宋体" w:hAnsi="宋体" w:cs="仿宋"/>
          <w:bCs/>
          <w:color w:val="000000"/>
          <w:sz w:val="24"/>
          <w:highlight w:val="non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rPr>
          <w:rFonts w:ascii="宋体" w:hAnsi="宋体" w:cs="仿宋"/>
          <w:bCs/>
          <w:color w:val="000000"/>
          <w:sz w:val="24"/>
          <w:highlight w:val="non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873"/>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873"/>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rPr>
          <w:rFonts w:ascii="宋体" w:hAnsi="宋体" w:cs="仿宋"/>
          <w:bCs/>
          <w:color w:val="000000"/>
          <w:sz w:val="24"/>
          <w:highlight w:val="none"/>
        </w:rPr>
      </w:r>
      <w:r/>
    </w:p>
    <w:p>
      <w:pPr>
        <w:pStyle w:val="873"/>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3"/>
        <w:rPr>
          <w:rFonts w:ascii="宋体" w:hAnsi="宋体"/>
          <w:color w:val="000000"/>
          <w:sz w:val="24"/>
          <w:highlight w:val="none"/>
        </w:rPr>
      </w:pPr>
      <w:r>
        <w:rPr>
          <w:rFonts w:hint="eastAsia" w:ascii="宋体" w:hAnsi="宋体"/>
          <w:color w:val="000000"/>
          <w:sz w:val="24"/>
          <w:highlight w:val="none"/>
        </w:rPr>
        <w:t xml:space="preserve">签字(签章)：                   公章：                      </w:t>
      </w:r>
      <w:r>
        <w:rPr>
          <w:rFonts w:ascii="宋体" w:hAnsi="宋体"/>
          <w:color w:val="000000"/>
          <w:sz w:val="24"/>
          <w:highlight w:val="none"/>
        </w:rPr>
      </w:r>
      <w:r/>
    </w:p>
    <w:p>
      <w:pPr>
        <w:pStyle w:val="873"/>
        <w:rPr>
          <w:rFonts w:ascii="宋体" w:hAnsi="宋体"/>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r>
      <w:r/>
    </w:p>
    <w:p>
      <w:pPr>
        <w:pStyle w:val="873"/>
        <w:spacing w:line="4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rPr>
          <w:rFonts w:ascii="宋体" w:hAnsi="宋体"/>
          <w:b/>
          <w:color w:val="000000"/>
          <w:sz w:val="24"/>
          <w:highlight w:val="none"/>
        </w:rPr>
      </w:r>
      <w:r/>
    </w:p>
    <w:p>
      <w:pPr>
        <w:pStyle w:val="873"/>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rFonts w:ascii="宋体" w:hAnsi="宋体"/>
          <w:color w:val="000000"/>
          <w:sz w:val="24"/>
          <w:highlight w:val="none"/>
        </w:rPr>
      </w:r>
      <w:r/>
    </w:p>
    <w:p>
      <w:pPr>
        <w:pStyle w:val="873"/>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rFonts w:ascii="宋体" w:hAnsi="宋体"/>
          <w:color w:val="000000"/>
          <w:sz w:val="24"/>
          <w:highlight w:val="none"/>
        </w:rPr>
      </w:r>
      <w:r/>
    </w:p>
    <w:p>
      <w:pPr>
        <w:pStyle w:val="873"/>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rPr>
          <w:rFonts w:ascii="宋体" w:hAnsi="宋体"/>
          <w:color w:val="000000"/>
          <w:sz w:val="24"/>
          <w:highlight w:val="none"/>
        </w:rPr>
      </w:r>
      <w:r/>
    </w:p>
    <w:p>
      <w:pPr>
        <w:pStyle w:val="873"/>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rFonts w:ascii="宋体" w:hAnsi="宋体"/>
          <w:color w:val="000000"/>
          <w:sz w:val="24"/>
          <w:highlight w:val="none"/>
        </w:rPr>
      </w:r>
      <w:r/>
    </w:p>
    <w:p>
      <w:pPr>
        <w:pStyle w:val="873"/>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rFonts w:ascii="宋体" w:hAnsi="宋体"/>
          <w:color w:val="000000"/>
          <w:sz w:val="24"/>
          <w:highlight w:val="none"/>
        </w:rPr>
      </w:r>
      <w:r/>
    </w:p>
    <w:p>
      <w:pPr>
        <w:pStyle w:val="873"/>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p>
      <w:pPr>
        <w:pStyle w:val="873"/>
        <w:spacing w:line="300" w:lineRule="auto"/>
        <w:rPr>
          <w:rFonts w:hint="eastAsia"/>
          <w:color w:val="000000"/>
          <w:sz w:val="28"/>
          <w:szCs w:val="28"/>
          <w:highlight w:val="none"/>
        </w:rPr>
        <w:outlineLvl w:val="0"/>
      </w:pPr>
      <w:r>
        <w:rPr>
          <w:rFonts w:hint="eastAsia"/>
          <w:color w:val="000000"/>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tabs>
        <w:tab w:val="center" w:pos="4153" w:leader="none"/>
        <w:tab w:val="right" w:pos="8306" w:leader="none"/>
      </w:tabs>
      <w:rPr>
        <w:rFonts w:hint="eastAsia"/>
        <w:sz w:val="28"/>
        <w:szCs w:val="28"/>
        <w:lang w:eastAsia="zh-CN"/>
      </w:rPr>
    </w:pPr>
    <w:r>
      <w:rPr>
        <w:sz w:val="28"/>
        <w:szCs w:val="28"/>
        <w:lang w:eastAsia="zh-CN"/>
      </w:rPr>
      <w:fldChar w:fldCharType="begin"/>
    </w:r>
    <w:r>
      <w:rPr>
        <w:sz w:val="28"/>
        <w:szCs w:val="28"/>
        <w:lang w:eastAsia="zh-CN"/>
      </w:rPr>
      <w:instrText xml:space="preserve"> PAGE   \* MERGEFORMAT </w:instrText>
    </w:r>
    <w:r>
      <w:rPr>
        <w:sz w:val="28"/>
        <w:szCs w:val="28"/>
        <w:lang w:eastAsia="zh-CN"/>
      </w:rPr>
      <w:fldChar w:fldCharType="separate"/>
    </w:r>
    <w:r>
      <w:rPr>
        <w:sz w:val="28"/>
        <w:szCs w:val="28"/>
        <w:lang w:val="zh-CN"/>
      </w:rPr>
      <w:t xml:space="preserve">44</w:t>
    </w:r>
    <w:r>
      <w:rPr>
        <w:sz w:val="28"/>
        <w:szCs w:val="28"/>
        <w:lang w:eastAsia="zh-CN"/>
      </w:rPr>
      <w:fldChar w:fldCharType="end"/>
    </w:r>
    <w:r>
      <w:rPr>
        <w:rFonts w:hint="eastAsia"/>
        <w:sz w:val="28"/>
        <w:szCs w:val="28"/>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873"/>
        <w:ind w:left="720" w:hanging="720"/>
        <w:tabs>
          <w:tab w:val="num" w:pos="720" w:leader="none"/>
        </w:tabs>
      </w:pPr>
    </w:lvl>
    <w:lvl w:ilvl="1">
      <w:start w:val="1"/>
      <w:numFmt w:val="lowerLetter"/>
      <w:isLgl w:val="false"/>
      <w:suff w:val="tab"/>
      <w:lvlText w:val="%2)"/>
      <w:lvlJc w:val="left"/>
      <w:pPr>
        <w:pStyle w:val="873"/>
        <w:ind w:left="840" w:hanging="420"/>
        <w:tabs>
          <w:tab w:val="num" w:pos="840" w:leader="none"/>
        </w:tabs>
      </w:p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1">
    <w:multiLevelType w:val="hybridMultilevel"/>
    <w:lvl w:ilvl="0">
      <w:start w:val="1"/>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73"/>
        <w:ind w:left="1146" w:hanging="720"/>
        <w:tabs>
          <w:tab w:val="num" w:pos="1146" w:leader="none"/>
        </w:tabs>
      </w:pPr>
      <w:rPr>
        <w:rFonts w:hint="eastAsia"/>
        <w:b/>
      </w:rPr>
    </w:lvl>
    <w:lvl w:ilvl="1">
      <w:start w:val="8"/>
      <w:numFmt w:val="japaneseCounting"/>
      <w:isLgl w:val="false"/>
      <w:suff w:val="tab"/>
      <w:lvlText w:val="%2、"/>
      <w:lvlJc w:val="left"/>
      <w:pPr>
        <w:pStyle w:val="873"/>
        <w:ind w:left="1532" w:hanging="840"/>
        <w:tabs>
          <w:tab w:val="num" w:pos="1532" w:leader="none"/>
        </w:tabs>
      </w:pPr>
      <w:rPr>
        <w:rFonts w:hint="eastAsia"/>
      </w:rPr>
    </w:lvl>
    <w:lvl w:ilvl="2">
      <w:start w:val="1"/>
      <w:numFmt w:val="decimal"/>
      <w:isLgl w:val="false"/>
      <w:suff w:val="tab"/>
      <w:lvlText w:val="%3、"/>
      <w:lvlJc w:val="left"/>
      <w:pPr>
        <w:pStyle w:val="873"/>
        <w:ind w:left="1832" w:hanging="720"/>
        <w:tabs>
          <w:tab w:val="num" w:pos="1832" w:leader="none"/>
        </w:tabs>
      </w:pPr>
      <w:rPr>
        <w:rFonts w:hint="eastAsia"/>
        <w:u w:val="none"/>
      </w:rPr>
    </w:lvl>
    <w:lvl w:ilvl="3">
      <w:start w:val="1"/>
      <w:numFmt w:val="decimal"/>
      <w:isLgl w:val="false"/>
      <w:suff w:val="tab"/>
      <w:lvlText w:val="%4."/>
      <w:lvlJc w:val="left"/>
      <w:pPr>
        <w:pStyle w:val="873"/>
        <w:ind w:left="1952" w:hanging="420"/>
        <w:tabs>
          <w:tab w:val="num" w:pos="1952" w:leader="none"/>
        </w:tabs>
      </w:pPr>
    </w:lvl>
    <w:lvl w:ilvl="4">
      <w:start w:val="1"/>
      <w:numFmt w:val="lowerLetter"/>
      <w:isLgl w:val="false"/>
      <w:suff w:val="tab"/>
      <w:lvlText w:val="%5)"/>
      <w:lvlJc w:val="left"/>
      <w:pPr>
        <w:pStyle w:val="873"/>
        <w:ind w:left="2372" w:hanging="420"/>
        <w:tabs>
          <w:tab w:val="num" w:pos="2372" w:leader="none"/>
        </w:tabs>
      </w:pPr>
    </w:lvl>
    <w:lvl w:ilvl="5">
      <w:start w:val="1"/>
      <w:numFmt w:val="lowerRoman"/>
      <w:isLgl w:val="false"/>
      <w:suff w:val="tab"/>
      <w:lvlText w:val="%6."/>
      <w:lvlJc w:val="right"/>
      <w:pPr>
        <w:pStyle w:val="873"/>
        <w:ind w:left="2792" w:hanging="420"/>
        <w:tabs>
          <w:tab w:val="num" w:pos="2792" w:leader="none"/>
        </w:tabs>
      </w:pPr>
    </w:lvl>
    <w:lvl w:ilvl="6">
      <w:start w:val="1"/>
      <w:numFmt w:val="decimal"/>
      <w:isLgl w:val="false"/>
      <w:suff w:val="tab"/>
      <w:lvlText w:val="%7."/>
      <w:lvlJc w:val="left"/>
      <w:pPr>
        <w:pStyle w:val="873"/>
        <w:ind w:left="3212" w:hanging="420"/>
        <w:tabs>
          <w:tab w:val="num" w:pos="3212" w:leader="none"/>
        </w:tabs>
      </w:pPr>
    </w:lvl>
    <w:lvl w:ilvl="7">
      <w:start w:val="1"/>
      <w:numFmt w:val="lowerLetter"/>
      <w:isLgl w:val="false"/>
      <w:suff w:val="tab"/>
      <w:lvlText w:val="%8)"/>
      <w:lvlJc w:val="left"/>
      <w:pPr>
        <w:pStyle w:val="873"/>
        <w:ind w:left="3632" w:hanging="420"/>
        <w:tabs>
          <w:tab w:val="num" w:pos="3632" w:leader="none"/>
        </w:tabs>
      </w:pPr>
    </w:lvl>
    <w:lvl w:ilvl="8">
      <w:start w:val="1"/>
      <w:numFmt w:val="lowerRoman"/>
      <w:isLgl w:val="false"/>
      <w:suff w:val="tab"/>
      <w:lvlText w:val="%9."/>
      <w:lvlJc w:val="right"/>
      <w:pPr>
        <w:pStyle w:val="873"/>
        <w:ind w:left="4052" w:hanging="420"/>
        <w:tabs>
          <w:tab w:val="num" w:pos="4052" w:leader="none"/>
        </w:tabs>
      </w:pPr>
    </w:lvl>
  </w:abstractNum>
  <w:abstractNum w:abstractNumId="3">
    <w:multiLevelType w:val="hybridMultilevel"/>
    <w:lvl w:ilvl="0">
      <w:start w:val="1"/>
      <w:numFmt w:val="decimal"/>
      <w:isLgl w:val="false"/>
      <w:suff w:val="tab"/>
      <w:lvlText w:val="%1."/>
      <w:lvlJc w:val="left"/>
      <w:pPr>
        <w:pStyle w:val="873"/>
        <w:ind w:left="420" w:hanging="420"/>
      </w:pPr>
    </w:lvl>
    <w:lvl w:ilvl="1">
      <w:start w:val="1"/>
      <w:numFmt w:val="decimal"/>
      <w:isLgl w:val="false"/>
      <w:suff w:val="tab"/>
      <w:lvlText w:val="%2."/>
      <w:lvlJc w:val="left"/>
      <w:pPr>
        <w:pStyle w:val="873"/>
        <w:ind w:left="704" w:hanging="420"/>
      </w:pPr>
    </w:lvl>
    <w:lvl w:ilvl="2">
      <w:start w:val="1"/>
      <w:numFmt w:val="lowerRoman"/>
      <w:isLgl w:val="false"/>
      <w:suff w:val="tab"/>
      <w:lvlText w:val="%3."/>
      <w:lvlJc w:val="right"/>
      <w:pPr>
        <w:pStyle w:val="873"/>
        <w:ind w:left="1260" w:hanging="420"/>
      </w:pPr>
    </w:lvl>
    <w:lvl w:ilvl="3">
      <w:start w:val="1"/>
      <w:numFmt w:val="decimal"/>
      <w:isLgl w:val="false"/>
      <w:suff w:val="tab"/>
      <w:lvlText w:val="%4."/>
      <w:lvlJc w:val="left"/>
      <w:pPr>
        <w:pStyle w:val="873"/>
        <w:ind w:left="1680" w:hanging="420"/>
      </w:pPr>
    </w:lvl>
    <w:lvl w:ilvl="4">
      <w:start w:val="1"/>
      <w:numFmt w:val="lowerLetter"/>
      <w:isLgl w:val="false"/>
      <w:suff w:val="tab"/>
      <w:lvlText w:val="%5)"/>
      <w:lvlJc w:val="left"/>
      <w:pPr>
        <w:pStyle w:val="873"/>
        <w:ind w:left="2100" w:hanging="420"/>
      </w:pPr>
    </w:lvl>
    <w:lvl w:ilvl="5">
      <w:start w:val="1"/>
      <w:numFmt w:val="lowerRoman"/>
      <w:isLgl w:val="false"/>
      <w:suff w:val="tab"/>
      <w:lvlText w:val="%6."/>
      <w:lvlJc w:val="right"/>
      <w:pPr>
        <w:pStyle w:val="873"/>
        <w:ind w:left="2520" w:hanging="420"/>
      </w:pPr>
    </w:lvl>
    <w:lvl w:ilvl="6">
      <w:start w:val="1"/>
      <w:numFmt w:val="decimal"/>
      <w:isLgl w:val="false"/>
      <w:suff w:val="tab"/>
      <w:lvlText w:val="%7."/>
      <w:lvlJc w:val="left"/>
      <w:pPr>
        <w:pStyle w:val="873"/>
        <w:ind w:left="2940" w:hanging="420"/>
      </w:pPr>
    </w:lvl>
    <w:lvl w:ilvl="7">
      <w:start w:val="1"/>
      <w:numFmt w:val="lowerLetter"/>
      <w:isLgl w:val="false"/>
      <w:suff w:val="tab"/>
      <w:lvlText w:val="%8)"/>
      <w:lvlJc w:val="left"/>
      <w:pPr>
        <w:pStyle w:val="873"/>
        <w:ind w:left="3360" w:hanging="420"/>
      </w:pPr>
    </w:lvl>
    <w:lvl w:ilvl="8">
      <w:start w:val="1"/>
      <w:numFmt w:val="lowerRoman"/>
      <w:isLgl w:val="false"/>
      <w:suff w:val="tab"/>
      <w:lvlText w:val="%9."/>
      <w:lvlJc w:val="right"/>
      <w:pPr>
        <w:pStyle w:val="873"/>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val="en-US" w:eastAsia="zh-CN" w:bidi="ar-SA"/>
    </w:rPr>
  </w:style>
  <w:style w:type="paragraph" w:styleId="874">
    <w:name w:val="标题 1"/>
    <w:basedOn w:val="873"/>
    <w:next w:val="873"/>
    <w:link w:val="880"/>
    <w:qFormat/>
    <w:pPr>
      <w:keepLines/>
      <w:keepNext/>
      <w:spacing w:before="340" w:after="330" w:line="578" w:lineRule="auto"/>
      <w:outlineLvl w:val="0"/>
    </w:pPr>
    <w:rPr>
      <w:b/>
      <w:bCs/>
      <w:sz w:val="44"/>
      <w:szCs w:val="44"/>
    </w:rPr>
  </w:style>
  <w:style w:type="paragraph" w:styleId="875">
    <w:name w:val="标题 2"/>
    <w:basedOn w:val="873"/>
    <w:next w:val="873"/>
    <w:link w:val="881"/>
    <w:qFormat/>
    <w:pPr>
      <w:keepLines/>
      <w:keepNext/>
      <w:spacing w:before="260" w:after="260" w:line="416" w:lineRule="auto"/>
      <w:outlineLvl w:val="1"/>
    </w:pPr>
    <w:rPr>
      <w:rFonts w:ascii="Arial" w:hAnsi="Arial" w:eastAsia="黑体"/>
      <w:b/>
      <w:bCs/>
      <w:sz w:val="32"/>
      <w:szCs w:val="32"/>
    </w:rPr>
  </w:style>
  <w:style w:type="paragraph" w:styleId="876">
    <w:name w:val="标题 3"/>
    <w:basedOn w:val="873"/>
    <w:next w:val="873"/>
    <w:link w:val="882"/>
    <w:qFormat/>
    <w:pPr>
      <w:keepLines/>
      <w:keepNext/>
      <w:spacing w:before="260" w:after="260" w:line="416" w:lineRule="auto"/>
      <w:outlineLvl w:val="2"/>
    </w:pPr>
    <w:rPr>
      <w:b/>
      <w:bCs/>
      <w:sz w:val="32"/>
      <w:szCs w:val="32"/>
    </w:rPr>
  </w:style>
  <w:style w:type="paragraph" w:styleId="877">
    <w:name w:val="标题 4"/>
    <w:basedOn w:val="873"/>
    <w:next w:val="873"/>
    <w:link w:val="883"/>
    <w:qFormat/>
    <w:pPr>
      <w:jc w:val="center"/>
      <w:keepNext/>
      <w:outlineLvl w:val="3"/>
    </w:pPr>
    <w:rPr>
      <w:rFonts w:eastAsia="新宋体"/>
      <w:sz w:val="30"/>
      <w:szCs w:val="21"/>
    </w:rPr>
  </w:style>
  <w:style w:type="character" w:styleId="878">
    <w:name w:val="默认段落字体"/>
    <w:next w:val="878"/>
    <w:link w:val="873"/>
    <w:uiPriority w:val="1"/>
    <w:unhideWhenUsed/>
  </w:style>
  <w:style w:type="table" w:styleId="879">
    <w:name w:val="普通表格"/>
    <w:next w:val="879"/>
    <w:link w:val="873"/>
    <w:uiPriority w:val="99"/>
    <w:unhideWhenUsed/>
    <w:qFormat/>
    <w:tblPr/>
  </w:style>
  <w:style w:type="character" w:styleId="880">
    <w:name w:val="标题 1 Char"/>
    <w:next w:val="880"/>
    <w:link w:val="874"/>
    <w:rPr>
      <w:b/>
      <w:bCs/>
      <w:sz w:val="44"/>
      <w:szCs w:val="44"/>
    </w:rPr>
  </w:style>
  <w:style w:type="character" w:styleId="881">
    <w:name w:val="标题 2 Char"/>
    <w:next w:val="881"/>
    <w:link w:val="875"/>
    <w:rPr>
      <w:rFonts w:ascii="Arial" w:hAnsi="Arial" w:eastAsia="黑体"/>
      <w:b/>
      <w:bCs/>
      <w:sz w:val="32"/>
      <w:szCs w:val="32"/>
    </w:rPr>
  </w:style>
  <w:style w:type="character" w:styleId="882">
    <w:name w:val="标题 3 Char"/>
    <w:next w:val="882"/>
    <w:link w:val="876"/>
    <w:rPr>
      <w:b/>
      <w:bCs/>
      <w:sz w:val="32"/>
      <w:szCs w:val="32"/>
    </w:rPr>
  </w:style>
  <w:style w:type="character" w:styleId="883">
    <w:name w:val="标题 4 Char"/>
    <w:next w:val="883"/>
    <w:link w:val="877"/>
    <w:rPr>
      <w:rFonts w:eastAsia="新宋体"/>
      <w:sz w:val="30"/>
      <w:szCs w:val="21"/>
    </w:rPr>
  </w:style>
  <w:style w:type="paragraph" w:styleId="884">
    <w:name w:val="正文缩进"/>
    <w:basedOn w:val="873"/>
    <w:next w:val="884"/>
    <w:link w:val="885"/>
    <w:pPr>
      <w:ind w:firstLine="420"/>
    </w:pPr>
    <w:rPr>
      <w:szCs w:val="20"/>
    </w:rPr>
  </w:style>
  <w:style w:type="character" w:styleId="885">
    <w:name w:val="正文缩进 Char"/>
    <w:next w:val="885"/>
    <w:link w:val="884"/>
    <w:rPr>
      <w:sz w:val="21"/>
    </w:rPr>
  </w:style>
  <w:style w:type="paragraph" w:styleId="886">
    <w:name w:val="文档结构图"/>
    <w:basedOn w:val="873"/>
    <w:next w:val="886"/>
    <w:link w:val="887"/>
    <w:semiHidden/>
    <w:pPr>
      <w:shd w:val="clear" w:color="auto" w:fill="000080"/>
    </w:pPr>
  </w:style>
  <w:style w:type="character" w:styleId="887">
    <w:name w:val="文档结构图 Char"/>
    <w:next w:val="887"/>
    <w:link w:val="886"/>
    <w:semiHidden/>
    <w:rPr>
      <w:sz w:val="21"/>
      <w:szCs w:val="24"/>
      <w:shd w:val="clear" w:color="auto" w:fill="000080"/>
    </w:rPr>
  </w:style>
  <w:style w:type="paragraph" w:styleId="888">
    <w:name w:val="批注文字"/>
    <w:basedOn w:val="873"/>
    <w:next w:val="888"/>
    <w:link w:val="873"/>
    <w:uiPriority w:val="99"/>
    <w:unhideWhenUsed/>
    <w:pPr>
      <w:jc w:val="left"/>
    </w:pPr>
  </w:style>
  <w:style w:type="paragraph" w:styleId="889">
    <w:name w:val="正文文本"/>
    <w:basedOn w:val="873"/>
    <w:next w:val="873"/>
    <w:link w:val="873"/>
    <w:rPr>
      <w:rFonts w:ascii="仿宋_GB2312" w:eastAsia="仿宋_GB2312"/>
      <w:sz w:val="24"/>
      <w:szCs w:val="20"/>
    </w:rPr>
  </w:style>
  <w:style w:type="paragraph" w:styleId="890">
    <w:name w:val="正文文本缩进"/>
    <w:basedOn w:val="873"/>
    <w:next w:val="890"/>
    <w:link w:val="891"/>
    <w:pPr>
      <w:ind w:left="420"/>
      <w:spacing w:after="120"/>
    </w:pPr>
  </w:style>
  <w:style w:type="character" w:styleId="891">
    <w:name w:val="正文文本缩进 Char"/>
    <w:next w:val="891"/>
    <w:link w:val="890"/>
    <w:rPr>
      <w:sz w:val="21"/>
      <w:szCs w:val="24"/>
    </w:rPr>
  </w:style>
  <w:style w:type="paragraph" w:styleId="892">
    <w:name w:val="纯文本"/>
    <w:basedOn w:val="873"/>
    <w:next w:val="892"/>
    <w:link w:val="873"/>
    <w:rPr>
      <w:rFonts w:ascii="宋体" w:hAnsi="Courier New"/>
      <w:sz w:val="20"/>
      <w:szCs w:val="21"/>
    </w:rPr>
  </w:style>
  <w:style w:type="paragraph" w:styleId="893">
    <w:name w:val="日期"/>
    <w:basedOn w:val="873"/>
    <w:next w:val="873"/>
    <w:link w:val="894"/>
    <w:pPr>
      <w:ind w:left="100"/>
    </w:pPr>
  </w:style>
  <w:style w:type="character" w:styleId="894">
    <w:name w:val="日期 Char"/>
    <w:next w:val="894"/>
    <w:link w:val="893"/>
    <w:rPr>
      <w:sz w:val="21"/>
      <w:szCs w:val="24"/>
    </w:rPr>
  </w:style>
  <w:style w:type="paragraph" w:styleId="895">
    <w:name w:val="正文文本缩进 2"/>
    <w:basedOn w:val="873"/>
    <w:next w:val="895"/>
    <w:link w:val="873"/>
    <w:pPr>
      <w:ind w:firstLine="560"/>
      <w:spacing w:line="500" w:lineRule="exact"/>
    </w:pPr>
    <w:rPr>
      <w:rFonts w:eastAsia="仿宋_GB2312"/>
      <w:sz w:val="28"/>
      <w:szCs w:val="20"/>
    </w:rPr>
  </w:style>
  <w:style w:type="paragraph" w:styleId="896">
    <w:name w:val="批注框文本"/>
    <w:basedOn w:val="873"/>
    <w:next w:val="896"/>
    <w:link w:val="897"/>
    <w:semiHidden/>
    <w:rPr>
      <w:sz w:val="18"/>
      <w:szCs w:val="18"/>
    </w:rPr>
  </w:style>
  <w:style w:type="character" w:styleId="897">
    <w:name w:val="批注框文本 Char"/>
    <w:next w:val="897"/>
    <w:link w:val="896"/>
    <w:semiHidden/>
    <w:rPr>
      <w:sz w:val="18"/>
      <w:szCs w:val="18"/>
    </w:rPr>
  </w:style>
  <w:style w:type="paragraph" w:styleId="898">
    <w:name w:val="页脚"/>
    <w:basedOn w:val="873"/>
    <w:next w:val="898"/>
    <w:link w:val="899"/>
    <w:uiPriority w:val="99"/>
    <w:pPr>
      <w:jc w:val="left"/>
      <w:tabs>
        <w:tab w:val="center" w:pos="4153" w:leader="none"/>
        <w:tab w:val="right" w:pos="8306" w:leader="none"/>
      </w:tabs>
    </w:pPr>
    <w:rPr>
      <w:sz w:val="18"/>
      <w:szCs w:val="18"/>
    </w:rPr>
  </w:style>
  <w:style w:type="character" w:styleId="899">
    <w:name w:val="页脚 Char"/>
    <w:next w:val="899"/>
    <w:link w:val="898"/>
    <w:uiPriority w:val="99"/>
    <w:rPr>
      <w:sz w:val="18"/>
      <w:szCs w:val="18"/>
    </w:rPr>
  </w:style>
  <w:style w:type="paragraph" w:styleId="900">
    <w:name w:val="寄信人地址"/>
    <w:basedOn w:val="873"/>
    <w:next w:val="900"/>
    <w:link w:val="873"/>
    <w:uiPriority w:val="99"/>
    <w:unhideWhenUsed/>
    <w:qFormat/>
    <w:rPr>
      <w:rFonts w:ascii="Arial" w:hAnsi="Arial"/>
    </w:rPr>
  </w:style>
  <w:style w:type="paragraph" w:styleId="901">
    <w:name w:val="页眉"/>
    <w:basedOn w:val="873"/>
    <w:next w:val="901"/>
    <w:link w:val="902"/>
    <w:pPr>
      <w:jc w:val="center"/>
      <w:tabs>
        <w:tab w:val="center" w:pos="4153" w:leader="none"/>
        <w:tab w:val="right" w:pos="8306" w:leader="none"/>
      </w:tabs>
      <w:pBdr>
        <w:bottom w:val="single" w:color="000000" w:sz="6" w:space="1"/>
      </w:pBdr>
    </w:pPr>
    <w:rPr>
      <w:sz w:val="18"/>
      <w:szCs w:val="18"/>
    </w:rPr>
  </w:style>
  <w:style w:type="character" w:styleId="902">
    <w:name w:val="页眉 Char"/>
    <w:next w:val="902"/>
    <w:link w:val="901"/>
    <w:rPr>
      <w:sz w:val="18"/>
      <w:szCs w:val="18"/>
    </w:rPr>
  </w:style>
  <w:style w:type="paragraph" w:styleId="903">
    <w:name w:val="正文文本缩进 3"/>
    <w:basedOn w:val="873"/>
    <w:next w:val="903"/>
    <w:link w:val="904"/>
    <w:pPr>
      <w:ind w:firstLine="539"/>
      <w:spacing w:line="520" w:lineRule="exact"/>
    </w:pPr>
    <w:rPr>
      <w:rFonts w:ascii="宋体"/>
      <w:b/>
      <w:spacing w:val="6"/>
      <w:sz w:val="28"/>
    </w:rPr>
  </w:style>
  <w:style w:type="character" w:styleId="904">
    <w:name w:val="正文文本缩进 3 Char"/>
    <w:next w:val="904"/>
    <w:link w:val="903"/>
    <w:rPr>
      <w:rFonts w:ascii="宋体"/>
      <w:b/>
      <w:spacing w:val="6"/>
      <w:sz w:val="28"/>
      <w:szCs w:val="24"/>
    </w:rPr>
  </w:style>
  <w:style w:type="paragraph" w:styleId="905">
    <w:name w:val="普通(网站)"/>
    <w:basedOn w:val="873"/>
    <w:next w:val="905"/>
    <w:link w:val="873"/>
    <w:unhideWhenUsed/>
    <w:pPr>
      <w:jc w:val="left"/>
      <w:spacing w:before="100" w:beforeAutospacing="1" w:after="100" w:afterAutospacing="1"/>
      <w:widowControl/>
    </w:pPr>
    <w:rPr>
      <w:rFonts w:ascii="宋体" w:hAnsi="宋体" w:cs="宋体"/>
      <w:sz w:val="24"/>
    </w:rPr>
  </w:style>
  <w:style w:type="paragraph" w:styleId="906">
    <w:name w:val="正文首行缩进 2"/>
    <w:basedOn w:val="890"/>
    <w:next w:val="873"/>
    <w:link w:val="873"/>
    <w:uiPriority w:val="99"/>
    <w:unhideWhenUsed/>
    <w:qFormat/>
    <w:pPr>
      <w:ind w:firstLine="420"/>
    </w:pPr>
  </w:style>
  <w:style w:type="table" w:styleId="907">
    <w:name w:val="网格型"/>
    <w:basedOn w:val="879"/>
    <w:next w:val="907"/>
    <w:link w:val="873"/>
    <w:pPr>
      <w:jc w:val="both"/>
      <w:widowControl w:val="off"/>
    </w:pPr>
    <w:tblPr/>
  </w:style>
  <w:style w:type="character" w:styleId="908">
    <w:name w:val="要点"/>
    <w:next w:val="908"/>
    <w:link w:val="873"/>
    <w:uiPriority w:val="22"/>
    <w:qFormat/>
    <w:rPr>
      <w:b/>
      <w:bCs/>
    </w:rPr>
  </w:style>
  <w:style w:type="character" w:styleId="909">
    <w:name w:val="页码"/>
    <w:next w:val="909"/>
    <w:link w:val="873"/>
  </w:style>
  <w:style w:type="character" w:styleId="910">
    <w:name w:val="已访问的超链接"/>
    <w:next w:val="910"/>
    <w:link w:val="873"/>
    <w:uiPriority w:val="99"/>
    <w:unhideWhenUsed/>
    <w:rPr>
      <w:color w:val="800080"/>
      <w:u w:val="none"/>
    </w:rPr>
  </w:style>
  <w:style w:type="character" w:styleId="911">
    <w:name w:val="强调"/>
    <w:next w:val="911"/>
    <w:link w:val="873"/>
    <w:qFormat/>
    <w:rPr>
      <w:b/>
      <w:bCs/>
      <w:i w:val="0"/>
      <w:iCs w:val="0"/>
    </w:rPr>
  </w:style>
  <w:style w:type="character" w:styleId="912">
    <w:name w:val="HTML 定义"/>
    <w:next w:val="912"/>
    <w:link w:val="873"/>
    <w:uiPriority w:val="99"/>
    <w:unhideWhenUsed/>
    <w:rPr>
      <w:b w:val="0"/>
      <w:bCs w:val="0"/>
      <w:i w:val="0"/>
      <w:iCs w:val="0"/>
    </w:rPr>
  </w:style>
  <w:style w:type="character" w:styleId="913">
    <w:name w:val="HTML 打字机"/>
    <w:next w:val="913"/>
    <w:link w:val="873"/>
    <w:uiPriority w:val="99"/>
    <w:unhideWhenUsed/>
    <w:rPr>
      <w:rFonts w:ascii="monospace" w:hAnsi="monospace" w:eastAsia="monospace" w:cs="monospace"/>
      <w:sz w:val="20"/>
    </w:rPr>
  </w:style>
  <w:style w:type="character" w:styleId="914">
    <w:name w:val="HTML 缩写"/>
    <w:next w:val="914"/>
    <w:link w:val="873"/>
    <w:uiPriority w:val="99"/>
    <w:unhideWhenUsed/>
  </w:style>
  <w:style w:type="character" w:styleId="915">
    <w:name w:val="HTML 变量"/>
    <w:next w:val="915"/>
    <w:link w:val="873"/>
    <w:uiPriority w:val="99"/>
    <w:unhideWhenUsed/>
    <w:rPr>
      <w:b w:val="0"/>
      <w:bCs w:val="0"/>
      <w:i w:val="0"/>
      <w:iCs w:val="0"/>
    </w:rPr>
  </w:style>
  <w:style w:type="character" w:styleId="916">
    <w:name w:val="超链接"/>
    <w:next w:val="916"/>
    <w:link w:val="873"/>
    <w:uiPriority w:val="99"/>
    <w:unhideWhenUsed/>
    <w:rPr>
      <w:color w:val="0000ff"/>
      <w:u w:val="none"/>
    </w:rPr>
  </w:style>
  <w:style w:type="character" w:styleId="917">
    <w:name w:val="HTML 代码"/>
    <w:next w:val="917"/>
    <w:link w:val="873"/>
    <w:uiPriority w:val="99"/>
    <w:unhideWhenUsed/>
    <w:rPr>
      <w:rFonts w:ascii="monospace" w:hAnsi="monospace" w:eastAsia="monospace" w:cs="monospace"/>
      <w:b w:val="0"/>
      <w:bCs w:val="0"/>
      <w:i w:val="0"/>
      <w:iCs w:val="0"/>
      <w:sz w:val="20"/>
    </w:rPr>
  </w:style>
  <w:style w:type="character" w:styleId="918">
    <w:name w:val="HTML 引文"/>
    <w:next w:val="918"/>
    <w:link w:val="873"/>
    <w:uiPriority w:val="99"/>
    <w:unhideWhenUsed/>
    <w:rPr>
      <w:b w:val="0"/>
      <w:bCs w:val="0"/>
      <w:i w:val="0"/>
      <w:iCs w:val="0"/>
    </w:rPr>
  </w:style>
  <w:style w:type="character" w:styleId="919">
    <w:name w:val="HTML 键盘"/>
    <w:next w:val="919"/>
    <w:link w:val="873"/>
    <w:uiPriority w:val="99"/>
    <w:unhideWhenUsed/>
    <w:rPr>
      <w:rFonts w:ascii="monospace" w:hAnsi="monospace" w:eastAsia="monospace" w:cs="monospace"/>
      <w:sz w:val="20"/>
    </w:rPr>
  </w:style>
  <w:style w:type="character" w:styleId="920">
    <w:name w:val="HTML 样本"/>
    <w:next w:val="920"/>
    <w:link w:val="873"/>
    <w:uiPriority w:val="99"/>
    <w:unhideWhenUsed/>
    <w:rPr>
      <w:rFonts w:ascii="monospace" w:hAnsi="monospace" w:eastAsia="monospace" w:cs="monospace"/>
    </w:rPr>
  </w:style>
  <w:style w:type="character" w:styleId="921">
    <w:name w:val="正文缩进2格 Char"/>
    <w:next w:val="921"/>
    <w:link w:val="922"/>
    <w:rPr>
      <w:rFonts w:ascii="仿宋_GB2312" w:hAnsi="宋体" w:eastAsia="仿宋_GB2312"/>
      <w:sz w:val="31"/>
      <w:szCs w:val="28"/>
    </w:rPr>
  </w:style>
  <w:style w:type="paragraph" w:styleId="922">
    <w:name w:val="正文缩进2格"/>
    <w:basedOn w:val="873"/>
    <w:next w:val="922"/>
    <w:link w:val="921"/>
    <w:pPr>
      <w:ind w:firstLine="639"/>
      <w:spacing w:line="600" w:lineRule="exact"/>
    </w:pPr>
    <w:rPr>
      <w:rFonts w:ascii="仿宋_GB2312" w:hAnsi="宋体" w:eastAsia="仿宋_GB2312"/>
      <w:sz w:val="31"/>
      <w:szCs w:val="28"/>
    </w:rPr>
  </w:style>
  <w:style w:type="character" w:styleId="923">
    <w:name w:val="标题 3.1 Char"/>
    <w:next w:val="923"/>
    <w:link w:val="924"/>
    <w:rPr>
      <w:rFonts w:ascii="宋体" w:hAnsi="宋体"/>
      <w:b/>
      <w:bCs/>
      <w:color w:val="000000"/>
      <w:sz w:val="32"/>
      <w:szCs w:val="32"/>
    </w:rPr>
  </w:style>
  <w:style w:type="paragraph" w:styleId="924">
    <w:name w:val="标题 3.1"/>
    <w:basedOn w:val="876"/>
    <w:next w:val="924"/>
    <w:link w:val="923"/>
    <w:pPr>
      <w:spacing w:line="600" w:lineRule="exact"/>
      <w:tabs>
        <w:tab w:val="left" w:pos="1440" w:leader="none"/>
        <w:tab w:val="left" w:pos="1620" w:leader="none"/>
      </w:tabs>
    </w:pPr>
    <w:rPr>
      <w:rFonts w:ascii="宋体" w:hAnsi="宋体"/>
      <w:color w:val="000000"/>
    </w:rPr>
  </w:style>
  <w:style w:type="paragraph" w:styleId="925">
    <w:name w:val=" Char"/>
    <w:basedOn w:val="873"/>
    <w:next w:val="925"/>
    <w:link w:val="873"/>
    <w:rPr>
      <w:rFonts w:ascii="Tahoma" w:hAnsi="Tahoma"/>
      <w:sz w:val="24"/>
      <w:szCs w:val="20"/>
    </w:rPr>
  </w:style>
  <w:style w:type="paragraph" w:styleId="926">
    <w:name w:val="正文缩进4格"/>
    <w:basedOn w:val="922"/>
    <w:next w:val="926"/>
    <w:link w:val="873"/>
    <w:pPr>
      <w:ind w:left="2" w:firstLine="538"/>
    </w:pPr>
    <w:rPr>
      <w:color w:val="000000"/>
      <w:sz w:val="28"/>
    </w:rPr>
  </w:style>
  <w:style w:type="paragraph" w:styleId="927">
    <w:name w:val=" Char Char Char Char"/>
    <w:basedOn w:val="873"/>
    <w:next w:val="927"/>
    <w:link w:val="873"/>
    <w:rPr>
      <w:rFonts w:ascii="Tahoma" w:hAnsi="Tahoma"/>
      <w:sz w:val="24"/>
      <w:szCs w:val="20"/>
    </w:rPr>
  </w:style>
  <w:style w:type="paragraph" w:styleId="928">
    <w:name w:val="Char1"/>
    <w:basedOn w:val="873"/>
    <w:next w:val="928"/>
    <w:link w:val="873"/>
    <w:pPr>
      <w:ind w:left="840" w:hanging="420"/>
      <w:tabs>
        <w:tab w:val="left" w:pos="840" w:leader="none"/>
      </w:tabs>
    </w:pPr>
    <w:rPr>
      <w:sz w:val="24"/>
    </w:rPr>
  </w:style>
  <w:style w:type="paragraph" w:styleId="929">
    <w:name w:val=" Char Char1 Char Char Char Char Char Char"/>
    <w:basedOn w:val="873"/>
    <w:next w:val="929"/>
    <w:link w:val="873"/>
    <w:pPr>
      <w:jc w:val="left"/>
      <w:spacing w:after="160" w:line="240" w:lineRule="exact"/>
      <w:widowControl/>
    </w:pPr>
    <w:rPr>
      <w:rFonts w:ascii="Verdana" w:hAnsi="Verdana" w:eastAsia="仿宋_GB2312"/>
      <w:sz w:val="24"/>
      <w:szCs w:val="20"/>
      <w:lang w:eastAsia="en-US"/>
    </w:rPr>
  </w:style>
  <w:style w:type="paragraph" w:styleId="930">
    <w:name w:val="msonormalcxspmiddle"/>
    <w:basedOn w:val="873"/>
    <w:next w:val="930"/>
    <w:link w:val="873"/>
    <w:pPr>
      <w:jc w:val="left"/>
      <w:spacing w:before="100" w:beforeAutospacing="1" w:after="100" w:afterAutospacing="1"/>
      <w:widowControl/>
    </w:pPr>
    <w:rPr>
      <w:rFonts w:ascii="宋体" w:hAnsi="宋体" w:cs="宋体"/>
      <w:sz w:val="24"/>
    </w:rPr>
  </w:style>
  <w:style w:type="paragraph" w:styleId="931">
    <w:name w:val=" Char Char 字元 字元 字元 Char Char Char Char"/>
    <w:basedOn w:val="873"/>
    <w:next w:val="931"/>
    <w:link w:val="873"/>
    <w:pPr>
      <w:spacing w:line="360" w:lineRule="auto"/>
    </w:pPr>
    <w:rPr>
      <w:sz w:val="24"/>
      <w:szCs w:val="20"/>
    </w:rPr>
  </w:style>
  <w:style w:type="paragraph" w:styleId="932">
    <w:name w:val="para"/>
    <w:basedOn w:val="873"/>
    <w:next w:val="932"/>
    <w:link w:val="873"/>
    <w:pPr>
      <w:jc w:val="left"/>
      <w:spacing w:before="100" w:beforeAutospacing="1" w:after="100" w:afterAutospacing="1"/>
      <w:widowControl/>
    </w:pPr>
    <w:rPr>
      <w:rFonts w:ascii="Arial" w:hAnsi="Arial" w:cs="Arial"/>
      <w:sz w:val="18"/>
      <w:szCs w:val="18"/>
    </w:rPr>
  </w:style>
  <w:style w:type="paragraph" w:styleId="933">
    <w:name w:val="Char"/>
    <w:basedOn w:val="873"/>
    <w:next w:val="933"/>
    <w:link w:val="873"/>
    <w:rPr>
      <w:rFonts w:ascii="Tahoma" w:hAnsi="Tahoma"/>
      <w:sz w:val="24"/>
      <w:szCs w:val="20"/>
    </w:rPr>
  </w:style>
  <w:style w:type="paragraph" w:styleId="934">
    <w:name w:val="msonormalcxsplast"/>
    <w:basedOn w:val="873"/>
    <w:next w:val="934"/>
    <w:link w:val="873"/>
    <w:pPr>
      <w:jc w:val="left"/>
      <w:spacing w:before="100" w:beforeAutospacing="1" w:after="100" w:afterAutospacing="1"/>
      <w:widowControl/>
    </w:pPr>
    <w:rPr>
      <w:rFonts w:ascii="宋体" w:hAnsi="宋体" w:cs="宋体"/>
      <w:sz w:val="24"/>
    </w:rPr>
  </w:style>
  <w:style w:type="character" w:styleId="935">
    <w:name w:val="普通正文 Char"/>
    <w:next w:val="935"/>
    <w:link w:val="936"/>
    <w:rPr>
      <w:rFonts w:ascii="Arial" w:hAnsi="Arial"/>
      <w:sz w:val="24"/>
      <w:szCs w:val="24"/>
    </w:rPr>
  </w:style>
  <w:style w:type="paragraph" w:styleId="936">
    <w:name w:val="普通正文"/>
    <w:basedOn w:val="873"/>
    <w:next w:val="936"/>
    <w:link w:val="935"/>
    <w:pPr>
      <w:ind w:left="-2" w:right="120" w:firstLine="480"/>
      <w:jc w:val="center"/>
      <w:spacing w:before="120" w:after="120" w:line="360" w:lineRule="auto"/>
    </w:pPr>
    <w:rPr>
      <w:rFonts w:ascii="Arial" w:hAnsi="Arial"/>
      <w:sz w:val="24"/>
    </w:rPr>
  </w:style>
  <w:style w:type="character" w:styleId="937">
    <w:name w:val="mini-outputtext1"/>
    <w:next w:val="937"/>
    <w:link w:val="873"/>
  </w:style>
  <w:style w:type="character" w:styleId="938">
    <w:name w:val="font31"/>
    <w:next w:val="938"/>
    <w:link w:val="873"/>
    <w:rPr>
      <w:rFonts w:hint="eastAsia" w:ascii="宋体" w:hAnsi="宋体" w:eastAsia="宋体" w:cs="宋体"/>
      <w:i w:val="0"/>
      <w:iCs w:val="0"/>
      <w:color w:val="000000"/>
      <w:sz w:val="21"/>
      <w:szCs w:val="21"/>
      <w:u w:val="none"/>
    </w:rPr>
  </w:style>
  <w:style w:type="character" w:styleId="939">
    <w:name w:val="font61"/>
    <w:next w:val="939"/>
    <w:link w:val="873"/>
    <w:rPr>
      <w:rFonts w:ascii="Times New Roman" w:hAnsi="Times New Roman" w:cs="Times New Roman"/>
      <w:i w:val="0"/>
      <w:iCs w:val="0"/>
      <w:color w:val="000000"/>
      <w:sz w:val="21"/>
      <w:szCs w:val="21"/>
      <w:u w:val="none"/>
    </w:rPr>
  </w:style>
  <w:style w:type="character" w:styleId="940">
    <w:name w:val="font01"/>
    <w:next w:val="940"/>
    <w:link w:val="873"/>
    <w:rPr>
      <w:rFonts w:ascii="等线" w:hAnsi="等线" w:eastAsia="等线" w:cs="等线"/>
      <w:i w:val="0"/>
      <w:iCs w:val="0"/>
      <w:color w:val="000000"/>
      <w:sz w:val="22"/>
      <w:szCs w:val="22"/>
      <w:u w:val="none"/>
    </w:rPr>
  </w:style>
  <w:style w:type="character" w:styleId="941">
    <w:name w:val="font51"/>
    <w:next w:val="941"/>
    <w:link w:val="873"/>
    <w:rPr>
      <w:rFonts w:ascii="等线" w:hAnsi="等线" w:eastAsia="等线" w:cs="等线"/>
      <w:b/>
      <w:bCs/>
      <w:i w:val="0"/>
      <w:iCs w:val="0"/>
      <w:color w:val="000000"/>
      <w:sz w:val="22"/>
      <w:szCs w:val="22"/>
      <w:u w:val="none"/>
    </w:rPr>
  </w:style>
  <w:style w:type="paragraph" w:styleId="942">
    <w:name w:val="普通(网站) Char"/>
    <w:basedOn w:val="873"/>
    <w:next w:val="942"/>
    <w:link w:val="87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43">
    <w:name w:val="页脚 字符"/>
    <w:basedOn w:val="878"/>
    <w:next w:val="943"/>
    <w:link w:val="873"/>
    <w:uiPriority w:val="99"/>
  </w:style>
  <w:style w:type="paragraph" w:styleId="944">
    <w:name w:val="*正文"/>
    <w:basedOn w:val="873"/>
    <w:next w:val="944"/>
    <w:link w:val="873"/>
    <w:uiPriority w:val="99"/>
    <w:qFormat/>
    <w:pPr>
      <w:ind w:firstLine="482"/>
      <w:spacing w:line="360" w:lineRule="auto"/>
    </w:pPr>
    <w:rPr>
      <w:rFonts w:eastAsia="仿宋_GB2312"/>
      <w:sz w:val="28"/>
    </w:rPr>
  </w:style>
  <w:style w:type="paragraph" w:styleId="945">
    <w:name w:val="正文_0_0"/>
    <w:next w:val="945"/>
    <w:link w:val="873"/>
    <w:qFormat/>
    <w:pPr>
      <w:jc w:val="both"/>
      <w:widowControl w:val="off"/>
    </w:pPr>
    <w:rPr>
      <w:sz w:val="21"/>
      <w:szCs w:val="24"/>
      <w:lang w:val="en-US" w:eastAsia="zh-CN" w:bidi="ar-SA"/>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龚骁璐</cp:lastModifiedBy>
  <cp:revision>3</cp:revision>
  <dcterms:created xsi:type="dcterms:W3CDTF">2025-09-09T01:23:00Z</dcterms:created>
  <dcterms:modified xsi:type="dcterms:W3CDTF">2025-10-21T06:44:15Z</dcterms:modified>
</cp:coreProperties>
</file>