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jc w:val="center"/>
        <w:spacing w:line="600" w:lineRule="exact"/>
        <w:rPr>
          <w:rFonts w:hint="eastAsia" w:ascii="宋体" w:hAnsi="宋体"/>
          <w:b/>
          <w:bCs/>
          <w:color w:val="000000"/>
          <w:sz w:val="48"/>
          <w:szCs w:val="48"/>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wp:posOffset>
                </wp:positionH>
                <wp:positionV relativeFrom="paragraph">
                  <wp:posOffset>175260</wp:posOffset>
                </wp:positionV>
                <wp:extent cx="5829300" cy="8239125"/>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829300" cy="8239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0.1pt;mso-position-horizontal:absolute;mso-position-vertical-relative:text;margin-top:13.8pt;mso-position-vertical:absolute;width:459.0pt;height:648.8pt;mso-wrap-distance-left:9.0pt;mso-wrap-distance-top:0.0pt;mso-wrap-distance-right:9.0pt;mso-wrap-distance-bottom:0.0pt;" stroked="f">
                <v:path textboxrect="0,0,0,0"/>
                <w10:wrap type="topAndBottom"/>
                <v:imagedata r:id="rId18" o:title=""/>
              </v:shape>
            </w:pict>
          </mc:Fallback>
        </mc:AlternateContent>
      </w:r>
      <w:r>
        <w:rPr>
          <w:rFonts w:hint="eastAsia" w:ascii="宋体" w:hAnsi="宋体"/>
          <w:b/>
          <w:bCs/>
          <w:color w:val="000000"/>
          <w:sz w:val="48"/>
          <w:szCs w:val="48"/>
        </w:rPr>
        <w:t xml:space="preserve"> </w:t>
      </w:r>
      <w:r>
        <w:rPr>
          <w:rFonts w:hint="eastAsia" w:ascii="宋体" w:hAnsi="宋体"/>
          <w:b/>
          <w:bCs/>
          <w:color w:val="000000"/>
          <w:sz w:val="48"/>
          <w:szCs w:val="48"/>
        </w:rPr>
      </w:r>
      <w:r/>
    </w:p>
    <w:p>
      <w:pPr>
        <w:pStyle w:val="985"/>
        <w:jc w:val="center"/>
        <w:spacing w:line="600" w:lineRule="exact"/>
        <w:rPr>
          <w:rFonts w:ascii="宋体" w:hAnsi="宋体"/>
          <w:b/>
          <w:color w:val="000000"/>
          <w:sz w:val="48"/>
        </w:rPr>
      </w:pPr>
      <w:r>
        <w:rPr>
          <w:rFonts w:ascii="宋体" w:hAnsi="宋体"/>
          <w:b/>
          <w:color w:val="000000"/>
          <w:sz w:val="48"/>
        </w:rPr>
      </w:r>
      <w:r/>
    </w:p>
    <w:p>
      <w:pPr>
        <w:pStyle w:val="985"/>
        <w:jc w:val="center"/>
        <w:spacing w:line="600" w:lineRule="exact"/>
        <w:rPr>
          <w:rFonts w:ascii="宋体" w:hAnsi="宋体"/>
          <w:b/>
          <w:color w:val="000000"/>
          <w:sz w:val="48"/>
        </w:rPr>
      </w:pPr>
      <w:r>
        <w:rPr>
          <w:rFonts w:hint="eastAsia" w:ascii="宋体" w:hAnsi="宋体"/>
          <w:b/>
          <w:color w:val="000000"/>
          <w:sz w:val="48"/>
        </w:rPr>
        <w:t xml:space="preserve">目    录</w:t>
      </w:r>
      <w:r>
        <w:rPr>
          <w:rFonts w:ascii="宋体" w:hAnsi="宋体"/>
          <w:b/>
          <w:color w:val="000000"/>
          <w:sz w:val="48"/>
        </w:rPr>
      </w:r>
      <w:r/>
    </w:p>
    <w:p>
      <w:pPr>
        <w:pStyle w:val="985"/>
        <w:spacing w:line="480" w:lineRule="exact"/>
        <w:rPr>
          <w:rFonts w:ascii="宋体" w:hAnsi="宋体"/>
          <w:color w:val="000000"/>
          <w:sz w:val="28"/>
        </w:rPr>
      </w:pPr>
      <w:r>
        <w:rPr>
          <w:rFonts w:ascii="宋体" w:hAnsi="宋体"/>
          <w:color w:val="000000"/>
          <w:sz w:val="28"/>
        </w:rPr>
      </w:r>
      <w:r/>
    </w:p>
    <w:p>
      <w:pPr>
        <w:pStyle w:val="985"/>
        <w:ind w:firstLine="1050"/>
        <w:jc w:val="left"/>
        <w:spacing w:line="900" w:lineRule="exact"/>
        <w:rPr>
          <w:rFonts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……1</w:t>
      </w:r>
      <w:r>
        <w:rPr>
          <w:rFonts w:ascii="宋体" w:hAnsi="宋体"/>
          <w:color w:val="000000"/>
          <w:sz w:val="30"/>
        </w:rPr>
      </w:r>
      <w:r/>
    </w:p>
    <w:p>
      <w:pPr>
        <w:pStyle w:val="985"/>
        <w:jc w:val="left"/>
        <w:spacing w:line="900" w:lineRule="exact"/>
        <w:rPr>
          <w:rFonts w:ascii="宋体" w:hAnsi="宋体"/>
          <w:color w:val="000000"/>
          <w:sz w:val="30"/>
        </w:rPr>
      </w:pPr>
      <w:r>
        <w:rPr>
          <w:rFonts w:hint="eastAsia" w:ascii="宋体" w:hAnsi="宋体"/>
          <w:color w:val="000000"/>
          <w:sz w:val="30"/>
        </w:rPr>
        <w:t xml:space="preserve">       第二章 投标须知…………………………………………</w:t>
      </w:r>
      <w:r>
        <w:rPr>
          <w:rFonts w:ascii="宋体" w:hAnsi="宋体"/>
          <w:color w:val="000000"/>
          <w:sz w:val="30"/>
        </w:rPr>
        <w:t xml:space="preserve">……5</w:t>
      </w:r>
      <w:r>
        <w:rPr>
          <w:rFonts w:ascii="宋体" w:hAnsi="宋体"/>
          <w:color w:val="000000"/>
          <w:sz w:val="30"/>
        </w:rPr>
      </w:r>
      <w:r/>
    </w:p>
    <w:p>
      <w:pPr>
        <w:pStyle w:val="985"/>
        <w:ind w:firstLine="1200"/>
        <w:jc w:val="left"/>
        <w:spacing w:line="900" w:lineRule="exact"/>
        <w:rPr>
          <w:rFonts w:ascii="宋体" w:hAnsi="宋体"/>
          <w:color w:val="000000"/>
          <w:sz w:val="30"/>
        </w:rPr>
      </w:pPr>
      <w:r>
        <w:rPr>
          <w:rFonts w:hint="eastAsia" w:ascii="宋体" w:hAnsi="宋体"/>
          <w:color w:val="000000"/>
          <w:sz w:val="30"/>
        </w:rPr>
        <w:t xml:space="preserve">一、投标须知前附表……………………………………</w:t>
      </w:r>
      <w:r>
        <w:rPr>
          <w:rFonts w:ascii="宋体" w:hAnsi="宋体"/>
          <w:color w:val="000000"/>
          <w:sz w:val="30"/>
        </w:rPr>
        <w:t xml:space="preserve">……5</w:t>
      </w:r>
      <w:r>
        <w:rPr>
          <w:rFonts w:ascii="宋体" w:hAnsi="宋体"/>
          <w:color w:val="000000"/>
          <w:sz w:val="30"/>
        </w:rPr>
      </w:r>
      <w:r/>
    </w:p>
    <w:p>
      <w:pPr>
        <w:pStyle w:val="985"/>
        <w:ind w:firstLine="1200"/>
        <w:jc w:val="left"/>
        <w:spacing w:line="9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…………6</w:t>
      </w:r>
      <w:r>
        <w:rPr>
          <w:rFonts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三、招标文件………………………………………………</w:t>
      </w:r>
      <w:r>
        <w:rPr>
          <w:rFonts w:ascii="宋体" w:hAnsi="宋体"/>
          <w:color w:val="000000"/>
          <w:sz w:val="30"/>
        </w:rPr>
        <w:t xml:space="preserve">…</w:t>
      </w:r>
      <w:r>
        <w:rPr>
          <w:rFonts w:hint="eastAsia" w:ascii="宋体" w:hAnsi="宋体"/>
          <w:color w:val="000000"/>
          <w:sz w:val="30"/>
        </w:rPr>
        <w:t xml:space="preserve">7</w:t>
      </w:r>
      <w:r>
        <w:rPr>
          <w:rFonts w:hint="eastAsia" w:ascii="宋体" w:hAnsi="宋体"/>
          <w:color w:val="000000"/>
          <w:sz w:val="30"/>
        </w:rPr>
      </w:r>
      <w:r/>
    </w:p>
    <w:p>
      <w:pPr>
        <w:pStyle w:val="985"/>
        <w:ind w:firstLine="1200"/>
        <w:jc w:val="left"/>
        <w:spacing w:line="900" w:lineRule="exact"/>
        <w:rPr>
          <w:rFonts w:hint="eastAsia" w:ascii="宋体" w:hAnsi="宋体"/>
          <w:color w:val="000000"/>
          <w:sz w:val="30"/>
        </w:rPr>
      </w:pPr>
      <w:r>
        <w:rPr>
          <w:rFonts w:hint="eastAsia" w:ascii="宋体" w:hAnsi="宋体"/>
          <w:color w:val="000000"/>
          <w:sz w:val="30"/>
        </w:rPr>
        <w:t xml:space="preserve">四、投标文件…………………………………………………8</w:t>
      </w:r>
      <w:r>
        <w:rPr>
          <w:rFonts w:hint="eastAsia"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五、开标……………………………………</w:t>
      </w:r>
      <w:r>
        <w:rPr>
          <w:rFonts w:ascii="宋体" w:hAnsi="宋体"/>
          <w:color w:val="000000"/>
          <w:sz w:val="30"/>
        </w:rPr>
        <w:t xml:space="preserve">…………………1</w:t>
      </w:r>
      <w:r>
        <w:rPr>
          <w:rFonts w:hint="eastAsia" w:ascii="宋体" w:hAnsi="宋体"/>
          <w:color w:val="000000"/>
          <w:sz w:val="30"/>
        </w:rPr>
        <w:t xml:space="preserve">2</w:t>
      </w:r>
      <w:r>
        <w:rPr>
          <w:rFonts w:hint="eastAsia"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13</w:t>
      </w:r>
      <w:r>
        <w:rPr>
          <w:rFonts w:hint="eastAsia"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七、定标…………………………………</w:t>
      </w:r>
      <w:r>
        <w:rPr>
          <w:rFonts w:ascii="宋体" w:hAnsi="宋体"/>
          <w:color w:val="000000"/>
          <w:sz w:val="30"/>
        </w:rPr>
        <w:t xml:space="preserve">……………………1</w:t>
      </w:r>
      <w:r>
        <w:rPr>
          <w:rFonts w:hint="eastAsia" w:ascii="宋体" w:hAnsi="宋体"/>
          <w:color w:val="000000"/>
          <w:sz w:val="30"/>
        </w:rPr>
        <w:t xml:space="preserve">5</w:t>
      </w:r>
      <w:r>
        <w:rPr>
          <w:rFonts w:hint="eastAsia" w:ascii="宋体" w:hAnsi="宋体"/>
          <w:color w:val="000000"/>
          <w:sz w:val="30"/>
        </w:rPr>
      </w:r>
      <w:r/>
    </w:p>
    <w:p>
      <w:pPr>
        <w:pStyle w:val="985"/>
        <w:ind w:firstLine="1050"/>
        <w:jc w:val="left"/>
        <w:spacing w:line="900" w:lineRule="exact"/>
        <w:rPr>
          <w:rFonts w:ascii="宋体" w:hAnsi="宋体"/>
          <w:color w:val="000000"/>
          <w:sz w:val="30"/>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rPr>
        <w:t xml:space="preserve">19</w:t>
      </w:r>
      <w:r>
        <w:rPr>
          <w:rFonts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第四章   评标办法及评分标准……</w:t>
      </w:r>
      <w:r>
        <w:rPr>
          <w:rFonts w:ascii="宋体" w:hAnsi="宋体"/>
          <w:color w:val="000000"/>
          <w:sz w:val="30"/>
        </w:rPr>
        <w:t xml:space="preserve">…………………………2</w:t>
      </w:r>
      <w:r>
        <w:rPr>
          <w:rFonts w:hint="eastAsia" w:ascii="宋体" w:hAnsi="宋体"/>
          <w:color w:val="000000"/>
          <w:sz w:val="30"/>
        </w:rPr>
        <w:t xml:space="preserve">5</w:t>
      </w:r>
      <w:r>
        <w:rPr>
          <w:rFonts w:hint="eastAsia" w:ascii="宋体" w:hAnsi="宋体"/>
          <w:color w:val="000000"/>
          <w:sz w:val="30"/>
        </w:rPr>
      </w:r>
      <w:r/>
    </w:p>
    <w:p>
      <w:pPr>
        <w:pStyle w:val="985"/>
        <w:ind w:firstLine="1050"/>
        <w:jc w:val="left"/>
        <w:spacing w:line="900" w:lineRule="exact"/>
        <w:rPr>
          <w:rFonts w:ascii="宋体" w:hAnsi="宋体"/>
          <w:color w:val="000000"/>
          <w:sz w:val="30"/>
        </w:rPr>
      </w:pPr>
      <w:r>
        <w:rPr>
          <w:rFonts w:hint="eastAsia" w:ascii="宋体" w:hAnsi="宋体"/>
          <w:color w:val="000000"/>
          <w:sz w:val="30"/>
        </w:rPr>
        <w:t xml:space="preserve">第五章   合同主要条款……</w:t>
      </w:r>
      <w:r>
        <w:rPr>
          <w:rFonts w:ascii="宋体" w:hAnsi="宋体"/>
          <w:color w:val="000000"/>
          <w:sz w:val="30"/>
        </w:rPr>
        <w:t xml:space="preserve">…………………………………</w:t>
      </w:r>
      <w:r>
        <w:rPr>
          <w:rFonts w:hint="eastAsia" w:ascii="宋体" w:hAnsi="宋体"/>
          <w:color w:val="000000"/>
          <w:sz w:val="30"/>
        </w:rPr>
        <w:t xml:space="preserve">29</w:t>
      </w:r>
      <w:r>
        <w:rPr>
          <w:rFonts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第六章   投标文件及格式……</w:t>
      </w:r>
      <w:r>
        <w:rPr>
          <w:rFonts w:ascii="宋体" w:hAnsi="宋体"/>
          <w:color w:val="000000"/>
          <w:sz w:val="30"/>
        </w:rPr>
        <w:t xml:space="preserve">………………………………3</w:t>
      </w:r>
      <w:r>
        <w:rPr>
          <w:rFonts w:hint="eastAsia" w:ascii="宋体" w:hAnsi="宋体"/>
          <w:color w:val="000000"/>
          <w:sz w:val="30"/>
        </w:rPr>
        <w:t xml:space="preserve">3</w:t>
      </w:r>
      <w:r>
        <w:rPr>
          <w:rFonts w:hint="eastAsia" w:ascii="宋体" w:hAnsi="宋体"/>
          <w:color w:val="000000"/>
          <w:sz w:val="30"/>
        </w:rPr>
      </w:r>
      <w:r/>
    </w:p>
    <w:p>
      <w:pPr>
        <w:pStyle w:val="1093"/>
        <w:jc w:val="center"/>
        <w:spacing w:before="120" w:after="120" w:line="500" w:lineRule="exact"/>
        <w:rPr>
          <w:rFonts w:hAnsi="宋体"/>
          <w:color w:val="000000"/>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color w:val="000000"/>
          <w:sz w:val="32"/>
          <w:szCs w:val="32"/>
        </w:rPr>
      </w:r>
      <w:r/>
    </w:p>
    <w:p>
      <w:pPr>
        <w:pStyle w:val="985"/>
        <w:jc w:val="center"/>
        <w:spacing w:line="480" w:lineRule="exact"/>
        <w:widowControl/>
        <w:rPr>
          <w:rFonts w:ascii="宋体" w:hAnsi="宋体" w:cs="宋体"/>
          <w:b/>
          <w:bCs/>
          <w:color w:val="000000"/>
          <w:sz w:val="44"/>
          <w:szCs w:val="44"/>
        </w:rPr>
      </w:pPr>
      <w:r>
        <w:rPr>
          <w:rFonts w:hint="eastAsia" w:ascii="宋体" w:hAnsi="宋体" w:cs="宋体"/>
          <w:b/>
          <w:bCs/>
          <w:color w:val="000000"/>
          <w:sz w:val="44"/>
          <w:szCs w:val="44"/>
        </w:rPr>
        <w:t xml:space="preserve">第一章  招标公告</w:t>
      </w:r>
      <w:r>
        <w:rPr>
          <w:rFonts w:ascii="宋体" w:hAnsi="宋体" w:cs="宋体"/>
          <w:b/>
          <w:bCs/>
          <w:color w:val="000000"/>
          <w:sz w:val="44"/>
          <w:szCs w:val="44"/>
        </w:rPr>
      </w:r>
      <w:r/>
    </w:p>
    <w:p>
      <w:pPr>
        <w:pStyle w:val="985"/>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rPr>
          <w:rFonts w:ascii="宋体" w:hAnsi="宋体" w:cs="宋体"/>
          <w:color w:val="000000"/>
          <w:sz w:val="24"/>
        </w:rPr>
      </w:r>
      <w:r/>
    </w:p>
    <w:p>
      <w:pPr>
        <w:pStyle w:val="985"/>
        <w:ind w:firstLine="480"/>
        <w:jc w:val="left"/>
        <w:spacing w:line="440" w:lineRule="exact"/>
        <w:rPr>
          <w:color w:val="000000"/>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rPr>
        <w:t xml:space="preserve">2024年度新增耕地入库耕地占补平衡（第二批）补充耕地地块土壤污染状况调查项目</w:t>
      </w:r>
      <w:r>
        <w:rPr>
          <w:rFonts w:hint="eastAsia" w:ascii="宋体" w:hAnsi="宋体" w:cs="宋体"/>
          <w:bCs/>
          <w:color w:val="000000"/>
          <w:sz w:val="24"/>
        </w:rPr>
        <w:t xml:space="preserve">JSZC-320925-SQGC-G2024-</w:t>
      </w:r>
      <w:r>
        <w:rPr>
          <w:rFonts w:hint="eastAsia" w:ascii="宋体" w:hAnsi="宋体" w:cs="宋体"/>
          <w:bCs/>
          <w:color w:val="000000"/>
          <w:sz w:val="24"/>
        </w:rPr>
        <w:t xml:space="preserve">0057</w:t>
      </w:r>
      <w:r>
        <w:rPr>
          <w:rFonts w:hint="eastAsia" w:ascii="宋体" w:hAnsi="宋体" w:cs="宋体"/>
          <w:bCs/>
          <w:color w:val="000000"/>
          <w:sz w:val="24"/>
        </w:rPr>
        <w:t xml:space="preserve">招标项目的潜在投标人应在苏采云系统获取招标文件，并于2024-</w:t>
      </w:r>
      <w:r>
        <w:rPr>
          <w:rFonts w:ascii="宋体" w:hAnsi="宋体" w:cs="宋体"/>
          <w:bCs/>
          <w:color w:val="000000"/>
          <w:sz w:val="24"/>
        </w:rPr>
        <w:t xml:space="preserve">11</w:t>
      </w:r>
      <w:r>
        <w:rPr>
          <w:rFonts w:hint="eastAsia" w:ascii="宋体" w:hAnsi="宋体" w:cs="宋体"/>
          <w:bCs/>
          <w:color w:val="000000"/>
          <w:sz w:val="24"/>
        </w:rPr>
        <w:t xml:space="preserve">-27 15:00</w:t>
      </w:r>
      <w:r>
        <w:rPr>
          <w:rFonts w:hint="eastAsia" w:ascii="宋体" w:hAnsi="宋体" w:cs="宋体"/>
          <w:bCs/>
          <w:color w:val="000000"/>
          <w:sz w:val="24"/>
        </w:rPr>
        <w:t xml:space="preserve">（北京时间）前递交投标文件。</w:t>
      </w:r>
      <w:r>
        <w:rPr>
          <w:color w:val="000000"/>
          <w:sz w:val="28"/>
          <w:szCs w:val="28"/>
        </w:rPr>
      </w:r>
      <w:r/>
    </w:p>
    <w:p>
      <w:pPr>
        <w:pStyle w:val="985"/>
        <w:ind w:firstLine="482"/>
        <w:jc w:val="left"/>
        <w:spacing w:line="460" w:lineRule="exact"/>
        <w:widowControl/>
        <w:rPr>
          <w:rFonts w:ascii="宋体" w:hAnsi="宋体" w:cs="Arial"/>
          <w:b/>
          <w:color w:val="000000"/>
          <w:sz w:val="24"/>
        </w:rPr>
      </w:pPr>
      <w:r>
        <w:rPr>
          <w:rFonts w:hint="eastAsia" w:ascii="宋体" w:hAnsi="宋体" w:cs="Arial"/>
          <w:b/>
          <w:color w:val="000000"/>
          <w:sz w:val="24"/>
        </w:rPr>
        <w:t xml:space="preserve">一、项目基本</w:t>
      </w:r>
      <w:r>
        <w:rPr>
          <w:rFonts w:ascii="宋体" w:hAnsi="宋体" w:cs="Arial"/>
          <w:b/>
          <w:color w:val="000000"/>
          <w:sz w:val="24"/>
        </w:rPr>
        <w:t xml:space="preserve">情况</w:t>
      </w:r>
      <w:r>
        <w:rPr>
          <w:rFonts w:ascii="宋体" w:hAnsi="宋体" w:cs="Arial"/>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项目编号：JSZC-320925-SQGC-G2024-</w:t>
      </w:r>
      <w:r>
        <w:rPr>
          <w:rFonts w:hint="eastAsia" w:ascii="宋体" w:hAnsi="宋体" w:cs="宋体"/>
          <w:bCs/>
          <w:color w:val="000000"/>
          <w:sz w:val="24"/>
        </w:rPr>
        <w:t xml:space="preserve">0057</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项目名称：</w:t>
      </w:r>
      <w:r>
        <w:rPr>
          <w:rFonts w:hint="eastAsia" w:ascii="宋体" w:hAnsi="宋体"/>
          <w:bCs/>
          <w:color w:val="000000"/>
          <w:sz w:val="24"/>
        </w:rPr>
        <w:t xml:space="preserve">2024年度新增耕地入库耕地占补平衡（第二批）补充耕地地块土壤污染状况调查项目</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预算金额：52.78万元</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最高限价（如有）：</w:t>
      </w:r>
      <w:r>
        <w:rPr>
          <w:rFonts w:ascii="宋体" w:hAnsi="宋体" w:cs="宋体"/>
          <w:bCs/>
          <w:color w:val="000000"/>
          <w:sz w:val="24"/>
        </w:rPr>
        <w:t xml:space="preserve">/</w:t>
      </w:r>
      <w:r>
        <w:rPr>
          <w:rFonts w:hint="eastAsia" w:ascii="宋体" w:hAnsi="宋体" w:cs="宋体"/>
          <w:bCs/>
          <w:color w:val="000000"/>
          <w:sz w:val="24"/>
        </w:rPr>
        <w:t xml:space="preserve">。</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采购需求：</w:t>
      </w:r>
      <w:r>
        <w:rPr>
          <w:rFonts w:hint="eastAsia" w:ascii="宋体" w:hAnsi="宋体" w:cs="宋体"/>
          <w:bCs/>
          <w:color w:val="000000"/>
          <w:sz w:val="24"/>
        </w:rPr>
      </w:r>
      <w:r/>
    </w:p>
    <w:p>
      <w:pPr>
        <w:pStyle w:val="985"/>
        <w:ind w:firstLine="480"/>
        <w:jc w:val="left"/>
        <w:spacing w:line="460" w:lineRule="exact"/>
        <w:widowControl/>
        <w:rPr>
          <w:rFonts w:ascii="宋体" w:hAnsi="宋体" w:cs="Arial"/>
          <w:bCs/>
          <w:color w:val="000000"/>
          <w:sz w:val="24"/>
        </w:rPr>
      </w:pPr>
      <w:r>
        <w:rPr>
          <w:rFonts w:ascii="宋体" w:hAnsi="宋体" w:cs="Arial"/>
          <w:bCs/>
          <w:color w:val="000000"/>
          <w:sz w:val="24"/>
        </w:rPr>
        <w:t xml:space="preserve">根据</w:t>
      </w:r>
      <w:r>
        <w:rPr>
          <w:rFonts w:hint="eastAsia" w:ascii="宋体" w:hAnsi="宋体" w:cs="Arial"/>
          <w:bCs/>
          <w:color w:val="000000"/>
          <w:sz w:val="24"/>
        </w:rPr>
        <w:t xml:space="preserve">建湖县</w:t>
      </w:r>
      <w:r>
        <w:rPr>
          <w:rFonts w:hint="eastAsia" w:ascii="宋体" w:hAnsi="宋体"/>
          <w:bCs/>
          <w:color w:val="000000"/>
          <w:sz w:val="24"/>
        </w:rPr>
        <w:t xml:space="preserve">2024年度新增耕地入库耕地占补平衡（第二批）补充耕地</w:t>
      </w:r>
      <w:r>
        <w:rPr>
          <w:rFonts w:ascii="宋体" w:hAnsi="宋体" w:cs="Arial"/>
          <w:bCs/>
          <w:color w:val="000000"/>
          <w:sz w:val="24"/>
        </w:rPr>
        <w:t xml:space="preserve">分布情况，编制合理可行的土壤调查、布点方案，对</w:t>
      </w:r>
      <w:r>
        <w:rPr>
          <w:rFonts w:hint="eastAsia" w:ascii="宋体" w:hAnsi="宋体" w:cs="Arial"/>
          <w:bCs/>
          <w:color w:val="000000"/>
          <w:sz w:val="24"/>
        </w:rPr>
        <w:t xml:space="preserve">地块</w:t>
      </w:r>
      <w:r>
        <w:rPr>
          <w:rFonts w:ascii="宋体" w:hAnsi="宋体" w:cs="Arial"/>
          <w:bCs/>
          <w:color w:val="000000"/>
          <w:sz w:val="24"/>
        </w:rPr>
        <w:t xml:space="preserve">土壤质量进行全面调查与评价，编制</w:t>
      </w:r>
      <w:r>
        <w:rPr>
          <w:rFonts w:hint="eastAsia" w:ascii="宋体" w:hAnsi="宋体" w:cs="Arial"/>
          <w:bCs/>
          <w:color w:val="000000"/>
          <w:sz w:val="24"/>
        </w:rPr>
        <w:t xml:space="preserve">《建湖县重点地块土壤污染调查报告》</w:t>
      </w:r>
      <w:r>
        <w:rPr>
          <w:rFonts w:ascii="宋体" w:hAnsi="宋体" w:cs="Arial"/>
          <w:bCs/>
          <w:color w:val="000000"/>
          <w:sz w:val="24"/>
        </w:rPr>
        <w:t xml:space="preserve">，</w:t>
      </w:r>
      <w:r>
        <w:rPr>
          <w:rFonts w:hint="eastAsia" w:ascii="宋体" w:hAnsi="宋体" w:cs="Arial"/>
          <w:bCs/>
          <w:color w:val="000000"/>
          <w:sz w:val="24"/>
        </w:rPr>
        <w:t xml:space="preserve">具体要求详见招标文件第三章。</w:t>
      </w:r>
      <w:r>
        <w:rPr>
          <w:rFonts w:ascii="宋体" w:hAnsi="宋体" w:cs="Arial"/>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合同履行期限：</w:t>
      </w:r>
      <w:r>
        <w:rPr>
          <w:rFonts w:hint="eastAsia" w:ascii="宋体" w:hAnsi="宋体" w:cs="宋体"/>
          <w:bCs/>
          <w:color w:val="000000"/>
          <w:sz w:val="24"/>
        </w:rPr>
        <w:t xml:space="preserve">2025年1月底前</w:t>
      </w:r>
      <w:r>
        <w:rPr>
          <w:rFonts w:hint="eastAsia" w:ascii="宋体" w:hAnsi="宋体" w:cs="宋体"/>
          <w:color w:val="000000"/>
          <w:sz w:val="24"/>
        </w:rPr>
        <w:t xml:space="preserve">提交服务成果并通过专家评审</w:t>
      </w:r>
      <w:r>
        <w:rPr>
          <w:rFonts w:hint="eastAsia" w:ascii="宋体" w:hAnsi="宋体" w:cs="宋体"/>
          <w:bCs/>
          <w:color w:val="000000"/>
          <w:sz w:val="24"/>
        </w:rPr>
        <w:t xml:space="preserve">。</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本项目（是/否）接受联合体投标：否。</w:t>
      </w:r>
      <w:r>
        <w:rPr>
          <w:rFonts w:hint="eastAsia" w:ascii="宋体" w:hAnsi="宋体" w:cs="宋体"/>
          <w:bCs/>
          <w:color w:val="000000"/>
          <w:sz w:val="24"/>
        </w:rPr>
      </w:r>
      <w:r/>
    </w:p>
    <w:p>
      <w:pPr>
        <w:pStyle w:val="985"/>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二、投标申请人资格要求</w:t>
      </w:r>
      <w:r>
        <w:rPr>
          <w:rFonts w:ascii="宋体" w:hAnsi="宋体" w:cs="宋体"/>
          <w:b/>
          <w:bCs/>
          <w:color w:val="000000"/>
          <w:sz w:val="24"/>
        </w:rPr>
      </w:r>
      <w:r/>
    </w:p>
    <w:p>
      <w:pPr>
        <w:pStyle w:val="985"/>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（一） 满足《中华人民共和国政府采购法》第二十二条规定：</w:t>
      </w:r>
      <w:r>
        <w:rPr>
          <w:rFonts w:hint="eastAsia" w:ascii="宋体" w:hAnsi="宋体" w:cs="宋体"/>
          <w:b/>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1.法人或者其他组织的营业执照等证明文件，自然人的身份证明；</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2.上一年度的财务状况报表（成立不满一年无需提供）；</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4.具备履行合同所必需的设备和专业技术能力的书面声明；</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5.参加政府采购活动前3年内在经营活动中没有重大违法记录的书面声明。</w:t>
      </w:r>
      <w:r>
        <w:rPr>
          <w:rFonts w:hint="eastAsia" w:ascii="宋体" w:hAnsi="宋体" w:cs="宋体"/>
          <w:bCs/>
          <w:color w:val="000000"/>
          <w:sz w:val="24"/>
        </w:rPr>
      </w:r>
      <w:r/>
    </w:p>
    <w:p>
      <w:pPr>
        <w:pStyle w:val="985"/>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（二）</w:t>
      </w:r>
      <w:r>
        <w:rPr>
          <w:rFonts w:ascii="宋体" w:hAnsi="宋体" w:cs="宋体"/>
          <w:b/>
          <w:color w:val="000000"/>
          <w:sz w:val="24"/>
        </w:rPr>
        <w:t xml:space="preserve"> </w:t>
      </w:r>
      <w:r>
        <w:rPr>
          <w:rFonts w:hint="eastAsia" w:ascii="宋体" w:hAnsi="宋体" w:cs="宋体"/>
          <w:b/>
          <w:color w:val="000000"/>
          <w:sz w:val="24"/>
        </w:rPr>
        <w:t xml:space="preserve">落实政府</w:t>
      </w:r>
      <w:r>
        <w:rPr>
          <w:rFonts w:ascii="宋体" w:hAnsi="宋体" w:cs="宋体"/>
          <w:b/>
          <w:color w:val="000000"/>
          <w:sz w:val="24"/>
        </w:rPr>
        <w:t xml:space="preserve">采购政策需满足的资格要求：</w:t>
      </w:r>
      <w:r>
        <w:rPr>
          <w:rFonts w:ascii="宋体" w:hAnsi="宋体" w:cs="宋体"/>
          <w:b/>
          <w:color w:val="000000"/>
          <w:sz w:val="24"/>
        </w:rPr>
      </w:r>
      <w:r/>
    </w:p>
    <w:p>
      <w:pPr>
        <w:pStyle w:val="985"/>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rPr>
          <w:rFonts w:ascii="宋体" w:hAnsi="宋体" w:cs="宋体"/>
          <w:bCs/>
          <w:color w:val="000000"/>
          <w:sz w:val="24"/>
        </w:rPr>
      </w:r>
      <w:r/>
    </w:p>
    <w:p>
      <w:pPr>
        <w:pStyle w:val="985"/>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rPr>
          <w:rFonts w:ascii="宋体" w:hAnsi="宋体" w:cs="宋体"/>
          <w:bCs/>
          <w:color w:val="000000"/>
          <w:sz w:val="24"/>
        </w:rPr>
      </w:r>
      <w:r/>
    </w:p>
    <w:p>
      <w:pPr>
        <w:pStyle w:val="985"/>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rPr>
          <w:rFonts w:ascii="宋体" w:hAnsi="宋体" w:cs="宋体"/>
          <w:bCs/>
          <w:color w:val="000000"/>
          <w:sz w:val="24"/>
        </w:rPr>
      </w:r>
      <w:r/>
    </w:p>
    <w:p>
      <w:pPr>
        <w:pStyle w:val="985"/>
        <w:ind w:firstLine="482"/>
        <w:jc w:val="left"/>
        <w:spacing w:line="46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w:t>
      </w:r>
      <w:r>
        <w:rPr>
          <w:rFonts w:hint="eastAsia" w:ascii="宋体" w:hAnsi="宋体" w:cs="宋体"/>
          <w:bCs/>
          <w:color w:val="000000"/>
          <w:sz w:val="24"/>
        </w:rPr>
        <w:t xml:space="preserve">未被“信用中国”网站（www.creditchina.gov.cn）列入失信被执行人、重大税收违法案件当事人名单、政府采购严重失信行为记录名单；</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w:t>
      </w:r>
      <w:r>
        <w:rPr>
          <w:rFonts w:hint="eastAsia" w:ascii="宋体" w:hAnsi="宋体" w:cs="宋体"/>
          <w:bCs/>
          <w:color w:val="000000"/>
          <w:sz w:val="24"/>
        </w:rPr>
        <w:t xml:space="preserve">单位负责人为同一人或者存在直接控股、管理关系的不同供应商，不得参加同一合同项下的政府采购活动。</w:t>
      </w:r>
      <w:r>
        <w:rPr>
          <w:rFonts w:ascii="宋体" w:hAnsi="宋体" w:cs="宋体"/>
          <w:bCs/>
          <w:color w:val="000000"/>
          <w:sz w:val="24"/>
        </w:rPr>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三、获取招标文件</w:t>
      </w:r>
      <w:r>
        <w:rPr>
          <w:rFonts w:hint="eastAsia" w:ascii="宋体" w:hAnsi="宋体" w:cs="宋体"/>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t xml:space="preserve">自招标文件公告发布之日起5个工作日</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地点：“苏采云”系统内免费下载（投标人必须在苏采云系统中获取采购文件，方能参与政府采购项目）</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方式：本项目采用网上注册登记方式</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售价：0.00元</w:t>
      </w:r>
      <w:r>
        <w:rPr>
          <w:rFonts w:hint="eastAsia" w:ascii="宋体" w:hAnsi="宋体" w:cs="宋体"/>
          <w:bCs/>
          <w:color w:val="000000"/>
          <w:sz w:val="24"/>
        </w:rPr>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四、提交投标文件截止时间、开标时间和地点</w:t>
      </w:r>
      <w:r>
        <w:rPr>
          <w:rFonts w:hint="eastAsia" w:ascii="宋体" w:hAnsi="宋体" w:cs="宋体"/>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2024-</w:t>
      </w:r>
      <w:r>
        <w:rPr>
          <w:rFonts w:ascii="宋体" w:hAnsi="宋体" w:cs="宋体"/>
          <w:bCs/>
          <w:color w:val="000000"/>
          <w:sz w:val="24"/>
        </w:rPr>
        <w:t xml:space="preserve">11</w:t>
      </w:r>
      <w:r>
        <w:rPr>
          <w:rFonts w:hint="eastAsia" w:ascii="宋体" w:hAnsi="宋体" w:cs="宋体"/>
          <w:bCs/>
          <w:color w:val="000000"/>
          <w:sz w:val="24"/>
        </w:rPr>
        <w:t xml:space="preserve">-27 15:00</w:t>
      </w:r>
      <w:r>
        <w:rPr>
          <w:rFonts w:hint="eastAsia" w:ascii="宋体" w:hAnsi="宋体" w:cs="宋体"/>
          <w:bCs/>
          <w:color w:val="000000"/>
          <w:sz w:val="24"/>
        </w:rPr>
        <w:t xml:space="preserve"> （北京时间）</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地点：“苏采云”政府采购交易系统网上开标大厅</w:t>
      </w:r>
      <w:r>
        <w:rPr>
          <w:rFonts w:hint="eastAsia" w:ascii="宋体" w:hAnsi="宋体" w:cs="宋体"/>
          <w:bCs/>
          <w:color w:val="000000"/>
          <w:sz w:val="24"/>
        </w:rPr>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五、公告期限</w:t>
      </w:r>
      <w:r>
        <w:rPr>
          <w:rFonts w:hint="eastAsia" w:ascii="宋体" w:hAnsi="宋体" w:cs="宋体"/>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自本公告发布之日起5个工作日。</w:t>
      </w:r>
      <w:r>
        <w:rPr>
          <w:rFonts w:hint="eastAsia" w:ascii="宋体" w:hAnsi="宋体" w:cs="宋体"/>
          <w:bCs/>
          <w:color w:val="000000"/>
          <w:sz w:val="24"/>
        </w:rPr>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六、其他补充事宜</w:t>
      </w:r>
      <w:r>
        <w:rPr>
          <w:rFonts w:hint="eastAsia" w:ascii="宋体" w:hAnsi="宋体" w:cs="宋体"/>
          <w:b/>
          <w:color w:val="000000"/>
          <w:sz w:val="24"/>
        </w:rPr>
      </w:r>
      <w:r/>
    </w:p>
    <w:p>
      <w:pPr>
        <w:pStyle w:val="98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rPr>
          <w:rFonts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1.1</w:t>
      </w:r>
      <w:r>
        <w:rPr>
          <w:rFonts w:hint="eastAsia" w:ascii="宋体" w:hAnsi="宋体" w:cs="宋体"/>
          <w:bCs/>
          <w:color w:val="000000"/>
          <w:sz w:val="24"/>
        </w:rPr>
        <w:t xml:space="preserve">潜在供应商访问电子招标响应交易平台的网络地址和方法：</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1.2</w:t>
      </w:r>
      <w:r>
        <w:rPr>
          <w:rFonts w:hint="eastAsia" w:ascii="宋体" w:hAnsi="宋体" w:cs="宋体"/>
          <w:bCs/>
          <w:color w:val="000000"/>
          <w:sz w:val="24"/>
        </w:rPr>
        <w:t xml:space="preserve">潜在投标人访问“苏采云”系统的网络地址和方法：</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“苏采云”系统的网址：http://jszfcg.jsczt.cn/。</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1.3</w:t>
      </w:r>
      <w:r>
        <w:rPr>
          <w:rFonts w:hint="eastAsia" w:ascii="宋体" w:hAnsi="宋体" w:cs="宋体"/>
          <w:bCs/>
          <w:color w:val="000000"/>
          <w:sz w:val="24"/>
        </w:rPr>
        <w:t xml:space="preserve">“CA数字证书”的获取：</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1.6</w:t>
      </w:r>
      <w:r>
        <w:rPr>
          <w:rFonts w:hint="eastAsia" w:ascii="宋体" w:hAnsi="宋体" w:cs="宋体"/>
          <w:bCs/>
          <w:color w:val="000000"/>
          <w:sz w:val="24"/>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cs="宋体"/>
          <w:bCs/>
          <w:color w:val="000000"/>
          <w:sz w:val="24"/>
        </w:rPr>
      </w:r>
      <w:r/>
    </w:p>
    <w:p>
      <w:pPr>
        <w:pStyle w:val="985"/>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rPr>
          <w:rFonts w:hint="eastAsia" w:ascii="宋体" w:hAnsi="宋体" w:cs="宋体"/>
          <w:b/>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.投标人如在投标过程中存在以下行为，将被列入不良行为记录名单。</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.1提供虚假材料谋取中标成交的或采取不正当手段诋毁、排挤其他供应商的；</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.2投标人递交无竞争力投标文件的。</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rPr>
          <w:rFonts w:hint="eastAsia"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rPr>
          <w:rFonts w:ascii="宋体" w:hAnsi="宋体" w:cs="宋体"/>
          <w:bCs/>
          <w:color w:val="000000"/>
          <w:sz w:val="24"/>
        </w:rPr>
      </w:r>
      <w:r/>
    </w:p>
    <w:p>
      <w:pPr>
        <w:pStyle w:val="985"/>
        <w:ind w:firstLine="482"/>
        <w:jc w:val="left"/>
        <w:spacing w:line="460" w:lineRule="exact"/>
        <w:widowControl/>
        <w:rPr>
          <w:rFonts w:hint="eastAsia" w:ascii="宋体" w:hAnsi="宋体" w:cs="宋体"/>
          <w:bCs/>
          <w:color w:val="000000"/>
          <w:sz w:val="24"/>
        </w:rPr>
      </w:pPr>
      <w:r>
        <w:rPr>
          <w:rFonts w:hint="eastAsia" w:ascii="宋体" w:hAnsi="宋体" w:cs="宋体"/>
          <w:b/>
          <w:color w:val="000000"/>
          <w:sz w:val="24"/>
        </w:rPr>
        <w:t xml:space="preserve">七、对本次招标提出询问，请按以下方式联系</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1.采购人信息</w:t>
      </w:r>
      <w:r>
        <w:rPr>
          <w:rFonts w:ascii="宋体" w:hAnsi="宋体" w:cs="宋体"/>
          <w:bCs/>
          <w:color w:val="000000"/>
          <w:sz w:val="24"/>
        </w:rPr>
        <w:t xml:space="preserve"> </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单位名称：建湖县农业技术综合服务中心</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单位地址：</w:t>
      </w:r>
      <w:r>
        <w:rPr>
          <w:rFonts w:hint="eastAsia" w:ascii="宋体" w:hAnsi="宋体"/>
          <w:bCs/>
          <w:color w:val="000000"/>
          <w:sz w:val="24"/>
        </w:rPr>
        <w:t xml:space="preserve">建湖县双湖路东首农业</w:t>
      </w:r>
      <w:r>
        <w:rPr>
          <w:rFonts w:ascii="宋体" w:hAnsi="宋体"/>
          <w:bCs/>
          <w:color w:val="000000"/>
          <w:sz w:val="24"/>
        </w:rPr>
        <w:t xml:space="preserve">农村局五楼</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联系人：</w:t>
      </w:r>
      <w:r>
        <w:rPr>
          <w:rFonts w:hint="eastAsia" w:ascii="宋体" w:hAnsi="宋体"/>
          <w:bCs/>
          <w:color w:val="000000"/>
          <w:sz w:val="24"/>
        </w:rPr>
        <w:t xml:space="preserve">马先生</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联系电话：13815553207</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2.采购代理机构信息（如有）</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江苏双清</w:t>
      </w:r>
      <w:r>
        <w:rPr>
          <w:rFonts w:hint="eastAsia" w:ascii="宋体" w:hAnsi="宋体"/>
          <w:bCs/>
          <w:color w:val="000000"/>
          <w:sz w:val="24"/>
        </w:rPr>
        <w:t xml:space="preserve">工程</w:t>
      </w:r>
      <w:r>
        <w:rPr>
          <w:rFonts w:ascii="宋体" w:hAnsi="宋体"/>
          <w:bCs/>
          <w:color w:val="000000"/>
          <w:sz w:val="24"/>
        </w:rPr>
        <w:t xml:space="preserve">造价咨询有限公司</w:t>
      </w:r>
      <w:r>
        <w:rPr>
          <w:rFonts w:hint="eastAsia" w:ascii="宋体" w:hAnsi="宋体" w:cs="宋体"/>
          <w:bCs/>
          <w:color w:val="000000"/>
          <w:sz w:val="24"/>
        </w:rPr>
      </w:r>
      <w:r/>
    </w:p>
    <w:p>
      <w:pPr>
        <w:pStyle w:val="985"/>
        <w:ind w:firstLine="480"/>
        <w:jc w:val="left"/>
        <w:spacing w:line="460" w:lineRule="exact"/>
        <w:widowControl/>
        <w:rPr>
          <w:rFonts w:hint="eastAsia"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建湖县湖中南路天铂·铂金街（建湖宝龙广场）11幢二楼207</w:t>
      </w:r>
      <w:r>
        <w:rPr>
          <w:rFonts w:hint="eastAsia" w:ascii="宋体" w:hAnsi="宋体" w:cs="Arial"/>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联系人：姜先生</w:t>
      </w:r>
      <w:r>
        <w:rPr>
          <w:rFonts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0515-80663088</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3.项目联系方式</w:t>
      </w:r>
      <w:r>
        <w:rPr>
          <w:rFonts w:hint="eastAsia"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项目联系人：姜先生</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电话：0515-80663088</w:t>
      </w:r>
      <w:r>
        <w:rPr>
          <w:rFonts w:ascii="宋体" w:hAnsi="宋体" w:cs="宋体"/>
          <w:bCs/>
          <w:color w:val="000000"/>
          <w:sz w:val="24"/>
        </w:rPr>
      </w:r>
      <w:r/>
    </w:p>
    <w:p>
      <w:pPr>
        <w:pStyle w:val="1059"/>
        <w:tabs>
          <w:tab w:val="left" w:pos="180" w:leader="none"/>
        </w:tabs>
        <w:rPr>
          <w:rFonts w:hint="eastAsia"/>
          <w:color w:val="000000"/>
        </w:rPr>
      </w:pPr>
      <w:r>
        <w:rPr>
          <w:rFonts w:hint="eastAsia"/>
          <w:color w:val="000000"/>
        </w:rPr>
      </w:r>
      <w:r/>
    </w:p>
    <w:p>
      <w:pPr>
        <w:pStyle w:val="985"/>
        <w:jc w:val="center"/>
        <w:rPr>
          <w:rFonts w:ascii="宋体" w:hAnsi="宋体"/>
          <w:b/>
          <w:color w:val="000000"/>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000000"/>
          <w:sz w:val="44"/>
          <w:szCs w:val="44"/>
        </w:rPr>
      </w:r>
      <w:r/>
    </w:p>
    <w:p>
      <w:pPr>
        <w:pStyle w:val="985"/>
        <w:jc w:val="center"/>
        <w:rPr>
          <w:rFonts w:ascii="宋体" w:hAnsi="宋体"/>
          <w:b/>
          <w:color w:val="000000"/>
          <w:sz w:val="40"/>
          <w:szCs w:val="40"/>
        </w:rPr>
      </w:pPr>
      <w:r>
        <w:rPr>
          <w:rFonts w:hint="eastAsia" w:ascii="宋体" w:hAnsi="宋体"/>
          <w:b/>
          <w:color w:val="000000"/>
          <w:sz w:val="44"/>
          <w:szCs w:val="44"/>
        </w:rPr>
        <w:t xml:space="preserve">第二章  投标须知</w:t>
      </w:r>
      <w:r>
        <w:rPr>
          <w:rFonts w:ascii="宋体" w:hAnsi="宋体"/>
          <w:b/>
          <w:color w:val="000000"/>
          <w:sz w:val="40"/>
          <w:szCs w:val="40"/>
        </w:rPr>
      </w:r>
      <w:r/>
    </w:p>
    <w:p>
      <w:pPr>
        <w:pStyle w:val="985"/>
        <w:ind w:left="238"/>
        <w:jc w:val="center"/>
        <w:spacing w:before="120" w:after="120" w:line="400" w:lineRule="exact"/>
        <w:rPr>
          <w:rFonts w:ascii="宋体" w:hAnsi="宋体"/>
          <w:b/>
          <w:color w:val="000000"/>
          <w:sz w:val="36"/>
          <w:szCs w:val="36"/>
        </w:rPr>
        <w:outlineLvl w:val="1"/>
      </w:pPr>
      <w:r>
        <w:rPr>
          <w:rFonts w:hint="eastAsia" w:ascii="宋体" w:hAnsi="宋体"/>
          <w:b/>
          <w:color w:val="000000"/>
          <w:sz w:val="36"/>
          <w:szCs w:val="36"/>
        </w:rPr>
        <w:t xml:space="preserve">一、投标须知前附表</w:t>
      </w:r>
      <w:r>
        <w:rPr>
          <w:rFonts w:ascii="宋体" w:hAnsi="宋体"/>
          <w:b/>
          <w:color w:val="000000"/>
          <w:sz w:val="36"/>
          <w:szCs w:val="36"/>
        </w:rPr>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widowControl/>
              <w:rPr>
                <w:rFonts w:hint="eastAsia" w:ascii="宋体" w:hAnsi="宋体" w:cs="Arial"/>
                <w:bCs/>
                <w:color w:val="000000"/>
                <w:sz w:val="24"/>
              </w:rPr>
            </w:pPr>
            <w:r>
              <w:rPr>
                <w:rFonts w:hint="eastAsia" w:ascii="宋体" w:hAnsi="宋体"/>
                <w:bCs/>
                <w:color w:val="000000"/>
                <w:sz w:val="24"/>
              </w:rPr>
              <w:t xml:space="preserve">2024年度新增耕地入库耕地占补平衡（第二批）补充耕地地块土壤污染状况调查项目目</w:t>
            </w:r>
            <w:r>
              <w:rPr>
                <w:rFonts w:hint="eastAsia" w:ascii="宋体" w:hAnsi="宋体" w:cs="Arial"/>
                <w:bCs/>
                <w:color w:val="000000"/>
                <w:sz w:val="24"/>
              </w:rPr>
            </w:r>
            <w:r/>
          </w:p>
        </w:tc>
      </w:tr>
      <w:tr>
        <w:trPr>
          <w:trHeight w:val="1642"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采购内容</w:t>
            </w:r>
            <w:r>
              <w:rPr>
                <w:rFonts w:ascii="宋体" w:hAnsi="宋体"/>
                <w:bCs/>
                <w:color w:val="000000"/>
                <w:sz w:val="24"/>
              </w:rPr>
            </w:r>
            <w:r/>
          </w:p>
        </w:tc>
        <w:tc>
          <w:tcPr>
            <w:gridSpan w:val="3"/>
            <w:tcW w:w="7512" w:type="dxa"/>
            <w:vAlign w:val="center"/>
            <w:textDirection w:val="lrTb"/>
            <w:noWrap w:val="false"/>
          </w:tcPr>
          <w:p>
            <w:pPr>
              <w:pStyle w:val="985"/>
              <w:ind w:firstLine="480"/>
              <w:jc w:val="left"/>
              <w:widowControl/>
              <w:rPr>
                <w:rFonts w:hint="eastAsia" w:ascii="宋体" w:hAnsi="宋体" w:cs="宋体"/>
                <w:bCs/>
                <w:color w:val="000000"/>
                <w:sz w:val="24"/>
              </w:rPr>
            </w:pPr>
            <w:r>
              <w:rPr>
                <w:rFonts w:ascii="宋体" w:hAnsi="宋体" w:cs="Arial"/>
                <w:bCs/>
                <w:color w:val="000000"/>
                <w:sz w:val="24"/>
              </w:rPr>
              <w:t xml:space="preserve">根据</w:t>
            </w:r>
            <w:r>
              <w:rPr>
                <w:rFonts w:hint="eastAsia" w:ascii="宋体" w:hAnsi="宋体" w:cs="Arial"/>
                <w:bCs/>
                <w:color w:val="000000"/>
                <w:sz w:val="24"/>
              </w:rPr>
              <w:t xml:space="preserve">建湖县</w:t>
            </w:r>
            <w:r>
              <w:rPr>
                <w:rFonts w:hint="eastAsia" w:ascii="宋体" w:hAnsi="宋体"/>
                <w:bCs/>
                <w:color w:val="000000"/>
                <w:sz w:val="24"/>
              </w:rPr>
              <w:t xml:space="preserve">2024年度新增耕地入库耕地占补平衡（第二批）补充耕地</w:t>
            </w:r>
            <w:r>
              <w:rPr>
                <w:rFonts w:ascii="宋体" w:hAnsi="宋体" w:cs="Arial"/>
                <w:bCs/>
                <w:color w:val="000000"/>
                <w:sz w:val="24"/>
              </w:rPr>
              <w:t xml:space="preserve">分布情况，编制合理可行的土壤调查、布点方案，对</w:t>
            </w:r>
            <w:r>
              <w:rPr>
                <w:rFonts w:hint="eastAsia" w:ascii="宋体" w:hAnsi="宋体" w:cs="Arial"/>
                <w:bCs/>
                <w:color w:val="000000"/>
                <w:sz w:val="24"/>
              </w:rPr>
              <w:t xml:space="preserve">地块</w:t>
            </w:r>
            <w:r>
              <w:rPr>
                <w:rFonts w:ascii="宋体" w:hAnsi="宋体" w:cs="Arial"/>
                <w:bCs/>
                <w:color w:val="000000"/>
                <w:sz w:val="24"/>
              </w:rPr>
              <w:t xml:space="preserve">土壤质量进行全面调查与评价，编制</w:t>
            </w:r>
            <w:r>
              <w:rPr>
                <w:rFonts w:hint="eastAsia" w:ascii="宋体" w:hAnsi="宋体" w:cs="Arial"/>
                <w:bCs/>
                <w:color w:val="000000"/>
                <w:sz w:val="24"/>
              </w:rPr>
              <w:t xml:space="preserve">《建湖县重点地块土壤污染调查报告》</w:t>
            </w:r>
            <w:r>
              <w:rPr>
                <w:rFonts w:ascii="宋体" w:hAnsi="宋体" w:cs="Arial"/>
                <w:bCs/>
                <w:color w:val="000000"/>
                <w:sz w:val="24"/>
              </w:rPr>
              <w:t xml:space="preserve">，</w:t>
            </w:r>
            <w:r>
              <w:rPr>
                <w:rFonts w:hint="eastAsia" w:ascii="宋体" w:hAnsi="宋体" w:cs="宋体"/>
                <w:color w:val="000000"/>
                <w:sz w:val="24"/>
                <w:shd w:val="clear" w:color="auto" w:fill="ffffff"/>
              </w:rPr>
              <w:t xml:space="preserve">具体要求详见招标文件第三章</w:t>
            </w:r>
            <w:r>
              <w:rPr>
                <w:rFonts w:hint="eastAsia" w:ascii="宋体" w:hAnsi="宋体"/>
                <w:bCs/>
                <w:color w:val="000000"/>
                <w:sz w:val="24"/>
              </w:rPr>
              <w:t xml:space="preserve">。</w:t>
            </w:r>
            <w:r>
              <w:rPr>
                <w:rFonts w:hint="eastAsia" w:ascii="宋体" w:hAnsi="宋体" w:cs="宋体"/>
                <w:bCs/>
                <w:color w:val="000000"/>
                <w:sz w:val="24"/>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rPr>
                <w:rFonts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rPr>
                <w:rFonts w:ascii="宋体" w:hAnsi="宋体"/>
                <w:b/>
                <w:color w:val="000000"/>
                <w:spacing w:val="14"/>
                <w:sz w:val="24"/>
                <w:shd w:val="clear" w:color="auto" w:fill="ffffff"/>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1970" w:type="dxa"/>
            <w:vAlign w:val="center"/>
            <w:textDirection w:val="lrTb"/>
            <w:noWrap w:val="false"/>
          </w:tcPr>
          <w:p>
            <w:pPr>
              <w:pStyle w:val="985"/>
              <w:jc w:val="center"/>
              <w:spacing w:line="300" w:lineRule="exact"/>
              <w:rPr>
                <w:rFonts w:hint="eastAsia" w:ascii="宋体" w:hAnsi="宋体"/>
                <w:bCs/>
                <w:color w:val="000000"/>
                <w:sz w:val="24"/>
              </w:rPr>
            </w:pPr>
            <w:r>
              <w:rPr>
                <w:rFonts w:hint="eastAsia" w:ascii="宋体" w:hAnsi="宋体"/>
                <w:bCs/>
                <w:color w:val="000000"/>
                <w:sz w:val="24"/>
              </w:rPr>
              <w:t xml:space="preserve">马先生</w:t>
            </w:r>
            <w:r>
              <w:rPr>
                <w:rFonts w:hint="eastAsia" w:ascii="宋体" w:hAnsi="宋体"/>
                <w:bCs/>
                <w:color w:val="000000"/>
                <w:sz w:val="24"/>
              </w:rPr>
            </w:r>
            <w:r/>
          </w:p>
        </w:tc>
        <w:tc>
          <w:tcPr>
            <w:tcW w:w="1624"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985"/>
              <w:jc w:val="center"/>
              <w:spacing w:line="300" w:lineRule="exact"/>
              <w:rPr>
                <w:rFonts w:hint="eastAsia" w:ascii="宋体" w:hAnsi="宋体"/>
                <w:bCs/>
                <w:color w:val="000000"/>
                <w:sz w:val="24"/>
              </w:rPr>
            </w:pPr>
            <w:r>
              <w:rPr>
                <w:rFonts w:hint="eastAsia" w:ascii="宋体" w:hAnsi="宋体" w:cs="宋体"/>
                <w:bCs/>
                <w:color w:val="000000"/>
                <w:sz w:val="24"/>
              </w:rPr>
              <w:t xml:space="preserve">13815553207</w:t>
            </w:r>
            <w:r>
              <w:rPr>
                <w:rFonts w:hint="eastAsia" w:ascii="宋体" w:hAnsi="宋体"/>
                <w:bCs/>
                <w:color w:val="000000"/>
                <w:sz w:val="24"/>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1970"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color w:val="000000"/>
                <w:sz w:val="24"/>
              </w:rPr>
              <w:t xml:space="preserve">姜先生</w:t>
            </w:r>
            <w:r>
              <w:rPr>
                <w:rFonts w:ascii="宋体" w:hAnsi="宋体"/>
                <w:bCs/>
                <w:color w:val="000000"/>
                <w:sz w:val="24"/>
              </w:rPr>
            </w:r>
            <w:r/>
          </w:p>
        </w:tc>
        <w:tc>
          <w:tcPr>
            <w:tcW w:w="1624"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cs="Arial"/>
                <w:color w:val="000000"/>
                <w:sz w:val="24"/>
              </w:rPr>
              <w:t xml:space="preserve">0515-80663088、18796544827</w:t>
            </w:r>
            <w:r>
              <w:rPr>
                <w:rFonts w:ascii="宋体" w:hAnsi="宋体"/>
                <w:bCs/>
                <w:color w:val="000000"/>
                <w:sz w:val="24"/>
              </w:rPr>
            </w:r>
            <w:r/>
          </w:p>
        </w:tc>
      </w:tr>
      <w:tr>
        <w:trPr>
          <w:trHeight w:val="723"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512" w:type="dxa"/>
            <w:vAlign w:val="center"/>
            <w:textDirection w:val="lrTb"/>
            <w:noWrap w:val="false"/>
          </w:tcPr>
          <w:p>
            <w:pPr>
              <w:pStyle w:val="985"/>
              <w:ind w:firstLine="361"/>
              <w:jc w:val="left"/>
              <w:spacing w:line="300" w:lineRule="exact"/>
              <w:rPr>
                <w:rFonts w:ascii="宋体" w:hAnsi="宋体"/>
                <w:b/>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
                <w:bCs/>
                <w:color w:val="000000"/>
                <w:sz w:val="24"/>
              </w:rPr>
            </w:r>
            <w:r/>
          </w:p>
        </w:tc>
      </w:tr>
      <w:tr>
        <w:trPr>
          <w:trHeight w:val="680"/>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512" w:type="dxa"/>
            <w:vAlign w:val="center"/>
            <w:textDirection w:val="lrTb"/>
            <w:noWrap w:val="false"/>
          </w:tcPr>
          <w:p>
            <w:pPr>
              <w:pStyle w:val="985"/>
              <w:ind w:firstLine="480"/>
              <w:jc w:val="left"/>
              <w:spacing w:line="300" w:lineRule="exact"/>
              <w:rPr>
                <w:rFonts w:hint="eastAsia" w:ascii="宋体" w:hAnsi="宋体" w:cs="宋体"/>
                <w:color w:val="000000"/>
                <w:sz w:val="24"/>
                <w:szCs w:val="20"/>
              </w:rPr>
            </w:pPr>
            <w:r>
              <w:rPr>
                <w:rFonts w:hint="eastAsia" w:ascii="宋体" w:hAnsi="宋体" w:cs="宋体"/>
                <w:color w:val="000000"/>
                <w:sz w:val="24"/>
                <w:szCs w:val="20"/>
              </w:rPr>
              <w:t xml:space="preserve">中标单位在签订合同时，须向采购人交纳项目预算价5%的履约保证金，</w:t>
            </w:r>
            <w:r>
              <w:rPr>
                <w:rFonts w:hint="eastAsia" w:ascii="宋体" w:hAnsi="宋体"/>
                <w:color w:val="000000"/>
                <w:sz w:val="24"/>
              </w:rPr>
              <w:t xml:space="preserve">于服务期满</w:t>
            </w:r>
            <w:r>
              <w:rPr>
                <w:rFonts w:ascii="宋体" w:hAnsi="宋体"/>
                <w:color w:val="000000"/>
                <w:sz w:val="24"/>
              </w:rPr>
              <w:t xml:space="preserve">后</w:t>
            </w:r>
            <w:r>
              <w:rPr>
                <w:rFonts w:hint="eastAsia" w:ascii="宋体" w:hAnsi="宋体"/>
                <w:color w:val="000000"/>
                <w:sz w:val="24"/>
              </w:rPr>
              <w:t xml:space="preserve">退还</w:t>
            </w:r>
            <w:r>
              <w:rPr>
                <w:rFonts w:hint="eastAsia" w:ascii="宋体" w:hAnsi="宋体" w:cs="宋体"/>
                <w:color w:val="000000"/>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color w:val="000000"/>
                <w:sz w:val="24"/>
                <w:szCs w:val="20"/>
              </w:rPr>
            </w:r>
            <w:r/>
          </w:p>
          <w:p>
            <w:pPr>
              <w:pStyle w:val="985"/>
              <w:ind w:firstLine="480"/>
              <w:jc w:val="left"/>
              <w:spacing w:line="300" w:lineRule="exact"/>
              <w:rPr>
                <w:rFonts w:hint="eastAsia" w:ascii="宋体" w:hAnsi="宋体" w:cs="宋体"/>
                <w:color w:val="000000"/>
                <w:sz w:val="24"/>
                <w:szCs w:val="2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hint="eastAsia" w:ascii="宋体" w:hAnsi="宋体" w:cs="宋体"/>
                <w:color w:val="000000"/>
                <w:sz w:val="24"/>
                <w:szCs w:val="20"/>
              </w:rPr>
            </w:r>
            <w:r/>
          </w:p>
        </w:tc>
      </w:tr>
      <w:tr>
        <w:trPr>
          <w:trHeight w:val="737"/>
        </w:trPr>
        <w:tc>
          <w:tcPr>
            <w:tcW w:w="2497" w:type="dxa"/>
            <w:vAlign w:val="center"/>
            <w:textDirection w:val="lrTb"/>
            <w:noWrap w:val="false"/>
          </w:tcPr>
          <w:p>
            <w:pPr>
              <w:pStyle w:val="985"/>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rPr>
                <w:rFonts w:ascii="宋体" w:hAnsi="宋体" w:cs="Arial"/>
                <w:bCs/>
                <w:color w:val="000000"/>
                <w:sz w:val="24"/>
              </w:rPr>
            </w:r>
            <w:r/>
          </w:p>
        </w:tc>
        <w:tc>
          <w:tcPr>
            <w:gridSpan w:val="3"/>
            <w:tcW w:w="7512" w:type="dxa"/>
            <w:vAlign w:val="center"/>
            <w:textDirection w:val="lrTb"/>
            <w:noWrap w:val="false"/>
          </w:tcPr>
          <w:p>
            <w:pPr>
              <w:pStyle w:val="985"/>
              <w:jc w:val="center"/>
              <w:spacing w:line="300" w:lineRule="exact"/>
              <w:widowControl/>
              <w:rPr>
                <w:rFonts w:hint="eastAsia" w:ascii="宋体" w:hAnsi="宋体" w:cs="宋体"/>
                <w:bCs/>
                <w:color w:val="000000"/>
                <w:sz w:val="24"/>
              </w:rPr>
            </w:pPr>
            <w:r>
              <w:rPr>
                <w:rFonts w:hint="eastAsia" w:ascii="宋体" w:hAnsi="宋体" w:cs="宋体"/>
                <w:bCs/>
                <w:color w:val="000000"/>
                <w:sz w:val="24"/>
              </w:rPr>
              <w:t xml:space="preserve">2025年1月底前</w:t>
            </w:r>
            <w:r>
              <w:rPr>
                <w:rFonts w:hint="eastAsia" w:ascii="宋体" w:hAnsi="宋体" w:cs="宋体"/>
                <w:color w:val="000000"/>
                <w:sz w:val="24"/>
              </w:rPr>
              <w:t xml:space="preserve">提交服务成果并通过专家评审</w:t>
            </w:r>
            <w:r>
              <w:rPr>
                <w:rFonts w:hint="eastAsia" w:ascii="宋体" w:hAnsi="宋体" w:cs="宋体"/>
                <w:bCs/>
                <w:color w:val="000000"/>
                <w:sz w:val="24"/>
              </w:rPr>
              <w:t xml:space="preserve">。</w:t>
            </w:r>
            <w:r>
              <w:rPr>
                <w:rFonts w:hint="eastAsia" w:ascii="宋体" w:hAnsi="宋体" w:cs="宋体"/>
                <w:bCs/>
                <w:color w:val="000000"/>
                <w:sz w:val="24"/>
              </w:rPr>
            </w:r>
            <w:r/>
          </w:p>
        </w:tc>
      </w:tr>
      <w:tr>
        <w:trPr>
          <w:trHeight w:val="1381"/>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投标文件</w:t>
            </w:r>
            <w:r>
              <w:rPr>
                <w:rFonts w:ascii="宋体" w:hAnsi="宋体"/>
                <w:bCs/>
                <w:color w:val="000000"/>
                <w:sz w:val="24"/>
              </w:rPr>
            </w:r>
            <w:r/>
          </w:p>
        </w:tc>
        <w:tc>
          <w:tcPr>
            <w:gridSpan w:val="3"/>
            <w:tcW w:w="7512" w:type="dxa"/>
            <w:vAlign w:val="center"/>
            <w:textDirection w:val="lrTb"/>
            <w:noWrap w:val="false"/>
          </w:tcPr>
          <w:p>
            <w:pPr>
              <w:pStyle w:val="985"/>
              <w:ind w:firstLine="480"/>
              <w:jc w:val="left"/>
              <w:spacing w:line="300" w:lineRule="exact"/>
              <w:rPr>
                <w:rFonts w:ascii="宋体" w:hAnsi="宋体" w:cs="宋体"/>
                <w:b/>
                <w:color w:val="000000"/>
                <w:sz w:val="24"/>
              </w:rPr>
            </w:pPr>
            <w:r>
              <w:rPr>
                <w:rFonts w:hint="eastAsia" w:ascii="宋体" w:hAnsi="宋体" w:cs="宋体"/>
                <w:color w:val="000000"/>
                <w:sz w:val="24"/>
                <w:szCs w:val="22"/>
              </w:rPr>
              <w:t xml:space="preserve">电子投标文件一份(通过系统提交)；纸质投标文件正本一份，副本贰份，评审结束后由中标候选人邮寄至</w:t>
            </w:r>
            <w:r>
              <w:rPr>
                <w:rFonts w:hint="eastAsia" w:ascii="宋体" w:hAnsi="宋体" w:cs="Arial"/>
                <w:color w:val="000000"/>
                <w:sz w:val="24"/>
              </w:rPr>
              <w:t xml:space="preserve">建湖县湖中南路天铂·铂金街（建湖宝龙广场）11幢二楼207</w:t>
            </w:r>
            <w:r>
              <w:rPr>
                <w:rFonts w:hint="eastAsia" w:ascii="宋体" w:hAnsi="宋体" w:cs="宋体"/>
                <w:color w:val="000000"/>
                <w:sz w:val="24"/>
                <w:szCs w:val="22"/>
              </w:rPr>
              <w:t xml:space="preserve">江苏双清工程造价咨询有限公司，未中标单位不需要提供。</w:t>
            </w:r>
            <w:r>
              <w:rPr>
                <w:rFonts w:ascii="宋体" w:hAnsi="宋体" w:cs="宋体"/>
                <w:b/>
                <w:color w:val="000000"/>
                <w:sz w:val="24"/>
              </w:rPr>
            </w:r>
            <w:r/>
          </w:p>
        </w:tc>
      </w:tr>
      <w:tr>
        <w:trPr>
          <w:trHeight w:val="737"/>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rPr>
                <w:rFonts w:ascii="宋体" w:hAnsi="宋体"/>
                <w:b/>
                <w:bCs/>
                <w:color w:val="000000"/>
                <w:sz w:val="24"/>
              </w:rPr>
            </w:r>
            <w:r/>
          </w:p>
        </w:tc>
      </w:tr>
      <w:tr>
        <w:trPr>
          <w:trHeight w:val="737"/>
        </w:trPr>
        <w:tc>
          <w:tcPr>
            <w:tcW w:w="2497" w:type="dxa"/>
            <w:vAlign w:val="center"/>
            <w:textDirection w:val="lrTb"/>
            <w:noWrap w:val="false"/>
          </w:tcPr>
          <w:p>
            <w:pPr>
              <w:pStyle w:val="985"/>
              <w:jc w:val="center"/>
              <w:spacing w:line="400" w:lineRule="exact"/>
              <w:rPr>
                <w:rFonts w:ascii="宋体" w:hAnsi="宋体"/>
                <w:bCs/>
                <w:color w:val="000000"/>
                <w:sz w:val="24"/>
              </w:rPr>
            </w:pPr>
            <w:r>
              <w:rPr>
                <w:rFonts w:hint="eastAsia" w:ascii="宋体" w:hAnsi="宋体"/>
                <w:bCs/>
                <w:color w:val="000000"/>
                <w:sz w:val="24"/>
              </w:rPr>
              <w:t xml:space="preserve">投标截止</w:t>
            </w:r>
            <w:r>
              <w:rPr>
                <w:rFonts w:ascii="宋体" w:hAnsi="宋体"/>
                <w:bCs/>
                <w:color w:val="000000"/>
                <w:sz w:val="24"/>
              </w:rPr>
              <w:t xml:space="preserve">时间</w:t>
            </w:r>
            <w:r>
              <w:rPr>
                <w:rFonts w:ascii="宋体" w:hAnsi="宋体"/>
                <w:bCs/>
                <w:color w:val="000000"/>
                <w:sz w:val="24"/>
              </w:rPr>
            </w:r>
            <w:r/>
          </w:p>
        </w:tc>
        <w:tc>
          <w:tcPr>
            <w:gridSpan w:val="3"/>
            <w:tcW w:w="7512" w:type="dxa"/>
            <w:vAlign w:val="center"/>
            <w:textDirection w:val="lrTb"/>
            <w:noWrap w:val="false"/>
          </w:tcPr>
          <w:p>
            <w:pPr>
              <w:pStyle w:val="985"/>
              <w:jc w:val="left"/>
              <w:spacing w:line="400" w:lineRule="exact"/>
              <w:rPr>
                <w:rFonts w:ascii="宋体" w:hAnsi="宋体"/>
                <w:bCs/>
                <w:color w:val="000000"/>
                <w:sz w:val="24"/>
              </w:rPr>
            </w:pPr>
            <w:r>
              <w:rPr>
                <w:rFonts w:hint="eastAsia" w:ascii="宋体" w:hAnsi="宋体" w:cs="宋体"/>
                <w:color w:val="000000"/>
                <w:sz w:val="24"/>
              </w:rPr>
              <w:t xml:space="preserve">时间：</w:t>
            </w:r>
            <w:r>
              <w:rPr>
                <w:rFonts w:hint="eastAsia" w:ascii="宋体" w:hAnsi="宋体"/>
                <w:b/>
                <w:bCs/>
                <w:color w:val="000000"/>
                <w:sz w:val="24"/>
                <w:u w:val="single"/>
              </w:rPr>
              <w:t xml:space="preserve">202</w:t>
            </w:r>
            <w:r>
              <w:rPr>
                <w:rFonts w:ascii="宋体" w:hAnsi="宋体"/>
                <w:b/>
                <w:bCs/>
                <w:color w:val="000000"/>
                <w:sz w:val="24"/>
                <w:u w:val="single"/>
              </w:rPr>
              <w:t xml:space="preserve">4</w:t>
            </w:r>
            <w:r>
              <w:rPr>
                <w:rFonts w:hint="eastAsia" w:ascii="宋体" w:hAnsi="宋体"/>
                <w:b/>
                <w:bCs/>
                <w:color w:val="000000"/>
                <w:sz w:val="24"/>
                <w:u w:val="single"/>
              </w:rPr>
              <w:t xml:space="preserve">年</w:t>
            </w:r>
            <w:r>
              <w:rPr>
                <w:rFonts w:ascii="宋体" w:hAnsi="宋体"/>
                <w:b/>
                <w:bCs/>
                <w:color w:val="000000"/>
                <w:sz w:val="24"/>
                <w:u w:val="single"/>
              </w:rPr>
              <w:t xml:space="preserve">11</w:t>
            </w:r>
            <w:r>
              <w:rPr>
                <w:rFonts w:hint="eastAsia" w:ascii="宋体" w:hAnsi="宋体"/>
                <w:b/>
                <w:bCs/>
                <w:color w:val="000000"/>
                <w:sz w:val="24"/>
                <w:u w:val="single"/>
              </w:rPr>
              <w:t xml:space="preserve">月27日15</w:t>
            </w:r>
            <w:r>
              <w:rPr>
                <w:rFonts w:ascii="宋体" w:hAnsi="宋体"/>
                <w:b/>
                <w:bCs/>
                <w:color w:val="000000"/>
                <w:sz w:val="24"/>
                <w:u w:val="single"/>
              </w:rPr>
              <w:t xml:space="preserve">:00</w:t>
            </w:r>
            <w:r>
              <w:rPr>
                <w:rFonts w:hint="eastAsia" w:ascii="宋体" w:hAnsi="宋体"/>
                <w:b/>
                <w:bCs/>
                <w:color w:val="000000"/>
                <w:sz w:val="24"/>
                <w:u w:val="single"/>
              </w:rPr>
              <w:t xml:space="preserve">时</w:t>
            </w:r>
            <w:r>
              <w:rPr>
                <w:rFonts w:ascii="宋体" w:hAnsi="宋体"/>
                <w:bCs/>
                <w:color w:val="000000"/>
                <w:sz w:val="24"/>
              </w:rPr>
            </w:r>
            <w:r/>
          </w:p>
        </w:tc>
      </w:tr>
      <w:tr>
        <w:trPr>
          <w:trHeight w:val="832"/>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512" w:type="dxa"/>
            <w:vAlign w:val="center"/>
            <w:textDirection w:val="lrTb"/>
            <w:noWrap w:val="false"/>
          </w:tcPr>
          <w:p>
            <w:pPr>
              <w:pStyle w:val="985"/>
              <w:jc w:val="left"/>
              <w:spacing w:line="400" w:lineRule="exact"/>
              <w:rPr>
                <w:rFonts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202</w:t>
            </w:r>
            <w:r>
              <w:rPr>
                <w:rFonts w:ascii="宋体" w:hAnsi="宋体"/>
                <w:b/>
                <w:bCs/>
                <w:color w:val="000000"/>
                <w:sz w:val="24"/>
                <w:u w:val="single"/>
              </w:rPr>
              <w:t xml:space="preserve">4</w:t>
            </w:r>
            <w:r>
              <w:rPr>
                <w:rFonts w:hint="eastAsia" w:ascii="宋体" w:hAnsi="宋体"/>
                <w:b/>
                <w:bCs/>
                <w:color w:val="000000"/>
                <w:sz w:val="24"/>
                <w:u w:val="single"/>
              </w:rPr>
              <w:t xml:space="preserve">年</w:t>
            </w:r>
            <w:r>
              <w:rPr>
                <w:rFonts w:ascii="宋体" w:hAnsi="宋体"/>
                <w:b/>
                <w:bCs/>
                <w:color w:val="000000"/>
                <w:sz w:val="24"/>
                <w:u w:val="single"/>
              </w:rPr>
              <w:t xml:space="preserve">11</w:t>
            </w:r>
            <w:r>
              <w:rPr>
                <w:rFonts w:hint="eastAsia" w:ascii="宋体" w:hAnsi="宋体"/>
                <w:b/>
                <w:bCs/>
                <w:color w:val="000000"/>
                <w:sz w:val="24"/>
                <w:u w:val="single"/>
              </w:rPr>
              <w:t xml:space="preserve">月27日15</w:t>
            </w:r>
            <w:r>
              <w:rPr>
                <w:rFonts w:ascii="宋体" w:hAnsi="宋体"/>
                <w:b/>
                <w:bCs/>
                <w:color w:val="000000"/>
                <w:sz w:val="24"/>
                <w:u w:val="single"/>
              </w:rPr>
              <w:t xml:space="preserve">:00</w:t>
            </w:r>
            <w:r>
              <w:rPr>
                <w:rFonts w:hint="eastAsia" w:ascii="宋体" w:hAnsi="宋体"/>
                <w:b/>
                <w:bCs/>
                <w:color w:val="000000"/>
                <w:sz w:val="24"/>
                <w:u w:val="single"/>
              </w:rPr>
              <w:t xml:space="preserve">时</w:t>
            </w:r>
            <w:r>
              <w:rPr>
                <w:rFonts w:ascii="宋体" w:hAnsi="宋体"/>
                <w:b/>
                <w:bCs/>
                <w:color w:val="000000"/>
                <w:sz w:val="24"/>
                <w:u w:val="single"/>
              </w:rPr>
            </w:r>
            <w:r/>
          </w:p>
          <w:p>
            <w:pPr>
              <w:pStyle w:val="985"/>
              <w:jc w:val="left"/>
              <w:spacing w:line="400" w:lineRule="exact"/>
              <w:rPr>
                <w:rFonts w:ascii="宋体" w:hAnsi="宋体"/>
                <w:bCs/>
                <w:color w:val="000000"/>
                <w:sz w:val="24"/>
              </w:rPr>
            </w:pPr>
            <w:r>
              <w:rPr>
                <w:rFonts w:hint="eastAsia" w:ascii="宋体" w:hAnsi="宋体" w:cs="宋体"/>
                <w:color w:val="000000"/>
                <w:sz w:val="24"/>
              </w:rPr>
              <w:t xml:space="preserve">地点：</w:t>
            </w:r>
            <w:r>
              <w:rPr>
                <w:rFonts w:hint="eastAsia" w:hAnsi="宋体"/>
                <w:bCs/>
                <w:color w:val="000000"/>
                <w:sz w:val="24"/>
              </w:rPr>
              <w:t xml:space="preserve">建湖县公共资源交易中心不见面开标厅</w:t>
            </w:r>
            <w:r>
              <w:rPr>
                <w:rFonts w:hint="eastAsia" w:ascii="宋体" w:hAnsi="宋体" w:cs="宋体"/>
                <w:color w:val="000000"/>
                <w:sz w:val="24"/>
              </w:rPr>
              <w:t xml:space="preserve"> </w:t>
            </w:r>
            <w:r>
              <w:rPr>
                <w:rFonts w:hint="eastAsia" w:ascii="宋体" w:hAnsi="宋体"/>
                <w:color w:val="000000"/>
                <w:sz w:val="24"/>
              </w:rPr>
              <w:t xml:space="preserve"> </w:t>
            </w:r>
            <w:r>
              <w:rPr>
                <w:rFonts w:ascii="宋体" w:hAnsi="宋体"/>
                <w:bCs/>
                <w:color w:val="000000"/>
                <w:sz w:val="24"/>
              </w:rPr>
            </w:r>
            <w:r/>
          </w:p>
        </w:tc>
      </w:tr>
      <w:tr>
        <w:trPr>
          <w:trHeight w:val="787"/>
        </w:trPr>
        <w:tc>
          <w:tcPr>
            <w:tcW w:w="2497" w:type="dxa"/>
            <w:vAlign w:val="center"/>
            <w:textDirection w:val="lrTb"/>
            <w:noWrap w:val="false"/>
          </w:tcPr>
          <w:p>
            <w:pPr>
              <w:pStyle w:val="985"/>
              <w:jc w:val="center"/>
              <w:spacing w:line="320" w:lineRule="exact"/>
              <w:rPr>
                <w:rFonts w:ascii="宋体" w:hAnsi="宋体"/>
                <w:bCs/>
                <w:color w:val="000000"/>
                <w:sz w:val="24"/>
              </w:rPr>
            </w:pPr>
            <w:r>
              <w:rPr>
                <w:rFonts w:hint="eastAsia" w:ascii="宋体" w:hAnsi="宋体"/>
                <w:bCs/>
                <w:color w:val="000000"/>
                <w:sz w:val="24"/>
              </w:rPr>
              <w:t xml:space="preserve">采购预算</w:t>
            </w:r>
            <w:r>
              <w:rPr>
                <w:rFonts w:ascii="宋体" w:hAnsi="宋体"/>
                <w:bCs/>
                <w:color w:val="000000"/>
                <w:sz w:val="24"/>
              </w:rPr>
            </w:r>
            <w:r/>
          </w:p>
        </w:tc>
        <w:tc>
          <w:tcPr>
            <w:gridSpan w:val="3"/>
            <w:tcW w:w="7512" w:type="dxa"/>
            <w:vAlign w:val="center"/>
            <w:textDirection w:val="lrTb"/>
            <w:noWrap w:val="false"/>
          </w:tcPr>
          <w:p>
            <w:pPr>
              <w:pStyle w:val="985"/>
              <w:spacing w:line="320" w:lineRule="exact"/>
              <w:rPr>
                <w:rFonts w:ascii="宋体" w:hAnsi="宋体"/>
                <w:b/>
                <w:bCs/>
                <w:color w:val="000000"/>
                <w:sz w:val="24"/>
              </w:rPr>
            </w:pPr>
            <w:r>
              <w:rPr>
                <w:rFonts w:hint="eastAsia" w:ascii="宋体" w:hAnsi="宋体"/>
                <w:b/>
                <w:bCs/>
                <w:color w:val="000000"/>
                <w:sz w:val="24"/>
              </w:rPr>
              <w:t xml:space="preserve">本项目采购预算为</w:t>
            </w:r>
            <w:r>
              <w:rPr>
                <w:rFonts w:hint="eastAsia" w:ascii="宋体" w:hAnsi="宋体" w:cs="宋体"/>
                <w:b/>
                <w:color w:val="000000"/>
                <w:sz w:val="24"/>
              </w:rPr>
              <w:t xml:space="preserve">52.78万元</w:t>
            </w:r>
            <w:r>
              <w:rPr>
                <w:rFonts w:hint="eastAsia" w:ascii="宋体" w:hAnsi="宋体"/>
                <w:b/>
                <w:bCs/>
                <w:color w:val="000000"/>
                <w:sz w:val="24"/>
              </w:rPr>
              <w:t xml:space="preserve">，高于采购预算的作无效标论处</w:t>
            </w:r>
            <w:r>
              <w:rPr>
                <w:rFonts w:ascii="宋体" w:hAnsi="宋体"/>
                <w:b/>
                <w:bCs/>
                <w:color w:val="000000"/>
                <w:sz w:val="24"/>
              </w:rPr>
              <w:t xml:space="preserve">。</w:t>
            </w:r>
            <w:r>
              <w:rPr>
                <w:rFonts w:ascii="宋体" w:hAnsi="宋体"/>
                <w:b/>
                <w:bCs/>
                <w:color w:val="000000"/>
                <w:sz w:val="24"/>
              </w:rPr>
            </w:r>
            <w:r/>
          </w:p>
        </w:tc>
      </w:tr>
      <w:tr>
        <w:trPr>
          <w:trHeight w:val="622"/>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512" w:type="dxa"/>
            <w:vAlign w:val="center"/>
            <w:textDirection w:val="lrTb"/>
            <w:noWrap w:val="false"/>
          </w:tcPr>
          <w:p>
            <w:pPr>
              <w:pStyle w:val="985"/>
              <w:jc w:val="center"/>
              <w:spacing w:line="480" w:lineRule="exact"/>
              <w:rPr>
                <w:rFonts w:ascii="宋体" w:hAnsi="宋体"/>
                <w:b/>
                <w:bCs/>
                <w:color w:val="000000"/>
                <w:sz w:val="24"/>
              </w:rPr>
            </w:pPr>
            <w:r>
              <w:rPr>
                <w:rFonts w:hint="eastAsia" w:ascii="宋体" w:hAnsi="宋体"/>
                <w:b/>
                <w:color w:val="000000"/>
                <w:sz w:val="24"/>
              </w:rPr>
              <w:t xml:space="preserve">综合评分法</w:t>
            </w:r>
            <w:r>
              <w:rPr>
                <w:rFonts w:ascii="宋体" w:hAnsi="宋体"/>
                <w:b/>
                <w:bCs/>
                <w:color w:val="000000"/>
                <w:sz w:val="24"/>
              </w:rPr>
            </w:r>
            <w:r/>
          </w:p>
        </w:tc>
      </w:tr>
      <w:tr>
        <w:trPr>
          <w:trHeight w:val="1017"/>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512" w:type="dxa"/>
            <w:vAlign w:val="center"/>
            <w:textDirection w:val="lrTb"/>
            <w:noWrap w:val="false"/>
          </w:tcPr>
          <w:p>
            <w:pPr>
              <w:pStyle w:val="985"/>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682"/>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512" w:type="dxa"/>
            <w:vAlign w:val="center"/>
            <w:textDirection w:val="lrTb"/>
            <w:noWrap w:val="false"/>
          </w:tcPr>
          <w:p>
            <w:pPr>
              <w:pStyle w:val="985"/>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017"/>
        </w:trPr>
        <w:tc>
          <w:tcPr>
            <w:tcW w:w="2497" w:type="dxa"/>
            <w:vAlign w:val="center"/>
            <w:textDirection w:val="lrTb"/>
            <w:noWrap w:val="false"/>
          </w:tcPr>
          <w:p>
            <w:pPr>
              <w:pStyle w:val="985"/>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rPr>
                <w:rFonts w:ascii="宋体" w:hAnsi="宋体"/>
                <w:bCs/>
                <w:color w:val="000000"/>
                <w:sz w:val="24"/>
              </w:rPr>
            </w:r>
            <w:r/>
          </w:p>
        </w:tc>
        <w:tc>
          <w:tcPr>
            <w:gridSpan w:val="3"/>
            <w:tcW w:w="7512" w:type="dxa"/>
            <w:vAlign w:val="center"/>
            <w:textDirection w:val="lrTb"/>
            <w:noWrap w:val="false"/>
          </w:tcPr>
          <w:p>
            <w:pPr>
              <w:pStyle w:val="985"/>
              <w:spacing w:line="400" w:lineRule="exact"/>
              <w:rPr>
                <w:rFonts w:hint="eastAsia"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bCs/>
                <w:color w:val="000000"/>
                <w:szCs w:val="21"/>
              </w:rPr>
              <w:t xml:space="preserve">建湖县农业技术综合服务中心</w:t>
            </w:r>
            <w:r>
              <w:rPr>
                <w:rFonts w:hint="eastAsia" w:ascii="宋体" w:hAnsi="宋体" w:cs="宋体"/>
                <w:color w:val="000000"/>
                <w:szCs w:val="21"/>
              </w:rPr>
              <w:t xml:space="preserve">/江苏双清工程造价咨询有限公司</w:t>
            </w:r>
            <w:r>
              <w:rPr>
                <w:rFonts w:hint="eastAsia" w:ascii="宋体" w:hAnsi="宋体" w:cs="宋体"/>
                <w:color w:val="000000"/>
                <w:szCs w:val="21"/>
              </w:rPr>
            </w:r>
            <w:r/>
          </w:p>
          <w:p>
            <w:pPr>
              <w:pStyle w:val="985"/>
              <w:spacing w:line="400" w:lineRule="exact"/>
              <w:rPr>
                <w:rFonts w:hint="eastAsia" w:ascii="宋体" w:hAnsi="宋体" w:cs="宋体"/>
                <w:bCs/>
                <w:color w:val="000000"/>
                <w:szCs w:val="21"/>
              </w:rPr>
            </w:pPr>
            <w:r>
              <w:rPr>
                <w:rFonts w:hint="eastAsia" w:ascii="宋体" w:hAnsi="宋体" w:cs="宋体"/>
                <w:color w:val="000000"/>
                <w:szCs w:val="21"/>
              </w:rPr>
              <w:t xml:space="preserve">联系电话：</w:t>
            </w:r>
            <w:r>
              <w:rPr>
                <w:rFonts w:hint="eastAsia" w:ascii="宋体" w:hAnsi="宋体" w:cs="宋体"/>
                <w:bCs/>
                <w:color w:val="000000"/>
                <w:szCs w:val="21"/>
              </w:rPr>
              <w:t xml:space="preserve">13815553207/0515-80663088</w:t>
            </w:r>
            <w:r>
              <w:rPr>
                <w:rFonts w:hint="eastAsia" w:ascii="宋体" w:hAnsi="宋体" w:cs="宋体"/>
                <w:bCs/>
                <w:color w:val="000000"/>
                <w:szCs w:val="21"/>
              </w:rPr>
            </w:r>
            <w:r/>
          </w:p>
          <w:p>
            <w:pPr>
              <w:pStyle w:val="985"/>
              <w:spacing w:line="400" w:lineRule="exact"/>
              <w:rPr>
                <w:rFonts w:ascii="宋体" w:hAnsi="宋体"/>
                <w:b/>
                <w:bCs/>
                <w:color w:val="000000"/>
                <w:sz w:val="24"/>
              </w:rPr>
            </w:pPr>
            <w:r>
              <w:rPr>
                <w:rFonts w:hint="eastAsia" w:ascii="宋体" w:hAnsi="宋体" w:cs="宋体"/>
                <w:color w:val="000000"/>
                <w:szCs w:val="21"/>
              </w:rPr>
              <w:t xml:space="preserve">通讯地址：</w:t>
            </w:r>
            <w:r>
              <w:rPr>
                <w:rFonts w:hint="eastAsia" w:ascii="宋体" w:hAnsi="宋体" w:cs="宋体"/>
                <w:bCs/>
                <w:color w:val="000000"/>
                <w:szCs w:val="21"/>
              </w:rPr>
              <w:t xml:space="preserve">建湖县双湖路东首农业</w:t>
            </w:r>
            <w:r>
              <w:rPr>
                <w:rFonts w:ascii="宋体" w:hAnsi="宋体" w:cs="宋体"/>
                <w:bCs/>
                <w:color w:val="000000"/>
                <w:szCs w:val="21"/>
              </w:rPr>
              <w:t xml:space="preserve">农村局五楼</w:t>
            </w:r>
            <w:r>
              <w:rPr>
                <w:rFonts w:hint="eastAsia" w:ascii="宋体" w:hAnsi="宋体" w:cs="宋体"/>
                <w:color w:val="000000"/>
                <w:szCs w:val="21"/>
              </w:rPr>
              <w:t xml:space="preserve">/建湖县湖中南路天铂·铂金街（建湖宝龙广场）11幢二楼207</w:t>
            </w:r>
            <w:r>
              <w:rPr>
                <w:rFonts w:ascii="宋体" w:hAnsi="宋体"/>
                <w:b/>
                <w:bCs/>
                <w:color w:val="000000"/>
                <w:sz w:val="24"/>
              </w:rPr>
            </w:r>
            <w:r/>
          </w:p>
        </w:tc>
      </w:tr>
      <w:tr>
        <w:trPr>
          <w:trHeight w:val="1017"/>
        </w:trPr>
        <w:tc>
          <w:tcPr>
            <w:tcW w:w="2497" w:type="dxa"/>
            <w:vAlign w:val="center"/>
            <w:textDirection w:val="lrTb"/>
            <w:noWrap w:val="false"/>
          </w:tcPr>
          <w:p>
            <w:pPr>
              <w:pStyle w:val="985"/>
              <w:jc w:val="center"/>
              <w:spacing w:line="40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rPr>
                <w:rFonts w:ascii="宋体" w:hAnsi="宋体"/>
                <w:bCs/>
                <w:color w:val="000000"/>
                <w:sz w:val="24"/>
              </w:rPr>
            </w:r>
            <w:r/>
          </w:p>
        </w:tc>
        <w:tc>
          <w:tcPr>
            <w:gridSpan w:val="3"/>
            <w:tcW w:w="7512" w:type="dxa"/>
            <w:vAlign w:val="center"/>
            <w:textDirection w:val="lrTb"/>
            <w:noWrap w:val="false"/>
          </w:tcPr>
          <w:p>
            <w:pPr>
              <w:pStyle w:val="985"/>
              <w:spacing w:line="40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985"/>
              <w:spacing w:line="400" w:lineRule="exact"/>
              <w:rPr>
                <w:rFonts w:hint="eastAsia"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rFonts w:hint="eastAsia" w:ascii="宋体" w:hAnsi="宋体" w:cs="Arial"/>
                <w:color w:val="000000"/>
                <w:sz w:val="24"/>
              </w:rPr>
            </w:r>
            <w:r/>
          </w:p>
          <w:p>
            <w:pPr>
              <w:pStyle w:val="985"/>
              <w:spacing w:line="400" w:lineRule="exact"/>
              <w:rPr>
                <w:color w:val="000000"/>
              </w:rPr>
            </w:pPr>
            <w:r>
              <w:rPr>
                <w:rFonts w:hint="eastAsia" w:ascii="宋体" w:hAnsi="宋体" w:cs="Arial"/>
                <w:color w:val="000000"/>
                <w:sz w:val="24"/>
              </w:rPr>
              <w:t xml:space="preserve">联系方式：0515-86233622</w:t>
            </w:r>
            <w:r>
              <w:rPr>
                <w:color w:val="000000"/>
              </w:rPr>
            </w:r>
            <w:r/>
          </w:p>
        </w:tc>
      </w:tr>
      <w:tr>
        <w:trPr>
          <w:trHeight w:val="837"/>
        </w:trPr>
        <w:tc>
          <w:tcPr>
            <w:tcW w:w="2497" w:type="dxa"/>
            <w:vAlign w:val="center"/>
            <w:textDirection w:val="lrTb"/>
            <w:noWrap w:val="false"/>
          </w:tcPr>
          <w:p>
            <w:pPr>
              <w:pStyle w:val="985"/>
              <w:jc w:val="center"/>
              <w:spacing w:line="400" w:lineRule="exact"/>
              <w:rPr>
                <w:rFonts w:hint="eastAsia" w:ascii="宋体" w:hAnsi="宋体"/>
                <w:bCs/>
                <w:color w:val="000000"/>
                <w:sz w:val="24"/>
              </w:rPr>
            </w:pPr>
            <w:r>
              <w:rPr>
                <w:rFonts w:hint="eastAsia" w:ascii="宋体" w:hAnsi="宋体"/>
                <w:bCs/>
                <w:color w:val="000000"/>
                <w:sz w:val="24"/>
              </w:rPr>
              <w:t xml:space="preserve">软件技术支持</w:t>
            </w:r>
            <w:r>
              <w:rPr>
                <w:rFonts w:hint="eastAsia" w:ascii="宋体" w:hAnsi="宋体"/>
                <w:bCs/>
                <w:color w:val="000000"/>
                <w:sz w:val="24"/>
              </w:rPr>
            </w:r>
            <w:r/>
          </w:p>
        </w:tc>
        <w:tc>
          <w:tcPr>
            <w:gridSpan w:val="3"/>
            <w:tcW w:w="7512" w:type="dxa"/>
            <w:vAlign w:val="center"/>
            <w:textDirection w:val="lrTb"/>
            <w:noWrap w:val="false"/>
          </w:tcPr>
          <w:p>
            <w:pPr>
              <w:pStyle w:val="985"/>
              <w:spacing w:line="400" w:lineRule="exact"/>
              <w:rPr>
                <w:rFonts w:hint="eastAsia" w:ascii="宋体" w:hAnsi="宋体"/>
                <w:bCs/>
                <w:color w:val="000000"/>
                <w:sz w:val="24"/>
              </w:rPr>
            </w:pPr>
            <w:r>
              <w:rPr>
                <w:rFonts w:hint="eastAsia" w:ascii="宋体" w:hAnsi="宋体"/>
                <w:bCs/>
                <w:color w:val="000000"/>
                <w:sz w:val="24"/>
              </w:rPr>
              <w:t xml:space="preserve">联系方式：0519-86722805</w:t>
            </w:r>
            <w:r>
              <w:rPr>
                <w:rFonts w:hint="eastAsia" w:ascii="宋体" w:hAnsi="宋体"/>
                <w:bCs/>
                <w:color w:val="000000"/>
                <w:sz w:val="24"/>
              </w:rPr>
            </w:r>
            <w:r/>
          </w:p>
        </w:tc>
      </w:tr>
    </w:tbl>
    <w:p>
      <w:pPr>
        <w:pStyle w:val="985"/>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pStyle w:val="985"/>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985"/>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rPr>
          <w:rFonts w:ascii="宋体" w:hAnsi="宋体"/>
          <w:b/>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1.1本次项目仅适用于招标文件中所叙述项目的服务采购。</w:t>
      </w:r>
      <w:r>
        <w:rPr>
          <w:rFonts w:ascii="宋体" w:hAnsi="宋体"/>
          <w:color w:val="000000"/>
          <w:sz w:val="24"/>
        </w:rPr>
      </w:r>
      <w:r/>
    </w:p>
    <w:p>
      <w:pPr>
        <w:pStyle w:val="985"/>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2．定义</w:t>
      </w:r>
      <w:r>
        <w:rPr>
          <w:rFonts w:ascii="宋体" w:hAnsi="宋体"/>
          <w:b/>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2.1“采购人”、“采购单位”系指本次采购项目的采购人方。</w:t>
      </w:r>
      <w:r>
        <w:rPr>
          <w:rFonts w:ascii="宋体" w:hAnsi="宋体"/>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2.2“采购代理机构”系指本次招标采购项目活动组织方。</w:t>
      </w:r>
      <w:r>
        <w:rPr>
          <w:rFonts w:ascii="宋体" w:hAnsi="宋体"/>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2.3“投标人”系指获取了本招标文件，且已经提交或者准备提交本次投标文件的制造商或供货商。</w:t>
      </w:r>
      <w:r>
        <w:rPr>
          <w:rFonts w:ascii="宋体" w:hAnsi="宋体"/>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2.4“投标文件有效期” 系指本次采购项目投标截止之日起至合同签订之日止的期限。</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2.5不可抗力：不可预见、不能避免并且不能克服的客观情况。</w:t>
      </w:r>
      <w:r>
        <w:rPr>
          <w:rFonts w:ascii="宋体" w:hAnsi="宋体"/>
          <w:color w:val="000000"/>
          <w:sz w:val="24"/>
        </w:rPr>
      </w:r>
      <w:r/>
    </w:p>
    <w:p>
      <w:pPr>
        <w:pStyle w:val="985"/>
        <w:ind w:firstLine="482"/>
        <w:spacing w:line="460" w:lineRule="exact"/>
        <w:tabs>
          <w:tab w:val="left" w:pos="7665" w:leader="none"/>
        </w:tabs>
        <w:rPr>
          <w:rFonts w:ascii="宋体" w:hAnsi="宋体"/>
          <w:b/>
          <w:color w:val="000000"/>
          <w:sz w:val="24"/>
        </w:rPr>
      </w:pPr>
      <w:r>
        <w:rPr>
          <w:rFonts w:hint="eastAsia" w:ascii="宋体" w:hAnsi="宋体"/>
          <w:b/>
          <w:color w:val="000000"/>
          <w:sz w:val="24"/>
        </w:rPr>
        <w:t xml:space="preserve">3．申请人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rPr>
          <w:rFonts w:ascii="宋体" w:hAnsi="宋体"/>
          <w:b/>
          <w:color w:val="000000"/>
          <w:sz w:val="24"/>
        </w:rPr>
      </w:r>
      <w:r/>
    </w:p>
    <w:p>
      <w:pPr>
        <w:pStyle w:val="985"/>
        <w:jc w:val="center"/>
        <w:spacing w:before="100" w:beforeAutospacing="1" w:after="100" w:afterAutospacing="1" w:line="460" w:lineRule="exact"/>
        <w:widowControl/>
        <w:rPr>
          <w:rFonts w:hint="eastAsia" w:ascii="宋体" w:hAnsi="宋体" w:cs="宋体"/>
          <w:b/>
          <w:color w:val="000000"/>
          <w:sz w:val="36"/>
          <w:szCs w:val="36"/>
        </w:rPr>
      </w:pPr>
      <w:r>
        <w:rPr>
          <w:rFonts w:hint="eastAsia" w:ascii="宋体" w:hAnsi="宋体" w:cs="宋体"/>
          <w:b/>
          <w:color w:val="000000"/>
          <w:sz w:val="36"/>
          <w:szCs w:val="36"/>
        </w:rPr>
      </w:r>
      <w:r/>
    </w:p>
    <w:p>
      <w:pPr>
        <w:pStyle w:val="985"/>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985"/>
        <w:ind w:firstLine="482"/>
        <w:spacing w:line="460" w:lineRule="exact"/>
        <w:rPr>
          <w:rFonts w:ascii="宋体" w:hAnsi="宋体"/>
          <w:b/>
          <w:color w:val="000000"/>
          <w:sz w:val="24"/>
        </w:rPr>
      </w:pPr>
      <w:r>
        <w:rPr>
          <w:rFonts w:hint="eastAsia" w:ascii="宋体" w:hAnsi="宋体"/>
          <w:b/>
          <w:color w:val="000000"/>
          <w:sz w:val="24"/>
        </w:rPr>
        <w:t xml:space="preserve">4．招标文件的构成</w:t>
      </w:r>
      <w:r>
        <w:rPr>
          <w:rFonts w:ascii="宋体" w:hAnsi="宋体"/>
          <w:b/>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4.1.1招标公告；</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4.1.2投标人须知；</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4.1.3招标内容及要求；</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4.1.4评标办法及评分标准；</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4.1.5合同主要条款；</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4.1.6投标文件格式。</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olor w:val="000000"/>
          <w:sz w:val="24"/>
        </w:rPr>
      </w:r>
      <w:r/>
    </w:p>
    <w:p>
      <w:pPr>
        <w:pStyle w:val="985"/>
        <w:ind w:firstLine="482"/>
        <w:spacing w:line="460" w:lineRule="exact"/>
        <w:rPr>
          <w:rFonts w:ascii="宋体" w:hAnsi="宋体"/>
          <w:b/>
          <w:bCs/>
          <w:color w:val="000000"/>
          <w:sz w:val="24"/>
        </w:rPr>
      </w:pPr>
      <w:r>
        <w:rPr>
          <w:rFonts w:hint="eastAsia" w:ascii="宋体" w:hAnsi="宋体"/>
          <w:b/>
          <w:bCs/>
          <w:color w:val="000000"/>
          <w:sz w:val="24"/>
        </w:rPr>
        <w:t xml:space="preserve">5．招标文件的澄清、修改及补充：</w:t>
      </w:r>
      <w:r>
        <w:rPr>
          <w:rFonts w:ascii="宋体" w:hAnsi="宋体"/>
          <w:b/>
          <w:bCs/>
          <w:color w:val="000000"/>
          <w:sz w:val="24"/>
        </w:rPr>
      </w:r>
      <w:r/>
    </w:p>
    <w:p>
      <w:pPr>
        <w:pStyle w:val="985"/>
        <w:ind w:firstLine="484"/>
        <w:spacing w:line="460" w:lineRule="exact"/>
        <w:rPr>
          <w:rFonts w:ascii="宋体" w:hAnsi="宋体"/>
          <w:color w:val="000000"/>
          <w:sz w:val="24"/>
        </w:rPr>
      </w:pPr>
      <w:r>
        <w:rPr>
          <w:rFonts w:hint="eastAsia" w:ascii="宋体" w:hAnsi="宋体"/>
          <w:b/>
          <w:color w:val="000000"/>
          <w:sz w:val="24"/>
        </w:rPr>
        <w:t xml:space="preserve">5.1</w:t>
      </w:r>
      <w:r>
        <w:rPr>
          <w:rFonts w:hint="eastAsia" w:ascii="宋体" w:hAnsi="宋体"/>
          <w:color w:val="000000"/>
          <w:sz w:val="24"/>
        </w:rPr>
        <w:t xml:space="preserve">投标人在收到招标文件后，如有疑问需要澄清，应以规定的时间和方式（202</w:t>
      </w:r>
      <w:r>
        <w:rPr>
          <w:rFonts w:ascii="宋体" w:hAnsi="宋体"/>
          <w:color w:val="000000"/>
          <w:sz w:val="24"/>
        </w:rPr>
        <w:t xml:space="preserve">4</w:t>
      </w:r>
      <w:r>
        <w:rPr>
          <w:rFonts w:hint="eastAsia" w:ascii="宋体" w:hAnsi="宋体"/>
          <w:color w:val="000000"/>
          <w:sz w:val="24"/>
        </w:rPr>
        <w:t xml:space="preserve">年</w:t>
      </w:r>
      <w:r>
        <w:rPr>
          <w:rFonts w:ascii="宋体" w:hAnsi="宋体"/>
          <w:color w:val="000000"/>
          <w:sz w:val="24"/>
        </w:rPr>
        <w:t xml:space="preserve">11</w:t>
      </w:r>
      <w:r>
        <w:rPr>
          <w:rFonts w:hint="eastAsia" w:ascii="宋体" w:hAnsi="宋体"/>
          <w:color w:val="000000"/>
          <w:sz w:val="24"/>
        </w:rPr>
        <w:t xml:space="preserve">月21日</w:t>
      </w:r>
      <w:r>
        <w:rPr>
          <w:rFonts w:hint="eastAsia" w:ascii="宋体" w:hAnsi="宋体"/>
          <w:color w:val="000000"/>
          <w:sz w:val="24"/>
        </w:rPr>
        <w:t xml:space="preserve">17:00前）向采购人或代理机构提出，如在规定期限内未递交疑问或未按规定提交投标疑问的，则视为该投标人无疑问。</w:t>
      </w:r>
      <w:r>
        <w:rPr>
          <w:rFonts w:ascii="宋体" w:hAnsi="宋体"/>
          <w:color w:val="000000"/>
          <w:sz w:val="24"/>
        </w:rPr>
      </w:r>
      <w:r/>
    </w:p>
    <w:p>
      <w:pPr>
        <w:pStyle w:val="985"/>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b/>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标书以外的内容，一律拒绝答复。</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cs="宋体"/>
          <w:bCs/>
          <w:color w:val="000000"/>
          <w:sz w:val="24"/>
        </w:rPr>
      </w:r>
      <w:r/>
    </w:p>
    <w:p>
      <w:pPr>
        <w:pStyle w:val="985"/>
        <w:ind w:firstLine="480"/>
        <w:jc w:val="left"/>
        <w:spacing w:line="460" w:lineRule="exact"/>
        <w:widowControl/>
        <w:rPr>
          <w:color w:val="000000"/>
        </w:rPr>
      </w:pPr>
      <w:r>
        <w:rPr>
          <w:rFonts w:hint="eastAsia" w:ascii="宋体" w:hAnsi="宋体" w:cs="宋体"/>
          <w:bCs/>
          <w:color w:val="000000"/>
          <w:sz w:val="24"/>
        </w:rPr>
        <w:t xml:space="preserve">5.5 本采购文件的最终解释权归采购单位所有。</w:t>
      </w:r>
      <w:r>
        <w:rPr>
          <w:color w:val="000000"/>
        </w:rPr>
      </w:r>
      <w:r/>
    </w:p>
    <w:p>
      <w:pPr>
        <w:pStyle w:val="985"/>
        <w:ind w:firstLine="3415"/>
        <w:spacing w:before="100" w:beforeAutospacing="1" w:after="100" w:afterAutospacing="1" w:line="460" w:lineRule="exact"/>
        <w:widowControl/>
        <w:rPr>
          <w:rFonts w:hint="eastAsia" w:ascii="宋体" w:hAnsi="宋体" w:cs="宋体"/>
          <w:b/>
          <w:color w:val="000000"/>
          <w:sz w:val="36"/>
          <w:szCs w:val="32"/>
        </w:rPr>
      </w:pPr>
      <w:r>
        <w:rPr>
          <w:rFonts w:hint="eastAsia" w:ascii="宋体" w:hAnsi="宋体" w:cs="宋体"/>
          <w:b/>
          <w:color w:val="000000"/>
          <w:sz w:val="36"/>
          <w:szCs w:val="32"/>
        </w:rPr>
        <w:t xml:space="preserve">四、投标文件</w:t>
      </w:r>
      <w:r>
        <w:rPr>
          <w:rFonts w:hint="eastAsia" w:ascii="宋体" w:hAnsi="宋体" w:cs="宋体"/>
          <w:b/>
          <w:color w:val="000000"/>
          <w:sz w:val="36"/>
          <w:szCs w:val="32"/>
        </w:rPr>
      </w:r>
      <w:r/>
    </w:p>
    <w:p>
      <w:pPr>
        <w:pStyle w:val="985"/>
        <w:ind w:firstLine="482"/>
        <w:spacing w:line="460" w:lineRule="exact"/>
        <w:rPr>
          <w:rFonts w:ascii="宋体" w:hAnsi="宋体"/>
          <w:b/>
          <w:bCs/>
          <w:color w:val="000000"/>
          <w:sz w:val="24"/>
        </w:rPr>
      </w:pPr>
      <w:r>
        <w:rPr>
          <w:rFonts w:hint="eastAsia" w:ascii="宋体" w:hAnsi="宋体"/>
          <w:b/>
          <w:bCs/>
          <w:color w:val="000000"/>
          <w:sz w:val="24"/>
        </w:rPr>
        <w:t xml:space="preserve">6．投标文件的编制</w:t>
      </w:r>
      <w:r>
        <w:rPr>
          <w:rFonts w:ascii="宋体" w:hAnsi="宋体"/>
          <w:b/>
          <w:bCs/>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6.1要求</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6.1.2无论投标过程中的做法和结果如何，投标人自行承担所有与参加投标有关的全部费用.</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6.2投标语言及计量单位  </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6.3电子投标文件其他要求</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.3.1电子招标投标交易平台（即“苏采云”系统）相关要求是本招标文件的组成部分。</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6.3.2投标人应对CA证书妥善保管，如被他人盗用投标，因此带来的结果均由投标人自行承担。</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.3.3投标人应当对招标文件提出的实质性要求和条件作出实质性响应，并在电子投标系统逐条应答。</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.3.4投标人应对要求提供的资格证明文件（如资质证书、资格证书）、技术资料（如白皮书、彩页、手册、检测报告等）扫描上传至投标系统。 </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szCs w:val="20"/>
        </w:rPr>
      </w:r>
      <w:r/>
    </w:p>
    <w:p>
      <w:pPr>
        <w:pStyle w:val="985"/>
        <w:ind w:firstLine="480"/>
        <w:jc w:val="left"/>
        <w:spacing w:line="460" w:lineRule="exact"/>
        <w:widowControl/>
        <w:rPr>
          <w:rFonts w:ascii="宋体" w:hAnsi="宋体"/>
          <w:color w:val="000000"/>
          <w:sz w:val="24"/>
        </w:rPr>
      </w:pPr>
      <w:r>
        <w:rPr>
          <w:rFonts w:ascii="宋体" w:hAnsi="宋体"/>
          <w:color w:val="000000"/>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 w:val="24"/>
        </w:rPr>
      </w:r>
      <w:r/>
    </w:p>
    <w:p>
      <w:pPr>
        <w:pStyle w:val="1076"/>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ascii="宋体" w:hAnsi="宋体"/>
          <w:b/>
          <w:color w:val="000000"/>
          <w:sz w:val="24"/>
        </w:rPr>
      </w:r>
      <w:r/>
    </w:p>
    <w:p>
      <w:pPr>
        <w:pStyle w:val="985"/>
        <w:ind w:firstLine="472"/>
        <w:spacing w:line="460" w:lineRule="exact"/>
        <w:rPr>
          <w:rFonts w:ascii="宋体" w:hAnsi="宋体"/>
          <w:b/>
          <w:bCs/>
          <w:color w:val="000000"/>
          <w:sz w:val="24"/>
        </w:rPr>
      </w:pPr>
      <w:r>
        <w:rPr>
          <w:rFonts w:hint="eastAsia" w:ascii="宋体" w:hAnsi="宋体"/>
          <w:b/>
          <w:bCs/>
          <w:color w:val="000000"/>
          <w:sz w:val="24"/>
        </w:rPr>
        <w:t xml:space="preserve">8．投标报价：</w:t>
      </w:r>
      <w:r>
        <w:rPr>
          <w:rFonts w:ascii="宋体" w:hAnsi="宋体"/>
          <w:b/>
          <w:bCs/>
          <w:color w:val="000000"/>
          <w:sz w:val="24"/>
        </w:rPr>
      </w:r>
      <w:r/>
    </w:p>
    <w:p>
      <w:pPr>
        <w:pStyle w:val="985"/>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985"/>
        <w:ind w:firstLine="463"/>
        <w:spacing w:line="460" w:lineRule="exact"/>
        <w:rPr>
          <w:rFonts w:ascii="宋体" w:hAnsi="宋体"/>
          <w:b/>
          <w:color w:val="000000"/>
          <w:sz w:val="24"/>
        </w:rPr>
      </w:pPr>
      <w:r>
        <w:rPr>
          <w:rFonts w:hint="eastAsia" w:ascii="宋体" w:hAnsi="宋体"/>
          <w:b/>
          <w:color w:val="000000"/>
          <w:sz w:val="24"/>
        </w:rPr>
        <w:t xml:space="preserve">8.2 </w:t>
      </w:r>
      <w:r>
        <w:rPr>
          <w:rFonts w:hint="eastAsia" w:ascii="宋体" w:hAnsi="宋体"/>
          <w:b/>
          <w:bCs/>
          <w:color w:val="000000"/>
          <w:sz w:val="24"/>
        </w:rPr>
        <w:t xml:space="preserve">本项目采购预算为</w:t>
      </w:r>
      <w:r>
        <w:rPr>
          <w:rFonts w:hint="eastAsia" w:ascii="宋体" w:hAnsi="宋体" w:cs="宋体"/>
          <w:b/>
          <w:color w:val="000000"/>
          <w:sz w:val="24"/>
        </w:rPr>
        <w:t xml:space="preserve">52.78万元</w:t>
      </w:r>
      <w:r>
        <w:rPr>
          <w:rFonts w:hint="eastAsia" w:ascii="宋体" w:hAnsi="宋体"/>
          <w:b/>
          <w:bCs/>
          <w:color w:val="000000"/>
          <w:sz w:val="24"/>
        </w:rPr>
        <w:t xml:space="preserve">，高于采购预算的作无效标论处</w:t>
      </w:r>
      <w:r>
        <w:rPr>
          <w:rFonts w:ascii="宋体" w:hAnsi="宋体"/>
          <w:b/>
          <w:bCs/>
          <w:color w:val="000000"/>
          <w:sz w:val="24"/>
        </w:rPr>
        <w:t xml:space="preserve">。</w:t>
      </w:r>
      <w:r>
        <w:rPr>
          <w:rFonts w:ascii="宋体" w:hAnsi="宋体"/>
          <w:b/>
          <w:color w:val="000000"/>
          <w:sz w:val="24"/>
        </w:rPr>
      </w:r>
      <w:r/>
    </w:p>
    <w:p>
      <w:pPr>
        <w:pStyle w:val="985"/>
        <w:ind w:firstLine="461"/>
        <w:spacing w:line="440" w:lineRule="exact"/>
        <w:rPr>
          <w:rFonts w:ascii="宋体" w:hAnsi="宋体"/>
          <w:color w:val="000000"/>
          <w:sz w:val="24"/>
        </w:rPr>
      </w:pPr>
      <w:r>
        <w:rPr>
          <w:rFonts w:hint="eastAsia" w:ascii="宋体" w:hAnsi="宋体"/>
          <w:color w:val="000000"/>
          <w:sz w:val="24"/>
        </w:rPr>
        <w:t xml:space="preserve">8.3.1</w:t>
      </w:r>
      <w:r>
        <w:rPr>
          <w:rFonts w:hint="eastAsia" w:ascii="宋体" w:hAnsi="宋体"/>
          <w:bCs/>
          <w:color w:val="000000"/>
          <w:sz w:val="24"/>
        </w:rPr>
        <w:t xml:space="preserve">报价应包含以下内容：投标人应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rPr>
        <w:t xml:space="preserve">。对投标人认为没有考虑到的费用项目采购单位将不予支付，并认为此项费用已包含在投标报价中。</w:t>
      </w:r>
      <w:r>
        <w:rPr>
          <w:rFonts w:ascii="宋体" w:hAnsi="宋体"/>
          <w:color w:val="000000"/>
          <w:sz w:val="24"/>
        </w:rPr>
      </w:r>
      <w:r/>
    </w:p>
    <w:p>
      <w:pPr>
        <w:pStyle w:val="985"/>
        <w:ind w:firstLine="461"/>
        <w:spacing w:line="440" w:lineRule="exact"/>
        <w:rPr>
          <w:rFonts w:ascii="宋体" w:hAnsi="宋体"/>
          <w:color w:val="000000"/>
          <w:sz w:val="24"/>
        </w:rPr>
      </w:pPr>
      <w:r>
        <w:rPr>
          <w:rFonts w:hint="eastAsia" w:ascii="宋体" w:hAnsi="宋体"/>
          <w:color w:val="000000"/>
          <w:sz w:val="24"/>
        </w:rPr>
        <w:t xml:space="preserve">8.3.2 开标一览表、投标价格表的报价一律用人民币（单位：元）填报。</w:t>
      </w:r>
      <w:r>
        <w:rPr>
          <w:rFonts w:ascii="宋体" w:hAnsi="宋体"/>
          <w:color w:val="000000"/>
          <w:sz w:val="24"/>
        </w:rPr>
      </w:r>
      <w:r/>
    </w:p>
    <w:p>
      <w:pPr>
        <w:pStyle w:val="985"/>
        <w:ind w:firstLine="463"/>
        <w:spacing w:line="440" w:lineRule="exact"/>
        <w:rPr>
          <w:rFonts w:ascii="宋体" w:hAnsi="宋体"/>
          <w:b/>
          <w:color w:val="000000"/>
          <w:sz w:val="24"/>
        </w:rPr>
      </w:pPr>
      <w:r>
        <w:rPr>
          <w:rFonts w:hint="eastAsia" w:ascii="宋体" w:hAnsi="宋体"/>
          <w:b/>
          <w:color w:val="000000"/>
          <w:sz w:val="24"/>
        </w:rPr>
        <w:t xml:space="preserve">8.4 招标代理服务费：</w:t>
      </w:r>
      <w:r>
        <w:rPr>
          <w:rFonts w:hint="eastAsia" w:ascii="宋体" w:hAnsi="宋体"/>
          <w:bCs/>
          <w:color w:val="000000"/>
          <w:sz w:val="24"/>
        </w:rPr>
        <w:t xml:space="preserve">经研究决定，如中标人响应成交，领取中标通知书并签订合同后向采购代理机构交纳招标代理服务费</w:t>
      </w:r>
      <w:r>
        <w:rPr>
          <w:rFonts w:hint="eastAsia" w:ascii="宋体" w:hAnsi="宋体"/>
          <w:color w:val="000000"/>
          <w:sz w:val="24"/>
        </w:rPr>
        <w:t xml:space="preserve">，</w:t>
      </w:r>
      <w:r>
        <w:rPr>
          <w:rFonts w:hint="eastAsia" w:ascii="宋体" w:hAnsi="宋体"/>
          <w:bCs/>
          <w:color w:val="000000"/>
          <w:sz w:val="24"/>
        </w:rPr>
        <w:t xml:space="preserve">费用按照苏招协【2022】002号文的收费标准×90</w:t>
      </w:r>
      <w:r>
        <w:rPr>
          <w:rFonts w:ascii="宋体" w:hAnsi="宋体"/>
          <w:bCs/>
          <w:color w:val="000000"/>
          <w:sz w:val="24"/>
        </w:rPr>
        <w:t xml:space="preserve">%</w:t>
      </w:r>
      <w:r>
        <w:rPr>
          <w:rFonts w:hint="eastAsia" w:ascii="宋体" w:hAnsi="宋体"/>
          <w:bCs/>
          <w:color w:val="000000"/>
          <w:sz w:val="24"/>
        </w:rPr>
        <w:t xml:space="preserve">收取</w:t>
      </w:r>
      <w:r>
        <w:rPr>
          <w:rFonts w:hint="eastAsia" w:ascii="宋体" w:hAnsi="宋体"/>
          <w:color w:val="000000"/>
          <w:sz w:val="24"/>
          <w:szCs w:val="20"/>
        </w:rPr>
        <w:t xml:space="preserve">（</w:t>
      </w:r>
      <w:r>
        <w:rPr>
          <w:rFonts w:hint="eastAsia" w:ascii="宋体" w:hAnsi="宋体"/>
          <w:bCs/>
          <w:color w:val="000000"/>
          <w:sz w:val="24"/>
        </w:rPr>
        <w:t xml:space="preserve">通过数字人民币方式交款</w:t>
      </w:r>
      <w:r>
        <w:rPr>
          <w:rFonts w:hint="eastAsia" w:ascii="宋体" w:hAnsi="宋体"/>
          <w:color w:val="000000"/>
          <w:sz w:val="24"/>
          <w:szCs w:val="20"/>
        </w:rPr>
        <w:t xml:space="preserve">）</w:t>
      </w:r>
      <w:r>
        <w:rPr>
          <w:rFonts w:hint="eastAsia" w:ascii="宋体" w:hAnsi="宋体"/>
          <w:color w:val="000000"/>
          <w:sz w:val="24"/>
        </w:rPr>
        <w:t xml:space="preserve">；</w:t>
      </w:r>
      <w:r>
        <w:rPr>
          <w:rFonts w:ascii="宋体" w:hAnsi="宋体"/>
          <w:b/>
          <w:color w:val="000000"/>
          <w:sz w:val="24"/>
        </w:rPr>
      </w:r>
      <w:r/>
    </w:p>
    <w:p>
      <w:pPr>
        <w:pStyle w:val="1076"/>
        <w:ind w:firstLine="480"/>
        <w:spacing w:line="440" w:lineRule="exact"/>
        <w:rPr>
          <w:rFonts w:ascii="宋体" w:hAnsi="宋体"/>
          <w:b/>
          <w:color w:val="000000"/>
          <w:sz w:val="24"/>
        </w:rPr>
      </w:pPr>
      <w:r>
        <w:rPr>
          <w:rFonts w:hint="eastAsia" w:ascii="宋体" w:hAnsi="宋体"/>
          <w:b/>
          <w:color w:val="000000"/>
          <w:sz w:val="24"/>
        </w:rPr>
        <w:t xml:space="preserve">该费用由中标单位在</w:t>
      </w:r>
      <w:r>
        <w:rPr>
          <w:rFonts w:hint="eastAsia" w:ascii="宋体" w:hAnsi="宋体"/>
          <w:b/>
          <w:bCs/>
          <w:color w:val="000000"/>
          <w:sz w:val="24"/>
        </w:rPr>
        <w:t xml:space="preserve">领取中标通知书并签订合同后</w:t>
      </w:r>
      <w:r>
        <w:rPr>
          <w:rFonts w:hint="eastAsia" w:ascii="宋体" w:hAnsi="宋体"/>
          <w:b/>
          <w:color w:val="000000"/>
          <w:sz w:val="24"/>
        </w:rPr>
        <w:t xml:space="preserve">一次性支付，此项费用含在投标报价中，不单独列项，由投标单位在报价时综合考虑。</w:t>
      </w:r>
      <w:r>
        <w:rPr>
          <w:rFonts w:ascii="宋体" w:hAnsi="宋体"/>
          <w:b/>
          <w:color w:val="000000"/>
          <w:sz w:val="24"/>
        </w:rPr>
      </w:r>
      <w:r/>
    </w:p>
    <w:p>
      <w:pPr>
        <w:pStyle w:val="1076"/>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ascii="宋体" w:hAnsi="宋体"/>
          <w:color w:val="000000"/>
          <w:sz w:val="24"/>
        </w:rPr>
      </w:r>
      <w:r/>
    </w:p>
    <w:p>
      <w:pPr>
        <w:pStyle w:val="985"/>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hint="eastAsia" w:ascii="宋体" w:hAnsi="宋体"/>
          <w:b/>
          <w:bCs/>
          <w:color w:val="000000"/>
          <w:sz w:val="24"/>
          <w:szCs w:val="20"/>
        </w:rPr>
        <w:t xml:space="preserve">线上投标文件编制要求，请按照以下要求（包括但不限于以下要求）制作：</w:t>
      </w:r>
      <w:r>
        <w:rPr>
          <w:rFonts w:ascii="宋体" w:hAnsi="宋体"/>
          <w:b/>
          <w:bCs/>
          <w:color w:val="000000"/>
          <w:sz w:val="24"/>
          <w:szCs w:val="20"/>
        </w:rPr>
      </w:r>
      <w:r/>
    </w:p>
    <w:p>
      <w:pPr>
        <w:pStyle w:val="98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rPr>
          <w:rFonts w:ascii="宋体" w:hAnsi="宋体"/>
          <w:b/>
          <w:color w:val="000000"/>
          <w:sz w:val="24"/>
          <w:szCs w:val="20"/>
        </w:rPr>
      </w:r>
      <w:r/>
    </w:p>
    <w:p>
      <w:pPr>
        <w:pStyle w:val="985"/>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（1）《开标一览表》（加盖电子签章，政府采购客户端工具输入报价自动生成）；</w:t>
      </w:r>
      <w:r>
        <w:rPr>
          <w:rFonts w:ascii="宋体" w:hAnsi="宋体"/>
          <w:bCs/>
          <w:color w:val="000000"/>
          <w:sz w:val="24"/>
          <w:szCs w:val="20"/>
        </w:rPr>
      </w:r>
      <w:r/>
    </w:p>
    <w:p>
      <w:pPr>
        <w:pStyle w:val="985"/>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（2）《</w:t>
      </w:r>
      <w:r>
        <w:rPr>
          <w:rFonts w:ascii="宋体" w:hAnsi="宋体"/>
          <w:color w:val="000000"/>
          <w:sz w:val="24"/>
          <w:szCs w:val="20"/>
        </w:rPr>
        <w:t xml:space="preserve">法定代表人身份证明书</w:t>
      </w:r>
      <w:r>
        <w:rPr>
          <w:rFonts w:hint="eastAsia" w:ascii="宋体" w:hAnsi="宋体"/>
          <w:bCs/>
          <w:color w:val="000000"/>
          <w:sz w:val="24"/>
          <w:szCs w:val="20"/>
        </w:rPr>
        <w:t xml:space="preserve">》</w:t>
      </w:r>
      <w:r>
        <w:rPr>
          <w:rFonts w:hint="eastAsia" w:ascii="宋体" w:hAnsi="宋体"/>
          <w:color w:val="000000"/>
          <w:sz w:val="24"/>
          <w:szCs w:val="20"/>
        </w:rPr>
        <w:t xml:space="preserve">及</w:t>
      </w:r>
      <w:r>
        <w:rPr>
          <w:rFonts w:hint="eastAsia" w:ascii="宋体" w:hAnsi="宋体"/>
          <w:bCs/>
          <w:color w:val="000000"/>
          <w:sz w:val="24"/>
          <w:szCs w:val="20"/>
        </w:rPr>
        <w:t xml:space="preserve">《授权委托书》（加盖电子签章，格式见招标文件第六章《投标文件相关格式》）；</w:t>
      </w:r>
      <w:r>
        <w:rPr>
          <w:rFonts w:ascii="宋体" w:hAnsi="宋体"/>
          <w:bCs/>
          <w:color w:val="000000"/>
          <w:sz w:val="24"/>
          <w:szCs w:val="20"/>
        </w:rPr>
      </w:r>
      <w:r/>
    </w:p>
    <w:p>
      <w:pPr>
        <w:pStyle w:val="98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.2</w:t>
      </w:r>
      <w:r>
        <w:rPr>
          <w:rFonts w:hint="eastAsia" w:ascii="宋体" w:hAnsi="宋体"/>
          <w:b/>
          <w:color w:val="000000"/>
          <w:sz w:val="24"/>
          <w:szCs w:val="20"/>
        </w:rPr>
        <w:t xml:space="preserve">资格条件（1-</w:t>
      </w:r>
      <w:r>
        <w:rPr>
          <w:rFonts w:ascii="宋体" w:hAnsi="宋体"/>
          <w:b/>
          <w:color w:val="000000"/>
          <w:sz w:val="24"/>
          <w:szCs w:val="20"/>
        </w:rPr>
        <w:t xml:space="preserve">6</w:t>
      </w:r>
      <w:r>
        <w:rPr>
          <w:rFonts w:hint="eastAsia" w:ascii="宋体" w:hAnsi="宋体"/>
          <w:b/>
          <w:color w:val="000000"/>
          <w:sz w:val="24"/>
          <w:szCs w:val="20"/>
        </w:rPr>
        <w:t xml:space="preserve">必须提供，否则投标无效）</w:t>
      </w:r>
      <w:r>
        <w:rPr>
          <w:rFonts w:ascii="宋体" w:hAnsi="宋体"/>
          <w:b/>
          <w:color w:val="000000"/>
          <w:sz w:val="24"/>
          <w:szCs w:val="20"/>
        </w:rPr>
      </w:r>
      <w:r/>
    </w:p>
    <w:p>
      <w:pPr>
        <w:pStyle w:val="985"/>
        <w:ind w:firstLine="480"/>
        <w:jc w:val="left"/>
        <w:spacing w:line="460" w:lineRule="exact"/>
        <w:widowControl/>
        <w:rPr>
          <w:rFonts w:hint="eastAsia" w:ascii="宋体" w:hAnsi="宋体"/>
          <w:color w:val="000000"/>
          <w:sz w:val="24"/>
          <w:szCs w:val="20"/>
        </w:rPr>
      </w:pPr>
      <w:r>
        <w:rPr>
          <w:rFonts w:ascii="宋体" w:hAnsi="宋体"/>
          <w:color w:val="000000"/>
          <w:sz w:val="24"/>
          <w:szCs w:val="20"/>
        </w:rPr>
        <w:t xml:space="preserve">（1）有效的营业执照（副本）原件</w:t>
      </w:r>
      <w:r>
        <w:rPr>
          <w:rFonts w:hint="eastAsia" w:ascii="宋体" w:hAnsi="宋体"/>
          <w:color w:val="000000"/>
          <w:sz w:val="24"/>
          <w:szCs w:val="20"/>
        </w:rPr>
        <w:t xml:space="preserve">彩色扫描件</w:t>
      </w:r>
      <w:r>
        <w:rPr>
          <w:rFonts w:ascii="宋体" w:hAnsi="宋体"/>
          <w:color w:val="000000"/>
          <w:sz w:val="24"/>
          <w:szCs w:val="20"/>
        </w:rPr>
        <w:t xml:space="preserve">；</w:t>
      </w:r>
      <w:r>
        <w:rPr>
          <w:rFonts w:hint="eastAsia"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上一年度的财务状况报表（至少提供资产负债表、利润表、现金流量表，投标人成立不满一年无需提供）</w:t>
      </w:r>
      <w:r>
        <w:rPr>
          <w:rFonts w:ascii="宋体" w:hAnsi="宋体"/>
          <w:color w:val="000000"/>
          <w:sz w:val="24"/>
          <w:szCs w:val="20"/>
        </w:rPr>
        <w:t xml:space="preserve">；</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（4）具有履行合同所需的设备和专业技术能力的书面声明</w:t>
      </w:r>
      <w:r>
        <w:rPr>
          <w:rFonts w:hint="eastAsia" w:ascii="宋体" w:hAnsi="宋体"/>
          <w:color w:val="000000"/>
          <w:sz w:val="24"/>
          <w:szCs w:val="20"/>
        </w:rPr>
        <w:t xml:space="preserve">原件扫描件；</w:t>
      </w:r>
      <w:r>
        <w:rPr>
          <w:rFonts w:ascii="宋体" w:hAnsi="宋体"/>
          <w:color w:val="000000"/>
          <w:sz w:val="24"/>
          <w:szCs w:val="20"/>
        </w:rPr>
      </w:r>
      <w:r/>
    </w:p>
    <w:p>
      <w:pPr>
        <w:pStyle w:val="985"/>
        <w:ind w:firstLine="480"/>
        <w:jc w:val="left"/>
        <w:spacing w:line="460" w:lineRule="exact"/>
        <w:widowControl/>
        <w:rPr>
          <w:rFonts w:ascii="宋体" w:hAnsi="宋体" w:cs="宋体"/>
          <w:bCs/>
          <w:color w:val="000000"/>
          <w:sz w:val="24"/>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）近三年</w:t>
      </w:r>
      <w:r>
        <w:rPr>
          <w:rFonts w:ascii="宋体" w:hAnsi="宋体"/>
          <w:color w:val="000000"/>
          <w:sz w:val="24"/>
          <w:szCs w:val="20"/>
        </w:rPr>
        <w:t xml:space="preserve">无重大违法记录声明函</w:t>
      </w:r>
      <w:r>
        <w:rPr>
          <w:rFonts w:hint="eastAsia" w:ascii="宋体" w:hAnsi="宋体"/>
          <w:color w:val="000000"/>
          <w:sz w:val="24"/>
          <w:szCs w:val="20"/>
        </w:rPr>
        <w:t xml:space="preserve">原件扫描件；</w:t>
      </w:r>
      <w:r>
        <w:rPr>
          <w:rFonts w:ascii="宋体" w:hAnsi="宋体" w:cs="宋体"/>
          <w:bCs/>
          <w:color w:val="000000"/>
          <w:sz w:val="24"/>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（6）《中小企业声明函》原件</w:t>
      </w:r>
      <w:r>
        <w:rPr>
          <w:rFonts w:ascii="宋体" w:hAnsi="宋体" w:cs="宋体"/>
          <w:color w:val="000000"/>
          <w:sz w:val="24"/>
        </w:rPr>
        <w:t xml:space="preserve">扫描件</w:t>
      </w:r>
      <w:r>
        <w:rPr>
          <w:rFonts w:hint="eastAsia" w:ascii="宋体" w:hAnsi="宋体" w:cs="宋体"/>
          <w:color w:val="000000"/>
          <w:sz w:val="24"/>
        </w:rPr>
        <w:t xml:space="preserve">。</w:t>
      </w:r>
      <w:r>
        <w:rPr>
          <w:rFonts w:hint="eastAsia" w:ascii="宋体" w:hAnsi="宋体" w:cs="宋体"/>
          <w:color w:val="000000"/>
          <w:sz w:val="24"/>
        </w:rPr>
      </w:r>
      <w:r/>
    </w:p>
    <w:p>
      <w:pPr>
        <w:pStyle w:val="98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符合条件（符合条件要求内容必须提供，且须加盖电子签章，格式见招标文件第六章《投标文件相关格式》，否则投标无效）</w:t>
      </w:r>
      <w:r>
        <w:rPr>
          <w:rFonts w:ascii="宋体" w:hAnsi="宋体"/>
          <w:b/>
          <w:color w:val="000000"/>
          <w:sz w:val="24"/>
          <w:szCs w:val="20"/>
        </w:rPr>
      </w:r>
      <w:r/>
    </w:p>
    <w:p>
      <w:pPr>
        <w:pStyle w:val="985"/>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（1）报价：</w:t>
      </w:r>
      <w:r>
        <w:rPr>
          <w:rFonts w:ascii="宋体" w:hAnsi="宋体"/>
          <w:b/>
          <w:bCs/>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①《投标函》；</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②</w:t>
      </w:r>
      <w:r>
        <w:rPr>
          <w:rFonts w:hint="eastAsia"/>
          <w:color w:val="000000"/>
          <w:sz w:val="24"/>
        </w:rPr>
        <w:t xml:space="preserve">清单报价表</w:t>
      </w:r>
      <w:r>
        <w:rPr>
          <w:rFonts w:hint="eastAsia" w:ascii="宋体" w:hAnsi="宋体"/>
          <w:color w:val="000000"/>
          <w:sz w:val="24"/>
          <w:szCs w:val="20"/>
        </w:rPr>
        <w:t xml:space="preserve">；</w:t>
      </w:r>
      <w:r>
        <w:rPr>
          <w:rFonts w:ascii="宋体" w:hAnsi="宋体"/>
          <w:color w:val="000000"/>
          <w:sz w:val="24"/>
          <w:szCs w:val="20"/>
        </w:rPr>
      </w:r>
      <w:r/>
    </w:p>
    <w:p>
      <w:pPr>
        <w:pStyle w:val="985"/>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（2）商务资信：</w:t>
      </w:r>
      <w:r>
        <w:rPr>
          <w:rFonts w:ascii="宋体" w:hAnsi="宋体"/>
          <w:b/>
          <w:bCs/>
          <w:color w:val="000000"/>
          <w:sz w:val="24"/>
          <w:szCs w:val="20"/>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①供应商登记表；</w:t>
      </w:r>
      <w:r>
        <w:rPr>
          <w:rFonts w:hint="eastAsia" w:ascii="宋体" w:hAnsi="宋体" w:cs="宋体"/>
          <w:color w:val="000000"/>
          <w:sz w:val="24"/>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②公共资源交易投标信用承诺书；</w:t>
      </w:r>
      <w:r>
        <w:rPr>
          <w:rFonts w:hint="eastAsia" w:ascii="宋体" w:hAnsi="宋体" w:cs="宋体"/>
          <w:color w:val="000000"/>
          <w:sz w:val="24"/>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③建湖县政府采购事前信用承诺书；</w:t>
      </w:r>
      <w:r>
        <w:rPr>
          <w:rFonts w:hint="eastAsia" w:ascii="宋体" w:hAnsi="宋体" w:cs="宋体"/>
          <w:color w:val="000000"/>
          <w:sz w:val="24"/>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④《法定代表人身份证明书》及《授权委托书》(加盖电子签章，格式见招标文件第七部分《投标文件相关格式》)；</w:t>
      </w:r>
      <w:r>
        <w:rPr>
          <w:rFonts w:hint="eastAsia" w:ascii="宋体" w:hAnsi="宋体" w:cs="宋体"/>
          <w:color w:val="000000"/>
          <w:sz w:val="24"/>
        </w:rPr>
      </w:r>
      <w:r/>
    </w:p>
    <w:p>
      <w:pPr>
        <w:pStyle w:val="1045"/>
        <w:ind w:left="479" w:firstLine="0"/>
        <w:spacing w:line="460" w:lineRule="exact"/>
        <w:tabs>
          <w:tab w:val="left" w:pos="180" w:leader="none"/>
        </w:tabs>
        <w:rPr>
          <w:rFonts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5 \* GB3 </w:instrText>
      </w:r>
      <w:r>
        <w:rPr>
          <w:rFonts w:hint="eastAsia" w:ascii="宋体" w:hAnsi="宋体" w:cs="宋体"/>
          <w:color w:val="000000"/>
        </w:rPr>
        <w:fldChar w:fldCharType="separate"/>
      </w:r>
      <w:r>
        <w:rPr>
          <w:rFonts w:hint="eastAsia" w:ascii="宋体" w:hAnsi="宋体" w:cs="宋体"/>
          <w:color w:val="000000"/>
        </w:rPr>
        <w:t xml:space="preserve">⑤</w:t>
      </w:r>
      <w:r>
        <w:rPr>
          <w:rFonts w:hint="eastAsia" w:ascii="宋体" w:hAnsi="宋体" w:cs="宋体"/>
          <w:color w:val="000000"/>
        </w:rPr>
        <w:fldChar w:fldCharType="end"/>
      </w:r>
      <w:r>
        <w:rPr>
          <w:rFonts w:hint="eastAsia" w:ascii="宋体" w:hAnsi="宋体" w:cs="宋体"/>
          <w:color w:val="000000"/>
        </w:rPr>
        <w:t xml:space="preserve">服务承诺函。</w:t>
      </w:r>
      <w:r>
        <w:rPr>
          <w:rFonts w:ascii="宋体" w:hAnsi="宋体" w:cs="宋体"/>
          <w:color w:val="000000"/>
        </w:rPr>
      </w:r>
      <w:r/>
    </w:p>
    <w:p>
      <w:pPr>
        <w:pStyle w:val="1045"/>
        <w:ind w:left="479" w:firstLine="0"/>
        <w:spacing w:line="460" w:lineRule="exact"/>
        <w:tabs>
          <w:tab w:val="left" w:pos="180" w:leader="none"/>
        </w:tabs>
        <w:rPr>
          <w:rFonts w:ascii="宋体" w:hAnsi="宋体" w:cs="宋体"/>
          <w:b/>
          <w:color w:val="000000"/>
        </w:rPr>
      </w:pPr>
      <w:r>
        <w:rPr>
          <w:rFonts w:hint="eastAsia" w:ascii="宋体" w:hAnsi="宋体" w:cs="宋体"/>
          <w:b/>
          <w:color w:val="000000"/>
        </w:rPr>
        <w:t xml:space="preserve">（3）技术</w:t>
      </w:r>
      <w:r>
        <w:rPr>
          <w:rFonts w:ascii="宋体" w:hAnsi="宋体" w:cs="宋体"/>
          <w:b/>
          <w:color w:val="000000"/>
        </w:rPr>
        <w:t xml:space="preserve">要求：</w:t>
      </w:r>
      <w:r>
        <w:rPr>
          <w:rFonts w:ascii="宋体" w:hAnsi="宋体" w:cs="宋体"/>
          <w:b/>
          <w:color w:val="000000"/>
        </w:rPr>
      </w:r>
      <w:r/>
    </w:p>
    <w:p>
      <w:pPr>
        <w:pStyle w:val="985"/>
        <w:ind w:firstLine="480"/>
        <w:jc w:val="left"/>
        <w:spacing w:line="460" w:lineRule="exact"/>
        <w:widowControl/>
        <w:tabs>
          <w:tab w:val="left" w:pos="1440" w:leader="none"/>
        </w:tabs>
        <w:rPr>
          <w:rFonts w:ascii="宋体" w:hAnsi="宋体" w:cs="宋体"/>
          <w:color w:val="000000"/>
          <w:sz w:val="24"/>
        </w:rPr>
      </w:pPr>
      <w:r>
        <w:rPr>
          <w:rFonts w:hint="eastAsia" w:ascii="宋体" w:hAnsi="宋体" w:cs="宋体"/>
          <w:color w:val="000000"/>
          <w:sz w:val="24"/>
        </w:rPr>
        <w:t xml:space="preserve">①技术</w:t>
      </w:r>
      <w:r>
        <w:rPr>
          <w:rFonts w:ascii="宋体" w:hAnsi="宋体" w:cs="宋体"/>
          <w:color w:val="000000"/>
          <w:sz w:val="24"/>
        </w:rPr>
        <w:t xml:space="preserve">响应表。</w:t>
      </w:r>
      <w:r>
        <w:rPr>
          <w:rFonts w:ascii="宋体" w:hAnsi="宋体" w:cs="宋体"/>
          <w:color w:val="000000"/>
          <w:sz w:val="24"/>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rPr>
          <w:rFonts w:ascii="宋体" w:hAnsi="宋体"/>
          <w:b/>
          <w:color w:val="000000"/>
          <w:sz w:val="24"/>
          <w:szCs w:val="20"/>
        </w:rPr>
      </w:r>
      <w:r/>
    </w:p>
    <w:p>
      <w:pPr>
        <w:pStyle w:val="985"/>
        <w:ind w:firstLine="480"/>
        <w:jc w:val="left"/>
        <w:spacing w:line="480" w:lineRule="exact"/>
        <w:widowControl/>
        <w:tabs>
          <w:tab w:val="left" w:pos="1440" w:leader="none"/>
        </w:tabs>
        <w:rPr>
          <w:rFonts w:ascii="宋体" w:hAnsi="宋体"/>
          <w:bCs/>
          <w:color w:val="000000"/>
          <w:sz w:val="24"/>
          <w:szCs w:val="20"/>
        </w:rPr>
      </w:pPr>
      <w:r>
        <w:rPr>
          <w:rFonts w:hint="eastAsia" w:ascii="宋体" w:hAnsi="宋体"/>
          <w:bCs/>
          <w:color w:val="000000"/>
          <w:sz w:val="24"/>
          <w:szCs w:val="20"/>
        </w:rPr>
        <w:t xml:space="preserve">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rPr>
          <w:rFonts w:ascii="宋体" w:hAnsi="宋体"/>
          <w:bCs/>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9.5招标文件要求的其它证明资料和评标细则要求提供证明材料原件或复印件。</w:t>
      </w:r>
      <w:r>
        <w:rPr>
          <w:rFonts w:ascii="宋体" w:hAnsi="宋体"/>
          <w:b/>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rPr>
          <w:rFonts w:ascii="宋体" w:hAnsi="宋体"/>
          <w:b/>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rPr>
          <w:rFonts w:ascii="宋体" w:hAnsi="宋体"/>
          <w:b/>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
          <w:color w:val="000000"/>
          <w:sz w:val="24"/>
          <w:szCs w:val="20"/>
        </w:rPr>
      </w:r>
      <w:r/>
    </w:p>
    <w:p>
      <w:pPr>
        <w:pStyle w:val="985"/>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10．投标文件线上格式要求</w:t>
      </w:r>
      <w:r>
        <w:rPr>
          <w:rFonts w:ascii="宋体" w:hAnsi="宋体"/>
          <w:b/>
          <w:color w:val="000000"/>
          <w:sz w:val="24"/>
          <w:szCs w:val="20"/>
        </w:rPr>
      </w:r>
      <w:r/>
    </w:p>
    <w:p>
      <w:pPr>
        <w:pStyle w:val="98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投标人应当通过“苏采云”系统提交数据电文形式的投标文件（即电子投标）。</w:t>
      </w:r>
      <w:r>
        <w:rPr>
          <w:rFonts w:ascii="宋体" w:hAnsi="宋体"/>
          <w:color w:val="000000"/>
          <w:sz w:val="24"/>
          <w:szCs w:val="20"/>
        </w:rPr>
      </w:r>
      <w:r/>
    </w:p>
    <w:p>
      <w:pPr>
        <w:pStyle w:val="98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通过“苏采云”系统提交政府采购客户端工具导出加密的投标文件（后缀名为zip）。</w:t>
      </w:r>
      <w:r>
        <w:rPr>
          <w:rFonts w:hint="eastAsia" w:ascii="宋体" w:hAnsi="宋体"/>
          <w:b/>
          <w:bCs/>
          <w:color w:val="000000"/>
          <w:sz w:val="24"/>
          <w:szCs w:val="20"/>
        </w:rPr>
        <w:t xml:space="preserve">投标文件不得超过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rPr>
          <w:rFonts w:ascii="宋体" w:hAnsi="宋体"/>
          <w:color w:val="000000"/>
          <w:sz w:val="24"/>
          <w:szCs w:val="20"/>
        </w:rPr>
      </w:r>
      <w:r/>
    </w:p>
    <w:p>
      <w:pPr>
        <w:pStyle w:val="98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本项目采用线上投标，即供应商投标文件从政府采购客户端工具制作通过“苏采云”系统提交，未提供线上投标文件的，投标无效。</w:t>
      </w:r>
      <w:r>
        <w:rPr>
          <w:rFonts w:ascii="宋体" w:hAnsi="宋体"/>
          <w:color w:val="000000"/>
          <w:sz w:val="24"/>
          <w:szCs w:val="20"/>
        </w:rPr>
      </w:r>
      <w:r/>
    </w:p>
    <w:p>
      <w:pPr>
        <w:pStyle w:val="985"/>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rPr>
          <w:rFonts w:ascii="宋体" w:hAnsi="宋体"/>
          <w:b/>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说明：投标人应在用CA数字证书以及自备的能够登录“苏采云”系统的笔记本电脑，在达到开标时间后，使用CA数字证书解密各自投标文件。</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投标人未按规定加密的投标文件，“苏采云”系统应当拒收并提示。</w:t>
      </w:r>
      <w:r>
        <w:rPr>
          <w:rFonts w:ascii="宋体" w:hAnsi="宋体"/>
          <w:color w:val="000000"/>
          <w:sz w:val="24"/>
          <w:szCs w:val="20"/>
        </w:rPr>
      </w:r>
      <w:r/>
    </w:p>
    <w:p>
      <w:pPr>
        <w:pStyle w:val="985"/>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w:t>
      </w:r>
      <w:r>
        <w:rPr>
          <w:rFonts w:ascii="宋体" w:hAnsi="宋体"/>
          <w:b/>
          <w:color w:val="000000"/>
          <w:sz w:val="24"/>
          <w:szCs w:val="20"/>
        </w:rPr>
      </w:r>
      <w:r/>
    </w:p>
    <w:p>
      <w:pPr>
        <w:pStyle w:val="985"/>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线上提交与接收时间：提交投标文件截止时间（202</w:t>
      </w:r>
      <w:r>
        <w:rPr>
          <w:rFonts w:ascii="宋体" w:hAnsi="宋体"/>
          <w:color w:val="000000"/>
          <w:sz w:val="24"/>
          <w:szCs w:val="20"/>
        </w:rPr>
        <w:t xml:space="preserve">4</w:t>
      </w:r>
      <w:r>
        <w:rPr>
          <w:rFonts w:hint="eastAsia" w:ascii="宋体" w:hAnsi="宋体"/>
          <w:color w:val="000000"/>
          <w:sz w:val="24"/>
          <w:szCs w:val="20"/>
        </w:rPr>
        <w:t xml:space="preserve">年</w:t>
      </w: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月27日15:00</w:t>
      </w:r>
      <w:r>
        <w:rPr>
          <w:rFonts w:hint="eastAsia" w:ascii="宋体" w:hAnsi="宋体"/>
          <w:color w:val="000000"/>
          <w:sz w:val="24"/>
          <w:szCs w:val="20"/>
        </w:rPr>
        <w:t xml:space="preserve">）前。</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rPr>
          <w:rFonts w:ascii="宋体" w:hAnsi="宋体"/>
          <w:color w:val="000000"/>
          <w:sz w:val="24"/>
          <w:szCs w:val="20"/>
        </w:rPr>
      </w:r>
      <w:r/>
    </w:p>
    <w:p>
      <w:pPr>
        <w:pStyle w:val="985"/>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szCs w:val="20"/>
        </w:rPr>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13．投标文件的撤回与修改</w:t>
      </w:r>
      <w:r>
        <w:rPr>
          <w:rFonts w:ascii="宋体" w:hAnsi="宋体"/>
          <w:b/>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13.1投标文件的撤回</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13.1.1电子投标文件的撤回</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投标人可在投标截止时间前，撤回其电子投标文件，具体操作方法见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13.1.2投标人撤回电子投标文件，则认为其不再参与本项目投标活动。</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投标文件的修改</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在投标截止时间之后，投标人不得对其电子投标文件作任何修改。</w:t>
      </w:r>
      <w:r>
        <w:rPr>
          <w:rFonts w:ascii="宋体" w:hAnsi="宋体"/>
          <w:color w:val="000000"/>
          <w:sz w:val="24"/>
          <w:szCs w:val="20"/>
        </w:rPr>
      </w:r>
      <w:r/>
    </w:p>
    <w:p>
      <w:pPr>
        <w:pStyle w:val="985"/>
        <w:ind w:firstLine="480"/>
        <w:jc w:val="left"/>
        <w:spacing w:line="460" w:lineRule="exact"/>
        <w:widowControl/>
        <w:rPr>
          <w:rFonts w:ascii="宋体" w:hAnsi="宋体" w:cs="宋体"/>
          <w:b/>
          <w:color w:val="000000"/>
          <w:sz w:val="36"/>
          <w:szCs w:val="32"/>
        </w:rPr>
      </w:pPr>
      <w:r>
        <w:rPr>
          <w:rFonts w:ascii="宋体" w:hAnsi="宋体"/>
          <w:color w:val="000000"/>
          <w:sz w:val="24"/>
          <w:szCs w:val="20"/>
        </w:rPr>
        <w:t xml:space="preserve">13.4 在投标截止时间至招标文件中规定的投标有效期满之间的这段时间内，投标人不得撤回其投标。</w:t>
      </w:r>
      <w:r>
        <w:rPr>
          <w:rFonts w:ascii="宋体" w:hAnsi="宋体" w:cs="宋体"/>
          <w:b/>
          <w:color w:val="000000"/>
          <w:sz w:val="36"/>
          <w:szCs w:val="32"/>
        </w:rPr>
      </w:r>
      <w:r/>
    </w:p>
    <w:p>
      <w:pPr>
        <w:pStyle w:val="1076"/>
        <w:ind w:firstLine="480"/>
        <w:spacing w:line="460" w:lineRule="exact"/>
        <w:rPr>
          <w:rFonts w:ascii="宋体" w:hAnsi="宋体"/>
          <w:color w:val="000000"/>
          <w:sz w:val="24"/>
        </w:rPr>
      </w:pPr>
      <w:r>
        <w:rPr>
          <w:rFonts w:ascii="宋体" w:hAnsi="宋体"/>
          <w:color w:val="000000"/>
          <w:sz w:val="24"/>
        </w:rPr>
      </w:r>
      <w:r/>
    </w:p>
    <w:p>
      <w:pPr>
        <w:pStyle w:val="985"/>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rPr>
          <w:rFonts w:ascii="宋体" w:hAnsi="宋体" w:cs="宋体"/>
          <w:b/>
          <w:color w:val="000000"/>
          <w:sz w:val="36"/>
          <w:szCs w:val="32"/>
        </w:rPr>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14．开标、唱标、资格审查</w:t>
      </w:r>
      <w:r>
        <w:rPr>
          <w:rFonts w:ascii="宋体" w:hAnsi="宋体"/>
          <w:b/>
          <w:color w:val="000000"/>
          <w:sz w:val="24"/>
          <w:szCs w:val="20"/>
        </w:rPr>
      </w:r>
      <w:r/>
    </w:p>
    <w:p>
      <w:pPr>
        <w:pStyle w:val="985"/>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szCs w:val="20"/>
        </w:rPr>
      </w:r>
      <w:r/>
    </w:p>
    <w:p>
      <w:pPr>
        <w:pStyle w:val="985"/>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所有投标人解密（或解密时间）结束后，“苏采云”系统生成开标记录并向社会公众公布，但依法应当保密的除外。</w:t>
      </w:r>
      <w:r>
        <w:rPr>
          <w:rFonts w:ascii="宋体" w:hAnsi="宋体"/>
          <w:color w:val="000000"/>
          <w:spacing w:val="-2"/>
          <w:sz w:val="24"/>
          <w:szCs w:val="20"/>
        </w:rPr>
      </w:r>
      <w:r/>
    </w:p>
    <w:p>
      <w:pPr>
        <w:pStyle w:val="985"/>
        <w:ind w:firstLine="472"/>
        <w:jc w:val="left"/>
        <w:spacing w:line="460" w:lineRule="exact"/>
        <w:widowControl/>
        <w:rPr>
          <w:rFonts w:ascii="宋体" w:hAnsi="宋体"/>
          <w:color w:val="000000"/>
          <w:sz w:val="24"/>
          <w:szCs w:val="20"/>
          <w:lang w:val="zh-CN"/>
        </w:rPr>
      </w:pPr>
      <w:r>
        <w:rPr>
          <w:rFonts w:ascii="宋体" w:hAnsi="宋体"/>
          <w:color w:val="000000"/>
          <w:spacing w:val="-2"/>
          <w:sz w:val="24"/>
          <w:szCs w:val="20"/>
        </w:rPr>
        <w:t xml:space="preserve">14.3开标时，《开标一览表》</w:t>
      </w:r>
      <w:r>
        <w:rPr>
          <w:rFonts w:ascii="宋体" w:hAnsi="宋体"/>
          <w:color w:val="000000"/>
          <w:sz w:val="24"/>
          <w:szCs w:val="20"/>
          <w:lang w:val="zh-CN"/>
        </w:rPr>
        <w:t xml:space="preserve">（报价表）内容与投标文件中相应内容不一致的，以《开标一览表》（报价表）为准。</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.7同时出现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.6中两种以上不一致的,按照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.6的顺序修正。修正后的报价由法定代表人</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rPr>
          <w:rFonts w:ascii="宋体" w:hAnsi="宋体"/>
          <w:color w:val="000000"/>
          <w:sz w:val="24"/>
          <w:szCs w:val="20"/>
          <w:lang w:val="zh-CN"/>
        </w:rPr>
      </w:r>
      <w:r/>
    </w:p>
    <w:p>
      <w:pPr>
        <w:pStyle w:val="985"/>
        <w:ind w:firstLine="482"/>
        <w:jc w:val="left"/>
        <w:spacing w:line="460" w:lineRule="exact"/>
        <w:widowControl/>
        <w:rPr>
          <w:rFonts w:hint="eastAsia"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rPr>
        <w:t xml:space="preserve">对未通过资格审查的投标人，应当告知其未通过的原因。</w:t>
      </w:r>
      <w:r>
        <w:rPr>
          <w:rFonts w:hint="eastAsia" w:ascii="宋体" w:hAnsi="宋体"/>
          <w:color w:val="000000"/>
          <w:sz w:val="24"/>
          <w:szCs w:val="20"/>
        </w:rPr>
      </w:r>
      <w:r/>
    </w:p>
    <w:p>
      <w:pPr>
        <w:pStyle w:val="985"/>
        <w:ind w:firstLine="482"/>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采购人及采购代理机构在进行资格性审查的同时，将在“信用中国”网站</w:t>
      </w:r>
      <w:r>
        <w:rPr>
          <w:rFonts w:ascii="宋体" w:hAnsi="宋体"/>
          <w:color w:val="000000"/>
          <w:sz w:val="24"/>
          <w:szCs w:val="20"/>
        </w:rPr>
      </w:r>
      <w:r/>
    </w:p>
    <w:p>
      <w:pPr>
        <w:pStyle w:val="985"/>
        <w:spacing w:line="460" w:lineRule="exact"/>
        <w:rPr>
          <w:rFonts w:ascii="宋体" w:hAnsi="宋体" w:cs="宋体"/>
          <w:color w:val="000000"/>
          <w:sz w:val="24"/>
        </w:rPr>
      </w:pPr>
      <w:r>
        <w:rPr>
          <w:rFonts w:ascii="宋体" w:hAnsi="宋体"/>
          <w:color w:val="000000"/>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cs="宋体"/>
          <w:color w:val="000000"/>
          <w:sz w:val="24"/>
        </w:rPr>
      </w:r>
      <w:r/>
    </w:p>
    <w:p>
      <w:pPr>
        <w:pStyle w:val="985"/>
        <w:ind w:firstLine="480"/>
        <w:spacing w:line="460" w:lineRule="exact"/>
        <w:rPr>
          <w:rFonts w:ascii="宋体" w:hAnsi="宋体"/>
          <w:color w:val="000000"/>
          <w:sz w:val="24"/>
        </w:rPr>
      </w:pPr>
      <w:r>
        <w:rPr>
          <w:rFonts w:ascii="宋体" w:hAnsi="宋体"/>
          <w:color w:val="000000"/>
          <w:sz w:val="24"/>
        </w:rPr>
      </w:r>
      <w:r/>
    </w:p>
    <w:p>
      <w:pPr>
        <w:pStyle w:val="985"/>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985"/>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15．组建评标委员会</w:t>
      </w:r>
      <w:r>
        <w:rPr>
          <w:rFonts w:ascii="宋体" w:hAnsi="宋体"/>
          <w:b/>
          <w:color w:val="000000"/>
          <w:sz w:val="24"/>
          <w:szCs w:val="20"/>
        </w:rPr>
      </w:r>
      <w:r/>
    </w:p>
    <w:p>
      <w:pPr>
        <w:pStyle w:val="985"/>
        <w:ind w:firstLine="480"/>
        <w:jc w:val="left"/>
        <w:spacing w:line="46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推荐1名合格的中标候选人。</w:t>
      </w:r>
      <w:r>
        <w:rPr>
          <w:rFonts w:ascii="宋体" w:hAnsi="宋体"/>
          <w:b/>
          <w:bCs/>
          <w:color w:val="000000"/>
          <w:sz w:val="24"/>
          <w:szCs w:val="20"/>
        </w:rPr>
      </w:r>
      <w:r/>
    </w:p>
    <w:p>
      <w:pPr>
        <w:pStyle w:val="985"/>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16．投标文件的审查</w:t>
      </w:r>
      <w:r>
        <w:rPr>
          <w:rFonts w:ascii="宋体" w:hAnsi="宋体"/>
          <w:b/>
          <w:color w:val="000000"/>
          <w:sz w:val="24"/>
          <w:szCs w:val="20"/>
        </w:rPr>
      </w:r>
      <w:r/>
    </w:p>
    <w:p>
      <w:pPr>
        <w:pStyle w:val="985"/>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985"/>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985"/>
        <w:ind w:firstLine="463"/>
        <w:jc w:val="left"/>
        <w:spacing w:line="46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98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98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98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985"/>
        <w:ind w:firstLine="461"/>
        <w:jc w:val="left"/>
        <w:spacing w:line="46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985"/>
        <w:ind w:firstLine="463"/>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16.4符合性检查：</w:t>
      </w:r>
      <w:r>
        <w:rPr>
          <w:rFonts w:ascii="宋体" w:hAnsi="宋体"/>
          <w:b/>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投标人未按照招标文件要求上传电子投标文件的；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投标人不具备招标文件中规定资格要求的；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不符合招标文件中规定的其他实质性要求和条件的；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rPr>
          <w:rFonts w:ascii="宋体" w:hAnsi="宋体"/>
          <w:color w:val="000000"/>
          <w:sz w:val="24"/>
          <w:szCs w:val="20"/>
        </w:rPr>
      </w:r>
      <w:r/>
    </w:p>
    <w:p>
      <w:pPr>
        <w:pStyle w:val="985"/>
        <w:ind w:firstLine="480"/>
        <w:jc w:val="left"/>
        <w:spacing w:line="460" w:lineRule="exact"/>
        <w:widowControl/>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rPr>
          <w:rFonts w:hint="eastAsia"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投标文件未按照招标文件要求加盖电子签章。</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其他法律、法规及本招标文件规定的属无效投标的情形。</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16.5在评审过程中，评标委员会发现投标人有下列情形之一的，可以认定属于串标、围标的行为。具体表现形式如下：</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16.5.1不同投标人的投标文件异常一致或者投标报价呈规律性差异的。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16.5.2不同投标人的投标文件由同一单位或个人编制的。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16.5.3不同投标人的投标文件载明的项目管理成员为同一人的。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16.5.4不同投标人的投标文件相互混装的。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16.5.5不同投标人授权同一人作为投标人代表的。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16.5.6有证据证明投标人与采购单位、采购代理机构或其他投标人串通的其他情形的。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16.5.7评标委员会认定的其他串标、围标情形。</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16.6有下列情形之一的予以废标，同时将废标理由通知所有服务单位：</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（1）符合专业条件的服务单位或者对招标文件作实质性响应的服务单位不足三家的；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（3）服务单位的报价均超过了采购预算或最高限价的，采购人不能支付的；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（4）因重大变故，采购任务取消的；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（5）投标文件存在歧义、重大缺陷，或者招标文件内容违反国家有关强制性规定的。</w:t>
      </w:r>
      <w:r>
        <w:rPr>
          <w:rFonts w:ascii="宋体" w:hAnsi="宋体"/>
          <w:color w:val="000000"/>
          <w:sz w:val="24"/>
          <w:szCs w:val="20"/>
        </w:rPr>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17．比较与评价</w:t>
      </w:r>
      <w:r>
        <w:rPr>
          <w:rFonts w:ascii="宋体" w:hAnsi="宋体"/>
          <w:b/>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17.1评标委员会将按本招标文件规定的评标方法与标准，对资格性检查和符合性检查合格的投标文件进行商务和技术评估，综合比较与评价。</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szCs w:val="20"/>
        </w:rPr>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18．评标过程及保密原则</w:t>
      </w:r>
      <w:r>
        <w:rPr>
          <w:rFonts w:ascii="宋体" w:hAnsi="宋体"/>
          <w:b/>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szCs w:val="20"/>
        </w:rPr>
      </w:r>
      <w:r/>
    </w:p>
    <w:p>
      <w:pPr>
        <w:pStyle w:val="985"/>
        <w:ind w:firstLine="480"/>
        <w:spacing w:line="460" w:lineRule="exact"/>
        <w:rPr>
          <w:rFonts w:ascii="宋体" w:hAnsi="宋体" w:cs="宋体"/>
          <w:b/>
          <w:color w:val="000000"/>
          <w:sz w:val="36"/>
          <w:szCs w:val="32"/>
        </w:rPr>
      </w:pPr>
      <w:r>
        <w:rPr>
          <w:rFonts w:ascii="宋体" w:hAnsi="宋体"/>
          <w:color w:val="000000"/>
          <w:sz w:val="24"/>
          <w:szCs w:val="20"/>
        </w:rPr>
        <w:t xml:space="preserve">18.2在评标期间，投标人试图影响或干预评审的任何行为，将导致其投标被作为无效投标，并承担相应的法律责任。</w:t>
      </w:r>
      <w:r>
        <w:rPr>
          <w:rFonts w:ascii="宋体" w:hAnsi="宋体" w:cs="宋体"/>
          <w:b/>
          <w:color w:val="000000"/>
          <w:sz w:val="36"/>
          <w:szCs w:val="32"/>
        </w:rPr>
      </w:r>
      <w:r/>
    </w:p>
    <w:p>
      <w:pPr>
        <w:pStyle w:val="985"/>
        <w:jc w:val="center"/>
        <w:spacing w:line="460" w:lineRule="exact"/>
        <w:widowControl/>
        <w:rPr>
          <w:rFonts w:ascii="宋体" w:hAnsi="宋体" w:cs="宋体"/>
          <w:b/>
          <w:color w:val="000000"/>
          <w:sz w:val="36"/>
          <w:szCs w:val="32"/>
        </w:rPr>
      </w:pPr>
      <w:r>
        <w:rPr>
          <w:rFonts w:ascii="宋体" w:hAnsi="宋体" w:cs="宋体"/>
          <w:b/>
          <w:color w:val="000000"/>
          <w:sz w:val="36"/>
          <w:szCs w:val="32"/>
        </w:rPr>
      </w:r>
      <w:r/>
    </w:p>
    <w:p>
      <w:pPr>
        <w:pStyle w:val="985"/>
        <w:jc w:val="center"/>
        <w:spacing w:line="46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985"/>
        <w:ind w:firstLine="482"/>
        <w:spacing w:line="46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985"/>
        <w:ind w:firstLine="480"/>
        <w:spacing w:line="460" w:lineRule="exact"/>
        <w:rPr>
          <w:rFonts w:hint="eastAsia" w:ascii="宋体" w:hAnsi="宋体" w:cs="宋体"/>
          <w:b/>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rPr>
      </w:r>
      <w:r/>
    </w:p>
    <w:p>
      <w:pPr>
        <w:pStyle w:val="1063"/>
        <w:spacing w:before="0" w:after="0" w:line="46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rPr>
          <w:rFonts w:ascii="宋体" w:hAnsi="宋体" w:cs="宋体"/>
          <w:bCs/>
          <w:color w:val="000000"/>
        </w:rPr>
      </w:r>
      <w:r/>
    </w:p>
    <w:p>
      <w:pPr>
        <w:pStyle w:val="985"/>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985"/>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rPr>
          <w:rFonts w:ascii="宋体" w:hAnsi="宋体"/>
          <w:b/>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rPr>
          <w:rFonts w:hint="eastAsia" w:ascii="宋体" w:hAnsi="宋体" w:cs="宋体"/>
          <w:bCs/>
          <w:color w:val="000000"/>
          <w:sz w:val="24"/>
          <w:szCs w:val="22"/>
        </w:rPr>
        <w:t xml:space="preserve">建湖县公共资源交易电子化服务</w:t>
      </w:r>
      <w:r>
        <w:rPr>
          <w:rFonts w:ascii="宋体" w:hAnsi="宋体" w:cs="宋体"/>
          <w:bCs/>
          <w:color w:val="000000"/>
          <w:sz w:val="24"/>
          <w:szCs w:val="22"/>
        </w:rPr>
        <w:t xml:space="preserve">平台</w:t>
      </w:r>
      <w:r>
        <w:rPr>
          <w:color w:val="000000"/>
        </w:rPr>
        <w:fldChar w:fldCharType="begin"/>
      </w:r>
      <w:r>
        <w:rPr>
          <w:color w:val="000000"/>
        </w:rPr>
        <w:instrText xml:space="preserve"> HYPERLINK "http://zhumadian.hngp.gov.cn/prx/000/http/www.sxztb.gov.cn/" </w:instrText>
      </w:r>
      <w:r>
        <w:rPr>
          <w:color w:val="000000"/>
        </w:rPr>
        <w:fldChar w:fldCharType="separate"/>
      </w:r>
      <w:r>
        <w:rPr>
          <w:color w:val="000000"/>
        </w:rPr>
        <w:fldChar w:fldCharType="end"/>
      </w:r>
      <w:r>
        <w:rPr>
          <w:rFonts w:hint="eastAsia" w:ascii="宋体" w:hAnsi="宋体"/>
          <w:color w:val="000000"/>
          <w:sz w:val="24"/>
        </w:rPr>
        <w:t xml:space="preserve">等相关媒体发布；公示结束向中标供应商发出中标通知书。中标通知书成为合同文件的组成部分，具有法律效力。</w:t>
      </w:r>
      <w:r>
        <w:rPr>
          <w:rFonts w:ascii="宋体" w:hAnsi="宋体"/>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.2中标供应商在规定的时间内不领取中标通知书的，视为中标后自动放弃中标资格，承担由此引起的一切后果。</w:t>
      </w:r>
      <w:r>
        <w:rPr>
          <w:rFonts w:ascii="宋体" w:hAnsi="宋体"/>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政府采购项目的采购合同自签订之日起七个工作日内，采购人应当将合同副本报同级政府采购监督管理部门和有关部门备案。</w:t>
      </w:r>
      <w:r>
        <w:rPr>
          <w:rFonts w:ascii="宋体" w:hAnsi="宋体"/>
          <w:color w:val="000000"/>
          <w:sz w:val="24"/>
        </w:rPr>
      </w:r>
      <w:r/>
    </w:p>
    <w:p>
      <w:pPr>
        <w:pStyle w:val="985"/>
        <w:ind w:firstLine="470"/>
        <w:spacing w:line="460" w:lineRule="exact"/>
        <w:rPr>
          <w:rFonts w:ascii="宋体" w:hAnsi="宋体"/>
          <w:color w:val="000000"/>
          <w:sz w:val="24"/>
        </w:rPr>
      </w:pPr>
      <w:r>
        <w:rPr>
          <w:rFonts w:ascii="宋体" w:hAnsi="宋体"/>
          <w:color w:val="000000"/>
          <w:sz w:val="24"/>
        </w:rPr>
        <w:t xml:space="preserve">21.4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ascii="宋体" w:hAnsi="宋体"/>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olor w:val="000000"/>
          <w:sz w:val="24"/>
        </w:rPr>
      </w:r>
      <w:r/>
    </w:p>
    <w:p>
      <w:pPr>
        <w:pStyle w:val="985"/>
        <w:ind w:firstLine="472"/>
        <w:spacing w:line="460" w:lineRule="exact"/>
        <w:rPr>
          <w:rFonts w:ascii="宋体" w:hAnsi="宋体"/>
          <w:b/>
          <w:color w:val="000000"/>
          <w:sz w:val="24"/>
        </w:rPr>
      </w:pPr>
      <w:r>
        <w:rPr>
          <w:rFonts w:hint="eastAsia" w:ascii="宋体" w:hAnsi="宋体"/>
          <w:b/>
          <w:color w:val="000000"/>
          <w:sz w:val="24"/>
        </w:rPr>
        <w:t xml:space="preserve">22．质疑和投诉：</w:t>
      </w:r>
      <w:r>
        <w:rPr>
          <w:rFonts w:ascii="宋体" w:hAnsi="宋体"/>
          <w:b/>
          <w:color w:val="000000"/>
          <w:sz w:val="24"/>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质疑供应商是指直接参加本次投标活动的供应商，未参加投标活动的供应商或在投标活动中自身权益未受到损害的供应商所提出的质疑不予受理。</w:t>
      </w:r>
      <w:r>
        <w:rPr>
          <w:rFonts w:ascii="宋体" w:hAnsi="宋体"/>
          <w:color w:val="000000"/>
          <w:sz w:val="24"/>
          <w:szCs w:val="20"/>
          <w:lang w:val="zh-CN"/>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rPr>
          <w:rFonts w:ascii="宋体" w:hAnsi="宋体"/>
          <w:color w:val="000000"/>
          <w:sz w:val="24"/>
          <w:szCs w:val="20"/>
          <w:lang w:val="zh-CN"/>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质疑函应当包括下列内容：</w:t>
      </w:r>
      <w:r>
        <w:rPr>
          <w:rFonts w:ascii="宋体" w:hAnsi="宋体"/>
          <w:color w:val="000000"/>
          <w:sz w:val="24"/>
          <w:szCs w:val="20"/>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（1）供应商的姓名或者名称、地址、邮编、联系人及联系电话；</w:t>
      </w:r>
      <w:r>
        <w:rPr>
          <w:rFonts w:ascii="宋体" w:hAnsi="宋体"/>
          <w:color w:val="000000"/>
          <w:sz w:val="24"/>
          <w:szCs w:val="20"/>
          <w:lang w:val="zh-CN"/>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（2）质疑项目的名称、编号；</w:t>
      </w:r>
      <w:r>
        <w:rPr>
          <w:rFonts w:ascii="宋体" w:hAnsi="宋体"/>
          <w:color w:val="000000"/>
          <w:sz w:val="24"/>
          <w:szCs w:val="20"/>
          <w:lang w:val="zh-CN"/>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（3）具体、明确的质疑事项和与质疑事项相关的请求；</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（4）事实依据；</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（5）必要的法律依据；</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（6）提出质疑的日期。</w:t>
      </w:r>
      <w:r>
        <w:rPr>
          <w:rFonts w:ascii="宋体" w:hAnsi="宋体"/>
          <w:color w:val="000000"/>
          <w:sz w:val="24"/>
          <w:szCs w:val="20"/>
        </w:rPr>
      </w:r>
      <w:r/>
    </w:p>
    <w:p>
      <w:pPr>
        <w:pStyle w:val="985"/>
        <w:ind w:firstLine="480"/>
        <w:spacing w:line="46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采购人或代理机构在收到供应商的书面质疑后将及时组织调查核实，在七个工作日内作出答复，并以书面形式通知质疑供应商，答复的内容不涉及商业秘密。</w:t>
      </w:r>
      <w:r>
        <w:rPr>
          <w:rFonts w:ascii="宋体" w:hAnsi="宋体"/>
          <w:b/>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22.6 质疑或投诉程序：</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提出投诉。</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22.7 恶意投诉情形：</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（1）未按规定向投诉处理部门投诉或向不同部门多方投诉的；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（2）不符合投诉受理条件，被告知后仍进行投诉的；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（3）投诉处理部门受理投诉后，投诉人仍就同一内容向其他部门进行投诉的；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（4）捏造事实、伪造材料进行投诉或在网络等媒体上进行失实报道的；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（5）投诉经查失实，被告知后，仍然恶意缠诉的；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（6）一年内三次以上失实投诉的；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（7）直接向领导、纪委、检察部门写匿名信等。</w:t>
      </w:r>
      <w:r>
        <w:rPr>
          <w:rFonts w:ascii="宋体" w:hAnsi="宋体"/>
          <w:color w:val="000000"/>
          <w:sz w:val="24"/>
          <w:szCs w:val="20"/>
        </w:rPr>
      </w:r>
      <w:r/>
    </w:p>
    <w:p>
      <w:pPr>
        <w:pStyle w:val="985"/>
        <w:ind w:firstLine="480"/>
        <w:jc w:val="left"/>
        <w:spacing w:line="480" w:lineRule="exact"/>
        <w:widowControl/>
        <w:rPr>
          <w:rFonts w:ascii="宋体" w:hAnsi="宋体" w:cs="宋体"/>
          <w:b/>
          <w:color w:val="000000"/>
          <w:sz w:val="24"/>
        </w:rPr>
      </w:pPr>
      <w:r/>
      <w:bookmarkStart w:id="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 </w:t>
      </w:r>
      <w:r>
        <w:rPr>
          <w:rFonts w:hint="eastAsia" w:ascii="宋体" w:hAnsi="宋体" w:cs="宋体"/>
          <w:b/>
          <w:color w:val="000000"/>
          <w:sz w:val="24"/>
        </w:rPr>
        <w:t xml:space="preserve">投标人有下列行为之一造成招标人重新招标的，招标人重新招标时可以拒绝其参加投标：</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1）无故放弃中标；</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2）串通投标；</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3）存在弄虚作假行为；</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4）以可能影响履约的异常低价参加投标；</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5）其他违反法律、法规的行为。</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宋体"/>
          <w:b/>
          <w:color w:val="000000"/>
          <w:sz w:val="24"/>
        </w:rPr>
      </w:r>
      <w:r/>
    </w:p>
    <w:p>
      <w:pPr>
        <w:pStyle w:val="985"/>
        <w:ind w:firstLine="482"/>
        <w:spacing w:before="50" w:line="46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 电子招标投标交易平台</w:t>
      </w:r>
      <w:r>
        <w:rPr>
          <w:rFonts w:ascii="宋体" w:hAnsi="宋体" w:cs="宋体"/>
          <w:color w:val="000000"/>
          <w:sz w:val="24"/>
        </w:rPr>
      </w:r>
      <w:r/>
    </w:p>
    <w:p>
      <w:pPr>
        <w:pStyle w:val="985"/>
        <w:ind w:firstLine="480"/>
        <w:spacing w:before="50" w:line="460" w:lineRule="exact"/>
        <w:rPr>
          <w:rFonts w:ascii="宋体" w:hAnsi="宋体" w:cs="宋体"/>
          <w:color w:val="000000"/>
          <w:sz w:val="24"/>
        </w:rPr>
      </w:pPr>
      <w:r>
        <w:rPr>
          <w:rFonts w:hint="eastAsia" w:ascii="宋体" w:hAnsi="宋体" w:cs="宋体"/>
          <w:color w:val="000000"/>
          <w:sz w:val="24"/>
        </w:rPr>
        <w:t xml:space="preserve">电子招标投标交易平台（即“苏采云”系统，网址：</w:t>
      </w:r>
      <w:r>
        <w:rPr>
          <w:color w:val="000000"/>
        </w:rPr>
        <w:fldChar w:fldCharType="begin"/>
      </w:r>
      <w:r>
        <w:rPr>
          <w:color w:val="000000"/>
        </w:rPr>
        <w:instrText xml:space="preserve"> HYPERLINK "http://jszfcg.jsczt.cn/" \o "http://jszfcg.jsczt.cn/" </w:instrText>
      </w:r>
      <w:r>
        <w:rPr>
          <w:color w:val="000000"/>
        </w:rP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rPr>
          <w:rFonts w:ascii="宋体" w:hAnsi="宋体" w:cs="宋体"/>
          <w:color w:val="000000"/>
          <w:sz w:val="24"/>
        </w:rPr>
      </w:r>
      <w:r/>
    </w:p>
    <w:p>
      <w:pPr>
        <w:pStyle w:val="985"/>
        <w:ind w:firstLine="472"/>
        <w:spacing w:line="460" w:lineRule="exact"/>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985"/>
        <w:ind w:firstLine="472"/>
        <w:spacing w:line="460" w:lineRule="exact"/>
        <w:rPr>
          <w:rFonts w:hint="eastAsia" w:ascii="宋体" w:hAnsi="宋体"/>
          <w:b/>
          <w:color w:val="000000"/>
          <w:sz w:val="24"/>
        </w:rPr>
      </w:pP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r>
      <w:r/>
    </w:p>
    <w:p>
      <w:pPr>
        <w:pStyle w:val="1064"/>
        <w:rPr>
          <w:color w:val="000000"/>
        </w:rPr>
      </w:pPr>
      <w:r>
        <w:rPr>
          <w:color w:val="000000"/>
        </w:rPr>
      </w:r>
      <w:r/>
    </w:p>
    <w:p>
      <w:pPr>
        <w:pStyle w:val="1037"/>
        <w:rPr>
          <w:rFonts w:hint="eastAsia"/>
          <w:color w:val="000000"/>
        </w:rPr>
        <w:sectPr>
          <w:footnotePr/>
          <w:endnotePr/>
          <w:type w:val="nextPage"/>
          <w:pgSz w:w="11906" w:h="16838" w:orient="portrait"/>
          <w:pgMar w:top="1134" w:right="1219" w:bottom="1134" w:left="1219" w:header="624" w:footer="624" w:gutter="284"/>
          <w:cols w:num="1" w:sep="0" w:space="1701" w:equalWidth="1"/>
          <w:docGrid w:linePitch="360"/>
        </w:sectPr>
      </w:pPr>
      <w:r>
        <w:rPr>
          <w:rFonts w:hint="eastAsia"/>
          <w:color w:val="000000"/>
        </w:rPr>
      </w:r>
      <w:r/>
    </w:p>
    <w:p>
      <w:pPr>
        <w:pStyle w:val="985"/>
        <w:jc w:val="center"/>
        <w:spacing w:before="50" w:line="434" w:lineRule="exact"/>
        <w:rPr>
          <w:rFonts w:ascii="华文中宋" w:hAnsi="华文中宋" w:eastAsia="华文中宋" w:cs="Arial"/>
          <w:color w:val="000000"/>
          <w:sz w:val="44"/>
          <w:szCs w:val="44"/>
        </w:rPr>
      </w:pPr>
      <w:r>
        <w:rPr>
          <w:rFonts w:hint="eastAsia" w:ascii="宋体" w:hAnsi="宋体"/>
          <w:b/>
          <w:color w:val="000000"/>
          <w:sz w:val="44"/>
          <w:szCs w:val="44"/>
        </w:rPr>
        <w:t xml:space="preserve">第三章  招标内容及要求</w:t>
      </w:r>
      <w:r>
        <w:rPr>
          <w:rFonts w:ascii="华文中宋" w:hAnsi="华文中宋" w:eastAsia="华文中宋" w:cs="Arial"/>
          <w:color w:val="000000"/>
          <w:sz w:val="44"/>
          <w:szCs w:val="44"/>
        </w:rPr>
      </w:r>
      <w:r/>
    </w:p>
    <w:p>
      <w:pPr>
        <w:pStyle w:val="985"/>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一、项目基本情况</w:t>
      </w:r>
      <w:r>
        <w:rPr>
          <w:rFonts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1.项目编号：JSZC-320925-SQGC-G2024-0057</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2.项目名称：</w:t>
      </w:r>
      <w:r>
        <w:rPr>
          <w:rFonts w:hint="eastAsia" w:ascii="宋体" w:hAnsi="宋体"/>
          <w:bCs/>
          <w:color w:val="000000"/>
          <w:sz w:val="24"/>
        </w:rPr>
        <w:t xml:space="preserve">2024年度新增耕地入库耕地占补平衡（第二批）补充耕地地块土壤污染状况调查项目目</w:t>
      </w:r>
      <w:r>
        <w:rPr>
          <w:rFonts w:hint="eastAsia" w:ascii="宋体" w:hAnsi="宋体" w:cs="宋体"/>
          <w:bCs/>
          <w:color w:val="000000"/>
          <w:sz w:val="24"/>
        </w:rPr>
      </w:r>
      <w:r/>
    </w:p>
    <w:p>
      <w:pPr>
        <w:pStyle w:val="985"/>
        <w:ind w:left="479"/>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3.预算金额：52.78万元</w:t>
      </w:r>
      <w:r>
        <w:rPr>
          <w:rFonts w:hint="eastAsia" w:ascii="宋体" w:hAnsi="宋体" w:cs="宋体"/>
          <w:bCs/>
          <w:color w:val="000000"/>
          <w:sz w:val="24"/>
        </w:rPr>
      </w:r>
      <w:r/>
    </w:p>
    <w:p>
      <w:pPr>
        <w:pStyle w:val="985"/>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.采购需求：</w:t>
      </w:r>
      <w:r>
        <w:rPr>
          <w:rFonts w:ascii="宋体" w:hAnsi="宋体" w:cs="Arial"/>
          <w:bCs/>
          <w:color w:val="000000"/>
          <w:sz w:val="24"/>
        </w:rPr>
        <w:t xml:space="preserve">根据</w:t>
      </w:r>
      <w:r>
        <w:rPr>
          <w:rFonts w:hint="eastAsia" w:ascii="宋体" w:hAnsi="宋体" w:cs="Arial"/>
          <w:bCs/>
          <w:color w:val="000000"/>
          <w:sz w:val="24"/>
        </w:rPr>
        <w:t xml:space="preserve">建湖县</w:t>
      </w:r>
      <w:r>
        <w:rPr>
          <w:rFonts w:hint="eastAsia" w:ascii="宋体" w:hAnsi="宋体"/>
          <w:bCs/>
          <w:color w:val="000000"/>
          <w:sz w:val="24"/>
        </w:rPr>
        <w:t xml:space="preserve">2024年度新增耕地入库耕地占补平衡（第二批）补充耕地</w:t>
      </w:r>
      <w:r>
        <w:rPr>
          <w:rFonts w:ascii="宋体" w:hAnsi="宋体" w:cs="Arial"/>
          <w:bCs/>
          <w:color w:val="000000"/>
          <w:sz w:val="24"/>
        </w:rPr>
        <w:t xml:space="preserve">分布情况，编制合理可行的土壤调查、布点方案，对</w:t>
      </w:r>
      <w:r>
        <w:rPr>
          <w:rFonts w:hint="eastAsia" w:ascii="宋体" w:hAnsi="宋体" w:cs="Arial"/>
          <w:bCs/>
          <w:color w:val="000000"/>
          <w:sz w:val="24"/>
        </w:rPr>
        <w:t xml:space="preserve">地块</w:t>
      </w:r>
      <w:r>
        <w:rPr>
          <w:rFonts w:ascii="宋体" w:hAnsi="宋体" w:cs="Arial"/>
          <w:bCs/>
          <w:color w:val="000000"/>
          <w:sz w:val="24"/>
        </w:rPr>
        <w:t xml:space="preserve">土壤质量进行全面调查与评价，编制</w:t>
      </w:r>
      <w:r>
        <w:rPr>
          <w:rFonts w:hint="eastAsia" w:ascii="宋体" w:hAnsi="宋体" w:cs="Arial"/>
          <w:bCs/>
          <w:color w:val="000000"/>
          <w:sz w:val="24"/>
        </w:rPr>
        <w:t xml:space="preserve">《建湖县重点地块土壤污染调查报告》</w:t>
      </w:r>
      <w:r>
        <w:rPr>
          <w:rFonts w:ascii="宋体" w:hAnsi="宋体" w:cs="Arial"/>
          <w:bCs/>
          <w:color w:val="000000"/>
          <w:sz w:val="24"/>
        </w:rPr>
        <w:t xml:space="preserve">，</w:t>
      </w:r>
      <w:r>
        <w:rPr>
          <w:rFonts w:hint="eastAsia" w:ascii="宋体" w:hAnsi="宋体" w:cs="宋体"/>
          <w:color w:val="000000"/>
          <w:sz w:val="24"/>
          <w:shd w:val="clear" w:color="auto" w:fill="ffffff"/>
        </w:rPr>
        <w:t xml:space="preserve">具体要求详见招标文件第三章</w:t>
      </w:r>
      <w:r>
        <w:rPr>
          <w:rFonts w:hint="eastAsia" w:ascii="宋体" w:hAnsi="宋体"/>
          <w:bCs/>
          <w:color w:val="000000"/>
          <w:sz w:val="24"/>
        </w:rPr>
        <w:t xml:space="preserve">。</w:t>
      </w:r>
      <w:r>
        <w:rPr>
          <w:rFonts w:ascii="宋体" w:hAnsi="宋体" w:cs="宋体"/>
          <w:bCs/>
          <w:color w:val="000000"/>
          <w:sz w:val="24"/>
        </w:rPr>
      </w:r>
      <w:r/>
    </w:p>
    <w:p>
      <w:pPr>
        <w:pStyle w:val="985"/>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.合同履行期限：</w:t>
      </w:r>
      <w:r>
        <w:rPr>
          <w:rFonts w:hint="eastAsia" w:ascii="宋体" w:hAnsi="宋体" w:cs="宋体"/>
          <w:bCs/>
          <w:color w:val="000000"/>
          <w:sz w:val="24"/>
        </w:rPr>
        <w:t xml:space="preserve">2025年1月底前</w:t>
      </w:r>
      <w:r>
        <w:rPr>
          <w:rFonts w:hint="eastAsia" w:ascii="宋体" w:hAnsi="宋体" w:cs="宋体"/>
          <w:color w:val="000000"/>
          <w:sz w:val="24"/>
        </w:rPr>
        <w:t xml:space="preserve">提交服务成果并通过专家评审</w:t>
      </w:r>
      <w:r>
        <w:rPr>
          <w:rFonts w:hint="eastAsia" w:ascii="宋体" w:hAnsi="宋体" w:cs="宋体"/>
          <w:bCs/>
          <w:color w:val="000000"/>
          <w:sz w:val="24"/>
        </w:rPr>
        <w:t xml:space="preserve">。</w:t>
      </w:r>
      <w:r>
        <w:rPr>
          <w:rFonts w:ascii="宋体" w:hAnsi="宋体" w:cs="宋体"/>
          <w:bCs/>
          <w:color w:val="000000"/>
          <w:sz w:val="24"/>
        </w:rPr>
      </w:r>
      <w:r/>
    </w:p>
    <w:p>
      <w:pPr>
        <w:pStyle w:val="985"/>
        <w:ind w:firstLine="480"/>
        <w:jc w:val="left"/>
        <w:spacing w:line="440" w:lineRule="exact"/>
        <w:widowControl/>
        <w:rPr>
          <w:rFonts w:ascii="宋体" w:hAnsi="宋体" w:cs="Arial"/>
          <w:bCs/>
          <w:color w:val="000000"/>
          <w:sz w:val="24"/>
        </w:rPr>
      </w:pPr>
      <w:r>
        <w:rPr>
          <w:rFonts w:ascii="宋体" w:hAnsi="宋体" w:cs="宋体"/>
          <w:bCs/>
          <w:color w:val="000000"/>
          <w:sz w:val="24"/>
        </w:rPr>
        <w:t xml:space="preserve">6.</w:t>
      </w:r>
      <w:r>
        <w:rPr>
          <w:rFonts w:hint="eastAsia" w:ascii="宋体" w:hAnsi="宋体" w:cs="Arial"/>
          <w:bCs/>
          <w:color w:val="000000"/>
          <w:sz w:val="24"/>
        </w:rPr>
        <w:t xml:space="preserve">本</w:t>
      </w:r>
      <w:r>
        <w:rPr>
          <w:rFonts w:ascii="宋体" w:hAnsi="宋体" w:cs="Arial"/>
          <w:bCs/>
          <w:color w:val="000000"/>
          <w:sz w:val="24"/>
        </w:rPr>
        <w:t xml:space="preserve">项目</w:t>
      </w:r>
      <w:r>
        <w:rPr>
          <w:rFonts w:hint="eastAsia" w:ascii="宋体" w:hAnsi="宋体" w:cs="Arial"/>
          <w:bCs/>
          <w:color w:val="000000"/>
          <w:sz w:val="24"/>
        </w:rPr>
        <w:t xml:space="preserve">不</w:t>
      </w:r>
      <w:r>
        <w:rPr>
          <w:rFonts w:ascii="宋体" w:hAnsi="宋体" w:cs="Arial"/>
          <w:bCs/>
          <w:color w:val="000000"/>
          <w:sz w:val="24"/>
        </w:rPr>
        <w:t xml:space="preserve">接受联合体投标。</w:t>
      </w:r>
      <w:r>
        <w:rPr>
          <w:rFonts w:ascii="宋体" w:hAnsi="宋体" w:cs="Arial"/>
          <w:bCs/>
          <w:color w:val="000000"/>
          <w:sz w:val="24"/>
        </w:rPr>
      </w:r>
      <w:r/>
    </w:p>
    <w:p>
      <w:pPr>
        <w:pStyle w:val="985"/>
        <w:ind w:left="420" w:firstLine="65"/>
        <w:jc w:val="left"/>
        <w:spacing w:line="440" w:lineRule="exact"/>
        <w:widowControl/>
        <w:rPr>
          <w:rFonts w:hint="eastAsia" w:ascii="宋体" w:hAnsi="宋体" w:cs="Arial"/>
          <w:b/>
          <w:bCs/>
          <w:color w:val="000000"/>
          <w:sz w:val="24"/>
        </w:rPr>
      </w:pPr>
      <w:r>
        <w:rPr>
          <w:rFonts w:hint="eastAsia" w:ascii="宋体" w:hAnsi="宋体" w:cs="Arial"/>
          <w:b/>
          <w:bCs/>
          <w:color w:val="000000"/>
          <w:sz w:val="24"/>
        </w:rPr>
        <w:t xml:space="preserve">二、技术要求及相关说明</w:t>
      </w:r>
      <w:r>
        <w:rPr>
          <w:rFonts w:hint="eastAsia" w:ascii="宋体" w:hAnsi="宋体" w:cs="Arial"/>
          <w:b/>
          <w:bCs/>
          <w:color w:val="000000"/>
          <w:sz w:val="24"/>
        </w:rPr>
      </w:r>
      <w:r/>
    </w:p>
    <w:p>
      <w:pPr>
        <w:pStyle w:val="985"/>
        <w:ind w:left="560" w:hanging="560"/>
        <w:spacing w:line="440" w:lineRule="exact"/>
        <w:rPr>
          <w:rFonts w:hint="eastAsia" w:ascii="宋体" w:hAnsi="宋体" w:cs="宋体"/>
          <w:bCs/>
          <w:color w:val="000000"/>
          <w:sz w:val="24"/>
        </w:rPr>
      </w:pPr>
      <w:r>
        <w:rPr>
          <w:rFonts w:hint="eastAsia" w:eastAsia="仿宋_GB2312"/>
          <w:bCs/>
          <w:color w:val="000000"/>
          <w:sz w:val="28"/>
          <w:szCs w:val="28"/>
        </w:rPr>
        <w:t xml:space="preserve">   </w:t>
      </w:r>
      <w:r>
        <w:rPr>
          <w:rFonts w:hint="eastAsia" w:ascii="宋体" w:hAnsi="宋体" w:cs="宋体"/>
          <w:b/>
          <w:color w:val="000000"/>
          <w:sz w:val="24"/>
        </w:rPr>
        <w:t xml:space="preserve"> （一）实施范围</w:t>
      </w:r>
      <w:r>
        <w:rPr>
          <w:rFonts w:hint="eastAsia" w:ascii="宋体" w:hAnsi="宋体" w:cs="宋体"/>
          <w:b/>
          <w:color w:val="000000"/>
          <w:sz w:val="24"/>
        </w:rPr>
        <w:br w:type="textWrapping" w:clear="all"/>
      </w:r>
      <w:r>
        <w:rPr>
          <w:rFonts w:hint="eastAsia" w:ascii="宋体" w:hAnsi="宋体" w:cs="宋体"/>
          <w:bCs/>
          <w:color w:val="000000"/>
          <w:sz w:val="24"/>
        </w:rPr>
        <w:t xml:space="preserve">该项目涉及我县宝塔镇、冈西镇、高作镇、恒济镇、建阳镇、九龙口镇、芦沟镇、庆丰</w:t>
      </w:r>
      <w:r>
        <w:rPr>
          <w:rFonts w:hint="eastAsia" w:ascii="宋体" w:hAnsi="宋体" w:cs="宋体"/>
          <w:bCs/>
          <w:color w:val="000000"/>
          <w:sz w:val="24"/>
        </w:rPr>
      </w:r>
      <w:r/>
    </w:p>
    <w:p>
      <w:pPr>
        <w:pStyle w:val="985"/>
        <w:ind w:left="480" w:hanging="480"/>
        <w:spacing w:line="440" w:lineRule="exact"/>
        <w:rPr>
          <w:rFonts w:hint="eastAsia" w:ascii="宋体" w:hAnsi="宋体" w:cs="宋体"/>
          <w:bCs/>
          <w:color w:val="000000"/>
          <w:sz w:val="24"/>
        </w:rPr>
      </w:pPr>
      <w:r>
        <w:rPr>
          <w:rFonts w:hint="eastAsia" w:ascii="宋体" w:hAnsi="宋体" w:cs="宋体"/>
          <w:bCs/>
          <w:color w:val="000000"/>
          <w:sz w:val="24"/>
        </w:rPr>
        <w:t xml:space="preserve">镇、上冈镇、沿河镇、颜单镇、近湖街道、钟庄街道共13个镇街，涉及521个地块，项目地</w:t>
      </w:r>
      <w:r>
        <w:rPr>
          <w:rFonts w:hint="eastAsia" w:ascii="宋体" w:hAnsi="宋体" w:cs="宋体"/>
          <w:bCs/>
          <w:color w:val="000000"/>
          <w:sz w:val="24"/>
        </w:rPr>
      </w:r>
      <w:r/>
    </w:p>
    <w:p>
      <w:pPr>
        <w:pStyle w:val="985"/>
        <w:ind w:left="480" w:hanging="480"/>
        <w:spacing w:line="440" w:lineRule="exact"/>
        <w:rPr>
          <w:rFonts w:hint="eastAsia" w:ascii="宋体" w:hAnsi="宋体" w:cs="宋体"/>
          <w:b/>
          <w:color w:val="000000"/>
          <w:sz w:val="24"/>
        </w:rPr>
      </w:pPr>
      <w:r>
        <w:rPr>
          <w:rFonts w:hint="eastAsia" w:ascii="宋体" w:hAnsi="宋体" w:cs="宋体"/>
          <w:bCs/>
          <w:color w:val="000000"/>
          <w:sz w:val="24"/>
        </w:rPr>
        <w:t xml:space="preserve">块见附表：</w:t>
      </w:r>
      <w:r>
        <w:rPr>
          <w:rFonts w:hint="eastAsia" w:ascii="宋体" w:hAnsi="宋体" w:cs="宋体"/>
          <w:b/>
          <w:color w:val="000000"/>
          <w:sz w:val="24"/>
        </w:rPr>
      </w:r>
      <w:r/>
    </w:p>
    <w:p>
      <w:pPr>
        <w:pStyle w:val="985"/>
        <w:jc w:val="center"/>
        <w:spacing w:line="440" w:lineRule="exact"/>
        <w:rPr>
          <w:rFonts w:hint="eastAsia" w:ascii="宋体" w:hAnsi="宋体" w:cs="宋体"/>
          <w:b/>
          <w:color w:val="000000"/>
          <w:sz w:val="24"/>
        </w:rPr>
      </w:pPr>
      <w:r>
        <w:rPr>
          <w:rFonts w:hint="eastAsia" w:ascii="宋体" w:hAnsi="宋体" w:cs="宋体"/>
          <w:b/>
          <w:color w:val="000000"/>
          <w:sz w:val="24"/>
        </w:rPr>
        <w:t xml:space="preserve">建湖县2024年度耕地占补平衡（第二批）补充耕地项目拟申报入库地块汇总表</w:t>
      </w:r>
      <w:r>
        <w:rPr>
          <w:rFonts w:hint="eastAsia" w:ascii="宋体" w:hAnsi="宋体" w:cs="宋体"/>
          <w:b/>
          <w:color w:val="000000"/>
          <w:sz w:val="24"/>
        </w:rPr>
      </w:r>
      <w:r/>
    </w:p>
    <w:tbl>
      <w:tblPr>
        <w:tblW w:w="480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773"/>
        <w:gridCol w:w="1761"/>
        <w:gridCol w:w="885"/>
        <w:gridCol w:w="891"/>
        <w:gridCol w:w="2062"/>
        <w:gridCol w:w="1451"/>
      </w:tblGrid>
      <w:tr>
        <w:trPr>
          <w:trHeight w:val="565"/>
          <w:tblHeader/>
        </w:trPr>
        <w:tc>
          <w:tcPr>
            <w:tcW w:w="456"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W w:w="913"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镇（街道）</w:t>
            </w:r>
            <w:r>
              <w:rPr>
                <w:rFonts w:hint="eastAsia" w:ascii="宋体" w:hAnsi="宋体" w:cs="宋体"/>
                <w:color w:val="000000"/>
                <w:szCs w:val="21"/>
              </w:rPr>
            </w:r>
            <w:r/>
          </w:p>
        </w:tc>
        <w:tc>
          <w:tcPr>
            <w:tcW w:w="907"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村（居）</w:t>
            </w:r>
            <w:r>
              <w:rPr>
                <w:rFonts w:hint="eastAsia" w:ascii="宋体" w:hAnsi="宋体" w:cs="宋体"/>
                <w:color w:val="000000"/>
                <w:szCs w:val="21"/>
              </w:rPr>
            </w:r>
            <w:r/>
          </w:p>
        </w:tc>
        <w:tc>
          <w:tcPr>
            <w:gridSpan w:val="2"/>
            <w:tcW w:w="177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地块数</w:t>
            </w:r>
            <w:r>
              <w:rPr>
                <w:rFonts w:hint="eastAsia" w:ascii="宋体" w:hAnsi="宋体" w:cs="宋体"/>
                <w:color w:val="000000"/>
                <w:szCs w:val="21"/>
              </w:rPr>
            </w:r>
            <w:r/>
          </w:p>
        </w:tc>
        <w:tc>
          <w:tcPr>
            <w:tcW w:w="1062"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面积（公顷）</w:t>
            </w:r>
            <w:r>
              <w:rPr>
                <w:rFonts w:hint="eastAsia" w:ascii="宋体" w:hAnsi="宋体" w:cs="宋体"/>
                <w:color w:val="000000"/>
                <w:szCs w:val="21"/>
              </w:rPr>
            </w:r>
            <w:r/>
          </w:p>
        </w:tc>
        <w:tc>
          <w:tcPr>
            <w:tcW w:w="747"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面积（亩）</w:t>
            </w:r>
            <w:r>
              <w:rPr>
                <w:rFonts w:hint="eastAsia" w:ascii="宋体" w:hAnsi="宋体" w:cs="宋体"/>
                <w:color w:val="000000"/>
                <w:szCs w:val="21"/>
              </w:rPr>
            </w:r>
            <w:r/>
          </w:p>
        </w:tc>
      </w:tr>
      <w:tr>
        <w:trPr>
          <w:trHeight w:val="565"/>
          <w:tblHeader/>
        </w:trPr>
        <w:tc>
          <w:tcPr>
            <w:tcW w:w="456"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45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数量</w:t>
            </w:r>
            <w:r>
              <w:rPr>
                <w:rFonts w:hint="eastAsia" w:ascii="宋体" w:hAnsi="宋体" w:cs="宋体"/>
                <w:color w:val="000000"/>
                <w:szCs w:val="21"/>
              </w:rPr>
            </w:r>
            <w:r/>
          </w:p>
        </w:tc>
        <w:tc>
          <w:tcPr>
            <w:tcW w:w="458"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小计</w:t>
            </w:r>
            <w:r>
              <w:rPr>
                <w:rFonts w:hint="eastAsia" w:ascii="宋体" w:hAnsi="宋体" w:cs="宋体"/>
                <w:color w:val="000000"/>
                <w:szCs w:val="21"/>
              </w:rPr>
            </w:r>
            <w:r/>
          </w:p>
        </w:tc>
        <w:tc>
          <w:tcPr>
            <w:tcW w:w="1062"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747"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r>
      <w:tr>
        <w:trPr>
          <w:trHeight w:val="565"/>
          <w:tblHeader/>
        </w:trPr>
        <w:tc>
          <w:tcPr>
            <w:tcW w:w="456"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913"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近湖街道</w:t>
            </w: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蔡徐村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11 </w:t>
            </w:r>
            <w:r>
              <w:rPr>
                <w:rFonts w:hint="eastAsia" w:ascii="宋体" w:hAnsi="宋体" w:cs="宋体"/>
                <w:color w:val="000000"/>
                <w:szCs w:val="21"/>
              </w:rPr>
            </w:r>
            <w:r/>
          </w:p>
        </w:tc>
        <w:tc>
          <w:tcPr>
            <w:tcW w:w="458"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1.0121</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15.18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高桥村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1.6366</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24.55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近湖居委会</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3.0783</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46.17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太平村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0.0899</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1.35 </w:t>
            </w:r>
            <w:r>
              <w:rPr>
                <w:rFonts w:hint="eastAsia" w:ascii="宋体" w:hAnsi="宋体" w:cs="宋体"/>
                <w:color w:val="000000"/>
                <w:szCs w:val="21"/>
              </w:rPr>
            </w:r>
            <w:r/>
          </w:p>
        </w:tc>
      </w:tr>
      <w:tr>
        <w:trPr>
          <w:trHeight w:val="565"/>
          <w:tblHeader/>
        </w:trPr>
        <w:tc>
          <w:tcPr>
            <w:tcW w:w="456"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913"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上冈镇</w:t>
            </w: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草堰居委会</w:t>
            </w:r>
            <w:r>
              <w:rPr>
                <w:rFonts w:hint="eastAsia" w:ascii="宋体" w:hAnsi="宋体" w:cs="宋体"/>
                <w:color w:val="000000"/>
                <w:szCs w:val="21"/>
              </w:rPr>
            </w:r>
            <w:r/>
          </w:p>
        </w:tc>
        <w:tc>
          <w:tcPr>
            <w:tcW w:w="45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41</w:t>
            </w:r>
            <w:r>
              <w:rPr>
                <w:rFonts w:hint="eastAsia" w:ascii="宋体" w:hAnsi="宋体" w:cs="宋体"/>
                <w:color w:val="000000"/>
                <w:szCs w:val="21"/>
              </w:rPr>
            </w:r>
            <w:r/>
          </w:p>
        </w:tc>
        <w:tc>
          <w:tcPr>
            <w:tcW w:w="1062"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0.1372</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2.06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风华村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 </w:t>
            </w:r>
            <w:r>
              <w:rPr>
                <w:rFonts w:hint="eastAsia" w:ascii="宋体" w:hAnsi="宋体" w:cs="宋体"/>
                <w:color w:val="000000"/>
                <w:szCs w:val="21"/>
              </w:rPr>
            </w:r>
            <w:r/>
          </w:p>
        </w:tc>
        <w:tc>
          <w:tcPr>
            <w:tcW w:w="458"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2.3947</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35.92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黎明村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0.7481</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11.22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宋楼村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14 </w:t>
            </w:r>
            <w:r>
              <w:rPr>
                <w:rFonts w:hint="eastAsia" w:ascii="宋体" w:hAnsi="宋体" w:cs="宋体"/>
                <w:color w:val="000000"/>
                <w:szCs w:val="21"/>
              </w:rPr>
            </w:r>
            <w:r/>
          </w:p>
        </w:tc>
        <w:tc>
          <w:tcPr>
            <w:tcW w:w="458"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2.4588</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36.88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堰红村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 </w:t>
            </w:r>
            <w:r>
              <w:rPr>
                <w:rFonts w:hint="eastAsia" w:ascii="宋体" w:hAnsi="宋体" w:cs="宋体"/>
                <w:color w:val="000000"/>
                <w:szCs w:val="21"/>
              </w:rPr>
            </w:r>
            <w:r/>
          </w:p>
        </w:tc>
        <w:tc>
          <w:tcPr>
            <w:tcW w:w="458"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0.3051</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4.58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永丰村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 </w:t>
            </w:r>
            <w:r>
              <w:rPr>
                <w:rFonts w:hint="eastAsia" w:ascii="宋体" w:hAnsi="宋体" w:cs="宋体"/>
                <w:color w:val="000000"/>
                <w:szCs w:val="21"/>
              </w:rPr>
            </w:r>
            <w:r/>
          </w:p>
        </w:tc>
        <w:tc>
          <w:tcPr>
            <w:tcW w:w="458"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0.9794</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14.69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运东村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 </w:t>
            </w:r>
            <w:r>
              <w:rPr>
                <w:rFonts w:hint="eastAsia" w:ascii="宋体" w:hAnsi="宋体" w:cs="宋体"/>
                <w:color w:val="000000"/>
                <w:szCs w:val="21"/>
              </w:rPr>
            </w:r>
            <w:r/>
          </w:p>
        </w:tc>
        <w:tc>
          <w:tcPr>
            <w:tcW w:w="458"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0.7265</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10.90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运河村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 </w:t>
            </w:r>
            <w:r>
              <w:rPr>
                <w:rFonts w:hint="eastAsia" w:ascii="宋体" w:hAnsi="宋体" w:cs="宋体"/>
                <w:color w:val="000000"/>
                <w:szCs w:val="21"/>
              </w:rPr>
            </w:r>
            <w:r/>
          </w:p>
        </w:tc>
        <w:tc>
          <w:tcPr>
            <w:tcW w:w="458"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0.5828</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8.74 </w:t>
            </w:r>
            <w:r>
              <w:rPr>
                <w:rFonts w:hint="eastAsia" w:ascii="宋体" w:hAnsi="宋体" w:cs="宋体"/>
                <w:color w:val="000000"/>
                <w:szCs w:val="21"/>
              </w:rPr>
            </w:r>
            <w:r/>
          </w:p>
        </w:tc>
      </w:tr>
      <w:tr>
        <w:trPr>
          <w:trHeight w:val="565"/>
          <w:tblHeader/>
        </w:trPr>
        <w:tc>
          <w:tcPr>
            <w:tcW w:w="456"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W w:w="913"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建阳镇</w:t>
            </w: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建南村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 </w:t>
            </w:r>
            <w:r>
              <w:rPr>
                <w:rFonts w:hint="eastAsia" w:ascii="宋体" w:hAnsi="宋体" w:cs="宋体"/>
                <w:color w:val="000000"/>
                <w:szCs w:val="21"/>
              </w:rPr>
            </w:r>
            <w:r/>
          </w:p>
        </w:tc>
        <w:tc>
          <w:tcPr>
            <w:tcW w:w="458"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0.3599</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5.40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顾杨村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0.2402</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3.60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建东村</w:t>
            </w:r>
            <w:r>
              <w:rPr>
                <w:rFonts w:hint="eastAsia" w:ascii="宋体" w:hAnsi="宋体" w:cs="宋体"/>
                <w:color w:val="000000"/>
                <w:szCs w:val="21"/>
              </w:rPr>
            </w:r>
            <w:r/>
          </w:p>
        </w:tc>
        <w:tc>
          <w:tcPr>
            <w:tcW w:w="45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0.3716</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5.57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李庄村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5.6982</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85.47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瓦瓷村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0.6878</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10.32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新桥村</w:t>
            </w:r>
            <w:r>
              <w:rPr>
                <w:rFonts w:hint="eastAsia" w:ascii="宋体" w:hAnsi="宋体" w:cs="宋体"/>
                <w:color w:val="000000"/>
                <w:szCs w:val="21"/>
              </w:rPr>
            </w:r>
            <w:r/>
          </w:p>
        </w:tc>
        <w:tc>
          <w:tcPr>
            <w:tcW w:w="45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0.5808</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8.71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新阳村</w:t>
            </w:r>
            <w:r>
              <w:rPr>
                <w:rFonts w:hint="eastAsia" w:ascii="宋体" w:hAnsi="宋体" w:cs="宋体"/>
                <w:color w:val="000000"/>
                <w:szCs w:val="21"/>
              </w:rPr>
            </w:r>
            <w:r/>
          </w:p>
        </w:tc>
        <w:tc>
          <w:tcPr>
            <w:tcW w:w="45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1.0728</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16.09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赵墩村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0.6455</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9.68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马厂村</w:t>
            </w:r>
            <w:r>
              <w:rPr>
                <w:rFonts w:hint="eastAsia" w:ascii="宋体" w:hAnsi="宋体" w:cs="宋体"/>
                <w:color w:val="000000"/>
                <w:szCs w:val="21"/>
              </w:rPr>
            </w:r>
            <w:r/>
          </w:p>
        </w:tc>
        <w:tc>
          <w:tcPr>
            <w:tcW w:w="45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0.7243</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10.86 </w:t>
            </w:r>
            <w:r>
              <w:rPr>
                <w:rFonts w:hint="eastAsia" w:ascii="宋体" w:hAnsi="宋体" w:cs="宋体"/>
                <w:color w:val="000000"/>
                <w:szCs w:val="21"/>
              </w:rPr>
            </w:r>
            <w:r/>
          </w:p>
        </w:tc>
      </w:tr>
      <w:tr>
        <w:trPr>
          <w:trHeight w:val="565"/>
          <w:tblHeader/>
        </w:trPr>
        <w:tc>
          <w:tcPr>
            <w:tcW w:w="456"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W w:w="913"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颜单镇</w:t>
            </w: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单庄居委会</w:t>
            </w:r>
            <w:r>
              <w:rPr>
                <w:rFonts w:hint="eastAsia" w:ascii="宋体" w:hAnsi="宋体" w:cs="宋体"/>
                <w:color w:val="000000"/>
                <w:szCs w:val="21"/>
              </w:rPr>
            </w:r>
            <w:r/>
          </w:p>
        </w:tc>
        <w:tc>
          <w:tcPr>
            <w:tcW w:w="45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2.0857</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31.29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古虹村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8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9.0331</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135.50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楼港村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1.304</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19.56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马路村</w:t>
            </w:r>
            <w:r>
              <w:rPr>
                <w:rFonts w:hint="eastAsia" w:ascii="宋体" w:hAnsi="宋体" w:cs="宋体"/>
                <w:color w:val="000000"/>
                <w:szCs w:val="21"/>
              </w:rPr>
            </w:r>
            <w:r/>
          </w:p>
        </w:tc>
        <w:tc>
          <w:tcPr>
            <w:tcW w:w="45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0.2715</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4.07 </w:t>
            </w:r>
            <w:r>
              <w:rPr>
                <w:rFonts w:hint="eastAsia" w:ascii="宋体" w:hAnsi="宋体" w:cs="宋体"/>
                <w:color w:val="000000"/>
                <w:szCs w:val="21"/>
              </w:rPr>
            </w:r>
            <w:r/>
          </w:p>
        </w:tc>
      </w:tr>
      <w:tr>
        <w:trPr>
          <w:trHeight w:val="565"/>
          <w:tblHeader/>
        </w:trPr>
        <w:tc>
          <w:tcPr>
            <w:tcW w:w="456"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W w:w="913"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恒济镇</w:t>
            </w: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东袁村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0.2346</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3.52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恒庆村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0.3289</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4.93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花垛村</w:t>
            </w:r>
            <w:r>
              <w:rPr>
                <w:rFonts w:hint="eastAsia" w:ascii="宋体" w:hAnsi="宋体" w:cs="宋体"/>
                <w:color w:val="000000"/>
                <w:szCs w:val="21"/>
              </w:rPr>
            </w:r>
            <w:r/>
          </w:p>
        </w:tc>
        <w:tc>
          <w:tcPr>
            <w:tcW w:w="45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4.9803</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74.70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孟庄居委会</w:t>
            </w:r>
            <w:r>
              <w:rPr>
                <w:rFonts w:hint="eastAsia" w:ascii="宋体" w:hAnsi="宋体" w:cs="宋体"/>
                <w:color w:val="000000"/>
                <w:szCs w:val="21"/>
              </w:rPr>
            </w:r>
            <w:r/>
          </w:p>
        </w:tc>
        <w:tc>
          <w:tcPr>
            <w:tcW w:w="45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0.3319</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4.98 </w:t>
            </w:r>
            <w:r>
              <w:rPr>
                <w:rFonts w:hint="eastAsia" w:ascii="宋体" w:hAnsi="宋体" w:cs="宋体"/>
                <w:color w:val="000000"/>
                <w:szCs w:val="21"/>
              </w:rPr>
            </w:r>
            <w:r/>
          </w:p>
        </w:tc>
      </w:tr>
      <w:tr>
        <w:trPr>
          <w:trHeight w:val="565"/>
          <w:tblHeader/>
        </w:trPr>
        <w:tc>
          <w:tcPr>
            <w:tcW w:w="456"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W w:w="913"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庆丰镇</w:t>
            </w: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北秦村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 </w:t>
            </w:r>
            <w:r>
              <w:rPr>
                <w:rFonts w:hint="eastAsia" w:ascii="宋体" w:hAnsi="宋体" w:cs="宋体"/>
                <w:color w:val="000000"/>
                <w:szCs w:val="21"/>
              </w:rPr>
            </w:r>
            <w:r/>
          </w:p>
        </w:tc>
        <w:tc>
          <w:tcPr>
            <w:tcW w:w="458"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104</w:t>
            </w: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0.7095</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10.64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东刘村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0.2633</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3.95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东平村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0.4945</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7.42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东乔村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0.1519</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2.28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董徐村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1.0379</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15.57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高丰村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18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4.1342</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62.01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谷庄村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8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1.0138</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15.21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洪桥村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0.8865</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13.30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胡王村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0.816</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12.24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吉庄村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8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2.2643</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33.96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廖庄村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1.9223</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28.83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马庄村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8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0.9091</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13.64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双河村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0.8337</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12.51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唐庄居委会</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0.2739</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4.11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永安村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0.9828</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14.74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中陈村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17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1.872</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28.08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朱港村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2.0351</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30.53 </w:t>
            </w:r>
            <w:r>
              <w:rPr>
                <w:rFonts w:hint="eastAsia" w:ascii="宋体" w:hAnsi="宋体" w:cs="宋体"/>
                <w:color w:val="000000"/>
                <w:szCs w:val="21"/>
              </w:rPr>
            </w:r>
            <w:r/>
          </w:p>
        </w:tc>
      </w:tr>
      <w:tr>
        <w:trPr>
          <w:trHeight w:val="406"/>
          <w:tblHeader/>
        </w:trPr>
        <w:tc>
          <w:tcPr>
            <w:tcW w:w="456"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W w:w="913"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九龙口镇</w:t>
            </w: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公兴村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 </w:t>
            </w:r>
            <w:r>
              <w:rPr>
                <w:rFonts w:hint="eastAsia" w:ascii="宋体" w:hAnsi="宋体" w:cs="宋体"/>
                <w:color w:val="000000"/>
                <w:szCs w:val="21"/>
              </w:rPr>
            </w:r>
            <w:r/>
          </w:p>
        </w:tc>
        <w:tc>
          <w:tcPr>
            <w:tcW w:w="458"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43</w:t>
            </w: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1.1462</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17.19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亥河村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1.2424</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18.64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合荡村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0.2196</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3.29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金徐村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7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0.6009</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9.01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梅苏村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0.8593</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12.89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收成村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7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1.8651</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27.98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太绪村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9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1.6515</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24.77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五谷村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8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1.0931</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16.40 </w:t>
            </w:r>
            <w:r>
              <w:rPr>
                <w:rFonts w:hint="eastAsia" w:ascii="宋体" w:hAnsi="宋体" w:cs="宋体"/>
                <w:color w:val="000000"/>
                <w:szCs w:val="21"/>
              </w:rPr>
            </w:r>
            <w:r/>
          </w:p>
        </w:tc>
      </w:tr>
      <w:tr>
        <w:trPr>
          <w:trHeight w:val="406"/>
          <w:tblHeader/>
        </w:trPr>
        <w:tc>
          <w:tcPr>
            <w:tcW w:w="456"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W w:w="913"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高作镇</w:t>
            </w: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北庄村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72</w:t>
            </w: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0.0441</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0.66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卞港村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9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1.8749</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28.12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涔庄村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0.2778</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4.17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陈甲村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1.677</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25.16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大尖村</w:t>
            </w:r>
            <w:r>
              <w:rPr>
                <w:rFonts w:hint="eastAsia" w:ascii="宋体" w:hAnsi="宋体" w:cs="宋体"/>
                <w:color w:val="000000"/>
                <w:szCs w:val="21"/>
              </w:rPr>
            </w:r>
            <w:r/>
          </w:p>
        </w:tc>
        <w:tc>
          <w:tcPr>
            <w:tcW w:w="45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0.0867</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1.30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光明村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0.8796</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13.19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合兴村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0.9092</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13.64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季墩村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9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1.3136</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19.70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蒋王村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19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3.4579</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51.87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马楼村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18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3.0016</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45.02 </w:t>
            </w:r>
            <w:r>
              <w:rPr>
                <w:rFonts w:hint="eastAsia" w:ascii="宋体" w:hAnsi="宋体" w:cs="宋体"/>
                <w:color w:val="000000"/>
                <w:szCs w:val="21"/>
              </w:rPr>
            </w:r>
            <w:r/>
          </w:p>
        </w:tc>
      </w:tr>
      <w:tr>
        <w:trPr>
          <w:trHeight w:val="406"/>
          <w:tblHeader/>
        </w:trPr>
        <w:tc>
          <w:tcPr>
            <w:tcW w:w="456"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W w:w="913"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芦沟镇</w:t>
            </w: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淳化村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46</w:t>
            </w: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0.3662</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5.49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大同村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0.2294</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3.44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东升村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0.1089</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1.63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联星村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0.2144</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3.22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芦北村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0.177</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2.66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芦东村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0.7685</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11.53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裴刘居委会</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7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1.066</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15.99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田曹村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10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1.6153</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24.23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同建村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7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0.4515</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6.77 </w:t>
            </w:r>
            <w:r>
              <w:rPr>
                <w:rFonts w:hint="eastAsia" w:ascii="宋体" w:hAnsi="宋体" w:cs="宋体"/>
                <w:color w:val="000000"/>
                <w:szCs w:val="21"/>
              </w:rPr>
            </w:r>
            <w:r/>
          </w:p>
        </w:tc>
      </w:tr>
      <w:tr>
        <w:trPr>
          <w:trHeight w:val="406"/>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杏园村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7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0.4281</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6.42 </w:t>
            </w:r>
            <w:r>
              <w:rPr>
                <w:rFonts w:hint="eastAsia" w:ascii="宋体" w:hAnsi="宋体" w:cs="宋体"/>
                <w:color w:val="000000"/>
                <w:szCs w:val="21"/>
              </w:rPr>
            </w:r>
            <w:r/>
          </w:p>
        </w:tc>
      </w:tr>
      <w:tr>
        <w:trPr>
          <w:trHeight w:val="565"/>
          <w:tblHeader/>
        </w:trPr>
        <w:tc>
          <w:tcPr>
            <w:tcW w:w="456"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W w:w="913"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沿河镇</w:t>
            </w: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蒿仑村</w:t>
            </w:r>
            <w:r>
              <w:rPr>
                <w:rFonts w:hint="eastAsia" w:ascii="宋体" w:hAnsi="宋体" w:cs="宋体"/>
                <w:color w:val="000000"/>
                <w:szCs w:val="21"/>
              </w:rPr>
            </w:r>
            <w:r/>
          </w:p>
        </w:tc>
        <w:tc>
          <w:tcPr>
            <w:tcW w:w="45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1.5548</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23.32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新丰村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0.1676</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2.51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兴旺村</w:t>
            </w:r>
            <w:r>
              <w:rPr>
                <w:rFonts w:hint="eastAsia" w:ascii="宋体" w:hAnsi="宋体" w:cs="宋体"/>
                <w:color w:val="000000"/>
                <w:szCs w:val="21"/>
              </w:rPr>
            </w:r>
            <w:r/>
          </w:p>
        </w:tc>
        <w:tc>
          <w:tcPr>
            <w:tcW w:w="45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0.128</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1.92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长新村</w:t>
            </w:r>
            <w:r>
              <w:rPr>
                <w:rFonts w:hint="eastAsia" w:ascii="宋体" w:hAnsi="宋体" w:cs="宋体"/>
                <w:color w:val="000000"/>
                <w:szCs w:val="21"/>
              </w:rPr>
            </w:r>
            <w:r/>
          </w:p>
        </w:tc>
        <w:tc>
          <w:tcPr>
            <w:tcW w:w="456"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0.2793</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4.19 </w:t>
            </w:r>
            <w:r>
              <w:rPr>
                <w:rFonts w:hint="eastAsia" w:ascii="宋体" w:hAnsi="宋体" w:cs="宋体"/>
                <w:color w:val="000000"/>
                <w:szCs w:val="21"/>
              </w:rPr>
            </w:r>
            <w:r/>
          </w:p>
        </w:tc>
      </w:tr>
      <w:tr>
        <w:trPr>
          <w:trHeight w:val="565"/>
          <w:tblHeader/>
        </w:trPr>
        <w:tc>
          <w:tcPr>
            <w:tcW w:w="456"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W w:w="913"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冈西镇</w:t>
            </w: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丁渡村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 </w:t>
            </w:r>
            <w:r>
              <w:rPr>
                <w:rFonts w:hint="eastAsia" w:ascii="宋体" w:hAnsi="宋体" w:cs="宋体"/>
                <w:color w:val="000000"/>
                <w:szCs w:val="21"/>
              </w:rPr>
            </w:r>
            <w:r/>
          </w:p>
        </w:tc>
        <w:tc>
          <w:tcPr>
            <w:tcW w:w="458"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0.2596</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3.89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东吉村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13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1.2226</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18.34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港东村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0.1262</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1.89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肖荡村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0.2373</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3.56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徐王村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0.4567</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6.85 </w:t>
            </w:r>
            <w:r>
              <w:rPr>
                <w:rFonts w:hint="eastAsia" w:ascii="宋体" w:hAnsi="宋体" w:cs="宋体"/>
                <w:color w:val="000000"/>
                <w:szCs w:val="21"/>
              </w:rPr>
            </w:r>
            <w:r/>
          </w:p>
        </w:tc>
      </w:tr>
      <w:tr>
        <w:trPr>
          <w:trHeight w:val="565"/>
          <w:tblHeader/>
        </w:trPr>
        <w:tc>
          <w:tcPr>
            <w:tcW w:w="456"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W w:w="913"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宝塔镇</w:t>
            </w: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港口村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22 </w:t>
            </w:r>
            <w:r>
              <w:rPr>
                <w:rFonts w:hint="eastAsia" w:ascii="宋体" w:hAnsi="宋体" w:cs="宋体"/>
                <w:color w:val="000000"/>
                <w:szCs w:val="21"/>
              </w:rPr>
            </w:r>
            <w:r/>
          </w:p>
        </w:tc>
        <w:tc>
          <w:tcPr>
            <w:tcW w:w="458"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77</w:t>
            </w: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4.0962</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61.44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潘渡村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55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5.6411</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84.62 </w:t>
            </w:r>
            <w:r>
              <w:rPr>
                <w:rFonts w:hint="eastAsia" w:ascii="宋体" w:hAnsi="宋体" w:cs="宋体"/>
                <w:color w:val="000000"/>
                <w:szCs w:val="21"/>
              </w:rPr>
            </w:r>
            <w:r/>
          </w:p>
        </w:tc>
      </w:tr>
      <w:tr>
        <w:trPr>
          <w:trHeight w:val="565"/>
          <w:tblHeader/>
        </w:trPr>
        <w:tc>
          <w:tcPr>
            <w:tcW w:w="456"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W w:w="913" w:type="dxa"/>
            <w:vAlign w:val="center"/>
            <w:vMerge w:val="restart"/>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钟庄街道</w:t>
            </w: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刘岑村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 </w:t>
            </w:r>
            <w:r>
              <w:rPr>
                <w:rFonts w:hint="eastAsia" w:ascii="宋体" w:hAnsi="宋体" w:cs="宋体"/>
                <w:color w:val="000000"/>
                <w:szCs w:val="21"/>
              </w:rPr>
            </w:r>
            <w:r/>
          </w:p>
        </w:tc>
        <w:tc>
          <w:tcPr>
            <w:tcW w:w="458" w:type="dxa"/>
            <w:vAlign w:val="center"/>
            <w:vMerge w:val="restart"/>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49</w:t>
            </w: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0.8793</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13.19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马渡村</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34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6.3577</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95.37 </w:t>
            </w:r>
            <w:r>
              <w:rPr>
                <w:rFonts w:hint="eastAsia" w:ascii="宋体" w:hAnsi="宋体" w:cs="宋体"/>
                <w:color w:val="000000"/>
                <w:szCs w:val="21"/>
              </w:rPr>
            </w:r>
            <w:r/>
          </w:p>
        </w:tc>
      </w:tr>
      <w:tr>
        <w:trPr>
          <w:trHeight w:val="565"/>
          <w:tblHeader/>
        </w:trPr>
        <w:tc>
          <w:tcPr>
            <w:tcW w:w="456"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13" w:type="dxa"/>
            <w:vAlign w:val="center"/>
            <w:vMerge w:val="continue"/>
            <w:textDirection w:val="lrTb"/>
            <w:noWrap/>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907" w:type="dxa"/>
            <w:vAlign w:val="center"/>
            <w:textDirection w:val="lrTb"/>
            <w:noWrap/>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钟西居委会</w:t>
            </w: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12 </w:t>
            </w:r>
            <w:r>
              <w:rPr>
                <w:rFonts w:hint="eastAsia" w:ascii="宋体" w:hAnsi="宋体" w:cs="宋体"/>
                <w:color w:val="000000"/>
                <w:szCs w:val="21"/>
              </w:rPr>
            </w:r>
            <w:r/>
          </w:p>
        </w:tc>
        <w:tc>
          <w:tcPr>
            <w:tcW w:w="458" w:type="dxa"/>
            <w:vAlign w:val="center"/>
            <w:vMerge w:val="continue"/>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2.2955</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34.43 </w:t>
            </w:r>
            <w:r>
              <w:rPr>
                <w:rFonts w:hint="eastAsia" w:ascii="宋体" w:hAnsi="宋体" w:cs="宋体"/>
                <w:color w:val="000000"/>
                <w:szCs w:val="21"/>
              </w:rPr>
            </w:r>
            <w:r/>
          </w:p>
        </w:tc>
      </w:tr>
      <w:tr>
        <w:trPr>
          <w:trHeight w:val="565"/>
          <w:tblHeader/>
        </w:trPr>
        <w:tc>
          <w:tcPr>
            <w:gridSpan w:val="2"/>
            <w:tcW w:w="2658"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合计</w:t>
            </w:r>
            <w:r>
              <w:rPr>
                <w:rFonts w:hint="eastAsia" w:ascii="宋体" w:hAnsi="宋体" w:cs="宋体"/>
                <w:color w:val="000000"/>
                <w:szCs w:val="21"/>
              </w:rPr>
            </w:r>
            <w:r/>
          </w:p>
        </w:tc>
        <w:tc>
          <w:tcPr>
            <w:tcW w:w="907" w:type="dxa"/>
            <w:vAlign w:val="center"/>
            <w:textDirection w:val="lrTb"/>
            <w:noWrap w:val="false"/>
          </w:tcPr>
          <w:p>
            <w:pPr>
              <w:pStyle w:val="985"/>
              <w:jc w:val="center"/>
              <w:spacing w:line="480" w:lineRule="exact"/>
              <w:rPr>
                <w:rFonts w:hint="eastAsia" w:ascii="宋体" w:hAnsi="宋体" w:cs="宋体"/>
                <w:color w:val="000000"/>
                <w:szCs w:val="21"/>
              </w:rPr>
            </w:pPr>
            <w:r>
              <w:rPr>
                <w:rFonts w:hint="eastAsia" w:ascii="宋体" w:hAnsi="宋体" w:cs="宋体"/>
                <w:color w:val="000000"/>
                <w:szCs w:val="21"/>
              </w:rPr>
            </w:r>
            <w:r/>
          </w:p>
        </w:tc>
        <w:tc>
          <w:tcPr>
            <w:tcW w:w="456"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521 </w:t>
            </w:r>
            <w:r>
              <w:rPr>
                <w:rFonts w:hint="eastAsia" w:ascii="宋体" w:hAnsi="宋体" w:cs="宋体"/>
                <w:color w:val="000000"/>
                <w:szCs w:val="21"/>
              </w:rPr>
            </w:r>
            <w:r/>
          </w:p>
        </w:tc>
        <w:tc>
          <w:tcPr>
            <w:tcW w:w="458"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521 </w:t>
            </w:r>
            <w:r>
              <w:rPr>
                <w:rFonts w:hint="eastAsia" w:ascii="宋体" w:hAnsi="宋体" w:cs="宋体"/>
                <w:color w:val="000000"/>
                <w:szCs w:val="21"/>
              </w:rPr>
            </w:r>
            <w:r/>
          </w:p>
        </w:tc>
        <w:tc>
          <w:tcPr>
            <w:tcW w:w="1062"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115.0291 </w:t>
            </w:r>
            <w:r>
              <w:rPr>
                <w:rFonts w:hint="eastAsia" w:ascii="宋体" w:hAnsi="宋体" w:cs="宋体"/>
                <w:color w:val="000000"/>
                <w:szCs w:val="21"/>
              </w:rPr>
            </w:r>
            <w:r/>
          </w:p>
        </w:tc>
        <w:tc>
          <w:tcPr>
            <w:tcW w:w="747" w:type="dxa"/>
            <w:vAlign w:val="center"/>
            <w:textDirection w:val="lrTb"/>
            <w:noWrap w:val="false"/>
          </w:tcPr>
          <w:p>
            <w:pPr>
              <w:pStyle w:val="985"/>
              <w:jc w:val="center"/>
              <w:spacing w:line="480" w:lineRule="exact"/>
              <w:widowControl/>
              <w:rPr>
                <w:rFonts w:hint="eastAsia" w:ascii="宋体" w:hAnsi="宋体" w:cs="宋体"/>
                <w:color w:val="000000"/>
                <w:szCs w:val="21"/>
              </w:rPr>
            </w:pPr>
            <w:r>
              <w:rPr>
                <w:rFonts w:hint="eastAsia" w:ascii="宋体" w:hAnsi="宋体" w:cs="宋体"/>
                <w:color w:val="000000"/>
                <w:szCs w:val="21"/>
                <w:lang w:bidi="ar"/>
              </w:rPr>
              <w:t xml:space="preserve">1725.44 </w:t>
            </w:r>
            <w:r>
              <w:rPr>
                <w:rFonts w:hint="eastAsia" w:ascii="宋体" w:hAnsi="宋体" w:cs="宋体"/>
                <w:color w:val="000000"/>
                <w:szCs w:val="21"/>
              </w:rPr>
            </w:r>
            <w:r/>
          </w:p>
        </w:tc>
      </w:tr>
    </w:tbl>
    <w:p>
      <w:pPr>
        <w:pStyle w:val="1012"/>
        <w:ind w:firstLine="482"/>
        <w:spacing w:after="0" w:line="440" w:lineRule="exact"/>
        <w:rPr>
          <w:rFonts w:hint="eastAsia" w:ascii="宋体" w:hAnsi="宋体" w:cs="宋体"/>
          <w:color w:val="000000"/>
          <w:sz w:val="24"/>
        </w:rPr>
      </w:pPr>
      <w:r>
        <w:rPr>
          <w:rFonts w:hint="eastAsia" w:ascii="宋体" w:hAnsi="宋体" w:cs="宋体"/>
          <w:b/>
          <w:bCs/>
          <w:color w:val="000000"/>
          <w:sz w:val="24"/>
        </w:rPr>
        <w:t xml:space="preserve">（二）实施内容</w:t>
      </w:r>
      <w:r>
        <w:rPr>
          <w:rFonts w:hint="eastAsia" w:ascii="宋体" w:hAnsi="宋体" w:cs="宋体"/>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根据</w:t>
      </w:r>
      <w:r>
        <w:rPr>
          <w:rFonts w:hint="eastAsia" w:ascii="宋体" w:hAnsi="宋体" w:cs="宋体"/>
          <w:bCs/>
          <w:color w:val="000000"/>
          <w:sz w:val="24"/>
        </w:rPr>
        <w:t xml:space="preserve">耕地占补平衡补充耕地</w:t>
      </w:r>
      <w:r>
        <w:rPr>
          <w:rFonts w:hint="eastAsia" w:ascii="宋体" w:hAnsi="宋体" w:cs="宋体"/>
          <w:bCs/>
          <w:color w:val="000000"/>
          <w:sz w:val="24"/>
        </w:rPr>
        <w:t xml:space="preserve">分布情况，编制合理可行的土壤调查、布点方案，对地块土壤质量进行全面调查与评价，编制建湖县</w:t>
      </w:r>
      <w:r>
        <w:rPr>
          <w:rFonts w:hint="eastAsia" w:ascii="宋体" w:hAnsi="宋体" w:cs="宋体"/>
          <w:bCs/>
          <w:color w:val="000000"/>
          <w:sz w:val="24"/>
        </w:rPr>
        <w:t xml:space="preserve">耕地占补平衡补充耕地</w:t>
      </w:r>
      <w:r>
        <w:rPr>
          <w:rFonts w:hint="eastAsia" w:ascii="宋体" w:hAnsi="宋体" w:cs="宋体"/>
          <w:bCs/>
          <w:color w:val="000000"/>
          <w:sz w:val="24"/>
        </w:rPr>
        <w:t xml:space="preserve">土壤污染状况调查报告。</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1.调查对象</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Arial"/>
          <w:bCs/>
          <w:color w:val="000000"/>
          <w:sz w:val="24"/>
        </w:rPr>
        <w:t xml:space="preserve">建湖县</w:t>
      </w:r>
      <w:r>
        <w:rPr>
          <w:rFonts w:hint="eastAsia" w:ascii="宋体" w:hAnsi="宋体"/>
          <w:bCs/>
          <w:color w:val="000000"/>
          <w:sz w:val="24"/>
        </w:rPr>
        <w:t xml:space="preserve">2024年度新增耕地入库耕地占补平衡（第二批）补充耕地</w:t>
      </w:r>
      <w:r>
        <w:rPr>
          <w:rFonts w:hint="eastAsia" w:ascii="宋体" w:hAnsi="宋体" w:cs="宋体"/>
          <w:bCs/>
          <w:color w:val="000000"/>
          <w:sz w:val="24"/>
        </w:rPr>
        <w:t xml:space="preserve">。</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2.调查前期准备</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在开展取样调查前，应对地块开展相应的调查，主要包括以下内容：</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2.1资料收集</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包括地块范围、地块的历史影像图、历史使用情况等资料。</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2.2现场踏勘</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对地块和相邻地块进行现场踏勘，查明地块周边的可能受本地块影响的敏感目标，并拍摄现场照片（包含地块现状照片、相邻地块现状4张照片、现场取样快筛照片等）。</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2.3人员访谈</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对了解新增耕地地块使用情况的相关人员进行访谈，掌握地块详细信息，并填写人员访谈表。</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3.土壤采样</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地块内及周边无潜在污染源：使用快速测定仪器进行现场取样检测辅助判断。面积较大的地块按照“双对角线法5点采样法”在地块内采集土壤样品进行快筛，点距15-20m，样品采集深度为地块内表层0.5m以内。</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块内及周边有明确的潜在污染源：深层采样一般不超过1m，纵向剖面样品一般不超过3个。不同性质土层至少采集一个土壤样品。同一性质土层厚度较大或出现明显污染痕迹时，根据实际情况在该层位增加采样点。</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4.检测指标</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包括《土壤环境质量农用地土壤污染风险管控标准(试行)》(GB 15618-2018)中的基本项目及地块特征污染物。</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5.土壤质量评价</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土壤和底泥调查数据优先按照《土壤环境质量农用地土壤染风险管控标准(试行)》(GB15618)的选值进行评价。针对拟开垦为耕地的工矿用地，《土壤环境质量农用地土壤污染风险管控标准(试行)》中未包括的污染物，应按照《土壤环境质量建设用地土壤污染风险管控标准(试行)》(GB36600)二类用地筛选值进行评价。</w:t>
      </w:r>
      <w:r>
        <w:rPr>
          <w:rFonts w:hint="eastAsia" w:ascii="宋体" w:hAnsi="宋体" w:cs="宋体"/>
          <w:bCs/>
          <w:color w:val="000000"/>
          <w:sz w:val="24"/>
        </w:rPr>
      </w:r>
      <w:r/>
    </w:p>
    <w:p>
      <w:pPr>
        <w:pStyle w:val="1012"/>
        <w:ind w:firstLine="482"/>
        <w:spacing w:after="0" w:line="440" w:lineRule="exact"/>
        <w:rPr>
          <w:rFonts w:hint="eastAsia" w:ascii="宋体" w:hAnsi="宋体" w:cs="宋体"/>
          <w:b/>
          <w:bCs/>
          <w:color w:val="000000"/>
          <w:sz w:val="24"/>
        </w:rPr>
      </w:pPr>
      <w:r>
        <w:rPr>
          <w:rFonts w:hint="eastAsia" w:ascii="宋体" w:hAnsi="宋体" w:cs="宋体"/>
          <w:b/>
          <w:bCs/>
          <w:color w:val="000000"/>
          <w:sz w:val="24"/>
        </w:rPr>
        <w:t xml:space="preserve">（三）检测成果</w:t>
      </w:r>
      <w:r>
        <w:rPr>
          <w:rFonts w:hint="eastAsia" w:ascii="宋体" w:hAnsi="宋体" w:cs="宋体"/>
          <w:b/>
          <w:bCs/>
          <w:color w:val="000000"/>
          <w:sz w:val="24"/>
        </w:rPr>
      </w:r>
      <w:r/>
    </w:p>
    <w:p>
      <w:pPr>
        <w:pStyle w:val="1384"/>
        <w:ind w:firstLine="480"/>
        <w:jc w:val="both"/>
        <w:spacing w:line="440" w:lineRule="exact"/>
        <w:rPr>
          <w:rFonts w:hint="eastAsia" w:ascii="宋体" w:hAnsi="宋体" w:eastAsia="宋体" w:cs="宋体"/>
          <w:bCs/>
          <w:color w:val="000000"/>
        </w:rPr>
      </w:pPr>
      <w:r>
        <w:rPr>
          <w:rFonts w:hint="eastAsia" w:ascii="宋体" w:hAnsi="宋体" w:eastAsia="宋体" w:cs="宋体"/>
          <w:bCs/>
          <w:color w:val="000000"/>
        </w:rPr>
        <w:t xml:space="preserve">投标人需向采购人提交《</w:t>
      </w:r>
      <w:r>
        <w:rPr>
          <w:rFonts w:hint="eastAsia" w:ascii="宋体" w:hAnsi="宋体" w:eastAsia="宋体" w:cs="宋体"/>
          <w:bCs/>
          <w:color w:val="000000"/>
        </w:rPr>
        <w:t xml:space="preserve">建湖县重点地块土壤污染</w:t>
      </w:r>
      <w:r>
        <w:rPr>
          <w:rFonts w:hint="eastAsia" w:ascii="宋体" w:hAnsi="宋体" w:eastAsia="宋体" w:cs="宋体"/>
          <w:bCs/>
          <w:color w:val="000000"/>
        </w:rPr>
        <w:t xml:space="preserve">调查报告》及相关附件。</w:t>
      </w:r>
      <w:r>
        <w:rPr>
          <w:rFonts w:hint="eastAsia" w:ascii="宋体" w:hAnsi="宋体" w:eastAsia="宋体" w:cs="宋体"/>
          <w:bCs/>
          <w:color w:val="000000"/>
        </w:rPr>
      </w:r>
      <w:r/>
    </w:p>
    <w:p>
      <w:pPr>
        <w:pStyle w:val="1384"/>
        <w:ind w:firstLine="480"/>
        <w:jc w:val="both"/>
        <w:spacing w:line="440" w:lineRule="exact"/>
        <w:rPr>
          <w:rFonts w:hint="eastAsia" w:ascii="宋体" w:hAnsi="宋体" w:eastAsia="宋体" w:cs="宋体"/>
          <w:bCs/>
          <w:color w:val="000000"/>
        </w:rPr>
      </w:pPr>
      <w:r>
        <w:rPr>
          <w:rFonts w:hint="eastAsia" w:ascii="宋体" w:hAnsi="宋体" w:eastAsia="宋体" w:cs="宋体"/>
          <w:bCs/>
          <w:color w:val="000000"/>
        </w:rPr>
        <w:t xml:space="preserve">附件包括但不限于：</w:t>
      </w:r>
      <w:r>
        <w:rPr>
          <w:rFonts w:hint="eastAsia" w:ascii="宋体" w:hAnsi="宋体" w:eastAsia="宋体" w:cs="宋体"/>
          <w:bCs/>
          <w:color w:val="000000"/>
        </w:rPr>
      </w:r>
      <w:r/>
    </w:p>
    <w:p>
      <w:pPr>
        <w:pStyle w:val="1384"/>
        <w:ind w:firstLine="480"/>
        <w:jc w:val="both"/>
        <w:spacing w:line="440" w:lineRule="exact"/>
        <w:rPr>
          <w:rFonts w:hint="eastAsia" w:ascii="宋体" w:hAnsi="宋体" w:eastAsia="宋体" w:cs="宋体"/>
          <w:bCs/>
          <w:color w:val="000000"/>
        </w:rPr>
      </w:pPr>
      <w:r>
        <w:rPr>
          <w:rFonts w:hint="eastAsia" w:ascii="宋体" w:hAnsi="宋体" w:eastAsia="宋体" w:cs="宋体"/>
          <w:bCs/>
          <w:color w:val="000000"/>
        </w:rPr>
        <w:t xml:space="preserve">1.采样记载表；</w:t>
      </w:r>
      <w:r>
        <w:rPr>
          <w:rFonts w:hint="eastAsia" w:ascii="宋体" w:hAnsi="宋体" w:eastAsia="宋体" w:cs="宋体"/>
          <w:bCs/>
          <w:color w:val="000000"/>
        </w:rPr>
      </w:r>
      <w:r/>
    </w:p>
    <w:p>
      <w:pPr>
        <w:pStyle w:val="1384"/>
        <w:ind w:firstLine="480"/>
        <w:jc w:val="both"/>
        <w:spacing w:line="440" w:lineRule="exact"/>
        <w:rPr>
          <w:rFonts w:hint="eastAsia" w:ascii="宋体" w:hAnsi="宋体" w:eastAsia="宋体" w:cs="宋体"/>
          <w:bCs/>
          <w:color w:val="000000"/>
        </w:rPr>
      </w:pPr>
      <w:r>
        <w:rPr>
          <w:rFonts w:hint="eastAsia" w:ascii="宋体" w:hAnsi="宋体" w:eastAsia="宋体" w:cs="宋体"/>
          <w:bCs/>
          <w:color w:val="000000"/>
        </w:rPr>
        <w:t xml:space="preserve">2.人员访谈表；</w:t>
      </w:r>
      <w:r>
        <w:rPr>
          <w:rFonts w:hint="eastAsia" w:ascii="宋体" w:hAnsi="宋体" w:eastAsia="宋体" w:cs="宋体"/>
          <w:bCs/>
          <w:color w:val="000000"/>
        </w:rPr>
      </w:r>
      <w:r/>
    </w:p>
    <w:p>
      <w:pPr>
        <w:pStyle w:val="1384"/>
        <w:ind w:firstLine="480"/>
        <w:jc w:val="both"/>
        <w:spacing w:line="440" w:lineRule="exact"/>
        <w:rPr>
          <w:rFonts w:hint="eastAsia" w:ascii="宋体" w:hAnsi="宋体" w:eastAsia="宋体" w:cs="宋体"/>
          <w:bCs/>
          <w:color w:val="000000"/>
        </w:rPr>
      </w:pPr>
      <w:r>
        <w:rPr>
          <w:rFonts w:hint="eastAsia" w:ascii="宋体" w:hAnsi="宋体" w:eastAsia="宋体" w:cs="宋体"/>
          <w:bCs/>
          <w:color w:val="000000"/>
        </w:rPr>
        <w:t xml:space="preserve">3.采集照片（按统计表土样序号进行逐个排列）；</w:t>
      </w:r>
      <w:r>
        <w:rPr>
          <w:rFonts w:hint="eastAsia" w:ascii="宋体" w:hAnsi="宋体" w:eastAsia="宋体" w:cs="宋体"/>
          <w:bCs/>
          <w:color w:val="000000"/>
        </w:rPr>
      </w:r>
      <w:r/>
    </w:p>
    <w:p>
      <w:pPr>
        <w:pStyle w:val="1384"/>
        <w:ind w:firstLine="480"/>
        <w:jc w:val="both"/>
        <w:spacing w:line="440" w:lineRule="exact"/>
        <w:rPr>
          <w:rFonts w:hint="eastAsia" w:ascii="宋体" w:hAnsi="宋体" w:eastAsia="宋体" w:cs="宋体"/>
          <w:bCs/>
          <w:color w:val="000000"/>
        </w:rPr>
      </w:pPr>
      <w:r>
        <w:rPr>
          <w:rFonts w:hint="eastAsia" w:ascii="宋体" w:hAnsi="宋体" w:eastAsia="宋体" w:cs="宋体"/>
          <w:bCs/>
          <w:color w:val="000000"/>
        </w:rPr>
        <w:t xml:space="preserve">4.综合调查报告。</w:t>
      </w:r>
      <w:r>
        <w:rPr>
          <w:rFonts w:hint="eastAsia" w:ascii="宋体" w:hAnsi="宋体" w:eastAsia="宋体" w:cs="宋体"/>
          <w:bCs/>
          <w:color w:val="000000"/>
        </w:rPr>
      </w:r>
      <w:r/>
    </w:p>
    <w:p>
      <w:pPr>
        <w:pStyle w:val="985"/>
        <w:ind w:firstLine="482"/>
        <w:spacing w:line="440" w:lineRule="exact"/>
        <w:rPr>
          <w:rFonts w:hint="eastAsia" w:hAnsi="宋体"/>
          <w:b/>
          <w:bCs/>
          <w:color w:val="000000"/>
          <w:sz w:val="24"/>
        </w:rPr>
      </w:pPr>
      <w:r>
        <w:rPr>
          <w:rFonts w:hint="eastAsia" w:hAnsi="宋体"/>
          <w:b/>
          <w:bCs/>
          <w:color w:val="000000"/>
          <w:sz w:val="24"/>
        </w:rPr>
        <w:t xml:space="preserve">（四）</w:t>
      </w:r>
      <w:r>
        <w:rPr>
          <w:rFonts w:hint="eastAsia" w:ascii="宋体" w:hAnsi="宋体" w:cs="Arial"/>
          <w:b/>
          <w:color w:val="000000"/>
          <w:sz w:val="24"/>
        </w:rPr>
        <w:t xml:space="preserve">实施时间</w:t>
      </w:r>
      <w:r>
        <w:rPr>
          <w:rFonts w:hint="eastAsia" w:hAnsi="宋体"/>
          <w:b/>
          <w:bCs/>
          <w:color w:val="000000"/>
          <w:sz w:val="24"/>
        </w:rPr>
      </w:r>
      <w:r/>
    </w:p>
    <w:p>
      <w:pPr>
        <w:pStyle w:val="985"/>
        <w:ind w:firstLine="480"/>
        <w:spacing w:line="440" w:lineRule="exact"/>
        <w:rPr>
          <w:rFonts w:hint="eastAsia" w:hAnsi="宋体"/>
          <w:b/>
          <w:bCs/>
          <w:color w:val="000000"/>
          <w:sz w:val="24"/>
        </w:rPr>
      </w:pPr>
      <w:r>
        <w:rPr>
          <w:rFonts w:hint="eastAsia" w:ascii="宋体" w:hAnsi="宋体" w:cs="宋体"/>
          <w:bCs/>
          <w:color w:val="000000"/>
          <w:sz w:val="24"/>
        </w:rPr>
        <w:t xml:space="preserve">2025年1月底前</w:t>
      </w:r>
      <w:r>
        <w:rPr>
          <w:rFonts w:hint="eastAsia" w:ascii="宋体" w:hAnsi="宋体" w:cs="宋体"/>
          <w:color w:val="000000"/>
          <w:sz w:val="24"/>
        </w:rPr>
        <w:t xml:space="preserve">提交服务成果并通过专家评审</w:t>
      </w:r>
      <w:r>
        <w:rPr>
          <w:rFonts w:hint="eastAsia" w:ascii="宋体" w:hAnsi="宋体" w:cs="宋体"/>
          <w:bCs/>
          <w:color w:val="000000"/>
          <w:sz w:val="24"/>
        </w:rPr>
        <w:t xml:space="preserve">。</w:t>
      </w:r>
      <w:r>
        <w:rPr>
          <w:rFonts w:hint="eastAsia" w:hAnsi="宋体"/>
          <w:b/>
          <w:bCs/>
          <w:color w:val="000000"/>
          <w:sz w:val="24"/>
        </w:rPr>
      </w:r>
      <w:r/>
    </w:p>
    <w:p>
      <w:pPr>
        <w:pStyle w:val="985"/>
        <w:ind w:firstLine="482"/>
        <w:spacing w:line="440" w:lineRule="exact"/>
        <w:rPr>
          <w:rFonts w:hAnsi="宋体"/>
          <w:b/>
          <w:bCs/>
          <w:color w:val="000000"/>
          <w:sz w:val="24"/>
        </w:rPr>
      </w:pPr>
      <w:r>
        <w:rPr>
          <w:rFonts w:hint="eastAsia" w:hAnsi="宋体"/>
          <w:b/>
          <w:bCs/>
          <w:color w:val="000000"/>
          <w:sz w:val="24"/>
        </w:rPr>
        <w:t xml:space="preserve">三、服务保障和承诺要求</w:t>
      </w:r>
      <w:r>
        <w:rPr>
          <w:rFonts w:hAnsi="宋体"/>
          <w:b/>
          <w:bCs/>
          <w:color w:val="000000"/>
          <w:sz w:val="24"/>
        </w:rPr>
      </w:r>
      <w:r/>
    </w:p>
    <w:p>
      <w:pPr>
        <w:pStyle w:val="985"/>
        <w:ind w:firstLine="482"/>
        <w:jc w:val="left"/>
        <w:spacing w:line="440" w:lineRule="exact"/>
        <w:rPr>
          <w:rFonts w:hint="eastAsia"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rPr>
          <w:rFonts w:hint="eastAsia" w:ascii="宋体" w:hAnsi="宋体"/>
          <w:b/>
          <w:bCs/>
          <w:color w:val="000000"/>
          <w:sz w:val="24"/>
        </w:rPr>
      </w:r>
      <w:r/>
    </w:p>
    <w:p>
      <w:pPr>
        <w:pStyle w:val="985"/>
        <w:ind w:firstLine="480"/>
        <w:spacing w:line="440" w:lineRule="exact"/>
        <w:rPr>
          <w:rFonts w:ascii="宋体" w:hAnsi="宋体"/>
          <w:bCs/>
          <w:color w:val="000000"/>
          <w:sz w:val="24"/>
        </w:rPr>
      </w:pPr>
      <w:r>
        <w:rPr>
          <w:rFonts w:hint="eastAsia" w:ascii="宋体" w:hAnsi="宋体"/>
          <w:bCs/>
          <w:color w:val="000000"/>
          <w:sz w:val="24"/>
        </w:rPr>
        <w:t xml:space="preserve">2. </w:t>
      </w:r>
      <w:r>
        <w:rPr>
          <w:rFonts w:hint="eastAsia" w:ascii="宋体" w:hAnsi="宋体" w:cs="Arial"/>
          <w:bCs/>
          <w:color w:val="000000"/>
          <w:sz w:val="24"/>
        </w:rPr>
        <w:t xml:space="preserve">项目服务期间，中标方所有的工作人员的人身安全以及中标方在服务期间产生的各类安全责任事故均由中标方自行承担。因中标方管理不善，造成服务范围内的设施、设备等损坏的，由中标方负责赔偿</w:t>
      </w:r>
      <w:r>
        <w:rPr>
          <w:rFonts w:hint="eastAsia" w:ascii="宋体" w:hAnsi="宋体"/>
          <w:bCs/>
          <w:color w:val="000000"/>
          <w:sz w:val="24"/>
        </w:rPr>
        <w:t xml:space="preserve">。</w:t>
      </w:r>
      <w:r>
        <w:rPr>
          <w:rFonts w:ascii="宋体" w:hAnsi="宋体"/>
          <w:bCs/>
          <w:color w:val="000000"/>
          <w:sz w:val="24"/>
        </w:rPr>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对于</w:t>
      </w:r>
      <w:r>
        <w:rPr>
          <w:rFonts w:hint="eastAsia" w:ascii="宋体" w:hAnsi="宋体" w:cs="宋体"/>
          <w:color w:val="000000"/>
          <w:sz w:val="24"/>
        </w:rPr>
        <w:t xml:space="preserve">采购人</w:t>
      </w:r>
      <w:r>
        <w:rPr>
          <w:rFonts w:ascii="宋体" w:hAnsi="宋体" w:cs="宋体"/>
          <w:color w:val="000000"/>
          <w:sz w:val="24"/>
        </w:rPr>
        <w:t xml:space="preserve">提出更换现场不称职技术人员的要求，</w:t>
      </w:r>
      <w:r>
        <w:rPr>
          <w:rFonts w:hint="eastAsia" w:ascii="宋体" w:hAnsi="宋体" w:cs="宋体"/>
          <w:color w:val="000000"/>
          <w:sz w:val="24"/>
        </w:rPr>
        <w:t xml:space="preserve">中标方须</w:t>
      </w:r>
      <w:r>
        <w:rPr>
          <w:rFonts w:ascii="宋体" w:hAnsi="宋体" w:cs="宋体"/>
          <w:color w:val="000000"/>
          <w:sz w:val="24"/>
        </w:rPr>
        <w:t xml:space="preserve">无条件服从</w:t>
      </w:r>
      <w:r>
        <w:rPr>
          <w:rFonts w:hint="eastAsia" w:ascii="宋体" w:hAnsi="宋体" w:cs="宋体"/>
          <w:color w:val="000000"/>
          <w:sz w:val="24"/>
        </w:rPr>
        <w:t xml:space="preserve">。</w:t>
      </w:r>
      <w:r>
        <w:rPr>
          <w:rFonts w:hint="eastAsia" w:ascii="宋体" w:hAnsi="宋体" w:cs="宋体"/>
          <w:color w:val="000000"/>
          <w:sz w:val="24"/>
        </w:rPr>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 </w:t>
      </w:r>
      <w:r>
        <w:rPr>
          <w:rFonts w:hint="eastAsia" w:ascii="宋体" w:hAnsi="宋体" w:cs="宋体"/>
          <w:color w:val="000000"/>
          <w:sz w:val="24"/>
        </w:rPr>
        <w:t xml:space="preserve">在上级对本项目验收评审过程中，中标方须积极配合采购人并无条件提供技术服务。</w:t>
      </w:r>
      <w:r>
        <w:rPr>
          <w:rFonts w:hint="eastAsia" w:ascii="宋体" w:hAnsi="宋体" w:cs="宋体"/>
          <w:color w:val="000000"/>
          <w:sz w:val="24"/>
        </w:rPr>
      </w:r>
      <w:r/>
    </w:p>
    <w:p>
      <w:pPr>
        <w:pStyle w:val="1379"/>
        <w:ind w:firstLine="480"/>
        <w:jc w:val="both"/>
        <w:spacing w:before="0" w:beforeAutospacing="0" w:after="0" w:afterAutospacing="0" w:line="440" w:lineRule="exact"/>
        <w:rPr>
          <w:b/>
          <w:bCs/>
          <w:color w:val="000000"/>
        </w:rPr>
      </w:pPr>
      <w:r>
        <w:rPr>
          <w:rFonts w:hint="eastAsia" w:ascii="宋体" w:hAnsi="宋体" w:cs="宋体"/>
          <w:b/>
          <w:color w:val="000000"/>
        </w:rPr>
        <w:t xml:space="preserve">四、采购标的对应的中小企业划分标准所属行业一览表</w:t>
      </w:r>
      <w:r>
        <w:rPr>
          <w:b/>
          <w:bCs/>
          <w:color w:val="000000"/>
        </w:rPr>
      </w:r>
      <w:r/>
    </w:p>
    <w:tbl>
      <w:tblPr>
        <w:tblW w:w="843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978"/>
        <w:gridCol w:w="3599"/>
      </w:tblGrid>
      <w:tr>
        <w:trPr>
          <w:tblCellSpacing w:w="0" w:type="dxa"/>
          <w:trHeight w:val="626"/>
        </w:trPr>
        <w:tc>
          <w:tcPr>
            <w:tcW w:w="862" w:type="dxa"/>
            <w:vAlign w:val="center"/>
            <w:textDirection w:val="lrTb"/>
            <w:noWrap w:val="false"/>
          </w:tcPr>
          <w:p>
            <w:pPr>
              <w:pStyle w:val="1379"/>
              <w:jc w:val="center"/>
              <w:spacing w:beforeAutospacing="0" w:afterAutospacing="0" w:line="440" w:lineRule="exact"/>
              <w:rPr>
                <w:color w:val="000000"/>
              </w:rPr>
            </w:pPr>
            <w:r>
              <w:rPr>
                <w:rFonts w:hint="eastAsia" w:ascii="宋体" w:hAnsi="宋体" w:cs="宋体"/>
                <w:color w:val="000000"/>
              </w:rPr>
              <w:t xml:space="preserve">序号</w:t>
            </w:r>
            <w:r>
              <w:rPr>
                <w:color w:val="000000"/>
              </w:rPr>
            </w:r>
            <w:r/>
          </w:p>
        </w:tc>
        <w:tc>
          <w:tcPr>
            <w:tcW w:w="3978" w:type="dxa"/>
            <w:vAlign w:val="center"/>
            <w:textDirection w:val="lrTb"/>
            <w:noWrap w:val="false"/>
          </w:tcPr>
          <w:p>
            <w:pPr>
              <w:pStyle w:val="1379"/>
              <w:jc w:val="center"/>
              <w:spacing w:beforeAutospacing="0" w:afterAutospacing="0" w:line="440" w:lineRule="exact"/>
              <w:rPr>
                <w:color w:val="000000"/>
              </w:rPr>
            </w:pPr>
            <w:r>
              <w:rPr>
                <w:rFonts w:hint="eastAsia" w:ascii="宋体" w:hAnsi="宋体" w:cs="宋体"/>
                <w:color w:val="000000"/>
              </w:rPr>
              <w:t xml:space="preserve">采购标的</w:t>
            </w:r>
            <w:r>
              <w:rPr>
                <w:color w:val="000000"/>
              </w:rPr>
            </w:r>
            <w:r/>
          </w:p>
        </w:tc>
        <w:tc>
          <w:tcPr>
            <w:tcW w:w="3599" w:type="dxa"/>
            <w:vAlign w:val="center"/>
            <w:textDirection w:val="lrTb"/>
            <w:noWrap w:val="false"/>
          </w:tcPr>
          <w:p>
            <w:pPr>
              <w:pStyle w:val="1379"/>
              <w:jc w:val="center"/>
              <w:spacing w:beforeAutospacing="0" w:afterAutospacing="0" w:line="440" w:lineRule="exact"/>
              <w:rPr>
                <w:color w:val="000000"/>
              </w:rPr>
            </w:pPr>
            <w:r>
              <w:rPr>
                <w:rFonts w:hint="eastAsia" w:ascii="宋体" w:hAnsi="宋体" w:cs="宋体"/>
                <w:color w:val="000000"/>
              </w:rPr>
              <w:t xml:space="preserve">对应中小企业划分标准所属行业</w:t>
            </w:r>
            <w:r>
              <w:rPr>
                <w:color w:val="000000"/>
              </w:rPr>
            </w:r>
            <w:r/>
          </w:p>
        </w:tc>
      </w:tr>
      <w:tr>
        <w:trPr>
          <w:tblCellSpacing w:w="0" w:type="dxa"/>
          <w:trHeight w:val="447"/>
        </w:trPr>
        <w:tc>
          <w:tcPr>
            <w:tcW w:w="862" w:type="dxa"/>
            <w:vAlign w:val="center"/>
            <w:textDirection w:val="lrTb"/>
            <w:noWrap w:val="false"/>
          </w:tcPr>
          <w:p>
            <w:pPr>
              <w:pStyle w:val="1379"/>
              <w:jc w:val="center"/>
              <w:spacing w:beforeAutospacing="0" w:afterAutospacing="0" w:line="440" w:lineRule="exact"/>
              <w:rPr>
                <w:color w:val="000000"/>
              </w:rPr>
            </w:pPr>
            <w:r>
              <w:rPr>
                <w:rFonts w:hint="eastAsia" w:ascii="宋体" w:hAnsi="宋体" w:cs="宋体"/>
                <w:color w:val="000000"/>
              </w:rPr>
              <w:t xml:space="preserve">1</w:t>
            </w:r>
            <w:r>
              <w:rPr>
                <w:color w:val="000000"/>
              </w:rPr>
            </w:r>
            <w:r/>
          </w:p>
        </w:tc>
        <w:tc>
          <w:tcPr>
            <w:tcW w:w="3978" w:type="dxa"/>
            <w:vAlign w:val="center"/>
            <w:textDirection w:val="lrTb"/>
            <w:noWrap w:val="false"/>
          </w:tcPr>
          <w:p>
            <w:pPr>
              <w:pStyle w:val="1379"/>
              <w:jc w:val="center"/>
              <w:spacing w:beforeAutospacing="0" w:afterAutospacing="0" w:line="440" w:lineRule="exact"/>
              <w:rPr>
                <w:color w:val="000000"/>
              </w:rPr>
            </w:pPr>
            <w:r>
              <w:rPr>
                <w:rFonts w:hint="eastAsia" w:ascii="宋体" w:hAnsi="宋体"/>
                <w:bCs/>
                <w:color w:val="000000"/>
              </w:rPr>
              <w:t xml:space="preserve">土壤污染状况调查服务</w:t>
            </w:r>
            <w:r>
              <w:rPr>
                <w:color w:val="000000"/>
              </w:rPr>
            </w:r>
            <w:r/>
          </w:p>
        </w:tc>
        <w:tc>
          <w:tcPr>
            <w:tcW w:w="3599" w:type="dxa"/>
            <w:vAlign w:val="center"/>
            <w:textDirection w:val="lrTb"/>
            <w:noWrap w:val="false"/>
          </w:tcPr>
          <w:p>
            <w:pPr>
              <w:pStyle w:val="1379"/>
              <w:jc w:val="center"/>
              <w:spacing w:beforeAutospacing="0" w:afterAutospacing="0" w:line="440" w:lineRule="exact"/>
              <w:rPr>
                <w:rFonts w:hint="eastAsia"/>
                <w:color w:val="000000"/>
              </w:rPr>
            </w:pPr>
            <w:r>
              <w:rPr>
                <w:rFonts w:hint="eastAsia"/>
                <w:color w:val="000000"/>
              </w:rPr>
              <w:t xml:space="preserve">其他未列明行业</w:t>
            </w:r>
            <w:r>
              <w:rPr>
                <w:rFonts w:hint="eastAsia"/>
                <w:color w:val="000000"/>
              </w:rPr>
            </w:r>
            <w:r/>
          </w:p>
        </w:tc>
      </w:tr>
    </w:tbl>
    <w:p>
      <w:pPr>
        <w:pStyle w:val="985"/>
        <w:ind w:firstLine="480"/>
        <w:spacing w:line="440" w:lineRule="exact"/>
        <w:rPr>
          <w:rFonts w:hint="eastAsia" w:ascii="宋体" w:hAnsi="宋体" w:cs="宋体"/>
          <w:color w:val="000000"/>
          <w:sz w:val="24"/>
        </w:rPr>
        <w:sectPr>
          <w:footerReference w:type="default" r:id="rId13"/>
          <w:footnotePr/>
          <w:endnotePr/>
          <w:type w:val="nextPage"/>
          <w:pgSz w:w="11906" w:h="16838" w:orient="portrait"/>
          <w:pgMar w:top="1134" w:right="1006" w:bottom="1134" w:left="1020" w:header="851" w:footer="992" w:gutter="0"/>
          <w:cols w:num="1" w:sep="0" w:space="1701" w:equalWidth="1"/>
          <w:docGrid w:linePitch="360"/>
        </w:sectPr>
      </w:pPr>
      <w:r>
        <w:rPr>
          <w:rFonts w:hint="eastAsia" w:ascii="宋体" w:hAnsi="宋体" w:cs="宋体"/>
          <w:color w:val="000000"/>
          <w:sz w:val="24"/>
        </w:rPr>
      </w:r>
      <w:r/>
    </w:p>
    <w:p>
      <w:pPr>
        <w:pStyle w:val="985"/>
        <w:ind w:firstLine="1767"/>
        <w:spacing w:before="161" w:after="161" w:line="480" w:lineRule="exact"/>
        <w:widowControl/>
        <w:rPr>
          <w:rFonts w:ascii="宋体" w:hAnsi="宋体"/>
          <w:b/>
          <w:color w:val="000000"/>
          <w:sz w:val="44"/>
          <w:szCs w:val="44"/>
        </w:rPr>
        <w:outlineLvl w:val="0"/>
      </w:pPr>
      <w:r>
        <w:rPr>
          <w:rFonts w:hint="eastAsia" w:ascii="宋体" w:hAnsi="宋体"/>
          <w:b/>
          <w:color w:val="000000"/>
          <w:sz w:val="44"/>
          <w:szCs w:val="44"/>
        </w:rPr>
        <w:t xml:space="preserve">第四章  评标办法及评分标准</w:t>
      </w:r>
      <w:r>
        <w:rPr>
          <w:rFonts w:ascii="宋体" w:hAnsi="宋体"/>
          <w:b/>
          <w:color w:val="000000"/>
          <w:sz w:val="44"/>
          <w:szCs w:val="44"/>
        </w:rPr>
      </w:r>
      <w:r/>
    </w:p>
    <w:p>
      <w:pPr>
        <w:pStyle w:val="985"/>
        <w:ind w:firstLine="480"/>
        <w:jc w:val="left"/>
        <w:spacing w:line="480" w:lineRule="exact"/>
        <w:rPr>
          <w:rFonts w:ascii="宋体" w:hAnsi="宋体"/>
          <w:b/>
          <w:bCs/>
          <w:color w:val="000000"/>
          <w:sz w:val="24"/>
        </w:rPr>
      </w:pPr>
      <w:r>
        <w:rPr>
          <w:rFonts w:hint="eastAsia" w:ascii="宋体" w:hAnsi="宋体"/>
          <w:color w:val="000000"/>
          <w:sz w:val="24"/>
        </w:rPr>
        <w:t xml:space="preserve">一、</w:t>
      </w:r>
      <w:r>
        <w:rPr>
          <w:rFonts w:hint="eastAsia" w:ascii="宋体" w:hAnsi="宋体"/>
          <w:b/>
          <w:bCs/>
          <w:color w:val="000000"/>
          <w:sz w:val="24"/>
        </w:rPr>
        <w:t xml:space="preserve">评标办法：综合评分法。</w:t>
      </w:r>
      <w:r>
        <w:rPr>
          <w:rFonts w:ascii="宋体" w:hAnsi="宋体"/>
          <w:b/>
          <w:bCs/>
          <w:color w:val="000000"/>
          <w:sz w:val="24"/>
        </w:rPr>
      </w:r>
      <w:r/>
    </w:p>
    <w:p>
      <w:pPr>
        <w:pStyle w:val="98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rPr>
      </w:r>
      <w:r/>
    </w:p>
    <w:p>
      <w:pPr>
        <w:pStyle w:val="98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rPr>
      </w:r>
      <w:r/>
    </w:p>
    <w:p>
      <w:pPr>
        <w:pStyle w:val="985"/>
        <w:ind w:firstLine="480"/>
        <w:jc w:val="left"/>
        <w:spacing w:line="480" w:lineRule="exact"/>
        <w:rPr>
          <w:rFonts w:hint="eastAsia"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 </w:t>
      </w:r>
      <w:r>
        <w:rPr>
          <w:rFonts w:hint="eastAsia" w:ascii="宋体" w:hAnsi="宋体" w:cs="宋体"/>
          <w:bCs/>
          <w:color w:val="000000"/>
          <w:sz w:val="24"/>
        </w:rPr>
        <w:t xml:space="preserve">总得分最高的即为中标候选人。</w:t>
      </w:r>
      <w:r>
        <w:rPr>
          <w:rFonts w:hint="eastAsia" w:ascii="宋体" w:hAnsi="宋体" w:cs="宋体"/>
          <w:bCs/>
          <w:color w:val="000000"/>
          <w:sz w:val="24"/>
        </w:rPr>
      </w:r>
      <w:r/>
    </w:p>
    <w:p>
      <w:pPr>
        <w:pStyle w:val="98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 </w:t>
      </w:r>
      <w:r>
        <w:rPr>
          <w:rFonts w:hint="eastAsia" w:ascii="宋体" w:hAnsi="宋体" w:cs="宋体"/>
          <w:bCs/>
          <w:color w:val="000000"/>
          <w:sz w:val="24"/>
        </w:rPr>
        <w:t xml:space="preserve">推荐的中标候选人数：1名。</w:t>
      </w:r>
      <w:r>
        <w:rPr>
          <w:rFonts w:ascii="宋体" w:hAnsi="宋体" w:cs="宋体"/>
          <w:bCs/>
          <w:color w:val="000000"/>
          <w:sz w:val="24"/>
        </w:rPr>
      </w:r>
      <w:r/>
    </w:p>
    <w:p>
      <w:pPr>
        <w:pStyle w:val="1372"/>
        <w:ind w:firstLine="482"/>
        <w:spacing w:line="480" w:lineRule="exact"/>
        <w:rPr>
          <w:rFonts w:cs="Times New Roman"/>
          <w:b/>
          <w:color w:val="000000"/>
          <w:sz w:val="24"/>
          <w:szCs w:val="24"/>
        </w:rPr>
      </w:pPr>
      <w:r>
        <w:rPr>
          <w:rFonts w:hint="eastAsia" w:cs="Times New Roman"/>
          <w:b/>
          <w:color w:val="000000"/>
          <w:sz w:val="24"/>
          <w:szCs w:val="24"/>
        </w:rPr>
        <w:t xml:space="preserve">二、政府采购政策功能落实：</w:t>
      </w:r>
      <w:r>
        <w:rPr>
          <w:rFonts w:cs="Times New Roman"/>
          <w:b/>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1</w:t>
      </w:r>
      <w:r>
        <w:rPr>
          <w:rFonts w:cs="Times New Roman"/>
          <w:color w:val="000000"/>
          <w:sz w:val="24"/>
          <w:szCs w:val="24"/>
        </w:rPr>
        <w:t xml:space="preserve">.</w:t>
      </w:r>
      <w:r>
        <w:rPr>
          <w:rFonts w:hint="eastAsia" w:cs="Times New Roman"/>
          <w:color w:val="000000"/>
          <w:sz w:val="24"/>
          <w:szCs w:val="24"/>
        </w:rPr>
        <w:t xml:space="preserve">因本项目专门面向中小企业采购，不再执行价格评审优惠的扶持政策。</w:t>
      </w:r>
      <w:r>
        <w:rPr>
          <w:rFonts w:cs="Times New Roman"/>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2</w:t>
      </w:r>
      <w:r>
        <w:rPr>
          <w:rFonts w:cs="Times New Roman"/>
          <w:color w:val="000000"/>
          <w:sz w:val="24"/>
          <w:szCs w:val="24"/>
        </w:rPr>
        <w:t xml:space="preserve">.</w:t>
      </w:r>
      <w:r>
        <w:rPr>
          <w:rFonts w:hint="eastAsia" w:cs="Times New Roman"/>
          <w:color w:val="000000"/>
          <w:sz w:val="24"/>
          <w:szCs w:val="24"/>
        </w:rPr>
        <w:t xml:space="preserve">严格执行政府采购关于支持</w:t>
      </w:r>
      <w:r>
        <w:rPr>
          <w:rFonts w:hint="eastAsia" w:cs="Times New Roman"/>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cs="Times New Roman"/>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3</w:t>
      </w:r>
      <w:r>
        <w:rPr>
          <w:rFonts w:cs="Times New Roman"/>
          <w:color w:val="000000"/>
          <w:sz w:val="24"/>
          <w:szCs w:val="24"/>
        </w:rPr>
        <w:t xml:space="preserve">.</w:t>
      </w:r>
      <w:r>
        <w:rPr>
          <w:rFonts w:hint="eastAsia" w:cs="Times New Roman"/>
          <w:color w:val="000000"/>
          <w:sz w:val="24"/>
          <w:szCs w:val="24"/>
        </w:rPr>
        <w:t xml:space="preserve">供应商对于投标产品的商品包装、快递包装应按照“财办库〔2020〕123号《关于印发《商品包装政府采购需求标准（试行）》、《快递包装政府采购需求标准（试行）》的通知》”执行。</w:t>
      </w:r>
      <w:r>
        <w:rPr>
          <w:rFonts w:cs="Times New Roman"/>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4</w:t>
      </w:r>
      <w:r>
        <w:rPr>
          <w:rFonts w:cs="Times New Roman"/>
          <w:color w:val="000000"/>
          <w:sz w:val="24"/>
          <w:szCs w:val="24"/>
        </w:rPr>
        <w:t xml:space="preserve">.</w:t>
      </w:r>
      <w:r>
        <w:rPr>
          <w:rFonts w:hint="eastAsia" w:cs="Times New Roman"/>
          <w:color w:val="000000"/>
          <w:sz w:val="24"/>
          <w:szCs w:val="24"/>
        </w:rPr>
        <w:t xml:space="preserve">本文件中若涉及到数据中心采购，应按照《&lt;绿色数据中心政府采购需求标准（试行）&gt;的通知》（财库〔2023〕7号）执行。</w:t>
      </w:r>
      <w:r>
        <w:rPr>
          <w:rFonts w:cs="Times New Roman"/>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5</w:t>
      </w:r>
      <w:r>
        <w:rPr>
          <w:rFonts w:cs="Times New Roman"/>
          <w:color w:val="000000"/>
          <w:sz w:val="24"/>
          <w:szCs w:val="24"/>
        </w:rPr>
        <w:t xml:space="preserve">.</w:t>
      </w:r>
      <w:r>
        <w:rPr>
          <w:rFonts w:hint="eastAsia" w:cs="Times New Roman"/>
          <w:color w:val="000000"/>
          <w:sz w:val="24"/>
          <w:szCs w:val="24"/>
        </w:rPr>
        <w:t xml:space="preserve">根据《江苏省政府采购信用管理暂行办法》的规定，供应商信用评价结果为三星的扣2分，评价结果为二星的扣3分，评价结果为一星的扣4分。</w:t>
      </w:r>
      <w:r>
        <w:rPr>
          <w:rFonts w:cs="Times New Roman"/>
          <w:color w:val="000000"/>
          <w:sz w:val="24"/>
          <w:szCs w:val="24"/>
        </w:rPr>
      </w:r>
      <w:r/>
    </w:p>
    <w:p>
      <w:pPr>
        <w:pStyle w:val="985"/>
        <w:ind w:firstLine="470"/>
        <w:spacing w:line="440" w:lineRule="exact"/>
        <w:rPr>
          <w:rFonts w:hint="eastAsia" w:ascii="宋体" w:hAnsi="宋体"/>
          <w:color w:val="000000"/>
          <w:sz w:val="24"/>
        </w:rPr>
      </w:pPr>
      <w:r>
        <w:rPr>
          <w:rFonts w:hint="eastAsia" w:ascii="宋体" w:hAnsi="宋体" w:cs="宋体"/>
          <w:b/>
          <w:color w:val="000000"/>
          <w:sz w:val="24"/>
        </w:rPr>
        <w:t xml:space="preserve">三、评标细则</w:t>
      </w:r>
      <w:r>
        <w:rPr>
          <w:rFonts w:hint="eastAsia" w:ascii="宋体" w:hAnsi="宋体"/>
          <w:b/>
          <w:color w:val="000000"/>
          <w:sz w:val="24"/>
        </w:rPr>
        <w:t xml:space="preserve">（总分值为100分）</w:t>
      </w:r>
      <w:r>
        <w:rPr>
          <w:rFonts w:hint="eastAsia" w:ascii="宋体" w:hAnsi="宋体" w:cs="宋体"/>
          <w:b/>
          <w:color w:val="000000"/>
          <w:sz w:val="24"/>
        </w:rPr>
        <w:t xml:space="preserve">：</w:t>
      </w:r>
      <w:r>
        <w:rPr>
          <w:rFonts w:hint="eastAsia" w:ascii="宋体" w:hAnsi="宋体"/>
          <w:color w:val="000000"/>
          <w:sz w:val="24"/>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276"/>
      </w:tblGrid>
      <w:tr>
        <w:trPr>
          <w:trHeight w:val="851"/>
        </w:trPr>
        <w:tc>
          <w:tcPr>
            <w:tcW w:w="792"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gridSpan w:val="4"/>
            <w:tcW w:w="7254"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评分项</w:t>
            </w:r>
            <w:r>
              <w:rPr>
                <w:rFonts w:ascii="宋体" w:hAnsi="宋体"/>
                <w:color w:val="000000"/>
                <w:sz w:val="24"/>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r>
      <w:tr>
        <w:trPr>
          <w:trHeight w:val="756"/>
        </w:trPr>
        <w:tc>
          <w:tcPr>
            <w:tcW w:w="792"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gridSpan w:val="5"/>
            <w:tcW w:w="8530" w:type="dxa"/>
            <w:vAlign w:val="center"/>
            <w:textDirection w:val="lrTb"/>
            <w:noWrap w:val="false"/>
          </w:tcPr>
          <w:p>
            <w:pPr>
              <w:pStyle w:val="985"/>
              <w:rPr>
                <w:rFonts w:ascii="宋体" w:hAnsi="宋体"/>
                <w:color w:val="000000"/>
                <w:sz w:val="24"/>
              </w:rPr>
            </w:pPr>
            <w:r>
              <w:rPr>
                <w:rFonts w:hint="eastAsia" w:ascii="宋体" w:hAnsi="宋体"/>
                <w:color w:val="000000"/>
                <w:sz w:val="24"/>
              </w:rPr>
              <w:t xml:space="preserve">投标报价（10分）</w:t>
            </w:r>
            <w:r>
              <w:rPr>
                <w:rFonts w:ascii="宋体" w:hAnsi="宋体"/>
                <w:color w:val="000000"/>
                <w:sz w:val="24"/>
              </w:rPr>
            </w:r>
            <w:r/>
          </w:p>
        </w:tc>
      </w:tr>
      <w:tr>
        <w:trPr>
          <w:trHeight w:val="2322"/>
        </w:trPr>
        <w:tc>
          <w:tcPr>
            <w:tcW w:w="792"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r>
            <w:r/>
          </w:p>
        </w:tc>
        <w:tc>
          <w:tcPr>
            <w:gridSpan w:val="4"/>
            <w:tcW w:w="7254" w:type="dxa"/>
            <w:vAlign w:val="center"/>
            <w:textDirection w:val="lrTb"/>
            <w:noWrap w:val="false"/>
          </w:tcPr>
          <w:p>
            <w:pPr>
              <w:pStyle w:val="985"/>
              <w:rPr>
                <w:rFonts w:ascii="宋体" w:hAnsi="宋体" w:cs="宋体"/>
                <w:color w:val="000000"/>
                <w:sz w:val="24"/>
              </w:rPr>
            </w:pPr>
            <w:r>
              <w:rPr>
                <w:rFonts w:hint="eastAsia" w:ascii="宋体" w:hAnsi="宋体" w:cs="宋体"/>
                <w:color w:val="000000"/>
                <w:sz w:val="24"/>
              </w:rPr>
              <w:t xml:space="preserve">满足招标文件要求且投标价格最低的有效投标报价为评标基准价，其价格分为满分10分。</w:t>
            </w:r>
            <w:r>
              <w:rPr>
                <w:rFonts w:ascii="宋体" w:hAnsi="宋体" w:cs="宋体"/>
                <w:color w:val="000000"/>
                <w:sz w:val="24"/>
              </w:rPr>
            </w:r>
            <w:r/>
          </w:p>
          <w:p>
            <w:pPr>
              <w:pStyle w:val="985"/>
              <w:rPr>
                <w:rFonts w:ascii="宋体" w:hAnsi="宋体" w:cs="宋体"/>
                <w:b/>
                <w:color w:val="000000"/>
                <w:sz w:val="24"/>
              </w:rPr>
            </w:pPr>
            <w:r>
              <w:rPr>
                <w:rFonts w:hint="eastAsia" w:ascii="宋体" w:hAnsi="宋体" w:cs="宋体"/>
                <w:color w:val="000000"/>
                <w:sz w:val="24"/>
              </w:rPr>
              <w:t xml:space="preserve">其他投标人的价格分统一按照下列公式计算：</w:t>
            </w:r>
            <w:r>
              <w:rPr>
                <w:rFonts w:hint="eastAsia" w:ascii="宋体" w:hAnsi="宋体" w:cs="宋体"/>
                <w:b/>
                <w:color w:val="000000"/>
                <w:sz w:val="24"/>
              </w:rPr>
              <w:t xml:space="preserve">投标报价得分=（评标基准价/投标报价）×10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rPr>
                <w:rFonts w:ascii="宋体" w:hAnsi="宋体" w:cs="宋体"/>
                <w:b/>
                <w:color w:val="000000"/>
                <w:sz w:val="24"/>
              </w:rPr>
            </w:r>
            <w:r/>
          </w:p>
          <w:p>
            <w:pPr>
              <w:pStyle w:val="988"/>
              <w:spacing w:before="0" w:after="0"/>
              <w:rPr>
                <w:rFonts w:hint="eastAsia" w:eastAsia="宋体" w:cs="Arial"/>
                <w:color w:val="000000"/>
                <w:lang w:val="en-US" w:eastAsia="zh-CN"/>
              </w:rPr>
            </w:pPr>
            <w:r>
              <w:rPr>
                <w:rFonts w:hint="eastAsia" w:ascii="宋体" w:hAnsi="宋体" w:cs="宋体"/>
                <w:b/>
                <w:bCs/>
                <w:color w:val="000000"/>
                <w:sz w:val="24"/>
                <w:lang w:val="en-US" w:eastAsia="zh-CN"/>
              </w:rPr>
              <w:t xml:space="preserve">注：</w:t>
            </w:r>
            <w:r>
              <w:rPr>
                <w:rFonts w:hint="eastAsia" w:ascii="宋体" w:hAnsi="宋体" w:cs="Arial"/>
                <w:b/>
                <w:bCs/>
                <w:color w:val="000000"/>
                <w:sz w:val="24"/>
                <w:szCs w:val="21"/>
                <w:lang w:val="en-US" w:eastAsia="zh-CN"/>
              </w:rPr>
              <w:t xml:space="preserve">因本项目专门面向中小企业采购，不再执行价格评审优惠的扶持政策</w:t>
            </w:r>
            <w:r>
              <w:rPr>
                <w:rFonts w:hint="eastAsia" w:ascii="宋体" w:hAnsi="宋体" w:cs="宋体"/>
                <w:b/>
                <w:bCs/>
                <w:color w:val="000000"/>
                <w:sz w:val="24"/>
                <w:lang w:val="en-US" w:eastAsia="zh-CN"/>
              </w:rPr>
              <w:t xml:space="preserve">。</w:t>
            </w:r>
            <w:r>
              <w:rPr>
                <w:rFonts w:hint="eastAsia" w:eastAsia="宋体" w:cs="Arial"/>
                <w:color w:val="000000"/>
                <w:lang w:val="en-US" w:eastAsia="zh-CN"/>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10</w:t>
            </w:r>
            <w:r>
              <w:rPr>
                <w:rFonts w:ascii="宋体" w:hAnsi="宋体"/>
                <w:color w:val="000000"/>
                <w:sz w:val="24"/>
              </w:rPr>
            </w:r>
            <w:r/>
          </w:p>
        </w:tc>
      </w:tr>
      <w:tr>
        <w:trPr>
          <w:trHeight w:val="699"/>
        </w:trPr>
        <w:tc>
          <w:tcPr>
            <w:tcW w:w="792" w:type="dxa"/>
            <w:vAlign w:val="center"/>
            <w:textDirection w:val="lrTb"/>
            <w:noWrap w:val="false"/>
          </w:tcPr>
          <w:p>
            <w:pPr>
              <w:pStyle w:val="985"/>
              <w:jc w:val="center"/>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gridSpan w:val="5"/>
            <w:tcW w:w="8530" w:type="dxa"/>
            <w:vAlign w:val="center"/>
            <w:textDirection w:val="lrTb"/>
            <w:noWrap w:val="false"/>
          </w:tcPr>
          <w:p>
            <w:pPr>
              <w:pStyle w:val="985"/>
              <w:rPr>
                <w:rFonts w:ascii="宋体" w:hAnsi="宋体"/>
                <w:color w:val="000000"/>
                <w:sz w:val="24"/>
              </w:rPr>
            </w:pPr>
            <w:r>
              <w:rPr>
                <w:rFonts w:hint="eastAsia" w:ascii="宋体" w:hAnsi="宋体"/>
                <w:color w:val="000000"/>
                <w:sz w:val="24"/>
              </w:rPr>
              <w:t xml:space="preserve">综合实力部分（90分）</w:t>
            </w:r>
            <w:r>
              <w:rPr>
                <w:rFonts w:ascii="宋体" w:hAnsi="宋体"/>
                <w:color w:val="000000"/>
                <w:sz w:val="24"/>
              </w:rPr>
            </w:r>
            <w:r/>
          </w:p>
        </w:tc>
      </w:tr>
      <w:tr>
        <w:trPr>
          <w:trHeight w:val="769"/>
        </w:trPr>
        <w:tc>
          <w:tcPr>
            <w:tcW w:w="792" w:type="dxa"/>
            <w:vAlign w:val="center"/>
            <w:vMerge w:val="restart"/>
            <w:textDirection w:val="lrTb"/>
            <w:noWrap w:val="false"/>
          </w:tcPr>
          <w:p>
            <w:pPr>
              <w:pStyle w:val="985"/>
              <w:jc w:val="center"/>
              <w:rPr>
                <w:rFonts w:ascii="宋体" w:hAnsi="宋体"/>
                <w:color w:val="000000"/>
                <w:sz w:val="24"/>
              </w:rPr>
            </w:pPr>
            <w:r>
              <w:rPr>
                <w:rFonts w:hint="eastAsia" w:ascii="宋体" w:hAnsi="宋体"/>
                <w:color w:val="000000"/>
                <w:sz w:val="24"/>
              </w:rPr>
              <w:t xml:space="preserve">综</w:t>
            </w:r>
            <w:r>
              <w:rPr>
                <w:rFonts w:ascii="宋体" w:hAnsi="宋体"/>
                <w:color w:val="000000"/>
                <w:sz w:val="24"/>
              </w:rPr>
            </w:r>
            <w:r/>
          </w:p>
          <w:p>
            <w:pPr>
              <w:pStyle w:val="985"/>
              <w:jc w:val="center"/>
              <w:rPr>
                <w:rFonts w:ascii="宋体" w:hAnsi="宋体"/>
                <w:color w:val="000000"/>
                <w:sz w:val="24"/>
              </w:rPr>
            </w:pPr>
            <w:r>
              <w:rPr>
                <w:rFonts w:hint="eastAsia" w:ascii="宋体" w:hAnsi="宋体"/>
                <w:color w:val="000000"/>
                <w:sz w:val="24"/>
              </w:rPr>
              <w:t xml:space="preserve">合</w:t>
            </w:r>
            <w:r>
              <w:rPr>
                <w:rFonts w:ascii="宋体" w:hAnsi="宋体"/>
                <w:color w:val="000000"/>
                <w:sz w:val="24"/>
              </w:rPr>
            </w:r>
            <w:r/>
          </w:p>
          <w:p>
            <w:pPr>
              <w:pStyle w:val="985"/>
              <w:jc w:val="center"/>
              <w:rPr>
                <w:rFonts w:ascii="宋体" w:hAnsi="宋体"/>
                <w:color w:val="000000"/>
                <w:sz w:val="24"/>
              </w:rPr>
            </w:pPr>
            <w:r>
              <w:rPr>
                <w:rFonts w:hint="eastAsia" w:ascii="宋体" w:hAnsi="宋体"/>
                <w:color w:val="000000"/>
                <w:sz w:val="24"/>
              </w:rPr>
              <w:t xml:space="preserve">评</w:t>
            </w:r>
            <w:r>
              <w:rPr>
                <w:rFonts w:ascii="宋体" w:hAnsi="宋体"/>
                <w:color w:val="000000"/>
                <w:sz w:val="24"/>
              </w:rPr>
            </w:r>
            <w:r/>
          </w:p>
          <w:p>
            <w:pPr>
              <w:pStyle w:val="985"/>
              <w:jc w:val="center"/>
              <w:rPr>
                <w:rFonts w:ascii="宋体" w:hAnsi="宋体"/>
                <w:color w:val="000000"/>
                <w:sz w:val="24"/>
              </w:rPr>
            </w:pPr>
            <w:r>
              <w:rPr>
                <w:rFonts w:hint="eastAsia" w:ascii="宋体" w:hAnsi="宋体"/>
                <w:color w:val="000000"/>
                <w:sz w:val="24"/>
              </w:rPr>
              <w:t xml:space="preserve">价</w:t>
            </w:r>
            <w:r>
              <w:rPr>
                <w:rFonts w:ascii="宋体" w:hAnsi="宋体"/>
                <w:color w:val="000000"/>
                <w:sz w:val="24"/>
              </w:rPr>
            </w:r>
            <w:r/>
          </w:p>
        </w:tc>
        <w:tc>
          <w:tcPr>
            <w:tcW w:w="875"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评分因素</w:t>
            </w:r>
            <w:r>
              <w:rPr>
                <w:rFonts w:ascii="宋体" w:hAnsi="宋体"/>
                <w:color w:val="000000"/>
                <w:sz w:val="24"/>
              </w:rPr>
            </w:r>
            <w:r/>
          </w:p>
        </w:tc>
        <w:tc>
          <w:tcPr>
            <w:tcW w:w="851"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c>
          <w:tcPr>
            <w:gridSpan w:val="2"/>
            <w:tcW w:w="5528"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评分准则</w:t>
            </w:r>
            <w:r>
              <w:rPr>
                <w:rFonts w:ascii="宋体" w:hAnsi="宋体"/>
                <w:color w:val="000000"/>
                <w:sz w:val="24"/>
              </w:rPr>
            </w:r>
            <w:r/>
          </w:p>
        </w:tc>
      </w:tr>
      <w:tr>
        <w:trPr>
          <w:trHeight w:val="2212"/>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ascii="宋体" w:hAnsi="宋体" w:cs="宋体"/>
                <w:color w:val="000000"/>
                <w:sz w:val="24"/>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s="宋体"/>
                <w:color w:val="000000"/>
                <w:sz w:val="24"/>
              </w:rPr>
              <w:t xml:space="preserve">业绩合同</w:t>
            </w:r>
            <w:r>
              <w:rPr>
                <w:rFonts w:ascii="宋体" w:hAnsi="宋体"/>
                <w:color w:val="000000"/>
                <w:sz w:val="24"/>
              </w:rPr>
            </w:r>
            <w:r/>
          </w:p>
        </w:tc>
        <w:tc>
          <w:tcPr>
            <w:tcW w:w="851" w:type="dxa"/>
            <w:vAlign w:val="center"/>
            <w:textDirection w:val="lrTb"/>
            <w:noWrap w:val="false"/>
          </w:tcPr>
          <w:p>
            <w:pPr>
              <w:pStyle w:val="985"/>
              <w:jc w:val="center"/>
              <w:rPr>
                <w:rFonts w:hint="eastAsia" w:ascii="宋体" w:hAnsi="宋体"/>
                <w:color w:val="000000"/>
                <w:sz w:val="24"/>
              </w:rPr>
            </w:pPr>
            <w:r>
              <w:rPr>
                <w:rFonts w:ascii="宋体" w:hAnsi="宋体" w:cs="宋体"/>
                <w:color w:val="000000"/>
                <w:sz w:val="24"/>
              </w:rPr>
              <w:t xml:space="preserve">6</w:t>
            </w:r>
            <w:r>
              <w:rPr>
                <w:rFonts w:hint="eastAsia" w:ascii="宋体" w:hAnsi="宋体"/>
                <w:color w:val="000000"/>
                <w:sz w:val="24"/>
              </w:rPr>
            </w:r>
            <w:r/>
          </w:p>
        </w:tc>
        <w:tc>
          <w:tcPr>
            <w:gridSpan w:val="2"/>
            <w:tcW w:w="5528" w:type="dxa"/>
            <w:vAlign w:val="center"/>
            <w:textDirection w:val="lrTb"/>
            <w:noWrap w:val="false"/>
          </w:tcPr>
          <w:p>
            <w:pPr>
              <w:pStyle w:val="985"/>
              <w:rPr>
                <w:rFonts w:hint="eastAsia" w:ascii="宋体" w:hAnsi="宋体" w:cs="宋体"/>
                <w:color w:val="000000"/>
                <w:sz w:val="24"/>
              </w:rPr>
            </w:pPr>
            <w:r>
              <w:rPr>
                <w:rFonts w:hint="eastAsia" w:ascii="宋体" w:hAnsi="宋体" w:cs="宋体"/>
                <w:color w:val="000000"/>
                <w:sz w:val="24"/>
              </w:rPr>
              <w:t xml:space="preserve">（1）投标人具有类似项目业绩合同（2021年1月1日以后所签合同），每提供一个业绩合同得</w:t>
            </w:r>
            <w:r>
              <w:rPr>
                <w:rFonts w:ascii="宋体" w:hAnsi="宋体" w:cs="宋体"/>
                <w:color w:val="000000"/>
                <w:sz w:val="24"/>
              </w:rPr>
              <w:t xml:space="preserve">2</w:t>
            </w:r>
            <w:r>
              <w:rPr>
                <w:rFonts w:hint="eastAsia" w:ascii="宋体" w:hAnsi="宋体" w:cs="宋体"/>
                <w:color w:val="000000"/>
                <w:sz w:val="24"/>
              </w:rPr>
              <w:t xml:space="preserve">分，此项最高得</w:t>
            </w:r>
            <w:r>
              <w:rPr>
                <w:rFonts w:ascii="宋体" w:hAnsi="宋体" w:cs="宋体"/>
                <w:color w:val="000000"/>
                <w:sz w:val="24"/>
              </w:rPr>
              <w:t xml:space="preserve">4</w:t>
            </w:r>
            <w:r>
              <w:rPr>
                <w:rFonts w:hint="eastAsia" w:ascii="宋体" w:hAnsi="宋体" w:cs="宋体"/>
                <w:color w:val="000000"/>
                <w:sz w:val="24"/>
              </w:rPr>
              <w:t xml:space="preserve">分（须提供业绩合同原件、中标通知书原件、项目专家评审意见原件，未提供的或提供不全的不得分）；</w:t>
            </w:r>
            <w:r>
              <w:rPr>
                <w:rFonts w:hint="eastAsia" w:ascii="宋体" w:hAnsi="宋体" w:cs="宋体"/>
                <w:color w:val="000000"/>
                <w:sz w:val="24"/>
              </w:rPr>
            </w:r>
            <w:r/>
          </w:p>
          <w:p>
            <w:pPr>
              <w:pStyle w:val="985"/>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投标人拟派项目负责人须具有实际项目管理经验，自2021年以来承接类似项目业绩的得</w:t>
            </w:r>
            <w:r>
              <w:rPr>
                <w:rFonts w:ascii="宋体" w:hAnsi="宋体" w:cs="宋体"/>
                <w:color w:val="000000"/>
                <w:sz w:val="24"/>
              </w:rPr>
              <w:t xml:space="preserve">2</w:t>
            </w:r>
            <w:r>
              <w:rPr>
                <w:rFonts w:hint="eastAsia" w:ascii="宋体" w:hAnsi="宋体" w:cs="宋体"/>
                <w:color w:val="000000"/>
                <w:sz w:val="24"/>
              </w:rPr>
              <w:t xml:space="preserve">分（须提供业绩合同原件，业绩合同须体现项目负责人姓名，未体现项目负责人姓名的提供加盖被服务单位公章的证明材料）； </w:t>
            </w:r>
            <w:r>
              <w:rPr>
                <w:rFonts w:hint="eastAsia" w:ascii="宋体" w:hAnsi="宋体" w:cs="宋体"/>
                <w:color w:val="000000"/>
                <w:sz w:val="24"/>
              </w:rPr>
            </w:r>
            <w:r/>
          </w:p>
          <w:p>
            <w:pPr>
              <w:pStyle w:val="985"/>
              <w:rPr>
                <w:rFonts w:hint="eastAsia" w:ascii="宋体" w:hAnsi="宋体" w:cs="宋体"/>
                <w:color w:val="000000"/>
                <w:sz w:val="24"/>
              </w:rPr>
            </w:pPr>
            <w:r>
              <w:rPr>
                <w:rFonts w:hint="eastAsia" w:ascii="宋体" w:hAnsi="宋体" w:cs="宋体"/>
                <w:color w:val="000000"/>
                <w:sz w:val="24"/>
              </w:rPr>
              <w:t xml:space="preserve">注：投标人业绩和项目负责人业绩不累积加分；上述类似项目业绩是指投标人所提供的业绩需与本项目采购内容耕地土壤污染状况调查类似的项目业绩。</w:t>
            </w:r>
            <w:r>
              <w:rPr>
                <w:rFonts w:hint="eastAsia" w:ascii="宋体" w:hAnsi="宋体" w:cs="宋体"/>
                <w:color w:val="000000"/>
                <w:sz w:val="24"/>
              </w:rPr>
            </w:r>
            <w:r/>
          </w:p>
        </w:tc>
      </w:tr>
      <w:tr>
        <w:trPr>
          <w:trHeight w:val="3001"/>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ind w:firstLine="120"/>
              <w:jc w:val="center"/>
              <w:rPr>
                <w:rFonts w:ascii="宋体" w:hAnsi="宋体" w:cs="宋体"/>
                <w:color w:val="000000"/>
                <w:sz w:val="24"/>
              </w:rPr>
            </w:pPr>
            <w:r>
              <w:rPr>
                <w:rFonts w:hint="eastAsia" w:ascii="宋体" w:hAnsi="宋体" w:cs="宋体"/>
                <w:color w:val="000000"/>
                <w:sz w:val="24"/>
              </w:rPr>
              <w:t xml:space="preserve">综合实力</w:t>
            </w:r>
            <w:r>
              <w:rPr>
                <w:rFonts w:ascii="宋体" w:hAnsi="宋体" w:cs="宋体"/>
                <w:color w:val="000000"/>
                <w:sz w:val="24"/>
              </w:rPr>
            </w:r>
            <w:r/>
          </w:p>
        </w:tc>
        <w:tc>
          <w:tcPr>
            <w:tcW w:w="851" w:type="dxa"/>
            <w:vAlign w:val="center"/>
            <w:textDirection w:val="lrTb"/>
            <w:noWrap w:val="false"/>
          </w:tcPr>
          <w:p>
            <w:pPr>
              <w:pStyle w:val="985"/>
              <w:jc w:val="center"/>
              <w:spacing w:line="36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gridSpan w:val="2"/>
            <w:tcW w:w="5528" w:type="dxa"/>
            <w:vAlign w:val="center"/>
            <w:textDirection w:val="lrTb"/>
            <w:noWrap w:val="false"/>
          </w:tcPr>
          <w:p>
            <w:pPr>
              <w:pStyle w:val="1062"/>
              <w:ind w:firstLine="0"/>
              <w:rPr>
                <w:rFonts w:hint="eastAsia" w:ascii="宋体" w:hAnsi="宋体" w:cs="宋体"/>
                <w:bCs/>
                <w:color w:val="000000"/>
                <w:sz w:val="24"/>
              </w:rPr>
            </w:pPr>
            <w:r>
              <w:rPr>
                <w:rFonts w:hint="eastAsia" w:ascii="宋体" w:hAnsi="宋体" w:cs="宋体"/>
                <w:color w:val="000000"/>
                <w:sz w:val="24"/>
              </w:rPr>
              <w:t xml:space="preserve">投标人具有ISO9001质量管理体系认证证书、ISO14001环境管理体系认证证书，有一项得1分，最多得2分</w:t>
            </w:r>
            <w:r>
              <w:rPr>
                <w:rFonts w:hint="eastAsia" w:ascii="宋体" w:hAnsi="宋体" w:cs="宋体"/>
                <w:bCs/>
                <w:color w:val="000000"/>
                <w:sz w:val="24"/>
              </w:rPr>
              <w:t xml:space="preserve">（</w:t>
            </w:r>
            <w:r>
              <w:rPr>
                <w:rFonts w:ascii="宋体" w:hAnsi="宋体"/>
                <w:color w:val="000000"/>
                <w:sz w:val="24"/>
              </w:rPr>
              <w:t xml:space="preserve">认证范围与本次采购内容相关</w:t>
            </w:r>
            <w:r>
              <w:rPr>
                <w:rFonts w:hint="eastAsia" w:ascii="宋体" w:hAnsi="宋体"/>
                <w:color w:val="000000"/>
                <w:sz w:val="24"/>
              </w:rPr>
              <w:t xml:space="preserve">，</w:t>
            </w:r>
            <w:r>
              <w:rPr>
                <w:rFonts w:hint="eastAsia" w:ascii="宋体" w:hAnsi="宋体" w:cs="宋体"/>
                <w:bCs/>
                <w:color w:val="000000"/>
                <w:sz w:val="24"/>
              </w:rPr>
              <w:t xml:space="preserve">认证机构必须在全国认证认可信息公共服务平台cx.cnca.cn/CertECloud/index/index/page网站可查询）</w:t>
            </w:r>
            <w:r>
              <w:rPr>
                <w:rFonts w:hint="eastAsia" w:ascii="宋体" w:hAnsi="宋体" w:cs="宋体"/>
                <w:bCs/>
                <w:color w:val="000000"/>
                <w:sz w:val="24"/>
              </w:rPr>
            </w:r>
            <w:r/>
          </w:p>
          <w:p>
            <w:pPr>
              <w:pStyle w:val="1062"/>
              <w:ind w:firstLine="0"/>
              <w:rPr>
                <w:color w:val="000000"/>
              </w:rPr>
            </w:pPr>
            <w:r>
              <w:rPr>
                <w:rFonts w:hint="eastAsia" w:ascii="宋体" w:hAnsi="宋体" w:cs="宋体"/>
                <w:color w:val="000000"/>
                <w:sz w:val="24"/>
              </w:rPr>
              <w:t xml:space="preserve">此项最高得2分，</w:t>
            </w:r>
            <w:r>
              <w:rPr>
                <w:rFonts w:hint="eastAsia" w:ascii="宋体" w:hAnsi="宋体" w:cs="宋体"/>
                <w:color w:val="000000"/>
                <w:sz w:val="24"/>
                <w:szCs w:val="32"/>
              </w:rPr>
              <w:t xml:space="preserve">须提供相关证明材料原件</w:t>
            </w:r>
            <w:r>
              <w:rPr>
                <w:rFonts w:hint="eastAsia" w:ascii="宋体" w:hAnsi="宋体" w:cs="宋体"/>
                <w:color w:val="000000"/>
                <w:sz w:val="24"/>
              </w:rPr>
              <w:t xml:space="preserve">扫描件及网站查询截图。</w:t>
            </w:r>
            <w:r>
              <w:rPr>
                <w:color w:val="000000"/>
              </w:rPr>
            </w:r>
            <w:r/>
          </w:p>
        </w:tc>
      </w:tr>
      <w:tr>
        <w:trPr>
          <w:trHeight w:val="3395"/>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jc w:val="center"/>
              <w:spacing w:line="280" w:lineRule="exact"/>
              <w:rPr>
                <w:rFonts w:ascii="宋体" w:hAnsi="宋体" w:cs="宋体"/>
                <w:color w:val="000000"/>
                <w:sz w:val="24"/>
              </w:rPr>
            </w:pPr>
            <w:r>
              <w:rPr>
                <w:rFonts w:hint="eastAsia" w:ascii="宋体" w:hAnsi="宋体" w:cs="宋体"/>
                <w:color w:val="000000"/>
                <w:sz w:val="24"/>
              </w:rPr>
              <w:t xml:space="preserve">项目</w:t>
            </w:r>
            <w:r>
              <w:rPr>
                <w:rFonts w:ascii="宋体" w:hAnsi="宋体" w:cs="宋体"/>
                <w:color w:val="000000"/>
                <w:sz w:val="24"/>
              </w:rPr>
            </w:r>
            <w:r/>
          </w:p>
          <w:p>
            <w:pPr>
              <w:pStyle w:val="985"/>
              <w:jc w:val="center"/>
              <w:spacing w:line="280" w:lineRule="exact"/>
              <w:rPr>
                <w:rFonts w:ascii="宋体" w:hAnsi="宋体" w:cs="宋体"/>
                <w:color w:val="000000"/>
                <w:sz w:val="24"/>
              </w:rPr>
            </w:pPr>
            <w:r>
              <w:rPr>
                <w:rFonts w:hint="eastAsia" w:ascii="宋体" w:hAnsi="宋体" w:cs="宋体"/>
                <w:color w:val="000000"/>
                <w:sz w:val="24"/>
              </w:rPr>
              <w:t xml:space="preserve">实施</w:t>
            </w:r>
            <w:r>
              <w:rPr>
                <w:rFonts w:ascii="宋体" w:hAnsi="宋体" w:cs="宋体"/>
                <w:color w:val="000000"/>
                <w:sz w:val="24"/>
              </w:rPr>
            </w:r>
            <w:r/>
          </w:p>
          <w:p>
            <w:pPr>
              <w:pStyle w:val="985"/>
              <w:jc w:val="center"/>
              <w:spacing w:line="280" w:lineRule="exact"/>
              <w:rPr>
                <w:rFonts w:ascii="宋体" w:hAnsi="宋体" w:cs="宋体"/>
                <w:color w:val="000000"/>
                <w:sz w:val="24"/>
              </w:rPr>
            </w:pPr>
            <w:r>
              <w:rPr>
                <w:rFonts w:hint="eastAsia" w:ascii="宋体" w:hAnsi="宋体" w:cs="宋体"/>
                <w:color w:val="000000"/>
                <w:sz w:val="24"/>
              </w:rPr>
              <w:t xml:space="preserve">团队</w:t>
            </w:r>
            <w:r>
              <w:rPr>
                <w:rFonts w:ascii="宋体" w:hAnsi="宋体" w:cs="宋体"/>
                <w:color w:val="000000"/>
                <w:sz w:val="24"/>
              </w:rPr>
            </w:r>
            <w:r/>
          </w:p>
        </w:tc>
        <w:tc>
          <w:tcPr>
            <w:tcW w:w="851" w:type="dxa"/>
            <w:vAlign w:val="center"/>
            <w:textDirection w:val="lrTb"/>
            <w:noWrap w:val="false"/>
          </w:tcPr>
          <w:p>
            <w:pPr>
              <w:pStyle w:val="985"/>
              <w:jc w:val="center"/>
              <w:spacing w:line="280" w:lineRule="exact"/>
              <w:rPr>
                <w:rFonts w:hint="eastAsia" w:ascii="宋体" w:hAnsi="宋体" w:cs="宋体"/>
                <w:color w:val="000000"/>
                <w:sz w:val="24"/>
              </w:rPr>
            </w:pPr>
            <w:r>
              <w:rPr>
                <w:rFonts w:hint="eastAsia" w:ascii="宋体" w:hAnsi="宋体"/>
                <w:color w:val="000000"/>
                <w:sz w:val="24"/>
              </w:rPr>
              <w:t xml:space="preserve">7</w:t>
            </w:r>
            <w:r>
              <w:rPr>
                <w:rFonts w:hint="eastAsia" w:ascii="宋体" w:hAnsi="宋体" w:cs="宋体"/>
                <w:color w:val="000000"/>
                <w:sz w:val="24"/>
              </w:rPr>
            </w:r>
            <w:r/>
          </w:p>
        </w:tc>
        <w:tc>
          <w:tcPr>
            <w:gridSpan w:val="2"/>
            <w:tcW w:w="5528" w:type="dxa"/>
            <w:vAlign w:val="center"/>
            <w:textDirection w:val="lrTb"/>
            <w:noWrap w:val="false"/>
          </w:tcPr>
          <w:p>
            <w:pPr>
              <w:pStyle w:val="985"/>
              <w:jc w:val="left"/>
              <w:spacing w:line="280" w:lineRule="exact"/>
              <w:widowControl/>
              <w:rPr>
                <w:rFonts w:hint="eastAsia" w:ascii="宋体" w:hAnsi="宋体" w:cs="宋体"/>
                <w:color w:val="000000"/>
                <w:sz w:val="24"/>
              </w:rPr>
            </w:pPr>
            <w:r>
              <w:rPr>
                <w:rFonts w:hint="eastAsia" w:ascii="宋体" w:hAnsi="宋体" w:cs="宋体"/>
                <w:color w:val="000000"/>
                <w:sz w:val="24"/>
              </w:rPr>
              <w:t xml:space="preserve">（1）投标人拟派本项目的项目负责人具备环保类中级职称的得1分，具备环保类高级职称的得2分；</w:t>
            </w:r>
            <w:r>
              <w:rPr>
                <w:rFonts w:hint="eastAsia" w:ascii="宋体" w:hAnsi="宋体" w:cs="宋体"/>
                <w:color w:val="000000"/>
                <w:sz w:val="24"/>
              </w:rPr>
            </w:r>
            <w:r/>
          </w:p>
          <w:p>
            <w:pPr>
              <w:pStyle w:val="985"/>
              <w:jc w:val="left"/>
              <w:spacing w:line="280" w:lineRule="exact"/>
              <w:widowControl/>
              <w:rPr>
                <w:rFonts w:hint="eastAsia" w:ascii="宋体" w:hAnsi="宋体" w:cs="宋体"/>
                <w:color w:val="000000"/>
                <w:sz w:val="24"/>
              </w:rPr>
            </w:pPr>
            <w:r>
              <w:rPr>
                <w:rFonts w:hint="eastAsia" w:ascii="宋体" w:hAnsi="宋体" w:cs="宋体"/>
                <w:color w:val="000000"/>
                <w:sz w:val="24"/>
              </w:rPr>
              <w:t xml:space="preserve">（2）投标人拟投入本项目的项目实施人员（不包含项目负责人）具备环保类中级及以上职称的，有一人得1分，最高得5分。</w:t>
            </w:r>
            <w:r>
              <w:rPr>
                <w:rFonts w:hint="eastAsia" w:ascii="宋体" w:hAnsi="宋体" w:cs="宋体"/>
                <w:color w:val="000000"/>
                <w:sz w:val="24"/>
              </w:rPr>
            </w:r>
            <w:r/>
          </w:p>
          <w:p>
            <w:pPr>
              <w:pStyle w:val="985"/>
              <w:jc w:val="left"/>
              <w:spacing w:line="280" w:lineRule="exact"/>
              <w:widowControl/>
              <w:rPr>
                <w:rFonts w:hint="eastAsia"/>
                <w:color w:val="000000"/>
              </w:rPr>
            </w:pPr>
            <w:r>
              <w:rPr>
                <w:rFonts w:hint="eastAsia" w:ascii="宋体" w:hAnsi="宋体" w:cs="宋体"/>
                <w:color w:val="000000"/>
                <w:sz w:val="24"/>
              </w:rPr>
              <w:t xml:space="preserve">此项最高得7分，须提供相关人员证书原件扫描件、从投标截止之日当月向前1个月已在本单位缴纳养老保险证明原件扫描件或在本单位已缴纳养老保险承诺书（须承诺从投标截止之日当月向前1个月已在本单位缴纳养老保险，未提供的或提供不全的不得分）。</w:t>
            </w:r>
            <w:r>
              <w:rPr>
                <w:rFonts w:hint="eastAsia"/>
                <w:color w:val="000000"/>
              </w:rPr>
            </w:r>
            <w:r/>
          </w:p>
        </w:tc>
      </w:tr>
      <w:tr>
        <w:trPr>
          <w:trHeight w:val="2216"/>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ascii="宋体" w:hAnsi="宋体"/>
                <w:color w:val="000000"/>
                <w:sz w:val="24"/>
              </w:rPr>
              <w:fldChar w:fldCharType="begin"/>
            </w:r>
            <w:r>
              <w:rPr>
                <w:rFonts w:ascii="宋体" w:hAnsi="宋体"/>
                <w:color w:val="000000"/>
                <w:sz w:val="24"/>
              </w:rPr>
              <w:instrText xml:space="preserve"> = 4 \* GB3 \* MERGEFORMAT </w:instrText>
            </w:r>
            <w:r>
              <w:rPr>
                <w:rFonts w:ascii="宋体" w:hAnsi="宋体"/>
                <w:color w:val="000000"/>
                <w:sz w:val="24"/>
              </w:rPr>
              <w:fldChar w:fldCharType="separate"/>
            </w:r>
            <w:r>
              <w:rPr>
                <w:rFonts w:hint="eastAsia" w:ascii="宋体" w:hAnsi="宋体" w:cs="宋体"/>
                <w:color w:val="000000"/>
              </w:rPr>
              <w:t xml:space="preserve">④</w:t>
            </w:r>
            <w:r>
              <w:rPr>
                <w:rFonts w:ascii="宋体" w:hAnsi="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t xml:space="preserve">设施设备</w:t>
            </w:r>
            <w:r>
              <w:rPr>
                <w:rFonts w:hint="eastAsia" w:ascii="宋体" w:hAnsi="宋体" w:cs="宋体"/>
                <w:color w:val="000000"/>
                <w:sz w:val="24"/>
              </w:rPr>
            </w:r>
            <w:r/>
          </w:p>
        </w:tc>
        <w:tc>
          <w:tcPr>
            <w:tcW w:w="851" w:type="dxa"/>
            <w:vAlign w:val="center"/>
            <w:textDirection w:val="lrTb"/>
            <w:noWrap w:val="false"/>
          </w:tcPr>
          <w:p>
            <w:pPr>
              <w:pStyle w:val="985"/>
              <w:jc w:val="center"/>
              <w:spacing w:line="28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c>
          <w:tcPr>
            <w:gridSpan w:val="2"/>
            <w:tcW w:w="5528" w:type="dxa"/>
            <w:vAlign w:val="center"/>
            <w:textDirection w:val="lrTb"/>
            <w:noWrap w:val="false"/>
          </w:tcPr>
          <w:p>
            <w:pPr>
              <w:pStyle w:val="985"/>
              <w:jc w:val="left"/>
              <w:spacing w:line="280" w:lineRule="exact"/>
              <w:widowControl/>
              <w:rPr>
                <w:rFonts w:hint="eastAsia" w:ascii="宋体" w:hAnsi="宋体" w:cs="宋体"/>
                <w:color w:val="000000"/>
                <w:sz w:val="24"/>
              </w:rPr>
            </w:pPr>
            <w:r>
              <w:rPr>
                <w:rFonts w:hint="eastAsia" w:ascii="宋体" w:hAnsi="宋体" w:cs="宋体"/>
                <w:color w:val="000000"/>
                <w:sz w:val="24"/>
              </w:rPr>
              <w:t xml:space="preserve">投标人具有土壤污染状况调查所需设备：</w:t>
            </w:r>
            <w:r>
              <w:rPr>
                <w:rFonts w:hint="eastAsia" w:ascii="宋体" w:hAnsi="宋体" w:cs="宋体"/>
                <w:bCs/>
                <w:color w:val="000000"/>
                <w:sz w:val="24"/>
              </w:rPr>
              <w:t xml:space="preserve">无人机航拍专业设备、RTK测量设备、X射线荧光光谱仪（XRF）现场快速检测设备、光离子化检测仪（PID）现场快速检测设备、</w:t>
            </w:r>
            <w:r>
              <w:rPr>
                <w:rFonts w:hint="eastAsia" w:ascii="宋体" w:hAnsi="宋体" w:cs="宋体"/>
                <w:color w:val="000000"/>
                <w:sz w:val="24"/>
              </w:rPr>
              <w:t xml:space="preserve">取样钻机专业设备</w:t>
            </w:r>
            <w:r>
              <w:rPr>
                <w:rFonts w:hint="eastAsia" w:ascii="宋体" w:hAnsi="宋体" w:cs="宋体"/>
                <w:bCs/>
                <w:color w:val="000000"/>
                <w:sz w:val="24"/>
              </w:rPr>
              <w:t xml:space="preserve">，</w:t>
            </w:r>
            <w:r>
              <w:rPr>
                <w:rFonts w:hint="eastAsia" w:ascii="宋体" w:hAnsi="宋体" w:cs="宋体"/>
                <w:color w:val="000000"/>
                <w:sz w:val="24"/>
              </w:rPr>
              <w:t xml:space="preserve">每提供一项得1分，最多得5分；</w:t>
            </w:r>
            <w:r>
              <w:rPr>
                <w:rFonts w:hint="eastAsia" w:ascii="宋体" w:hAnsi="宋体" w:cs="宋体"/>
                <w:color w:val="000000"/>
                <w:sz w:val="24"/>
              </w:rPr>
              <w:br w:type="textWrapping" w:clear="all"/>
            </w:r>
            <w:r>
              <w:rPr>
                <w:rFonts w:hint="eastAsia" w:ascii="宋体" w:hAnsi="宋体" w:cs="宋体"/>
                <w:color w:val="000000"/>
                <w:sz w:val="24"/>
              </w:rPr>
              <w:t xml:space="preserve">此项最高得5分，</w:t>
            </w:r>
            <w:r>
              <w:rPr>
                <w:rFonts w:hint="eastAsia" w:ascii="宋体" w:hAnsi="宋体" w:cs="宋体"/>
                <w:color w:val="000000"/>
                <w:sz w:val="24"/>
              </w:rPr>
              <w:t xml:space="preserve">须提供设备照片、设备购置合同或</w:t>
            </w:r>
            <w:r>
              <w:rPr>
                <w:rFonts w:ascii="宋体" w:hAnsi="宋体" w:cs="宋体"/>
                <w:color w:val="000000"/>
                <w:sz w:val="24"/>
              </w:rPr>
              <w:t xml:space="preserve">租赁合同</w:t>
            </w:r>
            <w:r>
              <w:rPr>
                <w:rFonts w:hint="eastAsia" w:ascii="宋体" w:hAnsi="宋体" w:cs="宋体"/>
                <w:color w:val="000000"/>
                <w:sz w:val="24"/>
              </w:rPr>
              <w:t xml:space="preserve">、发票原件，未提供或提供不全的不得分。</w:t>
            </w:r>
            <w:r>
              <w:rPr>
                <w:rFonts w:hint="eastAsia" w:ascii="宋体" w:hAnsi="宋体" w:cs="宋体"/>
                <w:color w:val="000000"/>
                <w:sz w:val="24"/>
              </w:rPr>
            </w:r>
            <w:r/>
          </w:p>
        </w:tc>
      </w:tr>
      <w:tr>
        <w:trPr>
          <w:trHeight w:val="5010"/>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5 \* GB3 \* MERGEFORMAT </w:instrText>
            </w:r>
            <w:r>
              <w:rPr>
                <w:rFonts w:hint="eastAsia" w:ascii="宋体" w:hAnsi="宋体" w:cs="宋体"/>
                <w:color w:val="000000"/>
                <w:sz w:val="24"/>
              </w:rPr>
              <w:fldChar w:fldCharType="separate"/>
            </w:r>
            <w:r>
              <w:rPr>
                <w:rFonts w:hint="eastAsia" w:ascii="宋体" w:hAnsi="宋体" w:cs="宋体"/>
                <w:color w:val="000000"/>
              </w:rPr>
              <w:t xml:space="preserve">⑤</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jc w:val="center"/>
              <w:spacing w:line="360" w:lineRule="exact"/>
              <w:widowControl/>
              <w:rPr>
                <w:rFonts w:ascii="宋体" w:hAnsi="宋体"/>
                <w:color w:val="000000"/>
                <w:sz w:val="24"/>
              </w:rPr>
            </w:pPr>
            <w:r>
              <w:rPr>
                <w:rFonts w:hint="eastAsia" w:ascii="宋体" w:hAnsi="宋体"/>
                <w:color w:val="000000"/>
                <w:sz w:val="24"/>
              </w:rPr>
              <w:t xml:space="preserve">实施方案</w:t>
            </w:r>
            <w:r>
              <w:rPr>
                <w:rFonts w:ascii="宋体" w:hAnsi="宋体"/>
                <w:color w:val="000000"/>
                <w:sz w:val="24"/>
              </w:rPr>
            </w:r>
            <w:r/>
          </w:p>
        </w:tc>
        <w:tc>
          <w:tcPr>
            <w:tcW w:w="851" w:type="dxa"/>
            <w:vAlign w:val="center"/>
            <w:textDirection w:val="lrTb"/>
            <w:noWrap w:val="false"/>
          </w:tcPr>
          <w:p>
            <w:pPr>
              <w:pStyle w:val="985"/>
              <w:jc w:val="center"/>
              <w:spacing w:line="360" w:lineRule="exact"/>
              <w:widowControl/>
              <w:rPr>
                <w:rFonts w:ascii="宋体" w:hAnsi="宋体"/>
                <w:color w:val="000000"/>
                <w:sz w:val="24"/>
              </w:rPr>
            </w:pPr>
            <w:r>
              <w:rPr>
                <w:rFonts w:ascii="宋体" w:hAnsi="宋体" w:cs="宋体"/>
                <w:color w:val="000000"/>
                <w:sz w:val="24"/>
              </w:rPr>
              <w:t xml:space="preserve">70</w:t>
            </w:r>
            <w:r>
              <w:rPr>
                <w:rFonts w:ascii="宋体" w:hAnsi="宋体"/>
                <w:color w:val="000000"/>
                <w:sz w:val="24"/>
              </w:rPr>
            </w:r>
            <w:r/>
          </w:p>
        </w:tc>
        <w:tc>
          <w:tcPr>
            <w:gridSpan w:val="2"/>
            <w:tcW w:w="5528" w:type="dxa"/>
            <w:vAlign w:val="center"/>
            <w:textDirection w:val="lrTb"/>
            <w:noWrap w:val="false"/>
          </w:tcPr>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（1）评标委员会根据各投标人项目实施方案中</w:t>
            </w:r>
            <w:r>
              <w:rPr>
                <w:rFonts w:hint="eastAsia"/>
                <w:color w:val="000000"/>
                <w:sz w:val="24"/>
              </w:rPr>
              <w:t xml:space="preserve">区域概况分析</w:t>
            </w:r>
            <w:r>
              <w:rPr>
                <w:rFonts w:hint="eastAsia" w:ascii="宋体" w:hAnsi="宋体" w:cs="宋体"/>
                <w:bCs/>
                <w:color w:val="000000"/>
                <w:sz w:val="24"/>
                <w:lang w:bidi="ar"/>
              </w:rPr>
              <w:t xml:space="preserve">（</w:t>
            </w:r>
            <w:r>
              <w:rPr>
                <w:rFonts w:hint="eastAsia"/>
                <w:color w:val="000000"/>
                <w:sz w:val="24"/>
              </w:rPr>
              <w:t xml:space="preserve">收集调查区域相关资料，包括但不限于区域地质、水文、耕地土壤、工矿企业等基础背景资料，并进行详细的分析</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分析科学合理性强、内容详尽细致，满足项目要求性强的得14分；方案科学合理性较强、内容符合性较强、满足项目要求性较强的得13.5分；方案科学合理性一般、内容符合性一般，满足项目要求性一般的得13分（</w:t>
            </w:r>
            <w:r>
              <w:rPr>
                <w:rFonts w:hint="eastAsia" w:ascii="宋体" w:hAnsi="宋体" w:cs="宋体"/>
                <w:bCs/>
                <w:iCs/>
                <w:color w:val="000000"/>
                <w:sz w:val="24"/>
              </w:rPr>
              <w:t xml:space="preserve">未提供</w:t>
            </w:r>
            <w:r>
              <w:rPr>
                <w:rFonts w:hint="eastAsia"/>
                <w:color w:val="000000"/>
                <w:sz w:val="24"/>
              </w:rPr>
              <w:t xml:space="preserve">区域概况分析</w:t>
            </w:r>
            <w:r>
              <w:rPr>
                <w:rFonts w:hint="eastAsia" w:ascii="宋体" w:hAnsi="宋体" w:cs="宋体"/>
                <w:bCs/>
                <w:iCs/>
                <w:color w:val="000000"/>
                <w:sz w:val="24"/>
              </w:rPr>
              <w:t xml:space="preserve">的此项不得分</w:t>
            </w:r>
            <w:r>
              <w:rPr>
                <w:rFonts w:hint="eastAsia" w:ascii="宋体" w:hAnsi="宋体" w:cs="宋体"/>
                <w:color w:val="000000"/>
                <w:sz w:val="24"/>
              </w:rPr>
              <w:t xml:space="preserve">）</w:t>
            </w:r>
            <w:r>
              <w:rPr>
                <w:rFonts w:hint="eastAsia" w:ascii="宋体" w:hAnsi="宋体" w:cs="宋体"/>
                <w:bCs/>
                <w:color w:val="000000"/>
                <w:sz w:val="24"/>
                <w:lang w:bidi="ar"/>
              </w:rPr>
              <w:t xml:space="preserve">；</w:t>
            </w:r>
            <w:r>
              <w:rPr>
                <w:rFonts w:hint="eastAsia" w:ascii="宋体" w:hAnsi="宋体" w:cs="宋体"/>
                <w:bCs/>
                <w:color w:val="000000"/>
                <w:sz w:val="24"/>
                <w:lang w:bidi="ar"/>
              </w:rPr>
            </w:r>
            <w:r/>
          </w:p>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（2）评标委员会根据各投标人项目实施方案中项目组织架构</w:t>
            </w:r>
            <w:r>
              <w:rPr>
                <w:rFonts w:hint="eastAsia" w:ascii="宋体" w:hAnsi="宋体" w:cs="宋体"/>
                <w:bCs/>
                <w:color w:val="000000"/>
                <w:sz w:val="24"/>
              </w:rPr>
              <w:t xml:space="preserve">（具有健全的组织架构；</w:t>
            </w:r>
            <w:r>
              <w:rPr>
                <w:rFonts w:hint="eastAsia"/>
                <w:color w:val="000000"/>
                <w:sz w:val="24"/>
              </w:rPr>
              <w:t xml:space="preserve">项目负责人管理经验丰富，全程参加项目实施；服务团队专业性</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服务团队专业且经验丰富，组织架构合理明晰的得14分；服务团队较为专业，组织架构基本完整的得13.5分；服务团队专业性一般，组织架构一般的得13分</w:t>
            </w:r>
            <w:r>
              <w:rPr>
                <w:rFonts w:hint="eastAsia" w:ascii="宋体" w:hAnsi="宋体" w:cs="宋体"/>
                <w:bCs/>
                <w:color w:val="000000"/>
                <w:sz w:val="24"/>
                <w:lang w:bidi="ar"/>
              </w:rPr>
              <w:t xml:space="preserve">（未提供项目组织架构的此项不得分）；</w:t>
            </w:r>
            <w:r>
              <w:rPr>
                <w:rFonts w:hint="eastAsia" w:ascii="宋体" w:hAnsi="宋体" w:cs="宋体"/>
                <w:bCs/>
                <w:color w:val="000000"/>
                <w:sz w:val="24"/>
                <w:lang w:bidi="ar"/>
              </w:rPr>
            </w:r>
            <w:r/>
          </w:p>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（3）评标委员会根据各投标人项目实施方案中现场实施方案</w:t>
            </w:r>
            <w:r>
              <w:rPr>
                <w:rFonts w:hint="eastAsia" w:ascii="宋体" w:hAnsi="宋体" w:cs="宋体"/>
                <w:bCs/>
                <w:color w:val="000000"/>
                <w:sz w:val="24"/>
              </w:rPr>
              <w:t xml:space="preserve">（</w:t>
            </w:r>
            <w:r>
              <w:rPr>
                <w:rFonts w:hint="eastAsia"/>
                <w:color w:val="000000"/>
                <w:sz w:val="24"/>
              </w:rPr>
              <w:t xml:space="preserve">包括但不限于资料收集、现场踏勘、人员访谈、布点方案、现场采样、数据分析、报告编制等流程</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方案科学合理性强、内容详尽细致、针对性和落地性强的得</w:t>
            </w:r>
            <w:r>
              <w:rPr>
                <w:rFonts w:ascii="宋体" w:hAnsi="宋体" w:cs="宋体"/>
                <w:color w:val="000000"/>
                <w:sz w:val="24"/>
              </w:rPr>
              <w:t xml:space="preserve">14</w:t>
            </w:r>
            <w:r>
              <w:rPr>
                <w:rFonts w:hint="eastAsia" w:ascii="宋体" w:hAnsi="宋体" w:cs="宋体"/>
                <w:color w:val="000000"/>
                <w:sz w:val="24"/>
              </w:rPr>
              <w:t xml:space="preserve">分；方案科学合理性较强、内容符合性较强、针对性和落地性较强的得1</w:t>
            </w:r>
            <w:r>
              <w:rPr>
                <w:rFonts w:ascii="宋体" w:hAnsi="宋体" w:cs="宋体"/>
                <w:color w:val="000000"/>
                <w:sz w:val="24"/>
              </w:rPr>
              <w:t xml:space="preserve">3</w:t>
            </w:r>
            <w:r>
              <w:rPr>
                <w:rFonts w:hint="eastAsia" w:ascii="宋体" w:hAnsi="宋体" w:cs="宋体"/>
                <w:color w:val="000000"/>
                <w:sz w:val="24"/>
              </w:rPr>
              <w:t xml:space="preserve">.5分；方案科学合理性一般、内容符合性一般、针对性和落地性一般的得1</w:t>
            </w:r>
            <w:r>
              <w:rPr>
                <w:rFonts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bCs/>
                <w:iCs/>
                <w:color w:val="000000"/>
                <w:sz w:val="24"/>
              </w:rPr>
              <w:t xml:space="preserve">未提供</w:t>
            </w:r>
            <w:r>
              <w:rPr>
                <w:rFonts w:hint="eastAsia" w:ascii="宋体" w:hAnsi="宋体" w:cs="宋体"/>
                <w:bCs/>
                <w:color w:val="000000"/>
                <w:sz w:val="24"/>
                <w:lang w:bidi="ar"/>
              </w:rPr>
              <w:t xml:space="preserve">现场实施方案</w:t>
            </w:r>
            <w:r>
              <w:rPr>
                <w:rFonts w:hint="eastAsia" w:ascii="宋体" w:hAnsi="宋体" w:cs="宋体"/>
                <w:bCs/>
                <w:iCs/>
                <w:color w:val="000000"/>
                <w:sz w:val="24"/>
              </w:rPr>
              <w:t xml:space="preserve">的此项不得分</w:t>
            </w:r>
            <w:r>
              <w:rPr>
                <w:rFonts w:hint="eastAsia" w:ascii="宋体" w:hAnsi="宋体" w:cs="宋体"/>
                <w:color w:val="000000"/>
                <w:sz w:val="24"/>
              </w:rPr>
              <w:t xml:space="preserve">）</w:t>
            </w:r>
            <w:r>
              <w:rPr>
                <w:rFonts w:hint="eastAsia" w:ascii="宋体" w:hAnsi="宋体" w:cs="宋体"/>
                <w:bCs/>
                <w:color w:val="000000"/>
                <w:sz w:val="24"/>
                <w:lang w:bidi="ar"/>
              </w:rPr>
              <w:t xml:space="preserve">；</w:t>
            </w:r>
            <w:r>
              <w:rPr>
                <w:rFonts w:hint="eastAsia" w:ascii="宋体" w:hAnsi="宋体" w:cs="宋体"/>
                <w:bCs/>
                <w:color w:val="000000"/>
                <w:sz w:val="24"/>
                <w:lang w:bidi="ar"/>
              </w:rPr>
            </w:r>
            <w:r/>
          </w:p>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（4）评标委员会根据各投标人项目实施方案中质量保证措施</w:t>
            </w:r>
            <w:r>
              <w:rPr>
                <w:rFonts w:hint="eastAsia" w:ascii="宋体" w:hAnsi="宋体" w:cs="宋体"/>
                <w:bCs/>
                <w:color w:val="000000"/>
                <w:sz w:val="24"/>
              </w:rPr>
              <w:t xml:space="preserve">（</w:t>
            </w:r>
            <w:r>
              <w:rPr>
                <w:rFonts w:hint="eastAsia"/>
                <w:color w:val="000000"/>
                <w:sz w:val="24"/>
              </w:rPr>
              <w:t xml:space="preserve">根据项目实际情况制定可行的项目各方面保障方案、污染防护等质量控制与质量保障计划、进度方案</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质量保证进度方案详细具体、</w:t>
            </w:r>
            <w:r>
              <w:rPr>
                <w:rFonts w:hint="eastAsia"/>
                <w:color w:val="000000"/>
                <w:sz w:val="24"/>
              </w:rPr>
              <w:t xml:space="preserve">进度安排合理</w:t>
            </w:r>
            <w:r>
              <w:rPr>
                <w:rFonts w:hint="eastAsia" w:ascii="宋体" w:hAnsi="宋体" w:cs="宋体"/>
                <w:color w:val="000000"/>
                <w:sz w:val="24"/>
              </w:rPr>
              <w:t xml:space="preserve">的得1</w:t>
            </w:r>
            <w:r>
              <w:rPr>
                <w:rFonts w:ascii="宋体" w:hAnsi="宋体" w:cs="宋体"/>
                <w:color w:val="000000"/>
                <w:sz w:val="24"/>
              </w:rPr>
              <w:t xml:space="preserve">4</w:t>
            </w:r>
            <w:r>
              <w:rPr>
                <w:rFonts w:hint="eastAsia" w:ascii="宋体" w:hAnsi="宋体" w:cs="宋体"/>
                <w:color w:val="000000"/>
                <w:sz w:val="24"/>
              </w:rPr>
              <w:t xml:space="preserve">分；质量保证进度方案基本完整、</w:t>
            </w:r>
            <w:r>
              <w:rPr>
                <w:rFonts w:hint="eastAsia"/>
                <w:color w:val="000000"/>
                <w:sz w:val="24"/>
              </w:rPr>
              <w:t xml:space="preserve">进度安排可行</w:t>
            </w:r>
            <w:r>
              <w:rPr>
                <w:rFonts w:hint="eastAsia" w:ascii="宋体" w:hAnsi="宋体" w:cs="宋体"/>
                <w:color w:val="000000"/>
                <w:sz w:val="24"/>
              </w:rPr>
              <w:t xml:space="preserve">的得1</w:t>
            </w:r>
            <w:r>
              <w:rPr>
                <w:rFonts w:ascii="宋体" w:hAnsi="宋体" w:cs="宋体"/>
                <w:color w:val="000000"/>
                <w:sz w:val="24"/>
              </w:rPr>
              <w:t xml:space="preserve">3</w:t>
            </w:r>
            <w:r>
              <w:rPr>
                <w:rFonts w:hint="eastAsia" w:ascii="宋体" w:hAnsi="宋体" w:cs="宋体"/>
                <w:color w:val="000000"/>
                <w:sz w:val="24"/>
              </w:rPr>
              <w:t xml:space="preserve">.5分；质量保证进度方案一般、</w:t>
            </w:r>
            <w:r>
              <w:rPr>
                <w:rFonts w:hint="eastAsia"/>
                <w:color w:val="000000"/>
                <w:sz w:val="24"/>
              </w:rPr>
              <w:t xml:space="preserve">进度一般</w:t>
            </w:r>
            <w:r>
              <w:rPr>
                <w:rFonts w:hint="eastAsia" w:ascii="宋体" w:hAnsi="宋体" w:cs="宋体"/>
                <w:color w:val="000000"/>
                <w:sz w:val="24"/>
              </w:rPr>
              <w:t xml:space="preserve">的得1</w:t>
            </w:r>
            <w:r>
              <w:rPr>
                <w:rFonts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bCs/>
                <w:color w:val="000000"/>
                <w:sz w:val="24"/>
                <w:lang w:bidi="ar"/>
              </w:rPr>
              <w:t xml:space="preserve">（未提供质量保证措施的此项不得分）；</w:t>
            </w:r>
            <w:r>
              <w:rPr>
                <w:rFonts w:hint="eastAsia" w:ascii="宋体" w:hAnsi="宋体" w:cs="宋体"/>
                <w:bCs/>
                <w:color w:val="000000"/>
                <w:sz w:val="24"/>
                <w:lang w:bidi="ar"/>
              </w:rPr>
            </w:r>
            <w:r/>
          </w:p>
          <w:p>
            <w:pPr>
              <w:pStyle w:val="985"/>
              <w:jc w:val="left"/>
              <w:widowControl/>
              <w:rPr>
                <w:rFonts w:hint="eastAsia" w:ascii="宋体" w:hAnsi="宋体" w:cs="宋体"/>
                <w:color w:val="000000"/>
                <w:sz w:val="24"/>
              </w:rPr>
            </w:pPr>
            <w:r>
              <w:rPr>
                <w:rFonts w:hint="eastAsia" w:ascii="宋体" w:hAnsi="宋体" w:cs="宋体"/>
                <w:bCs/>
                <w:color w:val="000000"/>
                <w:sz w:val="24"/>
                <w:lang w:bidi="ar"/>
              </w:rPr>
              <w:t xml:space="preserve">（5）评标委员会根据各投标人项目实施方案中</w:t>
            </w:r>
            <w:r>
              <w:rPr>
                <w:rFonts w:hint="eastAsia"/>
                <w:color w:val="000000"/>
                <w:sz w:val="24"/>
              </w:rPr>
              <w:t xml:space="preserve">安全防护与应急预案</w:t>
            </w:r>
            <w:r>
              <w:rPr>
                <w:rFonts w:hint="eastAsia" w:ascii="宋体" w:hAnsi="宋体" w:cs="宋体"/>
                <w:bCs/>
                <w:color w:val="000000"/>
                <w:sz w:val="24"/>
              </w:rPr>
              <w:t xml:space="preserve">（</w:t>
            </w:r>
            <w:r>
              <w:rPr>
                <w:rFonts w:hint="eastAsia" w:ascii="宋体" w:hAnsi="宋体" w:cs="宋体"/>
                <w:color w:val="000000"/>
                <w:sz w:val="24"/>
              </w:rPr>
              <w:t xml:space="preserve">结合本项目实际情况的事故风险防范措施以及应急预案</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进行评定，方案内容详细、操作性强的得1</w:t>
            </w:r>
            <w:r>
              <w:rPr>
                <w:rFonts w:ascii="宋体" w:hAnsi="宋体" w:cs="宋体"/>
                <w:bCs/>
                <w:color w:val="000000"/>
                <w:sz w:val="24"/>
                <w:lang w:bidi="ar"/>
              </w:rPr>
              <w:t xml:space="preserve">4</w:t>
            </w:r>
            <w:r>
              <w:rPr>
                <w:rFonts w:hint="eastAsia" w:ascii="宋体" w:hAnsi="宋体" w:cs="宋体"/>
                <w:bCs/>
                <w:color w:val="000000"/>
                <w:sz w:val="24"/>
                <w:lang w:bidi="ar"/>
              </w:rPr>
              <w:t xml:space="preserve">分；内容具体、操作性较强的得1</w:t>
            </w:r>
            <w:r>
              <w:rPr>
                <w:rFonts w:ascii="宋体" w:hAnsi="宋体" w:cs="宋体"/>
                <w:bCs/>
                <w:color w:val="000000"/>
                <w:sz w:val="24"/>
                <w:lang w:bidi="ar"/>
              </w:rPr>
              <w:t xml:space="preserve">3.5</w:t>
            </w:r>
            <w:r>
              <w:rPr>
                <w:rFonts w:hint="eastAsia" w:ascii="宋体" w:hAnsi="宋体" w:cs="宋体"/>
                <w:bCs/>
                <w:color w:val="000000"/>
                <w:sz w:val="24"/>
                <w:lang w:bidi="ar"/>
              </w:rPr>
              <w:t xml:space="preserve">分；内容简单、操作性一般的得1</w:t>
            </w:r>
            <w:r>
              <w:rPr>
                <w:rFonts w:ascii="宋体" w:hAnsi="宋体" w:cs="宋体"/>
                <w:bCs/>
                <w:color w:val="000000"/>
                <w:sz w:val="24"/>
                <w:lang w:bidi="ar"/>
              </w:rPr>
              <w:t xml:space="preserve">3</w:t>
            </w:r>
            <w:r>
              <w:rPr>
                <w:rFonts w:hint="eastAsia" w:ascii="宋体" w:hAnsi="宋体" w:cs="宋体"/>
                <w:bCs/>
                <w:color w:val="000000"/>
                <w:sz w:val="24"/>
                <w:lang w:bidi="ar"/>
              </w:rPr>
              <w:t xml:space="preserve">分（未提供</w:t>
            </w:r>
            <w:r>
              <w:rPr>
                <w:rFonts w:hint="eastAsia"/>
                <w:color w:val="000000"/>
                <w:sz w:val="24"/>
              </w:rPr>
              <w:t xml:space="preserve">安全防护与应急预案</w:t>
            </w:r>
            <w:r>
              <w:rPr>
                <w:rFonts w:hint="eastAsia" w:ascii="宋体" w:hAnsi="宋体" w:cs="宋体"/>
                <w:bCs/>
                <w:color w:val="000000"/>
                <w:sz w:val="24"/>
                <w:lang w:bidi="ar"/>
              </w:rPr>
              <w:t xml:space="preserve">的此项不得分）；</w:t>
            </w:r>
            <w:r>
              <w:rPr>
                <w:rFonts w:hint="eastAsia" w:ascii="宋体" w:hAnsi="宋体" w:cs="宋体"/>
                <w:color w:val="000000"/>
                <w:sz w:val="24"/>
              </w:rPr>
            </w:r>
            <w:r/>
          </w:p>
          <w:p>
            <w:pPr>
              <w:pStyle w:val="985"/>
              <w:rPr>
                <w:rFonts w:hint="eastAsia" w:ascii="宋体" w:hAnsi="宋体"/>
                <w:color w:val="000000"/>
                <w:sz w:val="24"/>
              </w:rPr>
            </w:pPr>
            <w:r>
              <w:rPr>
                <w:rFonts w:hint="eastAsia" w:ascii="宋体" w:hAnsi="宋体" w:cs="宋体"/>
                <w:bCs/>
                <w:color w:val="000000"/>
                <w:sz w:val="24"/>
                <w:lang w:bidi="ar"/>
              </w:rPr>
              <w:t xml:space="preserve">注：评标委员会对各个评审因素进行量化时，应当将量化指标建立在同一基础或者同一标准上，使各投标文件具有可比性。</w:t>
            </w:r>
            <w:r>
              <w:rPr>
                <w:rFonts w:hint="eastAsia" w:ascii="宋体" w:hAnsi="宋体"/>
                <w:color w:val="000000"/>
                <w:sz w:val="24"/>
              </w:rPr>
            </w:r>
            <w:r/>
          </w:p>
        </w:tc>
      </w:tr>
    </w:tbl>
    <w:p>
      <w:pPr>
        <w:pStyle w:val="1056"/>
        <w:jc w:val="left"/>
        <w:spacing w:line="440" w:lineRule="exact"/>
        <w:rPr>
          <w:b/>
          <w:color w:val="000000"/>
          <w:sz w:val="36"/>
          <w:szCs w:val="36"/>
        </w:rPr>
      </w:pPr>
      <w:r>
        <w:rPr>
          <w:rFonts w:hint="eastAsia" w:ascii="宋体" w:hAnsi="宋体"/>
          <w:b/>
          <w:bCs/>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36"/>
          <w:szCs w:val="36"/>
        </w:rPr>
      </w:r>
      <w:r/>
    </w:p>
    <w:p>
      <w:pPr>
        <w:pStyle w:val="1056"/>
        <w:jc w:val="center"/>
        <w:spacing w:line="440" w:lineRule="exact"/>
        <w:rPr>
          <w:b/>
          <w:color w:val="000000"/>
          <w:sz w:val="36"/>
          <w:szCs w:val="36"/>
        </w:rPr>
      </w:pPr>
      <w:r>
        <w:rPr>
          <w:b/>
          <w:color w:val="000000"/>
          <w:sz w:val="36"/>
          <w:szCs w:val="36"/>
        </w:rPr>
      </w:r>
      <w:r/>
    </w:p>
    <w:p>
      <w:pPr>
        <w:pStyle w:val="1056"/>
        <w:jc w:val="center"/>
        <w:spacing w:line="440" w:lineRule="exact"/>
        <w:rPr>
          <w:rFonts w:hint="eastAsia"/>
          <w:b/>
          <w:color w:val="000000"/>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284"/>
          <w:cols w:num="1" w:sep="0" w:space="1701" w:equalWidth="1"/>
          <w:docGrid w:linePitch="360"/>
          <w:titlePg/>
        </w:sectPr>
      </w:pPr>
      <w:r>
        <w:rPr>
          <w:rFonts w:hint="eastAsia"/>
          <w:b/>
          <w:color w:val="000000"/>
          <w:sz w:val="36"/>
          <w:szCs w:val="36"/>
        </w:rPr>
      </w:r>
      <w:r/>
    </w:p>
    <w:p>
      <w:pPr>
        <w:pStyle w:val="1056"/>
        <w:jc w:val="center"/>
        <w:spacing w:line="440" w:lineRule="exact"/>
        <w:rPr>
          <w:rFonts w:ascii="宋体" w:hAnsi="宋体"/>
          <w:b/>
          <w:bCs/>
          <w:color w:val="000000"/>
          <w:sz w:val="36"/>
          <w:szCs w:val="36"/>
        </w:rPr>
      </w:pPr>
      <w:r>
        <w:rPr>
          <w:rFonts w:hint="eastAsia"/>
          <w:b/>
          <w:color w:val="000000"/>
          <w:sz w:val="36"/>
          <w:szCs w:val="36"/>
        </w:rPr>
        <w:t xml:space="preserve">第五章 合同主要条款</w:t>
      </w:r>
      <w:r>
        <w:rPr>
          <w:rFonts w:ascii="宋体" w:hAnsi="宋体"/>
          <w:b/>
          <w:bCs/>
          <w:color w:val="000000"/>
          <w:sz w:val="36"/>
          <w:szCs w:val="36"/>
        </w:rPr>
      </w:r>
      <w:r/>
    </w:p>
    <w:p>
      <w:pPr>
        <w:pStyle w:val="985"/>
        <w:ind w:firstLine="480"/>
        <w:jc w:val="left"/>
        <w:spacing w:line="44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bCs/>
          <w:color w:val="000000"/>
          <w:sz w:val="24"/>
          <w:u w:val="single"/>
        </w:rPr>
        <w:t xml:space="preserve">建湖县农业技术综合服务中心</w:t>
      </w:r>
      <w:r>
        <w:rPr>
          <w:rFonts w:hint="eastAsia" w:ascii="宋体" w:hAnsi="宋体"/>
          <w:color w:val="000000"/>
          <w:sz w:val="24"/>
          <w:u w:val="single"/>
        </w:rPr>
        <w:t xml:space="preserve">      </w:t>
      </w:r>
      <w:r>
        <w:rPr>
          <w:rFonts w:hint="eastAsia" w:ascii="宋体" w:hAnsi="宋体"/>
          <w:color w:val="000000"/>
          <w:sz w:val="24"/>
        </w:rPr>
        <w:t xml:space="preserve">（以下简称甲方）</w:t>
      </w:r>
      <w:r>
        <w:rPr>
          <w:rFonts w:ascii="宋体" w:hAnsi="宋体"/>
          <w:color w:val="000000"/>
          <w:sz w:val="24"/>
        </w:rPr>
      </w:r>
      <w:r/>
    </w:p>
    <w:p>
      <w:pPr>
        <w:pStyle w:val="985"/>
        <w:ind w:firstLine="480"/>
        <w:jc w:val="left"/>
        <w:spacing w:line="44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ascii="宋体" w:hAnsi="宋体"/>
          <w:color w:val="000000"/>
          <w:sz w:val="24"/>
          <w:u w:val="single"/>
        </w:rPr>
      </w:r>
      <w:r/>
    </w:p>
    <w:p>
      <w:pPr>
        <w:pStyle w:val="985"/>
        <w:ind w:firstLine="480"/>
        <w:jc w:val="left"/>
        <w:spacing w:line="44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rPr>
        <w:t xml:space="preserve">2024年度新增耕地入库耕地占补平衡（第二批）补充耕地地块土壤污染状况调查项目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985"/>
        <w:ind w:firstLine="482"/>
        <w:jc w:val="left"/>
        <w:spacing w:line="440" w:lineRule="exact"/>
        <w:rPr>
          <w:rFonts w:ascii="宋体" w:hAnsi="宋体"/>
          <w:b/>
          <w:color w:val="000000"/>
          <w:sz w:val="24"/>
        </w:rPr>
      </w:pPr>
      <w:r>
        <w:rPr>
          <w:rFonts w:hint="eastAsia" w:ascii="宋体" w:hAnsi="宋体"/>
          <w:b/>
          <w:color w:val="000000"/>
          <w:sz w:val="24"/>
        </w:rPr>
        <w:t xml:space="preserve">一、合同标的</w:t>
      </w:r>
      <w:r>
        <w:rPr>
          <w:rFonts w:ascii="宋体" w:hAnsi="宋体"/>
          <w:b/>
          <w:color w:val="000000"/>
          <w:sz w:val="24"/>
        </w:rPr>
      </w:r>
      <w:r/>
    </w:p>
    <w:p>
      <w:pPr>
        <w:pStyle w:val="985"/>
        <w:ind w:firstLine="470"/>
        <w:spacing w:line="440" w:lineRule="exact"/>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ascii="宋体" w:hAnsi="宋体"/>
          <w:b/>
          <w:color w:val="000000"/>
          <w:sz w:val="24"/>
        </w:rPr>
      </w:r>
      <w:r/>
    </w:p>
    <w:p>
      <w:pPr>
        <w:pStyle w:val="985"/>
        <w:ind w:firstLine="470"/>
        <w:spacing w:line="440" w:lineRule="exact"/>
        <w:rPr>
          <w:rFonts w:hint="eastAsia"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rPr>
          <w:rFonts w:hint="eastAsia" w:ascii="宋体" w:hAnsi="宋体" w:cs="宋体"/>
          <w:color w:val="000000"/>
          <w:sz w:val="24"/>
        </w:rPr>
      </w:r>
      <w:r/>
    </w:p>
    <w:p>
      <w:pPr>
        <w:pStyle w:val="985"/>
        <w:ind w:firstLine="480"/>
        <w:jc w:val="left"/>
        <w:spacing w:line="44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rPr>
          <w:rFonts w:hint="eastAsia" w:ascii="宋体" w:hAnsi="宋体"/>
          <w:color w:val="000000"/>
          <w:sz w:val="24"/>
        </w:rPr>
      </w:r>
      <w:r/>
    </w:p>
    <w:p>
      <w:pPr>
        <w:pStyle w:val="985"/>
        <w:ind w:firstLine="480"/>
        <w:jc w:val="left"/>
        <w:spacing w:line="440" w:lineRule="exact"/>
        <w:rPr>
          <w:rFonts w:hint="eastAsia"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szCs w:val="20"/>
        </w:rPr>
        <w:t xml:space="preserve">预算价5%</w:t>
      </w:r>
      <w:r>
        <w:rPr>
          <w:rFonts w:hint="eastAsia" w:ascii="宋体" w:hAnsi="宋体"/>
          <w:color w:val="000000"/>
          <w:sz w:val="24"/>
        </w:rPr>
        <w:t xml:space="preserve">的履约保证金，</w:t>
      </w:r>
      <w:r>
        <w:rPr>
          <w:rFonts w:hint="eastAsia" w:ascii="宋体" w:hAnsi="宋体" w:cs="宋体"/>
          <w:color w:val="000000"/>
          <w:sz w:val="24"/>
          <w:szCs w:val="20"/>
        </w:rPr>
        <w:t xml:space="preserve">于项目服务期满后退还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bCs/>
          <w:color w:val="000000"/>
          <w:sz w:val="24"/>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3.2时间：项目服务期满后退还。</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（2）乙方不履行与采购人订立的合同的；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（5）乙方将合同内容转包、违法分包的；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0"/>
        </w:rPr>
      </w:r>
      <w:r/>
    </w:p>
    <w:p>
      <w:pPr>
        <w:pStyle w:val="985"/>
        <w:ind w:firstLine="480"/>
        <w:jc w:val="left"/>
        <w:spacing w:line="44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ascii="宋体" w:hAnsi="宋体"/>
          <w:color w:val="000000"/>
          <w:sz w:val="24"/>
        </w:rPr>
      </w:r>
      <w:r/>
    </w:p>
    <w:p>
      <w:pPr>
        <w:pStyle w:val="985"/>
        <w:ind w:firstLine="480"/>
        <w:jc w:val="left"/>
        <w:spacing w:line="440" w:lineRule="exact"/>
        <w:rPr>
          <w:rFonts w:ascii="宋体" w:hAnsi="宋体"/>
          <w:color w:val="000000"/>
          <w:sz w:val="24"/>
        </w:rPr>
      </w:pPr>
      <w:r>
        <w:rPr>
          <w:rFonts w:hint="eastAsia" w:ascii="宋体" w:hAnsi="宋体"/>
          <w:color w:val="000000"/>
          <w:sz w:val="24"/>
        </w:rPr>
        <w:t xml:space="preserve">5.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ascii="宋体" w:hAnsi="宋体"/>
          <w:color w:val="000000"/>
          <w:sz w:val="24"/>
        </w:rPr>
      </w:r>
      <w:r/>
    </w:p>
    <w:p>
      <w:pPr>
        <w:pStyle w:val="985"/>
        <w:ind w:firstLine="472"/>
        <w:spacing w:line="440" w:lineRule="exact"/>
        <w:rPr>
          <w:rFonts w:hint="eastAsia" w:ascii="宋体" w:hAnsi="宋体"/>
          <w:b/>
          <w:color w:val="000000"/>
          <w:sz w:val="24"/>
        </w:rPr>
        <w:outlineLvl w:val="0"/>
      </w:pPr>
      <w:r>
        <w:rPr>
          <w:rFonts w:hint="eastAsia" w:ascii="宋体" w:hAnsi="宋体"/>
          <w:b/>
          <w:color w:val="000000"/>
          <w:sz w:val="24"/>
        </w:rPr>
        <w:t xml:space="preserve">二</w:t>
      </w:r>
      <w:r>
        <w:rPr>
          <w:rFonts w:ascii="宋体" w:hAnsi="宋体"/>
          <w:b/>
          <w:color w:val="000000"/>
          <w:sz w:val="24"/>
        </w:rPr>
        <w:t xml:space="preserve">、</w:t>
      </w:r>
      <w:r>
        <w:rPr>
          <w:rFonts w:hint="eastAsia" w:ascii="宋体" w:hAnsi="宋体"/>
          <w:b/>
          <w:color w:val="000000"/>
          <w:sz w:val="24"/>
        </w:rPr>
        <w:t xml:space="preserve">项目基本情况</w:t>
      </w:r>
      <w:r>
        <w:rPr>
          <w:rFonts w:hint="eastAsia" w:ascii="宋体" w:hAnsi="宋体"/>
          <w:b/>
          <w:color w:val="000000"/>
          <w:sz w:val="24"/>
        </w:rPr>
      </w:r>
      <w:r/>
    </w:p>
    <w:p>
      <w:pPr>
        <w:pStyle w:val="985"/>
        <w:ind w:firstLine="480"/>
        <w:jc w:val="left"/>
        <w:spacing w:line="440" w:lineRule="exact"/>
        <w:widowControl/>
        <w:rPr>
          <w:rFonts w:hint="eastAsia" w:ascii="宋体" w:hAnsi="宋体" w:cs="Arial"/>
          <w:bCs/>
          <w:color w:val="000000"/>
          <w:sz w:val="24"/>
        </w:rPr>
      </w:pPr>
      <w:r>
        <w:rPr>
          <w:rFonts w:hint="eastAsia" w:ascii="宋体" w:hAnsi="宋体"/>
          <w:color w:val="000000"/>
          <w:sz w:val="24"/>
        </w:rPr>
        <w:t xml:space="preserve">1. 服务内容：</w:t>
      </w:r>
      <w:r>
        <w:rPr>
          <w:rFonts w:ascii="宋体" w:hAnsi="宋体" w:cs="Arial"/>
          <w:bCs/>
          <w:color w:val="000000"/>
          <w:sz w:val="24"/>
        </w:rPr>
        <w:t xml:space="preserve">根据</w:t>
      </w:r>
      <w:r>
        <w:rPr>
          <w:rFonts w:hint="eastAsia" w:ascii="宋体" w:hAnsi="宋体" w:cs="Arial"/>
          <w:bCs/>
          <w:color w:val="000000"/>
          <w:sz w:val="24"/>
        </w:rPr>
        <w:t xml:space="preserve">建湖县</w:t>
      </w:r>
      <w:r>
        <w:rPr>
          <w:rFonts w:hint="eastAsia" w:ascii="宋体" w:hAnsi="宋体"/>
          <w:bCs/>
          <w:color w:val="000000"/>
          <w:sz w:val="24"/>
        </w:rPr>
        <w:t xml:space="preserve">2024年度新增耕地入库耕地占补平衡（第二批）补充耕地</w:t>
      </w:r>
      <w:r>
        <w:rPr>
          <w:rFonts w:ascii="宋体" w:hAnsi="宋体" w:cs="Arial"/>
          <w:bCs/>
          <w:color w:val="000000"/>
          <w:sz w:val="24"/>
        </w:rPr>
        <w:t xml:space="preserve">分布情况，编制合理可行的土壤调查、布点方案，对</w:t>
      </w:r>
      <w:r>
        <w:rPr>
          <w:rFonts w:hint="eastAsia" w:ascii="宋体" w:hAnsi="宋体" w:cs="Arial"/>
          <w:bCs/>
          <w:color w:val="000000"/>
          <w:sz w:val="24"/>
        </w:rPr>
        <w:t xml:space="preserve">地块</w:t>
      </w:r>
      <w:r>
        <w:rPr>
          <w:rFonts w:ascii="宋体" w:hAnsi="宋体" w:cs="Arial"/>
          <w:bCs/>
          <w:color w:val="000000"/>
          <w:sz w:val="24"/>
        </w:rPr>
        <w:t xml:space="preserve">土壤质量进行全面调查与评价，编制</w:t>
      </w:r>
      <w:r>
        <w:rPr>
          <w:rFonts w:hint="eastAsia" w:ascii="宋体" w:hAnsi="宋体" w:cs="Arial"/>
          <w:bCs/>
          <w:color w:val="000000"/>
          <w:sz w:val="24"/>
        </w:rPr>
        <w:t xml:space="preserve">《建湖县重点地块土壤污染调查报告》</w:t>
      </w:r>
      <w:r>
        <w:rPr>
          <w:rFonts w:hint="eastAsia" w:ascii="宋体" w:hAnsi="宋体" w:cs="宋体"/>
          <w:color w:val="000000"/>
          <w:sz w:val="24"/>
        </w:rPr>
        <w:t xml:space="preserve">。</w:t>
      </w:r>
      <w:r>
        <w:rPr>
          <w:rFonts w:hint="eastAsia" w:ascii="宋体" w:hAnsi="宋体" w:cs="Arial"/>
          <w:bCs/>
          <w:color w:val="000000"/>
          <w:sz w:val="24"/>
        </w:rPr>
      </w:r>
      <w:r/>
    </w:p>
    <w:p>
      <w:pPr>
        <w:pStyle w:val="985"/>
        <w:ind w:firstLine="480"/>
        <w:jc w:val="left"/>
        <w:spacing w:line="440" w:lineRule="exact"/>
        <w:rPr>
          <w:rFonts w:hint="eastAsia" w:ascii="宋体" w:hAnsi="宋体"/>
          <w:color w:val="000000"/>
          <w:sz w:val="24"/>
        </w:rPr>
      </w:pPr>
      <w:r>
        <w:rPr>
          <w:rFonts w:hint="eastAsia" w:ascii="宋体" w:hAnsi="宋体"/>
          <w:color w:val="000000"/>
          <w:sz w:val="24"/>
        </w:rPr>
        <w:t xml:space="preserve">2. 服务地点：该项目涉及我县宝塔镇、冈西镇、高作镇、恒济镇、建阳镇、九龙口镇、芦沟镇、庆丰镇、上冈镇、沿河镇、颜单镇、近湖街道、钟庄街道共13个镇街，涉及521个地块。</w:t>
      </w:r>
      <w:r>
        <w:rPr>
          <w:rFonts w:hint="eastAsia" w:ascii="宋体" w:hAnsi="宋体"/>
          <w:color w:val="000000"/>
          <w:sz w:val="24"/>
        </w:rPr>
      </w:r>
      <w:r/>
    </w:p>
    <w:p>
      <w:pPr>
        <w:pStyle w:val="985"/>
        <w:ind w:firstLine="470"/>
        <w:spacing w:line="440" w:lineRule="exact"/>
        <w:rPr>
          <w:rFonts w:ascii="宋体" w:hAnsi="宋体"/>
          <w:b/>
          <w:color w:val="000000"/>
          <w:sz w:val="24"/>
        </w:rPr>
        <w:outlineLvl w:val="0"/>
      </w:pPr>
      <w:r>
        <w:rPr>
          <w:rFonts w:hint="eastAsia" w:ascii="宋体" w:hAnsi="宋体"/>
          <w:color w:val="000000"/>
          <w:sz w:val="24"/>
        </w:rPr>
        <w:t xml:space="preserve">3. 本项目经理：</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，乙方在服务期内不得更换，如遇特殊情况，须对项目经理更换，均应以书面材料征得招标人的同意后并按有关规定办理变更手续。</w:t>
      </w:r>
      <w:r>
        <w:rPr>
          <w:rFonts w:ascii="宋体" w:hAnsi="宋体"/>
          <w:b/>
          <w:color w:val="000000"/>
          <w:sz w:val="24"/>
        </w:rPr>
      </w:r>
      <w:r/>
    </w:p>
    <w:p>
      <w:pPr>
        <w:pStyle w:val="1012"/>
        <w:ind w:firstLine="482"/>
        <w:spacing w:line="440" w:lineRule="exact"/>
        <w:rPr>
          <w:rFonts w:hint="eastAsia" w:ascii="宋体" w:hAnsi="宋体" w:cs="宋体"/>
          <w:color w:val="000000"/>
          <w:sz w:val="24"/>
        </w:rPr>
      </w:pPr>
      <w:r>
        <w:rPr>
          <w:rFonts w:hint="eastAsia" w:ascii="宋体" w:hAnsi="宋体" w:cs="宋体"/>
          <w:b/>
          <w:bCs/>
          <w:color w:val="000000"/>
          <w:sz w:val="24"/>
        </w:rPr>
        <w:t xml:space="preserve">三、实施要求</w:t>
      </w:r>
      <w:r>
        <w:rPr>
          <w:rFonts w:hint="eastAsia" w:ascii="宋体" w:hAnsi="宋体" w:cs="宋体"/>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1.调查对象</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Arial"/>
          <w:bCs/>
          <w:color w:val="000000"/>
          <w:sz w:val="24"/>
        </w:rPr>
        <w:t xml:space="preserve">建湖县</w:t>
      </w:r>
      <w:r>
        <w:rPr>
          <w:rFonts w:hint="eastAsia" w:ascii="宋体" w:hAnsi="宋体"/>
          <w:bCs/>
          <w:color w:val="000000"/>
          <w:sz w:val="24"/>
        </w:rPr>
        <w:t xml:space="preserve">2024年度新增耕地入库耕地占补平衡（第二批）补充耕地</w:t>
      </w:r>
      <w:r>
        <w:rPr>
          <w:rFonts w:hint="eastAsia" w:ascii="宋体" w:hAnsi="宋体" w:cs="宋体"/>
          <w:bCs/>
          <w:color w:val="000000"/>
          <w:sz w:val="24"/>
        </w:rPr>
        <w:t xml:space="preserve">。</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2.调查前期准备</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在开展取样调查前，应对地块开展相应的调查，主要包括以下内容：</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2.1资料收集</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包括地块范围、地块的历史影像图、历史使用情况等资料。</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2.2现场踏勘</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对地块和相邻地块进行现场踏勘，查明地块周边的可能受本地块影响的敏感目标，并拍摄现场照片（包含地块现状照片、相邻地块现状4张照片、现场取样快筛照片等）。</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2.3人员访谈</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对了解新增耕地地块使用情况的相关人员进行访谈，掌握地块详细信息，并填写人员访谈表。</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3.土壤采样</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地块内及周边无潜在污染源：使用快速测定仪器进行现场取样检测辅助判断。面积较大的地块按照“双对角线法5点采样法”在地块内采集土壤样品进行快筛，点距15-20m，样品采集深度为地块内表层0.5m以内。</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块内及周边有明确的潜在污染源：深层采样一般不超过1m，纵向剖面样品一般不超过3个。不同性质土层至少采集一个土壤样品。同一性质土层厚度较大或出现明显污染痕迹时，根据实际情况在该层位增加采样点。</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4.检测指标</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包括《土壤环境质量农用地土壤污染风险管控标准(试行)》(GB 15618-2018)中的基本项目及地块特征污染物。</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5.土壤质量评价</w:t>
      </w:r>
      <w:r>
        <w:rPr>
          <w:rFonts w:hint="eastAsia" w:ascii="宋体" w:hAnsi="宋体" w:cs="宋体"/>
          <w:b/>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cs="宋体"/>
          <w:bCs/>
          <w:color w:val="000000"/>
          <w:sz w:val="24"/>
        </w:rPr>
        <w:t xml:space="preserve">土壤和底泥调查数据优先按照《土壤环境质量农用地土壤染风险管控标准(试行)》(GB15618)的选值进行评价。针对拟开垦为耕地的工矿用地，《土壤环境质量农用地土壤污染风险管控标准(试行)》中未包括的污染物，应按照《土壤环境质量建设用地土壤污染风险管控标准(试行)》(GB36600)二类用地筛选值进行评价。</w:t>
      </w:r>
      <w:r>
        <w:rPr>
          <w:rFonts w:hint="eastAsia" w:ascii="宋体" w:hAnsi="宋体"/>
          <w:b/>
          <w:color w:val="000000"/>
          <w:sz w:val="24"/>
        </w:rPr>
      </w:r>
      <w:r/>
    </w:p>
    <w:p>
      <w:pPr>
        <w:pStyle w:val="985"/>
        <w:ind w:firstLine="482"/>
        <w:spacing w:line="440" w:lineRule="exact"/>
        <w:widowControl/>
        <w:rPr>
          <w:rFonts w:ascii="宋体" w:hAnsi="宋体" w:cs="宋体"/>
          <w:color w:val="000000"/>
          <w:sz w:val="24"/>
        </w:rPr>
      </w:pPr>
      <w:r>
        <w:rPr>
          <w:rFonts w:hint="eastAsia" w:ascii="宋体" w:hAnsi="宋体" w:cs="宋体"/>
          <w:b/>
          <w:color w:val="000000"/>
          <w:sz w:val="24"/>
        </w:rPr>
        <w:t xml:space="preserve">四、交付与验收</w:t>
      </w:r>
      <w:r>
        <w:rPr>
          <w:rFonts w:ascii="宋体" w:hAnsi="宋体" w:cs="宋体"/>
          <w:color w:val="000000"/>
          <w:sz w:val="24"/>
        </w:rPr>
      </w:r>
      <w:r/>
    </w:p>
    <w:p>
      <w:pPr>
        <w:pStyle w:val="985"/>
        <w:ind w:firstLine="480"/>
        <w:spacing w:line="440" w:lineRule="exact"/>
        <w:rPr>
          <w:rFonts w:ascii="宋体" w:hAnsi="宋体" w:cs="宋体"/>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服务时间：</w:t>
      </w:r>
      <w:r>
        <w:rPr>
          <w:rFonts w:hint="eastAsia" w:ascii="宋体" w:hAnsi="宋体" w:cs="宋体"/>
          <w:bCs/>
          <w:color w:val="000000"/>
          <w:sz w:val="24"/>
        </w:rPr>
        <w:t xml:space="preserve">2025年1月底前</w:t>
      </w:r>
      <w:r>
        <w:rPr>
          <w:rFonts w:hint="eastAsia" w:ascii="宋体" w:hAnsi="宋体" w:cs="宋体"/>
          <w:color w:val="000000"/>
          <w:sz w:val="24"/>
        </w:rPr>
        <w:t xml:space="preserve">提交服务成果并通过专家评审</w:t>
      </w:r>
      <w:r>
        <w:rPr>
          <w:rFonts w:hint="eastAsia" w:ascii="宋体" w:hAnsi="宋体" w:cs="宋体"/>
          <w:color w:val="000000"/>
          <w:sz w:val="24"/>
        </w:rPr>
        <w:t xml:space="preserve">。</w:t>
      </w:r>
      <w:r>
        <w:rPr>
          <w:rFonts w:ascii="宋体" w:hAnsi="宋体" w:cs="宋体"/>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bCs/>
          <w:color w:val="000000"/>
          <w:sz w:val="24"/>
        </w:rPr>
        <w:t xml:space="preserve">2.</w:t>
      </w:r>
      <w:r>
        <w:rPr>
          <w:rFonts w:ascii="宋体" w:hAnsi="宋体"/>
          <w:bCs/>
          <w:color w:val="000000"/>
          <w:sz w:val="24"/>
        </w:rPr>
        <w:t xml:space="preserve"> </w:t>
      </w:r>
      <w:r>
        <w:rPr>
          <w:rFonts w:hint="eastAsia" w:ascii="宋体" w:hAnsi="宋体" w:cs="宋体"/>
          <w:color w:val="000000"/>
          <w:sz w:val="24"/>
        </w:rPr>
        <w:t xml:space="preserve">质量要求：符合</w:t>
      </w:r>
      <w:r>
        <w:rPr>
          <w:rFonts w:ascii="宋体" w:hAnsi="宋体" w:cs="宋体"/>
          <w:color w:val="000000"/>
          <w:sz w:val="24"/>
        </w:rPr>
        <w:t xml:space="preserve">现行有效的法律法规和政策文件</w:t>
      </w:r>
      <w:r>
        <w:rPr>
          <w:rFonts w:hint="eastAsia" w:ascii="宋体" w:hAnsi="宋体" w:cs="宋体"/>
          <w:color w:val="000000"/>
          <w:sz w:val="24"/>
        </w:rPr>
        <w:t xml:space="preserve">并</w:t>
      </w:r>
      <w:r>
        <w:rPr>
          <w:rFonts w:ascii="宋体" w:hAnsi="宋体" w:cs="宋体"/>
          <w:color w:val="000000"/>
          <w:sz w:val="24"/>
        </w:rPr>
        <w:t xml:space="preserve">通过相关主管部门的验收</w:t>
      </w:r>
      <w:r>
        <w:rPr>
          <w:rFonts w:hint="eastAsia" w:ascii="宋体" w:hAnsi="宋体" w:cs="宋体"/>
          <w:color w:val="000000"/>
          <w:sz w:val="24"/>
        </w:rPr>
        <w:t xml:space="preserve">。</w:t>
      </w:r>
      <w:r>
        <w:rPr>
          <w:rFonts w:hint="eastAsia" w:ascii="宋体" w:hAnsi="宋体"/>
          <w:b/>
          <w:color w:val="000000"/>
          <w:sz w:val="24"/>
        </w:rPr>
      </w:r>
      <w:r/>
    </w:p>
    <w:p>
      <w:pPr>
        <w:pStyle w:val="985"/>
        <w:ind w:firstLine="472"/>
        <w:spacing w:line="440" w:lineRule="exact"/>
        <w:widowControl/>
        <w:rPr>
          <w:rFonts w:ascii="宋体" w:hAnsi="宋体"/>
          <w:b/>
          <w:color w:val="000000"/>
          <w:sz w:val="24"/>
        </w:rPr>
      </w:pPr>
      <w:r>
        <w:rPr>
          <w:rFonts w:hint="eastAsia" w:ascii="宋体" w:hAnsi="宋体"/>
          <w:b/>
          <w:color w:val="000000"/>
          <w:sz w:val="24"/>
        </w:rPr>
        <w:t xml:space="preserve">五、结算方式及期限</w:t>
      </w:r>
      <w:r>
        <w:rPr>
          <w:rFonts w:ascii="宋体" w:hAnsi="宋体"/>
          <w:b/>
          <w:color w:val="000000"/>
          <w:sz w:val="24"/>
        </w:rPr>
      </w:r>
      <w:r/>
    </w:p>
    <w:p>
      <w:pPr>
        <w:pStyle w:val="985"/>
        <w:ind w:firstLine="482"/>
        <w:spacing w:line="440" w:lineRule="exact"/>
        <w:rPr>
          <w:rFonts w:hint="eastAsia"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结付程序：乙方按本合同内容合格地履行供货义务后，凭验收报告、销售发票办理服务费用结算手续。</w:t>
      </w:r>
      <w:r>
        <w:rPr>
          <w:rFonts w:hint="eastAsia" w:ascii="宋体" w:hAnsi="宋体"/>
          <w:color w:val="000000"/>
          <w:sz w:val="24"/>
        </w:rPr>
      </w:r>
      <w:r/>
    </w:p>
    <w:p>
      <w:pPr>
        <w:pStyle w:val="985"/>
        <w:ind w:firstLine="472"/>
        <w:spacing w:line="44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结付方式及期限：</w:t>
      </w:r>
      <w:r>
        <w:rPr>
          <w:rFonts w:ascii="宋体" w:hAnsi="宋体"/>
          <w:color w:val="000000"/>
          <w:sz w:val="24"/>
        </w:rPr>
      </w:r>
      <w:r/>
    </w:p>
    <w:p>
      <w:pPr>
        <w:pStyle w:val="985"/>
        <w:ind w:firstLine="472"/>
        <w:spacing w:line="440" w:lineRule="exact"/>
        <w:widowControl/>
        <w:rPr>
          <w:rFonts w:hint="eastAsia" w:ascii="宋体" w:hAnsi="宋体" w:cs="Arial"/>
          <w:b/>
          <w:color w:val="000000"/>
          <w:sz w:val="24"/>
        </w:rPr>
      </w:pP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hint="eastAsia" w:ascii="宋体" w:hAnsi="宋体" w:cs="Arial"/>
          <w:b/>
          <w:color w:val="000000"/>
          <w:sz w:val="24"/>
        </w:rPr>
      </w:r>
      <w:r/>
    </w:p>
    <w:p>
      <w:pPr>
        <w:pStyle w:val="985"/>
        <w:ind w:firstLine="472"/>
        <w:spacing w:line="440" w:lineRule="exact"/>
        <w:widowControl/>
        <w:rPr>
          <w:rFonts w:ascii="宋体" w:hAnsi="宋体" w:cs="宋体"/>
          <w:b/>
          <w:bCs/>
          <w:color w:val="000000"/>
          <w:sz w:val="24"/>
        </w:rPr>
      </w:pPr>
      <w:r>
        <w:rPr>
          <w:rFonts w:hint="eastAsia" w:ascii="宋体" w:hAnsi="宋体" w:cs="宋体"/>
          <w:b/>
          <w:bCs/>
          <w:color w:val="000000"/>
          <w:sz w:val="24"/>
        </w:rPr>
        <w:t xml:space="preserve">（2）</w:t>
      </w:r>
      <w:r>
        <w:rPr>
          <w:rFonts w:hint="eastAsia" w:ascii="宋体" w:hAnsi="宋体"/>
          <w:b/>
          <w:color w:val="000000"/>
          <w:sz w:val="24"/>
        </w:rPr>
        <w:t xml:space="preserve">余款待采购范围内调查工作完成，成果通过</w:t>
      </w:r>
      <w:r>
        <w:rPr>
          <w:rFonts w:ascii="宋体" w:hAnsi="宋体"/>
          <w:b/>
          <w:color w:val="000000"/>
          <w:sz w:val="24"/>
        </w:rPr>
        <w:t xml:space="preserve">相关主管部门</w:t>
      </w:r>
      <w:r>
        <w:rPr>
          <w:rFonts w:hint="eastAsia" w:ascii="宋体" w:hAnsi="宋体"/>
          <w:b/>
          <w:color w:val="000000"/>
          <w:sz w:val="24"/>
        </w:rPr>
        <w:t xml:space="preserve">评审后一次性结清所有款项</w:t>
      </w:r>
      <w:r>
        <w:rPr>
          <w:rFonts w:hint="eastAsia" w:ascii="宋体" w:hAnsi="宋体" w:cs="宋体"/>
          <w:b/>
          <w:bCs/>
          <w:color w:val="000000"/>
          <w:sz w:val="24"/>
        </w:rPr>
        <w:t xml:space="preserve">（支付货款时须提供正式发票）。</w:t>
      </w:r>
      <w:r>
        <w:rPr>
          <w:rFonts w:ascii="宋体" w:hAnsi="宋体" w:cs="宋体"/>
          <w:b/>
          <w:bCs/>
          <w:color w:val="000000"/>
          <w:sz w:val="24"/>
        </w:rPr>
      </w:r>
      <w:r/>
    </w:p>
    <w:p>
      <w:pPr>
        <w:pStyle w:val="985"/>
        <w:ind w:left="482"/>
        <w:spacing w:line="440" w:lineRule="exact"/>
        <w:widowControl/>
        <w:rPr>
          <w:rFonts w:hint="eastAsia" w:ascii="宋体" w:hAnsi="宋体"/>
          <w:b/>
          <w:bCs/>
          <w:color w:val="000000"/>
          <w:sz w:val="24"/>
        </w:rPr>
      </w:pPr>
      <w:r>
        <w:rPr>
          <w:rFonts w:hint="eastAsia" w:ascii="宋体" w:hAnsi="宋体"/>
          <w:b/>
          <w:bCs/>
          <w:color w:val="000000"/>
          <w:sz w:val="24"/>
        </w:rPr>
        <w:t xml:space="preserve">六</w:t>
      </w:r>
      <w:r>
        <w:rPr>
          <w:rFonts w:ascii="宋体" w:hAnsi="宋体"/>
          <w:b/>
          <w:bCs/>
          <w:color w:val="000000"/>
          <w:sz w:val="24"/>
        </w:rPr>
        <w:t xml:space="preserve">、</w:t>
      </w:r>
      <w:r>
        <w:rPr>
          <w:rFonts w:hint="eastAsia" w:ascii="宋体" w:hAnsi="宋体"/>
          <w:b/>
          <w:bCs/>
          <w:color w:val="000000"/>
          <w:sz w:val="24"/>
        </w:rPr>
        <w:t xml:space="preserve">安全问题</w:t>
      </w:r>
      <w:r>
        <w:rPr>
          <w:rFonts w:hint="eastAsia" w:ascii="宋体" w:hAnsi="宋体"/>
          <w:b/>
          <w:bCs/>
          <w:color w:val="000000"/>
          <w:sz w:val="24"/>
        </w:rPr>
      </w:r>
      <w:r/>
    </w:p>
    <w:p>
      <w:pPr>
        <w:pStyle w:val="985"/>
        <w:ind w:firstLine="472"/>
        <w:spacing w:line="440" w:lineRule="exact"/>
        <w:rPr>
          <w:rFonts w:hint="eastAsia" w:ascii="宋体" w:hAnsi="宋体"/>
          <w:color w:val="000000"/>
          <w:spacing w:val="-2"/>
          <w:sz w:val="24"/>
        </w:rPr>
      </w:pPr>
      <w:r>
        <w:rPr>
          <w:rFonts w:hint="eastAsia" w:ascii="宋体" w:hAnsi="宋体"/>
          <w:color w:val="000000"/>
          <w:spacing w:val="-2"/>
          <w:sz w:val="24"/>
        </w:rPr>
        <w:t xml:space="preserve">1.</w:t>
      </w:r>
      <w:r>
        <w:rPr>
          <w:rFonts w:ascii="宋体" w:hAnsi="宋体"/>
          <w:color w:val="000000"/>
          <w:spacing w:val="-2"/>
          <w:sz w:val="24"/>
        </w:rPr>
        <w:t xml:space="preserve"> </w:t>
      </w:r>
      <w:r>
        <w:rPr>
          <w:rFonts w:hint="eastAsia" w:ascii="宋体" w:hAnsi="宋体"/>
          <w:color w:val="000000"/>
          <w:spacing w:val="-2"/>
          <w:sz w:val="24"/>
        </w:rPr>
        <w:t xml:space="preserve">本项目中标人必须确保安全实施，若发生安全问题，由乙方自行负责处理并承担一切经济和法律责任，其与甲方一切无关。如发生安全质量事故或人身伤害事故，乙方  应承担一切法律和经济责任（包含应负的连带责任），与甲方无任何关系。若乙方不能及时处理发生的问题和责任，并影响到甲方的工程进度及相关工作，甲方有权从乙方的项目款中直接支付费用以处理相关事务。余额不足的，由受伤害人自行向乙方追债。</w:t>
      </w:r>
      <w:r>
        <w:rPr>
          <w:rFonts w:hint="eastAsia" w:ascii="宋体" w:hAnsi="宋体"/>
          <w:color w:val="000000"/>
          <w:spacing w:val="-2"/>
          <w:sz w:val="24"/>
        </w:rPr>
      </w:r>
      <w:r/>
    </w:p>
    <w:p>
      <w:pPr>
        <w:pStyle w:val="985"/>
        <w:ind w:firstLine="464"/>
        <w:spacing w:line="440" w:lineRule="exact"/>
        <w:rPr>
          <w:rFonts w:ascii="宋体" w:hAnsi="宋体"/>
          <w:b/>
          <w:color w:val="000000"/>
          <w:sz w:val="24"/>
        </w:rPr>
      </w:pPr>
      <w:r>
        <w:rPr>
          <w:rFonts w:hint="eastAsia" w:ascii="宋体" w:hAnsi="宋体"/>
          <w:color w:val="000000"/>
          <w:spacing w:val="-2"/>
          <w:sz w:val="24"/>
        </w:rPr>
        <w:t xml:space="preserve">2.</w:t>
      </w:r>
      <w:r>
        <w:rPr>
          <w:rFonts w:ascii="宋体" w:hAnsi="宋体"/>
          <w:color w:val="000000"/>
          <w:spacing w:val="-2"/>
          <w:sz w:val="24"/>
        </w:rPr>
        <w:t xml:space="preserve"> </w:t>
      </w:r>
      <w:r>
        <w:rPr>
          <w:rFonts w:hint="eastAsia" w:ascii="宋体" w:hAnsi="宋体"/>
          <w:color w:val="000000"/>
          <w:spacing w:val="-2"/>
          <w:sz w:val="24"/>
        </w:rPr>
        <w:t xml:space="preserve">乙方必须按照规定对项目实施人员进行人身意外伤害的相关保险。</w:t>
      </w:r>
      <w:r>
        <w:rPr>
          <w:rFonts w:ascii="宋体" w:hAnsi="宋体"/>
          <w:b/>
          <w:color w:val="000000"/>
          <w:sz w:val="24"/>
        </w:rPr>
      </w:r>
      <w:r/>
    </w:p>
    <w:p>
      <w:pPr>
        <w:pStyle w:val="985"/>
        <w:ind w:firstLine="475"/>
        <w:spacing w:line="440" w:lineRule="exact"/>
        <w:rPr>
          <w:rFonts w:ascii="宋体" w:hAnsi="宋体"/>
          <w:b/>
          <w:color w:val="000000"/>
          <w:sz w:val="24"/>
        </w:rPr>
      </w:pPr>
      <w:r>
        <w:rPr>
          <w:rFonts w:hint="eastAsia" w:ascii="宋体" w:hAnsi="宋体"/>
          <w:b/>
          <w:color w:val="000000"/>
          <w:sz w:val="24"/>
        </w:rPr>
        <w:t xml:space="preserve">七、</w:t>
      </w:r>
      <w:r>
        <w:rPr>
          <w:rFonts w:ascii="宋体" w:hAnsi="宋体"/>
          <w:b/>
          <w:color w:val="000000"/>
          <w:sz w:val="24"/>
        </w:rPr>
        <w:t xml:space="preserve"> </w:t>
      </w:r>
      <w:r>
        <w:rPr>
          <w:rFonts w:hint="eastAsia" w:ascii="宋体" w:hAnsi="宋体"/>
          <w:b/>
          <w:color w:val="000000"/>
          <w:sz w:val="24"/>
        </w:rPr>
        <w:t xml:space="preserve">违约责任</w:t>
      </w:r>
      <w:r>
        <w:rPr>
          <w:rFonts w:ascii="宋体" w:hAnsi="宋体"/>
          <w:b/>
          <w:color w:val="000000"/>
          <w:sz w:val="24"/>
        </w:rPr>
      </w:r>
      <w:r/>
    </w:p>
    <w:p>
      <w:pPr>
        <w:pStyle w:val="985"/>
        <w:ind w:left="-105" w:firstLine="523"/>
        <w:spacing w:line="44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 </w:t>
      </w:r>
      <w:r>
        <w:rPr>
          <w:rFonts w:hint="eastAsia" w:ascii="宋体" w:hAnsi="宋体"/>
          <w:bCs/>
          <w:color w:val="000000"/>
          <w:sz w:val="24"/>
        </w:rPr>
        <w:t xml:space="preserve">合同一方不履行合同义务或者履行合同义务不符合约定的，应当承担继续履行、采取补救措施或者赔偿损失等违约责任。</w:t>
      </w:r>
      <w:r>
        <w:rPr>
          <w:rFonts w:ascii="宋体" w:hAnsi="宋体"/>
          <w:bCs/>
          <w:color w:val="000000"/>
          <w:sz w:val="24"/>
        </w:rPr>
      </w:r>
      <w:r/>
    </w:p>
    <w:p>
      <w:pPr>
        <w:pStyle w:val="985"/>
        <w:ind w:left="-105" w:firstLine="523"/>
        <w:spacing w:line="440" w:lineRule="exact"/>
        <w:rPr>
          <w:rFonts w:ascii="宋体" w:hAnsi="宋体"/>
          <w:bCs/>
          <w:color w:val="000000"/>
          <w:sz w:val="24"/>
        </w:rPr>
      </w:pPr>
      <w:r>
        <w:rPr>
          <w:rFonts w:hint="eastAsia" w:ascii="宋体" w:hAnsi="宋体"/>
          <w:bCs/>
          <w:color w:val="000000"/>
          <w:sz w:val="24"/>
        </w:rPr>
        <w:t xml:space="preserve">2. 甲方违约责任</w:t>
      </w:r>
      <w:r>
        <w:rPr>
          <w:rFonts w:ascii="宋体" w:hAnsi="宋体"/>
          <w:bCs/>
          <w:color w:val="000000"/>
          <w:sz w:val="24"/>
        </w:rPr>
      </w:r>
      <w:r/>
    </w:p>
    <w:p>
      <w:pPr>
        <w:pStyle w:val="985"/>
        <w:ind w:left="-105" w:firstLine="523"/>
        <w:spacing w:line="440" w:lineRule="exact"/>
        <w:rPr>
          <w:rFonts w:ascii="宋体" w:hAnsi="宋体"/>
          <w:bCs/>
          <w:color w:val="000000"/>
          <w:sz w:val="24"/>
        </w:rPr>
      </w:pPr>
      <w:r>
        <w:rPr>
          <w:rFonts w:hint="eastAsia" w:ascii="宋体" w:hAnsi="宋体"/>
          <w:bCs/>
          <w:color w:val="000000"/>
          <w:sz w:val="24"/>
        </w:rPr>
        <w:t xml:space="preserve">甲方违反合同规定，拒绝接收乙方交付的技术成果，应当承担乙方由此造成的损失。</w:t>
      </w:r>
      <w:r>
        <w:rPr>
          <w:rFonts w:ascii="宋体" w:hAnsi="宋体"/>
          <w:bCs/>
          <w:color w:val="000000"/>
          <w:sz w:val="24"/>
        </w:rPr>
      </w:r>
      <w:r/>
    </w:p>
    <w:p>
      <w:pPr>
        <w:pStyle w:val="985"/>
        <w:ind w:left="-105" w:firstLine="523"/>
        <w:spacing w:line="440" w:lineRule="exact"/>
        <w:rPr>
          <w:rFonts w:ascii="宋体" w:hAnsi="宋体"/>
          <w:bCs/>
          <w:color w:val="000000"/>
          <w:sz w:val="24"/>
        </w:rPr>
      </w:pPr>
      <w:r>
        <w:rPr>
          <w:rFonts w:hint="eastAsia" w:ascii="宋体" w:hAnsi="宋体"/>
          <w:bCs/>
          <w:color w:val="000000"/>
          <w:sz w:val="24"/>
        </w:rPr>
        <w:t xml:space="preserve">3. 乙方违约责任</w:t>
      </w:r>
      <w:r>
        <w:rPr>
          <w:rFonts w:ascii="宋体" w:hAnsi="宋体"/>
          <w:bCs/>
          <w:color w:val="000000"/>
          <w:sz w:val="24"/>
        </w:rPr>
      </w:r>
      <w:r/>
    </w:p>
    <w:p>
      <w:pPr>
        <w:pStyle w:val="985"/>
        <w:ind w:left="-105" w:firstLine="523"/>
        <w:spacing w:line="440" w:lineRule="exact"/>
        <w:rPr>
          <w:rFonts w:ascii="宋体" w:hAnsi="宋体"/>
          <w:color w:val="000000"/>
          <w:sz w:val="24"/>
        </w:rPr>
      </w:pPr>
      <w:r>
        <w:rPr>
          <w:rFonts w:hint="eastAsia" w:ascii="宋体" w:hAnsi="宋体"/>
          <w:color w:val="000000"/>
          <w:sz w:val="24"/>
        </w:rPr>
        <w:t xml:space="preserve">（1）乙方不能提交技术成果，或提交的技术成果不合格从而影响甲方正常使用的，甲方有权解除合同，乙方向甲方偿付合同总价款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ascii="宋体" w:hAnsi="宋体"/>
          <w:color w:val="000000"/>
          <w:sz w:val="24"/>
        </w:rPr>
      </w:r>
      <w:r/>
    </w:p>
    <w:p>
      <w:pPr>
        <w:pStyle w:val="985"/>
        <w:ind w:left="-105" w:firstLine="523"/>
        <w:spacing w:line="440" w:lineRule="exact"/>
        <w:rPr>
          <w:rFonts w:ascii="宋体" w:hAnsi="宋体"/>
          <w:color w:val="000000"/>
          <w:sz w:val="24"/>
        </w:rPr>
      </w:pPr>
      <w:r>
        <w:rPr>
          <w:rFonts w:hint="eastAsia" w:ascii="宋体" w:hAnsi="宋体"/>
          <w:color w:val="000000"/>
          <w:sz w:val="24"/>
        </w:rPr>
        <w:t xml:space="preserve">（2）乙方逾期提交的，应在提交前与甲方和政府采购管理部门协商，甲方仍需求的，乙方应立即提交并应按照逾期提交技术成果的每天万分之四支付逾期交货违约金，同时承担甲方因此遭致的损失费用。甲方不再需要的，应当在接到乙方通知后十五天内答复乙方，办理解除合同手续。逾期不答复的，视为同意提交技术成果，但乙方仍需按本条约定承担逾期交付成果的违约责任。</w:t>
      </w:r>
      <w:r>
        <w:rPr>
          <w:rFonts w:ascii="宋体" w:hAnsi="宋体"/>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b/>
          <w:color w:val="000000"/>
          <w:sz w:val="24"/>
        </w:rPr>
        <w:t xml:space="preserve">八、不可抗力</w:t>
      </w:r>
      <w:r>
        <w:rPr>
          <w:rFonts w:hint="eastAsia" w:ascii="宋体" w:hAnsi="宋体"/>
          <w:b/>
          <w:color w:val="000000"/>
          <w:sz w:val="24"/>
        </w:rPr>
      </w:r>
      <w:r/>
    </w:p>
    <w:p>
      <w:pPr>
        <w:pStyle w:val="985"/>
        <w:ind w:firstLine="480"/>
        <w:spacing w:line="440" w:lineRule="exact"/>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rPr>
      </w:r>
      <w:r/>
    </w:p>
    <w:p>
      <w:pPr>
        <w:pStyle w:val="985"/>
        <w:ind w:firstLine="480"/>
        <w:spacing w:line="440" w:lineRule="exact"/>
        <w:widowControl/>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不可抗力事件持续超过15日，任一方均有权解除本合同。</w:t>
      </w:r>
      <w:r>
        <w:rPr>
          <w:rFonts w:hint="eastAsia" w:ascii="宋体" w:hAnsi="宋体"/>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b/>
          <w:color w:val="000000"/>
          <w:sz w:val="24"/>
        </w:rPr>
        <w:t xml:space="preserve">九、其他事项</w:t>
      </w:r>
      <w:r>
        <w:rPr>
          <w:rFonts w:hint="eastAsia" w:ascii="宋体" w:hAnsi="宋体"/>
          <w:b/>
          <w:color w:val="000000"/>
          <w:sz w:val="24"/>
        </w:rPr>
      </w:r>
      <w:r/>
    </w:p>
    <w:p>
      <w:pPr>
        <w:pStyle w:val="985"/>
        <w:ind w:firstLine="480"/>
        <w:spacing w:line="440" w:lineRule="exact"/>
        <w:widowControl/>
        <w:rPr>
          <w:rFonts w:hint="eastAsia"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hint="eastAsia" w:ascii="宋体" w:hAnsi="宋体"/>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b/>
          <w:color w:val="000000"/>
          <w:sz w:val="24"/>
        </w:rPr>
        <w:t xml:space="preserve">十、合同争议解决方式</w:t>
      </w:r>
      <w:r>
        <w:rPr>
          <w:rFonts w:hint="eastAsia" w:ascii="宋体" w:hAnsi="宋体"/>
          <w:b/>
          <w:color w:val="000000"/>
          <w:sz w:val="24"/>
        </w:rPr>
      </w:r>
      <w:r/>
    </w:p>
    <w:p>
      <w:pPr>
        <w:pStyle w:val="985"/>
        <w:ind w:firstLine="480"/>
        <w:spacing w:line="440" w:lineRule="exact"/>
        <w:rPr>
          <w:rFonts w:hint="eastAsia" w:ascii="宋体" w:hAnsi="宋体"/>
          <w:color w:val="000000"/>
          <w:sz w:val="24"/>
        </w:rPr>
        <w:outlineLvl w:val="0"/>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rPr>
      </w:r>
      <w:r/>
    </w:p>
    <w:p>
      <w:pPr>
        <w:pStyle w:val="985"/>
        <w:ind w:firstLine="475"/>
        <w:spacing w:line="440" w:lineRule="exact"/>
        <w:widowControl/>
        <w:rPr>
          <w:rFonts w:ascii="宋体" w:hAnsi="宋体"/>
          <w:b/>
          <w:color w:val="000000"/>
          <w:sz w:val="24"/>
        </w:rPr>
      </w:pPr>
      <w:r>
        <w:rPr>
          <w:rFonts w:hint="eastAsia" w:ascii="宋体" w:hAnsi="宋体"/>
          <w:b/>
          <w:color w:val="000000"/>
          <w:sz w:val="24"/>
        </w:rPr>
        <w:t xml:space="preserve">十一、其他</w:t>
      </w:r>
      <w:r>
        <w:rPr>
          <w:rFonts w:ascii="宋体" w:hAnsi="宋体"/>
          <w:b/>
          <w:color w:val="000000"/>
          <w:sz w:val="24"/>
        </w:rPr>
      </w:r>
      <w:r/>
    </w:p>
    <w:p>
      <w:pPr>
        <w:pStyle w:val="985"/>
        <w:ind w:firstLine="482"/>
        <w:spacing w:line="440" w:lineRule="exact"/>
        <w:widowControl/>
        <w:rPr>
          <w:rFonts w:ascii="宋体" w:hAnsi="宋体"/>
          <w:color w:val="000000"/>
          <w:sz w:val="24"/>
        </w:rPr>
      </w:pPr>
      <w:r>
        <w:rPr>
          <w:rFonts w:hint="eastAsia" w:ascii="宋体" w:hAnsi="宋体"/>
          <w:color w:val="000000"/>
          <w:sz w:val="24"/>
        </w:rPr>
        <w:t xml:space="preserve">1. 合同执行期内，甲、乙双方均不得随意变更或解除合同。合同如有未尽事宜，须经双方共同协商，做出补充规定，补充规定与合同具有同等效力。</w:t>
      </w:r>
      <w:r>
        <w:rPr>
          <w:rFonts w:ascii="宋体" w:hAnsi="宋体"/>
          <w:color w:val="000000"/>
          <w:sz w:val="24"/>
        </w:rPr>
      </w:r>
      <w:r/>
    </w:p>
    <w:p>
      <w:pPr>
        <w:pStyle w:val="985"/>
        <w:ind w:firstLine="482"/>
        <w:spacing w:line="440" w:lineRule="exact"/>
        <w:widowControl/>
        <w:rPr>
          <w:rFonts w:ascii="宋体" w:hAnsi="宋体"/>
          <w:color w:val="000000"/>
          <w:sz w:val="24"/>
        </w:rPr>
      </w:pPr>
      <w:r>
        <w:rPr>
          <w:rFonts w:hint="eastAsia" w:ascii="宋体" w:hAnsi="宋体"/>
          <w:color w:val="000000"/>
          <w:sz w:val="24"/>
        </w:rPr>
        <w:t xml:space="preserve">2. 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ascii="宋体" w:hAnsi="宋体"/>
          <w:color w:val="000000"/>
          <w:sz w:val="24"/>
        </w:rPr>
      </w:r>
      <w:r/>
    </w:p>
    <w:p>
      <w:pPr>
        <w:pStyle w:val="985"/>
        <w:ind w:firstLine="482"/>
        <w:spacing w:line="440" w:lineRule="exact"/>
        <w:widowControl/>
        <w:rPr>
          <w:rFonts w:ascii="宋体" w:hAnsi="宋体"/>
          <w:color w:val="000000"/>
          <w:sz w:val="24"/>
        </w:rPr>
      </w:pPr>
      <w:r>
        <w:rPr>
          <w:rFonts w:hint="eastAsia" w:ascii="宋体" w:hAnsi="宋体"/>
          <w:color w:val="000000"/>
          <w:sz w:val="24"/>
        </w:rPr>
        <w:t xml:space="preserve">3. 任何一方无权在没有另一方事先书面同意的情况下，向第三方给予、授予和转让本合同所规定的任何权利和义务。</w:t>
      </w:r>
      <w:r>
        <w:rPr>
          <w:rFonts w:ascii="宋体" w:hAnsi="宋体"/>
          <w:color w:val="000000"/>
          <w:sz w:val="24"/>
        </w:rPr>
      </w:r>
      <w:r/>
    </w:p>
    <w:p>
      <w:pPr>
        <w:pStyle w:val="985"/>
        <w:ind w:firstLine="482"/>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4. 本合同自甲乙双方代表签字盖章之日起生效，一式陆份，甲乙双方各贰份，江苏双清工程造价咨询有限公司贰份。</w:t>
      </w:r>
      <w:r>
        <w:rPr>
          <w:rFonts w:ascii="宋体" w:hAnsi="宋体"/>
          <w:color w:val="000000"/>
          <w:sz w:val="24"/>
        </w:rPr>
      </w:r>
      <w:r/>
    </w:p>
    <w:p>
      <w:pPr>
        <w:pStyle w:val="985"/>
        <w:ind w:firstLine="482"/>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5. 本合同附件包括：招标文件、中标通知书、投标文件。</w:t>
      </w:r>
      <w:r>
        <w:rPr>
          <w:rFonts w:ascii="宋体" w:hAnsi="宋体"/>
          <w:color w:val="000000"/>
          <w:sz w:val="24"/>
        </w:rPr>
      </w:r>
      <w:r/>
    </w:p>
    <w:p>
      <w:pPr>
        <w:pStyle w:val="985"/>
        <w:ind w:firstLine="472"/>
        <w:spacing w:line="440" w:lineRule="exact"/>
        <w:rPr>
          <w:rFonts w:ascii="宋体" w:hAnsi="宋体"/>
          <w:b/>
          <w:color w:val="000000"/>
          <w:sz w:val="44"/>
          <w:szCs w:val="44"/>
        </w:rPr>
      </w:pPr>
      <w:r>
        <w:rPr>
          <w:rFonts w:ascii="宋体" w:hAnsi="宋体"/>
          <w:b/>
          <w:bCs/>
          <w:color w:val="000000"/>
          <w:sz w:val="24"/>
          <w:szCs w:val="20"/>
        </w:rPr>
        <w:t xml:space="preserve">6. 该合同在签订之日起2个工作日内在江苏省政府采购网、盐城市政府采购网上予以公示。</w:t>
      </w: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b/>
          <w:color w:val="000000"/>
          <w:sz w:val="44"/>
          <w:szCs w:val="44"/>
        </w:rPr>
      </w:pPr>
      <w:r>
        <w:rPr>
          <w:rFonts w:ascii="宋体" w:hAnsi="宋体"/>
          <w:b/>
          <w:color w:val="000000"/>
          <w:sz w:val="44"/>
          <w:szCs w:val="44"/>
        </w:rPr>
        <w:t xml:space="preserve">第六章</w:t>
      </w:r>
      <w:r>
        <w:rPr>
          <w:rFonts w:hint="eastAsia" w:ascii="宋体" w:hAnsi="宋体"/>
          <w:b/>
          <w:color w:val="000000"/>
          <w:sz w:val="44"/>
          <w:szCs w:val="44"/>
        </w:rPr>
        <w:t xml:space="preserve"> </w:t>
      </w:r>
      <w:r>
        <w:rPr>
          <w:rFonts w:hint="eastAsia"/>
          <w:b/>
          <w:color w:val="000000"/>
          <w:sz w:val="44"/>
          <w:szCs w:val="44"/>
        </w:rPr>
        <w:t xml:space="preserve">投标文件及格式</w:t>
      </w:r>
      <w:r>
        <w:rPr>
          <w:b/>
          <w:color w:val="000000"/>
          <w:sz w:val="44"/>
          <w:szCs w:val="44"/>
        </w:rPr>
      </w:r>
      <w:r/>
    </w:p>
    <w:p>
      <w:pPr>
        <w:pStyle w:val="985"/>
        <w:jc w:val="center"/>
        <w:keepLines/>
        <w:keepNext/>
        <w:spacing w:before="340" w:after="330" w:line="578" w:lineRule="auto"/>
        <w:widowControl/>
        <w:rPr>
          <w:rFonts w:hint="eastAsia" w:ascii="宋体" w:hAnsi="宋体" w:cs="Segoe UI"/>
          <w:b/>
          <w:bCs/>
          <w:color w:val="000000"/>
          <w:sz w:val="32"/>
          <w:szCs w:val="32"/>
        </w:rPr>
        <w:outlineLvl w:val="0"/>
      </w:pPr>
      <w:r>
        <w:rPr>
          <w:rFonts w:hint="eastAsia" w:ascii="宋体" w:hAnsi="宋体" w:cs="Segoe UI"/>
          <w:b/>
          <w:bCs/>
          <w:color w:val="000000"/>
          <w:sz w:val="32"/>
          <w:szCs w:val="32"/>
        </w:rPr>
        <w:t xml:space="preserve">（一）</w:t>
      </w:r>
      <w:r>
        <w:rPr>
          <w:rFonts w:ascii="宋体" w:hAnsi="宋体" w:cs="Segoe UI"/>
          <w:b/>
          <w:bCs/>
          <w:color w:val="000000"/>
          <w:sz w:val="32"/>
          <w:szCs w:val="32"/>
        </w:rPr>
        <w:t xml:space="preserve">开标一览表</w:t>
      </w:r>
      <w:r>
        <w:rPr>
          <w:rFonts w:hint="eastAsia" w:ascii="宋体" w:hAnsi="宋体" w:cs="Segoe UI"/>
          <w:b/>
          <w:bCs/>
          <w:color w:val="000000"/>
          <w:sz w:val="32"/>
          <w:szCs w:val="32"/>
        </w:rPr>
        <w:t xml:space="preserve">（总价）</w:t>
      </w:r>
      <w:r>
        <w:rPr>
          <w:rFonts w:hint="eastAsia" w:ascii="宋体" w:hAnsi="宋体" w:cs="Segoe UI"/>
          <w:b/>
          <w:bCs/>
          <w:color w:val="000000"/>
          <w:sz w:val="32"/>
          <w:szCs w:val="32"/>
        </w:rPr>
      </w:r>
      <w:r/>
    </w:p>
    <w:p>
      <w:pPr>
        <w:pStyle w:val="985"/>
        <w:jc w:val="left"/>
        <w:spacing w:before="100" w:beforeAutospacing="1" w:after="100" w:afterAutospacing="1"/>
        <w:widowControl/>
        <w:rPr>
          <w:rFonts w:hint="eastAsia" w:ascii="宋体" w:hAnsi="宋体" w:cs="微软雅黑"/>
          <w:bCs/>
          <w:color w:val="000000"/>
          <w:sz w:val="27"/>
          <w:szCs w:val="27"/>
        </w:rPr>
      </w:pPr>
      <w:r>
        <w:rPr>
          <w:rFonts w:hint="eastAsia" w:ascii="宋体" w:hAnsi="宋体" w:cs="微软雅黑"/>
          <w:color w:val="000000"/>
          <w:sz w:val="27"/>
          <w:szCs w:val="27"/>
        </w:rPr>
        <w:t xml:space="preserve">项目编号：</w:t>
      </w:r>
      <w:r>
        <w:rPr>
          <w:rFonts w:hint="eastAsia" w:ascii="宋体" w:hAnsi="宋体" w:cs="微软雅黑"/>
          <w:bCs/>
          <w:color w:val="000000"/>
          <w:sz w:val="27"/>
          <w:szCs w:val="27"/>
        </w:rPr>
        <w:t xml:space="preserve">JSZC-320925-SQGC-G2024-</w:t>
      </w:r>
      <w:r>
        <w:rPr>
          <w:rFonts w:hint="eastAsia" w:ascii="宋体" w:hAnsi="宋体" w:cs="微软雅黑"/>
          <w:bCs/>
          <w:color w:val="000000"/>
          <w:sz w:val="27"/>
          <w:szCs w:val="27"/>
        </w:rPr>
        <w:t xml:space="preserve">0057</w:t>
      </w:r>
      <w:r>
        <w:rPr>
          <w:rFonts w:hint="eastAsia" w:ascii="宋体" w:hAnsi="宋体" w:cs="微软雅黑"/>
          <w:bCs/>
          <w:color w:val="000000"/>
          <w:sz w:val="27"/>
          <w:szCs w:val="27"/>
        </w:rPr>
      </w:r>
      <w:r/>
    </w:p>
    <w:p>
      <w:pPr>
        <w:pStyle w:val="985"/>
        <w:jc w:val="left"/>
        <w:spacing w:before="100" w:beforeAutospacing="1" w:after="100" w:afterAutospacing="1"/>
        <w:widowControl/>
        <w:rPr>
          <w:rFonts w:ascii="宋体" w:hAnsi="宋体" w:cs="微软雅黑"/>
          <w:color w:val="000000"/>
          <w:sz w:val="27"/>
          <w:szCs w:val="27"/>
        </w:rPr>
      </w:pPr>
      <w:r>
        <w:rPr>
          <w:rFonts w:ascii="宋体" w:hAnsi="宋体" w:cs="微软雅黑"/>
          <w:color w:val="000000"/>
          <w:sz w:val="27"/>
          <w:szCs w:val="27"/>
        </w:rPr>
        <w:t xml:space="preserve">货币单位：人民币元</w:t>
      </w:r>
      <w:r>
        <w:rPr>
          <w:rFonts w:ascii="宋体" w:hAnsi="宋体" w:cs="微软雅黑"/>
          <w:color w:val="000000"/>
          <w:sz w:val="27"/>
          <w:szCs w:val="27"/>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pStyle w:val="985"/>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项目名称</w:t>
            </w:r>
            <w:r>
              <w:rPr>
                <w:rFonts w:ascii="宋体" w:hAnsi="宋体" w:cs="微软雅黑"/>
                <w:color w:val="000000"/>
                <w:sz w:val="24"/>
              </w:rPr>
            </w:r>
            <w:r/>
          </w:p>
        </w:tc>
        <w:tc>
          <w:tcPr>
            <w:tcW w:w="2963" w:type="dxa"/>
            <w:vAlign w:val="center"/>
            <w:textDirection w:val="lrTb"/>
            <w:noWrap w:val="false"/>
          </w:tcPr>
          <w:p>
            <w:pPr>
              <w:pStyle w:val="985"/>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项目内容</w:t>
            </w:r>
            <w:r>
              <w:rPr>
                <w:rFonts w:ascii="宋体" w:hAnsi="宋体" w:cs="微软雅黑"/>
                <w:color w:val="000000"/>
                <w:sz w:val="24"/>
              </w:rPr>
            </w:r>
            <w:r/>
          </w:p>
        </w:tc>
        <w:tc>
          <w:tcPr>
            <w:tcW w:w="3095" w:type="dxa"/>
            <w:vAlign w:val="center"/>
            <w:textDirection w:val="lrTb"/>
            <w:noWrap w:val="false"/>
          </w:tcPr>
          <w:p>
            <w:pPr>
              <w:pStyle w:val="985"/>
              <w:jc w:val="center"/>
              <w:spacing w:before="100" w:beforeAutospacing="1" w:after="100" w:afterAutospacing="1"/>
              <w:widowControl/>
              <w:rPr>
                <w:rFonts w:ascii="宋体" w:hAnsi="宋体" w:cs="微软雅黑"/>
                <w:color w:val="000000"/>
                <w:sz w:val="24"/>
              </w:rPr>
            </w:pPr>
            <w:r>
              <w:rPr>
                <w:rFonts w:hint="eastAsia" w:ascii="宋体" w:hAnsi="宋体" w:cs="微软雅黑"/>
                <w:color w:val="000000"/>
                <w:sz w:val="24"/>
              </w:rPr>
              <w:t xml:space="preserve">总</w:t>
            </w:r>
            <w:r>
              <w:rPr>
                <w:rFonts w:ascii="宋体" w:hAnsi="宋体" w:cs="微软雅黑"/>
                <w:color w:val="000000"/>
                <w:sz w:val="24"/>
              </w:rPr>
              <w:t xml:space="preserve">价（小写）</w:t>
            </w:r>
            <w:r>
              <w:rPr>
                <w:rFonts w:ascii="宋体" w:hAnsi="宋体" w:cs="微软雅黑"/>
                <w:color w:val="000000"/>
                <w:sz w:val="24"/>
              </w:rPr>
            </w:r>
            <w:r/>
          </w:p>
        </w:tc>
      </w:tr>
      <w:tr>
        <w:trPr>
          <w:trHeight w:val="948"/>
        </w:trPr>
        <w:tc>
          <w:tcPr>
            <w:tcW w:w="3227" w:type="dxa"/>
            <w:vAlign w:val="center"/>
            <w:textDirection w:val="lrTb"/>
            <w:noWrap w:val="false"/>
          </w:tcPr>
          <w:p>
            <w:pPr>
              <w:pStyle w:val="985"/>
              <w:jc w:val="center"/>
              <w:spacing w:before="100" w:beforeAutospacing="1" w:after="100" w:afterAutospacing="1"/>
              <w:widowControl/>
              <w:rPr>
                <w:rFonts w:hint="eastAsia" w:ascii="宋体" w:hAnsi="宋体" w:cs="微软雅黑"/>
                <w:color w:val="000000"/>
                <w:sz w:val="24"/>
              </w:rPr>
            </w:pPr>
            <w:r>
              <w:rPr>
                <w:rFonts w:hint="eastAsia" w:ascii="宋体" w:hAnsi="宋体" w:cs="宋体"/>
                <w:color w:val="000000"/>
                <w:sz w:val="24"/>
              </w:rPr>
              <w:t xml:space="preserve">2024年度新增耕地入库耕地占补平衡（第二批）补充耕地地块土壤污染状况调查项目</w:t>
            </w:r>
            <w:r>
              <w:rPr>
                <w:rFonts w:hint="eastAsia" w:ascii="宋体" w:hAnsi="宋体" w:cs="微软雅黑"/>
                <w:color w:val="000000"/>
                <w:sz w:val="24"/>
              </w:rPr>
            </w:r>
            <w:r/>
          </w:p>
        </w:tc>
        <w:tc>
          <w:tcPr>
            <w:tcW w:w="2963" w:type="dxa"/>
            <w:vAlign w:val="center"/>
            <w:textDirection w:val="lrTb"/>
            <w:noWrap w:val="false"/>
          </w:tcPr>
          <w:p>
            <w:pPr>
              <w:pStyle w:val="985"/>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详见投标文件</w:t>
            </w:r>
            <w:r>
              <w:rPr>
                <w:rFonts w:ascii="宋体" w:hAnsi="宋体" w:cs="微软雅黑"/>
                <w:color w:val="000000"/>
                <w:sz w:val="24"/>
              </w:rPr>
            </w:r>
            <w:r/>
          </w:p>
        </w:tc>
        <w:tc>
          <w:tcPr>
            <w:tcW w:w="3095" w:type="dxa"/>
            <w:vAlign w:val="center"/>
            <w:textDirection w:val="lrTb"/>
            <w:noWrap w:val="false"/>
          </w:tcPr>
          <w:p>
            <w:pPr>
              <w:pStyle w:val="985"/>
              <w:jc w:val="right"/>
              <w:spacing w:before="100" w:beforeAutospacing="1" w:after="100" w:afterAutospacing="1"/>
              <w:widowControl/>
              <w:rPr>
                <w:rFonts w:ascii="宋体" w:hAnsi="宋体" w:cs="微软雅黑"/>
                <w:color w:val="000000"/>
                <w:sz w:val="24"/>
              </w:rPr>
            </w:pPr>
            <w:r>
              <w:rPr>
                <w:rFonts w:hint="eastAsia" w:ascii="宋体" w:hAnsi="宋体" w:cs="微软雅黑"/>
                <w:color w:val="000000"/>
                <w:sz w:val="24"/>
              </w:rPr>
              <w:t xml:space="preserve"> </w:t>
            </w:r>
            <w:r>
              <w:rPr>
                <w:rFonts w:ascii="宋体" w:hAnsi="宋体" w:cs="微软雅黑"/>
                <w:color w:val="000000"/>
                <w:sz w:val="24"/>
              </w:rPr>
              <w:t xml:space="preserve">  </w:t>
            </w:r>
            <w:r>
              <w:rPr>
                <w:rFonts w:hint="eastAsia" w:ascii="宋体" w:hAnsi="宋体" w:cs="微软雅黑"/>
                <w:color w:val="000000"/>
                <w:sz w:val="24"/>
              </w:rPr>
              <w:t xml:space="preserve">元</w:t>
            </w:r>
            <w:r>
              <w:rPr>
                <w:rFonts w:ascii="宋体" w:hAnsi="宋体" w:cs="微软雅黑"/>
                <w:color w:val="000000"/>
                <w:sz w:val="24"/>
              </w:rPr>
            </w:r>
            <w:r/>
          </w:p>
        </w:tc>
      </w:tr>
      <w:tr>
        <w:trPr>
          <w:trHeight w:val="880"/>
        </w:trPr>
        <w:tc>
          <w:tcPr>
            <w:tcW w:w="3227" w:type="dxa"/>
            <w:vAlign w:val="center"/>
            <w:textDirection w:val="lrTb"/>
            <w:noWrap w:val="false"/>
          </w:tcPr>
          <w:p>
            <w:pPr>
              <w:pStyle w:val="985"/>
              <w:jc w:val="left"/>
              <w:spacing w:before="100" w:beforeAutospacing="1" w:after="100" w:afterAutospacing="1"/>
              <w:widowControl/>
              <w:rPr>
                <w:rFonts w:ascii="宋体" w:hAnsi="宋体" w:cs="微软雅黑"/>
                <w:color w:val="000000"/>
                <w:sz w:val="24"/>
              </w:rPr>
            </w:pPr>
            <w:r>
              <w:rPr>
                <w:rFonts w:hint="eastAsia" w:ascii="宋体" w:hAnsi="宋体" w:cs="微软雅黑"/>
                <w:color w:val="000000"/>
                <w:sz w:val="24"/>
              </w:rPr>
              <w:t xml:space="preserve">总</w:t>
            </w:r>
            <w:r>
              <w:rPr>
                <w:rFonts w:ascii="宋体" w:hAnsi="宋体" w:cs="微软雅黑"/>
                <w:color w:val="000000"/>
                <w:sz w:val="24"/>
              </w:rPr>
              <w:t xml:space="preserve">价（大写）：</w:t>
            </w:r>
            <w:r>
              <w:rPr>
                <w:rFonts w:ascii="宋体" w:hAnsi="宋体" w:cs="微软雅黑"/>
                <w:color w:val="000000"/>
                <w:sz w:val="24"/>
              </w:rPr>
            </w:r>
            <w:r/>
          </w:p>
        </w:tc>
        <w:tc>
          <w:tcPr>
            <w:gridSpan w:val="2"/>
            <w:tcW w:w="6058" w:type="dxa"/>
            <w:vAlign w:val="center"/>
            <w:textDirection w:val="lrTb"/>
            <w:noWrap w:val="false"/>
          </w:tcPr>
          <w:p>
            <w:pPr>
              <w:pStyle w:val="985"/>
              <w:jc w:val="left"/>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金额大写</w:t>
            </w:r>
            <w:r>
              <w:rPr>
                <w:rFonts w:hint="eastAsia" w:ascii="宋体" w:hAnsi="宋体" w:cs="微软雅黑"/>
                <w:color w:val="000000"/>
                <w:sz w:val="24"/>
              </w:rPr>
              <w:t xml:space="preserve">：</w:t>
            </w:r>
            <w:r>
              <w:rPr>
                <w:rFonts w:ascii="宋体" w:hAnsi="宋体" w:cs="微软雅黑"/>
                <w:color w:val="000000"/>
                <w:sz w:val="24"/>
              </w:rPr>
            </w:r>
            <w:r/>
          </w:p>
        </w:tc>
      </w:tr>
    </w:tbl>
    <w:p>
      <w:pPr>
        <w:pStyle w:val="985"/>
        <w:jc w:val="left"/>
        <w:spacing w:before="100" w:beforeAutospacing="1" w:after="100" w:afterAutospacing="1"/>
        <w:widowControl/>
        <w:rPr>
          <w:rFonts w:ascii="宋体" w:hAnsi="宋体" w:cs="微软雅黑"/>
          <w:color w:val="000000"/>
          <w:sz w:val="27"/>
          <w:szCs w:val="27"/>
        </w:rPr>
      </w:pPr>
      <w:r>
        <w:rPr>
          <w:rFonts w:ascii="宋体" w:hAnsi="宋体" w:cs="微软雅黑"/>
          <w:color w:val="000000"/>
          <w:sz w:val="27"/>
          <w:szCs w:val="27"/>
        </w:rPr>
      </w:r>
      <w:r/>
    </w:p>
    <w:p>
      <w:pPr>
        <w:pStyle w:val="985"/>
        <w:jc w:val="left"/>
        <w:spacing w:before="100" w:beforeAutospacing="1" w:after="100" w:afterAutospacing="1"/>
        <w:widowControl/>
        <w:rPr>
          <w:rFonts w:ascii="宋体" w:hAnsi="宋体" w:cs="微软雅黑"/>
          <w:color w:val="000000"/>
          <w:sz w:val="27"/>
          <w:szCs w:val="27"/>
        </w:rPr>
      </w:pPr>
      <w:r>
        <w:rPr>
          <w:rFonts w:ascii="宋体" w:hAnsi="宋体" w:cs="微软雅黑"/>
          <w:color w:val="000000"/>
          <w:sz w:val="27"/>
          <w:szCs w:val="27"/>
        </w:rPr>
        <w:t xml:space="preserve">投标人公章：（电子签章）</w:t>
      </w:r>
      <w:r>
        <w:rPr>
          <w:rFonts w:ascii="宋体" w:hAnsi="宋体" w:cs="微软雅黑"/>
          <w:color w:val="000000"/>
          <w:sz w:val="27"/>
          <w:szCs w:val="27"/>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52"/>
        <w:rPr>
          <w:rFonts w:hint="eastAsia" w:hAnsi="宋体" w:cs="宋体"/>
          <w:b/>
          <w:color w:val="000000"/>
          <w:sz w:val="32"/>
          <w:szCs w:val="32"/>
        </w:rPr>
      </w:pPr>
      <w:r>
        <w:rPr>
          <w:rFonts w:hint="eastAsia" w:hAnsi="宋体" w:cs="宋体"/>
          <w:b/>
          <w:color w:val="000000"/>
          <w:sz w:val="32"/>
          <w:szCs w:val="32"/>
        </w:rPr>
      </w:r>
      <w:r/>
    </w:p>
    <w:p>
      <w:pPr>
        <w:pStyle w:val="1054"/>
        <w:rPr>
          <w:rFonts w:hint="eastAsia" w:ascii="宋体" w:hAnsi="宋体" w:cs="宋体"/>
          <w:b/>
          <w:color w:val="000000"/>
          <w:sz w:val="32"/>
          <w:szCs w:val="32"/>
        </w:rPr>
      </w:pPr>
      <w:r>
        <w:rPr>
          <w:rFonts w:hint="eastAsia" w:ascii="宋体" w:hAnsi="宋体" w:cs="宋体"/>
          <w:b/>
          <w:color w:val="000000"/>
          <w:sz w:val="32"/>
          <w:szCs w:val="32"/>
        </w:rPr>
      </w:r>
      <w:r/>
    </w:p>
    <w:p>
      <w:pPr>
        <w:pStyle w:val="1054"/>
        <w:rPr>
          <w:rFonts w:hint="eastAsia" w:ascii="宋体" w:hAnsi="宋体" w:cs="宋体"/>
          <w:b/>
          <w:color w:val="000000"/>
          <w:sz w:val="32"/>
          <w:szCs w:val="32"/>
        </w:rPr>
      </w:pPr>
      <w:r>
        <w:rPr>
          <w:rFonts w:hint="eastAsia" w:ascii="宋体" w:hAnsi="宋体" w:cs="宋体"/>
          <w:b/>
          <w:color w:val="000000"/>
          <w:sz w:val="32"/>
          <w:szCs w:val="32"/>
        </w:rPr>
      </w:r>
      <w:r/>
    </w:p>
    <w:p>
      <w:pPr>
        <w:pStyle w:val="1054"/>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ascii="宋体" w:hAnsi="宋体" w:cs="宋体"/>
          <w:b/>
          <w:color w:val="000000"/>
          <w:sz w:val="32"/>
          <w:szCs w:val="32"/>
        </w:rPr>
      </w:pPr>
      <w:r>
        <w:rPr>
          <w:rFonts w:hint="eastAsia" w:ascii="宋体" w:hAnsi="宋体" w:cs="宋体"/>
          <w:b/>
          <w:color w:val="000000"/>
          <w:sz w:val="32"/>
          <w:szCs w:val="32"/>
        </w:rPr>
        <w:t xml:space="preserve">（二）投标函</w:t>
      </w:r>
      <w:r>
        <w:rPr>
          <w:rFonts w:ascii="宋体" w:hAnsi="宋体" w:cs="宋体"/>
          <w:b/>
          <w:color w:val="000000"/>
          <w:sz w:val="32"/>
          <w:szCs w:val="32"/>
        </w:rPr>
      </w:r>
      <w:r/>
    </w:p>
    <w:p>
      <w:pPr>
        <w:pStyle w:val="1093"/>
        <w:spacing w:before="0" w:after="0" w:line="480" w:lineRule="exact"/>
        <w:rPr>
          <w:rFonts w:hint="eastAsia" w:hAnsi="宋体"/>
          <w:color w:val="000000"/>
        </w:rPr>
      </w:pPr>
      <w:r>
        <w:rPr>
          <w:rFonts w:hint="eastAsia" w:hAnsi="宋体"/>
          <w:color w:val="000000"/>
        </w:rPr>
        <w:t xml:space="preserve">采购人：</w:t>
      </w:r>
      <w:r>
        <w:rPr>
          <w:rFonts w:hint="eastAsia" w:hAnsi="宋体" w:cs="宋体"/>
          <w:b/>
          <w:bCs/>
          <w:color w:val="000000"/>
          <w:u w:val="single"/>
        </w:rPr>
        <w:t xml:space="preserve">建湖县农业技术综合服务中心</w:t>
      </w:r>
      <w:r>
        <w:rPr>
          <w:rFonts w:hint="eastAsia" w:hAnsi="宋体"/>
          <w:color w:val="000000"/>
        </w:rPr>
      </w:r>
      <w:r/>
    </w:p>
    <w:p>
      <w:pPr>
        <w:pStyle w:val="985"/>
        <w:numPr>
          <w:ilvl w:val="0"/>
          <w:numId w:val="5"/>
        </w:numPr>
        <w:ind w:firstLine="480"/>
        <w:jc w:val="left"/>
        <w:spacing w:line="460" w:lineRule="exact"/>
        <w:shd w:val="clear" w:color="auto" w:fill="ffffff"/>
        <w:rPr>
          <w:rFonts w:hint="eastAsia" w:ascii="宋体" w:hAnsi="宋体"/>
          <w:color w:val="000000"/>
          <w:sz w:val="24"/>
        </w:rPr>
      </w:pPr>
      <w:r>
        <w:rPr>
          <w:rFonts w:hint="eastAsia" w:ascii="宋体" w:hAnsi="宋体"/>
          <w:color w:val="000000"/>
          <w:sz w:val="24"/>
        </w:rPr>
        <w:t xml:space="preserve">根据已查看的</w:t>
      </w:r>
      <w:r>
        <w:rPr>
          <w:rFonts w:hint="eastAsia" w:ascii="宋体" w:hAnsi="宋体" w:cs="宋体"/>
          <w:b/>
          <w:bCs/>
          <w:color w:val="000000"/>
          <w:sz w:val="24"/>
          <w:u w:val="single"/>
        </w:rPr>
        <w:t xml:space="preserve">2024年度新增耕地入库耕地占补平衡（第二批）补充耕地地块土壤污染状况调查项目</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按招标文件规定的各项要求，我方愿以投标报价为（大写）</w:t>
      </w:r>
      <w:r>
        <w:rPr>
          <w:rFonts w:hint="eastAsia" w:ascii="宋体" w:hAnsi="宋体"/>
          <w:color w:val="000000"/>
          <w:sz w:val="24"/>
          <w:u w:val="single"/>
        </w:rPr>
        <w:t xml:space="preserve">                      </w:t>
      </w:r>
      <w:r>
        <w:rPr>
          <w:rFonts w:hint="eastAsia" w:ascii="宋体" w:hAnsi="宋体"/>
          <w:color w:val="000000"/>
          <w:sz w:val="24"/>
        </w:rPr>
        <w:t xml:space="preserve">元，（小写）</w:t>
      </w:r>
      <w:r>
        <w:rPr>
          <w:rFonts w:hint="eastAsia" w:ascii="宋体" w:hAnsi="宋体"/>
          <w:color w:val="000000"/>
          <w:sz w:val="24"/>
          <w:u w:val="single"/>
        </w:rPr>
        <w:t xml:space="preserve">                </w:t>
      </w:r>
      <w:r>
        <w:rPr>
          <w:rFonts w:hint="eastAsia" w:ascii="宋体" w:hAnsi="宋体"/>
          <w:color w:val="000000"/>
          <w:sz w:val="24"/>
        </w:rPr>
        <w:t xml:space="preserve">元的投标报价完成本项目</w:t>
      </w:r>
      <w:r>
        <w:rPr>
          <w:rFonts w:ascii="宋体" w:hAnsi="宋体"/>
          <w:color w:val="000000"/>
          <w:sz w:val="24"/>
        </w:rPr>
        <w:t xml:space="preserve">，按招标要求实施</w:t>
      </w:r>
      <w:r>
        <w:rPr>
          <w:rFonts w:hint="eastAsia" w:ascii="宋体" w:hAnsi="宋体"/>
          <w:color w:val="000000"/>
          <w:sz w:val="24"/>
        </w:rPr>
        <w:t xml:space="preserve">此</w:t>
      </w:r>
      <w:r>
        <w:rPr>
          <w:rFonts w:ascii="宋体" w:hAnsi="宋体"/>
          <w:color w:val="000000"/>
          <w:sz w:val="24"/>
        </w:rPr>
        <w:t xml:space="preserve">项目</w:t>
      </w:r>
      <w:r>
        <w:rPr>
          <w:rFonts w:hint="eastAsia" w:ascii="宋体" w:hAnsi="宋体"/>
          <w:color w:val="000000"/>
          <w:sz w:val="24"/>
        </w:rPr>
        <w:t xml:space="preserve">。</w:t>
      </w:r>
      <w:r>
        <w:rPr>
          <w:rFonts w:hint="eastAsia" w:ascii="宋体" w:hAnsi="宋体"/>
          <w:color w:val="000000"/>
          <w:sz w:val="24"/>
        </w:rPr>
      </w:r>
      <w:r/>
    </w:p>
    <w:p>
      <w:pPr>
        <w:pStyle w:val="985"/>
        <w:ind w:firstLine="480"/>
        <w:jc w:val="left"/>
        <w:spacing w:line="460" w:lineRule="exact"/>
        <w:rPr>
          <w:rFonts w:hint="eastAsia" w:ascii="宋体" w:hAnsi="宋体"/>
          <w:bCs/>
          <w:color w:val="000000"/>
          <w:sz w:val="24"/>
        </w:rPr>
      </w:pPr>
      <w:r>
        <w:rPr>
          <w:rFonts w:hint="eastAsia" w:ascii="宋体" w:hAnsi="宋体"/>
          <w:color w:val="000000"/>
          <w:sz w:val="24"/>
        </w:rPr>
        <w:t xml:space="preserve">2. 一旦我方中标，我方承诺在</w:t>
      </w:r>
      <w:r>
        <w:rPr>
          <w:rFonts w:hint="eastAsia" w:ascii="宋体" w:hAnsi="宋体" w:cs="宋体"/>
          <w:b/>
          <w:color w:val="000000"/>
          <w:sz w:val="24"/>
          <w:u w:val="single"/>
        </w:rPr>
        <w:t xml:space="preserve">2025年1月底前</w:t>
      </w:r>
      <w:r>
        <w:rPr>
          <w:rFonts w:hint="eastAsia" w:ascii="宋体" w:hAnsi="宋体" w:cs="宋体"/>
          <w:color w:val="000000"/>
          <w:sz w:val="24"/>
        </w:rPr>
        <w:t xml:space="preserve">提交服务成果并通过专家评审</w:t>
      </w:r>
      <w:r>
        <w:rPr>
          <w:rFonts w:hint="eastAsia" w:ascii="宋体" w:hAnsi="宋体"/>
          <w:bCs/>
          <w:color w:val="000000"/>
          <w:sz w:val="24"/>
        </w:rPr>
        <w:t xml:space="preserve">。</w:t>
      </w:r>
      <w:r>
        <w:rPr>
          <w:rFonts w:hint="eastAsia" w:ascii="宋体" w:hAnsi="宋体"/>
          <w:bCs/>
          <w:color w:val="000000"/>
          <w:sz w:val="24"/>
        </w:rPr>
      </w:r>
      <w:r/>
    </w:p>
    <w:p>
      <w:pPr>
        <w:pStyle w:val="985"/>
        <w:ind w:firstLine="480"/>
        <w:spacing w:line="440" w:lineRule="exact"/>
        <w:shd w:val="clear" w:color="auto" w:fill="ffffff"/>
        <w:rPr>
          <w:rFonts w:ascii="宋体" w:hAnsi="宋体"/>
          <w:color w:val="000000"/>
          <w:sz w:val="24"/>
        </w:rPr>
      </w:pPr>
      <w:r>
        <w:rPr>
          <w:rFonts w:hint="eastAsia" w:ascii="宋体" w:hAnsi="宋体"/>
          <w:color w:val="000000"/>
          <w:sz w:val="24"/>
        </w:rPr>
        <w:t xml:space="preserve">3. 我方拟投入本项目项目经理为</w:t>
      </w:r>
      <w:r>
        <w:rPr>
          <w:rFonts w:hint="eastAsia" w:ascii="宋体" w:hAnsi="宋体"/>
          <w:color w:val="000000"/>
          <w:sz w:val="24"/>
          <w:u w:val="single"/>
        </w:rPr>
        <w:t xml:space="preserve">         </w:t>
      </w:r>
      <w:r>
        <w:rPr>
          <w:rFonts w:hint="eastAsia" w:ascii="宋体" w:hAnsi="宋体"/>
          <w:color w:val="000000"/>
          <w:sz w:val="24"/>
        </w:rPr>
        <w:t xml:space="preserve">。如果我公司中标，保证在收到贵方发出的书面进场通知后立即履行合同，派驻投标文件提供的项目组人员及时进场。我方接受招标文件中的货款支付条件。</w:t>
      </w:r>
      <w:r>
        <w:rPr>
          <w:rFonts w:ascii="宋体" w:hAnsi="宋体"/>
          <w:color w:val="000000"/>
          <w:sz w:val="24"/>
        </w:rPr>
      </w:r>
      <w:r/>
    </w:p>
    <w:p>
      <w:pPr>
        <w:pStyle w:val="985"/>
        <w:ind w:firstLine="480"/>
        <w:spacing w:line="480" w:lineRule="exact"/>
        <w:rPr>
          <w:rFonts w:ascii="宋体" w:hAnsi="宋体"/>
          <w:color w:val="000000"/>
          <w:sz w:val="24"/>
        </w:rPr>
      </w:pPr>
      <w:r>
        <w:rPr>
          <w:rFonts w:hint="eastAsia" w:ascii="宋体" w:hAnsi="宋体"/>
          <w:color w:val="000000"/>
          <w:sz w:val="24"/>
        </w:rPr>
        <w:t xml:space="preserve">4.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ascii="宋体" w:hAnsi="宋体"/>
          <w:color w:val="000000"/>
          <w:sz w:val="24"/>
        </w:rPr>
      </w:r>
      <w:r/>
    </w:p>
    <w:p>
      <w:pPr>
        <w:pStyle w:val="985"/>
        <w:ind w:firstLine="480"/>
        <w:spacing w:line="480" w:lineRule="exact"/>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 </w:t>
      </w:r>
      <w:r>
        <w:rPr>
          <w:rFonts w:hint="eastAsia" w:ascii="宋体" w:hAnsi="宋体"/>
          <w:color w:val="000000"/>
          <w:sz w:val="24"/>
        </w:rPr>
        <w:t xml:space="preserve">我方接受招标文件中的货款支付条件。</w:t>
      </w:r>
      <w:r>
        <w:rPr>
          <w:rFonts w:ascii="宋体" w:hAnsi="宋体"/>
          <w:color w:val="000000"/>
          <w:sz w:val="24"/>
        </w:rPr>
      </w:r>
      <w:r/>
    </w:p>
    <w:p>
      <w:pPr>
        <w:pStyle w:val="985"/>
        <w:ind w:firstLine="480"/>
        <w:jc w:val="left"/>
        <w:spacing w:line="480" w:lineRule="exact"/>
        <w:rPr>
          <w:rFonts w:ascii="宋体" w:hAnsi="宋体"/>
          <w:color w:val="000000"/>
          <w:sz w:val="24"/>
        </w:rPr>
      </w:pPr>
      <w:r>
        <w:rPr>
          <w:rFonts w:hint="eastAsia" w:ascii="宋体" w:hAnsi="宋体"/>
          <w:color w:val="000000"/>
          <w:sz w:val="24"/>
        </w:rPr>
        <w:t xml:space="preserve">6.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ascii="宋体" w:hAnsi="宋体"/>
          <w:color w:val="000000"/>
          <w:sz w:val="24"/>
        </w:rPr>
      </w:r>
      <w:r/>
    </w:p>
    <w:p>
      <w:pPr>
        <w:pStyle w:val="985"/>
        <w:ind w:firstLine="480"/>
        <w:jc w:val="left"/>
        <w:spacing w:line="480" w:lineRule="exact"/>
        <w:rPr>
          <w:rFonts w:ascii="宋体" w:hAnsi="宋体"/>
          <w:color w:val="000000"/>
          <w:sz w:val="24"/>
        </w:rPr>
      </w:pPr>
      <w:r>
        <w:rPr>
          <w:rFonts w:hint="eastAsia" w:ascii="宋体" w:hAnsi="宋体"/>
          <w:color w:val="000000"/>
          <w:sz w:val="24"/>
        </w:rPr>
        <w:t xml:space="preserve">7. 我方投标文件提供的所有资料真实、有效，如有不实，我方无条件接受采购人和主管部门依据法律法规做出的处理决定，并承担由此产生的责任。</w:t>
      </w:r>
      <w:r>
        <w:rPr>
          <w:rFonts w:ascii="宋体" w:hAnsi="宋体"/>
          <w:color w:val="000000"/>
          <w:sz w:val="24"/>
        </w:rPr>
      </w:r>
      <w:r/>
    </w:p>
    <w:p>
      <w:pPr>
        <w:pStyle w:val="985"/>
        <w:ind w:firstLine="480"/>
        <w:jc w:val="left"/>
        <w:spacing w:line="480" w:lineRule="exact"/>
        <w:rPr>
          <w:rFonts w:ascii="宋体" w:hAnsi="宋体"/>
          <w:color w:val="000000"/>
          <w:sz w:val="24"/>
        </w:rPr>
      </w:pPr>
      <w:r>
        <w:rPr>
          <w:rFonts w:hint="eastAsia" w:ascii="宋体" w:hAnsi="宋体"/>
          <w:color w:val="000000"/>
          <w:sz w:val="24"/>
        </w:rPr>
        <w:t xml:space="preserve">8. 我方承诺项目实施过程中所有工作人员的人身安全以及我方在实施期间产生的各类安全责任事故均由我方自行承担。</w:t>
      </w:r>
      <w:r>
        <w:rPr>
          <w:rFonts w:ascii="宋体" w:hAnsi="宋体"/>
          <w:color w:val="000000"/>
          <w:sz w:val="24"/>
        </w:rPr>
      </w:r>
      <w:r/>
    </w:p>
    <w:p>
      <w:pPr>
        <w:pStyle w:val="985"/>
        <w:ind w:firstLine="480"/>
        <w:jc w:val="left"/>
        <w:spacing w:line="480" w:lineRule="exact"/>
        <w:rPr>
          <w:color w:val="000000"/>
        </w:rPr>
      </w:pPr>
      <w:r>
        <w:rPr>
          <w:rFonts w:hint="eastAsia" w:ascii="宋体" w:hAnsi="宋体"/>
          <w:color w:val="000000"/>
          <w:sz w:val="24"/>
        </w:rPr>
        <w:t xml:space="preserve">9. 你方的中标通知书和本承诺书将成为约束双方合同文件的组成部分。</w:t>
      </w:r>
      <w:r>
        <w:rPr>
          <w:color w:val="000000"/>
        </w:rPr>
      </w:r>
      <w:r/>
    </w:p>
    <w:p>
      <w:pPr>
        <w:pStyle w:val="1093"/>
        <w:ind w:firstLine="600"/>
        <w:spacing w:before="0" w:after="0" w:line="480" w:lineRule="exact"/>
        <w:rPr>
          <w:rFonts w:hint="eastAsia" w:hAnsi="宋体"/>
          <w:color w:val="000000"/>
        </w:rPr>
      </w:pPr>
      <w:r>
        <w:rPr>
          <w:rFonts w:hint="eastAsia" w:hAnsi="宋体"/>
          <w:color w:val="000000"/>
        </w:rPr>
      </w:r>
      <w:r/>
    </w:p>
    <w:p>
      <w:pPr>
        <w:pStyle w:val="1093"/>
        <w:ind w:firstLine="600"/>
        <w:spacing w:before="0" w:after="0" w:line="480" w:lineRule="exact"/>
        <w:rPr>
          <w:rFonts w:hint="eastAsia" w:hAnsi="宋体"/>
          <w:color w:val="000000"/>
        </w:rPr>
      </w:pPr>
      <w:r>
        <w:rPr>
          <w:rFonts w:hint="eastAsia" w:hAnsi="宋体"/>
          <w:color w:val="000000"/>
        </w:rPr>
      </w:r>
      <w:r/>
    </w:p>
    <w:p>
      <w:pPr>
        <w:pStyle w:val="1093"/>
        <w:ind w:firstLine="600"/>
        <w:spacing w:before="0" w:after="0" w:line="480" w:lineRule="exact"/>
        <w:rPr>
          <w:rFonts w:hAnsi="宋体"/>
          <w:color w:val="000000"/>
        </w:rPr>
      </w:pPr>
      <w:r>
        <w:rPr>
          <w:rFonts w:hint="eastAsia" w:hAnsi="宋体"/>
          <w:color w:val="000000"/>
        </w:rPr>
        <w:t xml:space="preserve">投标人：(盖章)</w:t>
      </w:r>
      <w:r>
        <w:rPr>
          <w:rFonts w:hAnsi="宋体"/>
          <w:color w:val="000000"/>
        </w:rPr>
      </w:r>
      <w:r/>
    </w:p>
    <w:p>
      <w:pPr>
        <w:pStyle w:val="1093"/>
        <w:ind w:firstLine="598"/>
        <w:spacing w:before="0" w:after="0" w:line="480" w:lineRule="exact"/>
        <w:rPr>
          <w:rFonts w:hAnsi="宋体"/>
          <w:color w:val="000000"/>
        </w:rPr>
      </w:pPr>
      <w:r>
        <w:rPr>
          <w:rFonts w:hAnsi="宋体"/>
          <w:color w:val="000000"/>
        </w:rPr>
      </w:r>
      <w:r/>
    </w:p>
    <w:p>
      <w:pPr>
        <w:pStyle w:val="1093"/>
        <w:ind w:firstLine="598"/>
        <w:spacing w:before="0" w:after="0" w:line="480" w:lineRule="exact"/>
        <w:rPr>
          <w:rFonts w:hAnsi="宋体"/>
          <w:color w:val="000000"/>
        </w:rPr>
      </w:pPr>
      <w:r>
        <w:rPr>
          <w:rFonts w:hint="eastAsia" w:hAnsi="宋体"/>
          <w:color w:val="000000"/>
        </w:rPr>
        <w:t xml:space="preserve">法定代表人或委托代理人：(盖章或签字)                                       </w:t>
      </w:r>
      <w:r>
        <w:rPr>
          <w:rFonts w:hAnsi="宋体"/>
          <w:color w:val="000000"/>
        </w:rPr>
      </w:r>
      <w:r/>
    </w:p>
    <w:p>
      <w:pPr>
        <w:pStyle w:val="985"/>
        <w:rPr>
          <w:rFonts w:hAnsi="宋体"/>
          <w:color w:val="000000"/>
          <w:sz w:val="24"/>
        </w:rPr>
      </w:pPr>
      <w:r>
        <w:rPr>
          <w:rFonts w:hAnsi="宋体"/>
          <w:color w:val="000000"/>
          <w:sz w:val="24"/>
        </w:rPr>
      </w:r>
      <w:r/>
    </w:p>
    <w:p>
      <w:pPr>
        <w:pStyle w:val="985"/>
        <w:ind w:firstLine="1774"/>
        <w:jc w:val="right"/>
        <w:rPr>
          <w:rFonts w:hint="eastAsia"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rPr>
          <w:rFonts w:hint="eastAsia" w:hAnsi="宋体"/>
          <w:color w:val="000000"/>
          <w:sz w:val="24"/>
        </w:rPr>
      </w:r>
      <w:r/>
    </w:p>
    <w:p>
      <w:pPr>
        <w:pStyle w:val="1045"/>
        <w:ind w:firstLine="480"/>
        <w:tabs>
          <w:tab w:val="left" w:pos="180" w:leader="none"/>
        </w:tabs>
        <w:rPr>
          <w:rFonts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rPr>
      </w:r>
      <w:r/>
    </w:p>
    <w:p>
      <w:pPr>
        <w:pStyle w:val="985"/>
        <w:jc w:val="center"/>
        <w:rPr>
          <w:rFonts w:ascii="宋体" w:hAnsi="宋体"/>
          <w:b/>
          <w:color w:val="000000"/>
          <w:sz w:val="32"/>
          <w:szCs w:val="32"/>
        </w:rPr>
      </w:pPr>
      <w:r>
        <w:rPr>
          <w:rFonts w:hint="eastAsia" w:ascii="宋体" w:hAnsi="宋体"/>
          <w:b/>
          <w:color w:val="000000"/>
          <w:sz w:val="32"/>
          <w:szCs w:val="32"/>
        </w:rPr>
        <w:t xml:space="preserve">（三）无</w:t>
      </w:r>
      <w:r>
        <w:rPr>
          <w:rFonts w:ascii="宋体" w:hAnsi="宋体"/>
          <w:b/>
          <w:color w:val="000000"/>
          <w:sz w:val="32"/>
          <w:szCs w:val="32"/>
        </w:rPr>
        <w:t xml:space="preserve">重大违法记录声明函</w:t>
      </w:r>
      <w:r>
        <w:rPr>
          <w:rFonts w:ascii="宋体" w:hAnsi="宋体"/>
          <w:b/>
          <w:color w:val="000000"/>
          <w:sz w:val="32"/>
          <w:szCs w:val="32"/>
        </w:rPr>
      </w:r>
      <w:r/>
    </w:p>
    <w:p>
      <w:pPr>
        <w:pStyle w:val="1093"/>
        <w:spacing w:before="120" w:after="120" w:line="600" w:lineRule="exact"/>
        <w:rPr>
          <w:rFonts w:hint="eastAsia"/>
          <w:color w:val="000000"/>
        </w:rPr>
      </w:pPr>
      <w:r>
        <w:rPr>
          <w:rFonts w:hint="eastAsia"/>
          <w:b/>
          <w:color w:val="000000"/>
        </w:rPr>
        <w:t xml:space="preserve">采购人：</w:t>
      </w:r>
      <w:r>
        <w:rPr>
          <w:rFonts w:hint="eastAsia" w:hAnsi="宋体" w:cs="宋体"/>
          <w:b/>
          <w:bCs/>
          <w:color w:val="000000"/>
          <w:u w:val="single"/>
        </w:rPr>
        <w:t xml:space="preserve">建湖县农业技术综合服务中心</w:t>
      </w:r>
      <w:r>
        <w:rPr>
          <w:rFonts w:hint="eastAsia"/>
          <w:color w:val="000000"/>
        </w:rPr>
      </w:r>
      <w:r/>
    </w:p>
    <w:p>
      <w:pPr>
        <w:pStyle w:val="985"/>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2024年度新增耕地入库耕地占补平衡（第二批）补充耕地地块土壤污染状况调查项目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cs="宋体"/>
          <w:b/>
          <w:bCs/>
          <w:color w:val="000000"/>
          <w:sz w:val="24"/>
          <w:u w:val="single"/>
        </w:rPr>
      </w:r>
      <w:r/>
    </w:p>
    <w:p>
      <w:pPr>
        <w:pStyle w:val="985"/>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985"/>
        <w:ind w:firstLine="480"/>
        <w:spacing w:line="600" w:lineRule="exact"/>
        <w:rPr>
          <w:rFonts w:ascii="宋体" w:hAnsi="宋体"/>
          <w:b/>
          <w:color w:val="000000"/>
          <w:sz w:val="24"/>
        </w:rPr>
      </w:pPr>
      <w:r>
        <w:rPr>
          <w:rFonts w:ascii="宋体" w:hAnsi="宋体"/>
          <w:b/>
          <w:color w:val="000000"/>
          <w:sz w:val="24"/>
        </w:rPr>
      </w:r>
      <w:r/>
    </w:p>
    <w:p>
      <w:pPr>
        <w:pStyle w:val="985"/>
        <w:ind w:firstLine="480"/>
        <w:spacing w:line="600" w:lineRule="exact"/>
        <w:rPr>
          <w:rFonts w:ascii="宋体" w:hAnsi="宋体"/>
          <w:b/>
          <w:color w:val="000000"/>
          <w:sz w:val="24"/>
        </w:rPr>
      </w:pPr>
      <w:r>
        <w:rPr>
          <w:rFonts w:ascii="宋体" w:hAnsi="宋体"/>
          <w:b/>
          <w:color w:val="000000"/>
          <w:sz w:val="24"/>
        </w:rPr>
      </w:r>
      <w:r/>
    </w:p>
    <w:p>
      <w:pPr>
        <w:pStyle w:val="985"/>
        <w:ind w:firstLine="480"/>
        <w:spacing w:line="600" w:lineRule="exact"/>
        <w:rPr>
          <w:rFonts w:ascii="宋体" w:hAnsi="宋体"/>
          <w:b/>
          <w:color w:val="000000"/>
          <w:sz w:val="24"/>
        </w:rPr>
      </w:pPr>
      <w:r>
        <w:rPr>
          <w:rFonts w:ascii="宋体" w:hAnsi="宋体"/>
          <w:b/>
          <w:color w:val="000000"/>
          <w:sz w:val="24"/>
        </w:rPr>
      </w:r>
      <w:r/>
    </w:p>
    <w:p>
      <w:pPr>
        <w:pStyle w:val="1093"/>
        <w:ind w:firstLine="461"/>
        <w:spacing w:before="120" w:after="120" w:line="480" w:lineRule="exact"/>
        <w:rPr>
          <w:rFonts w:hAnsi="宋体"/>
          <w:color w:val="000000"/>
        </w:rPr>
      </w:pPr>
      <w:r>
        <w:rPr>
          <w:rFonts w:hint="eastAsia" w:hAnsi="宋体"/>
          <w:color w:val="000000"/>
        </w:rPr>
        <w:t xml:space="preserve">投标单位：(盖章)</w:t>
      </w:r>
      <w:r>
        <w:rPr>
          <w:rFonts w:hAnsi="宋体"/>
          <w:color w:val="000000"/>
        </w:rPr>
      </w:r>
      <w:r/>
    </w:p>
    <w:p>
      <w:pPr>
        <w:pStyle w:val="1093"/>
        <w:ind w:firstLine="461"/>
        <w:spacing w:before="120" w:after="120" w:line="480" w:lineRule="exact"/>
        <w:rPr>
          <w:rFonts w:hAnsi="宋体"/>
          <w:color w:val="000000"/>
        </w:rPr>
      </w:pPr>
      <w:r>
        <w:rPr>
          <w:rFonts w:hAnsi="宋体"/>
          <w:color w:val="000000"/>
        </w:rPr>
      </w:r>
      <w:r/>
    </w:p>
    <w:p>
      <w:pPr>
        <w:pStyle w:val="1093"/>
        <w:ind w:firstLine="461"/>
        <w:spacing w:before="120" w:after="120" w:line="480" w:lineRule="exact"/>
        <w:rPr>
          <w:rFonts w:hAnsi="宋体"/>
          <w:color w:val="000000"/>
        </w:rPr>
      </w:pPr>
      <w:r>
        <w:rPr>
          <w:rFonts w:hint="eastAsia" w:hAnsi="宋体"/>
          <w:color w:val="000000"/>
        </w:rPr>
        <w:t xml:space="preserve">法定代表人或委托代理人：(盖章或签字)</w:t>
      </w:r>
      <w:r>
        <w:rPr>
          <w:rFonts w:hAnsi="宋体"/>
          <w:color w:val="000000"/>
        </w:rPr>
      </w:r>
      <w:r/>
    </w:p>
    <w:p>
      <w:pPr>
        <w:pStyle w:val="1093"/>
        <w:ind w:left="5250" w:firstLine="461"/>
        <w:spacing w:before="120" w:after="120" w:line="480" w:lineRule="exact"/>
        <w:rPr>
          <w:rFonts w:hAnsi="宋体"/>
          <w:color w:val="000000"/>
        </w:rPr>
      </w:pPr>
      <w:r>
        <w:rPr>
          <w:rFonts w:hAnsi="宋体"/>
          <w:color w:val="000000"/>
        </w:rPr>
      </w:r>
      <w:r/>
    </w:p>
    <w:p>
      <w:pPr>
        <w:pStyle w:val="1093"/>
        <w:ind w:left="5250" w:firstLine="461"/>
        <w:spacing w:before="120" w:after="120" w:line="480" w:lineRule="exact"/>
        <w:rPr>
          <w:rFonts w:hAnsi="宋体"/>
          <w:color w:val="000000"/>
        </w:rPr>
      </w:pPr>
      <w:r>
        <w:rPr>
          <w:rFonts w:hAnsi="宋体"/>
          <w:color w:val="000000"/>
        </w:rPr>
      </w:r>
      <w:r/>
    </w:p>
    <w:p>
      <w:pPr>
        <w:pStyle w:val="985"/>
        <w:jc w:val="right"/>
        <w:rPr>
          <w:color w:val="000000"/>
          <w:sz w:val="24"/>
        </w:rPr>
      </w:pPr>
      <w:r>
        <w:rPr>
          <w:rFonts w:hint="eastAsia"/>
          <w:color w:val="000000"/>
          <w:sz w:val="24"/>
        </w:rPr>
        <w:t xml:space="preserve">日期：      年      月      日</w:t>
      </w:r>
      <w:r>
        <w:rPr>
          <w:color w:val="000000"/>
          <w:sz w:val="24"/>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63"/>
        <w:rPr>
          <w:color w:val="000000"/>
        </w:rPr>
      </w:pPr>
      <w:r>
        <w:rPr>
          <w:color w:val="000000"/>
        </w:rPr>
      </w:r>
      <w:r/>
    </w:p>
    <w:p>
      <w:pPr>
        <w:pStyle w:val="1063"/>
        <w:jc w:val="center"/>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rPr>
      </w:r>
      <w:r/>
    </w:p>
    <w:p>
      <w:pPr>
        <w:pStyle w:val="985"/>
        <w:jc w:val="center"/>
        <w:rPr>
          <w:rFonts w:ascii="宋体" w:hAnsi="宋体" w:cs="黑体"/>
          <w:b/>
          <w:color w:val="000000"/>
          <w:sz w:val="32"/>
          <w:szCs w:val="32"/>
        </w:rPr>
      </w:pPr>
      <w:r>
        <w:rPr>
          <w:rFonts w:hint="eastAsia" w:ascii="宋体" w:hAnsi="宋体" w:cs="黑体"/>
          <w:b/>
          <w:color w:val="000000"/>
          <w:sz w:val="32"/>
          <w:szCs w:val="32"/>
        </w:rPr>
        <w:t xml:space="preserve">（四）</w:t>
      </w:r>
      <w:r>
        <w:rPr>
          <w:rFonts w:hint="eastAsia" w:ascii="宋体" w:hAnsi="宋体" w:cs="黑体"/>
          <w:b/>
          <w:color w:val="000000"/>
          <w:sz w:val="32"/>
          <w:szCs w:val="32"/>
          <w:lang w:val="zh-CN"/>
        </w:rPr>
        <w:t xml:space="preserve">供应商登记表</w:t>
      </w:r>
      <w:r>
        <w:rPr>
          <w:rFonts w:ascii="宋体" w:hAnsi="宋体" w:cs="黑体"/>
          <w:b/>
          <w:color w:val="000000"/>
          <w:sz w:val="32"/>
          <w:szCs w:val="32"/>
        </w:rPr>
      </w:r>
      <w:r/>
    </w:p>
    <w:p>
      <w:pPr>
        <w:pStyle w:val="985"/>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W w:w="811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W w:w="44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W w:w="11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W w:w="11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W w:w="11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W w:w="2580"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W w:w="3627"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W w:w="2580"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W w:w="3627"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rPr>
                <w:rFonts w:ascii="宋体" w:hAnsi="宋体" w:cs="宋体"/>
                <w:color w:val="000000"/>
                <w:sz w:val="24"/>
              </w:rPr>
            </w:r>
            <w:r/>
          </w:p>
        </w:tc>
        <w:tc>
          <w:tcPr>
            <w:gridSpan w:val="5"/>
            <w:tcW w:w="811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W w:w="9417"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W w:w="9417"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spacing w:line="480" w:lineRule="exact"/>
              <w:widowControl/>
              <w:rPr>
                <w:rFonts w:ascii="宋体" w:hAnsi="宋体" w:cs="宋体"/>
                <w:color w:val="000000"/>
                <w:sz w:val="24"/>
              </w:rPr>
            </w:pPr>
            <w:r>
              <w:rPr>
                <w:rFonts w:ascii="宋体" w:hAnsi="宋体" w:cs="宋体"/>
                <w:color w:val="000000"/>
                <w:sz w:val="24"/>
              </w:rPr>
            </w:r>
            <w:r/>
          </w:p>
        </w:tc>
      </w:tr>
    </w:tbl>
    <w:p>
      <w:pPr>
        <w:pStyle w:val="985"/>
        <w:jc w:val="center"/>
        <w:spacing w:line="500" w:lineRule="exact"/>
        <w:rPr>
          <w:rFonts w:ascii="宋体" w:hAnsi="宋体"/>
          <w:b/>
          <w:color w:val="000000"/>
          <w:sz w:val="36"/>
        </w:rPr>
      </w:pPr>
      <w:r>
        <w:rPr>
          <w:rFonts w:ascii="宋体" w:hAnsi="宋体"/>
          <w:b/>
          <w:color w:val="000000"/>
          <w:sz w:val="36"/>
        </w:rPr>
      </w:r>
      <w:r/>
    </w:p>
    <w:p>
      <w:pPr>
        <w:pStyle w:val="985"/>
        <w:jc w:val="center"/>
        <w:spacing w:line="500" w:lineRule="exact"/>
        <w:rPr>
          <w:rFonts w:ascii="宋体" w:hAnsi="宋体"/>
          <w:b/>
          <w:color w:val="000000"/>
          <w:sz w:val="36"/>
        </w:rPr>
      </w:pPr>
      <w:r>
        <w:rPr>
          <w:rFonts w:ascii="宋体" w:hAnsi="宋体"/>
          <w:b/>
          <w:color w:val="000000"/>
          <w:sz w:val="36"/>
        </w:rPr>
      </w:r>
      <w:r/>
    </w:p>
    <w:p>
      <w:pPr>
        <w:pStyle w:val="1063"/>
        <w:jc w:val="center"/>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rPr>
      </w:r>
      <w:r/>
    </w:p>
    <w:p>
      <w:pPr>
        <w:pStyle w:val="985"/>
        <w:ind w:left="1446" w:hanging="1446"/>
        <w:jc w:val="center"/>
        <w:spacing w:line="360" w:lineRule="auto"/>
        <w:rPr>
          <w:rFonts w:ascii="宋体" w:hAnsi="宋体"/>
          <w:b/>
          <w:color w:val="000000"/>
          <w:sz w:val="32"/>
          <w:szCs w:val="32"/>
        </w:rPr>
      </w:pPr>
      <w:r>
        <w:rPr>
          <w:rFonts w:hint="eastAsia" w:ascii="宋体" w:hAnsi="宋体"/>
          <w:b/>
          <w:color w:val="000000"/>
          <w:sz w:val="32"/>
          <w:szCs w:val="32"/>
        </w:rPr>
        <w:t xml:space="preserve">（五）法定代表人身份证明书</w:t>
      </w:r>
      <w:r>
        <w:rPr>
          <w:rFonts w:ascii="宋体" w:hAnsi="宋体"/>
          <w:b/>
          <w:color w:val="000000"/>
          <w:sz w:val="32"/>
          <w:szCs w:val="32"/>
        </w:rPr>
      </w:r>
      <w:r/>
    </w:p>
    <w:p>
      <w:pPr>
        <w:pStyle w:val="985"/>
        <w:rPr>
          <w:rFonts w:ascii="宋体" w:hAnsi="宋体"/>
          <w:color w:val="000000"/>
          <w:sz w:val="32"/>
        </w:rPr>
      </w:pPr>
      <w:r>
        <w:rPr>
          <w:rFonts w:ascii="宋体" w:hAnsi="宋体"/>
          <w:color w:val="000000"/>
          <w:sz w:val="32"/>
        </w:rPr>
      </w:r>
      <w:r/>
    </w:p>
    <w:p>
      <w:pPr>
        <w:pStyle w:val="985"/>
        <w:rPr>
          <w:rFonts w:ascii="宋体" w:hAnsi="宋体"/>
          <w:color w:val="000000"/>
          <w:sz w:val="32"/>
        </w:rPr>
      </w:pPr>
      <w:r>
        <w:rPr>
          <w:rFonts w:ascii="宋体" w:hAnsi="宋体"/>
          <w:color w:val="000000"/>
          <w:sz w:val="32"/>
        </w:rPr>
      </w:r>
      <w:r/>
    </w:p>
    <w:p>
      <w:pPr>
        <w:pStyle w:val="985"/>
        <w:rPr>
          <w:rFonts w:ascii="宋体" w:hAnsi="宋体"/>
          <w:color w:val="000000"/>
          <w:sz w:val="32"/>
        </w:rPr>
      </w:pPr>
      <w:r>
        <w:rPr>
          <w:rFonts w:ascii="宋体" w:hAnsi="宋体"/>
          <w:color w:val="000000"/>
          <w:sz w:val="32"/>
        </w:rPr>
      </w:r>
      <w:r/>
    </w:p>
    <w:p>
      <w:pPr>
        <w:pStyle w:val="985"/>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u w:val="single"/>
        </w:rPr>
      </w:pPr>
      <w:r>
        <w:rPr>
          <w:rFonts w:hint="eastAsia" w:ascii="宋体" w:hAnsi="宋体"/>
          <w:color w:val="000000"/>
          <w:sz w:val="24"/>
        </w:rPr>
        <w:t xml:space="preserve">                          </w:t>
      </w:r>
      <w:r>
        <w:rPr>
          <w:rFonts w:ascii="宋体" w:hAnsi="宋体"/>
          <w:color w:val="000000"/>
          <w:sz w:val="24"/>
          <w:u w:val="single"/>
        </w:rPr>
      </w:r>
      <w:r/>
    </w:p>
    <w:p>
      <w:pPr>
        <w:pStyle w:val="985"/>
        <w:ind w:firstLine="960"/>
        <w:rPr>
          <w:rFonts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left="3598" w:hanging="2760"/>
        <w:rPr>
          <w:rFonts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rPr>
          <w:rFonts w:ascii="宋体" w:hAnsi="宋体"/>
          <w:color w:val="000000"/>
          <w:sz w:val="24"/>
        </w:rPr>
      </w:r>
      <w:r/>
    </w:p>
    <w:p>
      <w:pPr>
        <w:pStyle w:val="985"/>
        <w:ind w:left="3598" w:hanging="2760"/>
        <w:rPr>
          <w:rFonts w:ascii="宋体" w:hAnsi="宋体"/>
          <w:color w:val="000000"/>
          <w:sz w:val="24"/>
        </w:rPr>
      </w:pPr>
      <w:r>
        <w:rPr>
          <w:rFonts w:ascii="宋体" w:hAnsi="宋体"/>
          <w:color w:val="000000"/>
          <w:sz w:val="24"/>
        </w:rPr>
      </w:r>
      <w:r/>
    </w:p>
    <w:p>
      <w:pPr>
        <w:pStyle w:val="985"/>
        <w:ind w:left="3598" w:hanging="2760"/>
        <w:rPr>
          <w:rFonts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ind w:firstLine="4440"/>
        <w:rPr>
          <w:rFonts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r>
      <w:r/>
    </w:p>
    <w:p>
      <w:pPr>
        <w:pStyle w:val="985"/>
        <w:jc w:val="center"/>
        <w:rPr>
          <w:rFonts w:ascii="黑体" w:eastAsia="黑体"/>
          <w:b/>
          <w:color w:val="000000"/>
          <w:sz w:val="36"/>
        </w:rPr>
      </w:pPr>
      <w:r>
        <w:rPr>
          <w:rFonts w:ascii="黑体" w:eastAsia="黑体"/>
          <w:b/>
          <w:color w:val="000000"/>
          <w:sz w:val="36"/>
        </w:rPr>
      </w:r>
      <w:r/>
    </w:p>
    <w:p>
      <w:pPr>
        <w:pStyle w:val="1093"/>
        <w:jc w:val="center"/>
        <w:spacing w:before="120" w:after="120" w:line="300" w:lineRule="auto"/>
        <w:rPr>
          <w:rFonts w:hAnsi="宋体"/>
          <w:color w:val="000000"/>
        </w:rPr>
      </w:pPr>
      <w:r>
        <w:rPr>
          <w:rFonts w:hAnsi="宋体"/>
          <w:color w:val="000000"/>
        </w:rPr>
      </w:r>
      <w:r/>
    </w:p>
    <w:p>
      <w:pPr>
        <w:pStyle w:val="1093"/>
        <w:spacing w:before="120" w:after="120" w:line="300" w:lineRule="auto"/>
        <w:rPr>
          <w:rFonts w:hAnsi="宋体"/>
          <w:color w:val="000000"/>
        </w:rPr>
      </w:pPr>
      <w:r>
        <w:rPr>
          <w:rFonts w:hAnsi="宋体"/>
          <w:color w:val="000000"/>
        </w:rPr>
      </w:r>
      <w:r/>
    </w:p>
    <w:p>
      <w:pPr>
        <w:pStyle w:val="1093"/>
        <w:jc w:val="center"/>
        <w:spacing w:before="120" w:after="120" w:line="300" w:lineRule="auto"/>
        <w:rPr>
          <w:rFonts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rPr>
      </w:r>
      <w:r/>
    </w:p>
    <w:p>
      <w:pPr>
        <w:pStyle w:val="985"/>
        <w:jc w:val="center"/>
        <w:rPr>
          <w:rFonts w:ascii="宋体" w:hAnsi="宋体"/>
          <w:b/>
          <w:color w:val="000000"/>
          <w:sz w:val="32"/>
          <w:szCs w:val="32"/>
        </w:rPr>
      </w:pPr>
      <w:r>
        <w:rPr>
          <w:rFonts w:hint="eastAsia" w:ascii="宋体" w:hAnsi="宋体"/>
          <w:b/>
          <w:color w:val="000000"/>
          <w:sz w:val="32"/>
          <w:szCs w:val="32"/>
        </w:rPr>
        <w:t xml:space="preserve">（六）法定代表人授权委托书</w:t>
      </w:r>
      <w:r>
        <w:rPr>
          <w:rFonts w:ascii="宋体" w:hAnsi="宋体"/>
          <w:b/>
          <w:color w:val="000000"/>
          <w:sz w:val="32"/>
          <w:szCs w:val="32"/>
        </w:rPr>
      </w:r>
      <w:r/>
    </w:p>
    <w:p>
      <w:pPr>
        <w:pStyle w:val="985"/>
        <w:rPr>
          <w:color w:val="000000"/>
        </w:rPr>
      </w:pPr>
      <w:r>
        <w:rPr>
          <w:color w:val="000000"/>
        </w:rPr>
      </w:r>
      <w:r/>
    </w:p>
    <w:p>
      <w:pPr>
        <w:pStyle w:val="985"/>
        <w:rPr>
          <w:color w:val="000000"/>
        </w:rPr>
      </w:pPr>
      <w:r>
        <w:rPr>
          <w:color w:val="000000"/>
        </w:rPr>
      </w:r>
      <w:r/>
    </w:p>
    <w:p>
      <w:pPr>
        <w:pStyle w:val="985"/>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ascii="宋体" w:hAnsi="宋体"/>
          <w:color w:val="000000"/>
          <w:sz w:val="24"/>
        </w:rPr>
      </w:r>
      <w:r/>
    </w:p>
    <w:p>
      <w:pPr>
        <w:pStyle w:val="985"/>
        <w:spacing w:line="500" w:lineRule="exact"/>
        <w:rPr>
          <w:rFonts w:ascii="宋体" w:hAnsi="宋体"/>
          <w:color w:val="000000"/>
          <w:sz w:val="24"/>
        </w:rPr>
      </w:pPr>
      <w:r>
        <w:rPr>
          <w:rFonts w:ascii="宋体" w:hAnsi="宋体"/>
          <w:color w:val="000000"/>
          <w:sz w:val="24"/>
        </w:rPr>
      </w:r>
      <w:r/>
    </w:p>
    <w:p>
      <w:pPr>
        <w:pStyle w:val="985"/>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rPr>
          <w:rFonts w:ascii="宋体" w:hAnsi="宋体"/>
          <w:color w:val="000000"/>
          <w:sz w:val="24"/>
        </w:rPr>
      </w:r>
      <w:r/>
    </w:p>
    <w:p>
      <w:pPr>
        <w:pStyle w:val="985"/>
        <w:spacing w:line="500" w:lineRule="exact"/>
        <w:rPr>
          <w:rFonts w:ascii="宋体" w:hAnsi="宋体"/>
          <w:color w:val="000000"/>
          <w:sz w:val="24"/>
        </w:rPr>
      </w:pPr>
      <w:r>
        <w:rPr>
          <w:rFonts w:ascii="宋体" w:hAnsi="宋体"/>
          <w:color w:val="000000"/>
          <w:sz w:val="24"/>
        </w:rPr>
      </w:r>
      <w:r/>
    </w:p>
    <w:p>
      <w:pPr>
        <w:pStyle w:val="985"/>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ascii="宋体" w:hAnsi="宋体"/>
          <w:color w:val="000000"/>
          <w:sz w:val="24"/>
          <w:u w:val="single"/>
        </w:rPr>
      </w:r>
      <w:r/>
    </w:p>
    <w:p>
      <w:pPr>
        <w:pStyle w:val="1063"/>
        <w:spacing w:line="580" w:lineRule="exact"/>
        <w:rPr>
          <w:color w:val="000000"/>
        </w:rPr>
      </w:pPr>
      <w:r>
        <w:rPr>
          <w:rFonts w:hint="eastAsia"/>
          <w:color w:val="000000"/>
        </w:rPr>
        <w:t xml:space="preserve">代理人联系电话（手机号）：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color w:val="000000"/>
        </w:rPr>
      </w:r>
      <w:r/>
    </w:p>
    <w:p>
      <w:pPr>
        <w:pStyle w:val="985"/>
        <w:spacing w:line="500" w:lineRule="exact"/>
        <w:rPr>
          <w:rFonts w:ascii="宋体" w:hAnsi="宋体"/>
          <w:color w:val="000000"/>
          <w:sz w:val="24"/>
        </w:rPr>
      </w:pPr>
      <w:r>
        <w:rPr>
          <w:rFonts w:ascii="宋体" w:hAnsi="宋体"/>
          <w:color w:val="000000"/>
          <w:sz w:val="24"/>
        </w:rPr>
      </w:r>
      <w:r/>
    </w:p>
    <w:p>
      <w:pPr>
        <w:pStyle w:val="985"/>
        <w:ind w:firstLine="3420"/>
        <w:rPr>
          <w:rFonts w:ascii="宋体" w:hAnsi="宋体"/>
          <w:color w:val="000000"/>
          <w:sz w:val="24"/>
        </w:rPr>
      </w:pPr>
      <w:r>
        <w:rPr>
          <w:rFonts w:hint="eastAsia" w:ascii="宋体" w:hAnsi="宋体"/>
          <w:color w:val="000000"/>
          <w:sz w:val="24"/>
        </w:rPr>
        <w:t xml:space="preserve">投　标　人（法人印章）：</w:t>
      </w:r>
      <w:r>
        <w:rPr>
          <w:rFonts w:ascii="宋体" w:hAnsi="宋体"/>
          <w:color w:val="000000"/>
          <w:sz w:val="24"/>
        </w:rPr>
      </w:r>
      <w:r/>
    </w:p>
    <w:p>
      <w:pPr>
        <w:pStyle w:val="985"/>
        <w:ind w:firstLine="3420"/>
        <w:rPr>
          <w:rFonts w:ascii="宋体" w:hAnsi="宋体"/>
          <w:color w:val="000000"/>
          <w:sz w:val="24"/>
        </w:rPr>
      </w:pPr>
      <w:r>
        <w:rPr>
          <w:rFonts w:ascii="宋体" w:hAnsi="宋体"/>
          <w:color w:val="000000"/>
          <w:sz w:val="24"/>
        </w:rPr>
      </w:r>
      <w:r/>
    </w:p>
    <w:p>
      <w:pPr>
        <w:pStyle w:val="985"/>
        <w:ind w:firstLine="3420"/>
        <w:rPr>
          <w:rFonts w:ascii="宋体" w:hAnsi="宋体"/>
          <w:color w:val="000000"/>
          <w:sz w:val="24"/>
        </w:rPr>
      </w:pPr>
      <w:r>
        <w:rPr>
          <w:rFonts w:hint="eastAsia" w:ascii="宋体" w:hAnsi="宋体"/>
          <w:color w:val="000000"/>
          <w:sz w:val="24"/>
        </w:rPr>
        <w:t xml:space="preserve">法定代表人（印章）：</w:t>
      </w:r>
      <w:r>
        <w:rPr>
          <w:rFonts w:ascii="宋体" w:hAnsi="宋体"/>
          <w:color w:val="000000"/>
          <w:sz w:val="24"/>
        </w:rPr>
      </w:r>
      <w:r/>
    </w:p>
    <w:p>
      <w:pPr>
        <w:pStyle w:val="985"/>
        <w:ind w:firstLine="480"/>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985"/>
        <w:ind w:right="420" w:firstLine="4320"/>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hint="eastAsia" w:ascii="宋体" w:hAnsi="宋体"/>
          <w:color w:val="000000"/>
          <w:sz w:val="24"/>
        </w:rPr>
        <w:t xml:space="preserve">附：</w:t>
      </w:r>
      <w:r>
        <w:rPr>
          <w:rFonts w:ascii="宋体" w:hAnsi="宋体"/>
          <w:color w:val="000000"/>
          <w:sz w:val="24"/>
        </w:rPr>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（代理人身份证复印件粘贴处）</w:t>
            </w:r>
            <w:r>
              <w:rPr>
                <w:rFonts w:ascii="宋体" w:hAnsi="宋体"/>
                <w:color w:val="000000"/>
                <w:sz w:val="24"/>
              </w:rPr>
            </w:r>
            <w:r/>
          </w:p>
        </w:tc>
      </w:tr>
    </w:tbl>
    <w:p>
      <w:pPr>
        <w:pStyle w:val="985"/>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sz w:val="36"/>
        </w:rPr>
      </w:r>
      <w:r/>
    </w:p>
    <w:p>
      <w:pPr>
        <w:pStyle w:val="985"/>
        <w:jc w:val="center"/>
        <w:spacing w:line="440" w:lineRule="exact"/>
        <w:rPr>
          <w:rFonts w:hint="eastAsia"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中小企业声明函（服务）</w:t>
      </w:r>
      <w:r>
        <w:rPr>
          <w:rFonts w:hint="eastAsia" w:ascii="宋体" w:hAnsi="宋体" w:cs="宋体"/>
          <w:b/>
          <w:color w:val="000000"/>
          <w:sz w:val="32"/>
          <w:szCs w:val="32"/>
        </w:rPr>
      </w:r>
      <w:r/>
    </w:p>
    <w:p>
      <w:pPr>
        <w:pStyle w:val="985"/>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2"/>
          <w:u w:val="single"/>
          <w:lang w:bidi="ar"/>
        </w:rPr>
        <w:t xml:space="preserve">            </w:t>
      </w:r>
      <w:r>
        <w:rPr>
          <w:rFonts w:hint="eastAsia" w:ascii="宋体" w:hAnsi="宋体" w:cs="宋体"/>
          <w:color w:val="000000"/>
          <w:sz w:val="24"/>
          <w:szCs w:val="22"/>
          <w:u w:val="single"/>
          <w:lang w:bidi="ar"/>
        </w:rPr>
        <w:t xml:space="preserve">（单位名称）    </w:t>
      </w:r>
      <w:r>
        <w:rPr>
          <w:rFonts w:hint="eastAsia" w:ascii="宋体" w:hAnsi="宋体" w:cs="宋体"/>
          <w:color w:val="000000"/>
          <w:sz w:val="24"/>
          <w:szCs w:val="22"/>
          <w:lang w:bidi="ar"/>
        </w:rPr>
        <w:t xml:space="preserve">的</w:t>
      </w:r>
      <w:r>
        <w:rPr>
          <w:rFonts w:hint="eastAsia" w:ascii="宋体" w:hAnsi="宋体" w:cs="宋体"/>
          <w:color w:val="000000"/>
          <w:sz w:val="24"/>
          <w:szCs w:val="22"/>
          <w:u w:val="single"/>
          <w:lang w:bidi="ar"/>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（项目名称）  </w:t>
      </w:r>
      <w:r>
        <w:rPr>
          <w:rFonts w:hint="eastAsia" w:ascii="宋体" w:hAnsi="宋体" w:cs="宋体"/>
          <w:color w:val="000000"/>
          <w:sz w:val="24"/>
          <w:szCs w:val="22"/>
          <w:lang w:bidi="ar"/>
        </w:rPr>
        <w:t xml:space="preserve">采购活动，服务全部由符合政策要求的中小企业承接。相关企业（联合体中的中小企业、签订分包意向协议的中小企业）的具体情况如下：</w:t>
      </w:r>
      <w:r>
        <w:rPr>
          <w:rFonts w:hint="eastAsia" w:ascii="宋体" w:hAnsi="宋体" w:cs="宋体"/>
          <w:color w:val="000000"/>
          <w:sz w:val="24"/>
          <w:szCs w:val="22"/>
        </w:rPr>
      </w:r>
      <w:r/>
    </w:p>
    <w:p>
      <w:pPr>
        <w:pStyle w:val="985"/>
        <w:ind w:firstLine="723"/>
        <w:spacing w:line="780" w:lineRule="exact"/>
        <w:widowControl/>
        <w:rPr>
          <w:rFonts w:hint="eastAsia"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；承接企业为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rPr>
          <w:rFonts w:hint="eastAsia" w:ascii="宋体" w:hAnsi="宋体" w:cs="宋体"/>
          <w:color w:val="000000"/>
          <w:sz w:val="24"/>
          <w:szCs w:val="22"/>
        </w:rPr>
      </w:r>
      <w:r/>
    </w:p>
    <w:p>
      <w:pPr>
        <w:pStyle w:val="985"/>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2"/>
        </w:rPr>
      </w:r>
      <w:r/>
    </w:p>
    <w:p>
      <w:pPr>
        <w:pStyle w:val="985"/>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rPr>
          <w:rFonts w:hint="eastAsia" w:ascii="宋体" w:hAnsi="宋体" w:cs="宋体"/>
          <w:color w:val="000000"/>
          <w:sz w:val="24"/>
          <w:szCs w:val="22"/>
        </w:rPr>
      </w:r>
      <w:r/>
    </w:p>
    <w:p>
      <w:pPr>
        <w:pStyle w:val="985"/>
        <w:ind w:firstLine="4080"/>
        <w:spacing w:before="482"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企业名称（盖章）：</w:t>
      </w:r>
      <w:r>
        <w:rPr>
          <w:rFonts w:hint="eastAsia" w:ascii="宋体" w:hAnsi="宋体" w:cs="宋体"/>
          <w:color w:val="000000"/>
          <w:sz w:val="24"/>
          <w:szCs w:val="22"/>
        </w:rPr>
      </w:r>
      <w:r/>
    </w:p>
    <w:p>
      <w:pPr>
        <w:pStyle w:val="985"/>
        <w:ind w:firstLine="4080"/>
        <w:spacing w:before="120"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日 期：</w:t>
      </w:r>
      <w:r>
        <w:rPr>
          <w:rFonts w:hint="eastAsia" w:ascii="宋体" w:hAnsi="宋体" w:cs="宋体"/>
          <w:color w:val="000000"/>
          <w:sz w:val="24"/>
          <w:szCs w:val="22"/>
        </w:rPr>
      </w:r>
      <w:r/>
    </w:p>
    <w:p>
      <w:pPr>
        <w:pStyle w:val="985"/>
        <w:ind w:firstLine="435"/>
        <w:jc w:val="left"/>
        <w:spacing w:line="480" w:lineRule="exact"/>
        <w:rPr>
          <w:rFonts w:hint="eastAsia" w:ascii="宋体" w:hAnsi="宋体"/>
          <w:color w:val="000000"/>
          <w:sz w:val="24"/>
          <w:szCs w:val="22"/>
        </w:rPr>
      </w:pPr>
      <w:r>
        <w:rPr>
          <w:rFonts w:hint="eastAsia" w:ascii="宋体" w:hAnsi="宋体"/>
          <w:color w:val="000000"/>
          <w:sz w:val="24"/>
          <w:szCs w:val="22"/>
        </w:rPr>
      </w:r>
      <w:r/>
    </w:p>
    <w:p>
      <w:pPr>
        <w:pStyle w:val="985"/>
        <w:ind w:left="1446" w:hanging="1446"/>
        <w:jc w:val="center"/>
        <w:spacing w:line="360" w:lineRule="auto"/>
        <w:rPr>
          <w:rFonts w:ascii="宋体" w:hAnsi="宋体"/>
          <w:color w:val="000000"/>
          <w:sz w:val="24"/>
        </w:rPr>
      </w:pPr>
      <w:r>
        <w:rPr>
          <w:rFonts w:ascii="宋体" w:hAnsi="宋体"/>
          <w:color w:val="000000"/>
          <w:sz w:val="24"/>
        </w:rPr>
      </w:r>
      <w:r/>
    </w:p>
    <w:p>
      <w:pPr>
        <w:pStyle w:val="985"/>
        <w:jc w:val="left"/>
        <w:spacing w:line="480" w:lineRule="exact"/>
        <w:rPr>
          <w:rFonts w:ascii="宋体" w:hAnsi="宋体"/>
          <w:b/>
          <w:color w:val="000000"/>
          <w:sz w:val="24"/>
        </w:rPr>
      </w:pPr>
      <w:r>
        <w:rPr>
          <w:rFonts w:hint="eastAsia" w:ascii="宋体" w:hAnsi="宋体"/>
          <w:b/>
          <w:color w:val="000000"/>
          <w:sz w:val="24"/>
        </w:rPr>
        <w:t xml:space="preserve">注：</w:t>
      </w:r>
      <w:r>
        <w:rPr>
          <w:rFonts w:hint="eastAsia" w:ascii="宋体" w:hAnsi="宋体"/>
          <w:b/>
          <w:bCs/>
          <w:color w:val="000000"/>
          <w:sz w:val="24"/>
        </w:rPr>
        <w:t xml:space="preserve">因本项目专门面向中小企业采购，不再执行价格评审优惠的扶持政策。</w:t>
      </w:r>
      <w:r>
        <w:rPr>
          <w:rFonts w:ascii="宋体" w:hAnsi="宋体"/>
          <w:b/>
          <w:color w:val="000000"/>
          <w:sz w:val="24"/>
        </w:rPr>
      </w:r>
      <w:r/>
    </w:p>
    <w:p>
      <w:pPr>
        <w:pStyle w:val="985"/>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985"/>
        <w:rPr>
          <w:color w:val="000000"/>
          <w:u w:val="single"/>
        </w:rPr>
      </w:pPr>
      <w:r>
        <w:rPr>
          <w:rFonts w:hint="eastAsia"/>
          <w:color w:val="000000"/>
          <w:u w:val="single"/>
        </w:rPr>
        <w:t xml:space="preserve">                                  </w:t>
      </w:r>
      <w:r>
        <w:rPr>
          <w:color w:val="000000"/>
          <w:u w:val="single"/>
        </w:rPr>
      </w:r>
      <w:r/>
    </w:p>
    <w:p>
      <w:pPr>
        <w:pStyle w:val="985"/>
        <w:jc w:val="center"/>
        <w:spacing w:line="588" w:lineRule="exact"/>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985"/>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（八）</w:t>
      </w:r>
      <w:r>
        <w:rPr>
          <w:rFonts w:hint="eastAsia" w:ascii="宋体" w:hAnsi="宋体" w:cs="宋体"/>
          <w:b/>
          <w:color w:val="000000"/>
          <w:spacing w:val="6"/>
          <w:sz w:val="36"/>
          <w:szCs w:val="36"/>
        </w:rPr>
        <w:t xml:space="preserve">残疾人福利性单位声明函（如有）</w:t>
      </w:r>
      <w:r>
        <w:rPr>
          <w:rFonts w:hint="eastAsia" w:ascii="宋体" w:hAnsi="宋体" w:cs="宋体"/>
          <w:b/>
          <w:color w:val="000000"/>
          <w:spacing w:val="6"/>
          <w:sz w:val="36"/>
          <w:szCs w:val="36"/>
        </w:rPr>
      </w:r>
      <w:r/>
    </w:p>
    <w:p>
      <w:pPr>
        <w:pStyle w:val="985"/>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985"/>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建湖县农业技术综合服务中心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2024年度新增耕地入库耕地占补平衡（第二批）补充耕地地块土壤污染状况调查项目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pacing w:val="6"/>
          <w:sz w:val="24"/>
        </w:rPr>
      </w:r>
      <w:r/>
    </w:p>
    <w:p>
      <w:pPr>
        <w:pStyle w:val="985"/>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85"/>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85"/>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授权代表亲笔签名： </w:t>
      </w:r>
      <w:r>
        <w:rPr>
          <w:rFonts w:ascii="宋体" w:hAnsi="宋体" w:cs="宋体"/>
          <w:color w:val="000000"/>
          <w:spacing w:val="6"/>
          <w:sz w:val="24"/>
        </w:rPr>
      </w:r>
      <w:r/>
    </w:p>
    <w:p>
      <w:pPr>
        <w:pStyle w:val="985"/>
        <w:jc w:val="center"/>
        <w:rPr>
          <w:rFonts w:hint="eastAsia" w:ascii="宋体" w:hAnsi="宋体"/>
          <w:b/>
          <w:color w:val="000000"/>
          <w:sz w:val="32"/>
          <w:szCs w:val="32"/>
        </w:rPr>
      </w:pPr>
      <w:r>
        <w:rPr>
          <w:rFonts w:hint="eastAsia" w:ascii="宋体" w:hAnsi="宋体" w:cs="宋体"/>
          <w:color w:val="000000"/>
          <w:spacing w:val="6"/>
          <w:sz w:val="24"/>
        </w:rPr>
        <w:t xml:space="preserve">日 期：________年____月____日</w:t>
      </w: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ascii="宋体" w:hAnsi="宋体"/>
          <w:color w:val="000000"/>
          <w:sz w:val="32"/>
          <w:szCs w:val="32"/>
        </w:rPr>
      </w:pPr>
      <w:r>
        <w:rPr>
          <w:rFonts w:hint="eastAsia" w:ascii="宋体" w:hAnsi="宋体"/>
          <w:b/>
          <w:color w:val="000000"/>
          <w:sz w:val="32"/>
          <w:szCs w:val="32"/>
        </w:rPr>
        <w:t xml:space="preserve">（九）公共资源交易投标信用承诺书</w:t>
      </w:r>
      <w:r>
        <w:rPr>
          <w:rFonts w:ascii="宋体" w:hAnsi="宋体"/>
          <w:color w:val="000000"/>
          <w:sz w:val="32"/>
          <w:szCs w:val="32"/>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985"/>
        <w:jc w:val="left"/>
        <w:spacing w:line="360" w:lineRule="auto"/>
        <w:rPr>
          <w:rFonts w:ascii="宋体" w:hAnsi="宋体"/>
          <w:color w:val="000000"/>
          <w:sz w:val="24"/>
        </w:rPr>
      </w:pPr>
      <w:r>
        <w:rPr>
          <w:rFonts w:ascii="宋体" w:hAnsi="宋体"/>
          <w:color w:val="000000"/>
          <w:sz w:val="24"/>
        </w:rPr>
      </w:r>
      <w:r/>
    </w:p>
    <w:p>
      <w:pPr>
        <w:pStyle w:val="985"/>
        <w:jc w:val="left"/>
        <w:spacing w:before="120" w:after="120" w:line="360" w:lineRule="auto"/>
        <w:rPr>
          <w:rFonts w:ascii="宋体" w:hAnsi="宋体"/>
          <w:b/>
          <w:color w:val="000000"/>
          <w:sz w:val="24"/>
        </w:rPr>
      </w:pPr>
      <w:r>
        <w:rPr>
          <w:rFonts w:ascii="宋体" w:hAnsi="宋体"/>
          <w:b/>
          <w:color w:val="000000"/>
          <w:sz w:val="24"/>
        </w:rPr>
      </w:r>
      <w:r/>
    </w:p>
    <w:p>
      <w:pPr>
        <w:pStyle w:val="985"/>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法定代表人签名：</w:t>
      </w:r>
      <w:r>
        <w:rPr>
          <w:rFonts w:ascii="宋体" w:hAnsi="宋体"/>
          <w:b/>
          <w:color w:val="000000"/>
          <w:sz w:val="24"/>
        </w:rPr>
      </w:r>
      <w:r/>
    </w:p>
    <w:p>
      <w:pPr>
        <w:pStyle w:val="985"/>
        <w:ind w:firstLine="482"/>
        <w:spacing w:before="120" w:after="120" w:line="360" w:lineRule="auto"/>
        <w:rPr>
          <w:rFonts w:ascii="宋体" w:hAnsi="宋体"/>
          <w:b/>
          <w:color w:val="000000"/>
          <w:sz w:val="24"/>
        </w:rPr>
      </w:pPr>
      <w:r>
        <w:rPr>
          <w:rFonts w:ascii="宋体" w:hAnsi="宋体"/>
          <w:b/>
          <w:color w:val="000000"/>
          <w:sz w:val="24"/>
        </w:rPr>
      </w:r>
      <w:r/>
    </w:p>
    <w:p>
      <w:pPr>
        <w:pStyle w:val="985"/>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rPr>
          <w:rFonts w:ascii="宋体" w:hAnsi="宋体"/>
          <w:b/>
          <w:color w:val="000000"/>
          <w:sz w:val="24"/>
        </w:rPr>
      </w:r>
      <w:r/>
    </w:p>
    <w:p>
      <w:pPr>
        <w:pStyle w:val="985"/>
        <w:jc w:val="left"/>
        <w:spacing w:after="120" w:line="360" w:lineRule="auto"/>
        <w:rPr>
          <w:rFonts w:ascii="宋体" w:hAnsi="宋体"/>
          <w:b/>
          <w:color w:val="000000"/>
          <w:sz w:val="24"/>
        </w:rPr>
      </w:pPr>
      <w:r>
        <w:rPr>
          <w:rFonts w:ascii="宋体" w:hAnsi="宋体"/>
          <w:b/>
          <w:color w:val="000000"/>
          <w:sz w:val="24"/>
        </w:rPr>
      </w:r>
      <w:r/>
    </w:p>
    <w:p>
      <w:pPr>
        <w:pStyle w:val="985"/>
        <w:jc w:val="right"/>
        <w:spacing w:after="120" w:line="360" w:lineRule="auto"/>
        <w:rPr>
          <w:rFonts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ascii="宋体" w:hAnsi="宋体"/>
          <w:b/>
          <w:color w:val="000000"/>
          <w:sz w:val="24"/>
        </w:rPr>
      </w:r>
      <w:r/>
    </w:p>
    <w:p>
      <w:pPr>
        <w:pStyle w:val="985"/>
        <w:jc w:val="center"/>
        <w:rPr>
          <w:rFonts w:ascii="宋体" w:hAnsi="宋体"/>
          <w:color w:val="000000"/>
        </w:rPr>
      </w:pPr>
      <w:r>
        <w:rPr>
          <w:rFonts w:ascii="宋体" w:hAnsi="宋体"/>
          <w:color w:val="000000"/>
        </w:rPr>
      </w:r>
      <w:r/>
    </w:p>
    <w:p>
      <w:pPr>
        <w:pStyle w:val="985"/>
        <w:jc w:val="center"/>
        <w:rPr>
          <w:rFonts w:ascii="宋体" w:hAnsi="宋体"/>
          <w:color w:val="000000"/>
        </w:rPr>
      </w:pPr>
      <w:r>
        <w:rPr>
          <w:rFonts w:ascii="宋体" w:hAnsi="宋体"/>
          <w:color w:val="000000"/>
        </w:rPr>
      </w:r>
      <w:r/>
    </w:p>
    <w:p>
      <w:pPr>
        <w:pStyle w:val="1056"/>
        <w:rPr>
          <w:color w:val="000000"/>
        </w:rPr>
      </w:pPr>
      <w:r>
        <w:rPr>
          <w:color w:val="000000"/>
        </w:rPr>
      </w:r>
      <w:r/>
    </w:p>
    <w:p>
      <w:pPr>
        <w:pStyle w:val="985"/>
        <w:jc w:val="center"/>
        <w:rPr>
          <w:rFonts w:ascii="宋体"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000000"/>
        </w:rPr>
      </w:r>
      <w:r/>
    </w:p>
    <w:p>
      <w:pPr>
        <w:pStyle w:val="985"/>
        <w:jc w:val="center"/>
        <w:rPr>
          <w:rFonts w:ascii="黑体" w:eastAsia="黑体"/>
          <w:color w:val="000000"/>
          <w:sz w:val="32"/>
          <w:szCs w:val="32"/>
        </w:rPr>
      </w:pPr>
      <w:r>
        <w:rPr>
          <w:rFonts w:hint="eastAsia" w:ascii="宋体" w:hAnsi="宋体" w:cs="Arial"/>
          <w:b/>
          <w:bCs/>
          <w:color w:val="000000"/>
          <w:sz w:val="32"/>
          <w:szCs w:val="32"/>
        </w:rPr>
        <w:t xml:space="preserve">(十) 建湖县政府采购事前信用承诺书</w:t>
      </w:r>
      <w:r>
        <w:rPr>
          <w:rFonts w:ascii="黑体" w:eastAsia="黑体"/>
          <w:color w:val="000000"/>
          <w:sz w:val="32"/>
          <w:szCs w:val="32"/>
        </w:rPr>
      </w:r>
      <w:r/>
    </w:p>
    <w:p>
      <w:pPr>
        <w:pStyle w:val="98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98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98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w:t>
      </w: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985"/>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ascii="宋体" w:hAnsi="宋体"/>
          <w:color w:val="000000"/>
          <w:sz w:val="24"/>
          <w:szCs w:val="22"/>
        </w:rPr>
      </w:r>
      <w:r/>
    </w:p>
    <w:p>
      <w:pPr>
        <w:pStyle w:val="985"/>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ascii="宋体" w:hAnsi="宋体"/>
          <w:color w:val="000000"/>
          <w:sz w:val="24"/>
          <w:szCs w:val="22"/>
        </w:rPr>
      </w:r>
      <w:r/>
    </w:p>
    <w:p>
      <w:pPr>
        <w:pStyle w:val="1075"/>
        <w:ind w:firstLine="344"/>
        <w:rPr>
          <w:color w:val="000000"/>
        </w:rPr>
      </w:pPr>
      <w:r>
        <w:rPr>
          <w:color w:val="000000"/>
        </w:rPr>
      </w:r>
      <w:r/>
    </w:p>
    <w:p>
      <w:pPr>
        <w:pStyle w:val="985"/>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000000"/>
          <w:sz w:val="24"/>
          <w:szCs w:val="22"/>
        </w:rPr>
      </w:r>
      <w:r/>
    </w:p>
    <w:p>
      <w:pPr>
        <w:pStyle w:val="1124"/>
        <w:jc w:val="center"/>
        <w:rPr>
          <w:rFonts w:ascii="宋体" w:hAnsi="宋体"/>
          <w:color w:val="000000"/>
        </w:rPr>
      </w:pPr>
      <w:r>
        <w:rPr>
          <w:rFonts w:hint="eastAsia" w:ascii="宋体" w:hAnsi="宋体"/>
          <w:color w:val="000000"/>
        </w:rPr>
        <w:t xml:space="preserve">（十一）具备履行合同所必需的设备和专业技术能力的声明函</w:t>
      </w:r>
      <w:r>
        <w:rPr>
          <w:rFonts w:ascii="宋体" w:hAnsi="宋体"/>
          <w:color w:val="000000"/>
        </w:rPr>
      </w:r>
      <w:r/>
    </w:p>
    <w:p>
      <w:pPr>
        <w:pStyle w:val="1124"/>
        <w:jc w:val="center"/>
        <w:rPr>
          <w:rFonts w:ascii="宋体" w:hAnsi="宋体"/>
          <w:color w:val="000000"/>
          <w:sz w:val="24"/>
          <w:szCs w:val="24"/>
        </w:rPr>
      </w:pPr>
      <w:r>
        <w:rPr>
          <w:rFonts w:ascii="宋体" w:hAnsi="宋体"/>
          <w:color w:val="000000"/>
          <w:sz w:val="24"/>
          <w:szCs w:val="24"/>
        </w:rPr>
      </w:r>
      <w:r/>
    </w:p>
    <w:p>
      <w:pPr>
        <w:pStyle w:val="985"/>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985"/>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r>
      <w:r/>
    </w:p>
    <w:p>
      <w:pPr>
        <w:pStyle w:val="985"/>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ascii="宋体" w:hAnsi="宋体"/>
          <w:bCs/>
          <w:color w:val="000000"/>
          <w:sz w:val="24"/>
        </w:rPr>
      </w:r>
      <w:r/>
    </w:p>
    <w:p>
      <w:pPr>
        <w:pStyle w:val="985"/>
        <w:spacing w:line="6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985"/>
        <w:spacing w:line="600" w:lineRule="exact"/>
        <w:rPr>
          <w:rFonts w:ascii="宋体" w:hAnsi="宋体"/>
          <w:bCs/>
          <w:color w:val="000000"/>
          <w:sz w:val="24"/>
        </w:rPr>
      </w:pPr>
      <w:r>
        <w:rPr>
          <w:rFonts w:ascii="宋体" w:hAnsi="宋体"/>
          <w:bCs/>
          <w:color w:val="000000"/>
          <w:sz w:val="24"/>
        </w:rPr>
      </w:r>
      <w:r/>
    </w:p>
    <w:p>
      <w:pPr>
        <w:pStyle w:val="985"/>
        <w:ind w:firstLine="3840"/>
        <w:spacing w:line="460" w:lineRule="exact"/>
        <w:rPr>
          <w:rFonts w:ascii="宋体" w:hAnsi="宋体"/>
          <w:bCs/>
          <w:color w:val="000000"/>
          <w:sz w:val="24"/>
        </w:rPr>
      </w:pPr>
      <w:r>
        <w:rPr>
          <w:rFonts w:ascii="宋体" w:hAnsi="宋体"/>
          <w:bCs/>
          <w:color w:val="000000"/>
          <w:sz w:val="24"/>
        </w:rPr>
      </w:r>
      <w:r/>
    </w:p>
    <w:p>
      <w:pPr>
        <w:pStyle w:val="985"/>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985"/>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124"/>
        <w:jc w:val="center"/>
        <w:rPr>
          <w:rFonts w:ascii="宋体" w:hAnsi="宋体"/>
          <w:bCs w:val="0"/>
          <w:color w:val="000000"/>
          <w:sz w:val="24"/>
        </w:rPr>
      </w:pPr>
      <w:r>
        <w:rPr>
          <w:rFonts w:hint="eastAsia" w:ascii="宋体" w:hAnsi="宋体"/>
          <w:bCs w:val="0"/>
          <w:color w:val="000000"/>
          <w:sz w:val="24"/>
        </w:rPr>
        <w:t xml:space="preserve">                                    </w:t>
      </w:r>
      <w:r>
        <w:rPr>
          <w:rFonts w:ascii="宋体" w:hAnsi="宋体"/>
          <w:bCs w:val="0"/>
          <w:color w:val="000000"/>
          <w:sz w:val="24"/>
        </w:rPr>
      </w:r>
      <w:r/>
    </w:p>
    <w:p>
      <w:pPr>
        <w:pStyle w:val="1124"/>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ascii="宋体" w:hAnsi="宋体"/>
          <w:bCs w:val="0"/>
          <w:color w:val="000000"/>
          <w:sz w:val="24"/>
        </w:rPr>
      </w:r>
      <w:r/>
    </w:p>
    <w:p>
      <w:pPr>
        <w:pStyle w:val="985"/>
        <w:jc w:val="center"/>
        <w:spacing w:line="480" w:lineRule="exact"/>
        <w:rPr>
          <w:rFonts w:ascii="宋体" w:hAnsi="Courier New"/>
          <w:b/>
          <w:color w:val="000000"/>
          <w:sz w:val="44"/>
          <w:szCs w:val="44"/>
        </w:rPr>
      </w:pPr>
      <w:r>
        <w:rPr>
          <w:rFonts w:ascii="宋体" w:hAnsi="Courier New"/>
          <w:b/>
          <w:color w:val="000000"/>
          <w:sz w:val="44"/>
          <w:szCs w:val="44"/>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1075"/>
        <w:ind w:firstLine="344"/>
        <w:rPr>
          <w:color w:val="000000"/>
        </w:rPr>
      </w:pPr>
      <w:r>
        <w:rPr>
          <w:color w:val="000000"/>
        </w:rPr>
      </w:r>
      <w:r/>
    </w:p>
    <w:p>
      <w:pPr>
        <w:pStyle w:val="985"/>
        <w:jc w:val="center"/>
        <w:spacing w:line="320" w:lineRule="atLeast"/>
        <w:widowControl/>
        <w:rPr>
          <w:rFonts w:ascii="黑体" w:eastAsia="黑体"/>
          <w:b/>
          <w:color w:val="000000"/>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sz w:val="36"/>
        </w:rPr>
      </w:r>
      <w:r/>
    </w:p>
    <w:p>
      <w:pPr>
        <w:pStyle w:val="985"/>
        <w:jc w:val="center"/>
        <w:spacing w:line="320" w:lineRule="atLeast"/>
        <w:widowControl/>
        <w:rPr>
          <w:b/>
          <w:color w:val="000000"/>
          <w:sz w:val="36"/>
          <w:szCs w:val="36"/>
        </w:rPr>
      </w:pPr>
      <w:r>
        <w:rPr>
          <w:rFonts w:hint="eastAsia"/>
          <w:b/>
          <w:color w:val="000000"/>
          <w:sz w:val="32"/>
          <w:szCs w:val="32"/>
        </w:rPr>
        <w:t xml:space="preserve">（十二）</w:t>
      </w:r>
      <w:r>
        <w:rPr>
          <w:rFonts w:hint="eastAsia"/>
          <w:b/>
          <w:color w:val="000000"/>
          <w:sz w:val="36"/>
          <w:szCs w:val="36"/>
        </w:rPr>
        <w:t xml:space="preserve">清单报价表</w:t>
      </w:r>
      <w:r>
        <w:rPr>
          <w:b/>
          <w:color w:val="000000"/>
          <w:sz w:val="36"/>
          <w:szCs w:val="36"/>
        </w:rPr>
      </w:r>
      <w:r/>
    </w:p>
    <w:p>
      <w:pPr>
        <w:pStyle w:val="985"/>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建湖县农业技术综合服务中心：</w:t>
      </w:r>
      <w:r>
        <w:rPr>
          <w:rFonts w:ascii="宋体" w:hAnsi="宋体" w:cs="宋体"/>
          <w:color w:val="000000"/>
          <w:sz w:val="24"/>
          <w:u w:val="single"/>
        </w:rPr>
      </w:r>
      <w:r/>
    </w:p>
    <w:p>
      <w:pPr>
        <w:pStyle w:val="985"/>
        <w:ind w:firstLine="480"/>
        <w:jc w:val="left"/>
        <w:spacing w:line="500" w:lineRule="exact"/>
        <w:widowControl/>
        <w:rPr>
          <w:rFonts w:ascii="宋体" w:hAnsi="宋体"/>
          <w:color w:val="000000"/>
          <w:sz w:val="24"/>
        </w:rPr>
      </w:pPr>
      <w:r>
        <w:rPr>
          <w:rFonts w:hint="eastAsia" w:ascii="宋体" w:hAnsi="宋体"/>
          <w:color w:val="000000"/>
          <w:sz w:val="24"/>
        </w:rPr>
        <w:t xml:space="preserve">我单位愿意按照招标文件的要求和下面的报价提供所需服务，并保证所供服务质量</w:t>
      </w:r>
      <w:r>
        <w:rPr>
          <w:rFonts w:ascii="宋体" w:hAnsi="宋体"/>
          <w:color w:val="000000"/>
          <w:sz w:val="24"/>
        </w:rPr>
        <w:t xml:space="preserve">。</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单位：人民币元</w:t>
      </w:r>
      <w:r>
        <w:rPr>
          <w:rFonts w:ascii="宋体" w:hAnsi="宋体"/>
          <w:color w:val="000000"/>
          <w:sz w:val="24"/>
        </w:rPr>
      </w:r>
      <w:r/>
    </w:p>
    <w:tbl>
      <w:tblPr>
        <w:tblW w:w="96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55"/>
        <w:gridCol w:w="2453"/>
        <w:gridCol w:w="1985"/>
        <w:gridCol w:w="850"/>
        <w:gridCol w:w="1418"/>
        <w:gridCol w:w="1417"/>
        <w:gridCol w:w="838"/>
      </w:tblGrid>
      <w:tr>
        <w:trPr>
          <w:trHeight w:val="706"/>
        </w:trPr>
        <w:tc>
          <w:tcPr>
            <w:tcBorders>
              <w:top w:val="single" w:color="000000" w:sz="4" w:space="0"/>
              <w:left w:val="single" w:color="000000" w:sz="4" w:space="0"/>
              <w:bottom w:val="none" w:color="000000" w:sz="4" w:space="0"/>
              <w:right w:val="single" w:color="000000" w:sz="4" w:space="0"/>
            </w:tcBorders>
            <w:tcW w:w="655" w:type="dxa"/>
            <w:vAlign w:val="center"/>
            <w:textDirection w:val="lrTb"/>
            <w:noWrap w:val="false"/>
          </w:tcPr>
          <w:p>
            <w:pPr>
              <w:pStyle w:val="985"/>
              <w:jc w:val="center"/>
              <w:widowControl/>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2453" w:type="dxa"/>
            <w:vAlign w:val="center"/>
            <w:textDirection w:val="lrTb"/>
            <w:noWrap w:val="false"/>
          </w:tcPr>
          <w:p>
            <w:pPr>
              <w:pStyle w:val="985"/>
              <w:jc w:val="center"/>
              <w:widowControl/>
              <w:rPr>
                <w:rFonts w:ascii="宋体" w:hAnsi="宋体" w:cs="宋体"/>
                <w:b/>
                <w:bCs/>
                <w:color w:val="000000"/>
                <w:szCs w:val="21"/>
              </w:rPr>
            </w:pPr>
            <w:r>
              <w:rPr>
                <w:rFonts w:hint="eastAsia" w:ascii="宋体" w:hAnsi="宋体" w:cs="宋体"/>
                <w:b/>
                <w:bCs/>
                <w:color w:val="000000"/>
                <w:szCs w:val="21"/>
              </w:rPr>
              <w:t xml:space="preserve">项目名称</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985"/>
              <w:jc w:val="center"/>
              <w:widowControl/>
              <w:rPr>
                <w:rFonts w:ascii="宋体" w:hAnsi="宋体" w:cs="宋体"/>
                <w:b/>
                <w:bCs/>
                <w:color w:val="000000"/>
                <w:szCs w:val="21"/>
              </w:rPr>
            </w:pPr>
            <w:r>
              <w:rPr>
                <w:rFonts w:hint="eastAsia" w:ascii="宋体" w:hAnsi="宋体" w:cs="宋体"/>
                <w:b/>
                <w:bCs/>
                <w:color w:val="000000"/>
                <w:szCs w:val="21"/>
              </w:rPr>
              <w:t xml:space="preserve">技术参数</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85"/>
              <w:jc w:val="center"/>
              <w:widowControl/>
              <w:rPr>
                <w:rFonts w:ascii="宋体" w:hAnsi="宋体" w:cs="宋体"/>
                <w:b/>
                <w:bCs/>
                <w:color w:val="000000"/>
                <w:szCs w:val="21"/>
              </w:rPr>
            </w:pPr>
            <w:r>
              <w:rPr>
                <w:rFonts w:hint="eastAsia" w:ascii="宋体" w:hAnsi="宋体" w:cs="宋体"/>
                <w:b/>
                <w:bCs/>
                <w:color w:val="000000"/>
                <w:szCs w:val="21"/>
              </w:rPr>
              <w:t xml:space="preserve">数量</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85"/>
              <w:jc w:val="center"/>
              <w:widowControl/>
              <w:rPr>
                <w:rFonts w:hint="eastAsia" w:ascii="宋体" w:hAnsi="宋体" w:cs="宋体"/>
                <w:b/>
                <w:color w:val="000000"/>
                <w:szCs w:val="21"/>
              </w:rPr>
            </w:pPr>
            <w:r>
              <w:rPr>
                <w:rFonts w:hint="eastAsia" w:ascii="宋体" w:hAnsi="宋体" w:cs="宋体"/>
                <w:b/>
                <w:color w:val="000000"/>
                <w:szCs w:val="21"/>
              </w:rPr>
              <w:t xml:space="preserve">单价（元）</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5"/>
              <w:jc w:val="center"/>
              <w:widowControl/>
              <w:rPr>
                <w:rFonts w:hint="eastAsia" w:ascii="宋体" w:hAnsi="宋体" w:cs="宋体"/>
                <w:b/>
                <w:color w:val="000000"/>
                <w:szCs w:val="21"/>
              </w:rPr>
            </w:pPr>
            <w:r>
              <w:rPr>
                <w:rFonts w:hint="eastAsia" w:ascii="宋体" w:hAnsi="宋体" w:cs="宋体"/>
                <w:b/>
                <w:color w:val="000000"/>
                <w:szCs w:val="21"/>
              </w:rPr>
              <w:t xml:space="preserve">合价（元）</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val="false"/>
          </w:tcPr>
          <w:p>
            <w:pPr>
              <w:pStyle w:val="985"/>
              <w:jc w:val="center"/>
              <w:widowControl/>
              <w:rPr>
                <w:rFonts w:hint="eastAsia" w:ascii="宋体" w:hAnsi="宋体" w:cs="宋体"/>
                <w:b/>
                <w:color w:val="000000"/>
                <w:szCs w:val="21"/>
              </w:rPr>
            </w:pPr>
            <w:r>
              <w:rPr>
                <w:rFonts w:hint="eastAsia" w:ascii="宋体" w:hAnsi="宋体" w:cs="宋体"/>
                <w:b/>
                <w:color w:val="000000"/>
                <w:szCs w:val="21"/>
              </w:rPr>
              <w:t xml:space="preserve">备注</w:t>
            </w:r>
            <w:r>
              <w:rPr>
                <w:rFonts w:hint="eastAsia" w:ascii="宋体" w:hAnsi="宋体" w:cs="宋体"/>
                <w:b/>
                <w:color w:val="000000"/>
                <w:szCs w:val="21"/>
              </w:rPr>
            </w:r>
            <w:r/>
          </w:p>
        </w:tc>
      </w:tr>
      <w:tr>
        <w:trPr>
          <w:trHeight w:val="71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985"/>
              <w:jc w:val="center"/>
              <w:rPr>
                <w:rFonts w:hint="eastAsia"/>
                <w:color w:val="000000"/>
                <w:szCs w:val="21"/>
              </w:rPr>
            </w:pPr>
            <w:r>
              <w:rPr>
                <w:rFonts w:hint="eastAsia" w:ascii="宋体" w:hAnsi="宋体" w:cs="宋体"/>
                <w:color w:val="000000"/>
                <w:szCs w:val="21"/>
              </w:rPr>
              <w:t xml:space="preserve">2024年度新增耕地入库耕地占补平衡（第二批）补充耕地地块土壤污染状况调查项目</w:t>
            </w:r>
            <w:r>
              <w:rPr>
                <w:rFonts w:hint="eastAsia"/>
                <w:color w:val="000000"/>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85"/>
              <w:jc w:val="center"/>
              <w:rPr>
                <w:rFonts w:hint="eastAsia" w:ascii="宋体" w:hAnsi="宋体" w:cs="宋体"/>
                <w:color w:val="000000"/>
                <w:szCs w:val="21"/>
              </w:rPr>
            </w:pPr>
            <w:r>
              <w:rPr>
                <w:rFonts w:hint="eastAsia" w:ascii="宋体" w:hAnsi="宋体" w:cs="宋体"/>
                <w:color w:val="000000"/>
                <w:szCs w:val="21"/>
              </w:rPr>
              <w:t xml:space="preserve">详见技术参数要求及相关说明</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85"/>
              <w:jc w:val="center"/>
              <w:widowControl/>
              <w:rPr>
                <w:rFonts w:hint="eastAsia" w:ascii="宋体" w:hAnsi="宋体" w:cs="宋体"/>
                <w:color w:val="000000"/>
                <w:szCs w:val="21"/>
              </w:rPr>
            </w:pPr>
            <w:r>
              <w:rPr>
                <w:rFonts w:ascii="宋体" w:hAnsi="宋体" w:cs="宋体"/>
                <w:color w:val="000000"/>
                <w:szCs w:val="21"/>
                <w:lang w:bidi="ar"/>
              </w:rPr>
              <w:t xml:space="preserve">1</w:t>
            </w: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8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8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val="false"/>
          </w:tcPr>
          <w:p>
            <w:pPr>
              <w:pStyle w:val="98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098"/>
        </w:trPr>
        <w:tc>
          <w:tcPr>
            <w:gridSpan w:val="2"/>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pStyle w:val="985"/>
              <w:jc w:val="center"/>
              <w:spacing w:line="360" w:lineRule="exact"/>
              <w:widowControl/>
              <w:rPr>
                <w:rFonts w:hint="eastAsia" w:ascii="宋体" w:hAnsi="宋体" w:cs="宋体"/>
                <w:color w:val="000000"/>
                <w:szCs w:val="21"/>
              </w:rPr>
            </w:pPr>
            <w:r>
              <w:rPr>
                <w:rFonts w:hint="eastAsia" w:ascii="宋体" w:hAnsi="宋体" w:cs="宋体"/>
                <w:color w:val="000000"/>
                <w:szCs w:val="21"/>
              </w:rPr>
              <w:t xml:space="preserve">总价</w:t>
            </w:r>
            <w:r>
              <w:rPr>
                <w:rFonts w:hint="eastAsia" w:ascii="宋体" w:hAnsi="宋体" w:cs="宋体"/>
                <w:color w:val="000000"/>
                <w:szCs w:val="21"/>
              </w:rPr>
            </w:r>
            <w:r/>
          </w:p>
          <w:p>
            <w:pPr>
              <w:pStyle w:val="985"/>
              <w:jc w:val="center"/>
              <w:spacing w:line="360" w:lineRule="exact"/>
              <w:widowControl/>
              <w:rPr>
                <w:rFonts w:ascii="宋体" w:hAnsi="宋体"/>
                <w:color w:val="000000"/>
                <w:szCs w:val="21"/>
              </w:rPr>
            </w:pPr>
            <w:r>
              <w:rPr>
                <w:rFonts w:hint="eastAsia" w:ascii="宋体" w:hAnsi="宋体" w:cs="宋体"/>
                <w:color w:val="000000"/>
                <w:szCs w:val="21"/>
              </w:rPr>
              <w:t xml:space="preserve">（与开标一览表一致）</w:t>
            </w:r>
            <w:r>
              <w:rPr>
                <w:rFonts w:ascii="宋体" w:hAnsi="宋体"/>
                <w:color w:val="000000"/>
                <w:szCs w:val="21"/>
              </w:rPr>
            </w:r>
            <w:r/>
          </w:p>
        </w:tc>
        <w:tc>
          <w:tcPr>
            <w:gridSpan w:val="5"/>
            <w:tcBorders>
              <w:top w:val="single" w:color="000000" w:sz="4" w:space="0"/>
              <w:left w:val="single" w:color="000000" w:sz="4" w:space="0"/>
              <w:bottom w:val="single" w:color="000000" w:sz="4" w:space="0"/>
              <w:right w:val="single" w:color="000000" w:sz="4" w:space="0"/>
            </w:tcBorders>
            <w:tcW w:w="6508" w:type="dxa"/>
            <w:vAlign w:val="center"/>
            <w:textDirection w:val="lrTb"/>
            <w:noWrap w:val="false"/>
          </w:tcPr>
          <w:p>
            <w:pPr>
              <w:pStyle w:val="985"/>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85"/>
              <w:jc w:val="left"/>
              <w:spacing w:line="360" w:lineRule="exact"/>
              <w:widowControl/>
              <w:rPr>
                <w:rFonts w:hint="eastAsia" w:ascii="宋体" w:hAnsi="宋体" w:cs="宋体"/>
                <w:color w:val="000000"/>
                <w:szCs w:val="21"/>
                <w:u w:val="single"/>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rPr>
            </w:r>
            <w:r/>
          </w:p>
        </w:tc>
      </w:tr>
    </w:tbl>
    <w:p>
      <w:pPr>
        <w:pStyle w:val="1093"/>
        <w:spacing w:before="0" w:after="0" w:line="520" w:lineRule="exact"/>
        <w:rPr>
          <w:rFonts w:hint="eastAsia" w:hAnsi="宋体"/>
          <w:color w:val="000000"/>
        </w:rPr>
      </w:pPr>
      <w:r>
        <w:rPr>
          <w:rFonts w:hint="eastAsia"/>
          <w:color w:val="000000"/>
        </w:rPr>
        <w:t xml:space="preserve">注：</w:t>
      </w:r>
      <w:r>
        <w:rPr>
          <w:rFonts w:hint="eastAsia" w:hAnsi="宋体"/>
          <w:color w:val="000000"/>
        </w:rPr>
        <w:t xml:space="preserve">1.</w:t>
      </w:r>
      <w:r>
        <w:rPr>
          <w:rFonts w:hAnsi="宋体"/>
          <w:color w:val="000000"/>
        </w:rPr>
        <w:t xml:space="preserve"> </w:t>
      </w:r>
      <w:r>
        <w:rPr>
          <w:rFonts w:hint="eastAsia" w:hAnsi="宋体"/>
          <w:color w:val="000000"/>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hAnsi="宋体"/>
          <w:color w:val="000000"/>
        </w:rPr>
      </w:r>
      <w:r/>
    </w:p>
    <w:p>
      <w:pPr>
        <w:pStyle w:val="1093"/>
        <w:ind w:firstLine="470"/>
        <w:spacing w:before="0" w:after="0" w:line="520" w:lineRule="exact"/>
        <w:rPr>
          <w:rFonts w:hint="eastAsia"/>
          <w:color w:val="000000"/>
        </w:rPr>
      </w:pPr>
      <w:r>
        <w:rPr>
          <w:rFonts w:hint="eastAsia"/>
          <w:color w:val="000000"/>
        </w:rPr>
        <w:t xml:space="preserve">2.</w:t>
      </w:r>
      <w:r>
        <w:rPr>
          <w:color w:val="000000"/>
        </w:rPr>
        <w:t xml:space="preserve"> </w:t>
      </w:r>
      <w:r>
        <w:rPr>
          <w:rFonts w:hint="eastAsia" w:hAnsi="宋体"/>
          <w:b/>
          <w:bCs/>
          <w:color w:val="000000"/>
        </w:rPr>
        <w:t xml:space="preserve">本项目采购预算</w:t>
      </w:r>
      <w:r>
        <w:rPr>
          <w:rFonts w:hAnsi="宋体"/>
          <w:b/>
          <w:bCs/>
          <w:color w:val="000000"/>
        </w:rPr>
        <w:t xml:space="preserve">为</w:t>
      </w:r>
      <w:r>
        <w:rPr>
          <w:rFonts w:hint="eastAsia" w:hAnsi="宋体" w:cs="Arial"/>
          <w:b/>
          <w:color w:val="000000"/>
        </w:rPr>
        <w:t xml:space="preserve">52.78</w:t>
      </w:r>
      <w:r>
        <w:rPr>
          <w:rFonts w:hint="eastAsia" w:hAnsi="宋体" w:cs="宋体"/>
          <w:b/>
          <w:color w:val="000000"/>
        </w:rPr>
        <w:t xml:space="preserve">万</w:t>
      </w:r>
      <w:r>
        <w:rPr>
          <w:rFonts w:hint="eastAsia" w:hAnsi="宋体" w:cs="Arial"/>
          <w:b/>
          <w:color w:val="000000"/>
        </w:rPr>
        <w:t xml:space="preserve">元</w:t>
      </w:r>
      <w:r>
        <w:rPr>
          <w:rFonts w:hint="eastAsia" w:hAnsi="宋体"/>
          <w:b/>
          <w:bCs/>
          <w:color w:val="000000"/>
        </w:rPr>
        <w:t xml:space="preserve">，高于采购预算的作无效标论处</w:t>
      </w:r>
      <w:r>
        <w:rPr>
          <w:rFonts w:hint="eastAsia" w:hAnsi="宋体" w:cs="Arial"/>
          <w:bCs/>
          <w:color w:val="000000"/>
        </w:rPr>
        <w:t xml:space="preserve">。</w:t>
      </w:r>
      <w:r>
        <w:rPr>
          <w:rFonts w:hint="eastAsia"/>
          <w:color w:val="000000"/>
        </w:rPr>
      </w:r>
      <w:r/>
    </w:p>
    <w:p>
      <w:pPr>
        <w:pStyle w:val="985"/>
        <w:ind w:firstLine="640"/>
        <w:spacing w:line="200" w:lineRule="exact"/>
        <w:rPr>
          <w:rFonts w:hint="eastAsia" w:ascii="宋体" w:hAnsi="宋体"/>
          <w:color w:val="000000"/>
          <w:sz w:val="24"/>
        </w:rPr>
      </w:pPr>
      <w:r>
        <w:rPr>
          <w:rFonts w:hint="eastAsia"/>
          <w:color w:val="000000"/>
        </w:rPr>
        <w:t xml:space="preserve">   </w:t>
      </w:r>
      <w:r>
        <w:rPr>
          <w:rFonts w:hint="eastAsia" w:ascii="宋体" w:hAnsi="Courier New"/>
          <w:color w:val="000000"/>
          <w:spacing w:val="-4"/>
          <w:sz w:val="18"/>
          <w:szCs w:val="20"/>
        </w:rPr>
        <w:t xml:space="preserve"> </w:t>
      </w: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t xml:space="preserve">投标方：（单位盖章）</w:t>
      </w: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t xml:space="preserve">法定代表人或授权委托人：（签字或盖章） </w:t>
      </w:r>
      <w:r>
        <w:rPr>
          <w:rFonts w:hint="eastAsia" w:ascii="宋体" w:hAnsi="宋体"/>
          <w:color w:val="000000"/>
          <w:sz w:val="24"/>
        </w:rPr>
      </w:r>
      <w:r/>
    </w:p>
    <w:p>
      <w:pPr>
        <w:pStyle w:val="985"/>
        <w:rPr>
          <w:rFonts w:hint="eastAsia" w:ascii="宋体" w:hAnsi="宋体"/>
          <w:color w:val="000000"/>
          <w:sz w:val="24"/>
        </w:rPr>
      </w:pPr>
      <w:r>
        <w:rPr>
          <w:rFonts w:hint="eastAsia" w:ascii="宋体" w:hAnsi="宋体"/>
          <w:color w:val="000000"/>
          <w:sz w:val="24"/>
        </w:rPr>
      </w:r>
      <w:r/>
    </w:p>
    <w:p>
      <w:pPr>
        <w:pStyle w:val="985"/>
        <w:jc w:val="righ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985"/>
        <w:jc w:val="center"/>
        <w:spacing w:line="480" w:lineRule="exact"/>
        <w:rPr>
          <w:rFonts w:ascii="宋体" w:hAnsi="宋体" w:cs="Arial"/>
          <w:b/>
          <w:bCs/>
          <w:color w:val="000000"/>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000000"/>
          <w:sz w:val="24"/>
        </w:rPr>
      </w:r>
      <w:r/>
    </w:p>
    <w:p>
      <w:pPr>
        <w:pStyle w:val="985"/>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（十三）</w:t>
      </w:r>
      <w:r>
        <w:rPr>
          <w:rFonts w:hint="eastAsia" w:ascii="宋体" w:hAnsi="宋体"/>
          <w:b/>
          <w:color w:val="000000"/>
          <w:sz w:val="36"/>
          <w:szCs w:val="36"/>
        </w:rPr>
        <w:t xml:space="preserve">技术响应表</w:t>
      </w:r>
      <w:r>
        <w:rPr>
          <w:rFonts w:ascii="宋体" w:hAnsi="宋体"/>
          <w:b/>
          <w:color w:val="000000"/>
          <w:sz w:val="36"/>
          <w:szCs w:val="36"/>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2587" w:type="dxa"/>
            <w:vAlign w:val="center"/>
            <w:textDirection w:val="lrTb"/>
            <w:noWrap w:val="false"/>
          </w:tcPr>
          <w:p>
            <w:pPr>
              <w:pStyle w:val="985"/>
              <w:jc w:val="center"/>
              <w:spacing w:line="480" w:lineRule="exact"/>
              <w:rPr>
                <w:rFonts w:ascii="宋体" w:hAnsi="宋体"/>
                <w:color w:val="000000"/>
                <w:sz w:val="24"/>
              </w:rPr>
            </w:pPr>
            <w:r>
              <w:rPr>
                <w:rFonts w:hint="eastAsia" w:ascii="宋体" w:hAnsi="宋体"/>
                <w:color w:val="000000"/>
                <w:sz w:val="24"/>
              </w:rPr>
              <w:t xml:space="preserve">服务内容</w:t>
            </w: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rPr>
                <w:rFonts w:ascii="宋体" w:hAnsi="宋体"/>
                <w:color w:val="000000"/>
                <w:sz w:val="24"/>
              </w:rPr>
            </w:r>
            <w:r/>
          </w:p>
        </w:tc>
        <w:tc>
          <w:tcPr>
            <w:tcW w:w="2268" w:type="dxa"/>
            <w:vAlign w:val="center"/>
            <w:textDirection w:val="lrTb"/>
            <w:noWrap w:val="false"/>
          </w:tcPr>
          <w:p>
            <w:pPr>
              <w:pStyle w:val="985"/>
              <w:jc w:val="center"/>
              <w:rPr>
                <w:rFonts w:ascii="宋体" w:hAnsi="宋体"/>
                <w:color w:val="000000"/>
                <w:sz w:val="24"/>
              </w:rPr>
            </w:pPr>
            <w:r>
              <w:rPr>
                <w:rFonts w:hint="eastAsia" w:ascii="宋体" w:hAnsi="宋体"/>
                <w:color w:val="000000"/>
                <w:szCs w:val="21"/>
              </w:rPr>
              <w:t xml:space="preserve">投标技术指标（不得完全复制，并且必须逐条对应招标文件技术要求，响应内容不全的作无效标论处）</w:t>
            </w: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hint="eastAsia" w:ascii="宋体" w:hAnsi="宋体"/>
                <w:color w:val="000000"/>
                <w:sz w:val="24"/>
              </w:rPr>
              <w:t xml:space="preserve">偏离情况</w:t>
            </w: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bl>
    <w:p>
      <w:pPr>
        <w:pStyle w:val="985"/>
        <w:jc w:val="left"/>
        <w:spacing w:line="480" w:lineRule="exact"/>
        <w:widowControl/>
        <w:rPr>
          <w:rFonts w:hint="eastAsia"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投标人应根据投标的指标、对照招标文件要求在“偏离情况”栏注明“正偏离”或“无偏离”，投标人按照投标服务</w:t>
      </w:r>
      <w:r>
        <w:rPr>
          <w:rFonts w:ascii="宋体"/>
          <w:b/>
          <w:bCs/>
          <w:color w:val="000000"/>
          <w:spacing w:val="-2"/>
          <w:sz w:val="24"/>
        </w:rPr>
        <w:t xml:space="preserve">指标</w:t>
      </w:r>
      <w:r>
        <w:rPr>
          <w:rFonts w:hint="eastAsia" w:ascii="宋体"/>
          <w:b/>
          <w:bCs/>
          <w:color w:val="000000"/>
          <w:spacing w:val="-2"/>
          <w:sz w:val="24"/>
        </w:rPr>
        <w:t xml:space="preserve">填写投标技术指标，所有技术响应(须包含“技术要求及相关说明”所有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)必须在此表体现；投标技术指标不得低于招标文件要求的技术要求，未填写投标技术指标及达不到技术指标要求的作无效标处理。</w:t>
      </w:r>
      <w:r>
        <w:rPr>
          <w:rFonts w:hint="eastAsia" w:ascii="宋体"/>
          <w:b/>
          <w:bCs/>
          <w:color w:val="000000"/>
          <w:spacing w:val="-2"/>
          <w:sz w:val="24"/>
        </w:rPr>
      </w:r>
      <w:r/>
    </w:p>
    <w:p>
      <w:pPr>
        <w:pStyle w:val="985"/>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985"/>
        <w:jc w:val="left"/>
        <w:spacing w:line="460" w:lineRule="exact"/>
        <w:widowControl/>
        <w:rPr>
          <w:color w:val="000000"/>
          <w:sz w:val="24"/>
        </w:rPr>
      </w:pPr>
      <w:r>
        <w:rPr>
          <w:color w:val="000000"/>
          <w:sz w:val="24"/>
        </w:rPr>
      </w:r>
      <w:r/>
    </w:p>
    <w:p>
      <w:pPr>
        <w:pStyle w:val="985"/>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985"/>
        <w:ind w:firstLine="480"/>
        <w:spacing w:before="100" w:beforeAutospacing="1" w:after="100" w:afterAutospacing="1" w:line="460" w:lineRule="exact"/>
        <w:rPr>
          <w:rFonts w:hint="eastAsia"/>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rPr>
          <w:rFonts w:hint="eastAsia"/>
          <w:color w:val="000000"/>
          <w:sz w:val="24"/>
        </w:rPr>
      </w:r>
      <w:r/>
    </w:p>
    <w:p>
      <w:pPr>
        <w:pStyle w:val="985"/>
        <w:spacing w:line="460" w:lineRule="exact"/>
        <w:rPr>
          <w:rFonts w:hint="eastAsia"/>
          <w:color w:val="000000"/>
          <w:sz w:val="24"/>
        </w:rPr>
      </w:pPr>
      <w:r>
        <w:rPr>
          <w:rFonts w:hint="eastAsia"/>
          <w:color w:val="000000"/>
          <w:sz w:val="24"/>
        </w:rPr>
        <w:t xml:space="preserve">                                                       年    月    日   </w:t>
      </w:r>
      <w:r>
        <w:rPr>
          <w:rFonts w:hint="eastAsia"/>
          <w:color w:val="000000"/>
          <w:sz w:val="24"/>
        </w:rPr>
      </w:r>
      <w:r/>
    </w:p>
    <w:p>
      <w:pPr>
        <w:pStyle w:val="1045"/>
        <w:ind w:firstLine="480"/>
        <w:tabs>
          <w:tab w:val="left" w:pos="180" w:leader="none"/>
        </w:tabs>
        <w:rPr>
          <w:rFonts w:hint="eastAsia"/>
          <w:color w:val="000000"/>
        </w:rPr>
      </w:pPr>
      <w:r>
        <w:rPr>
          <w:rFonts w:hint="eastAsia"/>
          <w:color w:val="000000"/>
        </w:rPr>
      </w:r>
      <w:r/>
    </w:p>
    <w:p>
      <w:pPr>
        <w:pStyle w:val="1008"/>
        <w:ind w:firstLine="480"/>
        <w:rPr>
          <w:rFonts w:hint="eastAsia"/>
          <w:color w:val="000000"/>
          <w:sz w:val="24"/>
        </w:rPr>
      </w:pPr>
      <w:r>
        <w:rPr>
          <w:rFonts w:hint="eastAsia"/>
          <w:color w:val="000000"/>
          <w:sz w:val="24"/>
        </w:rPr>
      </w:r>
      <w:r/>
    </w:p>
    <w:p>
      <w:pPr>
        <w:pStyle w:val="1008"/>
        <w:ind w:firstLine="480"/>
        <w:rPr>
          <w:color w:val="000000"/>
          <w:sz w:val="24"/>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sz w:val="24"/>
        </w:rPr>
      </w:r>
      <w:r/>
    </w:p>
    <w:p>
      <w:pPr>
        <w:pStyle w:val="985"/>
        <w:jc w:val="center"/>
        <w:spacing w:line="480" w:lineRule="exact"/>
        <w:rPr>
          <w:rFonts w:ascii="宋体" w:hAnsi="宋体"/>
          <w:color w:val="000000"/>
          <w:sz w:val="36"/>
          <w:szCs w:val="36"/>
        </w:rPr>
      </w:pPr>
      <w:r>
        <w:rPr>
          <w:rFonts w:hint="eastAsia" w:ascii="宋体" w:hAnsi="宋体"/>
          <w:b/>
          <w:color w:val="000000"/>
          <w:sz w:val="36"/>
        </w:rPr>
        <w:t xml:space="preserve">（十四）</w:t>
      </w:r>
      <w:r>
        <w:rPr>
          <w:rFonts w:hint="eastAsia" w:ascii="宋体" w:hAnsi="宋体"/>
          <w:b/>
          <w:color w:val="000000"/>
          <w:sz w:val="36"/>
          <w:szCs w:val="36"/>
        </w:rPr>
        <w:t xml:space="preserve">服务承诺函</w:t>
      </w:r>
      <w:r>
        <w:rPr>
          <w:rFonts w:ascii="宋体" w:hAnsi="宋体"/>
          <w:color w:val="000000"/>
          <w:sz w:val="36"/>
          <w:szCs w:val="36"/>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98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rPr>
                <w:rFonts w:ascii="宋体" w:hAnsi="宋体"/>
                <w:color w:val="000000"/>
                <w:sz w:val="24"/>
              </w:rPr>
            </w:r>
            <w:r/>
          </w:p>
          <w:p>
            <w:pPr>
              <w:pStyle w:val="98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rPr>
                <w:rFonts w:ascii="宋体" w:hAnsi="宋体"/>
                <w:color w:val="000000"/>
                <w:sz w:val="24"/>
              </w:rPr>
            </w:r>
            <w:r/>
          </w:p>
        </w:tc>
        <w:tc>
          <w:tcPr>
            <w:tcW w:w="6703" w:type="dxa"/>
            <w:vAlign w:val="top"/>
            <w:textDirection w:val="lrTb"/>
            <w:noWrap w:val="false"/>
          </w:tcPr>
          <w:p>
            <w:pPr>
              <w:pStyle w:val="985"/>
              <w:jc w:val="left"/>
              <w:rPr>
                <w:rFonts w:hint="eastAsia"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rPr>
                <w:rFonts w:hint="eastAsia" w:ascii="宋体" w:hAnsi="宋体"/>
                <w:b/>
                <w:bCs/>
                <w:color w:val="000000"/>
                <w:sz w:val="24"/>
              </w:rPr>
            </w:r>
            <w:r/>
          </w:p>
          <w:p>
            <w:pPr>
              <w:pStyle w:val="985"/>
              <w:rPr>
                <w:rFonts w:ascii="宋体" w:hAnsi="宋体"/>
                <w:bCs/>
                <w:color w:val="000000"/>
                <w:sz w:val="24"/>
              </w:rPr>
            </w:pPr>
            <w:r>
              <w:rPr>
                <w:rFonts w:hint="eastAsia" w:ascii="宋体" w:hAnsi="宋体"/>
                <w:bCs/>
                <w:color w:val="000000"/>
                <w:sz w:val="24"/>
              </w:rPr>
              <w:t xml:space="preserve">2. </w:t>
            </w:r>
            <w:r>
              <w:rPr>
                <w:rFonts w:hint="eastAsia" w:ascii="宋体" w:hAnsi="宋体" w:cs="Arial"/>
                <w:bCs/>
                <w:color w:val="000000"/>
                <w:sz w:val="24"/>
              </w:rPr>
              <w:t xml:space="preserve">项目服务期间，中标方所有的工作人员的人身安全以及中标方在服务期间产生的各类安全责任事故均由中标方自行承担。因中标方管理不善，造成服务范围内的设施、设备等损坏的，由中标方负责赔偿</w:t>
            </w:r>
            <w:r>
              <w:rPr>
                <w:rFonts w:hint="eastAsia" w:ascii="宋体" w:hAnsi="宋体"/>
                <w:bCs/>
                <w:color w:val="000000"/>
                <w:sz w:val="24"/>
              </w:rPr>
              <w:t xml:space="preserve">。</w:t>
            </w:r>
            <w:r>
              <w:rPr>
                <w:rFonts w:ascii="宋体" w:hAnsi="宋体"/>
                <w:bCs/>
                <w:color w:val="000000"/>
                <w:sz w:val="24"/>
              </w:rPr>
            </w:r>
            <w:r/>
          </w:p>
          <w:p>
            <w:pPr>
              <w:pStyle w:val="985"/>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对于</w:t>
            </w:r>
            <w:r>
              <w:rPr>
                <w:rFonts w:hint="eastAsia" w:ascii="宋体" w:hAnsi="宋体" w:cs="宋体"/>
                <w:color w:val="000000"/>
                <w:sz w:val="24"/>
              </w:rPr>
              <w:t xml:space="preserve">采购人</w:t>
            </w:r>
            <w:r>
              <w:rPr>
                <w:rFonts w:ascii="宋体" w:hAnsi="宋体" w:cs="宋体"/>
                <w:color w:val="000000"/>
                <w:sz w:val="24"/>
              </w:rPr>
              <w:t xml:space="preserve">提出更换现场不称职技术人员的要求，</w:t>
            </w:r>
            <w:r>
              <w:rPr>
                <w:rFonts w:hint="eastAsia" w:ascii="宋体" w:hAnsi="宋体" w:cs="宋体"/>
                <w:color w:val="000000"/>
                <w:sz w:val="24"/>
              </w:rPr>
              <w:t xml:space="preserve">中标方须</w:t>
            </w:r>
            <w:r>
              <w:rPr>
                <w:rFonts w:ascii="宋体" w:hAnsi="宋体" w:cs="宋体"/>
                <w:color w:val="000000"/>
                <w:sz w:val="24"/>
              </w:rPr>
              <w:t xml:space="preserve">无条件服从</w:t>
            </w:r>
            <w:r>
              <w:rPr>
                <w:rFonts w:hint="eastAsia" w:ascii="宋体" w:hAnsi="宋体" w:cs="宋体"/>
                <w:color w:val="000000"/>
                <w:sz w:val="24"/>
              </w:rPr>
              <w:t xml:space="preserve">。</w:t>
            </w:r>
            <w:r>
              <w:rPr>
                <w:rFonts w:hint="eastAsia" w:ascii="宋体" w:hAnsi="宋体" w:cs="宋体"/>
                <w:color w:val="000000"/>
                <w:sz w:val="24"/>
              </w:rPr>
            </w:r>
            <w:r/>
          </w:p>
          <w:p>
            <w:pPr>
              <w:pStyle w:val="985"/>
              <w:rPr>
                <w:rFonts w:hint="eastAsia" w:ascii="宋体" w:hAnsi="宋体"/>
                <w:color w:val="000000"/>
                <w:sz w:val="24"/>
              </w:rPr>
            </w:pPr>
            <w:r>
              <w:rPr>
                <w:rFonts w:hint="eastAsia" w:ascii="宋体" w:hAnsi="宋体" w:cs="宋体"/>
                <w:color w:val="000000"/>
                <w:sz w:val="24"/>
              </w:rPr>
              <w:t xml:space="preserve">4.</w:t>
            </w:r>
            <w:r>
              <w:rPr>
                <w:rFonts w:ascii="宋体" w:hAnsi="宋体" w:cs="宋体"/>
                <w:color w:val="000000"/>
                <w:sz w:val="24"/>
              </w:rPr>
              <w:t xml:space="preserve"> </w:t>
            </w:r>
            <w:r>
              <w:rPr>
                <w:rFonts w:hint="eastAsia" w:ascii="宋体" w:hAnsi="宋体" w:cs="宋体"/>
                <w:color w:val="000000"/>
                <w:sz w:val="24"/>
              </w:rPr>
              <w:t xml:space="preserve">在上级对本项目验收评审过程中，中标方须积极配合采购人并无条件提供技术服务。</w:t>
            </w:r>
            <w:r>
              <w:rPr>
                <w:rFonts w:hint="eastAsia" w:ascii="宋体" w:hAnsi="宋体"/>
                <w:color w:val="000000"/>
                <w:sz w:val="24"/>
              </w:rPr>
            </w:r>
            <w:r/>
          </w:p>
        </w:tc>
      </w:tr>
      <w:tr>
        <w:trPr>
          <w:trHeight w:val="5307"/>
        </w:trPr>
        <w:tc>
          <w:tcPr>
            <w:tcW w:w="2405" w:type="dxa"/>
            <w:vAlign w:val="center"/>
            <w:textDirection w:val="lrTb"/>
            <w:noWrap w:val="false"/>
          </w:tcPr>
          <w:p>
            <w:pPr>
              <w:pStyle w:val="98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rPr>
                <w:rFonts w:ascii="宋体" w:hAnsi="宋体"/>
                <w:color w:val="000000"/>
                <w:sz w:val="24"/>
              </w:rPr>
            </w:r>
            <w:r/>
          </w:p>
        </w:tc>
        <w:tc>
          <w:tcPr>
            <w:tcW w:w="6703" w:type="dxa"/>
            <w:vAlign w:val="top"/>
            <w:textDirection w:val="lrTb"/>
            <w:noWrap w:val="false"/>
          </w:tcPr>
          <w:p>
            <w:pPr>
              <w:pStyle w:val="985"/>
              <w:spacing w:line="480" w:lineRule="exact"/>
              <w:tabs>
                <w:tab w:val="left" w:pos="0" w:leader="none"/>
              </w:tabs>
              <w:rPr>
                <w:rFonts w:ascii="宋体" w:hAnsi="宋体"/>
                <w:color w:val="000000"/>
                <w:sz w:val="24"/>
              </w:rPr>
            </w:pPr>
            <w:r>
              <w:rPr>
                <w:rFonts w:ascii="宋体" w:hAnsi="宋体"/>
                <w:color w:val="000000"/>
                <w:sz w:val="24"/>
              </w:rPr>
            </w:r>
            <w:r/>
          </w:p>
        </w:tc>
      </w:tr>
    </w:tbl>
    <w:p>
      <w:pPr>
        <w:pStyle w:val="985"/>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注：各投标人须响应本项目招标文件P24的服务保障和承诺要求逐条响应，未响应或部分响应的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rPr>
          <w:rFonts w:hint="eastAsia" w:ascii="宋体" w:hAnsi="宋体"/>
          <w:b/>
          <w:bCs/>
          <w:color w:val="000000"/>
          <w:spacing w:val="-2"/>
          <w:sz w:val="24"/>
        </w:rPr>
      </w:r>
      <w:r/>
    </w:p>
    <w:p>
      <w:pPr>
        <w:pStyle w:val="985"/>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pStyle w:val="985"/>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ascii="宋体" w:hAnsi="宋体" w:cs="宋体"/>
          <w:color w:val="000000"/>
          <w:sz w:val="24"/>
          <w:u w:val="single"/>
        </w:rPr>
      </w:r>
      <w:r/>
    </w:p>
    <w:p>
      <w:pPr>
        <w:pStyle w:val="985"/>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ascii="宋体" w:hAnsi="宋体"/>
          <w:b/>
          <w:color w:val="000000"/>
          <w:sz w:val="36"/>
          <w:szCs w:val="36"/>
        </w:rPr>
      </w:r>
      <w:r/>
    </w:p>
    <w:p>
      <w:pPr>
        <w:pStyle w:val="985"/>
        <w:jc w:val="right"/>
        <w:spacing w:line="480" w:lineRule="exact"/>
        <w:rPr>
          <w:color w:val="000000"/>
          <w:sz w:val="24"/>
        </w:rPr>
      </w:pPr>
      <w:r>
        <w:rPr>
          <w:rFonts w:hint="eastAsia"/>
          <w:color w:val="000000"/>
          <w:sz w:val="24"/>
        </w:rPr>
        <w:t xml:space="preserve">年    月    日</w:t>
      </w:r>
      <w:r>
        <w:rPr>
          <w:color w:val="000000"/>
          <w:sz w:val="24"/>
        </w:rPr>
      </w:r>
      <w:r/>
    </w:p>
    <w:p>
      <w:pPr>
        <w:pStyle w:val="985"/>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sz w:val="32"/>
          <w:szCs w:val="32"/>
        </w:rPr>
      </w:r>
      <w:r/>
    </w:p>
    <w:p>
      <w:pPr>
        <w:pStyle w:val="985"/>
        <w:contextualSpacing/>
        <w:jc w:val="center"/>
        <w:keepLines/>
        <w:keepNext/>
        <w:rPr>
          <w:rFonts w:ascii="宋体" w:hAnsi="宋体"/>
          <w:b/>
          <w:bCs/>
          <w:color w:val="000000"/>
          <w:sz w:val="36"/>
          <w:szCs w:val="36"/>
        </w:rPr>
        <w:outlineLvl w:val="2"/>
      </w:pPr>
      <w:r/>
      <w:bookmarkStart w:id="1" w:name="_Toc42355144"/>
      <w:r/>
      <w:bookmarkStart w:id="2" w:name="_Toc88721319"/>
      <w:r>
        <w:rPr>
          <w:rFonts w:hint="eastAsia" w:ascii="宋体" w:hAnsi="宋体"/>
          <w:b/>
          <w:bCs/>
          <w:color w:val="000000"/>
          <w:sz w:val="36"/>
          <w:szCs w:val="36"/>
        </w:rPr>
        <w:t xml:space="preserve">（十五）实施方案</w:t>
      </w:r>
      <w:bookmarkEnd w:id="1"/>
      <w:r/>
      <w:bookmarkEnd w:id="2"/>
      <w:r>
        <w:rPr>
          <w:rFonts w:ascii="宋体" w:hAnsi="宋体"/>
          <w:b/>
          <w:bCs/>
          <w:color w:val="000000"/>
          <w:sz w:val="36"/>
          <w:szCs w:val="36"/>
        </w:rPr>
      </w:r>
      <w:r/>
    </w:p>
    <w:p>
      <w:pPr>
        <w:pStyle w:val="985"/>
        <w:ind w:firstLine="435"/>
        <w:jc w:val="center"/>
        <w:spacing w:line="480" w:lineRule="exact"/>
        <w:rPr>
          <w:rFonts w:ascii="宋体" w:hAnsi="宋体"/>
          <w:color w:val="000000"/>
          <w:sz w:val="24"/>
        </w:rPr>
      </w:pPr>
      <w:r>
        <w:rPr>
          <w:rFonts w:hint="eastAsia" w:ascii="宋体" w:hAnsi="宋体"/>
          <w:color w:val="000000"/>
          <w:sz w:val="24"/>
        </w:rPr>
        <w:t xml:space="preserve">（投标人根据评标细则中的相关要求自行编制，格式自制）</w:t>
      </w:r>
      <w:r>
        <w:rPr>
          <w:rFonts w:ascii="宋体" w:hAnsi="宋体"/>
          <w:color w:val="000000"/>
          <w:sz w:val="24"/>
        </w:rPr>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微软雅黑">
    <w:panose1 w:val="020B0503020204020204"/>
  </w:font>
  <w:font w:name="Calibri">
    <w:panose1 w:val="020F0502020204030204"/>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黑体">
    <w:panose1 w:val="020106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
    <w:panose1 w:val="020B0503020202020204"/>
  </w:font>
  <w:font w:name="Courier New">
    <w:panose1 w:val="02070309020205020404"/>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8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pPr>
                            <w:pStyle w:val="9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pPr>
                      <w:pStyle w:val="985"/>
                    </w:pPr>
                    <w:r/>
                    <w:r/>
                  </w:p>
                </w:txbxContent>
              </v:textbox>
            </v:shape>
          </w:pict>
        </mc:Fallback>
      </mc:AlternateContent>
    </w:r>
    <w:r>
      <w:rPr>
        <w:rFonts w:ascii="宋体" w:hAnsi="宋体"/>
        <w:sz w:val="24"/>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rPr>
        <w:rStyle w:val="113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98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985"/>
                    </w:pPr>
                    <w:r/>
                    <w:r/>
                  </w:p>
                </w:txbxContent>
              </v:textbox>
            </v:shape>
          </w:pict>
        </mc:Fallback>
      </mc:AlternateContent>
    </w:r>
    <w:r>
      <w:rPr>
        <w:rStyle w:val="1131"/>
      </w:rPr>
    </w:r>
    <w:r/>
  </w:p>
  <w:p>
    <w:pPr>
      <w:pStyle w:val="1130"/>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rPr>
        <w:rStyle w:val="113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44</w:t>
                          </w:r>
                          <w:r>
                            <w:fldChar w:fldCharType="end"/>
                          </w:r>
                          <w:r/>
                        </w:p>
                        <w:p>
                          <w:pPr>
                            <w:pStyle w:val="98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44</w:t>
                    </w:r>
                    <w:r>
                      <w:fldChar w:fldCharType="end"/>
                    </w:r>
                    <w:r/>
                  </w:p>
                  <w:p>
                    <w:pPr>
                      <w:pStyle w:val="985"/>
                    </w:pPr>
                    <w:r/>
                    <w:r/>
                  </w:p>
                </w:txbxContent>
              </v:textbox>
            </v:shape>
          </w:pict>
        </mc:Fallback>
      </mc:AlternateContent>
    </w:r>
    <w:r>
      <w:rPr>
        <w:rStyle w:val="1131"/>
      </w:rPr>
    </w:r>
    <w:r/>
  </w:p>
  <w:p>
    <w:pPr>
      <w:pStyle w:val="1130"/>
      <w:ind w:right="360"/>
      <w:jc w:val="center"/>
      <w:tabs>
        <w:tab w:val="center" w:pos="4153" w:leader="none"/>
        <w:tab w:val="right" w:pos="8306" w:leader="none"/>
      </w:tabs>
    </w:pPr>
    <w:r/>
    <w:r/>
  </w:p>
  <w:p>
    <w:pPr>
      <w:pStyle w:val="113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8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8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pPr>
                            <w:pStyle w:val="98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pPr>
                      <w:pStyle w:val="9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0"/>
      <w:isLgl w:val="false"/>
      <w:suff w:val="tab"/>
      <w:lvlText w:val="%1."/>
      <w:lvlJc w:val="left"/>
      <w:pPr>
        <w:pStyle w:val="985"/>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85"/>
      </w:p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2">
    <w:multiLevelType w:val="hybridMultilevel"/>
    <w:lvl w:ilvl="0">
      <w:start w:val="1"/>
      <w:numFmt w:val="decimal"/>
      <w:pStyle w:val="1183"/>
      <w:isLgl w:val="false"/>
      <w:suff w:val="tab"/>
      <w:lvlText w:val="%1．"/>
      <w:lvlJc w:val="left"/>
      <w:pPr>
        <w:pStyle w:val="985"/>
        <w:ind w:left="900" w:hanging="720"/>
        <w:tabs>
          <w:tab w:val="num" w:pos="900" w:leader="none"/>
        </w:tabs>
      </w:pPr>
      <w:rPr>
        <w:rFonts w:hint="eastAsia"/>
      </w:rPr>
    </w:lvl>
    <w:lvl w:ilvl="1">
      <w:start w:val="1"/>
      <w:numFmt w:val="lowerLetter"/>
      <w:isLgl w:val="false"/>
      <w:suff w:val="tab"/>
      <w:lvlText w:val="%2)"/>
      <w:lvlJc w:val="left"/>
      <w:pPr>
        <w:pStyle w:val="985"/>
        <w:ind w:left="1020" w:hanging="420"/>
        <w:tabs>
          <w:tab w:val="num" w:pos="1020" w:leader="none"/>
        </w:tabs>
      </w:pPr>
    </w:lvl>
    <w:lvl w:ilvl="2">
      <w:start w:val="1"/>
      <w:numFmt w:val="lowerRoman"/>
      <w:isLgl w:val="false"/>
      <w:suff w:val="tab"/>
      <w:lvlText w:val="%3."/>
      <w:lvlJc w:val="right"/>
      <w:pPr>
        <w:pStyle w:val="985"/>
        <w:ind w:left="1440" w:hanging="420"/>
        <w:tabs>
          <w:tab w:val="num" w:pos="1440" w:leader="none"/>
        </w:tabs>
      </w:pPr>
    </w:lvl>
    <w:lvl w:ilvl="3">
      <w:start w:val="1"/>
      <w:numFmt w:val="decimal"/>
      <w:isLgl w:val="false"/>
      <w:suff w:val="tab"/>
      <w:lvlText w:val="%4."/>
      <w:lvlJc w:val="left"/>
      <w:pPr>
        <w:pStyle w:val="985"/>
        <w:ind w:left="1860" w:hanging="420"/>
        <w:tabs>
          <w:tab w:val="num" w:pos="1860" w:leader="none"/>
        </w:tabs>
      </w:pPr>
    </w:lvl>
    <w:lvl w:ilvl="4">
      <w:start w:val="1"/>
      <w:numFmt w:val="lowerLetter"/>
      <w:isLgl w:val="false"/>
      <w:suff w:val="tab"/>
      <w:lvlText w:val="%5)"/>
      <w:lvlJc w:val="left"/>
      <w:pPr>
        <w:pStyle w:val="985"/>
        <w:ind w:left="2280" w:hanging="420"/>
        <w:tabs>
          <w:tab w:val="num" w:pos="2280" w:leader="none"/>
        </w:tabs>
      </w:pPr>
    </w:lvl>
    <w:lvl w:ilvl="5">
      <w:start w:val="1"/>
      <w:numFmt w:val="lowerRoman"/>
      <w:isLgl w:val="false"/>
      <w:suff w:val="tab"/>
      <w:lvlText w:val="%6."/>
      <w:lvlJc w:val="right"/>
      <w:pPr>
        <w:pStyle w:val="985"/>
        <w:ind w:left="2700" w:hanging="420"/>
        <w:tabs>
          <w:tab w:val="num" w:pos="2700" w:leader="none"/>
        </w:tabs>
      </w:pPr>
    </w:lvl>
    <w:lvl w:ilvl="6">
      <w:start w:val="1"/>
      <w:numFmt w:val="decimal"/>
      <w:isLgl w:val="false"/>
      <w:suff w:val="tab"/>
      <w:lvlText w:val="%7."/>
      <w:lvlJc w:val="left"/>
      <w:pPr>
        <w:pStyle w:val="985"/>
        <w:ind w:left="3120" w:hanging="420"/>
        <w:tabs>
          <w:tab w:val="num" w:pos="3120" w:leader="none"/>
        </w:tabs>
      </w:pPr>
    </w:lvl>
    <w:lvl w:ilvl="7">
      <w:start w:val="1"/>
      <w:numFmt w:val="lowerLetter"/>
      <w:isLgl w:val="false"/>
      <w:suff w:val="tab"/>
      <w:lvlText w:val="%8)"/>
      <w:lvlJc w:val="left"/>
      <w:pPr>
        <w:pStyle w:val="985"/>
        <w:ind w:left="3540" w:hanging="420"/>
        <w:tabs>
          <w:tab w:val="num" w:pos="3540" w:leader="none"/>
        </w:tabs>
      </w:pPr>
    </w:lvl>
    <w:lvl w:ilvl="8">
      <w:start w:val="1"/>
      <w:numFmt w:val="lowerRoman"/>
      <w:isLgl w:val="false"/>
      <w:suff w:val="tab"/>
      <w:lvlText w:val="%9."/>
      <w:lvlJc w:val="right"/>
      <w:pPr>
        <w:pStyle w:val="985"/>
        <w:ind w:left="3960" w:hanging="420"/>
        <w:tabs>
          <w:tab w:val="num" w:pos="3960" w:leader="none"/>
        </w:tabs>
      </w:pPr>
    </w:lvl>
  </w:abstractNum>
  <w:abstractNum w:abstractNumId="3">
    <w:multiLevelType w:val="hybridMultilevel"/>
    <w:lvl w:ilvl="0">
      <w:start w:val="1"/>
      <w:numFmt w:val="decimal"/>
      <w:pStyle w:val="1155"/>
      <w:isLgl w:val="false"/>
      <w:suff w:val="space"/>
      <w:lvlText w:val="第%1章"/>
      <w:lvlJc w:val="left"/>
      <w:pPr>
        <w:pStyle w:val="985"/>
        <w:ind w:left="0" w:firstLine="0"/>
      </w:pPr>
      <w:rPr>
        <w:rFonts w:hint="eastAsia" w:ascii="黑体" w:eastAsia="黑体"/>
        <w:sz w:val="44"/>
        <w:szCs w:val="44"/>
      </w:rPr>
    </w:lvl>
    <w:lvl w:ilvl="1">
      <w:start w:val="1"/>
      <w:numFmt w:val="decimal"/>
      <w:isLgl w:val="false"/>
      <w:suff w:val="space"/>
      <w:lvlText w:val="%1.%2"/>
      <w:lvlJc w:val="left"/>
      <w:pPr>
        <w:pStyle w:val="985"/>
        <w:ind w:left="0" w:firstLine="0"/>
      </w:pPr>
      <w:rPr>
        <w:rFonts w:hint="eastAsia" w:ascii="黑体" w:hAnsi="黑体" w:eastAsia="黑体"/>
        <w:sz w:val="30"/>
      </w:rPr>
    </w:lvl>
    <w:lvl w:ilvl="2">
      <w:start w:val="1"/>
      <w:numFmt w:val="decimal"/>
      <w:isLgl w:val="false"/>
      <w:suff w:val="space"/>
      <w:lvlText w:val="%1.%2.%3"/>
      <w:lvlJc w:val="left"/>
      <w:pPr>
        <w:pStyle w:val="985"/>
        <w:ind w:left="0" w:firstLine="0"/>
      </w:pPr>
      <w:rPr>
        <w:rFonts w:hint="eastAsia" w:ascii="黑体" w:eastAsia="黑体"/>
        <w:sz w:val="28"/>
      </w:rPr>
    </w:lvl>
    <w:lvl w:ilvl="3">
      <w:start w:val="1"/>
      <w:numFmt w:val="decimal"/>
      <w:isLgl w:val="false"/>
      <w:suff w:val="space"/>
      <w:lvlText w:val="%1.%2.%3.%4"/>
      <w:lvlJc w:val="left"/>
      <w:pPr>
        <w:pStyle w:val="985"/>
        <w:ind w:left="0" w:firstLine="0"/>
      </w:pPr>
      <w:rPr>
        <w:rFonts w:hint="eastAsia" w:ascii="黑体" w:eastAsia="黑体"/>
        <w:sz w:val="24"/>
      </w:rPr>
    </w:lvl>
    <w:lvl w:ilvl="4">
      <w:start w:val="1"/>
      <w:numFmt w:val="decimal"/>
      <w:isLgl w:val="false"/>
      <w:suff w:val="tab"/>
      <w:lvlText w:val="%1.%2.%3.%4.%5"/>
      <w:lvlJc w:val="left"/>
      <w:pPr>
        <w:pStyle w:val="985"/>
        <w:ind w:left="1008" w:hanging="1008"/>
      </w:pPr>
      <w:rPr>
        <w:rFonts w:hint="eastAsia"/>
      </w:rPr>
    </w:lvl>
    <w:lvl w:ilvl="5">
      <w:start w:val="1"/>
      <w:numFmt w:val="decimal"/>
      <w:isLgl w:val="false"/>
      <w:suff w:val="tab"/>
      <w:lvlText w:val="%1.%2.%3.%4.%5.%6"/>
      <w:lvlJc w:val="left"/>
      <w:pPr>
        <w:pStyle w:val="985"/>
        <w:ind w:left="1152" w:hanging="1152"/>
      </w:pPr>
      <w:rPr>
        <w:rFonts w:hint="eastAsia"/>
      </w:rPr>
    </w:lvl>
    <w:lvl w:ilvl="6">
      <w:start w:val="1"/>
      <w:numFmt w:val="decimal"/>
      <w:isLgl w:val="false"/>
      <w:suff w:val="tab"/>
      <w:lvlText w:val="%1.%2.%3.%4.%5.%6.%7"/>
      <w:lvlJc w:val="left"/>
      <w:pPr>
        <w:pStyle w:val="985"/>
        <w:ind w:left="1296" w:hanging="1296"/>
      </w:pPr>
      <w:rPr>
        <w:rFonts w:hint="eastAsia"/>
      </w:rPr>
    </w:lvl>
    <w:lvl w:ilvl="7">
      <w:start w:val="1"/>
      <w:numFmt w:val="decimal"/>
      <w:isLgl w:val="false"/>
      <w:suff w:val="tab"/>
      <w:lvlText w:val="%1.%2.%3.%4.%5.%6.%7.%8"/>
      <w:lvlJc w:val="left"/>
      <w:pPr>
        <w:pStyle w:val="985"/>
        <w:ind w:left="1440" w:hanging="1440"/>
      </w:pPr>
      <w:rPr>
        <w:rFonts w:hint="eastAsia"/>
      </w:rPr>
    </w:lvl>
    <w:lvl w:ilvl="8">
      <w:start w:val="1"/>
      <w:numFmt w:val="decimal"/>
      <w:isLgl w:val="false"/>
      <w:suff w:val="tab"/>
      <w:lvlText w:val="%1.%2.%3.%4.%5.%6.%7.%8.%9"/>
      <w:lvlJc w:val="left"/>
      <w:pPr>
        <w:pStyle w:val="985"/>
        <w:ind w:left="1584" w:hanging="1584"/>
      </w:pPr>
      <w:rPr>
        <w:rFonts w:hint="eastAsia"/>
      </w:rPr>
    </w:lvl>
  </w:abstractNum>
  <w:abstractNum w:abstractNumId="4">
    <w:multiLevelType w:val="hybridMultilevel"/>
    <w:lvl w:ilvl="0">
      <w:start w:val="1"/>
      <w:numFmt w:val="decimal"/>
      <w:pStyle w:val="1172"/>
      <w:isLgl w:val="false"/>
      <w:suff w:val="tab"/>
      <w:lvlText w:val="%1."/>
      <w:lvlJc w:val="left"/>
      <w:pPr>
        <w:pStyle w:val="985"/>
        <w:ind w:left="1200" w:hanging="360"/>
        <w:tabs>
          <w:tab w:val="num" w:pos="1200" w:leader="none"/>
        </w:tabs>
      </w:p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7">
    <w:name w:val="Heading 1"/>
    <w:basedOn w:val="985"/>
    <w:next w:val="985"/>
    <w:link w:val="918"/>
    <w:uiPriority w:val="9"/>
    <w:qFormat/>
    <w:pPr>
      <w:keepLines/>
      <w:keepNext/>
      <w:spacing w:before="480" w:after="200"/>
      <w:outlineLvl w:val="0"/>
    </w:pPr>
    <w:rPr>
      <w:rFonts w:ascii="Arial" w:hAnsi="Arial" w:eastAsia="Arial" w:cs="Arial"/>
      <w:sz w:val="40"/>
      <w:szCs w:val="40"/>
    </w:rPr>
  </w:style>
  <w:style w:type="character" w:styleId="918">
    <w:name w:val="Heading 1 Char"/>
    <w:link w:val="917"/>
    <w:uiPriority w:val="9"/>
    <w:rPr>
      <w:rFonts w:ascii="Arial" w:hAnsi="Arial" w:eastAsia="Arial" w:cs="Arial"/>
      <w:sz w:val="40"/>
      <w:szCs w:val="40"/>
    </w:rPr>
  </w:style>
  <w:style w:type="paragraph" w:styleId="919">
    <w:name w:val="Heading 2"/>
    <w:basedOn w:val="985"/>
    <w:next w:val="985"/>
    <w:link w:val="1121"/>
    <w:uiPriority w:val="9"/>
    <w:unhideWhenUsed/>
    <w:qFormat/>
    <w:pPr>
      <w:keepLines/>
      <w:keepNext/>
      <w:spacing w:before="360" w:after="200"/>
      <w:outlineLvl w:val="1"/>
    </w:pPr>
    <w:rPr>
      <w:rFonts w:ascii="Arial" w:hAnsi="Arial" w:eastAsia="Arial" w:cs="Arial"/>
      <w:sz w:val="34"/>
    </w:rPr>
  </w:style>
  <w:style w:type="paragraph" w:styleId="920">
    <w:name w:val="Heading 3"/>
    <w:basedOn w:val="985"/>
    <w:next w:val="985"/>
    <w:link w:val="921"/>
    <w:uiPriority w:val="9"/>
    <w:unhideWhenUsed/>
    <w:qFormat/>
    <w:pPr>
      <w:keepLines/>
      <w:keepNext/>
      <w:spacing w:before="320" w:after="200"/>
      <w:outlineLvl w:val="2"/>
    </w:pPr>
    <w:rPr>
      <w:rFonts w:ascii="Arial" w:hAnsi="Arial" w:eastAsia="Arial" w:cs="Arial"/>
      <w:sz w:val="30"/>
      <w:szCs w:val="30"/>
    </w:rPr>
  </w:style>
  <w:style w:type="character" w:styleId="921">
    <w:name w:val="Heading 3 Char"/>
    <w:link w:val="920"/>
    <w:uiPriority w:val="9"/>
    <w:rPr>
      <w:rFonts w:ascii="Arial" w:hAnsi="Arial" w:eastAsia="Arial" w:cs="Arial"/>
      <w:sz w:val="30"/>
      <w:szCs w:val="30"/>
    </w:rPr>
  </w:style>
  <w:style w:type="paragraph" w:styleId="922">
    <w:name w:val="Heading 4"/>
    <w:basedOn w:val="985"/>
    <w:next w:val="985"/>
    <w:link w:val="923"/>
    <w:uiPriority w:val="9"/>
    <w:unhideWhenUsed/>
    <w:qFormat/>
    <w:pPr>
      <w:keepLines/>
      <w:keepNext/>
      <w:spacing w:before="320" w:after="200"/>
      <w:outlineLvl w:val="3"/>
    </w:pPr>
    <w:rPr>
      <w:rFonts w:ascii="Arial" w:hAnsi="Arial" w:eastAsia="Arial" w:cs="Arial"/>
      <w:b/>
      <w:bCs/>
      <w:sz w:val="26"/>
      <w:szCs w:val="26"/>
    </w:rPr>
  </w:style>
  <w:style w:type="character" w:styleId="923">
    <w:name w:val="Heading 4 Char"/>
    <w:link w:val="922"/>
    <w:uiPriority w:val="9"/>
    <w:rPr>
      <w:rFonts w:ascii="Arial" w:hAnsi="Arial" w:eastAsia="Arial" w:cs="Arial"/>
      <w:b/>
      <w:bCs/>
      <w:sz w:val="26"/>
      <w:szCs w:val="26"/>
    </w:rPr>
  </w:style>
  <w:style w:type="paragraph" w:styleId="924">
    <w:name w:val="Heading 5"/>
    <w:basedOn w:val="985"/>
    <w:next w:val="985"/>
    <w:link w:val="925"/>
    <w:uiPriority w:val="9"/>
    <w:unhideWhenUsed/>
    <w:qFormat/>
    <w:pPr>
      <w:keepLines/>
      <w:keepNext/>
      <w:spacing w:before="320" w:after="200"/>
      <w:outlineLvl w:val="4"/>
    </w:pPr>
    <w:rPr>
      <w:rFonts w:ascii="Arial" w:hAnsi="Arial" w:eastAsia="Arial" w:cs="Arial"/>
      <w:b/>
      <w:bCs/>
      <w:sz w:val="24"/>
      <w:szCs w:val="24"/>
    </w:rPr>
  </w:style>
  <w:style w:type="character" w:styleId="925">
    <w:name w:val="Heading 5 Char"/>
    <w:link w:val="924"/>
    <w:uiPriority w:val="9"/>
    <w:rPr>
      <w:rFonts w:ascii="Arial" w:hAnsi="Arial" w:eastAsia="Arial" w:cs="Arial"/>
      <w:b/>
      <w:bCs/>
      <w:sz w:val="24"/>
      <w:szCs w:val="24"/>
    </w:rPr>
  </w:style>
  <w:style w:type="paragraph" w:styleId="926">
    <w:name w:val="Heading 6"/>
    <w:basedOn w:val="985"/>
    <w:next w:val="985"/>
    <w:link w:val="927"/>
    <w:uiPriority w:val="9"/>
    <w:unhideWhenUsed/>
    <w:qFormat/>
    <w:pPr>
      <w:keepLines/>
      <w:keepNext/>
      <w:spacing w:before="320" w:after="200"/>
      <w:outlineLvl w:val="5"/>
    </w:pPr>
    <w:rPr>
      <w:rFonts w:ascii="Arial" w:hAnsi="Arial" w:eastAsia="Arial" w:cs="Arial"/>
      <w:b/>
      <w:bCs/>
      <w:sz w:val="22"/>
      <w:szCs w:val="22"/>
    </w:rPr>
  </w:style>
  <w:style w:type="character" w:styleId="927">
    <w:name w:val="Heading 6 Char"/>
    <w:link w:val="926"/>
    <w:uiPriority w:val="9"/>
    <w:rPr>
      <w:rFonts w:ascii="Arial" w:hAnsi="Arial" w:eastAsia="Arial" w:cs="Arial"/>
      <w:b/>
      <w:bCs/>
      <w:sz w:val="22"/>
      <w:szCs w:val="22"/>
    </w:rPr>
  </w:style>
  <w:style w:type="paragraph" w:styleId="928">
    <w:name w:val="Heading 7"/>
    <w:basedOn w:val="985"/>
    <w:next w:val="985"/>
    <w:link w:val="929"/>
    <w:uiPriority w:val="9"/>
    <w:unhideWhenUsed/>
    <w:qFormat/>
    <w:pPr>
      <w:keepLines/>
      <w:keepNext/>
      <w:spacing w:before="320" w:after="200"/>
      <w:outlineLvl w:val="6"/>
    </w:pPr>
    <w:rPr>
      <w:rFonts w:ascii="Arial" w:hAnsi="Arial" w:eastAsia="Arial" w:cs="Arial"/>
      <w:b/>
      <w:bCs/>
      <w:i/>
      <w:iCs/>
      <w:sz w:val="22"/>
      <w:szCs w:val="22"/>
    </w:rPr>
  </w:style>
  <w:style w:type="character" w:styleId="929">
    <w:name w:val="Heading 7 Char"/>
    <w:link w:val="928"/>
    <w:uiPriority w:val="9"/>
    <w:rPr>
      <w:rFonts w:ascii="Arial" w:hAnsi="Arial" w:eastAsia="Arial" w:cs="Arial"/>
      <w:b/>
      <w:bCs/>
      <w:i/>
      <w:iCs/>
      <w:sz w:val="22"/>
      <w:szCs w:val="22"/>
    </w:rPr>
  </w:style>
  <w:style w:type="paragraph" w:styleId="930">
    <w:name w:val="Heading 8"/>
    <w:basedOn w:val="985"/>
    <w:next w:val="985"/>
    <w:link w:val="931"/>
    <w:uiPriority w:val="9"/>
    <w:unhideWhenUsed/>
    <w:qFormat/>
    <w:pPr>
      <w:keepLines/>
      <w:keepNext/>
      <w:spacing w:before="320" w:after="200"/>
      <w:outlineLvl w:val="7"/>
    </w:pPr>
    <w:rPr>
      <w:rFonts w:ascii="Arial" w:hAnsi="Arial" w:eastAsia="Arial" w:cs="Arial"/>
      <w:i/>
      <w:iCs/>
      <w:sz w:val="22"/>
      <w:szCs w:val="22"/>
    </w:rPr>
  </w:style>
  <w:style w:type="character" w:styleId="931">
    <w:name w:val="Heading 8 Char"/>
    <w:link w:val="930"/>
    <w:uiPriority w:val="9"/>
    <w:rPr>
      <w:rFonts w:ascii="Arial" w:hAnsi="Arial" w:eastAsia="Arial" w:cs="Arial"/>
      <w:i/>
      <w:iCs/>
      <w:sz w:val="22"/>
      <w:szCs w:val="22"/>
    </w:rPr>
  </w:style>
  <w:style w:type="paragraph" w:styleId="932">
    <w:name w:val="Heading 9"/>
    <w:basedOn w:val="985"/>
    <w:next w:val="985"/>
    <w:link w:val="933"/>
    <w:uiPriority w:val="9"/>
    <w:unhideWhenUsed/>
    <w:qFormat/>
    <w:pPr>
      <w:keepLines/>
      <w:keepNext/>
      <w:spacing w:before="320" w:after="200"/>
      <w:outlineLvl w:val="8"/>
    </w:pPr>
    <w:rPr>
      <w:rFonts w:ascii="Arial" w:hAnsi="Arial" w:eastAsia="Arial" w:cs="Arial"/>
      <w:i/>
      <w:iCs/>
      <w:sz w:val="21"/>
      <w:szCs w:val="21"/>
    </w:rPr>
  </w:style>
  <w:style w:type="character" w:styleId="933">
    <w:name w:val="Heading 9 Char"/>
    <w:link w:val="932"/>
    <w:uiPriority w:val="9"/>
    <w:rPr>
      <w:rFonts w:ascii="Arial" w:hAnsi="Arial" w:eastAsia="Arial" w:cs="Arial"/>
      <w:i/>
      <w:iCs/>
      <w:sz w:val="21"/>
      <w:szCs w:val="21"/>
    </w:rPr>
  </w:style>
  <w:style w:type="paragraph" w:styleId="934">
    <w:name w:val="No Spacing"/>
    <w:uiPriority w:val="1"/>
    <w:qFormat/>
    <w:pPr>
      <w:spacing w:before="0" w:after="0" w:line="240" w:lineRule="auto"/>
    </w:pPr>
  </w:style>
  <w:style w:type="paragraph" w:styleId="935">
    <w:name w:val="Title"/>
    <w:basedOn w:val="985"/>
    <w:next w:val="985"/>
    <w:link w:val="936"/>
    <w:uiPriority w:val="10"/>
    <w:qFormat/>
    <w:pPr>
      <w:contextualSpacing/>
      <w:spacing w:before="300" w:after="200"/>
    </w:pPr>
    <w:rPr>
      <w:sz w:val="48"/>
      <w:szCs w:val="48"/>
    </w:rPr>
  </w:style>
  <w:style w:type="character" w:styleId="936">
    <w:name w:val="Title Char"/>
    <w:link w:val="935"/>
    <w:uiPriority w:val="10"/>
    <w:rPr>
      <w:sz w:val="48"/>
      <w:szCs w:val="48"/>
    </w:rPr>
  </w:style>
  <w:style w:type="paragraph" w:styleId="937">
    <w:name w:val="Subtitle"/>
    <w:basedOn w:val="985"/>
    <w:next w:val="985"/>
    <w:link w:val="1122"/>
    <w:uiPriority w:val="11"/>
    <w:qFormat/>
    <w:pPr>
      <w:spacing w:before="200" w:after="200"/>
    </w:pPr>
    <w:rPr>
      <w:sz w:val="24"/>
      <w:szCs w:val="24"/>
    </w:rPr>
  </w:style>
  <w:style w:type="paragraph" w:styleId="938">
    <w:name w:val="Quote"/>
    <w:basedOn w:val="985"/>
    <w:next w:val="985"/>
    <w:link w:val="939"/>
    <w:uiPriority w:val="29"/>
    <w:qFormat/>
    <w:pPr>
      <w:ind w:left="720" w:right="720"/>
    </w:pPr>
    <w:rPr>
      <w:i/>
    </w:rPr>
  </w:style>
  <w:style w:type="character" w:styleId="939">
    <w:name w:val="Quote Char"/>
    <w:link w:val="938"/>
    <w:uiPriority w:val="29"/>
    <w:rPr>
      <w:i/>
    </w:rPr>
  </w:style>
  <w:style w:type="paragraph" w:styleId="940">
    <w:name w:val="Intense Quote"/>
    <w:basedOn w:val="985"/>
    <w:next w:val="985"/>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name w:val="Intense Quote Char"/>
    <w:link w:val="940"/>
    <w:uiPriority w:val="30"/>
    <w:rPr>
      <w:i/>
    </w:rPr>
  </w:style>
  <w:style w:type="paragraph" w:styleId="942">
    <w:name w:val="Header"/>
    <w:basedOn w:val="985"/>
    <w:link w:val="943"/>
    <w:uiPriority w:val="99"/>
    <w:unhideWhenUsed/>
    <w:pPr>
      <w:spacing w:after="0" w:line="240" w:lineRule="auto"/>
      <w:tabs>
        <w:tab w:val="center" w:pos="7143" w:leader="none"/>
        <w:tab w:val="right" w:pos="14287" w:leader="none"/>
      </w:tabs>
    </w:pPr>
  </w:style>
  <w:style w:type="character" w:styleId="943">
    <w:name w:val="Header Char"/>
    <w:link w:val="942"/>
    <w:uiPriority w:val="99"/>
  </w:style>
  <w:style w:type="paragraph" w:styleId="944">
    <w:name w:val="Footer"/>
    <w:basedOn w:val="985"/>
    <w:link w:val="946"/>
    <w:uiPriority w:val="99"/>
    <w:unhideWhenUsed/>
    <w:pPr>
      <w:spacing w:after="0" w:line="240" w:lineRule="auto"/>
      <w:tabs>
        <w:tab w:val="center" w:pos="7143" w:leader="none"/>
        <w:tab w:val="right" w:pos="14287" w:leader="none"/>
      </w:tabs>
    </w:pPr>
  </w:style>
  <w:style w:type="paragraph" w:styleId="945">
    <w:name w:val="Caption"/>
    <w:basedOn w:val="985"/>
    <w:next w:val="985"/>
    <w:uiPriority w:val="35"/>
    <w:semiHidden/>
    <w:unhideWhenUsed/>
    <w:qFormat/>
    <w:pPr>
      <w:spacing w:line="276" w:lineRule="auto"/>
    </w:pPr>
    <w:rPr>
      <w:b/>
      <w:bCs/>
      <w:color w:val="4f81bd" w:themeColor="accent1"/>
      <w:sz w:val="18"/>
      <w:szCs w:val="18"/>
    </w:rPr>
  </w:style>
  <w:style w:type="character" w:styleId="946">
    <w:name w:val="Caption Char"/>
    <w:basedOn w:val="945"/>
    <w:link w:val="944"/>
    <w:uiPriority w:val="99"/>
  </w:style>
  <w:style w:type="table" w:styleId="9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67">
    <w:name w:val="Hyperlink"/>
    <w:uiPriority w:val="99"/>
    <w:unhideWhenUsed/>
    <w:rPr>
      <w:color w:val="0000ff" w:themeColor="hyperlink"/>
      <w:u w:val="single"/>
    </w:r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85"/>
    <w:link w:val="985"/>
    <w:qFormat/>
    <w:pPr>
      <w:jc w:val="both"/>
      <w:widowControl w:val="off"/>
    </w:pPr>
    <w:rPr>
      <w:sz w:val="21"/>
      <w:szCs w:val="24"/>
      <w:lang w:val="en-US" w:eastAsia="zh-CN" w:bidi="ar-SA"/>
    </w:rPr>
  </w:style>
  <w:style w:type="paragraph" w:styleId="986">
    <w:name w:val="标题 1"/>
    <w:basedOn w:val="985"/>
    <w:next w:val="985"/>
    <w:link w:val="997"/>
    <w:uiPriority w:val="9"/>
    <w:qFormat/>
    <w:pPr>
      <w:keepLines/>
      <w:keepNext/>
      <w:spacing w:before="480" w:after="200"/>
      <w:outlineLvl w:val="0"/>
    </w:pPr>
    <w:rPr>
      <w:rFonts w:ascii="Arial" w:hAnsi="Arial" w:eastAsia="Arial"/>
      <w:sz w:val="40"/>
      <w:szCs w:val="40"/>
    </w:rPr>
  </w:style>
  <w:style w:type="paragraph" w:styleId="987">
    <w:name w:val="标题 2"/>
    <w:basedOn w:val="985"/>
    <w:next w:val="985"/>
    <w:link w:val="985"/>
    <w:uiPriority w:val="9"/>
    <w:qFormat/>
    <w:pPr>
      <w:keepLines/>
      <w:keepNext/>
      <w:spacing w:before="360" w:after="200"/>
      <w:outlineLvl w:val="1"/>
    </w:pPr>
    <w:rPr>
      <w:rFonts w:ascii="Arial" w:hAnsi="Arial" w:eastAsia="Arial" w:cs="Arial"/>
      <w:sz w:val="34"/>
    </w:rPr>
  </w:style>
  <w:style w:type="paragraph" w:styleId="988">
    <w:name w:val="标题 3"/>
    <w:basedOn w:val="985"/>
    <w:next w:val="985"/>
    <w:link w:val="998"/>
    <w:uiPriority w:val="9"/>
    <w:qFormat/>
    <w:pPr>
      <w:keepLines/>
      <w:keepNext/>
      <w:spacing w:before="320" w:after="200"/>
      <w:outlineLvl w:val="2"/>
    </w:pPr>
    <w:rPr>
      <w:rFonts w:ascii="Arial" w:hAnsi="Arial" w:eastAsia="Arial"/>
      <w:sz w:val="30"/>
      <w:szCs w:val="30"/>
    </w:rPr>
  </w:style>
  <w:style w:type="paragraph" w:styleId="989">
    <w:name w:val="标题 4"/>
    <w:basedOn w:val="985"/>
    <w:next w:val="985"/>
    <w:link w:val="999"/>
    <w:uiPriority w:val="9"/>
    <w:qFormat/>
    <w:pPr>
      <w:keepLines/>
      <w:keepNext/>
      <w:spacing w:before="320" w:after="200"/>
      <w:outlineLvl w:val="3"/>
    </w:pPr>
    <w:rPr>
      <w:rFonts w:ascii="Arial" w:hAnsi="Arial" w:eastAsia="Arial"/>
      <w:b/>
      <w:bCs/>
      <w:sz w:val="26"/>
      <w:szCs w:val="26"/>
    </w:rPr>
  </w:style>
  <w:style w:type="paragraph" w:styleId="990">
    <w:name w:val="标题 5"/>
    <w:basedOn w:val="1000"/>
    <w:next w:val="1002"/>
    <w:link w:val="1001"/>
    <w:uiPriority w:val="9"/>
    <w:qFormat/>
    <w:pPr>
      <w:keepLines/>
      <w:keepNext/>
      <w:spacing w:before="320" w:after="200"/>
      <w:tabs>
        <w:tab w:val="left" w:pos="780" w:leader="none"/>
      </w:tabs>
      <w:outlineLvl w:val="4"/>
    </w:pPr>
    <w:rPr>
      <w:rFonts w:ascii="Arial" w:hAnsi="Arial" w:eastAsia="Arial"/>
      <w:b/>
      <w:bCs/>
      <w:sz w:val="24"/>
    </w:rPr>
  </w:style>
  <w:style w:type="paragraph" w:styleId="991">
    <w:name w:val="标题 6"/>
    <w:basedOn w:val="985"/>
    <w:next w:val="985"/>
    <w:link w:val="1003"/>
    <w:uiPriority w:val="9"/>
    <w:qFormat/>
    <w:pPr>
      <w:keepLines/>
      <w:keepNext/>
      <w:spacing w:before="320" w:after="200"/>
      <w:outlineLvl w:val="5"/>
    </w:pPr>
    <w:rPr>
      <w:rFonts w:ascii="Arial" w:hAnsi="Arial" w:eastAsia="Arial"/>
      <w:b/>
      <w:bCs/>
      <w:sz w:val="22"/>
      <w:szCs w:val="22"/>
    </w:rPr>
  </w:style>
  <w:style w:type="paragraph" w:styleId="992">
    <w:name w:val="标题 7"/>
    <w:basedOn w:val="985"/>
    <w:next w:val="985"/>
    <w:link w:val="1004"/>
    <w:uiPriority w:val="9"/>
    <w:qFormat/>
    <w:pPr>
      <w:keepLines/>
      <w:keepNext/>
      <w:spacing w:before="320" w:after="200"/>
      <w:outlineLvl w:val="6"/>
    </w:pPr>
    <w:rPr>
      <w:rFonts w:ascii="Arial" w:hAnsi="Arial" w:eastAsia="Arial"/>
      <w:b/>
      <w:bCs/>
      <w:i/>
      <w:iCs/>
      <w:sz w:val="22"/>
      <w:szCs w:val="22"/>
    </w:rPr>
  </w:style>
  <w:style w:type="paragraph" w:styleId="993">
    <w:name w:val="标题 8"/>
    <w:basedOn w:val="985"/>
    <w:next w:val="985"/>
    <w:link w:val="1005"/>
    <w:uiPriority w:val="9"/>
    <w:qFormat/>
    <w:pPr>
      <w:keepLines/>
      <w:keepNext/>
      <w:spacing w:before="320" w:after="200"/>
      <w:outlineLvl w:val="7"/>
    </w:pPr>
    <w:rPr>
      <w:rFonts w:ascii="Arial" w:hAnsi="Arial" w:eastAsia="Arial"/>
      <w:i/>
      <w:iCs/>
      <w:sz w:val="22"/>
      <w:szCs w:val="22"/>
    </w:rPr>
  </w:style>
  <w:style w:type="paragraph" w:styleId="994">
    <w:name w:val="标题 9"/>
    <w:basedOn w:val="985"/>
    <w:next w:val="985"/>
    <w:link w:val="1006"/>
    <w:uiPriority w:val="9"/>
    <w:qFormat/>
    <w:pPr>
      <w:keepLines/>
      <w:keepNext/>
      <w:spacing w:before="320" w:after="200"/>
      <w:outlineLvl w:val="8"/>
    </w:pPr>
    <w:rPr>
      <w:rFonts w:ascii="Arial" w:hAnsi="Arial" w:eastAsia="Arial"/>
      <w:i/>
      <w:iCs/>
      <w:szCs w:val="21"/>
    </w:rPr>
  </w:style>
  <w:style w:type="character" w:styleId="995">
    <w:name w:val="默认段落字体"/>
    <w:next w:val="995"/>
    <w:link w:val="985"/>
    <w:uiPriority w:val="1"/>
    <w:unhideWhenUsed/>
    <w:qFormat/>
  </w:style>
  <w:style w:type="table" w:styleId="996">
    <w:name w:val="普通表格"/>
    <w:next w:val="996"/>
    <w:link w:val="985"/>
    <w:uiPriority w:val="99"/>
    <w:unhideWhenUsed/>
    <w:qFormat/>
    <w:tblPr/>
  </w:style>
  <w:style w:type="character" w:styleId="997">
    <w:name w:val="标题 1 Char1"/>
    <w:next w:val="997"/>
    <w:link w:val="986"/>
    <w:uiPriority w:val="9"/>
    <w:qFormat/>
    <w:rPr>
      <w:rFonts w:ascii="Arial" w:hAnsi="Arial" w:eastAsia="Arial" w:cs="Arial"/>
      <w:sz w:val="40"/>
      <w:szCs w:val="40"/>
    </w:rPr>
  </w:style>
  <w:style w:type="character" w:styleId="998">
    <w:name w:val="标题 3 Char1"/>
    <w:next w:val="998"/>
    <w:link w:val="988"/>
    <w:uiPriority w:val="9"/>
    <w:qFormat/>
    <w:rPr>
      <w:rFonts w:ascii="Arial" w:hAnsi="Arial" w:eastAsia="Arial" w:cs="Arial"/>
      <w:sz w:val="30"/>
      <w:szCs w:val="30"/>
    </w:rPr>
  </w:style>
  <w:style w:type="character" w:styleId="999">
    <w:name w:val="标题 4 Char1"/>
    <w:next w:val="999"/>
    <w:link w:val="989"/>
    <w:uiPriority w:val="9"/>
    <w:qFormat/>
    <w:rPr>
      <w:rFonts w:ascii="Arial" w:hAnsi="Arial" w:eastAsia="Arial" w:cs="Arial"/>
      <w:b/>
      <w:bCs/>
      <w:sz w:val="26"/>
      <w:szCs w:val="26"/>
    </w:rPr>
  </w:style>
  <w:style w:type="paragraph" w:styleId="1000">
    <w:name w:val="列表编号 2"/>
    <w:basedOn w:val="985"/>
    <w:next w:val="1000"/>
    <w:link w:val="985"/>
    <w:uiPriority w:val="99"/>
    <w:unhideWhenUsed/>
    <w:pPr>
      <w:numPr>
        <w:ilvl w:val="0"/>
        <w:numId w:val="1"/>
      </w:numPr>
      <w:tabs>
        <w:tab w:val="left" w:pos="780" w:leader="none"/>
      </w:tabs>
    </w:pPr>
  </w:style>
  <w:style w:type="character" w:styleId="1001">
    <w:name w:val="标题 5 Char1"/>
    <w:next w:val="1001"/>
    <w:link w:val="990"/>
    <w:uiPriority w:val="9"/>
    <w:qFormat/>
    <w:rPr>
      <w:rFonts w:ascii="Arial" w:hAnsi="Arial" w:eastAsia="Arial" w:cs="Arial"/>
      <w:b/>
      <w:bCs/>
      <w:sz w:val="24"/>
      <w:szCs w:val="24"/>
    </w:rPr>
  </w:style>
  <w:style w:type="paragraph" w:styleId="1002">
    <w:name w:val="普通(网站)"/>
    <w:basedOn w:val="985"/>
    <w:next w:val="1002"/>
    <w:link w:val="985"/>
    <w:uiPriority w:val="99"/>
    <w:unhideWhenUsed/>
    <w:pPr>
      <w:ind w:left="0" w:right="0"/>
      <w:jc w:val="left"/>
      <w:spacing w:before="100" w:beforeAutospacing="1" w:after="100" w:afterAutospacing="1"/>
    </w:pPr>
    <w:rPr>
      <w:sz w:val="24"/>
      <w:lang w:val="en-US" w:eastAsia="zh-CN" w:bidi="ar"/>
    </w:rPr>
  </w:style>
  <w:style w:type="character" w:styleId="1003">
    <w:name w:val="标题 6 Char"/>
    <w:next w:val="1003"/>
    <w:link w:val="991"/>
    <w:uiPriority w:val="9"/>
    <w:qFormat/>
    <w:rPr>
      <w:rFonts w:ascii="Arial" w:hAnsi="Arial" w:eastAsia="Arial" w:cs="Arial"/>
      <w:b/>
      <w:bCs/>
      <w:sz w:val="22"/>
      <w:szCs w:val="22"/>
    </w:rPr>
  </w:style>
  <w:style w:type="character" w:styleId="1004">
    <w:name w:val="标题 7 Char"/>
    <w:next w:val="1004"/>
    <w:link w:val="992"/>
    <w:uiPriority w:val="9"/>
    <w:qFormat/>
    <w:rPr>
      <w:rFonts w:ascii="Arial" w:hAnsi="Arial" w:eastAsia="Arial" w:cs="Arial"/>
      <w:b/>
      <w:bCs/>
      <w:i/>
      <w:iCs/>
      <w:sz w:val="22"/>
      <w:szCs w:val="22"/>
    </w:rPr>
  </w:style>
  <w:style w:type="character" w:styleId="1005">
    <w:name w:val="标题 8 Char"/>
    <w:next w:val="1005"/>
    <w:link w:val="993"/>
    <w:uiPriority w:val="9"/>
    <w:qFormat/>
    <w:rPr>
      <w:rFonts w:ascii="Arial" w:hAnsi="Arial" w:eastAsia="Arial" w:cs="Arial"/>
      <w:i/>
      <w:iCs/>
      <w:sz w:val="22"/>
      <w:szCs w:val="22"/>
    </w:rPr>
  </w:style>
  <w:style w:type="character" w:styleId="1006">
    <w:name w:val="标题 9 Char"/>
    <w:next w:val="1006"/>
    <w:link w:val="994"/>
    <w:uiPriority w:val="9"/>
    <w:qFormat/>
    <w:rPr>
      <w:rFonts w:ascii="Arial" w:hAnsi="Arial" w:eastAsia="Arial" w:cs="Arial"/>
      <w:i/>
      <w:iCs/>
      <w:sz w:val="21"/>
      <w:szCs w:val="21"/>
    </w:rPr>
  </w:style>
  <w:style w:type="paragraph" w:styleId="1007">
    <w:name w:val="目录 7"/>
    <w:basedOn w:val="985"/>
    <w:next w:val="985"/>
    <w:link w:val="985"/>
    <w:uiPriority w:val="39"/>
    <w:unhideWhenUsed/>
    <w:qFormat/>
    <w:pPr>
      <w:ind w:left="1701"/>
      <w:spacing w:after="57"/>
    </w:pPr>
  </w:style>
  <w:style w:type="paragraph" w:styleId="1008">
    <w:name w:val="正文缩进"/>
    <w:basedOn w:val="985"/>
    <w:next w:val="985"/>
    <w:link w:val="985"/>
    <w:qFormat/>
    <w:pPr>
      <w:ind w:firstLine="420"/>
    </w:pPr>
  </w:style>
  <w:style w:type="paragraph" w:styleId="1009">
    <w:name w:val="题注"/>
    <w:basedOn w:val="985"/>
    <w:next w:val="985"/>
    <w:link w:val="985"/>
    <w:uiPriority w:val="35"/>
    <w:qFormat/>
    <w:pPr>
      <w:spacing w:line="276" w:lineRule="auto"/>
    </w:pPr>
    <w:rPr>
      <w:b/>
      <w:bCs/>
      <w:color w:val="4f81bd"/>
      <w:sz w:val="18"/>
      <w:szCs w:val="18"/>
    </w:rPr>
  </w:style>
  <w:style w:type="paragraph" w:styleId="1010">
    <w:name w:val="批注文字"/>
    <w:basedOn w:val="985"/>
    <w:next w:val="1010"/>
    <w:link w:val="1011"/>
    <w:uiPriority w:val="99"/>
    <w:unhideWhenUsed/>
    <w:qFormat/>
    <w:pPr>
      <w:jc w:val="left"/>
    </w:pPr>
  </w:style>
  <w:style w:type="character" w:styleId="1011">
    <w:name w:val="批注文字 Char1"/>
    <w:next w:val="1011"/>
    <w:link w:val="1010"/>
    <w:uiPriority w:val="99"/>
    <w:rPr>
      <w:sz w:val="21"/>
      <w:szCs w:val="24"/>
    </w:rPr>
  </w:style>
  <w:style w:type="paragraph" w:styleId="1012">
    <w:name w:val="正文文本"/>
    <w:basedOn w:val="985"/>
    <w:next w:val="1012"/>
    <w:link w:val="985"/>
    <w:qFormat/>
    <w:pPr>
      <w:spacing w:after="120"/>
    </w:pPr>
    <w:rPr>
      <w:sz w:val="28"/>
    </w:rPr>
  </w:style>
  <w:style w:type="paragraph" w:styleId="1013">
    <w:name w:val="正文文本缩进"/>
    <w:basedOn w:val="985"/>
    <w:next w:val="1014"/>
    <w:link w:val="985"/>
    <w:uiPriority w:val="99"/>
    <w:qFormat/>
    <w:pPr>
      <w:ind w:firstLine="480"/>
      <w:tabs>
        <w:tab w:val="left" w:pos="180" w:leader="none"/>
      </w:tabs>
    </w:pPr>
    <w:rPr>
      <w:rFonts w:ascii="Tahoma" w:hAnsi="Tahoma"/>
      <w:sz w:val="24"/>
    </w:rPr>
  </w:style>
  <w:style w:type="paragraph" w:styleId="1014">
    <w:name w:val="寄信人地址"/>
    <w:basedOn w:val="985"/>
    <w:next w:val="1014"/>
    <w:link w:val="985"/>
    <w:qFormat/>
    <w:rPr>
      <w:rFonts w:ascii="Arial" w:hAnsi="Arial"/>
    </w:rPr>
  </w:style>
  <w:style w:type="paragraph" w:styleId="1015">
    <w:name w:val="索引 4"/>
    <w:basedOn w:val="985"/>
    <w:next w:val="985"/>
    <w:link w:val="985"/>
    <w:uiPriority w:val="99"/>
    <w:unhideWhenUsed/>
    <w:qFormat/>
    <w:rPr>
      <w:rFonts w:ascii="Times New Roman" w:hAnsi="Times New Roman"/>
      <w:sz w:val="24"/>
      <w:szCs w:val="24"/>
    </w:rPr>
  </w:style>
  <w:style w:type="paragraph" w:styleId="1016">
    <w:name w:val="目录 5"/>
    <w:basedOn w:val="985"/>
    <w:next w:val="985"/>
    <w:link w:val="985"/>
    <w:uiPriority w:val="39"/>
    <w:unhideWhenUsed/>
    <w:qFormat/>
    <w:pPr>
      <w:ind w:left="1134"/>
      <w:spacing w:after="57"/>
    </w:pPr>
  </w:style>
  <w:style w:type="paragraph" w:styleId="1017">
    <w:name w:val="目录 3"/>
    <w:basedOn w:val="985"/>
    <w:next w:val="985"/>
    <w:link w:val="985"/>
    <w:uiPriority w:val="39"/>
    <w:unhideWhenUsed/>
    <w:qFormat/>
    <w:pPr>
      <w:ind w:left="567"/>
      <w:spacing w:after="57"/>
    </w:pPr>
  </w:style>
  <w:style w:type="paragraph" w:styleId="1018">
    <w:name w:val="纯文本"/>
    <w:basedOn w:val="985"/>
    <w:next w:val="1018"/>
    <w:link w:val="985"/>
    <w:qFormat/>
    <w:rPr>
      <w:rFonts w:ascii="宋体" w:hAnsi="Courier New" w:eastAsia="楷体_GB2312"/>
      <w:sz w:val="26"/>
      <w:szCs w:val="20"/>
    </w:rPr>
  </w:style>
  <w:style w:type="paragraph" w:styleId="1019">
    <w:name w:val="目录 8"/>
    <w:basedOn w:val="985"/>
    <w:next w:val="985"/>
    <w:link w:val="985"/>
    <w:uiPriority w:val="39"/>
    <w:unhideWhenUsed/>
    <w:qFormat/>
    <w:pPr>
      <w:ind w:left="1984"/>
      <w:spacing w:after="57"/>
    </w:pPr>
  </w:style>
  <w:style w:type="paragraph" w:styleId="1020">
    <w:name w:val="日期"/>
    <w:basedOn w:val="985"/>
    <w:next w:val="985"/>
    <w:link w:val="1021"/>
    <w:uiPriority w:val="99"/>
    <w:unhideWhenUsed/>
    <w:pPr>
      <w:ind w:left="100"/>
    </w:pPr>
  </w:style>
  <w:style w:type="character" w:styleId="1021">
    <w:name w:val="日期 Char1"/>
    <w:next w:val="1021"/>
    <w:link w:val="1020"/>
    <w:uiPriority w:val="99"/>
    <w:semiHidden/>
    <w:rPr>
      <w:sz w:val="21"/>
      <w:szCs w:val="24"/>
    </w:rPr>
  </w:style>
  <w:style w:type="paragraph" w:styleId="1022">
    <w:name w:val="正文文本缩进 2"/>
    <w:basedOn w:val="985"/>
    <w:next w:val="1022"/>
    <w:link w:val="985"/>
    <w:qFormat/>
    <w:pPr>
      <w:ind w:firstLine="525"/>
      <w:spacing w:line="420" w:lineRule="exact"/>
    </w:pPr>
    <w:rPr>
      <w:rFonts w:ascii="宋体"/>
      <w:szCs w:val="20"/>
    </w:rPr>
  </w:style>
  <w:style w:type="paragraph" w:styleId="1023">
    <w:name w:val="尾注文本"/>
    <w:basedOn w:val="985"/>
    <w:next w:val="1023"/>
    <w:link w:val="1024"/>
    <w:uiPriority w:val="99"/>
    <w:unhideWhenUsed/>
    <w:qFormat/>
    <w:rPr>
      <w:sz w:val="20"/>
      <w:szCs w:val="20"/>
    </w:rPr>
  </w:style>
  <w:style w:type="character" w:styleId="1024">
    <w:name w:val="尾注文本 Char"/>
    <w:next w:val="1024"/>
    <w:link w:val="1023"/>
    <w:uiPriority w:val="99"/>
    <w:qFormat/>
    <w:rPr>
      <w:sz w:val="20"/>
    </w:rPr>
  </w:style>
  <w:style w:type="paragraph" w:styleId="1025">
    <w:name w:val="批注框文本"/>
    <w:basedOn w:val="985"/>
    <w:next w:val="1025"/>
    <w:link w:val="1026"/>
    <w:uiPriority w:val="99"/>
    <w:unhideWhenUsed/>
    <w:rPr>
      <w:sz w:val="18"/>
      <w:szCs w:val="18"/>
    </w:rPr>
  </w:style>
  <w:style w:type="character" w:styleId="1026">
    <w:name w:val="批注框文本 Char1"/>
    <w:next w:val="1026"/>
    <w:link w:val="1025"/>
    <w:uiPriority w:val="99"/>
    <w:semiHidden/>
    <w:rPr>
      <w:sz w:val="18"/>
      <w:szCs w:val="18"/>
    </w:rPr>
  </w:style>
  <w:style w:type="paragraph" w:styleId="1027">
    <w:name w:val="页脚"/>
    <w:basedOn w:val="985"/>
    <w:next w:val="1027"/>
    <w:link w:val="1028"/>
    <w:uiPriority w:val="99"/>
    <w:unhideWhenUsed/>
    <w:qFormat/>
    <w:pPr>
      <w:tabs>
        <w:tab w:val="center" w:pos="7143" w:leader="none"/>
        <w:tab w:val="right" w:pos="14287" w:leader="none"/>
      </w:tabs>
    </w:pPr>
  </w:style>
  <w:style w:type="character" w:styleId="1028">
    <w:name w:val="页脚 Char2"/>
    <w:next w:val="1028"/>
    <w:link w:val="1027"/>
    <w:uiPriority w:val="99"/>
    <w:qFormat/>
  </w:style>
  <w:style w:type="paragraph" w:styleId="1029">
    <w:name w:val="页眉"/>
    <w:basedOn w:val="985"/>
    <w:next w:val="1029"/>
    <w:link w:val="1030"/>
    <w:uiPriority w:val="99"/>
    <w:unhideWhenUsed/>
    <w:qFormat/>
    <w:pPr>
      <w:tabs>
        <w:tab w:val="center" w:pos="7143" w:leader="none"/>
        <w:tab w:val="right" w:pos="14287" w:leader="none"/>
      </w:tabs>
    </w:pPr>
  </w:style>
  <w:style w:type="character" w:styleId="1030">
    <w:name w:val="页眉 Char1"/>
    <w:next w:val="1030"/>
    <w:link w:val="1029"/>
    <w:uiPriority w:val="99"/>
    <w:qFormat/>
  </w:style>
  <w:style w:type="paragraph" w:styleId="1031">
    <w:name w:val="目录 1"/>
    <w:basedOn w:val="985"/>
    <w:next w:val="985"/>
    <w:link w:val="985"/>
    <w:uiPriority w:val="39"/>
    <w:unhideWhenUsed/>
    <w:qFormat/>
    <w:pPr>
      <w:spacing w:after="57"/>
    </w:pPr>
  </w:style>
  <w:style w:type="paragraph" w:styleId="1032">
    <w:name w:val="目录 4"/>
    <w:basedOn w:val="985"/>
    <w:next w:val="985"/>
    <w:link w:val="985"/>
    <w:uiPriority w:val="39"/>
    <w:unhideWhenUsed/>
    <w:qFormat/>
    <w:pPr>
      <w:ind w:left="850"/>
      <w:spacing w:after="57"/>
    </w:pPr>
  </w:style>
  <w:style w:type="paragraph" w:styleId="1033">
    <w:name w:val="副标题"/>
    <w:basedOn w:val="985"/>
    <w:next w:val="985"/>
    <w:link w:val="985"/>
    <w:uiPriority w:val="11"/>
    <w:qFormat/>
    <w:pPr>
      <w:spacing w:before="200" w:after="200"/>
    </w:pPr>
    <w:rPr>
      <w:sz w:val="24"/>
    </w:rPr>
  </w:style>
  <w:style w:type="paragraph" w:styleId="1034">
    <w:name w:val="脚注文本"/>
    <w:basedOn w:val="985"/>
    <w:next w:val="1034"/>
    <w:link w:val="1035"/>
    <w:uiPriority w:val="99"/>
    <w:unhideWhenUsed/>
    <w:qFormat/>
    <w:pPr>
      <w:spacing w:after="40"/>
    </w:pPr>
    <w:rPr>
      <w:sz w:val="18"/>
      <w:szCs w:val="20"/>
    </w:rPr>
  </w:style>
  <w:style w:type="character" w:styleId="1035">
    <w:name w:val="脚注文本 Char"/>
    <w:next w:val="1035"/>
    <w:link w:val="1034"/>
    <w:uiPriority w:val="99"/>
    <w:qFormat/>
    <w:rPr>
      <w:sz w:val="18"/>
    </w:rPr>
  </w:style>
  <w:style w:type="paragraph" w:styleId="1036">
    <w:name w:val="目录 6"/>
    <w:basedOn w:val="985"/>
    <w:next w:val="985"/>
    <w:link w:val="985"/>
    <w:uiPriority w:val="39"/>
    <w:unhideWhenUsed/>
    <w:qFormat/>
    <w:pPr>
      <w:ind w:left="1417"/>
      <w:spacing w:after="57"/>
    </w:pPr>
  </w:style>
  <w:style w:type="paragraph" w:styleId="1037">
    <w:name w:val="图表目录"/>
    <w:basedOn w:val="985"/>
    <w:next w:val="985"/>
    <w:link w:val="985"/>
    <w:uiPriority w:val="99"/>
    <w:unhideWhenUsed/>
    <w:qFormat/>
  </w:style>
  <w:style w:type="paragraph" w:styleId="1038">
    <w:name w:val="目录 2"/>
    <w:basedOn w:val="985"/>
    <w:next w:val="985"/>
    <w:link w:val="985"/>
    <w:uiPriority w:val="39"/>
    <w:unhideWhenUsed/>
    <w:qFormat/>
    <w:pPr>
      <w:ind w:left="283"/>
      <w:spacing w:after="57"/>
    </w:pPr>
  </w:style>
  <w:style w:type="paragraph" w:styleId="1039">
    <w:name w:val="目录 9"/>
    <w:basedOn w:val="985"/>
    <w:next w:val="985"/>
    <w:link w:val="985"/>
    <w:uiPriority w:val="39"/>
    <w:unhideWhenUsed/>
    <w:qFormat/>
    <w:pPr>
      <w:ind w:left="2268"/>
      <w:spacing w:after="57"/>
    </w:pPr>
  </w:style>
  <w:style w:type="paragraph" w:styleId="1040">
    <w:name w:val="标题"/>
    <w:basedOn w:val="985"/>
    <w:next w:val="985"/>
    <w:link w:val="1041"/>
    <w:uiPriority w:val="10"/>
    <w:qFormat/>
    <w:pPr>
      <w:contextualSpacing/>
      <w:spacing w:before="300" w:after="200"/>
    </w:pPr>
    <w:rPr>
      <w:sz w:val="48"/>
      <w:szCs w:val="48"/>
    </w:rPr>
  </w:style>
  <w:style w:type="character" w:styleId="1041">
    <w:name w:val="标题 Char2"/>
    <w:next w:val="1041"/>
    <w:link w:val="1040"/>
    <w:uiPriority w:val="10"/>
    <w:qFormat/>
    <w:rPr>
      <w:sz w:val="48"/>
      <w:szCs w:val="48"/>
    </w:rPr>
  </w:style>
  <w:style w:type="paragraph" w:styleId="1042">
    <w:name w:val="批注主题"/>
    <w:basedOn w:val="1010"/>
    <w:next w:val="1010"/>
    <w:link w:val="1043"/>
    <w:uiPriority w:val="99"/>
    <w:unhideWhenUsed/>
    <w:rPr>
      <w:b/>
      <w:bCs/>
    </w:rPr>
  </w:style>
  <w:style w:type="character" w:styleId="1043">
    <w:name w:val="批注主题 Char1"/>
    <w:next w:val="1043"/>
    <w:link w:val="1042"/>
    <w:uiPriority w:val="99"/>
    <w:semiHidden/>
    <w:rPr>
      <w:b/>
      <w:bCs/>
      <w:sz w:val="21"/>
      <w:szCs w:val="24"/>
    </w:rPr>
  </w:style>
  <w:style w:type="paragraph" w:styleId="1044">
    <w:name w:val="正文首行缩进"/>
    <w:basedOn w:val="1012"/>
    <w:next w:val="985"/>
    <w:link w:val="985"/>
    <w:qFormat/>
    <w:pPr>
      <w:ind w:firstLine="200"/>
      <w:spacing w:line="360" w:lineRule="auto"/>
    </w:pPr>
    <w:rPr>
      <w:rFonts w:ascii="仿宋_GB2312" w:eastAsia="仿宋_GB2312"/>
      <w:sz w:val="30"/>
      <w:szCs w:val="30"/>
    </w:rPr>
  </w:style>
  <w:style w:type="paragraph" w:styleId="1045">
    <w:name w:val="正文首行缩进 2"/>
    <w:basedOn w:val="1013"/>
    <w:next w:val="1045"/>
    <w:link w:val="985"/>
    <w:qFormat/>
    <w:pPr>
      <w:ind w:left="420" w:firstLine="420"/>
      <w:tabs>
        <w:tab w:val="left" w:pos="180" w:leader="none"/>
      </w:tabs>
    </w:pPr>
    <w:rPr>
      <w:rFonts w:ascii="Times New Roman" w:hAnsi="Times New Roman"/>
    </w:rPr>
  </w:style>
  <w:style w:type="table" w:styleId="1046">
    <w:name w:val="网格型"/>
    <w:next w:val="1046"/>
    <w:link w:val="985"/>
    <w:uiPriority w:val="59"/>
    <w:qFormat/>
    <w:rPr>
      <w:lang w:val="en-US" w:eastAsia="zh-CN" w:bidi="ar-SA"/>
    </w:rPr>
    <w:tblPr/>
  </w:style>
  <w:style w:type="character" w:styleId="1047">
    <w:name w:val="尾注引用"/>
    <w:next w:val="1047"/>
    <w:link w:val="985"/>
    <w:uiPriority w:val="99"/>
    <w:unhideWhenUsed/>
    <w:qFormat/>
    <w:rPr>
      <w:vertAlign w:val="superscript"/>
    </w:rPr>
  </w:style>
  <w:style w:type="character" w:styleId="1048">
    <w:name w:val="强调"/>
    <w:next w:val="1048"/>
    <w:link w:val="985"/>
    <w:uiPriority w:val="20"/>
    <w:qFormat/>
    <w:rPr>
      <w:i/>
    </w:rPr>
  </w:style>
  <w:style w:type="character" w:styleId="1049">
    <w:name w:val="超链接"/>
    <w:next w:val="1049"/>
    <w:link w:val="985"/>
    <w:uiPriority w:val="99"/>
    <w:unhideWhenUsed/>
    <w:qFormat/>
    <w:rPr>
      <w:color w:val="0000ff"/>
      <w:u w:val="single"/>
    </w:rPr>
  </w:style>
  <w:style w:type="character" w:styleId="1050">
    <w:name w:val="批注引用"/>
    <w:next w:val="1050"/>
    <w:link w:val="985"/>
    <w:uiPriority w:val="99"/>
    <w:unhideWhenUsed/>
    <w:qFormat/>
    <w:rPr>
      <w:sz w:val="21"/>
      <w:szCs w:val="21"/>
    </w:rPr>
  </w:style>
  <w:style w:type="character" w:styleId="1051">
    <w:name w:val="脚注引用"/>
    <w:next w:val="1051"/>
    <w:link w:val="985"/>
    <w:uiPriority w:val="99"/>
    <w:unhideWhenUsed/>
    <w:qFormat/>
    <w:rPr>
      <w:vertAlign w:val="superscript"/>
    </w:rPr>
  </w:style>
  <w:style w:type="paragraph" w:styleId="1052">
    <w:name w:val="正文文本缩进1"/>
    <w:basedOn w:val="985"/>
    <w:next w:val="1054"/>
    <w:link w:val="1053"/>
    <w:qFormat/>
    <w:pPr>
      <w:ind w:firstLine="301"/>
      <w:spacing w:line="200" w:lineRule="exact"/>
    </w:pPr>
    <w:rPr>
      <w:rFonts w:ascii="宋体" w:hAnsi="Courier New"/>
      <w:spacing w:val="-4"/>
      <w:sz w:val="18"/>
      <w:szCs w:val="20"/>
    </w:rPr>
  </w:style>
  <w:style w:type="character" w:styleId="1053">
    <w:name w:val="正文文本缩进 Char"/>
    <w:next w:val="1053"/>
    <w:link w:val="1052"/>
    <w:qFormat/>
    <w:rPr>
      <w:rFonts w:ascii="宋体" w:hAnsi="Courier New" w:eastAsia="宋体"/>
      <w:spacing w:val="-4"/>
      <w:sz w:val="18"/>
      <w:lang w:val="en-US" w:eastAsia="zh-CN" w:bidi="ar-SA"/>
    </w:rPr>
  </w:style>
  <w:style w:type="paragraph" w:styleId="1054">
    <w:name w:val="寄信人地址1"/>
    <w:basedOn w:val="985"/>
    <w:next w:val="1054"/>
    <w:link w:val="985"/>
    <w:qFormat/>
    <w:rPr>
      <w:rFonts w:ascii="Arial" w:hAnsi="Arial"/>
    </w:rPr>
  </w:style>
  <w:style w:type="paragraph" w:styleId="1055">
    <w:name w:val="正文首行缩进1"/>
    <w:basedOn w:val="1056"/>
    <w:next w:val="985"/>
    <w:link w:val="1058"/>
    <w:qFormat/>
    <w:pPr>
      <w:ind w:firstLine="200"/>
      <w:spacing w:line="360" w:lineRule="auto"/>
    </w:pPr>
    <w:rPr>
      <w:rFonts w:ascii="仿宋_GB2312" w:eastAsia="仿宋_GB2312"/>
      <w:sz w:val="30"/>
      <w:szCs w:val="30"/>
    </w:rPr>
  </w:style>
  <w:style w:type="paragraph" w:styleId="1056">
    <w:name w:val="正文文本1"/>
    <w:basedOn w:val="985"/>
    <w:next w:val="985"/>
    <w:link w:val="1057"/>
    <w:qFormat/>
    <w:pPr>
      <w:spacing w:after="120"/>
    </w:pPr>
    <w:rPr>
      <w:sz w:val="28"/>
    </w:rPr>
  </w:style>
  <w:style w:type="character" w:styleId="1057">
    <w:name w:val="正文文本 Char"/>
    <w:next w:val="1057"/>
    <w:link w:val="1056"/>
    <w:qFormat/>
    <w:rPr>
      <w:rFonts w:eastAsia="宋体"/>
      <w:sz w:val="28"/>
      <w:szCs w:val="24"/>
      <w:lang w:val="en-US" w:eastAsia="zh-CN" w:bidi="ar-SA"/>
    </w:rPr>
  </w:style>
  <w:style w:type="character" w:styleId="1058">
    <w:name w:val="正文首行缩进 Char"/>
    <w:next w:val="1058"/>
    <w:link w:val="1055"/>
    <w:qFormat/>
    <w:rPr>
      <w:rFonts w:ascii="仿宋_GB2312" w:eastAsia="仿宋_GB2312"/>
      <w:sz w:val="30"/>
      <w:szCs w:val="30"/>
      <w:lang w:val="en-US" w:eastAsia="zh-CN" w:bidi="ar-SA"/>
    </w:rPr>
  </w:style>
  <w:style w:type="paragraph" w:styleId="1059">
    <w:name w:val="正文首行缩进 211"/>
    <w:basedOn w:val="1060"/>
    <w:next w:val="1062"/>
    <w:link w:val="985"/>
    <w:qFormat/>
    <w:pPr>
      <w:ind w:left="420" w:firstLine="420"/>
      <w:tabs>
        <w:tab w:val="left" w:pos="180" w:leader="none"/>
      </w:tabs>
    </w:pPr>
    <w:rPr>
      <w:rFonts w:ascii="Times New Roman" w:hAnsi="Times New Roman"/>
    </w:rPr>
  </w:style>
  <w:style w:type="paragraph" w:styleId="1060">
    <w:name w:val="正文文本缩进11"/>
    <w:basedOn w:val="985"/>
    <w:next w:val="1061"/>
    <w:link w:val="985"/>
    <w:qFormat/>
    <w:pPr>
      <w:ind w:firstLine="480"/>
      <w:tabs>
        <w:tab w:val="left" w:pos="180" w:leader="none"/>
      </w:tabs>
    </w:pPr>
    <w:rPr>
      <w:rFonts w:ascii="Tahoma" w:hAnsi="Tahoma"/>
      <w:sz w:val="24"/>
    </w:rPr>
  </w:style>
  <w:style w:type="paragraph" w:styleId="1061">
    <w:name w:val="寄信人地址11"/>
    <w:basedOn w:val="985"/>
    <w:next w:val="1061"/>
    <w:link w:val="985"/>
    <w:qFormat/>
    <w:rPr>
      <w:rFonts w:ascii="Arial" w:hAnsi="Arial"/>
    </w:rPr>
  </w:style>
  <w:style w:type="paragraph" w:styleId="1062">
    <w:name w:val="正文缩进11"/>
    <w:basedOn w:val="985"/>
    <w:next w:val="1062"/>
    <w:link w:val="985"/>
    <w:qFormat/>
    <w:pPr>
      <w:ind w:firstLine="420"/>
    </w:pPr>
  </w:style>
  <w:style w:type="paragraph" w:styleId="1063">
    <w:name w:val="普通正文"/>
    <w:basedOn w:val="985"/>
    <w:next w:val="1063"/>
    <w:link w:val="985"/>
    <w:qFormat/>
    <w:pPr>
      <w:ind w:firstLine="480"/>
      <w:jc w:val="left"/>
      <w:spacing w:before="120" w:after="120" w:line="360" w:lineRule="auto"/>
    </w:pPr>
    <w:rPr>
      <w:rFonts w:ascii="Arial" w:hAnsi="Arial"/>
      <w:sz w:val="24"/>
    </w:rPr>
  </w:style>
  <w:style w:type="paragraph" w:styleId="1064">
    <w:name w:val="Default"/>
    <w:next w:val="1037"/>
    <w:link w:val="985"/>
    <w:qFormat/>
    <w:rPr>
      <w:rFonts w:ascii="新宋体" w:eastAsia="新宋体" w:cs="新宋体"/>
      <w:color w:val="000000"/>
      <w:sz w:val="24"/>
      <w:szCs w:val="24"/>
      <w:lang w:val="en-US" w:eastAsia="zh-CN" w:bidi="ar-SA"/>
    </w:rPr>
  </w:style>
  <w:style w:type="paragraph" w:styleId="1065">
    <w:name w:val="表格文字"/>
    <w:basedOn w:val="985"/>
    <w:next w:val="1012"/>
    <w:link w:val="985"/>
    <w:qFormat/>
    <w:pPr>
      <w:jc w:val="left"/>
      <w:spacing w:before="25" w:after="25"/>
    </w:pPr>
    <w:rPr>
      <w:rFonts w:ascii="Times New Roman" w:hAnsi="Times New Roman" w:eastAsia="宋体" w:cs="Times New Roman"/>
      <w:bCs/>
      <w:spacing w:val="10"/>
      <w:sz w:val="24"/>
      <w:szCs w:val="20"/>
    </w:rPr>
  </w:style>
  <w:style w:type="character" w:styleId="1066">
    <w:name w:val="标题 Char1"/>
    <w:next w:val="1066"/>
    <w:link w:val="985"/>
    <w:qFormat/>
    <w:rPr>
      <w:rFonts w:ascii="Cambria" w:hAnsi="Cambria" w:eastAsia="宋体" w:cs="Times New Roman"/>
      <w:b/>
      <w:bCs/>
      <w:sz w:val="32"/>
      <w:szCs w:val="32"/>
    </w:rPr>
  </w:style>
  <w:style w:type="character" w:styleId="1067">
    <w:name w:val="方案正文 Char"/>
    <w:next w:val="1067"/>
    <w:link w:val="1068"/>
    <w:qFormat/>
    <w:rPr>
      <w:rFonts w:ascii="华文细黑" w:hAnsi="华文细黑" w:eastAsia="华文细黑"/>
      <w:sz w:val="24"/>
      <w:szCs w:val="24"/>
    </w:rPr>
  </w:style>
  <w:style w:type="paragraph" w:styleId="1068">
    <w:name w:val="方案正文"/>
    <w:basedOn w:val="985"/>
    <w:next w:val="1068"/>
    <w:link w:val="1067"/>
    <w:qFormat/>
    <w:pPr>
      <w:ind w:firstLine="425"/>
      <w:spacing w:before="120" w:line="360" w:lineRule="auto"/>
    </w:pPr>
    <w:rPr>
      <w:rFonts w:ascii="华文细黑" w:hAnsi="华文细黑" w:eastAsia="华文细黑"/>
      <w:sz w:val="24"/>
    </w:rPr>
  </w:style>
  <w:style w:type="character" w:styleId="1069">
    <w:name w:val="要点1"/>
    <w:next w:val="1069"/>
    <w:link w:val="985"/>
    <w:qFormat/>
    <w:rPr>
      <w:b/>
      <w:bCs/>
    </w:rPr>
  </w:style>
  <w:style w:type="character" w:styleId="1070">
    <w:name w:val="Footer Char"/>
    <w:next w:val="1070"/>
    <w:link w:val="985"/>
    <w:uiPriority w:val="99"/>
    <w:qFormat/>
  </w:style>
  <w:style w:type="character" w:styleId="1071">
    <w:name w:val="oblog_text"/>
    <w:next w:val="1071"/>
    <w:link w:val="985"/>
    <w:qFormat/>
  </w:style>
  <w:style w:type="character" w:styleId="1072">
    <w:name w:val="表正文 Char1"/>
    <w:next w:val="1072"/>
    <w:link w:val="985"/>
    <w:qFormat/>
    <w:rPr>
      <w:rFonts w:eastAsia="宋体"/>
      <w:sz w:val="21"/>
      <w:lang w:val="en-US" w:eastAsia="zh-CN" w:bidi="ar-SA"/>
    </w:rPr>
  </w:style>
  <w:style w:type="character" w:styleId="1073">
    <w:name w:val="表格文字 Char2"/>
    <w:next w:val="1073"/>
    <w:link w:val="985"/>
    <w:qFormat/>
    <w:rPr>
      <w:rFonts w:ascii="宋体" w:hAnsi="Courier New" w:eastAsia="宋体"/>
      <w:sz w:val="24"/>
      <w:szCs w:val="24"/>
      <w:lang w:val="en-US" w:eastAsia="zh-CN" w:bidi="ar-SA"/>
    </w:rPr>
  </w:style>
  <w:style w:type="character" w:styleId="1074">
    <w:name w:val="正文首行缩进 2 Char"/>
    <w:next w:val="1074"/>
    <w:link w:val="1075"/>
    <w:qFormat/>
    <w:rPr>
      <w:lang w:val="en-US" w:eastAsia="zh-CN" w:bidi="ar-SA"/>
    </w:rPr>
  </w:style>
  <w:style w:type="paragraph" w:styleId="1075">
    <w:name w:val="正文首行缩进 21"/>
    <w:basedOn w:val="1052"/>
    <w:next w:val="1076"/>
    <w:link w:val="1074"/>
    <w:unhideWhenUsed/>
    <w:qFormat/>
    <w:pPr>
      <w:ind w:firstLine="420"/>
    </w:pPr>
    <w:rPr>
      <w:rFonts w:ascii="Times New Roman" w:hAnsi="Times New Roman"/>
      <w:spacing w:val="0"/>
      <w:sz w:val="20"/>
    </w:rPr>
  </w:style>
  <w:style w:type="paragraph" w:styleId="1076">
    <w:name w:val="正文缩进1"/>
    <w:basedOn w:val="985"/>
    <w:next w:val="1076"/>
    <w:link w:val="1077"/>
    <w:qFormat/>
    <w:pPr>
      <w:ind w:firstLine="420"/>
    </w:pPr>
    <w:rPr>
      <w:szCs w:val="20"/>
    </w:rPr>
  </w:style>
  <w:style w:type="character" w:styleId="1077">
    <w:name w:val="正文缩进 Char"/>
    <w:next w:val="1077"/>
    <w:link w:val="1076"/>
    <w:qFormat/>
    <w:rPr>
      <w:rFonts w:eastAsia="宋体"/>
      <w:sz w:val="21"/>
      <w:lang w:val="en-US" w:eastAsia="zh-CN" w:bidi="ar-SA"/>
    </w:rPr>
  </w:style>
  <w:style w:type="character" w:styleId="1078">
    <w:name w:val="纯文本 Char Char"/>
    <w:next w:val="1078"/>
    <w:link w:val="985"/>
    <w:qFormat/>
    <w:rPr>
      <w:rFonts w:ascii="宋体" w:hAnsi="Courier New" w:eastAsia="宋体"/>
      <w:sz w:val="24"/>
      <w:szCs w:val="24"/>
      <w:lang w:bidi="ar-SA"/>
    </w:rPr>
  </w:style>
  <w:style w:type="character" w:styleId="1079">
    <w:name w:val="font41"/>
    <w:next w:val="1079"/>
    <w:link w:val="985"/>
    <w:qFormat/>
    <w:rPr>
      <w:rFonts w:hint="eastAsia" w:ascii="宋体" w:hAnsi="宋体" w:eastAsia="宋体" w:cs="宋体"/>
      <w:color w:val="000000"/>
      <w:sz w:val="20"/>
      <w:szCs w:val="20"/>
      <w:u w:val="none"/>
    </w:rPr>
  </w:style>
  <w:style w:type="character" w:styleId="1080">
    <w:name w:val="3zw"/>
    <w:next w:val="1080"/>
    <w:link w:val="985"/>
    <w:qFormat/>
  </w:style>
  <w:style w:type="character" w:styleId="1081">
    <w:name w:val="日期 Char"/>
    <w:next w:val="1081"/>
    <w:link w:val="1082"/>
    <w:qFormat/>
    <w:rPr>
      <w:rFonts w:eastAsia="楷体_GB2312"/>
      <w:sz w:val="32"/>
      <w:lang w:val="en-US" w:eastAsia="zh-CN" w:bidi="ar-SA"/>
    </w:rPr>
  </w:style>
  <w:style w:type="paragraph" w:styleId="1082">
    <w:name w:val="日期1"/>
    <w:basedOn w:val="985"/>
    <w:next w:val="985"/>
    <w:link w:val="1081"/>
    <w:qFormat/>
    <w:rPr>
      <w:rFonts w:eastAsia="楷体_GB2312"/>
      <w:sz w:val="32"/>
      <w:szCs w:val="20"/>
    </w:rPr>
  </w:style>
  <w:style w:type="character" w:styleId="1083">
    <w:name w:val="批注框文本 Char"/>
    <w:next w:val="1083"/>
    <w:link w:val="1084"/>
    <w:qFormat/>
    <w:rPr>
      <w:rFonts w:eastAsia="宋体"/>
      <w:sz w:val="18"/>
      <w:szCs w:val="18"/>
      <w:lang w:val="en-US" w:eastAsia="zh-CN" w:bidi="ar-SA"/>
    </w:rPr>
  </w:style>
  <w:style w:type="paragraph" w:styleId="1084">
    <w:name w:val="批注框文本1"/>
    <w:basedOn w:val="985"/>
    <w:next w:val="1084"/>
    <w:link w:val="1083"/>
    <w:qFormat/>
    <w:rPr>
      <w:sz w:val="18"/>
      <w:szCs w:val="18"/>
    </w:rPr>
  </w:style>
  <w:style w:type="character" w:styleId="1085">
    <w:name w:val="正文文本缩进 2 Char"/>
    <w:next w:val="1085"/>
    <w:link w:val="1086"/>
    <w:qFormat/>
    <w:rPr>
      <w:rFonts w:ascii="仿宋_GB2312" w:hAnsi="宋体" w:eastAsia="宋体" w:cs="Arial"/>
      <w:b/>
      <w:bCs/>
      <w:color w:val="000000"/>
      <w:sz w:val="24"/>
      <w:szCs w:val="24"/>
      <w:lang w:val="en-US" w:eastAsia="zh-CN" w:bidi="ar-SA"/>
    </w:rPr>
  </w:style>
  <w:style w:type="paragraph" w:styleId="1086">
    <w:name w:val="正文文本缩进 211"/>
    <w:basedOn w:val="985"/>
    <w:next w:val="1086"/>
    <w:link w:val="1085"/>
    <w:qFormat/>
    <w:pPr>
      <w:ind w:firstLine="542"/>
    </w:pPr>
    <w:rPr>
      <w:rFonts w:ascii="仿宋_GB2312" w:hAnsi="宋体" w:cs="Arial"/>
      <w:b/>
      <w:bCs/>
      <w:color w:val="000000"/>
      <w:sz w:val="24"/>
    </w:rPr>
  </w:style>
  <w:style w:type="character" w:styleId="1087">
    <w:name w:val="HTML 预设格式 Char"/>
    <w:next w:val="1087"/>
    <w:link w:val="1088"/>
    <w:qFormat/>
    <w:rPr>
      <w:rFonts w:ascii="Arial" w:hAnsi="Arial"/>
      <w:sz w:val="21"/>
      <w:szCs w:val="21"/>
      <w:lang w:bidi="ar-SA"/>
    </w:rPr>
  </w:style>
  <w:style w:type="paragraph" w:styleId="1088">
    <w:name w:val="HTML 预设格式1"/>
    <w:basedOn w:val="985"/>
    <w:next w:val="1088"/>
    <w:link w:val="1087"/>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089">
    <w:name w:val="明显引用 Char"/>
    <w:next w:val="1089"/>
    <w:link w:val="1090"/>
    <w:uiPriority w:val="30"/>
    <w:qFormat/>
    <w:rPr>
      <w:i/>
    </w:rPr>
  </w:style>
  <w:style w:type="paragraph" w:styleId="1090">
    <w:name w:val="明显引用"/>
    <w:basedOn w:val="985"/>
    <w:next w:val="985"/>
    <w:link w:val="10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91">
    <w:name w:val="HTML 定义1"/>
    <w:next w:val="1091"/>
    <w:link w:val="985"/>
    <w:uiPriority w:val="99"/>
    <w:unhideWhenUsed/>
    <w:qFormat/>
  </w:style>
  <w:style w:type="character" w:styleId="1092">
    <w:name w:val="纯文本 Char"/>
    <w:next w:val="1092"/>
    <w:link w:val="1093"/>
    <w:qFormat/>
    <w:rPr>
      <w:rFonts w:ascii="宋体" w:hAnsi="Courier New" w:eastAsia="宋体"/>
      <w:sz w:val="24"/>
      <w:szCs w:val="24"/>
      <w:lang w:val="en-US" w:eastAsia="zh-CN" w:bidi="ar-SA"/>
    </w:rPr>
  </w:style>
  <w:style w:type="paragraph" w:styleId="1093">
    <w:name w:val="纯文本11"/>
    <w:basedOn w:val="985"/>
    <w:next w:val="1093"/>
    <w:link w:val="1092"/>
    <w:qFormat/>
    <w:pPr>
      <w:spacing w:before="156" w:after="156" w:line="400" w:lineRule="exact"/>
    </w:pPr>
    <w:rPr>
      <w:rFonts w:ascii="宋体" w:hAnsi="Courier New"/>
      <w:sz w:val="24"/>
    </w:rPr>
  </w:style>
  <w:style w:type="character" w:styleId="1094">
    <w:name w:val="Char Char Char"/>
    <w:next w:val="1094"/>
    <w:link w:val="985"/>
    <w:qFormat/>
    <w:rPr>
      <w:rFonts w:ascii="宋体" w:hAnsi="Courier New" w:eastAsia="宋体"/>
      <w:sz w:val="24"/>
      <w:szCs w:val="24"/>
      <w:lang w:val="en-US" w:eastAsia="zh-CN" w:bidi="ar-SA"/>
    </w:rPr>
  </w:style>
  <w:style w:type="character" w:styleId="1095">
    <w:name w:val="HTML 键盘1"/>
    <w:next w:val="1095"/>
    <w:link w:val="985"/>
    <w:uiPriority w:val="99"/>
    <w:unhideWhenUsed/>
    <w:qFormat/>
    <w:rPr>
      <w:rFonts w:ascii="monospace" w:hAnsi="monospace" w:eastAsia="monospace" w:cs="monospace"/>
      <w:sz w:val="20"/>
    </w:rPr>
  </w:style>
  <w:style w:type="character" w:styleId="1096">
    <w:name w:val="样式 宋体 四号"/>
    <w:next w:val="1096"/>
    <w:link w:val="985"/>
    <w:qFormat/>
    <w:rPr>
      <w:rFonts w:ascii="宋体" w:hAnsi="宋体" w:eastAsia="宋体"/>
      <w:sz w:val="24"/>
    </w:rPr>
  </w:style>
  <w:style w:type="character" w:styleId="1097">
    <w:name w:val="font21"/>
    <w:next w:val="1097"/>
    <w:link w:val="985"/>
    <w:qFormat/>
    <w:rPr>
      <w:rFonts w:hint="eastAsia" w:ascii="微软雅黑" w:hAnsi="微软雅黑" w:eastAsia="微软雅黑" w:cs="微软雅黑"/>
      <w:color w:val="000000"/>
      <w:sz w:val="20"/>
      <w:szCs w:val="20"/>
      <w:u w:val="none"/>
    </w:rPr>
  </w:style>
  <w:style w:type="character" w:styleId="1098">
    <w:name w:val="页码1"/>
    <w:next w:val="1098"/>
    <w:link w:val="985"/>
    <w:qFormat/>
    <w:rPr>
      <w:rFonts w:cs="Times New Roman"/>
    </w:rPr>
  </w:style>
  <w:style w:type="character" w:styleId="1099">
    <w:name w:val="访问过的超链接1"/>
    <w:next w:val="1099"/>
    <w:link w:val="985"/>
    <w:qFormat/>
    <w:rPr>
      <w:color w:val="800080"/>
      <w:u w:val="none"/>
    </w:rPr>
  </w:style>
  <w:style w:type="character" w:styleId="1100">
    <w:name w:val="font151"/>
    <w:next w:val="1100"/>
    <w:link w:val="985"/>
    <w:qFormat/>
    <w:rPr>
      <w:rFonts w:hint="eastAsia" w:ascii="宋体" w:hAnsi="宋体" w:eastAsia="宋体" w:cs="宋体"/>
      <w:color w:val="000000"/>
      <w:sz w:val="20"/>
      <w:szCs w:val="20"/>
      <w:u w:val="none"/>
    </w:rPr>
  </w:style>
  <w:style w:type="character" w:styleId="1101">
    <w:name w:val="页眉 Char"/>
    <w:next w:val="1101"/>
    <w:link w:val="1102"/>
    <w:qFormat/>
    <w:rPr>
      <w:rFonts w:eastAsia="仿宋_GB2312"/>
      <w:sz w:val="18"/>
      <w:lang w:val="en-US" w:eastAsia="zh-CN" w:bidi="ar-SA"/>
    </w:rPr>
  </w:style>
  <w:style w:type="paragraph" w:styleId="1102">
    <w:name w:val="页眉1"/>
    <w:basedOn w:val="985"/>
    <w:next w:val="1102"/>
    <w:link w:val="1101"/>
    <w:qFormat/>
    <w:pPr>
      <w:jc w:val="center"/>
      <w:tabs>
        <w:tab w:val="center" w:pos="4153" w:leader="none"/>
        <w:tab w:val="right" w:pos="8306" w:leader="none"/>
      </w:tabs>
    </w:pPr>
    <w:rPr>
      <w:rFonts w:eastAsia="仿宋_GB2312"/>
      <w:sz w:val="18"/>
      <w:szCs w:val="20"/>
    </w:rPr>
  </w:style>
  <w:style w:type="character" w:styleId="1103">
    <w:name w:val="副标题 Char"/>
    <w:next w:val="1103"/>
    <w:link w:val="1104"/>
    <w:qFormat/>
    <w:rPr>
      <w:rFonts w:ascii="Cambria" w:hAnsi="Cambria" w:eastAsia="宋体"/>
      <w:b/>
      <w:bCs/>
      <w:sz w:val="32"/>
      <w:szCs w:val="32"/>
      <w:lang w:bidi="ar-SA"/>
    </w:rPr>
  </w:style>
  <w:style w:type="paragraph" w:styleId="1104">
    <w:name w:val="副标题1"/>
    <w:basedOn w:val="985"/>
    <w:next w:val="985"/>
    <w:link w:val="1103"/>
    <w:qFormat/>
    <w:pPr>
      <w:jc w:val="center"/>
      <w:spacing w:before="240" w:after="60" w:line="312" w:lineRule="auto"/>
      <w:outlineLvl w:val="1"/>
    </w:pPr>
    <w:rPr>
      <w:rFonts w:ascii="Cambria" w:hAnsi="Cambria"/>
      <w:b/>
      <w:bCs/>
      <w:sz w:val="32"/>
      <w:szCs w:val="32"/>
    </w:rPr>
  </w:style>
  <w:style w:type="character" w:styleId="1105">
    <w:name w:val="font61"/>
    <w:next w:val="1105"/>
    <w:link w:val="985"/>
    <w:qFormat/>
    <w:rPr>
      <w:rFonts w:hint="eastAsia" w:ascii="宋体" w:hAnsi="宋体" w:eastAsia="宋体" w:cs="宋体"/>
      <w:color w:val="000000"/>
      <w:sz w:val="20"/>
      <w:szCs w:val="20"/>
      <w:u w:val="none"/>
    </w:rPr>
  </w:style>
  <w:style w:type="character" w:styleId="1106">
    <w:name w:val="批注引用1"/>
    <w:next w:val="1106"/>
    <w:link w:val="985"/>
    <w:qFormat/>
    <w:rPr>
      <w:sz w:val="21"/>
      <w:szCs w:val="21"/>
    </w:rPr>
  </w:style>
  <w:style w:type="character" w:styleId="1107">
    <w:name w:val="Char Char3"/>
    <w:next w:val="1107"/>
    <w:link w:val="985"/>
    <w:qFormat/>
    <w:rPr>
      <w:rFonts w:ascii="宋体" w:eastAsia="宋体"/>
      <w:sz w:val="24"/>
      <w:lang w:val="en-US" w:eastAsia="zh-CN" w:bidi="ar-SA"/>
    </w:rPr>
  </w:style>
  <w:style w:type="character" w:styleId="1108">
    <w:name w:val="font251"/>
    <w:next w:val="1108"/>
    <w:link w:val="985"/>
    <w:qFormat/>
    <w:rPr>
      <w:rFonts w:hint="eastAsia" w:ascii="宋体" w:hAnsi="宋体" w:eastAsia="宋体" w:cs="宋体"/>
      <w:color w:val="000000"/>
      <w:sz w:val="20"/>
      <w:szCs w:val="20"/>
      <w:u w:val="none"/>
    </w:rPr>
  </w:style>
  <w:style w:type="character" w:styleId="1109">
    <w:name w:val="正文缩进 Char Char"/>
    <w:next w:val="1109"/>
    <w:link w:val="985"/>
    <w:qFormat/>
    <w:rPr>
      <w:sz w:val="21"/>
      <w:szCs w:val="24"/>
    </w:rPr>
  </w:style>
  <w:style w:type="character" w:styleId="1110">
    <w:name w:val="正文文本 2 Char"/>
    <w:next w:val="1110"/>
    <w:link w:val="1111"/>
    <w:qFormat/>
    <w:rPr>
      <w:rFonts w:ascii="宋体" w:hAnsi="宋体" w:eastAsia="宋体"/>
      <w:color w:val="000000"/>
      <w:sz w:val="24"/>
      <w:szCs w:val="24"/>
      <w:lang w:val="en-US" w:eastAsia="zh-CN" w:bidi="ar-SA"/>
    </w:rPr>
  </w:style>
  <w:style w:type="paragraph" w:styleId="1111">
    <w:name w:val="正文文本 21"/>
    <w:basedOn w:val="985"/>
    <w:next w:val="1111"/>
    <w:link w:val="1110"/>
    <w:qFormat/>
    <w:pPr>
      <w:jc w:val="left"/>
      <w:spacing w:before="50" w:after="156" w:line="400" w:lineRule="exact"/>
      <w:widowControl/>
    </w:pPr>
    <w:rPr>
      <w:rFonts w:ascii="宋体" w:hAnsi="宋体"/>
      <w:color w:val="000000"/>
      <w:sz w:val="24"/>
    </w:rPr>
  </w:style>
  <w:style w:type="character" w:styleId="1112">
    <w:name w:val="标题 1 Char"/>
    <w:next w:val="1112"/>
    <w:link w:val="1113"/>
    <w:qFormat/>
    <w:rPr>
      <w:rFonts w:eastAsia="宋体"/>
      <w:b/>
      <w:bCs/>
      <w:sz w:val="44"/>
      <w:szCs w:val="44"/>
      <w:lang w:val="en-US" w:eastAsia="zh-CN" w:bidi="ar-SA"/>
    </w:rPr>
  </w:style>
  <w:style w:type="paragraph" w:styleId="1113">
    <w:name w:val="标题 11"/>
    <w:basedOn w:val="985"/>
    <w:next w:val="985"/>
    <w:link w:val="1112"/>
    <w:qFormat/>
    <w:pPr>
      <w:keepLines/>
      <w:keepNext/>
      <w:spacing w:before="340" w:after="330" w:line="578" w:lineRule="auto"/>
      <w:outlineLvl w:val="0"/>
    </w:pPr>
    <w:rPr>
      <w:b/>
      <w:bCs/>
      <w:sz w:val="44"/>
      <w:szCs w:val="44"/>
    </w:rPr>
  </w:style>
  <w:style w:type="character" w:styleId="1114">
    <w:name w:val="HTML 代码1"/>
    <w:next w:val="1114"/>
    <w:link w:val="985"/>
    <w:qFormat/>
    <w:rPr>
      <w:rFonts w:ascii="宋体" w:hAnsi="宋体" w:eastAsia="宋体" w:cs="宋体"/>
      <w:sz w:val="24"/>
      <w:szCs w:val="24"/>
    </w:rPr>
  </w:style>
  <w:style w:type="character" w:styleId="1115">
    <w:name w:val="标题 5 Char"/>
    <w:next w:val="1115"/>
    <w:link w:val="1116"/>
    <w:uiPriority w:val="9"/>
    <w:qFormat/>
    <w:rPr>
      <w:b/>
      <w:bCs/>
      <w:sz w:val="28"/>
      <w:szCs w:val="28"/>
    </w:rPr>
  </w:style>
  <w:style w:type="paragraph" w:styleId="1116">
    <w:name w:val="标题 51"/>
    <w:basedOn w:val="985"/>
    <w:next w:val="985"/>
    <w:link w:val="1115"/>
    <w:uiPriority w:val="9"/>
    <w:qFormat/>
    <w:pPr>
      <w:keepLines/>
      <w:keepNext/>
      <w:spacing w:before="280" w:after="290" w:line="376" w:lineRule="auto"/>
      <w:outlineLvl w:val="4"/>
    </w:pPr>
    <w:rPr>
      <w:b/>
      <w:bCs/>
      <w:sz w:val="28"/>
      <w:szCs w:val="28"/>
    </w:rPr>
  </w:style>
  <w:style w:type="character" w:styleId="1117">
    <w:name w:val="font241"/>
    <w:next w:val="1117"/>
    <w:link w:val="985"/>
    <w:qFormat/>
    <w:rPr>
      <w:rFonts w:hint="eastAsia" w:ascii="宋体" w:hAnsi="宋体" w:eastAsia="宋体" w:cs="宋体"/>
      <w:color w:val="000000"/>
      <w:sz w:val="20"/>
      <w:szCs w:val="20"/>
      <w:u w:val="none"/>
    </w:rPr>
  </w:style>
  <w:style w:type="character" w:styleId="1118">
    <w:name w:val="HTML 样本1"/>
    <w:next w:val="1118"/>
    <w:link w:val="985"/>
    <w:uiPriority w:val="99"/>
    <w:unhideWhenUsed/>
    <w:qFormat/>
    <w:rPr>
      <w:rFonts w:ascii="monospace" w:hAnsi="monospace" w:eastAsia="monospace" w:cs="monospace"/>
    </w:rPr>
  </w:style>
  <w:style w:type="character" w:styleId="1119">
    <w:name w:val="正文文本 3 Char"/>
    <w:next w:val="1119"/>
    <w:link w:val="1120"/>
    <w:qFormat/>
    <w:rPr>
      <w:rFonts w:hAnsi="宋体" w:eastAsia="仿宋_GB2312"/>
      <w:b/>
      <w:bCs/>
      <w:sz w:val="24"/>
      <w:lang w:val="en-US" w:eastAsia="zh-CN" w:bidi="ar-SA"/>
    </w:rPr>
  </w:style>
  <w:style w:type="paragraph" w:styleId="1120">
    <w:name w:val="正文文本 31"/>
    <w:basedOn w:val="985"/>
    <w:next w:val="1120"/>
    <w:link w:val="1119"/>
    <w:qFormat/>
    <w:pPr>
      <w:spacing w:before="50" w:after="50"/>
    </w:pPr>
    <w:rPr>
      <w:rFonts w:hAnsi="宋体" w:eastAsia="仿宋_GB2312"/>
      <w:b/>
      <w:bCs/>
      <w:sz w:val="24"/>
      <w:szCs w:val="20"/>
    </w:rPr>
  </w:style>
  <w:style w:type="character" w:styleId="1121">
    <w:name w:val="Heading 2 Char"/>
    <w:next w:val="1121"/>
    <w:link w:val="985"/>
    <w:qFormat/>
    <w:rPr>
      <w:rFonts w:ascii="宋体" w:hAnsi="宋体" w:eastAsia="宋体" w:cs="宋体"/>
      <w:b/>
      <w:bCs/>
      <w:sz w:val="36"/>
      <w:szCs w:val="36"/>
    </w:rPr>
  </w:style>
  <w:style w:type="character" w:styleId="1122">
    <w:name w:val="Subtitle Char"/>
    <w:next w:val="1122"/>
    <w:link w:val="985"/>
    <w:qFormat/>
    <w:rPr>
      <w:rFonts w:ascii="Cambria" w:hAnsi="Cambria" w:eastAsia="宋体" w:cs="Times New Roman"/>
      <w:b/>
      <w:bCs/>
      <w:sz w:val="32"/>
      <w:szCs w:val="32"/>
    </w:rPr>
  </w:style>
  <w:style w:type="character" w:styleId="1123">
    <w:name w:val="标题 3 Char"/>
    <w:next w:val="1123"/>
    <w:link w:val="1124"/>
    <w:qFormat/>
    <w:rPr>
      <w:rFonts w:eastAsia="宋体"/>
      <w:b/>
      <w:bCs/>
      <w:sz w:val="32"/>
      <w:szCs w:val="32"/>
      <w:lang w:val="en-US" w:eastAsia="zh-CN" w:bidi="ar-SA"/>
    </w:rPr>
  </w:style>
  <w:style w:type="paragraph" w:styleId="1124">
    <w:name w:val="标题 31"/>
    <w:basedOn w:val="985"/>
    <w:next w:val="985"/>
    <w:link w:val="1123"/>
    <w:qFormat/>
    <w:pPr>
      <w:keepLines/>
      <w:keepNext/>
      <w:spacing w:before="260" w:after="260" w:line="413" w:lineRule="auto"/>
      <w:outlineLvl w:val="2"/>
    </w:pPr>
    <w:rPr>
      <w:b/>
      <w:bCs/>
      <w:sz w:val="32"/>
      <w:szCs w:val="32"/>
    </w:rPr>
  </w:style>
  <w:style w:type="character" w:styleId="1125">
    <w:name w:val="批注主题 Char"/>
    <w:next w:val="1125"/>
    <w:link w:val="1126"/>
    <w:qFormat/>
    <w:rPr>
      <w:b/>
      <w:bCs/>
      <w:sz w:val="21"/>
      <w:szCs w:val="24"/>
    </w:rPr>
  </w:style>
  <w:style w:type="paragraph" w:styleId="1126">
    <w:name w:val="批注主题1"/>
    <w:basedOn w:val="1127"/>
    <w:next w:val="1127"/>
    <w:link w:val="1125"/>
    <w:qFormat/>
    <w:rPr>
      <w:b/>
      <w:bCs/>
    </w:rPr>
  </w:style>
  <w:style w:type="paragraph" w:styleId="1127">
    <w:name w:val="批注文字1"/>
    <w:basedOn w:val="985"/>
    <w:next w:val="1127"/>
    <w:link w:val="1128"/>
    <w:qFormat/>
    <w:pPr>
      <w:jc w:val="left"/>
    </w:pPr>
  </w:style>
  <w:style w:type="character" w:styleId="1128">
    <w:name w:val="批注文字 Char"/>
    <w:next w:val="1128"/>
    <w:link w:val="1127"/>
    <w:qFormat/>
    <w:rPr>
      <w:sz w:val="21"/>
      <w:szCs w:val="24"/>
    </w:rPr>
  </w:style>
  <w:style w:type="character" w:styleId="1129">
    <w:name w:val="页脚 Char"/>
    <w:next w:val="1129"/>
    <w:link w:val="1130"/>
    <w:uiPriority w:val="99"/>
    <w:qFormat/>
    <w:rPr>
      <w:rFonts w:eastAsia="黑体"/>
      <w:sz w:val="18"/>
      <w:szCs w:val="18"/>
      <w:lang w:val="en-US" w:eastAsia="zh-CN" w:bidi="ar-SA"/>
    </w:rPr>
  </w:style>
  <w:style w:type="paragraph" w:styleId="1130">
    <w:name w:val="页脚1"/>
    <w:basedOn w:val="985"/>
    <w:next w:val="1130"/>
    <w:link w:val="1129"/>
    <w:uiPriority w:val="99"/>
    <w:qFormat/>
    <w:pPr>
      <w:jc w:val="left"/>
      <w:tabs>
        <w:tab w:val="center" w:pos="4153" w:leader="none"/>
        <w:tab w:val="right" w:pos="8306" w:leader="none"/>
      </w:tabs>
    </w:pPr>
    <w:rPr>
      <w:rFonts w:eastAsia="黑体"/>
      <w:sz w:val="18"/>
      <w:szCs w:val="18"/>
    </w:rPr>
  </w:style>
  <w:style w:type="character" w:styleId="1131">
    <w:name w:val="页码11"/>
    <w:next w:val="1131"/>
    <w:link w:val="985"/>
    <w:qFormat/>
  </w:style>
  <w:style w:type="character" w:styleId="1132">
    <w:name w:val="f121"/>
    <w:next w:val="1132"/>
    <w:link w:val="985"/>
    <w:qFormat/>
    <w:rPr>
      <w:rFonts w:cs="Times New Roman"/>
      <w:sz w:val="18"/>
      <w:szCs w:val="18"/>
    </w:rPr>
  </w:style>
  <w:style w:type="character" w:styleId="1133">
    <w:name w:val="HTML 引文1"/>
    <w:next w:val="1133"/>
    <w:link w:val="985"/>
    <w:uiPriority w:val="99"/>
    <w:unhideWhenUsed/>
    <w:qFormat/>
  </w:style>
  <w:style w:type="character" w:styleId="1134">
    <w:name w:val="引用 Char"/>
    <w:next w:val="1134"/>
    <w:link w:val="1135"/>
    <w:uiPriority w:val="29"/>
    <w:qFormat/>
    <w:rPr>
      <w:i/>
    </w:rPr>
  </w:style>
  <w:style w:type="paragraph" w:styleId="1135">
    <w:name w:val="引用"/>
    <w:basedOn w:val="985"/>
    <w:next w:val="985"/>
    <w:link w:val="1134"/>
    <w:uiPriority w:val="29"/>
    <w:qFormat/>
    <w:pPr>
      <w:ind w:left="720" w:right="720"/>
    </w:pPr>
    <w:rPr>
      <w:i/>
      <w:sz w:val="20"/>
      <w:szCs w:val="20"/>
    </w:rPr>
  </w:style>
  <w:style w:type="character" w:styleId="1136">
    <w:name w:val="正文文本缩进 3 Char"/>
    <w:next w:val="1136"/>
    <w:link w:val="1137"/>
    <w:qFormat/>
    <w:rPr>
      <w:rFonts w:ascii="仿宋_GB2312" w:hAnsi="宋体" w:eastAsia="仿宋_GB2312"/>
      <w:color w:val="000000"/>
      <w:sz w:val="24"/>
      <w:szCs w:val="24"/>
      <w:lang w:val="en-US" w:eastAsia="zh-CN" w:bidi="ar-SA"/>
    </w:rPr>
  </w:style>
  <w:style w:type="paragraph" w:styleId="1137">
    <w:name w:val="正文文本缩进 31"/>
    <w:basedOn w:val="985"/>
    <w:next w:val="1137"/>
    <w:link w:val="1136"/>
    <w:qFormat/>
    <w:pPr>
      <w:ind w:firstLine="480"/>
      <w:jc w:val="left"/>
    </w:pPr>
    <w:rPr>
      <w:rFonts w:ascii="仿宋_GB2312" w:hAnsi="宋体" w:eastAsia="仿宋_GB2312"/>
      <w:color w:val="000000"/>
      <w:sz w:val="24"/>
    </w:rPr>
  </w:style>
  <w:style w:type="character" w:styleId="1138">
    <w:name w:val="Char Char1"/>
    <w:next w:val="1138"/>
    <w:link w:val="985"/>
    <w:qFormat/>
    <w:rPr>
      <w:rFonts w:ascii="宋体" w:hAnsi="Courier New" w:eastAsia="宋体"/>
      <w:sz w:val="24"/>
      <w:szCs w:val="24"/>
      <w:lang w:val="en-US" w:eastAsia="zh-CN" w:bidi="ar-SA"/>
    </w:rPr>
  </w:style>
  <w:style w:type="character" w:styleId="1139">
    <w:name w:val="纯文本 Char Char Char"/>
    <w:next w:val="1139"/>
    <w:link w:val="985"/>
    <w:qFormat/>
    <w:rPr>
      <w:rFonts w:ascii="宋体" w:hAnsi="Courier New" w:eastAsia="宋体"/>
      <w:sz w:val="21"/>
      <w:lang w:val="en-US" w:eastAsia="zh-CN" w:bidi="ar-SA"/>
    </w:rPr>
  </w:style>
  <w:style w:type="character" w:styleId="1140">
    <w:name w:val="超链接1"/>
    <w:next w:val="1140"/>
    <w:link w:val="985"/>
    <w:qFormat/>
    <w:rPr>
      <w:color w:val="0000ff"/>
      <w:u w:val="none"/>
    </w:rPr>
  </w:style>
  <w:style w:type="character" w:styleId="1141">
    <w:name w:val="Char Char5"/>
    <w:next w:val="1141"/>
    <w:link w:val="985"/>
    <w:qFormat/>
    <w:rPr>
      <w:rFonts w:ascii="宋体" w:hAnsi="Courier New" w:eastAsia="宋体"/>
      <w:sz w:val="21"/>
      <w:lang w:val="en-US" w:eastAsia="zh-CN" w:bidi="ar-SA"/>
    </w:rPr>
  </w:style>
  <w:style w:type="character" w:styleId="1142">
    <w:name w:val="HTML 缩写1"/>
    <w:next w:val="1142"/>
    <w:link w:val="985"/>
    <w:uiPriority w:val="99"/>
    <w:unhideWhenUsed/>
    <w:qFormat/>
  </w:style>
  <w:style w:type="character" w:styleId="1143">
    <w:name w:val="HTML 打字机1"/>
    <w:next w:val="1143"/>
    <w:link w:val="985"/>
    <w:uiPriority w:val="99"/>
    <w:unhideWhenUsed/>
    <w:qFormat/>
    <w:rPr>
      <w:rFonts w:ascii="monospace" w:hAnsi="monospace" w:eastAsia="monospace" w:cs="monospace"/>
      <w:sz w:val="20"/>
    </w:rPr>
  </w:style>
  <w:style w:type="character" w:styleId="1144">
    <w:name w:val="HTML 预设格式 Char1"/>
    <w:next w:val="1144"/>
    <w:link w:val="985"/>
    <w:qFormat/>
    <w:rPr>
      <w:rFonts w:ascii="Courier New" w:hAnsi="Courier New" w:cs="Courier New"/>
    </w:rPr>
  </w:style>
  <w:style w:type="character" w:styleId="1145">
    <w:name w:val="font51"/>
    <w:next w:val="1145"/>
    <w:link w:val="985"/>
    <w:qFormat/>
    <w:rPr>
      <w:rFonts w:ascii="Times New Roman" w:hAnsi="Times New Roman" w:cs="Times New Roman"/>
      <w:color w:val="000000"/>
      <w:sz w:val="32"/>
      <w:szCs w:val="32"/>
      <w:u w:val="none"/>
    </w:rPr>
  </w:style>
  <w:style w:type="character" w:styleId="1146">
    <w:name w:val="font31"/>
    <w:next w:val="1146"/>
    <w:link w:val="985"/>
    <w:qFormat/>
    <w:rPr>
      <w:rFonts w:hint="eastAsia" w:ascii="宋体" w:hAnsi="宋体" w:eastAsia="宋体" w:cs="宋体"/>
      <w:color w:val="000000"/>
      <w:sz w:val="20"/>
      <w:szCs w:val="20"/>
      <w:u w:val="none"/>
    </w:rPr>
  </w:style>
  <w:style w:type="character" w:styleId="1147">
    <w:name w:val="默认段落字体1"/>
    <w:next w:val="1147"/>
    <w:link w:val="985"/>
    <w:qFormat/>
  </w:style>
  <w:style w:type="character" w:styleId="1148">
    <w:name w:val="bulletintext1"/>
    <w:next w:val="1148"/>
    <w:link w:val="985"/>
    <w:qFormat/>
    <w:rPr>
      <w:color w:val="000000"/>
      <w:sz w:val="18"/>
      <w:szCs w:val="18"/>
    </w:rPr>
  </w:style>
  <w:style w:type="character" w:styleId="1149">
    <w:name w:val="Plain Text Char Char"/>
    <w:next w:val="1149"/>
    <w:link w:val="985"/>
    <w:qFormat/>
    <w:rPr>
      <w:rFonts w:ascii="宋体" w:hAnsi="Courier New" w:eastAsia="宋体"/>
    </w:rPr>
  </w:style>
  <w:style w:type="character" w:styleId="1150">
    <w:name w:val="标题 2 Char"/>
    <w:next w:val="1150"/>
    <w:link w:val="1151"/>
    <w:qFormat/>
    <w:rPr>
      <w:rFonts w:ascii="Arial" w:hAnsi="Arial" w:eastAsia="黑体"/>
      <w:b/>
      <w:bCs/>
      <w:sz w:val="32"/>
      <w:szCs w:val="32"/>
      <w:lang w:val="en-US" w:eastAsia="zh-CN" w:bidi="ar-SA"/>
    </w:rPr>
  </w:style>
  <w:style w:type="paragraph" w:styleId="1151">
    <w:name w:val="标题 21"/>
    <w:basedOn w:val="985"/>
    <w:next w:val="985"/>
    <w:link w:val="1150"/>
    <w:qFormat/>
    <w:pPr>
      <w:keepLines/>
      <w:keepNext/>
      <w:spacing w:before="260" w:after="260" w:line="413" w:lineRule="auto"/>
      <w:outlineLvl w:val="1"/>
    </w:pPr>
    <w:rPr>
      <w:rFonts w:ascii="Arial" w:hAnsi="Arial" w:eastAsia="黑体"/>
      <w:b/>
      <w:bCs/>
      <w:sz w:val="32"/>
      <w:szCs w:val="32"/>
    </w:rPr>
  </w:style>
  <w:style w:type="character" w:styleId="1152">
    <w:name w:val="强调1"/>
    <w:next w:val="1152"/>
    <w:link w:val="985"/>
    <w:qFormat/>
    <w:rPr>
      <w:rFonts w:cs="Times New Roman"/>
      <w:color w:val="cc0000"/>
    </w:rPr>
  </w:style>
  <w:style w:type="character" w:styleId="1153">
    <w:name w:val="font01"/>
    <w:next w:val="1153"/>
    <w:link w:val="985"/>
    <w:qFormat/>
    <w:rPr>
      <w:rFonts w:hint="eastAsia" w:ascii="宋体" w:hAnsi="宋体" w:eastAsia="宋体" w:cs="宋体"/>
      <w:color w:val="000000"/>
      <w:sz w:val="22"/>
      <w:szCs w:val="22"/>
      <w:u w:val="none"/>
    </w:rPr>
  </w:style>
  <w:style w:type="character" w:styleId="1154">
    <w:name w:val="标题 Char"/>
    <w:next w:val="1154"/>
    <w:link w:val="1155"/>
    <w:qFormat/>
    <w:rPr>
      <w:rFonts w:ascii="Arial" w:hAnsi="Arial" w:eastAsia="黑体"/>
      <w:b/>
      <w:bCs/>
      <w:color w:val="663300"/>
      <w:sz w:val="32"/>
      <w:szCs w:val="32"/>
      <w:lang w:val="en-US" w:eastAsia="zh-CN" w:bidi="ar-SA"/>
    </w:rPr>
  </w:style>
  <w:style w:type="paragraph" w:styleId="1155">
    <w:name w:val="标题1"/>
    <w:basedOn w:val="985"/>
    <w:next w:val="1155"/>
    <w:link w:val="1154"/>
    <w:qFormat/>
    <w:pPr>
      <w:numPr>
        <w:ilvl w:val="0"/>
        <w:numId w:val="2"/>
      </w:numPr>
      <w:jc w:val="center"/>
      <w:spacing w:before="240" w:after="240"/>
      <w:outlineLvl w:val="0"/>
    </w:pPr>
    <w:rPr>
      <w:rFonts w:ascii="Arial" w:hAnsi="Arial" w:eastAsia="黑体"/>
      <w:b/>
      <w:bCs/>
      <w:color w:val="663300"/>
      <w:sz w:val="32"/>
      <w:szCs w:val="32"/>
    </w:rPr>
  </w:style>
  <w:style w:type="character" w:styleId="1156">
    <w:name w:val="页脚 Char1"/>
    <w:next w:val="1156"/>
    <w:link w:val="985"/>
    <w:qFormat/>
    <w:rPr>
      <w:rFonts w:ascii="Times New Roman" w:hAnsi="Times New Roman" w:eastAsia="宋体" w:cs="Times New Roman"/>
      <w:sz w:val="18"/>
      <w:szCs w:val="18"/>
    </w:rPr>
  </w:style>
  <w:style w:type="character" w:styleId="1157">
    <w:name w:val="表格文字 Char1"/>
    <w:next w:val="1157"/>
    <w:link w:val="985"/>
    <w:qFormat/>
    <w:rPr>
      <w:rFonts w:ascii="宋体" w:hAnsi="Courier New" w:eastAsia="宋体"/>
      <w:sz w:val="21"/>
      <w:lang w:val="en-US" w:eastAsia="zh-CN" w:bidi="ar-SA"/>
    </w:rPr>
  </w:style>
  <w:style w:type="character" w:styleId="1158">
    <w:name w:val="apple-style-span"/>
    <w:next w:val="1158"/>
    <w:link w:val="985"/>
    <w:qFormat/>
    <w:rPr>
      <w:rFonts w:cs="Times New Roman"/>
    </w:rPr>
  </w:style>
  <w:style w:type="character" w:styleId="1159">
    <w:name w:val="标题 4 Char"/>
    <w:next w:val="1159"/>
    <w:link w:val="1160"/>
    <w:qFormat/>
    <w:rPr>
      <w:rFonts w:ascii="Arial" w:hAnsi="Arial" w:eastAsia="黑体"/>
      <w:b/>
      <w:bCs/>
      <w:sz w:val="28"/>
      <w:szCs w:val="28"/>
    </w:rPr>
  </w:style>
  <w:style w:type="paragraph" w:styleId="1160">
    <w:name w:val="标题 41"/>
    <w:basedOn w:val="985"/>
    <w:next w:val="985"/>
    <w:link w:val="1159"/>
    <w:qFormat/>
    <w:pPr>
      <w:keepLines/>
      <w:keepNext/>
      <w:spacing w:before="280" w:after="290" w:line="376" w:lineRule="auto"/>
      <w:outlineLvl w:val="3"/>
    </w:pPr>
    <w:rPr>
      <w:rFonts w:ascii="Arial" w:hAnsi="Arial" w:eastAsia="黑体"/>
      <w:b/>
      <w:bCs/>
      <w:sz w:val="28"/>
      <w:szCs w:val="28"/>
    </w:rPr>
  </w:style>
  <w:style w:type="character" w:styleId="1161">
    <w:name w:val="文档结构图 Char"/>
    <w:next w:val="1161"/>
    <w:link w:val="1162"/>
    <w:qFormat/>
    <w:rPr>
      <w:sz w:val="21"/>
      <w:szCs w:val="24"/>
      <w:shd w:val="clear" w:color="auto" w:fill="000080"/>
    </w:rPr>
  </w:style>
  <w:style w:type="paragraph" w:styleId="1162">
    <w:name w:val="文档结构图1"/>
    <w:basedOn w:val="985"/>
    <w:next w:val="1162"/>
    <w:link w:val="1161"/>
    <w:qFormat/>
    <w:pPr>
      <w:shd w:val="clear" w:color="auto" w:fill="000080"/>
    </w:pPr>
  </w:style>
  <w:style w:type="character" w:styleId="1163">
    <w:name w:val="HTML 变量1"/>
    <w:next w:val="1163"/>
    <w:link w:val="985"/>
    <w:uiPriority w:val="99"/>
    <w:unhideWhenUsed/>
    <w:qFormat/>
  </w:style>
  <w:style w:type="character" w:styleId="1164">
    <w:name w:val="font11"/>
    <w:next w:val="1164"/>
    <w:link w:val="985"/>
    <w:qFormat/>
    <w:rPr>
      <w:rFonts w:ascii="����" w:hAnsi="����" w:eastAsia="����" w:cs="����"/>
      <w:color w:val="393939"/>
      <w:sz w:val="18"/>
      <w:szCs w:val="18"/>
      <w:u w:val="none"/>
    </w:rPr>
  </w:style>
  <w:style w:type="paragraph" w:styleId="1165">
    <w:name w:val="目录 91"/>
    <w:basedOn w:val="985"/>
    <w:next w:val="985"/>
    <w:link w:val="985"/>
    <w:qFormat/>
    <w:pPr>
      <w:jc w:val="left"/>
    </w:pPr>
    <w:rPr>
      <w:sz w:val="22"/>
      <w:szCs w:val="22"/>
    </w:rPr>
  </w:style>
  <w:style w:type="paragraph" w:styleId="1166">
    <w:name w:val="目录 61"/>
    <w:basedOn w:val="985"/>
    <w:next w:val="985"/>
    <w:link w:val="985"/>
    <w:qFormat/>
    <w:pPr>
      <w:jc w:val="center"/>
    </w:pPr>
    <w:rPr>
      <w:szCs w:val="21"/>
    </w:rPr>
  </w:style>
  <w:style w:type="paragraph" w:styleId="1167">
    <w:name w:val="列表 21"/>
    <w:basedOn w:val="985"/>
    <w:next w:val="1167"/>
    <w:link w:val="985"/>
    <w:qFormat/>
    <w:pPr>
      <w:ind w:left="100" w:hanging="200"/>
    </w:pPr>
    <w:rPr>
      <w:sz w:val="28"/>
    </w:rPr>
  </w:style>
  <w:style w:type="paragraph" w:styleId="1168">
    <w:name w:val="列出段落1"/>
    <w:basedOn w:val="985"/>
    <w:next w:val="1168"/>
    <w:link w:val="985"/>
    <w:qFormat/>
    <w:pPr>
      <w:ind w:firstLine="420"/>
      <w:spacing w:line="360" w:lineRule="auto"/>
    </w:pPr>
    <w:rPr>
      <w:rFonts w:ascii="Calibri" w:hAnsi="Calibri"/>
      <w:sz w:val="24"/>
      <w:szCs w:val="22"/>
    </w:rPr>
  </w:style>
  <w:style w:type="paragraph" w:styleId="1169">
    <w:name w:val="样式 正文（首行缩进两字） + 宋体 小四"/>
    <w:basedOn w:val="1076"/>
    <w:next w:val="1169"/>
    <w:link w:val="985"/>
    <w:qFormat/>
    <w:pPr>
      <w:ind w:left="899" w:firstLine="3220"/>
      <w:jc w:val="left"/>
      <w:spacing w:line="100" w:lineRule="atLeast"/>
    </w:pPr>
    <w:rPr>
      <w:rFonts w:ascii="仿宋_GB2312" w:hAnsi="宋体" w:eastAsia="仿宋_GB2312"/>
      <w:sz w:val="28"/>
      <w:szCs w:val="28"/>
    </w:rPr>
  </w:style>
  <w:style w:type="paragraph" w:styleId="1170">
    <w:name w:val="题注1"/>
    <w:basedOn w:val="985"/>
    <w:next w:val="985"/>
    <w:link w:val="985"/>
    <w:qFormat/>
    <w:pPr>
      <w:spacing w:before="152" w:after="160"/>
    </w:pPr>
    <w:rPr>
      <w:rFonts w:ascii="Arial" w:hAnsi="Arial" w:eastAsia="黑体" w:cs="Arial"/>
      <w:sz w:val="20"/>
      <w:szCs w:val="20"/>
    </w:rPr>
  </w:style>
  <w:style w:type="paragraph" w:styleId="1171">
    <w:name w:val="目录 41"/>
    <w:basedOn w:val="985"/>
    <w:next w:val="985"/>
    <w:link w:val="985"/>
    <w:qFormat/>
    <w:pPr>
      <w:jc w:val="left"/>
    </w:pPr>
    <w:rPr>
      <w:sz w:val="22"/>
      <w:szCs w:val="22"/>
    </w:rPr>
  </w:style>
  <w:style w:type="paragraph" w:styleId="1172">
    <w:name w:val="列表编号 31"/>
    <w:basedOn w:val="985"/>
    <w:next w:val="1172"/>
    <w:link w:val="985"/>
    <w:qFormat/>
    <w:pPr>
      <w:numPr>
        <w:ilvl w:val="0"/>
        <w:numId w:val="3"/>
      </w:numPr>
      <w:tabs>
        <w:tab w:val="left" w:pos="1200" w:leader="none"/>
      </w:tabs>
    </w:pPr>
  </w:style>
  <w:style w:type="paragraph" w:styleId="1173">
    <w:name w:val="表内文字"/>
    <w:basedOn w:val="985"/>
    <w:next w:val="1173"/>
    <w:link w:val="985"/>
    <w:qFormat/>
    <w:pPr>
      <w:jc w:val="center"/>
      <w:spacing w:line="360" w:lineRule="auto"/>
      <w:tabs>
        <w:tab w:val="left" w:pos="1418" w:leader="none"/>
      </w:tabs>
    </w:pPr>
    <w:rPr>
      <w:rFonts w:ascii="仿宋_GB2312" w:eastAsia="仿宋_GB2312"/>
      <w:spacing w:val="-20"/>
      <w:sz w:val="24"/>
    </w:rPr>
  </w:style>
  <w:style w:type="paragraph" w:styleId="1174">
    <w:name w:val="中等深浅底纹 1 - 着色 11"/>
    <w:next w:val="1174"/>
    <w:link w:val="985"/>
    <w:uiPriority w:val="1"/>
    <w:qFormat/>
    <w:pPr>
      <w:jc w:val="both"/>
      <w:widowControl w:val="off"/>
    </w:pPr>
    <w:rPr>
      <w:sz w:val="21"/>
      <w:szCs w:val="22"/>
      <w:lang w:val="en-US" w:eastAsia="zh-CN" w:bidi="ar-SA"/>
    </w:rPr>
  </w:style>
  <w:style w:type="paragraph" w:styleId="1175">
    <w:name w:val="BodyTextIndent1"/>
    <w:basedOn w:val="985"/>
    <w:next w:val="1176"/>
    <w:link w:val="985"/>
    <w:qFormat/>
    <w:pPr>
      <w:ind w:firstLine="301"/>
      <w:spacing w:line="200" w:lineRule="exact"/>
    </w:pPr>
    <w:rPr>
      <w:rFonts w:ascii="宋体" w:hAnsi="Courier New"/>
      <w:spacing w:val="-4"/>
      <w:sz w:val="18"/>
      <w:szCs w:val="20"/>
    </w:rPr>
  </w:style>
  <w:style w:type="paragraph" w:styleId="1176">
    <w:name w:val="EnvelopeReturn1"/>
    <w:basedOn w:val="985"/>
    <w:next w:val="1176"/>
    <w:link w:val="985"/>
    <w:qFormat/>
    <w:rPr>
      <w:rFonts w:ascii="Arial" w:hAnsi="Arial"/>
    </w:rPr>
  </w:style>
  <w:style w:type="paragraph" w:styleId="1177">
    <w:name w:val="一级目录"/>
    <w:next w:val="985"/>
    <w:link w:val="985"/>
    <w:qFormat/>
    <w:pPr>
      <w:jc w:val="center"/>
      <w:spacing w:after="312"/>
      <w:outlineLvl w:val="0"/>
    </w:pPr>
    <w:rPr>
      <w:rFonts w:ascii="黑体" w:eastAsia="黑体"/>
      <w:b/>
      <w:sz w:val="44"/>
      <w:szCs w:val="44"/>
      <w:lang w:val="en-US" w:eastAsia="zh-CN" w:bidi="ar-SA"/>
    </w:rPr>
  </w:style>
  <w:style w:type="paragraph" w:styleId="1178">
    <w:name w:val="内容标题"/>
    <w:basedOn w:val="1162"/>
    <w:next w:val="1178"/>
    <w:link w:val="985"/>
    <w:qFormat/>
    <w:rPr>
      <w:rFonts w:ascii="Tahoma" w:hAnsi="Tahoma"/>
      <w:sz w:val="24"/>
    </w:rPr>
  </w:style>
  <w:style w:type="paragraph" w:styleId="1179">
    <w:name w:val="Char1"/>
    <w:basedOn w:val="985"/>
    <w:next w:val="1179"/>
    <w:link w:val="985"/>
    <w:qFormat/>
    <w:pPr>
      <w:tabs>
        <w:tab w:val="left" w:pos="360" w:leader="none"/>
      </w:tabs>
    </w:pPr>
  </w:style>
  <w:style w:type="paragraph" w:styleId="1180">
    <w:name w:val="Table Paragraph"/>
    <w:basedOn w:val="985"/>
    <w:next w:val="1180"/>
    <w:link w:val="985"/>
    <w:uiPriority w:val="1"/>
    <w:qFormat/>
    <w:pPr>
      <w:jc w:val="left"/>
    </w:pPr>
    <w:rPr>
      <w:rFonts w:ascii="微软雅黑" w:hAnsi="微软雅黑" w:eastAsia="微软雅黑" w:cs="微软雅黑"/>
      <w:sz w:val="22"/>
      <w:lang w:val="zh-CN" w:bidi="zh-CN"/>
    </w:rPr>
  </w:style>
  <w:style w:type="paragraph" w:styleId="1181">
    <w:name w:val="01 标题-封面"/>
    <w:next w:val="1093"/>
    <w:link w:val="985"/>
    <w:qFormat/>
    <w:rPr>
      <w:rFonts w:ascii="Arial" w:hAnsi="Arial" w:eastAsia="黑体" w:cs="Arial"/>
      <w:b/>
      <w:bCs/>
      <w:color w:val="800000"/>
      <w:sz w:val="72"/>
      <w:szCs w:val="32"/>
      <w:lang w:val="en-US" w:eastAsia="zh-CN" w:bidi="ar-SA"/>
    </w:rPr>
  </w:style>
  <w:style w:type="paragraph" w:styleId="1182">
    <w:name w:val="目录 51"/>
    <w:basedOn w:val="985"/>
    <w:next w:val="985"/>
    <w:link w:val="985"/>
    <w:qFormat/>
    <w:pPr>
      <w:jc w:val="left"/>
    </w:pPr>
    <w:rPr>
      <w:sz w:val="22"/>
      <w:szCs w:val="22"/>
    </w:rPr>
  </w:style>
  <w:style w:type="paragraph" w:styleId="1183">
    <w:name w:val="列表编号1"/>
    <w:basedOn w:val="985"/>
    <w:next w:val="1183"/>
    <w:link w:val="985"/>
    <w:qFormat/>
    <w:pPr>
      <w:numPr>
        <w:ilvl w:val="0"/>
        <w:numId w:val="4"/>
      </w:numPr>
      <w:ind w:left="454" w:hanging="284"/>
      <w:jc w:val="left"/>
      <w:spacing w:after="156"/>
      <w:widowControl/>
      <w:tabs>
        <w:tab w:val="left" w:pos="454" w:leader="none"/>
        <w:tab w:val="left" w:pos="720" w:leader="none"/>
        <w:tab w:val="left" w:pos="900" w:leader="none"/>
      </w:tabs>
    </w:pPr>
    <w:rPr>
      <w:sz w:val="24"/>
      <w:szCs w:val="20"/>
    </w:rPr>
  </w:style>
  <w:style w:type="paragraph" w:styleId="1184">
    <w:name w:val="样式 标题 1 + (符号) 宋体 小四 黑色 两端对齐 段前: 0 磅 段后: 0 磅 行距: 1.5 倍行距"/>
    <w:basedOn w:val="1113"/>
    <w:next w:val="1184"/>
    <w:link w:val="985"/>
    <w:qFormat/>
    <w:pPr>
      <w:jc w:val="left"/>
      <w:keepLines w:val="0"/>
      <w:keepNext w:val="0"/>
      <w:spacing w:before="0" w:after="0" w:line="360" w:lineRule="auto"/>
    </w:pPr>
    <w:rPr>
      <w:rFonts w:ascii="宋体" w:hAnsi="宋体" w:cs="宋体"/>
      <w:color w:val="000000"/>
      <w:sz w:val="24"/>
      <w:szCs w:val="20"/>
    </w:rPr>
  </w:style>
  <w:style w:type="paragraph" w:styleId="1185">
    <w:name w:val="TOC 标题1"/>
    <w:next w:val="1185"/>
    <w:link w:val="985"/>
    <w:uiPriority w:val="39"/>
    <w:unhideWhenUsed/>
    <w:qFormat/>
    <w:rPr>
      <w:lang w:val="en-US" w:eastAsia="zh-CN" w:bidi="ar-SA"/>
    </w:rPr>
  </w:style>
  <w:style w:type="paragraph" w:styleId="1186">
    <w:name w:val="列出段落3"/>
    <w:basedOn w:val="985"/>
    <w:next w:val="1186"/>
    <w:link w:val="985"/>
    <w:uiPriority w:val="99"/>
    <w:qFormat/>
    <w:pPr>
      <w:ind w:firstLine="420"/>
    </w:pPr>
    <w:rPr>
      <w:rFonts w:ascii="Calibri" w:hAnsi="Calibri" w:eastAsia="楷体"/>
      <w:szCs w:val="22"/>
    </w:rPr>
  </w:style>
  <w:style w:type="paragraph" w:styleId="1187">
    <w:name w:val="目录 21"/>
    <w:basedOn w:val="985"/>
    <w:next w:val="985"/>
    <w:link w:val="985"/>
    <w:qFormat/>
    <w:pPr>
      <w:ind w:left="420"/>
      <w:spacing w:line="360" w:lineRule="auto"/>
      <w:tabs>
        <w:tab w:val="right" w:pos="9060" w:leader="none"/>
      </w:tabs>
    </w:pPr>
  </w:style>
  <w:style w:type="paragraph" w:styleId="1188">
    <w:name w:val="_Style 3"/>
    <w:next w:val="1188"/>
    <w:link w:val="985"/>
    <w:qFormat/>
    <w:pPr>
      <w:jc w:val="both"/>
      <w:widowControl w:val="off"/>
    </w:pPr>
    <w:rPr>
      <w:sz w:val="21"/>
      <w:szCs w:val="24"/>
      <w:lang w:val="en-US" w:eastAsia="zh-CN" w:bidi="ar-SA"/>
    </w:rPr>
  </w:style>
  <w:style w:type="paragraph" w:styleId="1189">
    <w:name w:val="正文缩进2字符"/>
    <w:basedOn w:val="985"/>
    <w:next w:val="1189"/>
    <w:link w:val="985"/>
    <w:qFormat/>
    <w:pPr>
      <w:ind w:firstLine="480"/>
      <w:spacing w:line="360" w:lineRule="auto"/>
    </w:pPr>
    <w:rPr>
      <w:rFonts w:cs="宋体"/>
      <w:sz w:val="24"/>
    </w:rPr>
  </w:style>
  <w:style w:type="paragraph" w:styleId="1190">
    <w:name w:val="_Style 12"/>
    <w:basedOn w:val="1162"/>
    <w:next w:val="1190"/>
    <w:link w:val="985"/>
    <w:qFormat/>
    <w:pPr>
      <w:jc w:val="left"/>
      <w:spacing w:line="360" w:lineRule="auto"/>
      <w:widowControl/>
    </w:pPr>
    <w:rPr>
      <w:sz w:val="24"/>
    </w:rPr>
  </w:style>
  <w:style w:type="paragraph" w:styleId="1191">
    <w:name w:val="正文文本缩进 21"/>
    <w:basedOn w:val="985"/>
    <w:next w:val="1191"/>
    <w:link w:val="985"/>
    <w:qFormat/>
    <w:pPr>
      <w:ind w:left="420"/>
      <w:spacing w:after="120" w:line="480" w:lineRule="auto"/>
    </w:pPr>
    <w:rPr>
      <w:rFonts w:ascii="Calibri" w:hAnsi="Calibri"/>
    </w:rPr>
  </w:style>
  <w:style w:type="paragraph" w:styleId="1192">
    <w:name w:val="正文1"/>
    <w:basedOn w:val="985"/>
    <w:next w:val="1193"/>
    <w:link w:val="985"/>
    <w:qFormat/>
    <w:pPr>
      <w:ind w:right="-167"/>
      <w:spacing w:line="440" w:lineRule="exact"/>
      <w:widowControl/>
    </w:pPr>
    <w:rPr>
      <w:b/>
    </w:rPr>
  </w:style>
  <w:style w:type="paragraph" w:styleId="1193">
    <w:name w:val="目录 11"/>
    <w:basedOn w:val="1194"/>
    <w:next w:val="1194"/>
    <w:link w:val="985"/>
    <w:qFormat/>
  </w:style>
  <w:style w:type="paragraph" w:styleId="1194">
    <w:name w:val="正文12"/>
    <w:next w:val="1195"/>
    <w:link w:val="985"/>
    <w:qFormat/>
    <w:rPr>
      <w:lang w:val="en-US" w:eastAsia="zh-CN" w:bidi="ar-SA"/>
    </w:rPr>
  </w:style>
  <w:style w:type="paragraph" w:styleId="1195">
    <w:name w:val="文本块11"/>
    <w:basedOn w:val="1196"/>
    <w:next w:val="1195"/>
    <w:link w:val="985"/>
    <w:qFormat/>
    <w:pPr>
      <w:ind w:left="1440" w:right="1440"/>
      <w:spacing w:after="120"/>
    </w:pPr>
  </w:style>
  <w:style w:type="paragraph" w:styleId="1196">
    <w:name w:val="正文121"/>
    <w:next w:val="1195"/>
    <w:link w:val="985"/>
    <w:qFormat/>
    <w:pPr>
      <w:jc w:val="both"/>
      <w:widowControl w:val="off"/>
    </w:pPr>
    <w:rPr>
      <w:sz w:val="21"/>
      <w:szCs w:val="24"/>
      <w:lang w:val="en-US" w:eastAsia="zh-CN" w:bidi="ar-SA"/>
    </w:rPr>
  </w:style>
  <w:style w:type="paragraph" w:styleId="1197">
    <w:name w:val="普通(网站)1"/>
    <w:basedOn w:val="985"/>
    <w:next w:val="1197"/>
    <w:link w:val="985"/>
    <w:qFormat/>
    <w:pPr>
      <w:jc w:val="left"/>
      <w:spacing w:before="100" w:beforeAutospacing="1" w:after="100" w:afterAutospacing="1"/>
      <w:widowControl/>
    </w:pPr>
    <w:rPr>
      <w:rFonts w:ascii="宋体" w:hAnsi="宋体" w:cs="宋体"/>
      <w:color w:val="000000"/>
      <w:sz w:val="24"/>
    </w:rPr>
  </w:style>
  <w:style w:type="paragraph" w:styleId="1198">
    <w:name w:val="默认段落字体 Para Char Char Char Char Char Char Char Char Char1 Char Char Char Char Char Char Char"/>
    <w:basedOn w:val="1162"/>
    <w:next w:val="1198"/>
    <w:link w:val="985"/>
    <w:qFormat/>
  </w:style>
  <w:style w:type="paragraph" w:styleId="1199">
    <w:name w:val="列表1"/>
    <w:basedOn w:val="985"/>
    <w:next w:val="1199"/>
    <w:link w:val="985"/>
    <w:qFormat/>
    <w:pPr>
      <w:ind w:left="200" w:hanging="200"/>
    </w:pPr>
    <w:rPr>
      <w:sz w:val="28"/>
    </w:rPr>
  </w:style>
  <w:style w:type="paragraph" w:styleId="1200">
    <w:name w:val="p0"/>
    <w:basedOn w:val="985"/>
    <w:next w:val="1200"/>
    <w:link w:val="985"/>
    <w:qFormat/>
    <w:pPr>
      <w:widowControl/>
    </w:pPr>
    <w:rPr>
      <w:szCs w:val="21"/>
    </w:rPr>
  </w:style>
  <w:style w:type="paragraph" w:styleId="1201">
    <w:name w:val="f9b"/>
    <w:basedOn w:val="985"/>
    <w:next w:val="1201"/>
    <w:link w:val="985"/>
    <w:qFormat/>
    <w:pPr>
      <w:jc w:val="left"/>
      <w:spacing w:before="100" w:beforeAutospacing="1" w:after="100" w:afterAutospacing="1" w:line="375" w:lineRule="atLeast"/>
      <w:widowControl/>
    </w:pPr>
    <w:rPr>
      <w:rFonts w:ascii="Calibri" w:hAnsi="Calibri"/>
      <w:color w:val="000000"/>
      <w:sz w:val="18"/>
      <w:szCs w:val="18"/>
    </w:rPr>
  </w:style>
  <w:style w:type="paragraph" w:styleId="1202">
    <w:name w:val="目录 71"/>
    <w:basedOn w:val="985"/>
    <w:next w:val="985"/>
    <w:link w:val="985"/>
    <w:qFormat/>
    <w:pPr>
      <w:jc w:val="left"/>
    </w:pPr>
    <w:rPr>
      <w:sz w:val="22"/>
      <w:szCs w:val="22"/>
    </w:rPr>
  </w:style>
  <w:style w:type="paragraph" w:styleId="1203">
    <w:name w:val="p18"/>
    <w:basedOn w:val="985"/>
    <w:next w:val="1203"/>
    <w:link w:val="985"/>
    <w:qFormat/>
    <w:pPr>
      <w:jc w:val="left"/>
      <w:spacing w:before="100" w:beforeAutospacing="1" w:after="100" w:afterAutospacing="1"/>
      <w:widowControl/>
    </w:pPr>
    <w:rPr>
      <w:rFonts w:ascii="宋体" w:hAnsi="宋体" w:cs="宋体"/>
      <w:sz w:val="24"/>
    </w:rPr>
  </w:style>
  <w:style w:type="paragraph" w:styleId="1204">
    <w:name w:val="cas_content"/>
    <w:basedOn w:val="985"/>
    <w:next w:val="1204"/>
    <w:link w:val="985"/>
    <w:qFormat/>
    <w:pPr>
      <w:jc w:val="left"/>
      <w:spacing w:before="100" w:beforeAutospacing="1" w:after="100" w:afterAutospacing="1"/>
      <w:widowControl/>
    </w:pPr>
    <w:rPr>
      <w:rFonts w:ascii="宋体" w:hAnsi="宋体" w:cs="宋体"/>
      <w:sz w:val="24"/>
    </w:rPr>
  </w:style>
  <w:style w:type="paragraph" w:styleId="1205">
    <w:name w:val="样式 正文文本缩进 + 首行缩进:  2 字符 行距: 1.5 倍行距"/>
    <w:basedOn w:val="1052"/>
    <w:next w:val="1205"/>
    <w:link w:val="985"/>
    <w:qFormat/>
    <w:pPr>
      <w:ind w:firstLine="645"/>
      <w:spacing w:before="156" w:after="120"/>
    </w:pPr>
    <w:rPr>
      <w:rFonts w:ascii="Calibri" w:hAnsi="Calibri" w:cs="宋体"/>
      <w:sz w:val="28"/>
    </w:rPr>
  </w:style>
  <w:style w:type="paragraph" w:styleId="1206">
    <w:name w:val="Char"/>
    <w:basedOn w:val="985"/>
    <w:next w:val="1206"/>
    <w:link w:val="985"/>
    <w:qFormat/>
    <w:pPr>
      <w:tabs>
        <w:tab w:val="left" w:pos="360" w:leader="none"/>
      </w:tabs>
    </w:pPr>
    <w:rPr>
      <w:sz w:val="24"/>
    </w:rPr>
  </w:style>
  <w:style w:type="paragraph" w:styleId="1207">
    <w:name w:val="Char Char6 Char Char Char Char"/>
    <w:basedOn w:val="985"/>
    <w:next w:val="1207"/>
    <w:link w:val="985"/>
    <w:qFormat/>
    <w:pPr>
      <w:ind w:left="420" w:firstLine="420"/>
      <w:spacing w:line="240" w:lineRule="atLeast"/>
    </w:pPr>
    <w:rPr>
      <w:szCs w:val="21"/>
    </w:rPr>
  </w:style>
  <w:style w:type="paragraph" w:styleId="1208">
    <w:name w:val="表格0"/>
    <w:basedOn w:val="985"/>
    <w:next w:val="1208"/>
    <w:link w:val="985"/>
    <w:qFormat/>
    <w:pPr>
      <w:jc w:val="left"/>
      <w:widowControl/>
    </w:pPr>
    <w:rPr>
      <w:sz w:val="24"/>
    </w:rPr>
  </w:style>
  <w:style w:type="paragraph" w:styleId="1209">
    <w:name w:val="Char Char Char Char Char Char Char Char Char Char Char Char Char"/>
    <w:basedOn w:val="985"/>
    <w:next w:val="1209"/>
    <w:link w:val="985"/>
    <w:qFormat/>
    <w:rPr>
      <w:szCs w:val="21"/>
    </w:rPr>
  </w:style>
  <w:style w:type="paragraph" w:styleId="1210">
    <w:name w:val="_Style 5"/>
    <w:basedOn w:val="985"/>
    <w:next w:val="1210"/>
    <w:link w:val="985"/>
    <w:qFormat/>
    <w:pPr>
      <w:tabs>
        <w:tab w:val="left" w:pos="360" w:leader="none"/>
      </w:tabs>
    </w:pPr>
  </w:style>
  <w:style w:type="paragraph" w:styleId="1211">
    <w:name w:val="彩色列表 - 着色 11"/>
    <w:basedOn w:val="985"/>
    <w:next w:val="1211"/>
    <w:link w:val="985"/>
    <w:uiPriority w:val="99"/>
    <w:qFormat/>
    <w:pPr>
      <w:ind w:firstLine="420"/>
    </w:pPr>
    <w:rPr>
      <w:sz w:val="20"/>
      <w:szCs w:val="20"/>
    </w:rPr>
  </w:style>
  <w:style w:type="paragraph" w:styleId="1212">
    <w:name w:val="列出段落"/>
    <w:basedOn w:val="985"/>
    <w:next w:val="1212"/>
    <w:link w:val="985"/>
    <w:qFormat/>
    <w:pPr>
      <w:ind w:firstLine="420"/>
    </w:pPr>
    <w:rPr>
      <w:rFonts w:ascii="Calibri" w:hAnsi="Calibri"/>
      <w:szCs w:val="22"/>
    </w:rPr>
  </w:style>
  <w:style w:type="paragraph" w:styleId="1213">
    <w:name w:val="首行缩进"/>
    <w:basedOn w:val="985"/>
    <w:next w:val="1213"/>
    <w:link w:val="985"/>
    <w:qFormat/>
    <w:pPr>
      <w:ind w:firstLine="480"/>
      <w:spacing w:line="360" w:lineRule="auto"/>
    </w:pPr>
    <w:rPr>
      <w:rFonts w:ascii="宋体" w:hAnsi="宋体" w:cs="宋体"/>
      <w:sz w:val="24"/>
      <w:szCs w:val="21"/>
    </w:rPr>
  </w:style>
  <w:style w:type="paragraph" w:styleId="1214">
    <w:name w:val="列出段落11"/>
    <w:basedOn w:val="985"/>
    <w:next w:val="1214"/>
    <w:link w:val="985"/>
    <w:qFormat/>
    <w:pPr>
      <w:ind w:firstLine="420"/>
    </w:pPr>
  </w:style>
  <w:style w:type="paragraph" w:styleId="1215">
    <w:name w:val="目录 81"/>
    <w:basedOn w:val="985"/>
    <w:next w:val="985"/>
    <w:link w:val="985"/>
    <w:qFormat/>
    <w:pPr>
      <w:jc w:val="left"/>
    </w:pPr>
    <w:rPr>
      <w:sz w:val="22"/>
      <w:szCs w:val="22"/>
    </w:rPr>
  </w:style>
  <w:style w:type="paragraph" w:styleId="1216">
    <w:name w:val="无间隔"/>
    <w:basedOn w:val="985"/>
    <w:next w:val="1216"/>
    <w:link w:val="985"/>
    <w:qFormat/>
    <w:rPr>
      <w:sz w:val="20"/>
      <w:szCs w:val="20"/>
    </w:rPr>
  </w:style>
  <w:style w:type="paragraph" w:styleId="1217">
    <w:name w:val="修订1"/>
    <w:next w:val="1217"/>
    <w:link w:val="985"/>
    <w:uiPriority w:val="99"/>
    <w:unhideWhenUsed/>
    <w:qFormat/>
    <w:rPr>
      <w:sz w:val="21"/>
      <w:szCs w:val="24"/>
      <w:lang w:val="en-US" w:eastAsia="zh-CN" w:bidi="ar-SA"/>
    </w:rPr>
  </w:style>
  <w:style w:type="paragraph" w:styleId="1218">
    <w:name w:val="正文段"/>
    <w:basedOn w:val="985"/>
    <w:next w:val="1218"/>
    <w:link w:val="985"/>
    <w:qFormat/>
    <w:pPr>
      <w:ind w:firstLine="200"/>
      <w:spacing w:after="156"/>
      <w:widowControl/>
    </w:pPr>
    <w:rPr>
      <w:sz w:val="24"/>
      <w:szCs w:val="20"/>
    </w:rPr>
  </w:style>
  <w:style w:type="paragraph" w:styleId="1219">
    <w:name w:val="Char2"/>
    <w:basedOn w:val="985"/>
    <w:next w:val="1219"/>
    <w:link w:val="985"/>
    <w:qFormat/>
    <w:pPr>
      <w:ind w:left="432" w:hanging="432"/>
    </w:pPr>
    <w:rPr>
      <w:sz w:val="24"/>
    </w:rPr>
  </w:style>
  <w:style w:type="paragraph" w:styleId="1220">
    <w:name w:val="文本块1"/>
    <w:basedOn w:val="985"/>
    <w:next w:val="1220"/>
    <w:link w:val="985"/>
    <w:qFormat/>
    <w:pPr>
      <w:ind w:left="-359" w:right="31" w:firstLine="980"/>
      <w:spacing w:line="400" w:lineRule="exact"/>
    </w:pPr>
    <w:rPr>
      <w:rFonts w:ascii="宋体" w:hAnsi="宋体"/>
      <w:sz w:val="28"/>
      <w:szCs w:val="32"/>
    </w:rPr>
  </w:style>
  <w:style w:type="paragraph" w:styleId="1221">
    <w:name w:val="Char Char Char Char Char Char"/>
    <w:basedOn w:val="985"/>
    <w:next w:val="1221"/>
    <w:link w:val="985"/>
    <w:qFormat/>
    <w:pPr>
      <w:jc w:val="left"/>
      <w:spacing w:after="160" w:line="240" w:lineRule="exact"/>
      <w:widowControl/>
    </w:pPr>
  </w:style>
  <w:style w:type="paragraph" w:styleId="1222">
    <w:name w:val="索引 41"/>
    <w:basedOn w:val="985"/>
    <w:next w:val="985"/>
    <w:link w:val="985"/>
    <w:uiPriority w:val="99"/>
    <w:qFormat/>
    <w:pPr>
      <w:ind w:left="600"/>
    </w:pPr>
    <w:rPr>
      <w:rFonts w:ascii="Verdana" w:hAnsi="Verdana"/>
      <w:szCs w:val="20"/>
    </w:rPr>
  </w:style>
  <w:style w:type="paragraph" w:styleId="1223">
    <w:name w:val="目录 31"/>
    <w:basedOn w:val="985"/>
    <w:next w:val="985"/>
    <w:link w:val="985"/>
    <w:qFormat/>
    <w:pPr>
      <w:ind w:left="840"/>
    </w:pPr>
  </w:style>
  <w:style w:type="paragraph" w:styleId="1224">
    <w:name w:val="默认段落字体 Para Char Char Char Char Char Char Char Char Char1 Char Char Char Char"/>
    <w:basedOn w:val="985"/>
    <w:next w:val="1224"/>
    <w:link w:val="985"/>
    <w:qFormat/>
    <w:rPr>
      <w:rFonts w:ascii="Tahoma" w:hAnsi="Tahoma"/>
      <w:sz w:val="24"/>
      <w:szCs w:val="20"/>
    </w:rPr>
  </w:style>
  <w:style w:type="paragraph" w:styleId="1225">
    <w:name w:val="表内容"/>
    <w:basedOn w:val="985"/>
    <w:next w:val="1225"/>
    <w:link w:val="985"/>
    <w:qFormat/>
    <w:pPr>
      <w:jc w:val="left"/>
      <w:spacing w:line="320" w:lineRule="exact"/>
      <w:widowControl/>
    </w:pPr>
    <w:rPr>
      <w:rFonts w:ascii="Calibri" w:hAnsi="Calibri" w:cs="Arial"/>
      <w:sz w:val="20"/>
    </w:rPr>
  </w:style>
  <w:style w:type="paragraph" w:styleId="1226">
    <w:name w:val="Char Char Char Char Char Char Char Char Char1 Char"/>
    <w:basedOn w:val="1162"/>
    <w:next w:val="1226"/>
    <w:link w:val="985"/>
    <w:qFormat/>
    <w:pPr>
      <w:spacing w:line="360" w:lineRule="auto"/>
    </w:pPr>
    <w:rPr>
      <w:rFonts w:ascii="Tahoma" w:hAnsi="Tahoma"/>
      <w:sz w:val="24"/>
    </w:rPr>
  </w:style>
  <w:style w:type="paragraph" w:styleId="1227">
    <w:name w:val="__正文"/>
    <w:next w:val="1227"/>
    <w:link w:val="985"/>
    <w:qFormat/>
    <w:pPr>
      <w:ind w:firstLine="200"/>
      <w:spacing w:line="360" w:lineRule="auto"/>
    </w:pPr>
    <w:rPr>
      <w:sz w:val="24"/>
      <w:szCs w:val="21"/>
      <w:lang w:val="en-US" w:eastAsia="zh-CN" w:bidi="ar-SA"/>
    </w:rPr>
  </w:style>
  <w:style w:type="paragraph" w:styleId="1228">
    <w:name w:val="Char Char Char1 Char"/>
    <w:basedOn w:val="985"/>
    <w:next w:val="1228"/>
    <w:link w:val="985"/>
    <w:qFormat/>
    <w:rPr>
      <w:rFonts w:ascii="Tahoma" w:hAnsi="Tahoma"/>
      <w:sz w:val="24"/>
      <w:szCs w:val="20"/>
    </w:rPr>
  </w:style>
  <w:style w:type="paragraph" w:styleId="1229">
    <w:name w:val="TOC 标题11"/>
    <w:basedOn w:val="1113"/>
    <w:next w:val="985"/>
    <w:link w:val="985"/>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30">
    <w:name w:val="xl25"/>
    <w:basedOn w:val="985"/>
    <w:next w:val="1230"/>
    <w:link w:val="985"/>
    <w:qFormat/>
    <w:pPr>
      <w:jc w:val="center"/>
      <w:spacing w:before="100" w:beforeAutospacing="1" w:after="100" w:afterAutospacing="1"/>
      <w:widowControl/>
    </w:pPr>
    <w:rPr>
      <w:rFonts w:hint="eastAsia" w:ascii="楷体_GB2312" w:hAnsi="宋体" w:eastAsia="楷体_GB2312"/>
      <w:sz w:val="24"/>
    </w:rPr>
  </w:style>
  <w:style w:type="paragraph" w:styleId="1231">
    <w:name w:val="普通(网站)11"/>
    <w:basedOn w:val="985"/>
    <w:next w:val="1231"/>
    <w:link w:val="985"/>
    <w:qFormat/>
    <w:pPr>
      <w:jc w:val="left"/>
      <w:spacing w:before="100" w:beforeAutospacing="1" w:after="100" w:afterAutospacing="1"/>
      <w:widowControl/>
    </w:pPr>
    <w:rPr>
      <w:rFonts w:ascii="宋体" w:hAnsi="宋体" w:cs="宋体"/>
      <w:sz w:val="24"/>
    </w:rPr>
  </w:style>
  <w:style w:type="paragraph" w:styleId="1232">
    <w:name w:val="列出段落2"/>
    <w:basedOn w:val="985"/>
    <w:next w:val="1232"/>
    <w:link w:val="985"/>
    <w:uiPriority w:val="99"/>
    <w:qFormat/>
    <w:pPr>
      <w:ind w:firstLine="420"/>
    </w:pPr>
  </w:style>
  <w:style w:type="paragraph" w:styleId="1233">
    <w:name w:val="纯文本1"/>
    <w:basedOn w:val="985"/>
    <w:next w:val="1032"/>
    <w:link w:val="985"/>
    <w:qFormat/>
    <w:rPr>
      <w:rFonts w:ascii="宋体" w:hAnsi="Courier New"/>
      <w:szCs w:val="22"/>
    </w:rPr>
  </w:style>
  <w:style w:type="paragraph" w:styleId="1234">
    <w:name w:val="tabletext"/>
    <w:basedOn w:val="985"/>
    <w:next w:val="1234"/>
    <w:link w:val="985"/>
    <w:qFormat/>
    <w:pPr>
      <w:jc w:val="left"/>
      <w:spacing w:line="300" w:lineRule="atLeast"/>
      <w:widowControl/>
    </w:pPr>
    <w:rPr>
      <w:rFonts w:ascii="宋体" w:hAnsi="宋体" w:cs="宋体"/>
      <w:sz w:val="18"/>
      <w:szCs w:val="18"/>
    </w:rPr>
  </w:style>
  <w:style w:type="table" w:styleId="1235">
    <w:name w:val="Bordered &amp; Lined - Accent 4"/>
    <w:next w:val="1235"/>
    <w:link w:val="985"/>
    <w:uiPriority w:val="99"/>
    <w:qFormat/>
    <w:rPr>
      <w:color w:val="404040"/>
      <w:lang w:val="en-US" w:eastAsia="zh-CN" w:bidi="ar-SA"/>
    </w:rPr>
    <w:tblPr/>
  </w:style>
  <w:style w:type="table" w:styleId="1236">
    <w:name w:val="List Table 3 - Accent 5"/>
    <w:next w:val="1236"/>
    <w:link w:val="985"/>
    <w:uiPriority w:val="99"/>
    <w:qFormat/>
    <w:rPr>
      <w:lang w:val="en-US" w:eastAsia="zh-CN" w:bidi="ar-SA"/>
    </w:rPr>
    <w:tblPr/>
  </w:style>
  <w:style w:type="table" w:styleId="1237">
    <w:name w:val="网格表 7 彩色1"/>
    <w:next w:val="1237"/>
    <w:link w:val="985"/>
    <w:uiPriority w:val="99"/>
    <w:qFormat/>
    <w:rPr>
      <w:lang w:val="en-US" w:eastAsia="zh-CN" w:bidi="ar-SA"/>
    </w:rPr>
    <w:tblPr/>
  </w:style>
  <w:style w:type="table" w:styleId="1238">
    <w:name w:val="Bordered - Accent 1"/>
    <w:next w:val="1238"/>
    <w:link w:val="985"/>
    <w:uiPriority w:val="99"/>
    <w:qFormat/>
    <w:rPr>
      <w:lang w:val="en-US" w:eastAsia="zh-CN" w:bidi="ar-SA"/>
    </w:rPr>
    <w:tblPr/>
  </w:style>
  <w:style w:type="table" w:styleId="1239">
    <w:name w:val="Grid Table 6 Colorful - Accent 5"/>
    <w:next w:val="1239"/>
    <w:link w:val="985"/>
    <w:uiPriority w:val="99"/>
    <w:qFormat/>
    <w:rPr>
      <w:lang w:val="en-US" w:eastAsia="zh-CN" w:bidi="ar-SA"/>
    </w:rPr>
    <w:tblPr/>
  </w:style>
  <w:style w:type="table" w:styleId="1240">
    <w:name w:val="清单表 6 彩色1"/>
    <w:next w:val="1240"/>
    <w:link w:val="985"/>
    <w:uiPriority w:val="99"/>
    <w:qFormat/>
    <w:rPr>
      <w:lang w:val="en-US" w:eastAsia="zh-CN" w:bidi="ar-SA"/>
    </w:rPr>
    <w:tblPr/>
  </w:style>
  <w:style w:type="table" w:styleId="1241">
    <w:name w:val="Lined - Accent 3"/>
    <w:next w:val="1241"/>
    <w:link w:val="985"/>
    <w:uiPriority w:val="99"/>
    <w:qFormat/>
    <w:rPr>
      <w:color w:val="404040"/>
      <w:lang w:val="en-US" w:eastAsia="zh-CN" w:bidi="ar-SA"/>
    </w:rPr>
    <w:tblPr/>
  </w:style>
  <w:style w:type="table" w:styleId="1242">
    <w:name w:val="List Table 6 Colorful - Accent 4"/>
    <w:next w:val="1242"/>
    <w:link w:val="985"/>
    <w:uiPriority w:val="99"/>
    <w:qFormat/>
    <w:rPr>
      <w:lang w:val="en-US" w:eastAsia="zh-CN" w:bidi="ar-SA"/>
    </w:rPr>
    <w:tblPr/>
  </w:style>
  <w:style w:type="table" w:styleId="1243">
    <w:name w:val="List Table 4 - Accent 2"/>
    <w:next w:val="1243"/>
    <w:link w:val="985"/>
    <w:uiPriority w:val="99"/>
    <w:qFormat/>
    <w:rPr>
      <w:lang w:val="en-US" w:eastAsia="zh-CN" w:bidi="ar-SA"/>
    </w:rPr>
    <w:tblPr/>
  </w:style>
  <w:style w:type="table" w:styleId="1244">
    <w:name w:val="List Table 5 Dark - Accent 6"/>
    <w:next w:val="1244"/>
    <w:link w:val="985"/>
    <w:uiPriority w:val="99"/>
    <w:qFormat/>
    <w:rPr>
      <w:lang w:val="en-US" w:eastAsia="zh-CN" w:bidi="ar-SA"/>
    </w:rPr>
    <w:tblPr/>
  </w:style>
  <w:style w:type="table" w:styleId="1245">
    <w:name w:val="Grid Table 7 Colorful - Accent 6"/>
    <w:next w:val="1245"/>
    <w:link w:val="985"/>
    <w:uiPriority w:val="99"/>
    <w:qFormat/>
    <w:rPr>
      <w:lang w:val="en-US" w:eastAsia="zh-CN" w:bidi="ar-SA"/>
    </w:rPr>
    <w:tblPr/>
  </w:style>
  <w:style w:type="table" w:styleId="1246">
    <w:name w:val="Bordered &amp; Lined - Accent 1"/>
    <w:next w:val="1246"/>
    <w:link w:val="985"/>
    <w:uiPriority w:val="99"/>
    <w:qFormat/>
    <w:rPr>
      <w:color w:val="404040"/>
      <w:lang w:val="en-US" w:eastAsia="zh-CN" w:bidi="ar-SA"/>
    </w:rPr>
    <w:tblPr/>
  </w:style>
  <w:style w:type="table" w:styleId="1247">
    <w:name w:val="Bordered &amp; Lined - Accent 6"/>
    <w:next w:val="1247"/>
    <w:link w:val="985"/>
    <w:uiPriority w:val="99"/>
    <w:qFormat/>
    <w:rPr>
      <w:color w:val="404040"/>
      <w:lang w:val="en-US" w:eastAsia="zh-CN" w:bidi="ar-SA"/>
    </w:rPr>
    <w:tblPr/>
  </w:style>
  <w:style w:type="table" w:styleId="1248">
    <w:name w:val="List Table 6 Colorful - Accent 2"/>
    <w:next w:val="1248"/>
    <w:link w:val="985"/>
    <w:uiPriority w:val="99"/>
    <w:qFormat/>
    <w:rPr>
      <w:lang w:val="en-US" w:eastAsia="zh-CN" w:bidi="ar-SA"/>
    </w:rPr>
    <w:tblPr/>
  </w:style>
  <w:style w:type="table" w:styleId="1249">
    <w:name w:val="Grid Table 6 Colorful - Accent 6"/>
    <w:next w:val="1249"/>
    <w:link w:val="985"/>
    <w:uiPriority w:val="99"/>
    <w:qFormat/>
    <w:rPr>
      <w:lang w:val="en-US" w:eastAsia="zh-CN" w:bidi="ar-SA"/>
    </w:rPr>
    <w:tblPr/>
  </w:style>
  <w:style w:type="table" w:styleId="1250">
    <w:name w:val="List Table 7 Colorful - Accent 6"/>
    <w:next w:val="1250"/>
    <w:link w:val="985"/>
    <w:uiPriority w:val="99"/>
    <w:qFormat/>
    <w:rPr>
      <w:lang w:val="en-US" w:eastAsia="zh-CN" w:bidi="ar-SA"/>
    </w:rPr>
    <w:tblPr/>
  </w:style>
  <w:style w:type="table" w:styleId="1251">
    <w:name w:val="网格型3"/>
    <w:basedOn w:val="1252"/>
    <w:next w:val="1251"/>
    <w:link w:val="985"/>
    <w:qFormat/>
    <w:pPr>
      <w:jc w:val="both"/>
      <w:widowControl w:val="off"/>
    </w:pPr>
    <w:tblPr/>
  </w:style>
  <w:style w:type="table" w:styleId="1252">
    <w:name w:val="普通表格1"/>
    <w:next w:val="1252"/>
    <w:link w:val="985"/>
    <w:uiPriority w:val="99"/>
    <w:unhideWhenUsed/>
    <w:qFormat/>
    <w:rPr>
      <w:lang w:val="en-US" w:eastAsia="zh-CN" w:bidi="ar-SA"/>
    </w:rPr>
    <w:tblPr/>
  </w:style>
  <w:style w:type="table" w:styleId="1253">
    <w:name w:val="List Table 5 Dark - Accent 5"/>
    <w:next w:val="1253"/>
    <w:link w:val="985"/>
    <w:uiPriority w:val="99"/>
    <w:qFormat/>
    <w:rPr>
      <w:lang w:val="en-US" w:eastAsia="zh-CN" w:bidi="ar-SA"/>
    </w:rPr>
    <w:tblPr/>
  </w:style>
  <w:style w:type="table" w:styleId="1254">
    <w:name w:val="List Table 4 - Accent 4"/>
    <w:next w:val="1254"/>
    <w:link w:val="985"/>
    <w:uiPriority w:val="99"/>
    <w:qFormat/>
    <w:rPr>
      <w:lang w:val="en-US" w:eastAsia="zh-CN" w:bidi="ar-SA"/>
    </w:rPr>
    <w:tblPr/>
  </w:style>
  <w:style w:type="table" w:styleId="1255">
    <w:name w:val="Bordered"/>
    <w:next w:val="1255"/>
    <w:link w:val="985"/>
    <w:uiPriority w:val="99"/>
    <w:qFormat/>
    <w:rPr>
      <w:lang w:val="en-US" w:eastAsia="zh-CN" w:bidi="ar-SA"/>
    </w:rPr>
    <w:tblPr/>
  </w:style>
  <w:style w:type="table" w:styleId="1256">
    <w:name w:val="Bordered - Accent 6"/>
    <w:next w:val="1256"/>
    <w:link w:val="985"/>
    <w:uiPriority w:val="99"/>
    <w:qFormat/>
    <w:rPr>
      <w:lang w:val="en-US" w:eastAsia="zh-CN" w:bidi="ar-SA"/>
    </w:rPr>
    <w:tblPr/>
  </w:style>
  <w:style w:type="table" w:styleId="1257">
    <w:name w:val="Bordered &amp; Lined - Accent 5"/>
    <w:next w:val="1257"/>
    <w:link w:val="985"/>
    <w:uiPriority w:val="99"/>
    <w:qFormat/>
    <w:rPr>
      <w:color w:val="404040"/>
      <w:lang w:val="en-US" w:eastAsia="zh-CN" w:bidi="ar-SA"/>
    </w:rPr>
    <w:tblPr/>
  </w:style>
  <w:style w:type="table" w:styleId="1258">
    <w:name w:val="Bordered - Accent 3"/>
    <w:next w:val="1258"/>
    <w:link w:val="985"/>
    <w:uiPriority w:val="99"/>
    <w:qFormat/>
    <w:rPr>
      <w:lang w:val="en-US" w:eastAsia="zh-CN" w:bidi="ar-SA"/>
    </w:rPr>
    <w:tblPr/>
  </w:style>
  <w:style w:type="table" w:styleId="1259">
    <w:name w:val="List Table 6 Colorful - Accent 3"/>
    <w:next w:val="1259"/>
    <w:link w:val="985"/>
    <w:uiPriority w:val="99"/>
    <w:qFormat/>
    <w:rPr>
      <w:lang w:val="en-US" w:eastAsia="zh-CN" w:bidi="ar-SA"/>
    </w:rPr>
    <w:tblPr/>
  </w:style>
  <w:style w:type="table" w:styleId="1260">
    <w:name w:val="List Table 5 Dark - Accent 2"/>
    <w:next w:val="1260"/>
    <w:link w:val="985"/>
    <w:uiPriority w:val="99"/>
    <w:qFormat/>
    <w:rPr>
      <w:lang w:val="en-US" w:eastAsia="zh-CN" w:bidi="ar-SA"/>
    </w:rPr>
    <w:tblPr/>
  </w:style>
  <w:style w:type="table" w:styleId="1261">
    <w:name w:val="清单表 7 彩色1"/>
    <w:next w:val="1261"/>
    <w:link w:val="985"/>
    <w:uiPriority w:val="99"/>
    <w:qFormat/>
    <w:rPr>
      <w:lang w:val="en-US" w:eastAsia="zh-CN" w:bidi="ar-SA"/>
    </w:rPr>
    <w:tblPr/>
  </w:style>
  <w:style w:type="table" w:styleId="1262">
    <w:name w:val="Bordered &amp; Lined - Accent"/>
    <w:next w:val="1262"/>
    <w:link w:val="985"/>
    <w:uiPriority w:val="99"/>
    <w:qFormat/>
    <w:rPr>
      <w:color w:val="404040"/>
      <w:lang w:val="en-US" w:eastAsia="zh-CN" w:bidi="ar-SA"/>
    </w:rPr>
    <w:tblPr/>
  </w:style>
  <w:style w:type="table" w:styleId="1263">
    <w:name w:val="网格型11"/>
    <w:basedOn w:val="1252"/>
    <w:next w:val="1263"/>
    <w:link w:val="985"/>
    <w:uiPriority w:val="59"/>
    <w:qFormat/>
    <w:tblPr/>
  </w:style>
  <w:style w:type="table" w:styleId="1264">
    <w:name w:val="Bordered - Accent 2"/>
    <w:next w:val="1264"/>
    <w:link w:val="985"/>
    <w:uiPriority w:val="99"/>
    <w:qFormat/>
    <w:rPr>
      <w:lang w:val="en-US" w:eastAsia="zh-CN" w:bidi="ar-SA"/>
    </w:rPr>
    <w:tblPr/>
  </w:style>
  <w:style w:type="table" w:styleId="1265">
    <w:name w:val="List Table 6 Colorful - Accent 6"/>
    <w:next w:val="1265"/>
    <w:link w:val="985"/>
    <w:uiPriority w:val="99"/>
    <w:qFormat/>
    <w:rPr>
      <w:lang w:val="en-US" w:eastAsia="zh-CN" w:bidi="ar-SA"/>
    </w:rPr>
    <w:tblPr/>
  </w:style>
  <w:style w:type="table" w:styleId="1266">
    <w:name w:val="List Table 4 - Accent 1"/>
    <w:next w:val="1266"/>
    <w:link w:val="985"/>
    <w:uiPriority w:val="99"/>
    <w:qFormat/>
    <w:rPr>
      <w:lang w:val="en-US" w:eastAsia="zh-CN" w:bidi="ar-SA"/>
    </w:rPr>
    <w:tblPr/>
  </w:style>
  <w:style w:type="table" w:styleId="1267">
    <w:name w:val="List Table 7 Colorful - Accent 3"/>
    <w:next w:val="1267"/>
    <w:link w:val="985"/>
    <w:uiPriority w:val="99"/>
    <w:qFormat/>
    <w:rPr>
      <w:lang w:val="en-US" w:eastAsia="zh-CN" w:bidi="ar-SA"/>
    </w:rPr>
    <w:tblPr/>
  </w:style>
  <w:style w:type="table" w:styleId="1268">
    <w:name w:val="Bordered - Accent 5"/>
    <w:next w:val="1268"/>
    <w:link w:val="985"/>
    <w:uiPriority w:val="99"/>
    <w:qFormat/>
    <w:rPr>
      <w:lang w:val="en-US" w:eastAsia="zh-CN" w:bidi="ar-SA"/>
    </w:rPr>
    <w:tblPr/>
  </w:style>
  <w:style w:type="table" w:styleId="1269">
    <w:name w:val="Bordered - Accent 4"/>
    <w:next w:val="1269"/>
    <w:link w:val="985"/>
    <w:uiPriority w:val="99"/>
    <w:qFormat/>
    <w:rPr>
      <w:lang w:val="en-US" w:eastAsia="zh-CN" w:bidi="ar-SA"/>
    </w:rPr>
    <w:tblPr/>
  </w:style>
  <w:style w:type="table" w:styleId="1270">
    <w:name w:val="Grid Table 6 Colorful - Accent 4"/>
    <w:next w:val="1270"/>
    <w:link w:val="985"/>
    <w:uiPriority w:val="99"/>
    <w:qFormat/>
    <w:rPr>
      <w:lang w:val="en-US" w:eastAsia="zh-CN" w:bidi="ar-SA"/>
    </w:rPr>
    <w:tblPr/>
  </w:style>
  <w:style w:type="table" w:styleId="1271">
    <w:name w:val="List Table 7 Colorful - Accent 2"/>
    <w:next w:val="1271"/>
    <w:link w:val="985"/>
    <w:uiPriority w:val="99"/>
    <w:qFormat/>
    <w:rPr>
      <w:lang w:val="en-US" w:eastAsia="zh-CN" w:bidi="ar-SA"/>
    </w:rPr>
    <w:tblPr/>
  </w:style>
  <w:style w:type="table" w:styleId="1272">
    <w:name w:val="Lined - Accent 5"/>
    <w:next w:val="1272"/>
    <w:link w:val="985"/>
    <w:uiPriority w:val="99"/>
    <w:qFormat/>
    <w:rPr>
      <w:color w:val="404040"/>
      <w:lang w:val="en-US" w:eastAsia="zh-CN" w:bidi="ar-SA"/>
    </w:rPr>
    <w:tblPr/>
  </w:style>
  <w:style w:type="table" w:styleId="1273">
    <w:name w:val="List Table 5 Dark - Accent 1"/>
    <w:next w:val="1273"/>
    <w:link w:val="985"/>
    <w:uiPriority w:val="99"/>
    <w:qFormat/>
    <w:rPr>
      <w:lang w:val="en-US" w:eastAsia="zh-CN" w:bidi="ar-SA"/>
    </w:rPr>
    <w:tblPr/>
  </w:style>
  <w:style w:type="table" w:styleId="1274">
    <w:name w:val="List Table 7 Colorful - Accent 1"/>
    <w:next w:val="1274"/>
    <w:link w:val="985"/>
    <w:uiPriority w:val="99"/>
    <w:qFormat/>
    <w:rPr>
      <w:lang w:val="en-US" w:eastAsia="zh-CN" w:bidi="ar-SA"/>
    </w:rPr>
    <w:tblPr/>
  </w:style>
  <w:style w:type="table" w:styleId="1275">
    <w:name w:val="Grid Table 6 Colorful - Accent 2"/>
    <w:next w:val="1275"/>
    <w:link w:val="985"/>
    <w:uiPriority w:val="99"/>
    <w:qFormat/>
    <w:rPr>
      <w:lang w:val="en-US" w:eastAsia="zh-CN" w:bidi="ar-SA"/>
    </w:rPr>
    <w:tblPr/>
  </w:style>
  <w:style w:type="table" w:styleId="1276">
    <w:name w:val="Lined - Accent 6"/>
    <w:next w:val="1276"/>
    <w:link w:val="985"/>
    <w:uiPriority w:val="99"/>
    <w:qFormat/>
    <w:rPr>
      <w:color w:val="404040"/>
      <w:lang w:val="en-US" w:eastAsia="zh-CN" w:bidi="ar-SA"/>
    </w:rPr>
    <w:tblPr/>
  </w:style>
  <w:style w:type="table" w:styleId="1277">
    <w:name w:val="List Table 3 - Accent 4"/>
    <w:next w:val="1277"/>
    <w:link w:val="985"/>
    <w:uiPriority w:val="99"/>
    <w:qFormat/>
    <w:rPr>
      <w:lang w:val="en-US" w:eastAsia="zh-CN" w:bidi="ar-SA"/>
    </w:rPr>
    <w:tblPr/>
  </w:style>
  <w:style w:type="table" w:styleId="1278">
    <w:name w:val="List Table 4 - Accent 5"/>
    <w:next w:val="1278"/>
    <w:link w:val="985"/>
    <w:uiPriority w:val="99"/>
    <w:qFormat/>
    <w:rPr>
      <w:lang w:val="en-US" w:eastAsia="zh-CN" w:bidi="ar-SA"/>
    </w:rPr>
    <w:tblPr/>
  </w:style>
  <w:style w:type="table" w:styleId="1279">
    <w:name w:val="List Table 7 Colorful - Accent 5"/>
    <w:next w:val="1279"/>
    <w:link w:val="985"/>
    <w:uiPriority w:val="99"/>
    <w:qFormat/>
    <w:rPr>
      <w:lang w:val="en-US" w:eastAsia="zh-CN" w:bidi="ar-SA"/>
    </w:rPr>
    <w:tblPr/>
  </w:style>
  <w:style w:type="table" w:styleId="1280">
    <w:name w:val="List Table 3 - Accent 6"/>
    <w:next w:val="1280"/>
    <w:link w:val="985"/>
    <w:uiPriority w:val="99"/>
    <w:qFormat/>
    <w:rPr>
      <w:lang w:val="en-US" w:eastAsia="zh-CN" w:bidi="ar-SA"/>
    </w:rPr>
    <w:tblPr/>
  </w:style>
  <w:style w:type="table" w:styleId="1281">
    <w:name w:val="List Table 6 Colorful - Accent 5"/>
    <w:next w:val="1281"/>
    <w:link w:val="985"/>
    <w:uiPriority w:val="99"/>
    <w:qFormat/>
    <w:rPr>
      <w:lang w:val="en-US" w:eastAsia="zh-CN" w:bidi="ar-SA"/>
    </w:rPr>
    <w:tblPr/>
  </w:style>
  <w:style w:type="table" w:styleId="1282">
    <w:name w:val="List Table 5 Dark - Accent 3"/>
    <w:next w:val="1282"/>
    <w:link w:val="985"/>
    <w:uiPriority w:val="99"/>
    <w:qFormat/>
    <w:rPr>
      <w:lang w:val="en-US" w:eastAsia="zh-CN" w:bidi="ar-SA"/>
    </w:rPr>
    <w:tblPr/>
  </w:style>
  <w:style w:type="table" w:styleId="1283">
    <w:name w:val="Bordered &amp; Lined - Accent 2"/>
    <w:next w:val="1283"/>
    <w:link w:val="985"/>
    <w:uiPriority w:val="99"/>
    <w:qFormat/>
    <w:rPr>
      <w:color w:val="404040"/>
      <w:lang w:val="en-US" w:eastAsia="zh-CN" w:bidi="ar-SA"/>
    </w:rPr>
    <w:tblPr/>
  </w:style>
  <w:style w:type="table" w:styleId="1284">
    <w:name w:val="Grid Table 6 Colorful - Accent 3"/>
    <w:next w:val="1284"/>
    <w:link w:val="985"/>
    <w:uiPriority w:val="99"/>
    <w:qFormat/>
    <w:rPr>
      <w:lang w:val="en-US" w:eastAsia="zh-CN" w:bidi="ar-SA"/>
    </w:rPr>
    <w:tblPr/>
  </w:style>
  <w:style w:type="table" w:styleId="1285">
    <w:name w:val="Lined - Accent 1"/>
    <w:next w:val="1285"/>
    <w:link w:val="985"/>
    <w:uiPriority w:val="99"/>
    <w:qFormat/>
    <w:rPr>
      <w:color w:val="404040"/>
      <w:lang w:val="en-US" w:eastAsia="zh-CN" w:bidi="ar-SA"/>
    </w:rPr>
    <w:tblPr/>
  </w:style>
  <w:style w:type="table" w:styleId="1286">
    <w:name w:val="List Table 4 - Accent 6"/>
    <w:next w:val="1286"/>
    <w:link w:val="985"/>
    <w:uiPriority w:val="99"/>
    <w:qFormat/>
    <w:rPr>
      <w:lang w:val="en-US" w:eastAsia="zh-CN" w:bidi="ar-SA"/>
    </w:rPr>
    <w:tblPr/>
  </w:style>
  <w:style w:type="table" w:styleId="1287">
    <w:name w:val="网格型2"/>
    <w:basedOn w:val="1252"/>
    <w:next w:val="1287"/>
    <w:link w:val="985"/>
    <w:uiPriority w:val="39"/>
    <w:qFormat/>
    <w:rPr>
      <w:rFonts w:ascii="等线" w:hAnsi="等线" w:eastAsia="等线"/>
      <w:sz w:val="21"/>
      <w:szCs w:val="22"/>
    </w:rPr>
    <w:tblPr/>
  </w:style>
  <w:style w:type="table" w:styleId="1288">
    <w:name w:val="清单表 5 深色1"/>
    <w:next w:val="1288"/>
    <w:link w:val="985"/>
    <w:uiPriority w:val="99"/>
    <w:qFormat/>
    <w:rPr>
      <w:lang w:val="en-US" w:eastAsia="zh-CN" w:bidi="ar-SA"/>
    </w:rPr>
    <w:tblPr/>
  </w:style>
  <w:style w:type="table" w:styleId="1289">
    <w:name w:val="List Table 6 Colorful - Accent 1"/>
    <w:next w:val="1289"/>
    <w:link w:val="985"/>
    <w:uiPriority w:val="99"/>
    <w:qFormat/>
    <w:rPr>
      <w:lang w:val="en-US" w:eastAsia="zh-CN" w:bidi="ar-SA"/>
    </w:rPr>
    <w:tblPr/>
  </w:style>
  <w:style w:type="table" w:styleId="1290">
    <w:name w:val="Lined - Accent 4"/>
    <w:next w:val="1290"/>
    <w:link w:val="985"/>
    <w:uiPriority w:val="99"/>
    <w:qFormat/>
    <w:rPr>
      <w:color w:val="404040"/>
      <w:lang w:val="en-US" w:eastAsia="zh-CN" w:bidi="ar-SA"/>
    </w:rPr>
    <w:tblPr/>
  </w:style>
  <w:style w:type="table" w:styleId="1291">
    <w:name w:val="List Table 7 Colorful - Accent 4"/>
    <w:next w:val="1291"/>
    <w:link w:val="985"/>
    <w:uiPriority w:val="99"/>
    <w:qFormat/>
    <w:rPr>
      <w:lang w:val="en-US" w:eastAsia="zh-CN" w:bidi="ar-SA"/>
    </w:rPr>
    <w:tblPr/>
  </w:style>
  <w:style w:type="table" w:styleId="1292">
    <w:name w:val="清单表 41"/>
    <w:next w:val="1292"/>
    <w:link w:val="985"/>
    <w:uiPriority w:val="99"/>
    <w:qFormat/>
    <w:rPr>
      <w:lang w:val="en-US" w:eastAsia="zh-CN" w:bidi="ar-SA"/>
    </w:rPr>
    <w:tblPr/>
  </w:style>
  <w:style w:type="table" w:styleId="1293">
    <w:name w:val="Bordered &amp; Lined - Accent 3"/>
    <w:next w:val="1293"/>
    <w:link w:val="985"/>
    <w:uiPriority w:val="99"/>
    <w:qFormat/>
    <w:rPr>
      <w:color w:val="404040"/>
      <w:lang w:val="en-US" w:eastAsia="zh-CN" w:bidi="ar-SA"/>
    </w:rPr>
    <w:tblPr/>
  </w:style>
  <w:style w:type="table" w:styleId="1294">
    <w:name w:val="List Table 1 Light - Accent 4"/>
    <w:next w:val="1294"/>
    <w:link w:val="985"/>
    <w:uiPriority w:val="99"/>
    <w:qFormat/>
    <w:rPr>
      <w:lang w:val="en-US" w:eastAsia="zh-CN" w:bidi="ar-SA"/>
    </w:rPr>
    <w:tblPr/>
  </w:style>
  <w:style w:type="table" w:styleId="1295">
    <w:name w:val="List Table 5 Dark - Accent 4"/>
    <w:next w:val="1295"/>
    <w:link w:val="985"/>
    <w:uiPriority w:val="99"/>
    <w:qFormat/>
    <w:rPr>
      <w:lang w:val="en-US" w:eastAsia="zh-CN" w:bidi="ar-SA"/>
    </w:rPr>
    <w:tblPr/>
  </w:style>
  <w:style w:type="table" w:styleId="1296">
    <w:name w:val="List Table 4 - Accent 3"/>
    <w:next w:val="1296"/>
    <w:link w:val="985"/>
    <w:uiPriority w:val="99"/>
    <w:qFormat/>
    <w:rPr>
      <w:lang w:val="en-US" w:eastAsia="zh-CN" w:bidi="ar-SA"/>
    </w:rPr>
    <w:tblPr/>
  </w:style>
  <w:style w:type="table" w:styleId="1297">
    <w:name w:val="Grid Table 7 Colorful - Accent 3"/>
    <w:next w:val="1297"/>
    <w:link w:val="985"/>
    <w:uiPriority w:val="99"/>
    <w:qFormat/>
    <w:rPr>
      <w:lang w:val="en-US" w:eastAsia="zh-CN" w:bidi="ar-SA"/>
    </w:rPr>
    <w:tblPr/>
  </w:style>
  <w:style w:type="table" w:styleId="1298">
    <w:name w:val="网格表 31"/>
    <w:next w:val="1298"/>
    <w:link w:val="985"/>
    <w:uiPriority w:val="99"/>
    <w:qFormat/>
    <w:rPr>
      <w:lang w:val="en-US" w:eastAsia="zh-CN" w:bidi="ar-SA"/>
    </w:rPr>
    <w:tblPr/>
  </w:style>
  <w:style w:type="table" w:styleId="1299">
    <w:name w:val="Grid Table 1 Light - Accent 1"/>
    <w:next w:val="1299"/>
    <w:link w:val="985"/>
    <w:uiPriority w:val="99"/>
    <w:qFormat/>
    <w:rPr>
      <w:lang w:val="en-US" w:eastAsia="zh-CN" w:bidi="ar-SA"/>
    </w:rPr>
    <w:tblPr/>
  </w:style>
  <w:style w:type="table" w:styleId="1300">
    <w:name w:val="Grid Table 7 Colorful - Accent 5"/>
    <w:next w:val="1300"/>
    <w:link w:val="985"/>
    <w:uiPriority w:val="99"/>
    <w:qFormat/>
    <w:rPr>
      <w:lang w:val="en-US" w:eastAsia="zh-CN" w:bidi="ar-SA"/>
    </w:rPr>
    <w:tblPr/>
  </w:style>
  <w:style w:type="table" w:styleId="1301">
    <w:name w:val="网格表 1 浅色1"/>
    <w:next w:val="1301"/>
    <w:link w:val="985"/>
    <w:uiPriority w:val="99"/>
    <w:qFormat/>
    <w:rPr>
      <w:lang w:val="en-US" w:eastAsia="zh-CN" w:bidi="ar-SA"/>
    </w:rPr>
    <w:tblPr/>
  </w:style>
  <w:style w:type="table" w:styleId="1302">
    <w:name w:val="Grid Table 5 Dark - Accent 5"/>
    <w:next w:val="1302"/>
    <w:link w:val="985"/>
    <w:uiPriority w:val="99"/>
    <w:qFormat/>
    <w:rPr>
      <w:lang w:val="en-US" w:eastAsia="zh-CN" w:bidi="ar-SA"/>
    </w:rPr>
    <w:tblPr/>
  </w:style>
  <w:style w:type="table" w:styleId="1303">
    <w:name w:val="无格式表格 31"/>
    <w:next w:val="1303"/>
    <w:link w:val="985"/>
    <w:uiPriority w:val="99"/>
    <w:qFormat/>
    <w:rPr>
      <w:lang w:val="en-US" w:eastAsia="zh-CN" w:bidi="ar-SA"/>
    </w:rPr>
    <w:tblPr/>
  </w:style>
  <w:style w:type="table" w:styleId="1304">
    <w:name w:val="Grid Table 6 Colorful - Accent 1"/>
    <w:next w:val="1304"/>
    <w:link w:val="985"/>
    <w:uiPriority w:val="99"/>
    <w:qFormat/>
    <w:rPr>
      <w:lang w:val="en-US" w:eastAsia="zh-CN" w:bidi="ar-SA"/>
    </w:rPr>
    <w:tblPr/>
  </w:style>
  <w:style w:type="table" w:styleId="1305">
    <w:name w:val="无格式表格 11"/>
    <w:next w:val="1305"/>
    <w:link w:val="985"/>
    <w:uiPriority w:val="59"/>
    <w:qFormat/>
    <w:rPr>
      <w:lang w:val="en-US" w:eastAsia="zh-CN" w:bidi="ar-SA"/>
    </w:rPr>
    <w:tblPr/>
  </w:style>
  <w:style w:type="table" w:styleId="1306">
    <w:name w:val="List Table 1 Light - Accent 2"/>
    <w:next w:val="1306"/>
    <w:link w:val="985"/>
    <w:uiPriority w:val="99"/>
    <w:qFormat/>
    <w:rPr>
      <w:lang w:val="en-US" w:eastAsia="zh-CN" w:bidi="ar-SA"/>
    </w:rPr>
    <w:tblPr/>
  </w:style>
  <w:style w:type="table" w:styleId="1307">
    <w:name w:val="Table Grid Light"/>
    <w:next w:val="1307"/>
    <w:link w:val="985"/>
    <w:uiPriority w:val="59"/>
    <w:qFormat/>
    <w:rPr>
      <w:lang w:val="en-US" w:eastAsia="zh-CN" w:bidi="ar-SA"/>
    </w:rPr>
    <w:tblPr/>
  </w:style>
  <w:style w:type="table" w:styleId="1308">
    <w:name w:val="网格表 41"/>
    <w:next w:val="1308"/>
    <w:link w:val="985"/>
    <w:uiPriority w:val="59"/>
    <w:qFormat/>
    <w:rPr>
      <w:lang w:val="en-US" w:eastAsia="zh-CN" w:bidi="ar-SA"/>
    </w:rPr>
    <w:tblPr/>
  </w:style>
  <w:style w:type="table" w:styleId="1309">
    <w:name w:val="无格式表格 41"/>
    <w:next w:val="1309"/>
    <w:link w:val="985"/>
    <w:uiPriority w:val="99"/>
    <w:qFormat/>
    <w:rPr>
      <w:lang w:val="en-US" w:eastAsia="zh-CN" w:bidi="ar-SA"/>
    </w:rPr>
    <w:tblPr/>
  </w:style>
  <w:style w:type="table" w:styleId="1310">
    <w:name w:val="Grid Table 3 - Accent 5"/>
    <w:next w:val="1310"/>
    <w:link w:val="985"/>
    <w:uiPriority w:val="99"/>
    <w:qFormat/>
    <w:rPr>
      <w:lang w:val="en-US" w:eastAsia="zh-CN" w:bidi="ar-SA"/>
    </w:rPr>
    <w:tblPr/>
  </w:style>
  <w:style w:type="table" w:styleId="1311">
    <w:name w:val="Grid Table 1 Light - Accent 4"/>
    <w:next w:val="1311"/>
    <w:link w:val="985"/>
    <w:uiPriority w:val="99"/>
    <w:qFormat/>
    <w:rPr>
      <w:lang w:val="en-US" w:eastAsia="zh-CN" w:bidi="ar-SA"/>
    </w:rPr>
    <w:tblPr/>
  </w:style>
  <w:style w:type="table" w:styleId="1312">
    <w:name w:val="List Table 3 - Accent 1"/>
    <w:next w:val="1312"/>
    <w:link w:val="985"/>
    <w:uiPriority w:val="99"/>
    <w:qFormat/>
    <w:rPr>
      <w:lang w:val="en-US" w:eastAsia="zh-CN" w:bidi="ar-SA"/>
    </w:rPr>
    <w:tblPr/>
  </w:style>
  <w:style w:type="table" w:styleId="1313">
    <w:name w:val="Grid Table 2 - Accent 3"/>
    <w:next w:val="1313"/>
    <w:link w:val="985"/>
    <w:uiPriority w:val="99"/>
    <w:qFormat/>
    <w:rPr>
      <w:lang w:val="en-US" w:eastAsia="zh-CN" w:bidi="ar-SA"/>
    </w:rPr>
    <w:tblPr/>
  </w:style>
  <w:style w:type="table" w:styleId="1314">
    <w:name w:val="Grid Table 4 - Accent 6"/>
    <w:next w:val="1314"/>
    <w:link w:val="985"/>
    <w:uiPriority w:val="59"/>
    <w:qFormat/>
    <w:rPr>
      <w:lang w:val="en-US" w:eastAsia="zh-CN" w:bidi="ar-SA"/>
    </w:rPr>
    <w:tblPr/>
  </w:style>
  <w:style w:type="table" w:styleId="1315">
    <w:name w:val="网格表 21"/>
    <w:next w:val="1315"/>
    <w:link w:val="985"/>
    <w:uiPriority w:val="99"/>
    <w:qFormat/>
    <w:rPr>
      <w:lang w:val="en-US" w:eastAsia="zh-CN" w:bidi="ar-SA"/>
    </w:rPr>
    <w:tblPr/>
  </w:style>
  <w:style w:type="table" w:styleId="1316">
    <w:name w:val="Grid Table 5 Dark- Accent 4"/>
    <w:next w:val="1316"/>
    <w:link w:val="985"/>
    <w:uiPriority w:val="99"/>
    <w:qFormat/>
    <w:rPr>
      <w:lang w:val="en-US" w:eastAsia="zh-CN" w:bidi="ar-SA"/>
    </w:rPr>
    <w:tblPr/>
  </w:style>
  <w:style w:type="table" w:styleId="1317">
    <w:name w:val="无格式表格 51"/>
    <w:next w:val="1317"/>
    <w:link w:val="985"/>
    <w:uiPriority w:val="99"/>
    <w:qFormat/>
    <w:rPr>
      <w:lang w:val="en-US" w:eastAsia="zh-CN" w:bidi="ar-SA"/>
    </w:rPr>
    <w:tblPr/>
  </w:style>
  <w:style w:type="table" w:styleId="1318">
    <w:name w:val="List Table 3 - Accent 3"/>
    <w:next w:val="1318"/>
    <w:link w:val="985"/>
    <w:uiPriority w:val="99"/>
    <w:qFormat/>
    <w:rPr>
      <w:lang w:val="en-US" w:eastAsia="zh-CN" w:bidi="ar-SA"/>
    </w:rPr>
    <w:tblPr/>
  </w:style>
  <w:style w:type="table" w:styleId="1319">
    <w:name w:val="无格式表格 21"/>
    <w:next w:val="1319"/>
    <w:link w:val="985"/>
    <w:uiPriority w:val="59"/>
    <w:qFormat/>
    <w:rPr>
      <w:lang w:val="en-US" w:eastAsia="zh-CN" w:bidi="ar-SA"/>
    </w:rPr>
    <w:tblPr/>
  </w:style>
  <w:style w:type="table" w:styleId="1320">
    <w:name w:val="Grid Table 4 - Accent 4"/>
    <w:next w:val="1320"/>
    <w:link w:val="985"/>
    <w:uiPriority w:val="59"/>
    <w:qFormat/>
    <w:rPr>
      <w:lang w:val="en-US" w:eastAsia="zh-CN" w:bidi="ar-SA"/>
    </w:rPr>
    <w:tblPr/>
  </w:style>
  <w:style w:type="table" w:styleId="1321">
    <w:name w:val="Grid Table 1 Light - Accent 3"/>
    <w:next w:val="1321"/>
    <w:link w:val="985"/>
    <w:uiPriority w:val="99"/>
    <w:qFormat/>
    <w:rPr>
      <w:lang w:val="en-US" w:eastAsia="zh-CN" w:bidi="ar-SA"/>
    </w:rPr>
    <w:tblPr/>
  </w:style>
  <w:style w:type="table" w:styleId="1322">
    <w:name w:val="Grid Table 4 - Accent 1"/>
    <w:next w:val="1322"/>
    <w:link w:val="985"/>
    <w:uiPriority w:val="59"/>
    <w:qFormat/>
    <w:rPr>
      <w:lang w:val="en-US" w:eastAsia="zh-CN" w:bidi="ar-SA"/>
    </w:rPr>
    <w:tblPr/>
  </w:style>
  <w:style w:type="table" w:styleId="1323">
    <w:name w:val="Grid Table 1 Light - Accent 2"/>
    <w:next w:val="1323"/>
    <w:link w:val="985"/>
    <w:uiPriority w:val="99"/>
    <w:qFormat/>
    <w:rPr>
      <w:lang w:val="en-US" w:eastAsia="zh-CN" w:bidi="ar-SA"/>
    </w:rPr>
    <w:tblPr/>
  </w:style>
  <w:style w:type="table" w:styleId="1324">
    <w:name w:val="List Table 1 Light - Accent 5"/>
    <w:next w:val="1324"/>
    <w:link w:val="985"/>
    <w:uiPriority w:val="99"/>
    <w:qFormat/>
    <w:rPr>
      <w:lang w:val="en-US" w:eastAsia="zh-CN" w:bidi="ar-SA"/>
    </w:rPr>
    <w:tblPr/>
  </w:style>
  <w:style w:type="table" w:styleId="1325">
    <w:name w:val="Grid Table 1 Light - Accent 5"/>
    <w:next w:val="1325"/>
    <w:link w:val="985"/>
    <w:uiPriority w:val="99"/>
    <w:qFormat/>
    <w:rPr>
      <w:lang w:val="en-US" w:eastAsia="zh-CN" w:bidi="ar-SA"/>
    </w:rPr>
    <w:tblPr/>
  </w:style>
  <w:style w:type="table" w:styleId="1326">
    <w:name w:val="Grid Table 4 - Accent 3"/>
    <w:next w:val="1326"/>
    <w:link w:val="985"/>
    <w:uiPriority w:val="59"/>
    <w:qFormat/>
    <w:rPr>
      <w:lang w:val="en-US" w:eastAsia="zh-CN" w:bidi="ar-SA"/>
    </w:rPr>
    <w:tblPr/>
  </w:style>
  <w:style w:type="table" w:styleId="1327">
    <w:name w:val="Grid Table 1 Light - Accent 6"/>
    <w:next w:val="1327"/>
    <w:link w:val="985"/>
    <w:uiPriority w:val="99"/>
    <w:qFormat/>
    <w:rPr>
      <w:lang w:val="en-US" w:eastAsia="zh-CN" w:bidi="ar-SA"/>
    </w:rPr>
    <w:tblPr/>
  </w:style>
  <w:style w:type="table" w:styleId="1328">
    <w:name w:val="List Table 2 - Accent 3"/>
    <w:next w:val="1328"/>
    <w:link w:val="985"/>
    <w:uiPriority w:val="99"/>
    <w:qFormat/>
    <w:rPr>
      <w:lang w:val="en-US" w:eastAsia="zh-CN" w:bidi="ar-SA"/>
    </w:rPr>
    <w:tblPr/>
  </w:style>
  <w:style w:type="table" w:styleId="1329">
    <w:name w:val="Grid Table 2 - Accent 1"/>
    <w:next w:val="1329"/>
    <w:link w:val="985"/>
    <w:uiPriority w:val="99"/>
    <w:qFormat/>
    <w:rPr>
      <w:lang w:val="en-US" w:eastAsia="zh-CN" w:bidi="ar-SA"/>
    </w:rPr>
    <w:tblPr/>
  </w:style>
  <w:style w:type="table" w:styleId="1330">
    <w:name w:val="清单表 31"/>
    <w:next w:val="1330"/>
    <w:link w:val="985"/>
    <w:uiPriority w:val="99"/>
    <w:qFormat/>
    <w:rPr>
      <w:lang w:val="en-US" w:eastAsia="zh-CN" w:bidi="ar-SA"/>
    </w:rPr>
    <w:tblPr/>
  </w:style>
  <w:style w:type="table" w:styleId="1331">
    <w:name w:val="Grid Table 2 - Accent 2"/>
    <w:next w:val="1331"/>
    <w:link w:val="985"/>
    <w:uiPriority w:val="99"/>
    <w:qFormat/>
    <w:rPr>
      <w:lang w:val="en-US" w:eastAsia="zh-CN" w:bidi="ar-SA"/>
    </w:rPr>
    <w:tblPr/>
  </w:style>
  <w:style w:type="table" w:styleId="1332">
    <w:name w:val="List Table 2 - Accent 1"/>
    <w:next w:val="1332"/>
    <w:link w:val="985"/>
    <w:uiPriority w:val="99"/>
    <w:qFormat/>
    <w:rPr>
      <w:lang w:val="en-US" w:eastAsia="zh-CN" w:bidi="ar-SA"/>
    </w:rPr>
    <w:tblPr/>
  </w:style>
  <w:style w:type="table" w:styleId="1333">
    <w:name w:val="List Table 1 Light - Accent 6"/>
    <w:next w:val="1333"/>
    <w:link w:val="985"/>
    <w:uiPriority w:val="99"/>
    <w:qFormat/>
    <w:rPr>
      <w:lang w:val="en-US" w:eastAsia="zh-CN" w:bidi="ar-SA"/>
    </w:rPr>
    <w:tblPr/>
  </w:style>
  <w:style w:type="table" w:styleId="1334">
    <w:name w:val="Grid Table 3 - Accent 6"/>
    <w:next w:val="1334"/>
    <w:link w:val="985"/>
    <w:uiPriority w:val="99"/>
    <w:qFormat/>
    <w:rPr>
      <w:lang w:val="en-US" w:eastAsia="zh-CN" w:bidi="ar-SA"/>
    </w:rPr>
    <w:tblPr/>
  </w:style>
  <w:style w:type="table" w:styleId="1335">
    <w:name w:val="Grid Table 2 - Accent 4"/>
    <w:next w:val="1335"/>
    <w:link w:val="985"/>
    <w:uiPriority w:val="99"/>
    <w:qFormat/>
    <w:rPr>
      <w:lang w:val="en-US" w:eastAsia="zh-CN" w:bidi="ar-SA"/>
    </w:rPr>
    <w:tblPr/>
  </w:style>
  <w:style w:type="table" w:styleId="1336">
    <w:name w:val="Grid Table 7 Colorful - Accent 1"/>
    <w:next w:val="1336"/>
    <w:link w:val="985"/>
    <w:uiPriority w:val="99"/>
    <w:qFormat/>
    <w:rPr>
      <w:lang w:val="en-US" w:eastAsia="zh-CN" w:bidi="ar-SA"/>
    </w:rPr>
    <w:tblPr/>
  </w:style>
  <w:style w:type="table" w:styleId="1337">
    <w:name w:val="List Table 3 - Accent 2"/>
    <w:next w:val="1337"/>
    <w:link w:val="985"/>
    <w:uiPriority w:val="99"/>
    <w:qFormat/>
    <w:rPr>
      <w:lang w:val="en-US" w:eastAsia="zh-CN" w:bidi="ar-SA"/>
    </w:rPr>
    <w:tblPr/>
  </w:style>
  <w:style w:type="table" w:styleId="1338">
    <w:name w:val="Grid Table 5 Dark - Accent 6"/>
    <w:next w:val="1338"/>
    <w:link w:val="985"/>
    <w:uiPriority w:val="99"/>
    <w:qFormat/>
    <w:rPr>
      <w:lang w:val="en-US" w:eastAsia="zh-CN" w:bidi="ar-SA"/>
    </w:rPr>
    <w:tblPr/>
  </w:style>
  <w:style w:type="table" w:styleId="1339">
    <w:name w:val="Grid Table 2 - Accent 5"/>
    <w:next w:val="1339"/>
    <w:link w:val="985"/>
    <w:uiPriority w:val="99"/>
    <w:qFormat/>
    <w:rPr>
      <w:lang w:val="en-US" w:eastAsia="zh-CN" w:bidi="ar-SA"/>
    </w:rPr>
    <w:tblPr/>
  </w:style>
  <w:style w:type="table" w:styleId="1340">
    <w:name w:val="List Table 2 - Accent 5"/>
    <w:next w:val="1340"/>
    <w:link w:val="985"/>
    <w:uiPriority w:val="99"/>
    <w:qFormat/>
    <w:rPr>
      <w:lang w:val="en-US" w:eastAsia="zh-CN" w:bidi="ar-SA"/>
    </w:rPr>
    <w:tblPr/>
  </w:style>
  <w:style w:type="table" w:styleId="1341">
    <w:name w:val="Grid Table 7 Colorful - Accent 4"/>
    <w:next w:val="1341"/>
    <w:link w:val="985"/>
    <w:uiPriority w:val="99"/>
    <w:qFormat/>
    <w:rPr>
      <w:lang w:val="en-US" w:eastAsia="zh-CN" w:bidi="ar-SA"/>
    </w:rPr>
    <w:tblPr/>
  </w:style>
  <w:style w:type="table" w:styleId="1342">
    <w:name w:val="网格表 6 彩色1"/>
    <w:next w:val="1342"/>
    <w:link w:val="985"/>
    <w:uiPriority w:val="99"/>
    <w:qFormat/>
    <w:rPr>
      <w:lang w:val="en-US" w:eastAsia="zh-CN" w:bidi="ar-SA"/>
    </w:rPr>
    <w:tblPr/>
  </w:style>
  <w:style w:type="table" w:styleId="1343">
    <w:name w:val="Grid Table 2 - Accent 6"/>
    <w:next w:val="1343"/>
    <w:link w:val="985"/>
    <w:uiPriority w:val="99"/>
    <w:qFormat/>
    <w:rPr>
      <w:lang w:val="en-US" w:eastAsia="zh-CN" w:bidi="ar-SA"/>
    </w:rPr>
    <w:tblPr/>
  </w:style>
  <w:style w:type="table" w:styleId="1344">
    <w:name w:val="Grid Table 5 Dark - Accent 3"/>
    <w:next w:val="1344"/>
    <w:link w:val="985"/>
    <w:uiPriority w:val="99"/>
    <w:qFormat/>
    <w:rPr>
      <w:lang w:val="en-US" w:eastAsia="zh-CN" w:bidi="ar-SA"/>
    </w:rPr>
    <w:tblPr/>
  </w:style>
  <w:style w:type="table" w:styleId="1345">
    <w:name w:val="List Table 2 - Accent 6"/>
    <w:next w:val="1345"/>
    <w:link w:val="985"/>
    <w:uiPriority w:val="99"/>
    <w:qFormat/>
    <w:rPr>
      <w:lang w:val="en-US" w:eastAsia="zh-CN" w:bidi="ar-SA"/>
    </w:rPr>
    <w:tblPr/>
  </w:style>
  <w:style w:type="table" w:styleId="1346">
    <w:name w:val="List Table 2 - Accent 4"/>
    <w:next w:val="1346"/>
    <w:link w:val="985"/>
    <w:uiPriority w:val="99"/>
    <w:qFormat/>
    <w:rPr>
      <w:lang w:val="en-US" w:eastAsia="zh-CN" w:bidi="ar-SA"/>
    </w:rPr>
    <w:tblPr/>
  </w:style>
  <w:style w:type="table" w:styleId="1347">
    <w:name w:val="List Table 1 Light - Accent 1"/>
    <w:next w:val="1347"/>
    <w:link w:val="985"/>
    <w:uiPriority w:val="99"/>
    <w:qFormat/>
    <w:rPr>
      <w:lang w:val="en-US" w:eastAsia="zh-CN" w:bidi="ar-SA"/>
    </w:rPr>
    <w:tblPr/>
  </w:style>
  <w:style w:type="table" w:styleId="1348">
    <w:name w:val="Grid Table 4 - Accent 5"/>
    <w:next w:val="1348"/>
    <w:link w:val="985"/>
    <w:uiPriority w:val="59"/>
    <w:qFormat/>
    <w:rPr>
      <w:lang w:val="en-US" w:eastAsia="zh-CN" w:bidi="ar-SA"/>
    </w:rPr>
    <w:tblPr/>
  </w:style>
  <w:style w:type="table" w:styleId="1349">
    <w:name w:val="Grid Table 3 - Accent 1"/>
    <w:next w:val="1349"/>
    <w:link w:val="985"/>
    <w:uiPriority w:val="99"/>
    <w:qFormat/>
    <w:rPr>
      <w:lang w:val="en-US" w:eastAsia="zh-CN" w:bidi="ar-SA"/>
    </w:rPr>
    <w:tblPr/>
  </w:style>
  <w:style w:type="table" w:styleId="1350">
    <w:name w:val="List Table 2 - Accent 2"/>
    <w:next w:val="1350"/>
    <w:link w:val="985"/>
    <w:uiPriority w:val="99"/>
    <w:qFormat/>
    <w:rPr>
      <w:lang w:val="en-US" w:eastAsia="zh-CN" w:bidi="ar-SA"/>
    </w:rPr>
    <w:tblPr/>
  </w:style>
  <w:style w:type="table" w:styleId="1351">
    <w:name w:val="Grid Table 3 - Accent 2"/>
    <w:next w:val="1351"/>
    <w:link w:val="985"/>
    <w:uiPriority w:val="99"/>
    <w:qFormat/>
    <w:rPr>
      <w:lang w:val="en-US" w:eastAsia="zh-CN" w:bidi="ar-SA"/>
    </w:rPr>
    <w:tblPr/>
  </w:style>
  <w:style w:type="table" w:styleId="1352">
    <w:name w:val="网格表 5 深色1"/>
    <w:next w:val="1352"/>
    <w:link w:val="985"/>
    <w:uiPriority w:val="99"/>
    <w:qFormat/>
    <w:rPr>
      <w:lang w:val="en-US" w:eastAsia="zh-CN" w:bidi="ar-SA"/>
    </w:rPr>
    <w:tblPr/>
  </w:style>
  <w:style w:type="table" w:styleId="1353">
    <w:name w:val="Grid Table 7 Colorful - Accent 2"/>
    <w:next w:val="1353"/>
    <w:link w:val="985"/>
    <w:uiPriority w:val="99"/>
    <w:qFormat/>
    <w:rPr>
      <w:lang w:val="en-US" w:eastAsia="zh-CN" w:bidi="ar-SA"/>
    </w:rPr>
    <w:tblPr/>
  </w:style>
  <w:style w:type="table" w:styleId="1354">
    <w:name w:val="Grid Table 4 - Accent 2"/>
    <w:next w:val="1354"/>
    <w:link w:val="985"/>
    <w:uiPriority w:val="59"/>
    <w:qFormat/>
    <w:rPr>
      <w:lang w:val="en-US" w:eastAsia="zh-CN" w:bidi="ar-SA"/>
    </w:rPr>
    <w:tblPr/>
  </w:style>
  <w:style w:type="table" w:styleId="1355">
    <w:name w:val="Grid Table 3 - Accent 3"/>
    <w:next w:val="1355"/>
    <w:link w:val="985"/>
    <w:uiPriority w:val="99"/>
    <w:qFormat/>
    <w:rPr>
      <w:lang w:val="en-US" w:eastAsia="zh-CN" w:bidi="ar-SA"/>
    </w:rPr>
    <w:tblPr/>
  </w:style>
  <w:style w:type="table" w:styleId="1356">
    <w:name w:val="Grid Table 5 Dark- Accent 1"/>
    <w:next w:val="1356"/>
    <w:link w:val="985"/>
    <w:uiPriority w:val="99"/>
    <w:qFormat/>
    <w:rPr>
      <w:lang w:val="en-US" w:eastAsia="zh-CN" w:bidi="ar-SA"/>
    </w:rPr>
    <w:tblPr/>
  </w:style>
  <w:style w:type="table" w:styleId="1357">
    <w:name w:val="清单表 21"/>
    <w:next w:val="1357"/>
    <w:link w:val="985"/>
    <w:uiPriority w:val="99"/>
    <w:qFormat/>
    <w:rPr>
      <w:lang w:val="en-US" w:eastAsia="zh-CN" w:bidi="ar-SA"/>
    </w:rPr>
    <w:tblPr/>
  </w:style>
  <w:style w:type="table" w:styleId="1358">
    <w:name w:val="Grid Table 5 Dark - Accent 2"/>
    <w:next w:val="1358"/>
    <w:link w:val="985"/>
    <w:uiPriority w:val="99"/>
    <w:qFormat/>
    <w:rPr>
      <w:lang w:val="en-US" w:eastAsia="zh-CN" w:bidi="ar-SA"/>
    </w:rPr>
    <w:tblPr/>
  </w:style>
  <w:style w:type="table" w:styleId="1359">
    <w:name w:val="Grid Table 3 - Accent 4"/>
    <w:next w:val="1359"/>
    <w:link w:val="985"/>
    <w:uiPriority w:val="99"/>
    <w:qFormat/>
    <w:rPr>
      <w:lang w:val="en-US" w:eastAsia="zh-CN" w:bidi="ar-SA"/>
    </w:rPr>
    <w:tblPr/>
  </w:style>
  <w:style w:type="table" w:styleId="1360">
    <w:name w:val="List Table 1 Light - Accent 3"/>
    <w:next w:val="1360"/>
    <w:link w:val="985"/>
    <w:uiPriority w:val="99"/>
    <w:qFormat/>
    <w:rPr>
      <w:lang w:val="en-US" w:eastAsia="zh-CN" w:bidi="ar-SA"/>
    </w:rPr>
    <w:tblPr/>
  </w:style>
  <w:style w:type="table" w:styleId="1361">
    <w:name w:val="清单表 1 浅色1"/>
    <w:next w:val="1361"/>
    <w:link w:val="985"/>
    <w:uiPriority w:val="99"/>
    <w:qFormat/>
    <w:rPr>
      <w:lang w:val="en-US" w:eastAsia="zh-CN" w:bidi="ar-SA"/>
    </w:rPr>
    <w:tblPr/>
  </w:style>
  <w:style w:type="table" w:styleId="1362">
    <w:name w:val="Lined - Accent 2"/>
    <w:next w:val="1362"/>
    <w:link w:val="985"/>
    <w:uiPriority w:val="99"/>
    <w:qFormat/>
    <w:rPr>
      <w:color w:val="404040"/>
      <w:lang w:val="en-US" w:eastAsia="zh-CN" w:bidi="ar-SA"/>
    </w:rPr>
    <w:tblPr/>
  </w:style>
  <w:style w:type="table" w:styleId="1363">
    <w:name w:val="网格型1"/>
    <w:basedOn w:val="1252"/>
    <w:next w:val="1363"/>
    <w:link w:val="985"/>
    <w:qFormat/>
    <w:pPr>
      <w:jc w:val="both"/>
      <w:widowControl w:val="off"/>
    </w:pPr>
    <w:tblPr/>
  </w:style>
  <w:style w:type="table" w:styleId="1364">
    <w:name w:val="Lined - Accent"/>
    <w:next w:val="1364"/>
    <w:link w:val="985"/>
    <w:uiPriority w:val="99"/>
    <w:qFormat/>
    <w:rPr>
      <w:color w:val="404040"/>
      <w:lang w:val="en-US" w:eastAsia="zh-CN" w:bidi="ar-SA"/>
    </w:rPr>
    <w:tblPr/>
  </w:style>
  <w:style w:type="table" w:styleId="1365">
    <w:name w:val="网格型4"/>
    <w:basedOn w:val="996"/>
    <w:next w:val="1365"/>
    <w:link w:val="985"/>
    <w:qFormat/>
    <w:pPr>
      <w:jc w:val="both"/>
      <w:widowControl w:val="off"/>
    </w:pPr>
    <w:tblPr/>
  </w:style>
  <w:style w:type="paragraph" w:styleId="1366">
    <w:name w:val="标题 311"/>
    <w:basedOn w:val="985"/>
    <w:next w:val="985"/>
    <w:link w:val="985"/>
    <w:uiPriority w:val="9"/>
    <w:qFormat/>
    <w:pPr>
      <w:keepLines/>
      <w:keepNext/>
      <w:spacing w:before="320" w:after="200"/>
      <w:outlineLvl w:val="2"/>
    </w:pPr>
    <w:rPr>
      <w:rFonts w:ascii="Arial" w:hAnsi="Arial" w:eastAsia="Arial" w:cs="Arial"/>
      <w:sz w:val="30"/>
      <w:szCs w:val="30"/>
    </w:rPr>
  </w:style>
  <w:style w:type="paragraph" w:styleId="1367">
    <w:name w:val="Normal_0"/>
    <w:next w:val="1367"/>
    <w:link w:val="985"/>
    <w:qFormat/>
    <w:rPr>
      <w:rFonts w:eastAsia="Times New Roman"/>
      <w:sz w:val="24"/>
      <w:szCs w:val="24"/>
      <w:lang w:val="en-US" w:eastAsia="zh-CN" w:bidi="ar-SA"/>
    </w:rPr>
  </w:style>
  <w:style w:type="paragraph" w:styleId="1368">
    <w:name w:val="正文文本111"/>
    <w:basedOn w:val="985"/>
    <w:next w:val="985"/>
    <w:link w:val="985"/>
    <w:qFormat/>
    <w:pPr>
      <w:spacing w:after="120"/>
    </w:pPr>
    <w:rPr>
      <w:sz w:val="28"/>
    </w:rPr>
  </w:style>
  <w:style w:type="character" w:styleId="1369">
    <w:name w:val="font131"/>
    <w:next w:val="1369"/>
    <w:link w:val="985"/>
    <w:qFormat/>
    <w:rPr>
      <w:rFonts w:hint="eastAsia" w:ascii="宋体" w:hAnsi="宋体" w:eastAsia="宋体" w:cs="宋体"/>
      <w:b/>
      <w:bCs/>
      <w:color w:val="000000"/>
      <w:sz w:val="32"/>
      <w:szCs w:val="32"/>
      <w:u w:val="none"/>
    </w:rPr>
  </w:style>
  <w:style w:type="character" w:styleId="1370">
    <w:name w:val="font91"/>
    <w:next w:val="1370"/>
    <w:link w:val="985"/>
    <w:qFormat/>
    <w:rPr>
      <w:rFonts w:ascii="微软雅黑" w:hAnsi="微软雅黑" w:eastAsia="微软雅黑" w:cs="微软雅黑"/>
      <w:color w:val="000000"/>
      <w:sz w:val="24"/>
      <w:szCs w:val="24"/>
      <w:u w:val="none"/>
    </w:rPr>
  </w:style>
  <w:style w:type="character" w:styleId="1371">
    <w:name w:val="font141"/>
    <w:next w:val="1371"/>
    <w:link w:val="985"/>
    <w:qFormat/>
    <w:rPr>
      <w:rFonts w:hint="eastAsia" w:ascii="宋体" w:hAnsi="宋体" w:eastAsia="宋体" w:cs="宋体"/>
      <w:color w:val="000000"/>
      <w:sz w:val="24"/>
      <w:szCs w:val="24"/>
      <w:u w:val="none"/>
      <w:vertAlign w:val="subscript"/>
    </w:rPr>
  </w:style>
  <w:style w:type="paragraph" w:styleId="1372">
    <w:name w:val="段"/>
    <w:next w:val="1373"/>
    <w:link w:val="985"/>
    <w:qFormat/>
    <w:pPr>
      <w:ind w:firstLine="200"/>
      <w:jc w:val="both"/>
      <w:widowControl w:val="off"/>
    </w:pPr>
    <w:rPr>
      <w:rFonts w:ascii="宋体" w:hAnsi="宋体" w:cs="宋体"/>
      <w:color w:val="000000"/>
      <w:sz w:val="21"/>
      <w:szCs w:val="21"/>
      <w:lang w:val="en-US" w:eastAsia="zh-CN" w:bidi="ar-SA"/>
    </w:rPr>
  </w:style>
  <w:style w:type="paragraph" w:styleId="1373">
    <w:name w:val="正文 A"/>
    <w:next w:val="1372"/>
    <w:link w:val="985"/>
    <w:qFormat/>
    <w:pPr>
      <w:jc w:val="both"/>
      <w:widowControl w:val="off"/>
    </w:pPr>
    <w:rPr>
      <w:rFonts w:ascii="Calibri" w:hAnsi="Calibri" w:eastAsia="Calibri" w:cs="Calibri"/>
      <w:color w:val="000000"/>
      <w:sz w:val="21"/>
      <w:szCs w:val="21"/>
      <w:lang w:val="en-US" w:eastAsia="zh-CN" w:bidi="ar-SA"/>
    </w:rPr>
  </w:style>
  <w:style w:type="paragraph" w:styleId="1374">
    <w:name w:val="正文首行缩进 212"/>
    <w:basedOn w:val="1375"/>
    <w:next w:val="1377"/>
    <w:link w:val="985"/>
    <w:qFormat/>
    <w:pPr>
      <w:ind w:left="420" w:firstLine="420"/>
      <w:tabs>
        <w:tab w:val="left" w:pos="180" w:leader="none"/>
      </w:tabs>
    </w:pPr>
    <w:rPr>
      <w:rFonts w:ascii="Times New Roman" w:hAnsi="Times New Roman"/>
    </w:rPr>
  </w:style>
  <w:style w:type="paragraph" w:styleId="1375">
    <w:name w:val="正文文本缩进12"/>
    <w:basedOn w:val="985"/>
    <w:next w:val="1376"/>
    <w:link w:val="985"/>
    <w:qFormat/>
    <w:pPr>
      <w:ind w:firstLine="480"/>
      <w:tabs>
        <w:tab w:val="left" w:pos="180" w:leader="none"/>
      </w:tabs>
    </w:pPr>
    <w:rPr>
      <w:rFonts w:ascii="Tahoma" w:hAnsi="Tahoma"/>
      <w:sz w:val="24"/>
    </w:rPr>
  </w:style>
  <w:style w:type="paragraph" w:styleId="1376">
    <w:name w:val="寄信人地址12"/>
    <w:basedOn w:val="985"/>
    <w:next w:val="1376"/>
    <w:link w:val="985"/>
    <w:qFormat/>
    <w:rPr>
      <w:rFonts w:ascii="Arial" w:hAnsi="Arial"/>
    </w:rPr>
  </w:style>
  <w:style w:type="paragraph" w:styleId="1377">
    <w:name w:val="正文缩进12"/>
    <w:basedOn w:val="985"/>
    <w:next w:val="1377"/>
    <w:link w:val="985"/>
    <w:qFormat/>
    <w:pPr>
      <w:ind w:firstLine="420"/>
    </w:pPr>
  </w:style>
  <w:style w:type="paragraph" w:styleId="1378">
    <w:name w:val="List Paragraph"/>
    <w:basedOn w:val="985"/>
    <w:next w:val="1378"/>
    <w:link w:val="985"/>
    <w:uiPriority w:val="34"/>
    <w:qFormat/>
    <w:pPr>
      <w:ind w:firstLine="420"/>
    </w:pPr>
  </w:style>
  <w:style w:type="paragraph" w:styleId="1379">
    <w:name w:val="普通(网站)111"/>
    <w:basedOn w:val="985"/>
    <w:next w:val="1379"/>
    <w:link w:val="985"/>
    <w:uiPriority w:val="99"/>
    <w:unhideWhenUsed/>
    <w:qFormat/>
    <w:pPr>
      <w:ind w:left="0" w:right="0"/>
      <w:jc w:val="left"/>
      <w:spacing w:before="100" w:beforeAutospacing="1" w:after="100" w:afterAutospacing="1"/>
    </w:pPr>
    <w:rPr>
      <w:sz w:val="24"/>
      <w:lang w:val="en-US" w:eastAsia="zh-CN" w:bidi="ar"/>
    </w:rPr>
  </w:style>
  <w:style w:type="paragraph" w:styleId="1380">
    <w:name w:val="正文_16"/>
    <w:next w:val="1381"/>
    <w:link w:val="985"/>
    <w:qFormat/>
    <w:pPr>
      <w:jc w:val="both"/>
      <w:widowControl w:val="off"/>
    </w:pPr>
    <w:rPr>
      <w:rFonts w:ascii="Calibri" w:hAnsi="Calibri"/>
      <w:sz w:val="21"/>
      <w:szCs w:val="24"/>
      <w:lang w:val="en-US" w:eastAsia="zh-CN" w:bidi="ar-SA"/>
    </w:rPr>
  </w:style>
  <w:style w:type="paragraph" w:styleId="1381">
    <w:name w:val="正文文本 2_0"/>
    <w:basedOn w:val="1380"/>
    <w:next w:val="1381"/>
    <w:link w:val="985"/>
    <w:qFormat/>
    <w:rPr>
      <w:rFonts w:ascii="仿宋_GB2312" w:eastAsia="仿宋_GB2312"/>
      <w:sz w:val="28"/>
    </w:rPr>
  </w:style>
  <w:style w:type="paragraph" w:styleId="1382">
    <w:name w:val="正文首行缩进11"/>
    <w:basedOn w:val="1383"/>
    <w:next w:val="985"/>
    <w:link w:val="985"/>
    <w:qFormat/>
    <w:pPr>
      <w:ind w:firstLine="200"/>
      <w:spacing w:line="360" w:lineRule="auto"/>
    </w:pPr>
    <w:rPr>
      <w:rFonts w:ascii="仿宋_GB2312" w:eastAsia="仿宋_GB2312"/>
      <w:sz w:val="30"/>
      <w:szCs w:val="30"/>
    </w:rPr>
  </w:style>
  <w:style w:type="paragraph" w:styleId="1383">
    <w:name w:val="正文文本11"/>
    <w:basedOn w:val="985"/>
    <w:next w:val="985"/>
    <w:link w:val="985"/>
    <w:qFormat/>
    <w:pPr>
      <w:spacing w:after="120"/>
    </w:pPr>
    <w:rPr>
      <w:sz w:val="28"/>
    </w:rPr>
  </w:style>
  <w:style w:type="paragraph" w:styleId="1384">
    <w:name w:val="正文2"/>
    <w:next w:val="1384"/>
    <w:link w:val="985"/>
    <w:qFormat/>
    <w:rPr>
      <w:rFonts w:eastAsia="Times New Roman"/>
      <w:sz w:val="24"/>
      <w:szCs w:val="24"/>
      <w:lang w:val="en-US" w:eastAsia="zh-CN" w:bidi="ar-SA"/>
    </w:rPr>
  </w:style>
  <w:style w:type="character" w:styleId="1385" w:default="1">
    <w:name w:val="Default Paragraph Font"/>
    <w:uiPriority w:val="1"/>
    <w:semiHidden/>
    <w:unhideWhenUsed/>
  </w:style>
  <w:style w:type="numbering" w:styleId="1386" w:default="1">
    <w:name w:val="No List"/>
    <w:uiPriority w:val="99"/>
    <w:semiHidden/>
    <w:unhideWhenUsed/>
  </w:style>
  <w:style w:type="table" w:styleId="13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姜广永</cp:lastModifiedBy>
  <cp:revision>3</cp:revision>
  <dcterms:created xsi:type="dcterms:W3CDTF">2023-07-12T13:13:00Z</dcterms:created>
  <dcterms:modified xsi:type="dcterms:W3CDTF">2024-11-04T09:04:23Z</dcterms:modified>
</cp:coreProperties>
</file>