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left"/>
        <w:rPr>
          <w:rFonts w:hint="eastAsia" w:ascii="仿宋" w:hAnsi="仿宋" w:eastAsia="仿宋" w:cs="仿宋"/>
          <w:color w:val="000000"/>
        </w:rPr>
      </w:pPr>
      <w:r>
        <w:rPr>
          <w:rFonts w:hint="eastAsia" w:ascii="仿宋" w:hAnsi="仿宋" w:eastAsia="仿宋" w:cs="仿宋"/>
          <w:color w:val="000000"/>
        </w:rPr>
        <w:t xml:space="preserve">                                                                                                  </w:t>
      </w:r>
      <w:r>
        <w:rPr>
          <w:rFonts w:hint="eastAsia" w:ascii="仿宋" w:hAnsi="仿宋" w:eastAsia="仿宋" w:cs="仿宋"/>
          <w:color w:val="000000"/>
        </w:rPr>
      </w:r>
      <w:r/>
    </w:p>
    <w:p>
      <w:pPr>
        <w:pStyle w:val="862"/>
        <w:rPr>
          <w:rFonts w:hint="eastAsia" w:ascii="仿宋" w:hAnsi="仿宋" w:eastAsia="仿宋" w:cs="仿宋"/>
          <w:color w:val="000000"/>
        </w:rPr>
      </w:pPr>
      <w:r>
        <w:rPr>
          <w:rFonts w:hint="eastAsia" w:ascii="仿宋" w:hAnsi="仿宋" w:eastAsia="仿宋" w:cs="仿宋"/>
          <w:color w:val="000000"/>
        </w:rPr>
      </w:r>
      <w:r/>
    </w:p>
    <w:p>
      <w:pPr>
        <w:pStyle w:val="862"/>
        <w:rPr>
          <w:rFonts w:hint="eastAsia" w:ascii="仿宋" w:hAnsi="仿宋" w:eastAsia="仿宋" w:cs="仿宋"/>
          <w:color w:val="000000"/>
        </w:rPr>
      </w:pPr>
      <w:r>
        <w:rPr>
          <w:rFonts w:hint="eastAsia" w:ascii="仿宋" w:hAnsi="仿宋" w:eastAsia="仿宋" w:cs="仿宋"/>
          <w:color w:val="000000"/>
        </w:rPr>
      </w:r>
      <w:r/>
    </w:p>
    <w:p>
      <w:pPr>
        <w:pStyle w:val="862"/>
        <w:rPr>
          <w:rFonts w:hint="eastAsia" w:ascii="仿宋" w:hAnsi="仿宋" w:eastAsia="仿宋" w:cs="仿宋"/>
          <w:color w:val="000000"/>
        </w:rPr>
      </w:pPr>
      <w:r>
        <w:rPr>
          <w:rFonts w:hint="eastAsia" w:ascii="仿宋" w:hAnsi="仿宋" w:eastAsia="仿宋" w:cs="仿宋"/>
          <w:color w:val="000000"/>
        </w:rPr>
      </w:r>
      <w:r/>
    </w:p>
    <w:p>
      <w:pPr>
        <w:pStyle w:val="862"/>
        <w:rPr>
          <w:rFonts w:hint="eastAsia" w:ascii="仿宋" w:hAnsi="仿宋" w:eastAsia="仿宋" w:cs="仿宋"/>
          <w:color w:val="000000"/>
        </w:rPr>
      </w:pPr>
      <w:r>
        <w:rPr>
          <w:rFonts w:hint="eastAsia" w:ascii="仿宋" w:hAnsi="仿宋" w:eastAsia="仿宋" w:cs="仿宋"/>
          <w:color w:val="000000"/>
        </w:rPr>
      </w:r>
      <w:r/>
    </w:p>
    <w:p>
      <w:pPr>
        <w:pStyle w:val="862"/>
        <w:ind w:firstLine="320"/>
        <w:jc w:val="right"/>
        <w:rPr>
          <w:rFonts w:hint="eastAsia" w:ascii="仿宋" w:hAnsi="仿宋" w:eastAsia="仿宋" w:cs="仿宋"/>
        </w:rPr>
      </w:pPr>
      <w:r>
        <w:rPr>
          <w:rFonts w:hint="eastAsia" w:ascii="仿宋" w:hAnsi="仿宋" w:eastAsia="仿宋" w:cs="仿宋"/>
          <w:sz w:val="32"/>
        </w:rPr>
        <w:t xml:space="preserve">           </w:t>
      </w:r>
      <w:r>
        <w:rPr>
          <w:rFonts w:hint="eastAsia" w:ascii="仿宋" w:hAnsi="仿宋" w:eastAsia="仿宋" w:cs="仿宋"/>
        </w:rPr>
      </w:r>
      <w:r/>
    </w:p>
    <w:p>
      <w:pPr>
        <w:pStyle w:val="862"/>
        <w:jc w:val="center"/>
        <w:rPr>
          <w:rFonts w:hint="eastAsia" w:ascii="仿宋" w:hAnsi="仿宋" w:eastAsia="仿宋" w:cs="仿宋"/>
          <w:spacing w:val="76"/>
          <w:sz w:val="144"/>
        </w:rPr>
      </w:pPr>
      <w:r>
        <w:rPr>
          <w:rFonts w:hint="eastAsia" w:ascii="仿宋" w:hAnsi="仿宋" w:eastAsia="仿宋" w:cs="仿宋"/>
          <w:spacing w:val="76"/>
          <w:sz w:val="144"/>
        </w:rPr>
        <w:t xml:space="preserve">招标文件</w:t>
      </w:r>
      <w:r>
        <w:rPr>
          <w:rFonts w:hint="eastAsia" w:ascii="仿宋" w:hAnsi="仿宋" w:eastAsia="仿宋" w:cs="仿宋"/>
          <w:spacing w:val="76"/>
          <w:sz w:val="144"/>
        </w:rPr>
      </w:r>
      <w:r/>
    </w:p>
    <w:p>
      <w:pPr>
        <w:pStyle w:val="925"/>
        <w:rPr>
          <w:rFonts w:hint="eastAsia" w:ascii="仿宋" w:hAnsi="仿宋" w:eastAsia="仿宋" w:cs="仿宋"/>
          <w:b/>
          <w:bCs/>
          <w:sz w:val="32"/>
          <w:szCs w:val="32"/>
        </w:rPr>
      </w:pPr>
      <w:r>
        <w:rPr>
          <w:rFonts w:hint="eastAsia" w:ascii="仿宋" w:hAnsi="仿宋" w:eastAsia="仿宋" w:cs="仿宋"/>
          <w:b/>
          <w:bCs/>
          <w:sz w:val="32"/>
          <w:szCs w:val="32"/>
        </w:rPr>
        <w:t xml:space="preserve">                </w:t>
      </w:r>
      <w:r>
        <w:rPr>
          <w:rFonts w:hint="eastAsia" w:ascii="仿宋" w:hAnsi="仿宋" w:eastAsia="仿宋" w:cs="仿宋"/>
          <w:b/>
          <w:bCs/>
          <w:sz w:val="32"/>
          <w:szCs w:val="32"/>
        </w:rPr>
      </w:r>
      <w:r/>
    </w:p>
    <w:p>
      <w:pPr>
        <w:pStyle w:val="925"/>
        <w:rPr>
          <w:rFonts w:hint="eastAsia" w:ascii="仿宋" w:hAnsi="仿宋" w:eastAsia="仿宋" w:cs="仿宋"/>
          <w:b/>
          <w:bCs/>
          <w:sz w:val="32"/>
          <w:szCs w:val="32"/>
        </w:rPr>
      </w:pPr>
      <w:r>
        <w:rPr>
          <w:rFonts w:hint="eastAsia" w:ascii="仿宋" w:hAnsi="仿宋" w:eastAsia="仿宋" w:cs="仿宋"/>
          <w:b/>
          <w:bCs/>
          <w:sz w:val="32"/>
          <w:szCs w:val="32"/>
        </w:rPr>
      </w:r>
      <w:r/>
    </w:p>
    <w:p>
      <w:pPr>
        <w:pStyle w:val="925"/>
        <w:jc w:val="center"/>
        <w:rPr>
          <w:rFonts w:hint="eastAsia" w:ascii="仿宋" w:hAnsi="仿宋" w:eastAsia="仿宋" w:cs="仿宋"/>
          <w:b/>
          <w:bCs/>
          <w:sz w:val="32"/>
          <w:szCs w:val="32"/>
        </w:rPr>
      </w:pPr>
      <w:r>
        <w:rPr>
          <w:rFonts w:hint="eastAsia" w:ascii="仿宋" w:hAnsi="仿宋" w:eastAsia="仿宋" w:cs="仿宋"/>
          <w:b/>
          <w:bCs/>
          <w:sz w:val="32"/>
          <w:szCs w:val="32"/>
        </w:rPr>
        <mc:AlternateContent>
          <mc:Choice Requires="wpg">
            <w:drawing>
              <wp:inline xmlns:wp="http://schemas.openxmlformats.org/drawingml/2006/wordprocessingDrawing" distT="0" distB="0" distL="0" distR="0">
                <wp:extent cx="1888465" cy="18884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88465" cy="188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8.7pt;height:148.7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b/>
          <w:bCs/>
          <w:sz w:val="32"/>
          <w:szCs w:val="32"/>
        </w:rPr>
      </w:r>
      <w:r/>
    </w:p>
    <w:p>
      <w:pPr>
        <w:pStyle w:val="1013"/>
        <w:rPr>
          <w:rFonts w:hint="eastAsia" w:ascii="仿宋" w:hAnsi="仿宋" w:eastAsia="仿宋" w:cs="仿宋"/>
          <w:b/>
          <w:bCs/>
          <w:sz w:val="32"/>
          <w:szCs w:val="32"/>
        </w:rPr>
      </w:pPr>
      <w:r>
        <w:rPr>
          <w:rFonts w:hint="eastAsia" w:ascii="仿宋" w:hAnsi="仿宋" w:eastAsia="仿宋" w:cs="仿宋"/>
          <w:b/>
          <w:bCs/>
          <w:sz w:val="32"/>
          <w:szCs w:val="32"/>
        </w:rPr>
      </w:r>
      <w:r/>
    </w:p>
    <w:p>
      <w:pPr>
        <w:pStyle w:val="1013"/>
        <w:rPr>
          <w:rFonts w:hint="eastAsia" w:ascii="仿宋" w:hAnsi="仿宋" w:eastAsia="仿宋" w:cs="仿宋"/>
          <w:b/>
          <w:bCs/>
          <w:sz w:val="32"/>
          <w:szCs w:val="32"/>
        </w:rPr>
      </w:pPr>
      <w:r>
        <w:rPr>
          <w:rFonts w:hint="eastAsia" w:ascii="仿宋" w:hAnsi="仿宋" w:eastAsia="仿宋" w:cs="仿宋"/>
          <w:b/>
          <w:bCs/>
          <w:sz w:val="32"/>
          <w:szCs w:val="32"/>
        </w:rPr>
      </w:r>
      <w:r/>
    </w:p>
    <w:p>
      <w:pPr>
        <w:pStyle w:val="1013"/>
        <w:rPr>
          <w:rFonts w:hint="eastAsia" w:ascii="仿宋" w:hAnsi="仿宋" w:eastAsia="仿宋" w:cs="仿宋"/>
          <w:b/>
          <w:bCs/>
          <w:sz w:val="32"/>
          <w:szCs w:val="32"/>
        </w:rPr>
      </w:pPr>
      <w:r>
        <w:rPr>
          <w:rFonts w:hint="eastAsia" w:ascii="仿宋" w:hAnsi="仿宋" w:eastAsia="仿宋" w:cs="仿宋"/>
          <w:b/>
          <w:bCs/>
          <w:sz w:val="32"/>
          <w:szCs w:val="32"/>
        </w:rPr>
      </w:r>
      <w:r/>
    </w:p>
    <w:p>
      <w:pPr>
        <w:pStyle w:val="862"/>
        <w:ind w:firstLine="1205"/>
        <w:rPr>
          <w:rFonts w:hint="eastAsia" w:ascii="仿宋" w:hAnsi="仿宋" w:eastAsia="仿宋" w:cs="仿宋"/>
          <w:spacing w:val="76"/>
          <w:sz w:val="156"/>
          <w:highlight w:val="none"/>
          <w:lang w:eastAsia="zh-CN"/>
        </w:rPr>
      </w:pPr>
      <w:r>
        <w:rPr>
          <w:rFonts w:hint="eastAsia" w:ascii="仿宋" w:hAnsi="仿宋" w:eastAsia="仿宋" w:cs="仿宋"/>
          <w:b/>
          <w:bCs/>
          <w:sz w:val="30"/>
          <w:szCs w:val="30"/>
          <w:highlight w:val="none"/>
        </w:rPr>
        <w:t xml:space="preserve">项目编号：</w:t>
      </w:r>
      <w:r>
        <w:rPr>
          <w:rFonts w:hint="eastAsia" w:ascii="仿宋" w:hAnsi="仿宋" w:eastAsia="仿宋" w:cs="仿宋"/>
          <w:b/>
          <w:bCs/>
          <w:sz w:val="30"/>
          <w:szCs w:val="30"/>
          <w:highlight w:val="none"/>
          <w:lang w:eastAsia="zh-CN"/>
        </w:rPr>
        <w:tab/>
        <w:t xml:space="preserve">JSZC-320322-WFZX-G2024-0025</w:t>
      </w:r>
      <w:r>
        <w:rPr>
          <w:rFonts w:hint="eastAsia" w:ascii="仿宋" w:hAnsi="仿宋" w:eastAsia="仿宋" w:cs="仿宋"/>
          <w:spacing w:val="76"/>
          <w:sz w:val="156"/>
          <w:highlight w:val="none"/>
          <w:lang w:eastAsia="zh-CN"/>
        </w:rPr>
      </w:r>
      <w:r/>
    </w:p>
    <w:p>
      <w:pPr>
        <w:pStyle w:val="862"/>
        <w:ind w:left="2699" w:hanging="1506"/>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项目名称：餐饮油烟治理（小区更宜居）项目</w:t>
      </w:r>
      <w:r>
        <w:rPr>
          <w:rFonts w:hint="eastAsia" w:ascii="仿宋" w:hAnsi="仿宋" w:eastAsia="仿宋" w:cs="仿宋"/>
          <w:b/>
          <w:bCs/>
          <w:sz w:val="30"/>
          <w:szCs w:val="30"/>
          <w:highlight w:val="none"/>
        </w:rPr>
      </w:r>
      <w:r/>
    </w:p>
    <w:p>
      <w:pPr>
        <w:pStyle w:val="862"/>
        <w:ind w:firstLine="1205"/>
        <w:rPr>
          <w:rFonts w:hint="eastAsia" w:ascii="仿宋" w:hAnsi="仿宋" w:eastAsia="仿宋" w:cs="仿宋"/>
          <w:b/>
          <w:bCs/>
          <w:sz w:val="30"/>
          <w:szCs w:val="30"/>
        </w:rPr>
      </w:pPr>
      <w:r>
        <w:rPr>
          <w:rFonts w:hint="eastAsia" w:ascii="仿宋" w:hAnsi="仿宋" w:eastAsia="仿宋" w:cs="仿宋"/>
          <w:b/>
          <w:bCs/>
          <w:sz w:val="30"/>
          <w:szCs w:val="30"/>
        </w:rPr>
        <w:t xml:space="preserve">招 标 人：沛县城市管理局</w:t>
      </w:r>
      <w:r>
        <w:rPr>
          <w:rFonts w:hint="eastAsia" w:ascii="仿宋" w:hAnsi="仿宋" w:eastAsia="仿宋" w:cs="仿宋"/>
          <w:b/>
          <w:bCs/>
          <w:sz w:val="30"/>
          <w:szCs w:val="30"/>
        </w:rPr>
      </w:r>
      <w:r/>
    </w:p>
    <w:p>
      <w:pPr>
        <w:pStyle w:val="918"/>
        <w:ind w:left="0" w:right="1470" w:firstLine="0"/>
        <w:rPr>
          <w:rFonts w:hint="eastAsia" w:ascii="仿宋" w:hAnsi="仿宋" w:cs="仿宋"/>
          <w:sz w:val="30"/>
          <w:szCs w:val="30"/>
        </w:rPr>
      </w:pPr>
      <w:r>
        <w:rPr>
          <w:rFonts w:hint="eastAsia" w:ascii="仿宋" w:hAnsi="仿宋" w:cs="仿宋"/>
          <w:sz w:val="30"/>
          <w:szCs w:val="30"/>
        </w:rPr>
      </w:r>
      <w:r/>
    </w:p>
    <w:p>
      <w:pPr>
        <w:pStyle w:val="918"/>
        <w:ind w:left="0" w:right="1470" w:firstLine="0"/>
        <w:rPr>
          <w:rFonts w:hint="eastAsia" w:ascii="仿宋" w:hAnsi="仿宋" w:cs="仿宋"/>
          <w:sz w:val="30"/>
          <w:szCs w:val="30"/>
        </w:rPr>
      </w:pPr>
      <w:r>
        <w:rPr>
          <w:rFonts w:hint="eastAsia" w:ascii="仿宋" w:hAnsi="仿宋" w:cs="仿宋"/>
          <w:sz w:val="30"/>
          <w:szCs w:val="30"/>
        </w:rPr>
      </w:r>
      <w:r/>
    </w:p>
    <w:p>
      <w:pPr>
        <w:pStyle w:val="918"/>
        <w:ind w:left="0" w:right="1470" w:firstLine="0"/>
        <w:rPr>
          <w:rFonts w:hint="eastAsia" w:ascii="仿宋" w:hAnsi="仿宋" w:cs="仿宋"/>
          <w:sz w:val="30"/>
          <w:szCs w:val="30"/>
        </w:rPr>
      </w:pPr>
      <w:r>
        <w:rPr>
          <w:rFonts w:hint="eastAsia" w:ascii="仿宋" w:hAnsi="仿宋" w:cs="仿宋"/>
          <w:sz w:val="30"/>
          <w:szCs w:val="30"/>
        </w:rPr>
      </w:r>
      <w:r/>
    </w:p>
    <w:p>
      <w:pPr>
        <w:pStyle w:val="862"/>
        <w:ind w:firstLine="1205"/>
        <w:rPr>
          <w:rFonts w:hint="eastAsia" w:ascii="仿宋" w:hAnsi="仿宋" w:eastAsia="仿宋" w:cs="仿宋"/>
          <w:b/>
          <w:bCs/>
          <w:sz w:val="30"/>
          <w:szCs w:val="30"/>
        </w:rPr>
      </w:pPr>
      <w:r>
        <w:rPr>
          <w:rFonts w:hint="eastAsia" w:ascii="仿宋" w:hAnsi="仿宋" w:eastAsia="仿宋" w:cs="仿宋"/>
          <w:b/>
          <w:bCs/>
          <w:sz w:val="30"/>
          <w:szCs w:val="30"/>
        </w:rPr>
        <w:t xml:space="preserve">采购代理机构：五丰建设咨询有限公司</w:t>
      </w:r>
      <w:r>
        <w:rPr>
          <w:rFonts w:hint="eastAsia" w:ascii="仿宋" w:hAnsi="仿宋" w:eastAsia="仿宋" w:cs="仿宋"/>
          <w:b/>
          <w:bCs/>
          <w:sz w:val="30"/>
          <w:szCs w:val="30"/>
        </w:rPr>
      </w:r>
      <w:r/>
    </w:p>
    <w:p>
      <w:pPr>
        <w:pStyle w:val="920"/>
        <w:ind w:firstLine="0"/>
        <w:rPr>
          <w:rFonts w:hint="eastAsia" w:ascii="仿宋" w:hAnsi="仿宋" w:eastAsia="仿宋" w:cs="仿宋"/>
          <w:b/>
          <w:bCs/>
          <w:sz w:val="30"/>
          <w:szCs w:val="30"/>
        </w:rPr>
      </w:pPr>
      <w:r>
        <w:rPr>
          <w:rFonts w:hint="eastAsia" w:ascii="仿宋" w:hAnsi="仿宋" w:eastAsia="仿宋" w:cs="仿宋"/>
          <w:b/>
          <w:bCs/>
          <w:sz w:val="30"/>
          <w:szCs w:val="30"/>
        </w:rPr>
      </w:r>
      <w:r/>
    </w:p>
    <w:p>
      <w:pPr>
        <w:pStyle w:val="920"/>
        <w:ind w:firstLine="0"/>
        <w:jc w:val="center"/>
        <w:rPr>
          <w:rFonts w:hint="eastAsia" w:ascii="仿宋" w:hAnsi="仿宋" w:eastAsia="仿宋" w:cs="仿宋"/>
          <w:b/>
          <w:bCs/>
          <w:sz w:val="32"/>
          <w:szCs w:val="32"/>
        </w:rPr>
      </w:pPr>
      <w:r>
        <w:rPr>
          <w:rFonts w:hint="eastAsia" w:ascii="仿宋" w:hAnsi="仿宋" w:eastAsia="仿宋" w:cs="仿宋"/>
          <w:b/>
          <w:bCs/>
          <w:sz w:val="30"/>
          <w:szCs w:val="30"/>
        </w:rPr>
        <w:t xml:space="preserve">二〇二四年十一月</w:t>
      </w:r>
      <w:r>
        <w:rPr>
          <w:rFonts w:hint="eastAsia" w:ascii="仿宋" w:hAnsi="仿宋" w:eastAsia="仿宋" w:cs="仿宋"/>
          <w:b/>
          <w:bCs/>
          <w:sz w:val="32"/>
          <w:szCs w:val="32"/>
        </w:rPr>
      </w:r>
      <w:r/>
    </w:p>
    <w:p>
      <w:pPr>
        <w:pStyle w:val="920"/>
        <w:ind w:firstLine="0"/>
        <w:jc w:val="center"/>
        <w:rPr>
          <w:rFonts w:hint="eastAsia" w:ascii="仿宋" w:hAnsi="仿宋" w:eastAsia="仿宋" w:cs="仿宋"/>
          <w:b/>
          <w:sz w:val="44"/>
        </w:rPr>
      </w:pPr>
      <w:r>
        <w:rPr>
          <w:rFonts w:hint="eastAsia" w:ascii="仿宋" w:hAnsi="仿宋" w:eastAsia="仿宋" w:cs="仿宋"/>
          <w:b/>
          <w:sz w:val="44"/>
        </w:rPr>
      </w:r>
      <w:r/>
    </w:p>
    <w:p>
      <w:pPr>
        <w:pStyle w:val="920"/>
        <w:ind w:firstLine="0"/>
        <w:jc w:val="center"/>
        <w:rPr>
          <w:rFonts w:hint="eastAsia" w:ascii="仿宋" w:hAnsi="仿宋" w:eastAsia="仿宋" w:cs="仿宋"/>
          <w:b/>
          <w:sz w:val="44"/>
        </w:rPr>
        <w:sectPr>
          <w:headerReference w:type="default" r:id="rId9"/>
          <w:footerReference w:type="even" r:id="rId12"/>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仿宋" w:hAnsi="仿宋" w:eastAsia="仿宋" w:cs="仿宋"/>
          <w:b/>
          <w:sz w:val="44"/>
        </w:rPr>
      </w:r>
      <w:r/>
    </w:p>
    <w:p>
      <w:pPr>
        <w:pStyle w:val="920"/>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20"/>
        <w:ind w:firstLine="0"/>
        <w:jc w:val="center"/>
        <w:rPr>
          <w:rFonts w:hint="eastAsia" w:ascii="仿宋" w:hAnsi="仿宋" w:eastAsia="仿宋" w:cs="仿宋"/>
          <w:color w:val="000000"/>
          <w:sz w:val="44"/>
        </w:rPr>
      </w:pPr>
      <w:r>
        <w:rPr>
          <w:rFonts w:hint="eastAsia" w:ascii="仿宋" w:hAnsi="仿宋" w:eastAsia="仿宋" w:cs="仿宋"/>
          <w:color w:val="000000"/>
          <w:sz w:val="44"/>
        </w:rPr>
        <w:t xml:space="preserve">总目录</w:t>
      </w:r>
      <w:r>
        <w:rPr>
          <w:rFonts w:hint="eastAsia" w:ascii="仿宋" w:hAnsi="仿宋" w:eastAsia="仿宋" w:cs="仿宋"/>
          <w:color w:val="000000"/>
          <w:sz w:val="44"/>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第一章 投标邀请</w:t>
      </w: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 投标人须知</w:t>
      </w: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 投标资料表</w:t>
      </w: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第四章 评标标准</w:t>
      </w: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第五章 拟签订的合同文本</w:t>
      </w: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第六章 采购需求</w:t>
      </w: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第七章 投标文件相关格式</w:t>
      </w:r>
      <w:r>
        <w:rPr>
          <w:rFonts w:hint="eastAsia" w:ascii="仿宋" w:hAnsi="仿宋" w:eastAsia="仿宋" w:cs="仿宋"/>
          <w:color w:val="000000"/>
          <w:sz w:val="30"/>
          <w:szCs w:val="30"/>
        </w:rPr>
      </w:r>
      <w:r/>
    </w:p>
    <w:p>
      <w:pPr>
        <w:pStyle w:val="862"/>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2"/>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2"/>
        <w:jc w:val="left"/>
        <w:widowControl/>
        <w:rPr>
          <w:rFonts w:hint="eastAsia" w:ascii="仿宋" w:hAnsi="仿宋" w:eastAsia="仿宋" w:cs="仿宋"/>
          <w:color w:val="000000"/>
          <w:sz w:val="30"/>
          <w:szCs w:val="30"/>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color w:val="000000"/>
          <w:sz w:val="30"/>
          <w:szCs w:val="30"/>
        </w:rPr>
      </w:r>
      <w:r/>
    </w:p>
    <w:p>
      <w:pPr>
        <w:pStyle w:val="862"/>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2"/>
        <w:jc w:val="center"/>
        <w:rPr>
          <w:rFonts w:hint="eastAsia" w:ascii="仿宋" w:hAnsi="仿宋" w:eastAsia="仿宋" w:cs="仿宋"/>
          <w:color w:val="000000"/>
          <w:sz w:val="24"/>
        </w:rPr>
      </w:pPr>
      <w:r>
        <w:rPr>
          <w:rFonts w:hint="eastAsia" w:ascii="仿宋" w:hAnsi="仿宋" w:eastAsia="仿宋" w:cs="仿宋"/>
          <w:color w:val="000000"/>
          <w:sz w:val="30"/>
          <w:szCs w:val="30"/>
        </w:rPr>
        <w:t xml:space="preserve">第一章  投标邀请</w:t>
      </w:r>
      <w:r>
        <w:rPr>
          <w:rFonts w:hint="eastAsia" w:ascii="仿宋" w:hAnsi="仿宋" w:eastAsia="仿宋" w:cs="仿宋"/>
          <w:color w:val="000000"/>
          <w:sz w:val="24"/>
        </w:rPr>
      </w:r>
      <w:r/>
    </w:p>
    <w:p>
      <w:pPr>
        <w:pStyle w:val="862"/>
        <w:ind w:firstLine="480"/>
        <w:spacing w:line="360" w:lineRule="auto"/>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862"/>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u w:val="single"/>
        </w:rPr>
        <w:t xml:space="preserve">五丰建设咨询有限公司</w:t>
      </w:r>
      <w:r>
        <w:rPr>
          <w:rFonts w:hint="eastAsia" w:ascii="仿宋" w:hAnsi="仿宋" w:eastAsia="仿宋" w:cs="仿宋"/>
          <w:color w:val="000000"/>
          <w:sz w:val="24"/>
        </w:rPr>
        <w:t xml:space="preserve">对</w:t>
      </w:r>
      <w:r>
        <w:rPr>
          <w:rFonts w:hint="eastAsia" w:ascii="仿宋" w:hAnsi="仿宋" w:eastAsia="仿宋" w:cs="仿宋"/>
          <w:color w:val="000000"/>
          <w:sz w:val="24"/>
          <w:u w:val="single"/>
        </w:rPr>
        <w:t xml:space="preserve">餐饮油烟治理（小区更宜居）项目</w:t>
      </w:r>
      <w:r>
        <w:rPr>
          <w:rFonts w:hint="eastAsia" w:ascii="仿宋" w:hAnsi="仿宋" w:eastAsia="仿宋" w:cs="仿宋"/>
          <w:color w:val="000000"/>
          <w:sz w:val="24"/>
        </w:rPr>
        <w:t xml:space="preserve">进行公开招标采购，现欢迎符合相关条件的投标人投标。</w:t>
      </w:r>
      <w:r>
        <w:rPr>
          <w:rFonts w:hint="eastAsia" w:ascii="仿宋" w:hAnsi="仿宋" w:eastAsia="仿宋" w:cs="仿宋"/>
          <w:color w:val="000000"/>
          <w:sz w:val="24"/>
        </w:rPr>
      </w:r>
      <w:r/>
    </w:p>
    <w:p>
      <w:pPr>
        <w:pStyle w:val="862"/>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一、项目名称和项目编号</w:t>
      </w:r>
      <w:r>
        <w:rPr>
          <w:rFonts w:hint="eastAsia" w:ascii="仿宋" w:hAnsi="仿宋" w:eastAsia="仿宋" w:cs="仿宋"/>
          <w:color w:val="000000"/>
          <w:sz w:val="24"/>
        </w:rPr>
      </w:r>
      <w:r/>
    </w:p>
    <w:p>
      <w:pPr>
        <w:pStyle w:val="862"/>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项目名称：餐饮油烟治理（小区更宜居）项目</w:t>
      </w:r>
      <w:r>
        <w:rPr>
          <w:rFonts w:hint="eastAsia" w:ascii="仿宋" w:hAnsi="仿宋" w:eastAsia="仿宋" w:cs="仿宋"/>
          <w:color w:val="000000"/>
          <w:sz w:val="24"/>
        </w:rPr>
      </w:r>
      <w:r/>
    </w:p>
    <w:p>
      <w:pPr>
        <w:pStyle w:val="862"/>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项目编号：</w:t>
      </w:r>
      <w:r>
        <w:rPr>
          <w:rFonts w:hint="eastAsia" w:ascii="仿宋" w:hAnsi="仿宋" w:eastAsia="仿宋" w:cs="仿宋"/>
          <w:color w:val="000000"/>
          <w:sz w:val="24"/>
          <w:lang w:eastAsia="zh-CN"/>
        </w:rPr>
        <w:t xml:space="preserve">JSZC-320322-WFZX-G2024-0025</w:t>
      </w:r>
      <w:r>
        <w:rPr>
          <w:rFonts w:hint="eastAsia" w:ascii="仿宋" w:hAnsi="仿宋" w:eastAsia="仿宋" w:cs="仿宋"/>
          <w:color w:val="000000"/>
          <w:sz w:val="24"/>
          <w:lang w:eastAsia="zh-CN"/>
        </w:rPr>
      </w:r>
      <w:r/>
    </w:p>
    <w:p>
      <w:pPr>
        <w:pStyle w:val="862"/>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二、投标人的资格要求：</w:t>
      </w:r>
      <w:r>
        <w:rPr>
          <w:rFonts w:hint="eastAsia" w:ascii="仿宋" w:hAnsi="仿宋" w:eastAsia="仿宋" w:cs="仿宋"/>
          <w:color w:val="000000"/>
          <w:sz w:val="24"/>
        </w:rPr>
      </w:r>
      <w:r/>
    </w:p>
    <w:p>
      <w:pPr>
        <w:pStyle w:val="862"/>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见本项目公开招标公告。</w:t>
      </w:r>
      <w:r>
        <w:rPr>
          <w:rFonts w:hint="eastAsia" w:ascii="仿宋" w:hAnsi="仿宋" w:eastAsia="仿宋" w:cs="仿宋"/>
          <w:color w:val="000000"/>
          <w:sz w:val="24"/>
        </w:rPr>
      </w:r>
      <w:r/>
    </w:p>
    <w:p>
      <w:pPr>
        <w:pStyle w:val="862"/>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三、获取招标文件</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color w:val="000000"/>
          <w:sz w:val="24"/>
          <w:highlight w:val="yellow"/>
        </w:rPr>
      </w:pPr>
      <w:r>
        <w:rPr>
          <w:rFonts w:hint="eastAsia" w:ascii="仿宋" w:hAnsi="仿宋" w:eastAsia="仿宋" w:cs="仿宋"/>
          <w:color w:val="000000"/>
          <w:sz w:val="24"/>
        </w:rPr>
        <w:t xml:space="preserve">获取招标文件的时间期限：从发布公告之日</w:t>
      </w:r>
      <w:r>
        <w:rPr>
          <w:rFonts w:hint="eastAsia" w:ascii="仿宋" w:hAnsi="仿宋" w:eastAsia="仿宋" w:cs="仿宋"/>
          <w:color w:val="000000" w:themeColor="text1"/>
          <w:sz w:val="24"/>
          <w:highlight w:val="none"/>
        </w:rPr>
        <w:t xml:space="preserve">起至</w:t>
      </w:r>
      <w:r>
        <w:rPr>
          <w:rFonts w:hint="eastAsia" w:ascii="仿宋" w:hAnsi="仿宋" w:eastAsia="仿宋" w:cs="仿宋"/>
          <w:b/>
          <w:bCs/>
          <w:color w:val="000000" w:themeColor="text1"/>
          <w:sz w:val="24"/>
          <w:highlight w:val="none"/>
        </w:rPr>
        <w:t xml:space="preserve">2024年 12 月 02</w:t>
      </w:r>
      <w:r>
        <w:rPr>
          <w:rFonts w:hint="eastAsia" w:ascii="仿宋" w:hAnsi="仿宋" w:eastAsia="仿宋" w:cs="仿宋"/>
          <w:color w:val="000000" w:themeColor="text1"/>
          <w:sz w:val="24"/>
          <w:highlight w:val="none"/>
        </w:rPr>
        <w:t xml:space="preserve">日17:00</w:t>
      </w:r>
      <w:r>
        <w:rPr>
          <w:rFonts w:hint="eastAsia" w:ascii="仿宋" w:hAnsi="仿宋" w:eastAsia="仿宋" w:cs="仿宋"/>
          <w:color w:val="000000"/>
          <w:sz w:val="24"/>
        </w:rPr>
        <w:t xml:space="preserve">（北京时间，法定节假日除外）</w:t>
      </w:r>
      <w:r>
        <w:rPr>
          <w:rFonts w:hint="eastAsia" w:ascii="仿宋" w:hAnsi="仿宋" w:eastAsia="仿宋" w:cs="仿宋"/>
          <w:color w:val="000000"/>
          <w:sz w:val="24"/>
          <w:highlight w:val="yellow"/>
        </w:rPr>
      </w:r>
      <w:r/>
    </w:p>
    <w:p>
      <w:pPr>
        <w:pStyle w:val="862"/>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开标时间</w:t>
      </w:r>
      <w:r>
        <w:rPr>
          <w:rFonts w:hint="eastAsia" w:ascii="仿宋" w:hAnsi="仿宋" w:eastAsia="仿宋" w:cs="仿宋"/>
          <w:color w:val="000000"/>
          <w:sz w:val="24"/>
          <w:highlight w:val="none"/>
        </w:rPr>
        <w:t xml:space="preserve">：20</w:t>
      </w:r>
      <w:r>
        <w:rPr>
          <w:rFonts w:hint="eastAsia" w:ascii="仿宋" w:hAnsi="仿宋" w:eastAsia="仿宋" w:cs="仿宋"/>
          <w:color w:val="000000"/>
          <w:sz w:val="24"/>
          <w:highlight w:val="none"/>
        </w:rPr>
        <w:t xml:space="preserve">24年12 月20日0</w:t>
      </w:r>
      <w:r>
        <w:rPr>
          <w:rFonts w:hint="eastAsia" w:ascii="仿宋" w:hAnsi="仿宋" w:eastAsia="仿宋" w:cs="仿宋"/>
          <w:color w:val="000000"/>
          <w:sz w:val="24"/>
          <w:highlight w:val="none"/>
        </w:rPr>
        <w:t xml:space="preserve">9点3</w:t>
      </w:r>
      <w:r>
        <w:rPr>
          <w:rFonts w:hint="eastAsia" w:ascii="仿宋" w:hAnsi="仿宋" w:eastAsia="仿宋" w:cs="仿宋"/>
          <w:color w:val="000000"/>
          <w:sz w:val="24"/>
        </w:rPr>
        <w:t xml:space="preserve">0分（北京时间）</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开标地点：“苏采云”系统“开标大厅”或进入徐州政府采购网-－业务工作－－用户登录，点击“苏采云”进入系统“开标大厅”。</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本项目为政府采购电子招标投标。</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投标准备：“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2.潜在投标人访问“苏采云”系统的网络地址和方法：“苏采云”系统的网址：http://jszfcg.jsczt.cn/；或进入徐州政府采购网（网址：http://czj.xz.gov.cn/Home/HomeIndex）--业务工作--用户登录，点击“苏采云”进入系统。</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3.“CA数字证书”的获取：</w:t>
      </w:r>
      <w:r>
        <w:rPr>
          <w:rFonts w:hint="eastAsia" w:ascii="仿宋" w:hAnsi="仿宋" w:eastAsia="仿宋" w:cs="仿宋"/>
          <w:color w:val="000000"/>
          <w:sz w:val="24"/>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4.采购文件（后缀名为“.kedt”）、投标人操作手册及政府采购客户端工具可通过“苏采云”系统－－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5.采购代理机构将数据电文形式的招标文件加载至“苏采云”系统，供潜在投标人下载或者查阅。</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6．招标文件售价：免费</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四、投标有关信息</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sz w:val="24"/>
        </w:rPr>
      </w:pPr>
      <w:r>
        <w:rPr>
          <w:rFonts w:hint="eastAsia" w:ascii="仿宋" w:hAnsi="仿宋" w:eastAsia="仿宋" w:cs="仿宋"/>
          <w:color w:val="000000"/>
          <w:sz w:val="24"/>
        </w:rPr>
        <w:t xml:space="preserve">1.投标截止时间：</w:t>
      </w:r>
      <w:r>
        <w:rPr>
          <w:rFonts w:hint="eastAsia" w:ascii="仿宋" w:hAnsi="仿宋" w:eastAsia="仿宋" w:cs="仿宋"/>
          <w:b/>
          <w:bCs/>
          <w:color w:val="ff0000"/>
          <w:sz w:val="24"/>
        </w:rPr>
        <w:t xml:space="preserve">2024年12月20日</w:t>
      </w:r>
      <w:r>
        <w:rPr>
          <w:rFonts w:hint="eastAsia" w:ascii="仿宋" w:hAnsi="仿宋" w:eastAsia="仿宋" w:cs="仿宋"/>
          <w:sz w:val="24"/>
        </w:rPr>
        <w:t xml:space="preserve">北京时间09 ：30  </w:t>
      </w:r>
      <w:r>
        <w:rPr>
          <w:rFonts w:hint="eastAsia" w:ascii="仿宋" w:hAnsi="仿宋" w:eastAsia="仿宋" w:cs="仿宋"/>
          <w:sz w:val="24"/>
        </w:rPr>
      </w:r>
      <w:r/>
    </w:p>
    <w:p>
      <w:pPr>
        <w:pStyle w:val="862"/>
        <w:ind w:firstLine="480"/>
        <w:jc w:val="left"/>
        <w:spacing w:line="360" w:lineRule="auto"/>
        <w:rPr>
          <w:rFonts w:hint="eastAsia" w:ascii="仿宋" w:hAnsi="仿宋" w:eastAsia="仿宋" w:cs="仿宋"/>
          <w:color w:val="000000"/>
          <w:sz w:val="24"/>
        </w:rPr>
      </w:pPr>
      <w:r>
        <w:rPr>
          <w:rFonts w:hint="eastAsia" w:ascii="仿宋" w:hAnsi="仿宋" w:eastAsia="仿宋" w:cs="仿宋"/>
          <w:sz w:val="24"/>
        </w:rPr>
        <w:t xml:space="preserve">2.开标时间：</w:t>
      </w:r>
      <w:r>
        <w:rPr>
          <w:rFonts w:hint="eastAsia" w:ascii="仿宋" w:hAnsi="仿宋" w:eastAsia="仿宋" w:cs="仿宋"/>
          <w:b/>
          <w:bCs/>
          <w:color w:val="ff0000"/>
          <w:sz w:val="24"/>
        </w:rPr>
        <w:t xml:space="preserve">2024年12月20日</w:t>
      </w:r>
      <w:r>
        <w:rPr>
          <w:rFonts w:hint="eastAsia" w:ascii="仿宋" w:hAnsi="仿宋" w:eastAsia="仿宋" w:cs="仿宋"/>
          <w:color w:val="000000"/>
          <w:sz w:val="24"/>
        </w:rPr>
        <w:t xml:space="preserve">北京时间09:30  </w:t>
      </w:r>
      <w:r>
        <w:rPr>
          <w:rFonts w:hint="eastAsia" w:ascii="仿宋" w:hAnsi="仿宋" w:eastAsia="仿宋" w:cs="仿宋"/>
          <w:color w:val="000000"/>
          <w:sz w:val="24"/>
        </w:rPr>
      </w:r>
      <w:r/>
    </w:p>
    <w:p>
      <w:pPr>
        <w:pStyle w:val="862"/>
        <w:ind w:firstLine="480"/>
        <w:jc w:val="left"/>
        <w:spacing w:line="360" w:lineRule="auto"/>
        <w:rPr>
          <w:rFonts w:hint="eastAsia" w:ascii="仿宋" w:hAnsi="仿宋" w:eastAsia="仿宋" w:cs="仿宋"/>
          <w:color w:val="c00000"/>
          <w:sz w:val="24"/>
        </w:rPr>
      </w:pPr>
      <w:r>
        <w:rPr>
          <w:rFonts w:hint="eastAsia" w:ascii="仿宋" w:hAnsi="仿宋" w:eastAsia="仿宋" w:cs="仿宋"/>
          <w:sz w:val="24"/>
        </w:rPr>
        <w:t xml:space="preserve">3.开标地点：</w:t>
      </w:r>
      <w:r>
        <w:rPr>
          <w:rFonts w:hint="eastAsia" w:ascii="仿宋" w:hAnsi="仿宋" w:eastAsia="仿宋" w:cs="仿宋"/>
          <w:color w:val="000000"/>
          <w:sz w:val="24"/>
        </w:rPr>
        <w:t xml:space="preserve">“苏采云”系统（网址：</w:t>
      </w:r>
      <w:r>
        <w:rPr>
          <w:rFonts w:hint="eastAsia" w:ascii="仿宋" w:hAnsi="仿宋" w:eastAsia="仿宋" w:cs="仿宋"/>
          <w:sz w:val="24"/>
        </w:rPr>
        <w:t xml:space="preserve"> http</w:t>
      </w:r>
      <w:r>
        <w:rPr>
          <w:rFonts w:hint="eastAsia" w:ascii="仿宋" w:hAnsi="仿宋" w:eastAsia="仿宋" w:cs="仿宋"/>
          <w:color w:val="000000"/>
          <w:sz w:val="24"/>
        </w:rPr>
        <w:t xml:space="preserve">://</w:t>
      </w:r>
      <w:r>
        <w:rPr>
          <w:rFonts w:hint="eastAsia" w:ascii="仿宋" w:hAnsi="仿宋" w:eastAsia="仿宋" w:cs="仿宋"/>
          <w:sz w:val="24"/>
        </w:rPr>
        <w:t xml:space="preserve">jszfcg</w:t>
      </w:r>
      <w:r>
        <w:rPr>
          <w:rFonts w:hint="eastAsia" w:ascii="仿宋" w:hAnsi="仿宋" w:eastAsia="仿宋" w:cs="仿宋"/>
          <w:color w:val="000000"/>
          <w:sz w:val="24"/>
        </w:rPr>
        <w:t xml:space="preserve">.</w:t>
      </w:r>
      <w:r>
        <w:rPr>
          <w:rFonts w:hint="eastAsia" w:ascii="仿宋" w:hAnsi="仿宋" w:eastAsia="仿宋" w:cs="仿宋"/>
          <w:sz w:val="24"/>
        </w:rPr>
        <w:t xml:space="preserve">jsczt</w:t>
      </w:r>
      <w:r>
        <w:rPr>
          <w:rFonts w:hint="eastAsia" w:ascii="仿宋" w:hAnsi="仿宋" w:eastAsia="仿宋" w:cs="仿宋"/>
          <w:color w:val="000000"/>
          <w:sz w:val="24"/>
        </w:rPr>
        <w:t xml:space="preserve">.</w:t>
      </w:r>
      <w:r>
        <w:rPr>
          <w:rFonts w:hint="eastAsia" w:ascii="仿宋" w:hAnsi="仿宋" w:eastAsia="仿宋" w:cs="仿宋"/>
          <w:sz w:val="24"/>
        </w:rPr>
        <w:t xml:space="preserve">cn</w:t>
      </w:r>
      <w:r>
        <w:rPr>
          <w:rFonts w:hint="eastAsia" w:ascii="仿宋" w:hAnsi="仿宋" w:eastAsia="仿宋" w:cs="仿宋"/>
          <w:color w:val="000000"/>
          <w:sz w:val="24"/>
        </w:rPr>
        <w:t xml:space="preserve">/）“开标大厅”或进入徐州政府采购网（网址：</w:t>
      </w:r>
      <w:r>
        <w:rPr>
          <w:rFonts w:hint="eastAsia" w:ascii="仿宋" w:hAnsi="仿宋" w:eastAsia="仿宋" w:cs="仿宋"/>
          <w:sz w:val="24"/>
        </w:rPr>
        <w:t xml:space="preserve">http</w:t>
      </w:r>
      <w:r>
        <w:rPr>
          <w:rFonts w:hint="eastAsia" w:ascii="仿宋" w:hAnsi="仿宋" w:eastAsia="仿宋" w:cs="仿宋"/>
          <w:color w:val="000000"/>
          <w:sz w:val="24"/>
        </w:rPr>
        <w:t xml:space="preserve">://</w:t>
      </w:r>
      <w:r>
        <w:rPr>
          <w:rFonts w:hint="eastAsia" w:ascii="仿宋" w:hAnsi="仿宋" w:eastAsia="仿宋" w:cs="仿宋"/>
          <w:sz w:val="24"/>
        </w:rPr>
        <w:t xml:space="preserve">czj</w:t>
      </w:r>
      <w:r>
        <w:rPr>
          <w:rFonts w:hint="eastAsia" w:ascii="仿宋" w:hAnsi="仿宋" w:eastAsia="仿宋" w:cs="仿宋"/>
          <w:color w:val="000000"/>
          <w:sz w:val="24"/>
        </w:rPr>
        <w:t xml:space="preserve">.</w:t>
      </w:r>
      <w:r>
        <w:rPr>
          <w:rFonts w:hint="eastAsia" w:ascii="仿宋" w:hAnsi="仿宋" w:eastAsia="仿宋" w:cs="仿宋"/>
          <w:sz w:val="24"/>
        </w:rPr>
        <w:t xml:space="preserve">xz</w:t>
      </w:r>
      <w:r>
        <w:rPr>
          <w:rFonts w:hint="eastAsia" w:ascii="仿宋" w:hAnsi="仿宋" w:eastAsia="仿宋" w:cs="仿宋"/>
          <w:color w:val="000000"/>
          <w:sz w:val="24"/>
        </w:rPr>
        <w:t xml:space="preserve">.</w:t>
      </w:r>
      <w:r>
        <w:rPr>
          <w:rFonts w:hint="eastAsia" w:ascii="仿宋" w:hAnsi="仿宋" w:eastAsia="仿宋" w:cs="仿宋"/>
          <w:sz w:val="24"/>
        </w:rPr>
        <w:t xml:space="preserve">gov</w:t>
      </w:r>
      <w:r>
        <w:rPr>
          <w:rFonts w:hint="eastAsia" w:ascii="仿宋" w:hAnsi="仿宋" w:eastAsia="仿宋" w:cs="仿宋"/>
          <w:color w:val="000000"/>
          <w:sz w:val="24"/>
        </w:rPr>
        <w:t xml:space="preserve">.</w:t>
      </w:r>
      <w:r>
        <w:rPr>
          <w:rFonts w:hint="eastAsia" w:ascii="仿宋" w:hAnsi="仿宋" w:eastAsia="仿宋" w:cs="仿宋"/>
          <w:sz w:val="24"/>
        </w:rPr>
        <w:t xml:space="preserve">cn</w:t>
      </w:r>
      <w:r>
        <w:rPr>
          <w:rFonts w:hint="eastAsia" w:ascii="仿宋" w:hAnsi="仿宋" w:eastAsia="仿宋" w:cs="仿宋"/>
          <w:color w:val="000000"/>
          <w:sz w:val="24"/>
        </w:rPr>
        <w:t xml:space="preserve">/</w:t>
      </w:r>
      <w:r>
        <w:rPr>
          <w:rFonts w:hint="eastAsia" w:ascii="仿宋" w:hAnsi="仿宋" w:eastAsia="仿宋" w:cs="仿宋"/>
          <w:sz w:val="24"/>
        </w:rPr>
        <w:t xml:space="preserve">Home</w:t>
      </w:r>
      <w:r>
        <w:rPr>
          <w:rFonts w:hint="eastAsia" w:ascii="仿宋" w:hAnsi="仿宋" w:eastAsia="仿宋" w:cs="仿宋"/>
          <w:color w:val="000000"/>
          <w:sz w:val="24"/>
        </w:rPr>
        <w:t xml:space="preserve">/</w:t>
      </w:r>
      <w:r>
        <w:rPr>
          <w:rFonts w:hint="eastAsia" w:ascii="仿宋" w:hAnsi="仿宋" w:eastAsia="仿宋" w:cs="仿宋"/>
          <w:sz w:val="24"/>
        </w:rPr>
        <w:t xml:space="preserve">HomeIndex</w:t>
      </w:r>
      <w:r>
        <w:rPr>
          <w:rFonts w:hint="eastAsia" w:ascii="仿宋" w:hAnsi="仿宋" w:eastAsia="仿宋" w:cs="仿宋"/>
          <w:color w:val="000000"/>
          <w:sz w:val="24"/>
        </w:rPr>
        <w:t xml:space="preserve">）－业务工作－用户登录，点击“苏采云”进入系统“开标大厅”。</w:t>
      </w:r>
      <w:r>
        <w:rPr>
          <w:rFonts w:hint="eastAsia" w:ascii="仿宋" w:hAnsi="仿宋" w:eastAsia="仿宋" w:cs="仿宋"/>
          <w:color w:val="c00000"/>
          <w:sz w:val="24"/>
        </w:rPr>
      </w:r>
      <w:r/>
    </w:p>
    <w:p>
      <w:pPr>
        <w:pStyle w:val="862"/>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五、采购人</w:t>
      </w:r>
      <w:r>
        <w:rPr>
          <w:rFonts w:hint="eastAsia" w:ascii="仿宋" w:hAnsi="仿宋" w:eastAsia="仿宋" w:cs="仿宋"/>
          <w:color w:val="000000"/>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1．名称：沛县城市管理局</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2．地址：江苏省徐州市沛县汉邦路8号</w:t>
      </w:r>
      <w:r>
        <w:rPr>
          <w:rFonts w:hint="eastAsia" w:ascii="仿宋" w:hAnsi="仿宋" w:eastAsia="仿宋" w:cs="仿宋"/>
          <w:sz w:val="24"/>
        </w:rPr>
      </w:r>
      <w:r/>
    </w:p>
    <w:p>
      <w:pPr>
        <w:pStyle w:val="862"/>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3．联系人： 周  泳</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 联系方式：18796361155</w:t>
      </w:r>
      <w:r>
        <w:rPr>
          <w:rFonts w:hint="eastAsia" w:ascii="仿宋" w:hAnsi="仿宋" w:eastAsia="仿宋" w:cs="仿宋"/>
          <w:sz w:val="24"/>
          <w:highlight w:val="none"/>
        </w:rPr>
      </w:r>
      <w:r/>
    </w:p>
    <w:p>
      <w:pPr>
        <w:pStyle w:val="862"/>
        <w:spacing w:line="360" w:lineRule="auto"/>
        <w:rPr>
          <w:rFonts w:hint="eastAsia" w:ascii="仿宋" w:hAnsi="仿宋" w:eastAsia="仿宋" w:cs="仿宋"/>
          <w:sz w:val="24"/>
        </w:rPr>
      </w:pPr>
      <w:r>
        <w:rPr>
          <w:rFonts w:hint="eastAsia" w:ascii="仿宋" w:hAnsi="仿宋" w:eastAsia="仿宋" w:cs="仿宋"/>
          <w:sz w:val="24"/>
        </w:rPr>
        <w:t xml:space="preserve">六、采购代理机构</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1．名称：五丰建设咨询有限公司</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2．地址：沛县大屯街道办事处高新技术产业园科创楼2-215室</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3．联系方法：17851160589   邮编：221600</w:t>
      </w:r>
      <w:r>
        <w:rPr>
          <w:rFonts w:hint="eastAsia" w:ascii="仿宋" w:hAnsi="仿宋" w:eastAsia="仿宋" w:cs="仿宋"/>
          <w:sz w:val="24"/>
        </w:rPr>
      </w:r>
      <w:r/>
    </w:p>
    <w:p>
      <w:pPr>
        <w:pStyle w:val="862"/>
        <w:ind w:firstLine="480"/>
        <w:spacing w:line="360" w:lineRule="auto"/>
        <w:rPr>
          <w:rFonts w:hint="eastAsia" w:ascii="仿宋" w:hAnsi="仿宋" w:eastAsia="仿宋" w:cs="仿宋"/>
          <w:color w:val="c00000"/>
          <w:sz w:val="24"/>
        </w:rPr>
      </w:pPr>
      <w:r>
        <w:rPr>
          <w:rFonts w:hint="eastAsia" w:ascii="仿宋" w:hAnsi="仿宋" w:eastAsia="仿宋" w:cs="仿宋"/>
          <w:sz w:val="24"/>
        </w:rPr>
        <w:t xml:space="preserve">4. 采购项目联系人：马红月         电话：</w:t>
      </w:r>
      <w:r>
        <w:rPr>
          <w:rFonts w:hint="eastAsia" w:ascii="仿宋" w:hAnsi="仿宋" w:eastAsia="仿宋" w:cs="仿宋"/>
          <w:sz w:val="24"/>
        </w:rPr>
        <w:t xml:space="preserve">17851160589</w:t>
      </w:r>
      <w:r>
        <w:rPr>
          <w:rFonts w:hint="eastAsia" w:ascii="仿宋" w:hAnsi="仿宋" w:eastAsia="仿宋" w:cs="仿宋"/>
          <w:sz w:val="24"/>
        </w:rPr>
      </w:r>
      <w:r/>
    </w:p>
    <w:p>
      <w:pPr>
        <w:pStyle w:val="862"/>
        <w:spacing w:line="4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62"/>
        <w:jc w:val="right"/>
        <w:spacing w:line="400" w:lineRule="exact"/>
        <w:rPr>
          <w:rFonts w:hint="eastAsia" w:ascii="仿宋" w:hAnsi="仿宋" w:eastAsia="仿宋" w:cs="仿宋"/>
        </w:rPr>
      </w:pPr>
      <w:r>
        <w:rPr>
          <w:rFonts w:hint="eastAsia" w:ascii="仿宋" w:hAnsi="仿宋" w:eastAsia="仿宋" w:cs="仿宋"/>
          <w:sz w:val="24"/>
        </w:rPr>
        <w:t xml:space="preserve">2024年11月</w:t>
      </w:r>
      <w:r>
        <w:rPr>
          <w:rFonts w:hint="eastAsia" w:ascii="仿宋" w:hAnsi="仿宋" w:eastAsia="仿宋" w:cs="仿宋"/>
        </w:rPr>
      </w:r>
      <w:r/>
    </w:p>
    <w:p>
      <w:pPr>
        <w:pStyle w:val="862"/>
        <w:jc w:val="center"/>
        <w:spacing w:line="400" w:lineRule="exact"/>
        <w:rPr>
          <w:rFonts w:hint="eastAsia" w:ascii="仿宋" w:hAnsi="仿宋" w:eastAsia="仿宋" w:cs="仿宋"/>
          <w:color w:val="000000"/>
          <w:sz w:val="24"/>
          <w:u w:val="single"/>
        </w:rPr>
      </w:pPr>
      <w:r>
        <w:rPr>
          <w:rFonts w:hint="eastAsia" w:ascii="仿宋" w:hAnsi="仿宋" w:eastAsia="仿宋" w:cs="仿宋"/>
          <w:color w:val="000000"/>
          <w:sz w:val="24"/>
          <w:u w:val="single"/>
        </w:rPr>
        <w:br w:type="page" w:clear="all"/>
      </w:r>
      <w:r>
        <w:rPr>
          <w:rFonts w:hint="eastAsia" w:ascii="仿宋" w:hAnsi="仿宋" w:eastAsia="仿宋" w:cs="仿宋"/>
          <w:color w:val="000000"/>
          <w:sz w:val="24"/>
          <w:u w:val="single"/>
        </w:rPr>
      </w:r>
      <w:r/>
    </w:p>
    <w:p>
      <w:pPr>
        <w:pStyle w:val="862"/>
        <w:jc w:val="center"/>
        <w:spacing w:line="40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  投标人须知</w:t>
      </w:r>
      <w:r>
        <w:rPr>
          <w:rFonts w:hint="eastAsia" w:ascii="仿宋" w:hAnsi="仿宋" w:eastAsia="仿宋" w:cs="仿宋"/>
          <w:color w:val="000000"/>
          <w:sz w:val="30"/>
          <w:szCs w:val="30"/>
        </w:rPr>
      </w:r>
      <w:r/>
    </w:p>
    <w:p>
      <w:pPr>
        <w:pStyle w:val="862"/>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2"/>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目录</w:t>
      </w:r>
      <w:r>
        <w:rPr>
          <w:rFonts w:hint="eastAsia" w:ascii="仿宋" w:hAnsi="仿宋" w:eastAsia="仿宋" w:cs="仿宋"/>
          <w:color w:val="000000"/>
          <w:sz w:val="30"/>
          <w:szCs w:val="30"/>
        </w:rPr>
      </w:r>
      <w:r/>
    </w:p>
    <w:p>
      <w:pPr>
        <w:pStyle w:val="862"/>
        <w:ind w:left="420"/>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四、开标、评标</w:t>
      </w: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五、中标和合同</w:t>
      </w:r>
      <w:r>
        <w:rPr>
          <w:rFonts w:hint="eastAsia" w:ascii="仿宋" w:hAnsi="仿宋" w:eastAsia="仿宋" w:cs="仿宋"/>
          <w:color w:val="000000"/>
          <w:sz w:val="30"/>
          <w:szCs w:val="30"/>
        </w:rPr>
      </w:r>
      <w:r/>
    </w:p>
    <w:p>
      <w:pPr>
        <w:pStyle w:val="862"/>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六、询问和质疑</w:t>
      </w:r>
      <w:r>
        <w:rPr>
          <w:rFonts w:hint="eastAsia" w:ascii="仿宋" w:hAnsi="仿宋" w:eastAsia="仿宋" w:cs="仿宋"/>
          <w:color w:val="000000"/>
          <w:sz w:val="30"/>
          <w:szCs w:val="30"/>
        </w:rPr>
      </w:r>
      <w:r/>
    </w:p>
    <w:p>
      <w:pPr>
        <w:pStyle w:val="862"/>
        <w:jc w:val="center"/>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一、总则</w:t>
      </w:r>
      <w:r>
        <w:rPr>
          <w:rFonts w:hint="eastAsia" w:ascii="仿宋" w:hAnsi="仿宋" w:eastAsia="仿宋" w:cs="仿宋"/>
          <w:color w:val="000000"/>
          <w:sz w:val="30"/>
          <w:szCs w:val="30"/>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 采购人</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1.1采购人是指依法进行政府采购的国家机关、事业单位、团体组织。本项目采购人：见招标文件第三章《投标资料表》。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2. 政府采购方式</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sz w:val="24"/>
          <w:highlight w:val="red"/>
        </w:rPr>
      </w:pPr>
      <w:r>
        <w:rPr>
          <w:rFonts w:hint="eastAsia" w:ascii="仿宋" w:hAnsi="仿宋" w:eastAsia="仿宋" w:cs="仿宋"/>
          <w:color w:val="000000"/>
          <w:sz w:val="24"/>
        </w:rPr>
        <w:t xml:space="preserve">2.1政府采购货物和服务（以下简称货物服务）</w:t>
      </w:r>
      <w:r>
        <w:rPr>
          <w:rFonts w:hint="eastAsia" w:ascii="仿宋" w:hAnsi="仿宋" w:eastAsia="仿宋" w:cs="仿宋"/>
          <w:sz w:val="24"/>
        </w:rPr>
        <w:t xml:space="preserve">招标分为公开招标和邀请招标。本次采购采用的政府采购方式：见招标文件第三章《投标资料表》。</w:t>
      </w:r>
      <w:r>
        <w:rPr>
          <w:rFonts w:hint="eastAsia" w:ascii="仿宋" w:hAnsi="仿宋" w:eastAsia="仿宋" w:cs="仿宋"/>
          <w:sz w:val="24"/>
          <w:highlight w:val="red"/>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 采购人应当在货物服务招标投标活动中落实节约能源、保护环境、扶持不发达地区和少数民族地区、促进中小企业发展等政府采购政策。</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5. 采购人委托采购代理机构代理招标的，采购代理机构应当在采购人委托的范围内依法开展采购活动。本项目采购代理机构：见招标文件第三章《投标资料表》。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6. 投标费用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6.1 投标人应承担所有与准备和参加投标有关的费用，无论投标的结果如何，采购人和采购代理机构对上述费用不承担任何责任和义务。</w:t>
      </w:r>
      <w:r>
        <w:rPr>
          <w:rFonts w:hint="eastAsia" w:ascii="仿宋" w:hAnsi="仿宋" w:eastAsia="仿宋" w:cs="仿宋"/>
          <w:color w:val="000000"/>
          <w:sz w:val="24"/>
        </w:rPr>
      </w:r>
      <w:r/>
    </w:p>
    <w:p>
      <w:pPr>
        <w:pStyle w:val="862"/>
        <w:rPr>
          <w:rFonts w:hint="eastAsia" w:ascii="仿宋" w:hAnsi="仿宋" w:eastAsia="仿宋" w:cs="仿宋"/>
          <w:color w:val="000000"/>
          <w:sz w:val="24"/>
        </w:rPr>
      </w:pPr>
      <w:r>
        <w:rPr>
          <w:rFonts w:hint="eastAsia" w:ascii="仿宋" w:hAnsi="仿宋" w:eastAsia="仿宋" w:cs="仿宋"/>
          <w:color w:val="000000"/>
          <w:sz w:val="24"/>
        </w:rPr>
      </w:r>
      <w:r/>
    </w:p>
    <w:p>
      <w:pPr>
        <w:pStyle w:val="862"/>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rPr>
          <w:rFonts w:hint="eastAsia" w:ascii="仿宋" w:hAnsi="仿宋" w:eastAsia="仿宋" w:cs="仿宋"/>
          <w:color w:val="000000"/>
          <w:sz w:val="30"/>
          <w:szCs w:val="30"/>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7. 招标文件的内容</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7.1招标文件包括以下内容：</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第一章 投标邀请</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第二章 投标人须知</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第三章 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第四章 评标标准</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第五章 拟签订的合同文本</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第六章 采购需求</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第七章 投标文件相关格式</w:t>
      </w:r>
      <w:r>
        <w:rPr>
          <w:rFonts w:hint="eastAsia" w:ascii="仿宋" w:hAnsi="仿宋" w:eastAsia="仿宋" w:cs="仿宋"/>
          <w:color w:val="000000"/>
          <w:sz w:val="24"/>
        </w:rPr>
      </w:r>
      <w:r/>
    </w:p>
    <w:p>
      <w:pPr>
        <w:pStyle w:val="862"/>
        <w:ind w:firstLine="36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8. 采购需求：见招标文件第六章《采购需求》。</w:t>
      </w:r>
      <w:r>
        <w:rPr>
          <w:rFonts w:hint="eastAsia" w:ascii="仿宋" w:hAnsi="仿宋" w:eastAsia="仿宋" w:cs="仿宋"/>
          <w:color w:val="000000"/>
          <w:sz w:val="24"/>
        </w:rPr>
      </w:r>
      <w:r/>
    </w:p>
    <w:p>
      <w:pPr>
        <w:pStyle w:val="862"/>
        <w:ind w:firstLine="360"/>
        <w:rPr>
          <w:rFonts w:hint="eastAsia" w:ascii="仿宋" w:hAnsi="仿宋" w:eastAsia="仿宋" w:cs="仿宋"/>
          <w:color w:val="000000"/>
          <w:sz w:val="24"/>
          <w:highlight w:val="yellow"/>
        </w:rPr>
      </w:pPr>
      <w:r>
        <w:rPr>
          <w:rFonts w:hint="eastAsia" w:ascii="仿宋" w:hAnsi="仿宋" w:eastAsia="仿宋" w:cs="仿宋"/>
          <w:color w:val="000000"/>
          <w:sz w:val="24"/>
          <w:highlight w:val="yellow"/>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9. 采购项目预算金额、最高限价</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9.1 采购项目预算金额：见招标文件第三章《投标资料表》。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highlight w:val="yellow"/>
        </w:rPr>
      </w:pPr>
      <w:r>
        <w:rPr>
          <w:rFonts w:hint="eastAsia" w:ascii="仿宋" w:hAnsi="仿宋" w:eastAsia="仿宋" w:cs="仿宋"/>
          <w:color w:val="000000"/>
          <w:sz w:val="24"/>
          <w:highlight w:val="yellow"/>
        </w:rPr>
      </w:r>
      <w:r/>
    </w:p>
    <w:p>
      <w:pPr>
        <w:pStyle w:val="862"/>
        <w:ind w:firstLine="480"/>
        <w:rPr>
          <w:rFonts w:hint="eastAsia" w:ascii="仿宋" w:hAnsi="仿宋" w:eastAsia="仿宋" w:cs="仿宋"/>
          <w:sz w:val="24"/>
        </w:rPr>
      </w:pPr>
      <w:r>
        <w:rPr>
          <w:rFonts w:hint="eastAsia" w:ascii="仿宋" w:hAnsi="仿宋" w:eastAsia="仿宋" w:cs="仿宋"/>
          <w:sz w:val="24"/>
        </w:rPr>
        <w:t xml:space="preserve">10. 招标文件澄清或者修改</w:t>
      </w:r>
      <w:r>
        <w:rPr>
          <w:rFonts w:hint="eastAsia" w:ascii="仿宋" w:hAnsi="仿宋" w:eastAsia="仿宋" w:cs="仿宋"/>
          <w:sz w:val="24"/>
        </w:rPr>
      </w:r>
      <w:r/>
    </w:p>
    <w:p>
      <w:pPr>
        <w:pStyle w:val="862"/>
        <w:ind w:firstLine="480"/>
        <w:rPr>
          <w:rFonts w:hint="eastAsia" w:ascii="仿宋" w:hAnsi="仿宋" w:eastAsia="仿宋" w:cs="仿宋"/>
          <w:sz w:val="24"/>
        </w:rPr>
      </w:pPr>
      <w:r>
        <w:rPr>
          <w:rFonts w:hint="eastAsia" w:ascii="仿宋" w:hAnsi="仿宋" w:eastAsia="仿宋" w:cs="仿宋"/>
          <w:sz w:val="24"/>
        </w:rPr>
        <w:t xml:space="preserve">10.1本项目对样品的要求：见招标文件第三章《投标资料表》。</w:t>
      </w:r>
      <w:r>
        <w:rPr>
          <w:rFonts w:hint="eastAsia" w:ascii="仿宋" w:hAnsi="仿宋" w:eastAsia="仿宋" w:cs="仿宋"/>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11. 投标有效期</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11.1投标有效期从提交投标文件的截止之日起算。</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11.2投标有效期： 见招标文件第三章《投标资料表》。</w:t>
      </w:r>
      <w:r>
        <w:rPr>
          <w:rFonts w:hint="eastAsia" w:ascii="仿宋" w:hAnsi="仿宋" w:eastAsia="仿宋" w:cs="仿宋"/>
          <w:color w:val="000000"/>
          <w:sz w:val="24"/>
        </w:rPr>
      </w:r>
      <w:r/>
    </w:p>
    <w:p>
      <w:pPr>
        <w:pStyle w:val="862"/>
        <w:ind w:firstLine="36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12. 招标文件售价</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12.1招标文件售价：见招标文件第三章《投标资料表》。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13. 采购代理机构代理费用的收取标准和方式</w:t>
      </w:r>
      <w:r>
        <w:rPr>
          <w:rFonts w:hint="eastAsia" w:ascii="仿宋" w:hAnsi="仿宋" w:eastAsia="仿宋" w:cs="仿宋"/>
          <w:color w:val="000000"/>
          <w:sz w:val="24"/>
        </w:rPr>
      </w:r>
      <w:r/>
    </w:p>
    <w:p>
      <w:pPr>
        <w:pStyle w:val="862"/>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13.1 采购代理机构代理费用的收取标准和方式：见招标文件第三章《投标资料表》。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14. 现场考察或者开标前答疑会</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14.1 在招标文件提供期限截止后。</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14.2 现场考察：见招标文件第三章《投标资料表》。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14.3 开标前答疑会：见招标文件第三章《投标资料表》。</w:t>
      </w:r>
      <w:r>
        <w:rPr>
          <w:rFonts w:hint="eastAsia" w:ascii="仿宋" w:hAnsi="仿宋" w:eastAsia="仿宋" w:cs="仿宋"/>
          <w:color w:val="000000"/>
          <w:sz w:val="24"/>
        </w:rPr>
      </w:r>
      <w:r/>
    </w:p>
    <w:p>
      <w:pPr>
        <w:pStyle w:val="862"/>
        <w:ind w:firstLine="36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15. 招标文件的澄清或者修改</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16. 终止招标</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17. 投标人信用信息查询渠道及截止时点、信用信息查询记录和证据留存的具体方式、信用信息的使用规则等：见招标文件第三章《投标资料表》。</w:t>
      </w:r>
      <w:r>
        <w:rPr>
          <w:rFonts w:hint="eastAsia" w:ascii="仿宋" w:hAnsi="仿宋" w:eastAsia="仿宋" w:cs="仿宋"/>
          <w:color w:val="000000"/>
          <w:sz w:val="24"/>
        </w:rPr>
      </w:r>
      <w:r/>
    </w:p>
    <w:p>
      <w:pPr>
        <w:pStyle w:val="862"/>
        <w:ind w:firstLine="360"/>
        <w:rPr>
          <w:rFonts w:hint="eastAsia" w:ascii="仿宋" w:hAnsi="仿宋" w:eastAsia="仿宋" w:cs="仿宋"/>
          <w:color w:val="000000"/>
          <w:sz w:val="24"/>
        </w:rPr>
      </w:pPr>
      <w:r>
        <w:rPr>
          <w:rFonts w:hint="eastAsia" w:ascii="仿宋" w:hAnsi="仿宋" w:eastAsia="仿宋" w:cs="仿宋"/>
          <w:color w:val="000000"/>
          <w:sz w:val="24"/>
        </w:rPr>
      </w:r>
      <w:r/>
    </w:p>
    <w:p>
      <w:pPr>
        <w:pStyle w:val="862"/>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rPr>
          <w:rFonts w:hint="eastAsia" w:ascii="仿宋" w:hAnsi="仿宋" w:eastAsia="仿宋" w:cs="仿宋"/>
          <w:color w:val="000000"/>
          <w:sz w:val="30"/>
          <w:szCs w:val="30"/>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18. 投标人</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18.1 投标人，是指响应招标、参加投标竞争的法人、其他组织或者自然人。</w:t>
      </w:r>
      <w:r>
        <w:rPr>
          <w:rFonts w:hint="eastAsia" w:ascii="仿宋" w:hAnsi="仿宋" w:eastAsia="仿宋" w:cs="仿宋"/>
          <w:color w:val="000000"/>
          <w:sz w:val="24"/>
        </w:rPr>
      </w:r>
      <w:r/>
    </w:p>
    <w:p>
      <w:pPr>
        <w:pStyle w:val="862"/>
        <w:ind w:firstLine="465"/>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18.2 投标人应当遵循公平竞争的原则，不得恶意串通，不得妨碍其他投标人的竞争行为，不得损害采购人或者其他投标人的合法权益。</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18.3 投标人的资格要求：见招标文件第三章《投标资料表》。</w:t>
      </w:r>
      <w:r>
        <w:rPr>
          <w:rFonts w:hint="eastAsia" w:ascii="仿宋" w:hAnsi="仿宋" w:eastAsia="仿宋" w:cs="仿宋"/>
          <w:color w:val="000000"/>
          <w:sz w:val="24"/>
        </w:rPr>
      </w:r>
      <w:r/>
    </w:p>
    <w:p>
      <w:pPr>
        <w:pStyle w:val="862"/>
        <w:ind w:firstLine="24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19. 投标文件</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t xml:space="preserve">19.1 投标人应当按照招标文件的要求编制投标文件。投标文件应当对招标文件提出的要求和条件作出明确响应。</w:t>
      </w:r>
      <w:r>
        <w:rPr>
          <w:rFonts w:hint="eastAsia" w:ascii="仿宋" w:hAnsi="仿宋" w:eastAsia="仿宋" w:cs="仿宋"/>
          <w:sz w:val="24"/>
        </w:rPr>
      </w:r>
      <w:r/>
    </w:p>
    <w:p>
      <w:pPr>
        <w:pStyle w:val="862"/>
        <w:ind w:firstLine="240"/>
        <w:rPr>
          <w:rFonts w:hint="eastAsia" w:ascii="仿宋" w:hAnsi="仿宋" w:eastAsia="仿宋" w:cs="仿宋"/>
          <w:sz w:val="24"/>
        </w:rPr>
      </w:pPr>
      <w:r>
        <w:rPr>
          <w:rFonts w:hint="eastAsia" w:ascii="仿宋" w:hAnsi="仿宋" w:eastAsia="仿宋" w:cs="仿宋"/>
          <w:sz w:val="24"/>
        </w:rPr>
        <w:t xml:space="preserve">  19.2 投标文件编制要求：见招标文件第三章《投标资料表》。</w:t>
      </w:r>
      <w:r>
        <w:rPr>
          <w:rFonts w:hint="eastAsia" w:ascii="仿宋" w:hAnsi="仿宋" w:eastAsia="仿宋" w:cs="仿宋"/>
          <w:sz w:val="24"/>
        </w:rPr>
      </w:r>
      <w:r/>
    </w:p>
    <w:p>
      <w:pPr>
        <w:pStyle w:val="918"/>
        <w:ind w:left="0" w:firstLine="480"/>
        <w:rPr>
          <w:rFonts w:hint="eastAsia" w:ascii="仿宋" w:hAnsi="仿宋" w:cs="仿宋"/>
          <w:sz w:val="24"/>
        </w:rPr>
      </w:pPr>
      <w:r>
        <w:rPr>
          <w:rFonts w:hint="eastAsia" w:ascii="仿宋" w:hAnsi="仿宋" w:cs="仿宋"/>
          <w:sz w:val="24"/>
        </w:rPr>
        <w:t xml:space="preserve">19.3电子投标文件其他要求</w:t>
      </w:r>
      <w:r>
        <w:rPr>
          <w:rFonts w:hint="eastAsia" w:ascii="仿宋" w:hAnsi="仿宋" w:cs="仿宋"/>
          <w:sz w:val="24"/>
        </w:rPr>
      </w:r>
      <w:r/>
    </w:p>
    <w:p>
      <w:pPr>
        <w:pStyle w:val="918"/>
        <w:ind w:left="0" w:firstLine="480"/>
        <w:rPr>
          <w:rFonts w:hint="eastAsia" w:ascii="仿宋" w:hAnsi="仿宋" w:cs="仿宋"/>
          <w:sz w:val="24"/>
        </w:rPr>
      </w:pPr>
      <w:r>
        <w:rPr>
          <w:rFonts w:hint="eastAsia" w:ascii="仿宋" w:hAnsi="仿宋" w:cs="仿宋"/>
          <w:sz w:val="24"/>
        </w:rPr>
        <w:t xml:space="preserve">（1）电子招标投标交易平台（即“苏采云”系统）相关要求是本招标文件的组成部分。</w:t>
      </w:r>
      <w:r>
        <w:rPr>
          <w:rFonts w:hint="eastAsia" w:ascii="仿宋" w:hAnsi="仿宋" w:cs="仿宋"/>
          <w:sz w:val="24"/>
        </w:rPr>
      </w:r>
      <w:r/>
    </w:p>
    <w:p>
      <w:pPr>
        <w:pStyle w:val="918"/>
        <w:ind w:left="0" w:firstLine="480"/>
        <w:rPr>
          <w:rFonts w:hint="eastAsia" w:ascii="仿宋" w:hAnsi="仿宋" w:cs="仿宋"/>
          <w:sz w:val="24"/>
        </w:rPr>
      </w:pPr>
      <w:r>
        <w:rPr>
          <w:rFonts w:hint="eastAsia" w:ascii="仿宋" w:hAnsi="仿宋" w:cs="仿宋"/>
          <w:sz w:val="24"/>
        </w:rPr>
        <w:t xml:space="preserve">（2）投标人应对CA证书妥善保管，如被他人盗用投标，因此带来的结果均由投标人自行承担。</w:t>
      </w:r>
      <w:r>
        <w:rPr>
          <w:rFonts w:hint="eastAsia" w:ascii="仿宋" w:hAnsi="仿宋" w:cs="仿宋"/>
          <w:sz w:val="24"/>
        </w:rPr>
      </w:r>
      <w:r/>
    </w:p>
    <w:p>
      <w:pPr>
        <w:pStyle w:val="918"/>
        <w:ind w:left="0" w:firstLine="480"/>
        <w:rPr>
          <w:rFonts w:hint="eastAsia" w:ascii="仿宋" w:hAnsi="仿宋" w:cs="仿宋"/>
          <w:sz w:val="24"/>
        </w:rPr>
      </w:pPr>
      <w:r>
        <w:rPr>
          <w:rFonts w:hint="eastAsia" w:ascii="仿宋" w:hAnsi="仿宋" w:cs="仿宋"/>
          <w:sz w:val="24"/>
        </w:rPr>
        <w:t xml:space="preserve">（3）投标人应当对招标文件提出的实质性要求和条件作出实质性响应，并在电子投标系统逐条应答。</w:t>
      </w:r>
      <w:r>
        <w:rPr>
          <w:rFonts w:hint="eastAsia" w:ascii="仿宋" w:hAnsi="仿宋" w:cs="仿宋"/>
          <w:sz w:val="24"/>
        </w:rPr>
      </w:r>
      <w:r/>
    </w:p>
    <w:p>
      <w:pPr>
        <w:pStyle w:val="918"/>
        <w:ind w:left="0" w:firstLine="480"/>
        <w:rPr>
          <w:rFonts w:hint="eastAsia" w:ascii="仿宋" w:hAnsi="仿宋" w:cs="仿宋"/>
          <w:sz w:val="24"/>
        </w:rPr>
      </w:pPr>
      <w:r>
        <w:rPr>
          <w:rFonts w:hint="eastAsia" w:ascii="仿宋" w:hAnsi="仿宋" w:cs="仿宋"/>
          <w:sz w:val="24"/>
        </w:rPr>
        <w:t xml:space="preserve">（4）投标人应对要求提供的资格证明文件（如资质证书、资格证书）、技术资料（如白皮书、彩页、手册、检测报告等）扫描上传至投标系统。</w:t>
      </w:r>
      <w:r>
        <w:rPr>
          <w:rFonts w:hint="eastAsia" w:ascii="仿宋" w:hAnsi="仿宋" w:cs="仿宋"/>
          <w:sz w:val="24"/>
        </w:rPr>
      </w:r>
      <w:r/>
    </w:p>
    <w:p>
      <w:pPr>
        <w:pStyle w:val="862"/>
        <w:ind w:firstLine="240"/>
        <w:jc w:val="left"/>
        <w:widowControl/>
        <w:rPr>
          <w:rFonts w:hint="eastAsia" w:ascii="仿宋" w:hAnsi="仿宋" w:eastAsia="仿宋" w:cs="仿宋"/>
          <w:sz w:val="24"/>
        </w:rPr>
      </w:pPr>
      <w:r>
        <w:rPr>
          <w:rFonts w:hint="eastAsia" w:ascii="仿宋" w:hAnsi="仿宋" w:eastAsia="仿宋" w:cs="仿宋"/>
          <w:color w:val="c00000"/>
          <w:sz w:val="24"/>
        </w:rPr>
        <w:t xml:space="preserve"> </w:t>
      </w:r>
      <w:r>
        <w:rPr>
          <w:rFonts w:hint="eastAsia" w:ascii="仿宋" w:hAnsi="仿宋" w:eastAsia="仿宋" w:cs="仿宋"/>
          <w:sz w:val="24"/>
        </w:rPr>
        <w:t xml:space="preserve"> 19.4 投标文件的份数：见招标文件第三章《投标资料表》。</w:t>
      </w:r>
      <w:r>
        <w:rPr>
          <w:rFonts w:hint="eastAsia" w:ascii="仿宋" w:hAnsi="仿宋" w:eastAsia="仿宋" w:cs="仿宋"/>
          <w:sz w:val="24"/>
        </w:rPr>
      </w:r>
      <w:r/>
    </w:p>
    <w:p>
      <w:pPr>
        <w:pStyle w:val="862"/>
        <w:ind w:firstLine="240"/>
        <w:jc w:val="left"/>
        <w:widowControl/>
        <w:rPr>
          <w:rFonts w:hint="eastAsia" w:ascii="仿宋" w:hAnsi="仿宋" w:eastAsia="仿宋" w:cs="仿宋"/>
          <w:sz w:val="24"/>
        </w:rPr>
      </w:pPr>
      <w:r>
        <w:rPr>
          <w:rFonts w:hint="eastAsia" w:ascii="仿宋" w:hAnsi="仿宋" w:eastAsia="仿宋" w:cs="仿宋"/>
          <w:sz w:val="24"/>
        </w:rPr>
        <w:t xml:space="preserve">  19.5 投标文件的退还：见招标文件第三章《投标资料表》。</w:t>
      </w:r>
      <w:r>
        <w:rPr>
          <w:rFonts w:hint="eastAsia" w:ascii="仿宋" w:hAnsi="仿宋" w:eastAsia="仿宋" w:cs="仿宋"/>
          <w:sz w:val="24"/>
        </w:rPr>
      </w:r>
      <w:r/>
    </w:p>
    <w:p>
      <w:pPr>
        <w:pStyle w:val="862"/>
        <w:ind w:firstLine="480"/>
        <w:rPr>
          <w:rFonts w:hint="eastAsia" w:ascii="仿宋" w:hAnsi="仿宋" w:eastAsia="仿宋" w:cs="仿宋"/>
          <w:sz w:val="24"/>
        </w:rPr>
      </w:pPr>
      <w:r>
        <w:rPr>
          <w:rFonts w:hint="eastAsia" w:ascii="仿宋" w:hAnsi="仿宋" w:eastAsia="仿宋" w:cs="仿宋"/>
          <w:sz w:val="24"/>
        </w:rPr>
        <w:t xml:space="preserve">19.6 投标文件的密封、签署、盖章要求：见招标文件第三章《投标资料表》。</w:t>
      </w:r>
      <w:r>
        <w:rPr>
          <w:rFonts w:hint="eastAsia" w:ascii="仿宋" w:hAnsi="仿宋" w:eastAsia="仿宋" w:cs="仿宋"/>
          <w:sz w:val="24"/>
        </w:rPr>
      </w:r>
      <w:r/>
    </w:p>
    <w:p>
      <w:pPr>
        <w:pStyle w:val="862"/>
        <w:ind w:firstLine="480"/>
        <w:rPr>
          <w:rFonts w:hint="eastAsia" w:ascii="仿宋" w:hAnsi="仿宋" w:eastAsia="仿宋" w:cs="仿宋"/>
          <w:sz w:val="24"/>
        </w:rPr>
      </w:pPr>
      <w:r>
        <w:rPr>
          <w:rFonts w:hint="eastAsia" w:ascii="仿宋" w:hAnsi="仿宋" w:eastAsia="仿宋" w:cs="仿宋"/>
          <w:sz w:val="24"/>
        </w:rPr>
        <w:t xml:space="preserve">19.7投标文件中承诺的投标有效期应当不少于招标文件中载明的投标有效期。</w:t>
      </w:r>
      <w:r>
        <w:rPr>
          <w:rFonts w:hint="eastAsia" w:ascii="仿宋" w:hAnsi="仿宋" w:eastAsia="仿宋" w:cs="仿宋"/>
          <w:sz w:val="24"/>
        </w:rPr>
      </w:r>
      <w:r/>
    </w:p>
    <w:p>
      <w:pPr>
        <w:pStyle w:val="862"/>
        <w:ind w:firstLine="482"/>
        <w:rPr>
          <w:rFonts w:hint="eastAsia" w:ascii="仿宋" w:hAnsi="仿宋" w:eastAsia="仿宋" w:cs="仿宋"/>
          <w:b/>
          <w:bCs/>
          <w:sz w:val="24"/>
        </w:rPr>
      </w:pPr>
      <w:r>
        <w:rPr>
          <w:rFonts w:hint="eastAsia" w:ascii="仿宋" w:hAnsi="仿宋" w:eastAsia="仿宋" w:cs="仿宋"/>
          <w:b/>
          <w:bCs/>
          <w:sz w:val="24"/>
        </w:rPr>
        <w:t xml:space="preserve">19.8 投标人应当在招标文件要求提交投标文件的截止时间前，将投标文件提交至“苏采云”系统，逾期提交的投标文件，“苏采云”系统将自动拒收。各投标人应在规定时间内凭CA证书进行网上解密，</w:t>
      </w:r>
      <w:r>
        <w:rPr>
          <w:rFonts w:hint="eastAsia" w:ascii="仿宋" w:hAnsi="仿宋" w:eastAsia="仿宋" w:cs="仿宋"/>
          <w:b/>
          <w:bCs/>
          <w:color w:val="000000"/>
          <w:sz w:val="24"/>
        </w:rPr>
        <w:t xml:space="preserve">投标人未在规定时间内解密电子投标文件的，所导致的一切后果均由投标人承担。</w:t>
      </w:r>
      <w:r>
        <w:rPr>
          <w:rFonts w:hint="eastAsia" w:ascii="仿宋" w:hAnsi="仿宋" w:eastAsia="仿宋" w:cs="仿宋"/>
          <w:b/>
          <w:bCs/>
          <w:sz w:val="24"/>
        </w:rPr>
      </w:r>
      <w:r/>
    </w:p>
    <w:p>
      <w:pPr>
        <w:pStyle w:val="862"/>
        <w:ind w:firstLine="482"/>
        <w:rPr>
          <w:rFonts w:hint="eastAsia" w:ascii="仿宋" w:hAnsi="仿宋" w:eastAsia="仿宋" w:cs="仿宋"/>
          <w:b/>
          <w:i/>
          <w:u w:val="single"/>
        </w:rPr>
      </w:pPr>
      <w:r>
        <w:rPr>
          <w:rFonts w:hint="eastAsia" w:ascii="仿宋" w:hAnsi="仿宋" w:eastAsia="仿宋" w:cs="仿宋"/>
          <w:sz w:val="24"/>
        </w:rPr>
        <w:t xml:space="preserve">19.9 投标人在投标截止时间前，可以对所提交的投标文件进行补充、修改或者撤回。</w:t>
      </w:r>
      <w:r>
        <w:rPr>
          <w:rFonts w:hint="eastAsia" w:ascii="仿宋" w:hAnsi="仿宋" w:eastAsia="仿宋" w:cs="仿宋"/>
          <w:b/>
          <w:i/>
          <w:u w:val="single"/>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36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20. 投标报价要求</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20.1 投标人应按照招标文件的要求报出分项价格和总价。</w:t>
      </w:r>
      <w:r>
        <w:rPr>
          <w:rFonts w:hint="eastAsia" w:ascii="仿宋" w:hAnsi="仿宋" w:eastAsia="仿宋" w:cs="仿宋"/>
          <w:color w:val="000000"/>
          <w:sz w:val="24"/>
        </w:rPr>
      </w:r>
      <w:r/>
    </w:p>
    <w:p>
      <w:pPr>
        <w:pStyle w:val="862"/>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20.2 投标人应按照招标文件的要求进行报价，如有偏离，应在《偏离表》中列出。</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20.3 </w:t>
      </w:r>
      <w:r>
        <w:rPr>
          <w:rFonts w:hint="eastAsia" w:ascii="仿宋" w:hAnsi="仿宋" w:eastAsia="仿宋" w:cs="仿宋"/>
          <w:bCs/>
          <w:color w:val="000000"/>
          <w:sz w:val="24"/>
        </w:rPr>
        <w:t xml:space="preserve">采购人不支付报价以外的任何费用。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20.4 投标人的投标报价在合同执行过程中是固定的，不得以任何理由予以变更。</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20.5投标人只能提交一个投标报价，提交2个以上投标报价的投标文件在符合性审查时按照投标无效处理。</w:t>
      </w:r>
      <w:r>
        <w:rPr>
          <w:rFonts w:hint="eastAsia" w:ascii="仿宋" w:hAnsi="仿宋" w:eastAsia="仿宋" w:cs="仿宋"/>
          <w:color w:val="000000"/>
          <w:sz w:val="24"/>
        </w:rPr>
      </w:r>
      <w:r/>
    </w:p>
    <w:p>
      <w:pPr>
        <w:pStyle w:val="862"/>
        <w:ind w:firstLine="480"/>
        <w:rPr>
          <w:rFonts w:hint="eastAsia" w:ascii="仿宋" w:hAnsi="仿宋" w:eastAsia="仿宋" w:cs="仿宋"/>
          <w:bCs/>
          <w:color w:val="000000"/>
          <w:sz w:val="24"/>
        </w:rPr>
      </w:pPr>
      <w:r>
        <w:rPr>
          <w:rFonts w:hint="eastAsia" w:ascii="仿宋" w:hAnsi="仿宋" w:eastAsia="仿宋" w:cs="仿宋"/>
          <w:color w:val="000000"/>
          <w:sz w:val="24"/>
        </w:rPr>
        <w:t xml:space="preserve">20.6 </w:t>
      </w:r>
      <w:r>
        <w:rPr>
          <w:rFonts w:hint="eastAsia" w:ascii="仿宋" w:hAnsi="仿宋" w:eastAsia="仿宋" w:cs="仿宋"/>
          <w:bCs/>
          <w:color w:val="000000"/>
          <w:sz w:val="24"/>
        </w:rPr>
        <w:t xml:space="preserve">不接受超过采购项目预算金额的投标报价。具体</w:t>
      </w:r>
      <w:r>
        <w:rPr>
          <w:rFonts w:hint="eastAsia" w:ascii="仿宋" w:hAnsi="仿宋" w:eastAsia="仿宋" w:cs="仿宋"/>
          <w:color w:val="000000"/>
          <w:sz w:val="24"/>
        </w:rPr>
        <w:t xml:space="preserve">见招标文件第三章《投标资料表》</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862"/>
        <w:ind w:firstLine="480"/>
        <w:rPr>
          <w:rFonts w:hint="eastAsia" w:ascii="仿宋" w:hAnsi="仿宋" w:eastAsia="仿宋" w:cs="仿宋"/>
          <w:bCs/>
          <w:color w:val="000000"/>
          <w:sz w:val="24"/>
        </w:rPr>
      </w:pPr>
      <w:r>
        <w:rPr>
          <w:rFonts w:hint="eastAsia" w:ascii="仿宋" w:hAnsi="仿宋" w:eastAsia="仿宋" w:cs="仿宋"/>
          <w:bCs/>
          <w:color w:val="000000"/>
          <w:sz w:val="24"/>
        </w:rPr>
      </w:r>
      <w:r/>
    </w:p>
    <w:p>
      <w:pPr>
        <w:pStyle w:val="862"/>
        <w:ind w:firstLine="482"/>
        <w:rPr>
          <w:rFonts w:hint="eastAsia" w:ascii="仿宋" w:hAnsi="仿宋" w:eastAsia="仿宋" w:cs="仿宋"/>
          <w:b/>
          <w:bCs/>
          <w:color w:val="000000"/>
          <w:sz w:val="24"/>
        </w:rPr>
      </w:pPr>
      <w:r>
        <w:rPr>
          <w:rFonts w:hint="eastAsia" w:ascii="仿宋" w:hAnsi="仿宋" w:eastAsia="仿宋" w:cs="仿宋"/>
          <w:b/>
          <w:bCs/>
          <w:color w:val="000000"/>
          <w:sz w:val="24"/>
        </w:rPr>
        <w:t xml:space="preserve">21.投标人不需缴纳投标保证金。</w:t>
      </w:r>
      <w:r>
        <w:rPr>
          <w:rFonts w:hint="eastAsia" w:ascii="仿宋" w:hAnsi="仿宋" w:eastAsia="仿宋" w:cs="仿宋"/>
          <w:b/>
          <w:bCs/>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22.投标截止时间、投标文件开始接收时间、投标文件接收截止时间、投标文件的接收地点：</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22.1投标截止时间：见招标文件第三章《投标资料表》。</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22.2投标文件开始接收时间、投标文件接收截止时间、投标文件的接收地点：见招标文件第三章《投标资料表》。</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23. 本项目不允许分包。</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24. 相同品牌产品投标</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25. 有下列情形之一的，视为投标人串通投标，其投标无效：</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（一）不同投标人的投标文件由同一单位或者个人编制；</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（二）不同投标人委托同一单位或者个人办理投标事宜；</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（三）不同投标人的投标文件载明的项目管理成员或者联系人员为同一人；</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（四）不同投标人的投标文件异常一致或者投标报价呈规律性差异；</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（五）不同投标人的投标文件相互混装。</w:t>
      </w:r>
      <w:r>
        <w:rPr>
          <w:rFonts w:hint="eastAsia" w:ascii="仿宋" w:hAnsi="仿宋" w:eastAsia="仿宋" w:cs="仿宋"/>
          <w:color w:val="000000"/>
          <w:sz w:val="24"/>
        </w:rPr>
      </w:r>
      <w:r/>
    </w:p>
    <w:p>
      <w:pPr>
        <w:pStyle w:val="862"/>
        <w:jc w:val="left"/>
        <w:rPr>
          <w:rFonts w:hint="eastAsia" w:ascii="仿宋" w:hAnsi="仿宋" w:eastAsia="仿宋" w:cs="仿宋"/>
          <w:color w:val="000000"/>
          <w:sz w:val="24"/>
        </w:rPr>
      </w:pPr>
      <w:r>
        <w:rPr>
          <w:rFonts w:hint="eastAsia" w:ascii="仿宋" w:hAnsi="仿宋" w:eastAsia="仿宋" w:cs="仿宋"/>
          <w:color w:val="000000"/>
          <w:sz w:val="24"/>
        </w:rPr>
      </w:r>
      <w:r/>
    </w:p>
    <w:p>
      <w:pPr>
        <w:pStyle w:val="862"/>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四、开标、评标</w:t>
      </w:r>
      <w:r>
        <w:rPr>
          <w:rFonts w:hint="eastAsia" w:ascii="仿宋" w:hAnsi="仿宋" w:eastAsia="仿宋" w:cs="仿宋"/>
          <w:color w:val="000000"/>
          <w:sz w:val="30"/>
          <w:szCs w:val="30"/>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26. 开标</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26.1 开标应当在招标文件确定的提交投标文件截止时间的同一时间进行。开标地点应当为招标文件中预先确定的地点。开标时间及地点：见招标文件第三章《投标资料表》。</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26.2 开标由采购人或者采购代理机构主持，邀请投标人参加。</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b/>
          <w:bCs/>
          <w:color w:val="000000"/>
          <w:sz w:val="24"/>
        </w:rPr>
      </w:pPr>
      <w:r>
        <w:rPr>
          <w:rFonts w:hint="eastAsia" w:ascii="仿宋" w:hAnsi="仿宋" w:eastAsia="仿宋" w:cs="仿宋"/>
          <w:color w:val="000000"/>
          <w:sz w:val="24"/>
        </w:rPr>
        <w:t xml:space="preserve">26.3所有投标单位凭CA证书在到达开标时间时，解密各自投标文件，由工作人员操作系统进行开标、并宣读各投标人的《开标一览表》；招标文件规定的需要宣布的内容：见招标文件第三章《投标资料表》。</w:t>
      </w:r>
      <w:r>
        <w:rPr>
          <w:rFonts w:hint="eastAsia" w:ascii="仿宋" w:hAnsi="仿宋" w:eastAsia="仿宋" w:cs="仿宋"/>
          <w:b/>
          <w:bCs/>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sz w:val="24"/>
        </w:rPr>
        <w:t xml:space="preserve">投标人不足3家的，不得开标。</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26.4开标过程应当由采购人或者采购代理机构负责记录，由参加开标的各投标人代表和相关工作人员签字确认后随采购文件一并存档。</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投标人未参加开标的，视同认可开标结果。</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27.评标</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27.1 公开招标采购项目开标结束后，采购人依法对投标人的资格进行审查。</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t xml:space="preserve">合格投标人不足3家的，不得评标。</w:t>
      </w:r>
      <w:r>
        <w:rPr>
          <w:rFonts w:hint="eastAsia" w:ascii="仿宋" w:hAnsi="仿宋" w:eastAsia="仿宋" w:cs="仿宋"/>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t xml:space="preserve">27.2 评标工作由采购代理机构负责组织，并履行下列职责：</w:t>
      </w:r>
      <w:r>
        <w:rPr>
          <w:rFonts w:hint="eastAsia" w:ascii="仿宋" w:hAnsi="仿宋" w:eastAsia="仿宋" w:cs="仿宋"/>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t xml:space="preserve">（一）核对评审专家身份和采购人代表授权函，对评审专家在政府采购活动中的职责履行情况予以记录，并及时将有关违法违规行为向财政部门报告；</w:t>
      </w:r>
      <w:r>
        <w:rPr>
          <w:rFonts w:hint="eastAsia" w:ascii="仿宋" w:hAnsi="仿宋" w:eastAsia="仿宋" w:cs="仿宋"/>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t xml:space="preserve">（二）宣布评标纪律；</w:t>
      </w:r>
      <w:r>
        <w:rPr>
          <w:rFonts w:hint="eastAsia" w:ascii="仿宋" w:hAnsi="仿宋" w:eastAsia="仿宋" w:cs="仿宋"/>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t xml:space="preserve">（三）公布投标人名单，告知评审专家应当回避的情形；</w:t>
      </w:r>
      <w:r>
        <w:rPr>
          <w:rFonts w:hint="eastAsia" w:ascii="仿宋" w:hAnsi="仿宋" w:eastAsia="仿宋" w:cs="仿宋"/>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t xml:space="preserve">（四）组织评标委员会推选评标组长，采购人代表不得担任组长；</w:t>
      </w:r>
      <w:r>
        <w:rPr>
          <w:rFonts w:hint="eastAsia" w:ascii="仿宋" w:hAnsi="仿宋" w:eastAsia="仿宋" w:cs="仿宋"/>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t xml:space="preserve">（五）在评标期间采取必要的通讯管理措施，保证评标活动不受外界干扰；</w:t>
      </w:r>
      <w:r>
        <w:rPr>
          <w:rFonts w:hint="eastAsia" w:ascii="仿宋" w:hAnsi="仿宋" w:eastAsia="仿宋" w:cs="仿宋"/>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t xml:space="preserve">（六）根据评标委员会的要求介绍政府采购相关政策法规、招标文件；</w:t>
      </w:r>
      <w:r>
        <w:rPr>
          <w:rFonts w:hint="eastAsia" w:ascii="仿宋" w:hAnsi="仿宋" w:eastAsia="仿宋" w:cs="仿宋"/>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t xml:space="preserve">（七）维护评标秩序，监督评标委员会依照招标文件规定的评标程序、方法和标准进行独立评审，及时制止和纠正采购人代表、评审专家的倾向性言论或者违法违规行为；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sz w:val="24"/>
        </w:rPr>
      </w:r>
      <w:r/>
    </w:p>
    <w:p>
      <w:pPr>
        <w:pStyle w:val="862"/>
        <w:ind w:firstLine="360"/>
        <w:jc w:val="left"/>
        <w:widowControl/>
        <w:rPr>
          <w:rFonts w:hint="eastAsia" w:ascii="仿宋" w:hAnsi="仿宋" w:eastAsia="仿宋" w:cs="仿宋"/>
          <w:sz w:val="24"/>
        </w:rPr>
      </w:pPr>
      <w:r>
        <w:rPr>
          <w:rFonts w:hint="eastAsia" w:ascii="仿宋" w:hAnsi="仿宋" w:eastAsia="仿宋" w:cs="仿宋"/>
          <w:sz w:val="24"/>
        </w:rPr>
        <w:t xml:space="preserve">（八）核对评标结果，有《</w:t>
      </w:r>
      <w:r>
        <w:rPr>
          <w:rFonts w:hint="eastAsia" w:ascii="仿宋" w:hAnsi="仿宋" w:eastAsia="仿宋" w:cs="仿宋"/>
        </w:rPr>
        <w:fldChar w:fldCharType="begin"/>
      </w:r>
      <w:r>
        <w:rPr>
          <w:rFonts w:hint="eastAsia" w:ascii="仿宋" w:hAnsi="仿宋" w:eastAsia="仿宋" w:cs="仿宋"/>
        </w:rPr>
        <w:instrText xml:space="preserve"> HYPERLINK "http://www.caigou2003.com/" \t "_blank" </w:instrText>
      </w:r>
      <w:r>
        <w:rPr>
          <w:rFonts w:hint="eastAsia" w:ascii="仿宋" w:hAnsi="仿宋" w:eastAsia="仿宋" w:cs="仿宋"/>
        </w:rPr>
        <w:fldChar w:fldCharType="separate"/>
      </w:r>
      <w:r>
        <w:rPr>
          <w:rFonts w:hint="eastAsia" w:ascii="仿宋" w:hAnsi="仿宋" w:eastAsia="仿宋" w:cs="仿宋"/>
          <w:sz w:val="24"/>
        </w:rPr>
        <w:t xml:space="preserve">政府采购</w:t>
      </w:r>
      <w:r>
        <w:rPr>
          <w:rFonts w:hint="eastAsia" w:ascii="仿宋" w:hAnsi="仿宋" w:eastAsia="仿宋" w:cs="仿宋"/>
          <w:sz w:val="24"/>
        </w:rPr>
        <w:fldChar w:fldCharType="end"/>
      </w:r>
      <w:r>
        <w:rPr>
          <w:rFonts w:hint="eastAsia" w:ascii="仿宋" w:hAnsi="仿宋" w:eastAsia="仿宋" w:cs="仿宋"/>
          <w:sz w:val="24"/>
        </w:rPr>
        <w:t xml:space="preserve">货物和服务招标投标管理办法》第六十四条规定情形的，要求评标委员会复核或者书面说明理由，评标委员会拒绝的，应予记录并向本级财政部门报告；</w:t>
      </w:r>
      <w:r>
        <w:rPr>
          <w:rFonts w:hint="eastAsia" w:ascii="仿宋" w:hAnsi="仿宋" w:eastAsia="仿宋" w:cs="仿宋"/>
          <w:sz w:val="24"/>
        </w:rPr>
      </w:r>
      <w:r/>
    </w:p>
    <w:p>
      <w:pPr>
        <w:pStyle w:val="862"/>
        <w:ind w:firstLine="360"/>
        <w:jc w:val="left"/>
        <w:widowControl/>
        <w:rPr>
          <w:rFonts w:hint="eastAsia" w:ascii="仿宋" w:hAnsi="仿宋" w:eastAsia="仿宋" w:cs="仿宋"/>
          <w:sz w:val="24"/>
        </w:rPr>
      </w:pPr>
      <w:r>
        <w:rPr>
          <w:rFonts w:hint="eastAsia" w:ascii="仿宋" w:hAnsi="仿宋" w:eastAsia="仿宋" w:cs="仿宋"/>
          <w:sz w:val="24"/>
        </w:rPr>
        <w:t xml:space="preserve">（九）评审工作完成后，按照规定向评审专家支付劳务报酬和异地评审差旅费，不得向评审专家以外的其他人员支付评审劳务报酬；</w:t>
      </w:r>
      <w:r>
        <w:rPr>
          <w:rFonts w:hint="eastAsia" w:ascii="仿宋" w:hAnsi="仿宋" w:eastAsia="仿宋" w:cs="仿宋"/>
          <w:sz w:val="24"/>
        </w:rPr>
      </w:r>
      <w:r/>
    </w:p>
    <w:p>
      <w:pPr>
        <w:pStyle w:val="862"/>
        <w:ind w:firstLine="360"/>
        <w:jc w:val="left"/>
        <w:widowControl/>
        <w:rPr>
          <w:rFonts w:hint="eastAsia" w:ascii="仿宋" w:hAnsi="仿宋" w:eastAsia="仿宋" w:cs="仿宋"/>
          <w:sz w:val="24"/>
        </w:rPr>
      </w:pPr>
      <w:r>
        <w:rPr>
          <w:rFonts w:hint="eastAsia" w:ascii="仿宋" w:hAnsi="仿宋" w:eastAsia="仿宋" w:cs="仿宋"/>
          <w:sz w:val="24"/>
        </w:rPr>
        <w:t xml:space="preserve">（十）处理与评标有关的其他事项。</w:t>
      </w:r>
      <w:r>
        <w:rPr>
          <w:rFonts w:hint="eastAsia" w:ascii="仿宋" w:hAnsi="仿宋" w:eastAsia="仿宋" w:cs="仿宋"/>
          <w:sz w:val="24"/>
        </w:rPr>
      </w:r>
      <w:r/>
    </w:p>
    <w:p>
      <w:pPr>
        <w:pStyle w:val="862"/>
        <w:ind w:firstLine="360"/>
        <w:jc w:val="left"/>
        <w:widowControl/>
        <w:rPr>
          <w:rFonts w:hint="eastAsia" w:ascii="仿宋" w:hAnsi="仿宋" w:eastAsia="仿宋" w:cs="仿宋"/>
          <w:sz w:val="24"/>
        </w:rPr>
      </w:pPr>
      <w:r>
        <w:rPr>
          <w:rFonts w:hint="eastAsia" w:ascii="仿宋" w:hAnsi="仿宋" w:eastAsia="仿宋" w:cs="仿宋"/>
          <w:sz w:val="24"/>
        </w:rPr>
        <w:t xml:space="preserve">采购人可以在评标前说明项目背景和采购需求，说明内容不得含有歧视性、倾向性意见，不得超出招标文件所述范围。说明应当提交书面材料，并随采购文件一并存档。</w:t>
      </w:r>
      <w:r>
        <w:rPr>
          <w:rFonts w:hint="eastAsia" w:ascii="仿宋" w:hAnsi="仿宋" w:eastAsia="仿宋" w:cs="仿宋"/>
          <w:sz w:val="24"/>
        </w:rPr>
      </w:r>
      <w:r/>
    </w:p>
    <w:p>
      <w:pPr>
        <w:pStyle w:val="862"/>
        <w:ind w:firstLine="360"/>
        <w:jc w:val="left"/>
        <w:widowControl/>
        <w:rPr>
          <w:rFonts w:hint="eastAsia" w:ascii="仿宋" w:hAnsi="仿宋" w:eastAsia="仿宋" w:cs="仿宋"/>
          <w:sz w:val="24"/>
        </w:rPr>
      </w:pPr>
      <w:r>
        <w:rPr>
          <w:rFonts w:hint="eastAsia" w:ascii="仿宋" w:hAnsi="仿宋" w:eastAsia="仿宋" w:cs="仿宋"/>
          <w:sz w:val="24"/>
        </w:rPr>
        <w:t xml:space="preserve"> 27.3 评标委员会负责具体评标事务，并独立履行下列职责：</w:t>
      </w:r>
      <w:r>
        <w:rPr>
          <w:rFonts w:hint="eastAsia" w:ascii="仿宋" w:hAnsi="仿宋" w:eastAsia="仿宋" w:cs="仿宋"/>
          <w:sz w:val="24"/>
        </w:rPr>
      </w:r>
      <w:r/>
    </w:p>
    <w:p>
      <w:pPr>
        <w:pStyle w:val="862"/>
        <w:ind w:firstLine="360"/>
        <w:jc w:val="left"/>
        <w:widowControl/>
        <w:rPr>
          <w:rFonts w:hint="eastAsia" w:ascii="仿宋" w:hAnsi="仿宋" w:eastAsia="仿宋" w:cs="仿宋"/>
          <w:sz w:val="24"/>
        </w:rPr>
      </w:pPr>
      <w:r>
        <w:rPr>
          <w:rFonts w:hint="eastAsia" w:ascii="仿宋" w:hAnsi="仿宋" w:eastAsia="仿宋" w:cs="仿宋"/>
          <w:sz w:val="24"/>
        </w:rPr>
        <w:t xml:space="preserve">（一）审查、评价投标文件是否符合招标文件的商务、技术等实质性要求；</w:t>
      </w:r>
      <w:r>
        <w:rPr>
          <w:rFonts w:hint="eastAsia" w:ascii="仿宋" w:hAnsi="仿宋" w:eastAsia="仿宋" w:cs="仿宋"/>
          <w:sz w:val="24"/>
        </w:rPr>
      </w:r>
      <w:r/>
    </w:p>
    <w:p>
      <w:pPr>
        <w:pStyle w:val="862"/>
        <w:ind w:firstLine="360"/>
        <w:jc w:val="left"/>
        <w:widowControl/>
        <w:rPr>
          <w:rFonts w:hint="eastAsia" w:ascii="仿宋" w:hAnsi="仿宋" w:eastAsia="仿宋" w:cs="仿宋"/>
          <w:sz w:val="24"/>
        </w:rPr>
      </w:pPr>
      <w:r>
        <w:rPr>
          <w:rFonts w:hint="eastAsia" w:ascii="仿宋" w:hAnsi="仿宋" w:eastAsia="仿宋" w:cs="仿宋"/>
          <w:sz w:val="24"/>
        </w:rPr>
        <w:t xml:space="preserve">（二）要求投标人对投标文件有关事项作出澄清或者说明；</w:t>
      </w:r>
      <w:r>
        <w:rPr>
          <w:rFonts w:hint="eastAsia" w:ascii="仿宋" w:hAnsi="仿宋" w:eastAsia="仿宋" w:cs="仿宋"/>
          <w:sz w:val="24"/>
        </w:rPr>
      </w:r>
      <w:r/>
    </w:p>
    <w:p>
      <w:pPr>
        <w:pStyle w:val="862"/>
        <w:ind w:firstLine="360"/>
        <w:jc w:val="left"/>
        <w:widowControl/>
        <w:rPr>
          <w:rFonts w:hint="eastAsia" w:ascii="仿宋" w:hAnsi="仿宋" w:eastAsia="仿宋" w:cs="仿宋"/>
          <w:sz w:val="24"/>
        </w:rPr>
      </w:pPr>
      <w:r>
        <w:rPr>
          <w:rFonts w:hint="eastAsia" w:ascii="仿宋" w:hAnsi="仿宋" w:eastAsia="仿宋" w:cs="仿宋"/>
          <w:sz w:val="24"/>
        </w:rPr>
        <w:t xml:space="preserve">（三）对投标文件进行比较和评价；</w:t>
      </w:r>
      <w:r>
        <w:rPr>
          <w:rFonts w:hint="eastAsia" w:ascii="仿宋" w:hAnsi="仿宋" w:eastAsia="仿宋" w:cs="仿宋"/>
          <w:sz w:val="24"/>
        </w:rPr>
      </w:r>
      <w:r/>
    </w:p>
    <w:p>
      <w:pPr>
        <w:pStyle w:val="862"/>
        <w:ind w:firstLine="360"/>
        <w:jc w:val="left"/>
        <w:widowControl/>
        <w:rPr>
          <w:rFonts w:hint="eastAsia" w:ascii="仿宋" w:hAnsi="仿宋" w:eastAsia="仿宋" w:cs="仿宋"/>
          <w:sz w:val="24"/>
        </w:rPr>
      </w:pPr>
      <w:r>
        <w:rPr>
          <w:rFonts w:hint="eastAsia" w:ascii="仿宋" w:hAnsi="仿宋" w:eastAsia="仿宋" w:cs="仿宋"/>
          <w:sz w:val="24"/>
        </w:rPr>
        <w:t xml:space="preserve">（四）确定中标候选人名单，以及根据采购人委托直接确定中标人；</w:t>
      </w:r>
      <w:r>
        <w:rPr>
          <w:rFonts w:hint="eastAsia" w:ascii="仿宋" w:hAnsi="仿宋" w:eastAsia="仿宋" w:cs="仿宋"/>
          <w:sz w:val="24"/>
        </w:rPr>
      </w:r>
      <w:r/>
    </w:p>
    <w:p>
      <w:pPr>
        <w:pStyle w:val="862"/>
        <w:ind w:firstLine="360"/>
        <w:jc w:val="left"/>
        <w:widowControl/>
        <w:rPr>
          <w:rFonts w:hint="eastAsia" w:ascii="仿宋" w:hAnsi="仿宋" w:eastAsia="仿宋" w:cs="仿宋"/>
          <w:sz w:val="24"/>
        </w:rPr>
      </w:pPr>
      <w:r>
        <w:rPr>
          <w:rFonts w:hint="eastAsia" w:ascii="仿宋" w:hAnsi="仿宋" w:eastAsia="仿宋" w:cs="仿宋"/>
          <w:sz w:val="24"/>
        </w:rPr>
        <w:t xml:space="preserve">（五）向采购人、采购代理机构或者有关部门报告评标中发现的违法行为。</w:t>
      </w:r>
      <w:r>
        <w:rPr>
          <w:rFonts w:hint="eastAsia" w:ascii="仿宋" w:hAnsi="仿宋" w:eastAsia="仿宋" w:cs="仿宋"/>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28. 评标委员会应当对符合资格的投标人的投标文件进行符合性审查，以确定其是否满足招标文件的实质性要求。</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29. 对于投标文件中含义不明确、同类问题表述不一致或者有明显文字和计算错误的内容，评标委员会应当以书面形式要求投标人作出必要的澄清、说明或者补正。</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sz w:val="24"/>
        </w:rPr>
      </w:pPr>
      <w:r>
        <w:rPr>
          <w:rFonts w:hint="eastAsia" w:ascii="仿宋" w:hAnsi="仿宋" w:eastAsia="仿宋" w:cs="仿宋"/>
          <w:color w:val="000000"/>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hint="eastAsia" w:ascii="仿宋" w:hAnsi="仿宋" w:eastAsia="仿宋" w:cs="仿宋"/>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t xml:space="preserve">30. 评标委员会应当按照招标文件中规定的评标方法和标准，对符合性审查合格的投标文件进行商务和技术评估，综合比较与评价。</w:t>
      </w:r>
      <w:r>
        <w:rPr>
          <w:rFonts w:hint="eastAsia" w:ascii="仿宋" w:hAnsi="仿宋" w:eastAsia="仿宋" w:cs="仿宋"/>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31. 评标方法、评标标准。 </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31.1 评标方法分为最低评标价法和综合评分法。本项目的评标方法：见招标文件第三章《投标资料表》。</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31.2 本项目的评标标准：见招标文件第四章《评标标准》。</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32. 投标文件报价出现前后不一致的，除招标文件另有规定外，按照下列规定修正：</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（一）投标文件中开标一览表（报价表）内容与投标文件中相应内容不一致的，以开标一览表（报价表）为准；</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（二）大写金额和小写金额不一致的，以大写金额为准；</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（三）单价金额小数点或者百分比有明显错位的，以开标一览表的总价为准，并修改单价；</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（四）总价金额与按单价汇总金额不一致的，以单价金额计算结果为准。</w:t>
      </w:r>
      <w:r>
        <w:rPr>
          <w:rFonts w:hint="eastAsia" w:ascii="仿宋" w:hAnsi="仿宋" w:eastAsia="仿宋" w:cs="仿宋"/>
          <w:color w:val="000000"/>
          <w:sz w:val="24"/>
        </w:rPr>
      </w:r>
      <w:r/>
    </w:p>
    <w:p>
      <w:pPr>
        <w:pStyle w:val="862"/>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　　同时出现两种以上不一致的，按照前款规定的顺序修正。修正后的报价按照第29条第二款的规定经投标人确认后产生约束力，投标人不确认的，其投标无效。</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cs="仿宋"/>
          <w:color w:val="000000"/>
          <w:sz w:val="24"/>
        </w:rPr>
      </w:r>
      <w:r/>
    </w:p>
    <w:p>
      <w:pPr>
        <w:pStyle w:val="862"/>
        <w:ind w:firstLine="420"/>
        <w:rPr>
          <w:rFonts w:hint="eastAsia" w:ascii="仿宋" w:hAnsi="仿宋" w:eastAsia="仿宋" w:cs="仿宋"/>
        </w:rPr>
      </w:pPr>
      <w:r>
        <w:rPr>
          <w:rFonts w:hint="eastAsia" w:ascii="仿宋" w:hAnsi="仿宋" w:eastAsia="仿宋" w:cs="仿宋"/>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35. 投标人存在下列情况之一的，投标无效：</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（一）投标文件未按招标文件要求签署、盖章的；</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（二）不具备招标文件中规定的资格要求的；</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（三）报价超过招标文件中规定的预算金额或者最高限价的；</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（四）投标文件含有采购人不能接受的附加条件的；</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（五）投标人未在规定时间内解密电子投标文件的；</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（六）投标文件未按招标文件规定的内容和要求填写的；没有在投标系统指定位置上传对应文件、材料的；</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（七）不同投标人投标文件内容存在非正常一致、项目组成员出现同一人、投标文件中错误（ 或异常）一致或雷同、电子文档信息一致或雷同的、投标报价呈规律性差异的；</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（八）法律法规和招标文件规定的其他无效情形。</w:t>
      </w:r>
      <w:r>
        <w:rPr>
          <w:rFonts w:hint="eastAsia" w:ascii="仿宋" w:hAnsi="仿宋" w:eastAsia="仿宋" w:cs="仿宋"/>
          <w:color w:val="000000"/>
          <w:sz w:val="24"/>
        </w:rPr>
      </w:r>
      <w:r/>
    </w:p>
    <w:p>
      <w:pPr>
        <w:pStyle w:val="862"/>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36.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hint="eastAsia" w:ascii="仿宋" w:hAnsi="仿宋" w:eastAsia="仿宋" w:cs="仿宋"/>
          <w:color w:val="000000"/>
          <w:sz w:val="24"/>
        </w:rPr>
      </w:r>
      <w:r/>
    </w:p>
    <w:p>
      <w:pPr>
        <w:pStyle w:val="862"/>
        <w:ind w:firstLine="420"/>
        <w:rPr>
          <w:rFonts w:hint="eastAsia" w:ascii="仿宋" w:hAnsi="仿宋" w:eastAsia="仿宋" w:cs="仿宋"/>
        </w:rPr>
      </w:pPr>
      <w:r>
        <w:rPr>
          <w:rFonts w:hint="eastAsia" w:ascii="仿宋" w:hAnsi="仿宋" w:eastAsia="仿宋" w:cs="仿宋"/>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bCs/>
          <w:sz w:val="24"/>
        </w:rPr>
        <w:t xml:space="preserve">37.废标条款。</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出现下列情形之一的，应予废标：</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（一）符合专业条件的投标人或者对招标文件作实质响应的投标人不足三家的；</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（二）出现影响采购公正的违法、违规行为的；</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（三）投标人的报价均超过了采购预算，采购人不能支付的；</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（四）因重大变故，采购任务取消的。</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rPr>
          <w:rFonts w:hint="eastAsia"/>
        </w:rPr>
      </w:pPr>
      <w:r>
        <w:rPr>
          <w:rFonts w:hint="eastAsia"/>
        </w:rPr>
      </w:r>
      <w:r/>
    </w:p>
    <w:p>
      <w:pPr>
        <w:pStyle w:val="862"/>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五、中标和合同</w:t>
      </w:r>
      <w:r>
        <w:rPr>
          <w:rFonts w:hint="eastAsia" w:ascii="仿宋" w:hAnsi="仿宋" w:eastAsia="仿宋" w:cs="仿宋"/>
          <w:color w:val="000000"/>
          <w:sz w:val="30"/>
          <w:szCs w:val="30"/>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38. 确定中标人</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38.1 采购代理机构应当在评标结束后2个工作日内将评标报告送采购人。</w:t>
      </w:r>
      <w:r>
        <w:rPr>
          <w:rFonts w:hint="eastAsia" w:ascii="仿宋" w:hAnsi="仿宋" w:eastAsia="仿宋" w:cs="仿宋"/>
          <w:color w:val="000000"/>
          <w:sz w:val="24"/>
        </w:rPr>
      </w:r>
      <w:r/>
    </w:p>
    <w:p>
      <w:pPr>
        <w:pStyle w:val="862"/>
        <w:ind w:firstLine="465"/>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rPr>
          <w:rFonts w:hint="eastAsia" w:ascii="仿宋" w:hAnsi="仿宋" w:eastAsia="仿宋" w:cs="仿宋"/>
          <w:color w:val="000000"/>
          <w:sz w:val="24"/>
        </w:rPr>
      </w:r>
      <w:r/>
    </w:p>
    <w:p>
      <w:pPr>
        <w:pStyle w:val="862"/>
        <w:ind w:firstLine="465"/>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40. 中标通知书发出后，采购人不得违法改变中标结果，中标人无正当理由不得放弃中标。</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41.签订政府采购合同</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41.1 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采购人不得向中标人提出任何不合理的要求作为签订合同的条件。</w:t>
      </w:r>
      <w:r>
        <w:rPr>
          <w:rFonts w:hint="eastAsia" w:ascii="仿宋" w:hAnsi="仿宋" w:eastAsia="仿宋" w:cs="仿宋"/>
          <w:color w:val="000000"/>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widowControl/>
        <w:rPr>
          <w:rFonts w:hint="eastAsia" w:ascii="仿宋" w:hAnsi="仿宋" w:eastAsia="仿宋" w:cs="仿宋"/>
          <w:sz w:val="24"/>
        </w:rPr>
      </w:pPr>
      <w:r>
        <w:rPr>
          <w:rFonts w:hint="eastAsia" w:ascii="仿宋" w:hAnsi="仿宋" w:eastAsia="仿宋" w:cs="仿宋"/>
          <w:color w:val="000000"/>
          <w:sz w:val="24"/>
        </w:rPr>
        <w:t xml:space="preserve">41.2</w:t>
      </w:r>
      <w:r>
        <w:rPr>
          <w:rFonts w:hint="eastAsia" w:ascii="仿宋" w:hAnsi="仿宋" w:eastAsia="仿宋" w:cs="仿宋"/>
          <w:sz w:val="24"/>
        </w:rPr>
        <w:t xml:space="preserve">中标或者成交投标人拒绝与采购人签订合同的，采购人可以按照评审报告推荐的中标或者成交候选人名单排序，确定下一候选人为中标或者成交投标人，也可以重新开展政府采购活动。</w:t>
      </w:r>
      <w:r>
        <w:rPr>
          <w:rFonts w:hint="eastAsia" w:ascii="仿宋" w:hAnsi="仿宋" w:eastAsia="仿宋" w:cs="仿宋"/>
          <w:sz w:val="24"/>
        </w:rPr>
      </w:r>
      <w:r/>
    </w:p>
    <w:p>
      <w:pPr>
        <w:pStyle w:val="862"/>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862"/>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41.3 政府采购合同应当包括采购人与中标人的名称和住所、标的、数量、质量、价款或者报酬、履行期限及地点和方式、验收要求、违约责任、解决争议的方法等内容。</w:t>
      </w:r>
      <w:r>
        <w:rPr>
          <w:rFonts w:hint="eastAsia" w:ascii="仿宋" w:hAnsi="仿宋" w:eastAsia="仿宋" w:cs="仿宋"/>
          <w:color w:val="000000"/>
          <w:sz w:val="24"/>
        </w:rPr>
      </w:r>
      <w:r/>
    </w:p>
    <w:p>
      <w:pPr>
        <w:pStyle w:val="862"/>
        <w:rPr>
          <w:rFonts w:hint="eastAsia" w:ascii="仿宋" w:hAnsi="仿宋" w:eastAsia="仿宋" w:cs="仿宋"/>
        </w:rPr>
      </w:pPr>
      <w:r>
        <w:rPr>
          <w:rFonts w:hint="eastAsia" w:ascii="仿宋" w:hAnsi="仿宋" w:eastAsia="仿宋" w:cs="仿宋"/>
        </w:rPr>
      </w:r>
      <w:r/>
    </w:p>
    <w:p>
      <w:pPr>
        <w:pStyle w:val="862"/>
        <w:ind w:firstLine="480"/>
        <w:jc w:val="left"/>
        <w:rPr>
          <w:rFonts w:hint="eastAsia" w:ascii="仿宋" w:hAnsi="仿宋" w:eastAsia="仿宋" w:cs="仿宋"/>
          <w:color w:val="000000"/>
          <w:sz w:val="24"/>
        </w:rPr>
      </w:pPr>
      <w:r>
        <w:rPr>
          <w:rFonts w:hint="eastAsia" w:ascii="仿宋" w:hAnsi="仿宋" w:eastAsia="仿宋" w:cs="仿宋"/>
          <w:color w:val="000000"/>
          <w:sz w:val="24"/>
        </w:rPr>
        <w:t xml:space="preserve">42. 采购人与中标人应当根据合同的约定依法履行合同义务。</w:t>
      </w:r>
      <w:r>
        <w:rPr>
          <w:rFonts w:hint="eastAsia" w:ascii="仿宋" w:hAnsi="仿宋" w:eastAsia="仿宋" w:cs="仿宋"/>
          <w:color w:val="000000"/>
          <w:sz w:val="24"/>
        </w:rPr>
      </w:r>
      <w:r/>
    </w:p>
    <w:p>
      <w:pPr>
        <w:pStyle w:val="862"/>
        <w:jc w:val="left"/>
        <w:rPr>
          <w:rFonts w:hint="eastAsia" w:ascii="仿宋" w:hAnsi="仿宋" w:eastAsia="仿宋" w:cs="仿宋"/>
          <w:color w:val="000000"/>
          <w:sz w:val="24"/>
        </w:rPr>
      </w:pPr>
      <w:r>
        <w:rPr>
          <w:rFonts w:hint="eastAsia" w:ascii="仿宋" w:hAnsi="仿宋" w:eastAsia="仿宋" w:cs="仿宋"/>
          <w:color w:val="000000"/>
          <w:sz w:val="24"/>
        </w:rPr>
        <w:t xml:space="preserve">政府采购合同的履行、违约责任和解决争议的方法等适用《中华人民共和国民法典》。</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62"/>
        <w:ind w:left="420"/>
        <w:jc w:val="cente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六、询问和质疑</w:t>
      </w:r>
      <w:r>
        <w:rPr>
          <w:rFonts w:hint="eastAsia" w:ascii="仿宋" w:hAnsi="仿宋" w:eastAsia="仿宋" w:cs="仿宋"/>
          <w:color w:val="000000"/>
          <w:sz w:val="30"/>
          <w:szCs w:val="30"/>
        </w:rPr>
      </w:r>
      <w:r/>
    </w:p>
    <w:p>
      <w:pPr>
        <w:pStyle w:val="862"/>
        <w:rPr>
          <w:rFonts w:hint="eastAsia" w:ascii="仿宋" w:hAnsi="仿宋" w:eastAsia="仿宋" w:cs="仿宋"/>
          <w:color w:val="000000"/>
          <w:sz w:val="24"/>
        </w:rPr>
      </w:pPr>
      <w:r>
        <w:rPr>
          <w:rFonts w:hint="eastAsia" w:ascii="仿宋" w:hAnsi="仿宋" w:eastAsia="仿宋" w:cs="仿宋"/>
          <w:color w:val="000000"/>
          <w:sz w:val="30"/>
          <w:szCs w:val="30"/>
        </w:rPr>
        <w:t xml:space="preserve">  </w:t>
      </w:r>
      <w:r>
        <w:rPr>
          <w:rFonts w:hint="eastAsia" w:ascii="仿宋" w:hAnsi="仿宋" w:eastAsia="仿宋" w:cs="仿宋"/>
          <w:color w:val="000000"/>
          <w:sz w:val="24"/>
        </w:rPr>
        <w:t xml:space="preserve"> 43. 询问和质疑</w:t>
      </w:r>
      <w:r>
        <w:rPr>
          <w:rFonts w:hint="eastAsia" w:ascii="仿宋" w:hAnsi="仿宋" w:eastAsia="仿宋" w:cs="仿宋"/>
          <w:color w:val="000000"/>
          <w:sz w:val="24"/>
        </w:rPr>
      </w:r>
      <w:r/>
    </w:p>
    <w:p>
      <w:pPr>
        <w:pStyle w:val="862"/>
        <w:ind w:firstLine="480"/>
        <w:rPr>
          <w:rFonts w:hint="eastAsia" w:ascii="仿宋" w:hAnsi="仿宋" w:eastAsia="仿宋" w:cs="仿宋"/>
          <w:color w:val="000000"/>
          <w:sz w:val="24"/>
        </w:rPr>
      </w:pPr>
      <w:r>
        <w:rPr>
          <w:rFonts w:hint="eastAsia" w:ascii="仿宋" w:hAnsi="仿宋" w:eastAsia="仿宋" w:cs="仿宋"/>
          <w:color w:val="000000"/>
          <w:sz w:val="24"/>
        </w:rPr>
        <w:t xml:space="preserve">投标人对政府采购活动实现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4"/>
        </w:rPr>
      </w:r>
      <w:r/>
    </w:p>
    <w:p>
      <w:pPr>
        <w:pStyle w:val="862"/>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2"/>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2"/>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2"/>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2"/>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  投标资料表</w:t>
      </w:r>
      <w:r>
        <w:rPr>
          <w:rFonts w:hint="eastAsia" w:ascii="仿宋" w:hAnsi="仿宋" w:eastAsia="仿宋" w:cs="仿宋"/>
          <w:color w:val="000000"/>
          <w:sz w:val="30"/>
          <w:szCs w:val="30"/>
        </w:rPr>
      </w:r>
      <w:r/>
    </w:p>
    <w:p>
      <w:pPr>
        <w:pStyle w:val="932"/>
        <w:ind w:firstLine="480"/>
        <w:rPr>
          <w:rFonts w:hint="eastAsia" w:ascii="仿宋" w:hAnsi="仿宋" w:eastAsia="仿宋" w:cs="仿宋"/>
          <w:color w:val="000000"/>
          <w:sz w:val="24"/>
        </w:rPr>
      </w:pPr>
      <w:r>
        <w:rPr>
          <w:rFonts w:hint="eastAsia" w:ascii="仿宋" w:hAnsi="仿宋" w:eastAsia="仿宋" w:cs="仿宋"/>
          <w:color w:val="000000"/>
          <w:sz w:val="24"/>
        </w:rPr>
        <w:t xml:space="preserve">该资料表的条款项号是与《投标人须知》中条款项号对应的，或增加的条款，是对《投标人须知》的补充、修改和完善，如果有矛盾的话，应以本资料表为准。</w:t>
      </w:r>
      <w:r>
        <w:rPr>
          <w:rFonts w:hint="eastAsia" w:ascii="仿宋" w:hAnsi="仿宋" w:eastAsia="仿宋" w:cs="仿宋"/>
          <w:color w:val="000000"/>
          <w:sz w:val="24"/>
        </w:rPr>
      </w:r>
      <w:r/>
    </w:p>
    <w:p>
      <w:pPr>
        <w:pStyle w:val="862"/>
        <w:rPr>
          <w:rFonts w:hint="eastAsia" w:ascii="仿宋" w:hAnsi="仿宋" w:eastAsia="仿宋" w:cs="仿宋"/>
        </w:rPr>
      </w:pPr>
      <w:r>
        <w:rPr>
          <w:rFonts w:hint="eastAsia" w:ascii="仿宋" w:hAnsi="仿宋" w:eastAsia="仿宋" w:cs="仿宋"/>
        </w:rPr>
      </w:r>
      <w:r/>
    </w:p>
    <w:tbl>
      <w:tblPr>
        <w:tblW w:w="99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2"/>
        <w:gridCol w:w="8539"/>
      </w:tblGrid>
      <w:tr>
        <w:trPr/>
        <w:tc>
          <w:tcPr>
            <w:tcW w:w="1452" w:type="dxa"/>
            <w:vAlign w:val="top"/>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条款项号</w:t>
            </w:r>
            <w:r>
              <w:rPr>
                <w:rFonts w:hint="eastAsia" w:ascii="仿宋" w:hAnsi="仿宋" w:eastAsia="仿宋" w:cs="仿宋"/>
                <w:sz w:val="24"/>
              </w:rPr>
            </w:r>
            <w:r/>
          </w:p>
        </w:tc>
        <w:tc>
          <w:tcPr>
            <w:tcW w:w="8539" w:type="dxa"/>
            <w:vAlign w:val="center"/>
            <w:textDirection w:val="lrTb"/>
            <w:noWrap w:val="false"/>
          </w:tcPr>
          <w:p>
            <w:pPr>
              <w:pStyle w:val="862"/>
              <w:jc w:val="center"/>
              <w:rPr>
                <w:rFonts w:hint="eastAsia" w:ascii="仿宋" w:hAnsi="仿宋" w:eastAsia="仿宋" w:cs="仿宋"/>
                <w:sz w:val="24"/>
              </w:rPr>
            </w:pPr>
            <w:r>
              <w:rPr>
                <w:rFonts w:hint="eastAsia" w:ascii="仿宋" w:hAnsi="仿宋" w:eastAsia="仿宋" w:cs="仿宋"/>
                <w:sz w:val="24"/>
              </w:rPr>
              <w:t xml:space="preserve">内容</w:t>
            </w:r>
            <w:r>
              <w:rPr>
                <w:rFonts w:hint="eastAsia" w:ascii="仿宋" w:hAnsi="仿宋" w:eastAsia="仿宋" w:cs="仿宋"/>
                <w:sz w:val="24"/>
              </w:rPr>
            </w:r>
            <w:r/>
          </w:p>
        </w:tc>
      </w:tr>
      <w:tr>
        <w:trPr/>
        <w:tc>
          <w:tcPr>
            <w:tcW w:w="1452" w:type="dxa"/>
            <w:vAlign w:val="top"/>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r>
            <w:r/>
          </w:p>
        </w:tc>
        <w:tc>
          <w:tcPr>
            <w:tcW w:w="8539" w:type="dxa"/>
            <w:vAlign w:val="center"/>
            <w:textDirection w:val="lrTb"/>
            <w:noWrap w:val="false"/>
          </w:tcPr>
          <w:p>
            <w:pPr>
              <w:pStyle w:val="862"/>
              <w:jc w:val="center"/>
              <w:rPr>
                <w:rFonts w:hint="eastAsia" w:ascii="仿宋" w:hAnsi="仿宋" w:eastAsia="仿宋" w:cs="仿宋"/>
                <w:sz w:val="24"/>
              </w:rPr>
            </w:pPr>
            <w:r>
              <w:rPr>
                <w:rFonts w:hint="eastAsia" w:ascii="仿宋" w:hAnsi="仿宋" w:eastAsia="仿宋" w:cs="仿宋"/>
                <w:sz w:val="24"/>
              </w:rPr>
              <w:t xml:space="preserve">一、总则</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（一）</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本项目采购人：沛县城市管理局</w:t>
            </w:r>
            <w:r>
              <w:rPr>
                <w:rFonts w:hint="eastAsia" w:ascii="仿宋" w:hAnsi="仿宋" w:eastAsia="仿宋" w:cs="仿宋"/>
                <w:sz w:val="24"/>
              </w:rPr>
            </w:r>
            <w:r/>
          </w:p>
        </w:tc>
      </w:tr>
      <w:tr>
        <w:trPr>
          <w:trHeight w:val="90"/>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本次采购采用的政府采购方式：公开招标</w:t>
            </w:r>
            <w:r>
              <w:rPr>
                <w:rFonts w:hint="eastAsia" w:ascii="仿宋" w:hAnsi="仿宋" w:eastAsia="仿宋" w:cs="仿宋"/>
                <w:sz w:val="24"/>
              </w:rPr>
            </w:r>
            <w:r/>
          </w:p>
        </w:tc>
      </w:tr>
      <w:tr>
        <w:trPr>
          <w:trHeight w:val="90"/>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（三）</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采购人确定的采购项目属性：货物</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（四）</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rPr>
            </w:pPr>
            <w:r>
              <w:rPr>
                <w:rFonts w:hint="eastAsia" w:ascii="仿宋" w:hAnsi="仿宋" w:eastAsia="仿宋" w:cs="仿宋"/>
                <w:sz w:val="24"/>
              </w:rPr>
              <w:t xml:space="preserve">本项目是否为专门面向中小微企业采购的项目：</w:t>
            </w:r>
            <w:r>
              <w:rPr>
                <w:rFonts w:hint="eastAsia" w:ascii="仿宋" w:hAnsi="仿宋" w:eastAsia="仿宋" w:cs="仿宋"/>
                <w:b/>
                <w:bCs/>
                <w:sz w:val="24"/>
              </w:rPr>
              <w:t xml:space="preserve">是</w:t>
            </w:r>
            <w:r>
              <w:rPr>
                <w:rFonts w:hint="eastAsia" w:ascii="仿宋" w:hAnsi="仿宋" w:eastAsia="仿宋" w:cs="仿宋"/>
              </w:rPr>
            </w:r>
            <w:r/>
          </w:p>
        </w:tc>
      </w:tr>
      <w:tr>
        <w:trPr>
          <w:trHeight w:val="356"/>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（五）</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本项目采购代理机构：五丰建设咨询有限公司</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（六）</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投标人的资格条件：</w:t>
            </w: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t xml:space="preserve">一、符合《中华人民共和国政府采购法》第二十二条的规定；</w:t>
            </w: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t xml:space="preserve">二、落实政府采购政策需满足的资格要求：节能产品政府采购；环境标志产品政府采购；政府采购促进中小企业发展；政府采购支持监狱企业发展；促进残疾人就业政府采购政策等。</w:t>
            </w: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t xml:space="preserve">同时明确相关事项如下：</w:t>
            </w:r>
            <w:r>
              <w:rPr>
                <w:rFonts w:hint="eastAsia" w:ascii="仿宋" w:hAnsi="仿宋" w:eastAsia="仿宋" w:cs="仿宋"/>
                <w:sz w:val="24"/>
              </w:rPr>
            </w:r>
            <w:r/>
          </w:p>
          <w:p>
            <w:pPr>
              <w:pStyle w:val="862"/>
              <w:ind w:firstLine="240"/>
              <w:rPr>
                <w:rFonts w:hint="eastAsia" w:ascii="仿宋" w:hAnsi="仿宋" w:eastAsia="仿宋" w:cs="仿宋"/>
                <w:sz w:val="24"/>
              </w:rPr>
            </w:pPr>
            <w:r>
              <w:rPr>
                <w:rFonts w:hint="eastAsia" w:ascii="仿宋" w:hAnsi="仿宋" w:eastAsia="仿宋" w:cs="仿宋"/>
                <w:sz w:val="24"/>
              </w:rPr>
              <w:t xml:space="preserve">1、本项目不接受联合体参与采购活动。</w:t>
            </w:r>
            <w:r>
              <w:rPr>
                <w:rFonts w:hint="eastAsia" w:ascii="仿宋" w:hAnsi="仿宋" w:eastAsia="仿宋" w:cs="仿宋"/>
                <w:sz w:val="24"/>
              </w:rPr>
            </w:r>
            <w:r/>
          </w:p>
          <w:p>
            <w:pPr>
              <w:pStyle w:val="862"/>
              <w:ind w:firstLine="240"/>
              <w:widowControl/>
              <w:rPr>
                <w:rFonts w:hint="eastAsia" w:ascii="仿宋" w:hAnsi="仿宋" w:eastAsia="仿宋" w:cs="仿宋"/>
                <w:sz w:val="24"/>
              </w:rPr>
            </w:pPr>
            <w:r>
              <w:rPr>
                <w:rFonts w:hint="eastAsia" w:ascii="仿宋" w:hAnsi="仿宋" w:eastAsia="仿宋" w:cs="仿宋"/>
                <w:sz w:val="24"/>
              </w:rPr>
              <w:t xml:space="preserve">2、单位负责人为同一人或者存在实际控制、直接控股、管理关系的不同投标人，不得参加同一合同项下的政府采购活动。</w:t>
            </w:r>
            <w:r>
              <w:rPr>
                <w:rFonts w:hint="eastAsia" w:ascii="仿宋" w:hAnsi="仿宋" w:eastAsia="仿宋" w:cs="仿宋"/>
                <w:sz w:val="24"/>
              </w:rPr>
            </w:r>
            <w:r/>
          </w:p>
          <w:p>
            <w:pPr>
              <w:pStyle w:val="862"/>
              <w:ind w:firstLine="240"/>
              <w:widowControl/>
              <w:rPr>
                <w:rFonts w:hint="eastAsia" w:ascii="仿宋" w:hAnsi="仿宋" w:eastAsia="仿宋" w:cs="仿宋"/>
                <w:sz w:val="24"/>
              </w:rPr>
            </w:pPr>
            <w:r>
              <w:rPr>
                <w:rFonts w:hint="eastAsia" w:ascii="仿宋" w:hAnsi="仿宋" w:eastAsia="仿宋" w:cs="仿宋"/>
                <w:sz w:val="24"/>
              </w:rPr>
              <w:t xml:space="preserve">3、为本采购项目提供整体设计、规范编制或者项目管理、监理、检测等服务的投标人，不得再参加本采购项目的采购活动。</w:t>
            </w:r>
            <w:r>
              <w:rPr>
                <w:rFonts w:hint="eastAsia" w:ascii="仿宋" w:hAnsi="仿宋" w:eastAsia="仿宋" w:cs="仿宋"/>
                <w:sz w:val="24"/>
              </w:rPr>
            </w:r>
            <w:r/>
          </w:p>
          <w:p>
            <w:pPr>
              <w:pStyle w:val="862"/>
              <w:ind w:firstLine="240"/>
              <w:rPr>
                <w:rFonts w:hint="eastAsia" w:ascii="仿宋" w:hAnsi="仿宋" w:eastAsia="仿宋" w:cs="仿宋"/>
                <w:sz w:val="24"/>
              </w:rPr>
            </w:pPr>
            <w:r>
              <w:rPr>
                <w:rFonts w:hint="eastAsia" w:ascii="仿宋" w:hAnsi="仿宋" w:eastAsia="仿宋" w:cs="仿宋"/>
                <w:sz w:val="24"/>
              </w:rPr>
              <w:t xml:space="preserve">4、查询及使用投标人信用记录：</w:t>
            </w:r>
            <w:r>
              <w:rPr>
                <w:rFonts w:hint="eastAsia" w:ascii="仿宋" w:hAnsi="仿宋" w:eastAsia="仿宋" w:cs="仿宋"/>
                <w:sz w:val="24"/>
              </w:rPr>
            </w:r>
            <w:r/>
          </w:p>
          <w:p>
            <w:pPr>
              <w:pStyle w:val="862"/>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1 \* GB2 </w:instrText>
            </w:r>
            <w:r>
              <w:rPr>
                <w:rFonts w:hint="eastAsia" w:ascii="仿宋" w:hAnsi="仿宋" w:eastAsia="仿宋" w:cs="仿宋"/>
                <w:sz w:val="24"/>
              </w:rPr>
              <w:fldChar w:fldCharType="separate"/>
            </w:r>
            <w:r>
              <w:rPr>
                <w:rFonts w:hint="eastAsia" w:ascii="仿宋" w:hAnsi="仿宋" w:eastAsia="仿宋" w:cs="仿宋"/>
                <w:sz w:val="24"/>
              </w:rPr>
              <w:t xml:space="preserve">⑴</w:t>
            </w:r>
            <w:r>
              <w:rPr>
                <w:rFonts w:hint="eastAsia" w:ascii="仿宋" w:hAnsi="仿宋" w:eastAsia="仿宋" w:cs="仿宋"/>
                <w:sz w:val="24"/>
              </w:rPr>
              <w:fldChar w:fldCharType="end"/>
            </w:r>
            <w:r>
              <w:rPr>
                <w:rFonts w:hint="eastAsia" w:ascii="仿宋" w:hAnsi="仿宋" w:eastAsia="仿宋" w:cs="仿宋"/>
                <w:sz w:val="24"/>
              </w:rPr>
              <w:t xml:space="preserve">由采购人查询信用信息。</w:t>
            </w:r>
            <w:r>
              <w:rPr>
                <w:rFonts w:hint="eastAsia" w:ascii="仿宋" w:hAnsi="仿宋" w:eastAsia="仿宋" w:cs="仿宋"/>
                <w:sz w:val="24"/>
              </w:rPr>
            </w:r>
            <w:r/>
          </w:p>
          <w:p>
            <w:pPr>
              <w:pStyle w:val="862"/>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2 \* GB2 </w:instrText>
            </w:r>
            <w:r>
              <w:rPr>
                <w:rFonts w:hint="eastAsia" w:ascii="仿宋" w:hAnsi="仿宋" w:eastAsia="仿宋" w:cs="仿宋"/>
                <w:sz w:val="24"/>
              </w:rPr>
              <w:fldChar w:fldCharType="separate"/>
            </w:r>
            <w:r>
              <w:rPr>
                <w:rFonts w:hint="eastAsia" w:ascii="仿宋" w:hAnsi="仿宋" w:eastAsia="仿宋" w:cs="仿宋"/>
                <w:sz w:val="24"/>
              </w:rPr>
              <w:t xml:space="preserve">⑵</w:t>
            </w:r>
            <w:r>
              <w:rPr>
                <w:rFonts w:hint="eastAsia" w:ascii="仿宋" w:hAnsi="仿宋" w:eastAsia="仿宋" w:cs="仿宋"/>
                <w:sz w:val="24"/>
              </w:rPr>
              <w:fldChar w:fldCharType="end"/>
            </w:r>
            <w:r>
              <w:rPr>
                <w:rFonts w:hint="eastAsia" w:ascii="仿宋" w:hAnsi="仿宋" w:eastAsia="仿宋" w:cs="仿宋"/>
                <w:sz w:val="24"/>
              </w:rPr>
              <w:t xml:space="preserve">查询渠道包括：</w:t>
            </w:r>
            <w:r>
              <w:rPr>
                <w:rFonts w:hint="eastAsia" w:ascii="仿宋" w:hAnsi="仿宋" w:eastAsia="仿宋" w:cs="仿宋"/>
                <w:sz w:val="24"/>
              </w:rPr>
            </w:r>
            <w:r/>
          </w:p>
          <w:p>
            <w:pPr>
              <w:pStyle w:val="862"/>
              <w:ind w:firstLine="720"/>
              <w:rPr>
                <w:rFonts w:hint="eastAsia" w:ascii="仿宋" w:hAnsi="仿宋" w:eastAsia="仿宋" w:cs="仿宋"/>
                <w:sz w:val="24"/>
              </w:rPr>
            </w:pPr>
            <w:r>
              <w:rPr>
                <w:rFonts w:hint="eastAsia" w:ascii="仿宋" w:hAnsi="仿宋" w:eastAsia="仿宋" w:cs="仿宋"/>
                <w:sz w:val="24"/>
              </w:rPr>
              <w:t xml:space="preserve">①“信用中国”网（</w:t>
            </w:r>
            <w:r>
              <w:rPr>
                <w:rFonts w:hint="eastAsia" w:ascii="仿宋" w:hAnsi="仿宋" w:eastAsia="仿宋" w:cs="仿宋"/>
              </w:rPr>
              <w:fldChar w:fldCharType="begin"/>
            </w:r>
            <w:r>
              <w:rPr>
                <w:rFonts w:hint="eastAsia" w:ascii="仿宋" w:hAnsi="仿宋" w:eastAsia="仿宋" w:cs="仿宋"/>
              </w:rPr>
              <w:instrText xml:space="preserve"> HYPERLINK "http://www.creditchina.gov.cn/" </w:instrText>
            </w:r>
            <w:r>
              <w:rPr>
                <w:rFonts w:hint="eastAsia" w:ascii="仿宋" w:hAnsi="仿宋" w:eastAsia="仿宋" w:cs="仿宋"/>
              </w:rP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w:t>
            </w:r>
            <w:r>
              <w:rPr>
                <w:rFonts w:hint="eastAsia" w:ascii="仿宋" w:hAnsi="仿宋" w:eastAsia="仿宋" w:cs="仿宋"/>
                <w:sz w:val="24"/>
              </w:rPr>
            </w:r>
            <w:r/>
          </w:p>
          <w:p>
            <w:pPr>
              <w:pStyle w:val="862"/>
              <w:ind w:firstLine="720"/>
              <w:rPr>
                <w:rFonts w:hint="eastAsia" w:ascii="仿宋" w:hAnsi="仿宋" w:eastAsia="仿宋" w:cs="仿宋"/>
                <w:sz w:val="24"/>
              </w:rPr>
            </w:pPr>
            <w:r>
              <w:rPr>
                <w:rFonts w:hint="eastAsia" w:ascii="仿宋" w:hAnsi="仿宋" w:eastAsia="仿宋" w:cs="仿宋"/>
                <w:sz w:val="24"/>
              </w:rPr>
              <w:t xml:space="preserve">②中国政府采购网（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w:instrText>
            </w:r>
            <w:r>
              <w:rPr>
                <w:rFonts w:hint="eastAsia" w:ascii="仿宋" w:hAnsi="仿宋" w:eastAsia="仿宋" w:cs="仿宋"/>
              </w:rP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w:t>
            </w:r>
            <w:r>
              <w:rPr>
                <w:rFonts w:hint="eastAsia" w:ascii="仿宋" w:hAnsi="仿宋" w:eastAsia="仿宋" w:cs="仿宋"/>
                <w:sz w:val="24"/>
              </w:rPr>
            </w:r>
            <w:r/>
          </w:p>
          <w:p>
            <w:pPr>
              <w:pStyle w:val="862"/>
              <w:ind w:firstLine="720"/>
              <w:rPr>
                <w:rFonts w:hint="eastAsia" w:ascii="仿宋" w:hAnsi="仿宋" w:eastAsia="仿宋" w:cs="仿宋"/>
                <w:sz w:val="24"/>
              </w:rPr>
            </w:pPr>
            <w:r>
              <w:rPr>
                <w:rFonts w:hint="eastAsia" w:ascii="仿宋" w:hAnsi="仿宋" w:eastAsia="仿宋" w:cs="仿宋"/>
                <w:sz w:val="24"/>
              </w:rPr>
              <w:t xml:space="preserve">③“信用江苏”网（www.jscredit.gov.cn）；</w:t>
            </w:r>
            <w:r>
              <w:rPr>
                <w:rFonts w:hint="eastAsia" w:ascii="仿宋" w:hAnsi="仿宋" w:eastAsia="仿宋" w:cs="仿宋"/>
                <w:sz w:val="24"/>
              </w:rPr>
            </w:r>
            <w:r/>
          </w:p>
          <w:p>
            <w:pPr>
              <w:pStyle w:val="862"/>
              <w:ind w:firstLine="720"/>
              <w:rPr>
                <w:rFonts w:hint="eastAsia" w:ascii="仿宋" w:hAnsi="仿宋" w:eastAsia="仿宋" w:cs="仿宋"/>
                <w:sz w:val="24"/>
              </w:rPr>
            </w:pPr>
            <w:r>
              <w:rPr>
                <w:rFonts w:hint="eastAsia" w:ascii="仿宋" w:hAnsi="仿宋" w:eastAsia="仿宋" w:cs="仿宋"/>
                <w:sz w:val="24"/>
              </w:rPr>
              <w:t xml:space="preserve">④“诚信徐州”网（ </w:t>
            </w:r>
            <w:r>
              <w:rPr>
                <w:rFonts w:hint="eastAsia" w:ascii="仿宋" w:hAnsi="仿宋" w:eastAsia="仿宋" w:cs="仿宋"/>
              </w:rPr>
              <w:fldChar w:fldCharType="begin"/>
            </w:r>
            <w:r>
              <w:rPr>
                <w:rFonts w:hint="eastAsia" w:ascii="仿宋" w:hAnsi="仿宋" w:eastAsia="仿宋" w:cs="仿宋"/>
              </w:rPr>
              <w:instrText xml:space="preserve"> HYPERLINK "http://www.xuzhoucredit.gov.cn/" </w:instrText>
            </w:r>
            <w:r>
              <w:rPr>
                <w:rFonts w:hint="eastAsia" w:ascii="仿宋" w:hAnsi="仿宋" w:eastAsia="仿宋" w:cs="仿宋"/>
              </w:rPr>
              <w:fldChar w:fldCharType="separate"/>
            </w:r>
            <w:r>
              <w:rPr>
                <w:rFonts w:hint="eastAsia" w:ascii="仿宋" w:hAnsi="仿宋" w:eastAsia="仿宋" w:cs="仿宋"/>
                <w:sz w:val="24"/>
              </w:rPr>
              <w:t xml:space="preserve">http：//www.xuzhoucredit.gov.cn</w:t>
            </w:r>
            <w:r>
              <w:rPr>
                <w:rFonts w:hint="eastAsia" w:ascii="仿宋" w:hAnsi="仿宋" w:eastAsia="仿宋" w:cs="仿宋"/>
                <w:sz w:val="24"/>
              </w:rPr>
              <w:fldChar w:fldCharType="end"/>
            </w:r>
            <w:r>
              <w:rPr>
                <w:rFonts w:hint="eastAsia" w:ascii="仿宋" w:hAnsi="仿宋" w:eastAsia="仿宋" w:cs="仿宋"/>
                <w:sz w:val="24"/>
              </w:rPr>
              <w:t xml:space="preserve">）；</w:t>
            </w:r>
            <w:r>
              <w:rPr>
                <w:rFonts w:hint="eastAsia" w:ascii="仿宋" w:hAnsi="仿宋" w:eastAsia="仿宋" w:cs="仿宋"/>
                <w:sz w:val="24"/>
              </w:rPr>
            </w:r>
            <w:r/>
          </w:p>
          <w:p>
            <w:pPr>
              <w:pStyle w:val="862"/>
              <w:ind w:firstLine="720"/>
              <w:rPr>
                <w:rFonts w:hint="eastAsia" w:ascii="仿宋" w:hAnsi="仿宋" w:eastAsia="仿宋" w:cs="仿宋"/>
                <w:bCs/>
                <w:sz w:val="24"/>
              </w:rPr>
            </w:pPr>
            <w:r>
              <w:rPr>
                <w:rFonts w:hint="eastAsia" w:ascii="仿宋" w:hAnsi="仿宋" w:eastAsia="仿宋" w:cs="仿宋"/>
                <w:bCs/>
                <w:sz w:val="24"/>
              </w:rPr>
              <w:t xml:space="preserve">⑤江苏省政府采购信用评价系统。</w:t>
            </w:r>
            <w:r>
              <w:rPr>
                <w:rFonts w:hint="eastAsia" w:ascii="仿宋" w:hAnsi="仿宋" w:eastAsia="仿宋" w:cs="仿宋"/>
                <w:bCs/>
                <w:sz w:val="24"/>
              </w:rPr>
            </w:r>
            <w:r/>
          </w:p>
          <w:p>
            <w:pPr>
              <w:pStyle w:val="862"/>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3 \* GB2 </w:instrText>
            </w:r>
            <w:r>
              <w:rPr>
                <w:rFonts w:hint="eastAsia" w:ascii="仿宋" w:hAnsi="仿宋" w:eastAsia="仿宋" w:cs="仿宋"/>
                <w:sz w:val="24"/>
              </w:rPr>
              <w:fldChar w:fldCharType="separate"/>
            </w:r>
            <w:r>
              <w:rPr>
                <w:rFonts w:hint="eastAsia" w:ascii="仿宋" w:hAnsi="仿宋" w:eastAsia="仿宋" w:cs="仿宋"/>
                <w:sz w:val="24"/>
              </w:rPr>
              <w:t xml:space="preserve">⑶</w:t>
            </w:r>
            <w:r>
              <w:rPr>
                <w:rFonts w:hint="eastAsia" w:ascii="仿宋" w:hAnsi="仿宋" w:eastAsia="仿宋" w:cs="仿宋"/>
                <w:sz w:val="24"/>
              </w:rPr>
              <w:fldChar w:fldCharType="end"/>
            </w:r>
            <w:r>
              <w:rPr>
                <w:rFonts w:hint="eastAsia" w:ascii="仿宋" w:hAnsi="仿宋" w:eastAsia="仿宋" w:cs="仿宋"/>
                <w:sz w:val="24"/>
              </w:rPr>
              <w:t xml:space="preserve">截止时点（查询环节）：评标结束前。</w:t>
            </w:r>
            <w:r>
              <w:rPr>
                <w:rFonts w:hint="eastAsia" w:ascii="仿宋" w:hAnsi="仿宋" w:eastAsia="仿宋" w:cs="仿宋"/>
                <w:sz w:val="24"/>
              </w:rPr>
            </w:r>
            <w:r/>
          </w:p>
          <w:p>
            <w:pPr>
              <w:pStyle w:val="862"/>
              <w:ind w:firstLine="480"/>
              <w:rPr>
                <w:rFonts w:hint="eastAsia" w:ascii="仿宋" w:hAnsi="仿宋" w:eastAsia="仿宋" w:cs="仿宋"/>
                <w:sz w:val="24"/>
              </w:rPr>
            </w:pPr>
            <w:r>
              <w:rPr>
                <w:rFonts w:hint="eastAsia" w:ascii="仿宋" w:hAnsi="仿宋" w:eastAsia="仿宋" w:cs="仿宋"/>
                <w:sz w:val="24"/>
              </w:rPr>
              <w:t xml:space="preserve">⑷信用信息查询记录和证据留存的具体方式：</w:t>
            </w:r>
            <w:r>
              <w:rPr>
                <w:rFonts w:hint="eastAsia" w:ascii="仿宋" w:hAnsi="仿宋" w:eastAsia="仿宋" w:cs="仿宋"/>
                <w:sz w:val="24"/>
              </w:rPr>
            </w:r>
            <w:r/>
          </w:p>
          <w:p>
            <w:pPr>
              <w:pStyle w:val="862"/>
              <w:ind w:firstLine="720"/>
              <w:rPr>
                <w:rFonts w:hint="eastAsia" w:ascii="仿宋" w:hAnsi="仿宋" w:eastAsia="仿宋" w:cs="仿宋"/>
                <w:sz w:val="24"/>
              </w:rPr>
            </w:pPr>
            <w:r>
              <w:rPr>
                <w:rFonts w:hint="eastAsia" w:ascii="仿宋" w:hAnsi="仿宋" w:eastAsia="仿宋" w:cs="仿宋"/>
                <w:sz w:val="24"/>
              </w:rPr>
              <w:t xml:space="preserve">网页截屏打印，与其他采购文件一并保存。</w:t>
            </w:r>
            <w:r>
              <w:rPr>
                <w:rFonts w:hint="eastAsia" w:ascii="仿宋" w:hAnsi="仿宋" w:eastAsia="仿宋" w:cs="仿宋"/>
                <w:sz w:val="24"/>
              </w:rPr>
            </w:r>
            <w:r/>
          </w:p>
          <w:p>
            <w:pPr>
              <w:pStyle w:val="862"/>
              <w:ind w:firstLine="480"/>
              <w:rPr>
                <w:rFonts w:hint="eastAsia" w:ascii="仿宋" w:hAnsi="仿宋" w:eastAsia="仿宋" w:cs="仿宋"/>
                <w:sz w:val="24"/>
              </w:rPr>
            </w:pPr>
            <w:r>
              <w:rPr>
                <w:rFonts w:hint="eastAsia" w:ascii="仿宋" w:hAnsi="仿宋" w:eastAsia="仿宋" w:cs="仿宋"/>
                <w:sz w:val="24"/>
              </w:rPr>
              <w:t xml:space="preserve">⑸信用信息的使用规则：</w:t>
            </w:r>
            <w:r>
              <w:rPr>
                <w:rFonts w:hint="eastAsia" w:ascii="仿宋" w:hAnsi="仿宋" w:eastAsia="仿宋" w:cs="仿宋"/>
                <w:sz w:val="24"/>
              </w:rPr>
            </w:r>
            <w:r/>
          </w:p>
          <w:p>
            <w:pPr>
              <w:pStyle w:val="862"/>
              <w:ind w:firstLine="480"/>
              <w:rPr>
                <w:rFonts w:hint="eastAsia" w:ascii="仿宋" w:hAnsi="仿宋" w:eastAsia="仿宋" w:cs="仿宋"/>
                <w:sz w:val="24"/>
              </w:rPr>
            </w:pPr>
            <w:r>
              <w:rPr>
                <w:rFonts w:hint="eastAsia" w:ascii="仿宋" w:hAnsi="仿宋" w:eastAsia="仿宋" w:cs="仿宋"/>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rPr>
                <w:rFonts w:hint="eastAsia" w:ascii="仿宋" w:hAnsi="仿宋" w:eastAsia="仿宋" w:cs="仿宋"/>
                <w:sz w:val="24"/>
              </w:rPr>
            </w:r>
            <w:r/>
          </w:p>
          <w:p>
            <w:pPr>
              <w:pStyle w:val="862"/>
              <w:ind w:firstLine="480"/>
              <w:rPr>
                <w:rFonts w:hint="eastAsia" w:ascii="仿宋" w:hAnsi="仿宋" w:eastAsia="仿宋" w:cs="仿宋"/>
                <w:sz w:val="24"/>
              </w:rPr>
            </w:pPr>
            <w:r>
              <w:rPr>
                <w:rFonts w:hint="eastAsia" w:ascii="仿宋" w:hAnsi="仿宋" w:eastAsia="仿宋" w:cs="仿宋"/>
                <w:bCs/>
                <w:sz w:val="24"/>
              </w:rPr>
              <w:t xml:space="preserve">投标人信用评价结果参考期限从项目开标之日前三年起算，具体按照《江苏省政府采购信用管理暂行办法》（苏财规〔2018〕18号）执行。</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b/>
                <w:bCs/>
                <w:sz w:val="22"/>
                <w:szCs w:val="22"/>
              </w:rPr>
              <w:t xml:space="preserve">（七）</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招标代理服务费由中标人支付（详见附件）。</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pStyle w:val="862"/>
              <w:jc w:val="center"/>
              <w:rPr>
                <w:rFonts w:hint="eastAsia" w:ascii="仿宋" w:hAnsi="仿宋" w:eastAsia="仿宋" w:cs="仿宋"/>
                <w:sz w:val="24"/>
              </w:rPr>
            </w:pPr>
            <w:r>
              <w:rPr>
                <w:rFonts w:hint="eastAsia" w:ascii="仿宋" w:hAnsi="仿宋" w:eastAsia="仿宋" w:cs="仿宋"/>
                <w:sz w:val="24"/>
              </w:rPr>
              <w:t xml:space="preserve">二、招标</w:t>
            </w:r>
            <w:r>
              <w:rPr>
                <w:rFonts w:hint="eastAsia" w:ascii="仿宋" w:hAnsi="仿宋" w:eastAsia="仿宋" w:cs="仿宋"/>
                <w:sz w:val="24"/>
              </w:rPr>
            </w:r>
            <w:r/>
          </w:p>
        </w:tc>
      </w:tr>
      <w:tr>
        <w:trPr>
          <w:trHeight w:val="90"/>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（八）</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bCs/>
                <w:sz w:val="24"/>
              </w:rPr>
            </w:pPr>
            <w:r>
              <w:rPr>
                <w:rFonts w:hint="eastAsia" w:ascii="仿宋" w:hAnsi="仿宋" w:eastAsia="仿宋" w:cs="仿宋"/>
                <w:bCs/>
                <w:sz w:val="24"/>
              </w:rPr>
              <w:t xml:space="preserve">样品要求：本项目无需提供样品</w:t>
            </w:r>
            <w:r>
              <w:rPr>
                <w:rFonts w:hint="eastAsia" w:ascii="仿宋" w:hAnsi="仿宋" w:eastAsia="仿宋" w:cs="仿宋"/>
                <w:bCs/>
                <w:sz w:val="24"/>
              </w:rPr>
            </w:r>
            <w:r/>
          </w:p>
        </w:tc>
      </w:tr>
      <w:tr>
        <w:trPr>
          <w:trHeight w:val="90"/>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（九）1</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bCs/>
                <w:sz w:val="24"/>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（九）2</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安排现场考察（请投标人自行联系采购单位勘查现场）。</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（九）3</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不安排开标前答疑会</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pStyle w:val="862"/>
              <w:jc w:val="center"/>
              <w:rPr>
                <w:rFonts w:hint="eastAsia" w:ascii="仿宋" w:hAnsi="仿宋" w:eastAsia="仿宋" w:cs="仿宋"/>
                <w:sz w:val="24"/>
              </w:rPr>
            </w:pPr>
            <w:r>
              <w:rPr>
                <w:rFonts w:hint="eastAsia" w:ascii="仿宋" w:hAnsi="仿宋" w:eastAsia="仿宋" w:cs="仿宋"/>
                <w:sz w:val="24"/>
              </w:rPr>
              <w:t xml:space="preserve">三、投标</w:t>
            </w:r>
            <w:r>
              <w:rPr>
                <w:rFonts w:hint="eastAsia" w:ascii="仿宋" w:hAnsi="仿宋" w:eastAsia="仿宋" w:cs="仿宋"/>
                <w:sz w:val="24"/>
              </w:rPr>
            </w:r>
            <w:r/>
          </w:p>
        </w:tc>
      </w:tr>
      <w:tr>
        <w:trPr>
          <w:trHeight w:val="203"/>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投标文件的语言为中文</w:t>
            </w:r>
            <w:r>
              <w:rPr>
                <w:rFonts w:hint="eastAsia" w:ascii="仿宋" w:hAnsi="仿宋" w:eastAsia="仿宋" w:cs="仿宋"/>
                <w:sz w:val="24"/>
              </w:rPr>
            </w:r>
            <w:r/>
          </w:p>
        </w:tc>
      </w:tr>
      <w:tr>
        <w:trPr>
          <w:trHeight w:val="149"/>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（十一）</w:t>
            </w:r>
            <w:r>
              <w:rPr>
                <w:rFonts w:hint="eastAsia" w:ascii="仿宋" w:hAnsi="仿宋" w:eastAsia="仿宋" w:cs="仿宋"/>
                <w:sz w:val="22"/>
                <w:szCs w:val="22"/>
              </w:rPr>
            </w:r>
            <w:r/>
          </w:p>
        </w:tc>
        <w:tc>
          <w:tcPr>
            <w:tcW w:w="8539" w:type="dxa"/>
            <w:vAlign w:val="center"/>
            <w:textDirection w:val="lrTb"/>
            <w:noWrap w:val="false"/>
          </w:tcPr>
          <w:p>
            <w:pPr>
              <w:pStyle w:val="969"/>
              <w:spacing w:line="400" w:lineRule="exact"/>
              <w:tabs>
                <w:tab w:val="left" w:pos="5760" w:leader="none"/>
              </w:tabs>
              <w:rPr>
                <w:rFonts w:hint="eastAsia" w:ascii="仿宋" w:hAnsi="仿宋" w:eastAsia="仿宋" w:cs="仿宋"/>
                <w:sz w:val="24"/>
              </w:rPr>
            </w:pPr>
            <w:r>
              <w:rPr>
                <w:rFonts w:hint="eastAsia" w:ascii="仿宋" w:hAnsi="仿宋" w:eastAsia="仿宋" w:cs="仿宋"/>
                <w:sz w:val="24"/>
              </w:rPr>
              <w:t xml:space="preserve">投标人须用政府采购客户端工具导入“苏采云”系统下载的招标文件后，离线编制投标文件。招标文件、投标人操作手册及政府采购客户端工具可通过“苏采云”系统（网址：</w:t>
            </w:r>
            <w:r>
              <w:rPr>
                <w:rFonts w:hint="eastAsia" w:ascii="仿宋" w:hAnsi="仿宋" w:eastAsia="仿宋" w:cs="仿宋"/>
              </w:rPr>
              <w:fldChar w:fldCharType="begin"/>
            </w:r>
            <w:r>
              <w:rPr>
                <w:rFonts w:hint="eastAsia" w:ascii="仿宋" w:hAnsi="仿宋" w:eastAsia="仿宋" w:cs="仿宋"/>
              </w:rPr>
              <w:instrText xml:space="preserve"> HYPERLINK "http://jszfcg.jsczt.cn/" </w:instrText>
            </w:r>
            <w:r>
              <w:rPr>
                <w:rFonts w:hint="eastAsia" w:ascii="仿宋" w:hAnsi="仿宋" w:eastAsia="仿宋" w:cs="仿宋"/>
              </w:rPr>
              <w:fldChar w:fldCharType="separate"/>
            </w:r>
            <w:r>
              <w:rPr>
                <w:rFonts w:hint="eastAsia" w:ascii="仿宋" w:hAnsi="仿宋" w:eastAsia="仿宋" w:cs="仿宋"/>
                <w:sz w:val="24"/>
              </w:rPr>
              <w:t xml:space="preserve">http://jszfcg.jsc</w:t>
            </w:r>
            <w:bookmarkStart w:id="0" w:name="_Hlt91509264"/>
            <w:r/>
            <w:bookmarkStart w:id="1" w:name="_Hlt91509263"/>
            <w:r>
              <w:rPr>
                <w:rFonts w:hint="eastAsia" w:ascii="仿宋" w:hAnsi="仿宋" w:eastAsia="仿宋" w:cs="仿宋"/>
                <w:sz w:val="24"/>
              </w:rPr>
              <w:t xml:space="preserve">z</w:t>
            </w:r>
            <w:bookmarkEnd w:id="0"/>
            <w:r/>
            <w:bookmarkEnd w:id="1"/>
            <w:r>
              <w:rPr>
                <w:rFonts w:hint="eastAsia" w:ascii="仿宋" w:hAnsi="仿宋" w:eastAsia="仿宋" w:cs="仿宋"/>
                <w:sz w:val="24"/>
              </w:rPr>
              <w:t xml:space="preserve">t.cn/</w:t>
            </w:r>
            <w:r>
              <w:rPr>
                <w:rFonts w:hint="eastAsia" w:ascii="仿宋" w:hAnsi="仿宋" w:eastAsia="仿宋" w:cs="仿宋"/>
                <w:sz w:val="24"/>
              </w:rPr>
              <w:fldChar w:fldCharType="end"/>
            </w:r>
            <w:r>
              <w:rPr>
                <w:rFonts w:hint="eastAsia" w:ascii="仿宋" w:hAnsi="仿宋" w:eastAsia="仿宋" w:cs="仿宋"/>
                <w:sz w:val="24"/>
              </w:rPr>
              <w:t xml:space="preserve">）--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rFonts w:hint="eastAsia" w:ascii="仿宋" w:hAnsi="仿宋" w:eastAsia="仿宋" w:cs="仿宋"/>
                <w:sz w:val="24"/>
              </w:rPr>
            </w:r>
            <w:r/>
          </w:p>
          <w:p>
            <w:pPr>
              <w:pStyle w:val="862"/>
              <w:jc w:val="left"/>
              <w:rPr>
                <w:rFonts w:hint="eastAsia" w:ascii="仿宋" w:hAnsi="仿宋" w:eastAsia="仿宋" w:cs="仿宋"/>
                <w:sz w:val="24"/>
              </w:rPr>
            </w:pPr>
            <w:r>
              <w:rPr>
                <w:rFonts w:hint="eastAsia" w:ascii="仿宋" w:hAnsi="仿宋" w:eastAsia="仿宋" w:cs="仿宋"/>
                <w:sz w:val="24"/>
              </w:rPr>
              <w:t xml:space="preserve">特别说明：政府采购客户端工具需要导出加密的投标文件（后缀名为zip）。投标文件不得超过350M！（具体以系统要求为准）</w:t>
            </w:r>
            <w:r>
              <w:rPr>
                <w:rFonts w:hint="eastAsia" w:ascii="仿宋" w:hAnsi="仿宋" w:eastAsia="仿宋" w:cs="仿宋"/>
                <w:sz w:val="24"/>
              </w:rPr>
            </w:r>
            <w:r/>
          </w:p>
        </w:tc>
      </w:tr>
      <w:tr>
        <w:trPr/>
        <w:tc>
          <w:tcPr>
            <w:tcW w:w="1452" w:type="dxa"/>
            <w:vAlign w:val="center"/>
            <w:textDirection w:val="lrTb"/>
            <w:noWrap w:val="false"/>
          </w:tcPr>
          <w:p>
            <w:pPr>
              <w:pStyle w:val="862"/>
              <w:numPr>
                <w:ilvl w:val="0"/>
                <w:numId w:val="2"/>
              </w:num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pStyle w:val="969"/>
              <w:spacing w:line="400" w:lineRule="exact"/>
              <w:rPr>
                <w:rFonts w:hint="eastAsia" w:ascii="仿宋" w:hAnsi="仿宋" w:eastAsia="仿宋" w:cs="仿宋"/>
                <w:b/>
                <w:sz w:val="24"/>
              </w:rPr>
            </w:pPr>
            <w:r>
              <w:rPr>
                <w:rFonts w:hint="eastAsia" w:ascii="仿宋" w:hAnsi="仿宋" w:eastAsia="仿宋" w:cs="仿宋"/>
                <w:b/>
                <w:sz w:val="24"/>
              </w:rPr>
              <w:t xml:space="preserve">线上投标文件编制要求：</w:t>
            </w:r>
            <w:r>
              <w:rPr>
                <w:rFonts w:hint="eastAsia" w:ascii="仿宋" w:hAnsi="仿宋" w:eastAsia="仿宋" w:cs="仿宋"/>
                <w:b/>
                <w:sz w:val="24"/>
              </w:rPr>
            </w:r>
            <w:r/>
          </w:p>
          <w:p>
            <w:pPr>
              <w:pStyle w:val="969"/>
              <w:spacing w:line="400" w:lineRule="exact"/>
              <w:rPr>
                <w:rFonts w:hint="eastAsia" w:ascii="仿宋" w:hAnsi="仿宋" w:eastAsia="仿宋" w:cs="仿宋"/>
                <w:bCs/>
                <w:sz w:val="24"/>
              </w:rPr>
            </w:pPr>
            <w:r>
              <w:rPr>
                <w:rFonts w:hint="eastAsia" w:ascii="仿宋" w:hAnsi="仿宋" w:eastAsia="仿宋" w:cs="仿宋"/>
                <w:b/>
                <w:sz w:val="24"/>
              </w:rPr>
              <w:t xml:space="preserve">请按照以下要求（包括但不限于以下要求）制作：</w:t>
            </w:r>
            <w:r>
              <w:rPr>
                <w:rFonts w:hint="eastAsia" w:ascii="仿宋" w:hAnsi="仿宋" w:eastAsia="仿宋" w:cs="仿宋"/>
                <w:bCs/>
                <w:sz w:val="24"/>
              </w:rPr>
            </w:r>
            <w:r/>
          </w:p>
          <w:p>
            <w:pPr>
              <w:pStyle w:val="862"/>
              <w:spacing w:line="288" w:lineRule="auto"/>
              <w:rPr>
                <w:rFonts w:hint="eastAsia" w:ascii="仿宋" w:hAnsi="仿宋" w:eastAsia="仿宋" w:cs="仿宋"/>
                <w:b/>
                <w:sz w:val="24"/>
              </w:rPr>
            </w:pPr>
            <w:r>
              <w:rPr>
                <w:rFonts w:hint="eastAsia" w:ascii="仿宋" w:hAnsi="仿宋" w:eastAsia="仿宋" w:cs="仿宋"/>
                <w:b/>
                <w:sz w:val="24"/>
              </w:rPr>
              <w:t xml:space="preserve">一、《投标函》（</w:t>
            </w:r>
            <w:r>
              <w:rPr>
                <w:rFonts w:hint="eastAsia" w:ascii="仿宋" w:hAnsi="仿宋" w:eastAsia="仿宋" w:cs="仿宋"/>
                <w:bCs/>
                <w:sz w:val="24"/>
              </w:rPr>
              <w:t xml:space="preserve">加盖电子签章，格式见招标文件第七章《投标文件相关格式》）</w:t>
            </w:r>
            <w:r>
              <w:rPr>
                <w:rFonts w:hint="eastAsia" w:ascii="仿宋" w:hAnsi="仿宋" w:eastAsia="仿宋" w:cs="仿宋"/>
                <w:b/>
                <w:sz w:val="24"/>
              </w:rPr>
              <w:t xml:space="preserve">（必须提供，否则在符合性审查时按照投标无效处理）；</w:t>
            </w:r>
            <w:r>
              <w:rPr>
                <w:rFonts w:hint="eastAsia" w:ascii="仿宋" w:hAnsi="仿宋" w:eastAsia="仿宋" w:cs="仿宋"/>
                <w:b/>
                <w:sz w:val="24"/>
              </w:rPr>
            </w:r>
            <w:r/>
          </w:p>
          <w:p>
            <w:pPr>
              <w:pStyle w:val="862"/>
              <w:spacing w:line="288" w:lineRule="auto"/>
              <w:rPr>
                <w:rFonts w:hint="eastAsia" w:ascii="仿宋" w:hAnsi="仿宋" w:eastAsia="仿宋" w:cs="仿宋"/>
                <w:b/>
                <w:sz w:val="24"/>
              </w:rPr>
            </w:pPr>
            <w:r>
              <w:rPr>
                <w:rFonts w:hint="eastAsia" w:ascii="仿宋" w:hAnsi="仿宋" w:eastAsia="仿宋" w:cs="仿宋"/>
                <w:b/>
                <w:sz w:val="24"/>
              </w:rPr>
              <w:t xml:space="preserve">二、《法定代表人授权书》</w:t>
            </w:r>
            <w:r>
              <w:rPr>
                <w:rFonts w:hint="eastAsia" w:ascii="仿宋" w:hAnsi="仿宋" w:eastAsia="仿宋" w:cs="仿宋"/>
                <w:bCs/>
                <w:sz w:val="24"/>
              </w:rPr>
              <w:t xml:space="preserve">（加盖电子签章，格式见招标文件《投标文件相关格式》）</w:t>
            </w:r>
            <w:r>
              <w:rPr>
                <w:rFonts w:hint="eastAsia" w:ascii="仿宋" w:hAnsi="仿宋" w:eastAsia="仿宋" w:cs="仿宋"/>
                <w:b/>
                <w:sz w:val="24"/>
              </w:rPr>
              <w:t xml:space="preserve">（必须提供，否则在符合性审查时按照投标无效处理）；</w:t>
            </w:r>
            <w:r>
              <w:rPr>
                <w:rFonts w:hint="eastAsia" w:ascii="仿宋" w:hAnsi="仿宋" w:eastAsia="仿宋" w:cs="仿宋"/>
                <w:b/>
                <w:sz w:val="24"/>
              </w:rPr>
            </w:r>
            <w:r/>
          </w:p>
          <w:p>
            <w:pPr>
              <w:pStyle w:val="862"/>
              <w:spacing w:line="288" w:lineRule="auto"/>
              <w:rPr>
                <w:rFonts w:hint="eastAsia" w:ascii="仿宋" w:hAnsi="仿宋" w:eastAsia="仿宋" w:cs="仿宋"/>
                <w:b/>
                <w:sz w:val="24"/>
              </w:rPr>
            </w:pPr>
            <w:r>
              <w:rPr>
                <w:rFonts w:hint="eastAsia" w:ascii="仿宋" w:hAnsi="仿宋" w:eastAsia="仿宋" w:cs="仿宋"/>
                <w:b/>
                <w:sz w:val="24"/>
              </w:rPr>
              <w:t xml:space="preserve">三、价格部分</w:t>
            </w:r>
            <w:r>
              <w:rPr>
                <w:rFonts w:hint="eastAsia" w:ascii="仿宋" w:hAnsi="仿宋" w:eastAsia="仿宋" w:cs="仿宋"/>
                <w:b/>
                <w:sz w:val="24"/>
              </w:rPr>
            </w:r>
            <w:r/>
          </w:p>
          <w:p>
            <w:pPr>
              <w:pStyle w:val="862"/>
              <w:spacing w:line="288" w:lineRule="auto"/>
              <w:rPr>
                <w:rFonts w:hint="eastAsia" w:ascii="仿宋" w:hAnsi="仿宋" w:eastAsia="仿宋" w:cs="仿宋"/>
                <w:b/>
                <w:sz w:val="24"/>
              </w:rPr>
            </w:pPr>
            <w:r>
              <w:rPr>
                <w:rFonts w:hint="eastAsia" w:ascii="仿宋" w:hAnsi="仿宋" w:eastAsia="仿宋" w:cs="仿宋"/>
                <w:b/>
                <w:sz w:val="24"/>
              </w:rPr>
              <w:t xml:space="preserve">1、《开标一览表》</w:t>
            </w:r>
            <w:r>
              <w:rPr>
                <w:rFonts w:hint="eastAsia" w:ascii="仿宋" w:hAnsi="仿宋" w:eastAsia="仿宋" w:cs="仿宋"/>
                <w:bCs/>
                <w:sz w:val="24"/>
              </w:rPr>
              <w:t xml:space="preserve">（加盖电子签章，格式见招标文件《投标文件相关格式》）；</w:t>
            </w:r>
            <w:r>
              <w:rPr>
                <w:rFonts w:hint="eastAsia" w:ascii="仿宋" w:hAnsi="仿宋" w:eastAsia="仿宋" w:cs="仿宋"/>
                <w:b/>
                <w:sz w:val="24"/>
              </w:rPr>
              <w:t xml:space="preserve">（必须提供，否则在符合性审查时按照投标无效处理）；</w:t>
            </w:r>
            <w:r>
              <w:rPr>
                <w:rFonts w:hint="eastAsia" w:ascii="仿宋" w:hAnsi="仿宋" w:eastAsia="仿宋" w:cs="仿宋"/>
                <w:b/>
                <w:sz w:val="24"/>
              </w:rPr>
            </w:r>
            <w:r/>
          </w:p>
          <w:p>
            <w:pPr>
              <w:pStyle w:val="862"/>
              <w:spacing w:line="288" w:lineRule="auto"/>
              <w:rPr>
                <w:rFonts w:hint="eastAsia" w:ascii="仿宋" w:hAnsi="仿宋" w:eastAsia="仿宋" w:cs="仿宋"/>
                <w:b/>
                <w:sz w:val="24"/>
              </w:rPr>
            </w:pPr>
            <w:r>
              <w:rPr>
                <w:rFonts w:hint="eastAsia" w:ascii="仿宋" w:hAnsi="仿宋" w:eastAsia="仿宋" w:cs="仿宋"/>
                <w:b/>
                <w:sz w:val="24"/>
              </w:rPr>
              <w:t xml:space="preserve">2、《分项价格表》</w:t>
            </w:r>
            <w:r>
              <w:rPr>
                <w:rFonts w:hint="eastAsia" w:ascii="仿宋" w:hAnsi="仿宋" w:eastAsia="仿宋" w:cs="仿宋"/>
                <w:bCs/>
                <w:sz w:val="24"/>
              </w:rPr>
              <w:t xml:space="preserve">（加盖电子签章，格式见招标文件《投标文件相关格式》）</w:t>
            </w:r>
            <w:r>
              <w:rPr>
                <w:rFonts w:hint="eastAsia" w:ascii="仿宋" w:hAnsi="仿宋" w:eastAsia="仿宋" w:cs="仿宋"/>
                <w:b/>
                <w:sz w:val="24"/>
              </w:rPr>
              <w:t xml:space="preserve">（必须提供，否则在符合性审查时按照投标无效处理）。</w:t>
            </w:r>
            <w:r>
              <w:rPr>
                <w:rFonts w:hint="eastAsia" w:ascii="仿宋" w:hAnsi="仿宋" w:eastAsia="仿宋" w:cs="仿宋"/>
                <w:b/>
                <w:sz w:val="24"/>
              </w:rPr>
            </w:r>
            <w:r/>
          </w:p>
          <w:p>
            <w:pPr>
              <w:pStyle w:val="862"/>
              <w:spacing w:line="288" w:lineRule="auto"/>
              <w:rPr>
                <w:rFonts w:hint="eastAsia" w:ascii="仿宋" w:hAnsi="仿宋" w:eastAsia="仿宋" w:cs="仿宋"/>
                <w:b/>
                <w:bCs/>
                <w:sz w:val="24"/>
              </w:rPr>
            </w:pPr>
            <w:r>
              <w:rPr>
                <w:rFonts w:hint="eastAsia" w:ascii="仿宋" w:hAnsi="仿宋" w:eastAsia="仿宋" w:cs="仿宋"/>
                <w:b/>
                <w:bCs/>
                <w:sz w:val="24"/>
              </w:rPr>
              <w:t xml:space="preserve">四、投标人应当提交的资格、资信证明文件</w:t>
            </w:r>
            <w:r>
              <w:rPr>
                <w:rFonts w:hint="eastAsia" w:ascii="仿宋" w:hAnsi="仿宋" w:eastAsia="仿宋" w:cs="仿宋"/>
                <w:b/>
                <w:sz w:val="24"/>
              </w:rPr>
              <w:t xml:space="preserve">（1-5必须提供，否则在评标审查时按照投标无效处理）</w:t>
            </w:r>
            <w:r>
              <w:rPr>
                <w:rFonts w:hint="eastAsia" w:ascii="仿宋" w:hAnsi="仿宋" w:eastAsia="仿宋" w:cs="仿宋"/>
                <w:b/>
                <w:bCs/>
                <w:sz w:val="24"/>
              </w:rPr>
            </w:r>
            <w:r/>
          </w:p>
          <w:p>
            <w:pPr>
              <w:pStyle w:val="862"/>
              <w:spacing w:line="288" w:lineRule="auto"/>
              <w:rPr>
                <w:rFonts w:hint="eastAsia" w:ascii="仿宋" w:hAnsi="仿宋" w:eastAsia="仿宋" w:cs="仿宋"/>
                <w:b/>
                <w:sz w:val="24"/>
              </w:rPr>
            </w:pPr>
            <w:r>
              <w:rPr>
                <w:rFonts w:hint="eastAsia" w:ascii="仿宋" w:hAnsi="仿宋" w:eastAsia="仿宋" w:cs="仿宋"/>
                <w:bCs/>
                <w:sz w:val="24"/>
              </w:rPr>
              <w:t xml:space="preserve">1、</w:t>
            </w:r>
            <w:r>
              <w:rPr>
                <w:rFonts w:hint="eastAsia" w:ascii="仿宋" w:hAnsi="仿宋" w:eastAsia="仿宋" w:cs="仿宋"/>
                <w:b/>
                <w:sz w:val="24"/>
              </w:rPr>
              <w:t xml:space="preserve">投标人合法有效的法人的营业执照（或事业单位法人证书）或其他组织应提供合法证明文件的原件扫描件（加盖电子签章）。</w:t>
            </w:r>
            <w:r>
              <w:rPr>
                <w:rFonts w:hint="eastAsia" w:ascii="仿宋" w:hAnsi="仿宋" w:eastAsia="仿宋" w:cs="仿宋"/>
                <w:b/>
                <w:sz w:val="24"/>
              </w:rPr>
            </w:r>
            <w:r/>
          </w:p>
          <w:p>
            <w:pPr>
              <w:pStyle w:val="862"/>
              <w:spacing w:line="288" w:lineRule="auto"/>
              <w:widowControl/>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
                <w:sz w:val="24"/>
              </w:rPr>
              <w:t xml:space="preserve">财务状况报告，至少提供</w:t>
            </w:r>
            <w:r>
              <w:rPr>
                <w:rFonts w:hint="eastAsia" w:ascii="仿宋" w:hAnsi="仿宋" w:eastAsia="仿宋" w:cs="仿宋"/>
                <w:bCs/>
                <w:sz w:val="24"/>
              </w:rPr>
              <w:t xml:space="preserve">：</w:t>
            </w:r>
            <w:r>
              <w:rPr>
                <w:rFonts w:hint="eastAsia" w:ascii="仿宋" w:hAnsi="仿宋" w:eastAsia="仿宋" w:cs="仿宋"/>
                <w:bCs/>
                <w:sz w:val="24"/>
              </w:rPr>
            </w:r>
            <w:r/>
          </w:p>
          <w:p>
            <w:pPr>
              <w:pStyle w:val="862"/>
              <w:ind w:firstLine="480"/>
              <w:spacing w:line="288" w:lineRule="auto"/>
              <w:widowControl/>
              <w:rPr>
                <w:rFonts w:hint="eastAsia" w:ascii="仿宋" w:hAnsi="仿宋" w:eastAsia="仿宋" w:cs="仿宋"/>
                <w:bCs/>
                <w:sz w:val="24"/>
              </w:rPr>
            </w:pPr>
            <w:r>
              <w:rPr>
                <w:rStyle w:val="1161"/>
                <w:rFonts w:hint="eastAsia" w:ascii="仿宋" w:hAnsi="仿宋" w:eastAsia="仿宋" w:cs="仿宋"/>
                <w:bCs/>
                <w:sz w:val="24"/>
              </w:rPr>
              <w:t xml:space="preserve">投标人的提交首次响应文件时间前6个月（</w:t>
            </w:r>
            <w:r>
              <w:rPr>
                <w:rFonts w:hint="eastAsia" w:ascii="仿宋" w:hAnsi="仿宋" w:eastAsia="仿宋" w:cs="仿宋"/>
                <w:bCs/>
                <w:sz w:val="24"/>
              </w:rPr>
              <w:t xml:space="preserve">不含开标当月</w:t>
            </w:r>
            <w:r>
              <w:rPr>
                <w:rStyle w:val="1161"/>
                <w:rFonts w:hint="eastAsia" w:ascii="仿宋" w:hAnsi="仿宋" w:eastAsia="仿宋" w:cs="仿宋"/>
                <w:bCs/>
                <w:sz w:val="24"/>
              </w:rPr>
              <w:t xml:space="preserve">）内任何日期的资产负债表和利润表月报表</w:t>
            </w:r>
            <w:r>
              <w:rPr>
                <w:rFonts w:hint="eastAsia" w:ascii="仿宋" w:hAnsi="仿宋" w:eastAsia="仿宋" w:cs="仿宋"/>
                <w:bCs/>
                <w:sz w:val="24"/>
              </w:rPr>
              <w:t xml:space="preserve">（原件扫描件）</w:t>
            </w:r>
            <w:r>
              <w:rPr>
                <w:rStyle w:val="1161"/>
                <w:rFonts w:hint="eastAsia" w:ascii="仿宋" w:hAnsi="仿宋" w:eastAsia="仿宋" w:cs="仿宋"/>
                <w:bCs/>
                <w:sz w:val="24"/>
              </w:rPr>
              <w:t xml:space="preserve">；或投标人基本开户银行出具的有效的资信证明</w:t>
            </w:r>
            <w:r>
              <w:rPr>
                <w:rFonts w:hint="eastAsia" w:ascii="仿宋" w:hAnsi="仿宋" w:eastAsia="仿宋" w:cs="仿宋"/>
                <w:bCs/>
                <w:sz w:val="24"/>
              </w:rPr>
              <w:t xml:space="preserve">（原件扫描件）</w:t>
            </w:r>
            <w:r>
              <w:rPr>
                <w:rStyle w:val="1161"/>
                <w:rFonts w:hint="eastAsia" w:ascii="仿宋" w:hAnsi="仿宋" w:eastAsia="仿宋" w:cs="仿宋"/>
                <w:bCs/>
                <w:sz w:val="24"/>
              </w:rPr>
              <w:t xml:space="preserve">；或财政部门认可的政府采购专业担保机构出具的有效的担保函</w:t>
            </w:r>
            <w:r>
              <w:rPr>
                <w:rFonts w:hint="eastAsia" w:ascii="仿宋" w:hAnsi="仿宋" w:eastAsia="仿宋" w:cs="仿宋"/>
                <w:bCs/>
                <w:sz w:val="24"/>
              </w:rPr>
              <w:t xml:space="preserve">（原件扫描件）</w:t>
            </w:r>
            <w:r>
              <w:rPr>
                <w:rStyle w:val="1161"/>
                <w:rFonts w:hint="eastAsia" w:ascii="仿宋" w:hAnsi="仿宋" w:eastAsia="仿宋" w:cs="仿宋"/>
                <w:bCs/>
                <w:sz w:val="24"/>
              </w:rPr>
              <w:t xml:space="preserve">；或合法有效的经第三方机构审计的年度财务审计报告</w:t>
            </w:r>
            <w:r>
              <w:rPr>
                <w:rFonts w:hint="eastAsia" w:ascii="仿宋" w:hAnsi="仿宋" w:eastAsia="仿宋" w:cs="仿宋"/>
                <w:bCs/>
                <w:sz w:val="24"/>
              </w:rPr>
              <w:t xml:space="preserve">（原件扫描件）</w:t>
            </w:r>
            <w:r>
              <w:rPr>
                <w:rStyle w:val="1161"/>
                <w:rFonts w:hint="eastAsia" w:ascii="仿宋" w:hAnsi="仿宋" w:eastAsia="仿宋" w:cs="仿宋"/>
                <w:bCs/>
                <w:sz w:val="24"/>
              </w:rPr>
              <w:t xml:space="preserve">（2023年度，</w:t>
            </w:r>
            <w:r>
              <w:rPr>
                <w:rFonts w:hint="eastAsia" w:ascii="仿宋" w:hAnsi="仿宋" w:eastAsia="仿宋" w:cs="仿宋"/>
                <w:bCs/>
                <w:sz w:val="24"/>
              </w:rPr>
              <w:t xml:space="preserve">应包括审计报告正文、资产负债表、现金流量表、利润表）。</w:t>
            </w:r>
            <w:r>
              <w:rPr>
                <w:rFonts w:hint="eastAsia" w:ascii="仿宋" w:hAnsi="仿宋" w:eastAsia="仿宋" w:cs="仿宋"/>
                <w:bCs/>
                <w:sz w:val="24"/>
              </w:rPr>
            </w:r>
            <w:r/>
          </w:p>
          <w:p>
            <w:pPr>
              <w:pStyle w:val="862"/>
              <w:spacing w:line="288" w:lineRule="auto"/>
              <w:widowControl/>
              <w:rPr>
                <w:rFonts w:hint="eastAsia" w:ascii="仿宋" w:hAnsi="仿宋" w:eastAsia="仿宋" w:cs="仿宋"/>
                <w:bCs/>
                <w:sz w:val="24"/>
              </w:rPr>
            </w:pPr>
            <w:r>
              <w:rPr>
                <w:rFonts w:hint="eastAsia" w:ascii="仿宋" w:hAnsi="仿宋" w:eastAsia="仿宋" w:cs="仿宋"/>
                <w:bCs/>
                <w:sz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rPr>
                <w:rFonts w:hint="eastAsia" w:ascii="仿宋" w:hAnsi="仿宋" w:eastAsia="仿宋" w:cs="仿宋"/>
                <w:bCs/>
                <w:sz w:val="24"/>
              </w:rPr>
            </w:r>
            <w:r/>
          </w:p>
          <w:p>
            <w:pPr>
              <w:pStyle w:val="862"/>
              <w:spacing w:line="288" w:lineRule="auto"/>
              <w:widowControl/>
              <w:rPr>
                <w:rFonts w:hint="eastAsia" w:ascii="仿宋" w:hAnsi="仿宋" w:eastAsia="仿宋" w:cs="仿宋"/>
                <w:bCs/>
                <w:sz w:val="24"/>
              </w:rPr>
            </w:pPr>
            <w:r>
              <w:rPr>
                <w:rFonts w:hint="eastAsia" w:ascii="仿宋" w:hAnsi="仿宋" w:eastAsia="仿宋" w:cs="仿宋"/>
                <w:bCs/>
                <w:sz w:val="24"/>
              </w:rPr>
              <w:t xml:space="preserve">4、</w:t>
            </w:r>
            <w:r>
              <w:rPr>
                <w:rFonts w:hint="eastAsia" w:ascii="仿宋" w:hAnsi="仿宋" w:eastAsia="仿宋" w:cs="仿宋"/>
                <w:b/>
                <w:sz w:val="24"/>
              </w:rPr>
              <w:t xml:space="preserve">具备履行合同所必需的设备和专业技术能力的证明材料</w:t>
            </w:r>
            <w:r>
              <w:rPr>
                <w:rFonts w:hint="eastAsia" w:ascii="仿宋" w:hAnsi="仿宋" w:eastAsia="仿宋" w:cs="仿宋"/>
                <w:bCs/>
                <w:sz w:val="24"/>
              </w:rPr>
              <w:t xml:space="preserve">。</w:t>
            </w:r>
            <w:r>
              <w:rPr>
                <w:rFonts w:hint="eastAsia" w:ascii="仿宋" w:hAnsi="仿宋" w:eastAsia="仿宋" w:cs="仿宋"/>
                <w:bCs/>
                <w:sz w:val="24"/>
              </w:rPr>
            </w:r>
            <w:r/>
          </w:p>
          <w:p>
            <w:pPr>
              <w:pStyle w:val="969"/>
              <w:ind w:firstLine="480"/>
              <w:spacing w:line="312" w:lineRule="auto"/>
              <w:rPr>
                <w:rFonts w:hint="eastAsia" w:ascii="仿宋" w:hAnsi="仿宋" w:eastAsia="仿宋" w:cs="仿宋"/>
                <w:bCs/>
                <w:sz w:val="24"/>
              </w:rPr>
            </w:pPr>
            <w:r>
              <w:rPr>
                <w:rStyle w:val="1161"/>
                <w:rFonts w:hint="eastAsia" w:ascii="仿宋" w:hAnsi="仿宋" w:eastAsia="仿宋" w:cs="仿宋"/>
                <w:bCs/>
                <w:sz w:val="24"/>
              </w:rPr>
              <w:t xml:space="preserve">投标文件中提供《具备履行合同所必需的设备和专业技术能力的书面声明（附证明材料扫描件）》，加盖电子签章，格式见本文件第七章《投标文件相关格式》</w:t>
            </w:r>
            <w:r>
              <w:rPr>
                <w:rFonts w:hint="eastAsia" w:ascii="仿宋" w:hAnsi="仿宋" w:eastAsia="仿宋" w:cs="仿宋"/>
                <w:bCs/>
                <w:sz w:val="24"/>
              </w:rPr>
              <w:t xml:space="preserve">。</w:t>
            </w:r>
            <w:r>
              <w:rPr>
                <w:rFonts w:hint="eastAsia" w:ascii="仿宋" w:hAnsi="仿宋" w:eastAsia="仿宋" w:cs="仿宋"/>
                <w:bCs/>
                <w:sz w:val="24"/>
              </w:rPr>
            </w:r>
            <w:r/>
          </w:p>
          <w:p>
            <w:pPr>
              <w:pStyle w:val="862"/>
              <w:numPr>
                <w:ilvl w:val="0"/>
                <w:numId w:val="3"/>
              </w:numPr>
              <w:spacing w:line="288" w:lineRule="auto"/>
              <w:widowControl/>
              <w:rPr>
                <w:rFonts w:hint="eastAsia" w:ascii="仿宋" w:hAnsi="仿宋" w:eastAsia="仿宋" w:cs="仿宋"/>
                <w:bCs/>
                <w:sz w:val="24"/>
              </w:rPr>
            </w:pPr>
            <w:r>
              <w:rPr>
                <w:rFonts w:hint="eastAsia" w:ascii="仿宋" w:hAnsi="仿宋" w:eastAsia="仿宋" w:cs="仿宋"/>
                <w:b/>
                <w:sz w:val="24"/>
              </w:rPr>
              <w:t xml:space="preserve">投标人参加政府采购活动前3年内在经营活动中没有重大违法记录的书面声明</w:t>
            </w:r>
            <w:r>
              <w:rPr>
                <w:rFonts w:hint="eastAsia" w:ascii="仿宋" w:hAnsi="仿宋" w:eastAsia="仿宋" w:cs="仿宋"/>
                <w:bCs/>
                <w:sz w:val="24"/>
              </w:rPr>
              <w:t xml:space="preserve">（加盖电子签章，格式见招标文件第七章《投标文件相关格式》）；</w:t>
            </w:r>
            <w:r>
              <w:rPr>
                <w:rFonts w:hint="eastAsia" w:ascii="仿宋" w:hAnsi="仿宋" w:eastAsia="仿宋" w:cs="仿宋"/>
                <w:bCs/>
                <w:sz w:val="24"/>
              </w:rPr>
            </w:r>
            <w:r/>
          </w:p>
          <w:p>
            <w:pPr>
              <w:pStyle w:val="862"/>
              <w:numPr>
                <w:ilvl w:val="0"/>
                <w:numId w:val="4"/>
              </w:numPr>
              <w:spacing w:line="288" w:lineRule="auto"/>
              <w:rPr>
                <w:rFonts w:hint="eastAsia" w:ascii="仿宋" w:hAnsi="仿宋" w:eastAsia="仿宋" w:cs="仿宋"/>
                <w:bCs/>
                <w:sz w:val="24"/>
              </w:rPr>
            </w:pPr>
            <w:r>
              <w:rPr>
                <w:rFonts w:hint="eastAsia" w:ascii="仿宋" w:hAnsi="仿宋" w:eastAsia="仿宋" w:cs="仿宋"/>
                <w:b/>
                <w:sz w:val="24"/>
              </w:rPr>
              <w:t xml:space="preserve">《偏离表》</w:t>
            </w:r>
            <w:r>
              <w:rPr>
                <w:rFonts w:hint="eastAsia" w:ascii="仿宋" w:hAnsi="仿宋" w:eastAsia="仿宋" w:cs="仿宋"/>
                <w:bCs/>
                <w:sz w:val="24"/>
              </w:rPr>
              <w:t xml:space="preserve">（加盖电子签章，格式见招标文件第七章《投标文件相关格式》）（必须提供，否则在符合性审查时按照投标无效处理）。</w:t>
            </w:r>
            <w:r>
              <w:rPr>
                <w:rFonts w:hint="eastAsia" w:ascii="仿宋" w:hAnsi="仿宋" w:eastAsia="仿宋" w:cs="仿宋"/>
                <w:bCs/>
                <w:sz w:val="24"/>
              </w:rPr>
            </w:r>
            <w:r/>
          </w:p>
          <w:p>
            <w:pPr>
              <w:pStyle w:val="862"/>
              <w:spacing w:line="288" w:lineRule="auto"/>
              <w:rPr>
                <w:rFonts w:hint="eastAsia" w:ascii="仿宋" w:hAnsi="仿宋" w:eastAsia="仿宋" w:cs="仿宋"/>
                <w:bCs/>
                <w:sz w:val="24"/>
              </w:rPr>
            </w:pPr>
            <w:r>
              <w:rPr>
                <w:rFonts w:hint="eastAsia" w:ascii="仿宋" w:hAnsi="仿宋" w:eastAsia="仿宋" w:cs="仿宋"/>
                <w:bCs/>
                <w:sz w:val="24"/>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cs="仿宋"/>
                <w:bCs/>
                <w:sz w:val="24"/>
              </w:rPr>
            </w:r>
            <w:r/>
          </w:p>
          <w:p>
            <w:pPr>
              <w:pStyle w:val="862"/>
              <w:spacing w:line="288" w:lineRule="auto"/>
              <w:rPr>
                <w:rFonts w:hint="eastAsia" w:ascii="仿宋" w:hAnsi="仿宋" w:eastAsia="仿宋" w:cs="仿宋"/>
                <w:bCs/>
                <w:sz w:val="24"/>
              </w:rPr>
            </w:pPr>
            <w:r>
              <w:rPr>
                <w:rFonts w:hint="eastAsia" w:ascii="仿宋" w:hAnsi="仿宋" w:eastAsia="仿宋" w:cs="仿宋"/>
                <w:bCs/>
                <w:sz w:val="24"/>
              </w:rPr>
              <w:t xml:space="preserve"> 7.投标人不是为本采购项目提供整体设计、规范编制或者项目管理、监理、检测等服务的供应商的书面声明。（加盖电子签章，格式见招标文件第七章《投标文件相关格式》）。 </w:t>
            </w:r>
            <w:r>
              <w:rPr>
                <w:rFonts w:hint="eastAsia" w:ascii="仿宋" w:hAnsi="仿宋" w:eastAsia="仿宋" w:cs="仿宋"/>
                <w:bCs/>
                <w:sz w:val="24"/>
              </w:rPr>
            </w:r>
            <w:r/>
          </w:p>
          <w:p>
            <w:pPr>
              <w:pStyle w:val="862"/>
              <w:spacing w:line="288" w:lineRule="auto"/>
              <w:rPr>
                <w:rFonts w:hint="eastAsia" w:ascii="仿宋" w:hAnsi="仿宋" w:eastAsia="仿宋" w:cs="仿宋"/>
                <w:bCs/>
                <w:sz w:val="24"/>
              </w:rPr>
            </w:pPr>
            <w:r>
              <w:rPr>
                <w:rFonts w:hint="eastAsia" w:ascii="仿宋" w:hAnsi="仿宋" w:eastAsia="仿宋" w:cs="仿宋"/>
                <w:bCs/>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rPr>
                <w:rFonts w:hint="eastAsia" w:ascii="仿宋" w:hAnsi="仿宋" w:eastAsia="仿宋" w:cs="仿宋"/>
                <w:bCs/>
                <w:sz w:val="24"/>
              </w:rPr>
            </w:r>
            <w:r/>
          </w:p>
          <w:p>
            <w:pPr>
              <w:pStyle w:val="862"/>
              <w:spacing w:line="288" w:lineRule="auto"/>
              <w:rPr>
                <w:rFonts w:hint="eastAsia" w:ascii="仿宋" w:hAnsi="仿宋" w:eastAsia="仿宋" w:cs="仿宋"/>
                <w:b/>
                <w:sz w:val="24"/>
              </w:rPr>
            </w:pPr>
            <w:r>
              <w:rPr>
                <w:rFonts w:hint="eastAsia" w:ascii="仿宋" w:hAnsi="仿宋" w:eastAsia="仿宋" w:cs="仿宋"/>
                <w:b/>
                <w:sz w:val="24"/>
              </w:rPr>
              <w:t xml:space="preserve">六、技术部分</w:t>
            </w:r>
            <w:r>
              <w:rPr>
                <w:rFonts w:hint="eastAsia" w:ascii="仿宋" w:hAnsi="仿宋" w:eastAsia="仿宋" w:cs="仿宋"/>
                <w:b/>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1、技术部分。要求见本文件第四章《评标标准》和第六章《采购需求》；</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2、评分细则中评分得分需提供的相关证明文件扫描件。</w:t>
            </w:r>
            <w:r>
              <w:rPr>
                <w:rFonts w:hint="eastAsia" w:ascii="仿宋" w:hAnsi="仿宋" w:eastAsia="仿宋" w:cs="仿宋"/>
                <w:sz w:val="24"/>
              </w:rPr>
            </w:r>
            <w:r/>
          </w:p>
          <w:p>
            <w:pPr>
              <w:pStyle w:val="862"/>
              <w:spacing w:line="288" w:lineRule="auto"/>
              <w:rPr>
                <w:rFonts w:hint="eastAsia" w:ascii="仿宋" w:hAnsi="仿宋" w:eastAsia="仿宋" w:cs="仿宋"/>
                <w:b/>
                <w:sz w:val="24"/>
              </w:rPr>
            </w:pPr>
            <w:r>
              <w:rPr>
                <w:rFonts w:hint="eastAsia" w:ascii="仿宋" w:hAnsi="仿宋" w:eastAsia="仿宋" w:cs="仿宋"/>
                <w:b/>
                <w:sz w:val="24"/>
              </w:rPr>
              <w:t xml:space="preserve">七、商务部分</w:t>
            </w:r>
            <w:r>
              <w:rPr>
                <w:rFonts w:hint="eastAsia" w:ascii="仿宋" w:hAnsi="仿宋" w:eastAsia="仿宋" w:cs="仿宋"/>
                <w:b/>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bCs/>
                <w:sz w:val="24"/>
              </w:rPr>
              <w:t xml:space="preserve">1、投标人业绩</w:t>
            </w:r>
            <w:r>
              <w:rPr>
                <w:rFonts w:hint="eastAsia" w:ascii="仿宋" w:hAnsi="仿宋" w:eastAsia="仿宋" w:cs="仿宋"/>
                <w:sz w:val="24"/>
              </w:rPr>
              <w:t xml:space="preserve">见本文件第四章《评标标准》中《评分细则》。</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bCs/>
                <w:sz w:val="24"/>
              </w:rPr>
              <w:t xml:space="preserve">、投标人其他证明文件及材料扫描件（加盖电子签章）</w:t>
            </w:r>
            <w:r>
              <w:rPr>
                <w:rFonts w:hint="eastAsia" w:ascii="仿宋" w:hAnsi="仿宋" w:eastAsia="仿宋" w:cs="仿宋"/>
                <w:sz w:val="24"/>
              </w:rPr>
              <w:t xml:space="preserve">；</w:t>
            </w:r>
            <w:r>
              <w:rPr>
                <w:rFonts w:hint="eastAsia" w:ascii="仿宋" w:hAnsi="仿宋" w:eastAsia="仿宋" w:cs="仿宋"/>
                <w:sz w:val="24"/>
              </w:rPr>
            </w:r>
            <w:r/>
          </w:p>
          <w:p>
            <w:pPr>
              <w:pStyle w:val="862"/>
              <w:spacing w:line="288" w:lineRule="auto"/>
              <w:rPr>
                <w:rFonts w:hint="eastAsia" w:ascii="仿宋" w:hAnsi="仿宋" w:eastAsia="仿宋" w:cs="仿宋"/>
                <w:b/>
                <w:sz w:val="24"/>
              </w:rPr>
            </w:pPr>
            <w:r>
              <w:rPr>
                <w:rFonts w:hint="eastAsia" w:ascii="仿宋" w:hAnsi="仿宋" w:eastAsia="仿宋" w:cs="仿宋"/>
                <w:b/>
                <w:sz w:val="24"/>
              </w:rPr>
              <w:t xml:space="preserve">八、其他部分</w:t>
            </w:r>
            <w:r>
              <w:rPr>
                <w:rFonts w:hint="eastAsia" w:ascii="仿宋" w:hAnsi="仿宋" w:eastAsia="仿宋" w:cs="仿宋"/>
                <w:b/>
                <w:sz w:val="24"/>
              </w:rPr>
            </w:r>
            <w:r/>
          </w:p>
          <w:p>
            <w:pPr>
              <w:pStyle w:val="969"/>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1.企业报价优惠证明：</w:t>
            </w:r>
            <w:r>
              <w:rPr>
                <w:rFonts w:hint="eastAsia" w:ascii="仿宋" w:hAnsi="仿宋" w:eastAsia="仿宋" w:cs="仿宋"/>
                <w:bCs/>
                <w:sz w:val="24"/>
              </w:rPr>
            </w:r>
            <w:r/>
          </w:p>
          <w:p>
            <w:pPr>
              <w:pStyle w:val="862"/>
              <w:ind w:firstLine="480"/>
              <w:spacing w:line="288" w:lineRule="auto"/>
              <w:rPr>
                <w:rStyle w:val="1161"/>
                <w:rFonts w:hint="eastAsia" w:ascii="仿宋" w:hAnsi="仿宋" w:eastAsia="仿宋" w:cs="仿宋"/>
                <w:b/>
                <w:bCs/>
                <w:iCs/>
                <w:color w:val="0000ff"/>
                <w:sz w:val="24"/>
              </w:rPr>
            </w:pPr>
            <w:r>
              <w:rPr>
                <w:rStyle w:val="1161"/>
                <w:rFonts w:hint="eastAsia" w:ascii="仿宋" w:hAnsi="仿宋" w:eastAsia="仿宋" w:cs="仿宋"/>
                <w:b/>
                <w:bCs/>
                <w:iCs/>
                <w:color w:val="0000ff"/>
                <w:sz w:val="24"/>
              </w:rPr>
              <w:t xml:space="preserve">本项目属于专门面向中小微企业采购的项目，供应商应为中小企业 </w:t>
            </w:r>
            <w:r>
              <w:rPr>
                <w:rStyle w:val="1161"/>
                <w:rFonts w:hint="eastAsia" w:ascii="仿宋" w:hAnsi="仿宋" w:eastAsia="仿宋" w:cs="仿宋"/>
                <w:b/>
                <w:bCs/>
                <w:iCs/>
                <w:color w:val="0000ff"/>
                <w:sz w:val="24"/>
              </w:rPr>
            </w:r>
            <w:r/>
          </w:p>
          <w:p>
            <w:pPr>
              <w:pStyle w:val="862"/>
              <w:ind w:firstLine="480"/>
              <w:spacing w:line="288" w:lineRule="auto"/>
              <w:rPr>
                <w:rStyle w:val="1161"/>
                <w:rFonts w:hint="eastAsia" w:ascii="仿宋" w:hAnsi="仿宋" w:eastAsia="仿宋" w:cs="仿宋"/>
                <w:b/>
                <w:bCs/>
                <w:iCs/>
                <w:color w:val="0000ff"/>
                <w:sz w:val="24"/>
              </w:rPr>
            </w:pPr>
            <w:r>
              <w:rPr>
                <w:rStyle w:val="1161"/>
                <w:rFonts w:hint="eastAsia" w:ascii="仿宋" w:hAnsi="仿宋" w:eastAsia="仿宋" w:cs="仿宋"/>
                <w:b/>
                <w:bCs/>
                <w:iCs/>
                <w:color w:val="0000ff"/>
                <w:sz w:val="24"/>
              </w:rPr>
              <w:t xml:space="preserve">（含中型、小型、微型企业，下同），必须提供《中小企业声明函》原件，否则投标将被拒绝（电子签章，</w:t>
            </w:r>
            <w:r>
              <w:rPr>
                <w:rStyle w:val="1161"/>
                <w:rFonts w:hint="eastAsia" w:ascii="仿宋" w:hAnsi="仿宋" w:eastAsia="仿宋" w:cs="仿宋"/>
                <w:b/>
                <w:bCs/>
                <w:iCs/>
                <w:color w:val="ff0000"/>
                <w:sz w:val="24"/>
              </w:rPr>
              <w:t xml:space="preserve">填写完整</w:t>
            </w:r>
            <w:r>
              <w:rPr>
                <w:rStyle w:val="1161"/>
                <w:rFonts w:hint="eastAsia" w:ascii="仿宋" w:hAnsi="仿宋" w:eastAsia="仿宋" w:cs="仿宋"/>
                <w:b/>
                <w:bCs/>
                <w:iCs/>
                <w:color w:val="0000ff"/>
                <w:sz w:val="24"/>
              </w:rPr>
              <w:t xml:space="preserve">。格式见《投标文件》附件）。《中小企业声明函》查询渠道参考工业和信息化部发布的中小企业规模自测小程序；</w:t>
            </w:r>
            <w:r>
              <w:rPr>
                <w:rStyle w:val="1161"/>
                <w:rFonts w:hint="eastAsia" w:ascii="仿宋" w:hAnsi="仿宋" w:eastAsia="仿宋" w:cs="仿宋"/>
                <w:b/>
                <w:bCs/>
                <w:iCs/>
                <w:color w:val="0000ff"/>
                <w:sz w:val="24"/>
              </w:rPr>
            </w:r>
            <w:r/>
          </w:p>
          <w:p>
            <w:pPr>
              <w:pStyle w:val="862"/>
              <w:ind w:firstLine="480"/>
              <w:spacing w:line="288" w:lineRule="auto"/>
              <w:rPr>
                <w:rStyle w:val="1161"/>
                <w:rFonts w:hint="eastAsia" w:ascii="仿宋" w:hAnsi="仿宋" w:eastAsia="仿宋" w:cs="仿宋"/>
                <w:iCs/>
                <w:sz w:val="24"/>
              </w:rPr>
            </w:pPr>
            <w:r>
              <w:rPr>
                <w:rStyle w:val="1161"/>
                <w:rFonts w:hint="eastAsia" w:ascii="仿宋" w:hAnsi="仿宋" w:eastAsia="仿宋" w:cs="仿宋"/>
                <w:iCs/>
                <w:sz w:val="24"/>
              </w:rPr>
              <w:t xml:space="preserve">注：在政府采购活动中，投标人提供的货物、工程或者服务符合下列情形的，享受本办法规定的中小企业扶持政策：</w:t>
            </w:r>
            <w:r>
              <w:rPr>
                <w:rStyle w:val="1161"/>
                <w:rFonts w:hint="eastAsia" w:ascii="仿宋" w:hAnsi="仿宋" w:eastAsia="仿宋" w:cs="仿宋"/>
                <w:iCs/>
                <w:sz w:val="24"/>
              </w:rPr>
            </w:r>
            <w:r/>
          </w:p>
          <w:p>
            <w:pPr>
              <w:pStyle w:val="862"/>
              <w:ind w:firstLine="480"/>
              <w:spacing w:line="288" w:lineRule="auto"/>
              <w:rPr>
                <w:rStyle w:val="1161"/>
                <w:rFonts w:hint="eastAsia" w:ascii="仿宋" w:hAnsi="仿宋" w:eastAsia="仿宋" w:cs="仿宋"/>
                <w:iCs/>
                <w:sz w:val="24"/>
              </w:rPr>
            </w:pPr>
            <w:r>
              <w:rPr>
                <w:rStyle w:val="1161"/>
                <w:rFonts w:hint="eastAsia" w:ascii="仿宋" w:hAnsi="仿宋" w:eastAsia="仿宋" w:cs="仿宋"/>
                <w:iCs/>
                <w:sz w:val="24"/>
              </w:rPr>
              <w:t xml:space="preserve">①在货物采购项目中，货物由中小企业制造，即货物由中小企业生产且使用该中小企业商号或者注册商标；</w:t>
            </w:r>
            <w:r>
              <w:rPr>
                <w:rStyle w:val="1161"/>
                <w:rFonts w:hint="eastAsia" w:ascii="仿宋" w:hAnsi="仿宋" w:eastAsia="仿宋" w:cs="仿宋"/>
                <w:iCs/>
                <w:sz w:val="24"/>
              </w:rPr>
            </w:r>
            <w:r/>
          </w:p>
          <w:p>
            <w:pPr>
              <w:pStyle w:val="862"/>
              <w:ind w:firstLine="480"/>
              <w:spacing w:line="288" w:lineRule="auto"/>
              <w:rPr>
                <w:rStyle w:val="1161"/>
                <w:rFonts w:hint="eastAsia" w:ascii="仿宋" w:hAnsi="仿宋" w:eastAsia="仿宋" w:cs="仿宋"/>
                <w:iCs/>
                <w:sz w:val="24"/>
              </w:rPr>
            </w:pPr>
            <w:r>
              <w:rPr>
                <w:rStyle w:val="1161"/>
                <w:rFonts w:hint="eastAsia" w:ascii="仿宋" w:hAnsi="仿宋" w:eastAsia="仿宋" w:cs="仿宋"/>
                <w:iCs/>
                <w:sz w:val="24"/>
              </w:rPr>
              <w:t xml:space="preserve">②在工程采购项目中，工程由中小企业承建，即工程施工单位为中小企业；</w:t>
            </w:r>
            <w:r>
              <w:rPr>
                <w:rStyle w:val="1161"/>
                <w:rFonts w:hint="eastAsia" w:ascii="仿宋" w:hAnsi="仿宋" w:eastAsia="仿宋" w:cs="仿宋"/>
                <w:iCs/>
                <w:sz w:val="24"/>
              </w:rPr>
            </w:r>
            <w:r/>
          </w:p>
          <w:p>
            <w:pPr>
              <w:pStyle w:val="862"/>
              <w:ind w:firstLine="480"/>
              <w:spacing w:line="288" w:lineRule="auto"/>
              <w:rPr>
                <w:rStyle w:val="1161"/>
                <w:rFonts w:hint="eastAsia" w:ascii="仿宋" w:hAnsi="仿宋" w:eastAsia="仿宋" w:cs="仿宋"/>
                <w:iCs/>
                <w:sz w:val="24"/>
              </w:rPr>
            </w:pPr>
            <w:r>
              <w:rPr>
                <w:rStyle w:val="1161"/>
                <w:rFonts w:hint="eastAsia" w:ascii="仿宋" w:hAnsi="仿宋" w:eastAsia="仿宋" w:cs="仿宋"/>
                <w:iCs/>
                <w:sz w:val="24"/>
              </w:rPr>
              <w:t xml:space="preserve">③在服务采购项目中，服务由中小企业承接，即提供服务的人员为中小企业依法订立劳动合同的从业人员。</w:t>
            </w:r>
            <w:r>
              <w:rPr>
                <w:rStyle w:val="1161"/>
                <w:rFonts w:hint="eastAsia" w:ascii="仿宋" w:hAnsi="仿宋" w:eastAsia="仿宋" w:cs="仿宋"/>
                <w:iCs/>
                <w:sz w:val="24"/>
              </w:rPr>
            </w:r>
            <w:r/>
          </w:p>
          <w:p>
            <w:pPr>
              <w:pStyle w:val="862"/>
              <w:ind w:firstLine="480"/>
              <w:spacing w:line="288" w:lineRule="auto"/>
              <w:rPr>
                <w:rStyle w:val="1161"/>
                <w:rFonts w:hint="eastAsia" w:ascii="仿宋" w:hAnsi="仿宋" w:eastAsia="仿宋" w:cs="仿宋"/>
                <w:iCs/>
                <w:sz w:val="24"/>
              </w:rPr>
            </w:pPr>
            <w:r>
              <w:rPr>
                <w:rStyle w:val="1161"/>
                <w:rFonts w:hint="eastAsia" w:ascii="仿宋" w:hAnsi="仿宋" w:eastAsia="仿宋" w:cs="仿宋"/>
                <w:iCs/>
                <w:sz w:val="24"/>
              </w:rPr>
              <w:t xml:space="preserve">在货物采购项目中，投标人提供的货物既有中小企业制造货物，也有大型企业制造货物的，不享受本办法规定的中小企业扶持政策。</w:t>
            </w:r>
            <w:r>
              <w:rPr>
                <w:rStyle w:val="1161"/>
                <w:rFonts w:hint="eastAsia" w:ascii="仿宋" w:hAnsi="仿宋" w:eastAsia="仿宋" w:cs="仿宋"/>
                <w:iCs/>
                <w:sz w:val="24"/>
              </w:rPr>
            </w:r>
            <w:r/>
          </w:p>
          <w:p>
            <w:pPr>
              <w:pStyle w:val="862"/>
              <w:ind w:firstLine="480"/>
              <w:spacing w:line="288" w:lineRule="auto"/>
              <w:rPr>
                <w:rStyle w:val="1161"/>
                <w:rFonts w:hint="eastAsia" w:ascii="仿宋" w:hAnsi="仿宋" w:eastAsia="仿宋" w:cs="仿宋"/>
                <w:iCs/>
                <w:sz w:val="24"/>
              </w:rPr>
            </w:pPr>
            <w:r>
              <w:rPr>
                <w:rStyle w:val="1161"/>
                <w:rFonts w:hint="eastAsia" w:ascii="仿宋" w:hAnsi="仿宋" w:eastAsia="仿宋" w:cs="仿宋"/>
                <w:iCs/>
                <w:sz w:val="24"/>
              </w:rPr>
              <w:t xml:space="preserve">以联合体形式参加政府采购活动，联合体各方均为中小企业的，联合体视同中小企业。其中，联合体各方均为小微企业的，联合体视同小微企业。</w:t>
            </w:r>
            <w:r>
              <w:rPr>
                <w:rStyle w:val="1161"/>
                <w:rFonts w:hint="eastAsia" w:ascii="仿宋" w:hAnsi="仿宋" w:eastAsia="仿宋" w:cs="仿宋"/>
                <w:iCs/>
                <w:sz w:val="24"/>
              </w:rPr>
            </w:r>
            <w:r/>
          </w:p>
          <w:p>
            <w:pPr>
              <w:pStyle w:val="862"/>
              <w:ind w:firstLine="480"/>
              <w:spacing w:line="288" w:lineRule="auto"/>
              <w:rPr>
                <w:rStyle w:val="1161"/>
                <w:rFonts w:hint="eastAsia" w:ascii="仿宋" w:hAnsi="仿宋" w:eastAsia="仿宋" w:cs="仿宋"/>
                <w:iCs/>
                <w:sz w:val="24"/>
              </w:rPr>
            </w:pPr>
            <w:r>
              <w:rPr>
                <w:rStyle w:val="1161"/>
                <w:rFonts w:hint="eastAsia" w:ascii="仿宋" w:hAnsi="仿宋" w:eastAsia="仿宋" w:cs="仿宋"/>
                <w:iCs/>
                <w:sz w:val="24"/>
              </w:rPr>
              <w:t xml:space="preserve">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Style w:val="1161"/>
                <w:rFonts w:hint="eastAsia" w:ascii="仿宋" w:hAnsi="仿宋" w:eastAsia="仿宋" w:cs="仿宋"/>
                <w:iCs/>
                <w:sz w:val="24"/>
              </w:rPr>
            </w:r>
            <w:r/>
          </w:p>
          <w:p>
            <w:pPr>
              <w:pStyle w:val="862"/>
              <w:ind w:firstLine="480"/>
              <w:jc w:val="left"/>
              <w:spacing w:line="288" w:lineRule="auto"/>
              <w:rPr>
                <w:rStyle w:val="1161"/>
                <w:rFonts w:hint="eastAsia" w:ascii="仿宋" w:hAnsi="仿宋" w:eastAsia="仿宋" w:cs="仿宋"/>
                <w:sz w:val="24"/>
              </w:rPr>
            </w:pPr>
            <w:r>
              <w:rPr>
                <w:rStyle w:val="1161"/>
                <w:rFonts w:hint="eastAsia" w:ascii="仿宋" w:hAnsi="仿宋" w:eastAsia="仿宋" w:cs="仿宋"/>
                <w:sz w:val="24"/>
              </w:rPr>
              <w:t xml:space="preserve">2、投标人为监狱企业的，提供省级以上监狱管理局、戒毒管理局（含新疆生产建设兵团）出具的属于监狱企业的证明文件原件扫描件。（非必须提供）</w:t>
            </w:r>
            <w:r>
              <w:rPr>
                <w:rStyle w:val="1161"/>
                <w:rFonts w:hint="eastAsia" w:ascii="仿宋" w:hAnsi="仿宋" w:eastAsia="仿宋" w:cs="仿宋"/>
                <w:sz w:val="24"/>
              </w:rPr>
            </w:r>
            <w:r/>
          </w:p>
          <w:p>
            <w:pPr>
              <w:pStyle w:val="862"/>
              <w:ind w:firstLine="480"/>
              <w:jc w:val="left"/>
              <w:spacing w:line="288" w:lineRule="auto"/>
              <w:rPr>
                <w:rStyle w:val="1161"/>
                <w:rFonts w:hint="eastAsia" w:ascii="仿宋" w:hAnsi="仿宋" w:eastAsia="仿宋" w:cs="仿宋"/>
                <w:sz w:val="24"/>
              </w:rPr>
            </w:pPr>
            <w:r>
              <w:rPr>
                <w:rStyle w:val="1161"/>
                <w:rFonts w:hint="eastAsia" w:ascii="仿宋" w:hAnsi="仿宋" w:eastAsia="仿宋" w:cs="仿宋"/>
                <w:sz w:val="24"/>
              </w:rPr>
              <w:t xml:space="preserve">注：具体以《财政部 司法部关于政府采购支持监狱企业发展有关问题的通知》（财库〔2014〕68号）的规定为准（非必须提供）。</w:t>
            </w:r>
            <w:r>
              <w:rPr>
                <w:rStyle w:val="1161"/>
                <w:rFonts w:hint="eastAsia" w:ascii="仿宋" w:hAnsi="仿宋" w:eastAsia="仿宋" w:cs="仿宋"/>
                <w:sz w:val="24"/>
              </w:rPr>
            </w:r>
            <w:r/>
          </w:p>
          <w:p>
            <w:pPr>
              <w:pStyle w:val="862"/>
              <w:ind w:firstLine="480"/>
              <w:jc w:val="left"/>
              <w:spacing w:line="288" w:lineRule="auto"/>
              <w:rPr>
                <w:rStyle w:val="1161"/>
                <w:rFonts w:hint="eastAsia" w:ascii="仿宋" w:hAnsi="仿宋" w:eastAsia="仿宋" w:cs="仿宋"/>
                <w:sz w:val="24"/>
              </w:rPr>
            </w:pPr>
            <w:r>
              <w:rPr>
                <w:rStyle w:val="1161"/>
                <w:rFonts w:hint="eastAsia" w:ascii="仿宋" w:hAnsi="仿宋" w:eastAsia="仿宋" w:cs="仿宋"/>
                <w:sz w:val="24"/>
              </w:rPr>
              <w:t xml:space="preserve">3、投标人为享受政府采购支持政策的残疾人福利性单位的，提供《残疾人福利性单位声明函》原件（加盖电子签章，格式见《招标文件》附件，非必须提供）。</w:t>
            </w:r>
            <w:r>
              <w:rPr>
                <w:rStyle w:val="1161"/>
                <w:rFonts w:hint="eastAsia" w:ascii="仿宋" w:hAnsi="仿宋" w:eastAsia="仿宋" w:cs="仿宋"/>
                <w:sz w:val="24"/>
              </w:rPr>
            </w:r>
            <w:r/>
          </w:p>
          <w:p>
            <w:pPr>
              <w:pStyle w:val="862"/>
              <w:ind w:firstLine="480"/>
              <w:jc w:val="left"/>
              <w:spacing w:line="288" w:lineRule="auto"/>
              <w:rPr>
                <w:rStyle w:val="1161"/>
                <w:rFonts w:hint="eastAsia" w:ascii="仿宋" w:hAnsi="仿宋" w:eastAsia="仿宋" w:cs="仿宋"/>
                <w:sz w:val="24"/>
              </w:rPr>
            </w:pPr>
            <w:r>
              <w:rPr>
                <w:rStyle w:val="1161"/>
                <w:rFonts w:hint="eastAsia" w:ascii="仿宋" w:hAnsi="仿宋" w:eastAsia="仿宋" w:cs="仿宋"/>
                <w:sz w:val="24"/>
              </w:rPr>
              <w:t xml:space="preserve">享受政府采购支持政策的残疾人福利性单位应当同时满足以下条件：</w:t>
            </w:r>
            <w:r>
              <w:rPr>
                <w:rStyle w:val="1161"/>
                <w:rFonts w:hint="eastAsia" w:ascii="仿宋" w:hAnsi="仿宋" w:eastAsia="仿宋" w:cs="仿宋"/>
                <w:sz w:val="24"/>
              </w:rPr>
            </w:r>
            <w:r/>
          </w:p>
          <w:p>
            <w:pPr>
              <w:pStyle w:val="862"/>
              <w:ind w:firstLine="480"/>
              <w:jc w:val="left"/>
              <w:spacing w:line="288" w:lineRule="auto"/>
              <w:rPr>
                <w:rStyle w:val="1161"/>
                <w:rFonts w:hint="eastAsia" w:ascii="仿宋" w:hAnsi="仿宋" w:eastAsia="仿宋" w:cs="仿宋"/>
                <w:sz w:val="24"/>
              </w:rPr>
            </w:pPr>
            <w:r>
              <w:rPr>
                <w:rStyle w:val="1161"/>
                <w:rFonts w:hint="eastAsia" w:ascii="仿宋" w:hAnsi="仿宋" w:eastAsia="仿宋" w:cs="仿宋"/>
                <w:sz w:val="24"/>
              </w:rPr>
              <w:t xml:space="preserve">①安置的残疾人占本单位在职职工人数的比例不低于25%（含25%），并且安置的残疾人人数不少于10人（含10人）；</w:t>
            </w:r>
            <w:r>
              <w:rPr>
                <w:rStyle w:val="1161"/>
                <w:rFonts w:hint="eastAsia" w:ascii="仿宋" w:hAnsi="仿宋" w:eastAsia="仿宋" w:cs="仿宋"/>
                <w:sz w:val="24"/>
              </w:rPr>
            </w:r>
            <w:r/>
          </w:p>
          <w:p>
            <w:pPr>
              <w:pStyle w:val="862"/>
              <w:ind w:firstLine="480"/>
              <w:jc w:val="left"/>
              <w:spacing w:line="288" w:lineRule="auto"/>
              <w:rPr>
                <w:rStyle w:val="1161"/>
                <w:rFonts w:hint="eastAsia" w:ascii="仿宋" w:hAnsi="仿宋" w:eastAsia="仿宋" w:cs="仿宋"/>
                <w:sz w:val="24"/>
              </w:rPr>
            </w:pPr>
            <w:r>
              <w:rPr>
                <w:rStyle w:val="1161"/>
                <w:rFonts w:hint="eastAsia" w:ascii="仿宋" w:hAnsi="仿宋" w:eastAsia="仿宋" w:cs="仿宋"/>
                <w:sz w:val="24"/>
              </w:rPr>
              <w:t xml:space="preserve">②依法与安置的每位残疾人签订了一年以上（含一年）的劳动合同或服务协议；</w:t>
            </w:r>
            <w:r>
              <w:rPr>
                <w:rStyle w:val="1161"/>
                <w:rFonts w:hint="eastAsia" w:ascii="仿宋" w:hAnsi="仿宋" w:eastAsia="仿宋" w:cs="仿宋"/>
                <w:sz w:val="24"/>
              </w:rPr>
            </w:r>
            <w:r/>
          </w:p>
          <w:p>
            <w:pPr>
              <w:pStyle w:val="862"/>
              <w:ind w:firstLine="480"/>
              <w:jc w:val="left"/>
              <w:spacing w:line="288" w:lineRule="auto"/>
              <w:rPr>
                <w:rStyle w:val="1161"/>
                <w:rFonts w:hint="eastAsia" w:ascii="仿宋" w:hAnsi="仿宋" w:eastAsia="仿宋" w:cs="仿宋"/>
                <w:sz w:val="24"/>
              </w:rPr>
            </w:pPr>
            <w:r>
              <w:rPr>
                <w:rStyle w:val="1161"/>
                <w:rFonts w:hint="eastAsia" w:ascii="仿宋" w:hAnsi="仿宋" w:eastAsia="仿宋" w:cs="仿宋"/>
                <w:sz w:val="24"/>
              </w:rPr>
              <w:t xml:space="preserve">③为安置的每位残疾人按月足额缴纳了基本养老保险、基本医疗保险、失业保险、工伤保险和生育保险等社会保险费；</w:t>
            </w:r>
            <w:r>
              <w:rPr>
                <w:rStyle w:val="1161"/>
                <w:rFonts w:hint="eastAsia" w:ascii="仿宋" w:hAnsi="仿宋" w:eastAsia="仿宋" w:cs="仿宋"/>
                <w:sz w:val="24"/>
              </w:rPr>
            </w:r>
            <w:r/>
          </w:p>
          <w:p>
            <w:pPr>
              <w:pStyle w:val="862"/>
              <w:ind w:firstLine="480"/>
              <w:jc w:val="left"/>
              <w:spacing w:line="288" w:lineRule="auto"/>
              <w:rPr>
                <w:rStyle w:val="1161"/>
                <w:rFonts w:hint="eastAsia" w:ascii="仿宋" w:hAnsi="仿宋" w:eastAsia="仿宋" w:cs="仿宋"/>
                <w:sz w:val="24"/>
              </w:rPr>
            </w:pPr>
            <w:r>
              <w:rPr>
                <w:rStyle w:val="1161"/>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rPr>
                <w:rStyle w:val="1161"/>
                <w:rFonts w:hint="eastAsia" w:ascii="仿宋" w:hAnsi="仿宋" w:eastAsia="仿宋" w:cs="仿宋"/>
                <w:sz w:val="24"/>
              </w:rPr>
            </w:r>
            <w:r/>
          </w:p>
          <w:p>
            <w:pPr>
              <w:pStyle w:val="862"/>
              <w:ind w:firstLine="480"/>
              <w:jc w:val="left"/>
              <w:spacing w:line="288" w:lineRule="auto"/>
              <w:rPr>
                <w:rStyle w:val="1161"/>
                <w:rFonts w:hint="eastAsia" w:ascii="仿宋" w:hAnsi="仿宋" w:eastAsia="仿宋" w:cs="仿宋"/>
                <w:sz w:val="24"/>
              </w:rPr>
            </w:pPr>
            <w:r>
              <w:rPr>
                <w:rStyle w:val="1161"/>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rPr>
                <w:rStyle w:val="1161"/>
                <w:rFonts w:hint="eastAsia" w:ascii="仿宋" w:hAnsi="仿宋" w:eastAsia="仿宋" w:cs="仿宋"/>
                <w:sz w:val="24"/>
              </w:rPr>
            </w:r>
            <w:r/>
          </w:p>
          <w:p>
            <w:pPr>
              <w:pStyle w:val="862"/>
              <w:ind w:firstLine="480"/>
              <w:jc w:val="left"/>
              <w:spacing w:line="288" w:lineRule="auto"/>
              <w:rPr>
                <w:rStyle w:val="1161"/>
                <w:rFonts w:hint="eastAsia" w:ascii="仿宋" w:hAnsi="仿宋" w:eastAsia="仿宋" w:cs="仿宋"/>
                <w:sz w:val="24"/>
              </w:rPr>
            </w:pPr>
            <w:r>
              <w:rPr>
                <w:rStyle w:val="1161"/>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Style w:val="1161"/>
                <w:rFonts w:hint="eastAsia" w:ascii="仿宋" w:hAnsi="仿宋" w:eastAsia="仿宋" w:cs="仿宋"/>
                <w:sz w:val="24"/>
              </w:rPr>
            </w:r>
            <w:r/>
          </w:p>
          <w:p>
            <w:pPr>
              <w:pStyle w:val="862"/>
              <w:ind w:firstLine="480"/>
              <w:spacing w:line="288" w:lineRule="auto"/>
              <w:rPr>
                <w:rFonts w:hint="eastAsia" w:ascii="仿宋" w:hAnsi="仿宋" w:eastAsia="仿宋" w:cs="仿宋"/>
                <w:bCs/>
                <w:sz w:val="24"/>
              </w:rPr>
            </w:pPr>
            <w:r>
              <w:rPr>
                <w:rStyle w:val="1161"/>
                <w:rFonts w:hint="eastAsia" w:ascii="仿宋" w:hAnsi="仿宋" w:eastAsia="仿宋" w:cs="仿宋"/>
                <w:sz w:val="24"/>
              </w:rPr>
              <w:t xml:space="preserve"> 具体以《三部门联合发布关于促进残疾人就业政府采购政策的通知》（财库〔2017〕141号）规定为准。</w:t>
            </w:r>
            <w:r>
              <w:rPr>
                <w:rFonts w:hint="eastAsia" w:ascii="仿宋" w:hAnsi="仿宋" w:eastAsia="仿宋" w:cs="仿宋"/>
                <w:bCs/>
                <w:sz w:val="24"/>
              </w:rPr>
            </w:r>
            <w:r/>
          </w:p>
          <w:p>
            <w:pPr>
              <w:pStyle w:val="862"/>
              <w:ind w:firstLine="480"/>
              <w:spacing w:line="288" w:lineRule="auto"/>
              <w:rPr>
                <w:rFonts w:hint="eastAsia" w:ascii="仿宋" w:hAnsi="仿宋" w:eastAsia="仿宋" w:cs="仿宋"/>
                <w:bCs/>
                <w:sz w:val="24"/>
              </w:rPr>
            </w:pPr>
            <w:r>
              <w:rPr>
                <w:rFonts w:hint="eastAsia" w:ascii="仿宋" w:hAnsi="仿宋" w:eastAsia="仿宋" w:cs="仿宋"/>
                <w:bCs/>
                <w:sz w:val="24"/>
              </w:rPr>
              <w:t xml:space="preserve">4、其他投标人认为应补充的资料。</w:t>
            </w:r>
            <w:r>
              <w:rPr>
                <w:rFonts w:hint="eastAsia" w:ascii="仿宋" w:hAnsi="仿宋" w:eastAsia="仿宋" w:cs="仿宋"/>
                <w:bCs/>
                <w:sz w:val="24"/>
              </w:rPr>
            </w:r>
            <w:r/>
          </w:p>
          <w:p>
            <w:pPr>
              <w:pStyle w:val="862"/>
              <w:spacing w:line="288" w:lineRule="auto"/>
              <w:rPr>
                <w:rFonts w:hint="eastAsia" w:ascii="仿宋" w:hAnsi="仿宋" w:eastAsia="仿宋" w:cs="仿宋"/>
                <w:b/>
                <w:bCs/>
                <w:sz w:val="24"/>
              </w:rPr>
            </w:pPr>
            <w:r>
              <w:rPr>
                <w:rFonts w:hint="eastAsia" w:ascii="仿宋" w:hAnsi="仿宋" w:eastAsia="仿宋" w:cs="仿宋"/>
                <w:b/>
                <w:bCs/>
                <w:sz w:val="24"/>
              </w:rPr>
              <w:t xml:space="preserve">注：</w:t>
            </w:r>
            <w:r>
              <w:rPr>
                <w:rFonts w:hint="eastAsia" w:ascii="仿宋" w:hAnsi="仿宋" w:eastAsia="仿宋" w:cs="仿宋"/>
                <w:b/>
                <w:bCs/>
                <w:sz w:val="24"/>
              </w:rPr>
            </w:r>
            <w:r/>
          </w:p>
          <w:p>
            <w:pPr>
              <w:pStyle w:val="862"/>
              <w:ind w:firstLine="482"/>
              <w:spacing w:line="288" w:lineRule="auto"/>
              <w:rPr>
                <w:rFonts w:hint="eastAsia" w:ascii="仿宋" w:hAnsi="仿宋" w:eastAsia="仿宋" w:cs="仿宋"/>
                <w:b/>
                <w:bCs/>
                <w:sz w:val="24"/>
              </w:rPr>
            </w:pPr>
            <w:r>
              <w:rPr>
                <w:rFonts w:hint="eastAsia" w:ascii="仿宋" w:hAnsi="仿宋" w:eastAsia="仿宋" w:cs="仿宋"/>
                <w:b/>
                <w:bCs/>
                <w:sz w:val="24"/>
              </w:rPr>
              <w:t xml:space="preserve">1、投标人应对以上文件的合法性、真实性负责。</w:t>
            </w:r>
            <w:r>
              <w:rPr>
                <w:rFonts w:hint="eastAsia" w:ascii="仿宋" w:hAnsi="仿宋" w:eastAsia="仿宋" w:cs="仿宋"/>
                <w:b/>
                <w:bCs/>
                <w:sz w:val="24"/>
              </w:rPr>
            </w:r>
            <w:r/>
          </w:p>
          <w:p>
            <w:pPr>
              <w:pStyle w:val="862"/>
              <w:ind w:firstLine="482"/>
              <w:spacing w:line="288" w:lineRule="auto"/>
              <w:rPr>
                <w:rFonts w:hint="eastAsia" w:ascii="仿宋" w:hAnsi="仿宋" w:eastAsia="仿宋" w:cs="仿宋"/>
                <w:bCs/>
                <w:sz w:val="24"/>
              </w:rPr>
            </w:pPr>
            <w:r>
              <w:rPr>
                <w:rFonts w:hint="eastAsia" w:ascii="仿宋" w:hAnsi="仿宋" w:eastAsia="仿宋" w:cs="仿宋"/>
                <w:b/>
                <w:bCs/>
                <w:sz w:val="24"/>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rPr>
                <w:rFonts w:hint="eastAsia" w:ascii="仿宋" w:hAnsi="仿宋" w:eastAsia="仿宋" w:cs="仿宋"/>
                <w:bCs/>
                <w:sz w:val="24"/>
              </w:rPr>
            </w:r>
            <w:r/>
          </w:p>
        </w:tc>
      </w:tr>
      <w:tr>
        <w:trPr/>
        <w:tc>
          <w:tcPr>
            <w:tcW w:w="1452" w:type="dxa"/>
            <w:vAlign w:val="center"/>
            <w:textDirection w:val="lrTb"/>
            <w:noWrap w:val="false"/>
          </w:tcPr>
          <w:p>
            <w:pPr>
              <w:pStyle w:val="862"/>
              <w:jc w:val="center"/>
              <w:widowControl/>
              <w:rPr>
                <w:rFonts w:hint="eastAsia" w:ascii="仿宋" w:hAnsi="仿宋" w:eastAsia="仿宋" w:cs="仿宋"/>
                <w:sz w:val="22"/>
                <w:szCs w:val="22"/>
              </w:rPr>
            </w:pPr>
            <w:r>
              <w:rPr>
                <w:rFonts w:hint="eastAsia" w:ascii="仿宋" w:hAnsi="仿宋" w:eastAsia="仿宋" w:cs="仿宋"/>
                <w:sz w:val="22"/>
                <w:szCs w:val="22"/>
              </w:rPr>
              <w:t xml:space="preserve">（十三）1</w:t>
            </w:r>
            <w:r>
              <w:rPr>
                <w:rFonts w:hint="eastAsia" w:ascii="仿宋" w:hAnsi="仿宋" w:eastAsia="仿宋" w:cs="仿宋"/>
                <w:sz w:val="22"/>
                <w:szCs w:val="22"/>
              </w:rPr>
            </w:r>
            <w:r/>
          </w:p>
        </w:tc>
        <w:tc>
          <w:tcPr>
            <w:tcW w:w="8539" w:type="dxa"/>
            <w:vAlign w:val="center"/>
            <w:textDirection w:val="lrTb"/>
            <w:noWrap w:val="false"/>
          </w:tcPr>
          <w:p>
            <w:pPr>
              <w:pStyle w:val="862"/>
              <w:widowControl/>
              <w:rPr>
                <w:rFonts w:hint="eastAsia" w:ascii="仿宋" w:hAnsi="仿宋" w:eastAsia="仿宋" w:cs="仿宋"/>
                <w:sz w:val="24"/>
              </w:rPr>
            </w:pPr>
            <w:r>
              <w:rPr>
                <w:rFonts w:hint="eastAsia" w:ascii="仿宋" w:hAnsi="仿宋" w:eastAsia="仿宋" w:cs="仿宋"/>
                <w:sz w:val="24"/>
              </w:rPr>
              <w:t xml:space="preserve">商务条件见：</w:t>
            </w:r>
            <w:r>
              <w:rPr>
                <w:rFonts w:hint="eastAsia" w:ascii="仿宋" w:hAnsi="仿宋" w:eastAsia="仿宋" w:cs="仿宋"/>
                <w:sz w:val="24"/>
              </w:rPr>
            </w:r>
            <w:r/>
          </w:p>
          <w:p>
            <w:pPr>
              <w:pStyle w:val="862"/>
              <w:widowControl/>
              <w:rPr>
                <w:rFonts w:hint="eastAsia" w:ascii="仿宋" w:hAnsi="仿宋" w:eastAsia="仿宋" w:cs="仿宋"/>
                <w:sz w:val="24"/>
              </w:rPr>
            </w:pPr>
            <w:r>
              <w:rPr>
                <w:rFonts w:hint="eastAsia" w:ascii="仿宋" w:hAnsi="仿宋" w:eastAsia="仿宋" w:cs="仿宋"/>
                <w:sz w:val="24"/>
              </w:rPr>
              <w:t xml:space="preserve">1.招标文件第四章《评标标准》中《评分细则》</w:t>
            </w:r>
            <w:r>
              <w:rPr>
                <w:rFonts w:hint="eastAsia" w:ascii="仿宋" w:hAnsi="仿宋" w:eastAsia="仿宋" w:cs="仿宋"/>
                <w:sz w:val="24"/>
              </w:rPr>
            </w:r>
            <w:r/>
          </w:p>
          <w:p>
            <w:pPr>
              <w:pStyle w:val="862"/>
              <w:rPr>
                <w:rFonts w:hint="eastAsia" w:ascii="仿宋" w:hAnsi="仿宋" w:eastAsia="仿宋" w:cs="仿宋"/>
                <w:bCs/>
                <w:sz w:val="24"/>
              </w:rPr>
            </w:pPr>
            <w:r>
              <w:rPr>
                <w:rFonts w:hint="eastAsia" w:ascii="仿宋" w:hAnsi="仿宋" w:eastAsia="仿宋" w:cs="仿宋"/>
                <w:sz w:val="24"/>
              </w:rPr>
              <w:t xml:space="preserve">2.招标文件第三章《投标资料表》中（十二）</w:t>
            </w:r>
            <w:r>
              <w:rPr>
                <w:rFonts w:hint="eastAsia" w:ascii="仿宋" w:hAnsi="仿宋" w:eastAsia="仿宋" w:cs="仿宋"/>
                <w:bCs/>
                <w:sz w:val="24"/>
              </w:rPr>
            </w:r>
            <w:r/>
          </w:p>
        </w:tc>
      </w:tr>
      <w:tr>
        <w:trPr/>
        <w:tc>
          <w:tcPr>
            <w:tcW w:w="1452" w:type="dxa"/>
            <w:vAlign w:val="center"/>
            <w:textDirection w:val="lrTb"/>
            <w:noWrap w:val="false"/>
          </w:tcPr>
          <w:p>
            <w:pPr>
              <w:pStyle w:val="862"/>
              <w:jc w:val="center"/>
              <w:widowControl/>
              <w:rPr>
                <w:rFonts w:hint="eastAsia" w:ascii="仿宋" w:hAnsi="仿宋" w:eastAsia="仿宋" w:cs="仿宋"/>
                <w:sz w:val="22"/>
                <w:szCs w:val="22"/>
              </w:rPr>
            </w:pPr>
            <w:r>
              <w:rPr>
                <w:rFonts w:hint="eastAsia" w:ascii="仿宋" w:hAnsi="仿宋" w:eastAsia="仿宋" w:cs="仿宋"/>
                <w:sz w:val="22"/>
                <w:szCs w:val="22"/>
              </w:rPr>
              <w:t xml:space="preserve">（十三）2</w:t>
            </w:r>
            <w:r>
              <w:rPr>
                <w:rFonts w:hint="eastAsia" w:ascii="仿宋" w:hAnsi="仿宋" w:eastAsia="仿宋" w:cs="仿宋"/>
                <w:sz w:val="22"/>
                <w:szCs w:val="22"/>
              </w:rPr>
            </w:r>
            <w:r/>
          </w:p>
        </w:tc>
        <w:tc>
          <w:tcPr>
            <w:tcW w:w="8539" w:type="dxa"/>
            <w:vAlign w:val="center"/>
            <w:textDirection w:val="lrTb"/>
            <w:noWrap w:val="false"/>
          </w:tcPr>
          <w:p>
            <w:pPr>
              <w:pStyle w:val="862"/>
              <w:widowControl/>
              <w:rPr>
                <w:rFonts w:hint="eastAsia" w:ascii="仿宋" w:hAnsi="仿宋" w:eastAsia="仿宋" w:cs="仿宋"/>
                <w:sz w:val="24"/>
              </w:rPr>
            </w:pPr>
            <w:r>
              <w:rPr>
                <w:rFonts w:hint="eastAsia" w:ascii="仿宋" w:hAnsi="仿宋" w:eastAsia="仿宋" w:cs="仿宋"/>
                <w:sz w:val="24"/>
              </w:rPr>
              <w:t xml:space="preserve">交货、提供服务或开工竣工的时间见：招标文件第五章 《拟签订的合同文本》及招标文件第六章《采购需求》。</w:t>
            </w:r>
            <w:r>
              <w:rPr>
                <w:rFonts w:hint="eastAsia" w:ascii="仿宋" w:hAnsi="仿宋" w:eastAsia="仿宋" w:cs="仿宋"/>
                <w:sz w:val="24"/>
              </w:rPr>
            </w:r>
            <w:r/>
          </w:p>
        </w:tc>
      </w:tr>
      <w:tr>
        <w:trPr/>
        <w:tc>
          <w:tcPr>
            <w:tcW w:w="1452" w:type="dxa"/>
            <w:vAlign w:val="center"/>
            <w:textDirection w:val="lrTb"/>
            <w:noWrap w:val="false"/>
          </w:tcPr>
          <w:p>
            <w:pPr>
              <w:pStyle w:val="862"/>
              <w:jc w:val="center"/>
              <w:widowControl/>
              <w:rPr>
                <w:rFonts w:hint="eastAsia" w:ascii="仿宋" w:hAnsi="仿宋" w:eastAsia="仿宋" w:cs="仿宋"/>
                <w:sz w:val="22"/>
                <w:szCs w:val="22"/>
              </w:rPr>
            </w:pPr>
            <w:r>
              <w:rPr>
                <w:rFonts w:hint="eastAsia" w:ascii="仿宋" w:hAnsi="仿宋" w:eastAsia="仿宋" w:cs="仿宋"/>
                <w:sz w:val="22"/>
                <w:szCs w:val="22"/>
              </w:rPr>
              <w:t xml:space="preserve">（十四）</w:t>
            </w:r>
            <w:r>
              <w:rPr>
                <w:rFonts w:hint="eastAsia" w:ascii="仿宋" w:hAnsi="仿宋" w:eastAsia="仿宋" w:cs="仿宋"/>
                <w:sz w:val="22"/>
                <w:szCs w:val="22"/>
              </w:rPr>
            </w:r>
            <w:r/>
          </w:p>
        </w:tc>
        <w:tc>
          <w:tcPr>
            <w:tcW w:w="8539" w:type="dxa"/>
            <w:vAlign w:val="center"/>
            <w:textDirection w:val="lrTb"/>
            <w:noWrap w:val="false"/>
          </w:tcPr>
          <w:p>
            <w:pPr>
              <w:pStyle w:val="862"/>
              <w:spacing w:line="264" w:lineRule="auto"/>
              <w:rPr>
                <w:rFonts w:hint="eastAsia" w:ascii="仿宋" w:hAnsi="仿宋" w:eastAsia="仿宋" w:cs="仿宋"/>
                <w:sz w:val="24"/>
              </w:rPr>
            </w:pPr>
            <w:r>
              <w:rPr>
                <w:rFonts w:hint="eastAsia" w:ascii="仿宋" w:hAnsi="仿宋" w:eastAsia="仿宋" w:cs="仿宋"/>
                <w:bCs/>
                <w:sz w:val="24"/>
              </w:rPr>
              <w:t xml:space="preserve">本项目不接受超过</w:t>
            </w:r>
            <w:r>
              <w:rPr>
                <w:rFonts w:hint="eastAsia" w:ascii="仿宋" w:hAnsi="仿宋" w:eastAsia="仿宋" w:cs="仿宋"/>
                <w:b/>
                <w:color w:val="000000"/>
              </w:rPr>
              <w:t xml:space="preserve">174.936</w:t>
            </w:r>
            <w:r>
              <w:rPr>
                <w:rFonts w:hint="eastAsia" w:ascii="仿宋" w:hAnsi="仿宋" w:eastAsia="仿宋" w:cs="仿宋"/>
                <w:b/>
                <w:sz w:val="24"/>
              </w:rPr>
              <w:t xml:space="preserve">万元人民币</w:t>
            </w:r>
            <w:r>
              <w:rPr>
                <w:rFonts w:hint="eastAsia" w:ascii="仿宋" w:hAnsi="仿宋" w:eastAsia="仿宋" w:cs="仿宋"/>
                <w:bCs/>
                <w:sz w:val="24"/>
              </w:rPr>
              <w:t xml:space="preserve">（采购项目预算金额）的投标报价</w:t>
            </w:r>
            <w:r>
              <w:rPr>
                <w:rFonts w:hint="eastAsia" w:ascii="仿宋" w:hAnsi="仿宋" w:eastAsia="仿宋" w:cs="仿宋"/>
                <w:sz w:val="24"/>
              </w:rPr>
              <w:t xml:space="preserve">。</w:t>
            </w:r>
            <w:r>
              <w:rPr>
                <w:rFonts w:hint="eastAsia" w:ascii="仿宋" w:hAnsi="仿宋" w:eastAsia="仿宋" w:cs="仿宋"/>
                <w:sz w:val="24"/>
              </w:rPr>
            </w:r>
            <w:r/>
          </w:p>
          <w:p>
            <w:pPr>
              <w:pStyle w:val="862"/>
              <w:spacing w:line="264" w:lineRule="auto"/>
              <w:rPr>
                <w:rFonts w:hint="eastAsia" w:ascii="仿宋" w:hAnsi="仿宋" w:eastAsia="仿宋" w:cs="仿宋"/>
                <w:sz w:val="24"/>
              </w:rPr>
            </w:pPr>
            <w:r>
              <w:rPr>
                <w:rFonts w:hint="eastAsia" w:ascii="仿宋" w:hAnsi="仿宋" w:eastAsia="仿宋" w:cs="仿宋"/>
                <w:bCs/>
                <w:sz w:val="24"/>
              </w:rPr>
              <w:t xml:space="preserve">报价包含项目完成的所有费用，投标人报价时需考虑完成本项目内容所涉及的人工费、材料费、机械费、税费、验收利润、招标代理等投标人认为可能发生的一切完成本项目所需要的相关费用。采购人不再支付报价以外的任何费用。</w:t>
            </w:r>
            <w:r>
              <w:rPr>
                <w:rFonts w:hint="eastAsia" w:ascii="仿宋" w:hAnsi="仿宋" w:eastAsia="仿宋" w:cs="仿宋"/>
                <w:sz w:val="24"/>
              </w:rPr>
            </w:r>
            <w:r/>
          </w:p>
        </w:tc>
      </w:tr>
      <w:tr>
        <w:trPr/>
        <w:tc>
          <w:tcPr>
            <w:tcW w:w="1452" w:type="dxa"/>
            <w:vAlign w:val="center"/>
            <w:textDirection w:val="lrTb"/>
            <w:noWrap w:val="false"/>
          </w:tcPr>
          <w:p>
            <w:pPr>
              <w:pStyle w:val="862"/>
              <w:jc w:val="center"/>
              <w:widowControl/>
              <w:rPr>
                <w:rFonts w:hint="eastAsia" w:ascii="仿宋" w:hAnsi="仿宋" w:eastAsia="仿宋" w:cs="仿宋"/>
                <w:sz w:val="22"/>
                <w:szCs w:val="22"/>
              </w:rPr>
            </w:pPr>
            <w:r>
              <w:rPr>
                <w:rFonts w:hint="eastAsia" w:ascii="仿宋" w:hAnsi="仿宋" w:eastAsia="仿宋" w:cs="仿宋"/>
                <w:sz w:val="22"/>
                <w:szCs w:val="22"/>
              </w:rPr>
              <w:t xml:space="preserve">（十五）</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以人民币报价。</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（十六）</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b/>
                <w:bCs/>
                <w:sz w:val="24"/>
              </w:rPr>
            </w:pPr>
            <w:r>
              <w:rPr>
                <w:rFonts w:hint="eastAsia" w:ascii="仿宋" w:hAnsi="仿宋" w:eastAsia="仿宋" w:cs="仿宋"/>
                <w:b/>
                <w:bCs/>
                <w:sz w:val="24"/>
              </w:rPr>
              <w:t xml:space="preserve">线上要求：投标人应当通过“苏采云”系统提交数据电文形式的投标文件（即电子投标）。</w:t>
            </w:r>
            <w:r>
              <w:rPr>
                <w:rFonts w:hint="eastAsia" w:ascii="仿宋" w:hAnsi="仿宋" w:eastAsia="仿宋" w:cs="仿宋"/>
                <w:b/>
                <w:bCs/>
                <w:sz w:val="24"/>
              </w:rPr>
            </w:r>
            <w:r/>
          </w:p>
          <w:p>
            <w:pPr>
              <w:pStyle w:val="862"/>
              <w:rPr>
                <w:rFonts w:hint="eastAsia" w:ascii="仿宋" w:hAnsi="仿宋" w:eastAsia="仿宋" w:cs="仿宋"/>
                <w:b/>
                <w:bCs/>
                <w:sz w:val="24"/>
              </w:rPr>
            </w:pPr>
            <w:r>
              <w:rPr>
                <w:rFonts w:hint="eastAsia" w:ascii="仿宋" w:hAnsi="仿宋" w:eastAsia="仿宋" w:cs="仿宋"/>
                <w:b/>
                <w:bCs/>
                <w:sz w:val="24"/>
              </w:rPr>
              <w:t xml:space="preserve">特别说明：投标人通过“苏采云”系统提交政府采购客户端工具导出加密的投标文件（后缀名为zip）。投标文件不得超过350M！（以系统为准）</w:t>
            </w:r>
            <w:r>
              <w:rPr>
                <w:rFonts w:hint="eastAsia" w:ascii="仿宋" w:hAnsi="仿宋" w:eastAsia="仿宋" w:cs="仿宋"/>
                <w:b/>
                <w:bCs/>
                <w:sz w:val="24"/>
              </w:rPr>
            </w:r>
            <w:r/>
          </w:p>
          <w:p>
            <w:pPr>
              <w:pStyle w:val="862"/>
              <w:rPr>
                <w:rFonts w:hint="eastAsia" w:ascii="仿宋" w:hAnsi="仿宋" w:eastAsia="仿宋" w:cs="仿宋"/>
                <w:b/>
                <w:bCs/>
                <w:iCs/>
                <w:sz w:val="24"/>
                <w:szCs w:val="32"/>
              </w:rPr>
            </w:pPr>
            <w:r>
              <w:rPr>
                <w:rFonts w:hint="eastAsia" w:ascii="仿宋" w:hAnsi="仿宋" w:eastAsia="仿宋" w:cs="仿宋"/>
                <w:b/>
                <w:bCs/>
                <w:sz w:val="24"/>
              </w:rPr>
              <w:t xml:space="preserve">投标文件的退还：</w:t>
            </w:r>
            <w:r>
              <w:rPr>
                <w:rFonts w:hint="eastAsia" w:ascii="仿宋" w:hAnsi="仿宋" w:eastAsia="仿宋" w:cs="仿宋"/>
                <w:b/>
                <w:bCs/>
                <w:iCs/>
                <w:sz w:val="24"/>
                <w:szCs w:val="32"/>
              </w:rPr>
            </w:r>
            <w:r/>
          </w:p>
          <w:p>
            <w:pPr>
              <w:pStyle w:val="862"/>
              <w:rPr>
                <w:rFonts w:hint="eastAsia" w:ascii="仿宋" w:hAnsi="仿宋" w:eastAsia="仿宋" w:cs="仿宋"/>
                <w:sz w:val="24"/>
              </w:rPr>
            </w:pPr>
            <w:r>
              <w:rPr>
                <w:rFonts w:hint="eastAsia" w:ascii="仿宋" w:hAnsi="仿宋" w:eastAsia="仿宋" w:cs="仿宋"/>
                <w:b/>
                <w:bCs/>
                <w:iCs/>
                <w:sz w:val="24"/>
                <w:szCs w:val="32"/>
              </w:rPr>
              <w:t xml:space="preserve">说明：本项目采用线上投标，即投标人投标文件从政府采购客户端工具制作通过“苏采云”系统提交，未提供线上投标文件的，投标无效。</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（十七）</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见招标文件第三章《投标资料表》中（十二）</w:t>
            </w:r>
            <w:r>
              <w:rPr>
                <w:rFonts w:hint="eastAsia" w:ascii="仿宋" w:hAnsi="仿宋" w:eastAsia="仿宋" w:cs="仿宋"/>
                <w:sz w:val="24"/>
              </w:rPr>
            </w:r>
            <w:r/>
          </w:p>
        </w:tc>
      </w:tr>
      <w:tr>
        <w:trPr>
          <w:trHeight w:val="466"/>
        </w:trPr>
        <w:tc>
          <w:tcPr>
            <w:tcW w:w="1452" w:type="dxa"/>
            <w:vAlign w:val="top"/>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（十八）</w:t>
            </w:r>
            <w:r>
              <w:rPr>
                <w:rFonts w:hint="eastAsia" w:ascii="仿宋" w:hAnsi="仿宋" w:eastAsia="仿宋" w:cs="仿宋"/>
                <w:sz w:val="22"/>
                <w:szCs w:val="22"/>
              </w:rPr>
            </w:r>
            <w:r/>
          </w:p>
        </w:tc>
        <w:tc>
          <w:tcPr>
            <w:tcW w:w="8539" w:type="dxa"/>
            <w:vAlign w:val="top"/>
            <w:textDirection w:val="lrTb"/>
            <w:noWrap w:val="false"/>
          </w:tcPr>
          <w:p>
            <w:pPr>
              <w:pStyle w:val="862"/>
              <w:jc w:val="left"/>
              <w:spacing w:line="288" w:lineRule="auto"/>
              <w:rPr>
                <w:rFonts w:hint="eastAsia" w:ascii="仿宋" w:hAnsi="仿宋" w:eastAsia="仿宋" w:cs="仿宋"/>
                <w:sz w:val="24"/>
              </w:rPr>
            </w:pPr>
            <w:r>
              <w:rPr>
                <w:rFonts w:hint="eastAsia" w:ascii="仿宋" w:hAnsi="仿宋" w:eastAsia="仿宋" w:cs="仿宋"/>
                <w:sz w:val="24"/>
              </w:rPr>
              <w:t xml:space="preserve">线上投标文件的密封、签署、盖章要求：</w:t>
            </w:r>
            <w:r>
              <w:rPr>
                <w:rFonts w:hint="eastAsia" w:ascii="仿宋" w:hAnsi="仿宋" w:eastAsia="仿宋" w:cs="仿宋"/>
                <w:sz w:val="24"/>
              </w:rPr>
            </w:r>
            <w:r/>
          </w:p>
          <w:p>
            <w:pPr>
              <w:pStyle w:val="862"/>
              <w:jc w:val="left"/>
              <w:spacing w:line="288" w:lineRule="auto"/>
              <w:rPr>
                <w:rFonts w:hint="eastAsia" w:ascii="仿宋" w:hAnsi="仿宋" w:eastAsia="仿宋" w:cs="仿宋"/>
                <w:sz w:val="24"/>
              </w:rPr>
            </w:pPr>
            <w:r>
              <w:rPr>
                <w:rFonts w:hint="eastAsia" w:ascii="仿宋" w:hAnsi="仿宋" w:eastAsia="仿宋" w:cs="仿宋"/>
                <w:sz w:val="24"/>
              </w:rPr>
              <w:t xml:space="preserve">一、投标文件的密封（加密）要求：</w:t>
            </w:r>
            <w:r>
              <w:rPr>
                <w:rFonts w:hint="eastAsia" w:ascii="仿宋" w:hAnsi="仿宋" w:eastAsia="仿宋" w:cs="仿宋"/>
                <w:sz w:val="24"/>
              </w:rPr>
            </w:r>
            <w:r/>
          </w:p>
          <w:p>
            <w:pPr>
              <w:pStyle w:val="862"/>
              <w:jc w:val="left"/>
              <w:spacing w:line="288" w:lineRule="auto"/>
              <w:rPr>
                <w:rFonts w:hint="eastAsia" w:ascii="仿宋" w:hAnsi="仿宋" w:eastAsia="仿宋" w:cs="仿宋"/>
                <w:sz w:val="24"/>
              </w:rPr>
            </w:pPr>
            <w:r>
              <w:rPr>
                <w:rFonts w:hint="eastAsia" w:ascii="仿宋" w:hAnsi="仿宋" w:eastAsia="仿宋" w:cs="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仿宋" w:hAnsi="仿宋" w:eastAsia="仿宋" w:cs="仿宋"/>
                <w:sz w:val="24"/>
              </w:rPr>
            </w:r>
            <w:r/>
          </w:p>
          <w:p>
            <w:pPr>
              <w:pStyle w:val="862"/>
              <w:jc w:val="left"/>
              <w:spacing w:line="288" w:lineRule="auto"/>
              <w:rPr>
                <w:rFonts w:hint="eastAsia" w:ascii="仿宋" w:hAnsi="仿宋" w:eastAsia="仿宋" w:cs="仿宋"/>
                <w:sz w:val="24"/>
              </w:rPr>
            </w:pPr>
            <w:r>
              <w:rPr>
                <w:rFonts w:hint="eastAsia" w:ascii="仿宋" w:hAnsi="仿宋" w:eastAsia="仿宋" w:cs="仿宋"/>
                <w:sz w:val="24"/>
              </w:rPr>
              <w:t xml:space="preserve">二、投标文件的签署要求：见招标文件第七章《投标文件相关格式》。</w:t>
            </w:r>
            <w:r>
              <w:rPr>
                <w:rFonts w:hint="eastAsia" w:ascii="仿宋" w:hAnsi="仿宋" w:eastAsia="仿宋" w:cs="仿宋"/>
                <w:sz w:val="24"/>
              </w:rPr>
            </w:r>
            <w:r/>
          </w:p>
          <w:p>
            <w:pPr>
              <w:pStyle w:val="862"/>
              <w:jc w:val="left"/>
              <w:spacing w:line="288" w:lineRule="auto"/>
              <w:rPr>
                <w:rFonts w:hint="eastAsia" w:ascii="仿宋" w:hAnsi="仿宋" w:eastAsia="仿宋" w:cs="仿宋"/>
                <w:sz w:val="24"/>
              </w:rPr>
            </w:pPr>
            <w:r>
              <w:rPr>
                <w:rFonts w:hint="eastAsia" w:ascii="仿宋" w:hAnsi="仿宋" w:eastAsia="仿宋" w:cs="仿宋"/>
                <w:sz w:val="24"/>
              </w:rPr>
              <w:t xml:space="preserve">三、投标文件的盖章要求：详见招标文件第三章《投标资料表》和招标文件第七章《投标文件相关格式》。投标人须通过“苏采云”系统提供的政府采购客户端工具（使用“CA数字证书”）加盖电子签章。</w:t>
            </w:r>
            <w:r>
              <w:rPr>
                <w:rFonts w:hint="eastAsia" w:ascii="仿宋" w:hAnsi="仿宋" w:eastAsia="仿宋" w:cs="仿宋"/>
                <w:sz w:val="24"/>
              </w:rPr>
            </w:r>
            <w:r/>
          </w:p>
          <w:p>
            <w:pPr>
              <w:pStyle w:val="862"/>
              <w:jc w:val="left"/>
              <w:spacing w:line="288" w:lineRule="auto"/>
              <w:rPr>
                <w:rFonts w:hint="eastAsia" w:ascii="仿宋" w:hAnsi="仿宋" w:eastAsia="仿宋" w:cs="仿宋"/>
                <w:sz w:val="24"/>
              </w:rPr>
            </w:pPr>
            <w:r>
              <w:rPr>
                <w:rFonts w:hint="eastAsia" w:ascii="仿宋" w:hAnsi="仿宋" w:eastAsia="仿宋" w:cs="仿宋"/>
                <w:sz w:val="24"/>
              </w:rPr>
              <w:t xml:space="preserve">说明：</w:t>
            </w:r>
            <w:r>
              <w:rPr>
                <w:rFonts w:hint="eastAsia" w:ascii="仿宋" w:hAnsi="仿宋" w:eastAsia="仿宋" w:cs="仿宋"/>
                <w:sz w:val="24"/>
              </w:rPr>
            </w:r>
            <w:r/>
          </w:p>
          <w:p>
            <w:pPr>
              <w:pStyle w:val="862"/>
              <w:jc w:val="left"/>
              <w:spacing w:line="288" w:lineRule="auto"/>
              <w:rPr>
                <w:rFonts w:hint="eastAsia" w:ascii="仿宋" w:hAnsi="仿宋" w:eastAsia="仿宋" w:cs="仿宋"/>
                <w:sz w:val="24"/>
              </w:rPr>
            </w:pPr>
            <w:r>
              <w:rPr>
                <w:rFonts w:hint="eastAsia" w:ascii="仿宋" w:hAnsi="仿宋" w:eastAsia="仿宋" w:cs="仿宋"/>
                <w:sz w:val="24"/>
              </w:rPr>
              <w:t xml:space="preserve">1、未进行线上投标并解密（因“苏采云”系统导致解密失败的除外）的，所导致的一切后果均由投标人承担。</w:t>
            </w:r>
            <w:r>
              <w:rPr>
                <w:rFonts w:hint="eastAsia" w:ascii="仿宋" w:hAnsi="仿宋" w:eastAsia="仿宋" w:cs="仿宋"/>
                <w:sz w:val="24"/>
              </w:rPr>
            </w:r>
            <w:r/>
          </w:p>
          <w:p>
            <w:pPr>
              <w:pStyle w:val="862"/>
              <w:jc w:val="left"/>
              <w:spacing w:line="288" w:lineRule="auto"/>
              <w:rPr>
                <w:rFonts w:hint="eastAsia" w:ascii="仿宋" w:hAnsi="仿宋" w:eastAsia="仿宋" w:cs="仿宋"/>
                <w:sz w:val="24"/>
              </w:rPr>
            </w:pPr>
            <w:r>
              <w:rPr>
                <w:rFonts w:hint="eastAsia" w:ascii="仿宋" w:hAnsi="仿宋" w:eastAsia="仿宋" w:cs="仿宋"/>
                <w:sz w:val="24"/>
              </w:rPr>
              <w:t xml:space="preserve">2、投标文件的签署要求：见招标文件第七章《投标文件相关格式》。</w:t>
            </w:r>
            <w:r>
              <w:rPr>
                <w:rFonts w:hint="eastAsia" w:ascii="仿宋" w:hAnsi="仿宋" w:eastAsia="仿宋" w:cs="仿宋"/>
                <w:sz w:val="24"/>
              </w:rPr>
            </w:r>
            <w:r/>
          </w:p>
          <w:p>
            <w:pPr>
              <w:pStyle w:val="862"/>
              <w:jc w:val="left"/>
              <w:spacing w:line="288" w:lineRule="auto"/>
              <w:rPr>
                <w:rFonts w:hint="eastAsia" w:ascii="仿宋" w:hAnsi="仿宋" w:eastAsia="仿宋" w:cs="仿宋"/>
                <w:sz w:val="24"/>
              </w:rPr>
            </w:pPr>
            <w:r>
              <w:rPr>
                <w:rFonts w:hint="eastAsia" w:ascii="仿宋" w:hAnsi="仿宋" w:eastAsia="仿宋" w:cs="仿宋"/>
                <w:sz w:val="24"/>
              </w:rPr>
              <w:t xml:space="preserve">3、投标文件的盖章要求：详见招标文件第三章《投标资料表》和招标文件第七章《投标文件相关格式》。</w:t>
            </w:r>
            <w:r>
              <w:rPr>
                <w:rFonts w:hint="eastAsia" w:ascii="仿宋" w:hAnsi="仿宋" w:eastAsia="仿宋" w:cs="仿宋"/>
                <w:sz w:val="24"/>
              </w:rPr>
            </w:r>
            <w:r/>
          </w:p>
          <w:p>
            <w:pPr>
              <w:pStyle w:val="862"/>
              <w:jc w:val="left"/>
              <w:spacing w:line="288" w:lineRule="auto"/>
              <w:rPr>
                <w:rFonts w:hint="eastAsia" w:ascii="仿宋" w:hAnsi="仿宋" w:eastAsia="仿宋" w:cs="仿宋"/>
                <w:sz w:val="24"/>
              </w:rPr>
            </w:pPr>
            <w:r>
              <w:rPr>
                <w:rFonts w:hint="eastAsia" w:ascii="仿宋" w:hAnsi="仿宋" w:eastAsia="仿宋" w:cs="仿宋"/>
                <w:sz w:val="24"/>
              </w:rPr>
              <w:t xml:space="preserve">说明：投标人应凭CA数字证书以及自备的能够登录“苏采云”系统的电脑，在达到开标时间后，使用CA数字证书解密各自投标文件。</w:t>
            </w:r>
            <w:r>
              <w:rPr>
                <w:rFonts w:hint="eastAsia" w:ascii="仿宋" w:hAnsi="仿宋" w:eastAsia="仿宋" w:cs="仿宋"/>
                <w:sz w:val="24"/>
              </w:rPr>
            </w:r>
            <w:r/>
          </w:p>
          <w:p>
            <w:pPr>
              <w:pStyle w:val="862"/>
              <w:jc w:val="left"/>
              <w:spacing w:line="288" w:lineRule="auto"/>
              <w:rPr>
                <w:rFonts w:hint="eastAsia" w:ascii="仿宋" w:hAnsi="仿宋" w:eastAsia="仿宋" w:cs="仿宋"/>
                <w:sz w:val="22"/>
                <w:szCs w:val="22"/>
              </w:rPr>
            </w:pPr>
            <w:r>
              <w:rPr>
                <w:rFonts w:hint="eastAsia" w:ascii="仿宋" w:hAnsi="仿宋" w:eastAsia="仿宋" w:cs="仿宋"/>
                <w:sz w:val="24"/>
              </w:rPr>
              <w:t xml:space="preserve">投标人未按规定加密的投标文件，“苏采云”系统应当拒收并提示。</w:t>
            </w:r>
            <w:r>
              <w:rPr>
                <w:rFonts w:hint="eastAsia" w:ascii="仿宋" w:hAnsi="仿宋" w:eastAsia="仿宋" w:cs="仿宋"/>
                <w:sz w:val="22"/>
                <w:szCs w:val="22"/>
              </w:rPr>
            </w:r>
            <w:r/>
          </w:p>
        </w:tc>
      </w:tr>
      <w:tr>
        <w:trPr>
          <w:trHeight w:val="789"/>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（十九）</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b/>
                <w:bCs/>
                <w:color w:val="000000"/>
                <w:sz w:val="24"/>
                <w:highlight w:val="white"/>
              </w:rPr>
            </w:pPr>
            <w:r>
              <w:rPr>
                <w:rFonts w:hint="eastAsia" w:ascii="仿宋" w:hAnsi="仿宋" w:eastAsia="仿宋" w:cs="仿宋"/>
                <w:color w:val="000000"/>
                <w:sz w:val="24"/>
              </w:rPr>
              <w:t xml:space="preserve">一</w:t>
            </w:r>
            <w:r>
              <w:rPr>
                <w:rFonts w:hint="eastAsia" w:ascii="仿宋" w:hAnsi="仿宋" w:eastAsia="仿宋" w:cs="仿宋"/>
                <w:b/>
                <w:bCs/>
                <w:color w:val="000000"/>
                <w:sz w:val="24"/>
              </w:rPr>
              <w:t xml:space="preserve">、投标文件提交时间：</w:t>
            </w:r>
            <w:r>
              <w:rPr>
                <w:rFonts w:hint="eastAsia" w:ascii="仿宋" w:hAnsi="仿宋" w:eastAsia="仿宋" w:cs="仿宋"/>
                <w:b/>
                <w:bCs/>
                <w:color w:val="000000"/>
                <w:sz w:val="24"/>
                <w:highlight w:val="white"/>
              </w:rPr>
              <w:t xml:space="preserve">2024年 12月20日09:30前。</w:t>
            </w:r>
            <w:r>
              <w:rPr>
                <w:rFonts w:hint="eastAsia" w:ascii="仿宋" w:hAnsi="仿宋" w:eastAsia="仿宋" w:cs="仿宋"/>
                <w:b/>
                <w:bCs/>
                <w:color w:val="000000"/>
                <w:sz w:val="24"/>
                <w:highlight w:val="white"/>
              </w:rPr>
            </w:r>
            <w:r/>
          </w:p>
          <w:p>
            <w:pPr>
              <w:pStyle w:val="862"/>
              <w:rPr>
                <w:rFonts w:hint="eastAsia" w:ascii="仿宋" w:hAnsi="仿宋" w:eastAsia="仿宋" w:cs="仿宋"/>
                <w:color w:val="ff0000"/>
                <w:sz w:val="24"/>
              </w:rPr>
            </w:pPr>
            <w:r>
              <w:rPr>
                <w:rFonts w:hint="eastAsia" w:ascii="仿宋" w:hAnsi="仿宋" w:eastAsia="仿宋" w:cs="仿宋"/>
                <w:b/>
                <w:bCs/>
                <w:color w:val="000000"/>
                <w:sz w:val="24"/>
                <w:highlight w:val="white"/>
              </w:rPr>
              <w:t xml:space="preserve">二、投标截止时间：2024年12 月 20日北京时间09:30</w:t>
            </w:r>
            <w:r>
              <w:rPr>
                <w:rFonts w:hint="eastAsia" w:ascii="仿宋" w:hAnsi="仿宋" w:eastAsia="仿宋" w:cs="仿宋"/>
                <w:b/>
                <w:bCs/>
                <w:color w:val="000000"/>
                <w:sz w:val="24"/>
              </w:rPr>
              <w:t xml:space="preserve">。</w:t>
            </w:r>
            <w:r>
              <w:rPr>
                <w:rFonts w:hint="eastAsia" w:ascii="仿宋" w:hAnsi="仿宋" w:eastAsia="仿宋" w:cs="仿宋"/>
                <w:color w:val="ff0000"/>
                <w:sz w:val="24"/>
              </w:rPr>
            </w:r>
            <w:r/>
          </w:p>
          <w:p>
            <w:pPr>
              <w:pStyle w:val="862"/>
              <w:rPr>
                <w:rFonts w:hint="eastAsia" w:ascii="仿宋" w:hAnsi="仿宋" w:eastAsia="仿宋" w:cs="仿宋"/>
                <w:sz w:val="24"/>
              </w:rPr>
            </w:pPr>
            <w:r>
              <w:rPr>
                <w:rFonts w:hint="eastAsia" w:ascii="仿宋" w:hAnsi="仿宋" w:eastAsia="仿宋" w:cs="仿宋"/>
                <w:sz w:val="24"/>
              </w:rPr>
              <w:t xml:space="preserve">三、投标文件的提交与接收地点：投标人应当通过“苏采云”系统提交数据电文形式的投标文件（即电子投标），“苏采云”系统自动接收。</w:t>
            </w:r>
            <w:r>
              <w:rPr>
                <w:rFonts w:hint="eastAsia" w:ascii="仿宋" w:hAnsi="仿宋" w:eastAsia="仿宋" w:cs="仿宋"/>
                <w:sz w:val="24"/>
              </w:rPr>
            </w:r>
            <w:r/>
          </w:p>
        </w:tc>
      </w:tr>
      <w:tr>
        <w:trPr>
          <w:trHeight w:val="90"/>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4"/>
              </w:rPr>
              <w:t xml:space="preserve">（二十）</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电子投标文件应由其法定代表人或法定代表人授权代表在规定的网上投标时间内，凭 CA 证书登录“苏采云”在线编制投标文件（电子数据），并在投标截止时间之前上传投标文件。逾期提交的投标文件，“苏采云”系统将自动拒收。</w:t>
            </w: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t xml:space="preserve">投标人应携带 CA 数字证书以及自备的能够登录“苏采云”系统的电脑在到达开标时间后，使用 CA 数字证书解密各自投标文件，</w:t>
            </w:r>
            <w:r>
              <w:rPr>
                <w:rFonts w:hint="eastAsia" w:ascii="仿宋" w:hAnsi="仿宋" w:eastAsia="仿宋" w:cs="仿宋"/>
                <w:b/>
                <w:bCs/>
                <w:color w:val="000000"/>
                <w:sz w:val="24"/>
              </w:rPr>
              <w:t xml:space="preserve">投标人未在规定时间内解密电子投标文件的，所导致的一切后果均由投标人承担。</w:t>
            </w:r>
            <w:r>
              <w:rPr>
                <w:rFonts w:hint="eastAsia" w:ascii="仿宋" w:hAnsi="仿宋" w:eastAsia="仿宋" w:cs="仿宋"/>
                <w:sz w:val="24"/>
              </w:rPr>
            </w:r>
            <w:r/>
          </w:p>
        </w:tc>
      </w:tr>
      <w:tr>
        <w:trPr>
          <w:trHeight w:val="402"/>
        </w:trPr>
        <w:tc>
          <w:tcPr>
            <w:tcW w:w="1452" w:type="dxa"/>
            <w:vAlign w:val="top"/>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r>
            <w:r/>
          </w:p>
        </w:tc>
        <w:tc>
          <w:tcPr>
            <w:tcW w:w="8539" w:type="dxa"/>
            <w:vAlign w:val="center"/>
            <w:textDirection w:val="lrTb"/>
            <w:noWrap w:val="false"/>
          </w:tcPr>
          <w:p>
            <w:pPr>
              <w:pStyle w:val="862"/>
              <w:jc w:val="center"/>
              <w:rPr>
                <w:rFonts w:hint="eastAsia" w:ascii="仿宋" w:hAnsi="仿宋" w:eastAsia="仿宋" w:cs="仿宋"/>
                <w:sz w:val="24"/>
              </w:rPr>
            </w:pPr>
            <w:r>
              <w:rPr>
                <w:rFonts w:hint="eastAsia" w:ascii="仿宋" w:hAnsi="仿宋" w:eastAsia="仿宋" w:cs="仿宋"/>
                <w:sz w:val="24"/>
              </w:rPr>
              <w:t xml:space="preserve">四、开标</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（二十一）1</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b/>
                <w:bCs/>
                <w:sz w:val="24"/>
                <w:szCs w:val="24"/>
                <w:highlight w:val="white"/>
              </w:rPr>
            </w:pPr>
            <w:r>
              <w:rPr>
                <w:rFonts w:hint="eastAsia" w:ascii="仿宋" w:hAnsi="仿宋" w:eastAsia="仿宋" w:cs="仿宋"/>
                <w:b/>
                <w:sz w:val="24"/>
              </w:rPr>
              <w:t xml:space="preserve">开标时间：</w:t>
            </w:r>
            <w:r>
              <w:rPr>
                <w:rFonts w:hint="eastAsia" w:ascii="仿宋" w:hAnsi="仿宋" w:eastAsia="仿宋" w:cs="仿宋"/>
                <w:b/>
                <w:sz w:val="24"/>
                <w:highlight w:val="white"/>
              </w:rPr>
              <w:t xml:space="preserve">2024年12</w:t>
            </w:r>
            <w:r>
              <w:rPr>
                <w:rFonts w:hint="eastAsia" w:ascii="仿宋" w:hAnsi="仿宋" w:eastAsia="仿宋" w:cs="仿宋"/>
                <w:b/>
                <w:bCs/>
                <w:sz w:val="24"/>
                <w:highlight w:val="white"/>
              </w:rPr>
              <w:t xml:space="preserve">月20日北京</w:t>
            </w:r>
            <w:r>
              <w:rPr>
                <w:rFonts w:hint="eastAsia" w:ascii="仿宋" w:hAnsi="仿宋" w:eastAsia="仿宋" w:cs="仿宋"/>
                <w:b/>
                <w:sz w:val="24"/>
                <w:highlight w:val="white"/>
              </w:rPr>
              <w:t xml:space="preserve">时间09:30</w:t>
            </w:r>
            <w:r>
              <w:rPr>
                <w:rFonts w:hint="eastAsia" w:ascii="仿宋" w:hAnsi="仿宋" w:eastAsia="仿宋" w:cs="仿宋"/>
                <w:b/>
                <w:bCs/>
                <w:sz w:val="24"/>
                <w:szCs w:val="24"/>
                <w:highlight w:val="white"/>
              </w:rPr>
            </w:r>
            <w:r/>
          </w:p>
          <w:p>
            <w:pPr>
              <w:rPr>
                <w:rFonts w:hint="eastAsia" w:ascii="仿宋" w:hAnsi="仿宋" w:eastAsia="仿宋" w:cs="仿宋"/>
                <w:b/>
                <w:bCs/>
                <w:sz w:val="24"/>
                <w:szCs w:val="24"/>
                <w:highlight w:val="white"/>
              </w:rPr>
            </w:pPr>
            <w:r>
              <w:rPr>
                <w:rFonts w:hint="eastAsia" w:ascii="仿宋" w:hAnsi="仿宋" w:eastAsia="仿宋" w:cs="仿宋"/>
                <w:b/>
                <w:sz w:val="24"/>
                <w:highlight w:val="white"/>
              </w:rPr>
            </w:r>
            <w:r>
              <w:rPr>
                <w:rFonts w:hint="eastAsia" w:ascii="仿宋" w:hAnsi="仿宋" w:eastAsia="仿宋" w:cs="仿宋"/>
                <w:sz w:val="24"/>
              </w:rPr>
              <w:br/>
            </w:r>
            <w:r>
              <w:rPr>
                <w:rFonts w:hint="eastAsia" w:ascii="仿宋" w:hAnsi="仿宋" w:eastAsia="仿宋" w:cs="仿宋"/>
                <w:b/>
                <w:sz w:val="24"/>
              </w:rPr>
              <w:t xml:space="preserve">开标地点：</w:t>
            </w:r>
            <w:r>
              <w:rPr>
                <w:rFonts w:hint="eastAsia" w:ascii="仿宋" w:hAnsi="仿宋" w:eastAsia="仿宋" w:cs="仿宋"/>
                <w:sz w:val="24"/>
              </w:rPr>
              <w:t xml:space="preserve">“苏采云”系统（网址：http://jszfcg.jsczt.cn/）“开标大厅”或进入徐州政府采购网（网址：http://czj.xz.gov.cn/Home/HomeIndex）－业务工作－用户登录，点击“苏采云”进入系统“开标大厅”。</w:t>
            </w:r>
            <w:r>
              <w:rPr>
                <w:rFonts w:hint="eastAsia" w:ascii="仿宋" w:hAnsi="仿宋" w:eastAsia="仿宋" w:cs="仿宋"/>
                <w:b/>
                <w:bCs/>
                <w:sz w:val="24"/>
                <w:szCs w:val="24"/>
                <w:highlight w:val="white"/>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（二十二）</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b/>
                <w:bCs/>
                <w:sz w:val="24"/>
              </w:rPr>
              <w:t xml:space="preserve">请注意观察解密倒计时，具体解密时间以“苏采云”系统为准</w:t>
            </w:r>
            <w:r>
              <w:rPr>
                <w:rFonts w:hint="eastAsia" w:ascii="仿宋" w:hAnsi="仿宋" w:eastAsia="仿宋" w:cs="仿宋"/>
                <w:sz w:val="24"/>
              </w:rPr>
              <w:t xml:space="preserve">）。</w:t>
            </w: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t xml:space="preserve">所有投标人解密（或解密时间）结束后，“苏采云”系统生成开标记录并向社会公众公布，但依法应当保密的除外。</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pStyle w:val="862"/>
              <w:jc w:val="center"/>
              <w:rPr>
                <w:rFonts w:hint="eastAsia" w:ascii="仿宋" w:hAnsi="仿宋" w:eastAsia="仿宋" w:cs="仿宋"/>
                <w:sz w:val="24"/>
              </w:rPr>
            </w:pPr>
            <w:r>
              <w:rPr>
                <w:rFonts w:hint="eastAsia" w:ascii="仿宋" w:hAnsi="仿宋" w:eastAsia="仿宋" w:cs="仿宋"/>
                <w:sz w:val="24"/>
              </w:rPr>
              <w:t xml:space="preserve">五、评标</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（二十三）</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评标小组的组建：评标小组成员构成：5人。评标小组确定方式：招标人评委1人，其余评委从《江苏省政府采购专家库》随机抽取。</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（二十四）</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采用综合评分法。各评标因素权数详见第四章《评标标准》中《评分细则》</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（二十五）</w:t>
            </w:r>
            <w:r>
              <w:rPr>
                <w:rFonts w:hint="eastAsia" w:ascii="仿宋" w:hAnsi="仿宋" w:eastAsia="仿宋" w:cs="仿宋"/>
                <w:sz w:val="22"/>
                <w:szCs w:val="22"/>
              </w:rPr>
            </w:r>
            <w:r/>
          </w:p>
        </w:tc>
        <w:tc>
          <w:tcPr>
            <w:tcW w:w="8539" w:type="dxa"/>
            <w:vAlign w:val="center"/>
            <w:textDirection w:val="lrTb"/>
            <w:noWrap w:val="false"/>
          </w:tcPr>
          <w:p>
            <w:pPr>
              <w:pStyle w:val="862"/>
              <w:ind w:firstLine="480"/>
              <w:rPr>
                <w:rFonts w:hint="eastAsia" w:ascii="仿宋" w:hAnsi="仿宋" w:eastAsia="仿宋" w:cs="仿宋"/>
                <w:sz w:val="24"/>
              </w:rPr>
            </w:pPr>
            <w:r>
              <w:rPr>
                <w:rFonts w:hint="eastAsia" w:ascii="仿宋" w:hAnsi="仿宋" w:eastAsia="仿宋" w:cs="仿宋"/>
                <w:sz w:val="24"/>
              </w:rPr>
              <w:t xml:space="preserve">1、推荐中标候选投标人名单。中标候选投标人数量应当根据采购需要确定，但必须按顺序排列中标候选投标人。</w:t>
            </w:r>
            <w:r>
              <w:rPr>
                <w:rFonts w:hint="eastAsia" w:ascii="仿宋" w:hAnsi="仿宋" w:eastAsia="仿宋" w:cs="仿宋"/>
                <w:sz w:val="24"/>
              </w:rPr>
            </w:r>
            <w:r/>
          </w:p>
          <w:p>
            <w:pPr>
              <w:pStyle w:val="862"/>
              <w:ind w:firstLine="480"/>
              <w:rPr>
                <w:rFonts w:hint="eastAsia" w:ascii="仿宋" w:hAnsi="仿宋" w:eastAsia="仿宋" w:cs="仿宋"/>
                <w:sz w:val="24"/>
              </w:rPr>
            </w:pPr>
            <w:r>
              <w:rPr>
                <w:rFonts w:hint="eastAsia" w:ascii="仿宋" w:hAnsi="仿宋" w:eastAsia="仿宋" w:cs="仿宋"/>
                <w:sz w:val="24"/>
              </w:rPr>
              <w:t xml:space="preserve">2、采用综合评分法的，按评审后得分由高到低顺序排列。得分相同的，按投标报价由低到高顺序排列。得分且投标报价相同的，按技术指标优劣顺序排列。得分相同投标报价和技术指标优劣得分也相同的，按组织实施得分由高到低顺序排列。</w:t>
            </w:r>
            <w:r>
              <w:rPr>
                <w:rFonts w:hint="eastAsia" w:ascii="仿宋" w:hAnsi="仿宋" w:eastAsia="仿宋" w:cs="仿宋"/>
                <w:sz w:val="24"/>
              </w:rPr>
            </w:r>
            <w:r/>
          </w:p>
        </w:tc>
      </w:tr>
      <w:tr>
        <w:trPr>
          <w:trHeight w:val="4046"/>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（二十六）</w:t>
            </w:r>
            <w:r>
              <w:rPr>
                <w:rFonts w:hint="eastAsia" w:ascii="仿宋" w:hAnsi="仿宋" w:eastAsia="仿宋" w:cs="仿宋"/>
                <w:sz w:val="22"/>
                <w:szCs w:val="22"/>
              </w:rPr>
            </w:r>
            <w:r/>
          </w:p>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pStyle w:val="862"/>
              <w:ind w:firstLine="480"/>
              <w:jc w:val="left"/>
              <w:rPr>
                <w:rFonts w:hint="eastAsia" w:ascii="仿宋" w:hAnsi="仿宋" w:eastAsia="仿宋" w:cs="仿宋"/>
                <w:sz w:val="24"/>
              </w:rPr>
            </w:pPr>
            <w:r>
              <w:rPr>
                <w:rFonts w:hint="eastAsia" w:ascii="仿宋" w:hAnsi="仿宋" w:eastAsia="仿宋" w:cs="仿宋"/>
                <w:sz w:val="24"/>
              </w:rPr>
              <w:t xml:space="preserve">1.评标中需要投标人对投标文件澄清或者说明的，应当通过“苏采云”系统交换数据电文。在评标期间，请投标人保持在线。</w:t>
            </w:r>
            <w:r>
              <w:rPr>
                <w:rFonts w:hint="eastAsia" w:ascii="仿宋" w:hAnsi="仿宋" w:eastAsia="仿宋" w:cs="仿宋"/>
                <w:sz w:val="24"/>
              </w:rPr>
            </w:r>
            <w:r/>
          </w:p>
          <w:p>
            <w:pPr>
              <w:pStyle w:val="862"/>
              <w:ind w:firstLine="480"/>
              <w:jc w:val="left"/>
              <w:rPr>
                <w:rFonts w:hint="eastAsia" w:ascii="仿宋" w:hAnsi="仿宋" w:eastAsia="仿宋" w:cs="仿宋"/>
                <w:sz w:val="24"/>
              </w:rP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sz w:val="24"/>
              </w:rPr>
            </w:r>
            <w:r/>
          </w:p>
          <w:p>
            <w:pPr>
              <w:pStyle w:val="862"/>
              <w:ind w:firstLine="480"/>
              <w:jc w:val="left"/>
              <w:rPr>
                <w:rFonts w:hint="eastAsia" w:ascii="仿宋" w:hAnsi="仿宋" w:eastAsia="仿宋" w:cs="仿宋"/>
                <w:sz w:val="24"/>
              </w:rP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sz w:val="24"/>
              </w:rPr>
            </w:r>
            <w:r/>
          </w:p>
          <w:p>
            <w:pPr>
              <w:pStyle w:val="862"/>
              <w:jc w:val="left"/>
              <w:rPr>
                <w:rFonts w:hint="eastAsia" w:ascii="仿宋" w:hAnsi="仿宋" w:eastAsia="仿宋" w:cs="仿宋"/>
                <w:sz w:val="24"/>
              </w:rP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sz w:val="24"/>
              </w:rPr>
            </w:r>
            <w:r/>
          </w:p>
        </w:tc>
      </w:tr>
      <w:tr>
        <w:trPr>
          <w:trHeight w:val="568"/>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pStyle w:val="862"/>
              <w:jc w:val="center"/>
              <w:rPr>
                <w:rFonts w:hint="eastAsia" w:ascii="仿宋" w:hAnsi="仿宋" w:eastAsia="仿宋" w:cs="仿宋"/>
                <w:sz w:val="24"/>
              </w:rPr>
            </w:pPr>
            <w:r>
              <w:rPr>
                <w:rFonts w:hint="eastAsia" w:ascii="仿宋" w:hAnsi="仿宋" w:eastAsia="仿宋" w:cs="仿宋"/>
                <w:sz w:val="24"/>
              </w:rPr>
              <w:t xml:space="preserve">七、采购合同</w:t>
            </w:r>
            <w:r>
              <w:rPr>
                <w:rFonts w:hint="eastAsia" w:ascii="仿宋" w:hAnsi="仿宋" w:eastAsia="仿宋" w:cs="仿宋"/>
                <w:sz w:val="24"/>
              </w:rPr>
            </w:r>
            <w:r/>
          </w:p>
        </w:tc>
      </w:tr>
      <w:tr>
        <w:trPr>
          <w:trHeight w:val="780"/>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（二十七）</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采购人与中标、成交投标人应当在中标、成交通知书发出之日起30日内，按照采购文件确定的事项签订采购合同。</w:t>
            </w:r>
            <w:r>
              <w:rPr>
                <w:rFonts w:hint="eastAsia" w:ascii="仿宋" w:hAnsi="仿宋" w:eastAsia="仿宋" w:cs="仿宋"/>
                <w:sz w:val="24"/>
              </w:rPr>
            </w:r>
            <w:r/>
          </w:p>
        </w:tc>
      </w:tr>
      <w:tr>
        <w:trPr>
          <w:trHeight w:val="619"/>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（二十八）</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履约保证金缴纳方式、时间及退款具体要求详见合同条款。 </w:t>
            </w:r>
            <w:r>
              <w:rPr>
                <w:rFonts w:hint="eastAsia" w:ascii="仿宋" w:hAnsi="仿宋" w:eastAsia="仿宋" w:cs="仿宋"/>
                <w:sz w:val="24"/>
              </w:rPr>
            </w:r>
            <w:r/>
          </w:p>
        </w:tc>
      </w:tr>
      <w:tr>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（二十九）</w:t>
            </w:r>
            <w:r>
              <w:rPr>
                <w:rFonts w:hint="eastAsia" w:ascii="仿宋" w:hAnsi="仿宋" w:eastAsia="仿宋" w:cs="仿宋"/>
                <w:sz w:val="22"/>
                <w:szCs w:val="22"/>
              </w:rPr>
            </w:r>
            <w:r/>
          </w:p>
        </w:tc>
        <w:tc>
          <w:tcPr>
            <w:tcW w:w="8539" w:type="dxa"/>
            <w:vAlign w:val="center"/>
            <w:textDirection w:val="lrTb"/>
            <w:noWrap w:val="false"/>
          </w:tcPr>
          <w:p>
            <w:pPr>
              <w:pStyle w:val="953"/>
              <w:ind w:firstLine="480"/>
              <w:spacing w:beforeAutospacing="0" w:afterAutospacing="0"/>
              <w:rPr>
                <w:rFonts w:hint="eastAsia" w:ascii="仿宋" w:hAnsi="仿宋" w:eastAsia="仿宋" w:cs="仿宋"/>
                <w:sz w:val="28"/>
                <w:szCs w:val="28"/>
              </w:rPr>
            </w:pPr>
            <w:r>
              <w:rPr>
                <w:rFonts w:hint="eastAsia" w:ascii="仿宋" w:hAnsi="仿宋" w:eastAsia="仿宋" w:cs="仿宋"/>
              </w:rPr>
              <w:t xml:space="preserve">1、投标人认为采购文件、采购过程和中标、成交结果使自己的权益受到损害的，可以在知道或者应知其权益受到损害之日起七个工作日内，以书面形式向采购人或采购代理机构提出质疑。</w:t>
            </w:r>
            <w:r>
              <w:rPr>
                <w:rFonts w:hint="eastAsia" w:ascii="仿宋" w:hAnsi="仿宋" w:eastAsia="仿宋" w:cs="仿宋"/>
              </w:rPr>
              <w:br w:type="textWrapping" w:clear="all"/>
            </w:r>
            <w:r>
              <w:rPr>
                <w:rFonts w:hint="eastAsia" w:ascii="仿宋" w:hAnsi="仿宋" w:eastAsia="仿宋" w:cs="仿宋"/>
              </w:rPr>
              <w:t xml:space="preserve">    2、质疑和投诉按《政府采购质疑和投诉办法》执行，投标人在法定质疑期内一次性提出针对同一采购程序环节的质疑。</w:t>
            </w:r>
            <w:r>
              <w:rPr>
                <w:rFonts w:hint="eastAsia" w:ascii="仿宋" w:hAnsi="仿宋" w:eastAsia="仿宋" w:cs="仿宋"/>
                <w:sz w:val="28"/>
                <w:szCs w:val="28"/>
              </w:rPr>
            </w:r>
            <w:r/>
          </w:p>
          <w:p>
            <w:pPr>
              <w:pStyle w:val="862"/>
              <w:rPr>
                <w:rFonts w:hint="eastAsia" w:ascii="仿宋" w:hAnsi="仿宋" w:eastAsia="仿宋" w:cs="仿宋"/>
                <w:sz w:val="24"/>
              </w:rPr>
            </w:pPr>
            <w:r>
              <w:rPr>
                <w:rFonts w:hint="eastAsia" w:ascii="仿宋" w:hAnsi="仿宋" w:eastAsia="仿宋" w:cs="仿宋"/>
                <w:sz w:val="24"/>
              </w:rPr>
              <w:t xml:space="preserve">质疑接收人：马红月      联系电话：17851160589</w:t>
            </w: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t xml:space="preserve">地址：沛县大屯街道办事处高新技术产业园科创楼2-215室五丰建设咨询有限公司</w:t>
            </w:r>
            <w:r>
              <w:rPr>
                <w:rFonts w:hint="eastAsia" w:ascii="仿宋" w:hAnsi="仿宋" w:eastAsia="仿宋" w:cs="仿宋"/>
                <w:sz w:val="24"/>
              </w:rPr>
            </w:r>
            <w:r/>
          </w:p>
        </w:tc>
      </w:tr>
      <w:tr>
        <w:trPr>
          <w:trHeight w:val="874"/>
        </w:trPr>
        <w:tc>
          <w:tcPr>
            <w:tcW w:w="1452" w:type="dxa"/>
            <w:vAlign w:val="center"/>
            <w:textDirection w:val="lrTb"/>
            <w:noWrap w:val="false"/>
          </w:tcPr>
          <w:p>
            <w:pPr>
              <w:pStyle w:val="862"/>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附加说明</w:t>
            </w:r>
            <w:r>
              <w:rPr>
                <w:rFonts w:hint="eastAsia" w:ascii="仿宋" w:hAnsi="仿宋" w:eastAsia="仿宋" w:cs="仿宋"/>
                <w:sz w:val="22"/>
                <w:szCs w:val="22"/>
              </w:rPr>
            </w:r>
            <w:r/>
          </w:p>
        </w:tc>
        <w:tc>
          <w:tcPr>
            <w:tcW w:w="8539" w:type="dxa"/>
            <w:vAlign w:val="center"/>
            <w:textDirection w:val="lrTb"/>
            <w:noWrap w:val="false"/>
          </w:tcPr>
          <w:p>
            <w:pPr>
              <w:pStyle w:val="862"/>
              <w:rPr>
                <w:rFonts w:hint="eastAsia" w:ascii="仿宋" w:hAnsi="仿宋" w:eastAsia="仿宋" w:cs="仿宋"/>
                <w:sz w:val="24"/>
              </w:rPr>
            </w:pPr>
            <w:r>
              <w:rPr>
                <w:rFonts w:hint="eastAsia" w:ascii="仿宋" w:hAnsi="仿宋" w:eastAsia="仿宋" w:cs="仿宋"/>
                <w:sz w:val="24"/>
              </w:rPr>
              <w:t xml:space="preserve">中标人在收到中标通知书时，须向采购代理机构提交《开标一览表》和《分项价格表》的数据文件（WORD格式）。</w:t>
            </w:r>
            <w:r>
              <w:rPr>
                <w:rFonts w:hint="eastAsia" w:ascii="仿宋" w:hAnsi="仿宋" w:eastAsia="仿宋" w:cs="仿宋"/>
                <w:sz w:val="24"/>
              </w:rPr>
            </w:r>
            <w:r/>
          </w:p>
        </w:tc>
      </w:tr>
    </w:tbl>
    <w:p>
      <w:pPr>
        <w:pStyle w:val="862"/>
        <w:spacing w:line="360" w:lineRule="auto"/>
        <w:rPr>
          <w:rFonts w:hint="eastAsia" w:ascii="仿宋" w:hAnsi="仿宋" w:eastAsia="仿宋" w:cs="仿宋"/>
          <w:sz w:val="24"/>
        </w:rPr>
      </w:pPr>
      <w:r>
        <w:rPr>
          <w:rFonts w:hint="eastAsia" w:ascii="仿宋" w:hAnsi="仿宋" w:eastAsia="仿宋" w:cs="仿宋"/>
          <w:sz w:val="24"/>
        </w:rPr>
      </w:r>
      <w:r/>
    </w:p>
    <w:p>
      <w:pPr>
        <w:pStyle w:val="862"/>
        <w:spacing w:line="360" w:lineRule="auto"/>
        <w:rPr>
          <w:rFonts w:hint="eastAsia" w:ascii="仿宋" w:hAnsi="仿宋" w:eastAsia="仿宋" w:cs="仿宋"/>
          <w:sz w:val="24"/>
        </w:rPr>
      </w:pPr>
      <w:r>
        <w:rPr>
          <w:rFonts w:hint="eastAsia" w:ascii="仿宋" w:hAnsi="仿宋" w:eastAsia="仿宋" w:cs="仿宋"/>
          <w:sz w:val="24"/>
        </w:rPr>
      </w:r>
      <w:r/>
    </w:p>
    <w:p>
      <w:pPr>
        <w:pStyle w:val="925"/>
        <w:rPr>
          <w:rFonts w:hint="eastAsia" w:ascii="仿宋" w:hAnsi="仿宋" w:eastAsia="仿宋" w:cs="仿宋"/>
          <w:sz w:val="24"/>
        </w:rPr>
      </w:pPr>
      <w:r>
        <w:rPr>
          <w:rFonts w:hint="eastAsia" w:ascii="仿宋" w:hAnsi="仿宋" w:eastAsia="仿宋" w:cs="仿宋"/>
          <w:sz w:val="24"/>
        </w:rPr>
      </w:r>
      <w:r/>
    </w:p>
    <w:p>
      <w:pPr>
        <w:pStyle w:val="1013"/>
        <w:rPr>
          <w:rFonts w:hint="eastAsia" w:ascii="仿宋" w:hAnsi="仿宋" w:eastAsia="仿宋" w:cs="仿宋"/>
          <w:sz w:val="24"/>
        </w:rPr>
      </w:pPr>
      <w:r>
        <w:rPr>
          <w:rFonts w:hint="eastAsia" w:ascii="仿宋" w:hAnsi="仿宋" w:eastAsia="仿宋" w:cs="仿宋"/>
          <w:sz w:val="24"/>
        </w:rPr>
      </w:r>
      <w:r/>
    </w:p>
    <w:p>
      <w:pPr>
        <w:pStyle w:val="1013"/>
        <w:rPr>
          <w:rFonts w:hint="eastAsia" w:ascii="仿宋" w:hAnsi="仿宋" w:eastAsia="仿宋" w:cs="仿宋"/>
          <w:sz w:val="24"/>
        </w:rPr>
      </w:pPr>
      <w:r>
        <w:rPr>
          <w:rFonts w:hint="eastAsia" w:ascii="仿宋" w:hAnsi="仿宋" w:eastAsia="仿宋" w:cs="仿宋"/>
          <w:sz w:val="24"/>
        </w:rPr>
      </w:r>
      <w:r/>
    </w:p>
    <w:p>
      <w:pPr>
        <w:pStyle w:val="1013"/>
        <w:rPr>
          <w:rFonts w:hint="eastAsia" w:ascii="仿宋" w:hAnsi="仿宋" w:eastAsia="仿宋" w:cs="仿宋"/>
          <w:sz w:val="24"/>
        </w:rPr>
      </w:pPr>
      <w:r>
        <w:rPr>
          <w:rFonts w:hint="eastAsia" w:ascii="仿宋" w:hAnsi="仿宋" w:eastAsia="仿宋" w:cs="仿宋"/>
          <w:sz w:val="24"/>
        </w:rPr>
      </w:r>
      <w:r/>
    </w:p>
    <w:p>
      <w:pPr>
        <w:pStyle w:val="1013"/>
        <w:rPr>
          <w:rFonts w:hint="eastAsia" w:ascii="仿宋" w:hAnsi="仿宋" w:eastAsia="仿宋" w:cs="仿宋"/>
          <w:sz w:val="24"/>
        </w:rPr>
      </w:pPr>
      <w:r>
        <w:rPr>
          <w:rFonts w:hint="eastAsia" w:ascii="仿宋" w:hAnsi="仿宋" w:eastAsia="仿宋" w:cs="仿宋"/>
          <w:sz w:val="24"/>
        </w:rPr>
      </w:r>
      <w:r/>
    </w:p>
    <w:p>
      <w:pPr>
        <w:pStyle w:val="1013"/>
        <w:rPr>
          <w:rFonts w:hint="eastAsia" w:ascii="仿宋" w:hAnsi="仿宋" w:eastAsia="仿宋" w:cs="仿宋"/>
          <w:sz w:val="24"/>
        </w:rPr>
      </w:pPr>
      <w:r>
        <w:rPr>
          <w:rFonts w:hint="eastAsia" w:ascii="仿宋" w:hAnsi="仿宋" w:eastAsia="仿宋" w:cs="仿宋"/>
          <w:sz w:val="24"/>
        </w:rPr>
      </w:r>
      <w:r/>
    </w:p>
    <w:p>
      <w:pPr>
        <w:pStyle w:val="1013"/>
        <w:rPr>
          <w:rFonts w:hint="eastAsia" w:ascii="仿宋" w:hAnsi="仿宋" w:eastAsia="仿宋" w:cs="仿宋"/>
          <w:sz w:val="24"/>
        </w:rPr>
      </w:pPr>
      <w:r>
        <w:rPr>
          <w:rFonts w:hint="eastAsia" w:ascii="仿宋" w:hAnsi="仿宋" w:eastAsia="仿宋" w:cs="仿宋"/>
          <w:sz w:val="24"/>
        </w:rPr>
      </w:r>
      <w:r/>
    </w:p>
    <w:p>
      <w:pPr>
        <w:pStyle w:val="1013"/>
        <w:rPr>
          <w:rFonts w:hint="eastAsia" w:ascii="仿宋" w:hAnsi="仿宋" w:eastAsia="仿宋" w:cs="仿宋"/>
          <w:sz w:val="24"/>
        </w:rPr>
      </w:pPr>
      <w:r>
        <w:rPr>
          <w:rFonts w:hint="eastAsia" w:ascii="仿宋" w:hAnsi="仿宋" w:eastAsia="仿宋" w:cs="仿宋"/>
          <w:sz w:val="24"/>
        </w:rPr>
      </w:r>
      <w:r/>
    </w:p>
    <w:p>
      <w:pPr>
        <w:pStyle w:val="1013"/>
        <w:rPr>
          <w:rFonts w:hint="eastAsia" w:ascii="仿宋" w:hAnsi="仿宋" w:eastAsia="仿宋" w:cs="仿宋"/>
          <w:sz w:val="24"/>
        </w:rPr>
      </w:pPr>
      <w:r>
        <w:rPr>
          <w:rFonts w:hint="eastAsia" w:ascii="仿宋" w:hAnsi="仿宋" w:eastAsia="仿宋" w:cs="仿宋"/>
          <w:sz w:val="24"/>
        </w:rPr>
      </w:r>
      <w:r/>
    </w:p>
    <w:p>
      <w:pPr>
        <w:pStyle w:val="1013"/>
        <w:rPr>
          <w:rFonts w:hint="eastAsia" w:ascii="仿宋" w:hAnsi="仿宋" w:eastAsia="仿宋" w:cs="仿宋"/>
          <w:sz w:val="24"/>
        </w:rPr>
      </w:pPr>
      <w:r>
        <w:rPr>
          <w:rFonts w:hint="eastAsia" w:ascii="仿宋" w:hAnsi="仿宋" w:eastAsia="仿宋" w:cs="仿宋"/>
          <w:sz w:val="24"/>
        </w:rPr>
      </w:r>
      <w:r/>
    </w:p>
    <w:p>
      <w:pPr>
        <w:pStyle w:val="1013"/>
        <w:rPr>
          <w:rFonts w:hint="eastAsia" w:ascii="仿宋" w:hAnsi="仿宋" w:eastAsia="仿宋" w:cs="仿宋"/>
          <w:sz w:val="24"/>
        </w:rPr>
      </w:pPr>
      <w:r>
        <w:rPr>
          <w:rFonts w:hint="eastAsia" w:ascii="仿宋" w:hAnsi="仿宋" w:eastAsia="仿宋" w:cs="仿宋"/>
          <w:sz w:val="24"/>
        </w:rPr>
      </w:r>
      <w:r/>
    </w:p>
    <w:p>
      <w:pPr>
        <w:pStyle w:val="862"/>
        <w:jc w:val="left"/>
        <w:widowControl/>
        <w:rPr>
          <w:rFonts w:hint="eastAsia" w:ascii="仿宋" w:hAnsi="仿宋" w:eastAsia="仿宋" w:cs="仿宋"/>
          <w:sz w:val="32"/>
          <w:szCs w:val="32"/>
        </w:rPr>
      </w:pPr>
      <w:r>
        <w:rPr>
          <w:rFonts w:hint="eastAsia" w:ascii="仿宋" w:hAnsi="仿宋" w:eastAsia="仿宋" w:cs="仿宋"/>
          <w:sz w:val="32"/>
          <w:szCs w:val="32"/>
        </w:rPr>
        <w:t xml:space="preserve">附件</w:t>
      </w:r>
      <w:r>
        <w:rPr>
          <w:rFonts w:hint="eastAsia" w:ascii="仿宋" w:hAnsi="仿宋" w:eastAsia="仿宋" w:cs="仿宋"/>
          <w:sz w:val="32"/>
          <w:szCs w:val="32"/>
        </w:rPr>
      </w:r>
      <w:r/>
    </w:p>
    <w:p>
      <w:pPr>
        <w:pStyle w:val="862"/>
        <w:jc w:val="center"/>
        <w:spacing w:line="600" w:lineRule="exact"/>
        <w:widowControl/>
        <w:rPr>
          <w:rFonts w:hint="eastAsia" w:ascii="仿宋" w:hAnsi="仿宋" w:eastAsia="仿宋" w:cs="仿宋"/>
          <w:b/>
          <w:bCs/>
          <w:color w:val="000000"/>
          <w:sz w:val="44"/>
          <w:szCs w:val="44"/>
        </w:rPr>
      </w:pPr>
      <w:r>
        <w:rPr>
          <w:rFonts w:hint="eastAsia" w:ascii="仿宋" w:hAnsi="仿宋" w:eastAsia="仿宋" w:cs="仿宋"/>
          <w:b/>
          <w:bCs/>
          <w:color w:val="000000"/>
          <w:sz w:val="36"/>
          <w:szCs w:val="36"/>
        </w:rPr>
        <w:t xml:space="preserve">徐州市政府采购代理服务费行业指导价格</w:t>
      </w:r>
      <w:r>
        <w:rPr>
          <w:rFonts w:hint="eastAsia" w:ascii="仿宋" w:hAnsi="仿宋" w:eastAsia="仿宋" w:cs="仿宋"/>
          <w:b/>
          <w:bCs/>
          <w:color w:val="000000"/>
          <w:sz w:val="44"/>
          <w:szCs w:val="44"/>
        </w:rPr>
      </w:r>
      <w:r/>
    </w:p>
    <w:p>
      <w:pPr>
        <w:pStyle w:val="862"/>
        <w:jc w:val="center"/>
        <w:spacing w:line="600" w:lineRule="exact"/>
        <w:widowControl/>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tbl>
      <w:tblPr>
        <w:tblW w:w="9021"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3"/>
        <w:gridCol w:w="1298"/>
        <w:gridCol w:w="1315"/>
        <w:gridCol w:w="1348"/>
        <w:gridCol w:w="2157"/>
      </w:tblGrid>
      <w:tr>
        <w:trPr>
          <w:trHeight w:val="933"/>
        </w:trPr>
        <w:tc>
          <w:tcPr>
            <w:tcW w:w="2903" w:type="dxa"/>
            <w:vAlign w:val="center"/>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中标金额</w:t>
            </w:r>
            <w:r>
              <w:rPr>
                <w:rFonts w:hint="eastAsia" w:ascii="仿宋" w:hAnsi="仿宋" w:eastAsia="仿宋" w:cs="仿宋"/>
                <w:color w:val="000000"/>
                <w:sz w:val="32"/>
                <w:szCs w:val="32"/>
              </w:rPr>
            </w:r>
            <w:r/>
          </w:p>
        </w:tc>
        <w:tc>
          <w:tcPr>
            <w:tcW w:w="1298" w:type="dxa"/>
            <w:vAlign w:val="center"/>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货物</w:t>
            </w:r>
            <w:r>
              <w:rPr>
                <w:rFonts w:hint="eastAsia" w:ascii="仿宋" w:hAnsi="仿宋" w:eastAsia="仿宋" w:cs="仿宋"/>
                <w:color w:val="000000"/>
                <w:sz w:val="32"/>
                <w:szCs w:val="32"/>
              </w:rPr>
            </w:r>
            <w:r/>
          </w:p>
        </w:tc>
        <w:tc>
          <w:tcPr>
            <w:tcW w:w="1315" w:type="dxa"/>
            <w:vAlign w:val="center"/>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服务</w:t>
            </w:r>
            <w:r>
              <w:rPr>
                <w:rFonts w:hint="eastAsia" w:ascii="仿宋" w:hAnsi="仿宋" w:eastAsia="仿宋" w:cs="仿宋"/>
                <w:color w:val="000000"/>
                <w:sz w:val="32"/>
                <w:szCs w:val="32"/>
              </w:rPr>
            </w:r>
            <w:r/>
          </w:p>
        </w:tc>
        <w:tc>
          <w:tcPr>
            <w:tcW w:w="1348" w:type="dxa"/>
            <w:vAlign w:val="center"/>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工程</w:t>
            </w:r>
            <w:r>
              <w:rPr>
                <w:rFonts w:hint="eastAsia" w:ascii="仿宋" w:hAnsi="仿宋" w:eastAsia="仿宋" w:cs="仿宋"/>
                <w:color w:val="000000"/>
                <w:sz w:val="32"/>
                <w:szCs w:val="32"/>
              </w:rPr>
            </w:r>
            <w:r/>
          </w:p>
        </w:tc>
        <w:tc>
          <w:tcPr>
            <w:tcW w:w="2157" w:type="dxa"/>
            <w:vAlign w:val="center"/>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收费上下限</w:t>
            </w:r>
            <w:r>
              <w:rPr>
                <w:rFonts w:hint="eastAsia" w:ascii="仿宋" w:hAnsi="仿宋" w:eastAsia="仿宋" w:cs="仿宋"/>
                <w:color w:val="000000"/>
                <w:sz w:val="32"/>
                <w:szCs w:val="32"/>
              </w:rPr>
            </w:r>
            <w:r/>
          </w:p>
        </w:tc>
      </w:tr>
      <w:tr>
        <w:trPr>
          <w:trHeight w:val="90"/>
        </w:trPr>
        <w:tc>
          <w:tcPr>
            <w:tcW w:w="2903"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100万以下</w:t>
            </w:r>
            <w:r>
              <w:rPr>
                <w:rFonts w:hint="eastAsia" w:ascii="仿宋" w:hAnsi="仿宋" w:eastAsia="仿宋" w:cs="仿宋"/>
                <w:color w:val="000000"/>
                <w:sz w:val="28"/>
                <w:szCs w:val="28"/>
              </w:rPr>
            </w:r>
            <w:r/>
          </w:p>
        </w:tc>
        <w:tc>
          <w:tcPr>
            <w:tcW w:w="129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315"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34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w:t>
            </w:r>
            <w:r>
              <w:rPr>
                <w:rFonts w:hint="eastAsia" w:ascii="仿宋" w:hAnsi="仿宋" w:eastAsia="仿宋" w:cs="仿宋"/>
                <w:color w:val="000000"/>
                <w:sz w:val="28"/>
                <w:szCs w:val="28"/>
              </w:rPr>
            </w:r>
            <w:r/>
          </w:p>
        </w:tc>
        <w:tc>
          <w:tcPr>
            <w:tcW w:w="2157" w:type="dxa"/>
            <w:vAlign w:val="center"/>
            <w:vMerge w:val="restart"/>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最低5千元</w:t>
            </w:r>
            <w:r>
              <w:rPr>
                <w:rFonts w:hint="eastAsia" w:ascii="仿宋" w:hAnsi="仿宋" w:eastAsia="仿宋" w:cs="仿宋"/>
                <w:color w:val="000000"/>
                <w:sz w:val="28"/>
                <w:szCs w:val="28"/>
              </w:rPr>
            </w:r>
            <w:r/>
          </w:p>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28"/>
                <w:szCs w:val="28"/>
              </w:rPr>
              <w:t xml:space="preserve">最高15万元</w:t>
            </w:r>
            <w:r>
              <w:rPr>
                <w:rFonts w:hint="eastAsia" w:ascii="仿宋" w:hAnsi="仿宋" w:eastAsia="仿宋" w:cs="仿宋"/>
                <w:color w:val="000000"/>
                <w:sz w:val="32"/>
                <w:szCs w:val="32"/>
              </w:rPr>
            </w:r>
            <w:r/>
          </w:p>
          <w:p>
            <w:pPr>
              <w:pStyle w:val="862"/>
              <w:ind w:firstLine="320"/>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62"/>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240"/>
        </w:trPr>
        <w:tc>
          <w:tcPr>
            <w:tcW w:w="2903"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100万～500万</w:t>
            </w:r>
            <w:r>
              <w:rPr>
                <w:rFonts w:hint="eastAsia" w:ascii="仿宋" w:hAnsi="仿宋" w:eastAsia="仿宋" w:cs="仿宋"/>
                <w:color w:val="000000"/>
                <w:sz w:val="28"/>
                <w:szCs w:val="28"/>
              </w:rPr>
            </w:r>
            <w:r/>
          </w:p>
        </w:tc>
        <w:tc>
          <w:tcPr>
            <w:tcW w:w="129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w:t>
            </w:r>
            <w:r>
              <w:rPr>
                <w:rFonts w:hint="eastAsia" w:ascii="仿宋" w:hAnsi="仿宋" w:eastAsia="仿宋" w:cs="仿宋"/>
                <w:color w:val="000000"/>
                <w:sz w:val="28"/>
                <w:szCs w:val="28"/>
              </w:rPr>
            </w:r>
            <w:r/>
          </w:p>
        </w:tc>
        <w:tc>
          <w:tcPr>
            <w:tcW w:w="1315"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34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0.70%</w:t>
            </w:r>
            <w:r>
              <w:rPr>
                <w:rFonts w:hint="eastAsia" w:ascii="仿宋" w:hAnsi="仿宋" w:eastAsia="仿宋" w:cs="仿宋"/>
                <w:color w:val="000000"/>
                <w:sz w:val="28"/>
                <w:szCs w:val="28"/>
              </w:rPr>
            </w:r>
            <w:r/>
          </w:p>
        </w:tc>
        <w:tc>
          <w:tcPr>
            <w:tcW w:w="2157" w:type="dxa"/>
            <w:vAlign w:val="center"/>
            <w:vMerge w:val="continue"/>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240"/>
        </w:trPr>
        <w:tc>
          <w:tcPr>
            <w:tcW w:w="2903"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500万～1000万</w:t>
            </w:r>
            <w:r>
              <w:rPr>
                <w:rFonts w:hint="eastAsia" w:ascii="仿宋" w:hAnsi="仿宋" w:eastAsia="仿宋" w:cs="仿宋"/>
                <w:color w:val="000000"/>
                <w:sz w:val="28"/>
                <w:szCs w:val="28"/>
              </w:rPr>
            </w:r>
            <w:r/>
          </w:p>
        </w:tc>
        <w:tc>
          <w:tcPr>
            <w:tcW w:w="129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315"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0.45%</w:t>
            </w:r>
            <w:r>
              <w:rPr>
                <w:rFonts w:hint="eastAsia" w:ascii="仿宋" w:hAnsi="仿宋" w:eastAsia="仿宋" w:cs="仿宋"/>
                <w:color w:val="000000"/>
                <w:sz w:val="28"/>
                <w:szCs w:val="28"/>
              </w:rPr>
            </w:r>
            <w:r/>
          </w:p>
        </w:tc>
        <w:tc>
          <w:tcPr>
            <w:tcW w:w="134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0.55%</w:t>
            </w:r>
            <w:r>
              <w:rPr>
                <w:rFonts w:hint="eastAsia" w:ascii="仿宋" w:hAnsi="仿宋" w:eastAsia="仿宋" w:cs="仿宋"/>
                <w:color w:val="000000"/>
                <w:sz w:val="28"/>
                <w:szCs w:val="28"/>
              </w:rPr>
            </w:r>
            <w:r/>
          </w:p>
        </w:tc>
        <w:tc>
          <w:tcPr>
            <w:tcW w:w="2157" w:type="dxa"/>
            <w:vAlign w:val="center"/>
            <w:vMerge w:val="continue"/>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80"/>
        </w:trPr>
        <w:tc>
          <w:tcPr>
            <w:tcW w:w="2903"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l000万～5000万</w:t>
            </w:r>
            <w:r>
              <w:rPr>
                <w:rFonts w:hint="eastAsia" w:ascii="仿宋" w:hAnsi="仿宋" w:eastAsia="仿宋" w:cs="仿宋"/>
                <w:color w:val="000000"/>
                <w:sz w:val="28"/>
                <w:szCs w:val="28"/>
              </w:rPr>
            </w:r>
            <w:r/>
          </w:p>
        </w:tc>
        <w:tc>
          <w:tcPr>
            <w:tcW w:w="129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0.50%</w:t>
            </w:r>
            <w:r>
              <w:rPr>
                <w:rFonts w:hint="eastAsia" w:ascii="仿宋" w:hAnsi="仿宋" w:eastAsia="仿宋" w:cs="仿宋"/>
                <w:color w:val="000000"/>
                <w:sz w:val="28"/>
                <w:szCs w:val="28"/>
              </w:rPr>
            </w:r>
            <w:r/>
          </w:p>
        </w:tc>
        <w:tc>
          <w:tcPr>
            <w:tcW w:w="1315"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34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0.35%</w:t>
            </w:r>
            <w:r>
              <w:rPr>
                <w:rFonts w:hint="eastAsia" w:ascii="仿宋" w:hAnsi="仿宋" w:eastAsia="仿宋" w:cs="仿宋"/>
                <w:color w:val="000000"/>
                <w:sz w:val="28"/>
                <w:szCs w:val="28"/>
              </w:rPr>
            </w:r>
            <w:r/>
          </w:p>
        </w:tc>
        <w:tc>
          <w:tcPr>
            <w:tcW w:w="2157" w:type="dxa"/>
            <w:vAlign w:val="center"/>
            <w:vMerge w:val="continue"/>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80"/>
        </w:trPr>
        <w:tc>
          <w:tcPr>
            <w:tcW w:w="2903"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5000万～l亿</w:t>
            </w:r>
            <w:r>
              <w:rPr>
                <w:rFonts w:hint="eastAsia" w:ascii="仿宋" w:hAnsi="仿宋" w:eastAsia="仿宋" w:cs="仿宋"/>
                <w:color w:val="000000"/>
                <w:sz w:val="28"/>
                <w:szCs w:val="28"/>
              </w:rPr>
            </w:r>
            <w:r/>
          </w:p>
        </w:tc>
        <w:tc>
          <w:tcPr>
            <w:tcW w:w="129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315"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0.10%</w:t>
            </w:r>
            <w:r>
              <w:rPr>
                <w:rFonts w:hint="eastAsia" w:ascii="仿宋" w:hAnsi="仿宋" w:eastAsia="仿宋" w:cs="仿宋"/>
                <w:color w:val="000000"/>
                <w:sz w:val="28"/>
                <w:szCs w:val="28"/>
              </w:rPr>
            </w:r>
            <w:r/>
          </w:p>
        </w:tc>
        <w:tc>
          <w:tcPr>
            <w:tcW w:w="134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0.20%</w:t>
            </w:r>
            <w:r>
              <w:rPr>
                <w:rFonts w:hint="eastAsia" w:ascii="仿宋" w:hAnsi="仿宋" w:eastAsia="仿宋" w:cs="仿宋"/>
                <w:color w:val="000000"/>
                <w:sz w:val="28"/>
                <w:szCs w:val="28"/>
              </w:rPr>
            </w:r>
            <w:r/>
          </w:p>
        </w:tc>
        <w:tc>
          <w:tcPr>
            <w:tcW w:w="2157" w:type="dxa"/>
            <w:vAlign w:val="center"/>
            <w:vMerge w:val="continue"/>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80"/>
        </w:trPr>
        <w:tc>
          <w:tcPr>
            <w:tcW w:w="2903"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1亿～5亿</w:t>
            </w:r>
            <w:r>
              <w:rPr>
                <w:rFonts w:hint="eastAsia" w:ascii="仿宋" w:hAnsi="仿宋" w:eastAsia="仿宋" w:cs="仿宋"/>
                <w:color w:val="000000"/>
                <w:sz w:val="28"/>
                <w:szCs w:val="28"/>
              </w:rPr>
            </w:r>
            <w:r/>
          </w:p>
        </w:tc>
        <w:tc>
          <w:tcPr>
            <w:tcW w:w="129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315"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34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2157" w:type="dxa"/>
            <w:vAlign w:val="center"/>
            <w:vMerge w:val="continue"/>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80"/>
        </w:trPr>
        <w:tc>
          <w:tcPr>
            <w:tcW w:w="2903"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5亿～10亿</w:t>
            </w:r>
            <w:r>
              <w:rPr>
                <w:rFonts w:hint="eastAsia" w:ascii="仿宋" w:hAnsi="仿宋" w:eastAsia="仿宋" w:cs="仿宋"/>
                <w:color w:val="000000"/>
                <w:sz w:val="28"/>
                <w:szCs w:val="28"/>
              </w:rPr>
            </w:r>
            <w:r/>
          </w:p>
        </w:tc>
        <w:tc>
          <w:tcPr>
            <w:tcW w:w="129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315"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34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2157" w:type="dxa"/>
            <w:vAlign w:val="center"/>
            <w:vMerge w:val="continue"/>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80"/>
        </w:trPr>
        <w:tc>
          <w:tcPr>
            <w:tcW w:w="2903"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10亿～50亿</w:t>
            </w:r>
            <w:r>
              <w:rPr>
                <w:rFonts w:hint="eastAsia" w:ascii="仿宋" w:hAnsi="仿宋" w:eastAsia="仿宋" w:cs="仿宋"/>
                <w:color w:val="000000"/>
                <w:sz w:val="28"/>
                <w:szCs w:val="28"/>
              </w:rPr>
            </w:r>
            <w:r/>
          </w:p>
        </w:tc>
        <w:tc>
          <w:tcPr>
            <w:tcW w:w="129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315"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34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2157" w:type="dxa"/>
            <w:vAlign w:val="center"/>
            <w:vMerge w:val="continue"/>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80"/>
        </w:trPr>
        <w:tc>
          <w:tcPr>
            <w:tcW w:w="2903"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50亿以上</w:t>
            </w:r>
            <w:r>
              <w:rPr>
                <w:rFonts w:hint="eastAsia" w:ascii="仿宋" w:hAnsi="仿宋" w:eastAsia="仿宋" w:cs="仿宋"/>
                <w:color w:val="000000"/>
                <w:sz w:val="28"/>
                <w:szCs w:val="28"/>
              </w:rPr>
            </w:r>
            <w:r/>
          </w:p>
        </w:tc>
        <w:tc>
          <w:tcPr>
            <w:tcW w:w="129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315"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348" w:type="dxa"/>
            <w:vAlign w:val="center"/>
            <w:textDirection w:val="lrTb"/>
            <w:noWrap w:val="false"/>
          </w:tcPr>
          <w:p>
            <w:pPr>
              <w:pStyle w:val="862"/>
              <w:jc w:val="center"/>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2157" w:type="dxa"/>
            <w:vAlign w:val="center"/>
            <w:vMerge w:val="continue"/>
            <w:textDirection w:val="lrTb"/>
            <w:noWrap w:val="false"/>
          </w:tcPr>
          <w:p>
            <w:pPr>
              <w:pStyle w:val="862"/>
              <w:jc w:val="center"/>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bl>
    <w:p>
      <w:pPr>
        <w:pStyle w:val="862"/>
        <w:ind w:firstLine="640"/>
        <w:spacing w:line="600" w:lineRule="exact"/>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说明：</w:t>
      </w:r>
      <w:r>
        <w:rPr>
          <w:rFonts w:hint="eastAsia" w:ascii="仿宋" w:hAnsi="仿宋" w:eastAsia="仿宋" w:cs="仿宋"/>
          <w:color w:val="000000"/>
          <w:sz w:val="32"/>
          <w:szCs w:val="32"/>
        </w:rPr>
      </w:r>
      <w:r/>
    </w:p>
    <w:p>
      <w:pPr>
        <w:pStyle w:val="862"/>
        <w:ind w:firstLine="532"/>
        <w:spacing w:line="30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1.按上表计算的收费为代理服务全过程的收费金额。各社会代理机构不再收取采购文件制作售卖费用。</w:t>
      </w:r>
      <w:r>
        <w:rPr>
          <w:rFonts w:hint="eastAsia" w:ascii="仿宋" w:hAnsi="仿宋" w:eastAsia="仿宋" w:cs="仿宋"/>
          <w:color w:val="000000"/>
          <w:sz w:val="22"/>
          <w:szCs w:val="22"/>
        </w:rPr>
      </w:r>
      <w:r/>
    </w:p>
    <w:p>
      <w:pPr>
        <w:pStyle w:val="862"/>
        <w:ind w:firstLine="495"/>
        <w:spacing w:line="300" w:lineRule="exact"/>
        <w:tabs>
          <w:tab w:val="left" w:pos="840" w:leader="none"/>
        </w:tabs>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2.代理服务费按差额定率累进法计算。</w:t>
      </w:r>
      <w:r>
        <w:rPr>
          <w:rFonts w:hint="eastAsia" w:ascii="仿宋" w:hAnsi="仿宋" w:eastAsia="仿宋" w:cs="仿宋"/>
          <w:color w:val="000000"/>
          <w:sz w:val="22"/>
          <w:szCs w:val="22"/>
        </w:rPr>
      </w:r>
      <w:r/>
    </w:p>
    <w:p>
      <w:pPr>
        <w:pStyle w:val="862"/>
        <w:ind w:left="67" w:firstLine="440"/>
        <w:spacing w:line="30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3.代理服务费基准金额（按差额定率累进法计算的）=中标金额（按差额定率累进法计算的） * 费率（%）</w:t>
      </w:r>
      <w:r>
        <w:rPr>
          <w:rFonts w:hint="eastAsia" w:ascii="仿宋" w:hAnsi="仿宋" w:eastAsia="仿宋" w:cs="仿宋"/>
          <w:color w:val="000000"/>
          <w:sz w:val="22"/>
          <w:szCs w:val="22"/>
        </w:rPr>
      </w:r>
      <w:r/>
    </w:p>
    <w:p>
      <w:pPr>
        <w:pStyle w:val="862"/>
        <w:ind w:firstLine="440"/>
        <w:spacing w:line="30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4.代理服务费应收取金额=代理服务费基准金额（按差额定率累进法计算的）的合计数。</w:t>
      </w:r>
      <w:r>
        <w:rPr>
          <w:rFonts w:hint="eastAsia" w:ascii="仿宋" w:hAnsi="仿宋" w:eastAsia="仿宋" w:cs="仿宋"/>
          <w:color w:val="000000"/>
          <w:sz w:val="22"/>
          <w:szCs w:val="22"/>
        </w:rPr>
      </w:r>
      <w:r/>
    </w:p>
    <w:p>
      <w:pPr>
        <w:pStyle w:val="862"/>
        <w:ind w:firstLine="440"/>
        <w:spacing w:line="300" w:lineRule="exac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5.计算出的代理服务费应收取金额如低于5000元，按5000元收取；如高于15万元，按15万元收取。</w:t>
      </w:r>
      <w:r>
        <w:rPr>
          <w:rFonts w:hint="eastAsia" w:ascii="仿宋" w:hAnsi="仿宋" w:eastAsia="仿宋" w:cs="仿宋"/>
          <w:color w:val="000000"/>
          <w:sz w:val="22"/>
          <w:szCs w:val="22"/>
        </w:rPr>
      </w:r>
      <w:r/>
    </w:p>
    <w:p>
      <w:pPr>
        <w:pStyle w:val="862"/>
        <w:ind w:firstLine="495"/>
        <w:spacing w:line="30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6.定点类等无金额或事先不能计算出价格总额的项目，按中标（成交）金额100万元计算服务费。</w:t>
      </w:r>
      <w:r>
        <w:rPr>
          <w:rFonts w:hint="eastAsia" w:ascii="仿宋" w:hAnsi="仿宋" w:eastAsia="仿宋" w:cs="仿宋"/>
          <w:color w:val="000000"/>
          <w:sz w:val="22"/>
          <w:szCs w:val="22"/>
        </w:rPr>
      </w:r>
      <w:r/>
    </w:p>
    <w:p>
      <w:pPr>
        <w:pStyle w:val="862"/>
        <w:ind w:firstLine="495"/>
        <w:spacing w:line="300" w:lineRule="exac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7.多个采购包（标段）项目按总项目中标（成交）金额收费，最高不超过15万元。</w:t>
      </w:r>
      <w:r>
        <w:rPr>
          <w:rFonts w:hint="eastAsia" w:ascii="仿宋" w:hAnsi="仿宋" w:eastAsia="仿宋" w:cs="仿宋"/>
          <w:color w:val="000000"/>
          <w:sz w:val="22"/>
          <w:szCs w:val="22"/>
        </w:rPr>
      </w:r>
      <w:r/>
    </w:p>
    <w:p>
      <w:pPr>
        <w:pStyle w:val="965"/>
        <w:ind w:firstLine="480"/>
        <w:spacing w:line="300" w:lineRule="exact"/>
        <w:rPr>
          <w:rFonts w:hint="eastAsia" w:ascii="仿宋" w:hAnsi="仿宋" w:eastAsia="仿宋" w:cs="仿宋"/>
          <w:sz w:val="24"/>
        </w:rPr>
      </w:pPr>
      <w:r>
        <w:rPr>
          <w:rFonts w:hint="eastAsia" w:ascii="仿宋" w:hAnsi="仿宋" w:eastAsia="仿宋" w:cs="仿宋"/>
          <w:b/>
          <w:bCs/>
          <w:color w:val="000000"/>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rPr>
          <w:rFonts w:hint="eastAsia" w:ascii="仿宋" w:hAnsi="仿宋" w:eastAsia="仿宋" w:cs="仿宋"/>
          <w:sz w:val="24"/>
        </w:rPr>
      </w:r>
      <w:r/>
    </w:p>
    <w:p>
      <w:pPr>
        <w:pStyle w:val="1013"/>
        <w:rPr>
          <w:rFonts w:hint="eastAsia" w:ascii="仿宋" w:hAnsi="仿宋" w:eastAsia="仿宋" w:cs="仿宋"/>
          <w:sz w:val="24"/>
        </w:rPr>
      </w:pPr>
      <w:r>
        <w:rPr>
          <w:rFonts w:hint="eastAsia" w:ascii="仿宋" w:hAnsi="仿宋" w:eastAsia="仿宋" w:cs="仿宋"/>
          <w:sz w:val="24"/>
        </w:rPr>
      </w:r>
      <w:r/>
    </w:p>
    <w:p>
      <w:pPr>
        <w:pStyle w:val="862"/>
        <w:numPr>
          <w:ilvl w:val="0"/>
          <w:numId w:val="5"/>
        </w:num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评分标准</w:t>
      </w:r>
      <w:r>
        <w:rPr>
          <w:rFonts w:hint="eastAsia" w:ascii="仿宋" w:hAnsi="仿宋" w:eastAsia="仿宋" w:cs="仿宋"/>
          <w:b/>
          <w:bCs/>
          <w:color w:val="000000"/>
          <w:sz w:val="32"/>
          <w:szCs w:val="32"/>
        </w:rPr>
      </w:r>
      <w:r/>
    </w:p>
    <w:tbl>
      <w:tblPr>
        <w:tblW w:w="9038"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5"/>
        <w:gridCol w:w="1484"/>
        <w:gridCol w:w="6090"/>
        <w:gridCol w:w="769"/>
      </w:tblGrid>
      <w:tr>
        <w:trPr/>
        <w:tc>
          <w:tcPr>
            <w:gridSpan w:val="2"/>
            <w:tcW w:w="2179" w:type="dxa"/>
            <w:vAlign w:val="center"/>
            <w:vMerge w:val="restart"/>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lang w:val="zh-CN"/>
              </w:rPr>
              <w:t xml:space="preserve">内容</w:t>
            </w:r>
            <w:r>
              <w:rPr>
                <w:rFonts w:hint="eastAsia" w:ascii="仿宋_GB2312" w:hAnsi="仿宋_GB2312" w:eastAsia="仿宋_GB2312" w:cs="仿宋_GB2312"/>
                <w:color w:val="000000"/>
                <w:sz w:val="24"/>
                <w:lang w:val="zh-CN"/>
              </w:rPr>
            </w:r>
            <w:r/>
          </w:p>
        </w:tc>
        <w:tc>
          <w:tcPr>
            <w:gridSpan w:val="2"/>
            <w:tcW w:w="6859" w:type="dxa"/>
            <w:vAlign w:val="center"/>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lang w:val="zh-CN"/>
              </w:rPr>
              <w:t xml:space="preserve">分值设定</w:t>
            </w:r>
            <w:r>
              <w:rPr>
                <w:rFonts w:hint="eastAsia" w:ascii="仿宋_GB2312" w:hAnsi="仿宋_GB2312" w:eastAsia="仿宋_GB2312" w:cs="仿宋_GB2312"/>
                <w:color w:val="000000"/>
                <w:sz w:val="24"/>
                <w:lang w:val="zh-CN"/>
              </w:rPr>
            </w:r>
            <w:r/>
          </w:p>
        </w:tc>
      </w:tr>
      <w:tr>
        <w:trPr/>
        <w:tc>
          <w:tcPr>
            <w:gridSpan w:val="2"/>
            <w:tcW w:w="2179" w:type="dxa"/>
            <w:vAlign w:val="center"/>
            <w:vMerge w:val="continue"/>
            <w:textDirection w:val="lrTb"/>
            <w:noWrap/>
          </w:tcPr>
          <w:p>
            <w:pPr>
              <w:pStyle w:val="862"/>
              <w:jc w:val="center"/>
              <w:spacing w:line="360" w:lineRule="exact"/>
              <w:widowControl/>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lang w:val="zh-CN"/>
              </w:rPr>
            </w:r>
            <w:r/>
          </w:p>
        </w:tc>
        <w:tc>
          <w:tcPr>
            <w:tcW w:w="6090" w:type="dxa"/>
            <w:vAlign w:val="center"/>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lang w:val="zh-CN"/>
              </w:rPr>
              <w:t xml:space="preserve">评定标准</w:t>
            </w:r>
            <w:r>
              <w:rPr>
                <w:rFonts w:hint="eastAsia" w:ascii="仿宋_GB2312" w:hAnsi="仿宋_GB2312" w:eastAsia="仿宋_GB2312" w:cs="仿宋_GB2312"/>
                <w:color w:val="000000"/>
                <w:sz w:val="24"/>
                <w:lang w:val="zh-CN"/>
              </w:rPr>
            </w:r>
            <w:r/>
          </w:p>
        </w:tc>
        <w:tc>
          <w:tcPr>
            <w:tcW w:w="769" w:type="dxa"/>
            <w:vAlign w:val="center"/>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lang w:val="zh-CN"/>
              </w:rPr>
              <w:t xml:space="preserve">分值</w:t>
            </w:r>
            <w:r>
              <w:rPr>
                <w:rFonts w:hint="eastAsia" w:ascii="仿宋_GB2312" w:hAnsi="仿宋_GB2312" w:eastAsia="仿宋_GB2312" w:cs="仿宋_GB2312"/>
                <w:color w:val="000000"/>
                <w:sz w:val="24"/>
                <w:lang w:val="zh-CN"/>
              </w:rPr>
            </w:r>
            <w:r/>
          </w:p>
        </w:tc>
      </w:tr>
      <w:tr>
        <w:trPr/>
        <w:tc>
          <w:tcPr>
            <w:tcW w:w="695" w:type="dxa"/>
            <w:vAlign w:val="center"/>
            <w:textDirection w:val="lrTb"/>
            <w:noWrap/>
          </w:tcPr>
          <w:p>
            <w:pPr>
              <w:pStyle w:val="862"/>
              <w:jc w:val="center"/>
              <w:spacing w:line="360" w:lineRule="exact"/>
              <w:widowControl/>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lang w:val="zh-CN"/>
              </w:rPr>
            </w:r>
            <w:r/>
          </w:p>
        </w:tc>
        <w:tc>
          <w:tcPr>
            <w:tcW w:w="1484" w:type="dxa"/>
            <w:vAlign w:val="center"/>
            <w:textDirection w:val="lrTb"/>
            <w:noWrap/>
          </w:tcPr>
          <w:p>
            <w:pPr>
              <w:pStyle w:val="862"/>
              <w:jc w:val="center"/>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价格部分</w:t>
            </w:r>
            <w:r>
              <w:rPr>
                <w:rFonts w:hint="eastAsia" w:ascii="仿宋_GB2312" w:hAnsi="仿宋_GB2312" w:eastAsia="仿宋_GB2312" w:cs="仿宋_GB2312"/>
                <w:color w:val="000000"/>
                <w:sz w:val="24"/>
              </w:rPr>
            </w:r>
            <w:r/>
          </w:p>
        </w:tc>
        <w:tc>
          <w:tcPr>
            <w:tcW w:w="6090" w:type="dxa"/>
            <w:vAlign w:val="center"/>
            <w:textDirection w:val="lrTb"/>
            <w:noWrap/>
          </w:tcPr>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采用低价优先法计算，即满足招标文件要求且投标人评审价格最低的投标报价为评标基准价，其价格得分为满分。各</w:t>
            </w:r>
            <w:r>
              <w:rPr>
                <w:rFonts w:hint="eastAsia" w:ascii="仿宋_GB2312" w:hAnsi="仿宋_GB2312" w:eastAsia="仿宋_GB2312" w:cs="仿宋_GB2312"/>
                <w:color w:val="000000"/>
                <w:sz w:val="24"/>
                <w:lang w:val="zh-CN"/>
              </w:rPr>
              <w:t xml:space="preserve">投标人</w:t>
            </w:r>
            <w:r>
              <w:rPr>
                <w:rFonts w:hint="eastAsia" w:ascii="仿宋_GB2312" w:hAnsi="仿宋_GB2312" w:eastAsia="仿宋_GB2312" w:cs="仿宋_GB2312"/>
                <w:color w:val="000000"/>
                <w:sz w:val="24"/>
              </w:rPr>
              <w:t xml:space="preserve">价格得分=最低报价÷各</w:t>
            </w:r>
            <w:r>
              <w:rPr>
                <w:rFonts w:hint="eastAsia" w:ascii="仿宋_GB2312" w:hAnsi="仿宋_GB2312" w:eastAsia="仿宋_GB2312" w:cs="仿宋_GB2312"/>
                <w:color w:val="000000"/>
                <w:sz w:val="24"/>
                <w:lang w:val="zh-CN"/>
              </w:rPr>
              <w:t xml:space="preserve">投标人</w:t>
            </w:r>
            <w:r>
              <w:rPr>
                <w:rFonts w:hint="eastAsia" w:ascii="仿宋_GB2312" w:hAnsi="仿宋_GB2312" w:eastAsia="仿宋_GB2312" w:cs="仿宋_GB2312"/>
                <w:color w:val="000000"/>
                <w:sz w:val="24"/>
              </w:rPr>
              <w:t xml:space="preserve">投标报价×30</w:t>
            </w:r>
            <w:r>
              <w:rPr>
                <w:rFonts w:hint="eastAsia" w:ascii="仿宋_GB2312" w:hAnsi="仿宋_GB2312" w:eastAsia="仿宋_GB2312" w:cs="仿宋_GB2312"/>
                <w:color w:val="000000"/>
                <w:sz w:val="24"/>
              </w:rPr>
            </w:r>
            <w:r/>
          </w:p>
          <w:p>
            <w:pPr>
              <w:pStyle w:val="862"/>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超出采购预算价的报价其投标将被拒绝，得分按四舍五入取至小数点后两位。</w:t>
            </w:r>
            <w:r>
              <w:rPr>
                <w:rFonts w:hint="eastAsia" w:ascii="仿宋_GB2312" w:hAnsi="仿宋_GB2312" w:eastAsia="仿宋_GB2312" w:cs="仿宋_GB2312"/>
                <w:color w:val="000000"/>
                <w:sz w:val="24"/>
                <w:lang w:val="zh-CN"/>
              </w:rPr>
            </w:r>
            <w:r/>
          </w:p>
        </w:tc>
        <w:tc>
          <w:tcPr>
            <w:tcW w:w="769" w:type="dxa"/>
            <w:vAlign w:val="center"/>
            <w:textDirection w:val="lrTb"/>
            <w:noWrap/>
          </w:tcPr>
          <w:p>
            <w:pPr>
              <w:pStyle w:val="86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30</w:t>
            </w:r>
            <w:r>
              <w:rPr>
                <w:rFonts w:hint="eastAsia" w:ascii="仿宋_GB2312" w:hAnsi="仿宋_GB2312" w:eastAsia="仿宋_GB2312" w:cs="仿宋_GB2312"/>
                <w:color w:val="000000"/>
                <w:sz w:val="24"/>
              </w:rPr>
            </w:r>
            <w:r/>
          </w:p>
        </w:tc>
      </w:tr>
      <w:tr>
        <w:trPr>
          <w:trHeight w:val="85"/>
        </w:trPr>
        <w:tc>
          <w:tcPr>
            <w:tcW w:w="695" w:type="dxa"/>
            <w:vAlign w:val="center"/>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2</w:t>
            </w:r>
            <w:r>
              <w:rPr>
                <w:rFonts w:hint="eastAsia" w:ascii="仿宋_GB2312" w:hAnsi="仿宋_GB2312" w:eastAsia="仿宋_GB2312" w:cs="仿宋_GB2312"/>
                <w:color w:val="000000"/>
                <w:sz w:val="24"/>
                <w:lang w:val="zh-CN"/>
              </w:rPr>
            </w:r>
            <w:r/>
          </w:p>
        </w:tc>
        <w:tc>
          <w:tcPr>
            <w:tcW w:w="1484" w:type="dxa"/>
            <w:vAlign w:val="center"/>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主要性能产品技术参数</w:t>
            </w:r>
            <w:r>
              <w:rPr>
                <w:rFonts w:hint="eastAsia" w:ascii="仿宋_GB2312" w:hAnsi="仿宋_GB2312" w:eastAsia="仿宋_GB2312" w:cs="仿宋_GB2312"/>
                <w:color w:val="000000"/>
                <w:sz w:val="24"/>
                <w:lang w:val="zh-CN"/>
              </w:rPr>
              <w:t xml:space="preserve">技术响应</w:t>
            </w:r>
            <w:r>
              <w:rPr>
                <w:rFonts w:hint="eastAsia" w:ascii="仿宋_GB2312" w:hAnsi="仿宋_GB2312" w:eastAsia="仿宋_GB2312" w:cs="仿宋_GB2312"/>
                <w:color w:val="000000"/>
                <w:sz w:val="24"/>
                <w:lang w:val="zh-CN"/>
              </w:rPr>
            </w:r>
            <w:r/>
          </w:p>
        </w:tc>
        <w:tc>
          <w:tcPr>
            <w:tcW w:w="6090" w:type="dxa"/>
            <w:vAlign w:val="center"/>
            <w:textDirection w:val="lrTb"/>
            <w:noWrap/>
          </w:tcPr>
          <w:p>
            <w:pPr>
              <w:pStyle w:val="862"/>
              <w:jc w:val="left"/>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lang w:val="zh-CN"/>
              </w:rPr>
              <w:t xml:space="preserve">投标人</w:t>
            </w:r>
            <w:r>
              <w:rPr>
                <w:rFonts w:hint="eastAsia" w:ascii="仿宋_GB2312" w:hAnsi="仿宋_GB2312" w:eastAsia="仿宋_GB2312" w:cs="仿宋_GB2312"/>
                <w:color w:val="000000"/>
                <w:sz w:val="24"/>
              </w:rPr>
              <w:t xml:space="preserve">所投智能油烟在线监控仪能最大程度响应技术参数要求，</w:t>
            </w:r>
            <w:r>
              <w:rPr>
                <w:rFonts w:hint="eastAsia" w:ascii="仿宋_GB2312" w:hAnsi="仿宋_GB2312" w:eastAsia="仿宋_GB2312" w:cs="仿宋_GB2312"/>
                <w:color w:val="000000"/>
                <w:sz w:val="24"/>
                <w:lang w:val="zh-CN"/>
              </w:rPr>
              <w:t xml:space="preserve">标▲的参数</w:t>
            </w:r>
            <w:r>
              <w:rPr>
                <w:rFonts w:hint="eastAsia" w:ascii="仿宋_GB2312" w:hAnsi="仿宋_GB2312" w:eastAsia="仿宋_GB2312" w:cs="仿宋_GB2312"/>
                <w:color w:val="000000"/>
                <w:sz w:val="24"/>
              </w:rPr>
              <w:t xml:space="preserve">为重要指标，</w:t>
            </w:r>
            <w:r>
              <w:rPr>
                <w:rFonts w:hint="eastAsia" w:ascii="仿宋_GB2312" w:hAnsi="仿宋_GB2312" w:eastAsia="仿宋_GB2312" w:cs="仿宋_GB2312"/>
                <w:color w:val="000000"/>
                <w:sz w:val="24"/>
                <w:lang w:val="zh-CN"/>
              </w:rPr>
              <w:t xml:space="preserve">每有一项</w:t>
            </w:r>
            <w:r>
              <w:rPr>
                <w:rFonts w:hint="eastAsia" w:ascii="仿宋_GB2312" w:hAnsi="仿宋_GB2312" w:eastAsia="仿宋_GB2312" w:cs="仿宋_GB2312"/>
                <w:color w:val="000000"/>
                <w:sz w:val="24"/>
              </w:rPr>
              <w:t xml:space="preserve">加1</w:t>
            </w:r>
            <w:r>
              <w:rPr>
                <w:rFonts w:hint="eastAsia" w:ascii="仿宋_GB2312" w:hAnsi="仿宋_GB2312" w:eastAsia="仿宋_GB2312" w:cs="仿宋_GB2312"/>
                <w:color w:val="000000"/>
                <w:sz w:val="24"/>
                <w:lang w:val="zh-CN"/>
              </w:rPr>
              <w:t xml:space="preserve">分，</w:t>
            </w:r>
            <w:r>
              <w:rPr>
                <w:rFonts w:hint="eastAsia" w:ascii="仿宋_GB2312" w:hAnsi="仿宋_GB2312" w:eastAsia="仿宋_GB2312" w:cs="仿宋_GB2312"/>
                <w:color w:val="000000"/>
                <w:sz w:val="24"/>
              </w:rPr>
              <w:t xml:space="preserve">设备选型与招标技术要求吻合程度高，完全满足招标文件技术参数要求的得15分。</w:t>
            </w:r>
            <w:r>
              <w:rPr>
                <w:rFonts w:hint="eastAsia" w:ascii="仿宋_GB2312" w:hAnsi="仿宋_GB2312" w:eastAsia="仿宋_GB2312" w:cs="仿宋_GB2312"/>
                <w:color w:val="000000"/>
                <w:sz w:val="24"/>
                <w:lang w:val="zh-CN"/>
              </w:rPr>
            </w:r>
            <w:r/>
          </w:p>
          <w:p>
            <w:pPr>
              <w:pStyle w:val="862"/>
              <w:jc w:val="left"/>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注：加▲条款如需提供第三方机构的检测报告原件及相关证明材料的，需提供报告彩色扫描件并加盖投标人公章上传至投标文件本得分项内，未提供不得分。</w:t>
            </w:r>
            <w:r>
              <w:rPr>
                <w:rFonts w:hint="eastAsia" w:ascii="仿宋_GB2312" w:hAnsi="仿宋_GB2312" w:eastAsia="仿宋_GB2312" w:cs="仿宋_GB2312"/>
                <w:color w:val="000000"/>
                <w:sz w:val="24"/>
                <w:lang w:val="zh-CN"/>
              </w:rPr>
            </w:r>
            <w:r/>
          </w:p>
        </w:tc>
        <w:tc>
          <w:tcPr>
            <w:tcW w:w="769" w:type="dxa"/>
            <w:vAlign w:val="center"/>
            <w:textDirection w:val="lrTb"/>
            <w:noWrap/>
          </w:tcPr>
          <w:p>
            <w:pPr>
              <w:pStyle w:val="86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15</w:t>
            </w:r>
            <w:r>
              <w:rPr>
                <w:rFonts w:hint="eastAsia" w:ascii="仿宋_GB2312" w:hAnsi="仿宋_GB2312" w:eastAsia="仿宋_GB2312" w:cs="仿宋_GB2312"/>
                <w:color w:val="000000"/>
                <w:sz w:val="24"/>
              </w:rPr>
            </w:r>
            <w:r/>
          </w:p>
        </w:tc>
      </w:tr>
      <w:tr>
        <w:trPr>
          <w:trHeight w:val="90"/>
        </w:trPr>
        <w:tc>
          <w:tcPr>
            <w:tcW w:w="695" w:type="dxa"/>
            <w:vAlign w:val="center"/>
            <w:textDirection w:val="lrTb"/>
            <w:noWrap/>
          </w:tcPr>
          <w:p>
            <w:pPr>
              <w:pStyle w:val="86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c>
          <w:tcPr>
            <w:tcW w:w="1484" w:type="dxa"/>
            <w:vAlign w:val="center"/>
            <w:textDirection w:val="lrTb"/>
            <w:noWrap/>
          </w:tcPr>
          <w:p>
            <w:pPr>
              <w:pStyle w:val="86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沛县油烟治理小程序在线演示响应</w:t>
            </w:r>
            <w:r>
              <w:rPr>
                <w:rFonts w:hint="eastAsia" w:ascii="仿宋_GB2312" w:hAnsi="仿宋_GB2312" w:eastAsia="仿宋_GB2312" w:cs="仿宋_GB2312"/>
                <w:color w:val="000000"/>
                <w:sz w:val="24"/>
              </w:rPr>
            </w:r>
            <w:r/>
          </w:p>
        </w:tc>
        <w:tc>
          <w:tcPr>
            <w:tcW w:w="6090" w:type="dxa"/>
            <w:vAlign w:val="center"/>
            <w:textDirection w:val="lrTb"/>
            <w:noWrap/>
          </w:tcPr>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zh-CN"/>
              </w:rPr>
              <w:t xml:space="preserve">投标人</w:t>
            </w:r>
            <w:r>
              <w:rPr>
                <w:rFonts w:hint="eastAsia" w:ascii="仿宋_GB2312" w:hAnsi="仿宋_GB2312" w:eastAsia="仿宋_GB2312" w:cs="仿宋_GB2312"/>
                <w:color w:val="000000"/>
                <w:sz w:val="24"/>
              </w:rPr>
              <w:t xml:space="preserve">演示的内容包含但不限于《沛县油烟治理微信小程序功能要求》内容，根据</w:t>
            </w:r>
            <w:r>
              <w:rPr>
                <w:rFonts w:hint="eastAsia" w:ascii="仿宋_GB2312" w:hAnsi="仿宋_GB2312" w:eastAsia="仿宋_GB2312" w:cs="仿宋_GB2312"/>
                <w:color w:val="000000"/>
                <w:sz w:val="24"/>
                <w:lang w:val="zh-CN"/>
              </w:rPr>
              <w:t xml:space="preserve">投标人</w:t>
            </w:r>
            <w:r>
              <w:rPr>
                <w:rFonts w:hint="eastAsia" w:ascii="仿宋_GB2312" w:hAnsi="仿宋_GB2312" w:eastAsia="仿宋_GB2312" w:cs="仿宋_GB2312"/>
                <w:color w:val="000000"/>
                <w:sz w:val="24"/>
              </w:rPr>
              <w:t xml:space="preserve">小程序真实系统演示内容的完整性、合理性及完成度进行打分，能最大程度响应技术功能要求，吻合程度高并满足招标文件技术参数要求的，得20分。</w:t>
            </w:r>
            <w:r>
              <w:rPr>
                <w:rFonts w:hint="eastAsia" w:ascii="仿宋_GB2312" w:hAnsi="仿宋_GB2312" w:eastAsia="仿宋_GB2312" w:cs="仿宋_GB2312"/>
                <w:color w:val="000000"/>
                <w:sz w:val="24"/>
              </w:rPr>
            </w:r>
            <w:r/>
          </w:p>
          <w:p>
            <w:pPr>
              <w:pStyle w:val="862"/>
              <w:jc w:val="left"/>
              <w:widowControl/>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1、首页展示餐饮商户所匹配不同餐饮类型数量分布栏，展示各类型名称和对应数量，</w:t>
            </w:r>
            <w:r>
              <w:rPr>
                <w:rFonts w:hint="eastAsia" w:ascii="方正仿宋_GB2312" w:hAnsi="方正仿宋_GB2312" w:eastAsia="方正仿宋_GB2312" w:cs="方正仿宋_GB2312"/>
                <w:sz w:val="24"/>
              </w:rPr>
              <w:t xml:space="preserve">评审小组根据演示效果进行打分（0～1分）；</w:t>
            </w:r>
            <w:r>
              <w:rPr>
                <w:rFonts w:ascii="仿宋_GB2312" w:hAnsi="仿宋_GB2312" w:eastAsia="仿宋_GB2312" w:cs="仿宋_GB2312"/>
                <w:color w:val="000000"/>
                <w:sz w:val="24"/>
              </w:rPr>
            </w:r>
            <w:r/>
          </w:p>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小程序首页能查询列管餐饮商户数据集成驾驶舱：包括餐饮商户总数、开业数、停业数以及未安装在线监测仪商户数量；对于已经安装在线监测仪的，能直观展示实时在线数量、离线数量，今日超标次数与昨日超标数量对比等，</w:t>
            </w:r>
            <w:r>
              <w:rPr>
                <w:rFonts w:hint="eastAsia" w:ascii="方正仿宋_GB2312" w:hAnsi="方正仿宋_GB2312" w:eastAsia="方正仿宋_GB2312" w:cs="方正仿宋_GB2312"/>
                <w:sz w:val="24"/>
              </w:rPr>
              <w:t xml:space="preserve">评审小组根据演示效果进行打分（0～2分）；</w:t>
            </w:r>
            <w:r>
              <w:rPr>
                <w:rFonts w:hint="eastAsia" w:ascii="仿宋_GB2312" w:hAnsi="仿宋_GB2312" w:eastAsia="仿宋_GB2312" w:cs="仿宋_GB2312"/>
                <w:color w:val="000000"/>
                <w:sz w:val="24"/>
              </w:rPr>
            </w:r>
            <w:r/>
          </w:p>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3、小程序手机端可以实现一键扫码，通过扫描油烟监测点位专属二维码，查看餐饮商户油烟排放实时监测数据，如污染物排放数据、排放曲线等，</w:t>
            </w:r>
            <w:r>
              <w:rPr>
                <w:rFonts w:hint="eastAsia" w:ascii="方正仿宋_GB2312" w:hAnsi="方正仿宋_GB2312" w:eastAsia="方正仿宋_GB2312" w:cs="方正仿宋_GB2312"/>
                <w:sz w:val="24"/>
              </w:rPr>
              <w:t xml:space="preserve">评审小组根据演示效果进行打分（0～2分）；</w:t>
            </w:r>
            <w:r>
              <w:rPr>
                <w:rFonts w:hint="eastAsia" w:ascii="仿宋_GB2312" w:hAnsi="仿宋_GB2312" w:eastAsia="仿宋_GB2312" w:cs="仿宋_GB2312"/>
                <w:color w:val="000000"/>
                <w:sz w:val="24"/>
              </w:rPr>
            </w:r>
            <w:r/>
          </w:p>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4、能够通过小程序查看餐饮商户相关油烟治理运维数据信息，包括清洗台账、维保台账、巡检台账、超标明细等，</w:t>
            </w:r>
            <w:r>
              <w:rPr>
                <w:rFonts w:hint="eastAsia" w:ascii="方正仿宋_GB2312" w:hAnsi="方正仿宋_GB2312" w:eastAsia="方正仿宋_GB2312" w:cs="方正仿宋_GB2312"/>
                <w:sz w:val="24"/>
              </w:rPr>
              <w:t xml:space="preserve">评审小组根据演示效果进行打分（0～1分）；</w:t>
            </w:r>
            <w:r>
              <w:rPr>
                <w:rFonts w:hint="eastAsia" w:ascii="仿宋_GB2312" w:hAnsi="仿宋_GB2312" w:eastAsia="仿宋_GB2312" w:cs="仿宋_GB2312"/>
                <w:color w:val="000000"/>
                <w:sz w:val="24"/>
              </w:rPr>
            </w:r>
            <w:r/>
          </w:p>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5、小程序可以查询所有超标关联商户的告警事件，可通过企业事件日历获取企业在选择月份内发生事件的日期，可查看任意一天的企业事件明细，如事件类型、事件发生时间历史数据、是否处理以及处理次数等。</w:t>
            </w:r>
            <w:r>
              <w:rPr>
                <w:rFonts w:hint="eastAsia" w:ascii="方正仿宋_GB2312" w:hAnsi="方正仿宋_GB2312" w:eastAsia="方正仿宋_GB2312" w:cs="方正仿宋_GB2312"/>
                <w:sz w:val="24"/>
              </w:rPr>
              <w:t xml:space="preserve">评审小组根据演示效果进行打分（0～1分）；</w:t>
            </w:r>
            <w:r>
              <w:rPr>
                <w:rFonts w:hint="eastAsia" w:ascii="仿宋_GB2312" w:hAnsi="仿宋_GB2312" w:eastAsia="仿宋_GB2312" w:cs="仿宋_GB2312"/>
                <w:color w:val="000000"/>
                <w:sz w:val="24"/>
              </w:rPr>
            </w:r>
            <w:r/>
          </w:p>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6、能够在小程序端查询当前某一个商户的告警信息，支持一键呼叫相关餐饮商户，实现及时沟通，告警数据支持与现有沛县餐饮油烟在线监管平台互联互通，</w:t>
            </w:r>
            <w:r>
              <w:rPr>
                <w:rFonts w:hint="eastAsia" w:ascii="方正仿宋_GB2312" w:hAnsi="方正仿宋_GB2312" w:eastAsia="方正仿宋_GB2312" w:cs="方正仿宋_GB2312"/>
                <w:sz w:val="24"/>
              </w:rPr>
              <w:t xml:space="preserve">评审小组根据演示效果进行打分（0～1分）；</w:t>
            </w:r>
            <w:r>
              <w:rPr>
                <w:rFonts w:hint="eastAsia" w:ascii="仿宋_GB2312" w:hAnsi="仿宋_GB2312" w:eastAsia="仿宋_GB2312" w:cs="仿宋_GB2312"/>
                <w:color w:val="000000"/>
                <w:sz w:val="24"/>
              </w:rPr>
            </w:r>
            <w:r/>
          </w:p>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7、小程序直接实现清洗、维保、巡检台账上传，新增台账上传过程简单明了，操作方便，以选择项为主，一键快速生成相关台账，台账数据支持与现有沛县餐饮油烟在线监管平台同步，</w:t>
            </w:r>
            <w:r>
              <w:rPr>
                <w:rFonts w:hint="eastAsia" w:ascii="方正仿宋_GB2312" w:hAnsi="方正仿宋_GB2312" w:eastAsia="方正仿宋_GB2312" w:cs="方正仿宋_GB2312"/>
                <w:sz w:val="24"/>
              </w:rPr>
              <w:t xml:space="preserve">评审小组根据演示效果进行打分（0～1分）；</w:t>
            </w:r>
            <w:r>
              <w:rPr>
                <w:rFonts w:hint="eastAsia" w:ascii="仿宋_GB2312" w:hAnsi="仿宋_GB2312" w:eastAsia="仿宋_GB2312" w:cs="仿宋_GB2312"/>
                <w:color w:val="000000"/>
                <w:sz w:val="24"/>
              </w:rPr>
            </w:r>
            <w:r/>
          </w:p>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8、能够在小程序端维保台账模块中能查询每个维保台账明细，包括但不限于维保商户名称、维保单位、维保人员及电话、商户地址、探头状态、照片及验收日期、商户评价等，一键生成维保服务工作电子验收单，台账数据支持与现有沛县餐饮油烟在线监管平台同步，</w:t>
            </w:r>
            <w:r>
              <w:rPr>
                <w:rFonts w:hint="eastAsia" w:ascii="方正仿宋_GB2312" w:hAnsi="方正仿宋_GB2312" w:eastAsia="方正仿宋_GB2312" w:cs="方正仿宋_GB2312"/>
                <w:sz w:val="24"/>
              </w:rPr>
              <w:t xml:space="preserve">评审小组根据演示效果进行打分（0～2分）；</w:t>
            </w:r>
            <w:r>
              <w:rPr>
                <w:rFonts w:hint="eastAsia" w:ascii="仿宋_GB2312" w:hAnsi="仿宋_GB2312" w:eastAsia="仿宋_GB2312" w:cs="仿宋_GB2312"/>
                <w:color w:val="000000"/>
                <w:sz w:val="24"/>
              </w:rPr>
            </w:r>
            <w:r/>
          </w:p>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9、能够在小程序端清洗台账模块中能查询每个清洗台账上传的状态，至少包含未确认和已确认两种台账状态，能体现出清洗单位名称、商户联系人、相关中队或区域部门、清洗时间和下次计划清洗时间，支持清洗台账手机端台账明细查看和审核确认功能，数据支持与现有沛县餐饮油烟在线监管平台同步，</w:t>
            </w:r>
            <w:r>
              <w:rPr>
                <w:rFonts w:hint="eastAsia" w:ascii="方正仿宋_GB2312" w:hAnsi="方正仿宋_GB2312" w:eastAsia="方正仿宋_GB2312" w:cs="方正仿宋_GB2312"/>
                <w:sz w:val="24"/>
              </w:rPr>
              <w:t xml:space="preserve">评审小组根据演示效果进行打分（0～2分）；</w:t>
            </w:r>
            <w:r>
              <w:rPr>
                <w:rFonts w:hint="eastAsia" w:ascii="仿宋_GB2312" w:hAnsi="仿宋_GB2312" w:eastAsia="仿宋_GB2312" w:cs="仿宋_GB2312"/>
                <w:color w:val="000000"/>
                <w:sz w:val="24"/>
              </w:rPr>
            </w:r>
            <w:r/>
          </w:p>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10、清洗台账支持清洗计划时间制定、已清洗上传数量与未按规定时间清洗上传数量的比对统计功能，实时展示出已上传与未上传数量；支持查询某一阶段时间内，实时查询区域内某商户上传清洗台账数量，便于监管人员随时掌握区域餐饮商户清洗质态，</w:t>
            </w:r>
            <w:r>
              <w:rPr>
                <w:rFonts w:hint="eastAsia" w:ascii="方正仿宋_GB2312" w:hAnsi="方正仿宋_GB2312" w:eastAsia="方正仿宋_GB2312" w:cs="方正仿宋_GB2312"/>
                <w:sz w:val="24"/>
              </w:rPr>
              <w:t xml:space="preserve">评审小组根据演示效果进行打分（0～2分）；</w:t>
            </w:r>
            <w:r>
              <w:rPr>
                <w:rFonts w:hint="eastAsia" w:ascii="仿宋_GB2312" w:hAnsi="仿宋_GB2312" w:eastAsia="仿宋_GB2312" w:cs="仿宋_GB2312"/>
                <w:color w:val="000000"/>
                <w:sz w:val="24"/>
              </w:rPr>
            </w:r>
            <w:r/>
          </w:p>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11、能够在小程序端巡检台账模块中能查询每个巡检台账上传的状态，包含未确认和已确认状态，台账能体现出巡检商户名称、巡检记录原因、巡检意见结果、是否违规操作、所属相关中队或区域部门、巡检时间、过程照片、巡检自动上传实时定位位置等，实现规避台账作弊现象，巡检台账体现具备手机端台账审核确认功能，台账数据支持与现有沛县餐饮油烟在线监管平台同步，</w:t>
            </w:r>
            <w:r>
              <w:rPr>
                <w:rFonts w:hint="eastAsia" w:ascii="方正仿宋_GB2312" w:hAnsi="方正仿宋_GB2312" w:eastAsia="方正仿宋_GB2312" w:cs="方正仿宋_GB2312"/>
                <w:sz w:val="24"/>
              </w:rPr>
              <w:t xml:space="preserve">评审小组根据演示效果进行打分（0～2分）；</w:t>
            </w:r>
            <w:r>
              <w:rPr>
                <w:rFonts w:hint="eastAsia" w:ascii="仿宋_GB2312" w:hAnsi="仿宋_GB2312" w:eastAsia="仿宋_GB2312" w:cs="仿宋_GB2312"/>
                <w:color w:val="000000"/>
                <w:sz w:val="24"/>
              </w:rPr>
            </w:r>
            <w:r/>
          </w:p>
          <w:p>
            <w:pPr>
              <w:pStyle w:val="862"/>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12、小程序首页支持油烟排放污染重点监管餐饮商户区，可实现实时查询各个重点监管商户门头照片，油烟在线监控仪运行状态、油烟排放的油烟浓度、颗粒物、非甲烷总烃实时数值及排放曲线，监测点位位置信息、餐饮类型、商户排放评级、风机与净化器运行电流实时数据，</w:t>
            </w:r>
            <w:r>
              <w:rPr>
                <w:rFonts w:hint="eastAsia" w:ascii="方正仿宋_GB2312" w:hAnsi="方正仿宋_GB2312" w:eastAsia="方正仿宋_GB2312" w:cs="方正仿宋_GB2312"/>
                <w:sz w:val="24"/>
              </w:rPr>
              <w:t xml:space="preserve">评审小组根据演示效果进行打分（0～2分）；</w:t>
            </w:r>
            <w:r>
              <w:rPr>
                <w:rFonts w:hint="eastAsia" w:ascii="仿宋_GB2312" w:hAnsi="仿宋_GB2312" w:eastAsia="仿宋_GB2312" w:cs="仿宋_GB2312"/>
                <w:color w:val="000000"/>
                <w:sz w:val="24"/>
              </w:rPr>
            </w:r>
            <w:r/>
          </w:p>
          <w:p>
            <w:pPr>
              <w:pStyle w:val="862"/>
              <w:jc w:val="left"/>
              <w:spacing w:line="360" w:lineRule="exact"/>
              <w:widowControl/>
              <w:rPr>
                <w:rFonts w:hint="eastAsia" w:ascii="方正仿宋_GB2312" w:hAnsi="方正仿宋_GB2312" w:eastAsia="方正仿宋_GB2312" w:cs="方正仿宋_GB2312"/>
                <w:sz w:val="24"/>
              </w:rPr>
            </w:pPr>
            <w:r>
              <w:rPr>
                <w:rFonts w:hint="eastAsia" w:ascii="仿宋_GB2312" w:hAnsi="仿宋_GB2312" w:eastAsia="仿宋_GB2312" w:cs="仿宋_GB2312"/>
                <w:color w:val="000000"/>
                <w:sz w:val="24"/>
              </w:rPr>
              <w:t xml:space="preserve">13、支持餐饮排放异常一键举证及建议，便民操作，</w:t>
            </w:r>
            <w:r>
              <w:rPr>
                <w:rFonts w:hint="eastAsia" w:ascii="方正仿宋_GB2312" w:hAnsi="方正仿宋_GB2312" w:eastAsia="方正仿宋_GB2312" w:cs="方正仿宋_GB2312"/>
                <w:sz w:val="24"/>
              </w:rPr>
              <w:t xml:space="preserve">评审小组根据演示效果进行打分（0～1分）；</w:t>
            </w:r>
            <w:r>
              <w:rPr>
                <w:rFonts w:hint="eastAsia" w:ascii="方正仿宋_GB2312" w:hAnsi="方正仿宋_GB2312" w:eastAsia="方正仿宋_GB2312" w:cs="方正仿宋_GB2312"/>
                <w:sz w:val="24"/>
              </w:rPr>
            </w:r>
            <w:r/>
          </w:p>
          <w:p>
            <w:pPr>
              <w:pStyle w:val="862"/>
              <w:jc w:val="left"/>
              <w:spacing w:line="360" w:lineRule="exact"/>
              <w:widowControl/>
              <w:rPr>
                <w:rFonts w:ascii="方正仿宋_GB2312" w:hAnsi="方正仿宋_GB2312" w:eastAsia="方正仿宋_GB2312" w:cs="方正仿宋_GB2312"/>
                <w:sz w:val="24"/>
              </w:rPr>
            </w:pPr>
            <w:r>
              <w:rPr>
                <w:rFonts w:hint="eastAsia" w:ascii="方正仿宋_GB2312" w:hAnsi="方正仿宋_GB2312" w:eastAsia="方正仿宋_GB2312" w:cs="方正仿宋_GB2312"/>
                <w:b/>
                <w:bCs/>
                <w:sz w:val="24"/>
              </w:rPr>
              <w:t xml:space="preserve">注：视频演示单个文件不能超50M，总大小不能超300M 。 mp4或avi格式，上传形式为压缩包。</w:t>
            </w:r>
            <w:r>
              <w:rPr>
                <w:rFonts w:ascii="方正仿宋_GB2312" w:hAnsi="方正仿宋_GB2312" w:eastAsia="方正仿宋_GB2312" w:cs="方正仿宋_GB2312"/>
                <w:sz w:val="24"/>
              </w:rPr>
            </w:r>
            <w:r/>
          </w:p>
        </w:tc>
        <w:tc>
          <w:tcPr>
            <w:tcW w:w="769" w:type="dxa"/>
            <w:vAlign w:val="center"/>
            <w:textDirection w:val="lrTb"/>
            <w:noWrap/>
          </w:tcPr>
          <w:p>
            <w:pPr>
              <w:pStyle w:val="862"/>
              <w:jc w:val="center"/>
              <w:spacing w:line="36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20</w:t>
            </w:r>
            <w:r>
              <w:rPr>
                <w:rFonts w:ascii="仿宋_GB2312" w:hAnsi="仿宋_GB2312" w:eastAsia="仿宋_GB2312" w:cs="仿宋_GB2312"/>
                <w:color w:val="000000"/>
                <w:sz w:val="24"/>
              </w:rPr>
            </w:r>
            <w:r/>
          </w:p>
        </w:tc>
      </w:tr>
      <w:tr>
        <w:trPr>
          <w:trHeight w:val="85"/>
        </w:trPr>
        <w:tc>
          <w:tcPr>
            <w:tcW w:w="695" w:type="dxa"/>
            <w:vAlign w:val="center"/>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4</w:t>
            </w:r>
            <w:r>
              <w:rPr>
                <w:rFonts w:hint="eastAsia" w:ascii="仿宋_GB2312" w:hAnsi="仿宋_GB2312" w:eastAsia="仿宋_GB2312" w:cs="仿宋_GB2312"/>
                <w:color w:val="000000"/>
                <w:sz w:val="24"/>
                <w:lang w:val="zh-CN"/>
              </w:rPr>
            </w:r>
            <w:r/>
          </w:p>
        </w:tc>
        <w:tc>
          <w:tcPr>
            <w:tcW w:w="1484" w:type="dxa"/>
            <w:vAlign w:val="center"/>
            <w:textDirection w:val="lrTb"/>
            <w:noWrap/>
          </w:tcPr>
          <w:p>
            <w:pPr>
              <w:pStyle w:val="86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资信实力</w:t>
            </w:r>
            <w:r>
              <w:rPr>
                <w:rFonts w:hint="eastAsia" w:ascii="仿宋_GB2312" w:hAnsi="仿宋_GB2312" w:eastAsia="仿宋_GB2312" w:cs="仿宋_GB2312"/>
                <w:color w:val="000000"/>
                <w:sz w:val="24"/>
              </w:rPr>
            </w:r>
            <w:r/>
          </w:p>
        </w:tc>
        <w:tc>
          <w:tcPr>
            <w:tcW w:w="6090" w:type="dxa"/>
            <w:vAlign w:val="center"/>
            <w:textDirection w:val="lrTb"/>
            <w:noWrap/>
          </w:tcPr>
          <w:p>
            <w:pPr>
              <w:pStyle w:val="862"/>
              <w:jc w:val="left"/>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lang w:val="zh-CN"/>
              </w:rPr>
              <w:t xml:space="preserve">投标人</w:t>
            </w:r>
            <w:r>
              <w:rPr>
                <w:rFonts w:hint="eastAsia" w:ascii="仿宋_GB2312" w:hAnsi="仿宋_GB2312" w:eastAsia="仿宋_GB2312" w:cs="仿宋_GB2312"/>
                <w:color w:val="000000"/>
                <w:sz w:val="24"/>
              </w:rPr>
              <w:t xml:space="preserve">具有ICP增值电信业务经营许可证，</w:t>
            </w:r>
            <w:r>
              <w:rPr>
                <w:rFonts w:hint="eastAsia" w:ascii="仿宋_GB2312" w:hAnsi="仿宋_GB2312" w:eastAsia="仿宋_GB2312" w:cs="仿宋_GB2312"/>
                <w:color w:val="000000"/>
                <w:sz w:val="24"/>
                <w:lang w:val="zh-CN"/>
              </w:rPr>
              <w:t xml:space="preserve">得</w:t>
            </w:r>
            <w:r>
              <w:rPr>
                <w:rFonts w:hint="eastAsia" w:ascii="仿宋_GB2312" w:hAnsi="仿宋_GB2312" w:eastAsia="仿宋_GB2312" w:cs="仿宋_GB2312"/>
                <w:color w:val="000000"/>
                <w:sz w:val="24"/>
              </w:rPr>
              <w:t xml:space="preserve">2</w:t>
            </w:r>
            <w:r>
              <w:rPr>
                <w:rFonts w:hint="eastAsia" w:ascii="仿宋_GB2312" w:hAnsi="仿宋_GB2312" w:eastAsia="仿宋_GB2312" w:cs="仿宋_GB2312"/>
                <w:color w:val="000000"/>
                <w:sz w:val="24"/>
                <w:lang w:val="zh-CN"/>
              </w:rPr>
              <w:t xml:space="preserve">分，未提供不得分。</w:t>
            </w:r>
            <w:r>
              <w:rPr>
                <w:rFonts w:hint="eastAsia" w:ascii="仿宋_GB2312" w:hAnsi="仿宋_GB2312" w:eastAsia="仿宋_GB2312" w:cs="仿宋_GB2312"/>
                <w:color w:val="000000"/>
                <w:sz w:val="24"/>
                <w:lang w:val="zh-CN"/>
              </w:rPr>
            </w:r>
            <w:r/>
          </w:p>
          <w:p>
            <w:pPr>
              <w:pStyle w:val="862"/>
              <w:jc w:val="left"/>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2</w:t>
            </w:r>
            <w:r>
              <w:rPr>
                <w:rFonts w:hint="eastAsia" w:ascii="仿宋_GB2312" w:hAnsi="仿宋_GB2312" w:eastAsia="仿宋_GB2312" w:cs="仿宋_GB2312"/>
                <w:color w:val="000000"/>
                <w:sz w:val="24"/>
                <w:lang w:val="zh-CN"/>
              </w:rPr>
              <w:t xml:space="preserve">、投标人具有有效的</w:t>
            </w:r>
            <w:r>
              <w:rPr>
                <w:rFonts w:hint="eastAsia" w:ascii="仿宋_GB2312" w:hAnsi="仿宋_GB2312" w:eastAsia="仿宋_GB2312" w:cs="仿宋_GB2312"/>
                <w:color w:val="000000"/>
                <w:sz w:val="24"/>
              </w:rPr>
              <w:t xml:space="preserve">ISO9001质量管理体系、ISO14001环境管理体系及ISO45001职业健康管理体系认证</w:t>
            </w:r>
            <w:r>
              <w:rPr>
                <w:rFonts w:hint="eastAsia" w:ascii="仿宋_GB2312" w:hAnsi="仿宋_GB2312" w:eastAsia="仿宋_GB2312" w:cs="仿宋_GB2312"/>
                <w:color w:val="000000"/>
                <w:sz w:val="24"/>
                <w:lang w:val="zh-CN"/>
              </w:rPr>
              <w:t xml:space="preserve">证书，</w:t>
            </w:r>
            <w:r>
              <w:rPr>
                <w:rFonts w:hint="eastAsia" w:ascii="仿宋_GB2312" w:hAnsi="仿宋_GB2312" w:eastAsia="仿宋_GB2312" w:cs="仿宋_GB2312"/>
                <w:color w:val="000000"/>
                <w:sz w:val="24"/>
              </w:rPr>
              <w:t xml:space="preserve">得2分，</w:t>
            </w:r>
            <w:r>
              <w:rPr>
                <w:rFonts w:hint="eastAsia" w:ascii="仿宋_GB2312" w:hAnsi="仿宋_GB2312" w:eastAsia="仿宋_GB2312" w:cs="仿宋_GB2312"/>
                <w:color w:val="000000"/>
                <w:sz w:val="24"/>
                <w:lang w:val="zh-CN"/>
              </w:rPr>
              <w:t xml:space="preserve">未提供</w:t>
            </w:r>
            <w:r>
              <w:rPr>
                <w:rFonts w:hint="eastAsia" w:ascii="仿宋_GB2312" w:hAnsi="仿宋_GB2312" w:eastAsia="仿宋_GB2312" w:cs="仿宋_GB2312"/>
                <w:color w:val="000000"/>
                <w:sz w:val="24"/>
              </w:rPr>
              <w:t xml:space="preserve">或三项提供不全的</w:t>
            </w:r>
            <w:r>
              <w:rPr>
                <w:rFonts w:hint="eastAsia" w:ascii="仿宋_GB2312" w:hAnsi="仿宋_GB2312" w:eastAsia="仿宋_GB2312" w:cs="仿宋_GB2312"/>
                <w:color w:val="000000"/>
                <w:sz w:val="24"/>
                <w:lang w:val="zh-CN"/>
              </w:rPr>
              <w:t xml:space="preserve">不得分。</w:t>
            </w:r>
            <w:r>
              <w:rPr>
                <w:rFonts w:hint="eastAsia" w:ascii="仿宋_GB2312" w:hAnsi="仿宋_GB2312" w:eastAsia="仿宋_GB2312" w:cs="仿宋_GB2312"/>
                <w:color w:val="000000"/>
                <w:sz w:val="24"/>
                <w:lang w:val="zh-CN"/>
              </w:rPr>
            </w:r>
            <w:r/>
          </w:p>
        </w:tc>
        <w:tc>
          <w:tcPr>
            <w:tcW w:w="769" w:type="dxa"/>
            <w:vAlign w:val="center"/>
            <w:textDirection w:val="lrTb"/>
            <w:noWrap/>
          </w:tcPr>
          <w:p>
            <w:pPr>
              <w:pStyle w:val="86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4</w:t>
            </w:r>
            <w:r>
              <w:rPr>
                <w:rFonts w:hint="eastAsia" w:ascii="仿宋_GB2312" w:hAnsi="仿宋_GB2312" w:eastAsia="仿宋_GB2312" w:cs="仿宋_GB2312"/>
                <w:color w:val="000000"/>
                <w:sz w:val="24"/>
              </w:rPr>
            </w:r>
            <w:r/>
          </w:p>
        </w:tc>
      </w:tr>
      <w:tr>
        <w:trPr>
          <w:trHeight w:val="85"/>
        </w:trPr>
        <w:tc>
          <w:tcPr>
            <w:tcW w:w="695" w:type="dxa"/>
            <w:vAlign w:val="center"/>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5</w:t>
            </w:r>
            <w:r>
              <w:rPr>
                <w:rFonts w:hint="eastAsia" w:ascii="仿宋_GB2312" w:hAnsi="仿宋_GB2312" w:eastAsia="仿宋_GB2312" w:cs="仿宋_GB2312"/>
                <w:color w:val="000000"/>
                <w:sz w:val="24"/>
                <w:lang w:val="zh-CN"/>
              </w:rPr>
            </w:r>
            <w:r/>
          </w:p>
        </w:tc>
        <w:tc>
          <w:tcPr>
            <w:tcW w:w="1484" w:type="dxa"/>
            <w:vAlign w:val="center"/>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lang w:val="zh-CN"/>
              </w:rPr>
              <w:t xml:space="preserve">类似业绩</w:t>
            </w:r>
            <w:r>
              <w:rPr>
                <w:rFonts w:hint="eastAsia" w:ascii="仿宋_GB2312" w:hAnsi="仿宋_GB2312" w:eastAsia="仿宋_GB2312" w:cs="仿宋_GB2312"/>
                <w:color w:val="000000"/>
                <w:sz w:val="24"/>
                <w:lang w:val="zh-CN"/>
              </w:rPr>
            </w:r>
            <w:r/>
          </w:p>
        </w:tc>
        <w:tc>
          <w:tcPr>
            <w:tcW w:w="6090" w:type="dxa"/>
            <w:vAlign w:val="center"/>
            <w:textDirection w:val="lrTb"/>
            <w:noWrap/>
          </w:tcPr>
          <w:p>
            <w:pPr>
              <w:pStyle w:val="862"/>
              <w:jc w:val="left"/>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lang w:val="zh-CN"/>
              </w:rPr>
              <w:t xml:space="preserve">投标人具有油烟在线监控系统</w:t>
            </w:r>
            <w:r>
              <w:rPr>
                <w:rFonts w:hint="eastAsia" w:ascii="仿宋_GB2312" w:hAnsi="仿宋_GB2312" w:eastAsia="仿宋_GB2312" w:cs="仿宋_GB2312"/>
                <w:color w:val="000000"/>
                <w:sz w:val="24"/>
              </w:rPr>
              <w:t xml:space="preserve">监测及运维</w:t>
            </w:r>
            <w:r>
              <w:rPr>
                <w:rFonts w:hint="eastAsia" w:ascii="仿宋_GB2312" w:hAnsi="仿宋_GB2312" w:eastAsia="仿宋_GB2312" w:cs="仿宋_GB2312"/>
                <w:color w:val="000000"/>
                <w:sz w:val="24"/>
                <w:lang w:val="zh-CN"/>
              </w:rPr>
              <w:t xml:space="preserve">相关项目的类似业绩，</w:t>
            </w:r>
            <w:r>
              <w:rPr>
                <w:rFonts w:hint="eastAsia" w:ascii="仿宋_GB2312" w:hAnsi="仿宋_GB2312" w:eastAsia="仿宋_GB2312" w:cs="仿宋_GB2312"/>
                <w:color w:val="000000"/>
                <w:sz w:val="24"/>
              </w:rPr>
              <w:t xml:space="preserve">每提供一个得0.5</w:t>
            </w:r>
            <w:r>
              <w:rPr>
                <w:rFonts w:hint="eastAsia" w:ascii="仿宋_GB2312" w:hAnsi="仿宋_GB2312" w:eastAsia="仿宋_GB2312" w:cs="仿宋_GB2312"/>
                <w:color w:val="000000"/>
                <w:sz w:val="24"/>
                <w:lang w:val="zh-CN"/>
              </w:rPr>
              <w:t xml:space="preserve">分，</w:t>
            </w:r>
            <w:r>
              <w:rPr>
                <w:rFonts w:hint="eastAsia" w:ascii="仿宋_GB2312" w:hAnsi="仿宋_GB2312" w:eastAsia="仿宋_GB2312" w:cs="仿宋_GB2312"/>
                <w:color w:val="000000"/>
                <w:sz w:val="24"/>
              </w:rPr>
              <w:t xml:space="preserve">最高1分</w:t>
            </w:r>
            <w:r>
              <w:rPr>
                <w:rFonts w:hint="eastAsia" w:ascii="仿宋_GB2312" w:hAnsi="仿宋_GB2312" w:eastAsia="仿宋_GB2312" w:cs="仿宋_GB2312"/>
                <w:color w:val="000000"/>
                <w:sz w:val="24"/>
                <w:lang w:val="zh-CN"/>
              </w:rPr>
              <w:t xml:space="preserve">。未提供业绩、提供不完整的不得分。</w:t>
            </w:r>
            <w:r>
              <w:rPr>
                <w:rFonts w:hint="eastAsia" w:ascii="仿宋_GB2312" w:hAnsi="仿宋_GB2312" w:eastAsia="仿宋_GB2312" w:cs="仿宋_GB2312"/>
                <w:color w:val="000000"/>
                <w:sz w:val="24"/>
                <w:lang w:val="zh-CN"/>
              </w:rPr>
            </w:r>
            <w:r/>
          </w:p>
          <w:p>
            <w:pPr>
              <w:pStyle w:val="862"/>
              <w:jc w:val="left"/>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注：</w:t>
            </w:r>
            <w:r>
              <w:rPr>
                <w:rFonts w:hint="eastAsia" w:ascii="仿宋_GB2312" w:hAnsi="仿宋_GB2312" w:eastAsia="仿宋_GB2312" w:cs="仿宋_GB2312"/>
                <w:color w:val="000000"/>
                <w:sz w:val="24"/>
                <w:lang w:val="zh-CN"/>
              </w:rPr>
              <w:t xml:space="preserve">提供</w:t>
            </w:r>
            <w:r>
              <w:rPr>
                <w:rFonts w:hint="eastAsia" w:ascii="仿宋_GB2312" w:hAnsi="仿宋_GB2312" w:eastAsia="仿宋_GB2312" w:cs="仿宋_GB2312"/>
                <w:color w:val="000000"/>
                <w:sz w:val="24"/>
              </w:rPr>
              <w:t xml:space="preserve">中标通知书、</w:t>
            </w:r>
            <w:r>
              <w:rPr>
                <w:rFonts w:hint="eastAsia" w:ascii="仿宋_GB2312" w:hAnsi="仿宋_GB2312" w:eastAsia="仿宋_GB2312" w:cs="仿宋_GB2312"/>
                <w:color w:val="000000"/>
                <w:sz w:val="24"/>
                <w:lang w:val="zh-CN"/>
              </w:rPr>
              <w:t xml:space="preserve">合同</w:t>
            </w:r>
            <w:r>
              <w:rPr>
                <w:rFonts w:hint="eastAsia" w:ascii="仿宋_GB2312" w:hAnsi="仿宋_GB2312" w:eastAsia="仿宋_GB2312" w:cs="仿宋_GB2312"/>
                <w:color w:val="000000"/>
                <w:sz w:val="24"/>
              </w:rPr>
              <w:t xml:space="preserve">复印件及公示截图</w:t>
            </w:r>
            <w:r>
              <w:rPr>
                <w:rFonts w:hint="eastAsia" w:ascii="仿宋_GB2312" w:hAnsi="仿宋_GB2312" w:eastAsia="仿宋_GB2312" w:cs="仿宋_GB2312"/>
                <w:color w:val="000000"/>
                <w:sz w:val="24"/>
                <w:lang w:val="zh-CN"/>
              </w:rPr>
              <w:t xml:space="preserve">并加盖公章。</w:t>
            </w:r>
            <w:r>
              <w:rPr>
                <w:rFonts w:hint="eastAsia" w:ascii="仿宋_GB2312" w:hAnsi="仿宋_GB2312" w:eastAsia="仿宋_GB2312" w:cs="仿宋_GB2312"/>
                <w:color w:val="000000"/>
                <w:sz w:val="24"/>
                <w:lang w:val="zh-CN"/>
              </w:rPr>
            </w:r>
            <w:r/>
          </w:p>
        </w:tc>
        <w:tc>
          <w:tcPr>
            <w:tcW w:w="769" w:type="dxa"/>
            <w:vAlign w:val="center"/>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lang w:val="zh-CN"/>
              </w:rPr>
            </w:r>
            <w:r/>
          </w:p>
        </w:tc>
      </w:tr>
      <w:tr>
        <w:trPr>
          <w:trHeight w:val="85"/>
        </w:trPr>
        <w:tc>
          <w:tcPr>
            <w:tcW w:w="695" w:type="dxa"/>
            <w:vAlign w:val="center"/>
            <w:textDirection w:val="lrTb"/>
            <w:noWrap/>
          </w:tcPr>
          <w:p>
            <w:pPr>
              <w:pStyle w:val="86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6</w:t>
            </w:r>
            <w:r>
              <w:rPr>
                <w:rFonts w:hint="eastAsia" w:ascii="仿宋_GB2312" w:hAnsi="仿宋_GB2312" w:eastAsia="仿宋_GB2312" w:cs="仿宋_GB2312"/>
                <w:color w:val="000000"/>
                <w:sz w:val="24"/>
              </w:rPr>
            </w:r>
            <w:r/>
          </w:p>
        </w:tc>
        <w:tc>
          <w:tcPr>
            <w:tcW w:w="1484" w:type="dxa"/>
            <w:vAlign w:val="center"/>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实施</w:t>
            </w:r>
            <w:r>
              <w:rPr>
                <w:rFonts w:hint="eastAsia" w:ascii="仿宋_GB2312" w:hAnsi="仿宋_GB2312" w:eastAsia="仿宋_GB2312" w:cs="仿宋_GB2312"/>
                <w:color w:val="000000"/>
                <w:sz w:val="24"/>
                <w:lang w:val="zh-CN"/>
              </w:rPr>
              <w:t xml:space="preserve">方案</w:t>
            </w:r>
            <w:r>
              <w:rPr>
                <w:rFonts w:hint="eastAsia" w:ascii="仿宋_GB2312" w:hAnsi="仿宋_GB2312" w:eastAsia="仿宋_GB2312" w:cs="仿宋_GB2312"/>
                <w:color w:val="000000"/>
                <w:sz w:val="24"/>
                <w:lang w:val="zh-CN"/>
              </w:rPr>
            </w:r>
            <w:r/>
          </w:p>
        </w:tc>
        <w:tc>
          <w:tcPr>
            <w:tcW w:w="6090" w:type="dxa"/>
            <w:vAlign w:val="center"/>
            <w:textDirection w:val="lrTb"/>
            <w:noWrap/>
          </w:tcPr>
          <w:p>
            <w:pPr>
              <w:pStyle w:val="862"/>
              <w:jc w:val="left"/>
              <w:spacing w:line="36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lang w:val="zh-CN"/>
              </w:rPr>
              <w:t xml:space="preserve">本项目</w:t>
            </w:r>
            <w:r>
              <w:rPr>
                <w:rFonts w:hint="eastAsia" w:ascii="仿宋_GB2312" w:hAnsi="仿宋_GB2312" w:eastAsia="仿宋_GB2312" w:cs="仿宋_GB2312"/>
                <w:color w:val="000000"/>
                <w:sz w:val="24"/>
              </w:rPr>
              <w:t xml:space="preserve">所采用的油烟</w:t>
            </w:r>
            <w:r>
              <w:rPr>
                <w:rFonts w:hint="eastAsia" w:ascii="仿宋_GB2312" w:hAnsi="仿宋_GB2312" w:eastAsia="仿宋_GB2312" w:cs="仿宋_GB2312"/>
                <w:color w:val="000000"/>
                <w:sz w:val="24"/>
                <w:lang w:val="zh-CN"/>
              </w:rPr>
              <w:t xml:space="preserve">设备</w:t>
            </w:r>
            <w:r>
              <w:rPr>
                <w:rFonts w:hint="eastAsia" w:ascii="仿宋_GB2312" w:hAnsi="仿宋_GB2312" w:eastAsia="仿宋_GB2312" w:cs="仿宋_GB2312"/>
                <w:color w:val="000000"/>
                <w:sz w:val="24"/>
              </w:rPr>
              <w:t xml:space="preserve">及油烟治理小程序</w:t>
            </w:r>
            <w:r>
              <w:rPr>
                <w:rFonts w:hint="eastAsia" w:ascii="仿宋_GB2312" w:hAnsi="仿宋_GB2312" w:eastAsia="仿宋_GB2312" w:cs="仿宋_GB2312"/>
                <w:color w:val="000000"/>
                <w:sz w:val="24"/>
                <w:lang w:val="zh-CN"/>
              </w:rPr>
              <w:t xml:space="preserve">须无缝对接至沛县城管局现有</w:t>
            </w:r>
            <w:r>
              <w:rPr>
                <w:rFonts w:hint="eastAsia" w:ascii="仿宋_GB2312" w:hAnsi="仿宋_GB2312" w:eastAsia="仿宋_GB2312" w:cs="仿宋_GB2312"/>
                <w:color w:val="000000"/>
                <w:sz w:val="24"/>
              </w:rPr>
              <w:t xml:space="preserve">餐饮油烟在线监管平台</w:t>
            </w:r>
            <w:r>
              <w:rPr>
                <w:rFonts w:hint="eastAsia" w:ascii="仿宋_GB2312" w:hAnsi="仿宋_GB2312" w:eastAsia="仿宋_GB2312" w:cs="仿宋_GB2312"/>
                <w:color w:val="000000"/>
                <w:sz w:val="24"/>
                <w:lang w:val="zh-CN"/>
              </w:rPr>
              <w:t xml:space="preserve">，</w:t>
            </w:r>
            <w:r>
              <w:rPr>
                <w:rFonts w:hint="eastAsia" w:ascii="仿宋_GB2312" w:hAnsi="仿宋_GB2312" w:eastAsia="仿宋_GB2312" w:cs="仿宋_GB2312"/>
                <w:color w:val="000000"/>
                <w:sz w:val="24"/>
              </w:rPr>
              <w:t xml:space="preserve">实现数据实时上传</w:t>
            </w:r>
            <w:r>
              <w:rPr>
                <w:rFonts w:hint="eastAsia" w:ascii="仿宋_GB2312" w:hAnsi="仿宋_GB2312" w:eastAsia="仿宋_GB2312" w:cs="仿宋_GB2312"/>
                <w:color w:val="000000"/>
                <w:sz w:val="24"/>
                <w:lang w:val="zh-CN"/>
              </w:rPr>
              <w:t xml:space="preserve">，</w:t>
            </w:r>
            <w:r>
              <w:rPr>
                <w:rFonts w:hint="eastAsia" w:ascii="仿宋_GB2312" w:hAnsi="仿宋_GB2312" w:eastAsia="仿宋_GB2312" w:cs="仿宋_GB2312"/>
                <w:color w:val="000000"/>
                <w:sz w:val="24"/>
              </w:rPr>
              <w:t xml:space="preserve">互联互通</w:t>
            </w:r>
            <w:r>
              <w:rPr>
                <w:rFonts w:hint="eastAsia" w:ascii="仿宋_GB2312" w:hAnsi="仿宋_GB2312" w:eastAsia="仿宋_GB2312" w:cs="仿宋_GB2312"/>
                <w:color w:val="000000"/>
                <w:sz w:val="24"/>
                <w:lang w:val="zh-CN"/>
              </w:rPr>
              <w:t xml:space="preserve">等功能。根据投标人对本项目背景、详细的需求理解进行综合评审：清晰明确，能充分了解项目现状及目标需求，技术对接专业明确，分析准确、</w:t>
            </w:r>
            <w:r>
              <w:rPr>
                <w:rFonts w:hint="eastAsia" w:ascii="仿宋_GB2312" w:hAnsi="仿宋_GB2312" w:eastAsia="仿宋_GB2312" w:cs="仿宋_GB2312"/>
                <w:color w:val="000000"/>
                <w:sz w:val="24"/>
              </w:rPr>
              <w:t xml:space="preserve">思路</w:t>
            </w:r>
            <w:r>
              <w:rPr>
                <w:rFonts w:hint="eastAsia" w:ascii="仿宋_GB2312" w:hAnsi="仿宋_GB2312" w:eastAsia="仿宋_GB2312" w:cs="仿宋_GB2312"/>
                <w:color w:val="000000"/>
                <w:sz w:val="24"/>
                <w:lang w:val="zh-CN"/>
              </w:rPr>
              <w:t xml:space="preserve">总结到位的得</w:t>
            </w:r>
            <w:r>
              <w:rPr>
                <w:rFonts w:hint="eastAsia" w:ascii="仿宋_GB2312" w:hAnsi="仿宋_GB2312" w:eastAsia="仿宋_GB2312" w:cs="仿宋_GB2312"/>
                <w:color w:val="000000"/>
                <w:sz w:val="24"/>
              </w:rPr>
              <w:t xml:space="preserve">10</w:t>
            </w:r>
            <w:r>
              <w:rPr>
                <w:rFonts w:hint="eastAsia" w:ascii="仿宋_GB2312" w:hAnsi="仿宋_GB2312" w:eastAsia="仿宋_GB2312" w:cs="仿宋_GB2312"/>
                <w:color w:val="000000"/>
                <w:sz w:val="24"/>
                <w:lang w:val="zh-CN"/>
              </w:rPr>
              <w:t xml:space="preserve">分；基本了解项目现状及目标需求，对接方案较全面具体详实，问题分析及归纳情况一般的得</w:t>
            </w:r>
            <w:r>
              <w:rPr>
                <w:rFonts w:hint="eastAsia" w:ascii="仿宋_GB2312" w:hAnsi="仿宋_GB2312" w:eastAsia="仿宋_GB2312" w:cs="仿宋_GB2312"/>
                <w:color w:val="000000"/>
                <w:sz w:val="24"/>
              </w:rPr>
              <w:t xml:space="preserve">8</w:t>
            </w:r>
            <w:r>
              <w:rPr>
                <w:rFonts w:hint="eastAsia" w:ascii="仿宋_GB2312" w:hAnsi="仿宋_GB2312" w:eastAsia="仿宋_GB2312" w:cs="仿宋_GB2312"/>
                <w:color w:val="000000"/>
                <w:sz w:val="24"/>
                <w:lang w:val="zh-CN"/>
              </w:rPr>
              <w:t xml:space="preserve">分；</w:t>
            </w:r>
            <w:r>
              <w:rPr>
                <w:rFonts w:hint="eastAsia" w:ascii="仿宋_GB2312" w:hAnsi="仿宋_GB2312" w:eastAsia="仿宋_GB2312" w:cs="仿宋_GB2312"/>
                <w:color w:val="000000"/>
                <w:sz w:val="24"/>
              </w:rPr>
              <w:t xml:space="preserve">方案较</w:t>
            </w:r>
            <w:r>
              <w:rPr>
                <w:rFonts w:hint="eastAsia" w:ascii="仿宋_GB2312" w:hAnsi="仿宋_GB2312" w:eastAsia="仿宋_GB2312" w:cs="仿宋_GB2312"/>
                <w:color w:val="000000"/>
                <w:sz w:val="24"/>
                <w:lang w:val="zh-CN"/>
              </w:rPr>
              <w:t xml:space="preserve">明确，</w:t>
            </w:r>
            <w:r>
              <w:rPr>
                <w:rFonts w:hint="eastAsia" w:ascii="仿宋_GB2312" w:hAnsi="仿宋_GB2312" w:eastAsia="仿宋_GB2312" w:cs="仿宋_GB2312"/>
                <w:color w:val="000000"/>
                <w:sz w:val="24"/>
              </w:rPr>
              <w:t xml:space="preserve">较能</w:t>
            </w:r>
            <w:r>
              <w:rPr>
                <w:rFonts w:hint="eastAsia" w:ascii="仿宋_GB2312" w:hAnsi="仿宋_GB2312" w:eastAsia="仿宋_GB2312" w:cs="仿宋_GB2312"/>
                <w:color w:val="000000"/>
                <w:sz w:val="24"/>
                <w:lang w:val="zh-CN"/>
              </w:rPr>
              <w:t xml:space="preserve">充分了解项目现状及目标需求，技术对接</w:t>
            </w:r>
            <w:r>
              <w:rPr>
                <w:rFonts w:hint="eastAsia" w:ascii="仿宋_GB2312" w:hAnsi="仿宋_GB2312" w:eastAsia="仿宋_GB2312" w:cs="仿宋_GB2312"/>
                <w:color w:val="000000"/>
                <w:sz w:val="24"/>
              </w:rPr>
              <w:t xml:space="preserve">较</w:t>
            </w:r>
            <w:r>
              <w:rPr>
                <w:rFonts w:hint="eastAsia" w:ascii="仿宋_GB2312" w:hAnsi="仿宋_GB2312" w:eastAsia="仿宋_GB2312" w:cs="仿宋_GB2312"/>
                <w:color w:val="000000"/>
                <w:sz w:val="24"/>
                <w:lang w:val="zh-CN"/>
              </w:rPr>
              <w:t xml:space="preserve">专业明确，分析准确、</w:t>
            </w:r>
            <w:r>
              <w:rPr>
                <w:rFonts w:hint="eastAsia" w:ascii="仿宋_GB2312" w:hAnsi="仿宋_GB2312" w:eastAsia="仿宋_GB2312" w:cs="仿宋_GB2312"/>
                <w:color w:val="000000"/>
                <w:sz w:val="24"/>
              </w:rPr>
              <w:t xml:space="preserve">思路</w:t>
            </w:r>
            <w:r>
              <w:rPr>
                <w:rFonts w:hint="eastAsia" w:ascii="仿宋_GB2312" w:hAnsi="仿宋_GB2312" w:eastAsia="仿宋_GB2312" w:cs="仿宋_GB2312"/>
                <w:color w:val="000000"/>
                <w:sz w:val="24"/>
                <w:lang w:val="zh-CN"/>
              </w:rPr>
              <w:t xml:space="preserve">总结</w:t>
            </w:r>
            <w:r>
              <w:rPr>
                <w:rFonts w:hint="eastAsia" w:ascii="仿宋_GB2312" w:hAnsi="仿宋_GB2312" w:eastAsia="仿宋_GB2312" w:cs="仿宋_GB2312"/>
                <w:color w:val="000000"/>
                <w:sz w:val="24"/>
              </w:rPr>
              <w:t xml:space="preserve">比较</w:t>
            </w:r>
            <w:r>
              <w:rPr>
                <w:rFonts w:hint="eastAsia" w:ascii="仿宋_GB2312" w:hAnsi="仿宋_GB2312" w:eastAsia="仿宋_GB2312" w:cs="仿宋_GB2312"/>
                <w:color w:val="000000"/>
                <w:sz w:val="24"/>
                <w:lang w:val="zh-CN"/>
              </w:rPr>
              <w:t xml:space="preserve">到位的得</w:t>
            </w:r>
            <w:r>
              <w:rPr>
                <w:rFonts w:hint="eastAsia" w:ascii="仿宋_GB2312" w:hAnsi="仿宋_GB2312" w:eastAsia="仿宋_GB2312" w:cs="仿宋_GB2312"/>
                <w:color w:val="000000"/>
                <w:sz w:val="24"/>
              </w:rPr>
              <w:t xml:space="preserve">5</w:t>
            </w:r>
            <w:r>
              <w:rPr>
                <w:rFonts w:hint="eastAsia" w:ascii="仿宋_GB2312" w:hAnsi="仿宋_GB2312" w:eastAsia="仿宋_GB2312" w:cs="仿宋_GB2312"/>
                <w:color w:val="000000"/>
                <w:sz w:val="24"/>
                <w:lang w:val="zh-CN"/>
              </w:rPr>
              <w:t xml:space="preserve">分；投标人除采购文件提供的相关信息外，无法提供更多的有效的针对性的</w:t>
            </w:r>
            <w:r>
              <w:rPr>
                <w:rFonts w:hint="eastAsia" w:ascii="仿宋_GB2312" w:hAnsi="仿宋_GB2312" w:eastAsia="仿宋_GB2312" w:cs="仿宋_GB2312"/>
                <w:color w:val="000000"/>
                <w:sz w:val="24"/>
              </w:rPr>
              <w:t xml:space="preserve">技术对接</w:t>
            </w:r>
            <w:r>
              <w:rPr>
                <w:rFonts w:hint="eastAsia" w:ascii="仿宋_GB2312" w:hAnsi="仿宋_GB2312" w:eastAsia="仿宋_GB2312" w:cs="仿宋_GB2312"/>
                <w:color w:val="000000"/>
                <w:sz w:val="24"/>
                <w:lang w:val="zh-CN"/>
              </w:rPr>
              <w:t xml:space="preserve">理解及需求分析的</w:t>
            </w:r>
            <w:r>
              <w:rPr>
                <w:rFonts w:hint="eastAsia" w:ascii="仿宋_GB2312" w:hAnsi="仿宋_GB2312" w:eastAsia="仿宋_GB2312" w:cs="仿宋_GB2312"/>
                <w:color w:val="000000"/>
                <w:sz w:val="24"/>
              </w:rPr>
              <w:t xml:space="preserve">最高得3</w:t>
            </w:r>
            <w:r>
              <w:rPr>
                <w:rFonts w:hint="eastAsia" w:ascii="仿宋_GB2312" w:hAnsi="仿宋_GB2312" w:eastAsia="仿宋_GB2312" w:cs="仿宋_GB2312"/>
                <w:color w:val="000000"/>
                <w:sz w:val="24"/>
                <w:lang w:val="zh-CN"/>
              </w:rPr>
              <w:t xml:space="preserve">分；</w:t>
            </w:r>
            <w:r>
              <w:rPr>
                <w:rFonts w:hint="eastAsia" w:ascii="仿宋_GB2312" w:hAnsi="仿宋_GB2312" w:eastAsia="仿宋_GB2312" w:cs="仿宋_GB2312"/>
                <w:color w:val="000000"/>
                <w:sz w:val="24"/>
              </w:rPr>
              <w:t xml:space="preserve">方案简单，无针对性，无可行性得1分，</w:t>
            </w:r>
            <w:r>
              <w:rPr>
                <w:rFonts w:hint="eastAsia" w:ascii="仿宋_GB2312" w:hAnsi="仿宋_GB2312" w:eastAsia="仿宋_GB2312" w:cs="仿宋_GB2312"/>
                <w:color w:val="000000"/>
                <w:sz w:val="24"/>
                <w:lang w:val="zh-CN"/>
              </w:rPr>
              <w:t xml:space="preserve">最高得</w:t>
            </w:r>
            <w:r>
              <w:rPr>
                <w:rFonts w:hint="eastAsia" w:ascii="仿宋_GB2312" w:hAnsi="仿宋_GB2312" w:eastAsia="仿宋_GB2312" w:cs="仿宋_GB2312"/>
                <w:color w:val="000000"/>
                <w:sz w:val="24"/>
              </w:rPr>
              <w:t xml:space="preserve">10</w:t>
            </w:r>
            <w:r>
              <w:rPr>
                <w:rFonts w:hint="eastAsia" w:ascii="仿宋_GB2312" w:hAnsi="仿宋_GB2312" w:eastAsia="仿宋_GB2312" w:cs="仿宋_GB2312"/>
                <w:color w:val="000000"/>
                <w:sz w:val="24"/>
                <w:lang w:val="zh-CN"/>
              </w:rPr>
              <w:t xml:space="preserve">分，不提供不得分。</w:t>
            </w:r>
            <w:r>
              <w:rPr>
                <w:rFonts w:ascii="仿宋_GB2312" w:hAnsi="仿宋_GB2312" w:eastAsia="仿宋_GB2312" w:cs="仿宋_GB2312"/>
                <w:color w:val="000000"/>
                <w:sz w:val="24"/>
              </w:rPr>
            </w:r>
            <w:r/>
          </w:p>
        </w:tc>
        <w:tc>
          <w:tcPr>
            <w:tcW w:w="769" w:type="dxa"/>
            <w:vAlign w:val="center"/>
            <w:textDirection w:val="lrTb"/>
            <w:noWrap/>
          </w:tcPr>
          <w:p>
            <w:pPr>
              <w:pStyle w:val="86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zh-CN"/>
              </w:rPr>
              <w:t xml:space="preserve">1</w:t>
            </w:r>
            <w:r>
              <w:rPr>
                <w:rFonts w:hint="eastAsia" w:ascii="仿宋_GB2312" w:hAnsi="仿宋_GB2312" w:eastAsia="仿宋_GB2312" w:cs="仿宋_GB2312"/>
                <w:color w:val="000000"/>
                <w:sz w:val="24"/>
              </w:rPr>
              <w:t xml:space="preserve">0</w:t>
            </w:r>
            <w:r>
              <w:rPr>
                <w:rFonts w:hint="eastAsia" w:ascii="仿宋_GB2312" w:hAnsi="仿宋_GB2312" w:eastAsia="仿宋_GB2312" w:cs="仿宋_GB2312"/>
                <w:color w:val="000000"/>
                <w:sz w:val="24"/>
              </w:rPr>
            </w:r>
            <w:r/>
          </w:p>
        </w:tc>
      </w:tr>
      <w:tr>
        <w:trPr>
          <w:trHeight w:val="85"/>
        </w:trPr>
        <w:tc>
          <w:tcPr>
            <w:tcW w:w="695" w:type="dxa"/>
            <w:vAlign w:val="center"/>
            <w:textDirection w:val="lrTb"/>
            <w:noWrap/>
          </w:tcPr>
          <w:p>
            <w:pPr>
              <w:pStyle w:val="86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7</w:t>
            </w:r>
            <w:r>
              <w:rPr>
                <w:rFonts w:hint="eastAsia" w:ascii="仿宋_GB2312" w:hAnsi="仿宋_GB2312" w:eastAsia="仿宋_GB2312" w:cs="仿宋_GB2312"/>
                <w:color w:val="000000"/>
                <w:sz w:val="24"/>
              </w:rPr>
            </w:r>
            <w:r/>
          </w:p>
        </w:tc>
        <w:tc>
          <w:tcPr>
            <w:tcW w:w="1484" w:type="dxa"/>
            <w:vAlign w:val="center"/>
            <w:textDirection w:val="lrTb"/>
            <w:noWrap/>
          </w:tcPr>
          <w:p>
            <w:pPr>
              <w:pStyle w:val="862"/>
              <w:jc w:val="center"/>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lang w:val="zh-CN"/>
              </w:rPr>
              <w:t xml:space="preserve">运维方案</w:t>
            </w:r>
            <w:r>
              <w:rPr>
                <w:rFonts w:hint="eastAsia" w:ascii="仿宋_GB2312" w:hAnsi="仿宋_GB2312" w:eastAsia="仿宋_GB2312" w:cs="仿宋_GB2312"/>
                <w:color w:val="000000"/>
                <w:sz w:val="24"/>
                <w:lang w:val="zh-CN"/>
              </w:rPr>
            </w:r>
            <w:r/>
          </w:p>
        </w:tc>
        <w:tc>
          <w:tcPr>
            <w:tcW w:w="6090" w:type="dxa"/>
            <w:vAlign w:val="center"/>
            <w:textDirection w:val="lrTb"/>
            <w:noWrap/>
          </w:tcPr>
          <w:p>
            <w:pPr>
              <w:pStyle w:val="862"/>
              <w:numPr>
                <w:ilvl w:val="0"/>
                <w:numId w:val="6"/>
              </w:numPr>
              <w:jc w:val="left"/>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zh-CN"/>
              </w:rPr>
              <w:t xml:space="preserve">提供完整的项目</w:t>
            </w:r>
            <w:r>
              <w:rPr>
                <w:rFonts w:hint="eastAsia" w:ascii="仿宋_GB2312" w:hAnsi="仿宋_GB2312" w:eastAsia="仿宋_GB2312" w:cs="仿宋_GB2312"/>
                <w:color w:val="000000"/>
                <w:sz w:val="24"/>
              </w:rPr>
              <w:t xml:space="preserve">运维</w:t>
            </w:r>
            <w:r>
              <w:rPr>
                <w:rFonts w:hint="eastAsia" w:ascii="仿宋_GB2312" w:hAnsi="仿宋_GB2312" w:eastAsia="仿宋_GB2312" w:cs="仿宋_GB2312"/>
                <w:color w:val="000000"/>
                <w:sz w:val="24"/>
                <w:lang w:val="zh-CN"/>
              </w:rPr>
              <w:t xml:space="preserve">管理及实施方案，包含设备安装调试、</w:t>
            </w:r>
            <w:r>
              <w:rPr>
                <w:rFonts w:hint="eastAsia" w:ascii="仿宋_GB2312" w:hAnsi="仿宋_GB2312" w:eastAsia="仿宋_GB2312" w:cs="仿宋_GB2312"/>
                <w:color w:val="000000"/>
                <w:sz w:val="24"/>
              </w:rPr>
              <w:t xml:space="preserve">系统开发及</w:t>
            </w:r>
            <w:r>
              <w:rPr>
                <w:rFonts w:hint="eastAsia" w:ascii="仿宋_GB2312" w:hAnsi="仿宋_GB2312" w:eastAsia="仿宋_GB2312" w:cs="仿宋_GB2312"/>
                <w:color w:val="000000"/>
                <w:sz w:val="24"/>
                <w:lang w:val="zh-CN"/>
              </w:rPr>
              <w:t xml:space="preserve">系统平台对接管理方案、项目质量保障方案、安全施工方案及措施、售后服务承诺及培训方案等维护服务方案，根据方案的</w:t>
            </w:r>
            <w:r>
              <w:rPr>
                <w:rFonts w:hint="eastAsia" w:ascii="仿宋_GB2312" w:hAnsi="仿宋_GB2312" w:eastAsia="仿宋_GB2312" w:cs="仿宋_GB2312"/>
                <w:color w:val="000000"/>
                <w:sz w:val="24"/>
              </w:rPr>
              <w:t xml:space="preserve">完善、明确、合理、及时进行</w:t>
            </w:r>
            <w:r>
              <w:rPr>
                <w:rFonts w:hint="eastAsia" w:ascii="仿宋_GB2312" w:hAnsi="仿宋_GB2312" w:eastAsia="仿宋_GB2312" w:cs="仿宋_GB2312"/>
                <w:color w:val="000000"/>
                <w:sz w:val="24"/>
                <w:lang w:val="zh-CN"/>
              </w:rPr>
              <w:t xml:space="preserve">综合评价。提出的方案实施可行的分析清晰准确、</w:t>
            </w:r>
            <w:r>
              <w:rPr>
                <w:rFonts w:hint="eastAsia" w:ascii="仿宋_GB2312" w:hAnsi="仿宋_GB2312" w:eastAsia="仿宋_GB2312" w:cs="仿宋_GB2312"/>
                <w:color w:val="000000"/>
                <w:sz w:val="24"/>
              </w:rPr>
              <w:t xml:space="preserve">科学</w:t>
            </w:r>
            <w:r>
              <w:rPr>
                <w:rFonts w:hint="eastAsia" w:ascii="仿宋_GB2312" w:hAnsi="仿宋_GB2312" w:eastAsia="仿宋_GB2312" w:cs="仿宋_GB2312"/>
                <w:color w:val="000000"/>
                <w:sz w:val="24"/>
                <w:lang w:val="zh-CN"/>
              </w:rPr>
              <w:t xml:space="preserve">全面的，得</w:t>
            </w:r>
            <w:r>
              <w:rPr>
                <w:rFonts w:hint="eastAsia" w:ascii="仿宋_GB2312" w:hAnsi="仿宋_GB2312" w:eastAsia="仿宋_GB2312" w:cs="仿宋_GB2312"/>
                <w:color w:val="000000"/>
                <w:sz w:val="24"/>
              </w:rPr>
              <w:t xml:space="preserve">13</w:t>
            </w:r>
            <w:r>
              <w:rPr>
                <w:rFonts w:hint="eastAsia" w:ascii="仿宋_GB2312" w:hAnsi="仿宋_GB2312" w:eastAsia="仿宋_GB2312" w:cs="仿宋_GB2312"/>
                <w:color w:val="000000"/>
                <w:sz w:val="24"/>
                <w:lang w:val="zh-CN"/>
              </w:rPr>
              <w:t xml:space="preserve">分；提出的实施方案针对性基本准确的，</w:t>
            </w:r>
            <w:r>
              <w:rPr>
                <w:rFonts w:hint="eastAsia" w:ascii="仿宋_GB2312" w:hAnsi="仿宋_GB2312" w:eastAsia="仿宋_GB2312" w:cs="仿宋_GB2312"/>
                <w:color w:val="000000"/>
                <w:sz w:val="24"/>
              </w:rPr>
              <w:t xml:space="preserve">得10</w:t>
            </w:r>
            <w:r>
              <w:rPr>
                <w:rFonts w:hint="eastAsia" w:ascii="仿宋_GB2312" w:hAnsi="仿宋_GB2312" w:eastAsia="仿宋_GB2312" w:cs="仿宋_GB2312"/>
                <w:color w:val="000000"/>
                <w:sz w:val="24"/>
                <w:lang w:val="zh-CN"/>
              </w:rPr>
              <w:t xml:space="preserve">分；提出的方案实施</w:t>
            </w:r>
            <w:r>
              <w:rPr>
                <w:rFonts w:hint="eastAsia" w:ascii="仿宋_GB2312" w:hAnsi="仿宋_GB2312" w:eastAsia="仿宋_GB2312" w:cs="仿宋_GB2312"/>
                <w:color w:val="000000"/>
                <w:sz w:val="24"/>
              </w:rPr>
              <w:t xml:space="preserve">较</w:t>
            </w:r>
            <w:r>
              <w:rPr>
                <w:rFonts w:hint="eastAsia" w:ascii="仿宋_GB2312" w:hAnsi="仿宋_GB2312" w:eastAsia="仿宋_GB2312" w:cs="仿宋_GB2312"/>
                <w:color w:val="000000"/>
                <w:sz w:val="24"/>
                <w:lang w:val="zh-CN"/>
              </w:rPr>
              <w:t xml:space="preserve">可行的，分析</w:t>
            </w:r>
            <w:r>
              <w:rPr>
                <w:rFonts w:hint="eastAsia" w:ascii="仿宋_GB2312" w:hAnsi="仿宋_GB2312" w:eastAsia="仿宋_GB2312" w:cs="仿宋_GB2312"/>
                <w:color w:val="000000"/>
                <w:sz w:val="24"/>
              </w:rPr>
              <w:t xml:space="preserve">较</w:t>
            </w:r>
            <w:r>
              <w:rPr>
                <w:rFonts w:hint="eastAsia" w:ascii="仿宋_GB2312" w:hAnsi="仿宋_GB2312" w:eastAsia="仿宋_GB2312" w:cs="仿宋_GB2312"/>
                <w:color w:val="000000"/>
                <w:sz w:val="24"/>
                <w:lang w:val="zh-CN"/>
              </w:rPr>
              <w:t xml:space="preserve">全面，</w:t>
            </w:r>
            <w:r>
              <w:rPr>
                <w:rFonts w:hint="eastAsia" w:ascii="仿宋_GB2312" w:hAnsi="仿宋_GB2312" w:eastAsia="仿宋_GB2312" w:cs="仿宋_GB2312"/>
                <w:color w:val="000000"/>
                <w:sz w:val="24"/>
              </w:rPr>
              <w:t xml:space="preserve">得8分；各方面运维方案简单的，</w:t>
            </w:r>
            <w:r>
              <w:rPr>
                <w:rFonts w:hint="eastAsia" w:ascii="仿宋_GB2312" w:hAnsi="仿宋_GB2312" w:eastAsia="仿宋_GB2312" w:cs="仿宋_GB2312"/>
                <w:color w:val="000000"/>
                <w:sz w:val="24"/>
                <w:lang w:val="zh-CN"/>
              </w:rPr>
              <w:t xml:space="preserve">得</w:t>
            </w:r>
            <w:r>
              <w:rPr>
                <w:rFonts w:hint="eastAsia" w:ascii="仿宋_GB2312" w:hAnsi="仿宋_GB2312" w:eastAsia="仿宋_GB2312" w:cs="仿宋_GB2312"/>
                <w:color w:val="000000"/>
                <w:sz w:val="24"/>
              </w:rPr>
              <w:t xml:space="preserve">4</w:t>
            </w:r>
            <w:r>
              <w:rPr>
                <w:rFonts w:hint="eastAsia" w:ascii="仿宋_GB2312" w:hAnsi="仿宋_GB2312" w:eastAsia="仿宋_GB2312" w:cs="仿宋_GB2312"/>
                <w:color w:val="000000"/>
                <w:sz w:val="24"/>
                <w:lang w:val="zh-CN"/>
              </w:rPr>
              <w:t xml:space="preserve">分；</w:t>
            </w:r>
            <w:r>
              <w:rPr>
                <w:rFonts w:hint="eastAsia" w:ascii="仿宋_GB2312" w:hAnsi="仿宋_GB2312" w:eastAsia="仿宋_GB2312" w:cs="仿宋_GB2312"/>
                <w:color w:val="000000"/>
                <w:sz w:val="24"/>
              </w:rPr>
              <w:t xml:space="preserve">各方面运维方案逻辑混乱，可行性差的得1分。</w:t>
            </w:r>
            <w:r>
              <w:rPr>
                <w:rFonts w:hint="eastAsia" w:ascii="仿宋_GB2312" w:hAnsi="仿宋_GB2312" w:eastAsia="仿宋_GB2312" w:cs="仿宋_GB2312"/>
                <w:color w:val="000000"/>
                <w:sz w:val="24"/>
                <w:lang w:val="zh-CN"/>
              </w:rPr>
              <w:t xml:space="preserve">满分</w:t>
            </w:r>
            <w:r>
              <w:rPr>
                <w:rFonts w:hint="eastAsia" w:ascii="仿宋_GB2312" w:hAnsi="仿宋_GB2312" w:eastAsia="仿宋_GB2312" w:cs="仿宋_GB2312"/>
                <w:color w:val="000000"/>
                <w:sz w:val="24"/>
              </w:rPr>
              <w:t xml:space="preserve">15</w:t>
            </w:r>
            <w:r>
              <w:rPr>
                <w:rFonts w:hint="eastAsia" w:ascii="仿宋_GB2312" w:hAnsi="仿宋_GB2312" w:eastAsia="仿宋_GB2312" w:cs="仿宋_GB2312"/>
                <w:color w:val="000000"/>
                <w:sz w:val="24"/>
                <w:lang w:val="zh-CN"/>
              </w:rPr>
              <w:t xml:space="preserve">分，不提供不得分。</w:t>
            </w:r>
            <w:r>
              <w:rPr>
                <w:rFonts w:hint="eastAsia" w:ascii="仿宋_GB2312" w:hAnsi="仿宋_GB2312" w:eastAsia="仿宋_GB2312" w:cs="仿宋_GB2312"/>
                <w:color w:val="000000"/>
                <w:sz w:val="24"/>
              </w:rPr>
            </w:r>
            <w:r/>
          </w:p>
          <w:p>
            <w:pPr>
              <w:pStyle w:val="862"/>
              <w:numPr>
                <w:ilvl w:val="0"/>
                <w:numId w:val="6"/>
              </w:numPr>
              <w:jc w:val="left"/>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投标人具有有效期内GB/T27922-2011《商品售后服务体系》十星级认证，得2分；具有五星级认证，得0.5分，未提供或不满足要求的不得分。本项最高得2分（认证范围需包含数据安全管控、餐饮油烟在线监测治理和运维服务）</w:t>
            </w:r>
            <w:r>
              <w:rPr>
                <w:rFonts w:hint="eastAsia" w:ascii="仿宋_GB2312" w:hAnsi="仿宋_GB2312" w:eastAsia="仿宋_GB2312" w:cs="仿宋_GB2312"/>
                <w:color w:val="000000"/>
                <w:sz w:val="24"/>
              </w:rPr>
            </w:r>
            <w:r/>
          </w:p>
          <w:p>
            <w:pPr>
              <w:pStyle w:val="862"/>
              <w:numPr>
                <w:ilvl w:val="0"/>
                <w:numId w:val="6"/>
              </w:numPr>
              <w:jc w:val="left"/>
              <w:spacing w:line="360" w:lineRule="exact"/>
              <w:rPr>
                <w:rFonts w:hint="eastAsia" w:ascii="仿宋_GB2312" w:hAnsi="仿宋_GB2312" w:eastAsia="仿宋_GB2312" w:cs="仿宋_GB2312"/>
                <w:color w:val="000000"/>
                <w:sz w:val="24"/>
                <w:highlight w:val="yellow"/>
              </w:rPr>
            </w:pPr>
            <w:r>
              <w:rPr>
                <w:rFonts w:hint="eastAsia" w:ascii="仿宋_GB2312" w:hAnsi="仿宋_GB2312" w:eastAsia="仿宋_GB2312" w:cs="仿宋_GB2312"/>
                <w:color w:val="000000"/>
                <w:sz w:val="24"/>
                <w:lang w:val="zh-CN"/>
              </w:rPr>
              <w:t xml:space="preserve">投标人</w:t>
            </w:r>
            <w:r>
              <w:rPr>
                <w:rFonts w:hint="eastAsia" w:ascii="仿宋_GB2312" w:hAnsi="仿宋_GB2312" w:eastAsia="仿宋_GB2312" w:cs="仿宋_GB2312"/>
                <w:color w:val="000000"/>
                <w:sz w:val="24"/>
              </w:rPr>
              <w:t xml:space="preserve">具有有效期内GB/T33718-2017</w:t>
            </w:r>
            <w:r>
              <w:rPr>
                <w:rFonts w:hint="eastAsia" w:ascii="仿宋_GB2312" w:hAnsi="仿宋_GB2312" w:eastAsia="仿宋_GB2312" w:cs="仿宋_GB2312"/>
                <w:color w:val="000000"/>
                <w:sz w:val="24"/>
                <w:lang w:val="zh-CN"/>
              </w:rPr>
              <w:t xml:space="preserve">《</w:t>
            </w:r>
            <w:r>
              <w:rPr>
                <w:rFonts w:hint="eastAsia" w:ascii="仿宋_GB2312" w:hAnsi="仿宋_GB2312" w:eastAsia="仿宋_GB2312" w:cs="仿宋_GB2312"/>
                <w:color w:val="000000"/>
                <w:sz w:val="24"/>
              </w:rPr>
              <w:t xml:space="preserve">履约能力评价服务体系》认证，得2分，</w:t>
            </w:r>
            <w:r>
              <w:rPr>
                <w:rFonts w:hint="eastAsia" w:ascii="仿宋_GB2312" w:hAnsi="仿宋_GB2312" w:eastAsia="仿宋_GB2312" w:cs="仿宋_GB2312"/>
                <w:color w:val="000000"/>
                <w:sz w:val="24"/>
                <w:lang w:val="zh-CN"/>
              </w:rPr>
              <w:t xml:space="preserve">未提供不得分。</w:t>
            </w:r>
            <w:r>
              <w:rPr>
                <w:rFonts w:hint="eastAsia" w:ascii="仿宋_GB2312" w:hAnsi="仿宋_GB2312" w:eastAsia="仿宋_GB2312" w:cs="仿宋_GB2312"/>
                <w:color w:val="000000"/>
                <w:sz w:val="24"/>
              </w:rPr>
              <w:t xml:space="preserve">（认证范围需包含数据安全管控、餐饮油烟在线监测治理和运维服务）</w:t>
            </w:r>
            <w:r>
              <w:rPr>
                <w:rFonts w:hint="eastAsia" w:ascii="仿宋_GB2312" w:hAnsi="仿宋_GB2312" w:eastAsia="仿宋_GB2312" w:cs="仿宋_GB2312"/>
                <w:color w:val="000000"/>
                <w:sz w:val="24"/>
                <w:highlight w:val="yellow"/>
              </w:rPr>
            </w:r>
            <w:r/>
          </w:p>
          <w:p>
            <w:pPr>
              <w:pStyle w:val="862"/>
              <w:numPr>
                <w:ilvl w:val="0"/>
                <w:numId w:val="6"/>
              </w:numPr>
              <w:jc w:val="left"/>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投标人拟派项目管理人员具有注册环保工程师（高级）专项技能认定的，得1分，未提供或不满足要求不得分。（需同时提供技能证书复印件、所在单位的劳动合同及本年度近3个月任意一个月的社保证明扫描件并加盖公章）</w:t>
            </w:r>
            <w:r>
              <w:rPr>
                <w:rFonts w:hint="eastAsia" w:ascii="仿宋_GB2312" w:hAnsi="仿宋_GB2312" w:eastAsia="仿宋_GB2312" w:cs="仿宋_GB2312"/>
                <w:color w:val="000000"/>
                <w:sz w:val="24"/>
              </w:rPr>
            </w:r>
            <w:r/>
          </w:p>
          <w:p>
            <w:pPr>
              <w:pStyle w:val="862"/>
              <w:jc w:val="left"/>
              <w:spacing w:line="36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5、</w:t>
            </w:r>
            <w:r>
              <w:rPr>
                <w:rFonts w:hint="eastAsia" w:ascii="仿宋_GB2312" w:hAnsi="仿宋_GB2312" w:eastAsia="仿宋_GB2312" w:cs="仿宋_GB2312"/>
                <w:color w:val="000000"/>
                <w:sz w:val="24"/>
                <w:lang w:val="zh-CN" w:eastAsia="en-US"/>
              </w:rPr>
              <w:t xml:space="preserve">投标人</w:t>
            </w:r>
            <w:r>
              <w:rPr>
                <w:rFonts w:hint="eastAsia" w:ascii="仿宋_GB2312" w:hAnsi="仿宋_GB2312" w:eastAsia="仿宋_GB2312" w:cs="仿宋_GB2312"/>
                <w:color w:val="000000"/>
                <w:sz w:val="24"/>
                <w:lang w:val="zh-CN"/>
              </w:rPr>
              <w:t xml:space="preserve">拟派</w:t>
            </w:r>
            <w:r>
              <w:rPr>
                <w:rFonts w:hint="eastAsia" w:ascii="仿宋_GB2312" w:hAnsi="仿宋_GB2312" w:eastAsia="仿宋_GB2312" w:cs="仿宋_GB2312"/>
                <w:color w:val="000000"/>
                <w:sz w:val="24"/>
              </w:rPr>
              <w:t xml:space="preserve">项目安装运维人员</w:t>
            </w:r>
            <w:r>
              <w:rPr>
                <w:rFonts w:hint="eastAsia" w:ascii="仿宋_GB2312" w:hAnsi="仿宋_GB2312" w:eastAsia="仿宋_GB2312" w:cs="仿宋_GB2312"/>
                <w:color w:val="000000"/>
                <w:sz w:val="24"/>
                <w:lang w:val="zh-CN"/>
              </w:rPr>
              <w:t xml:space="preserve">具有有效</w:t>
            </w:r>
            <w:r>
              <w:rPr>
                <w:rFonts w:hint="eastAsia" w:ascii="仿宋_GB2312" w:hAnsi="仿宋_GB2312" w:eastAsia="仿宋_GB2312" w:cs="仿宋_GB2312"/>
                <w:color w:val="000000"/>
                <w:sz w:val="24"/>
              </w:rPr>
              <w:t xml:space="preserve">期内省应急管理厅颁发的电工作业及高处作业特种作业操作证</w:t>
            </w:r>
            <w:r>
              <w:rPr>
                <w:rFonts w:hint="eastAsia" w:ascii="仿宋_GB2312" w:hAnsi="仿宋_GB2312" w:eastAsia="仿宋_GB2312" w:cs="仿宋_GB2312"/>
                <w:color w:val="000000"/>
                <w:sz w:val="24"/>
                <w:lang w:val="zh-CN"/>
              </w:rPr>
              <w:t xml:space="preserve">，</w:t>
            </w:r>
            <w:r>
              <w:rPr>
                <w:rFonts w:hint="eastAsia" w:ascii="仿宋_GB2312" w:hAnsi="仿宋_GB2312" w:eastAsia="仿宋_GB2312" w:cs="仿宋_GB2312"/>
                <w:color w:val="000000"/>
                <w:sz w:val="24"/>
              </w:rPr>
              <w:t xml:space="preserve">得2分，</w:t>
            </w:r>
            <w:r>
              <w:rPr>
                <w:rFonts w:hint="eastAsia" w:ascii="仿宋_GB2312" w:hAnsi="仿宋_GB2312" w:eastAsia="仿宋_GB2312" w:cs="仿宋_GB2312"/>
                <w:color w:val="000000"/>
                <w:sz w:val="24"/>
                <w:lang w:val="zh-CN"/>
              </w:rPr>
              <w:t xml:space="preserve">未提供不得分。</w:t>
            </w:r>
            <w:r>
              <w:rPr>
                <w:rFonts w:hint="eastAsia" w:ascii="仿宋_GB2312" w:hAnsi="仿宋_GB2312" w:eastAsia="仿宋_GB2312" w:cs="仿宋_GB2312"/>
                <w:color w:val="000000"/>
                <w:sz w:val="24"/>
              </w:rPr>
              <w:t xml:space="preserve">（需同时提供技能证书复印件、所在单位的劳动合同及本年度近3个月内任意一个月的社保证明扫描件并加盖公章）</w:t>
            </w:r>
            <w:r>
              <w:rPr>
                <w:rFonts w:hint="eastAsia" w:ascii="仿宋_GB2312" w:hAnsi="仿宋_GB2312" w:eastAsia="仿宋_GB2312" w:cs="仿宋_GB2312"/>
                <w:color w:val="000000"/>
                <w:sz w:val="24"/>
                <w:lang w:val="zh-CN"/>
              </w:rPr>
            </w:r>
            <w:r/>
          </w:p>
        </w:tc>
        <w:tc>
          <w:tcPr>
            <w:tcW w:w="769" w:type="dxa"/>
            <w:vAlign w:val="center"/>
            <w:textDirection w:val="lrTb"/>
            <w:noWrap/>
          </w:tcPr>
          <w:p>
            <w:pPr>
              <w:pStyle w:val="862"/>
              <w:jc w:val="center"/>
              <w:spacing w:line="36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20</w:t>
            </w:r>
            <w:r>
              <w:rPr>
                <w:rFonts w:ascii="仿宋_GB2312" w:hAnsi="仿宋_GB2312" w:eastAsia="仿宋_GB2312" w:cs="仿宋_GB2312"/>
                <w:color w:val="000000"/>
                <w:sz w:val="24"/>
              </w:rPr>
            </w:r>
            <w:r/>
          </w:p>
        </w:tc>
      </w:tr>
    </w:tbl>
    <w:p>
      <w:pPr>
        <w:pStyle w:val="862"/>
        <w:spacing w:line="320" w:lineRule="exact"/>
        <w:widowControl/>
        <w:rPr>
          <w:rFonts w:hint="eastAsia" w:ascii="仿宋" w:hAnsi="仿宋" w:eastAsia="仿宋" w:cs="仿宋"/>
          <w:b/>
          <w:bCs/>
          <w:sz w:val="22"/>
          <w:szCs w:val="22"/>
        </w:rPr>
      </w:pPr>
      <w:r>
        <w:rPr>
          <w:rFonts w:hint="eastAsia" w:ascii="仿宋" w:hAnsi="仿宋" w:eastAsia="仿宋" w:cs="仿宋"/>
          <w:b/>
          <w:bCs/>
          <w:sz w:val="22"/>
          <w:szCs w:val="22"/>
        </w:rPr>
        <w:t xml:space="preserve">注：1、评标结果精确到小数点后两位。</w:t>
      </w:r>
      <w:r>
        <w:rPr>
          <w:rFonts w:hint="eastAsia" w:ascii="仿宋" w:hAnsi="仿宋" w:eastAsia="仿宋" w:cs="仿宋"/>
          <w:b/>
          <w:bCs/>
          <w:sz w:val="22"/>
          <w:szCs w:val="22"/>
        </w:rPr>
      </w:r>
      <w:r/>
    </w:p>
    <w:p>
      <w:pPr>
        <w:pStyle w:val="925"/>
        <w:numPr>
          <w:ilvl w:val="0"/>
          <w:numId w:val="7"/>
        </w:numPr>
        <w:ind w:firstLine="422"/>
        <w:spacing w:line="320" w:lineRule="exact"/>
        <w:rPr>
          <w:rFonts w:hint="eastAsia" w:ascii="仿宋" w:hAnsi="仿宋" w:eastAsia="仿宋" w:cs="仿宋"/>
          <w:b/>
          <w:bCs/>
        </w:rPr>
      </w:pPr>
      <w:r>
        <w:rPr>
          <w:rFonts w:hint="eastAsia" w:ascii="仿宋" w:hAnsi="仿宋" w:eastAsia="仿宋" w:cs="仿宋"/>
          <w:b/>
          <w:bCs/>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仿宋" w:hAnsi="仿宋" w:eastAsia="仿宋" w:cs="仿宋"/>
          <w:b/>
          <w:bCs/>
        </w:rPr>
      </w:r>
      <w:r/>
    </w:p>
    <w:p>
      <w:pPr>
        <w:pStyle w:val="925"/>
        <w:ind w:firstLine="422"/>
        <w:spacing w:line="320" w:lineRule="exact"/>
        <w:rPr>
          <w:rFonts w:hint="eastAsia" w:ascii="仿宋" w:hAnsi="仿宋" w:eastAsia="仿宋" w:cs="仿宋"/>
          <w:sz w:val="22"/>
          <w:szCs w:val="22"/>
        </w:rPr>
      </w:pPr>
      <w:r>
        <w:rPr>
          <w:rFonts w:hint="eastAsia" w:ascii="仿宋" w:hAnsi="仿宋" w:eastAsia="仿宋" w:cs="仿宋"/>
          <w:b/>
          <w:bCs/>
          <w:szCs w:val="21"/>
        </w:rPr>
        <w:t xml:space="preserve">3、</w:t>
      </w:r>
      <w:r>
        <w:rPr>
          <w:rFonts w:hint="eastAsia" w:ascii="仿宋" w:hAnsi="仿宋" w:eastAsia="仿宋" w:cs="仿宋"/>
          <w:b/>
          <w:bCs/>
          <w:color w:val="000000"/>
          <w:sz w:val="22"/>
          <w:szCs w:val="22"/>
        </w:rPr>
        <w:t xml:space="preserve">本项目为专门面向中小微的项目，小微、小型企业不再享受价格给予</w:t>
      </w:r>
      <w:r>
        <w:rPr>
          <w:rFonts w:hint="eastAsia" w:ascii="仿宋" w:hAnsi="仿宋" w:eastAsia="仿宋" w:cs="仿宋"/>
          <w:b/>
          <w:bCs/>
          <w:color w:val="000000"/>
          <w:sz w:val="24"/>
        </w:rPr>
        <w:t xml:space="preserve">10%～20%的优惠政策。</w:t>
      </w:r>
      <w:r>
        <w:rPr>
          <w:rFonts w:hint="eastAsia" w:ascii="仿宋" w:hAnsi="仿宋" w:eastAsia="仿宋" w:cs="仿宋"/>
          <w:sz w:val="22"/>
          <w:szCs w:val="22"/>
        </w:rPr>
        <w:t xml:space="preserve">本章说明：</w:t>
      </w:r>
      <w:r>
        <w:rPr>
          <w:rFonts w:hint="eastAsia" w:ascii="仿宋" w:hAnsi="仿宋" w:eastAsia="仿宋" w:cs="仿宋"/>
          <w:sz w:val="22"/>
          <w:szCs w:val="22"/>
        </w:rPr>
      </w:r>
      <w:r/>
    </w:p>
    <w:p>
      <w:pPr>
        <w:pStyle w:val="862"/>
        <w:ind w:right="-199" w:firstLine="480"/>
        <w:jc w:val="left"/>
        <w:spacing w:line="320" w:lineRule="exact"/>
        <w:rPr>
          <w:rFonts w:hint="eastAsia" w:ascii="仿宋" w:hAnsi="仿宋" w:eastAsia="仿宋" w:cs="仿宋"/>
          <w:sz w:val="22"/>
          <w:szCs w:val="22"/>
        </w:rPr>
      </w:pPr>
      <w:r>
        <w:rPr>
          <w:rFonts w:hint="eastAsia" w:ascii="仿宋" w:hAnsi="仿宋" w:eastAsia="仿宋" w:cs="仿宋"/>
          <w:sz w:val="22"/>
          <w:szCs w:val="22"/>
        </w:rPr>
        <w:t xml:space="preserve">根据《江苏省政府采购信用管理暂行办法》（苏财规〔2018〕18号）的规定，采购人或者采购代理机构应当按照财政部要求在信用审查环节完成投标人的信用评价结果查询，评价结果参考期限从项目开标之日前3年起算。对不符合《中华人民共和国政府采购法》第二十二条规定条件的投标人，应当拒绝其参加政府采购活动。</w:t>
      </w:r>
      <w:r>
        <w:rPr>
          <w:rFonts w:hint="eastAsia" w:ascii="仿宋" w:hAnsi="仿宋" w:eastAsia="仿宋" w:cs="仿宋"/>
          <w:sz w:val="22"/>
          <w:szCs w:val="22"/>
        </w:rPr>
      </w:r>
      <w:r/>
    </w:p>
    <w:p>
      <w:pPr>
        <w:pStyle w:val="862"/>
        <w:ind w:right="-199" w:firstLine="480"/>
        <w:spacing w:line="320" w:lineRule="exact"/>
        <w:rPr>
          <w:rFonts w:hint="eastAsia" w:ascii="仿宋" w:hAnsi="仿宋" w:eastAsia="仿宋" w:cs="仿宋"/>
        </w:rPr>
      </w:pPr>
      <w:r>
        <w:rPr>
          <w:rFonts w:hint="eastAsia" w:ascii="仿宋" w:hAnsi="仿宋" w:eastAsia="仿宋" w:cs="仿宋"/>
          <w:sz w:val="22"/>
          <w:szCs w:val="22"/>
        </w:rPr>
        <w:t xml:space="preserve">本项目采用综合评分法。</w:t>
      </w:r>
      <w:r>
        <w:rPr>
          <w:rFonts w:hint="eastAsia" w:ascii="仿宋" w:hAnsi="仿宋" w:eastAsia="仿宋" w:cs="仿宋"/>
        </w:rPr>
      </w:r>
      <w:r/>
    </w:p>
    <w:p>
      <w:pPr>
        <w:pStyle w:val="964"/>
        <w:rPr>
          <w:rFonts w:hint="eastAsia" w:ascii="仿宋" w:hAnsi="仿宋" w:cs="仿宋"/>
        </w:rPr>
      </w:pPr>
      <w:r>
        <w:rPr>
          <w:rFonts w:hint="eastAsia" w:ascii="仿宋" w:hAnsi="仿宋" w:cs="仿宋"/>
        </w:rPr>
      </w:r>
      <w:r/>
    </w:p>
    <w:p>
      <w:pPr>
        <w:pStyle w:val="862"/>
        <w:numPr>
          <w:ilvl w:val="0"/>
          <w:numId w:val="5"/>
        </w:numPr>
        <w:jc w:val="center"/>
        <w:rPr>
          <w:rFonts w:hint="eastAsia" w:ascii="仿宋" w:hAnsi="仿宋" w:eastAsia="仿宋" w:cs="仿宋"/>
          <w:b/>
          <w:bCs/>
          <w:sz w:val="32"/>
          <w:szCs w:val="32"/>
        </w:rPr>
      </w:pPr>
      <w:r>
        <w:rPr>
          <w:rFonts w:hint="eastAsia" w:ascii="仿宋" w:hAnsi="仿宋" w:eastAsia="仿宋" w:cs="仿宋"/>
          <w:b/>
          <w:bCs/>
          <w:sz w:val="32"/>
          <w:szCs w:val="32"/>
        </w:rPr>
        <w:t xml:space="preserve">  拟签订的合同文本</w:t>
      </w:r>
      <w:r>
        <w:rPr>
          <w:rFonts w:hint="eastAsia" w:ascii="仿宋" w:hAnsi="仿宋" w:eastAsia="仿宋" w:cs="仿宋"/>
          <w:b/>
          <w:bCs/>
          <w:sz w:val="32"/>
          <w:szCs w:val="32"/>
        </w:rPr>
      </w:r>
      <w:r/>
    </w:p>
    <w:p>
      <w:pPr>
        <w:pStyle w:val="862"/>
        <w:ind w:firstLine="602"/>
        <w:jc w:val="center"/>
        <w:spacing w:after="200"/>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餐饮油烟治理（小区更宜居）项目拟签订的合同文本</w:t>
      </w:r>
      <w:r>
        <w:rPr>
          <w:rFonts w:hint="eastAsia" w:ascii="仿宋" w:hAnsi="仿宋" w:eastAsia="仿宋" w:cs="仿宋"/>
          <w:b/>
          <w:bCs/>
          <w:color w:val="000000"/>
          <w:sz w:val="30"/>
          <w:szCs w:val="30"/>
        </w:rPr>
      </w:r>
      <w:r/>
    </w:p>
    <w:p>
      <w:pPr>
        <w:pStyle w:val="862"/>
        <w:ind w:firstLine="480"/>
        <w:spacing w:line="560" w:lineRule="exact"/>
        <w:rPr>
          <w:rFonts w:hint="eastAsia" w:ascii="仿宋" w:hAnsi="仿宋" w:eastAsia="仿宋" w:cs="仿宋"/>
          <w:sz w:val="24"/>
          <w:lang w:val="zh-CN"/>
        </w:rPr>
      </w:pPr>
      <w:r>
        <w:rPr>
          <w:rFonts w:hint="eastAsia" w:ascii="仿宋" w:hAnsi="仿宋" w:eastAsia="仿宋" w:cs="仿宋"/>
          <w:sz w:val="24"/>
          <w:lang w:val="zh-CN"/>
        </w:rPr>
        <w:t xml:space="preserve">甲方：</w:t>
      </w:r>
      <w:r>
        <w:rPr>
          <w:rFonts w:hint="eastAsia" w:ascii="仿宋" w:hAnsi="仿宋" w:eastAsia="仿宋" w:cs="仿宋"/>
          <w:sz w:val="24"/>
          <w:lang w:val="zh-CN"/>
        </w:rPr>
      </w:r>
      <w:r/>
    </w:p>
    <w:p>
      <w:pPr>
        <w:pStyle w:val="862"/>
        <w:ind w:firstLine="480"/>
        <w:spacing w:line="560" w:lineRule="exact"/>
        <w:rPr>
          <w:rFonts w:hint="eastAsia" w:ascii="仿宋" w:hAnsi="仿宋" w:eastAsia="仿宋" w:cs="仿宋"/>
          <w:sz w:val="24"/>
          <w:lang w:val="zh-CN"/>
        </w:rPr>
      </w:pPr>
      <w:r>
        <w:rPr>
          <w:rFonts w:hint="eastAsia" w:ascii="仿宋" w:hAnsi="仿宋" w:eastAsia="仿宋" w:cs="仿宋"/>
          <w:sz w:val="24"/>
          <w:lang w:val="zh-CN"/>
        </w:rPr>
        <w:t xml:space="preserve">乙方：</w:t>
      </w:r>
      <w:r>
        <w:rPr>
          <w:rFonts w:hint="eastAsia" w:ascii="仿宋" w:hAnsi="仿宋" w:eastAsia="仿宋" w:cs="仿宋"/>
          <w:sz w:val="24"/>
          <w:lang w:val="zh-CN"/>
        </w:rPr>
      </w:r>
      <w:r/>
    </w:p>
    <w:p>
      <w:pPr>
        <w:pStyle w:val="862"/>
        <w:ind w:firstLine="1024"/>
        <w:spacing w:line="560" w:lineRule="exact"/>
        <w:rPr>
          <w:rFonts w:hint="eastAsia" w:ascii="仿宋" w:hAnsi="仿宋" w:eastAsia="仿宋" w:cs="仿宋"/>
          <w:sz w:val="24"/>
          <w:lang w:val="zh-CN"/>
        </w:rPr>
      </w:pPr>
      <w:r>
        <w:rPr>
          <w:rFonts w:hint="eastAsia" w:ascii="仿宋" w:hAnsi="仿宋" w:eastAsia="仿宋" w:cs="仿宋"/>
          <w:sz w:val="24"/>
          <w:u w:val="single"/>
        </w:rPr>
        <w:t xml:space="preserve">    </w:t>
      </w:r>
      <w:r>
        <w:rPr>
          <w:rFonts w:hint="eastAsia" w:ascii="仿宋" w:hAnsi="仿宋" w:eastAsia="仿宋" w:cs="仿宋"/>
          <w:sz w:val="24"/>
          <w:lang w:val="zh-CN"/>
        </w:rPr>
        <w:t xml:space="preserve">年</w:t>
      </w: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rPr>
        <w:t xml:space="preserve">     </w:t>
      </w:r>
      <w:r>
        <w:rPr>
          <w:rFonts w:hint="eastAsia" w:ascii="仿宋" w:hAnsi="仿宋" w:eastAsia="仿宋" w:cs="仿宋"/>
          <w:sz w:val="24"/>
          <w:lang w:val="zh-CN"/>
        </w:rPr>
        <w:t xml:space="preserve">日</w:t>
      </w:r>
      <w:r>
        <w:rPr>
          <w:rFonts w:hint="eastAsia" w:ascii="仿宋" w:hAnsi="仿宋" w:eastAsia="仿宋" w:cs="仿宋"/>
          <w:sz w:val="24"/>
        </w:rPr>
        <w:t xml:space="preserve">，</w:t>
      </w:r>
      <w:r>
        <w:rPr>
          <w:rFonts w:hint="eastAsia" w:ascii="仿宋" w:hAnsi="仿宋" w:eastAsia="仿宋" w:cs="仿宋"/>
          <w:sz w:val="24"/>
          <w:u w:val="single"/>
        </w:rPr>
        <w:t xml:space="preserve">   沛县城市管理局 </w:t>
      </w:r>
      <w:r>
        <w:rPr>
          <w:rFonts w:hint="eastAsia" w:ascii="仿宋" w:hAnsi="仿宋" w:eastAsia="仿宋" w:cs="仿宋"/>
          <w:sz w:val="24"/>
        </w:rPr>
        <w:t xml:space="preserve">以</w:t>
      </w:r>
      <w:r>
        <w:rPr>
          <w:rFonts w:hint="eastAsia" w:ascii="仿宋" w:hAnsi="仿宋" w:eastAsia="仿宋" w:cs="仿宋"/>
          <w:sz w:val="24"/>
          <w:u w:val="single"/>
        </w:rPr>
        <w:t xml:space="preserve">公开招标方式 </w:t>
      </w:r>
      <w:r>
        <w:rPr>
          <w:rFonts w:hint="eastAsia" w:ascii="仿宋" w:hAnsi="仿宋" w:eastAsia="仿宋" w:cs="仿宋"/>
          <w:sz w:val="24"/>
        </w:rPr>
        <w:t xml:space="preserve">对</w:t>
      </w:r>
      <w:r>
        <w:rPr>
          <w:rFonts w:hint="eastAsia" w:ascii="仿宋" w:hAnsi="仿宋" w:eastAsia="仿宋" w:cs="仿宋"/>
          <w:sz w:val="24"/>
          <w:u w:val="single"/>
        </w:rPr>
        <w:t xml:space="preserve">                    项目</w:t>
      </w:r>
      <w:r>
        <w:rPr>
          <w:rFonts w:hint="eastAsia" w:ascii="仿宋" w:hAnsi="仿宋" w:eastAsia="仿宋" w:cs="仿宋"/>
          <w:sz w:val="24"/>
        </w:rPr>
        <w:t xml:space="preserve">进行了采购。经评标委员会评审，确定 </w:t>
      </w:r>
      <w:r>
        <w:rPr>
          <w:rFonts w:hint="eastAsia" w:ascii="仿宋" w:hAnsi="仿宋" w:eastAsia="仿宋" w:cs="仿宋"/>
          <w:sz w:val="24"/>
          <w:u w:val="single"/>
        </w:rPr>
        <w:t xml:space="preserve">（中标人名称）</w:t>
      </w:r>
      <w:r>
        <w:rPr>
          <w:rFonts w:hint="eastAsia" w:ascii="仿宋" w:hAnsi="仿宋" w:eastAsia="仿宋" w:cs="仿宋"/>
          <w:sz w:val="24"/>
        </w:rPr>
        <w:t xml:space="preserve">为该项目中标人。现于中标通知书发出之日起三十日内，按照采购文件确定的事项签订本合同。</w:t>
      </w:r>
      <w:r>
        <w:rPr>
          <w:rFonts w:hint="eastAsia" w:ascii="仿宋" w:hAnsi="仿宋" w:eastAsia="仿宋" w:cs="仿宋"/>
          <w:sz w:val="24"/>
          <w:lang w:val="zh-CN"/>
        </w:rPr>
      </w:r>
      <w:r/>
    </w:p>
    <w:p>
      <w:pPr>
        <w:pStyle w:val="862"/>
        <w:ind w:firstLine="480"/>
        <w:spacing w:line="560" w:lineRule="exact"/>
        <w:rPr>
          <w:rFonts w:hint="eastAsia" w:ascii="仿宋" w:hAnsi="仿宋" w:eastAsia="仿宋" w:cs="仿宋"/>
          <w:sz w:val="24"/>
          <w:lang w:val="zh-CN"/>
        </w:rPr>
      </w:pPr>
      <w:r>
        <w:rPr>
          <w:rFonts w:hint="eastAsia" w:ascii="仿宋" w:hAnsi="仿宋" w:eastAsia="仿宋" w:cs="仿宋"/>
          <w:sz w:val="24"/>
          <w:lang w:val="zh-CN"/>
        </w:rPr>
        <w:t xml:space="preserve">根据《中华人民共和国合同法》《中华人民共和国政府采购法》《</w:t>
      </w:r>
      <w:r>
        <w:rPr>
          <w:rFonts w:hint="eastAsia" w:ascii="仿宋" w:hAnsi="仿宋" w:eastAsia="仿宋" w:cs="仿宋"/>
          <w:sz w:val="24"/>
        </w:rPr>
        <w:t xml:space="preserve">中华人民共和国民法典</w:t>
      </w:r>
      <w:r>
        <w:rPr>
          <w:rFonts w:hint="eastAsia" w:ascii="仿宋" w:hAnsi="仿宋" w:eastAsia="仿宋" w:cs="仿宋"/>
          <w:sz w:val="24"/>
          <w:lang w:val="zh-CN"/>
        </w:rPr>
        <w:t xml:space="preserve">》等相关法律法规之规定，按照平等、自愿、公平和诚实信用的原则，经</w:t>
      </w:r>
      <w:r>
        <w:rPr>
          <w:rFonts w:hint="eastAsia" w:ascii="仿宋" w:hAnsi="仿宋" w:eastAsia="仿宋" w:cs="仿宋"/>
          <w:sz w:val="24"/>
          <w:u w:val="single"/>
        </w:rPr>
        <w:t xml:space="preserve">沛县城市管理局 </w:t>
      </w:r>
      <w:r>
        <w:rPr>
          <w:rFonts w:hint="eastAsia" w:ascii="仿宋" w:hAnsi="仿宋" w:eastAsia="仿宋" w:cs="仿宋"/>
          <w:sz w:val="24"/>
        </w:rPr>
        <w:t xml:space="preserve">   （</w:t>
      </w:r>
      <w:r>
        <w:rPr>
          <w:rFonts w:hint="eastAsia" w:ascii="仿宋" w:hAnsi="仿宋" w:eastAsia="仿宋" w:cs="仿宋"/>
          <w:sz w:val="24"/>
          <w:lang w:val="zh-CN"/>
        </w:rPr>
        <w:t xml:space="preserve">以下简称：甲方）和</w:t>
      </w:r>
      <w:r>
        <w:rPr>
          <w:rFonts w:hint="eastAsia" w:ascii="仿宋" w:hAnsi="仿宋" w:eastAsia="仿宋" w:cs="仿宋"/>
          <w:sz w:val="24"/>
          <w:u w:val="single"/>
        </w:rPr>
        <w:t xml:space="preserve"> （中标人名称）（</w:t>
      </w:r>
      <w:r>
        <w:rPr>
          <w:rFonts w:hint="eastAsia" w:ascii="仿宋" w:hAnsi="仿宋" w:eastAsia="仿宋" w:cs="仿宋"/>
          <w:sz w:val="24"/>
          <w:lang w:val="zh-CN"/>
        </w:rPr>
        <w:t xml:space="preserve">以下简称：乙方）协商一致，约定以下合同</w:t>
      </w:r>
      <w:r>
        <w:rPr>
          <w:rFonts w:hint="eastAsia" w:ascii="仿宋" w:hAnsi="仿宋" w:eastAsia="仿宋" w:cs="仿宋"/>
          <w:sz w:val="24"/>
        </w:rPr>
        <w:t xml:space="preserve">条款，以兹共同遵守、全面履行。</w:t>
      </w:r>
      <w:r>
        <w:rPr>
          <w:rFonts w:hint="eastAsia" w:ascii="仿宋" w:hAnsi="仿宋" w:eastAsia="仿宋" w:cs="仿宋"/>
          <w:sz w:val="24"/>
          <w:lang w:val="zh-CN"/>
        </w:rPr>
      </w:r>
      <w:r/>
    </w:p>
    <w:p>
      <w:pPr>
        <w:pStyle w:val="862"/>
        <w:ind w:firstLine="482"/>
        <w:spacing w:line="560" w:lineRule="exact"/>
        <w:rPr>
          <w:rFonts w:hint="eastAsia" w:ascii="仿宋" w:hAnsi="仿宋" w:eastAsia="仿宋" w:cs="仿宋"/>
          <w:b/>
          <w:sz w:val="24"/>
        </w:rPr>
      </w:pPr>
      <w:r/>
      <w:bookmarkStart w:id="2" w:name="_Toc19273"/>
      <w:r/>
      <w:bookmarkEnd w:id="2"/>
      <w:r/>
      <w:bookmarkStart w:id="3" w:name="_Toc22967"/>
      <w:r/>
      <w:bookmarkEnd w:id="3"/>
      <w:r/>
      <w:bookmarkStart w:id="4" w:name="_Toc28855"/>
      <w:r/>
      <w:bookmarkEnd w:id="4"/>
      <w:r/>
      <w:bookmarkStart w:id="5" w:name="_Toc15367"/>
      <w:r/>
      <w:bookmarkEnd w:id="5"/>
      <w:r/>
      <w:bookmarkStart w:id="6" w:name="_Toc20421"/>
      <w:r/>
      <w:bookmarkEnd w:id="6"/>
      <w:r>
        <w:rPr>
          <w:rFonts w:hint="eastAsia" w:ascii="仿宋" w:hAnsi="仿宋" w:eastAsia="仿宋" w:cs="仿宋"/>
          <w:b/>
          <w:sz w:val="24"/>
        </w:rPr>
        <w:t xml:space="preserve">1.1 合同组成部分</w:t>
      </w:r>
      <w:r>
        <w:rPr>
          <w:rFonts w:hint="eastAsia" w:ascii="仿宋" w:hAnsi="仿宋" w:eastAsia="仿宋" w:cs="仿宋"/>
          <w:b/>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1.1.1 本合同及其补充合同、变更协议；</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1.1.2 中标通知书；</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1.1.3 招标文件（含澄清或者修改文件）；</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1.1.4 投标文件（含澄清或者说明文件）；</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1.1.5 其他相关采购文件。</w:t>
      </w:r>
      <w:r>
        <w:rPr>
          <w:rFonts w:hint="eastAsia" w:ascii="仿宋" w:hAnsi="仿宋" w:eastAsia="仿宋" w:cs="仿宋"/>
          <w:sz w:val="24"/>
        </w:rPr>
      </w:r>
      <w:r/>
    </w:p>
    <w:p>
      <w:pPr>
        <w:pStyle w:val="862"/>
        <w:ind w:firstLine="482"/>
        <w:spacing w:line="560" w:lineRule="exact"/>
        <w:rPr>
          <w:rFonts w:hint="eastAsia" w:ascii="仿宋" w:hAnsi="仿宋" w:eastAsia="仿宋" w:cs="仿宋"/>
          <w:b/>
          <w:sz w:val="24"/>
        </w:rPr>
      </w:pPr>
      <w:r/>
      <w:bookmarkStart w:id="7" w:name="_Toc6311"/>
      <w:r/>
      <w:bookmarkEnd w:id="7"/>
      <w:r/>
      <w:bookmarkStart w:id="8" w:name="_Toc2918"/>
      <w:r/>
      <w:bookmarkEnd w:id="8"/>
      <w:r/>
      <w:bookmarkStart w:id="9" w:name="_Toc6773"/>
      <w:r/>
      <w:bookmarkEnd w:id="9"/>
      <w:r/>
      <w:bookmarkStart w:id="10" w:name="_Toc18585"/>
      <w:r/>
      <w:bookmarkEnd w:id="10"/>
      <w:r/>
      <w:bookmarkStart w:id="11" w:name="_Toc22185"/>
      <w:r/>
      <w:bookmarkEnd w:id="11"/>
      <w:r>
        <w:rPr>
          <w:rFonts w:hint="eastAsia" w:ascii="仿宋" w:hAnsi="仿宋" w:eastAsia="仿宋" w:cs="仿宋"/>
          <w:b/>
          <w:sz w:val="24"/>
        </w:rPr>
        <w:t xml:space="preserve">1.2 标的</w:t>
      </w:r>
      <w:r>
        <w:rPr>
          <w:rFonts w:hint="eastAsia" w:ascii="仿宋" w:hAnsi="仿宋" w:eastAsia="仿宋" w:cs="仿宋"/>
          <w:b/>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1.2.1 项目名称：</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1.2.2 项目数量：</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1.2.3 项目质量：</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rPr>
      </w:r>
      <w:r/>
    </w:p>
    <w:p>
      <w:pPr>
        <w:pStyle w:val="862"/>
        <w:ind w:firstLine="482"/>
        <w:spacing w:line="560" w:lineRule="exact"/>
        <w:rPr>
          <w:rFonts w:hint="eastAsia" w:ascii="仿宋" w:hAnsi="仿宋" w:eastAsia="仿宋" w:cs="仿宋"/>
          <w:b/>
          <w:sz w:val="24"/>
        </w:rPr>
      </w:pPr>
      <w:r/>
      <w:bookmarkStart w:id="12" w:name="_Toc4929"/>
      <w:r/>
      <w:bookmarkEnd w:id="12"/>
      <w:r/>
      <w:bookmarkStart w:id="13" w:name="_Toc5635"/>
      <w:r/>
      <w:bookmarkEnd w:id="13"/>
      <w:r/>
      <w:bookmarkStart w:id="14" w:name="_Toc21124"/>
      <w:r/>
      <w:bookmarkEnd w:id="14"/>
      <w:r/>
      <w:bookmarkStart w:id="15" w:name="_Toc13918"/>
      <w:r/>
      <w:bookmarkEnd w:id="15"/>
      <w:r/>
      <w:bookmarkStart w:id="16" w:name="_Toc1386"/>
      <w:r/>
      <w:bookmarkEnd w:id="16"/>
      <w:r>
        <w:rPr>
          <w:rFonts w:hint="eastAsia" w:ascii="仿宋" w:hAnsi="仿宋" w:eastAsia="仿宋" w:cs="仿宋"/>
          <w:b/>
          <w:sz w:val="24"/>
        </w:rPr>
        <w:t xml:space="preserve">1.3 价款</w:t>
      </w:r>
      <w:r>
        <w:rPr>
          <w:rFonts w:hint="eastAsia" w:ascii="仿宋" w:hAnsi="仿宋" w:eastAsia="仿宋" w:cs="仿宋"/>
          <w:b/>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本合同总价为：</w:t>
      </w:r>
      <w:r>
        <w:rPr>
          <w:rFonts w:hint="eastAsia" w:ascii="仿宋" w:hAnsi="仿宋" w:eastAsia="仿宋" w:cs="仿宋"/>
          <w:sz w:val="24"/>
          <w:u w:val="single"/>
        </w:rPr>
        <w:t xml:space="preserve">          </w:t>
      </w:r>
      <w:r>
        <w:rPr>
          <w:rFonts w:hint="eastAsia" w:ascii="仿宋" w:hAnsi="仿宋" w:eastAsia="仿宋" w:cs="仿宋"/>
          <w:sz w:val="24"/>
        </w:rPr>
        <w:t xml:space="preserve">￥元（大写：</w:t>
      </w:r>
      <w:r>
        <w:rPr>
          <w:rFonts w:hint="eastAsia" w:ascii="仿宋" w:hAnsi="仿宋" w:eastAsia="仿宋" w:cs="仿宋"/>
          <w:sz w:val="24"/>
          <w:u w:val="single"/>
        </w:rPr>
        <w:t xml:space="preserve">                   </w:t>
      </w:r>
      <w:r>
        <w:rPr>
          <w:rFonts w:hint="eastAsia" w:ascii="仿宋" w:hAnsi="仿宋" w:eastAsia="仿宋" w:cs="仿宋"/>
          <w:sz w:val="24"/>
        </w:rPr>
        <w:t xml:space="preserve">元人民币）。</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分项价格：</w:t>
      </w:r>
      <w:r>
        <w:rPr>
          <w:rFonts w:hint="eastAsia" w:ascii="仿宋" w:hAnsi="仿宋" w:eastAsia="仿宋" w:cs="仿宋"/>
          <w:sz w:val="24"/>
        </w:rPr>
      </w:r>
      <w:r/>
    </w:p>
    <w:tbl>
      <w:tblPr>
        <w:tblW w:w="71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tcPr>
          <w:p>
            <w:pPr>
              <w:pStyle w:val="11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3402"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分项名称</w:t>
            </w:r>
            <w:r>
              <w:rPr>
                <w:rFonts w:hint="eastAsia" w:ascii="仿宋" w:hAnsi="仿宋" w:eastAsia="仿宋" w:cs="仿宋"/>
                <w:sz w:val="24"/>
                <w:szCs w:val="24"/>
              </w:rPr>
            </w:r>
            <w:r/>
          </w:p>
        </w:tc>
        <w:tc>
          <w:tcPr>
            <w:tcW w:w="2552" w:type="dxa"/>
            <w:vAlign w:val="center"/>
            <w:textDirection w:val="lrTb"/>
            <w:noWrap/>
          </w:tcPr>
          <w:p>
            <w:pPr>
              <w:pStyle w:val="11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分项价格</w:t>
            </w:r>
            <w:r>
              <w:rPr>
                <w:rFonts w:hint="eastAsia" w:ascii="仿宋" w:hAnsi="仿宋" w:eastAsia="仿宋" w:cs="仿宋"/>
                <w:sz w:val="24"/>
                <w:szCs w:val="24"/>
              </w:rPr>
            </w:r>
            <w:r/>
          </w:p>
        </w:tc>
      </w:tr>
      <w:tr>
        <w:trPr>
          <w:trHeight w:val="635"/>
        </w:trPr>
        <w:tc>
          <w:tcPr>
            <w:tcW w:w="1201"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3402"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2552"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369"/>
        </w:trPr>
        <w:tc>
          <w:tcPr>
            <w:tcW w:w="1201"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3402"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2552"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369"/>
        </w:trPr>
        <w:tc>
          <w:tcPr>
            <w:tcW w:w="1201"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3402"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2552"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369"/>
        </w:trPr>
        <w:tc>
          <w:tcPr>
            <w:tcW w:w="1201"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3402"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2552"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369"/>
        </w:trPr>
        <w:tc>
          <w:tcPr>
            <w:gridSpan w:val="2"/>
            <w:tcW w:w="4603"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总价</w:t>
            </w:r>
            <w:r>
              <w:rPr>
                <w:rFonts w:hint="eastAsia" w:ascii="仿宋" w:hAnsi="仿宋" w:eastAsia="仿宋" w:cs="仿宋"/>
                <w:sz w:val="24"/>
                <w:szCs w:val="24"/>
              </w:rPr>
            </w:r>
            <w:r/>
          </w:p>
        </w:tc>
        <w:tc>
          <w:tcPr>
            <w:tcW w:w="2552" w:type="dxa"/>
            <w:vAlign w:val="center"/>
            <w:textDirection w:val="lrTb"/>
            <w:noWrap/>
          </w:tcPr>
          <w:p>
            <w:pPr>
              <w:pStyle w:val="1180"/>
              <w:ind w:firstLine="20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862"/>
        <w:ind w:firstLine="480"/>
        <w:spacing w:line="560" w:lineRule="exact"/>
        <w:rPr>
          <w:rFonts w:hint="eastAsia" w:ascii="仿宋" w:hAnsi="仿宋" w:eastAsia="仿宋" w:cs="仿宋"/>
          <w:bCs/>
          <w:sz w:val="24"/>
        </w:rPr>
      </w:pPr>
      <w:r/>
      <w:bookmarkStart w:id="17" w:name="_Toc30158"/>
      <w:r/>
      <w:bookmarkStart w:id="18" w:name="_Toc30506"/>
      <w:r/>
      <w:bookmarkStart w:id="19" w:name="_Toc26916"/>
      <w:r/>
      <w:bookmarkStart w:id="20" w:name="_Toc14993"/>
      <w:r/>
      <w:bookmarkStart w:id="21" w:name="_Toc3654"/>
      <w:r>
        <w:rPr>
          <w:rFonts w:hint="eastAsia" w:ascii="仿宋" w:hAnsi="仿宋" w:eastAsia="仿宋" w:cs="仿宋"/>
          <w:bCs/>
          <w:sz w:val="24"/>
        </w:rPr>
        <w:t xml:space="preserve">备注：最终以实际数量结算为准。</w:t>
      </w:r>
      <w:bookmarkEnd w:id="17"/>
      <w:r/>
      <w:bookmarkEnd w:id="18"/>
      <w:r/>
      <w:bookmarkEnd w:id="19"/>
      <w:r/>
      <w:bookmarkEnd w:id="20"/>
      <w:r/>
      <w:bookmarkEnd w:id="21"/>
      <w:r>
        <w:rPr>
          <w:rFonts w:hint="eastAsia" w:ascii="仿宋" w:hAnsi="仿宋" w:eastAsia="仿宋" w:cs="仿宋"/>
          <w:bCs/>
          <w:sz w:val="24"/>
        </w:rPr>
      </w:r>
      <w:r/>
    </w:p>
    <w:p>
      <w:pPr>
        <w:pStyle w:val="862"/>
        <w:ind w:firstLine="482"/>
        <w:spacing w:line="560" w:lineRule="exact"/>
        <w:rPr>
          <w:rFonts w:hint="eastAsia" w:ascii="仿宋" w:hAnsi="仿宋" w:eastAsia="仿宋" w:cs="仿宋"/>
          <w:b/>
          <w:sz w:val="24"/>
        </w:rPr>
      </w:pPr>
      <w:r>
        <w:rPr>
          <w:rFonts w:hint="eastAsia" w:ascii="仿宋" w:hAnsi="仿宋" w:eastAsia="仿宋" w:cs="仿宋"/>
          <w:b/>
          <w:sz w:val="24"/>
        </w:rPr>
        <w:t xml:space="preserve">1.4 付款方式和发票开具方式</w:t>
      </w:r>
      <w:r>
        <w:rPr>
          <w:rFonts w:hint="eastAsia" w:ascii="仿宋" w:hAnsi="仿宋" w:eastAsia="仿宋" w:cs="仿宋"/>
          <w:b/>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1.4.1付款方式</w:t>
      </w:r>
      <w:r>
        <w:rPr>
          <w:rFonts w:hint="eastAsia" w:ascii="仿宋" w:hAnsi="仿宋" w:eastAsia="仿宋" w:cs="仿宋"/>
          <w:sz w:val="24"/>
          <w:highlight w:val="yellow"/>
        </w:rPr>
        <w:t xml:space="preserve">：竣工验收后付款70%，余款质保期满后一次性无息付清 </w:t>
      </w:r>
      <w:r>
        <w:rPr>
          <w:rFonts w:hint="eastAsia" w:ascii="仿宋" w:hAnsi="仿宋" w:eastAsia="仿宋" w:cs="仿宋"/>
          <w:sz w:val="24"/>
        </w:rPr>
        <w:t xml:space="preserve"> ；</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1.4.2 发票开具方式：</w:t>
      </w:r>
      <w:r>
        <w:rPr>
          <w:rFonts w:hint="eastAsia" w:ascii="仿宋" w:hAnsi="仿宋" w:eastAsia="仿宋" w:cs="仿宋"/>
          <w:sz w:val="24"/>
        </w:rPr>
      </w:r>
      <w:r/>
    </w:p>
    <w:p>
      <w:pPr>
        <w:pStyle w:val="862"/>
        <w:ind w:firstLine="482"/>
        <w:spacing w:line="560" w:lineRule="exact"/>
        <w:rPr>
          <w:rFonts w:hint="eastAsia" w:ascii="仿宋" w:hAnsi="仿宋" w:eastAsia="仿宋" w:cs="仿宋"/>
          <w:b/>
          <w:sz w:val="24"/>
        </w:rPr>
      </w:pPr>
      <w:r/>
      <w:bookmarkStart w:id="22" w:name="_Toc4760"/>
      <w:r/>
      <w:bookmarkEnd w:id="22"/>
      <w:r/>
      <w:bookmarkStart w:id="23" w:name="_Toc3625"/>
      <w:r/>
      <w:bookmarkEnd w:id="23"/>
      <w:r/>
      <w:bookmarkStart w:id="24" w:name="_Toc31421"/>
      <w:r/>
      <w:bookmarkEnd w:id="24"/>
      <w:r/>
      <w:bookmarkStart w:id="25" w:name="_Toc11108"/>
      <w:r/>
      <w:bookmarkEnd w:id="25"/>
      <w:r/>
      <w:bookmarkStart w:id="26" w:name="_Toc8772"/>
      <w:r/>
      <w:bookmarkEnd w:id="26"/>
      <w:r>
        <w:rPr>
          <w:rFonts w:hint="eastAsia" w:ascii="仿宋" w:hAnsi="仿宋" w:eastAsia="仿宋" w:cs="仿宋"/>
          <w:b/>
          <w:sz w:val="24"/>
        </w:rPr>
        <w:t xml:space="preserve">1.5 履行期限、地点和方式</w:t>
      </w:r>
      <w:r>
        <w:rPr>
          <w:rFonts w:hint="eastAsia" w:ascii="仿宋" w:hAnsi="仿宋" w:eastAsia="仿宋" w:cs="仿宋"/>
          <w:b/>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1.5.1 履行期限：</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1.5.2 履行地点：</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1.5.3 履行方式：</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rPr>
      </w:r>
      <w:r/>
    </w:p>
    <w:p>
      <w:pPr>
        <w:pStyle w:val="862"/>
        <w:ind w:firstLine="482"/>
        <w:spacing w:line="560" w:lineRule="exact"/>
        <w:rPr>
          <w:rFonts w:hint="eastAsia" w:ascii="仿宋" w:hAnsi="仿宋" w:eastAsia="仿宋" w:cs="仿宋"/>
          <w:b/>
          <w:sz w:val="24"/>
        </w:rPr>
      </w:pPr>
      <w:r/>
      <w:bookmarkStart w:id="27" w:name="_Toc8586"/>
      <w:r/>
      <w:bookmarkEnd w:id="27"/>
      <w:r/>
      <w:bookmarkStart w:id="28" w:name="_Toc3079"/>
      <w:r/>
      <w:bookmarkEnd w:id="28"/>
      <w:r/>
      <w:bookmarkStart w:id="29" w:name="_Toc24662"/>
      <w:r/>
      <w:bookmarkEnd w:id="29"/>
      <w:r/>
      <w:bookmarkStart w:id="30" w:name="_Toc2375"/>
      <w:r/>
      <w:bookmarkEnd w:id="30"/>
      <w:r/>
      <w:bookmarkStart w:id="31" w:name="_Toc5698"/>
      <w:r/>
      <w:bookmarkEnd w:id="31"/>
      <w:r>
        <w:rPr>
          <w:rFonts w:hint="eastAsia" w:ascii="仿宋" w:hAnsi="仿宋" w:eastAsia="仿宋" w:cs="仿宋"/>
          <w:b/>
          <w:sz w:val="24"/>
        </w:rPr>
        <w:t xml:space="preserve">1.6 违约责任</w:t>
      </w:r>
      <w:r>
        <w:rPr>
          <w:rFonts w:hint="eastAsia" w:ascii="仿宋" w:hAnsi="仿宋" w:eastAsia="仿宋" w:cs="仿宋"/>
          <w:b/>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1.6.2 除不可抗力外，如果甲方没有按照本合同约定的付款方式付款，那么乙方可要求甲方支付违约金，违约金按每迟延付款一日的应付而未付款的%计算，最高限额</w:t>
      </w:r>
      <w:r>
        <w:rPr>
          <w:rFonts w:hint="eastAsia" w:ascii="仿宋" w:hAnsi="仿宋" w:eastAsia="仿宋" w:cs="仿宋"/>
          <w:sz w:val="24"/>
        </w:rPr>
      </w:r>
      <w:r/>
    </w:p>
    <w:p>
      <w:pPr>
        <w:pStyle w:val="862"/>
        <w:spacing w:line="560" w:lineRule="exact"/>
        <w:rPr>
          <w:rFonts w:hint="eastAsia" w:ascii="仿宋" w:hAnsi="仿宋" w:eastAsia="仿宋" w:cs="仿宋"/>
          <w:sz w:val="24"/>
        </w:rPr>
      </w:pPr>
      <w:r>
        <w:rPr>
          <w:rFonts w:hint="eastAsia" w:ascii="仿宋" w:hAnsi="仿宋" w:eastAsia="仿宋" w:cs="仿宋"/>
          <w:sz w:val="24"/>
        </w:rPr>
        <w:t xml:space="preserve">为本合同总价的</w:t>
      </w:r>
      <w:r>
        <w:rPr>
          <w:rFonts w:hint="eastAsia" w:ascii="仿宋" w:hAnsi="仿宋" w:eastAsia="仿宋" w:cs="仿宋"/>
          <w:sz w:val="24"/>
          <w:u w:val="single"/>
        </w:rPr>
        <w:t xml:space="preserve">     </w:t>
      </w:r>
      <w:r>
        <w:rPr>
          <w:rFonts w:hint="eastAsia" w:ascii="仿宋" w:hAnsi="仿宋" w:eastAsia="仿宋" w:cs="仿宋"/>
          <w:sz w:val="24"/>
        </w:rPr>
        <w:t xml:space="preserve"> %；迟延付款的违约金计算数额达到前述最高限额之日起，乙方有权在要求甲方支付违约金的同时，书面通知甲方解除本合同；</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仿宋" w:hAnsi="仿宋" w:eastAsia="仿宋" w:cs="仿宋"/>
          <w:sz w:val="24"/>
        </w:rPr>
      </w:r>
      <w:r/>
    </w:p>
    <w:p>
      <w:pPr>
        <w:pStyle w:val="862"/>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1.6.5 </w:t>
      </w:r>
      <w:r>
        <w:rPr>
          <w:rFonts w:hint="eastAsia" w:ascii="仿宋" w:hAnsi="仿宋" w:eastAsia="仿宋" w:cs="仿宋"/>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hint="eastAsia" w:ascii="仿宋" w:hAnsi="仿宋" w:eastAsia="仿宋" w:cs="仿宋"/>
          <w:bCs/>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1.6.7 如果出现政府采购监督管理部门在处理投诉事项期间，书面通知甲方暂停采购活动的情形，或者询问或质疑事项可能影响成交结果的，导致甲方中止履行合同的情形，均不视为甲方违约。</w:t>
      </w:r>
      <w:r>
        <w:rPr>
          <w:rFonts w:hint="eastAsia" w:ascii="仿宋" w:hAnsi="仿宋" w:eastAsia="仿宋" w:cs="仿宋"/>
          <w:sz w:val="24"/>
        </w:rPr>
      </w:r>
      <w:r/>
    </w:p>
    <w:p>
      <w:pPr>
        <w:pStyle w:val="862"/>
        <w:ind w:firstLine="482"/>
        <w:spacing w:line="560" w:lineRule="exact"/>
        <w:rPr>
          <w:rFonts w:hint="eastAsia" w:ascii="仿宋" w:hAnsi="仿宋" w:eastAsia="仿宋" w:cs="仿宋"/>
          <w:b/>
          <w:sz w:val="24"/>
        </w:rPr>
      </w:pPr>
      <w:r/>
      <w:bookmarkStart w:id="32" w:name="_Toc32454"/>
      <w:r/>
      <w:bookmarkEnd w:id="32"/>
      <w:r/>
      <w:bookmarkStart w:id="33" w:name="_Toc9497"/>
      <w:r/>
      <w:bookmarkEnd w:id="33"/>
      <w:r/>
      <w:bookmarkStart w:id="34" w:name="_Toc18683"/>
      <w:r/>
      <w:bookmarkEnd w:id="34"/>
      <w:r/>
      <w:bookmarkStart w:id="35" w:name="_Toc30329"/>
      <w:r/>
      <w:bookmarkEnd w:id="35"/>
      <w:r/>
      <w:bookmarkStart w:id="36" w:name="_Toc26807"/>
      <w:r/>
      <w:bookmarkEnd w:id="36"/>
      <w:r>
        <w:rPr>
          <w:rFonts w:hint="eastAsia" w:ascii="仿宋" w:hAnsi="仿宋" w:eastAsia="仿宋" w:cs="仿宋"/>
          <w:b/>
          <w:sz w:val="24"/>
        </w:rPr>
        <w:t xml:space="preserve">1.7 合同争议的解决</w:t>
      </w:r>
      <w:r>
        <w:rPr>
          <w:rFonts w:hint="eastAsia" w:ascii="仿宋" w:hAnsi="仿宋" w:eastAsia="仿宋" w:cs="仿宋"/>
          <w:b/>
          <w:sz w:val="24"/>
        </w:rPr>
      </w:r>
      <w:r/>
    </w:p>
    <w:p>
      <w:pPr>
        <w:pStyle w:val="862"/>
        <w:ind w:firstLine="480"/>
        <w:spacing w:line="560" w:lineRule="exact"/>
        <w:rPr>
          <w:rFonts w:hint="eastAsia" w:ascii="仿宋" w:hAnsi="仿宋" w:eastAsia="仿宋" w:cs="仿宋"/>
          <w:color w:val="00b0f0"/>
          <w:sz w:val="24"/>
        </w:rPr>
      </w:pPr>
      <w:r>
        <w:rPr>
          <w:rFonts w:hint="eastAsia" w:ascii="仿宋" w:hAnsi="仿宋" w:eastAsia="仿宋" w:cs="仿宋"/>
          <w:sz w:val="24"/>
        </w:rPr>
        <w:t xml:space="preserve">1.7.1 本合同履行过程中发生的任何争议，双方当事人均可通过和解或者调解解决；不愿和解、调解或者和解、调解不成的，</w:t>
      </w:r>
      <w:r>
        <w:rPr>
          <w:rFonts w:hint="eastAsia" w:ascii="仿宋" w:hAnsi="仿宋" w:eastAsia="仿宋" w:cs="仿宋"/>
          <w:color w:val="000000"/>
          <w:sz w:val="24"/>
        </w:rPr>
        <w:t xml:space="preserve">可以选择下列第一---一种方式解决：</w:t>
      </w:r>
      <w:r>
        <w:rPr>
          <w:rFonts w:hint="eastAsia" w:ascii="仿宋" w:hAnsi="仿宋" w:eastAsia="仿宋" w:cs="仿宋"/>
          <w:color w:val="00b0f0"/>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①将争议提交甲方所在地（徐州沛县）仲裁委员会依申请仲裁时其现行有效的仲裁规则裁决；</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②向甲方所在地（徐州沛县）人民法院起诉。</w:t>
      </w:r>
      <w:r>
        <w:rPr>
          <w:rFonts w:hint="eastAsia" w:ascii="仿宋" w:hAnsi="仿宋" w:eastAsia="仿宋" w:cs="仿宋"/>
          <w:sz w:val="24"/>
        </w:rPr>
      </w:r>
      <w:r/>
    </w:p>
    <w:p>
      <w:pPr>
        <w:pStyle w:val="862"/>
        <w:ind w:firstLine="482"/>
        <w:spacing w:line="560" w:lineRule="exact"/>
        <w:rPr>
          <w:rFonts w:hint="eastAsia" w:ascii="仿宋" w:hAnsi="仿宋" w:eastAsia="仿宋" w:cs="仿宋"/>
          <w:b/>
          <w:sz w:val="24"/>
        </w:rPr>
      </w:pPr>
      <w:r/>
      <w:bookmarkStart w:id="37" w:name="_Toc16417"/>
      <w:r/>
      <w:bookmarkEnd w:id="37"/>
      <w:r/>
      <w:bookmarkStart w:id="38" w:name="_Toc23784"/>
      <w:r/>
      <w:bookmarkEnd w:id="38"/>
      <w:r/>
      <w:bookmarkStart w:id="39" w:name="_Toc26227"/>
      <w:r/>
      <w:bookmarkEnd w:id="39"/>
      <w:r/>
      <w:bookmarkStart w:id="40" w:name="_Toc15827"/>
      <w:r/>
      <w:bookmarkEnd w:id="40"/>
      <w:r/>
      <w:bookmarkStart w:id="41" w:name="_Toc12273"/>
      <w:r/>
      <w:bookmarkEnd w:id="41"/>
      <w:r>
        <w:rPr>
          <w:rFonts w:hint="eastAsia" w:ascii="仿宋" w:hAnsi="仿宋" w:eastAsia="仿宋" w:cs="仿宋"/>
          <w:b/>
          <w:sz w:val="24"/>
        </w:rPr>
        <w:t xml:space="preserve">1.8 合同生效</w:t>
      </w:r>
      <w:r>
        <w:rPr>
          <w:rFonts w:hint="eastAsia" w:ascii="仿宋" w:hAnsi="仿宋" w:eastAsia="仿宋" w:cs="仿宋"/>
          <w:b/>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1.8.1 本合同</w:t>
      </w:r>
      <w:r>
        <w:rPr>
          <w:rFonts w:hint="eastAsia" w:ascii="仿宋" w:hAnsi="仿宋" w:eastAsia="仿宋" w:cs="仿宋"/>
          <w:sz w:val="24"/>
          <w:lang w:val="zh-CN"/>
        </w:rPr>
        <w:t xml:space="preserve">经甲乙双方代表签字并加盖公章（或合同章）后即生效。</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rPr>
      </w:pPr>
      <w:r>
        <w:rPr>
          <w:rFonts w:hint="eastAsia" w:ascii="仿宋" w:hAnsi="仿宋" w:eastAsia="仿宋" w:cs="仿宋"/>
          <w:sz w:val="24"/>
        </w:rPr>
        <w:t xml:space="preserve">1.8.2 本合同一式肆份，供需双方各持一份，报送财政监管部门备案、招标代理公司存档各一份。</w:t>
      </w:r>
      <w:r>
        <w:rPr>
          <w:rFonts w:hint="eastAsia" w:ascii="仿宋" w:hAnsi="仿宋" w:eastAsia="仿宋" w:cs="仿宋"/>
          <w:sz w:val="24"/>
        </w:rPr>
      </w:r>
      <w:r/>
    </w:p>
    <w:p>
      <w:pPr>
        <w:pStyle w:val="862"/>
        <w:ind w:firstLine="480"/>
        <w:spacing w:line="560" w:lineRule="exact"/>
        <w:rPr>
          <w:rFonts w:hint="eastAsia" w:ascii="仿宋" w:hAnsi="仿宋" w:eastAsia="仿宋" w:cs="仿宋"/>
          <w:sz w:val="24"/>
          <w:lang w:val="zh-CN"/>
        </w:rPr>
      </w:pPr>
      <w:r>
        <w:rPr>
          <w:rFonts w:hint="eastAsia" w:ascii="仿宋" w:hAnsi="仿宋" w:eastAsia="仿宋" w:cs="仿宋"/>
          <w:sz w:val="24"/>
          <w:lang w:val="zh-CN"/>
        </w:rPr>
      </w:r>
      <w:r/>
    </w:p>
    <w:tbl>
      <w:tblPr>
        <w:tblW w:w="928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42"/>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jc w:val="left"/>
              <w:rPr>
                <w:rFonts w:hint="eastAsia" w:ascii="仿宋" w:hAnsi="仿宋" w:eastAsia="仿宋" w:cs="仿宋"/>
                <w:sz w:val="24"/>
                <w:lang w:val="zh-CN"/>
              </w:rPr>
            </w:pPr>
            <w:r/>
            <w:bookmarkStart w:id="42" w:name="OLE_LINK46"/>
            <w:r/>
            <w:bookmarkEnd w:id="42"/>
            <w:r>
              <w:rPr>
                <w:rFonts w:hint="eastAsia" w:ascii="仿宋" w:hAnsi="仿宋" w:eastAsia="仿宋" w:cs="仿宋"/>
                <w:sz w:val="24"/>
                <w:lang w:val="zh-CN"/>
              </w:rPr>
            </w:r>
            <w:r/>
          </w:p>
          <w:p>
            <w:pPr>
              <w:pStyle w:val="862"/>
              <w:ind w:firstLine="480"/>
              <w:jc w:val="left"/>
              <w:rPr>
                <w:rFonts w:hint="eastAsia" w:ascii="仿宋" w:hAnsi="仿宋" w:eastAsia="仿宋" w:cs="仿宋"/>
                <w:sz w:val="24"/>
                <w:lang w:val="zh-CN"/>
              </w:rPr>
            </w:pPr>
            <w:r>
              <w:rPr>
                <w:rFonts w:hint="eastAsia" w:ascii="仿宋" w:hAnsi="仿宋" w:eastAsia="仿宋" w:cs="仿宋"/>
                <w:sz w:val="24"/>
                <w:lang w:val="zh-CN"/>
              </w:rPr>
              <w:t xml:space="preserve">甲方（采购人）：（盖章）</w:t>
            </w:r>
            <w:r>
              <w:rPr>
                <w:rFonts w:hint="eastAsia" w:ascii="仿宋" w:hAnsi="仿宋" w:eastAsia="仿宋" w:cs="仿宋"/>
                <w:sz w:val="24"/>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jc w:val="left"/>
              <w:rPr>
                <w:rFonts w:hint="eastAsia" w:ascii="仿宋" w:hAnsi="仿宋" w:eastAsia="仿宋" w:cs="仿宋"/>
                <w:sz w:val="24"/>
                <w:lang w:val="zh-CN"/>
              </w:rPr>
            </w:pPr>
            <w:r>
              <w:rPr>
                <w:rFonts w:hint="eastAsia" w:ascii="仿宋" w:hAnsi="仿宋" w:eastAsia="仿宋" w:cs="仿宋"/>
                <w:sz w:val="24"/>
                <w:lang w:val="zh-CN"/>
              </w:rPr>
            </w:r>
            <w:r/>
          </w:p>
          <w:p>
            <w:pPr>
              <w:pStyle w:val="862"/>
              <w:ind w:firstLine="480"/>
              <w:jc w:val="left"/>
              <w:rPr>
                <w:rFonts w:hint="eastAsia" w:ascii="仿宋" w:hAnsi="仿宋" w:eastAsia="仿宋" w:cs="仿宋"/>
                <w:sz w:val="24"/>
                <w:lang w:val="zh-CN"/>
              </w:rPr>
            </w:pPr>
            <w:r>
              <w:rPr>
                <w:rFonts w:hint="eastAsia" w:ascii="仿宋" w:hAnsi="仿宋" w:eastAsia="仿宋" w:cs="仿宋"/>
                <w:sz w:val="24"/>
                <w:lang w:val="zh-CN"/>
              </w:rPr>
              <w:t xml:space="preserve">乙方（投标人）：（盖章）</w:t>
            </w:r>
            <w:r>
              <w:rPr>
                <w:rFonts w:hint="eastAsia" w:ascii="仿宋" w:hAnsi="仿宋" w:eastAsia="仿宋" w:cs="仿宋"/>
                <w:sz w:val="24"/>
                <w:lang w:val="zh-CN"/>
              </w:rPr>
            </w:r>
            <w:r/>
          </w:p>
        </w:tc>
      </w:tr>
      <w:tr>
        <w:trPr>
          <w:trHeight w:val="597"/>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ind w:firstLine="480"/>
              <w:jc w:val="left"/>
              <w:rPr>
                <w:rFonts w:hint="eastAsia" w:ascii="仿宋" w:hAnsi="仿宋" w:eastAsia="仿宋" w:cs="仿宋"/>
                <w:sz w:val="24"/>
                <w:lang w:val="zh-CN"/>
              </w:rPr>
            </w:pPr>
            <w:r>
              <w:rPr>
                <w:rFonts w:hint="eastAsia" w:ascii="仿宋" w:hAnsi="仿宋" w:eastAsia="仿宋" w:cs="仿宋"/>
                <w:sz w:val="24"/>
                <w:lang w:val="zh-CN"/>
              </w:rPr>
              <w:t xml:space="preserve">代表人签字：</w:t>
            </w:r>
            <w:r>
              <w:rPr>
                <w:rFonts w:hint="eastAsia" w:ascii="仿宋" w:hAnsi="仿宋" w:eastAsia="仿宋" w:cs="仿宋"/>
                <w:sz w:val="24"/>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ind w:firstLine="480"/>
              <w:jc w:val="left"/>
              <w:rPr>
                <w:rFonts w:hint="eastAsia" w:ascii="仿宋" w:hAnsi="仿宋" w:eastAsia="仿宋" w:cs="仿宋"/>
                <w:sz w:val="24"/>
                <w:lang w:val="zh-CN"/>
              </w:rPr>
            </w:pPr>
            <w:r>
              <w:rPr>
                <w:rFonts w:hint="eastAsia" w:ascii="仿宋" w:hAnsi="仿宋" w:eastAsia="仿宋" w:cs="仿宋"/>
                <w:sz w:val="24"/>
                <w:lang w:val="zh-CN"/>
              </w:rPr>
              <w:t xml:space="preserve">代表人签字</w:t>
            </w:r>
            <w:r>
              <w:rPr>
                <w:rFonts w:hint="eastAsia" w:ascii="仿宋" w:hAnsi="仿宋" w:eastAsia="仿宋" w:cs="仿宋"/>
                <w:sz w:val="24"/>
              </w:rPr>
              <w:t xml:space="preserve">：</w:t>
            </w:r>
            <w:r>
              <w:rPr>
                <w:rFonts w:hint="eastAsia" w:ascii="仿宋" w:hAnsi="仿宋" w:eastAsia="仿宋" w:cs="仿宋"/>
                <w:sz w:val="24"/>
                <w:lang w:val="zh-CN"/>
              </w:rPr>
            </w:r>
            <w:r/>
          </w:p>
        </w:tc>
      </w:tr>
      <w:tr>
        <w:trPr>
          <w:trHeight w:val="547"/>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ind w:firstLine="480"/>
              <w:jc w:val="lef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ind w:firstLine="480"/>
              <w:jc w:val="left"/>
              <w:rPr>
                <w:rFonts w:hint="eastAsia" w:ascii="仿宋" w:hAnsi="仿宋" w:eastAsia="仿宋" w:cs="仿宋"/>
                <w:sz w:val="24"/>
                <w:lang w:val="zh-CN"/>
              </w:rPr>
            </w:pPr>
            <w:r>
              <w:rPr>
                <w:rFonts w:hint="eastAsia" w:ascii="仿宋" w:hAnsi="仿宋" w:eastAsia="仿宋" w:cs="仿宋"/>
                <w:sz w:val="24"/>
                <w:lang w:val="zh-CN"/>
              </w:rPr>
              <w:t xml:space="preserve">电话：</w:t>
            </w:r>
            <w:r>
              <w:rPr>
                <w:rFonts w:hint="eastAsia" w:ascii="仿宋" w:hAnsi="仿宋" w:eastAsia="仿宋" w:cs="仿宋"/>
                <w:sz w:val="24"/>
                <w:lang w:val="zh-CN"/>
              </w:rPr>
            </w:r>
            <w:r/>
          </w:p>
        </w:tc>
      </w:tr>
      <w:tr>
        <w:trPr>
          <w:trHeight w:val="614"/>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ind w:firstLine="480"/>
              <w:jc w:val="lef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ind w:firstLine="480"/>
              <w:jc w:val="left"/>
              <w:rPr>
                <w:rFonts w:hint="eastAsia" w:ascii="仿宋" w:hAnsi="仿宋" w:eastAsia="仿宋" w:cs="仿宋"/>
                <w:sz w:val="24"/>
                <w:lang w:val="zh-CN"/>
              </w:rPr>
            </w:pPr>
            <w:r>
              <w:rPr>
                <w:rFonts w:hint="eastAsia" w:ascii="仿宋" w:hAnsi="仿宋" w:eastAsia="仿宋" w:cs="仿宋"/>
                <w:sz w:val="24"/>
                <w:lang w:val="zh-CN"/>
              </w:rPr>
              <w:t xml:space="preserve">开户银行：</w:t>
            </w:r>
            <w:r>
              <w:rPr>
                <w:rFonts w:hint="eastAsia" w:ascii="仿宋" w:hAnsi="仿宋" w:eastAsia="仿宋" w:cs="仿宋"/>
                <w:sz w:val="24"/>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ind w:firstLine="480"/>
              <w:jc w:val="lef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ind w:firstLine="480"/>
              <w:jc w:val="left"/>
              <w:rPr>
                <w:rFonts w:hint="eastAsia" w:ascii="仿宋" w:hAnsi="仿宋" w:eastAsia="仿宋" w:cs="仿宋"/>
                <w:sz w:val="24"/>
                <w:lang w:val="zh-CN"/>
              </w:rPr>
            </w:pPr>
            <w:r>
              <w:rPr>
                <w:rFonts w:hint="eastAsia" w:ascii="仿宋" w:hAnsi="仿宋" w:eastAsia="仿宋" w:cs="仿宋"/>
                <w:sz w:val="24"/>
                <w:lang w:val="zh-CN"/>
              </w:rPr>
              <w:t xml:space="preserve">账号：</w:t>
            </w:r>
            <w:r>
              <w:rPr>
                <w:rFonts w:hint="eastAsia" w:ascii="仿宋" w:hAnsi="仿宋" w:eastAsia="仿宋" w:cs="仿宋"/>
                <w:sz w:val="24"/>
                <w:lang w:val="zh-CN"/>
              </w:rPr>
            </w:r>
            <w:r/>
          </w:p>
          <w:p>
            <w:pPr>
              <w:pStyle w:val="862"/>
              <w:jc w:val="left"/>
              <w:rPr>
                <w:rFonts w:hint="eastAsia" w:ascii="仿宋" w:hAnsi="仿宋" w:eastAsia="仿宋" w:cs="仿宋"/>
                <w:sz w:val="24"/>
                <w:lang w:val="zh-CN"/>
              </w:rPr>
            </w:pPr>
            <w:r>
              <w:rPr>
                <w:rFonts w:hint="eastAsia" w:ascii="仿宋" w:hAnsi="仿宋" w:eastAsia="仿宋" w:cs="仿宋"/>
                <w:sz w:val="24"/>
                <w:lang w:val="zh-CN"/>
              </w:rPr>
            </w:r>
            <w:r/>
          </w:p>
        </w:tc>
      </w:tr>
      <w:tr>
        <w:trPr>
          <w:trHeight w:val="614"/>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ind w:firstLine="480"/>
              <w:jc w:val="left"/>
              <w:rPr>
                <w:rFonts w:hint="eastAsia" w:ascii="仿宋" w:hAnsi="仿宋" w:eastAsia="仿宋" w:cs="仿宋"/>
                <w:sz w:val="24"/>
                <w:lang w:val="zh-CN"/>
              </w:rPr>
            </w:pPr>
            <w:r>
              <w:rPr>
                <w:rFonts w:hint="eastAsia" w:ascii="仿宋" w:hAnsi="仿宋" w:eastAsia="仿宋" w:cs="仿宋"/>
                <w:sz w:val="24"/>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pStyle w:val="862"/>
              <w:ind w:firstLine="480"/>
              <w:jc w:val="left"/>
              <w:rPr>
                <w:rFonts w:hint="eastAsia" w:ascii="仿宋" w:hAnsi="仿宋" w:eastAsia="仿宋" w:cs="仿宋"/>
                <w:sz w:val="24"/>
                <w:lang w:val="zh-CN"/>
              </w:rPr>
            </w:pPr>
            <w:r>
              <w:rPr>
                <w:rFonts w:hint="eastAsia" w:ascii="仿宋" w:hAnsi="仿宋" w:eastAsia="仿宋" w:cs="仿宋"/>
                <w:sz w:val="24"/>
                <w:lang w:val="zh-CN"/>
              </w:rPr>
              <w:t xml:space="preserve">日    期：     年    月   </w:t>
            </w:r>
            <w:r>
              <w:rPr>
                <w:rFonts w:hint="eastAsia" w:ascii="仿宋" w:hAnsi="仿宋" w:eastAsia="仿宋" w:cs="仿宋"/>
                <w:sz w:val="24"/>
              </w:rPr>
              <w:t xml:space="preserve">  </w:t>
            </w:r>
            <w:r>
              <w:rPr>
                <w:rFonts w:hint="eastAsia" w:ascii="仿宋" w:hAnsi="仿宋" w:eastAsia="仿宋" w:cs="仿宋"/>
                <w:sz w:val="24"/>
                <w:lang w:val="zh-CN"/>
              </w:rPr>
              <w:t xml:space="preserve"> 日</w:t>
            </w:r>
            <w:r>
              <w:rPr>
                <w:rFonts w:hint="eastAsia" w:ascii="仿宋" w:hAnsi="仿宋" w:eastAsia="仿宋" w:cs="仿宋"/>
                <w:sz w:val="24"/>
                <w:lang w:val="zh-CN"/>
              </w:rPr>
            </w:r>
            <w:r/>
          </w:p>
        </w:tc>
      </w:tr>
    </w:tbl>
    <w:p>
      <w:pPr>
        <w:pStyle w:val="1181"/>
        <w:rPr>
          <w:rFonts w:hint="eastAsia" w:ascii="仿宋" w:hAnsi="仿宋" w:eastAsia="仿宋" w:cs="仿宋"/>
        </w:rPr>
        <w:sectPr>
          <w:footerReference w:type="default" r:id="rId14"/>
          <w:footnotePr>
            <w:numFmt w:val="decimalEnclosedCircle"/>
          </w:footnotePr>
          <w:endnotePr/>
          <w:type w:val="nextPage"/>
          <w:pgSz w:w="11906" w:h="16838" w:orient="portrait"/>
          <w:pgMar w:top="1418" w:right="1418" w:bottom="1418" w:left="1418" w:header="567" w:footer="567" w:gutter="0"/>
          <w:cols w:num="1" w:sep="0" w:space="1701" w:equalWidth="1"/>
          <w:docGrid w:linePitch="360"/>
        </w:sectPr>
      </w:pPr>
      <w:r>
        <w:rPr>
          <w:rFonts w:hint="eastAsia" w:ascii="仿宋" w:hAnsi="仿宋" w:eastAsia="仿宋" w:cs="仿宋"/>
        </w:rPr>
      </w:r>
      <w:r/>
    </w:p>
    <w:p>
      <w:pPr>
        <w:pStyle w:val="862"/>
        <w:jc w:val="center"/>
        <w:spacing w:line="360" w:lineRule="auto"/>
        <w:rPr>
          <w:rFonts w:hint="eastAsia" w:ascii="宋体" w:hAnsi="宋体" w:cs="宋体"/>
          <w:b/>
          <w:color w:val="000000"/>
          <w:sz w:val="30"/>
          <w:szCs w:val="30"/>
        </w:rPr>
      </w:pPr>
      <w:r/>
      <w:bookmarkStart w:id="43" w:name="_Toc243928880"/>
      <w:r/>
      <w:bookmarkStart w:id="44" w:name="_Toc6672"/>
      <w:r/>
      <w:bookmarkStart w:id="45" w:name="_Toc228002620"/>
      <w:r/>
      <w:bookmarkStart w:id="46" w:name="_Toc233618983"/>
      <w:r/>
      <w:bookmarkStart w:id="47" w:name="_Toc155322445"/>
      <w:r>
        <w:rPr>
          <w:rFonts w:hint="eastAsia" w:ascii="宋体" w:hAnsi="宋体" w:cs="宋体"/>
          <w:b/>
          <w:color w:val="000000"/>
          <w:sz w:val="30"/>
          <w:szCs w:val="30"/>
        </w:rPr>
      </w:r>
      <w:r/>
    </w:p>
    <w:p>
      <w:pPr>
        <w:pStyle w:val="86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第六章 采购需求</w:t>
      </w:r>
      <w:r>
        <w:rPr>
          <w:rFonts w:hint="eastAsia" w:ascii="宋体" w:hAnsi="宋体" w:cs="宋体"/>
          <w:b/>
          <w:color w:val="000000"/>
          <w:sz w:val="30"/>
          <w:szCs w:val="30"/>
        </w:rPr>
      </w:r>
      <w:r/>
    </w:p>
    <w:p>
      <w:pPr>
        <w:pStyle w:val="862"/>
        <w:ind w:firstLine="482"/>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b/>
          <w:color w:val="000000"/>
          <w:sz w:val="24"/>
        </w:rPr>
        <w:t xml:space="preserve">本项目不接受超过174.936万元（采购项目预算金额）的投标报价。报价包括产品价、税金、运费、安装调试、检验、保险、验收、招标代理费等全部费用。采购人不再支付报价以外的任何费用。</w:t>
      </w:r>
      <w:r>
        <w:rPr>
          <w:rFonts w:hint="eastAsia" w:ascii="仿宋_GB2312" w:hAnsi="仿宋_GB2312" w:eastAsia="仿宋_GB2312" w:cs="仿宋_GB2312"/>
          <w:color w:val="000000"/>
          <w:sz w:val="24"/>
        </w:rPr>
      </w:r>
      <w:r/>
    </w:p>
    <w:p>
      <w:pPr>
        <w:pStyle w:val="862"/>
        <w:numPr>
          <w:ilvl w:val="0"/>
          <w:numId w:val="8"/>
        </w:numPr>
        <w:ind w:firstLine="482"/>
        <w:spacing w:line="360" w:lineRule="auto"/>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 xml:space="preserve">项目概述</w:t>
      </w:r>
      <w:r>
        <w:rPr>
          <w:rFonts w:hint="eastAsia" w:ascii="仿宋_GB2312" w:hAnsi="仿宋_GB2312" w:eastAsia="仿宋_GB2312" w:cs="仿宋_GB2312"/>
          <w:b/>
          <w:color w:val="000000"/>
          <w:sz w:val="24"/>
        </w:rPr>
      </w:r>
      <w:r/>
    </w:p>
    <w:p>
      <w:pPr>
        <w:pStyle w:val="862"/>
        <w:ind w:firstLine="480"/>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1、采购人：沛县城市管理局。</w:t>
      </w:r>
      <w:r>
        <w:rPr>
          <w:rFonts w:hint="eastAsia" w:ascii="仿宋_GB2312" w:hAnsi="仿宋_GB2312" w:eastAsia="仿宋_GB2312" w:cs="仿宋_GB2312"/>
          <w:color w:val="000000"/>
          <w:sz w:val="24"/>
        </w:rPr>
      </w:r>
      <w:r/>
    </w:p>
    <w:p>
      <w:pPr>
        <w:pStyle w:val="862"/>
        <w:ind w:firstLine="480"/>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2、项目名称：餐饮油烟治理（小区更宜居）项目</w:t>
      </w:r>
      <w:r>
        <w:rPr>
          <w:rFonts w:hint="eastAsia" w:ascii="仿宋_GB2312" w:hAnsi="仿宋_GB2312" w:eastAsia="仿宋_GB2312" w:cs="仿宋_GB2312"/>
          <w:color w:val="000000"/>
          <w:sz w:val="24"/>
        </w:rPr>
      </w:r>
      <w:r/>
    </w:p>
    <w:p>
      <w:pPr>
        <w:pStyle w:val="862"/>
        <w:ind w:firstLine="482"/>
        <w:spacing w:line="400" w:lineRule="exact"/>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 xml:space="preserve">二、项目具体需求说明 </w:t>
      </w:r>
      <w:r>
        <w:rPr>
          <w:rFonts w:hint="eastAsia" w:ascii="仿宋_GB2312" w:hAnsi="仿宋_GB2312" w:eastAsia="仿宋_GB2312" w:cs="仿宋_GB2312"/>
          <w:b/>
          <w:color w:val="000000"/>
          <w:sz w:val="24"/>
        </w:rPr>
      </w:r>
      <w:r/>
    </w:p>
    <w:tbl>
      <w:tblPr>
        <w:tblpPr w:horzAnchor="page" w:tblpX="1797" w:vertAnchor="text" w:tblpY="103" w:leftFromText="180" w:topFromText="0" w:rightFromText="180" w:bottomFromText="0"/>
        <w:tblW w:w="8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3915"/>
        <w:gridCol w:w="992"/>
        <w:gridCol w:w="993"/>
        <w:gridCol w:w="1730"/>
      </w:tblGrid>
      <w:tr>
        <w:trPr>
          <w:trHeight w:val="554"/>
        </w:trPr>
        <w:tc>
          <w:tcPr>
            <w:tcW w:w="758"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序号</w:t>
            </w:r>
            <w:r>
              <w:rPr>
                <w:rFonts w:hint="eastAsia" w:ascii="仿宋_GB2312" w:hAnsi="仿宋_GB2312" w:eastAsia="仿宋_GB2312" w:cs="仿宋_GB2312"/>
                <w:color w:val="000000"/>
                <w:sz w:val="24"/>
              </w:rPr>
            </w:r>
            <w:r/>
          </w:p>
        </w:tc>
        <w:tc>
          <w:tcPr>
            <w:tcW w:w="3915"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产品名称</w:t>
            </w:r>
            <w:r>
              <w:rPr>
                <w:rFonts w:hint="eastAsia" w:ascii="仿宋_GB2312" w:hAnsi="仿宋_GB2312" w:eastAsia="仿宋_GB2312" w:cs="仿宋_GB2312"/>
                <w:color w:val="000000"/>
                <w:sz w:val="24"/>
              </w:rPr>
            </w:r>
            <w:r/>
          </w:p>
        </w:tc>
        <w:tc>
          <w:tcPr>
            <w:tcW w:w="992"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单位</w:t>
            </w:r>
            <w:r>
              <w:rPr>
                <w:rFonts w:hint="eastAsia" w:ascii="仿宋_GB2312" w:hAnsi="仿宋_GB2312" w:eastAsia="仿宋_GB2312" w:cs="仿宋_GB2312"/>
                <w:color w:val="000000"/>
                <w:sz w:val="24"/>
              </w:rPr>
            </w:r>
            <w:r/>
          </w:p>
        </w:tc>
        <w:tc>
          <w:tcPr>
            <w:tcW w:w="993"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数量</w:t>
            </w:r>
            <w:r>
              <w:rPr>
                <w:rFonts w:hint="eastAsia" w:ascii="仿宋_GB2312" w:hAnsi="仿宋_GB2312" w:eastAsia="仿宋_GB2312" w:cs="仿宋_GB2312"/>
                <w:color w:val="000000"/>
                <w:sz w:val="24"/>
              </w:rPr>
            </w:r>
            <w:r/>
          </w:p>
        </w:tc>
        <w:tc>
          <w:tcPr>
            <w:tcW w:w="1730"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备注</w:t>
            </w:r>
            <w:r>
              <w:rPr>
                <w:rFonts w:hint="eastAsia" w:ascii="仿宋_GB2312" w:hAnsi="仿宋_GB2312" w:eastAsia="仿宋_GB2312" w:cs="仿宋_GB2312"/>
                <w:color w:val="000000"/>
                <w:sz w:val="24"/>
              </w:rPr>
            </w:r>
            <w:r/>
          </w:p>
        </w:tc>
      </w:tr>
      <w:tr>
        <w:trPr>
          <w:trHeight w:val="663"/>
        </w:trPr>
        <w:tc>
          <w:tcPr>
            <w:tcW w:w="758"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rPr>
            </w:r>
            <w:r/>
          </w:p>
        </w:tc>
        <w:tc>
          <w:tcPr>
            <w:tcW w:w="3915" w:type="dxa"/>
            <w:vAlign w:val="center"/>
            <w:textDirection w:val="lrTb"/>
            <w:noWrap/>
          </w:tcPr>
          <w:p>
            <w:pPr>
              <w:pStyle w:val="862"/>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沛县油烟治理小程序（沛油烟）</w:t>
            </w:r>
            <w:r>
              <w:rPr>
                <w:rFonts w:hint="eastAsia" w:ascii="仿宋_GB2312" w:hAnsi="仿宋_GB2312" w:eastAsia="仿宋_GB2312" w:cs="仿宋_GB2312"/>
                <w:color w:val="000000"/>
                <w:sz w:val="24"/>
              </w:rPr>
            </w:r>
            <w:r/>
          </w:p>
        </w:tc>
        <w:tc>
          <w:tcPr>
            <w:tcW w:w="992"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套</w:t>
            </w:r>
            <w:r>
              <w:rPr>
                <w:rFonts w:hint="eastAsia" w:ascii="仿宋_GB2312" w:hAnsi="仿宋_GB2312" w:eastAsia="仿宋_GB2312" w:cs="仿宋_GB2312"/>
                <w:color w:val="000000"/>
                <w:sz w:val="24"/>
              </w:rPr>
            </w:r>
            <w:r/>
          </w:p>
        </w:tc>
        <w:tc>
          <w:tcPr>
            <w:tcW w:w="993"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rPr>
            </w:r>
            <w:r/>
          </w:p>
        </w:tc>
        <w:tc>
          <w:tcPr>
            <w:tcW w:w="1730" w:type="dxa"/>
            <w:vAlign w:val="center"/>
            <w:textDirection w:val="lrTb"/>
            <w:noWrap/>
          </w:tcPr>
          <w:p>
            <w:pPr>
              <w:pStyle w:val="862"/>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见技术要求</w:t>
            </w:r>
            <w:r>
              <w:rPr>
                <w:rFonts w:hint="eastAsia" w:ascii="仿宋_GB2312" w:hAnsi="仿宋_GB2312" w:eastAsia="仿宋_GB2312" w:cs="仿宋_GB2312"/>
                <w:color w:val="000000"/>
                <w:sz w:val="24"/>
              </w:rPr>
            </w:r>
            <w:r/>
          </w:p>
        </w:tc>
      </w:tr>
      <w:tr>
        <w:trPr>
          <w:trHeight w:val="663"/>
        </w:trPr>
        <w:tc>
          <w:tcPr>
            <w:tcW w:w="758"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2</w:t>
            </w:r>
            <w:r>
              <w:rPr>
                <w:rFonts w:hint="eastAsia" w:ascii="仿宋_GB2312" w:hAnsi="仿宋_GB2312" w:eastAsia="仿宋_GB2312" w:cs="仿宋_GB2312"/>
                <w:color w:val="000000"/>
                <w:sz w:val="24"/>
              </w:rPr>
            </w:r>
            <w:r/>
          </w:p>
        </w:tc>
        <w:tc>
          <w:tcPr>
            <w:tcW w:w="3915" w:type="dxa"/>
            <w:vAlign w:val="center"/>
            <w:textDirection w:val="lrTb"/>
            <w:noWrap/>
          </w:tcPr>
          <w:p>
            <w:pPr>
              <w:pStyle w:val="862"/>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双探头智能油烟在线监控仪</w:t>
            </w:r>
            <w:r>
              <w:rPr>
                <w:rFonts w:hint="eastAsia" w:ascii="仿宋_GB2312" w:hAnsi="仿宋_GB2312" w:eastAsia="仿宋_GB2312" w:cs="仿宋_GB2312"/>
                <w:color w:val="000000"/>
                <w:sz w:val="24"/>
              </w:rPr>
            </w:r>
            <w:r/>
          </w:p>
        </w:tc>
        <w:tc>
          <w:tcPr>
            <w:tcW w:w="992"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台</w:t>
            </w:r>
            <w:r>
              <w:rPr>
                <w:rFonts w:hint="eastAsia" w:ascii="仿宋_GB2312" w:hAnsi="仿宋_GB2312" w:eastAsia="仿宋_GB2312" w:cs="仿宋_GB2312"/>
                <w:color w:val="000000"/>
                <w:sz w:val="24"/>
              </w:rPr>
            </w:r>
            <w:r/>
          </w:p>
        </w:tc>
        <w:tc>
          <w:tcPr>
            <w:tcW w:w="993"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153</w:t>
            </w:r>
            <w:r>
              <w:rPr>
                <w:rFonts w:hint="eastAsia" w:ascii="仿宋_GB2312" w:hAnsi="仿宋_GB2312" w:eastAsia="仿宋_GB2312" w:cs="仿宋_GB2312"/>
                <w:color w:val="000000"/>
                <w:sz w:val="24"/>
              </w:rPr>
            </w:r>
            <w:r/>
          </w:p>
        </w:tc>
        <w:tc>
          <w:tcPr>
            <w:tcW w:w="1730" w:type="dxa"/>
            <w:vAlign w:val="center"/>
            <w:textDirection w:val="lrTb"/>
            <w:noWrap/>
          </w:tcPr>
          <w:p>
            <w:pPr>
              <w:pStyle w:val="862"/>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见技术要求</w:t>
            </w:r>
            <w:r>
              <w:rPr>
                <w:rFonts w:hint="eastAsia" w:ascii="仿宋_GB2312" w:hAnsi="仿宋_GB2312" w:eastAsia="仿宋_GB2312" w:cs="仿宋_GB2312"/>
                <w:color w:val="000000"/>
                <w:sz w:val="24"/>
              </w:rPr>
            </w:r>
            <w:r/>
          </w:p>
        </w:tc>
      </w:tr>
      <w:tr>
        <w:trPr>
          <w:trHeight w:val="569"/>
        </w:trPr>
        <w:tc>
          <w:tcPr>
            <w:tcW w:w="758"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c>
          <w:tcPr>
            <w:tcW w:w="3915" w:type="dxa"/>
            <w:vAlign w:val="center"/>
            <w:textDirection w:val="lrTb"/>
            <w:noWrap/>
          </w:tcPr>
          <w:p>
            <w:pPr>
              <w:pStyle w:val="862"/>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设备运维与数据服务</w:t>
            </w:r>
            <w:r>
              <w:rPr>
                <w:rFonts w:hint="eastAsia" w:ascii="仿宋_GB2312" w:hAnsi="仿宋_GB2312" w:eastAsia="仿宋_GB2312" w:cs="仿宋_GB2312"/>
                <w:color w:val="000000"/>
                <w:sz w:val="24"/>
              </w:rPr>
            </w:r>
            <w:r/>
          </w:p>
        </w:tc>
        <w:tc>
          <w:tcPr>
            <w:tcW w:w="992"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年</w:t>
            </w:r>
            <w:r>
              <w:rPr>
                <w:rFonts w:hint="eastAsia" w:ascii="仿宋_GB2312" w:hAnsi="仿宋_GB2312" w:eastAsia="仿宋_GB2312" w:cs="仿宋_GB2312"/>
                <w:color w:val="000000"/>
                <w:sz w:val="24"/>
              </w:rPr>
            </w:r>
            <w:r/>
          </w:p>
        </w:tc>
        <w:tc>
          <w:tcPr>
            <w:tcW w:w="993" w:type="dxa"/>
            <w:vAlign w:val="center"/>
            <w:textDirection w:val="lrTb"/>
            <w:noWrap/>
          </w:tcPr>
          <w:p>
            <w:pPr>
              <w:pStyle w:val="862"/>
              <w:jc w:val="center"/>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c>
          <w:tcPr>
            <w:tcW w:w="1730" w:type="dxa"/>
            <w:vAlign w:val="center"/>
            <w:textDirection w:val="lrTb"/>
            <w:noWrap/>
          </w:tcPr>
          <w:p>
            <w:pPr>
              <w:pStyle w:val="862"/>
              <w:spacing w:line="400" w:lineRule="exact"/>
              <w:rPr>
                <w:rFonts w:hint="eastAsia" w:ascii="仿宋_GB2312" w:hAnsi="仿宋_GB2312" w:eastAsia="仿宋_GB2312" w:cs="仿宋_GB2312"/>
                <w:color w:val="000000"/>
                <w:sz w:val="24"/>
              </w:rPr>
              <w:framePr w:vAnchor="text" w:hAnchor="page" w:x="1797" w:y="103"/>
            </w:pPr>
            <w:r>
              <w:rPr>
                <w:rFonts w:hint="eastAsia" w:ascii="仿宋_GB2312" w:hAnsi="仿宋_GB2312" w:eastAsia="仿宋_GB2312" w:cs="仿宋_GB2312"/>
                <w:color w:val="000000"/>
                <w:sz w:val="24"/>
              </w:rPr>
              <w:t xml:space="preserve">见技术要求</w:t>
            </w:r>
            <w:r>
              <w:rPr>
                <w:rFonts w:hint="eastAsia" w:ascii="仿宋_GB2312" w:hAnsi="仿宋_GB2312" w:eastAsia="仿宋_GB2312" w:cs="仿宋_GB2312"/>
                <w:color w:val="000000"/>
                <w:sz w:val="24"/>
              </w:rPr>
            </w:r>
            <w:r/>
          </w:p>
        </w:tc>
      </w:tr>
    </w:tbl>
    <w:p>
      <w:pPr>
        <w:pStyle w:val="862"/>
        <w:spacing w:line="40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lang w:val="zh-CN"/>
        </w:rPr>
      </w:r>
      <w:r/>
    </w:p>
    <w:p>
      <w:pPr>
        <w:pStyle w:val="862"/>
        <w:ind w:left="420"/>
        <w:spacing w:line="400" w:lineRule="exact"/>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r>
      <w:r/>
    </w:p>
    <w:p>
      <w:pPr>
        <w:pStyle w:val="862"/>
        <w:ind w:left="420"/>
        <w:spacing w:line="400" w:lineRule="exact"/>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r>
      <w:r/>
    </w:p>
    <w:p>
      <w:pPr>
        <w:pStyle w:val="862"/>
        <w:ind w:left="420"/>
        <w:spacing w:line="400" w:lineRule="exact"/>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r>
      <w:r/>
    </w:p>
    <w:p>
      <w:pPr>
        <w:pStyle w:val="862"/>
        <w:ind w:left="420"/>
        <w:spacing w:line="400" w:lineRule="exact"/>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r>
      <w:r/>
    </w:p>
    <w:p>
      <w:pPr>
        <w:pStyle w:val="862"/>
        <w:ind w:left="420"/>
        <w:spacing w:line="400" w:lineRule="exact"/>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r>
      <w:r/>
    </w:p>
    <w:p>
      <w:pPr>
        <w:pStyle w:val="862"/>
        <w:ind w:left="420"/>
        <w:spacing w:line="400" w:lineRule="exact"/>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r>
      <w:r/>
    </w:p>
    <w:p>
      <w:pPr>
        <w:pStyle w:val="862"/>
        <w:ind w:left="420"/>
        <w:spacing w:line="400" w:lineRule="exact"/>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 xml:space="preserve">二、项目概况及技术要求 </w:t>
      </w:r>
      <w:r>
        <w:rPr>
          <w:rFonts w:hint="eastAsia" w:ascii="仿宋_GB2312" w:hAnsi="仿宋_GB2312" w:eastAsia="仿宋_GB2312" w:cs="仿宋_GB2312"/>
          <w:b/>
          <w:color w:val="000000"/>
          <w:sz w:val="24"/>
        </w:rPr>
      </w:r>
      <w:r/>
    </w:p>
    <w:p>
      <w:pPr>
        <w:pStyle w:val="884"/>
        <w:ind w:firstLine="482"/>
        <w:spacing w:after="0" w:line="400" w:lineRule="exact"/>
        <w:rPr>
          <w:rFonts w:hint="eastAsia"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 xml:space="preserve">2.1项目概况</w:t>
      </w:r>
      <w:r>
        <w:rPr>
          <w:rFonts w:hint="eastAsia" w:ascii="仿宋_GB2312" w:hAnsi="仿宋_GB2312" w:eastAsia="仿宋_GB2312" w:cs="仿宋_GB2312"/>
          <w:b/>
          <w:bCs/>
          <w:color w:val="000000"/>
          <w:sz w:val="24"/>
        </w:rPr>
      </w:r>
      <w:r/>
    </w:p>
    <w:p>
      <w:pPr>
        <w:pStyle w:val="862"/>
        <w:ind w:firstLine="484"/>
        <w:spacing w:line="40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rPr>
        <w:t xml:space="preserve">本项目拟对沛县九龙城附近153个餐饮点位</w:t>
      </w:r>
      <w:r>
        <w:rPr>
          <w:rFonts w:hint="eastAsia" w:ascii="仿宋_GB2312" w:hAnsi="仿宋_GB2312" w:eastAsia="仿宋_GB2312" w:cs="仿宋_GB2312"/>
          <w:color w:val="000000"/>
          <w:sz w:val="24"/>
          <w:lang w:val="zh-CN"/>
        </w:rPr>
        <w:t xml:space="preserve">统一</w:t>
      </w:r>
      <w:r>
        <w:rPr>
          <w:rFonts w:hint="eastAsia" w:ascii="仿宋_GB2312" w:hAnsi="仿宋_GB2312" w:eastAsia="仿宋_GB2312" w:cs="仿宋_GB2312"/>
          <w:color w:val="000000"/>
          <w:sz w:val="24"/>
        </w:rPr>
        <w:t xml:space="preserve">安装智能油烟在线监控仪，并进行三年运维服务。主要包含：智能油烟在线监控仪3年内的产品质保、</w:t>
      </w:r>
      <w:r>
        <w:rPr>
          <w:rFonts w:hint="eastAsia" w:ascii="仿宋_GB2312" w:hAnsi="仿宋_GB2312" w:eastAsia="仿宋_GB2312" w:cs="仿宋_GB2312"/>
          <w:color w:val="000000"/>
          <w:sz w:val="24"/>
          <w:shd w:val="clear" w:color="auto" w:fill="ffffff"/>
        </w:rPr>
        <w:t xml:space="preserve">日常运作、服务咨询、巡检保养、主动监测、故障修复、移机安装、设备安全、特殊保障和升级优化</w:t>
      </w:r>
      <w:r>
        <w:rPr>
          <w:rFonts w:hint="eastAsia" w:ascii="仿宋_GB2312" w:hAnsi="仿宋_GB2312" w:eastAsia="仿宋_GB2312" w:cs="仿宋_GB2312"/>
          <w:color w:val="000000"/>
          <w:sz w:val="24"/>
        </w:rPr>
        <w:t xml:space="preserve">等服务运维及数据服</w:t>
      </w:r>
      <w:r>
        <w:rPr>
          <w:rFonts w:hint="eastAsia" w:ascii="仿宋_GB2312" w:hAnsi="仿宋_GB2312" w:eastAsia="仿宋_GB2312" w:cs="仿宋_GB2312"/>
          <w:color w:val="000000"/>
          <w:sz w:val="24"/>
        </w:rPr>
        <w:t xml:space="preserve">务内容。实现对餐饮商户24小时实时连续在线监测油烟排放浓度、油烟颗粒物浓度、非甲烷总烃浓度、净化效率数据分析比对、油烟净化设备及排风机运行状态等参数，监测数据实时发送至沛县餐饮油烟在线监管平台进行存储，通过数据统计、分析，提供油烟排放超标数据依据和超标整治线索，实现其辅助决策的特性，通过手机端小程序，为相关部门的监管以及商户自检，提供真实、准确、及时的数据信息，实现油烟污染监测与治理的智能化、数字化，规范餐饮企业油烟净化设备安装、使用和维护，为相关部门提供科学、便捷的监管依据，有效降低生活餐饮对大气的污染。</w:t>
      </w:r>
      <w:r>
        <w:rPr>
          <w:rFonts w:hint="eastAsia" w:ascii="仿宋_GB2312" w:hAnsi="仿宋_GB2312" w:eastAsia="仿宋_GB2312" w:cs="仿宋_GB2312"/>
          <w:color w:val="000000"/>
          <w:sz w:val="24"/>
          <w:lang w:val="zh-CN"/>
        </w:rPr>
      </w:r>
      <w:r/>
    </w:p>
    <w:p>
      <w:pPr>
        <w:pStyle w:val="876"/>
        <w:ind w:firstLine="482"/>
        <w:spacing w:line="400" w:lineRule="exact"/>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2.2技术标准</w:t>
      </w:r>
      <w:r>
        <w:rPr>
          <w:rFonts w:hint="eastAsia" w:ascii="仿宋_GB2312" w:hAnsi="仿宋_GB2312" w:eastAsia="仿宋_GB2312" w:cs="仿宋_GB2312"/>
          <w:b/>
          <w:bCs/>
          <w:color w:val="000000"/>
          <w:sz w:val="24"/>
          <w:szCs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GB 50194-2014《建设工程施工现场供用电安全规范》</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GB 50303-2015《建筑电气工程施工质量验收规范》</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GB18483-2001《饮食业油烟排放标准（试行）》</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HJ/T554-2010《饮食业环境保护技术规范》</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HJ/T62-2001《饮食业油烟净化设备技术要求及检测技术规范》</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HJ/T212-2017《污染源在线监控（监测）系统数据传输标准》</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HJ477-2009《污染源在线自动监控（监测）数据采集传输仪技术要求》</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CCAEPI-RG-Y-020《环保产品认证实施规则 饮食业油烟浓度在线监控系统》</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CCAEPI-RG-Y-020-2011《环保产品认证实施规则 饮食业油烟浓度在线监控仪》</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DB11/1488-2018《餐饮业大气污染物排放标准》</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JCC/I201008.1-2017 《餐饮油烟在线监测仪检测方法》</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lang w:val="zh-CN"/>
        </w:rPr>
      </w:pPr>
      <w:r>
        <w:rPr>
          <w:rFonts w:hint="eastAsia" w:ascii="仿宋_GB2312" w:hAnsi="仿宋_GB2312" w:eastAsia="仿宋_GB2312" w:cs="仿宋_GB2312"/>
          <w:color w:val="000000"/>
          <w:sz w:val="24"/>
          <w:lang w:val="zh-CN"/>
        </w:rPr>
        <w:t xml:space="preserve">注：以上标准若有最新标准的采用最新标准。</w:t>
      </w:r>
      <w:r>
        <w:rPr>
          <w:rFonts w:hint="eastAsia" w:ascii="仿宋_GB2312" w:hAnsi="仿宋_GB2312" w:eastAsia="仿宋_GB2312" w:cs="仿宋_GB2312"/>
          <w:color w:val="000000"/>
          <w:sz w:val="24"/>
          <w:lang w:val="zh-CN"/>
        </w:rPr>
      </w:r>
      <w:r/>
    </w:p>
    <w:p>
      <w:pPr>
        <w:pStyle w:val="884"/>
        <w:ind w:firstLine="482"/>
        <w:spacing w:after="0" w:line="400" w:lineRule="exact"/>
        <w:rPr>
          <w:rFonts w:hint="eastAsia"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 xml:space="preserve">2.3沛县油烟治理小程序技术功能要求</w:t>
      </w:r>
      <w:r>
        <w:rPr>
          <w:rFonts w:hint="eastAsia" w:ascii="仿宋_GB2312" w:hAnsi="仿宋_GB2312" w:eastAsia="仿宋_GB2312" w:cs="仿宋_GB2312"/>
          <w:b/>
          <w:bCs/>
          <w:color w:val="000000"/>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为了加强对餐饮油烟的监管，提高监管效率，实现对餐饮油烟排放的实时监测和管理，需要开发、建立一个功能完善、操作便捷的餐饮油烟在线监测小程序，实现对餐饮油烟排放数据的实时采集、传输、存储和分析；为监管部门提供准确、及时的餐饮油烟排放信息，以便监管部门及时发现和处理违规排放行为，提高餐饮油烟治理水平；为餐饮商户提供油烟排放监测服务，帮助餐饮企业了解自身油烟排放情况，及时采取措施进行整改，降低油烟排放对环境的影响。</w:t>
      </w:r>
      <w:r>
        <w:rPr>
          <w:rFonts w:hint="eastAsia" w:ascii="方正仿宋_GB2312" w:hAnsi="方正仿宋_GB2312" w:eastAsia="方正仿宋_GB2312" w:cs="方正仿宋_GB2312"/>
          <w:sz w:val="24"/>
        </w:rPr>
      </w:r>
      <w:r/>
    </w:p>
    <w:p>
      <w:pPr>
        <w:pStyle w:val="862"/>
        <w:ind w:firstLine="482"/>
        <w:jc w:val="left"/>
        <w:spacing w:line="400" w:lineRule="exact"/>
        <w:widowControl/>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 xml:space="preserve">2.3.1功能需求</w:t>
      </w:r>
      <w:r>
        <w:rPr>
          <w:rFonts w:hint="eastAsia" w:ascii="方正仿宋_GB2312" w:hAnsi="方正仿宋_GB2312" w:eastAsia="方正仿宋_GB2312" w:cs="方正仿宋_GB2312"/>
          <w:b/>
          <w:bCs/>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1.实时在线监测：提供列表数据和曲线数据；</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2.数据分析功能：能提供油烟/颗粒物/非甲烷总烃历史数据，并通过曲线图展示，数据报告功能：支持数据点位地图锚点，区分在线、离线状态；</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3.超标功能：系统设置告警阈值，并通过推送、短信等功能下发工单提醒，派发工单至对应处理人员，上传附件并闭环，工单流转流程展示，当前工单处理进度；</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4.清洗维护：商户或管理人员或可通过设备端生成清洗维护功能，通过商户APP/PC生成清洗维护工单，清洗维护可上传相关清洗台账，包括清洗前后照片、签字上传等模块；</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5.维保管理：对现场油烟监测设备提供维保入口，定期进行维保设备信息上传，现场维保设备照片，维保人员签字等功能；</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6.执法工单：系统可生成执法工单并下发对应执法负责人员，执法人员可进行现场执法，上传现场图片，现场执法位置定位；</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7.首页展示：展示当前接入总点位数据，在线占比，区域数据占比，今日/昨日超标数据统计，支持数据跳转直达；</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8.数据并发不低于1000个设备接入，用户并发不低于500。</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9.用户管理：用户注册与登录：提供用户注册和登录功能，确保用户的合法性和安全性。</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10.用户权限管理：根据用户的角色和权限，设置不同的操作权限，确保数据的安全性和保密性。</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11.用户信息管理：对用户的基本信息进行管理，包括用户姓名、联系方式、单位名称等。</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12.数据管理：对采集到的数据进行存储、备份和管理，确保数据的安全性和可靠性。</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13.系统设置：对小程序的各项参数进行设置，如预警值设置、数据采集频率设置、报表生成周期设置等；自动记录系统的运行日志，包括用户操作日志、数据采集日志、系统故障日志等，以便用户及时了解系统的运行情况。</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2.3.2服务要求：中标方应按照合同约定的时间和要求，完成小程序的开发、测试和上线工作。做好培训服务：中标方应为用户提供系统使用培训，确保用户能够熟练使用小程序。技术支持：中标方应提供技术支持服务，及时解决用户在使用过程中遇到的问题。系统维护：中标方应定期对小程序进行维护和升级，确保系统的稳定性和安全性。</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2.3.3其他要求</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技术要求：兼容性：小程序应兼容主流的移动操作系统；安全性：采用安全的加密技术，确保数据的传输和存储安全；稳定性：系统应具有高稳定性，能够保证长时间的稳定运行；响应速度：小程序的响应速度应快，能够及时响应用户的操作；可扩展性：系统应具有良好的可扩展性，能够满足未来业务发展的需求。</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2.知识产权：中标方应保证所开发的小程序不侵犯第三方的知识产权，如有侵权行为，由中标方承担全部责任。</w:t>
      </w:r>
      <w:r>
        <w:rPr>
          <w:rFonts w:hint="eastAsia" w:ascii="方正仿宋_GB2312" w:hAnsi="方正仿宋_GB2312" w:eastAsia="方正仿宋_GB2312" w:cs="方正仿宋_GB2312"/>
          <w:sz w:val="24"/>
        </w:rPr>
      </w:r>
      <w:r/>
    </w:p>
    <w:p>
      <w:pPr>
        <w:pStyle w:val="862"/>
        <w:ind w:firstLine="480"/>
        <w:jc w:val="left"/>
        <w:spacing w:line="400" w:lineRule="exact"/>
        <w:widowControl/>
        <w:rPr>
          <w:rFonts w:hint="eastAsia"/>
        </w:rPr>
      </w:pPr>
      <w:r>
        <w:rPr>
          <w:rFonts w:hint="eastAsia" w:ascii="方正仿宋_GB2312" w:hAnsi="方正仿宋_GB2312" w:eastAsia="方正仿宋_GB2312" w:cs="方正仿宋_GB2312"/>
          <w:sz w:val="24"/>
        </w:rPr>
        <w:t xml:space="preserve">3.保密协议：中标方应对招标方小程序项目涉及的数据和技术秘密进行保密。</w:t>
      </w:r>
      <w:r>
        <w:rPr>
          <w:rFonts w:hint="eastAsia"/>
        </w:rPr>
      </w:r>
      <w:r/>
    </w:p>
    <w:p>
      <w:pPr>
        <w:pStyle w:val="862"/>
        <w:ind w:firstLine="482"/>
        <w:spacing w:line="400" w:lineRule="exact"/>
        <w:rPr>
          <w:rFonts w:hint="eastAsia"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 xml:space="preserve">2.4双探头智能油烟在线监控仪技术参数要求</w:t>
      </w:r>
      <w:r>
        <w:rPr>
          <w:rFonts w:hint="eastAsia" w:ascii="仿宋_GB2312" w:hAnsi="仿宋_GB2312" w:eastAsia="仿宋_GB2312" w:cs="仿宋_GB2312"/>
          <w:b/>
          <w:bCs/>
          <w:color w:val="000000"/>
          <w:sz w:val="24"/>
        </w:rPr>
      </w:r>
      <w:r/>
    </w:p>
    <w:tbl>
      <w:tblPr>
        <w:tblpPr w:horzAnchor="page" w:tblpX="1258" w:vertAnchor="text" w:tblpY="49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399"/>
        <w:gridCol w:w="7348"/>
      </w:tblGrid>
      <w:tr>
        <w:trPr/>
        <w:tc>
          <w:tcPr>
            <w:gridSpan w:val="3"/>
            <w:tcW w:w="9601"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智能油烟在线监控仪参数要求</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序号</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指标项</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技术要求</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设计标准</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lang w:bidi="ar"/>
              </w:rPr>
              <w:framePr w:vAnchor="text" w:hAnchor="page" w:x="1258" w:y="498"/>
            </w:pPr>
            <w:r>
              <w:rPr>
                <w:rFonts w:hint="eastAsia" w:ascii="仿宋_GB2312" w:hAnsi="仿宋_GB2312" w:eastAsia="仿宋_GB2312" w:cs="仿宋_GB2312"/>
                <w:color w:val="000000"/>
                <w:sz w:val="24"/>
                <w:lang w:bidi="ar"/>
              </w:rPr>
              <w:t xml:space="preserve">GB18483-2001 饮食业油烟排放标准</w:t>
            </w:r>
            <w:r>
              <w:rPr>
                <w:rFonts w:hint="eastAsia" w:ascii="仿宋_GB2312" w:hAnsi="仿宋_GB2312" w:eastAsia="仿宋_GB2312" w:cs="仿宋_GB2312"/>
                <w:color w:val="000000"/>
                <w:sz w:val="24"/>
                <w:lang w:bidi="ar"/>
              </w:rPr>
            </w:r>
            <w:r/>
          </w:p>
          <w:p>
            <w:pPr>
              <w:pStyle w:val="862"/>
              <w:spacing w:line="400" w:lineRule="exact"/>
              <w:rPr>
                <w:rFonts w:hint="eastAsia" w:ascii="仿宋_GB2312" w:hAnsi="仿宋_GB2312" w:eastAsia="仿宋_GB2312" w:cs="仿宋_GB2312"/>
                <w:color w:val="000000"/>
                <w:sz w:val="24"/>
                <w:lang w:bidi="ar"/>
              </w:rPr>
              <w:framePr w:vAnchor="text" w:hAnchor="page" w:x="1258" w:y="498"/>
            </w:pPr>
            <w:r>
              <w:rPr>
                <w:rFonts w:hint="eastAsia" w:ascii="仿宋_GB2312" w:hAnsi="仿宋_GB2312" w:eastAsia="仿宋_GB2312" w:cs="仿宋_GB2312"/>
                <w:color w:val="000000"/>
                <w:sz w:val="24"/>
                <w:lang w:bidi="ar"/>
              </w:rPr>
              <w:t xml:space="preserve">HJ/T212-2017《污染源在线自动监控（监测）系统数据传输标准》</w:t>
            </w:r>
            <w:r>
              <w:rPr>
                <w:rFonts w:hint="eastAsia" w:ascii="仿宋_GB2312" w:hAnsi="仿宋_GB2312" w:eastAsia="仿宋_GB2312" w:cs="仿宋_GB2312"/>
                <w:color w:val="000000"/>
                <w:sz w:val="24"/>
                <w:lang w:bidi="ar"/>
              </w:rPr>
            </w:r>
            <w:r/>
          </w:p>
          <w:p>
            <w:pPr>
              <w:pStyle w:val="862"/>
              <w:spacing w:line="400" w:lineRule="exact"/>
              <w:rPr>
                <w:rFonts w:hint="eastAsia" w:ascii="仿宋_GB2312" w:hAnsi="仿宋_GB2312" w:eastAsia="仿宋_GB2312" w:cs="仿宋_GB2312"/>
                <w:color w:val="000000"/>
                <w:sz w:val="24"/>
                <w:lang w:bidi="ar"/>
              </w:rPr>
              <w:framePr w:vAnchor="text" w:hAnchor="page" w:x="1258" w:y="498"/>
            </w:pPr>
            <w:r>
              <w:rPr>
                <w:rFonts w:hint="eastAsia" w:ascii="仿宋_GB2312" w:hAnsi="仿宋_GB2312" w:eastAsia="仿宋_GB2312" w:cs="仿宋_GB2312"/>
                <w:color w:val="000000"/>
                <w:sz w:val="24"/>
                <w:lang w:bidi="ar"/>
              </w:rPr>
              <w:t xml:space="preserve">HJ477-2009《污染源在线自动监控（监测）数据采集传输仪技术要求》      </w:t>
            </w:r>
            <w:r>
              <w:rPr>
                <w:rFonts w:hint="eastAsia" w:ascii="仿宋_GB2312" w:hAnsi="仿宋_GB2312" w:eastAsia="仿宋_GB2312" w:cs="仿宋_GB2312"/>
                <w:color w:val="000000"/>
                <w:sz w:val="24"/>
                <w:lang w:bidi="ar"/>
              </w:rPr>
            </w:r>
            <w:r/>
          </w:p>
          <w:p>
            <w:pPr>
              <w:pStyle w:val="862"/>
              <w:spacing w:line="400" w:lineRule="exact"/>
              <w:rPr>
                <w:rFonts w:hint="eastAsia" w:ascii="仿宋_GB2312" w:hAnsi="仿宋_GB2312" w:eastAsia="仿宋_GB2312" w:cs="仿宋_GB2312"/>
                <w:color w:val="000000"/>
                <w:sz w:val="24"/>
                <w:lang w:bidi="ar"/>
              </w:rPr>
              <w:framePr w:vAnchor="text" w:hAnchor="page" w:x="1258" w:y="498"/>
            </w:pPr>
            <w:r>
              <w:rPr>
                <w:rFonts w:hint="eastAsia" w:ascii="仿宋_GB2312" w:hAnsi="仿宋_GB2312" w:eastAsia="仿宋_GB2312" w:cs="仿宋_GB2312"/>
                <w:color w:val="000000"/>
                <w:sz w:val="24"/>
                <w:lang w:bidi="ar"/>
              </w:rPr>
              <w:t xml:space="preserve">CCAEPI-RG-Y-020《环保产品认证实施规则饮食业油烟浓度在线监控系统》</w:t>
            </w:r>
            <w:r>
              <w:rPr>
                <w:rFonts w:hint="eastAsia" w:ascii="仿宋_GB2312" w:hAnsi="仿宋_GB2312" w:eastAsia="仿宋_GB2312" w:cs="仿宋_GB2312"/>
                <w:color w:val="000000"/>
                <w:sz w:val="24"/>
                <w:lang w:bidi="ar"/>
              </w:rPr>
            </w:r>
            <w:r/>
          </w:p>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lang w:bidi="ar"/>
              </w:rPr>
              <w:t xml:space="preserve">DB 11/1488-2018《餐饮业大气污染物排放标准》</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油烟量程</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0~10mg/m</w:t>
            </w:r>
            <w:r>
              <w:rPr>
                <w:rFonts w:hint="eastAsia" w:ascii="仿宋_GB2312" w:hAnsi="仿宋_GB2312" w:eastAsia="仿宋_GB2312" w:cs="仿宋_GB2312"/>
                <w:color w:val="000000"/>
                <w:sz w:val="24"/>
                <w:vertAlign w:val="superscript"/>
              </w:rPr>
              <w:t xml:space="preserve">3 </w:t>
            </w:r>
            <w:r>
              <w:rPr>
                <w:rFonts w:hint="eastAsia" w:ascii="仿宋_GB2312" w:hAnsi="仿宋_GB2312" w:eastAsia="仿宋_GB2312" w:cs="仿宋_GB2312"/>
                <w:color w:val="000000"/>
                <w:sz w:val="24"/>
              </w:rPr>
              <w:t xml:space="preserve">（需提供中环协颁发CCEP认证证书证明）</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油烟浓度零点漂移</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color w:val="000000"/>
                <w:sz w:val="24"/>
                <w:lang w:bidi="ar"/>
              </w:rPr>
              <w:t xml:space="preserve">1h零点漂移不超过</w:t>
            </w:r>
            <w:r>
              <w:rPr>
                <w:rFonts w:hint="eastAsia" w:ascii="仿宋_GB2312" w:hAnsi="仿宋_GB2312" w:eastAsia="仿宋_GB2312" w:cs="仿宋_GB2312"/>
                <w:color w:val="000000"/>
                <w:sz w:val="24"/>
                <w:shd w:val="clear" w:color="auto" w:fill="ffffff"/>
              </w:rPr>
              <w:t xml:space="preserve">±</w:t>
            </w:r>
            <w:r>
              <w:rPr>
                <w:rFonts w:hint="eastAsia" w:ascii="仿宋_GB2312" w:hAnsi="仿宋_GB2312" w:eastAsia="仿宋_GB2312" w:cs="仿宋_GB2312"/>
                <w:color w:val="000000"/>
                <w:sz w:val="24"/>
                <w:lang w:bidi="ar"/>
              </w:rPr>
              <w:t xml:space="preserve">0.13mg/m</w:t>
            </w:r>
            <w:r>
              <w:rPr>
                <w:rFonts w:hint="eastAsia" w:ascii="仿宋_GB2312" w:hAnsi="仿宋_GB2312" w:eastAsia="仿宋_GB2312" w:cs="仿宋_GB2312"/>
                <w:color w:val="000000"/>
                <w:sz w:val="24"/>
                <w:vertAlign w:val="superscript"/>
                <w:lang w:bidi="ar"/>
              </w:rPr>
              <w:t xml:space="preserve">3</w:t>
            </w:r>
            <w:r>
              <w:rPr>
                <w:rFonts w:hint="eastAsia" w:ascii="仿宋_GB2312" w:hAnsi="仿宋_GB2312" w:eastAsia="仿宋_GB2312" w:cs="仿宋_GB2312"/>
                <w:color w:val="000000"/>
                <w:sz w:val="24"/>
                <w:lang w:bidi="ar"/>
              </w:rPr>
              <w:t xml:space="preserve">（需提供</w:t>
            </w:r>
            <w:r>
              <w:rPr>
                <w:rFonts w:hint="eastAsia" w:ascii="仿宋_GB2312" w:hAnsi="仿宋_GB2312" w:eastAsia="仿宋_GB2312" w:cs="仿宋_GB2312"/>
                <w:color w:val="000000"/>
                <w:sz w:val="24"/>
              </w:rPr>
              <w:t xml:space="preserve">省或直辖市级计量检测科学研究院颁发的检测报告证明</w:t>
            </w:r>
            <w:r>
              <w:rPr>
                <w:rFonts w:hint="eastAsia" w:ascii="仿宋_GB2312" w:hAnsi="仿宋_GB2312" w:eastAsia="仿宋_GB2312" w:cs="仿宋_GB2312"/>
                <w:color w:val="000000"/>
                <w:sz w:val="24"/>
                <w:lang w:bidi="ar"/>
              </w:rPr>
              <w:t xml:space="preserve">）</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4</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油烟浓度准确度</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w:t>
            </w:r>
            <w:r>
              <w:rPr>
                <w:rStyle w:val="1185"/>
                <w:rFonts w:hint="eastAsia" w:ascii="仿宋_GB2312" w:hAnsi="仿宋_GB2312" w:eastAsia="仿宋_GB2312" w:cs="仿宋_GB2312"/>
                <w:sz w:val="24"/>
                <w:szCs w:val="24"/>
              </w:rPr>
              <w:t xml:space="preserve">与参比方法测定结果平均值的相对误差应不超过</w:t>
            </w:r>
            <w:r>
              <w:rPr>
                <w:rStyle w:val="1186"/>
                <w:rFonts w:hint="eastAsia" w:ascii="仿宋_GB2312" w:hAnsi="仿宋_GB2312" w:eastAsia="仿宋_GB2312" w:cs="仿宋_GB2312"/>
                <w:sz w:val="24"/>
                <w:szCs w:val="24"/>
              </w:rPr>
              <w:t xml:space="preserve">±8%</w:t>
            </w:r>
            <w:r>
              <w:rPr>
                <w:rFonts w:hint="eastAsia" w:ascii="仿宋_GB2312" w:hAnsi="仿宋_GB2312" w:eastAsia="仿宋_GB2312" w:cs="仿宋_GB2312"/>
                <w:color w:val="000000"/>
                <w:sz w:val="24"/>
                <w:lang w:bidi="ar"/>
              </w:rPr>
              <w:t xml:space="preserve">（需提供</w:t>
            </w:r>
            <w:r>
              <w:rPr>
                <w:rFonts w:hint="eastAsia" w:ascii="仿宋_GB2312" w:hAnsi="仿宋_GB2312" w:eastAsia="仿宋_GB2312" w:cs="仿宋_GB2312"/>
                <w:color w:val="000000"/>
                <w:sz w:val="24"/>
              </w:rPr>
              <w:t xml:space="preserve">省或直辖市级计量检测科学研究院颁发的检测报告证明</w:t>
            </w:r>
            <w:r>
              <w:rPr>
                <w:rFonts w:hint="eastAsia" w:ascii="仿宋_GB2312" w:hAnsi="仿宋_GB2312" w:eastAsia="仿宋_GB2312" w:cs="仿宋_GB2312"/>
                <w:color w:val="000000"/>
                <w:sz w:val="24"/>
                <w:lang w:bidi="ar"/>
              </w:rPr>
              <w:t xml:space="preserve">）</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5</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油烟浓度</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▲线性误差</w:t>
            </w:r>
            <w:r>
              <w:rPr>
                <w:rStyle w:val="1185"/>
                <w:rFonts w:hint="eastAsia" w:ascii="仿宋_GB2312" w:hAnsi="仿宋_GB2312" w:eastAsia="仿宋_GB2312" w:cs="仿宋_GB2312"/>
                <w:sz w:val="24"/>
                <w:szCs w:val="24"/>
              </w:rPr>
              <w:t xml:space="preserve">≤6%</w:t>
            </w:r>
            <w:r>
              <w:rPr>
                <w:rFonts w:hint="eastAsia" w:ascii="仿宋_GB2312" w:hAnsi="仿宋_GB2312" w:eastAsia="仿宋_GB2312" w:cs="仿宋_GB2312"/>
                <w:color w:val="000000"/>
                <w:sz w:val="24"/>
                <w:lang w:bidi="ar"/>
              </w:rPr>
              <w:t xml:space="preserve">（需提供</w:t>
            </w:r>
            <w:r>
              <w:rPr>
                <w:rFonts w:hint="eastAsia" w:ascii="仿宋_GB2312" w:hAnsi="仿宋_GB2312" w:eastAsia="仿宋_GB2312" w:cs="仿宋_GB2312"/>
                <w:color w:val="000000"/>
                <w:sz w:val="24"/>
              </w:rPr>
              <w:t xml:space="preserve">省或直辖市级计量检测科学研究院颁发的检测报告证明</w:t>
            </w:r>
            <w:r>
              <w:rPr>
                <w:rFonts w:hint="eastAsia" w:ascii="仿宋_GB2312" w:hAnsi="仿宋_GB2312" w:eastAsia="仿宋_GB2312" w:cs="仿宋_GB2312"/>
                <w:color w:val="000000"/>
                <w:sz w:val="24"/>
                <w:lang w:bidi="ar"/>
              </w:rPr>
              <w:t xml:space="preserve">）；</w:t>
            </w:r>
            <w:r>
              <w:rPr>
                <w:rFonts w:hint="eastAsia" w:ascii="仿宋_GB2312" w:hAnsi="仿宋_GB2312" w:eastAsia="仿宋_GB2312" w:cs="仿宋_GB2312"/>
                <w:color w:val="000000"/>
                <w:sz w:val="24"/>
              </w:rPr>
              <w:t xml:space="preserve">重复性≤1%</w:t>
            </w:r>
            <w:r>
              <w:rPr>
                <w:rFonts w:hint="eastAsia" w:ascii="仿宋_GB2312" w:hAnsi="仿宋_GB2312" w:eastAsia="仿宋_GB2312" w:cs="仿宋_GB2312"/>
                <w:color w:val="000000"/>
                <w:sz w:val="24"/>
                <w:lang w:bidi="ar"/>
              </w:rPr>
              <w:t xml:space="preserve">（需提供</w:t>
            </w:r>
            <w:r>
              <w:rPr>
                <w:rFonts w:hint="eastAsia" w:ascii="仿宋_GB2312" w:hAnsi="仿宋_GB2312" w:eastAsia="仿宋_GB2312" w:cs="仿宋_GB2312"/>
                <w:color w:val="000000"/>
                <w:sz w:val="24"/>
              </w:rPr>
              <w:t xml:space="preserve">省或直辖市级计量检测科学研究院颁发的测试证书证明</w:t>
            </w:r>
            <w:r>
              <w:rPr>
                <w:rFonts w:hint="eastAsia" w:ascii="仿宋_GB2312" w:hAnsi="仿宋_GB2312" w:eastAsia="仿宋_GB2312" w:cs="仿宋_GB2312"/>
                <w:color w:val="000000"/>
                <w:sz w:val="24"/>
                <w:lang w:bidi="ar"/>
              </w:rPr>
              <w:t xml:space="preserve">）</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6</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响应时间</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≤1S</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7</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油烟浓度示值误差</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w:t>
            </w:r>
            <w:r>
              <w:rPr>
                <w:rStyle w:val="1185"/>
                <w:rFonts w:hint="eastAsia" w:ascii="仿宋_GB2312" w:hAnsi="仿宋_GB2312" w:eastAsia="仿宋_GB2312" w:cs="仿宋_GB2312"/>
                <w:sz w:val="24"/>
                <w:szCs w:val="24"/>
              </w:rPr>
              <w:t xml:space="preserve">≤</w:t>
            </w:r>
            <w:r>
              <w:rPr>
                <w:rFonts w:hint="eastAsia" w:ascii="仿宋_GB2312" w:hAnsi="仿宋_GB2312" w:eastAsia="仿宋_GB2312" w:cs="仿宋_GB2312"/>
                <w:color w:val="000000"/>
                <w:sz w:val="24"/>
              </w:rPr>
              <w:t xml:space="preserve">±7.5%</w:t>
            </w:r>
            <w:r>
              <w:rPr>
                <w:rFonts w:hint="eastAsia" w:ascii="仿宋_GB2312" w:hAnsi="仿宋_GB2312" w:eastAsia="仿宋_GB2312" w:cs="仿宋_GB2312"/>
                <w:color w:val="000000"/>
                <w:sz w:val="24"/>
                <w:lang w:bidi="ar"/>
              </w:rPr>
              <w:t xml:space="preserve">（需提供</w:t>
            </w:r>
            <w:r>
              <w:rPr>
                <w:rFonts w:hint="eastAsia" w:ascii="仿宋_GB2312" w:hAnsi="仿宋_GB2312" w:eastAsia="仿宋_GB2312" w:cs="仿宋_GB2312"/>
                <w:color w:val="000000"/>
                <w:sz w:val="24"/>
              </w:rPr>
              <w:t xml:space="preserve">省或直辖市级计量检测科学研究院颁发的测试证书证明</w:t>
            </w:r>
            <w:r>
              <w:rPr>
                <w:rFonts w:hint="eastAsia" w:ascii="仿宋_GB2312" w:hAnsi="仿宋_GB2312" w:eastAsia="仿宋_GB2312" w:cs="仿宋_GB2312"/>
                <w:color w:val="000000"/>
                <w:sz w:val="24"/>
                <w:lang w:bidi="ar"/>
              </w:rPr>
              <w:t xml:space="preserve">）</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8</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1187"/>
              <w:jc w:val="center"/>
              <w:spacing w:line="400" w:lineRule="exact"/>
              <w:widowControl/>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颗粒物浓度</w:t>
            </w:r>
            <w:r>
              <w:rPr>
                <w:rFonts w:hint="eastAsia" w:ascii="仿宋_GB2312" w:hAnsi="仿宋_GB2312" w:eastAsia="仿宋_GB2312" w:cs="仿宋_GB2312"/>
                <w:color w:val="000000"/>
                <w:sz w:val="24"/>
              </w:rPr>
            </w:r>
            <w:r/>
          </w:p>
        </w:tc>
        <w:tc>
          <w:tcPr>
            <w:tcW w:w="7348" w:type="dxa"/>
            <w:vAlign w:val="center"/>
            <w:textDirection w:val="lrTb"/>
            <w:noWrap w:val="false"/>
          </w:tcPr>
          <w:p>
            <w:pPr>
              <w:pStyle w:val="1183"/>
              <w:jc w:val="both"/>
              <w:spacing w:line="400" w:lineRule="exact"/>
              <w:rPr>
                <w:rFonts w:hint="eastAsia" w:ascii="仿宋_GB2312" w:hAnsi="仿宋_GB2312" w:eastAsia="仿宋_GB2312" w:cs="仿宋_GB2312"/>
                <w:color w:val="000000"/>
                <w:sz w:val="24"/>
                <w:szCs w:val="24"/>
                <w:lang w:val="en-US"/>
              </w:rPr>
              <w:framePr w:vAnchor="text" w:hAnchor="page" w:x="1258" w:y="498"/>
            </w:pPr>
            <w:r>
              <w:rPr>
                <w:rFonts w:hint="eastAsia" w:ascii="仿宋_GB2312" w:hAnsi="仿宋_GB2312" w:eastAsia="仿宋_GB2312" w:cs="仿宋_GB2312"/>
                <w:color w:val="000000"/>
                <w:sz w:val="24"/>
                <w:szCs w:val="24"/>
              </w:rPr>
              <w:t xml:space="preserve">示值误差</w:t>
            </w:r>
            <w:r>
              <w:rPr>
                <w:rStyle w:val="1185"/>
                <w:rFonts w:hint="eastAsia" w:ascii="仿宋_GB2312" w:hAnsi="仿宋_GB2312" w:eastAsia="仿宋_GB2312" w:cs="仿宋_GB2312"/>
                <w:sz w:val="24"/>
                <w:szCs w:val="24"/>
              </w:rPr>
              <w:t xml:space="preserve">≤</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rPr>
              <w:t xml:space="preserve">7.5</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rPr>
              <w:t xml:space="preserve">重复性</w:t>
            </w:r>
            <w:r>
              <w:rPr>
                <w:rStyle w:val="1185"/>
                <w:rFonts w:hint="eastAsia" w:ascii="仿宋_GB2312" w:hAnsi="仿宋_GB2312" w:eastAsia="仿宋_GB2312" w:cs="仿宋_GB2312"/>
                <w:sz w:val="24"/>
                <w:szCs w:val="24"/>
              </w:rPr>
              <w:t xml:space="preserve">≤</w:t>
            </w:r>
            <w:r>
              <w:rPr>
                <w:rStyle w:val="1185"/>
                <w:rFonts w:hint="eastAsia" w:ascii="仿宋_GB2312" w:hAnsi="仿宋_GB2312" w:eastAsia="仿宋_GB2312" w:cs="仿宋_GB2312"/>
                <w:sz w:val="24"/>
                <w:szCs w:val="24"/>
                <w:lang w:val="en-US"/>
              </w:rPr>
              <w:t xml:space="preserve">2.5%</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bidi="ar"/>
              </w:rPr>
              <w:t xml:space="preserve">需提供</w:t>
            </w:r>
            <w:r>
              <w:rPr>
                <w:rFonts w:hint="eastAsia" w:ascii="仿宋_GB2312" w:hAnsi="仿宋_GB2312" w:eastAsia="仿宋_GB2312" w:cs="仿宋_GB2312"/>
                <w:color w:val="000000"/>
                <w:sz w:val="24"/>
                <w:szCs w:val="24"/>
                <w:lang w:val="en-US"/>
              </w:rPr>
              <w:t xml:space="preserve">省或直辖市级计量检测科学研究院颁发的检测报告证明</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9</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1187"/>
              <w:jc w:val="center"/>
              <w:spacing w:line="400" w:lineRule="exact"/>
              <w:widowControl/>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高浓度影响试验</w:t>
            </w:r>
            <w:r>
              <w:rPr>
                <w:rFonts w:hint="eastAsia" w:ascii="仿宋_GB2312" w:hAnsi="仿宋_GB2312" w:eastAsia="仿宋_GB2312" w:cs="仿宋_GB2312"/>
                <w:color w:val="000000"/>
                <w:sz w:val="24"/>
              </w:rPr>
            </w:r>
            <w:r/>
          </w:p>
        </w:tc>
        <w:tc>
          <w:tcPr>
            <w:tcW w:w="7348" w:type="dxa"/>
            <w:vAlign w:val="center"/>
            <w:textDirection w:val="lrTb"/>
            <w:noWrap w:val="false"/>
          </w:tcPr>
          <w:p>
            <w:pPr>
              <w:pStyle w:val="1183"/>
              <w:jc w:val="both"/>
              <w:spacing w:line="400" w:lineRule="exact"/>
              <w:rPr>
                <w:rFonts w:hint="eastAsia" w:ascii="仿宋_GB2312" w:hAnsi="仿宋_GB2312" w:eastAsia="仿宋_GB2312" w:cs="仿宋_GB2312"/>
                <w:color w:val="000000"/>
                <w:sz w:val="24"/>
                <w:szCs w:val="24"/>
                <w:lang w:val="en-US"/>
              </w:rPr>
              <w:framePr w:vAnchor="text" w:hAnchor="page" w:x="1258" w:y="498"/>
            </w:pPr>
            <w:r>
              <w:rPr>
                <w:rFonts w:hint="eastAsia" w:ascii="仿宋_GB2312" w:hAnsi="仿宋_GB2312" w:eastAsia="仿宋_GB2312" w:cs="仿宋_GB2312"/>
                <w:color w:val="000000"/>
                <w:sz w:val="24"/>
                <w:szCs w:val="24"/>
                <w:lang w:val="en-US"/>
              </w:rPr>
              <w:t xml:space="preserve">▲试验后，仪器能正常工作，示值误差≤8.0%</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bidi="ar"/>
              </w:rPr>
              <w:t xml:space="preserve">需提供</w:t>
            </w:r>
            <w:r>
              <w:rPr>
                <w:rFonts w:hint="eastAsia" w:ascii="仿宋_GB2312" w:hAnsi="仿宋_GB2312" w:eastAsia="仿宋_GB2312" w:cs="仿宋_GB2312"/>
                <w:color w:val="000000"/>
                <w:sz w:val="24"/>
                <w:szCs w:val="24"/>
                <w:lang w:val="en-US"/>
              </w:rPr>
              <w:t xml:space="preserve">省或直辖市级计量检测科学研究院颁发的检测报告证明</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10</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1187"/>
              <w:jc w:val="center"/>
              <w:spacing w:line="400" w:lineRule="exact"/>
              <w:widowControl/>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风速影响试验</w:t>
            </w:r>
            <w:r>
              <w:rPr>
                <w:rFonts w:hint="eastAsia" w:ascii="仿宋_GB2312" w:hAnsi="仿宋_GB2312" w:eastAsia="仿宋_GB2312" w:cs="仿宋_GB2312"/>
                <w:color w:val="000000"/>
                <w:sz w:val="24"/>
              </w:rPr>
            </w:r>
            <w:r/>
          </w:p>
        </w:tc>
        <w:tc>
          <w:tcPr>
            <w:tcW w:w="7348" w:type="dxa"/>
            <w:vAlign w:val="center"/>
            <w:textDirection w:val="lrTb"/>
            <w:noWrap w:val="false"/>
          </w:tcPr>
          <w:p>
            <w:pPr>
              <w:pStyle w:val="1183"/>
              <w:jc w:val="both"/>
              <w:spacing w:line="400" w:lineRule="exact"/>
              <w:rPr>
                <w:rFonts w:hint="eastAsia" w:ascii="仿宋_GB2312" w:hAnsi="仿宋_GB2312" w:eastAsia="仿宋_GB2312" w:cs="仿宋_GB2312"/>
                <w:color w:val="000000"/>
                <w:sz w:val="24"/>
                <w:szCs w:val="24"/>
                <w:lang w:val="en-US"/>
              </w:rPr>
              <w:framePr w:vAnchor="text" w:hAnchor="page" w:x="1258" w:y="498"/>
            </w:pPr>
            <w:r>
              <w:rPr>
                <w:rFonts w:hint="eastAsia" w:ascii="仿宋_GB2312" w:hAnsi="仿宋_GB2312" w:eastAsia="仿宋_GB2312" w:cs="仿宋_GB2312"/>
                <w:color w:val="000000"/>
                <w:sz w:val="24"/>
                <w:szCs w:val="24"/>
                <w:lang w:val="en-US"/>
              </w:rPr>
              <w:t xml:space="preserve">▲仪器显示值不超出0.15mg/m</w:t>
            </w:r>
            <w:r>
              <w:rPr>
                <w:rFonts w:hint="eastAsia" w:ascii="仿宋_GB2312" w:hAnsi="仿宋_GB2312" w:eastAsia="仿宋_GB2312" w:cs="仿宋_GB2312"/>
                <w:color w:val="000000"/>
                <w:sz w:val="24"/>
                <w:szCs w:val="24"/>
                <w:vertAlign w:val="superscript"/>
                <w:lang w:val="en-US"/>
              </w:rPr>
              <w:t xml:space="preserve">3 </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bidi="ar"/>
              </w:rPr>
              <w:t xml:space="preserve">需提供</w:t>
            </w:r>
            <w:r>
              <w:rPr>
                <w:rFonts w:hint="eastAsia" w:ascii="仿宋_GB2312" w:hAnsi="仿宋_GB2312" w:eastAsia="仿宋_GB2312" w:cs="仿宋_GB2312"/>
                <w:color w:val="000000"/>
                <w:sz w:val="24"/>
                <w:szCs w:val="24"/>
                <w:lang w:val="en-US"/>
              </w:rPr>
              <w:t xml:space="preserve">省或直辖市级计量检测科学研究院颁发的检测报告证明</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11</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检测原理</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Style w:val="1185"/>
                <w:rFonts w:hint="eastAsia" w:ascii="仿宋_GB2312" w:hAnsi="仿宋_GB2312" w:eastAsia="仿宋_GB2312" w:cs="仿宋_GB2312"/>
                <w:sz w:val="24"/>
                <w:szCs w:val="24"/>
              </w:rPr>
              <w:framePr w:vAnchor="text" w:hAnchor="page" w:x="1258" w:y="498"/>
            </w:pPr>
            <w:r>
              <w:rPr>
                <w:rFonts w:hint="eastAsia" w:ascii="仿宋_GB2312" w:hAnsi="仿宋_GB2312" w:eastAsia="仿宋_GB2312" w:cs="仿宋_GB2312"/>
                <w:color w:val="000000"/>
                <w:sz w:val="24"/>
              </w:rPr>
              <w:t xml:space="preserve">★油烟浓度采用激光散射原理，连续采集并计算单位体积内空气中不同粒径的油烟浓度分布，进而换算成质量浓度；（需提供监控仪实物图标明及说明书及传感器说明书证明）</w:t>
            </w:r>
            <w:r>
              <w:rPr>
                <w:rStyle w:val="1185"/>
                <w:rFonts w:hint="eastAsia" w:ascii="仿宋_GB2312" w:hAnsi="仿宋_GB2312" w:eastAsia="仿宋_GB2312" w:cs="仿宋_GB2312"/>
                <w:sz w:val="24"/>
                <w:szCs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12</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采样方式</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Style w:val="1185"/>
                <w:rFonts w:hint="eastAsia" w:ascii="仿宋_GB2312" w:hAnsi="仿宋_GB2312" w:eastAsia="仿宋_GB2312" w:cs="仿宋_GB2312"/>
                <w:sz w:val="24"/>
                <w:szCs w:val="24"/>
              </w:rPr>
              <w:framePr w:vAnchor="text" w:hAnchor="page" w:x="1258" w:y="498"/>
            </w:pPr>
            <w:r>
              <w:rPr>
                <w:rFonts w:hint="eastAsia" w:ascii="仿宋_GB2312" w:hAnsi="仿宋_GB2312" w:eastAsia="仿宋_GB2312" w:cs="仿宋_GB2312"/>
                <w:color w:val="000000"/>
                <w:sz w:val="24"/>
              </w:rPr>
              <w:t xml:space="preserve">★必须采用抽气泵的方式采样测量，具备双探头均匀的采样净化器进出端油烟浓度，保证测量稳定性（需提供监控仪实物图标明及说明书证明）</w:t>
            </w:r>
            <w:r>
              <w:rPr>
                <w:rStyle w:val="1185"/>
                <w:rFonts w:hint="eastAsia" w:ascii="仿宋_GB2312" w:hAnsi="仿宋_GB2312" w:eastAsia="仿宋_GB2312" w:cs="仿宋_GB2312"/>
                <w:sz w:val="24"/>
                <w:szCs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13</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远程传输</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Style w:val="1185"/>
                <w:rFonts w:hint="eastAsia" w:ascii="仿宋_GB2312" w:hAnsi="仿宋_GB2312" w:eastAsia="仿宋_GB2312" w:cs="仿宋_GB2312"/>
                <w:sz w:val="24"/>
                <w:szCs w:val="24"/>
              </w:rPr>
              <w:framePr w:vAnchor="text" w:hAnchor="page" w:x="1258" w:y="498"/>
            </w:pPr>
            <w:r>
              <w:rPr>
                <w:rFonts w:hint="eastAsia" w:ascii="仿宋_GB2312" w:hAnsi="仿宋_GB2312" w:eastAsia="仿宋_GB2312" w:cs="仿宋_GB2312"/>
                <w:color w:val="000000"/>
                <w:sz w:val="24"/>
              </w:rPr>
              <w:t xml:space="preserve">★终端主机内置4G通讯功能，具有连续、及时、可靠地进行数据传输能力，具备实时数据发送、状态信息发送等功能；可连接至３路服务器进行数据传输。（需提供监控仪显示屏截图及说明书证明）</w:t>
            </w:r>
            <w:r>
              <w:rPr>
                <w:rStyle w:val="1185"/>
                <w:rFonts w:hint="eastAsia" w:ascii="仿宋_GB2312" w:hAnsi="仿宋_GB2312" w:eastAsia="仿宋_GB2312" w:cs="仿宋_GB2312"/>
                <w:sz w:val="24"/>
                <w:szCs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14</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无线协议</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HJ 212-2017《污染源在线监控（监测）系统数据传输标准》</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15</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远程升级和远程设置</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★监控仪支持远程升级，无需人工到现场，便于维护（需提供远程升级界面及说明书证明）；</w:t>
            </w:r>
            <w:r>
              <w:rPr>
                <w:rFonts w:hint="eastAsia" w:ascii="仿宋_GB2312" w:hAnsi="仿宋_GB2312" w:eastAsia="仿宋_GB2312" w:cs="仿宋_GB2312"/>
                <w:color w:val="000000"/>
                <w:sz w:val="24"/>
              </w:rPr>
            </w:r>
            <w:r/>
          </w:p>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▲支持远程设置联网参数，可设置连接的服务器IP和端口号、设备标识MN、数据上传间隔、心跳间隔等参数，无需人工到现场，便于维护（需提供远程设置界面及说明书证明）</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16</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开关量输入输出</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▲4路开关量输入接口，可用于检测2路烟道的风机和净化器的开关状态；2路开关量输出，可用于控制强制打开风机或净化器（需提供监控仪实物图标明及说明书证明）</w:t>
            </w:r>
            <w:r>
              <w:rPr>
                <w:rFonts w:hint="eastAsia" w:ascii="仿宋_GB2312" w:hAnsi="仿宋_GB2312" w:eastAsia="仿宋_GB2312" w:cs="仿宋_GB2312"/>
                <w:color w:val="000000"/>
                <w:sz w:val="24"/>
              </w:rPr>
            </w:r>
            <w:r/>
          </w:p>
        </w:tc>
      </w:tr>
      <w:tr>
        <w:trPr>
          <w:trHeight w:val="90"/>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17</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模拟量输入</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▲4路交流电流输入，可用于测量风机和净化器的运行电流，另带有4路0-20mA模拟量输入功能，可用于接入其他传感器（需提供监控仪实物图标明及说明书证明）</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18</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数字接口</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2路RS485接口，可扩展接入485型传感器（需提供监控仪实物图标明及说明书证明）</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19</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触摸屏</w:t>
            </w:r>
            <w:r>
              <w:rPr>
                <w:rFonts w:hint="eastAsia" w:ascii="仿宋_GB2312" w:hAnsi="仿宋_GB2312" w:eastAsia="仿宋_GB2312" w:cs="仿宋_GB2312"/>
                <w:color w:val="000000"/>
                <w:sz w:val="24"/>
              </w:rPr>
            </w:r>
            <w:r/>
          </w:p>
        </w:tc>
        <w:tc>
          <w:tcPr>
            <w:tcW w:w="7348" w:type="dxa"/>
            <w:vAlign w:val="top"/>
            <w:textDirection w:val="lrTb"/>
            <w:noWrap w:val="false"/>
          </w:tcPr>
          <w:p>
            <w:pPr>
              <w:pStyle w:val="1183"/>
              <w:jc w:val="both"/>
              <w:spacing w:line="400" w:lineRule="exact"/>
              <w:rPr>
                <w:rFonts w:hint="eastAsia" w:ascii="仿宋_GB2312" w:hAnsi="仿宋_GB2312" w:eastAsia="仿宋_GB2312" w:cs="仿宋_GB2312"/>
                <w:color w:val="000000"/>
                <w:sz w:val="24"/>
                <w:szCs w:val="24"/>
                <w:lang w:val="en-US"/>
              </w:rPr>
              <w:framePr w:vAnchor="text" w:hAnchor="page" w:x="1258" w:y="498"/>
            </w:pPr>
            <w:r>
              <w:rPr>
                <w:rFonts w:hint="eastAsia" w:ascii="仿宋_GB2312" w:hAnsi="仿宋_GB2312" w:eastAsia="仿宋_GB2312" w:cs="仿宋_GB2312"/>
                <w:color w:val="000000"/>
                <w:sz w:val="24"/>
                <w:szCs w:val="24"/>
                <w:lang w:val="en-US"/>
              </w:rPr>
              <w:t xml:space="preserve">带有4.3寸或7寸电阻</w:t>
            </w:r>
            <w:r>
              <w:rPr>
                <w:rFonts w:hint="eastAsia" w:ascii="仿宋_GB2312" w:hAnsi="仿宋_GB2312" w:eastAsia="仿宋_GB2312" w:cs="仿宋_GB2312"/>
                <w:color w:val="000000"/>
                <w:sz w:val="24"/>
                <w:szCs w:val="24"/>
              </w:rPr>
              <w:t xml:space="preserve">式触摸显示屏，</w:t>
            </w:r>
            <w:r>
              <w:rPr>
                <w:rFonts w:hint="eastAsia" w:ascii="仿宋_GB2312" w:hAnsi="仿宋_GB2312" w:eastAsia="仿宋_GB2312" w:cs="仿宋_GB2312"/>
                <w:color w:val="000000"/>
                <w:sz w:val="24"/>
                <w:szCs w:val="24"/>
                <w:lang w:val="en-US"/>
              </w:rPr>
              <w:t xml:space="preserve">可实时显示油烟浓度、颗粒物浓度和非甲烷总烃浓度、风机及净化器开关状态和运行电流、油烟传感器的连接状态、当前日期和时间以及联网状态等；</w:t>
            </w:r>
            <w:r>
              <w:rPr>
                <w:rFonts w:hint="eastAsia" w:ascii="仿宋_GB2312" w:hAnsi="仿宋_GB2312" w:eastAsia="仿宋_GB2312" w:cs="仿宋_GB2312"/>
                <w:color w:val="000000"/>
                <w:sz w:val="24"/>
                <w:szCs w:val="24"/>
                <w:lang w:val="en-US"/>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20</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历史数据查询</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可实现历史数据查询统计，通过选择日期、时段进行查询，至少可存储查询1年的油烟、颗粒物、非甲烷总烃历史数据</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21</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断电复位</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停电复位后，仪器能自动恢复到工作状态</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22</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lang w:bidi="ar"/>
              </w:rPr>
              <w:t xml:space="preserve">断点续传</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lang w:bidi="ar"/>
              </w:rPr>
              <w:t xml:space="preserve">支持连接断开恢复后的数据续传功能</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23</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lang w:bidi="ar"/>
              </w:rPr>
              <w:t xml:space="preserve">数据导出</w:t>
            </w:r>
            <w:r>
              <w:rPr>
                <w:rFonts w:hint="eastAsia" w:ascii="仿宋_GB2312" w:hAnsi="仿宋_GB2312" w:eastAsia="仿宋_GB2312" w:cs="仿宋_GB2312"/>
                <w:color w:val="000000"/>
                <w:sz w:val="24"/>
              </w:rPr>
            </w:r>
            <w:r/>
          </w:p>
        </w:tc>
        <w:tc>
          <w:tcPr>
            <w:tcW w:w="7348" w:type="dxa"/>
            <w:vAlign w:val="center"/>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color w:val="000000"/>
                <w:sz w:val="24"/>
                <w:lang w:bidi="ar"/>
              </w:rPr>
              <w:t xml:space="preserve">支持U盘导出历史数据，导出excel格式</w:t>
            </w:r>
            <w:r>
              <w:rPr>
                <w:rFonts w:hint="eastAsia" w:ascii="仿宋_GB2312" w:hAnsi="仿宋_GB2312" w:eastAsia="仿宋_GB2312" w:cs="仿宋_GB2312"/>
                <w:color w:val="000000"/>
                <w:sz w:val="24"/>
              </w:rPr>
              <w:t xml:space="preserve">（需提供监控仪实物图标明及说明书证明）</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24</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状态指示</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具有电源、主机运行状态指示灯、4G模组状态指示灯</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25</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电磁兼容</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bCs/>
                <w:color w:val="000000"/>
                <w:sz w:val="24"/>
              </w:rPr>
              <w:framePr w:vAnchor="text" w:hAnchor="page" w:x="1258" w:y="498"/>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静电放电抗扰度四级、</w:t>
            </w:r>
            <w:r>
              <w:rPr>
                <w:rFonts w:hint="eastAsia" w:ascii="仿宋_GB2312" w:hAnsi="仿宋_GB2312" w:eastAsia="仿宋_GB2312" w:cs="仿宋_GB2312"/>
                <w:bCs/>
                <w:color w:val="000000"/>
                <w:sz w:val="24"/>
              </w:rPr>
            </w:r>
            <w:r/>
          </w:p>
          <w:p>
            <w:pPr>
              <w:pStyle w:val="862"/>
              <w:spacing w:line="400" w:lineRule="exact"/>
              <w:rPr>
                <w:rFonts w:hint="eastAsia" w:ascii="仿宋_GB2312" w:hAnsi="仿宋_GB2312" w:eastAsia="仿宋_GB2312" w:cs="仿宋_GB2312"/>
                <w:bCs/>
                <w:color w:val="000000"/>
                <w:sz w:val="24"/>
              </w:rPr>
              <w:framePr w:vAnchor="text" w:hAnchor="page" w:x="1258" w:y="498"/>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快速瞬变脉冲群四级</w:t>
            </w:r>
            <w:r>
              <w:rPr>
                <w:rFonts w:hint="eastAsia" w:ascii="仿宋_GB2312" w:hAnsi="仿宋_GB2312" w:eastAsia="仿宋_GB2312" w:cs="仿宋_GB2312"/>
                <w:bCs/>
                <w:color w:val="000000"/>
                <w:sz w:val="24"/>
              </w:rPr>
            </w:r>
            <w:r/>
          </w:p>
          <w:p>
            <w:pPr>
              <w:pStyle w:val="862"/>
              <w:spacing w:line="400" w:lineRule="exact"/>
              <w:rPr>
                <w:rFonts w:hint="eastAsia" w:ascii="仿宋_GB2312" w:hAnsi="仿宋_GB2312" w:eastAsia="仿宋_GB2312" w:cs="仿宋_GB2312"/>
                <w:bCs/>
                <w:color w:val="000000"/>
                <w:sz w:val="24"/>
              </w:rPr>
              <w:framePr w:vAnchor="text" w:hAnchor="page" w:x="1258" w:y="498"/>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浪涌抗扰度四级</w:t>
            </w:r>
            <w:r>
              <w:rPr>
                <w:rFonts w:hint="eastAsia" w:ascii="仿宋_GB2312" w:hAnsi="仿宋_GB2312" w:eastAsia="仿宋_GB2312" w:cs="仿宋_GB2312"/>
                <w:bCs/>
                <w:color w:val="000000"/>
                <w:sz w:val="24"/>
              </w:rPr>
            </w:r>
            <w:r/>
          </w:p>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bCs/>
                <w:color w:val="000000"/>
                <w:sz w:val="24"/>
              </w:rPr>
              <w:t xml:space="preserve">（</w:t>
            </w:r>
            <w:r>
              <w:rPr>
                <w:rFonts w:hint="eastAsia" w:ascii="仿宋_GB2312" w:hAnsi="仿宋_GB2312" w:eastAsia="仿宋_GB2312" w:cs="仿宋_GB2312"/>
                <w:color w:val="000000"/>
                <w:sz w:val="24"/>
                <w:lang w:bidi="ar"/>
              </w:rPr>
              <w:t xml:space="preserve">需提供</w:t>
            </w:r>
            <w:r>
              <w:rPr>
                <w:rFonts w:hint="eastAsia" w:ascii="仿宋_GB2312" w:hAnsi="仿宋_GB2312" w:eastAsia="仿宋_GB2312" w:cs="仿宋_GB2312"/>
                <w:color w:val="000000"/>
                <w:sz w:val="24"/>
              </w:rPr>
              <w:t xml:space="preserve">省或直辖市级计量检测科学研究院颁发的检测报告证明）</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26</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定位功能</w:t>
            </w:r>
            <w:r>
              <w:rPr>
                <w:rFonts w:hint="eastAsia" w:ascii="仿宋_GB2312" w:hAnsi="仿宋_GB2312" w:eastAsia="仿宋_GB2312" w:cs="仿宋_GB2312"/>
                <w:color w:val="000000"/>
                <w:sz w:val="24"/>
              </w:rPr>
            </w:r>
            <w:r/>
          </w:p>
        </w:tc>
        <w:tc>
          <w:tcPr>
            <w:tcW w:w="7348" w:type="dxa"/>
            <w:vAlign w:val="center"/>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▲支持北斗实时定位功能，可以自动准确识别设备具体位置（需提供监控仪实物图标明及说明书证明）</w:t>
            </w:r>
            <w:r>
              <w:rPr>
                <w:rFonts w:hint="eastAsia" w:ascii="仿宋_GB2312" w:hAnsi="仿宋_GB2312" w:eastAsia="仿宋_GB2312" w:cs="仿宋_GB2312"/>
                <w:color w:val="000000"/>
                <w:sz w:val="24"/>
              </w:rPr>
            </w:r>
            <w:r/>
          </w:p>
        </w:tc>
      </w:tr>
      <w:tr>
        <w:trPr>
          <w:trHeight w:val="597"/>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sz w:val="24"/>
              </w:rPr>
              <w:framePr w:vAnchor="text" w:hAnchor="page" w:x="1258" w:y="498"/>
            </w:pPr>
            <w:r>
              <w:rPr>
                <w:rFonts w:hint="eastAsia" w:ascii="仿宋_GB2312" w:hAnsi="仿宋_GB2312" w:eastAsia="仿宋_GB2312" w:cs="仿宋_GB2312"/>
                <w:sz w:val="24"/>
              </w:rPr>
              <w:t xml:space="preserve">27</w:t>
            </w:r>
            <w:r>
              <w:rPr>
                <w:rFonts w:hint="eastAsia" w:ascii="仿宋_GB2312" w:hAnsi="仿宋_GB2312" w:eastAsia="仿宋_GB2312" w:cs="仿宋_GB2312"/>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sz w:val="24"/>
              </w:rPr>
              <w:framePr w:vAnchor="text" w:hAnchor="page" w:x="1258" w:y="498"/>
            </w:pPr>
            <w:r>
              <w:rPr>
                <w:rFonts w:hint="eastAsia" w:ascii="仿宋_GB2312" w:hAnsi="仿宋_GB2312" w:eastAsia="仿宋_GB2312" w:cs="仿宋_GB2312"/>
                <w:sz w:val="24"/>
              </w:rPr>
              <w:t xml:space="preserve">断电告警</w:t>
            </w:r>
            <w:r>
              <w:rPr>
                <w:rFonts w:hint="eastAsia" w:ascii="仿宋_GB2312" w:hAnsi="仿宋_GB2312" w:eastAsia="仿宋_GB2312" w:cs="仿宋_GB2312"/>
                <w:sz w:val="24"/>
              </w:rPr>
            </w:r>
            <w:r/>
          </w:p>
        </w:tc>
        <w:tc>
          <w:tcPr>
            <w:tcW w:w="7348" w:type="dxa"/>
            <w:vAlign w:val="center"/>
            <w:textDirection w:val="lrTb"/>
            <w:noWrap w:val="false"/>
          </w:tcPr>
          <w:p>
            <w:pPr>
              <w:pStyle w:val="862"/>
              <w:spacing w:line="400" w:lineRule="exact"/>
              <w:rPr>
                <w:rFonts w:hint="eastAsia" w:ascii="仿宋_GB2312" w:hAnsi="仿宋_GB2312" w:eastAsia="仿宋_GB2312" w:cs="仿宋_GB2312"/>
                <w:sz w:val="24"/>
              </w:rPr>
              <w:framePr w:vAnchor="text" w:hAnchor="page" w:x="1258" w:y="498"/>
            </w:pPr>
            <w:r>
              <w:rPr>
                <w:rFonts w:hint="eastAsia" w:ascii="仿宋_GB2312" w:hAnsi="仿宋_GB2312" w:eastAsia="仿宋_GB2312" w:cs="仿宋_GB2312"/>
                <w:sz w:val="24"/>
              </w:rPr>
              <w:t xml:space="preserve">▲设备断电后，实现运维人员手机端告警推送，生成断电告警时间和定位地点及断电时长（提供手机端告警明细截图）</w:t>
            </w:r>
            <w:r>
              <w:rPr>
                <w:rFonts w:hint="eastAsia" w:ascii="仿宋_GB2312" w:hAnsi="仿宋_GB2312" w:eastAsia="仿宋_GB2312" w:cs="仿宋_GB2312"/>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28</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供电范围</w:t>
            </w:r>
            <w:r>
              <w:rPr>
                <w:rFonts w:hint="eastAsia" w:ascii="仿宋_GB2312" w:hAnsi="仿宋_GB2312" w:eastAsia="仿宋_GB2312" w:cs="仿宋_GB2312"/>
                <w:color w:val="000000"/>
                <w:sz w:val="24"/>
              </w:rPr>
            </w:r>
            <w:r/>
          </w:p>
        </w:tc>
        <w:tc>
          <w:tcPr>
            <w:tcW w:w="7348" w:type="dxa"/>
            <w:vAlign w:val="center"/>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AC85~265V,50/60Hz</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29</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防护等级</w:t>
            </w:r>
            <w:r>
              <w:rPr>
                <w:rFonts w:hint="eastAsia" w:ascii="仿宋_GB2312" w:hAnsi="仿宋_GB2312" w:eastAsia="仿宋_GB2312" w:cs="仿宋_GB2312"/>
                <w:color w:val="000000"/>
                <w:sz w:val="24"/>
              </w:rPr>
            </w:r>
            <w:r/>
          </w:p>
        </w:tc>
        <w:tc>
          <w:tcPr>
            <w:tcW w:w="7348" w:type="dxa"/>
            <w:vAlign w:val="center"/>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IP65</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30</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温度范围</w:t>
            </w:r>
            <w:r>
              <w:rPr>
                <w:rFonts w:hint="eastAsia" w:ascii="仿宋_GB2312" w:hAnsi="仿宋_GB2312" w:eastAsia="仿宋_GB2312" w:cs="仿宋_GB2312"/>
                <w:color w:val="000000"/>
                <w:sz w:val="24"/>
              </w:rPr>
            </w:r>
            <w:r/>
          </w:p>
        </w:tc>
        <w:tc>
          <w:tcPr>
            <w:tcW w:w="7348" w:type="dxa"/>
            <w:vAlign w:val="center"/>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-20℃ ~ +55℃                                          </w:t>
            </w:r>
            <w:r>
              <w:rPr>
                <w:rFonts w:hint="eastAsia" w:ascii="仿宋_GB2312" w:hAnsi="仿宋_GB2312" w:eastAsia="仿宋_GB2312" w:cs="仿宋_GB2312"/>
                <w:color w:val="000000"/>
                <w:sz w:val="24"/>
              </w:rPr>
            </w:r>
            <w:r/>
          </w:p>
        </w:tc>
      </w:tr>
      <w:tr>
        <w:trPr>
          <w:trHeight w:val="371"/>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31</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通信链路</w:t>
            </w:r>
            <w:r>
              <w:rPr>
                <w:rFonts w:hint="eastAsia" w:ascii="仿宋_GB2312" w:hAnsi="仿宋_GB2312" w:eastAsia="仿宋_GB2312" w:cs="仿宋_GB2312"/>
                <w:color w:val="000000"/>
                <w:sz w:val="24"/>
              </w:rPr>
            </w:r>
            <w:r/>
          </w:p>
        </w:tc>
        <w:tc>
          <w:tcPr>
            <w:tcW w:w="7348" w:type="dxa"/>
            <w:vAlign w:val="center"/>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全网通模块，支持GPRS/3G/4G数据上传</w:t>
            </w:r>
            <w:r>
              <w:rPr>
                <w:rFonts w:hint="eastAsia" w:ascii="仿宋_GB2312" w:hAnsi="仿宋_GB2312" w:eastAsia="仿宋_GB2312" w:cs="仿宋_GB2312"/>
                <w:color w:val="000000"/>
                <w:sz w:val="24"/>
              </w:rPr>
            </w:r>
            <w:r/>
          </w:p>
        </w:tc>
      </w:tr>
      <w:tr>
        <w:trPr/>
        <w:tc>
          <w:tcPr>
            <w:tcW w:w="854"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32</w:t>
            </w:r>
            <w:r>
              <w:rPr>
                <w:rFonts w:hint="eastAsia" w:ascii="仿宋_GB2312" w:hAnsi="仿宋_GB2312" w:eastAsia="仿宋_GB2312" w:cs="仿宋_GB2312"/>
                <w:color w:val="000000"/>
                <w:sz w:val="24"/>
              </w:rPr>
            </w:r>
            <w:r/>
          </w:p>
        </w:tc>
        <w:tc>
          <w:tcPr>
            <w:tcW w:w="1399" w:type="dxa"/>
            <w:vAlign w:val="center"/>
            <w:textDirection w:val="lrTb"/>
            <w:noWrap w:val="false"/>
          </w:tcPr>
          <w:p>
            <w:pPr>
              <w:pStyle w:val="862"/>
              <w:jc w:val="center"/>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外壳</w:t>
            </w:r>
            <w:r>
              <w:rPr>
                <w:rFonts w:hint="eastAsia" w:ascii="仿宋_GB2312" w:hAnsi="仿宋_GB2312" w:eastAsia="仿宋_GB2312" w:cs="仿宋_GB2312"/>
                <w:color w:val="000000"/>
                <w:sz w:val="24"/>
              </w:rPr>
            </w:r>
            <w:r/>
          </w:p>
        </w:tc>
        <w:tc>
          <w:tcPr>
            <w:tcW w:w="7348" w:type="dxa"/>
            <w:vAlign w:val="top"/>
            <w:textDirection w:val="lrTb"/>
            <w:noWrap w:val="false"/>
          </w:tcPr>
          <w:p>
            <w:pPr>
              <w:pStyle w:val="862"/>
              <w:spacing w:line="400" w:lineRule="exact"/>
              <w:rPr>
                <w:rFonts w:hint="eastAsia" w:ascii="仿宋_GB2312" w:hAnsi="仿宋_GB2312" w:eastAsia="仿宋_GB2312" w:cs="仿宋_GB2312"/>
                <w:color w:val="000000"/>
                <w:sz w:val="24"/>
              </w:rPr>
              <w:framePr w:vAnchor="text" w:hAnchor="page" w:x="1258" w:y="498"/>
            </w:pPr>
            <w:r>
              <w:rPr>
                <w:rFonts w:hint="eastAsia" w:ascii="仿宋_GB2312" w:hAnsi="仿宋_GB2312" w:eastAsia="仿宋_GB2312" w:cs="仿宋_GB2312"/>
                <w:color w:val="000000"/>
                <w:sz w:val="24"/>
              </w:rPr>
              <w:t xml:space="preserve">监控仪主机外壳采用碳钢材质，保证长期使用</w:t>
            </w:r>
            <w:r>
              <w:rPr>
                <w:rFonts w:hint="eastAsia" w:ascii="仿宋_GB2312" w:hAnsi="仿宋_GB2312" w:eastAsia="仿宋_GB2312" w:cs="仿宋_GB2312"/>
                <w:color w:val="000000"/>
                <w:sz w:val="24"/>
              </w:rPr>
            </w:r>
            <w:r/>
          </w:p>
        </w:tc>
      </w:tr>
    </w:tbl>
    <w:p>
      <w:pPr>
        <w:pStyle w:val="862"/>
        <w:contextualSpacing/>
        <w:ind w:firstLine="482"/>
        <w:spacing w:line="400" w:lineRule="exact"/>
        <w:rPr>
          <w:rFonts w:hint="eastAsia"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 xml:space="preserve">2.5设备运维与数据服务要求</w:t>
      </w:r>
      <w:r>
        <w:rPr>
          <w:rFonts w:hint="eastAsia" w:ascii="仿宋_GB2312" w:hAnsi="仿宋_GB2312" w:eastAsia="仿宋_GB2312" w:cs="仿宋_GB2312"/>
          <w:b/>
          <w:bCs/>
          <w:color w:val="000000"/>
          <w:sz w:val="24"/>
        </w:rPr>
      </w:r>
      <w:r/>
    </w:p>
    <w:p>
      <w:pPr>
        <w:pStyle w:val="876"/>
        <w:ind w:firstLine="480"/>
        <w:spacing w:line="400" w:lineRule="exact"/>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t xml:space="preserve">成交人设备与数据服务运维服务包括对构成本次项目所有设备、网络、供电设施等的维修、更换故障设备、产品升级及其他相关保障工作。内容如下：</w:t>
      </w:r>
      <w:r>
        <w:rPr>
          <w:rFonts w:hint="eastAsia" w:ascii="仿宋_GB2312" w:hAnsi="仿宋_GB2312" w:eastAsia="仿宋_GB2312" w:cs="仿宋_GB2312"/>
          <w:bCs/>
          <w:color w:val="000000"/>
          <w:sz w:val="24"/>
          <w:szCs w:val="24"/>
        </w:rPr>
      </w:r>
      <w:r/>
    </w:p>
    <w:p>
      <w:pPr>
        <w:pStyle w:val="877"/>
        <w:ind w:firstLine="480"/>
        <w:spacing w:line="400" w:lineRule="exact"/>
        <w:rPr>
          <w:rFonts w:cs="仿宋_GB2312"/>
          <w:szCs w:val="24"/>
        </w:rPr>
      </w:pPr>
      <w:r>
        <w:rPr>
          <w:rFonts w:cs="仿宋_GB2312"/>
          <w:bCs/>
          <w:szCs w:val="24"/>
        </w:rPr>
        <w:t xml:space="preserve">1、</w:t>
      </w:r>
      <w:r>
        <w:rPr>
          <w:rFonts w:cs="仿宋_GB2312"/>
          <w:szCs w:val="24"/>
          <w:lang w:val="zh-CN"/>
        </w:rPr>
        <w:t xml:space="preserve">★</w:t>
      </w:r>
      <w:r>
        <w:rPr>
          <w:rFonts w:cs="仿宋_GB2312"/>
          <w:bCs/>
          <w:szCs w:val="24"/>
        </w:rPr>
        <w:t xml:space="preserve">按照采购人需求开发上线沛烟查小程序（以下简称：小程序），并将监控数据无缝对接至采购人现有沛县餐饮油烟在线监管平台，实现餐饮油烟治理数据联网联控。</w:t>
      </w:r>
      <w:r>
        <w:rPr>
          <w:rFonts w:cs="仿宋_GB2312"/>
          <w:szCs w:val="24"/>
        </w:rPr>
      </w:r>
      <w:r/>
    </w:p>
    <w:p>
      <w:pPr>
        <w:pStyle w:val="876"/>
        <w:ind w:firstLine="480"/>
        <w:spacing w:line="400" w:lineRule="exact"/>
        <w:rPr>
          <w:rFonts w:hint="eastAsia" w:ascii="仿宋_GB2312" w:hAnsi="仿宋_GB2312" w:eastAsia="仿宋_GB2312" w:cs="仿宋_GB2312"/>
          <w:color w:val="000000"/>
          <w:sz w:val="24"/>
          <w:szCs w:val="24"/>
          <w:lang w:val="zh-CN"/>
        </w:rPr>
      </w:pPr>
      <w:r>
        <w:rPr>
          <w:rFonts w:hint="eastAsia" w:ascii="仿宋_GB2312" w:hAnsi="仿宋_GB2312" w:eastAsia="仿宋_GB2312" w:cs="仿宋_GB2312"/>
          <w:color w:val="000000"/>
          <w:sz w:val="24"/>
          <w:szCs w:val="24"/>
        </w:rPr>
        <w:t xml:space="preserve">2</w:t>
      </w:r>
      <w:r>
        <w:rPr>
          <w:rFonts w:hint="eastAsia" w:ascii="仿宋_GB2312" w:hAnsi="仿宋_GB2312" w:eastAsia="仿宋_GB2312" w:cs="仿宋_GB2312"/>
          <w:color w:val="000000"/>
          <w:sz w:val="24"/>
          <w:szCs w:val="24"/>
          <w:lang w:val="zh-CN"/>
        </w:rPr>
        <w:t xml:space="preserve">、★安装满足</w:t>
      </w:r>
      <w:r>
        <w:rPr>
          <w:rFonts w:hint="eastAsia" w:ascii="仿宋_GB2312" w:hAnsi="仿宋_GB2312" w:eastAsia="仿宋_GB2312" w:cs="仿宋_GB2312"/>
          <w:color w:val="000000"/>
          <w:sz w:val="24"/>
          <w:szCs w:val="24"/>
        </w:rPr>
        <w:t xml:space="preserve">采购人</w:t>
      </w:r>
      <w:r>
        <w:rPr>
          <w:rFonts w:hint="eastAsia" w:ascii="仿宋_GB2312" w:hAnsi="仿宋_GB2312" w:eastAsia="仿宋_GB2312" w:cs="仿宋_GB2312"/>
          <w:color w:val="000000"/>
          <w:sz w:val="24"/>
          <w:szCs w:val="24"/>
          <w:lang w:val="zh-CN"/>
        </w:rPr>
        <w:t xml:space="preserve">要求的</w:t>
      </w:r>
      <w:r>
        <w:rPr>
          <w:rFonts w:hint="eastAsia" w:ascii="仿宋_GB2312" w:hAnsi="仿宋_GB2312" w:eastAsia="仿宋_GB2312" w:cs="仿宋_GB2312"/>
          <w:color w:val="000000"/>
          <w:sz w:val="24"/>
          <w:szCs w:val="24"/>
        </w:rPr>
        <w:t xml:space="preserve">153</w:t>
      </w:r>
      <w:r>
        <w:rPr>
          <w:rFonts w:hint="eastAsia" w:ascii="仿宋_GB2312" w:hAnsi="仿宋_GB2312" w:eastAsia="仿宋_GB2312" w:cs="仿宋_GB2312"/>
          <w:color w:val="000000"/>
          <w:sz w:val="24"/>
          <w:szCs w:val="24"/>
          <w:lang w:eastAsia="en-US"/>
        </w:rPr>
        <w:t xml:space="preserve">套</w:t>
      </w:r>
      <w:r>
        <w:rPr>
          <w:rFonts w:hint="eastAsia" w:ascii="仿宋_GB2312" w:hAnsi="仿宋_GB2312" w:eastAsia="仿宋_GB2312" w:cs="仿宋_GB2312"/>
          <w:color w:val="000000"/>
          <w:sz w:val="24"/>
          <w:szCs w:val="24"/>
        </w:rPr>
        <w:t xml:space="preserve">智能油烟</w:t>
      </w:r>
      <w:r>
        <w:rPr>
          <w:rFonts w:hint="eastAsia" w:ascii="仿宋_GB2312" w:hAnsi="仿宋_GB2312" w:eastAsia="仿宋_GB2312" w:cs="仿宋_GB2312"/>
          <w:color w:val="000000"/>
          <w:sz w:val="24"/>
          <w:szCs w:val="24"/>
          <w:lang w:val="zh-CN"/>
        </w:rPr>
        <w:t xml:space="preserve">在线监控</w:t>
      </w:r>
      <w:r>
        <w:rPr>
          <w:rFonts w:hint="eastAsia" w:ascii="仿宋_GB2312" w:hAnsi="仿宋_GB2312" w:eastAsia="仿宋_GB2312" w:cs="仿宋_GB2312"/>
          <w:color w:val="000000"/>
          <w:sz w:val="24"/>
          <w:szCs w:val="24"/>
        </w:rPr>
        <w:t xml:space="preserve">仪</w:t>
      </w:r>
      <w:r>
        <w:rPr>
          <w:rFonts w:hint="eastAsia" w:ascii="仿宋_GB2312" w:hAnsi="仿宋_GB2312" w:eastAsia="仿宋_GB2312" w:cs="仿宋_GB2312"/>
          <w:color w:val="000000"/>
          <w:sz w:val="24"/>
          <w:szCs w:val="24"/>
          <w:lang w:val="zh-CN"/>
        </w:rPr>
        <w:t xml:space="preserve">（提供三年维保服务，三年内设备若出现问题，</w:t>
      </w:r>
      <w:r>
        <w:rPr>
          <w:rFonts w:hint="eastAsia" w:ascii="仿宋_GB2312" w:hAnsi="仿宋_GB2312" w:eastAsia="仿宋_GB2312" w:cs="仿宋_GB2312"/>
          <w:color w:val="000000"/>
          <w:sz w:val="24"/>
          <w:szCs w:val="24"/>
        </w:rPr>
        <w:t xml:space="preserve">成交</w:t>
      </w:r>
      <w:r>
        <w:rPr>
          <w:rFonts w:hint="eastAsia" w:ascii="仿宋_GB2312" w:hAnsi="仿宋_GB2312" w:eastAsia="仿宋_GB2312" w:cs="仿宋_GB2312"/>
          <w:color w:val="000000"/>
          <w:sz w:val="24"/>
          <w:szCs w:val="24"/>
          <w:lang w:val="zh-CN"/>
        </w:rPr>
        <w:t xml:space="preserve">人必须及时无条件</w:t>
      </w:r>
      <w:r>
        <w:rPr>
          <w:rFonts w:hint="eastAsia" w:ascii="仿宋_GB2312" w:hAnsi="仿宋_GB2312" w:eastAsia="仿宋_GB2312" w:cs="仿宋_GB2312"/>
          <w:color w:val="000000"/>
          <w:sz w:val="24"/>
          <w:szCs w:val="24"/>
        </w:rPr>
        <w:t xml:space="preserve">维护或</w:t>
      </w:r>
      <w:r>
        <w:rPr>
          <w:rFonts w:hint="eastAsia" w:ascii="仿宋_GB2312" w:hAnsi="仿宋_GB2312" w:eastAsia="仿宋_GB2312" w:cs="仿宋_GB2312"/>
          <w:color w:val="000000"/>
          <w:sz w:val="24"/>
          <w:szCs w:val="24"/>
          <w:lang w:val="zh-CN"/>
        </w:rPr>
        <w:t xml:space="preserve">更换），对餐饮企业的油烟浓度、颗粒物、非甲烷总烃</w:t>
      </w:r>
      <w:r>
        <w:rPr>
          <w:rFonts w:hint="eastAsia" w:ascii="仿宋_GB2312" w:hAnsi="仿宋_GB2312" w:eastAsia="仿宋_GB2312" w:cs="仿宋_GB2312"/>
          <w:sz w:val="24"/>
          <w:szCs w:val="24"/>
          <w:lang w:val="zh-CN"/>
        </w:rPr>
        <w:t xml:space="preserve">、</w:t>
      </w:r>
      <w:r>
        <w:rPr>
          <w:rFonts w:hint="eastAsia" w:ascii="仿宋_GB2312" w:hAnsi="仿宋_GB2312" w:eastAsia="仿宋_GB2312" w:cs="仿宋_GB2312"/>
          <w:sz w:val="24"/>
          <w:szCs w:val="24"/>
        </w:rPr>
        <w:t xml:space="preserve">净化效率AI智能分析、</w:t>
      </w:r>
      <w:r>
        <w:rPr>
          <w:rFonts w:hint="eastAsia" w:ascii="仿宋_GB2312" w:hAnsi="仿宋_GB2312" w:eastAsia="仿宋_GB2312" w:cs="仿宋_GB2312"/>
          <w:color w:val="000000"/>
          <w:sz w:val="24"/>
          <w:szCs w:val="24"/>
          <w:lang w:val="zh-CN"/>
        </w:rPr>
        <w:t xml:space="preserve">净化器和风机的开关状态等参数进行监控</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eastAsia="en-US"/>
        </w:rPr>
        <w:t xml:space="preserve">每套油烟监控包含油烟在线监测主机1台、油烟气体采集器</w:t>
      </w:r>
      <w:r>
        <w:rPr>
          <w:rFonts w:hint="eastAsia" w:ascii="仿宋_GB2312" w:hAnsi="仿宋_GB2312" w:eastAsia="仿宋_GB2312" w:cs="仿宋_GB2312"/>
          <w:color w:val="000000"/>
          <w:sz w:val="24"/>
          <w:szCs w:val="24"/>
        </w:rPr>
        <w:t xml:space="preserve">2</w:t>
      </w:r>
      <w:r>
        <w:rPr>
          <w:rFonts w:hint="eastAsia" w:ascii="仿宋_GB2312" w:hAnsi="仿宋_GB2312" w:eastAsia="仿宋_GB2312" w:cs="仿宋_GB2312"/>
          <w:color w:val="000000"/>
          <w:sz w:val="24"/>
          <w:szCs w:val="24"/>
          <w:lang w:eastAsia="en-US"/>
        </w:rPr>
        <w:t xml:space="preserve">台、4G流量卡1张（三年资费）、国标户外电源线（按需）、国标保护线管（按需），保证油烟监控设备24小时长通电工作</w:t>
      </w:r>
      <w:r>
        <w:rPr>
          <w:rFonts w:hint="eastAsia" w:ascii="仿宋_GB2312" w:hAnsi="仿宋_GB2312" w:eastAsia="仿宋_GB2312" w:cs="仿宋_GB2312"/>
          <w:color w:val="000000"/>
          <w:sz w:val="24"/>
          <w:szCs w:val="24"/>
        </w:rPr>
        <w:t xml:space="preserve">，并将安装运行的153个智能</w:t>
      </w:r>
      <w:r>
        <w:rPr>
          <w:rFonts w:hint="eastAsia" w:ascii="仿宋_GB2312" w:hAnsi="仿宋_GB2312" w:eastAsia="仿宋_GB2312" w:cs="仿宋_GB2312"/>
          <w:color w:val="000000"/>
          <w:sz w:val="24"/>
          <w:szCs w:val="24"/>
          <w:lang w:val="zh-CN"/>
        </w:rPr>
        <w:t xml:space="preserve">油烟在线监控</w:t>
      </w:r>
      <w:r>
        <w:rPr>
          <w:rFonts w:hint="eastAsia" w:ascii="仿宋_GB2312" w:hAnsi="仿宋_GB2312" w:eastAsia="仿宋_GB2312" w:cs="仿宋_GB2312"/>
          <w:color w:val="000000"/>
          <w:sz w:val="24"/>
          <w:szCs w:val="24"/>
        </w:rPr>
        <w:t xml:space="preserve">仪接入采购人现有</w:t>
      </w:r>
      <w:r>
        <w:rPr>
          <w:rFonts w:hint="eastAsia" w:ascii="仿宋_GB2312" w:hAnsi="仿宋_GB2312" w:eastAsia="仿宋_GB2312" w:cs="仿宋_GB2312"/>
          <w:bCs/>
          <w:color w:val="000000"/>
          <w:sz w:val="24"/>
          <w:szCs w:val="24"/>
        </w:rPr>
        <w:t xml:space="preserve">沛县餐饮油烟在线监管平台</w:t>
      </w:r>
      <w:r>
        <w:rPr>
          <w:rFonts w:hint="eastAsia" w:ascii="仿宋_GB2312" w:hAnsi="仿宋_GB2312" w:eastAsia="仿宋_GB2312" w:cs="仿宋_GB2312"/>
          <w:color w:val="000000"/>
          <w:sz w:val="24"/>
          <w:szCs w:val="24"/>
        </w:rPr>
        <w:t xml:space="preserve">（若有相关费用由成交人支付），保证油烟监控设备通电工作、数据真实上传</w:t>
      </w:r>
      <w:r>
        <w:rPr>
          <w:rFonts w:hint="eastAsia" w:ascii="仿宋_GB2312" w:hAnsi="仿宋_GB2312" w:eastAsia="仿宋_GB2312" w:cs="仿宋_GB2312"/>
          <w:color w:val="000000"/>
          <w:sz w:val="24"/>
          <w:szCs w:val="24"/>
          <w:lang w:val="zh-CN"/>
        </w:rPr>
        <w:t xml:space="preserve">；</w:t>
      </w:r>
      <w:r>
        <w:rPr>
          <w:rFonts w:hint="eastAsia" w:ascii="仿宋_GB2312" w:hAnsi="仿宋_GB2312" w:eastAsia="仿宋_GB2312" w:cs="仿宋_GB2312"/>
          <w:color w:val="000000"/>
          <w:sz w:val="24"/>
          <w:szCs w:val="24"/>
          <w:lang w:val="zh-CN"/>
        </w:rPr>
      </w:r>
      <w:r/>
    </w:p>
    <w:p>
      <w:pPr>
        <w:pStyle w:val="877"/>
        <w:rPr>
          <w:lang w:val="zh-CN"/>
        </w:rPr>
      </w:pPr>
      <w:r>
        <w:rPr>
          <w:lang w:val="zh-CN"/>
        </w:rPr>
      </w:r>
      <w:r/>
    </w:p>
    <w:p>
      <w:pPr>
        <w:pStyle w:val="862"/>
        <w:ind w:firstLine="480"/>
        <w:spacing w:line="40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3、</w:t>
      </w:r>
      <w:r>
        <w:rPr>
          <w:rFonts w:hint="eastAsia" w:ascii="仿宋_GB2312" w:hAnsi="仿宋_GB2312" w:eastAsia="仿宋_GB2312" w:cs="仿宋_GB2312"/>
          <w:sz w:val="24"/>
          <w:lang w:val="zh-CN"/>
        </w:rPr>
        <w:t xml:space="preserve">★</w:t>
      </w:r>
      <w:r>
        <w:rPr>
          <w:rFonts w:hint="eastAsia" w:ascii="仿宋_GB2312" w:hAnsi="仿宋_GB2312" w:eastAsia="仿宋_GB2312" w:cs="仿宋_GB2312"/>
          <w:sz w:val="24"/>
        </w:rPr>
        <w:t xml:space="preserve">根据采购人要求，将平台现有安装的餐饮油烟在线监测仪免费接入到本次需求开发的小程序中，</w:t>
      </w:r>
      <w:r>
        <w:rPr>
          <w:rFonts w:hint="eastAsia" w:ascii="仿宋_GB2312" w:hAnsi="仿宋_GB2312" w:eastAsia="仿宋_GB2312" w:cs="仿宋_GB2312"/>
          <w:sz w:val="24"/>
          <w:lang w:val="zh-CN"/>
        </w:rPr>
        <w:t xml:space="preserve">实现对餐饮企业油烟排放的智能管控一体化建设</w:t>
      </w: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r>
      <w:r/>
    </w:p>
    <w:p>
      <w:pPr>
        <w:pStyle w:val="862"/>
        <w:contextualSpacing/>
        <w:ind w:firstLine="480"/>
        <w:spacing w:line="400" w:lineRule="exac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4、★安装调试服务：小程序及设备的开发、安装、调试、上线。另外，餐饮企业出现装修改造重新经营的情况下（经营主体不变），成交人应提供设备重装、调试服务。</w:t>
      </w:r>
      <w:r>
        <w:rPr>
          <w:rFonts w:hint="eastAsia" w:ascii="仿宋_GB2312" w:hAnsi="仿宋_GB2312" w:eastAsia="仿宋_GB2312" w:cs="仿宋_GB2312"/>
          <w:bCs/>
          <w:color w:val="000000"/>
          <w:sz w:val="24"/>
        </w:rPr>
      </w:r>
      <w:r/>
    </w:p>
    <w:p>
      <w:pPr>
        <w:pStyle w:val="862"/>
        <w:contextualSpacing/>
        <w:ind w:firstLine="480"/>
        <w:spacing w:line="400" w:lineRule="exac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5、★日常维护保养服务：每日9点，对接沛县餐饮油烟在线监管平台专员发布的各项维护任务，对智能油烟在线监控仪进行设备巡检和故障排查，并通过小程序上传维保服务工作电子验收单，保证智能油烟在线监控仪的正常运行。</w:t>
      </w:r>
      <w:r>
        <w:rPr>
          <w:rFonts w:hint="eastAsia" w:ascii="仿宋_GB2312" w:hAnsi="仿宋_GB2312" w:eastAsia="仿宋_GB2312" w:cs="仿宋_GB2312"/>
          <w:bCs/>
          <w:color w:val="000000"/>
          <w:sz w:val="24"/>
        </w:rPr>
      </w:r>
      <w:r/>
    </w:p>
    <w:p>
      <w:pPr>
        <w:pStyle w:val="862"/>
        <w:contextualSpacing/>
        <w:ind w:firstLine="480"/>
        <w:spacing w:line="400" w:lineRule="exact"/>
        <w:rPr>
          <w:rFonts w:hint="eastAsia" w:ascii="仿宋_GB2312" w:hAnsi="仿宋_GB2312" w:eastAsia="仿宋_GB2312" w:cs="仿宋_GB2312"/>
          <w:bCs/>
          <w:color w:val="000000"/>
          <w:sz w:val="24"/>
        </w:rPr>
      </w:pPr>
      <w:r>
        <w:rPr>
          <w:rFonts w:hint="eastAsia" w:ascii="仿宋_GB2312" w:hAnsi="仿宋_GB2312" w:eastAsia="仿宋_GB2312" w:cs="仿宋_GB2312"/>
          <w:color w:val="000000"/>
          <w:sz w:val="24"/>
        </w:rPr>
        <w:t xml:space="preserve">6、</w:t>
      </w:r>
      <w:r>
        <w:rPr>
          <w:rFonts w:hint="eastAsia" w:ascii="仿宋_GB2312" w:hAnsi="仿宋_GB2312" w:eastAsia="仿宋_GB2312" w:cs="仿宋_GB2312"/>
          <w:color w:val="000000"/>
          <w:sz w:val="24"/>
          <w:lang w:val="zh-CN"/>
        </w:rPr>
        <w:t xml:space="preserve">★</w:t>
      </w:r>
      <w:r>
        <w:rPr>
          <w:rFonts w:hint="eastAsia" w:ascii="仿宋_GB2312" w:hAnsi="仿宋_GB2312" w:eastAsia="仿宋_GB2312" w:cs="仿宋_GB2312"/>
          <w:bCs/>
          <w:color w:val="000000"/>
          <w:sz w:val="24"/>
        </w:rPr>
        <w:t xml:space="preserve">主动监测：成交人应建立智能油烟在线监控仪管理服务体系，有效地对智能油烟在线监控仪运作情况和传输线路的性能、通断情况进行实时监控，及早发现问题，排除故障。</w:t>
      </w:r>
      <w:r>
        <w:rPr>
          <w:rFonts w:hint="eastAsia" w:ascii="仿宋_GB2312" w:hAnsi="仿宋_GB2312" w:eastAsia="仿宋_GB2312" w:cs="仿宋_GB2312"/>
          <w:bCs/>
          <w:color w:val="000000"/>
          <w:sz w:val="24"/>
        </w:rPr>
      </w:r>
      <w:r/>
    </w:p>
    <w:p>
      <w:pPr>
        <w:pStyle w:val="862"/>
        <w:contextualSpacing/>
        <w:ind w:firstLine="480"/>
        <w:spacing w:line="400" w:lineRule="exact"/>
        <w:rPr>
          <w:rFonts w:hint="eastAsia" w:ascii="仿宋_GB2312" w:hAnsi="仿宋_GB2312" w:eastAsia="仿宋_GB2312" w:cs="仿宋_GB2312"/>
          <w:b/>
          <w:bCs/>
          <w:color w:val="000000"/>
          <w:sz w:val="24"/>
        </w:rPr>
      </w:pPr>
      <w:r>
        <w:rPr>
          <w:rFonts w:hint="eastAsia" w:ascii="仿宋_GB2312" w:hAnsi="仿宋_GB2312" w:eastAsia="仿宋_GB2312" w:cs="仿宋_GB2312"/>
          <w:bCs/>
          <w:color w:val="000000"/>
          <w:sz w:val="24"/>
        </w:rPr>
        <w:t xml:space="preserve">7、★故障修复：成交人应当承担合同期内非人为情况下发生的设备端故障的抢修任务。如特殊原因造成设备无法正常使用，投标人应能提供备用方案和措施确保智能油烟在线监控仪运行正常。若某个设备在1个月内连续发生3次以上（含3次）故障，成交人应提供新的同型号或者性能不低于原型号的替代产品，保证保障设备的连续正常使用。</w:t>
      </w:r>
      <w:r>
        <w:rPr>
          <w:rFonts w:hint="eastAsia" w:ascii="仿宋_GB2312" w:hAnsi="仿宋_GB2312" w:eastAsia="仿宋_GB2312" w:cs="仿宋_GB2312"/>
          <w:b/>
          <w:bCs/>
          <w:color w:val="000000"/>
          <w:sz w:val="24"/>
        </w:rPr>
      </w:r>
      <w:r/>
    </w:p>
    <w:p>
      <w:pPr>
        <w:pStyle w:val="862"/>
        <w:contextualSpacing/>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8、</w:t>
      </w:r>
      <w:r>
        <w:rPr>
          <w:rFonts w:hint="eastAsia" w:ascii="仿宋_GB2312" w:hAnsi="仿宋_GB2312" w:eastAsia="仿宋_GB2312" w:cs="仿宋_GB2312"/>
          <w:color w:val="000000"/>
          <w:sz w:val="24"/>
          <w:lang w:val="zh-CN"/>
        </w:rPr>
        <w:t xml:space="preserve">★</w:t>
      </w:r>
      <w:r>
        <w:rPr>
          <w:rFonts w:hint="eastAsia" w:ascii="仿宋_GB2312" w:hAnsi="仿宋_GB2312" w:eastAsia="仿宋_GB2312" w:cs="仿宋_GB2312"/>
          <w:color w:val="000000"/>
          <w:sz w:val="24"/>
        </w:rPr>
        <w:t xml:space="preserve">成交方每季度需针对本次招标所涉监控点位展开一次现场油烟实际排放数据检测服务，与智能油烟在线监测仪平台的数据比对及存档，相关检测元件须入档备查。</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9★投标人须提供本地化售后及运营服务团队，服务人员不得少于2人（提供运维人员近3个月内任意一个月的社保证明）。</w:t>
      </w:r>
      <w:r>
        <w:rPr>
          <w:rFonts w:hint="eastAsia" w:ascii="仿宋_GB2312" w:hAnsi="仿宋_GB2312" w:eastAsia="仿宋_GB2312" w:cs="仿宋_GB2312"/>
          <w:color w:val="000000"/>
          <w:sz w:val="24"/>
        </w:rPr>
      </w:r>
      <w:r/>
    </w:p>
    <w:p>
      <w:pPr>
        <w:pStyle w:val="862"/>
        <w:contextualSpacing/>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bCs/>
          <w:color w:val="000000"/>
          <w:sz w:val="24"/>
        </w:rPr>
        <w:t xml:space="preserve">注：以上项目需求中标注“★”为核心响应项，不允许负偏离，负偏离做无效标处理。标注“▲”为得分响应项。中标人投标材料须保证真实有效，签订合同前需提供以上投标原件以作备查，否则将取消中标资格，并追究相关法律责任。</w:t>
      </w:r>
      <w:r>
        <w:rPr>
          <w:rFonts w:hint="eastAsia" w:ascii="仿宋_GB2312" w:hAnsi="仿宋_GB2312" w:eastAsia="仿宋_GB2312" w:cs="仿宋_GB2312"/>
          <w:color w:val="000000"/>
          <w:sz w:val="24"/>
        </w:rPr>
      </w:r>
      <w:r/>
    </w:p>
    <w:p>
      <w:pPr>
        <w:pStyle w:val="862"/>
        <w:ind w:firstLine="482"/>
        <w:spacing w:line="400" w:lineRule="exact"/>
        <w:rPr>
          <w:rFonts w:hint="eastAsia"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 xml:space="preserve">2.6质量要求</w:t>
      </w:r>
      <w:r>
        <w:rPr>
          <w:rFonts w:hint="eastAsia" w:ascii="仿宋_GB2312" w:hAnsi="仿宋_GB2312" w:eastAsia="仿宋_GB2312" w:cs="仿宋_GB2312"/>
          <w:b/>
          <w:bCs/>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1、成交人应保证货物完全符合采购文件及本合同规定的质量、规格和性能的要求。</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3、成交人应保证提供的产品不得侵犯第三方专利权、商标权和工业设计权、版权等。否则，成交人应负全部责任，并承担由此引起的一切后果。</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4、成交人应保证其货物在正确安装、正常使用和保养条件下，在其使用寿命期内应具有满意的性能。</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5、成交人应采取必要的安全措施保证货物的运输及安装的安全，并承担货物的运输及安装过程中产生的风险。</w:t>
      </w:r>
      <w:r>
        <w:rPr>
          <w:rFonts w:hint="eastAsia" w:ascii="仿宋_GB2312" w:hAnsi="仿宋_GB2312" w:eastAsia="仿宋_GB2312" w:cs="仿宋_GB2312"/>
          <w:color w:val="000000"/>
          <w:sz w:val="24"/>
        </w:rPr>
      </w:r>
      <w:r/>
    </w:p>
    <w:p>
      <w:pPr>
        <w:pStyle w:val="862"/>
        <w:contextualSpacing/>
        <w:ind w:firstLine="482"/>
        <w:spacing w:line="400" w:lineRule="exact"/>
        <w:tabs>
          <w:tab w:val="left" w:pos="5325" w:leader="none"/>
        </w:tabs>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 xml:space="preserve">三、其他要求</w:t>
      </w:r>
      <w:r>
        <w:rPr>
          <w:rFonts w:hint="eastAsia" w:ascii="仿宋_GB2312" w:hAnsi="仿宋_GB2312" w:eastAsia="仿宋_GB2312" w:cs="仿宋_GB2312"/>
          <w:b/>
          <w:color w:val="000000"/>
          <w:sz w:val="24"/>
        </w:rPr>
      </w:r>
      <w:r/>
    </w:p>
    <w:p>
      <w:pPr>
        <w:pStyle w:val="862"/>
        <w:contextualSpacing/>
        <w:ind w:firstLine="482"/>
        <w:spacing w:line="400" w:lineRule="exact"/>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 xml:space="preserve">3.1安装期限：</w:t>
      </w:r>
      <w:r>
        <w:rPr>
          <w:rFonts w:hint="eastAsia" w:ascii="仿宋_GB2312" w:hAnsi="仿宋_GB2312" w:eastAsia="仿宋_GB2312" w:cs="仿宋_GB2312"/>
          <w:bCs/>
          <w:color w:val="000000"/>
          <w:sz w:val="24"/>
        </w:rPr>
        <w:t xml:space="preserve">自双方签订合同后15天内安装到位。</w:t>
      </w:r>
      <w:r>
        <w:rPr>
          <w:rFonts w:hint="eastAsia" w:ascii="仿宋_GB2312" w:hAnsi="仿宋_GB2312" w:eastAsia="仿宋_GB2312" w:cs="仿宋_GB2312"/>
          <w:b/>
          <w:color w:val="000000"/>
          <w:sz w:val="24"/>
        </w:rPr>
      </w:r>
      <w:r/>
    </w:p>
    <w:p>
      <w:pPr>
        <w:pStyle w:val="862"/>
        <w:contextualSpacing/>
        <w:ind w:firstLine="482"/>
        <w:spacing w:line="400" w:lineRule="exact"/>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 xml:space="preserve">3.2安装（服务）地点：</w:t>
      </w:r>
      <w:r>
        <w:rPr>
          <w:rFonts w:hint="eastAsia" w:ascii="仿宋_GB2312" w:hAnsi="仿宋_GB2312" w:eastAsia="仿宋_GB2312" w:cs="仿宋_GB2312"/>
          <w:color w:val="000000"/>
          <w:sz w:val="24"/>
        </w:rPr>
        <w:t xml:space="preserve">采购人指定地点。</w:t>
      </w:r>
      <w:r>
        <w:rPr>
          <w:rFonts w:hint="eastAsia" w:ascii="仿宋_GB2312" w:hAnsi="仿宋_GB2312" w:eastAsia="仿宋_GB2312" w:cs="仿宋_GB2312"/>
          <w:b/>
          <w:color w:val="000000"/>
          <w:sz w:val="24"/>
        </w:rPr>
      </w:r>
      <w:r/>
    </w:p>
    <w:p>
      <w:pPr>
        <w:pStyle w:val="862"/>
        <w:contextualSpacing/>
        <w:ind w:firstLine="482"/>
        <w:spacing w:line="400" w:lineRule="exact"/>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3.3</w:t>
      </w:r>
      <w:r>
        <w:rPr>
          <w:rFonts w:hint="eastAsia" w:ascii="仿宋_GB2312" w:hAnsi="仿宋_GB2312" w:eastAsia="仿宋_GB2312" w:cs="仿宋_GB2312"/>
          <w:b/>
          <w:color w:val="000000"/>
          <w:sz w:val="24"/>
          <w:lang w:val="zh-CN"/>
        </w:rPr>
        <w:t xml:space="preserve">服务期限（维保及运营期限）：</w:t>
      </w:r>
      <w:r>
        <w:rPr>
          <w:rFonts w:hint="eastAsia" w:ascii="仿宋_GB2312" w:hAnsi="仿宋_GB2312" w:eastAsia="仿宋_GB2312" w:cs="仿宋_GB2312"/>
          <w:bCs/>
          <w:color w:val="000000"/>
          <w:sz w:val="24"/>
        </w:rPr>
        <w:t xml:space="preserve">自本采购项目采购人验收合格之日起3年。</w:t>
      </w:r>
      <w:r>
        <w:rPr>
          <w:rFonts w:hint="eastAsia" w:ascii="仿宋_GB2312" w:hAnsi="仿宋_GB2312" w:eastAsia="仿宋_GB2312" w:cs="仿宋_GB2312"/>
          <w:bCs/>
          <w:color w:val="000000"/>
          <w:sz w:val="24"/>
        </w:rPr>
      </w:r>
      <w:r/>
    </w:p>
    <w:p>
      <w:pPr>
        <w:pStyle w:val="862"/>
        <w:contextualSpacing/>
        <w:ind w:firstLine="482"/>
        <w:spacing w:line="400" w:lineRule="exact"/>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 xml:space="preserve">3.4售后服务</w:t>
      </w:r>
      <w:r>
        <w:rPr>
          <w:rFonts w:hint="eastAsia" w:ascii="仿宋_GB2312" w:hAnsi="仿宋_GB2312" w:eastAsia="仿宋_GB2312" w:cs="仿宋_GB2312"/>
          <w:b/>
          <w:color w:val="000000"/>
          <w:sz w:val="24"/>
        </w:rPr>
      </w:r>
      <w:r/>
    </w:p>
    <w:p>
      <w:pPr>
        <w:pStyle w:val="862"/>
        <w:contextualSpacing/>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维保及运营服务期：在该期限内成交人为采购人免费提供安装、调试、故障修复或设备更换（包括按照采购人要求更换调整设备位置及非人为因素发生的设备修理、更换人工和零部件费用），按照采购文件要求提供定期维护保养、主动监测及数据平台的正常运营服务，以保证设备产品及数据在线监测平台连续、有效的正常运行。要求该期限3 年。</w:t>
      </w:r>
      <w:r>
        <w:rPr>
          <w:rFonts w:hint="eastAsia" w:ascii="仿宋_GB2312" w:hAnsi="仿宋_GB2312" w:eastAsia="仿宋_GB2312" w:cs="仿宋_GB2312"/>
          <w:color w:val="000000"/>
          <w:sz w:val="24"/>
        </w:rPr>
      </w:r>
      <w:r/>
    </w:p>
    <w:p>
      <w:pPr>
        <w:pStyle w:val="862"/>
        <w:contextualSpacing/>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2、成交人负责安装、调试、配合采购人进行验收，并承担因此发生的一切费用。</w:t>
      </w:r>
      <w:r>
        <w:rPr>
          <w:rFonts w:hint="eastAsia" w:ascii="仿宋_GB2312" w:hAnsi="仿宋_GB2312" w:eastAsia="仿宋_GB2312" w:cs="仿宋_GB2312"/>
          <w:color w:val="000000"/>
          <w:sz w:val="24"/>
        </w:rPr>
      </w:r>
      <w:r/>
    </w:p>
    <w:p>
      <w:pPr>
        <w:pStyle w:val="862"/>
        <w:ind w:firstLine="480"/>
        <w:spacing w:line="40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3、成交人提供售后服务时限要求：收到业主服务要求后立即响应，</w:t>
      </w:r>
      <w:r>
        <w:rPr>
          <w:rFonts w:hint="eastAsia" w:ascii="仿宋_GB2312" w:hAnsi="仿宋_GB2312" w:eastAsia="仿宋_GB2312" w:cs="仿宋_GB2312"/>
          <w:color w:val="000000"/>
          <w:sz w:val="24"/>
          <w:lang w:eastAsia="en-US"/>
        </w:rPr>
        <w:t xml:space="preserve">项目服务人员</w:t>
      </w:r>
      <w:r>
        <w:rPr>
          <w:rFonts w:hint="eastAsia" w:ascii="仿宋_GB2312" w:hAnsi="仿宋_GB2312" w:eastAsia="仿宋_GB2312" w:cs="仿宋_GB2312"/>
          <w:color w:val="000000"/>
          <w:sz w:val="24"/>
        </w:rPr>
        <w:t xml:space="preserve">1 小时内到达现场，</w:t>
      </w:r>
      <w:r>
        <w:rPr>
          <w:rFonts w:hint="eastAsia" w:ascii="仿宋_GB2312" w:hAnsi="仿宋_GB2312" w:eastAsia="仿宋_GB2312" w:cs="仿宋_GB2312"/>
          <w:color w:val="000000"/>
          <w:sz w:val="24"/>
          <w:lang w:eastAsia="en-US"/>
        </w:rPr>
        <w:t xml:space="preserve">现场通过小程序拍照上传故障，并提出整改修复描述，提交平台做维护备案，</w:t>
      </w:r>
      <w:r>
        <w:rPr>
          <w:rFonts w:hint="eastAsia" w:ascii="仿宋_GB2312" w:hAnsi="仿宋_GB2312" w:eastAsia="仿宋_GB2312" w:cs="仿宋_GB2312"/>
          <w:color w:val="000000"/>
          <w:sz w:val="24"/>
        </w:rPr>
        <w:t xml:space="preserve">并在6小时内修复</w:t>
      </w:r>
      <w:r>
        <w:rPr>
          <w:rFonts w:hint="eastAsia" w:ascii="仿宋_GB2312" w:hAnsi="仿宋_GB2312" w:eastAsia="仿宋_GB2312" w:cs="仿宋_GB2312"/>
          <w:color w:val="000000"/>
          <w:sz w:val="24"/>
          <w:lang w:eastAsia="en-US"/>
        </w:rPr>
        <w:t xml:space="preserve">结单</w:t>
      </w:r>
      <w:r>
        <w:rPr>
          <w:rFonts w:hint="eastAsia" w:ascii="仿宋_GB2312" w:hAnsi="仿宋_GB2312" w:eastAsia="仿宋_GB2312" w:cs="仿宋_GB2312"/>
          <w:color w:val="000000"/>
          <w:sz w:val="24"/>
        </w:rPr>
        <w:t xml:space="preserve">；对于无法及时修复的故障 24小时内提供备机服务，保证监测数据的正常上传。</w:t>
      </w:r>
      <w:r>
        <w:rPr>
          <w:rFonts w:hint="eastAsia" w:ascii="仿宋_GB2312" w:hAnsi="仿宋_GB2312" w:eastAsia="仿宋_GB2312" w:cs="仿宋_GB2312"/>
          <w:color w:val="000000"/>
          <w:sz w:val="24"/>
          <w:lang w:eastAsia="en-US"/>
        </w:rPr>
        <w:t xml:space="preserve">不</w:t>
      </w:r>
      <w:r>
        <w:rPr>
          <w:rFonts w:hint="eastAsia" w:ascii="仿宋_GB2312" w:hAnsi="仿宋_GB2312" w:eastAsia="仿宋_GB2312" w:cs="仿宋_GB2312"/>
          <w:color w:val="000000"/>
          <w:sz w:val="24"/>
        </w:rPr>
        <w:t xml:space="preserve">能兑现质保、维保及运营服务承诺的，采购人将视情扣除部分或全部余款，并由相关部门酌情进行信誉度处置。</w:t>
      </w:r>
      <w:r>
        <w:rPr>
          <w:rFonts w:hint="eastAsia" w:ascii="仿宋_GB2312" w:hAnsi="仿宋_GB2312" w:eastAsia="仿宋_GB2312" w:cs="仿宋_GB2312"/>
          <w:color w:val="000000"/>
          <w:sz w:val="24"/>
        </w:rPr>
      </w:r>
      <w:r/>
    </w:p>
    <w:p>
      <w:pPr>
        <w:pStyle w:val="904"/>
        <w:ind w:firstLine="482"/>
        <w:spacing w:before="0" w:after="0" w:line="520" w:lineRule="exact"/>
        <w:rPr>
          <w:rFonts w:hint="eastAsia" w:ascii="仿宋" w:hAnsi="仿宋" w:eastAsia="仿宋" w:cs="仿宋"/>
          <w:b/>
          <w:bCs/>
          <w:color w:val="000000"/>
          <w:sz w:val="24"/>
          <w:szCs w:val="24"/>
        </w:rPr>
      </w:pPr>
      <w:r/>
      <w:bookmarkEnd w:id="43"/>
      <w:r/>
      <w:bookmarkEnd w:id="44"/>
      <w:r/>
      <w:bookmarkEnd w:id="45"/>
      <w:r/>
      <w:bookmarkEnd w:id="46"/>
      <w:r/>
      <w:bookmarkEnd w:id="47"/>
      <w:r/>
      <w:bookmarkStart w:id="48" w:name="_Toc26410"/>
      <w:r/>
      <w:bookmarkStart w:id="49" w:name="_Toc16298"/>
      <w:r>
        <w:rPr>
          <w:rFonts w:hint="eastAsia" w:ascii="仿宋" w:hAnsi="仿宋" w:eastAsia="仿宋" w:cs="仿宋"/>
          <w:b/>
          <w:bCs/>
          <w:color w:val="000000"/>
          <w:sz w:val="24"/>
          <w:szCs w:val="24"/>
        </w:rPr>
        <w:t xml:space="preserve">四、项目要求</w:t>
      </w:r>
      <w:bookmarkEnd w:id="48"/>
      <w:r/>
      <w:bookmarkEnd w:id="49"/>
      <w:r>
        <w:rPr>
          <w:rFonts w:hint="eastAsia" w:ascii="仿宋" w:hAnsi="仿宋" w:eastAsia="仿宋" w:cs="仿宋"/>
          <w:b/>
          <w:bCs/>
          <w:color w:val="000000"/>
          <w:sz w:val="24"/>
          <w:szCs w:val="24"/>
        </w:rPr>
      </w:r>
      <w:r/>
    </w:p>
    <w:p>
      <w:pPr>
        <w:pStyle w:val="862"/>
        <w:ind w:firstLine="422"/>
        <w:spacing w:line="52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1.项目承包方式及报价要求</w:t>
      </w:r>
      <w:r>
        <w:rPr>
          <w:rFonts w:hint="eastAsia" w:ascii="仿宋" w:hAnsi="仿宋" w:eastAsia="仿宋" w:cs="仿宋"/>
          <w:b/>
          <w:bCs/>
          <w:color w:val="000000"/>
          <w:sz w:val="24"/>
        </w:rPr>
      </w:r>
      <w:r/>
    </w:p>
    <w:p>
      <w:pPr>
        <w:pStyle w:val="1180"/>
        <w:ind w:firstLine="420"/>
        <w:spacing w:line="5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1.1、本项目采用总承包管理模式，服务单位要包质量、包数量和包服务。中标单位与招标方签订合同，做好与招标方的配合，接受招标方的监督、检查、考核等管理工作。</w:t>
      </w:r>
      <w:r>
        <w:rPr>
          <w:rFonts w:hint="eastAsia" w:ascii="仿宋" w:hAnsi="仿宋" w:eastAsia="仿宋" w:cs="仿宋"/>
          <w:color w:val="000000"/>
          <w:sz w:val="24"/>
          <w:szCs w:val="24"/>
          <w:lang w:eastAsia="zh-CN"/>
        </w:rPr>
      </w:r>
      <w:r/>
    </w:p>
    <w:p>
      <w:pPr>
        <w:pStyle w:val="1180"/>
        <w:ind w:firstLine="420"/>
        <w:spacing w:line="5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1.2、投标单位应根据招标项目内容要求，投标人根据项目特点和企业条件确定投标报价，须包括整个项目的总报价，如有漏项，视同已包含在本项目的总报价中。</w:t>
      </w:r>
      <w:r>
        <w:rPr>
          <w:rFonts w:hint="eastAsia" w:ascii="仿宋" w:hAnsi="仿宋" w:eastAsia="仿宋" w:cs="仿宋"/>
          <w:color w:val="000000"/>
          <w:sz w:val="24"/>
          <w:szCs w:val="24"/>
          <w:lang w:eastAsia="zh-CN"/>
        </w:rPr>
      </w:r>
      <w:r/>
    </w:p>
    <w:p>
      <w:pPr>
        <w:pStyle w:val="1180"/>
        <w:ind w:firstLine="420"/>
        <w:spacing w:line="5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1.3、按国家规定由中标人缴纳的各种税收已包含在投标报价内，由中标人向税务机关缴纳。</w:t>
      </w:r>
      <w:r>
        <w:rPr>
          <w:rFonts w:hint="eastAsia" w:ascii="仿宋" w:hAnsi="仿宋" w:eastAsia="仿宋" w:cs="仿宋"/>
          <w:color w:val="000000"/>
          <w:sz w:val="24"/>
          <w:szCs w:val="24"/>
          <w:lang w:eastAsia="zh-CN"/>
        </w:rPr>
      </w:r>
      <w:r/>
    </w:p>
    <w:p>
      <w:pPr>
        <w:pStyle w:val="1180"/>
        <w:ind w:firstLine="420"/>
        <w:spacing w:line="5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1.4、按招标文件中规定数量报价，最终数量按实签证和政府采购法有关规定调整，最终结算以中标单价及最终数量计算。</w:t>
      </w:r>
      <w:r>
        <w:rPr>
          <w:rFonts w:hint="eastAsia" w:ascii="仿宋" w:hAnsi="仿宋" w:eastAsia="仿宋" w:cs="仿宋"/>
          <w:color w:val="000000"/>
          <w:sz w:val="24"/>
          <w:szCs w:val="24"/>
          <w:lang w:eastAsia="zh-CN"/>
        </w:rPr>
      </w:r>
      <w:r/>
    </w:p>
    <w:p>
      <w:pPr>
        <w:pStyle w:val="1180"/>
        <w:ind w:firstLine="420"/>
        <w:spacing w:line="5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1.5、招投标费用由中标单位自行承担。</w:t>
      </w:r>
      <w:r>
        <w:rPr>
          <w:rFonts w:hint="eastAsia" w:ascii="仿宋" w:hAnsi="仿宋" w:eastAsia="仿宋" w:cs="仿宋"/>
          <w:color w:val="000000"/>
          <w:sz w:val="24"/>
          <w:szCs w:val="24"/>
          <w:lang w:eastAsia="zh-CN"/>
        </w:rPr>
      </w:r>
      <w:r/>
    </w:p>
    <w:p>
      <w:pPr>
        <w:pStyle w:val="862"/>
        <w:ind w:right="-153" w:firstLine="420"/>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2.付款方式</w:t>
      </w:r>
      <w:r>
        <w:rPr>
          <w:rFonts w:hint="eastAsia" w:ascii="仿宋" w:hAnsi="仿宋" w:eastAsia="仿宋" w:cs="仿宋"/>
          <w:b/>
          <w:bCs/>
          <w:color w:val="000000"/>
          <w:sz w:val="24"/>
        </w:rPr>
      </w:r>
      <w:r/>
    </w:p>
    <w:p>
      <w:pPr>
        <w:pStyle w:val="862"/>
        <w:ind w:firstLine="420"/>
        <w:spacing w:line="360" w:lineRule="auto"/>
        <w:rPr>
          <w:rFonts w:hint="eastAsia" w:ascii="仿宋" w:hAnsi="仿宋" w:eastAsia="仿宋" w:cs="仿宋"/>
          <w:sz w:val="24"/>
          <w:highlight w:val="white"/>
        </w:rPr>
      </w:pPr>
      <w:r>
        <w:rPr>
          <w:rFonts w:hint="eastAsia" w:ascii="仿宋" w:hAnsi="仿宋" w:eastAsia="仿宋" w:cs="仿宋"/>
          <w:sz w:val="24"/>
          <w:highlight w:val="white"/>
        </w:rPr>
        <w:t xml:space="preserve">供货安装完毕并验收合格后付款70%，余款运维期满后一次性无息付清。（具体以双方实际签订合同为准）</w:t>
      </w:r>
      <w:r>
        <w:rPr>
          <w:rFonts w:hint="eastAsia" w:ascii="仿宋" w:hAnsi="仿宋" w:eastAsia="仿宋" w:cs="仿宋"/>
          <w:sz w:val="24"/>
          <w:highlight w:val="white"/>
        </w:rPr>
      </w:r>
      <w:r/>
    </w:p>
    <w:p>
      <w:pPr>
        <w:pStyle w:val="862"/>
        <w:ind w:firstLine="482"/>
        <w:spacing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3.项目的技术规范要求和设计文件</w:t>
      </w:r>
      <w:r>
        <w:rPr>
          <w:rFonts w:hint="eastAsia" w:ascii="仿宋" w:hAnsi="仿宋" w:eastAsia="仿宋" w:cs="仿宋"/>
          <w:b/>
          <w:bCs/>
          <w:color w:val="000000"/>
          <w:sz w:val="24"/>
        </w:rPr>
      </w:r>
      <w:r/>
    </w:p>
    <w:p>
      <w:pPr>
        <w:pStyle w:val="862"/>
        <w:ind w:firstLine="42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本项目按中华人民共和国现行的设计、施工和验收规范，及行业现行标准执行。</w:t>
      </w:r>
      <w:r>
        <w:rPr>
          <w:rFonts w:hint="eastAsia" w:ascii="仿宋" w:hAnsi="仿宋" w:eastAsia="仿宋" w:cs="仿宋"/>
          <w:color w:val="000000"/>
          <w:sz w:val="24"/>
        </w:rPr>
      </w:r>
      <w:r/>
    </w:p>
    <w:p>
      <w:pPr>
        <w:pStyle w:val="862"/>
        <w:ind w:firstLine="482"/>
        <w:spacing w:line="520" w:lineRule="exact"/>
        <w:rPr>
          <w:rFonts w:hint="eastAsia" w:ascii="仿宋" w:hAnsi="仿宋" w:eastAsia="仿宋" w:cs="仿宋"/>
          <w:b/>
          <w:bCs/>
          <w:sz w:val="24"/>
        </w:rPr>
      </w:pPr>
      <w:r>
        <w:rPr>
          <w:rFonts w:hint="eastAsia" w:ascii="仿宋" w:hAnsi="仿宋" w:eastAsia="仿宋" w:cs="仿宋"/>
          <w:b/>
          <w:bCs/>
          <w:sz w:val="24"/>
        </w:rPr>
        <w:t xml:space="preserve">五、其他事项及要求以双方实际签订合同为准 </w:t>
      </w:r>
      <w:r>
        <w:rPr>
          <w:rFonts w:hint="eastAsia" w:ascii="仿宋" w:hAnsi="仿宋" w:eastAsia="仿宋" w:cs="仿宋"/>
          <w:b/>
          <w:bCs/>
          <w:sz w:val="24"/>
        </w:rPr>
      </w:r>
      <w:r/>
    </w:p>
    <w:p>
      <w:pPr>
        <w:pStyle w:val="963"/>
        <w:rPr>
          <w:rFonts w:hint="eastAsia" w:ascii="仿宋" w:hAnsi="仿宋" w:eastAsia="仿宋" w:cs="仿宋"/>
          <w:b/>
          <w:bCs/>
          <w:sz w:val="36"/>
          <w:szCs w:val="36"/>
        </w:rPr>
      </w:pPr>
      <w:r>
        <w:rPr>
          <w:rFonts w:hint="eastAsia" w:ascii="仿宋" w:hAnsi="仿宋" w:eastAsia="仿宋" w:cs="仿宋"/>
          <w:b/>
          <w:bCs/>
          <w:sz w:val="36"/>
          <w:szCs w:val="36"/>
        </w:rPr>
      </w:r>
      <w:r/>
    </w:p>
    <w:p>
      <w:pPr>
        <w:pStyle w:val="862"/>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pStyle w:val="862"/>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pStyle w:val="862"/>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pStyle w:val="862"/>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pStyle w:val="862"/>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第七章   投标文件</w:t>
      </w:r>
      <w:r>
        <w:rPr>
          <w:rFonts w:hint="eastAsia" w:ascii="仿宋" w:hAnsi="仿宋" w:eastAsia="仿宋" w:cs="仿宋"/>
          <w:b/>
          <w:bCs/>
          <w:sz w:val="32"/>
          <w:szCs w:val="32"/>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8"/>
          <w:szCs w:val="28"/>
        </w:rPr>
        <w:t xml:space="preserve">（</w:t>
      </w:r>
      <w:r>
        <w:rPr>
          <w:rFonts w:hint="eastAsia" w:ascii="仿宋" w:hAnsi="仿宋" w:eastAsia="仿宋" w:cs="仿宋"/>
          <w:sz w:val="24"/>
        </w:rPr>
        <w:t xml:space="preserve">正或副本）</w:t>
      </w: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t xml:space="preserve">投标人名称：</w:t>
      </w:r>
      <w:r>
        <w:rPr>
          <w:rFonts w:hint="eastAsia" w:ascii="仿宋" w:hAnsi="仿宋" w:eastAsia="仿宋" w:cs="仿宋"/>
          <w:sz w:val="24"/>
        </w:rPr>
      </w:r>
      <w:r/>
    </w:p>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t xml:space="preserve">日  期：</w:t>
      </w:r>
      <w:r>
        <w:rPr>
          <w:rFonts w:hint="eastAsia" w:ascii="仿宋" w:hAnsi="仿宋" w:eastAsia="仿宋" w:cs="仿宋"/>
          <w:sz w:val="24"/>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62"/>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ascii="仿宋" w:hAnsi="仿宋" w:eastAsia="仿宋" w:cs="仿宋"/>
          <w:b/>
          <w:bCs/>
          <w:sz w:val="28"/>
          <w:szCs w:val="28"/>
        </w:rPr>
      </w:pPr>
      <w:r>
        <w:rPr>
          <w:rFonts w:hint="eastAsia" w:ascii="仿宋" w:hAnsi="仿宋" w:eastAsia="仿宋" w:cs="仿宋"/>
          <w:b/>
          <w:bCs/>
          <w:sz w:val="28"/>
          <w:szCs w:val="28"/>
        </w:rPr>
      </w:r>
      <w:r/>
    </w:p>
    <w:p>
      <w:pPr>
        <w:pStyle w:val="862"/>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rPr>
      </w:pPr>
      <w:r>
        <w:rPr>
          <w:rFonts w:hint="eastAsia"/>
        </w:rPr>
      </w:r>
      <w:r/>
    </w:p>
    <w:p>
      <w:pPr>
        <w:pStyle w:val="942"/>
        <w:rPr>
          <w:rFonts w:hint="eastAsia"/>
        </w:rPr>
      </w:pPr>
      <w:r>
        <w:rPr>
          <w:rFonts w:hint="eastAsia"/>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评分索引表</w:t>
      </w:r>
      <w:r>
        <w:rPr>
          <w:rFonts w:hint="eastAsia" w:ascii="仿宋" w:hAnsi="仿宋" w:eastAsia="仿宋" w:cs="仿宋"/>
          <w:b/>
          <w:sz w:val="28"/>
          <w:szCs w:val="28"/>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0"/>
        <w:gridCol w:w="4180"/>
      </w:tblGrid>
      <w:tr>
        <w:trPr>
          <w:trHeight w:val="460"/>
        </w:trPr>
        <w:tc>
          <w:tcPr>
            <w:tcW w:w="5060" w:type="dxa"/>
            <w:vAlign w:val="top"/>
            <w:textDirection w:val="lrTb"/>
            <w:noWrap w:val="false"/>
          </w:tcPr>
          <w:p>
            <w:pPr>
              <w:pStyle w:val="862"/>
              <w:jc w:val="center"/>
              <w:rPr>
                <w:rFonts w:hint="eastAsia" w:ascii="仿宋" w:hAnsi="仿宋" w:eastAsia="仿宋" w:cs="仿宋"/>
              </w:rPr>
            </w:pPr>
            <w:r>
              <w:rPr>
                <w:rFonts w:hint="eastAsia" w:ascii="仿宋" w:hAnsi="仿宋" w:eastAsia="仿宋" w:cs="仿宋"/>
                <w:sz w:val="28"/>
                <w:szCs w:val="36"/>
              </w:rPr>
              <w:t xml:space="preserve">评分项目</w:t>
            </w:r>
            <w:r>
              <w:rPr>
                <w:rFonts w:hint="eastAsia" w:ascii="仿宋" w:hAnsi="仿宋" w:eastAsia="仿宋" w:cs="仿宋"/>
              </w:rPr>
            </w:r>
            <w:r/>
          </w:p>
        </w:tc>
        <w:tc>
          <w:tcPr>
            <w:tcW w:w="4180" w:type="dxa"/>
            <w:vAlign w:val="top"/>
            <w:textDirection w:val="lrTb"/>
            <w:noWrap w:val="false"/>
          </w:tcPr>
          <w:p>
            <w:pPr>
              <w:pStyle w:val="862"/>
              <w:jc w:val="center"/>
              <w:rPr>
                <w:rFonts w:hint="eastAsia" w:ascii="仿宋" w:hAnsi="仿宋" w:eastAsia="仿宋" w:cs="仿宋"/>
              </w:rPr>
            </w:pPr>
            <w:r>
              <w:rPr>
                <w:rFonts w:hint="eastAsia" w:ascii="仿宋" w:hAnsi="仿宋" w:eastAsia="仿宋" w:cs="仿宋"/>
                <w:sz w:val="28"/>
                <w:szCs w:val="36"/>
              </w:rPr>
              <w:t xml:space="preserve">在投标文件中的页码位置</w:t>
            </w:r>
            <w:r>
              <w:rPr>
                <w:rFonts w:hint="eastAsia" w:ascii="仿宋" w:hAnsi="仿宋" w:eastAsia="仿宋" w:cs="仿宋"/>
              </w:rPr>
            </w:r>
            <w:r/>
          </w:p>
        </w:tc>
      </w:tr>
      <w:tr>
        <w:trPr>
          <w:trHeight w:val="446"/>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300"/>
        </w:trPr>
        <w:tc>
          <w:tcPr>
            <w:gridSpan w:val="2"/>
            <w:tcW w:w="924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32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28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46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46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28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389"/>
        </w:trPr>
        <w:tc>
          <w:tcPr>
            <w:gridSpan w:val="2"/>
            <w:tcW w:w="924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60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16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289"/>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278"/>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269"/>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460"/>
        </w:trPr>
        <w:tc>
          <w:tcPr>
            <w:gridSpan w:val="2"/>
            <w:tcW w:w="924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32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28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32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260"/>
        </w:trPr>
        <w:tc>
          <w:tcPr>
            <w:gridSpan w:val="2"/>
            <w:tcW w:w="924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50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r>
        <w:trPr>
          <w:trHeight w:val="440"/>
        </w:trPr>
        <w:tc>
          <w:tcPr>
            <w:tcW w:w="506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c>
          <w:tcPr>
            <w:tcW w:w="4180" w:type="dxa"/>
            <w:vAlign w:val="top"/>
            <w:textDirection w:val="lrTb"/>
            <w:noWrap w:val="false"/>
          </w:tcPr>
          <w:p>
            <w:pPr>
              <w:pStyle w:val="862"/>
              <w:rPr>
                <w:rFonts w:hint="eastAsia" w:ascii="仿宋" w:hAnsi="仿宋" w:eastAsia="仿宋" w:cs="仿宋"/>
              </w:rPr>
            </w:pPr>
            <w:r>
              <w:rPr>
                <w:rFonts w:hint="eastAsia" w:ascii="仿宋" w:hAnsi="仿宋" w:eastAsia="仿宋" w:cs="仿宋"/>
              </w:rPr>
            </w:r>
            <w:r/>
          </w:p>
        </w:tc>
      </w:tr>
    </w:tbl>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49"/>
        <w:rPr>
          <w:rFonts w:hint="eastAsia" w:ascii="仿宋" w:hAnsi="仿宋" w:eastAsia="仿宋" w:cs="仿宋"/>
          <w:b/>
          <w:bCs/>
          <w:sz w:val="28"/>
          <w:szCs w:val="28"/>
        </w:rPr>
      </w:pPr>
      <w:r>
        <w:rPr>
          <w:rFonts w:hint="eastAsia" w:ascii="仿宋" w:hAnsi="仿宋" w:eastAsia="仿宋" w:cs="仿宋"/>
          <w:b/>
          <w:bCs/>
          <w:sz w:val="28"/>
          <w:szCs w:val="28"/>
        </w:rPr>
      </w:r>
      <w:r/>
    </w:p>
    <w:p>
      <w:pPr>
        <w:pStyle w:val="862"/>
        <w:rPr>
          <w:rFonts w:hint="eastAsia" w:ascii="仿宋" w:hAnsi="仿宋" w:eastAsia="仿宋" w:cs="仿宋"/>
          <w:b/>
          <w:bCs/>
          <w:sz w:val="28"/>
          <w:szCs w:val="28"/>
        </w:rPr>
      </w:pPr>
      <w:r>
        <w:rPr>
          <w:rFonts w:hint="eastAsia" w:ascii="仿宋" w:hAnsi="仿宋" w:eastAsia="仿宋" w:cs="仿宋"/>
          <w:b/>
          <w:bCs/>
          <w:sz w:val="28"/>
          <w:szCs w:val="28"/>
        </w:rPr>
      </w:r>
      <w:r/>
    </w:p>
    <w:p>
      <w:pPr>
        <w:pStyle w:val="949"/>
        <w:rPr>
          <w:rFonts w:hint="eastAsia" w:ascii="仿宋" w:hAnsi="仿宋" w:eastAsia="仿宋" w:cs="仿宋"/>
          <w:b/>
          <w:bCs/>
          <w:sz w:val="28"/>
          <w:szCs w:val="28"/>
        </w:rPr>
      </w:pPr>
      <w:r>
        <w:rPr>
          <w:rFonts w:hint="eastAsia" w:ascii="仿宋" w:hAnsi="仿宋" w:eastAsia="仿宋" w:cs="仿宋"/>
          <w:b/>
          <w:bCs/>
          <w:sz w:val="28"/>
          <w:szCs w:val="28"/>
        </w:rPr>
      </w:r>
      <w:r/>
    </w:p>
    <w:p>
      <w:pPr>
        <w:pStyle w:val="862"/>
        <w:rPr>
          <w:rFonts w:hint="eastAsia" w:ascii="仿宋" w:hAnsi="仿宋" w:eastAsia="仿宋" w:cs="仿宋"/>
          <w:b/>
          <w:bCs/>
          <w:sz w:val="28"/>
          <w:szCs w:val="28"/>
        </w:rPr>
      </w:pPr>
      <w:r>
        <w:rPr>
          <w:rFonts w:hint="eastAsia" w:ascii="仿宋" w:hAnsi="仿宋" w:eastAsia="仿宋" w:cs="仿宋"/>
          <w:b/>
          <w:bCs/>
          <w:sz w:val="28"/>
          <w:szCs w:val="28"/>
        </w:rPr>
      </w:r>
      <w:r/>
    </w:p>
    <w:p>
      <w:pPr>
        <w:pStyle w:val="949"/>
        <w:rPr>
          <w:rFonts w:hint="eastAsia" w:ascii="仿宋" w:hAnsi="仿宋" w:eastAsia="仿宋" w:cs="仿宋"/>
          <w:b/>
          <w:bCs/>
          <w:sz w:val="28"/>
          <w:szCs w:val="28"/>
        </w:rPr>
      </w:pPr>
      <w:r>
        <w:rPr>
          <w:rFonts w:hint="eastAsia" w:ascii="仿宋" w:hAnsi="仿宋" w:eastAsia="仿宋" w:cs="仿宋"/>
          <w:b/>
          <w:bCs/>
          <w:sz w:val="28"/>
          <w:szCs w:val="28"/>
        </w:rPr>
      </w:r>
      <w:r/>
    </w:p>
    <w:p>
      <w:pPr>
        <w:pStyle w:val="862"/>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rPr>
      </w:pPr>
      <w:r>
        <w:rPr>
          <w:rFonts w:hint="eastAsia"/>
        </w:rPr>
      </w:r>
      <w:r/>
    </w:p>
    <w:p>
      <w:pPr>
        <w:pStyle w:val="862"/>
        <w:rPr>
          <w:rFonts w:hint="eastAsia" w:ascii="仿宋" w:hAnsi="仿宋" w:eastAsia="仿宋" w:cs="仿宋"/>
          <w:b/>
          <w:bCs/>
          <w:sz w:val="28"/>
          <w:szCs w:val="28"/>
        </w:rPr>
      </w:pPr>
      <w:r>
        <w:rPr>
          <w:rFonts w:hint="eastAsia" w:ascii="仿宋" w:hAnsi="仿宋" w:eastAsia="仿宋" w:cs="仿宋"/>
          <w:b/>
          <w:bCs/>
          <w:sz w:val="28"/>
          <w:szCs w:val="28"/>
        </w:rPr>
      </w:r>
      <w:r/>
    </w:p>
    <w:p>
      <w:pPr>
        <w:pStyle w:val="862"/>
        <w:rPr>
          <w:rFonts w:hint="eastAsia" w:ascii="仿宋" w:hAnsi="仿宋" w:eastAsia="仿宋" w:cs="仿宋"/>
        </w:rPr>
      </w:pPr>
      <w:r>
        <w:rPr>
          <w:rFonts w:hint="eastAsia" w:ascii="仿宋" w:hAnsi="仿宋" w:eastAsia="仿宋" w:cs="仿宋"/>
        </w:rPr>
      </w:r>
      <w:r/>
    </w:p>
    <w:p>
      <w:pPr>
        <w:pStyle w:val="918"/>
        <w:rPr>
          <w:rFonts w:hint="eastAsia" w:ascii="仿宋" w:hAnsi="仿宋" w:cs="仿宋"/>
        </w:rPr>
      </w:pPr>
      <w:r>
        <w:rPr>
          <w:rFonts w:hint="eastAsia" w:ascii="仿宋" w:hAnsi="仿宋" w:cs="仿宋"/>
        </w:rPr>
      </w:r>
      <w:r/>
    </w:p>
    <w:p>
      <w:pPr>
        <w:pStyle w:val="918"/>
        <w:rPr>
          <w:rFonts w:hint="eastAsia" w:ascii="仿宋" w:hAnsi="仿宋" w:cs="仿宋"/>
        </w:rPr>
      </w:pPr>
      <w:r>
        <w:rPr>
          <w:rFonts w:hint="eastAsia" w:ascii="仿宋" w:hAnsi="仿宋" w:cs="仿宋"/>
        </w:rPr>
      </w:r>
      <w:r/>
    </w:p>
    <w:p>
      <w:pPr>
        <w:pStyle w:val="918"/>
        <w:rPr>
          <w:rFonts w:hint="eastAsia" w:ascii="仿宋" w:hAnsi="仿宋" w:cs="仿宋"/>
        </w:rPr>
      </w:pPr>
      <w:r>
        <w:rPr>
          <w:rFonts w:hint="eastAsia" w:ascii="仿宋" w:hAnsi="仿宋" w:cs="仿宋"/>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投标主要文件目录</w:t>
      </w:r>
      <w:r>
        <w:rPr>
          <w:rFonts w:hint="eastAsia" w:ascii="仿宋" w:hAnsi="仿宋" w:eastAsia="仿宋" w:cs="仿宋"/>
          <w:b/>
          <w:bCs/>
          <w:sz w:val="28"/>
          <w:szCs w:val="28"/>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一、资格性和符合性检查响应对照表</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二、资信证明文件</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三、投标函</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四、开标一览表</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五、报价清单（分项价格表）</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六、技术参数响应及偏离表（如有）</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七、商务条款响应及偏离表</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八、项目实施方案</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九、沛县政府采购事前信用承诺书</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十、评标办法中要求提供的其他相关证明材料</w:t>
      </w:r>
      <w:r>
        <w:rPr>
          <w:rFonts w:hint="eastAsia" w:ascii="仿宋" w:hAnsi="仿宋" w:eastAsia="仿宋" w:cs="仿宋"/>
          <w:sz w:val="24"/>
        </w:rPr>
      </w:r>
      <w:r/>
    </w:p>
    <w:p>
      <w:pPr>
        <w:pStyle w:val="862"/>
        <w:ind w:firstLine="480"/>
        <w:spacing w:line="288" w:lineRule="auto"/>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p>
      <w:pPr>
        <w:pStyle w:val="862"/>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62"/>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ascii="仿宋" w:hAnsi="仿宋" w:eastAsia="仿宋" w:cs="仿宋"/>
          <w:b/>
          <w:bCs/>
          <w:sz w:val="28"/>
          <w:szCs w:val="28"/>
        </w:rPr>
      </w:pPr>
      <w:r>
        <w:rPr>
          <w:rFonts w:hint="eastAsia" w:ascii="仿宋" w:hAnsi="仿宋" w:eastAsia="仿宋" w:cs="仿宋"/>
          <w:b/>
          <w:bCs/>
          <w:sz w:val="28"/>
          <w:szCs w:val="28"/>
        </w:rPr>
      </w:r>
      <w:r/>
    </w:p>
    <w:p>
      <w:pPr>
        <w:pStyle w:val="862"/>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ascii="仿宋" w:hAnsi="仿宋" w:eastAsia="仿宋" w:cs="仿宋"/>
          <w:b/>
          <w:bCs/>
          <w:sz w:val="28"/>
          <w:szCs w:val="28"/>
        </w:rPr>
      </w:pPr>
      <w:r>
        <w:rPr>
          <w:rFonts w:hint="eastAsia" w:ascii="仿宋" w:hAnsi="仿宋" w:eastAsia="仿宋" w:cs="仿宋"/>
          <w:b/>
          <w:bCs/>
          <w:sz w:val="28"/>
          <w:szCs w:val="28"/>
        </w:rPr>
      </w:r>
      <w:r/>
    </w:p>
    <w:p>
      <w:pPr>
        <w:pStyle w:val="862"/>
        <w:rPr>
          <w:rFonts w:hint="eastAsia"/>
        </w:rPr>
      </w:pPr>
      <w:r>
        <w:rPr>
          <w:rFonts w:hint="eastAsia"/>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18"/>
        <w:ind w:left="0" w:firstLine="0"/>
        <w:rPr>
          <w:rFonts w:hint="eastAsia" w:ascii="仿宋" w:hAnsi="仿宋" w:cs="仿宋"/>
          <w:b/>
          <w:bCs/>
          <w:szCs w:val="28"/>
        </w:rPr>
      </w:pPr>
      <w:r>
        <w:rPr>
          <w:rFonts w:hint="eastAsia" w:ascii="仿宋" w:hAnsi="仿宋" w:cs="仿宋"/>
          <w:b/>
          <w:bCs/>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一、资格性和符合性检查响应对照表</w:t>
      </w:r>
      <w:r>
        <w:rPr>
          <w:rFonts w:hint="eastAsia" w:ascii="仿宋" w:hAnsi="仿宋" w:eastAsia="仿宋" w:cs="仿宋"/>
          <w:b/>
          <w:bCs/>
          <w:sz w:val="28"/>
          <w:szCs w:val="28"/>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投标人全称：（加盖公章）</w:t>
      </w:r>
      <w:r>
        <w:rPr>
          <w:rFonts w:hint="eastAsia" w:ascii="仿宋" w:hAnsi="仿宋" w:eastAsia="仿宋" w:cs="仿宋"/>
          <w:sz w:val="24"/>
        </w:rPr>
      </w:r>
      <w:r/>
    </w:p>
    <w:tbl>
      <w:tblPr>
        <w:tblpPr w:horzAnchor="page" w:tblpX="1376" w:vertAnchor="text" w:tblpY="369" w:leftFromText="180" w:topFromText="0" w:rightFromText="180" w:bottomFromText="0"/>
        <w:tblW w:w="90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4062"/>
        <w:gridCol w:w="2092"/>
        <w:gridCol w:w="1937"/>
      </w:tblGrid>
      <w:tr>
        <w:trPr>
          <w:trHeight w:val="882"/>
        </w:trPr>
        <w:tc>
          <w:tcPr>
            <w:tcW w:w="943" w:type="dxa"/>
            <w:vAlign w:val="center"/>
            <w:textDirection w:val="lrTb"/>
            <w:noWrap w:val="false"/>
          </w:tcPr>
          <w:p>
            <w:pPr>
              <w:pStyle w:val="862"/>
              <w:jc w:val="center"/>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序号</w:t>
            </w:r>
            <w:r>
              <w:rPr>
                <w:rFonts w:hint="eastAsia" w:ascii="仿宋" w:hAnsi="仿宋" w:eastAsia="仿宋" w:cs="仿宋"/>
                <w:sz w:val="24"/>
              </w:rPr>
            </w:r>
            <w:r/>
          </w:p>
        </w:tc>
        <w:tc>
          <w:tcPr>
            <w:tcW w:w="406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资格性和符合性检查响应内容</w:t>
            </w:r>
            <w:r>
              <w:rPr>
                <w:rFonts w:hint="eastAsia" w:ascii="仿宋" w:hAnsi="仿宋" w:eastAsia="仿宋" w:cs="仿宋"/>
                <w:sz w:val="24"/>
              </w:rPr>
            </w:r>
            <w:r/>
          </w:p>
        </w:tc>
        <w:tc>
          <w:tcPr>
            <w:tcW w:w="209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是否响应</w:t>
            </w:r>
            <w:r>
              <w:rPr>
                <w:rFonts w:hint="eastAsia" w:ascii="仿宋" w:hAnsi="仿宋" w:eastAsia="仿宋" w:cs="仿宋"/>
                <w:sz w:val="24"/>
              </w:rPr>
            </w:r>
            <w:r/>
          </w:p>
          <w:p>
            <w:pPr>
              <w:pStyle w:val="862"/>
              <w:jc w:val="center"/>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（填是或者否）</w:t>
            </w:r>
            <w:r>
              <w:rPr>
                <w:rFonts w:hint="eastAsia" w:ascii="仿宋" w:hAnsi="仿宋" w:eastAsia="仿宋" w:cs="仿宋"/>
                <w:sz w:val="24"/>
              </w:rPr>
            </w:r>
            <w:r/>
          </w:p>
        </w:tc>
        <w:tc>
          <w:tcPr>
            <w:tcW w:w="1937" w:type="dxa"/>
            <w:vAlign w:val="center"/>
            <w:textDirection w:val="lrTb"/>
            <w:noWrap w:val="false"/>
          </w:tcPr>
          <w:p>
            <w:pPr>
              <w:pStyle w:val="862"/>
              <w:jc w:val="center"/>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投标文件中的</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页码位置</w:t>
            </w:r>
            <w:r>
              <w:rPr>
                <w:rFonts w:hint="eastAsia" w:ascii="仿宋" w:hAnsi="仿宋" w:eastAsia="仿宋" w:cs="仿宋"/>
                <w:sz w:val="24"/>
              </w:rPr>
            </w:r>
            <w:r/>
          </w:p>
        </w:tc>
      </w:tr>
      <w:tr>
        <w:trPr>
          <w:trHeight w:val="513"/>
        </w:trPr>
        <w:tc>
          <w:tcPr>
            <w:tcW w:w="943" w:type="dxa"/>
            <w:vAlign w:val="center"/>
            <w:textDirection w:val="lrTb"/>
            <w:noWrap w:val="false"/>
          </w:tcPr>
          <w:p>
            <w:pPr>
              <w:pStyle w:val="862"/>
              <w:jc w:val="center"/>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1</w:t>
            </w:r>
            <w:r>
              <w:rPr>
                <w:rFonts w:hint="eastAsia" w:ascii="仿宋" w:hAnsi="仿宋" w:eastAsia="仿宋" w:cs="仿宋"/>
                <w:sz w:val="24"/>
              </w:rPr>
            </w:r>
            <w:r/>
          </w:p>
        </w:tc>
        <w:tc>
          <w:tcPr>
            <w:tcW w:w="406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209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1937"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r>
      <w:tr>
        <w:trPr>
          <w:trHeight w:val="90"/>
        </w:trPr>
        <w:tc>
          <w:tcPr>
            <w:tcW w:w="943" w:type="dxa"/>
            <w:vAlign w:val="center"/>
            <w:textDirection w:val="lrTb"/>
            <w:noWrap w:val="false"/>
          </w:tcPr>
          <w:p>
            <w:pPr>
              <w:pStyle w:val="862"/>
              <w:jc w:val="center"/>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2</w:t>
            </w:r>
            <w:r>
              <w:rPr>
                <w:rFonts w:hint="eastAsia" w:ascii="仿宋" w:hAnsi="仿宋" w:eastAsia="仿宋" w:cs="仿宋"/>
                <w:sz w:val="24"/>
              </w:rPr>
            </w:r>
            <w:r/>
          </w:p>
        </w:tc>
        <w:tc>
          <w:tcPr>
            <w:tcW w:w="406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209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1937"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r>
      <w:tr>
        <w:trPr>
          <w:trHeight w:val="90"/>
        </w:trPr>
        <w:tc>
          <w:tcPr>
            <w:tcW w:w="943" w:type="dxa"/>
            <w:vAlign w:val="center"/>
            <w:textDirection w:val="lrTb"/>
            <w:noWrap w:val="false"/>
          </w:tcPr>
          <w:p>
            <w:pPr>
              <w:pStyle w:val="862"/>
              <w:jc w:val="center"/>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3</w:t>
            </w:r>
            <w:r>
              <w:rPr>
                <w:rFonts w:hint="eastAsia" w:ascii="仿宋" w:hAnsi="仿宋" w:eastAsia="仿宋" w:cs="仿宋"/>
                <w:sz w:val="24"/>
              </w:rPr>
            </w:r>
            <w:r/>
          </w:p>
        </w:tc>
        <w:tc>
          <w:tcPr>
            <w:tcW w:w="406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209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1937"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r>
      <w:tr>
        <w:trPr>
          <w:trHeight w:val="90"/>
        </w:trPr>
        <w:tc>
          <w:tcPr>
            <w:tcW w:w="943" w:type="dxa"/>
            <w:vAlign w:val="center"/>
            <w:textDirection w:val="lrTb"/>
            <w:noWrap w:val="false"/>
          </w:tcPr>
          <w:p>
            <w:pPr>
              <w:pStyle w:val="862"/>
              <w:jc w:val="center"/>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4</w:t>
            </w:r>
            <w:r>
              <w:rPr>
                <w:rFonts w:hint="eastAsia" w:ascii="仿宋" w:hAnsi="仿宋" w:eastAsia="仿宋" w:cs="仿宋"/>
                <w:sz w:val="24"/>
              </w:rPr>
            </w:r>
            <w:r/>
          </w:p>
        </w:tc>
        <w:tc>
          <w:tcPr>
            <w:tcW w:w="406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209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1937"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r>
      <w:tr>
        <w:trPr>
          <w:trHeight w:val="90"/>
        </w:trPr>
        <w:tc>
          <w:tcPr>
            <w:tcW w:w="943" w:type="dxa"/>
            <w:vAlign w:val="center"/>
            <w:textDirection w:val="lrTb"/>
            <w:noWrap w:val="false"/>
          </w:tcPr>
          <w:p>
            <w:pPr>
              <w:pStyle w:val="862"/>
              <w:jc w:val="center"/>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5</w:t>
            </w:r>
            <w:r>
              <w:rPr>
                <w:rFonts w:hint="eastAsia" w:ascii="仿宋" w:hAnsi="仿宋" w:eastAsia="仿宋" w:cs="仿宋"/>
                <w:sz w:val="24"/>
              </w:rPr>
            </w:r>
            <w:r/>
          </w:p>
        </w:tc>
        <w:tc>
          <w:tcPr>
            <w:tcW w:w="406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209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1937"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r>
      <w:tr>
        <w:trPr>
          <w:trHeight w:val="90"/>
        </w:trPr>
        <w:tc>
          <w:tcPr>
            <w:tcW w:w="943" w:type="dxa"/>
            <w:vAlign w:val="center"/>
            <w:textDirection w:val="lrTb"/>
            <w:noWrap w:val="false"/>
          </w:tcPr>
          <w:p>
            <w:pPr>
              <w:pStyle w:val="862"/>
              <w:jc w:val="center"/>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6</w:t>
            </w:r>
            <w:r>
              <w:rPr>
                <w:rFonts w:hint="eastAsia" w:ascii="仿宋" w:hAnsi="仿宋" w:eastAsia="仿宋" w:cs="仿宋"/>
                <w:sz w:val="24"/>
              </w:rPr>
            </w:r>
            <w:r/>
          </w:p>
        </w:tc>
        <w:tc>
          <w:tcPr>
            <w:tcW w:w="406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209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1937"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r>
      <w:tr>
        <w:trPr>
          <w:trHeight w:val="90"/>
        </w:trPr>
        <w:tc>
          <w:tcPr>
            <w:tcW w:w="943" w:type="dxa"/>
            <w:vAlign w:val="center"/>
            <w:textDirection w:val="lrTb"/>
            <w:noWrap w:val="false"/>
          </w:tcPr>
          <w:p>
            <w:pPr>
              <w:pStyle w:val="862"/>
              <w:jc w:val="center"/>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t xml:space="preserve">7</w:t>
            </w:r>
            <w:r>
              <w:rPr>
                <w:rFonts w:hint="eastAsia" w:ascii="仿宋" w:hAnsi="仿宋" w:eastAsia="仿宋" w:cs="仿宋"/>
                <w:sz w:val="24"/>
              </w:rPr>
            </w:r>
            <w:r/>
          </w:p>
        </w:tc>
        <w:tc>
          <w:tcPr>
            <w:tcW w:w="406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2092"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c>
          <w:tcPr>
            <w:tcW w:w="1937" w:type="dxa"/>
            <w:vAlign w:val="center"/>
            <w:textDirection w:val="lrTb"/>
            <w:noWrap w:val="false"/>
          </w:tcPr>
          <w:p>
            <w:pPr>
              <w:pStyle w:val="862"/>
              <w:ind w:firstLine="480"/>
              <w:spacing w:line="288" w:lineRule="auto"/>
              <w:rPr>
                <w:rFonts w:hint="eastAsia" w:ascii="仿宋" w:hAnsi="仿宋" w:eastAsia="仿宋" w:cs="仿宋"/>
                <w:sz w:val="24"/>
              </w:rPr>
              <w:framePr w:vAnchor="text" w:hAnchor="page" w:x="1376" w:y="369"/>
            </w:pPr>
            <w:r>
              <w:rPr>
                <w:rFonts w:hint="eastAsia" w:ascii="仿宋" w:hAnsi="仿宋" w:eastAsia="仿宋" w:cs="仿宋"/>
                <w:sz w:val="24"/>
              </w:rPr>
            </w:r>
            <w:r/>
          </w:p>
        </w:tc>
      </w:tr>
    </w:tbl>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925"/>
        <w:rPr>
          <w:rFonts w:hint="eastAsia" w:ascii="仿宋" w:hAnsi="仿宋" w:eastAsia="仿宋" w:cs="仿宋"/>
          <w:bCs/>
          <w:sz w:val="28"/>
          <w:szCs w:val="28"/>
        </w:rPr>
      </w:pPr>
      <w:r>
        <w:rPr>
          <w:rFonts w:hint="eastAsia" w:ascii="仿宋" w:hAnsi="仿宋" w:eastAsia="仿宋" w:cs="仿宋"/>
          <w:bCs/>
          <w:sz w:val="28"/>
          <w:szCs w:val="28"/>
        </w:rPr>
      </w:r>
      <w:r/>
    </w:p>
    <w:p>
      <w:pPr>
        <w:pStyle w:val="925"/>
        <w:rPr>
          <w:rFonts w:hint="eastAsia" w:ascii="仿宋" w:hAnsi="仿宋" w:eastAsia="仿宋" w:cs="仿宋"/>
          <w:bCs/>
          <w:sz w:val="28"/>
          <w:szCs w:val="28"/>
        </w:rPr>
      </w:pPr>
      <w:r>
        <w:rPr>
          <w:rFonts w:hint="eastAsia" w:ascii="仿宋" w:hAnsi="仿宋" w:eastAsia="仿宋" w:cs="仿宋"/>
          <w:bCs/>
          <w:sz w:val="28"/>
          <w:szCs w:val="28"/>
        </w:rPr>
      </w:r>
      <w:r/>
    </w:p>
    <w:p>
      <w:pPr>
        <w:pStyle w:val="925"/>
        <w:rPr>
          <w:rFonts w:hint="eastAsia" w:ascii="仿宋" w:hAnsi="仿宋" w:eastAsia="仿宋" w:cs="仿宋"/>
          <w:bCs/>
          <w:sz w:val="28"/>
          <w:szCs w:val="28"/>
        </w:rPr>
      </w:pPr>
      <w:r>
        <w:rPr>
          <w:rFonts w:hint="eastAsia" w:ascii="仿宋" w:hAnsi="仿宋" w:eastAsia="仿宋" w:cs="仿宋"/>
          <w:bCs/>
          <w:sz w:val="28"/>
          <w:szCs w:val="28"/>
        </w:rPr>
      </w:r>
      <w:r/>
    </w:p>
    <w:p>
      <w:pPr>
        <w:pStyle w:val="925"/>
        <w:rPr>
          <w:rFonts w:hint="eastAsia" w:ascii="仿宋" w:hAnsi="仿宋" w:eastAsia="仿宋" w:cs="仿宋"/>
          <w:bCs/>
          <w:sz w:val="28"/>
          <w:szCs w:val="28"/>
        </w:rPr>
      </w:pPr>
      <w:r>
        <w:rPr>
          <w:rFonts w:hint="eastAsia" w:ascii="仿宋" w:hAnsi="仿宋" w:eastAsia="仿宋" w:cs="仿宋"/>
          <w:bCs/>
          <w:sz w:val="28"/>
          <w:szCs w:val="28"/>
        </w:rPr>
      </w:r>
      <w:r/>
    </w:p>
    <w:p>
      <w:pPr>
        <w:pStyle w:val="925"/>
        <w:rPr>
          <w:rFonts w:hint="eastAsia" w:ascii="仿宋" w:hAnsi="仿宋" w:eastAsia="仿宋" w:cs="仿宋"/>
          <w:bCs/>
          <w:sz w:val="28"/>
          <w:szCs w:val="28"/>
        </w:rPr>
      </w:pPr>
      <w:r>
        <w:rPr>
          <w:rFonts w:hint="eastAsia" w:ascii="仿宋" w:hAnsi="仿宋" w:eastAsia="仿宋" w:cs="仿宋"/>
          <w:bCs/>
          <w:sz w:val="28"/>
          <w:szCs w:val="28"/>
        </w:rPr>
      </w:r>
      <w:r/>
    </w:p>
    <w:p>
      <w:pPr>
        <w:pStyle w:val="925"/>
        <w:rPr>
          <w:rFonts w:hint="eastAsia" w:ascii="仿宋" w:hAnsi="仿宋" w:eastAsia="仿宋" w:cs="仿宋"/>
          <w:bCs/>
          <w:sz w:val="28"/>
          <w:szCs w:val="28"/>
        </w:rPr>
      </w:pPr>
      <w:r>
        <w:rPr>
          <w:rFonts w:hint="eastAsia" w:ascii="仿宋" w:hAnsi="仿宋" w:eastAsia="仿宋" w:cs="仿宋"/>
          <w:bCs/>
          <w:sz w:val="28"/>
          <w:szCs w:val="28"/>
        </w:rPr>
      </w:r>
      <w:r/>
    </w:p>
    <w:p>
      <w:pPr>
        <w:pStyle w:val="925"/>
        <w:rPr>
          <w:rFonts w:hint="eastAsia" w:ascii="仿宋" w:hAnsi="仿宋" w:eastAsia="仿宋" w:cs="仿宋"/>
          <w:bCs/>
          <w:sz w:val="28"/>
          <w:szCs w:val="28"/>
        </w:rPr>
      </w:pPr>
      <w:r>
        <w:rPr>
          <w:rFonts w:hint="eastAsia" w:ascii="仿宋" w:hAnsi="仿宋" w:eastAsia="仿宋" w:cs="仿宋"/>
          <w:bCs/>
          <w:sz w:val="28"/>
          <w:szCs w:val="28"/>
        </w:rPr>
      </w:r>
      <w:r/>
    </w:p>
    <w:p>
      <w:pPr>
        <w:pStyle w:val="925"/>
        <w:rPr>
          <w:rFonts w:hint="eastAsia" w:ascii="仿宋" w:hAnsi="仿宋" w:eastAsia="仿宋" w:cs="仿宋"/>
          <w:bCs/>
          <w:sz w:val="28"/>
          <w:szCs w:val="28"/>
        </w:rPr>
      </w:pPr>
      <w:r>
        <w:rPr>
          <w:rFonts w:hint="eastAsia" w:ascii="仿宋" w:hAnsi="仿宋" w:eastAsia="仿宋" w:cs="仿宋"/>
          <w:bCs/>
          <w:sz w:val="28"/>
          <w:szCs w:val="28"/>
        </w:rPr>
      </w:r>
      <w:r/>
    </w:p>
    <w:p>
      <w:pPr>
        <w:pStyle w:val="925"/>
        <w:rPr>
          <w:rFonts w:hint="eastAsia" w:ascii="仿宋" w:hAnsi="仿宋" w:eastAsia="仿宋" w:cs="仿宋"/>
          <w:bCs/>
          <w:sz w:val="28"/>
          <w:szCs w:val="28"/>
        </w:rPr>
      </w:pPr>
      <w:r>
        <w:rPr>
          <w:rFonts w:hint="eastAsia" w:ascii="仿宋" w:hAnsi="仿宋" w:eastAsia="仿宋" w:cs="仿宋"/>
          <w:bCs/>
          <w:sz w:val="28"/>
          <w:szCs w:val="28"/>
        </w:rPr>
      </w:r>
      <w:r/>
    </w:p>
    <w:p>
      <w:pPr>
        <w:pStyle w:val="925"/>
        <w:rPr>
          <w:rFonts w:hint="eastAsia" w:ascii="仿宋" w:hAnsi="仿宋" w:eastAsia="仿宋" w:cs="仿宋"/>
          <w:bCs/>
          <w:sz w:val="28"/>
          <w:szCs w:val="28"/>
        </w:rPr>
      </w:pPr>
      <w:r>
        <w:rPr>
          <w:rFonts w:hint="eastAsia" w:ascii="仿宋" w:hAnsi="仿宋" w:eastAsia="仿宋" w:cs="仿宋"/>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ascii="仿宋" w:hAnsi="仿宋" w:eastAsia="仿宋" w:cs="仿宋"/>
          <w:b/>
          <w:bCs/>
          <w:sz w:val="28"/>
          <w:szCs w:val="28"/>
        </w:rPr>
      </w:pPr>
      <w:r>
        <w:rPr>
          <w:rFonts w:hint="eastAsia" w:ascii="仿宋" w:hAnsi="仿宋" w:eastAsia="仿宋" w:cs="仿宋"/>
          <w:b/>
          <w:bCs/>
          <w:sz w:val="28"/>
          <w:szCs w:val="28"/>
        </w:rPr>
      </w:r>
      <w:r/>
    </w:p>
    <w:p>
      <w:pPr>
        <w:pStyle w:val="862"/>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ascii="仿宋" w:hAnsi="仿宋" w:eastAsia="仿宋" w:cs="仿宋"/>
          <w:b/>
          <w:bCs/>
          <w:sz w:val="28"/>
          <w:szCs w:val="28"/>
        </w:rPr>
      </w:pPr>
      <w:r>
        <w:rPr>
          <w:rFonts w:hint="eastAsia" w:ascii="仿宋" w:hAnsi="仿宋" w:eastAsia="仿宋" w:cs="仿宋"/>
          <w:b/>
          <w:bCs/>
          <w:sz w:val="28"/>
          <w:szCs w:val="28"/>
        </w:rPr>
      </w:r>
      <w:r/>
    </w:p>
    <w:p>
      <w:pPr>
        <w:pStyle w:val="942"/>
        <w:rPr>
          <w:rFonts w:hint="eastAsia"/>
        </w:rPr>
      </w:pPr>
      <w:r>
        <w:rPr>
          <w:rFonts w:hint="eastAsia"/>
        </w:rPr>
      </w:r>
      <w:r/>
    </w:p>
    <w:p>
      <w:pPr>
        <w:pStyle w:val="862"/>
        <w:rPr>
          <w:rFonts w:hint="eastAsia"/>
        </w:rPr>
      </w:pPr>
      <w:r>
        <w:rPr>
          <w:rFonts w:hint="eastAsia"/>
        </w:rPr>
      </w:r>
      <w:r/>
    </w:p>
    <w:p>
      <w:pPr>
        <w:pStyle w:val="862"/>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18"/>
        <w:rPr>
          <w:rFonts w:hint="eastAsia"/>
        </w:rPr>
      </w:pPr>
      <w:r>
        <w:rPr>
          <w:rFonts w:hint="eastAsia"/>
        </w:rPr>
      </w:r>
      <w:r/>
    </w:p>
    <w:p>
      <w:pPr>
        <w:pStyle w:val="862"/>
        <w:jc w:val="center"/>
        <w:spacing w:line="360" w:lineRule="auto"/>
        <w:rPr>
          <w:rFonts w:hint="eastAsia" w:ascii="仿宋" w:hAnsi="仿宋" w:eastAsia="仿宋" w:cs="仿宋"/>
          <w:i/>
          <w:sz w:val="28"/>
          <w:szCs w:val="28"/>
          <w:u w:val="single"/>
        </w:rPr>
      </w:pPr>
      <w:r>
        <w:rPr>
          <w:rFonts w:hint="eastAsia" w:ascii="仿宋" w:hAnsi="仿宋" w:eastAsia="仿宋" w:cs="仿宋"/>
          <w:b/>
          <w:bCs/>
          <w:sz w:val="28"/>
          <w:szCs w:val="28"/>
        </w:rPr>
        <w:t xml:space="preserve">二、资格信誉等证明文件要求</w:t>
      </w:r>
      <w:r>
        <w:rPr>
          <w:rFonts w:hint="eastAsia" w:ascii="仿宋" w:hAnsi="仿宋" w:eastAsia="仿宋" w:cs="仿宋"/>
          <w:i/>
          <w:sz w:val="28"/>
          <w:szCs w:val="28"/>
          <w:u w:val="single"/>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1、实质性资格证明文件目录</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文件1、投标人合法有效的法人的营业执照（或事业单位法人证书）或其他组织应提供合法证明文件的原件扫描件（加盖电子签章）。</w:t>
      </w:r>
      <w:r>
        <w:rPr>
          <w:rFonts w:hint="eastAsia" w:ascii="仿宋" w:hAnsi="仿宋" w:eastAsia="仿宋" w:cs="仿宋"/>
          <w:sz w:val="24"/>
        </w:rPr>
      </w:r>
      <w:r/>
    </w:p>
    <w:p>
      <w:pPr>
        <w:pStyle w:val="862"/>
        <w:ind w:firstLine="480"/>
        <w:spacing w:line="288" w:lineRule="auto"/>
        <w:widowControl/>
        <w:rPr>
          <w:rFonts w:hint="eastAsia" w:ascii="仿宋" w:hAnsi="仿宋" w:eastAsia="仿宋" w:cs="仿宋"/>
          <w:sz w:val="24"/>
        </w:rPr>
      </w:pPr>
      <w:r>
        <w:rPr>
          <w:rFonts w:hint="eastAsia" w:ascii="仿宋" w:hAnsi="仿宋" w:eastAsia="仿宋" w:cs="仿宋"/>
          <w:sz w:val="24"/>
        </w:rPr>
        <w:t xml:space="preserve">文件2、投标人的提交首次响应文件时间前6个月内（不含开标当月）任何日期的资产负债表和利润表月报表（原件扫描件）；或合法有效的经第三方机构审计的上一年度财务审计报告（原件扫描件）（2023年度，应包括审计报告正文、资产负债表、现金流量表、利润表）。</w:t>
      </w:r>
      <w:r>
        <w:rPr>
          <w:rFonts w:hint="eastAsia" w:ascii="仿宋" w:hAnsi="仿宋" w:eastAsia="仿宋" w:cs="仿宋"/>
          <w:sz w:val="24"/>
        </w:rPr>
      </w:r>
      <w:r/>
    </w:p>
    <w:p>
      <w:pPr>
        <w:pStyle w:val="862"/>
        <w:ind w:firstLine="480"/>
        <w:spacing w:line="288" w:lineRule="auto"/>
        <w:widowControl/>
        <w:rPr>
          <w:rFonts w:hint="eastAsia" w:ascii="仿宋" w:hAnsi="仿宋" w:eastAsia="仿宋" w:cs="仿宋"/>
          <w:bCs/>
          <w:sz w:val="24"/>
        </w:rPr>
      </w:pPr>
      <w:r>
        <w:rPr>
          <w:rFonts w:hint="eastAsia" w:ascii="仿宋" w:hAnsi="仿宋" w:eastAsia="仿宋" w:cs="仿宋"/>
          <w:sz w:val="24"/>
        </w:rPr>
        <w:t xml:space="preserve">文件3、投标人的“</w:t>
      </w:r>
      <w:r>
        <w:rPr>
          <w:rFonts w:hint="eastAsia" w:ascii="仿宋" w:hAnsi="仿宋" w:eastAsia="仿宋" w:cs="仿宋"/>
          <w:bCs/>
          <w:sz w:val="24"/>
        </w:rPr>
        <w:t xml:space="preserve">首次响应文件提交的截止时间</w:t>
      </w:r>
      <w:r>
        <w:rPr>
          <w:rFonts w:hint="eastAsia" w:ascii="仿宋" w:hAnsi="仿宋" w:eastAsia="仿宋" w:cs="仿宋"/>
          <w:sz w:val="24"/>
        </w:rPr>
        <w:t xml:space="preserve">”前6个月内（不含开标当月）任何1月的依法缴纳税收和社会保障资金的相关材料的扫描件</w:t>
      </w:r>
      <w:r>
        <w:rPr>
          <w:rFonts w:hint="eastAsia" w:ascii="仿宋" w:hAnsi="仿宋" w:eastAsia="仿宋" w:cs="仿宋"/>
          <w:bCs/>
          <w:sz w:val="24"/>
        </w:rPr>
        <w:t xml:space="preserve">。</w:t>
      </w:r>
      <w:r>
        <w:rPr>
          <w:rFonts w:hint="eastAsia" w:ascii="仿宋" w:hAnsi="仿宋" w:eastAsia="仿宋" w:cs="仿宋"/>
          <w:bCs/>
          <w:sz w:val="24"/>
        </w:rPr>
      </w:r>
      <w:r/>
    </w:p>
    <w:p>
      <w:pPr>
        <w:pStyle w:val="862"/>
        <w:ind w:firstLine="480"/>
        <w:spacing w:line="288" w:lineRule="auto"/>
        <w:widowControl/>
        <w:rPr>
          <w:rFonts w:hint="eastAsia" w:ascii="仿宋" w:hAnsi="仿宋" w:eastAsia="仿宋" w:cs="仿宋"/>
          <w:bCs/>
          <w:sz w:val="24"/>
        </w:rPr>
      </w:pPr>
      <w:r>
        <w:rPr>
          <w:rFonts w:hint="eastAsia" w:ascii="仿宋" w:hAnsi="仿宋" w:eastAsia="仿宋" w:cs="仿宋"/>
          <w:sz w:val="24"/>
        </w:rPr>
        <w:t xml:space="preserve">文件4 、</w:t>
      </w:r>
      <w:r>
        <w:rPr>
          <w:rFonts w:hint="eastAsia" w:ascii="仿宋" w:hAnsi="仿宋" w:eastAsia="仿宋" w:cs="仿宋"/>
          <w:bCs/>
          <w:sz w:val="24"/>
        </w:rPr>
        <w:t xml:space="preserve">具备履行合同所必需的设备和专业技术能力的证明材料。</w:t>
      </w:r>
      <w:r>
        <w:rPr>
          <w:rFonts w:hint="eastAsia" w:ascii="仿宋" w:hAnsi="仿宋" w:eastAsia="仿宋" w:cs="仿宋"/>
          <w:bCs/>
          <w:sz w:val="24"/>
        </w:rPr>
      </w:r>
      <w:r/>
    </w:p>
    <w:p>
      <w:pPr>
        <w:pStyle w:val="969"/>
        <w:ind w:firstLine="480"/>
        <w:spacing w:line="312" w:lineRule="auto"/>
        <w:rPr>
          <w:rFonts w:hint="eastAsia" w:ascii="仿宋" w:hAnsi="仿宋" w:eastAsia="仿宋" w:cs="仿宋"/>
          <w:bCs/>
          <w:sz w:val="24"/>
        </w:rPr>
      </w:pPr>
      <w:r>
        <w:rPr>
          <w:rStyle w:val="1161"/>
          <w:rFonts w:hint="eastAsia" w:ascii="仿宋" w:hAnsi="仿宋" w:eastAsia="仿宋" w:cs="仿宋"/>
          <w:bCs/>
          <w:sz w:val="24"/>
        </w:rPr>
        <w:t xml:space="preserve">投标文件中提供《具备履行合同所必需的设备和专业技术能力的书面声明》，加盖电子签章，格式见本文件第七章《投标文件相关格式》</w:t>
      </w:r>
      <w:r>
        <w:rPr>
          <w:rFonts w:hint="eastAsia" w:ascii="仿宋" w:hAnsi="仿宋" w:eastAsia="仿宋" w:cs="仿宋"/>
          <w:bCs/>
          <w:sz w:val="24"/>
        </w:rPr>
        <w:t xml:space="preserve">。</w:t>
      </w:r>
      <w:r>
        <w:rPr>
          <w:rFonts w:hint="eastAsia" w:ascii="仿宋" w:hAnsi="仿宋" w:eastAsia="仿宋" w:cs="仿宋"/>
          <w:bCs/>
          <w:sz w:val="24"/>
        </w:rPr>
      </w:r>
      <w:r/>
    </w:p>
    <w:p>
      <w:pPr>
        <w:pStyle w:val="862"/>
        <w:ind w:firstLine="480"/>
        <w:spacing w:line="288" w:lineRule="auto"/>
        <w:widowControl/>
        <w:rPr>
          <w:rFonts w:hint="eastAsia" w:ascii="仿宋" w:hAnsi="仿宋" w:eastAsia="仿宋" w:cs="仿宋"/>
          <w:sz w:val="24"/>
        </w:rPr>
      </w:pPr>
      <w:r>
        <w:rPr>
          <w:rFonts w:hint="eastAsia" w:ascii="仿宋" w:hAnsi="仿宋" w:eastAsia="仿宋" w:cs="仿宋"/>
          <w:sz w:val="24"/>
        </w:rPr>
        <w:t xml:space="preserve">文件5、</w:t>
      </w:r>
      <w:r>
        <w:rPr>
          <w:rFonts w:hint="eastAsia" w:ascii="仿宋" w:hAnsi="仿宋" w:eastAsia="仿宋" w:cs="仿宋"/>
          <w:bCs/>
          <w:sz w:val="24"/>
        </w:rPr>
        <w:t xml:space="preserve">投标人参加政府采购活动前3年内在经营活动中没有重大违法记录的书面声明（加盖电子签章，格式见招标文件第七章《投标文件相关格式》）；</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文件6、法人授权书（加盖电子签章）</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文件7、招标文件中规定要求提供的证明材料和投标人认为需要提供的其他材料。</w:t>
      </w:r>
      <w:r>
        <w:rPr>
          <w:rFonts w:hint="eastAsia" w:ascii="仿宋" w:hAnsi="仿宋" w:eastAsia="仿宋" w:cs="仿宋"/>
          <w:sz w:val="24"/>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bCs/>
          <w:sz w:val="28"/>
          <w:szCs w:val="28"/>
        </w:rPr>
      </w:pPr>
      <w:r>
        <w:rPr>
          <w:rFonts w:hint="eastAsia" w:ascii="仿宋" w:hAnsi="仿宋" w:eastAsia="仿宋" w:cs="仿宋"/>
          <w:bCs/>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ascii="仿宋" w:hAnsi="仿宋" w:eastAsia="仿宋" w:cs="仿宋"/>
          <w:b/>
          <w:bCs/>
          <w:sz w:val="28"/>
          <w:szCs w:val="28"/>
        </w:rPr>
      </w:pPr>
      <w:r>
        <w:rPr>
          <w:rFonts w:hint="eastAsia" w:ascii="仿宋" w:hAnsi="仿宋" w:eastAsia="仿宋" w:cs="仿宋"/>
          <w:b/>
          <w:bCs/>
          <w:sz w:val="28"/>
          <w:szCs w:val="28"/>
        </w:rPr>
      </w:r>
      <w:r/>
    </w:p>
    <w:p>
      <w:pPr>
        <w:pStyle w:val="862"/>
        <w:rPr>
          <w:rFonts w:hint="eastAsia" w:ascii="仿宋" w:hAnsi="仿宋" w:eastAsia="仿宋" w:cs="仿宋"/>
          <w:b/>
          <w:bCs/>
          <w:sz w:val="28"/>
          <w:szCs w:val="28"/>
        </w:rPr>
      </w:pPr>
      <w:r>
        <w:rPr>
          <w:rFonts w:hint="eastAsia" w:ascii="仿宋" w:hAnsi="仿宋" w:eastAsia="仿宋" w:cs="仿宋"/>
          <w:b/>
          <w:bCs/>
          <w:sz w:val="28"/>
          <w:szCs w:val="28"/>
        </w:rPr>
      </w:r>
      <w:r/>
    </w:p>
    <w:p>
      <w:pPr>
        <w:pStyle w:val="941"/>
        <w:rPr>
          <w:rFonts w:hint="eastAsia" w:ascii="仿宋" w:hAnsi="仿宋" w:eastAsia="仿宋" w:cs="仿宋"/>
          <w:b/>
          <w:bCs/>
          <w:sz w:val="28"/>
          <w:szCs w:val="28"/>
        </w:rPr>
      </w:pPr>
      <w:r>
        <w:rPr>
          <w:rFonts w:hint="eastAsia" w:ascii="仿宋" w:hAnsi="仿宋" w:eastAsia="仿宋" w:cs="仿宋"/>
          <w:b/>
          <w:bCs/>
          <w:sz w:val="28"/>
          <w:szCs w:val="28"/>
        </w:rPr>
      </w:r>
      <w:r/>
    </w:p>
    <w:p>
      <w:pPr>
        <w:pStyle w:val="862"/>
        <w:rPr>
          <w:rFonts w:hint="eastAsia" w:ascii="仿宋" w:hAnsi="仿宋" w:eastAsia="仿宋" w:cs="仿宋"/>
          <w:b/>
          <w:bCs/>
          <w:sz w:val="28"/>
          <w:szCs w:val="28"/>
        </w:rPr>
      </w:pPr>
      <w:r>
        <w:rPr>
          <w:rFonts w:hint="eastAsia" w:ascii="仿宋" w:hAnsi="仿宋" w:eastAsia="仿宋" w:cs="仿宋"/>
          <w:b/>
          <w:bCs/>
          <w:sz w:val="28"/>
          <w:szCs w:val="28"/>
        </w:rPr>
      </w:r>
      <w:r/>
    </w:p>
    <w:p>
      <w:pPr>
        <w:pStyle w:val="918"/>
        <w:rPr>
          <w:rFonts w:hint="eastAsia" w:ascii="仿宋" w:hAnsi="仿宋" w:cs="仿宋"/>
          <w:b/>
          <w:bCs/>
          <w:szCs w:val="28"/>
        </w:rPr>
      </w:pPr>
      <w:r>
        <w:rPr>
          <w:rFonts w:hint="eastAsia" w:ascii="仿宋" w:hAnsi="仿宋" w:cs="仿宋"/>
          <w:b/>
          <w:bCs/>
          <w:szCs w:val="28"/>
        </w:rPr>
      </w:r>
      <w:r/>
    </w:p>
    <w:p>
      <w:pPr>
        <w:pStyle w:val="918"/>
        <w:rPr>
          <w:rFonts w:hint="eastAsia" w:ascii="仿宋" w:hAnsi="仿宋" w:cs="仿宋"/>
          <w:b/>
          <w:bCs/>
          <w:szCs w:val="28"/>
        </w:rPr>
      </w:pPr>
      <w:r>
        <w:rPr>
          <w:rFonts w:hint="eastAsia" w:ascii="仿宋" w:hAnsi="仿宋" w:cs="仿宋"/>
          <w:b/>
          <w:bCs/>
          <w:szCs w:val="28"/>
        </w:rPr>
      </w:r>
      <w:r/>
    </w:p>
    <w:p>
      <w:pPr>
        <w:pStyle w:val="918"/>
        <w:rPr>
          <w:rFonts w:hint="eastAsia" w:ascii="仿宋" w:hAnsi="仿宋" w:cs="仿宋"/>
          <w:b/>
          <w:bCs/>
          <w:szCs w:val="28"/>
        </w:rPr>
      </w:pPr>
      <w:r>
        <w:rPr>
          <w:rFonts w:hint="eastAsia" w:ascii="仿宋" w:hAnsi="仿宋" w:cs="仿宋"/>
          <w:b/>
          <w:bCs/>
          <w:szCs w:val="28"/>
        </w:rPr>
      </w:r>
      <w:r/>
    </w:p>
    <w:p>
      <w:pPr>
        <w:pStyle w:val="862"/>
        <w:rPr>
          <w:rFonts w:hint="eastAsia"/>
        </w:rPr>
      </w:pPr>
      <w:r>
        <w:rPr>
          <w:rFonts w:hint="eastAsia"/>
        </w:rPr>
      </w:r>
      <w:r/>
    </w:p>
    <w:p>
      <w:pPr>
        <w:pStyle w:val="963"/>
        <w:ind w:left="0"/>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具备履行合同所必需的设备和专业技术能力的书面声明</w:t>
      </w:r>
      <w:r>
        <w:rPr>
          <w:rFonts w:hint="eastAsia" w:ascii="仿宋" w:hAnsi="仿宋" w:eastAsia="仿宋" w:cs="仿宋"/>
          <w:b/>
          <w:bCs/>
          <w:sz w:val="30"/>
          <w:szCs w:val="30"/>
        </w:rPr>
      </w:r>
      <w:r/>
    </w:p>
    <w:p>
      <w:pPr>
        <w:pStyle w:val="862"/>
        <w:ind w:firstLine="2160"/>
        <w:spacing w:line="500" w:lineRule="exact"/>
        <w:rPr>
          <w:rFonts w:hint="eastAsia" w:ascii="仿宋" w:hAnsi="仿宋" w:eastAsia="仿宋" w:cs="仿宋"/>
          <w:bCs/>
          <w:color w:val="000000"/>
          <w:u w:val="single"/>
        </w:rPr>
      </w:pPr>
      <w:r>
        <w:rPr>
          <w:rFonts w:hint="eastAsia" w:ascii="仿宋" w:hAnsi="仿宋" w:eastAsia="仿宋" w:cs="仿宋"/>
          <w:color w:val="000000"/>
        </w:rPr>
        <w:t xml:space="preserve">项目编号：</w:t>
      </w:r>
      <w:r>
        <w:rPr>
          <w:rFonts w:hint="eastAsia" w:ascii="仿宋" w:hAnsi="仿宋" w:eastAsia="仿宋" w:cs="仿宋"/>
          <w:bCs/>
          <w:color w:val="000000"/>
          <w:u w:val="single"/>
        </w:rPr>
      </w:r>
      <w:r/>
    </w:p>
    <w:p>
      <w:pPr>
        <w:pStyle w:val="966"/>
        <w:ind w:firstLine="480"/>
        <w:rPr>
          <w:rFonts w:hint="eastAsia" w:ascii="仿宋" w:hAnsi="仿宋" w:eastAsia="仿宋" w:cs="仿宋"/>
        </w:rPr>
      </w:pPr>
      <w:r>
        <w:rPr>
          <w:rFonts w:hint="eastAsia" w:ascii="仿宋" w:hAnsi="仿宋" w:eastAsia="仿宋" w:cs="仿宋"/>
        </w:rPr>
      </w:r>
      <w:r/>
    </w:p>
    <w:p>
      <w:pPr>
        <w:pStyle w:val="925"/>
        <w:rPr>
          <w:rFonts w:hint="eastAsia" w:ascii="仿宋" w:hAnsi="仿宋" w:eastAsia="仿宋" w:cs="仿宋"/>
        </w:rPr>
      </w:pPr>
      <w:r>
        <w:rPr>
          <w:rFonts w:hint="eastAsia" w:ascii="仿宋" w:hAnsi="仿宋" w:eastAsia="仿宋" w:cs="仿宋"/>
        </w:rPr>
      </w:r>
      <w:r/>
    </w:p>
    <w:p>
      <w:pPr>
        <w:pStyle w:val="925"/>
        <w:spacing w:line="360" w:lineRule="auto"/>
        <w:rPr>
          <w:rFonts w:hint="eastAsia" w:ascii="仿宋" w:hAnsi="仿宋" w:eastAsia="仿宋" w:cs="仿宋"/>
        </w:rPr>
      </w:pPr>
      <w:r>
        <w:rPr>
          <w:rFonts w:hint="eastAsia" w:ascii="仿宋" w:hAnsi="仿宋" w:eastAsia="仿宋" w:cs="仿宋"/>
        </w:rPr>
        <w:t xml:space="preserve">（供应商名称 ）郑重声明：</w:t>
      </w:r>
      <w:r>
        <w:rPr>
          <w:rFonts w:hint="eastAsia" w:ascii="仿宋" w:hAnsi="仿宋" w:eastAsia="仿宋" w:cs="仿宋"/>
        </w:rPr>
      </w:r>
      <w:r/>
    </w:p>
    <w:p>
      <w:pPr>
        <w:pStyle w:val="925"/>
        <w:spacing w:line="360" w:lineRule="auto"/>
        <w:rPr>
          <w:rFonts w:hint="eastAsia" w:ascii="仿宋" w:hAnsi="仿宋" w:eastAsia="仿宋" w:cs="仿宋"/>
        </w:rPr>
      </w:pPr>
      <w:r>
        <w:rPr>
          <w:rFonts w:hint="eastAsia" w:ascii="仿宋" w:hAnsi="仿宋" w:eastAsia="仿宋" w:cs="仿宋"/>
        </w:rPr>
        <w:t xml:space="preserve">（供应商名称 ）具备履行合同（项目名称</w:t>
      </w:r>
      <w:r>
        <w:rPr>
          <w:rFonts w:hint="eastAsia" w:ascii="仿宋" w:hAnsi="仿宋" w:eastAsia="仿宋" w:cs="仿宋"/>
          <w:u w:val="single"/>
        </w:rPr>
        <w:t xml:space="preserve">：                     </w:t>
      </w:r>
      <w:r>
        <w:rPr>
          <w:rFonts w:hint="eastAsia" w:ascii="仿宋" w:hAnsi="仿宋" w:eastAsia="仿宋" w:cs="仿宋"/>
        </w:rPr>
        <w:t xml:space="preserve">，项目编号：</w:t>
      </w:r>
      <w:r>
        <w:rPr>
          <w:rFonts w:hint="eastAsia" w:ascii="仿宋" w:hAnsi="仿宋" w:eastAsia="仿宋" w:cs="仿宋"/>
          <w:u w:val="single"/>
        </w:rPr>
        <w:t xml:space="preserve">                </w:t>
      </w:r>
      <w:r>
        <w:rPr>
          <w:rFonts w:hint="eastAsia" w:ascii="仿宋" w:hAnsi="仿宋" w:eastAsia="仿宋" w:cs="仿宋"/>
        </w:rPr>
        <w:t xml:space="preserve"> ）所必需的设备和专业技术能力。 </w:t>
      </w:r>
      <w:r>
        <w:rPr>
          <w:rFonts w:hint="eastAsia" w:ascii="仿宋" w:hAnsi="仿宋" w:eastAsia="仿宋" w:cs="仿宋"/>
        </w:rPr>
      </w:r>
      <w:r/>
    </w:p>
    <w:p>
      <w:pPr>
        <w:pStyle w:val="925"/>
        <w:rPr>
          <w:rFonts w:hint="eastAsia" w:ascii="仿宋" w:hAnsi="仿宋" w:eastAsia="仿宋" w:cs="仿宋"/>
        </w:rPr>
      </w:pPr>
      <w:r>
        <w:rPr>
          <w:rFonts w:hint="eastAsia" w:ascii="仿宋" w:hAnsi="仿宋" w:eastAsia="仿宋" w:cs="仿宋"/>
        </w:rPr>
      </w:r>
      <w:r/>
    </w:p>
    <w:p>
      <w:pPr>
        <w:pStyle w:val="925"/>
        <w:ind w:firstLine="420"/>
        <w:rPr>
          <w:rFonts w:hint="eastAsia" w:ascii="仿宋" w:hAnsi="仿宋" w:eastAsia="仿宋" w:cs="仿宋"/>
        </w:rPr>
      </w:pPr>
      <w:r>
        <w:rPr>
          <w:rFonts w:hint="eastAsia" w:ascii="仿宋" w:hAnsi="仿宋" w:eastAsia="仿宋" w:cs="仿宋"/>
        </w:rPr>
        <w:t xml:space="preserve">特此声明。</w:t>
      </w:r>
      <w:r>
        <w:rPr>
          <w:rFonts w:hint="eastAsia" w:ascii="仿宋" w:hAnsi="仿宋" w:eastAsia="仿宋" w:cs="仿宋"/>
        </w:rPr>
      </w:r>
      <w:r/>
    </w:p>
    <w:p>
      <w:pPr>
        <w:pStyle w:val="925"/>
        <w:rPr>
          <w:rFonts w:hint="eastAsia" w:ascii="仿宋" w:hAnsi="仿宋" w:eastAsia="仿宋" w:cs="仿宋"/>
          <w:sz w:val="28"/>
          <w:szCs w:val="28"/>
        </w:rPr>
      </w:pPr>
      <w:r>
        <w:rPr>
          <w:rFonts w:hint="eastAsia" w:ascii="仿宋" w:hAnsi="仿宋" w:eastAsia="仿宋" w:cs="仿宋"/>
        </w:rPr>
        <w:t xml:space="preserve">（供应商名称 ）对上述声明的真实性负责。如有虚假，将依法承担相应责任。</w:t>
      </w: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941"/>
        <w:rPr>
          <w:rFonts w:hint="eastAsia"/>
        </w:rPr>
      </w:pPr>
      <w:r>
        <w:rPr>
          <w:rFonts w:hint="eastAsia"/>
        </w:rPr>
      </w:r>
      <w:r/>
    </w:p>
    <w:p>
      <w:pPr>
        <w:pStyle w:val="862"/>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参加政府采购活动前 3 年内在经营活动中没有重大违法记录的书面声明</w:t>
      </w:r>
      <w:r>
        <w:rPr>
          <w:rFonts w:hint="eastAsia" w:ascii="仿宋" w:hAnsi="仿宋" w:eastAsia="仿宋" w:cs="仿宋"/>
          <w:b/>
          <w:bCs/>
          <w:sz w:val="28"/>
          <w:szCs w:val="28"/>
        </w:rPr>
      </w:r>
      <w:r/>
    </w:p>
    <w:p>
      <w:pPr>
        <w:pStyle w:val="862"/>
        <w:jc w:val="center"/>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投标人名称（公章）：                 </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8"/>
          <w:szCs w:val="28"/>
        </w:rPr>
      </w:pPr>
      <w:r>
        <w:rPr>
          <w:rFonts w:hint="eastAsia" w:ascii="仿宋" w:hAnsi="仿宋" w:eastAsia="仿宋" w:cs="仿宋"/>
          <w:sz w:val="24"/>
        </w:rPr>
        <w:t xml:space="preserve">日期：    年   月   日</w:t>
      </w: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41"/>
        <w:jc w:val="center"/>
        <w:rPr>
          <w:rFonts w:hint="eastAsia"/>
          <w:b/>
          <w:bCs/>
          <w:sz w:val="44"/>
          <w:szCs w:val="52"/>
        </w:rPr>
      </w:pPr>
      <w:r>
        <w:rPr>
          <w:rFonts w:hint="eastAsia"/>
          <w:b/>
          <w:bCs/>
          <w:sz w:val="44"/>
          <w:szCs w:val="52"/>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法人授权委托书</w:t>
      </w:r>
      <w:r>
        <w:rPr>
          <w:rFonts w:hint="eastAsia" w:ascii="仿宋" w:hAnsi="仿宋" w:eastAsia="仿宋" w:cs="仿宋"/>
          <w:b/>
          <w:bCs/>
          <w:sz w:val="28"/>
          <w:szCs w:val="28"/>
        </w:rPr>
      </w:r>
      <w:r/>
    </w:p>
    <w:p>
      <w:pPr>
        <w:pStyle w:val="926"/>
        <w:ind w:firstLine="420"/>
        <w:spacing w:line="440" w:lineRule="exact"/>
        <w:rPr>
          <w:rFonts w:hint="eastAsia" w:ascii="仿宋" w:hAnsi="仿宋" w:eastAsia="仿宋" w:cs="仿宋"/>
          <w:spacing w:val="-9"/>
        </w:rPr>
      </w:pPr>
      <w:r>
        <w:rPr>
          <w:rFonts w:hint="eastAsia" w:ascii="仿宋" w:hAnsi="仿宋" w:eastAsia="仿宋" w:cs="仿宋"/>
        </w:rPr>
        <w:t xml:space="preserve">委托人（全称</w:t>
      </w:r>
      <w:r>
        <w:rPr>
          <w:rFonts w:hint="eastAsia" w:ascii="仿宋" w:hAnsi="仿宋" w:eastAsia="仿宋" w:cs="仿宋"/>
          <w:spacing w:val="-129"/>
        </w:rPr>
        <w:t xml:space="preserve">）</w:t>
      </w:r>
      <w:r>
        <w:rPr>
          <w:rFonts w:hint="eastAsia" w:ascii="仿宋" w:hAnsi="仿宋" w:eastAsia="仿宋" w:cs="仿宋"/>
          <w:spacing w:val="-9"/>
        </w:rPr>
        <w:t xml:space="preserve">：</w:t>
      </w:r>
      <w:r>
        <w:rPr>
          <w:rFonts w:hint="eastAsia" w:ascii="仿宋" w:hAnsi="仿宋" w:eastAsia="仿宋" w:cs="仿宋"/>
          <w:spacing w:val="-9"/>
        </w:rPr>
      </w:r>
      <w:r/>
    </w:p>
    <w:p>
      <w:pPr>
        <w:pStyle w:val="926"/>
        <w:ind w:firstLine="420"/>
        <w:spacing w:line="440" w:lineRule="exact"/>
        <w:rPr>
          <w:rFonts w:hint="eastAsia" w:ascii="仿宋" w:hAnsi="仿宋" w:eastAsia="仿宋" w:cs="仿宋"/>
        </w:rPr>
      </w:pPr>
      <w:r>
        <w:rPr>
          <w:rFonts w:hint="eastAsia" w:ascii="仿宋" w:hAnsi="仿宋" w:eastAsia="仿宋" w:cs="仿宋"/>
        </w:rPr>
        <w:t xml:space="preserve">地</w:t>
      </w:r>
      <w:r>
        <w:rPr>
          <w:rFonts w:hint="eastAsia" w:ascii="仿宋" w:hAnsi="仿宋" w:eastAsia="仿宋" w:cs="仿宋"/>
        </w:rPr>
        <w:tab/>
      </w:r>
      <w:r>
        <w:rPr>
          <w:rFonts w:hint="eastAsia" w:ascii="仿宋" w:hAnsi="仿宋" w:eastAsia="仿宋" w:cs="仿宋"/>
        </w:rPr>
        <w:t xml:space="preserve">址：</w:t>
      </w:r>
      <w:r>
        <w:rPr>
          <w:rFonts w:hint="eastAsia" w:ascii="仿宋" w:hAnsi="仿宋" w:eastAsia="仿宋" w:cs="仿宋"/>
        </w:rPr>
      </w:r>
      <w:r/>
    </w:p>
    <w:p>
      <w:pPr>
        <w:pStyle w:val="926"/>
        <w:ind w:firstLine="420"/>
        <w:spacing w:line="440" w:lineRule="exact"/>
        <w:rPr>
          <w:rFonts w:hint="eastAsia" w:ascii="仿宋" w:hAnsi="仿宋" w:eastAsia="仿宋" w:cs="仿宋"/>
        </w:rPr>
      </w:pPr>
      <w:r>
        <w:rPr>
          <w:rFonts w:hint="eastAsia" w:ascii="仿宋" w:hAnsi="仿宋" w:eastAsia="仿宋" w:cs="仿宋"/>
        </w:rPr>
        <w:t xml:space="preserve">法定代表人：</w:t>
      </w:r>
      <w:r>
        <w:rPr>
          <w:rFonts w:hint="eastAsia" w:ascii="仿宋" w:hAnsi="仿宋" w:eastAsia="仿宋" w:cs="仿宋"/>
        </w:rPr>
      </w:r>
      <w:r/>
    </w:p>
    <w:p>
      <w:pPr>
        <w:pStyle w:val="926"/>
        <w:ind w:firstLine="420"/>
        <w:spacing w:line="440" w:lineRule="exact"/>
        <w:rPr>
          <w:rFonts w:hint="eastAsia" w:ascii="仿宋" w:hAnsi="仿宋" w:eastAsia="仿宋" w:cs="仿宋"/>
        </w:rPr>
      </w:pPr>
      <w:r>
        <w:rPr>
          <w:rFonts w:hint="eastAsia" w:ascii="仿宋" w:hAnsi="仿宋" w:eastAsia="仿宋" w:cs="仿宋"/>
        </w:rPr>
        <w:t xml:space="preserve">统一社会信用代码：</w:t>
      </w:r>
      <w:r>
        <w:rPr>
          <w:rFonts w:hint="eastAsia" w:ascii="仿宋" w:hAnsi="仿宋" w:eastAsia="仿宋" w:cs="仿宋"/>
        </w:rPr>
      </w:r>
      <w:r/>
    </w:p>
    <w:p>
      <w:pPr>
        <w:pStyle w:val="926"/>
        <w:ind w:firstLine="420"/>
        <w:spacing w:line="440" w:lineRule="exact"/>
        <w:rPr>
          <w:rFonts w:hint="eastAsia" w:ascii="仿宋" w:hAnsi="仿宋" w:eastAsia="仿宋" w:cs="仿宋"/>
        </w:rPr>
      </w:pPr>
      <w:r>
        <w:rPr>
          <w:rFonts w:hint="eastAsia" w:ascii="仿宋" w:hAnsi="仿宋" w:eastAsia="仿宋" w:cs="仿宋"/>
        </w:rPr>
      </w:r>
      <w:r/>
    </w:p>
    <w:p>
      <w:pPr>
        <w:pStyle w:val="926"/>
        <w:ind w:firstLine="420"/>
        <w:spacing w:line="440" w:lineRule="exact"/>
        <w:rPr>
          <w:rFonts w:hint="eastAsia" w:ascii="仿宋" w:hAnsi="仿宋" w:eastAsia="仿宋" w:cs="仿宋"/>
          <w:spacing w:val="-17"/>
        </w:rPr>
      </w:pPr>
      <w:r>
        <w:rPr>
          <w:rFonts w:hint="eastAsia" w:ascii="仿宋" w:hAnsi="仿宋" w:eastAsia="仿宋" w:cs="仿宋"/>
        </w:rPr>
        <w:t xml:space="preserve">受托人：</w:t>
      </w:r>
      <w:r>
        <w:rPr>
          <w:rFonts w:hint="eastAsia" w:ascii="仿宋" w:hAnsi="仿宋" w:eastAsia="仿宋" w:cs="仿宋"/>
        </w:rPr>
        <w:tab/>
      </w:r>
      <w:r>
        <w:rPr>
          <w:rFonts w:hint="eastAsia" w:ascii="仿宋" w:hAnsi="仿宋" w:eastAsia="仿宋" w:cs="仿宋"/>
        </w:rPr>
        <w:t xml:space="preserve">       先生（女士</w:t>
      </w:r>
      <w:r>
        <w:rPr>
          <w:rFonts w:hint="eastAsia" w:ascii="仿宋" w:hAnsi="仿宋" w:eastAsia="仿宋" w:cs="仿宋"/>
          <w:spacing w:val="-17"/>
        </w:rPr>
        <w:t xml:space="preserve">）</w:t>
      </w:r>
      <w:r>
        <w:rPr>
          <w:rFonts w:hint="eastAsia" w:ascii="仿宋" w:hAnsi="仿宋" w:eastAsia="仿宋" w:cs="仿宋"/>
          <w:spacing w:val="-17"/>
        </w:rPr>
      </w:r>
      <w:r/>
    </w:p>
    <w:p>
      <w:pPr>
        <w:pStyle w:val="926"/>
        <w:ind w:firstLine="420"/>
        <w:spacing w:line="440" w:lineRule="exact"/>
        <w:rPr>
          <w:rFonts w:hint="eastAsia" w:ascii="仿宋" w:hAnsi="仿宋" w:eastAsia="仿宋" w:cs="仿宋"/>
        </w:rPr>
      </w:pPr>
      <w:r>
        <w:rPr>
          <w:rFonts w:hint="eastAsia" w:ascii="仿宋" w:hAnsi="仿宋" w:eastAsia="仿宋" w:cs="仿宋"/>
        </w:rPr>
        <w:t xml:space="preserve">身份证号：   </w:t>
      </w:r>
      <w:r>
        <w:rPr>
          <w:rFonts w:hint="eastAsia" w:ascii="仿宋" w:hAnsi="仿宋" w:eastAsia="仿宋" w:cs="仿宋"/>
        </w:rPr>
      </w:r>
      <w:r/>
    </w:p>
    <w:p>
      <w:pPr>
        <w:pStyle w:val="926"/>
        <w:ind w:firstLine="619"/>
        <w:spacing w:line="440" w:lineRule="exact"/>
        <w:rPr>
          <w:rFonts w:hint="eastAsia" w:ascii="仿宋" w:hAnsi="仿宋" w:eastAsia="仿宋" w:cs="仿宋"/>
        </w:rPr>
      </w:pPr>
      <w:r>
        <w:rPr>
          <w:rFonts w:hint="eastAsia" w:ascii="仿宋" w:hAnsi="仿宋" w:eastAsia="仿宋" w:cs="仿宋"/>
        </w:rPr>
      </w:r>
      <w:r/>
    </w:p>
    <w:p>
      <w:pPr>
        <w:pStyle w:val="926"/>
        <w:ind w:firstLine="420"/>
        <w:spacing w:line="440" w:lineRule="exact"/>
        <w:rPr>
          <w:rFonts w:hint="eastAsia" w:ascii="仿宋" w:hAnsi="仿宋" w:eastAsia="仿宋" w:cs="仿宋"/>
        </w:rPr>
      </w:pPr>
      <w:r>
        <w:rPr>
          <w:rFonts w:hint="eastAsia" w:ascii="仿宋" w:hAnsi="仿宋" w:eastAsia="仿宋" w:cs="仿宋"/>
        </w:rPr>
        <w:t xml:space="preserve">兹委</w:t>
      </w:r>
      <w:r>
        <w:rPr>
          <w:rFonts w:hint="eastAsia" w:ascii="仿宋" w:hAnsi="仿宋" w:eastAsia="仿宋" w:cs="仿宋"/>
          <w:spacing w:val="-17"/>
        </w:rPr>
        <w:t xml:space="preserve">托</w:t>
      </w:r>
      <w:r>
        <w:rPr>
          <w:rFonts w:hint="eastAsia" w:ascii="仿宋" w:hAnsi="仿宋" w:eastAsia="仿宋" w:cs="仿宋"/>
        </w:rPr>
        <w:t xml:space="preserve">（</w:t>
      </w:r>
      <w:r>
        <w:rPr>
          <w:rFonts w:hint="eastAsia" w:ascii="仿宋" w:hAnsi="仿宋" w:eastAsia="仿宋" w:cs="仿宋"/>
        </w:rPr>
        <w:tab/>
      </w:r>
      <w:r>
        <w:rPr>
          <w:rFonts w:hint="eastAsia" w:ascii="仿宋" w:hAnsi="仿宋" w:eastAsia="仿宋" w:cs="仿宋"/>
        </w:rPr>
        <w:t xml:space="preserve">         </w:t>
      </w:r>
      <w:r>
        <w:rPr>
          <w:rFonts w:hint="eastAsia" w:ascii="仿宋" w:hAnsi="仿宋" w:eastAsia="仿宋" w:cs="仿宋"/>
          <w:spacing w:val="-17"/>
        </w:rPr>
        <w:t xml:space="preserve">）</w:t>
      </w:r>
      <w:r>
        <w:rPr>
          <w:rFonts w:hint="eastAsia" w:ascii="仿宋" w:hAnsi="仿宋" w:eastAsia="仿宋" w:cs="仿宋"/>
        </w:rPr>
        <w:t xml:space="preserve">全权代表我企</w:t>
      </w:r>
      <w:r>
        <w:rPr>
          <w:rFonts w:hint="eastAsia" w:ascii="仿宋" w:hAnsi="仿宋" w:eastAsia="仿宋" w:cs="仿宋"/>
          <w:spacing w:val="-17"/>
        </w:rPr>
        <w:t xml:space="preserve">业</w:t>
      </w:r>
      <w:r>
        <w:rPr>
          <w:rFonts w:hint="eastAsia" w:ascii="仿宋" w:hAnsi="仿宋" w:eastAsia="仿宋" w:cs="仿宋"/>
        </w:rPr>
        <w:t xml:space="preserve">（公司</w:t>
      </w:r>
      <w:r>
        <w:rPr>
          <w:rFonts w:hint="eastAsia" w:ascii="仿宋" w:hAnsi="仿宋" w:eastAsia="仿宋" w:cs="仿宋"/>
          <w:spacing w:val="-17"/>
        </w:rPr>
        <w:t xml:space="preserve">）</w:t>
      </w:r>
      <w:r>
        <w:rPr>
          <w:rFonts w:hint="eastAsia" w:ascii="仿宋" w:hAnsi="仿宋" w:eastAsia="仿宋" w:cs="仿宋"/>
        </w:rPr>
        <w:t xml:space="preserve">参与</w:t>
      </w:r>
      <w:r>
        <w:rPr>
          <w:rFonts w:hint="eastAsia" w:ascii="仿宋" w:hAnsi="仿宋" w:eastAsia="仿宋" w:cs="仿宋"/>
          <w:u w:val="single"/>
        </w:rPr>
        <w:t xml:space="preserve">                                    </w:t>
      </w:r>
      <w:r>
        <w:rPr>
          <w:rFonts w:hint="eastAsia" w:ascii="仿宋" w:hAnsi="仿宋" w:eastAsia="仿宋" w:cs="仿宋"/>
        </w:rPr>
        <w:t xml:space="preserve">项目（</w:t>
      </w:r>
      <w:r>
        <w:rPr>
          <w:rFonts w:hint="eastAsia" w:ascii="仿宋" w:hAnsi="仿宋" w:eastAsia="仿宋" w:cs="仿宋"/>
          <w:spacing w:val="-16"/>
        </w:rPr>
        <w:t xml:space="preserve">项</w:t>
      </w:r>
      <w:r>
        <w:rPr>
          <w:rFonts w:hint="eastAsia" w:ascii="仿宋" w:hAnsi="仿宋" w:eastAsia="仿宋" w:cs="仿宋"/>
        </w:rPr>
        <w:t xml:space="preserve">目编号</w:t>
      </w:r>
      <w:r>
        <w:rPr>
          <w:rFonts w:hint="eastAsia" w:ascii="仿宋" w:hAnsi="仿宋" w:eastAsia="仿宋" w:cs="仿宋"/>
          <w:spacing w:val="-44"/>
        </w:rPr>
        <w:t xml:space="preserve">：</w:t>
      </w:r>
      <w:r>
        <w:rPr>
          <w:rFonts w:hint="eastAsia" w:ascii="仿宋" w:hAnsi="仿宋" w:eastAsia="仿宋" w:cs="仿宋"/>
          <w:u w:val="single"/>
        </w:rPr>
        <w:t xml:space="preserve">               </w:t>
      </w:r>
      <w:r>
        <w:rPr>
          <w:rFonts w:hint="eastAsia" w:ascii="仿宋" w:hAnsi="仿宋" w:eastAsia="仿宋" w:cs="仿宋"/>
          <w:spacing w:val="-5"/>
        </w:rPr>
        <w:t xml:space="preserve">）</w:t>
      </w:r>
      <w:r>
        <w:rPr>
          <w:rFonts w:hint="eastAsia" w:ascii="仿宋" w:hAnsi="仿宋" w:eastAsia="仿宋" w:cs="仿宋"/>
        </w:rPr>
        <w:t xml:space="preserve">的询价活动及签订合同</w:t>
      </w:r>
      <w:r>
        <w:rPr>
          <w:rFonts w:hint="eastAsia" w:ascii="仿宋" w:hAnsi="仿宋" w:eastAsia="仿宋" w:cs="仿宋"/>
          <w:spacing w:val="-164"/>
        </w:rPr>
        <w:t xml:space="preserve">。</w:t>
      </w:r>
      <w:r>
        <w:rPr>
          <w:rFonts w:hint="eastAsia" w:ascii="仿宋" w:hAnsi="仿宋" w:eastAsia="仿宋" w:cs="仿宋"/>
        </w:rPr>
        <w:t xml:space="preserve">（      </w:t>
      </w:r>
      <w:r>
        <w:rPr>
          <w:rFonts w:hint="eastAsia" w:ascii="仿宋" w:hAnsi="仿宋" w:eastAsia="仿宋" w:cs="仿宋"/>
          <w:spacing w:val="-44"/>
        </w:rPr>
        <w:t xml:space="preserve">）</w:t>
      </w:r>
      <w:r>
        <w:rPr>
          <w:rFonts w:hint="eastAsia" w:ascii="仿宋" w:hAnsi="仿宋" w:eastAsia="仿宋" w:cs="仿宋"/>
        </w:rPr>
        <w:t xml:space="preserve">以我企</w:t>
      </w:r>
      <w:r>
        <w:rPr>
          <w:rFonts w:hint="eastAsia" w:ascii="仿宋" w:hAnsi="仿宋" w:eastAsia="仿宋" w:cs="仿宋"/>
          <w:spacing w:val="-44"/>
        </w:rPr>
        <w:t xml:space="preserve">业</w:t>
      </w:r>
      <w:r>
        <w:rPr>
          <w:rFonts w:hint="eastAsia" w:ascii="仿宋" w:hAnsi="仿宋" w:eastAsia="仿宋" w:cs="仿宋"/>
        </w:rPr>
        <w:t xml:space="preserve">（</w:t>
      </w:r>
      <w:r>
        <w:rPr>
          <w:rFonts w:hint="eastAsia" w:ascii="仿宋" w:hAnsi="仿宋" w:eastAsia="仿宋" w:cs="仿宋"/>
          <w:spacing w:val="-12"/>
        </w:rPr>
        <w:t xml:space="preserve">公</w:t>
      </w:r>
      <w:r>
        <w:rPr>
          <w:rFonts w:hint="eastAsia" w:ascii="仿宋" w:hAnsi="仿宋" w:eastAsia="仿宋" w:cs="仿宋"/>
        </w:rPr>
        <w:t xml:space="preserve">司</w:t>
      </w:r>
      <w:r>
        <w:rPr>
          <w:rFonts w:hint="eastAsia" w:ascii="仿宋" w:hAnsi="仿宋" w:eastAsia="仿宋" w:cs="仿宋"/>
          <w:spacing w:val="-20"/>
        </w:rPr>
        <w:t xml:space="preserve">）</w:t>
      </w:r>
      <w:r>
        <w:rPr>
          <w:rFonts w:hint="eastAsia" w:ascii="仿宋" w:hAnsi="仿宋" w:eastAsia="仿宋" w:cs="仿宋"/>
        </w:rPr>
        <w:t xml:space="preserve">名义所为的行为及签署的文件</w:t>
      </w:r>
      <w:r>
        <w:rPr>
          <w:rFonts w:hint="eastAsia" w:ascii="仿宋" w:hAnsi="仿宋" w:eastAsia="仿宋" w:cs="仿宋"/>
          <w:spacing w:val="-20"/>
        </w:rPr>
        <w:t xml:space="preserve">，</w:t>
      </w:r>
      <w:r>
        <w:rPr>
          <w:rFonts w:hint="eastAsia" w:ascii="仿宋" w:hAnsi="仿宋" w:eastAsia="仿宋" w:cs="仿宋"/>
        </w:rPr>
        <w:t xml:space="preserve">我企</w:t>
      </w:r>
      <w:r>
        <w:rPr>
          <w:rFonts w:hint="eastAsia" w:ascii="仿宋" w:hAnsi="仿宋" w:eastAsia="仿宋" w:cs="仿宋"/>
          <w:spacing w:val="-20"/>
        </w:rPr>
        <w:t xml:space="preserve">业</w:t>
      </w:r>
      <w:r>
        <w:rPr>
          <w:rFonts w:hint="eastAsia" w:ascii="仿宋" w:hAnsi="仿宋" w:eastAsia="仿宋" w:cs="仿宋"/>
        </w:rPr>
        <w:t xml:space="preserve">（公司</w:t>
      </w:r>
      <w:r>
        <w:rPr>
          <w:rFonts w:hint="eastAsia" w:ascii="仿宋" w:hAnsi="仿宋" w:eastAsia="仿宋" w:cs="仿宋"/>
          <w:spacing w:val="-20"/>
        </w:rPr>
        <w:t xml:space="preserve">）</w:t>
      </w:r>
      <w:r>
        <w:rPr>
          <w:rFonts w:hint="eastAsia" w:ascii="仿宋" w:hAnsi="仿宋" w:eastAsia="仿宋" w:cs="仿宋"/>
        </w:rPr>
        <w:t xml:space="preserve">均予以认可</w:t>
      </w:r>
      <w:r>
        <w:rPr>
          <w:rFonts w:hint="eastAsia" w:ascii="仿宋" w:hAnsi="仿宋" w:eastAsia="仿宋" w:cs="仿宋"/>
          <w:spacing w:val="-20"/>
        </w:rPr>
        <w:t xml:space="preserve">。</w:t>
      </w:r>
      <w:r>
        <w:rPr>
          <w:rFonts w:hint="eastAsia" w:ascii="仿宋" w:hAnsi="仿宋" w:eastAsia="仿宋" w:cs="仿宋"/>
        </w:rPr>
        <w:t xml:space="preserve">有关法律责</w:t>
      </w:r>
      <w:r>
        <w:rPr>
          <w:rFonts w:hint="eastAsia" w:ascii="仿宋" w:hAnsi="仿宋" w:eastAsia="仿宋" w:cs="仿宋"/>
          <w:spacing w:val="-12"/>
        </w:rPr>
        <w:t xml:space="preserve">任</w:t>
      </w:r>
      <w:r>
        <w:rPr>
          <w:rFonts w:hint="eastAsia" w:ascii="仿宋" w:hAnsi="仿宋" w:eastAsia="仿宋" w:cs="仿宋"/>
        </w:rPr>
        <w:t xml:space="preserve">均由我企</w:t>
      </w:r>
      <w:r>
        <w:rPr>
          <w:rFonts w:hint="eastAsia" w:ascii="仿宋" w:hAnsi="仿宋" w:eastAsia="仿宋" w:cs="仿宋"/>
          <w:spacing w:val="-44"/>
        </w:rPr>
        <w:t xml:space="preserve">业</w:t>
      </w:r>
      <w:r>
        <w:rPr>
          <w:rFonts w:hint="eastAsia" w:ascii="仿宋" w:hAnsi="仿宋" w:eastAsia="仿宋" w:cs="仿宋"/>
        </w:rPr>
        <w:t xml:space="preserve">（公司</w:t>
      </w:r>
      <w:r>
        <w:rPr>
          <w:rFonts w:hint="eastAsia" w:ascii="仿宋" w:hAnsi="仿宋" w:eastAsia="仿宋" w:cs="仿宋"/>
          <w:spacing w:val="-44"/>
        </w:rPr>
        <w:t xml:space="preserve">）</w:t>
      </w:r>
      <w:r>
        <w:rPr>
          <w:rFonts w:hint="eastAsia" w:ascii="仿宋" w:hAnsi="仿宋" w:eastAsia="仿宋" w:cs="仿宋"/>
        </w:rPr>
        <w:t xml:space="preserve">承担</w:t>
      </w:r>
      <w:r>
        <w:rPr>
          <w:rFonts w:hint="eastAsia" w:ascii="仿宋" w:hAnsi="仿宋" w:eastAsia="仿宋" w:cs="仿宋"/>
          <w:spacing w:val="-164"/>
        </w:rPr>
        <w:t xml:space="preserve">。</w:t>
      </w:r>
      <w:r>
        <w:rPr>
          <w:rFonts w:hint="eastAsia" w:ascii="仿宋" w:hAnsi="仿宋" w:eastAsia="仿宋" w:cs="仿宋"/>
        </w:rPr>
        <w:t xml:space="preserve">（     </w:t>
      </w:r>
      <w:r>
        <w:rPr>
          <w:rFonts w:hint="eastAsia" w:ascii="仿宋" w:hAnsi="仿宋" w:eastAsia="仿宋" w:cs="仿宋"/>
          <w:spacing w:val="-44"/>
        </w:rPr>
        <w:t xml:space="preserve">）</w:t>
      </w:r>
      <w:r>
        <w:rPr>
          <w:rFonts w:hint="eastAsia" w:ascii="仿宋" w:hAnsi="仿宋" w:eastAsia="仿宋" w:cs="仿宋"/>
        </w:rPr>
        <w:t xml:space="preserve">无转委托权</w:t>
      </w:r>
      <w:r>
        <w:rPr>
          <w:rFonts w:hint="eastAsia" w:ascii="仿宋" w:hAnsi="仿宋" w:eastAsia="仿宋" w:cs="仿宋"/>
          <w:spacing w:val="-44"/>
        </w:rPr>
        <w:t xml:space="preserve">。</w:t>
      </w:r>
      <w:r>
        <w:rPr>
          <w:rFonts w:hint="eastAsia" w:ascii="仿宋" w:hAnsi="仿宋" w:eastAsia="仿宋" w:cs="仿宋"/>
        </w:rPr>
        <w:t xml:space="preserve">委托期限自2024年 </w:t>
      </w:r>
      <w:r>
        <w:rPr>
          <w:rFonts w:hint="eastAsia" w:ascii="仿宋" w:hAnsi="仿宋" w:eastAsia="仿宋" w:cs="仿宋"/>
          <w:spacing w:val="-12"/>
        </w:rPr>
        <w:t xml:space="preserve">月   </w:t>
      </w:r>
      <w:r>
        <w:rPr>
          <w:rFonts w:hint="eastAsia" w:ascii="仿宋" w:hAnsi="仿宋" w:eastAsia="仿宋" w:cs="仿宋"/>
        </w:rPr>
        <w:t xml:space="preserve">日起至2024年   月    日   止。</w:t>
      </w:r>
      <w:r>
        <w:rPr>
          <w:rFonts w:hint="eastAsia" w:ascii="仿宋" w:hAnsi="仿宋" w:eastAsia="仿宋" w:cs="仿宋"/>
        </w:rPr>
      </w:r>
      <w:r/>
    </w:p>
    <w:p>
      <w:pPr>
        <w:pStyle w:val="926"/>
        <w:ind w:firstLine="420"/>
        <w:spacing w:line="440" w:lineRule="exact"/>
        <w:rPr>
          <w:rFonts w:hint="eastAsia" w:ascii="仿宋" w:hAnsi="仿宋" w:eastAsia="仿宋" w:cs="仿宋"/>
        </w:rPr>
      </w:pPr>
      <w:r>
        <w:rPr>
          <w:rFonts w:hint="eastAsia" w:ascii="仿宋" w:hAnsi="仿宋" w:eastAsia="仿宋" w:cs="仿宋"/>
        </w:rPr>
      </w:r>
      <w:r/>
    </w:p>
    <w:p>
      <w:pPr>
        <w:pStyle w:val="926"/>
        <w:ind w:right="1354" w:firstLine="420"/>
        <w:jc w:val="right"/>
        <w:spacing w:line="440" w:lineRule="exact"/>
        <w:rPr>
          <w:rFonts w:hint="eastAsia" w:ascii="仿宋" w:hAnsi="仿宋" w:eastAsia="仿宋" w:cs="仿宋"/>
          <w:sz w:val="29"/>
        </w:rPr>
      </w:pPr>
      <w:r>
        <w:rPr>
          <w:rFonts w:hint="eastAsia" w:ascii="仿宋" w:hAnsi="仿宋" w:eastAsia="仿宋" w:cs="仿宋"/>
        </w:rPr>
        <w:t xml:space="preserve">委托人（公章</w:t>
      </w:r>
      <w:r>
        <w:rPr>
          <w:rFonts w:hint="eastAsia" w:ascii="仿宋" w:hAnsi="仿宋" w:eastAsia="仿宋" w:cs="仿宋"/>
          <w:spacing w:val="-120"/>
        </w:rPr>
        <w:t xml:space="preserve">）</w:t>
      </w:r>
      <w:r>
        <w:rPr>
          <w:rFonts w:hint="eastAsia" w:ascii="仿宋" w:hAnsi="仿宋" w:eastAsia="仿宋" w:cs="仿宋"/>
        </w:rPr>
        <w:t xml:space="preserve">：</w:t>
      </w:r>
      <w:r>
        <w:rPr>
          <w:rFonts w:hint="eastAsia" w:ascii="仿宋" w:hAnsi="仿宋" w:eastAsia="仿宋" w:cs="仿宋"/>
          <w:sz w:val="29"/>
        </w:rPr>
      </w:r>
      <w:r/>
    </w:p>
    <w:p>
      <w:pPr>
        <w:pStyle w:val="926"/>
        <w:ind w:right="1354" w:firstLine="420"/>
        <w:jc w:val="right"/>
        <w:spacing w:line="440" w:lineRule="exact"/>
        <w:rPr>
          <w:rFonts w:hint="eastAsia" w:ascii="仿宋" w:hAnsi="仿宋" w:eastAsia="仿宋" w:cs="仿宋"/>
          <w:sz w:val="30"/>
        </w:rPr>
      </w:pPr>
      <w:r>
        <w:rPr>
          <w:rFonts w:hint="eastAsia" w:ascii="仿宋" w:hAnsi="仿宋" w:eastAsia="仿宋" w:cs="仿宋"/>
        </w:rPr>
        <w:t xml:space="preserve">法定代表人（签字</w:t>
      </w:r>
      <w:r>
        <w:rPr>
          <w:rFonts w:hint="eastAsia" w:ascii="仿宋" w:hAnsi="仿宋" w:eastAsia="仿宋" w:cs="仿宋"/>
          <w:spacing w:val="-120"/>
        </w:rPr>
        <w:t xml:space="preserve">）</w:t>
      </w:r>
      <w:r>
        <w:rPr>
          <w:rFonts w:hint="eastAsia" w:ascii="仿宋" w:hAnsi="仿宋" w:eastAsia="仿宋" w:cs="仿宋"/>
        </w:rPr>
        <w:t xml:space="preserve">：</w:t>
      </w:r>
      <w:r>
        <w:rPr>
          <w:rFonts w:hint="eastAsia" w:ascii="仿宋" w:hAnsi="仿宋" w:eastAsia="仿宋" w:cs="仿宋"/>
          <w:sz w:val="30"/>
        </w:rPr>
      </w:r>
      <w:r/>
    </w:p>
    <w:p>
      <w:pPr>
        <w:pStyle w:val="926"/>
        <w:ind w:right="1354" w:firstLine="420"/>
        <w:jc w:val="right"/>
        <w:spacing w:line="440" w:lineRule="exact"/>
        <w:rPr>
          <w:rFonts w:hint="eastAsia" w:ascii="仿宋" w:hAnsi="仿宋" w:eastAsia="仿宋" w:cs="仿宋"/>
        </w:rPr>
      </w:pPr>
      <w:r>
        <w:rPr>
          <w:rFonts w:hint="eastAsia" w:ascii="仿宋" w:hAnsi="仿宋" w:eastAsia="仿宋" w:cs="仿宋"/>
        </w:rPr>
        <w:t xml:space="preserve">受托人（签字</w:t>
      </w:r>
      <w:r>
        <w:rPr>
          <w:rFonts w:hint="eastAsia" w:ascii="仿宋" w:hAnsi="仿宋" w:eastAsia="仿宋" w:cs="仿宋"/>
          <w:spacing w:val="-120"/>
        </w:rPr>
        <w:t xml:space="preserve">）</w:t>
      </w:r>
      <w:r>
        <w:rPr>
          <w:rFonts w:hint="eastAsia" w:ascii="仿宋" w:hAnsi="仿宋" w:eastAsia="仿宋" w:cs="仿宋"/>
        </w:rPr>
        <w:t xml:space="preserve">：</w:t>
      </w:r>
      <w:r>
        <w:rPr>
          <w:rFonts w:hint="eastAsia" w:ascii="仿宋" w:hAnsi="仿宋" w:eastAsia="仿宋" w:cs="仿宋"/>
        </w:rPr>
      </w:r>
      <w:r/>
    </w:p>
    <w:p>
      <w:pPr>
        <w:pStyle w:val="926"/>
        <w:ind w:right="1354" w:firstLine="420"/>
        <w:jc w:val="right"/>
        <w:spacing w:line="440" w:lineRule="exact"/>
        <w:rPr>
          <w:rFonts w:hint="eastAsia" w:ascii="仿宋" w:hAnsi="仿宋" w:eastAsia="仿宋" w:cs="仿宋"/>
        </w:rPr>
      </w:pPr>
      <w:r>
        <w:rPr>
          <w:rFonts w:hint="eastAsia" w:ascii="仿宋" w:hAnsi="仿宋" w:eastAsia="仿宋" w:cs="仿宋"/>
        </w:rPr>
        <w:t xml:space="preserve">年</w:t>
      </w:r>
      <w:r>
        <w:rPr>
          <w:rFonts w:hint="eastAsia" w:ascii="仿宋" w:hAnsi="仿宋" w:eastAsia="仿宋" w:cs="仿宋"/>
        </w:rPr>
        <w:tab/>
      </w:r>
      <w:r>
        <w:rPr>
          <w:rFonts w:hint="eastAsia" w:ascii="仿宋" w:hAnsi="仿宋" w:eastAsia="仿宋" w:cs="仿宋"/>
        </w:rPr>
        <w:t xml:space="preserve">    月      日</w:t>
      </w:r>
      <w:r>
        <w:rPr>
          <w:rFonts w:hint="eastAsia" w:ascii="仿宋" w:hAnsi="仿宋" w:eastAsia="仿宋" w:cs="仿宋"/>
        </w:rPr>
      </w:r>
      <w:r/>
    </w:p>
    <w:p>
      <w:pPr>
        <w:pStyle w:val="926"/>
        <w:ind w:firstLine="500"/>
        <w:spacing w:line="440" w:lineRule="exact"/>
        <w:rPr>
          <w:rFonts w:hint="eastAsia" w:ascii="仿宋" w:hAnsi="仿宋" w:eastAsia="仿宋" w:cs="仿宋"/>
          <w:sz w:val="25"/>
        </w:rPr>
      </w:pPr>
      <w:r>
        <w:rPr>
          <w:rFonts w:hint="eastAsia" w:ascii="仿宋" w:hAnsi="仿宋" w:eastAsia="仿宋" w:cs="仿宋"/>
          <w:sz w:val="25"/>
        </w:rPr>
      </w:r>
      <w:r/>
    </w:p>
    <w:p>
      <w:pPr>
        <w:pStyle w:val="926"/>
        <w:ind w:firstLine="420"/>
        <w:spacing w:line="440" w:lineRule="exact"/>
        <w:rPr>
          <w:rFonts w:hint="eastAsia" w:ascii="仿宋" w:hAnsi="仿宋" w:eastAsia="仿宋" w:cs="仿宋"/>
        </w:rPr>
      </w:pPr>
      <w:r>
        <w:rPr>
          <w:rFonts w:hint="eastAsia" w:ascii="仿宋" w:hAnsi="仿宋" w:eastAsia="仿宋" w:cs="仿宋"/>
        </w:rPr>
        <w:t xml:space="preserve">（法定代表人及受托人身份证复印件附后）</w:t>
      </w:r>
      <w:r>
        <w:rPr>
          <w:rFonts w:hint="eastAsia" w:ascii="仿宋" w:hAnsi="仿宋" w:eastAsia="仿宋" w:cs="仿宋"/>
        </w:rPr>
      </w:r>
      <w:r/>
    </w:p>
    <w:p>
      <w:pPr>
        <w:pStyle w:val="862"/>
        <w:ind w:firstLine="420"/>
        <w:spacing w:line="400" w:lineRule="exact"/>
        <w:rPr>
          <w:rFonts w:hint="eastAsia" w:ascii="仿宋" w:hAnsi="仿宋" w:eastAsia="仿宋" w:cs="仿宋"/>
        </w:rPr>
        <w:sectPr>
          <w:footnotePr/>
          <w:endnotePr/>
          <w:type w:val="nextPage"/>
          <w:pgSz w:w="11910" w:h="16840" w:orient="portrait"/>
          <w:pgMar w:top="1134" w:right="1134" w:bottom="1134" w:left="1134" w:header="720" w:footer="720" w:gutter="0"/>
          <w:cols w:num="1" w:sep="0" w:space="1701" w:equalWidth="1"/>
          <w:docGrid w:linePitch="360"/>
        </w:sectPr>
      </w:pPr>
      <w:r>
        <w:rPr>
          <w:rFonts w:hint="eastAsia" w:ascii="仿宋" w:hAnsi="仿宋" w:eastAsia="仿宋" w:cs="仿宋"/>
        </w:rPr>
      </w:r>
      <w:r/>
    </w:p>
    <w:p>
      <w:pPr>
        <w:pStyle w:val="862"/>
        <w:jc w:val="center"/>
        <w:rPr>
          <w:rFonts w:hint="eastAsia" w:ascii="仿宋" w:hAnsi="仿宋" w:eastAsia="仿宋" w:cs="仿宋"/>
          <w:b/>
          <w:bCs/>
          <w:sz w:val="28"/>
          <w:szCs w:val="36"/>
        </w:rPr>
      </w:pPr>
      <w:r>
        <w:rPr>
          <w:rFonts w:hint="eastAsia" w:ascii="仿宋" w:hAnsi="仿宋" w:eastAsia="仿宋" w:cs="仿宋"/>
          <w:b/>
          <w:bCs/>
          <w:sz w:val="28"/>
          <w:szCs w:val="36"/>
        </w:rPr>
      </w:r>
      <w:r/>
    </w:p>
    <w:p>
      <w:pPr>
        <w:pStyle w:val="862"/>
        <w:jc w:val="center"/>
        <w:rPr>
          <w:rFonts w:hint="eastAsia" w:ascii="仿宋" w:hAnsi="仿宋" w:eastAsia="仿宋" w:cs="仿宋"/>
          <w:b/>
          <w:bCs/>
          <w:sz w:val="28"/>
          <w:szCs w:val="36"/>
        </w:rPr>
      </w:pPr>
      <w:r>
        <w:rPr>
          <w:rFonts w:hint="eastAsia" w:ascii="仿宋" w:hAnsi="仿宋" w:eastAsia="仿宋" w:cs="仿宋"/>
          <w:b/>
          <w:bCs/>
          <w:sz w:val="28"/>
          <w:szCs w:val="36"/>
        </w:rPr>
        <w:t xml:space="preserve">三、投标函格式</w:t>
      </w:r>
      <w:r>
        <w:rPr>
          <w:rFonts w:hint="eastAsia" w:ascii="仿宋" w:hAnsi="仿宋" w:eastAsia="仿宋" w:cs="仿宋"/>
          <w:b/>
          <w:bCs/>
          <w:sz w:val="28"/>
          <w:szCs w:val="36"/>
        </w:rPr>
      </w:r>
      <w:r/>
    </w:p>
    <w:p>
      <w:pPr>
        <w:pStyle w:val="862"/>
        <w:ind w:firstLine="280"/>
        <w:rPr>
          <w:rFonts w:hint="eastAsia" w:ascii="仿宋" w:hAnsi="仿宋" w:eastAsia="仿宋" w:cs="仿宋"/>
          <w:sz w:val="28"/>
          <w:szCs w:val="28"/>
        </w:rPr>
      </w:pPr>
      <w:r>
        <w:rPr>
          <w:rFonts w:hint="eastAsia" w:ascii="仿宋" w:hAnsi="仿宋" w:eastAsia="仿宋" w:cs="仿宋"/>
          <w:sz w:val="28"/>
          <w:szCs w:val="28"/>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致： </w:t>
      </w:r>
      <w:r>
        <w:rPr>
          <w:rFonts w:hint="eastAsia" w:ascii="仿宋" w:hAnsi="仿宋" w:eastAsia="仿宋" w:cs="仿宋"/>
          <w:sz w:val="24"/>
          <w:u w:val="single"/>
        </w:rPr>
        <w:t xml:space="preserve">              </w:t>
      </w:r>
      <w:r>
        <w:rPr>
          <w:rFonts w:hint="eastAsia" w:ascii="仿宋" w:hAnsi="仿宋" w:eastAsia="仿宋" w:cs="仿宋"/>
          <w:sz w:val="24"/>
        </w:rPr>
        <w:t xml:space="preserve">（采购人名称）</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根据贵方的（项目名称）招标文件，正式授权下述签字人 </w:t>
      </w:r>
      <w:r>
        <w:rPr>
          <w:rFonts w:hint="eastAsia" w:ascii="仿宋" w:hAnsi="仿宋" w:eastAsia="仿宋" w:cs="仿宋"/>
          <w:sz w:val="24"/>
          <w:u w:val="single"/>
        </w:rPr>
        <w:t xml:space="preserve">         （</w:t>
      </w:r>
      <w:r>
        <w:rPr>
          <w:rFonts w:hint="eastAsia" w:ascii="仿宋" w:hAnsi="仿宋" w:eastAsia="仿宋" w:cs="仿宋"/>
          <w:sz w:val="24"/>
        </w:rPr>
        <w:t xml:space="preserve">姓名）代表我方</w:t>
      </w:r>
      <w:r>
        <w:rPr>
          <w:rFonts w:hint="eastAsia" w:ascii="仿宋" w:hAnsi="仿宋" w:eastAsia="仿宋" w:cs="仿宋"/>
          <w:sz w:val="24"/>
          <w:u w:val="single"/>
        </w:rPr>
        <w:t xml:space="preserve">          </w:t>
      </w:r>
      <w:r>
        <w:rPr>
          <w:rFonts w:hint="eastAsia" w:ascii="仿宋" w:hAnsi="仿宋" w:eastAsia="仿宋" w:cs="仿宋"/>
          <w:sz w:val="24"/>
        </w:rPr>
        <w:t xml:space="preserve">（投标人名称），全权处理本次项目投标的有关事宜。</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据此函，签字人</w:t>
      </w:r>
      <w:r>
        <w:rPr>
          <w:rFonts w:hint="eastAsia" w:ascii="仿宋" w:hAnsi="仿宋" w:eastAsia="仿宋" w:cs="仿宋"/>
          <w:sz w:val="24"/>
          <w:u w:val="single"/>
        </w:rPr>
        <w:t xml:space="preserve">         </w:t>
      </w:r>
      <w:r>
        <w:rPr>
          <w:rFonts w:hint="eastAsia" w:ascii="仿宋" w:hAnsi="仿宋" w:eastAsia="仿宋" w:cs="仿宋"/>
          <w:sz w:val="24"/>
        </w:rPr>
        <w:t xml:space="preserve"> 兹宣布同意如下：</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1.按招标文件规定的各项要求，向买方提供所需货物与服务。</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2.我们完全理解贵方不一定将合同授予最低报价的投标人。</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3.我们已详细审核全部招标文件及其有效补充文件，我们知道必须放弃提出含糊不清或误解问题的权利。</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4.我们同意从规定的开标日期起遵循本投标文件，并在规定的投标有效期期满之前均具有约束力。</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5.如果在开标后规定的投标有效期内撤销投标或中标后拒绝签订合同，我们的投标保证金可不予退还。</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6.同意向贵方提供贵方可能另外要求的与投标有关的任何证据或资料，并保证我方已提供和将要提供的文件是真实的、准确的。</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7.一旦我方中标，我方将根据招标文件的规定，严格履行合同的责任和义务，并保证在招标文件规定的时间完成项目，交付买方验收、使用。</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8.完全理解并接受招标文件中对中标服务费的规定。</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9.与本投标有关的正式通讯地址为：</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地址：                         邮编：                 </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电话：                         传真：                 </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投标人开户行：</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账户：</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投标人授权代表姓名（签字）：</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投标人名称（公章）：</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日期：      年      月      日</w:t>
      </w:r>
      <w:r>
        <w:rPr>
          <w:rFonts w:hint="eastAsia" w:ascii="仿宋" w:hAnsi="仿宋" w:eastAsia="仿宋" w:cs="仿宋"/>
          <w:sz w:val="24"/>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四、开标一览表</w:t>
      </w:r>
      <w:r>
        <w:rPr>
          <w:rFonts w:hint="eastAsia" w:ascii="仿宋" w:hAnsi="仿宋" w:eastAsia="仿宋" w:cs="仿宋"/>
          <w:b/>
          <w:bCs/>
          <w:sz w:val="28"/>
          <w:szCs w:val="28"/>
        </w:rPr>
      </w:r>
      <w:r/>
    </w:p>
    <w:tbl>
      <w:tblPr>
        <w:tblW w:w="8970"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3"/>
        <w:gridCol w:w="6747"/>
      </w:tblGrid>
      <w:tr>
        <w:trPr>
          <w:trHeight w:val="565"/>
        </w:trPr>
        <w:tc>
          <w:tcPr>
            <w:tcW w:w="2223"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sz w:val="24"/>
              </w:rPr>
            </w:r>
            <w:r/>
          </w:p>
        </w:tc>
        <w:tc>
          <w:tcPr>
            <w:tcW w:w="6747"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trHeight w:val="531"/>
        </w:trPr>
        <w:tc>
          <w:tcPr>
            <w:tcW w:w="2223"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r>
            <w:r/>
          </w:p>
        </w:tc>
        <w:tc>
          <w:tcPr>
            <w:tcW w:w="6747"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trHeight w:val="906"/>
        </w:trPr>
        <w:tc>
          <w:tcPr>
            <w:gridSpan w:val="2"/>
            <w:tcW w:w="8970"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项目投标报价：人民币（大写）                        元整（￥           元）</w:t>
            </w:r>
            <w:r>
              <w:rPr>
                <w:rFonts w:hint="eastAsia" w:ascii="仿宋" w:hAnsi="仿宋" w:eastAsia="仿宋" w:cs="仿宋"/>
                <w:sz w:val="24"/>
              </w:rPr>
            </w:r>
            <w:r/>
          </w:p>
        </w:tc>
      </w:tr>
      <w:tr>
        <w:trPr>
          <w:trHeight w:val="633"/>
        </w:trPr>
        <w:tc>
          <w:tcPr>
            <w:gridSpan w:val="2"/>
            <w:tcW w:w="8970"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项目实施时间（供期或工期）：</w:t>
            </w:r>
            <w:r>
              <w:rPr>
                <w:rFonts w:hint="eastAsia" w:ascii="仿宋" w:hAnsi="仿宋" w:eastAsia="仿宋" w:cs="仿宋"/>
                <w:sz w:val="24"/>
              </w:rPr>
            </w:r>
            <w:r/>
          </w:p>
        </w:tc>
      </w:tr>
      <w:tr>
        <w:trPr>
          <w:trHeight w:val="609"/>
        </w:trPr>
        <w:tc>
          <w:tcPr>
            <w:gridSpan w:val="2"/>
            <w:tcW w:w="8970"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是否提供《企业类型声明函》：  是/否              见（）页</w:t>
            </w:r>
            <w:r>
              <w:rPr>
                <w:rFonts w:hint="eastAsia" w:ascii="仿宋" w:hAnsi="仿宋" w:eastAsia="仿宋" w:cs="仿宋"/>
                <w:sz w:val="24"/>
              </w:rPr>
            </w:r>
            <w:r/>
          </w:p>
        </w:tc>
      </w:tr>
    </w:tbl>
    <w:p>
      <w:pPr>
        <w:pStyle w:val="920"/>
        <w:ind w:firstLine="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填写说明：</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1、开标一览表不得填报选择性报价，否则将作为无效投标；</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2、开标一览表中报价与投标报价清单中不符时，以开标一览表为准；</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投标人（盖章）：                 </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法定代表人或授权代表（签字或盖章）：                 </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 日期：  年  月  日</w:t>
      </w:r>
      <w:r>
        <w:rPr>
          <w:rFonts w:hint="eastAsia" w:ascii="仿宋" w:hAnsi="仿宋" w:eastAsia="仿宋" w:cs="仿宋"/>
          <w:sz w:val="24"/>
        </w:rPr>
      </w:r>
      <w:r/>
    </w:p>
    <w:p>
      <w:pPr>
        <w:pStyle w:val="920"/>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62"/>
        <w:ind w:left="3570"/>
        <w:rPr>
          <w:rFonts w:hint="eastAsia" w:ascii="仿宋" w:hAnsi="仿宋" w:eastAsia="仿宋" w:cs="仿宋"/>
          <w:b/>
          <w:bCs/>
          <w:sz w:val="28"/>
          <w:szCs w:val="28"/>
        </w:rPr>
      </w:pPr>
      <w:r>
        <w:rPr>
          <w:rFonts w:hint="eastAsia" w:ascii="仿宋" w:hAnsi="仿宋" w:eastAsia="仿宋" w:cs="仿宋"/>
          <w:b/>
          <w:bCs/>
          <w:sz w:val="28"/>
          <w:szCs w:val="28"/>
        </w:rPr>
      </w:r>
      <w:r/>
    </w:p>
    <w:p>
      <w:pPr>
        <w:pStyle w:val="862"/>
        <w:ind w:left="3570"/>
        <w:rPr>
          <w:rFonts w:hint="eastAsia" w:ascii="仿宋" w:hAnsi="仿宋" w:eastAsia="仿宋" w:cs="仿宋"/>
          <w:b/>
          <w:bCs/>
          <w:sz w:val="28"/>
          <w:szCs w:val="28"/>
        </w:rPr>
      </w:pPr>
      <w:r>
        <w:rPr>
          <w:rFonts w:hint="eastAsia" w:ascii="仿宋" w:hAnsi="仿宋" w:eastAsia="仿宋" w:cs="仿宋"/>
          <w:b/>
          <w:bCs/>
          <w:sz w:val="28"/>
          <w:szCs w:val="28"/>
        </w:rPr>
      </w:r>
      <w:r/>
    </w:p>
    <w:p>
      <w:pPr>
        <w:pStyle w:val="862"/>
        <w:ind w:left="3570"/>
        <w:rPr>
          <w:rFonts w:hint="eastAsia" w:ascii="仿宋" w:hAnsi="仿宋" w:eastAsia="仿宋" w:cs="仿宋"/>
          <w:b/>
          <w:bCs/>
          <w:sz w:val="28"/>
          <w:szCs w:val="28"/>
        </w:rPr>
      </w:pPr>
      <w:r>
        <w:rPr>
          <w:rFonts w:hint="eastAsia" w:ascii="仿宋" w:hAnsi="仿宋" w:eastAsia="仿宋" w:cs="仿宋"/>
          <w:b/>
          <w:bCs/>
          <w:sz w:val="28"/>
          <w:szCs w:val="28"/>
        </w:rPr>
      </w:r>
      <w:r/>
    </w:p>
    <w:p>
      <w:pPr>
        <w:pStyle w:val="862"/>
        <w:ind w:left="3570"/>
        <w:rPr>
          <w:rFonts w:hint="eastAsia" w:ascii="仿宋" w:hAnsi="仿宋" w:eastAsia="仿宋" w:cs="仿宋"/>
          <w:b/>
          <w:bCs/>
          <w:sz w:val="28"/>
          <w:szCs w:val="28"/>
        </w:rPr>
      </w:pPr>
      <w:r>
        <w:rPr>
          <w:rFonts w:hint="eastAsia" w:ascii="仿宋" w:hAnsi="仿宋" w:eastAsia="仿宋" w:cs="仿宋"/>
          <w:b/>
          <w:bCs/>
          <w:sz w:val="28"/>
          <w:szCs w:val="28"/>
        </w:rPr>
      </w:r>
      <w:r/>
    </w:p>
    <w:p>
      <w:pPr>
        <w:pStyle w:val="862"/>
        <w:ind w:left="3570"/>
        <w:rPr>
          <w:rFonts w:hint="eastAsia" w:ascii="仿宋" w:hAnsi="仿宋" w:eastAsia="仿宋" w:cs="仿宋"/>
          <w:b/>
          <w:bCs/>
          <w:sz w:val="28"/>
          <w:szCs w:val="28"/>
        </w:rPr>
      </w:pPr>
      <w:r>
        <w:rPr>
          <w:rFonts w:hint="eastAsia" w:ascii="仿宋" w:hAnsi="仿宋" w:eastAsia="仿宋" w:cs="仿宋"/>
          <w:b/>
          <w:bCs/>
          <w:sz w:val="28"/>
          <w:szCs w:val="28"/>
        </w:rPr>
      </w:r>
      <w:r/>
    </w:p>
    <w:p>
      <w:pPr>
        <w:pStyle w:val="862"/>
        <w:ind w:left="3570"/>
        <w:rPr>
          <w:rFonts w:hint="eastAsia" w:ascii="仿宋" w:hAnsi="仿宋" w:eastAsia="仿宋" w:cs="仿宋"/>
          <w:b/>
          <w:bCs/>
          <w:sz w:val="28"/>
          <w:szCs w:val="28"/>
        </w:rPr>
      </w:pPr>
      <w:r>
        <w:rPr>
          <w:rFonts w:hint="eastAsia" w:ascii="仿宋" w:hAnsi="仿宋" w:eastAsia="仿宋" w:cs="仿宋"/>
          <w:b/>
          <w:bCs/>
          <w:sz w:val="28"/>
          <w:szCs w:val="28"/>
        </w:rPr>
      </w:r>
      <w:r/>
    </w:p>
    <w:p>
      <w:pPr>
        <w:pStyle w:val="862"/>
        <w:ind w:left="3570"/>
        <w:rPr>
          <w:rFonts w:hint="eastAsia" w:ascii="仿宋" w:hAnsi="仿宋" w:eastAsia="仿宋" w:cs="仿宋"/>
          <w:b/>
          <w:bCs/>
          <w:sz w:val="28"/>
          <w:szCs w:val="28"/>
        </w:rPr>
      </w:pPr>
      <w:r>
        <w:rPr>
          <w:rFonts w:hint="eastAsia" w:ascii="仿宋" w:hAnsi="仿宋" w:eastAsia="仿宋" w:cs="仿宋"/>
          <w:b/>
          <w:bCs/>
          <w:sz w:val="28"/>
          <w:szCs w:val="28"/>
        </w:rPr>
      </w:r>
      <w:r/>
    </w:p>
    <w:p>
      <w:pPr>
        <w:pStyle w:val="862"/>
        <w:ind w:left="3570"/>
        <w:rPr>
          <w:rFonts w:hint="eastAsia" w:ascii="仿宋" w:hAnsi="仿宋" w:eastAsia="仿宋" w:cs="仿宋"/>
          <w:b/>
          <w:bCs/>
          <w:sz w:val="28"/>
          <w:szCs w:val="28"/>
        </w:rPr>
      </w:pPr>
      <w:r>
        <w:rPr>
          <w:rFonts w:hint="eastAsia" w:ascii="仿宋" w:hAnsi="仿宋" w:eastAsia="仿宋" w:cs="仿宋"/>
          <w:b/>
          <w:bCs/>
          <w:sz w:val="28"/>
          <w:szCs w:val="28"/>
        </w:rPr>
      </w:r>
      <w:r/>
    </w:p>
    <w:p>
      <w:pPr>
        <w:pStyle w:val="918"/>
        <w:rPr>
          <w:rFonts w:hint="eastAsia" w:ascii="仿宋" w:hAnsi="仿宋" w:cs="仿宋"/>
          <w:b/>
          <w:bCs/>
          <w:szCs w:val="28"/>
        </w:rPr>
      </w:pPr>
      <w:r>
        <w:rPr>
          <w:rFonts w:hint="eastAsia" w:ascii="仿宋" w:hAnsi="仿宋" w:cs="仿宋"/>
          <w:b/>
          <w:bCs/>
          <w:szCs w:val="28"/>
        </w:rPr>
      </w:r>
      <w:r/>
    </w:p>
    <w:p>
      <w:pPr>
        <w:pStyle w:val="918"/>
        <w:ind w:left="0" w:firstLine="0"/>
        <w:rPr>
          <w:rFonts w:hint="eastAsia" w:ascii="仿宋" w:hAnsi="仿宋" w:cs="仿宋"/>
          <w:b/>
          <w:bCs/>
          <w:szCs w:val="28"/>
        </w:rPr>
      </w:pPr>
      <w:r>
        <w:rPr>
          <w:rFonts w:hint="eastAsia" w:ascii="仿宋" w:hAnsi="仿宋" w:cs="仿宋"/>
          <w:b/>
          <w:bCs/>
          <w:szCs w:val="28"/>
        </w:rPr>
      </w:r>
      <w:r/>
    </w:p>
    <w:p>
      <w:pPr>
        <w:pStyle w:val="925"/>
        <w:rPr>
          <w:rFonts w:hint="eastAsia" w:ascii="仿宋" w:hAnsi="仿宋" w:eastAsia="仿宋" w:cs="仿宋"/>
        </w:rPr>
      </w:pPr>
      <w:r>
        <w:rPr>
          <w:rFonts w:hint="eastAsia" w:ascii="仿宋" w:hAnsi="仿宋" w:eastAsia="仿宋" w:cs="仿宋"/>
        </w:rPr>
      </w:r>
      <w:r/>
    </w:p>
    <w:p>
      <w:pPr>
        <w:pStyle w:val="862"/>
        <w:ind w:left="3570"/>
        <w:rPr>
          <w:rFonts w:hint="eastAsia" w:ascii="仿宋" w:hAnsi="仿宋" w:eastAsia="仿宋" w:cs="仿宋"/>
          <w:b/>
          <w:bCs/>
          <w:sz w:val="28"/>
          <w:szCs w:val="28"/>
        </w:rPr>
      </w:pPr>
      <w:r>
        <w:rPr>
          <w:rFonts w:hint="eastAsia" w:ascii="仿宋" w:hAnsi="仿宋" w:eastAsia="仿宋" w:cs="仿宋"/>
          <w:b/>
          <w:bCs/>
          <w:sz w:val="28"/>
          <w:szCs w:val="28"/>
        </w:rPr>
        <w:t xml:space="preserve">五、</w:t>
      </w:r>
      <w:r>
        <w:rPr>
          <w:rFonts w:hint="eastAsia" w:ascii="仿宋" w:hAnsi="仿宋" w:eastAsia="仿宋" w:cs="仿宋"/>
          <w:b/>
          <w:bCs/>
          <w:sz w:val="32"/>
          <w:szCs w:val="32"/>
        </w:rPr>
        <w:t xml:space="preserve">分项价格表</w:t>
      </w:r>
      <w:r>
        <w:rPr>
          <w:rFonts w:hint="eastAsia" w:ascii="仿宋" w:hAnsi="仿宋" w:eastAsia="仿宋" w:cs="仿宋"/>
          <w:b/>
          <w:bCs/>
          <w:sz w:val="28"/>
          <w:szCs w:val="28"/>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投标人全称：（加盖公章）</w:t>
      </w:r>
      <w:r>
        <w:rPr>
          <w:rFonts w:hint="eastAsia" w:ascii="仿宋" w:hAnsi="仿宋" w:eastAsia="仿宋" w:cs="仿宋"/>
          <w:sz w:val="24"/>
        </w:rPr>
      </w:r>
      <w:r/>
    </w:p>
    <w:tbl>
      <w:tblPr>
        <w:tblW w:w="9090" w:type="dxa"/>
        <w:tblInd w:w="-30" w:type="dxa"/>
        <w:tblLayout w:type="fixed"/>
        <w:tblCellMar>
          <w:left w:w="15" w:type="dxa"/>
          <w:top w:w="15" w:type="dxa"/>
          <w:right w:w="15" w:type="dxa"/>
          <w:bottom w:w="0" w:type="dxa"/>
        </w:tblCellMar>
        <w:tblLook w:val="04A0" w:firstRow="1" w:lastRow="0" w:firstColumn="1" w:lastColumn="0" w:noHBand="0" w:noVBand="1"/>
      </w:tblPr>
      <w:tblGrid>
        <w:gridCol w:w="630"/>
        <w:gridCol w:w="1731"/>
        <w:gridCol w:w="2304"/>
        <w:gridCol w:w="1170"/>
        <w:gridCol w:w="960"/>
        <w:gridCol w:w="1095"/>
        <w:gridCol w:w="1200"/>
      </w:tblGrid>
      <w:tr>
        <w:trPr>
          <w:trHeight w:val="7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0" w:type="dxa"/>
            <w:vAlign w:val="center"/>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1" w:type="dxa"/>
            <w:vAlign w:val="center"/>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04"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技术参数</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70" w:type="dxa"/>
            <w:vAlign w:val="center"/>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单位</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数量</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5" w:type="dxa"/>
            <w:vAlign w:val="center"/>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单价</w:t>
            </w:r>
            <w:r>
              <w:rPr>
                <w:rFonts w:hint="eastAsia" w:ascii="仿宋" w:hAnsi="仿宋" w:eastAsia="仿宋" w:cs="仿宋"/>
                <w:sz w:val="24"/>
              </w:rPr>
            </w:r>
            <w:r/>
          </w:p>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（元）</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合价</w:t>
            </w:r>
            <w:r>
              <w:rPr>
                <w:rFonts w:hint="eastAsia" w:ascii="仿宋" w:hAnsi="仿宋" w:eastAsia="仿宋" w:cs="仿宋"/>
                <w:sz w:val="24"/>
              </w:rPr>
            </w:r>
            <w:r/>
          </w:p>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（元）</w:t>
            </w:r>
            <w:r>
              <w:rPr>
                <w:rFonts w:hint="eastAsia" w:ascii="仿宋" w:hAnsi="仿宋" w:eastAsia="仿宋" w:cs="仿宋"/>
                <w:sz w:val="24"/>
              </w:rPr>
            </w:r>
            <w:r/>
          </w:p>
        </w:tc>
      </w:tr>
      <w:tr>
        <w:trPr>
          <w:trHeight w:val="7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0"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1"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04"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70"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5"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trHeight w:val="756"/>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1"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合 计</w:t>
            </w:r>
            <w:r>
              <w:rPr>
                <w:rFonts w:hint="eastAsia" w:ascii="仿宋" w:hAnsi="仿宋" w:eastAsia="仿宋" w:cs="仿宋"/>
                <w:sz w:val="24"/>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29" w:type="dxa"/>
            <w:vAlign w:val="center"/>
            <w:textDirection w:val="lrTb"/>
            <w:noWrap w:val="false"/>
          </w:tcPr>
          <w:p>
            <w:pPr>
              <w:pStyle w:val="862"/>
              <w:spacing w:line="288" w:lineRule="auto"/>
              <w:rPr>
                <w:rFonts w:hint="eastAsia" w:ascii="仿宋" w:hAnsi="仿宋" w:eastAsia="仿宋" w:cs="仿宋"/>
                <w:sz w:val="24"/>
              </w:rPr>
            </w:pPr>
            <w:r>
              <w:rPr>
                <w:rFonts w:hint="eastAsia" w:ascii="仿宋" w:hAnsi="仿宋" w:eastAsia="仿宋" w:cs="仿宋"/>
                <w:sz w:val="24"/>
              </w:rPr>
              <w:t xml:space="preserve">人民币（大写）                     元整（￥            元）</w:t>
            </w:r>
            <w:r>
              <w:rPr>
                <w:rFonts w:hint="eastAsia" w:ascii="仿宋" w:hAnsi="仿宋" w:eastAsia="仿宋" w:cs="仿宋"/>
                <w:sz w:val="24"/>
              </w:rPr>
            </w:r>
            <w:r/>
          </w:p>
        </w:tc>
      </w:tr>
    </w:tbl>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本表可修改、扩展，格式自拟</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法定代表人或授权代表（签字或盖章）：                 。</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日期：  年  月   日</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1、投标报价应包括投标人为完成招标文件确定的招标范围内的所有工作内容。投标人应充分考虑为完成招标文件内容所必需的全部材料所需的所有费用，即主要包括（但不限于）：直接和间接成本费、材料损耗费、劳务费、采购费、保险费、管理费、调试费、招标代理费、检测费等所有费用、税金、利润、风险费、成品保护费等不可预见费及其他一切相关费用等所需的全部费用，凡漏项或少计均视为优惠，招标人不另行增加费用。各类风险和政策性调整等风险已包括在投标报价中，最终结算时除合同约定调整外一律不予调整。</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2、投标报价不得高于预算价。</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3、行数不够，可自行添加。</w:t>
      </w:r>
      <w:r>
        <w:rPr>
          <w:rFonts w:hint="eastAsia" w:ascii="仿宋" w:hAnsi="仿宋" w:eastAsia="仿宋" w:cs="仿宋"/>
          <w:sz w:val="24"/>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18"/>
        <w:rPr>
          <w:rFonts w:hint="eastAsia" w:ascii="仿宋" w:hAnsi="仿宋" w:cs="仿宋"/>
          <w:b/>
          <w:bCs/>
          <w:szCs w:val="28"/>
        </w:rPr>
      </w:pPr>
      <w:r>
        <w:rPr>
          <w:rFonts w:hint="eastAsia" w:ascii="仿宋" w:hAnsi="仿宋" w:cs="仿宋"/>
          <w:b/>
          <w:bCs/>
          <w:szCs w:val="28"/>
        </w:rPr>
      </w:r>
      <w:r/>
    </w:p>
    <w:p>
      <w:pPr>
        <w:pStyle w:val="918"/>
        <w:rPr>
          <w:rFonts w:hint="eastAsia" w:ascii="仿宋" w:hAnsi="仿宋" w:cs="仿宋"/>
          <w:b/>
          <w:bCs/>
          <w:szCs w:val="28"/>
        </w:rPr>
      </w:pPr>
      <w:r>
        <w:rPr>
          <w:rFonts w:hint="eastAsia" w:ascii="仿宋" w:hAnsi="仿宋" w:cs="仿宋"/>
          <w:b/>
          <w:bCs/>
          <w:szCs w:val="28"/>
        </w:rPr>
      </w:r>
      <w:r/>
    </w:p>
    <w:p>
      <w:pPr>
        <w:pStyle w:val="918"/>
        <w:rPr>
          <w:rFonts w:hint="eastAsia" w:ascii="仿宋" w:hAnsi="仿宋" w:cs="仿宋"/>
          <w:b/>
          <w:bCs/>
          <w:szCs w:val="28"/>
        </w:rPr>
      </w:pPr>
      <w:r>
        <w:rPr>
          <w:rFonts w:hint="eastAsia" w:ascii="仿宋" w:hAnsi="仿宋" w:cs="仿宋"/>
          <w:b/>
          <w:bCs/>
          <w:szCs w:val="28"/>
        </w:rPr>
      </w:r>
      <w:r/>
    </w:p>
    <w:p>
      <w:pPr>
        <w:pStyle w:val="964"/>
        <w:ind w:left="0" w:firstLine="0"/>
        <w:rPr>
          <w:rFonts w:hint="eastAsia" w:ascii="仿宋" w:hAnsi="仿宋" w:cs="仿宋"/>
        </w:rPr>
      </w:pPr>
      <w:r>
        <w:rPr>
          <w:rFonts w:hint="eastAsia" w:ascii="仿宋" w:hAnsi="仿宋" w:cs="仿宋"/>
        </w:rPr>
      </w:r>
      <w:r/>
    </w:p>
    <w:p>
      <w:pPr>
        <w:pStyle w:val="964"/>
        <w:ind w:left="0" w:firstLine="0"/>
        <w:rPr>
          <w:rFonts w:hint="eastAsia" w:ascii="仿宋" w:hAnsi="仿宋" w:cs="仿宋"/>
        </w:rPr>
      </w:pPr>
      <w:r>
        <w:rPr>
          <w:rFonts w:hint="eastAsia" w:ascii="仿宋" w:hAnsi="仿宋" w:cs="仿宋"/>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六、技术参数响应及偏离表</w:t>
      </w:r>
      <w:r>
        <w:rPr>
          <w:rFonts w:hint="eastAsia" w:ascii="仿宋" w:hAnsi="仿宋" w:eastAsia="仿宋" w:cs="仿宋"/>
          <w:b/>
          <w:sz w:val="28"/>
          <w:szCs w:val="28"/>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投标人全称：（加盖公章）</w:t>
      </w:r>
      <w:r>
        <w:rPr>
          <w:rFonts w:hint="eastAsia" w:ascii="仿宋" w:hAnsi="仿宋" w:eastAsia="仿宋" w:cs="仿宋"/>
          <w:sz w:val="24"/>
        </w:rPr>
      </w:r>
      <w:r/>
    </w:p>
    <w:tbl>
      <w:tblPr>
        <w:tblW w:w="90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852"/>
        <w:gridCol w:w="1477"/>
        <w:gridCol w:w="1478"/>
        <w:gridCol w:w="1478"/>
        <w:gridCol w:w="929"/>
      </w:tblGrid>
      <w:tr>
        <w:trPr>
          <w:cantSplit/>
          <w:trHeight w:val="624"/>
        </w:trPr>
        <w:tc>
          <w:tcPr>
            <w:tcW w:w="876" w:type="dxa"/>
            <w:vAlign w:val="center"/>
            <w:textDirection w:val="lrTb"/>
            <w:noWrap w:val="false"/>
          </w:tcPr>
          <w:p>
            <w:pPr>
              <w:pStyle w:val="862"/>
              <w:spacing w:line="288" w:lineRule="auto"/>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2852"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招标要求</w:t>
            </w:r>
            <w:r>
              <w:rPr>
                <w:rFonts w:hint="eastAsia" w:ascii="仿宋" w:hAnsi="仿宋" w:eastAsia="仿宋" w:cs="仿宋"/>
                <w:sz w:val="24"/>
              </w:rPr>
            </w:r>
            <w:r/>
          </w:p>
        </w:tc>
        <w:tc>
          <w:tcPr>
            <w:tcW w:w="1477" w:type="dxa"/>
            <w:vAlign w:val="center"/>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投标响应</w:t>
            </w:r>
            <w:r>
              <w:rPr>
                <w:rFonts w:hint="eastAsia" w:ascii="仿宋" w:hAnsi="仿宋" w:eastAsia="仿宋" w:cs="仿宋"/>
                <w:sz w:val="24"/>
              </w:rPr>
            </w:r>
            <w:r/>
          </w:p>
        </w:tc>
        <w:tc>
          <w:tcPr>
            <w:tcW w:w="1478" w:type="dxa"/>
            <w:vAlign w:val="center"/>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正偏离</w:t>
            </w:r>
            <w:r>
              <w:rPr>
                <w:rFonts w:hint="eastAsia" w:ascii="仿宋" w:hAnsi="仿宋" w:eastAsia="仿宋" w:cs="仿宋"/>
                <w:sz w:val="24"/>
              </w:rPr>
            </w:r>
            <w:r/>
          </w:p>
        </w:tc>
        <w:tc>
          <w:tcPr>
            <w:tcW w:w="1478" w:type="dxa"/>
            <w:vAlign w:val="center"/>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负偏离</w:t>
            </w:r>
            <w:r>
              <w:rPr>
                <w:rFonts w:hint="eastAsia" w:ascii="仿宋" w:hAnsi="仿宋" w:eastAsia="仿宋" w:cs="仿宋"/>
                <w:sz w:val="24"/>
              </w:rPr>
            </w:r>
            <w:r/>
          </w:p>
        </w:tc>
        <w:tc>
          <w:tcPr>
            <w:tcW w:w="929" w:type="dxa"/>
            <w:vAlign w:val="center"/>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原因</w:t>
            </w:r>
            <w:r>
              <w:rPr>
                <w:rFonts w:hint="eastAsia" w:ascii="仿宋" w:hAnsi="仿宋" w:eastAsia="仿宋" w:cs="仿宋"/>
                <w:sz w:val="24"/>
              </w:rPr>
            </w:r>
            <w:r/>
          </w:p>
        </w:tc>
      </w:tr>
      <w:tr>
        <w:trPr>
          <w:cantSplit/>
          <w:trHeight w:val="624"/>
        </w:trPr>
        <w:tc>
          <w:tcPr>
            <w:tcW w:w="876"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852"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7"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852"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7"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852"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7"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852"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7"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852"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7"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852"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7"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852"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7"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852"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7"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bl>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法定代表人或授权代表签字：                 。</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1、按照基本技术要求详细填列。</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2、行数不够，可自行添加。</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3、如无超出或偏离项目，此表无需填写。</w:t>
      </w:r>
      <w:r>
        <w:rPr>
          <w:rFonts w:hint="eastAsia" w:ascii="仿宋" w:hAnsi="仿宋" w:eastAsia="仿宋" w:cs="仿宋"/>
          <w:sz w:val="24"/>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18"/>
        <w:rPr>
          <w:rFonts w:hint="eastAsia" w:ascii="仿宋" w:hAnsi="仿宋" w:cs="仿宋"/>
          <w:b/>
          <w:szCs w:val="28"/>
        </w:rPr>
      </w:pPr>
      <w:r>
        <w:rPr>
          <w:rFonts w:hint="eastAsia" w:ascii="仿宋" w:hAnsi="仿宋" w:cs="仿宋"/>
          <w:b/>
          <w:szCs w:val="28"/>
        </w:rPr>
      </w:r>
      <w:r/>
    </w:p>
    <w:p>
      <w:pPr>
        <w:pStyle w:val="918"/>
        <w:rPr>
          <w:rFonts w:hint="eastAsia" w:ascii="仿宋" w:hAnsi="仿宋" w:cs="仿宋"/>
          <w:b/>
          <w:szCs w:val="28"/>
        </w:rPr>
      </w:pPr>
      <w:r>
        <w:rPr>
          <w:rFonts w:hint="eastAsia" w:ascii="仿宋" w:hAnsi="仿宋" w:cs="仿宋"/>
          <w:b/>
          <w:szCs w:val="28"/>
        </w:rPr>
      </w:r>
      <w:r/>
    </w:p>
    <w:p>
      <w:pPr>
        <w:pStyle w:val="862"/>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62"/>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862"/>
        <w:jc w:val="center"/>
        <w:spacing w:line="360" w:lineRule="auto"/>
        <w:rPr>
          <w:rFonts w:hint="eastAsia" w:ascii="仿宋" w:hAnsi="仿宋" w:eastAsia="仿宋" w:cs="仿宋"/>
          <w:sz w:val="28"/>
          <w:szCs w:val="28"/>
        </w:rPr>
      </w:pPr>
      <w:r>
        <w:rPr>
          <w:rFonts w:hint="eastAsia" w:ascii="仿宋" w:hAnsi="仿宋" w:eastAsia="仿宋" w:cs="仿宋"/>
          <w:b/>
          <w:sz w:val="28"/>
          <w:szCs w:val="28"/>
        </w:rPr>
        <w:t xml:space="preserve">七、商务条款响应及偏离表</w:t>
      </w:r>
      <w:r>
        <w:rPr>
          <w:rFonts w:hint="eastAsia" w:ascii="仿宋" w:hAnsi="仿宋" w:eastAsia="仿宋" w:cs="仿宋"/>
          <w:sz w:val="28"/>
          <w:szCs w:val="28"/>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投标人全称：（加盖公章）</w:t>
      </w:r>
      <w:r>
        <w:rPr>
          <w:rFonts w:hint="eastAsia" w:ascii="仿宋" w:hAnsi="仿宋" w:eastAsia="仿宋" w:cs="仿宋"/>
          <w:sz w:val="24"/>
        </w:rPr>
      </w:r>
      <w:r/>
    </w:p>
    <w:tbl>
      <w:tblPr>
        <w:tblW w:w="9075"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2859"/>
        <w:gridCol w:w="1386"/>
        <w:gridCol w:w="3150"/>
      </w:tblGrid>
      <w:tr>
        <w:trPr>
          <w:trHeight w:val="640"/>
        </w:trPr>
        <w:tc>
          <w:tcPr>
            <w:tcW w:w="1680" w:type="dxa"/>
            <w:vAlign w:val="center"/>
            <w:textDirection w:val="lrTb"/>
            <w:noWrap w:val="false"/>
          </w:tcPr>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t xml:space="preserve">项目</w:t>
            </w:r>
            <w:r>
              <w:rPr>
                <w:rFonts w:hint="eastAsia" w:ascii="仿宋" w:hAnsi="仿宋" w:eastAsia="仿宋" w:cs="仿宋"/>
                <w:sz w:val="24"/>
              </w:rPr>
            </w:r>
            <w:r/>
          </w:p>
        </w:tc>
        <w:tc>
          <w:tcPr>
            <w:tcW w:w="2859" w:type="dxa"/>
            <w:vAlign w:val="center"/>
            <w:textDirection w:val="lrTb"/>
            <w:noWrap w:val="false"/>
          </w:tcPr>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t xml:space="preserve">招标文件要求</w:t>
            </w:r>
            <w:r>
              <w:rPr>
                <w:rFonts w:hint="eastAsia" w:ascii="仿宋" w:hAnsi="仿宋" w:eastAsia="仿宋" w:cs="仿宋"/>
                <w:sz w:val="24"/>
              </w:rPr>
            </w:r>
            <w:r/>
          </w:p>
        </w:tc>
        <w:tc>
          <w:tcPr>
            <w:tcW w:w="1386" w:type="dxa"/>
            <w:vAlign w:val="center"/>
            <w:textDirection w:val="lrTb"/>
            <w:noWrap w:val="false"/>
          </w:tcPr>
          <w:p>
            <w:pPr>
              <w:pStyle w:val="862"/>
              <w:jc w:val="center"/>
              <w:spacing w:line="288" w:lineRule="auto"/>
              <w:rPr>
                <w:rFonts w:hint="eastAsia" w:ascii="仿宋" w:hAnsi="仿宋" w:eastAsia="仿宋" w:cs="仿宋"/>
                <w:sz w:val="24"/>
              </w:rPr>
            </w:pPr>
            <w:r>
              <w:rPr>
                <w:rFonts w:hint="eastAsia" w:ascii="仿宋" w:hAnsi="仿宋" w:eastAsia="仿宋" w:cs="仿宋"/>
                <w:sz w:val="24"/>
              </w:rPr>
              <w:t xml:space="preserve">是否响应</w:t>
            </w:r>
            <w:r>
              <w:rPr>
                <w:rFonts w:hint="eastAsia" w:ascii="仿宋" w:hAnsi="仿宋" w:eastAsia="仿宋" w:cs="仿宋"/>
                <w:sz w:val="24"/>
              </w:rPr>
            </w:r>
            <w:r/>
          </w:p>
        </w:tc>
        <w:tc>
          <w:tcPr>
            <w:tcW w:w="3150" w:type="dxa"/>
            <w:vAlign w:val="center"/>
            <w:textDirection w:val="lrTb"/>
            <w:noWrap w:val="false"/>
          </w:tcPr>
          <w:p>
            <w:pPr>
              <w:pStyle w:val="862"/>
              <w:ind w:firstLine="480"/>
              <w:jc w:val="center"/>
              <w:spacing w:line="288" w:lineRule="auto"/>
              <w:rPr>
                <w:rFonts w:hint="eastAsia" w:ascii="仿宋" w:hAnsi="仿宋" w:eastAsia="仿宋" w:cs="仿宋"/>
                <w:sz w:val="24"/>
              </w:rPr>
            </w:pPr>
            <w:r>
              <w:rPr>
                <w:rFonts w:hint="eastAsia" w:ascii="仿宋" w:hAnsi="仿宋" w:eastAsia="仿宋" w:cs="仿宋"/>
                <w:sz w:val="24"/>
              </w:rPr>
              <w:t xml:space="preserve">投标人的承诺或说明</w:t>
            </w:r>
            <w:r>
              <w:rPr>
                <w:rFonts w:hint="eastAsia" w:ascii="仿宋" w:hAnsi="仿宋" w:eastAsia="仿宋" w:cs="仿宋"/>
                <w:sz w:val="24"/>
              </w:rPr>
            </w:r>
            <w:r/>
          </w:p>
        </w:tc>
      </w:tr>
      <w:tr>
        <w:trPr/>
        <w:tc>
          <w:tcPr>
            <w:tcW w:w="1680" w:type="dxa"/>
            <w:vAlign w:val="center"/>
            <w:textDirection w:val="lrTb"/>
            <w:noWrap w:val="false"/>
          </w:tcPr>
          <w:p>
            <w:pPr>
              <w:pStyle w:val="862"/>
              <w:spacing w:line="288" w:lineRule="auto"/>
              <w:rPr>
                <w:rFonts w:hint="eastAsia" w:ascii="仿宋" w:hAnsi="仿宋" w:eastAsia="仿宋" w:cs="仿宋"/>
                <w:sz w:val="24"/>
              </w:rPr>
            </w:pPr>
            <w:r>
              <w:rPr>
                <w:rFonts w:hint="eastAsia" w:ascii="仿宋" w:hAnsi="仿宋" w:eastAsia="仿宋" w:cs="仿宋"/>
                <w:sz w:val="24"/>
              </w:rPr>
              <w:t xml:space="preserve">售后技术服务要求</w:t>
            </w:r>
            <w:r>
              <w:rPr>
                <w:rFonts w:hint="eastAsia" w:ascii="仿宋" w:hAnsi="仿宋" w:eastAsia="仿宋" w:cs="仿宋"/>
                <w:sz w:val="24"/>
              </w:rPr>
            </w:r>
            <w:r/>
          </w:p>
        </w:tc>
        <w:tc>
          <w:tcPr>
            <w:tcW w:w="2859"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386"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3150"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tc>
          <w:tcPr>
            <w:tcW w:w="1680" w:type="dxa"/>
            <w:vAlign w:val="center"/>
            <w:textDirection w:val="lrTb"/>
            <w:noWrap w:val="false"/>
          </w:tcPr>
          <w:p>
            <w:pPr>
              <w:pStyle w:val="862"/>
              <w:spacing w:line="288" w:lineRule="auto"/>
              <w:rPr>
                <w:rFonts w:hint="eastAsia" w:ascii="仿宋" w:hAnsi="仿宋" w:eastAsia="仿宋" w:cs="仿宋"/>
                <w:sz w:val="24"/>
              </w:rPr>
            </w:pPr>
            <w:r>
              <w:rPr>
                <w:rFonts w:hint="eastAsia" w:ascii="仿宋" w:hAnsi="仿宋" w:eastAsia="仿宋" w:cs="仿宋"/>
                <w:sz w:val="24"/>
              </w:rPr>
              <w:t xml:space="preserve">实施、交货</w:t>
            </w:r>
            <w:r>
              <w:rPr>
                <w:rFonts w:hint="eastAsia" w:ascii="仿宋" w:hAnsi="仿宋" w:eastAsia="仿宋" w:cs="仿宋"/>
                <w:sz w:val="24"/>
              </w:rPr>
              <w:br w:type="textWrapping" w:clear="all"/>
            </w:r>
            <w:r>
              <w:rPr>
                <w:rFonts w:hint="eastAsia" w:ascii="仿宋" w:hAnsi="仿宋" w:eastAsia="仿宋" w:cs="仿宋"/>
                <w:sz w:val="24"/>
              </w:rPr>
              <w:t xml:space="preserve">时间</w:t>
            </w:r>
            <w:r>
              <w:rPr>
                <w:rFonts w:hint="eastAsia" w:ascii="仿宋" w:hAnsi="仿宋" w:eastAsia="仿宋" w:cs="仿宋"/>
                <w:sz w:val="24"/>
              </w:rPr>
            </w:r>
            <w:r/>
          </w:p>
        </w:tc>
        <w:tc>
          <w:tcPr>
            <w:tcW w:w="2859"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386"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3150"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tc>
          <w:tcPr>
            <w:tcW w:w="1680" w:type="dxa"/>
            <w:vAlign w:val="center"/>
            <w:textDirection w:val="lrTb"/>
            <w:noWrap w:val="false"/>
          </w:tcPr>
          <w:p>
            <w:pPr>
              <w:pStyle w:val="862"/>
              <w:spacing w:line="288" w:lineRule="auto"/>
              <w:rPr>
                <w:rFonts w:hint="eastAsia" w:ascii="仿宋" w:hAnsi="仿宋" w:eastAsia="仿宋" w:cs="仿宋"/>
                <w:sz w:val="24"/>
              </w:rPr>
            </w:pPr>
            <w:r>
              <w:rPr>
                <w:rFonts w:hint="eastAsia" w:ascii="仿宋" w:hAnsi="仿宋" w:eastAsia="仿宋" w:cs="仿宋"/>
                <w:sz w:val="24"/>
              </w:rPr>
              <w:t xml:space="preserve">实施、交货</w:t>
            </w:r>
            <w:r>
              <w:rPr>
                <w:rFonts w:hint="eastAsia" w:ascii="仿宋" w:hAnsi="仿宋" w:eastAsia="仿宋" w:cs="仿宋"/>
                <w:sz w:val="24"/>
              </w:rPr>
              <w:br w:type="textWrapping" w:clear="all"/>
            </w:r>
            <w:r>
              <w:rPr>
                <w:rFonts w:hint="eastAsia" w:ascii="仿宋" w:hAnsi="仿宋" w:eastAsia="仿宋" w:cs="仿宋"/>
                <w:sz w:val="24"/>
              </w:rPr>
              <w:t xml:space="preserve">方式</w:t>
            </w:r>
            <w:r>
              <w:rPr>
                <w:rFonts w:hint="eastAsia" w:ascii="仿宋" w:hAnsi="仿宋" w:eastAsia="仿宋" w:cs="仿宋"/>
                <w:sz w:val="24"/>
              </w:rPr>
            </w:r>
            <w:r/>
          </w:p>
        </w:tc>
        <w:tc>
          <w:tcPr>
            <w:tcW w:w="2859"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386"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3150"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tc>
          <w:tcPr>
            <w:tcW w:w="1680" w:type="dxa"/>
            <w:vAlign w:val="center"/>
            <w:textDirection w:val="lrTb"/>
            <w:noWrap w:val="false"/>
          </w:tcPr>
          <w:p>
            <w:pPr>
              <w:pStyle w:val="862"/>
              <w:spacing w:line="288" w:lineRule="auto"/>
              <w:rPr>
                <w:rFonts w:hint="eastAsia" w:ascii="仿宋" w:hAnsi="仿宋" w:eastAsia="仿宋" w:cs="仿宋"/>
                <w:sz w:val="24"/>
              </w:rPr>
            </w:pPr>
            <w:r>
              <w:rPr>
                <w:rFonts w:hint="eastAsia" w:ascii="仿宋" w:hAnsi="仿宋" w:eastAsia="仿宋" w:cs="仿宋"/>
                <w:sz w:val="24"/>
              </w:rPr>
              <w:t xml:space="preserve">实施、交货</w:t>
            </w:r>
            <w:r>
              <w:rPr>
                <w:rFonts w:hint="eastAsia" w:ascii="仿宋" w:hAnsi="仿宋" w:eastAsia="仿宋" w:cs="仿宋"/>
                <w:sz w:val="24"/>
              </w:rPr>
              <w:br w:type="textWrapping" w:clear="all"/>
            </w:r>
            <w:r>
              <w:rPr>
                <w:rFonts w:hint="eastAsia" w:ascii="仿宋" w:hAnsi="仿宋" w:eastAsia="仿宋" w:cs="仿宋"/>
                <w:sz w:val="24"/>
              </w:rPr>
              <w:t xml:space="preserve">地点</w:t>
            </w:r>
            <w:r>
              <w:rPr>
                <w:rFonts w:hint="eastAsia" w:ascii="仿宋" w:hAnsi="仿宋" w:eastAsia="仿宋" w:cs="仿宋"/>
                <w:sz w:val="24"/>
              </w:rPr>
            </w:r>
            <w:r/>
          </w:p>
        </w:tc>
        <w:tc>
          <w:tcPr>
            <w:tcW w:w="2859"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386"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3150"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tc>
          <w:tcPr>
            <w:tcW w:w="1680"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付款方式</w:t>
            </w:r>
            <w:r>
              <w:rPr>
                <w:rFonts w:hint="eastAsia" w:ascii="仿宋" w:hAnsi="仿宋" w:eastAsia="仿宋" w:cs="仿宋"/>
                <w:sz w:val="24"/>
              </w:rPr>
            </w:r>
            <w:r/>
          </w:p>
        </w:tc>
        <w:tc>
          <w:tcPr>
            <w:tcW w:w="2859"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386"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3150"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r>
        <w:trPr/>
        <w:tc>
          <w:tcPr>
            <w:tcW w:w="1680" w:type="dxa"/>
            <w:vAlign w:val="center"/>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其他</w:t>
            </w:r>
            <w:r>
              <w:rPr>
                <w:rFonts w:hint="eastAsia" w:ascii="仿宋" w:hAnsi="仿宋" w:eastAsia="仿宋" w:cs="仿宋"/>
                <w:sz w:val="24"/>
              </w:rPr>
            </w:r>
            <w:r/>
          </w:p>
        </w:tc>
        <w:tc>
          <w:tcPr>
            <w:tcW w:w="2859"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386"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3150" w:type="dxa"/>
            <w:vAlign w:val="top"/>
            <w:textDirection w:val="lrTb"/>
            <w:noWrap w:val="false"/>
          </w:tcPr>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tc>
      </w:tr>
    </w:tbl>
    <w:p>
      <w:pPr>
        <w:pStyle w:val="862"/>
        <w:ind w:firstLine="480"/>
        <w:spacing w:line="288" w:lineRule="auto"/>
        <w:rPr>
          <w:rFonts w:hint="eastAsia" w:ascii="仿宋" w:hAnsi="仿宋" w:eastAsia="仿宋" w:cs="仿宋"/>
          <w:sz w:val="24"/>
        </w:rPr>
      </w:pPr>
      <w:r>
        <w:rPr>
          <w:rFonts w:hint="eastAsia" w:ascii="仿宋" w:hAnsi="仿宋" w:eastAsia="仿宋" w:cs="仿宋"/>
          <w:sz w:val="24"/>
        </w:rPr>
        <w:t xml:space="preserve">本表可修改、扩展，格式自拟</w:t>
      </w:r>
      <w:r>
        <w:rPr>
          <w:rFonts w:hint="eastAsia" w:ascii="仿宋" w:hAnsi="仿宋" w:eastAsia="仿宋" w:cs="仿宋"/>
          <w:sz w:val="24"/>
        </w:rPr>
      </w:r>
      <w:r/>
    </w:p>
    <w:p>
      <w:pPr>
        <w:pStyle w:val="862"/>
        <w:ind w:firstLine="480"/>
        <w:spacing w:line="288" w:lineRule="auto"/>
        <w:rPr>
          <w:rFonts w:hint="eastAsia" w:ascii="仿宋" w:hAnsi="仿宋" w:eastAsia="仿宋" w:cs="仿宋"/>
          <w:sz w:val="24"/>
        </w:rPr>
      </w:pPr>
      <w:r>
        <w:rPr>
          <w:rFonts w:hint="eastAsia" w:ascii="仿宋" w:hAnsi="仿宋" w:eastAsia="仿宋" w:cs="仿宋"/>
          <w:sz w:val="24"/>
        </w:rPr>
      </w:r>
      <w:r/>
    </w:p>
    <w:p>
      <w:pPr>
        <w:pStyle w:val="862"/>
        <w:spacing w:line="360" w:lineRule="auto"/>
        <w:rPr>
          <w:rFonts w:hint="eastAsia" w:ascii="仿宋" w:hAnsi="仿宋" w:eastAsia="仿宋" w:cs="仿宋"/>
          <w:sz w:val="28"/>
          <w:szCs w:val="28"/>
        </w:rPr>
      </w:pPr>
      <w:r>
        <w:rPr>
          <w:rFonts w:hint="eastAsia" w:ascii="仿宋" w:hAnsi="仿宋" w:eastAsia="仿宋" w:cs="仿宋"/>
          <w:sz w:val="24"/>
        </w:rPr>
        <w:t xml:space="preserve">法定代表人或授权代表签字：</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八、项目实施方案</w:t>
      </w:r>
      <w:r>
        <w:rPr>
          <w:rFonts w:hint="eastAsia" w:ascii="仿宋" w:hAnsi="仿宋" w:eastAsia="仿宋" w:cs="仿宋"/>
          <w:b/>
          <w:bCs/>
          <w:sz w:val="28"/>
          <w:szCs w:val="28"/>
        </w:rPr>
      </w:r>
      <w:r/>
    </w:p>
    <w:p>
      <w:pPr>
        <w:pStyle w:val="920"/>
        <w:ind w:firstLine="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（按评标办法的内容进行编制）</w:t>
      </w: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九、沛县政府采购事前信用承诺书</w:t>
      </w:r>
      <w:r>
        <w:rPr>
          <w:rFonts w:hint="eastAsia" w:ascii="仿宋" w:hAnsi="仿宋" w:eastAsia="仿宋" w:cs="仿宋"/>
          <w:b/>
          <w:bCs/>
          <w:sz w:val="28"/>
          <w:szCs w:val="28"/>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为营造我县公开、公平、公正、诚实守信的政府采购交易环境，树立诚信守法的投标人形象，本人代表本单位作出以下承诺：</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（三）严格依照国家和省、市、区关于政府采购的法律法规、规章、规范性文件，参加政府采购投标活动；积极履行社会责任，促进廉政建设； </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四）自我约束、自我管理，守合同、重信用，自觉维护政府采购交易的良好秩序，与参与本次政府采购活动的其他投标人不存在直接控股或管理关系，不参与围标串标、弄虚作假、骗取中标、干扰评标、违约毁约等行为；</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（五）自觉接受政府、行业组织、社会公众、新闻舆论的监督；</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（七）本人已认真阅读了上述承诺，并向本单位员工做了宣传教育。</w:t>
      </w:r>
      <w:r>
        <w:rPr>
          <w:rFonts w:hint="eastAsia" w:ascii="仿宋" w:hAnsi="仿宋" w:eastAsia="仿宋" w:cs="仿宋"/>
          <w:sz w:val="24"/>
        </w:rPr>
      </w:r>
      <w:r/>
    </w:p>
    <w:p>
      <w:pPr>
        <w:pStyle w:val="862"/>
        <w:spacing w:line="360" w:lineRule="auto"/>
        <w:rPr>
          <w:rFonts w:hint="eastAsia" w:ascii="仿宋" w:hAnsi="仿宋" w:eastAsia="仿宋" w:cs="仿宋"/>
          <w:sz w:val="24"/>
        </w:rPr>
      </w:pPr>
      <w:r>
        <w:rPr>
          <w:rFonts w:hint="eastAsia" w:ascii="仿宋" w:hAnsi="仿宋" w:eastAsia="仿宋" w:cs="仿宋"/>
          <w:sz w:val="24"/>
        </w:rPr>
      </w:r>
      <w:r/>
    </w:p>
    <w:p>
      <w:pPr>
        <w:pStyle w:val="918"/>
        <w:rPr>
          <w:rFonts w:hint="eastAsia"/>
        </w:rPr>
      </w:pPr>
      <w:r>
        <w:rPr>
          <w:rFonts w:hint="eastAsia"/>
        </w:rPr>
      </w:r>
      <w:r/>
    </w:p>
    <w:p>
      <w:pPr>
        <w:pStyle w:val="862"/>
        <w:spacing w:line="360" w:lineRule="auto"/>
        <w:rPr>
          <w:rFonts w:hint="eastAsia" w:ascii="仿宋" w:hAnsi="仿宋" w:eastAsia="仿宋" w:cs="仿宋"/>
          <w:sz w:val="24"/>
        </w:rPr>
      </w:pPr>
      <w:r>
        <w:rPr>
          <w:rFonts w:hint="eastAsia" w:ascii="仿宋" w:hAnsi="仿宋" w:eastAsia="仿宋" w:cs="仿宋"/>
          <w:sz w:val="24"/>
        </w:rPr>
        <w:t xml:space="preserve">法定代表人签名：                 </w:t>
      </w:r>
      <w:r>
        <w:rPr>
          <w:rFonts w:hint="eastAsia" w:ascii="仿宋" w:hAnsi="仿宋" w:eastAsia="仿宋" w:cs="仿宋"/>
          <w:sz w:val="24"/>
        </w:rPr>
      </w:r>
      <w:r/>
    </w:p>
    <w:p>
      <w:pPr>
        <w:pStyle w:val="862"/>
        <w:spacing w:line="360" w:lineRule="auto"/>
        <w:rPr>
          <w:rFonts w:hint="eastAsia" w:ascii="仿宋" w:hAnsi="仿宋" w:eastAsia="仿宋" w:cs="仿宋"/>
          <w:sz w:val="24"/>
        </w:rPr>
      </w:pPr>
      <w:r>
        <w:rPr>
          <w:rFonts w:hint="eastAsia" w:ascii="仿宋" w:hAnsi="仿宋" w:eastAsia="仿宋" w:cs="仿宋"/>
          <w:sz w:val="24"/>
        </w:rPr>
        <w:t xml:space="preserve">单位名称（盖章）：                 </w:t>
      </w:r>
      <w:r>
        <w:rPr>
          <w:rFonts w:hint="eastAsia" w:ascii="仿宋" w:hAnsi="仿宋" w:eastAsia="仿宋" w:cs="仿宋"/>
          <w:sz w:val="24"/>
        </w:rPr>
      </w:r>
      <w:r/>
    </w:p>
    <w:p>
      <w:pPr>
        <w:pStyle w:val="862"/>
        <w:spacing w:line="360" w:lineRule="auto"/>
        <w:rPr>
          <w:rFonts w:hint="eastAsia" w:ascii="仿宋" w:hAnsi="仿宋" w:eastAsia="仿宋" w:cs="仿宋"/>
          <w:sz w:val="24"/>
        </w:rPr>
      </w:pPr>
      <w:r>
        <w:rPr>
          <w:rFonts w:hint="eastAsia" w:ascii="仿宋" w:hAnsi="仿宋" w:eastAsia="仿宋" w:cs="仿宋"/>
          <w:sz w:val="24"/>
        </w:rPr>
        <w:t xml:space="preserve">年    月    日</w:t>
      </w:r>
      <w:r>
        <w:rPr>
          <w:rFonts w:hint="eastAsia" w:ascii="仿宋" w:hAnsi="仿宋" w:eastAsia="仿宋" w:cs="仿宋"/>
          <w:sz w:val="24"/>
        </w:rPr>
      </w:r>
      <w:r/>
    </w:p>
    <w:p>
      <w:pPr>
        <w:pStyle w:val="862"/>
        <w:spacing w:line="360" w:lineRule="auto"/>
        <w:rPr>
          <w:rFonts w:hint="eastAsia" w:ascii="仿宋" w:hAnsi="仿宋" w:eastAsia="仿宋" w:cs="仿宋"/>
          <w:sz w:val="24"/>
        </w:rPr>
      </w:pPr>
      <w:r>
        <w:rPr>
          <w:rFonts w:hint="eastAsia" w:ascii="仿宋" w:hAnsi="仿宋" w:eastAsia="仿宋" w:cs="仿宋"/>
          <w:sz w:val="24"/>
        </w:rPr>
      </w:r>
      <w:r/>
    </w:p>
    <w:p>
      <w:pPr>
        <w:pStyle w:val="926"/>
        <w:ind w:firstLine="0"/>
        <w:spacing w:line="48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27"/>
        <w:rPr>
          <w:rFonts w:hint="eastAsia" w:ascii="仿宋" w:hAnsi="仿宋" w:eastAsia="仿宋" w:cs="仿宋"/>
          <w:b/>
          <w:bCs/>
          <w:sz w:val="28"/>
          <w:szCs w:val="28"/>
        </w:rPr>
      </w:pPr>
      <w:r>
        <w:rPr>
          <w:rFonts w:hint="eastAsia" w:ascii="仿宋" w:hAnsi="仿宋" w:eastAsia="仿宋" w:cs="仿宋"/>
          <w:b/>
          <w:bCs/>
          <w:sz w:val="28"/>
          <w:szCs w:val="28"/>
        </w:rPr>
      </w:r>
      <w:r/>
    </w:p>
    <w:p>
      <w:pPr>
        <w:pStyle w:val="927"/>
        <w:rPr>
          <w:rFonts w:hint="eastAsia" w:ascii="仿宋" w:hAnsi="仿宋" w:eastAsia="仿宋" w:cs="仿宋"/>
          <w:b/>
          <w:bCs/>
          <w:sz w:val="28"/>
          <w:szCs w:val="28"/>
        </w:rPr>
      </w:pPr>
      <w:r>
        <w:rPr>
          <w:rFonts w:hint="eastAsia" w:ascii="仿宋" w:hAnsi="仿宋" w:eastAsia="仿宋" w:cs="仿宋"/>
          <w:b/>
          <w:bCs/>
          <w:sz w:val="28"/>
          <w:szCs w:val="28"/>
        </w:rPr>
      </w:r>
      <w:r/>
    </w:p>
    <w:p>
      <w:pPr>
        <w:pStyle w:val="927"/>
        <w:rPr>
          <w:rFonts w:hint="eastAsia" w:ascii="仿宋" w:hAnsi="仿宋" w:eastAsia="仿宋" w:cs="仿宋"/>
          <w:b/>
          <w:bCs/>
          <w:sz w:val="28"/>
          <w:szCs w:val="28"/>
        </w:rPr>
      </w:pPr>
      <w:r>
        <w:rPr>
          <w:rFonts w:hint="eastAsia" w:ascii="仿宋" w:hAnsi="仿宋" w:eastAsia="仿宋" w:cs="仿宋"/>
          <w:b/>
          <w:bCs/>
          <w:sz w:val="28"/>
          <w:szCs w:val="28"/>
        </w:rPr>
      </w:r>
      <w:r/>
    </w:p>
    <w:p>
      <w:pPr>
        <w:pStyle w:val="927"/>
        <w:rPr>
          <w:rFonts w:hint="eastAsia" w:ascii="仿宋" w:hAnsi="仿宋" w:eastAsia="仿宋" w:cs="仿宋"/>
          <w:b/>
          <w:bCs/>
          <w:sz w:val="28"/>
          <w:szCs w:val="28"/>
        </w:rPr>
      </w:pPr>
      <w:r>
        <w:rPr>
          <w:rFonts w:hint="eastAsia" w:ascii="仿宋" w:hAnsi="仿宋" w:eastAsia="仿宋" w:cs="仿宋"/>
          <w:b/>
          <w:bCs/>
          <w:sz w:val="28"/>
          <w:szCs w:val="28"/>
        </w:rPr>
      </w:r>
      <w:r/>
    </w:p>
    <w:p>
      <w:pPr>
        <w:pStyle w:val="926"/>
        <w:ind w:firstLine="0"/>
        <w:jc w:val="center"/>
        <w:spacing w:line="480" w:lineRule="auto"/>
        <w:rPr>
          <w:rFonts w:hint="eastAsia" w:ascii="仿宋" w:hAnsi="仿宋" w:eastAsia="仿宋" w:cs="仿宋"/>
          <w:b/>
          <w:bCs/>
          <w:sz w:val="28"/>
          <w:szCs w:val="28"/>
        </w:rPr>
      </w:pPr>
      <w:r>
        <w:rPr>
          <w:rFonts w:hint="eastAsia" w:ascii="仿宋" w:hAnsi="仿宋" w:eastAsia="仿宋" w:cs="仿宋"/>
          <w:b/>
          <w:bCs/>
          <w:sz w:val="28"/>
          <w:szCs w:val="28"/>
        </w:rPr>
        <w:t xml:space="preserve">十、评标办法中要求提供的其他相关证明材料</w:t>
      </w:r>
      <w:r>
        <w:rPr>
          <w:rFonts w:hint="eastAsia" w:ascii="仿宋" w:hAnsi="仿宋" w:eastAsia="仿宋" w:cs="仿宋"/>
          <w:b/>
          <w:bCs/>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920"/>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sz w:val="28"/>
          <w:szCs w:val="28"/>
        </w:rPr>
      </w:pPr>
      <w:r>
        <w:rPr>
          <w:rFonts w:hint="eastAsia" w:ascii="仿宋" w:hAnsi="仿宋" w:eastAsia="仿宋" w:cs="仿宋"/>
          <w:sz w:val="28"/>
          <w:szCs w:val="28"/>
        </w:rPr>
      </w:r>
      <w:r/>
    </w:p>
    <w:p>
      <w:pPr>
        <w:pStyle w:val="925"/>
        <w:rPr>
          <w:rFonts w:hint="eastAsia" w:ascii="仿宋" w:hAnsi="仿宋" w:eastAsia="仿宋" w:cs="仿宋"/>
        </w:rPr>
      </w:pPr>
      <w:r>
        <w:rPr>
          <w:rFonts w:hint="eastAsia" w:ascii="仿宋" w:hAnsi="仿宋" w:eastAsia="仿宋" w:cs="仿宋"/>
        </w:rPr>
      </w:r>
      <w:r/>
    </w:p>
    <w:p>
      <w:pPr>
        <w:pStyle w:val="925"/>
        <w:rPr>
          <w:rFonts w:hint="eastAsia" w:ascii="仿宋" w:hAnsi="仿宋" w:eastAsia="仿宋" w:cs="仿宋"/>
        </w:rPr>
      </w:pPr>
      <w:r>
        <w:rPr>
          <w:rFonts w:hint="eastAsia" w:ascii="仿宋" w:hAnsi="仿宋" w:eastAsia="仿宋" w:cs="仿宋"/>
        </w:rPr>
      </w:r>
      <w:r/>
    </w:p>
    <w:p>
      <w:pPr>
        <w:pStyle w:val="972"/>
        <w:tabs>
          <w:tab w:val="left" w:pos="810" w:leader="none"/>
          <w:tab w:val="left" w:pos="907" w:leader="none"/>
          <w:tab w:val="left" w:pos="1265" w:leader="none"/>
        </w:tabs>
        <w:rPr>
          <w:rFonts w:hint="eastAsia" w:ascii="仿宋" w:hAnsi="仿宋" w:eastAsia="仿宋" w:cs="仿宋"/>
        </w:rPr>
      </w:pPr>
      <w:r>
        <w:rPr>
          <w:rFonts w:hint="eastAsia" w:ascii="仿宋" w:hAnsi="仿宋" w:eastAsia="仿宋" w:cs="仿宋"/>
        </w:rPr>
      </w:r>
      <w:r/>
    </w:p>
    <w:p>
      <w:pPr>
        <w:pStyle w:val="1013"/>
        <w:rPr>
          <w:rFonts w:hint="eastAsia" w:ascii="仿宋" w:hAnsi="仿宋" w:eastAsia="仿宋" w:cs="仿宋"/>
        </w:rPr>
      </w:pPr>
      <w:r>
        <w:rPr>
          <w:rFonts w:hint="eastAsia" w:ascii="仿宋" w:hAnsi="仿宋" w:eastAsia="仿宋" w:cs="仿宋"/>
        </w:rPr>
      </w:r>
      <w:r/>
    </w:p>
    <w:p>
      <w:pPr>
        <w:pStyle w:val="862"/>
        <w:rPr>
          <w:rFonts w:hint="eastAsia" w:ascii="仿宋" w:hAnsi="仿宋" w:eastAsia="仿宋" w:cs="仿宋"/>
          <w:sz w:val="24"/>
        </w:rPr>
      </w:pPr>
      <w:r>
        <w:rPr>
          <w:rFonts w:hint="eastAsia" w:ascii="仿宋" w:hAnsi="仿宋" w:eastAsia="仿宋" w:cs="仿宋"/>
          <w:sz w:val="24"/>
        </w:rPr>
      </w:r>
      <w:r/>
    </w:p>
    <w:p>
      <w:pPr>
        <w:pStyle w:val="949"/>
        <w:rPr>
          <w:rFonts w:hint="eastAsia" w:ascii="仿宋" w:hAnsi="仿宋" w:eastAsia="仿宋" w:cs="仿宋"/>
          <w:sz w:val="24"/>
        </w:rPr>
      </w:pP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49"/>
        <w:rPr>
          <w:rFonts w:hint="eastAsia" w:ascii="仿宋" w:hAnsi="仿宋" w:eastAsia="仿宋" w:cs="仿宋"/>
          <w:sz w:val="24"/>
        </w:rPr>
      </w:pP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49"/>
        <w:rPr>
          <w:rFonts w:hint="eastAsia" w:ascii="仿宋" w:hAnsi="仿宋" w:eastAsia="仿宋" w:cs="仿宋"/>
          <w:sz w:val="24"/>
        </w:rPr>
      </w:pP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49"/>
        <w:rPr>
          <w:rFonts w:hint="eastAsia" w:ascii="仿宋" w:hAnsi="仿宋" w:eastAsia="仿宋" w:cs="仿宋"/>
          <w:sz w:val="24"/>
        </w:rPr>
      </w:pP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49"/>
        <w:rPr>
          <w:rFonts w:hint="eastAsia" w:ascii="仿宋" w:hAnsi="仿宋" w:eastAsia="仿宋" w:cs="仿宋"/>
          <w:sz w:val="24"/>
        </w:rPr>
      </w:pP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49"/>
        <w:rPr>
          <w:rFonts w:hint="eastAsia" w:ascii="仿宋" w:hAnsi="仿宋" w:eastAsia="仿宋" w:cs="仿宋"/>
          <w:sz w:val="24"/>
        </w:rPr>
      </w:pP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49"/>
        <w:rPr>
          <w:rFonts w:hint="eastAsia" w:ascii="仿宋" w:hAnsi="仿宋" w:eastAsia="仿宋" w:cs="仿宋"/>
          <w:sz w:val="24"/>
        </w:rPr>
      </w:pP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49"/>
        <w:rPr>
          <w:rFonts w:hint="eastAsia" w:ascii="仿宋" w:hAnsi="仿宋" w:eastAsia="仿宋" w:cs="仿宋"/>
          <w:sz w:val="24"/>
        </w:rPr>
      </w:pP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49"/>
        <w:rPr>
          <w:rFonts w:hint="eastAsia" w:ascii="仿宋" w:hAnsi="仿宋" w:eastAsia="仿宋" w:cs="仿宋"/>
          <w:sz w:val="24"/>
        </w:rPr>
      </w:pP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49"/>
        <w:rPr>
          <w:rFonts w:hint="eastAsia" w:ascii="仿宋" w:hAnsi="仿宋" w:eastAsia="仿宋" w:cs="仿宋"/>
          <w:sz w:val="24"/>
        </w:rPr>
      </w:pP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49"/>
        <w:rPr>
          <w:rFonts w:hint="eastAsia" w:ascii="仿宋" w:hAnsi="仿宋" w:eastAsia="仿宋" w:cs="仿宋"/>
          <w:sz w:val="24"/>
        </w:rPr>
      </w:pPr>
      <w:r>
        <w:rPr>
          <w:rFonts w:hint="eastAsia" w:ascii="仿宋" w:hAnsi="仿宋" w:eastAsia="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18"/>
        <w:rPr>
          <w:rFonts w:hint="eastAsia" w:ascii="仿宋" w:hAnsi="仿宋" w:cs="仿宋"/>
          <w:sz w:val="24"/>
        </w:rPr>
      </w:pPr>
      <w:r>
        <w:rPr>
          <w:rFonts w:hint="eastAsia" w:ascii="仿宋" w:hAnsi="仿宋" w:cs="仿宋"/>
          <w:sz w:val="24"/>
        </w:rPr>
      </w:r>
      <w:r/>
    </w:p>
    <w:p>
      <w:pPr>
        <w:pStyle w:val="918"/>
        <w:rPr>
          <w:rFonts w:hint="eastAsia" w:ascii="仿宋" w:hAnsi="仿宋" w:cs="仿宋"/>
          <w:sz w:val="24"/>
        </w:rPr>
      </w:pPr>
      <w:r>
        <w:rPr>
          <w:rFonts w:hint="eastAsia" w:ascii="仿宋" w:hAnsi="仿宋" w:cs="仿宋"/>
          <w:sz w:val="24"/>
        </w:rPr>
      </w:r>
      <w:r/>
    </w:p>
    <w:p>
      <w:pPr>
        <w:pStyle w:val="862"/>
        <w:rPr>
          <w:rFonts w:hint="eastAsia" w:ascii="仿宋" w:hAnsi="仿宋" w:eastAsia="仿宋" w:cs="仿宋"/>
          <w:sz w:val="24"/>
        </w:rPr>
      </w:pPr>
      <w:r>
        <w:rPr>
          <w:rFonts w:hint="eastAsia" w:ascii="仿宋" w:hAnsi="仿宋" w:eastAsia="仿宋" w:cs="仿宋"/>
          <w:sz w:val="24"/>
        </w:rPr>
      </w:r>
      <w:r/>
    </w:p>
    <w:p>
      <w:pPr>
        <w:pStyle w:val="953"/>
        <w:jc w:val="center"/>
        <w:spacing w:line="27" w:lineRule="atLeast"/>
        <w:rPr>
          <w:rFonts w:hint="eastAsia" w:ascii="仿宋" w:hAnsi="仿宋" w:eastAsia="仿宋" w:cs="仿宋"/>
          <w:b/>
          <w:sz w:val="28"/>
          <w:szCs w:val="28"/>
        </w:rPr>
        <w:pBdr>
          <w:top w:val="none" w:color="000000" w:sz="0" w:space="0"/>
          <w:bottom w:val="none" w:color="000000" w:sz="0" w:space="0"/>
        </w:pBdr>
      </w:pPr>
      <w:r>
        <w:rPr>
          <w:rFonts w:hint="eastAsia" w:ascii="仿宋" w:hAnsi="仿宋" w:eastAsia="仿宋" w:cs="仿宋"/>
          <w:b/>
          <w:sz w:val="28"/>
          <w:szCs w:val="28"/>
        </w:rPr>
      </w:r>
      <w:r/>
    </w:p>
    <w:p>
      <w:pPr>
        <w:pStyle w:val="953"/>
        <w:jc w:val="center"/>
        <w:spacing w:line="27" w:lineRule="atLeast"/>
        <w:rPr>
          <w:rFonts w:hint="eastAsia" w:ascii="仿宋" w:hAnsi="仿宋" w:eastAsia="仿宋" w:cs="仿宋"/>
        </w:rPr>
        <w:pBdr>
          <w:top w:val="none" w:color="000000" w:sz="0" w:space="0"/>
          <w:bottom w:val="none" w:color="000000" w:sz="0" w:space="0"/>
        </w:pBdr>
      </w:pPr>
      <w:r>
        <w:rPr>
          <w:rFonts w:hint="eastAsia" w:ascii="仿宋" w:hAnsi="仿宋" w:eastAsia="仿宋" w:cs="仿宋"/>
          <w:b/>
          <w:sz w:val="28"/>
          <w:szCs w:val="28"/>
        </w:rPr>
        <w:t xml:space="preserve">十一、</w:t>
      </w:r>
      <w:r>
        <w:rPr>
          <w:rFonts w:hint="eastAsia" w:ascii="仿宋" w:hAnsi="仿宋" w:eastAsia="仿宋" w:cs="仿宋"/>
          <w:sz w:val="28"/>
          <w:szCs w:val="28"/>
        </w:rPr>
        <w:t xml:space="preserve">中小企业声明函</w:t>
      </w:r>
      <w:r>
        <w:rPr>
          <w:rFonts w:hint="eastAsia" w:ascii="仿宋" w:hAnsi="仿宋" w:eastAsia="仿宋" w:cs="仿宋"/>
        </w:rPr>
        <w:t xml:space="preserve"> </w:t>
      </w:r>
      <w:r>
        <w:rPr>
          <w:rFonts w:hint="eastAsia" w:ascii="仿宋" w:hAnsi="仿宋" w:eastAsia="仿宋" w:cs="仿宋"/>
        </w:rPr>
      </w:r>
      <w:r/>
    </w:p>
    <w:p>
      <w:pPr>
        <w:pStyle w:val="953"/>
        <w:spacing w:line="27" w:lineRule="atLeast"/>
        <w:rPr>
          <w:rFonts w:hint="eastAsia" w:ascii="仿宋" w:hAnsi="仿宋" w:eastAsia="仿宋" w:cs="仿宋"/>
        </w:rPr>
      </w:pPr>
      <w:r>
        <w:rPr>
          <w:rFonts w:hint="eastAsia" w:ascii="仿宋" w:hAnsi="仿宋" w:eastAsia="仿宋" w:cs="仿宋"/>
        </w:rPr>
        <w:t xml:space="preserve">项目名称：</w:t>
      </w:r>
      <w:r>
        <w:rPr>
          <w:rFonts w:hint="eastAsia" w:ascii="仿宋" w:hAnsi="仿宋" w:eastAsia="仿宋" w:cs="仿宋"/>
        </w:rPr>
      </w:r>
      <w:r/>
    </w:p>
    <w:p>
      <w:pPr>
        <w:pStyle w:val="953"/>
        <w:spacing w:line="27" w:lineRule="atLeast"/>
        <w:rPr>
          <w:rFonts w:hint="eastAsia" w:ascii="仿宋" w:hAnsi="仿宋" w:eastAsia="仿宋" w:cs="仿宋"/>
        </w:rPr>
      </w:pPr>
      <w:r>
        <w:rPr>
          <w:rFonts w:hint="eastAsia" w:ascii="仿宋" w:hAnsi="仿宋" w:eastAsia="仿宋" w:cs="仿宋"/>
        </w:rPr>
        <w:t xml:space="preserve">项目编号： </w:t>
      </w:r>
      <w:r>
        <w:rPr>
          <w:rFonts w:hint="eastAsia" w:ascii="仿宋" w:hAnsi="仿宋" w:eastAsia="仿宋" w:cs="仿宋"/>
        </w:rPr>
      </w:r>
      <w:r/>
    </w:p>
    <w:p>
      <w:pPr>
        <w:pStyle w:val="953"/>
        <w:ind w:firstLine="480"/>
        <w:spacing w:line="460" w:lineRule="atLeast"/>
        <w:rPr>
          <w:rFonts w:hint="eastAsia" w:ascii="仿宋" w:hAnsi="仿宋" w:eastAsia="仿宋" w:cs="仿宋"/>
        </w:rPr>
      </w:pPr>
      <w:r>
        <w:rPr>
          <w:rFonts w:hint="eastAsia" w:ascii="仿宋" w:hAnsi="仿宋" w:eastAsia="仿宋" w:cs="仿宋"/>
          <w:color w:val="000000"/>
        </w:rPr>
        <w:t xml:space="preserve">本公司</w:t>
      </w:r>
      <w:r>
        <w:rPr>
          <w:rFonts w:hint="eastAsia" w:ascii="仿宋" w:hAnsi="仿宋" w:eastAsia="仿宋" w:cs="仿宋"/>
          <w:color w:val="000000"/>
          <w:u w:val="single"/>
        </w:rPr>
        <w:t xml:space="preserve"> （联合体）</w:t>
      </w:r>
      <w:r>
        <w:rPr>
          <w:rFonts w:hint="eastAsia" w:ascii="仿宋" w:hAnsi="仿宋" w:eastAsia="仿宋" w:cs="仿宋"/>
          <w:color w:val="000000"/>
        </w:rPr>
        <w:t xml:space="preserve">郑重声明，根据《政府采购促进中小企业发展管理办法》（财库 〔2020〕46号）的规定，本公司（联合体）参加</w:t>
      </w:r>
      <w:r>
        <w:rPr>
          <w:rFonts w:hint="eastAsia" w:ascii="仿宋" w:hAnsi="仿宋" w:eastAsia="仿宋" w:cs="仿宋"/>
          <w:color w:val="000000"/>
          <w:u w:val="single"/>
        </w:rPr>
        <w:t xml:space="preserve">（单位名称）</w:t>
      </w:r>
      <w:r>
        <w:rPr>
          <w:rFonts w:hint="eastAsia" w:ascii="仿宋" w:hAnsi="仿宋" w:eastAsia="仿宋" w:cs="仿宋"/>
          <w:color w:val="000000"/>
        </w:rPr>
        <w:t xml:space="preserve">的</w:t>
      </w:r>
      <w:r>
        <w:rPr>
          <w:rFonts w:hint="eastAsia" w:ascii="仿宋" w:hAnsi="仿宋" w:eastAsia="仿宋" w:cs="仿宋"/>
          <w:color w:val="000000"/>
          <w:u w:val="single"/>
        </w:rPr>
        <w:t xml:space="preserve">（项目名称）</w:t>
      </w:r>
      <w:r>
        <w:rPr>
          <w:rFonts w:hint="eastAsia" w:ascii="仿宋" w:hAnsi="仿宋" w:eastAsia="仿宋" w:cs="仿宋"/>
          <w:color w:val="000000"/>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rPr>
        <w:t xml:space="preserve"> </w:t>
      </w:r>
      <w:r>
        <w:rPr>
          <w:rFonts w:hint="eastAsia" w:ascii="仿宋" w:hAnsi="仿宋" w:eastAsia="仿宋" w:cs="仿宋"/>
        </w:rPr>
      </w:r>
      <w:r/>
    </w:p>
    <w:p>
      <w:pPr>
        <w:pStyle w:val="953"/>
        <w:ind w:firstLine="480"/>
        <w:spacing w:line="460" w:lineRule="atLeast"/>
        <w:rPr>
          <w:rFonts w:hint="eastAsia" w:ascii="仿宋" w:hAnsi="仿宋" w:eastAsia="仿宋" w:cs="仿宋"/>
        </w:rPr>
      </w:pPr>
      <w:r>
        <w:rPr>
          <w:rFonts w:hint="eastAsia" w:ascii="仿宋" w:hAnsi="仿宋" w:eastAsia="仿宋" w:cs="仿宋"/>
          <w:color w:val="000000"/>
          <w:u w:val="single"/>
        </w:rPr>
        <w:t xml:space="preserve">1.（标的名称）</w:t>
      </w:r>
      <w:r>
        <w:rPr>
          <w:rFonts w:hint="eastAsia" w:ascii="仿宋" w:hAnsi="仿宋" w:eastAsia="仿宋" w:cs="仿宋"/>
          <w:color w:val="000000"/>
        </w:rPr>
        <w:t xml:space="preserve">，属于</w:t>
      </w:r>
      <w:r>
        <w:rPr>
          <w:rFonts w:hint="eastAsia" w:ascii="仿宋" w:hAnsi="仿宋" w:eastAsia="仿宋" w:cs="仿宋"/>
          <w:color w:val="000000"/>
          <w:u w:val="single"/>
        </w:rPr>
        <w:t xml:space="preserve">（工业 ）行业</w:t>
      </w:r>
      <w:r>
        <w:rPr>
          <w:rFonts w:hint="eastAsia" w:ascii="仿宋" w:hAnsi="仿宋" w:eastAsia="仿宋" w:cs="仿宋"/>
          <w:color w:val="000000"/>
        </w:rPr>
        <w:t xml:space="preserve">；制造商为</w:t>
      </w:r>
      <w:r>
        <w:rPr>
          <w:rFonts w:hint="eastAsia" w:ascii="仿宋" w:hAnsi="仿宋" w:eastAsia="仿宋" w:cs="仿宋"/>
          <w:color w:val="000000"/>
          <w:u w:val="single"/>
        </w:rPr>
        <w:t xml:space="preserve">（企业名称）</w:t>
      </w:r>
      <w:r>
        <w:rPr>
          <w:rFonts w:hint="eastAsia" w:ascii="仿宋" w:hAnsi="仿宋" w:eastAsia="仿宋" w:cs="仿宋"/>
          <w:color w:val="000000"/>
        </w:rPr>
        <w:t xml:space="preserve">，从业人员人， 营业收入为万元，资产总额为万元，属于</w:t>
      </w:r>
      <w:r>
        <w:rPr>
          <w:rFonts w:hint="eastAsia" w:ascii="仿宋" w:hAnsi="仿宋" w:eastAsia="仿宋" w:cs="仿宋"/>
          <w:color w:val="000000"/>
          <w:u w:val="single"/>
        </w:rPr>
        <w:t xml:space="preserve">（□中型企业、□小型企业、□微型企</w:t>
      </w:r>
      <w:r>
        <w:rPr>
          <w:rFonts w:hint="eastAsia" w:ascii="仿宋" w:hAnsi="仿宋" w:eastAsia="仿宋" w:cs="仿宋"/>
          <w:color w:val="000000"/>
        </w:rPr>
        <w:t xml:space="preserve">业</w:t>
      </w:r>
      <w:r>
        <w:rPr>
          <w:rFonts w:hint="eastAsia" w:ascii="仿宋" w:hAnsi="仿宋" w:eastAsia="仿宋" w:cs="仿宋"/>
          <w:b/>
          <w:bCs/>
          <w:color w:val="000000"/>
        </w:rPr>
        <w:t xml:space="preserve"> 请勾选！）</w:t>
      </w:r>
      <w:r>
        <w:rPr>
          <w:rFonts w:hint="eastAsia" w:ascii="仿宋" w:hAnsi="仿宋" w:eastAsia="仿宋" w:cs="仿宋"/>
          <w:color w:val="000000"/>
        </w:rPr>
        <w:t xml:space="preserve">；</w:t>
      </w:r>
      <w:r>
        <w:rPr>
          <w:rFonts w:hint="eastAsia" w:ascii="仿宋" w:hAnsi="仿宋" w:eastAsia="仿宋" w:cs="仿宋"/>
        </w:rPr>
        <w:t xml:space="preserve"> </w:t>
      </w:r>
      <w:r>
        <w:rPr>
          <w:rFonts w:hint="eastAsia" w:ascii="仿宋" w:hAnsi="仿宋" w:eastAsia="仿宋" w:cs="仿宋"/>
        </w:rPr>
      </w:r>
      <w:r/>
    </w:p>
    <w:p>
      <w:pPr>
        <w:pStyle w:val="953"/>
        <w:ind w:firstLine="480"/>
        <w:spacing w:line="460" w:lineRule="atLeast"/>
        <w:rPr>
          <w:rFonts w:hint="eastAsia" w:ascii="仿宋" w:hAnsi="仿宋" w:eastAsia="仿宋" w:cs="仿宋"/>
        </w:rPr>
      </w:pPr>
      <w:r>
        <w:rPr>
          <w:rFonts w:hint="eastAsia" w:ascii="仿宋" w:hAnsi="仿宋" w:eastAsia="仿宋" w:cs="仿宋"/>
          <w:color w:val="000000"/>
          <w:u w:val="single"/>
        </w:rPr>
        <w:t xml:space="preserve">2.（标的名称）</w:t>
      </w:r>
      <w:r>
        <w:rPr>
          <w:rFonts w:hint="eastAsia" w:ascii="仿宋" w:hAnsi="仿宋" w:eastAsia="仿宋" w:cs="仿宋"/>
          <w:color w:val="000000"/>
        </w:rPr>
        <w:t xml:space="preserve">，属于</w:t>
      </w:r>
      <w:r>
        <w:rPr>
          <w:rFonts w:hint="eastAsia" w:ascii="仿宋" w:hAnsi="仿宋" w:eastAsia="仿宋" w:cs="仿宋"/>
          <w:color w:val="000000"/>
          <w:u w:val="single"/>
        </w:rPr>
        <w:t xml:space="preserve">（工业）行业</w:t>
      </w:r>
      <w:r>
        <w:rPr>
          <w:rFonts w:hint="eastAsia" w:ascii="仿宋" w:hAnsi="仿宋" w:eastAsia="仿宋" w:cs="仿宋"/>
          <w:color w:val="000000"/>
        </w:rPr>
        <w:t xml:space="preserve">；制造商为</w:t>
      </w:r>
      <w:r>
        <w:rPr>
          <w:rFonts w:hint="eastAsia" w:ascii="仿宋" w:hAnsi="仿宋" w:eastAsia="仿宋" w:cs="仿宋"/>
          <w:color w:val="000000"/>
          <w:u w:val="single"/>
        </w:rPr>
        <w:t xml:space="preserve">（企业名称）</w:t>
      </w:r>
      <w:r>
        <w:rPr>
          <w:rFonts w:hint="eastAsia" w:ascii="仿宋" w:hAnsi="仿宋" w:eastAsia="仿宋" w:cs="仿宋"/>
          <w:color w:val="000000"/>
        </w:rPr>
        <w:t xml:space="preserve">，从业人员人，营业收入为万元， 资产总额为万元，属于</w:t>
      </w:r>
      <w:r>
        <w:rPr>
          <w:rFonts w:hint="eastAsia" w:ascii="仿宋" w:hAnsi="仿宋" w:eastAsia="仿宋" w:cs="仿宋"/>
          <w:color w:val="000000"/>
          <w:u w:val="single"/>
        </w:rPr>
        <w:t xml:space="preserve">（□中型企业、□小型企业、□微型企业 </w:t>
      </w:r>
      <w:r>
        <w:rPr>
          <w:rFonts w:hint="eastAsia" w:ascii="仿宋" w:hAnsi="仿宋" w:eastAsia="仿宋" w:cs="仿宋"/>
          <w:b/>
          <w:bCs/>
          <w:color w:val="000000"/>
        </w:rPr>
        <w:t xml:space="preserve">请勾选！）</w:t>
      </w:r>
      <w:r>
        <w:rPr>
          <w:rFonts w:hint="eastAsia" w:ascii="仿宋" w:hAnsi="仿宋" w:eastAsia="仿宋" w:cs="仿宋"/>
          <w:color w:val="000000"/>
        </w:rPr>
        <w:t xml:space="preserve">；</w:t>
      </w:r>
      <w:r>
        <w:rPr>
          <w:rFonts w:hint="eastAsia" w:ascii="仿宋" w:hAnsi="仿宋" w:eastAsia="仿宋" w:cs="仿宋"/>
        </w:rPr>
        <w:t xml:space="preserve"> </w:t>
      </w:r>
      <w:r>
        <w:rPr>
          <w:rFonts w:hint="eastAsia" w:ascii="仿宋" w:hAnsi="仿宋" w:eastAsia="仿宋" w:cs="仿宋"/>
        </w:rPr>
      </w:r>
      <w:r/>
    </w:p>
    <w:p>
      <w:pPr>
        <w:pStyle w:val="953"/>
        <w:rPr>
          <w:rFonts w:hint="eastAsia" w:ascii="仿宋" w:hAnsi="仿宋" w:eastAsia="仿宋" w:cs="仿宋"/>
        </w:rPr>
        <w:pBdr>
          <w:bottom w:val="none" w:color="000000" w:sz="0" w:space="0"/>
        </w:pBdr>
      </w:pPr>
      <w:r>
        <w:rPr>
          <w:rFonts w:hint="eastAsia" w:ascii="仿宋" w:hAnsi="仿宋" w:eastAsia="仿宋" w:cs="仿宋"/>
          <w:color w:val="000000"/>
        </w:rPr>
        <w:t xml:space="preserve">…</w:t>
      </w:r>
      <w:r>
        <w:rPr>
          <w:rFonts w:hint="eastAsia" w:ascii="仿宋" w:hAnsi="仿宋" w:eastAsia="仿宋" w:cs="仿宋"/>
        </w:rPr>
        <w:t xml:space="preserve"> </w:t>
      </w:r>
      <w:r>
        <w:rPr>
          <w:rFonts w:hint="eastAsia" w:ascii="仿宋" w:hAnsi="仿宋" w:eastAsia="仿宋" w:cs="仿宋"/>
        </w:rPr>
      </w:r>
      <w:r/>
    </w:p>
    <w:p>
      <w:pPr>
        <w:pStyle w:val="953"/>
        <w:rPr>
          <w:rFonts w:hint="eastAsia" w:ascii="仿宋" w:hAnsi="仿宋" w:eastAsia="仿宋" w:cs="仿宋"/>
        </w:rPr>
        <w:pBdr>
          <w:bottom w:val="none" w:color="000000" w:sz="0" w:space="0"/>
        </w:pBdr>
      </w:pPr>
      <w:r>
        <w:rPr>
          <w:rFonts w:hint="eastAsia" w:ascii="仿宋" w:hAnsi="仿宋" w:eastAsia="仿宋" w:cs="仿宋"/>
          <w:color w:val="000000"/>
        </w:rPr>
        <w:t xml:space="preserve">所投的产品需要逐条列出。</w:t>
      </w:r>
      <w:r>
        <w:rPr>
          <w:rFonts w:hint="eastAsia" w:ascii="仿宋" w:hAnsi="仿宋" w:eastAsia="仿宋" w:cs="仿宋"/>
        </w:rPr>
        <w:t xml:space="preserve"> </w:t>
      </w:r>
      <w:r>
        <w:rPr>
          <w:rFonts w:hint="eastAsia" w:ascii="仿宋" w:hAnsi="仿宋" w:eastAsia="仿宋" w:cs="仿宋"/>
        </w:rPr>
      </w:r>
      <w:r/>
    </w:p>
    <w:p>
      <w:pPr>
        <w:pStyle w:val="953"/>
        <w:ind w:firstLine="482"/>
        <w:spacing w:line="520" w:lineRule="atLeast"/>
        <w:rPr>
          <w:rFonts w:hint="eastAsia" w:ascii="仿宋" w:hAnsi="仿宋" w:eastAsia="仿宋" w:cs="仿宋"/>
        </w:rPr>
      </w:pPr>
      <w:r>
        <w:rPr>
          <w:rFonts w:hint="eastAsia" w:ascii="仿宋" w:hAnsi="仿宋" w:eastAsia="仿宋" w:cs="仿宋"/>
          <w:b/>
          <w:bCs/>
          <w:color w:val="000000"/>
        </w:rPr>
        <w:t xml:space="preserve">以上企业，不属于大企业的分支机构，不存在控股股东为大企业的情形，也不存在与大企业的负责人为同一人的情形。</w:t>
      </w:r>
      <w:r>
        <w:rPr>
          <w:rFonts w:hint="eastAsia" w:ascii="仿宋" w:hAnsi="仿宋" w:eastAsia="仿宋" w:cs="仿宋"/>
        </w:rPr>
        <w:t xml:space="preserve"> </w:t>
      </w:r>
      <w:r>
        <w:rPr>
          <w:rFonts w:hint="eastAsia" w:ascii="仿宋" w:hAnsi="仿宋" w:eastAsia="仿宋" w:cs="仿宋"/>
        </w:rPr>
      </w:r>
      <w:r/>
    </w:p>
    <w:p>
      <w:pPr>
        <w:pStyle w:val="953"/>
        <w:ind w:firstLine="480"/>
        <w:spacing w:line="520" w:lineRule="atLeast"/>
        <w:rPr>
          <w:rFonts w:hint="eastAsia" w:ascii="仿宋" w:hAnsi="仿宋" w:eastAsia="仿宋" w:cs="仿宋"/>
        </w:rPr>
      </w:pPr>
      <w:r>
        <w:rPr>
          <w:rFonts w:hint="eastAsia" w:ascii="仿宋" w:hAnsi="仿宋" w:eastAsia="仿宋" w:cs="仿宋"/>
          <w:color w:val="000000"/>
        </w:rPr>
        <w:t xml:space="preserve">本企业对上述声明内容的真实性负责。如有虚假，将依法承担相应责任。</w:t>
      </w:r>
      <w:r>
        <w:rPr>
          <w:rFonts w:hint="eastAsia" w:ascii="仿宋" w:hAnsi="仿宋" w:eastAsia="仿宋" w:cs="仿宋"/>
        </w:rPr>
        <w:t xml:space="preserve"> </w:t>
      </w:r>
      <w:r>
        <w:rPr>
          <w:rFonts w:hint="eastAsia" w:ascii="仿宋" w:hAnsi="仿宋" w:eastAsia="仿宋" w:cs="仿宋"/>
        </w:rPr>
      </w:r>
      <w:r/>
    </w:p>
    <w:p>
      <w:pPr>
        <w:pStyle w:val="953"/>
        <w:ind w:firstLine="600"/>
        <w:spacing w:line="27" w:lineRule="atLeast"/>
        <w:rPr>
          <w:rFonts w:hint="eastAsia" w:ascii="仿宋" w:hAnsi="仿宋" w:eastAsia="仿宋" w:cs="仿宋"/>
        </w:rPr>
      </w:pPr>
      <w:r>
        <w:rPr>
          <w:rFonts w:hint="eastAsia" w:ascii="仿宋" w:hAnsi="仿宋" w:eastAsia="仿宋" w:cs="仿宋"/>
        </w:rPr>
      </w:r>
      <w:r/>
    </w:p>
    <w:p>
      <w:pPr>
        <w:pStyle w:val="862"/>
        <w:jc w:val="left"/>
        <w:widowControl/>
        <w:rPr>
          <w:rFonts w:hint="eastAsia" w:ascii="仿宋" w:hAnsi="仿宋" w:eastAsia="仿宋" w:cs="仿宋"/>
        </w:rPr>
      </w:pPr>
      <w:r>
        <w:rPr>
          <w:rFonts w:hint="eastAsia" w:ascii="仿宋" w:hAnsi="仿宋" w:eastAsia="仿宋" w:cs="仿宋"/>
        </w:rPr>
      </w:r>
      <w:r/>
    </w:p>
    <w:p>
      <w:pPr>
        <w:pStyle w:val="953"/>
        <w:ind w:firstLine="5040"/>
        <w:spacing w:line="27" w:lineRule="atLeast"/>
        <w:rPr>
          <w:rFonts w:hint="eastAsia" w:ascii="仿宋" w:hAnsi="仿宋" w:eastAsia="仿宋" w:cs="仿宋"/>
        </w:rPr>
      </w:pPr>
      <w:r>
        <w:rPr>
          <w:rFonts w:hint="eastAsia" w:ascii="仿宋" w:hAnsi="仿宋" w:eastAsia="仿宋" w:cs="仿宋"/>
        </w:rPr>
        <w:t xml:space="preserve">企业名称（电子签章）： </w:t>
      </w:r>
      <w:r>
        <w:rPr>
          <w:rFonts w:hint="eastAsia" w:ascii="仿宋" w:hAnsi="仿宋" w:eastAsia="仿宋" w:cs="仿宋"/>
        </w:rPr>
      </w:r>
      <w:r/>
    </w:p>
    <w:p>
      <w:pPr>
        <w:pStyle w:val="953"/>
        <w:ind w:firstLine="5582"/>
        <w:spacing w:line="27" w:lineRule="atLeast"/>
        <w:rPr>
          <w:rFonts w:hint="eastAsia" w:ascii="仿宋" w:hAnsi="仿宋" w:eastAsia="仿宋" w:cs="仿宋"/>
        </w:rPr>
      </w:pPr>
      <w:r>
        <w:rPr>
          <w:rFonts w:hint="eastAsia" w:ascii="仿宋" w:hAnsi="仿宋" w:eastAsia="仿宋" w:cs="仿宋"/>
        </w:rPr>
        <w:t xml:space="preserve">日期： </w:t>
      </w:r>
      <w:r>
        <w:rPr>
          <w:rFonts w:hint="eastAsia" w:ascii="仿宋" w:hAnsi="仿宋" w:eastAsia="仿宋" w:cs="仿宋"/>
        </w:rPr>
      </w:r>
      <w:r/>
    </w:p>
    <w:p>
      <w:pPr>
        <w:pStyle w:val="953"/>
        <w:spacing w:line="480" w:lineRule="atLeast"/>
        <w:rPr>
          <w:rFonts w:hint="eastAsia" w:ascii="仿宋" w:hAnsi="仿宋" w:eastAsia="仿宋" w:cs="仿宋"/>
          <w:b/>
          <w:bCs/>
          <w:color w:val="000000"/>
        </w:rPr>
      </w:pPr>
      <w:r>
        <w:rPr>
          <w:rFonts w:hint="eastAsia" w:ascii="仿宋" w:hAnsi="仿宋" w:eastAsia="仿宋" w:cs="仿宋"/>
          <w:b/>
          <w:bCs/>
          <w:color w:val="000000"/>
        </w:rPr>
      </w:r>
      <w:r/>
    </w:p>
    <w:p>
      <w:pPr>
        <w:pStyle w:val="953"/>
        <w:spacing w:line="480" w:lineRule="atLeast"/>
        <w:rPr>
          <w:rFonts w:hint="eastAsia" w:ascii="仿宋" w:hAnsi="仿宋" w:eastAsia="仿宋" w:cs="仿宋"/>
        </w:rPr>
      </w:pPr>
      <w:r>
        <w:rPr>
          <w:rFonts w:hint="eastAsia" w:ascii="仿宋" w:hAnsi="仿宋" w:eastAsia="仿宋" w:cs="仿宋"/>
          <w:b/>
          <w:bCs/>
          <w:color w:val="000000"/>
        </w:rPr>
        <w:t xml:space="preserve">备注：1.从业人员、营业收入、资产总额填报上一年度数据，无上一年度数据的新成立企业可不填报。</w:t>
      </w:r>
      <w:r>
        <w:rPr>
          <w:rFonts w:hint="eastAsia" w:ascii="仿宋" w:hAnsi="仿宋" w:eastAsia="仿宋" w:cs="仿宋"/>
        </w:rPr>
        <w:t xml:space="preserve"> </w:t>
      </w:r>
      <w:r>
        <w:rPr>
          <w:rFonts w:hint="eastAsia" w:ascii="仿宋" w:hAnsi="仿宋" w:eastAsia="仿宋" w:cs="仿宋"/>
        </w:rPr>
      </w:r>
      <w:r/>
    </w:p>
    <w:p>
      <w:pPr>
        <w:pStyle w:val="953"/>
        <w:ind w:firstLine="723"/>
        <w:spacing w:line="480" w:lineRule="atLeast"/>
        <w:rPr>
          <w:rFonts w:hint="eastAsia" w:ascii="仿宋" w:hAnsi="仿宋" w:eastAsia="仿宋" w:cs="仿宋"/>
        </w:rPr>
      </w:pPr>
      <w:r>
        <w:rPr>
          <w:rFonts w:hint="eastAsia" w:ascii="仿宋" w:hAnsi="仿宋" w:eastAsia="仿宋" w:cs="仿宋"/>
          <w:b/>
          <w:bCs/>
          <w:color w:val="000000"/>
        </w:rPr>
        <w:t xml:space="preserve">2.《中小企业声明函》查询渠道参考工业和信息化部发布的中小企业规模自测小程序。</w:t>
      </w:r>
      <w:r>
        <w:rPr>
          <w:rFonts w:hint="eastAsia" w:ascii="仿宋" w:hAnsi="仿宋" w:eastAsia="仿宋" w:cs="仿宋"/>
        </w:rPr>
        <w:t xml:space="preserve"> </w:t>
      </w:r>
      <w:r>
        <w:rPr>
          <w:rFonts w:hint="eastAsia" w:ascii="仿宋" w:hAnsi="仿宋" w:eastAsia="仿宋" w:cs="仿宋"/>
        </w:rPr>
      </w:r>
      <w:r/>
    </w:p>
    <w:p>
      <w:pPr>
        <w:pStyle w:val="953"/>
        <w:ind w:firstLine="480"/>
        <w:rPr>
          <w:rFonts w:hint="eastAsia" w:ascii="仿宋" w:hAnsi="仿宋" w:eastAsia="仿宋" w:cs="仿宋"/>
        </w:rPr>
      </w:pPr>
      <w:r>
        <w:rPr>
          <w:rFonts w:hint="eastAsia" w:ascii="仿宋" w:hAnsi="仿宋" w:eastAsia="仿宋" w:cs="仿宋"/>
        </w:rPr>
        <w:t xml:space="preserve">附件：中小企业规模类型自测小程序 </w:t>
      </w:r>
      <w:r>
        <w:rPr>
          <w:rFonts w:hint="eastAsia" w:ascii="仿宋" w:hAnsi="仿宋" w:eastAsia="仿宋" w:cs="仿宋"/>
        </w:rPr>
      </w:r>
      <w:r/>
    </w:p>
    <w:p>
      <w:pPr>
        <w:pStyle w:val="953"/>
      </w:pPr>
      <w:r/>
      <w:r/>
    </w:p>
    <w:p>
      <w:pPr>
        <w:pStyle w:val="953"/>
        <w:jc w:val="center"/>
      </w:pPr>
      <w:r>
        <w:rPr>
          <w:rFonts w:hint="eastAsia"/>
        </w:rPr>
        <mc:AlternateContent>
          <mc:Choice Requires="wpg">
            <w:drawing>
              <wp:inline xmlns:wp="http://schemas.openxmlformats.org/drawingml/2006/wordprocessingDrawing" distT="0" distB="0" distL="0" distR="0">
                <wp:extent cx="2510904" cy="399153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510904" cy="39915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7.7pt;height:314.3pt;mso-wrap-distance-left:0.0pt;mso-wrap-distance-top:0.0pt;mso-wrap-distance-right:0.0pt;mso-wrap-distance-bottom:0.0pt;" stroked="f">
                <v:path textboxrect="0,0,0,0"/>
                <v:imagedata r:id="rId17" o:title=""/>
              </v:shape>
            </w:pict>
          </mc:Fallback>
        </mc:AlternateContent>
      </w:r>
      <w:r/>
    </w:p>
    <w:p>
      <w:pPr>
        <w:pStyle w:val="953"/>
        <w:spacing w:line="27" w:lineRule="atLeast"/>
      </w:pPr>
      <w:r/>
      <w:r/>
    </w:p>
    <w:p>
      <w:pPr>
        <w:pStyle w:val="953"/>
        <w:ind w:firstLine="440"/>
        <w:spacing w:line="27" w:lineRule="atLeast"/>
        <w:rPr>
          <w:rFonts w:hint="eastAsia" w:ascii="仿宋" w:hAnsi="仿宋" w:eastAsia="仿宋" w:cs="仿宋"/>
        </w:rPr>
      </w:pPr>
      <w:r>
        <w:rPr>
          <w:rFonts w:hint="eastAsia" w:ascii="仿宋" w:hAnsi="仿宋" w:eastAsia="仿宋" w:cs="仿宋"/>
          <w:color w:val="000000"/>
          <w:sz w:val="22"/>
          <w:szCs w:val="22"/>
        </w:rPr>
        <w:t xml:space="preserve">为方便中小企业和社会各界使用自测结果，小程序增加自测结果打印功能，测试者可按照小程序填写测试企业有关信息并完成自测后，保存自测结果自行打印。</w:t>
      </w:r>
      <w:r>
        <w:rPr>
          <w:rFonts w:hint="eastAsia" w:ascii="仿宋" w:hAnsi="仿宋" w:eastAsia="仿宋" w:cs="仿宋"/>
        </w:rPr>
        <w:t xml:space="preserve"> </w:t>
      </w:r>
      <w:r>
        <w:rPr>
          <w:rFonts w:hint="eastAsia" w:ascii="仿宋" w:hAnsi="仿宋" w:eastAsia="仿宋" w:cs="仿宋"/>
        </w:rPr>
      </w:r>
      <w:r/>
    </w:p>
    <w:p>
      <w:pPr>
        <w:pStyle w:val="953"/>
        <w:ind w:firstLine="440"/>
        <w:spacing w:line="27" w:lineRule="atLeast"/>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如有疑问，可与市工信局中小企业综合协调处咨询联系。联系电话：0516-83861958</w:t>
      </w:r>
      <w:r>
        <w:rPr>
          <w:rFonts w:hint="eastAsia" w:ascii="仿宋" w:hAnsi="仿宋" w:eastAsia="仿宋" w:cs="仿宋"/>
          <w:color w:val="000000"/>
          <w:sz w:val="22"/>
          <w:szCs w:val="22"/>
        </w:rPr>
      </w:r>
      <w:r/>
    </w:p>
    <w:p>
      <w:pPr>
        <w:pStyle w:val="953"/>
        <w:ind w:firstLine="440"/>
        <w:spacing w:line="27" w:lineRule="atLeast"/>
        <w:rPr>
          <w:rFonts w:hint="eastAsia" w:ascii="仿宋" w:hAnsi="仿宋" w:eastAsia="仿宋" w:cs="仿宋"/>
          <w:color w:val="000000"/>
          <w:sz w:val="22"/>
          <w:szCs w:val="22"/>
        </w:rPr>
      </w:pPr>
      <w:r>
        <w:rPr>
          <w:rFonts w:hint="eastAsia" w:ascii="仿宋" w:hAnsi="仿宋" w:eastAsia="仿宋" w:cs="仿宋"/>
          <w:color w:val="000000"/>
          <w:sz w:val="22"/>
          <w:szCs w:val="22"/>
        </w:rPr>
      </w:r>
      <w:r/>
    </w:p>
    <w:p>
      <w:pPr>
        <w:pStyle w:val="953"/>
        <w:spacing w:line="27" w:lineRule="atLeast"/>
        <w:rPr>
          <w:rFonts w:hint="eastAsia" w:ascii="仿宋" w:hAnsi="仿宋" w:eastAsia="仿宋" w:cs="仿宋"/>
          <w:color w:val="000000"/>
          <w:sz w:val="22"/>
          <w:szCs w:val="22"/>
        </w:rPr>
      </w:pPr>
      <w:r>
        <w:rPr>
          <w:rFonts w:hint="eastAsia" w:ascii="仿宋" w:hAnsi="仿宋" w:eastAsia="仿宋" w:cs="仿宋"/>
          <w:color w:val="000000"/>
          <w:sz w:val="22"/>
          <w:szCs w:val="22"/>
        </w:rPr>
      </w:r>
      <w:r/>
    </w:p>
    <w:p>
      <w:pPr>
        <w:pStyle w:val="953"/>
        <w:ind w:firstLine="440"/>
        <w:spacing w:line="27" w:lineRule="atLeast"/>
        <w:rPr>
          <w:rFonts w:hint="eastAsia" w:ascii="仿宋" w:hAnsi="仿宋" w:eastAsia="仿宋" w:cs="仿宋"/>
          <w:color w:val="000000"/>
          <w:sz w:val="22"/>
          <w:szCs w:val="22"/>
        </w:rPr>
      </w:pPr>
      <w:r>
        <w:rPr>
          <w:rFonts w:hint="eastAsia" w:ascii="仿宋" w:hAnsi="仿宋" w:eastAsia="仿宋" w:cs="仿宋"/>
          <w:color w:val="000000"/>
          <w:sz w:val="22"/>
          <w:szCs w:val="22"/>
        </w:rPr>
      </w:r>
      <w:r/>
    </w:p>
    <w:p>
      <w:pPr>
        <w:pStyle w:val="862"/>
        <w:jc w:val="center"/>
        <w:spacing w:line="360" w:lineRule="auto"/>
        <w:rPr>
          <w:rFonts w:hint="eastAsia" w:ascii="仿宋" w:hAnsi="仿宋" w:eastAsia="仿宋" w:cs="仿宋"/>
          <w:b/>
          <w:bCs/>
          <w:spacing w:val="6"/>
          <w:sz w:val="32"/>
          <w:szCs w:val="32"/>
        </w:rPr>
      </w:pPr>
      <w:r>
        <w:rPr>
          <w:rFonts w:hint="eastAsia" w:ascii="仿宋" w:hAnsi="仿宋" w:eastAsia="仿宋" w:cs="仿宋"/>
          <w:b/>
          <w:bCs/>
          <w:sz w:val="28"/>
          <w:szCs w:val="28"/>
        </w:rPr>
        <w:t xml:space="preserve">十二.残疾人福利性单位声明函</w:t>
      </w:r>
      <w:r>
        <w:rPr>
          <w:rFonts w:hint="eastAsia" w:ascii="仿宋" w:hAnsi="仿宋" w:eastAsia="仿宋" w:cs="仿宋"/>
          <w:b/>
          <w:bCs/>
          <w:spacing w:val="6"/>
          <w:sz w:val="32"/>
          <w:szCs w:val="32"/>
        </w:rPr>
      </w:r>
      <w:r/>
    </w:p>
    <w:p>
      <w:pPr>
        <w:pStyle w:val="862"/>
        <w:jc w:val="left"/>
        <w:spacing w:line="360" w:lineRule="auto"/>
        <w:widowControl/>
        <w:rPr>
          <w:rFonts w:hint="eastAsia" w:ascii="仿宋" w:hAnsi="仿宋" w:eastAsia="仿宋" w:cs="仿宋"/>
          <w:sz w:val="24"/>
        </w:rPr>
      </w:pPr>
      <w:r>
        <w:rPr>
          <w:rFonts w:hint="eastAsia" w:ascii="仿宋" w:hAnsi="仿宋" w:eastAsia="仿宋" w:cs="仿宋"/>
          <w:sz w:val="24"/>
        </w:rPr>
      </w:r>
      <w:r/>
    </w:p>
    <w:p>
      <w:pPr>
        <w:pStyle w:val="862"/>
        <w:jc w:val="left"/>
        <w:spacing w:line="360" w:lineRule="auto"/>
        <w:widowControl/>
        <w:rPr>
          <w:rFonts w:hint="eastAsia" w:ascii="仿宋" w:hAnsi="仿宋" w:eastAsia="仿宋" w:cs="仿宋"/>
          <w:sz w:val="24"/>
          <w:u w:val="single"/>
        </w:rPr>
      </w:pPr>
      <w:r>
        <w:rPr>
          <w:rFonts w:hint="eastAsia" w:ascii="仿宋" w:hAnsi="仿宋" w:eastAsia="仿宋" w:cs="仿宋"/>
          <w:sz w:val="24"/>
        </w:rPr>
        <w:t xml:space="preserve">项目名称：</w:t>
      </w:r>
      <w:r>
        <w:rPr>
          <w:rFonts w:hint="eastAsia" w:ascii="仿宋" w:hAnsi="仿宋" w:eastAsia="仿宋" w:cs="仿宋"/>
          <w:sz w:val="24"/>
          <w:u w:val="single"/>
        </w:rPr>
        <w:t xml:space="preserve">餐饮油烟治理（小区更宜居）项目 </w:t>
      </w:r>
      <w:r>
        <w:rPr>
          <w:rFonts w:hint="eastAsia" w:ascii="仿宋" w:hAnsi="仿宋" w:eastAsia="仿宋" w:cs="仿宋"/>
          <w:sz w:val="24"/>
          <w:u w:val="single"/>
        </w:rPr>
      </w:r>
      <w:r/>
    </w:p>
    <w:p>
      <w:pPr>
        <w:pStyle w:val="862"/>
        <w:jc w:val="left"/>
        <w:spacing w:line="360" w:lineRule="auto"/>
        <w:widowControl/>
        <w:rPr>
          <w:rFonts w:hint="eastAsia" w:ascii="仿宋" w:hAnsi="仿宋" w:eastAsia="仿宋" w:cs="仿宋"/>
          <w:sz w:val="24"/>
          <w:u w:val="single"/>
        </w:rPr>
      </w:pPr>
      <w:r>
        <w:rPr>
          <w:rFonts w:hint="eastAsia" w:ascii="仿宋" w:hAnsi="仿宋" w:eastAsia="仿宋" w:cs="仿宋"/>
          <w:sz w:val="24"/>
        </w:rPr>
        <w:t xml:space="preserve">项目编号： </w:t>
      </w:r>
      <w:r>
        <w:rPr>
          <w:rFonts w:hint="eastAsia" w:ascii="仿宋" w:hAnsi="仿宋" w:eastAsia="仿宋" w:cs="仿宋"/>
          <w:sz w:val="24"/>
          <w:u w:val="single"/>
          <w:lang w:eastAsia="zh-CN"/>
        </w:rPr>
        <w:t xml:space="preserve">JSZC-320322-WFZX-G2024-0025</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862"/>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r>
      <w:r/>
    </w:p>
    <w:p>
      <w:pPr>
        <w:pStyle w:val="862"/>
        <w:ind w:firstLine="504"/>
        <w:jc w:val="left"/>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本单位郑重声明，根据《财政部 民政部 中国残疾人联合会关于促进残疾人就业政府采购政策的通知》（财库</w:t>
      </w:r>
      <w:r>
        <w:rPr>
          <w:rFonts w:hint="eastAsia" w:ascii="仿宋" w:hAnsi="仿宋" w:eastAsia="仿宋" w:cs="仿宋"/>
          <w:sz w:val="24"/>
        </w:rPr>
        <w:t xml:space="preserve">〔2017〕141</w:t>
      </w:r>
      <w:r>
        <w:rPr>
          <w:rFonts w:hint="eastAsia" w:ascii="仿宋" w:hAnsi="仿宋" w:eastAsia="仿宋" w:cs="仿宋"/>
          <w:spacing w:val="6"/>
          <w:sz w:val="24"/>
        </w:rPr>
        <w:t xml:space="preserve">号）的规定，本单位为符合条件的残疾人福利性单位，且本单位参加</w:t>
      </w:r>
      <w:r>
        <w:rPr>
          <w:rFonts w:hint="eastAsia" w:ascii="仿宋" w:hAnsi="仿宋" w:eastAsia="仿宋" w:cs="仿宋"/>
          <w:sz w:val="24"/>
        </w:rPr>
        <w:t xml:space="preserve">______</w:t>
      </w:r>
      <w:r>
        <w:rPr>
          <w:rFonts w:hint="eastAsia" w:ascii="仿宋" w:hAnsi="仿宋" w:eastAsia="仿宋" w:cs="仿宋"/>
          <w:spacing w:val="6"/>
          <w:sz w:val="24"/>
        </w:rPr>
        <w:t xml:space="preserve">单位的</w:t>
      </w:r>
      <w:r>
        <w:rPr>
          <w:rFonts w:hint="eastAsia" w:ascii="仿宋" w:hAnsi="仿宋" w:eastAsia="仿宋" w:cs="仿宋"/>
          <w:sz w:val="24"/>
        </w:rPr>
        <w:t xml:space="preserve">______</w:t>
      </w:r>
      <w:r>
        <w:rPr>
          <w:rFonts w:hint="eastAsia" w:ascii="仿宋" w:hAnsi="仿宋" w:eastAsia="仿宋" w:cs="仿宋"/>
          <w:spacing w:val="6"/>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pacing w:val="6"/>
          <w:sz w:val="24"/>
        </w:rPr>
      </w:r>
      <w:r/>
    </w:p>
    <w:p>
      <w:pPr>
        <w:pStyle w:val="862"/>
        <w:ind w:firstLine="504"/>
        <w:jc w:val="left"/>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本单位对上述声明的真实性负责。如有虚假，将依法承担相应责任。</w:t>
      </w:r>
      <w:r>
        <w:rPr>
          <w:rFonts w:hint="eastAsia" w:ascii="仿宋" w:hAnsi="仿宋" w:eastAsia="仿宋" w:cs="仿宋"/>
          <w:spacing w:val="6"/>
          <w:sz w:val="24"/>
        </w:rPr>
      </w:r>
      <w:r/>
    </w:p>
    <w:p>
      <w:pPr>
        <w:pStyle w:val="862"/>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r>
      <w:r/>
    </w:p>
    <w:p>
      <w:pPr>
        <w:pStyle w:val="862"/>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r>
      <w:r/>
    </w:p>
    <w:p>
      <w:pPr>
        <w:pStyle w:val="862"/>
        <w:ind w:firstLine="3600"/>
        <w:spacing w:line="36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862"/>
        <w:ind w:firstLine="3600"/>
        <w:spacing w:line="360" w:lineRule="auto"/>
        <w:rPr>
          <w:rFonts w:hint="eastAsia" w:ascii="仿宋" w:hAnsi="仿宋" w:eastAsia="仿宋" w:cs="仿宋"/>
          <w:sz w:val="24"/>
        </w:rPr>
      </w:pPr>
      <w:r>
        <w:rPr>
          <w:rFonts w:hint="eastAsia" w:ascii="仿宋" w:hAnsi="仿宋" w:eastAsia="仿宋" w:cs="仿宋"/>
          <w:sz w:val="24"/>
        </w:rPr>
        <w:t xml:space="preserve">日期：   年  月  日</w:t>
      </w:r>
      <w:r>
        <w:rPr>
          <w:rFonts w:hint="eastAsia" w:ascii="仿宋" w:hAnsi="仿宋" w:eastAsia="仿宋" w:cs="仿宋"/>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r>
      <w:r/>
    </w:p>
    <w:p>
      <w:pPr>
        <w:pStyle w:val="862"/>
        <w:ind w:firstLine="480"/>
        <w:jc w:val="left"/>
        <w:widowControl/>
        <w:rPr>
          <w:rFonts w:hint="eastAsia" w:ascii="仿宋" w:hAnsi="仿宋" w:eastAsia="仿宋" w:cs="仿宋"/>
          <w:sz w:val="24"/>
        </w:rPr>
      </w:pPr>
      <w:r>
        <w:rPr>
          <w:rFonts w:hint="eastAsia" w:ascii="仿宋" w:hAnsi="仿宋" w:eastAsia="仿宋" w:cs="仿宋"/>
          <w:sz w:val="24"/>
        </w:rPr>
      </w:r>
      <w:r/>
    </w:p>
    <w:p>
      <w:pPr>
        <w:pStyle w:val="862"/>
        <w:ind w:firstLine="600"/>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2"/>
        <w:ind w:firstLine="600"/>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18"/>
        <w:rPr>
          <w:rFonts w:hint="eastAsia" w:ascii="仿宋" w:hAnsi="仿宋" w:cs="仿宋"/>
          <w:color w:val="000000"/>
          <w:sz w:val="30"/>
          <w:szCs w:val="30"/>
        </w:rPr>
      </w:pPr>
      <w:r>
        <w:rPr>
          <w:rFonts w:hint="eastAsia" w:ascii="仿宋" w:hAnsi="仿宋" w:cs="仿宋"/>
          <w:color w:val="000000"/>
          <w:sz w:val="30"/>
          <w:szCs w:val="30"/>
        </w:rPr>
      </w:r>
      <w:r/>
    </w:p>
    <w:p>
      <w:pPr>
        <w:pStyle w:val="918"/>
        <w:rPr>
          <w:rFonts w:hint="eastAsia" w:ascii="仿宋" w:hAnsi="仿宋" w:cs="仿宋"/>
          <w:color w:val="000000"/>
          <w:sz w:val="30"/>
          <w:szCs w:val="30"/>
        </w:rPr>
      </w:pPr>
      <w:r>
        <w:rPr>
          <w:rFonts w:hint="eastAsia" w:ascii="仿宋" w:hAnsi="仿宋" w:cs="仿宋"/>
          <w:color w:val="000000"/>
          <w:sz w:val="30"/>
          <w:szCs w:val="30"/>
        </w:rPr>
      </w:r>
      <w:r/>
    </w:p>
    <w:p>
      <w:pPr>
        <w:pStyle w:val="918"/>
        <w:rPr>
          <w:rFonts w:hint="eastAsia" w:ascii="仿宋" w:hAnsi="仿宋" w:cs="仿宋"/>
          <w:color w:val="000000"/>
          <w:sz w:val="30"/>
          <w:szCs w:val="30"/>
        </w:rPr>
      </w:pPr>
      <w:r>
        <w:rPr>
          <w:rFonts w:hint="eastAsia" w:ascii="仿宋" w:hAnsi="仿宋" w:cs="仿宋"/>
          <w:color w:val="000000"/>
          <w:sz w:val="30"/>
          <w:szCs w:val="30"/>
        </w:rPr>
      </w:r>
      <w:r/>
    </w:p>
    <w:p>
      <w:pPr>
        <w:pStyle w:val="918"/>
        <w:rPr>
          <w:rFonts w:hint="eastAsia" w:ascii="仿宋" w:hAnsi="仿宋" w:cs="仿宋"/>
          <w:color w:val="000000"/>
          <w:sz w:val="30"/>
          <w:szCs w:val="30"/>
        </w:rPr>
      </w:pPr>
      <w:r>
        <w:rPr>
          <w:rFonts w:hint="eastAsia" w:ascii="仿宋" w:hAnsi="仿宋" w:cs="仿宋"/>
          <w:color w:val="000000"/>
          <w:sz w:val="30"/>
          <w:szCs w:val="30"/>
        </w:rPr>
      </w:r>
      <w:r/>
    </w:p>
    <w:p>
      <w:pPr>
        <w:pStyle w:val="918"/>
        <w:rPr>
          <w:rFonts w:hint="eastAsia" w:ascii="仿宋" w:hAnsi="仿宋" w:cs="仿宋"/>
          <w:color w:val="000000"/>
          <w:sz w:val="30"/>
          <w:szCs w:val="30"/>
        </w:rPr>
      </w:pPr>
      <w:r>
        <w:rPr>
          <w:rFonts w:hint="eastAsia" w:ascii="仿宋" w:hAnsi="仿宋" w:cs="仿宋"/>
          <w:color w:val="000000"/>
          <w:sz w:val="30"/>
          <w:szCs w:val="30"/>
        </w:rPr>
      </w:r>
      <w:r/>
    </w:p>
    <w:p>
      <w:pPr>
        <w:pStyle w:val="918"/>
        <w:rPr>
          <w:rFonts w:hint="eastAsia" w:ascii="仿宋" w:hAnsi="仿宋" w:cs="仿宋"/>
          <w:color w:val="000000"/>
          <w:sz w:val="30"/>
          <w:szCs w:val="30"/>
        </w:rPr>
      </w:pPr>
      <w:r>
        <w:rPr>
          <w:rFonts w:hint="eastAsia" w:ascii="仿宋" w:hAnsi="仿宋" w:cs="仿宋"/>
          <w:color w:val="000000"/>
          <w:sz w:val="30"/>
          <w:szCs w:val="30"/>
        </w:rPr>
      </w:r>
      <w:r/>
    </w:p>
    <w:p>
      <w:pPr>
        <w:pStyle w:val="918"/>
        <w:rPr>
          <w:rFonts w:hint="eastAsia" w:ascii="仿宋" w:hAnsi="仿宋" w:cs="仿宋"/>
          <w:color w:val="000000"/>
          <w:sz w:val="30"/>
          <w:szCs w:val="30"/>
        </w:rPr>
      </w:pPr>
      <w:r>
        <w:rPr>
          <w:rFonts w:hint="eastAsia" w:ascii="仿宋" w:hAnsi="仿宋" w:cs="仿宋"/>
          <w:color w:val="000000"/>
          <w:sz w:val="30"/>
          <w:szCs w:val="30"/>
        </w:rPr>
      </w:r>
      <w:r/>
    </w:p>
    <w:p>
      <w:pPr>
        <w:pStyle w:val="918"/>
        <w:rPr>
          <w:rFonts w:hint="eastAsia" w:ascii="仿宋" w:hAnsi="仿宋" w:cs="仿宋"/>
          <w:color w:val="000000"/>
          <w:sz w:val="30"/>
          <w:szCs w:val="30"/>
        </w:rPr>
      </w:pPr>
      <w:r>
        <w:rPr>
          <w:rFonts w:hint="eastAsia" w:ascii="仿宋" w:hAnsi="仿宋" w:cs="仿宋"/>
          <w:color w:val="000000"/>
          <w:sz w:val="30"/>
          <w:szCs w:val="30"/>
        </w:rPr>
      </w:r>
      <w:r/>
    </w:p>
    <w:p>
      <w:pPr>
        <w:pStyle w:val="862"/>
        <w:rPr>
          <w:rFonts w:hint="eastAsia"/>
        </w:rPr>
      </w:pPr>
      <w:r>
        <w:rPr>
          <w:rFonts w:hint="eastAsia"/>
        </w:rPr>
      </w:r>
      <w:r/>
    </w:p>
    <w:p>
      <w:pPr>
        <w:pStyle w:val="918"/>
        <w:rPr>
          <w:rFonts w:hint="eastAsia"/>
        </w:rPr>
      </w:pPr>
      <w:r>
        <w:rPr>
          <w:rFonts w:hint="eastAsia"/>
        </w:rPr>
      </w:r>
      <w:r/>
    </w:p>
    <w:p>
      <w:pPr>
        <w:pStyle w:val="918"/>
        <w:rPr>
          <w:rFonts w:hint="eastAsia"/>
        </w:rPr>
      </w:pPr>
      <w:r>
        <w:rPr>
          <w:rFonts w:hint="eastAsia"/>
        </w:rPr>
      </w:r>
      <w:r/>
    </w:p>
    <w:p>
      <w:pPr>
        <w:pStyle w:val="918"/>
        <w:rPr>
          <w:rFonts w:hint="eastAsia"/>
        </w:rPr>
      </w:pPr>
      <w:r>
        <w:rPr>
          <w:rFonts w:hint="eastAsia"/>
        </w:rPr>
      </w:r>
      <w:r/>
    </w:p>
    <w:p>
      <w:pPr>
        <w:pStyle w:val="918"/>
        <w:rPr>
          <w:rFonts w:hint="eastAsia"/>
        </w:rPr>
      </w:pPr>
      <w:r>
        <w:rPr>
          <w:rFonts w:hint="eastAsia"/>
        </w:rPr>
      </w:r>
      <w:r/>
    </w:p>
    <w:p>
      <w:pPr>
        <w:pStyle w:val="862"/>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十三.监狱企业证明材料</w:t>
      </w:r>
      <w:r>
        <w:rPr>
          <w:rFonts w:hint="eastAsia" w:ascii="仿宋" w:hAnsi="仿宋" w:eastAsia="仿宋" w:cs="仿宋"/>
          <w:b/>
          <w:bCs/>
          <w:sz w:val="28"/>
          <w:szCs w:val="28"/>
        </w:rPr>
      </w:r>
      <w:r/>
    </w:p>
    <w:p>
      <w:pPr>
        <w:pStyle w:val="862"/>
        <w:spacing w:line="380" w:lineRule="exact"/>
        <w:rPr>
          <w:rFonts w:hint="eastAsia" w:ascii="仿宋" w:hAnsi="仿宋" w:eastAsia="仿宋" w:cs="仿宋"/>
          <w:b/>
          <w:sz w:val="36"/>
          <w:szCs w:val="36"/>
        </w:rPr>
      </w:pPr>
      <w:r>
        <w:rPr>
          <w:rFonts w:hint="eastAsia" w:ascii="仿宋" w:hAnsi="仿宋" w:eastAsia="仿宋" w:cs="仿宋"/>
          <w:b/>
          <w:sz w:val="36"/>
          <w:szCs w:val="36"/>
        </w:rPr>
      </w:r>
      <w:r/>
    </w:p>
    <w:p>
      <w:pPr>
        <w:pStyle w:val="862"/>
        <w:jc w:val="center"/>
        <w:spacing w:line="520" w:lineRule="exact"/>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JSZC-320322-WFZX-G2024-0025</w:t>
      </w:r>
      <w:r>
        <w:rPr>
          <w:rFonts w:hint="eastAsia" w:ascii="仿宋" w:hAnsi="仿宋" w:eastAsia="仿宋" w:cs="仿宋"/>
          <w:sz w:val="24"/>
          <w:lang w:eastAsia="zh-CN"/>
        </w:rPr>
      </w:r>
      <w:r/>
    </w:p>
    <w:p>
      <w:pPr>
        <w:pStyle w:val="918"/>
        <w:ind w:firstLine="643"/>
        <w:rPr>
          <w:rFonts w:hint="eastAsia" w:ascii="仿宋" w:hAnsi="仿宋" w:cs="仿宋"/>
          <w:b/>
          <w:sz w:val="32"/>
          <w:szCs w:val="32"/>
        </w:rPr>
      </w:pPr>
      <w:r>
        <w:rPr>
          <w:rFonts w:hint="eastAsia" w:ascii="仿宋" w:hAnsi="仿宋" w:cs="仿宋"/>
          <w:b/>
          <w:sz w:val="32"/>
          <w:szCs w:val="32"/>
        </w:rPr>
      </w:r>
      <w:r/>
    </w:p>
    <w:p>
      <w:pPr>
        <w:pStyle w:val="918"/>
        <w:ind w:firstLine="643"/>
        <w:rPr>
          <w:rFonts w:hint="eastAsia" w:ascii="仿宋" w:hAnsi="仿宋" w:cs="仿宋"/>
          <w:b/>
          <w:sz w:val="32"/>
          <w:szCs w:val="32"/>
        </w:rPr>
      </w:pPr>
      <w:r>
        <w:rPr>
          <w:rFonts w:hint="eastAsia" w:ascii="仿宋" w:hAnsi="仿宋" w:cs="仿宋"/>
          <w:b/>
          <w:sz w:val="32"/>
          <w:szCs w:val="32"/>
        </w:rPr>
      </w:r>
      <w:r/>
    </w:p>
    <w:p>
      <w:pPr>
        <w:pStyle w:val="925"/>
        <w:ind w:firstLine="480"/>
        <w:spacing w:line="360" w:lineRule="auto"/>
        <w:rPr>
          <w:rFonts w:hint="eastAsia" w:ascii="仿宋" w:hAnsi="仿宋" w:eastAsia="仿宋" w:cs="仿宋"/>
          <w:sz w:val="24"/>
        </w:rPr>
      </w:pPr>
      <w:r>
        <w:rPr>
          <w:rFonts w:hint="eastAsia" w:ascii="仿宋" w:hAnsi="仿宋" w:eastAsia="仿宋" w:cs="仿宋"/>
          <w:sz w:val="24"/>
        </w:rPr>
        <w:t xml:space="preserve">监狱企业参加政府采购活动时，应当提供由省级以上监狱管理局、戒毒管理局（含新疆生产建设兵团）出具的属于监狱企业的证明文件。</w:t>
      </w:r>
      <w:r>
        <w:rPr>
          <w:rFonts w:hint="eastAsia" w:ascii="仿宋" w:hAnsi="仿宋" w:eastAsia="仿宋" w:cs="仿宋"/>
          <w:sz w:val="24"/>
        </w:rPr>
      </w:r>
      <w:r/>
    </w:p>
    <w:p>
      <w:pPr>
        <w:pStyle w:val="925"/>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925"/>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925"/>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925"/>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925"/>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925"/>
        <w:ind w:firstLine="2100"/>
        <w:spacing w:line="360" w:lineRule="auto"/>
        <w:rPr>
          <w:rFonts w:hint="eastAsia" w:ascii="仿宋" w:hAnsi="仿宋" w:eastAsia="仿宋" w:cs="仿宋"/>
        </w:rPr>
      </w:pPr>
      <w:r>
        <w:rPr>
          <w:rFonts w:hint="eastAsia" w:ascii="仿宋" w:hAnsi="仿宋" w:eastAsia="仿宋" w:cs="仿宋"/>
        </w:rPr>
        <w:t xml:space="preserve">投标人名称（公章）：       </w:t>
      </w:r>
      <w:r>
        <w:rPr>
          <w:rFonts w:hint="eastAsia" w:ascii="仿宋" w:hAnsi="仿宋" w:eastAsia="仿宋" w:cs="仿宋"/>
        </w:rPr>
      </w:r>
      <w:r/>
    </w:p>
    <w:p>
      <w:pPr>
        <w:pStyle w:val="925"/>
        <w:ind w:firstLine="2100"/>
        <w:spacing w:line="360" w:lineRule="auto"/>
        <w:rPr>
          <w:rFonts w:hint="eastAsia" w:ascii="仿宋" w:hAnsi="仿宋" w:eastAsia="仿宋" w:cs="仿宋"/>
        </w:rPr>
      </w:pPr>
      <w:r>
        <w:rPr>
          <w:rFonts w:hint="eastAsia" w:ascii="仿宋" w:hAnsi="仿宋" w:eastAsia="仿宋" w:cs="仿宋"/>
        </w:rPr>
        <w:t xml:space="preserve">日  期：  年    月   日 </w:t>
      </w:r>
      <w:r>
        <w:rPr>
          <w:rFonts w:hint="eastAsia" w:ascii="仿宋" w:hAnsi="仿宋" w:eastAsia="仿宋" w:cs="仿宋"/>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862"/>
        <w:rPr>
          <w:rFonts w:hint="eastAsia" w:ascii="仿宋" w:hAnsi="仿宋" w:eastAsia="仿宋" w:cs="仿宋"/>
          <w:sz w:val="28"/>
          <w:szCs w:val="28"/>
        </w:rPr>
      </w:pPr>
      <w:r>
        <w:rPr>
          <w:rFonts w:hint="eastAsia" w:ascii="仿宋" w:hAnsi="仿宋" w:eastAsia="仿宋" w:cs="仿宋"/>
          <w:sz w:val="28"/>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74"/>
        <w:ind w:firstLine="0"/>
        <w:jc w:val="center"/>
        <w:rPr>
          <w:rFonts w:ascii="仿宋" w:hAnsi="仿宋" w:eastAsia="仿宋" w:cs="仿宋"/>
          <w:sz w:val="28"/>
          <w:szCs w:val="28"/>
        </w:rPr>
      </w:pPr>
      <w:r>
        <w:rPr>
          <w:rFonts w:ascii="仿宋" w:hAnsi="仿宋" w:eastAsia="仿宋" w:cs="仿宋"/>
          <w:sz w:val="28"/>
          <w:szCs w:val="28"/>
        </w:rPr>
      </w:r>
      <w:r/>
    </w:p>
    <w:p>
      <w:pPr>
        <w:pStyle w:val="974"/>
        <w:ind w:firstLine="0"/>
        <w:rPr>
          <w:rFonts w:ascii="仿宋" w:hAnsi="仿宋" w:eastAsia="仿宋" w:cs="仿宋"/>
          <w:sz w:val="28"/>
          <w:szCs w:val="28"/>
        </w:rPr>
      </w:pPr>
      <w:r>
        <w:rPr>
          <w:rFonts w:ascii="仿宋" w:hAnsi="仿宋" w:eastAsia="仿宋" w:cs="仿宋"/>
          <w:sz w:val="28"/>
          <w:szCs w:val="28"/>
        </w:rPr>
      </w:r>
      <w:r/>
    </w:p>
    <w:p>
      <w:pPr>
        <w:pStyle w:val="974"/>
        <w:ind w:firstLine="0"/>
        <w:jc w:val="center"/>
        <w:rPr>
          <w:rFonts w:ascii="仿宋" w:hAnsi="仿宋" w:eastAsia="仿宋" w:cs="仿宋"/>
          <w:b/>
          <w:bCs/>
          <w:sz w:val="24"/>
          <w:szCs w:val="24"/>
        </w:rPr>
      </w:pPr>
      <w:r>
        <w:rPr>
          <w:rFonts w:ascii="仿宋" w:hAnsi="仿宋" w:eastAsia="仿宋" w:cs="仿宋"/>
          <w:b/>
          <w:bCs/>
          <w:sz w:val="28"/>
          <w:szCs w:val="28"/>
        </w:rPr>
        <w:t xml:space="preserve">十四.预付款保函支付条款</w:t>
      </w:r>
      <w:r>
        <w:rPr>
          <w:rFonts w:ascii="仿宋" w:hAnsi="仿宋" w:eastAsia="仿宋" w:cs="仿宋"/>
          <w:b/>
          <w:bCs/>
          <w:sz w:val="24"/>
          <w:szCs w:val="24"/>
        </w:rPr>
      </w:r>
      <w:r/>
    </w:p>
    <w:p>
      <w:pPr>
        <w:pStyle w:val="862"/>
        <w:ind w:firstLine="482"/>
        <w:spacing w:line="360" w:lineRule="auto"/>
        <w:rPr>
          <w:rFonts w:hint="eastAsia" w:ascii="仿宋" w:hAnsi="仿宋" w:eastAsia="仿宋" w:cs="仿宋"/>
          <w:b/>
          <w:bCs/>
          <w:sz w:val="24"/>
        </w:rPr>
      </w:pPr>
      <w:r>
        <w:rPr>
          <w:rFonts w:hint="eastAsia" w:ascii="仿宋" w:hAnsi="仿宋" w:eastAsia="仿宋" w:cs="仿宋"/>
          <w:b/>
          <w:bCs/>
          <w:sz w:val="24"/>
        </w:rPr>
      </w:r>
      <w:r/>
    </w:p>
    <w:p>
      <w:pPr>
        <w:pStyle w:val="862"/>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付款条件一：提交预付款保函的</w:t>
      </w:r>
      <w:r>
        <w:rPr>
          <w:rFonts w:hint="eastAsia" w:ascii="仿宋" w:hAnsi="仿宋" w:eastAsia="仿宋" w:cs="仿宋"/>
          <w:b/>
          <w:bCs/>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（1）合同签订且乙方向甲方出具预付款保函后个</w:t>
      </w:r>
      <w:r>
        <w:rPr>
          <w:rFonts w:hint="eastAsia" w:ascii="仿宋" w:hAnsi="仿宋" w:eastAsia="仿宋" w:cs="仿宋"/>
          <w:sz w:val="24"/>
          <w:u w:val="single"/>
        </w:rPr>
        <w:t xml:space="preserve">    </w:t>
      </w:r>
      <w:r>
        <w:rPr>
          <w:rFonts w:hint="eastAsia" w:ascii="仿宋" w:hAnsi="仿宋" w:eastAsia="仿宋" w:cs="仿宋"/>
          <w:sz w:val="24"/>
        </w:rPr>
        <w:t xml:space="preserve">工作日内，甲方应支付合同价款的百分之</w:t>
      </w:r>
      <w:r>
        <w:rPr>
          <w:rFonts w:hint="eastAsia" w:ascii="仿宋" w:hAnsi="仿宋" w:eastAsia="仿宋" w:cs="仿宋"/>
          <w:sz w:val="24"/>
          <w:u w:val="single"/>
        </w:rPr>
        <w:t xml:space="preserve">  XX  （ XX </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（2）验收合格后</w:t>
      </w:r>
      <w:r>
        <w:rPr>
          <w:rFonts w:hint="eastAsia" w:ascii="仿宋" w:hAnsi="仿宋" w:eastAsia="仿宋" w:cs="仿宋"/>
          <w:sz w:val="24"/>
          <w:u w:val="single"/>
        </w:rPr>
        <w:t xml:space="preserve">    </w:t>
      </w:r>
      <w:r>
        <w:rPr>
          <w:rFonts w:hint="eastAsia" w:ascii="仿宋" w:hAnsi="仿宋" w:eastAsia="仿宋" w:cs="仿宋"/>
          <w:sz w:val="24"/>
        </w:rPr>
        <w:t xml:space="preserve">个工作日内，甲方应支付合同价款的百分之</w:t>
      </w:r>
      <w:r>
        <w:rPr>
          <w:rFonts w:hint="eastAsia" w:ascii="仿宋" w:hAnsi="仿宋" w:eastAsia="仿宋" w:cs="仿宋"/>
          <w:sz w:val="24"/>
          <w:u w:val="single"/>
        </w:rPr>
        <w:t xml:space="preserve"> XX （XX</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 </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862"/>
        <w:ind w:firstLine="482"/>
        <w:spacing w:line="360" w:lineRule="auto"/>
        <w:rPr>
          <w:rFonts w:hint="eastAsia" w:ascii="仿宋" w:hAnsi="仿宋" w:eastAsia="仿宋" w:cs="仿宋"/>
          <w:b/>
          <w:bCs/>
          <w:sz w:val="24"/>
        </w:rPr>
      </w:pPr>
      <w:r>
        <w:rPr>
          <w:rFonts w:hint="eastAsia" w:ascii="仿宋" w:hAnsi="仿宋" w:eastAsia="仿宋" w:cs="仿宋"/>
          <w:b/>
          <w:bCs/>
          <w:sz w:val="24"/>
        </w:rPr>
      </w:r>
      <w:r/>
    </w:p>
    <w:p>
      <w:pPr>
        <w:pStyle w:val="862"/>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付款条件二：不提交预付款保函的</w:t>
      </w:r>
      <w:r>
        <w:rPr>
          <w:rFonts w:hint="eastAsia" w:ascii="仿宋" w:hAnsi="仿宋" w:eastAsia="仿宋" w:cs="仿宋"/>
          <w:b/>
          <w:bCs/>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（1）合同签订后</w:t>
      </w:r>
      <w:r>
        <w:rPr>
          <w:rFonts w:hint="eastAsia" w:ascii="仿宋" w:hAnsi="仿宋" w:eastAsia="仿宋" w:cs="仿宋"/>
          <w:sz w:val="24"/>
          <w:u w:val="single"/>
        </w:rPr>
        <w:t xml:space="preserve">    </w:t>
      </w:r>
      <w:r>
        <w:rPr>
          <w:rFonts w:hint="eastAsia" w:ascii="仿宋" w:hAnsi="仿宋" w:eastAsia="仿宋" w:cs="仿宋"/>
          <w:sz w:val="24"/>
        </w:rPr>
        <w:t xml:space="preserve">个工作日内，甲方应支付合同价款的百分之</w:t>
      </w:r>
      <w:r>
        <w:rPr>
          <w:rFonts w:hint="eastAsia" w:ascii="仿宋" w:hAnsi="仿宋" w:eastAsia="仿宋" w:cs="仿宋"/>
          <w:sz w:val="24"/>
          <w:u w:val="single"/>
        </w:rPr>
        <w:t xml:space="preserve"> XX （ XX </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（2）验收合格后</w:t>
      </w:r>
      <w:r>
        <w:rPr>
          <w:rFonts w:hint="eastAsia" w:ascii="仿宋" w:hAnsi="仿宋" w:eastAsia="仿宋" w:cs="仿宋"/>
          <w:sz w:val="24"/>
          <w:u w:val="single"/>
        </w:rPr>
        <w:t xml:space="preserve">    </w:t>
      </w:r>
      <w:r>
        <w:rPr>
          <w:rFonts w:hint="eastAsia" w:ascii="仿宋" w:hAnsi="仿宋" w:eastAsia="仿宋" w:cs="仿宋"/>
          <w:sz w:val="24"/>
        </w:rPr>
        <w:t xml:space="preserve">个工作日内，甲方应支付合同价款的百分之</w:t>
      </w:r>
      <w:r>
        <w:rPr>
          <w:rFonts w:hint="eastAsia" w:ascii="仿宋" w:hAnsi="仿宋" w:eastAsia="仿宋" w:cs="仿宋"/>
          <w:sz w:val="24"/>
          <w:u w:val="single"/>
        </w:rPr>
        <w:t xml:space="preserve"> XX （XX</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 </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r>
      <w:r/>
    </w:p>
    <w:p>
      <w:pPr>
        <w:pStyle w:val="862"/>
        <w:jc w:val="left"/>
        <w:spacing w:line="360" w:lineRule="auto"/>
        <w:rPr>
          <w:rFonts w:hint="eastAsia" w:ascii="仿宋" w:hAnsi="仿宋" w:eastAsia="仿宋" w:cs="仿宋"/>
          <w:sz w:val="24"/>
        </w:rPr>
      </w:pPr>
      <w:r>
        <w:rPr>
          <w:rFonts w:hint="eastAsia" w:ascii="仿宋" w:hAnsi="仿宋" w:eastAsia="仿宋" w:cs="仿宋"/>
          <w:sz w:val="24"/>
        </w:rPr>
        <w:t xml:space="preserve">注：1、付款条件一中，出具预付款保函后支付的合同款应当与保函金额一致。</w:t>
      </w:r>
      <w:r>
        <w:rPr>
          <w:rFonts w:hint="eastAsia" w:ascii="仿宋" w:hAnsi="仿宋" w:eastAsia="仿宋" w:cs="仿宋"/>
          <w:sz w:val="24"/>
        </w:rPr>
      </w:r>
      <w:r/>
    </w:p>
    <w:p>
      <w:pPr>
        <w:pStyle w:val="862"/>
        <w:numPr>
          <w:ilvl w:val="0"/>
          <w:numId w:val="9"/>
        </w:num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付款条件二中，预付款比例设定应符合《关于做好政府采购支持企业发展有关事项的通知》（苏财购〔2020〕52号）要求。</w:t>
      </w:r>
      <w:r>
        <w:rPr>
          <w:rFonts w:hint="eastAsia" w:ascii="仿宋" w:hAnsi="仿宋" w:eastAsia="仿宋" w:cs="仿宋"/>
          <w:sz w:val="24"/>
        </w:rPr>
      </w:r>
      <w:r/>
    </w:p>
    <w:p>
      <w:pPr>
        <w:pStyle w:val="918"/>
        <w:ind w:left="0" w:firstLine="0"/>
        <w:rPr>
          <w:rFonts w:hint="eastAsia" w:ascii="仿宋" w:hAnsi="仿宋" w:cs="仿宋"/>
        </w:rPr>
      </w:pPr>
      <w:r>
        <w:rPr>
          <w:rFonts w:hint="eastAsia" w:ascii="仿宋" w:hAnsi="仿宋" w:cs="仿宋"/>
        </w:rPr>
      </w:r>
      <w:r/>
    </w:p>
    <w:p>
      <w:pPr>
        <w:pStyle w:val="918"/>
        <w:ind w:left="0" w:firstLine="0"/>
        <w:rPr>
          <w:rFonts w:hint="eastAsia" w:ascii="仿宋" w:hAnsi="仿宋" w:cs="仿宋"/>
        </w:rPr>
      </w:pPr>
      <w:r>
        <w:rPr>
          <w:rFonts w:hint="eastAsia" w:ascii="仿宋" w:hAnsi="仿宋" w:cs="仿宋"/>
        </w:rPr>
      </w:r>
      <w:r/>
    </w:p>
    <w:p>
      <w:pPr>
        <w:pStyle w:val="918"/>
        <w:ind w:left="0" w:firstLine="0"/>
        <w:rPr>
          <w:rFonts w:hint="eastAsia" w:ascii="仿宋" w:hAnsi="仿宋" w:cs="仿宋"/>
        </w:rPr>
      </w:pPr>
      <w:r>
        <w:rPr>
          <w:rFonts w:hint="eastAsia" w:ascii="仿宋" w:hAnsi="仿宋" w:cs="仿宋"/>
        </w:rPr>
      </w:r>
      <w:r/>
    </w:p>
    <w:p>
      <w:pPr>
        <w:pStyle w:val="918"/>
        <w:ind w:left="0" w:firstLine="0"/>
        <w:rPr>
          <w:rFonts w:hint="eastAsia" w:ascii="仿宋" w:hAnsi="仿宋" w:cs="仿宋"/>
        </w:rPr>
      </w:pPr>
      <w:r>
        <w:rPr>
          <w:rFonts w:hint="eastAsia" w:ascii="仿宋" w:hAnsi="仿宋" w:cs="仿宋"/>
        </w:rPr>
      </w:r>
      <w:r/>
    </w:p>
    <w:p>
      <w:pPr>
        <w:pStyle w:val="918"/>
        <w:ind w:left="0" w:firstLine="0"/>
        <w:rPr>
          <w:rFonts w:hint="eastAsia" w:ascii="仿宋" w:hAnsi="仿宋" w:cs="仿宋"/>
        </w:rPr>
      </w:pPr>
      <w:r>
        <w:rPr>
          <w:rFonts w:hint="eastAsia" w:ascii="仿宋" w:hAnsi="仿宋" w:cs="仿宋"/>
        </w:rPr>
      </w:r>
      <w:r/>
    </w:p>
    <w:p>
      <w:pPr>
        <w:pStyle w:val="918"/>
        <w:ind w:left="0" w:firstLine="0"/>
        <w:rPr>
          <w:rFonts w:hint="eastAsia" w:ascii="仿宋" w:hAnsi="仿宋" w:cs="仿宋"/>
        </w:rPr>
      </w:pPr>
      <w:r>
        <w:rPr>
          <w:rFonts w:hint="eastAsia" w:ascii="仿宋" w:hAnsi="仿宋" w:cs="仿宋"/>
        </w:rPr>
      </w:r>
      <w:r/>
    </w:p>
    <w:p>
      <w:pPr>
        <w:pStyle w:val="862"/>
        <w:jc w:val="left"/>
        <w:widowControl/>
        <w:rPr>
          <w:rFonts w:hint="eastAsia" w:ascii="仿宋" w:hAnsi="仿宋" w:eastAsia="仿宋" w:cs="仿宋"/>
          <w:sz w:val="28"/>
          <w:szCs w:val="28"/>
        </w:rPr>
      </w:pPr>
      <w:r>
        <w:rPr>
          <w:rFonts w:hint="eastAsia" w:ascii="仿宋" w:hAnsi="仿宋" w:eastAsia="仿宋" w:cs="仿宋"/>
          <w:sz w:val="28"/>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18"/>
        <w:rPr>
          <w:rFonts w:hint="eastAsia" w:ascii="仿宋" w:hAnsi="仿宋" w:cs="仿宋"/>
          <w:szCs w:val="28"/>
        </w:rPr>
      </w:pPr>
      <w:r>
        <w:rPr>
          <w:rFonts w:hint="eastAsia" w:ascii="仿宋" w:hAnsi="仿宋" w:cs="仿宋"/>
          <w:szCs w:val="28"/>
        </w:rPr>
      </w:r>
      <w:r/>
    </w:p>
    <w:p>
      <w:pPr>
        <w:pStyle w:val="974"/>
        <w:ind w:firstLine="0"/>
        <w:jc w:val="center"/>
        <w:rPr>
          <w:rFonts w:ascii="仿宋" w:hAnsi="仿宋" w:eastAsia="仿宋" w:cs="仿宋"/>
          <w:b/>
          <w:bCs/>
          <w:sz w:val="28"/>
          <w:szCs w:val="28"/>
        </w:rPr>
      </w:pPr>
      <w:r>
        <w:rPr>
          <w:rFonts w:ascii="仿宋" w:hAnsi="仿宋" w:eastAsia="仿宋" w:cs="仿宋"/>
          <w:b/>
          <w:bCs/>
          <w:sz w:val="28"/>
          <w:szCs w:val="28"/>
        </w:rPr>
        <w:t xml:space="preserve">十五.投标人信用承诺书</w:t>
      </w:r>
      <w:r>
        <w:rPr>
          <w:rFonts w:ascii="仿宋" w:hAnsi="仿宋" w:eastAsia="仿宋" w:cs="仿宋"/>
          <w:b/>
          <w:bCs/>
          <w:sz w:val="28"/>
          <w:szCs w:val="28"/>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r>
      <w:r/>
    </w:p>
    <w:p>
      <w:pPr>
        <w:pStyle w:val="862"/>
        <w:ind w:firstLine="480"/>
        <w:spacing w:line="360" w:lineRule="auto"/>
        <w:rPr>
          <w:rFonts w:ascii="仿宋" w:hAnsi="仿宋" w:eastAsia="仿宋" w:cs="仿宋"/>
          <w:sz w:val="24"/>
        </w:rPr>
      </w:pPr>
      <w:r>
        <w:rPr>
          <w:rFonts w:hint="eastAsia" w:ascii="仿宋" w:hAnsi="仿宋" w:eastAsia="仿宋" w:cs="仿宋"/>
          <w:sz w:val="24"/>
        </w:rPr>
        <w:t xml:space="preserve">为维护公开、公平、公正的政府采购市场秩序，树立诚实守信的投标人形象，本单位在</w:t>
      </w:r>
      <w:r>
        <w:rPr>
          <w:rFonts w:hint="eastAsia" w:ascii="仿宋" w:hAnsi="仿宋" w:eastAsia="仿宋" w:cs="仿宋"/>
          <w:sz w:val="24"/>
          <w:u w:val="single"/>
        </w:rPr>
        <w:t xml:space="preserve">                 </w:t>
      </w:r>
      <w:r>
        <w:rPr>
          <w:rFonts w:hint="eastAsia" w:ascii="仿宋" w:hAnsi="仿宋" w:eastAsia="仿宋" w:cs="仿宋"/>
          <w:sz w:val="24"/>
        </w:rPr>
        <w:t xml:space="preserve">项目（项目编号：</w:t>
      </w:r>
      <w:r>
        <w:rPr>
          <w:rFonts w:hint="eastAsia" w:ascii="仿宋" w:hAnsi="仿宋" w:eastAsia="仿宋" w:cs="仿宋"/>
          <w:sz w:val="24"/>
          <w:u w:val="single"/>
        </w:rPr>
        <w:t xml:space="preserve">                </w:t>
      </w:r>
      <w:r>
        <w:rPr>
          <w:rFonts w:hint="eastAsia" w:ascii="仿宋" w:hAnsi="仿宋" w:eastAsia="仿宋" w:cs="仿宋"/>
          <w:sz w:val="24"/>
        </w:rPr>
        <w:t xml:space="preserve">）采购过程中自愿作出以下承诺：  </w:t>
      </w:r>
      <w:r>
        <w:rPr>
          <w:rFonts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1、本单位在该项目采购过程中秉承诚实守信、合法经营的原则开展工作，严格遵守《中华人民共和国政府采购法》等国家法律法规和规章的规定，自觉接受相关部门和社会公众的监督。</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2、本单位提供给注册登记部门、行业管理部门、司法部门以及采购代理机构的所有资料均合法、真实、有效，无任何伪造、修改、虚假成分，不提供虚假材料谋取中标、成交，并对所提供资料的真实性负责。</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3、不与采购人或采购代理机构或政府采购评审专家或其他投标人或其他政府采购相关人员恶意串通，不向以上相关人员行贿或者提供不正当利益。</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4、中标、成交通知书发出后，无正当理由不拒绝与采购人签订政府采购合同。</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5、中标、成交通知书发出后，按照采购文件确定的事项，在规定的时间内与采购人签订采购合同，不向采购人提出不合理的要求作为签订合同的条件。</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6、不将政府采购合同转包，或者采购人允许采用分包方式履行合同的，不将合同的主体和关键部分分包给其他投标人。</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7、不提供假冒伪劣产品，不存在偷工减料情形，严格履行合同义务。</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8、不擅自变更、中止或者终止政府采购合同。</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9、不采用捏造事实、提供虚假材料或者以非法手段取得证明材料等方式进行虚假、恶意质疑和投诉。</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10、自觉接受有关部门依法实施的监督检查，在监督检查中提供真实有效的情况。</w:t>
      </w:r>
      <w:r>
        <w:rPr>
          <w:rFonts w:hint="eastAsia" w:ascii="仿宋" w:hAnsi="仿宋" w:eastAsia="仿宋" w:cs="仿宋"/>
          <w:sz w:val="24"/>
        </w:rPr>
      </w:r>
      <w:r/>
    </w:p>
    <w:p>
      <w:pPr>
        <w:pStyle w:val="862"/>
        <w:ind w:right="1680" w:firstLine="480"/>
        <w:jc w:val="right"/>
        <w:spacing w:line="360" w:lineRule="auto"/>
        <w:rPr>
          <w:rFonts w:hint="eastAsia" w:ascii="仿宋" w:hAnsi="仿宋" w:eastAsia="仿宋" w:cs="仿宋"/>
          <w:sz w:val="24"/>
        </w:rPr>
      </w:pPr>
      <w:r>
        <w:rPr>
          <w:rFonts w:hint="eastAsia" w:ascii="仿宋" w:hAnsi="仿宋" w:eastAsia="仿宋" w:cs="仿宋"/>
          <w:sz w:val="24"/>
        </w:rPr>
        <w:t xml:space="preserve">承诺单位（盖章）：</w:t>
      </w:r>
      <w:r>
        <w:rPr>
          <w:rFonts w:hint="eastAsia" w:ascii="仿宋" w:hAnsi="仿宋" w:eastAsia="仿宋" w:cs="仿宋"/>
          <w:sz w:val="24"/>
        </w:rPr>
      </w:r>
      <w:r/>
    </w:p>
    <w:p>
      <w:pPr>
        <w:pStyle w:val="862"/>
        <w:ind w:right="1200" w:firstLine="480"/>
        <w:jc w:val="right"/>
        <w:spacing w:line="360" w:lineRule="auto"/>
        <w:rPr>
          <w:rFonts w:hint="eastAsia" w:ascii="仿宋" w:hAnsi="仿宋" w:eastAsia="仿宋" w:cs="仿宋"/>
          <w:sz w:val="24"/>
        </w:rPr>
      </w:pPr>
      <w:r>
        <w:rPr>
          <w:rFonts w:hint="eastAsia" w:ascii="仿宋" w:hAnsi="仿宋" w:eastAsia="仿宋" w:cs="仿宋"/>
          <w:sz w:val="24"/>
        </w:rPr>
        <w:t xml:space="preserve">法定代表人（负责人）：</w:t>
      </w:r>
      <w:r>
        <w:rPr>
          <w:rFonts w:hint="eastAsia" w:ascii="仿宋" w:hAnsi="仿宋" w:eastAsia="仿宋" w:cs="仿宋"/>
          <w:sz w:val="24"/>
        </w:rPr>
      </w:r>
      <w:r/>
    </w:p>
    <w:p>
      <w:pPr>
        <w:pStyle w:val="862"/>
        <w:ind w:right="960" w:firstLine="5760"/>
        <w:spacing w:line="360" w:lineRule="auto"/>
        <w:rPr>
          <w:rFonts w:hint="eastAsia" w:ascii="仿宋" w:hAnsi="仿宋" w:eastAsia="仿宋" w:cs="仿宋"/>
          <w:sz w:val="24"/>
        </w:rPr>
      </w:pPr>
      <w:r>
        <w:rPr>
          <w:rFonts w:hint="eastAsia" w:ascii="仿宋" w:hAnsi="仿宋" w:eastAsia="仿宋" w:cs="仿宋"/>
          <w:sz w:val="24"/>
        </w:rPr>
        <w:t xml:space="preserve">年   月   日</w:t>
      </w:r>
      <w:r>
        <w:rPr>
          <w:rFonts w:hint="eastAsia" w:ascii="仿宋" w:hAnsi="仿宋" w:eastAsia="仿宋" w:cs="仿宋"/>
          <w:sz w:val="24"/>
        </w:rPr>
      </w:r>
      <w:r/>
    </w:p>
    <w:p>
      <w:pPr>
        <w:pStyle w:val="1177"/>
        <w:ind w:left="0" w:firstLine="0"/>
        <w:jc w:val="center"/>
        <w:tabs>
          <w:tab w:val="left" w:pos="1260" w:leader="none"/>
        </w:tabs>
        <w:rPr>
          <w:rFonts w:hint="eastAsia" w:ascii="仿宋" w:hAnsi="仿宋" w:eastAsia="仿宋" w:cs="仿宋"/>
          <w:sz w:val="28"/>
          <w:szCs w:val="28"/>
        </w:rPr>
      </w:pPr>
      <w:r>
        <w:rPr>
          <w:rFonts w:hint="eastAsia" w:ascii="仿宋" w:hAnsi="仿宋" w:eastAsia="仿宋" w:cs="仿宋"/>
          <w:sz w:val="28"/>
          <w:szCs w:val="28"/>
        </w:rPr>
      </w:r>
      <w:r/>
    </w:p>
    <w:p>
      <w:pPr>
        <w:pStyle w:val="1177"/>
        <w:ind w:left="0" w:firstLine="0"/>
        <w:jc w:val="center"/>
        <w:tabs>
          <w:tab w:val="left" w:pos="1260" w:leader="none"/>
        </w:tabs>
        <w:rPr>
          <w:rFonts w:hint="eastAsia" w:ascii="仿宋" w:hAnsi="仿宋" w:eastAsia="仿宋" w:cs="仿宋"/>
        </w:rPr>
      </w:pPr>
      <w:r>
        <w:rPr>
          <w:rFonts w:hint="eastAsia" w:ascii="仿宋" w:hAnsi="仿宋" w:eastAsia="仿宋" w:cs="仿宋"/>
          <w:sz w:val="28"/>
          <w:szCs w:val="28"/>
        </w:rPr>
        <w:t xml:space="preserve">十六.</w:t>
      </w:r>
      <w:r>
        <w:rPr>
          <w:rFonts w:hint="eastAsia" w:ascii="仿宋" w:hAnsi="仿宋" w:eastAsia="仿宋" w:cs="仿宋"/>
        </w:rPr>
        <w:t xml:space="preserve">投标人基本情况表</w:t>
      </w:r>
      <w:r>
        <w:rPr>
          <w:rFonts w:hint="eastAsia" w:ascii="仿宋" w:hAnsi="仿宋" w:eastAsia="仿宋" w:cs="仿宋"/>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trHeight w:val="561"/>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投标人名称</w:t>
            </w:r>
            <w:r>
              <w:rPr>
                <w:rFonts w:hint="eastAsia" w:ascii="仿宋" w:hAnsi="仿宋" w:eastAsia="仿宋" w:cs="仿宋"/>
                <w:szCs w:val="21"/>
              </w:rPr>
            </w:r>
            <w:r/>
          </w:p>
        </w:tc>
        <w:tc>
          <w:tcPr>
            <w:gridSpan w:val="6"/>
            <w:tcW w:w="658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trHeight w:val="611"/>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注册地址</w:t>
            </w:r>
            <w:r>
              <w:rPr>
                <w:rFonts w:hint="eastAsia" w:ascii="仿宋" w:hAnsi="仿宋" w:eastAsia="仿宋" w:cs="仿宋"/>
                <w:szCs w:val="21"/>
              </w:rPr>
            </w:r>
            <w:r/>
          </w:p>
        </w:tc>
        <w:tc>
          <w:tcPr>
            <w:gridSpan w:val="3"/>
            <w:tcW w:w="3248"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27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邮政编码</w:t>
            </w:r>
            <w:r>
              <w:rPr>
                <w:rFonts w:hint="eastAsia" w:ascii="仿宋" w:hAnsi="仿宋" w:eastAsia="仿宋" w:cs="仿宋"/>
                <w:szCs w:val="21"/>
              </w:rPr>
            </w:r>
            <w:r/>
          </w:p>
        </w:tc>
        <w:tc>
          <w:tcPr>
            <w:gridSpan w:val="2"/>
            <w:tcW w:w="2058"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cantSplit/>
          <w:trHeight w:val="605"/>
        </w:trPr>
        <w:tc>
          <w:tcPr>
            <w:tcW w:w="1986" w:type="dxa"/>
            <w:vAlign w:val="center"/>
            <w:vMerge w:val="restart"/>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联系方式</w:t>
            </w:r>
            <w:r>
              <w:rPr>
                <w:rFonts w:hint="eastAsia" w:ascii="仿宋" w:hAnsi="仿宋" w:eastAsia="仿宋" w:cs="仿宋"/>
                <w:szCs w:val="21"/>
              </w:rPr>
            </w:r>
            <w:r/>
          </w:p>
        </w:tc>
        <w:tc>
          <w:tcPr>
            <w:tcW w:w="109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联系人</w:t>
            </w:r>
            <w:r>
              <w:rPr>
                <w:rFonts w:hint="eastAsia" w:ascii="仿宋" w:hAnsi="仿宋" w:eastAsia="仿宋" w:cs="仿宋"/>
                <w:szCs w:val="21"/>
              </w:rPr>
            </w:r>
            <w:r/>
          </w:p>
        </w:tc>
        <w:tc>
          <w:tcPr>
            <w:gridSpan w:val="2"/>
            <w:tcW w:w="215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27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电　话</w:t>
            </w:r>
            <w:r>
              <w:rPr>
                <w:rFonts w:hint="eastAsia" w:ascii="仿宋" w:hAnsi="仿宋" w:eastAsia="仿宋" w:cs="仿宋"/>
                <w:szCs w:val="21"/>
              </w:rPr>
            </w:r>
            <w:r/>
          </w:p>
        </w:tc>
        <w:tc>
          <w:tcPr>
            <w:gridSpan w:val="2"/>
            <w:tcW w:w="2058"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cantSplit/>
          <w:trHeight w:val="613"/>
        </w:trPr>
        <w:tc>
          <w:tcPr>
            <w:tcW w:w="1986" w:type="dxa"/>
            <w:vAlign w:val="center"/>
            <w:vMerge w:val="continue"/>
            <w:textDirection w:val="lrTb"/>
            <w:noWrap w:val="false"/>
          </w:tcPr>
          <w:p>
            <w:pPr>
              <w:pStyle w:val="862"/>
              <w:jc w:val="center"/>
              <w:rPr>
                <w:rFonts w:hint="eastAsia" w:ascii="仿宋" w:hAnsi="仿宋" w:eastAsia="仿宋" w:cs="仿宋"/>
              </w:rPr>
            </w:pPr>
            <w:r>
              <w:rPr>
                <w:rFonts w:hint="eastAsia" w:ascii="仿宋" w:hAnsi="仿宋" w:eastAsia="仿宋" w:cs="仿宋"/>
              </w:rPr>
            </w:r>
            <w:r/>
          </w:p>
        </w:tc>
        <w:tc>
          <w:tcPr>
            <w:tcW w:w="109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传  真</w:t>
            </w:r>
            <w:r>
              <w:rPr>
                <w:rFonts w:hint="eastAsia" w:ascii="仿宋" w:hAnsi="仿宋" w:eastAsia="仿宋" w:cs="仿宋"/>
                <w:szCs w:val="21"/>
              </w:rPr>
            </w:r>
            <w:r/>
          </w:p>
        </w:tc>
        <w:tc>
          <w:tcPr>
            <w:gridSpan w:val="2"/>
            <w:tcW w:w="215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27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邮　箱</w:t>
            </w:r>
            <w:r>
              <w:rPr>
                <w:rFonts w:hint="eastAsia" w:ascii="仿宋" w:hAnsi="仿宋" w:eastAsia="仿宋" w:cs="仿宋"/>
                <w:szCs w:val="21"/>
              </w:rPr>
            </w:r>
            <w:r/>
          </w:p>
        </w:tc>
        <w:tc>
          <w:tcPr>
            <w:gridSpan w:val="2"/>
            <w:tcW w:w="2058"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trHeight w:val="608"/>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法定代表人</w:t>
            </w:r>
            <w:r>
              <w:rPr>
                <w:rFonts w:hint="eastAsia" w:ascii="仿宋" w:hAnsi="仿宋" w:eastAsia="仿宋" w:cs="仿宋"/>
                <w:szCs w:val="21"/>
              </w:rPr>
            </w:r>
            <w:r/>
          </w:p>
        </w:tc>
        <w:tc>
          <w:tcPr>
            <w:tcW w:w="109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姓　名</w:t>
            </w:r>
            <w:r>
              <w:rPr>
                <w:rFonts w:hint="eastAsia" w:ascii="仿宋" w:hAnsi="仿宋" w:eastAsia="仿宋" w:cs="仿宋"/>
                <w:szCs w:val="21"/>
              </w:rPr>
            </w:r>
            <w:r/>
          </w:p>
        </w:tc>
        <w:tc>
          <w:tcPr>
            <w:tcW w:w="881"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275"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技术职称</w:t>
            </w:r>
            <w:r>
              <w:rPr>
                <w:rFonts w:hint="eastAsia" w:ascii="仿宋" w:hAnsi="仿宋" w:eastAsia="仿宋" w:cs="仿宋"/>
                <w:szCs w:val="21"/>
              </w:rPr>
            </w:r>
            <w:r/>
          </w:p>
        </w:tc>
        <w:tc>
          <w:tcPr>
            <w:tcW w:w="127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06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电　话</w:t>
            </w:r>
            <w:r>
              <w:rPr>
                <w:rFonts w:hint="eastAsia" w:ascii="仿宋" w:hAnsi="仿宋" w:eastAsia="仿宋" w:cs="仿宋"/>
                <w:szCs w:val="21"/>
              </w:rPr>
            </w:r>
            <w:r/>
          </w:p>
        </w:tc>
        <w:tc>
          <w:tcPr>
            <w:tcW w:w="99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trHeight w:val="602"/>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技术负责人</w:t>
            </w:r>
            <w:r>
              <w:rPr>
                <w:rFonts w:hint="eastAsia" w:ascii="仿宋" w:hAnsi="仿宋" w:eastAsia="仿宋" w:cs="仿宋"/>
                <w:szCs w:val="21"/>
              </w:rPr>
            </w:r>
            <w:r/>
          </w:p>
        </w:tc>
        <w:tc>
          <w:tcPr>
            <w:tcW w:w="109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姓　名</w:t>
            </w:r>
            <w:r>
              <w:rPr>
                <w:rFonts w:hint="eastAsia" w:ascii="仿宋" w:hAnsi="仿宋" w:eastAsia="仿宋" w:cs="仿宋"/>
                <w:szCs w:val="21"/>
              </w:rPr>
            </w:r>
            <w:r/>
          </w:p>
        </w:tc>
        <w:tc>
          <w:tcPr>
            <w:tcW w:w="881"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275"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技术职称</w:t>
            </w:r>
            <w:r>
              <w:rPr>
                <w:rFonts w:hint="eastAsia" w:ascii="仿宋" w:hAnsi="仿宋" w:eastAsia="仿宋" w:cs="仿宋"/>
                <w:szCs w:val="21"/>
              </w:rPr>
            </w:r>
            <w:r/>
          </w:p>
        </w:tc>
        <w:tc>
          <w:tcPr>
            <w:tcW w:w="127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06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电　话</w:t>
            </w:r>
            <w:r>
              <w:rPr>
                <w:rFonts w:hint="eastAsia" w:ascii="仿宋" w:hAnsi="仿宋" w:eastAsia="仿宋" w:cs="仿宋"/>
                <w:szCs w:val="21"/>
              </w:rPr>
            </w:r>
            <w:r/>
          </w:p>
        </w:tc>
        <w:tc>
          <w:tcPr>
            <w:tcW w:w="99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trHeight w:val="624"/>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成立时间</w:t>
            </w:r>
            <w:r>
              <w:rPr>
                <w:rFonts w:hint="eastAsia" w:ascii="仿宋" w:hAnsi="仿宋" w:eastAsia="仿宋" w:cs="仿宋"/>
                <w:szCs w:val="21"/>
              </w:rPr>
            </w:r>
            <w:r/>
          </w:p>
        </w:tc>
        <w:tc>
          <w:tcPr>
            <w:gridSpan w:val="2"/>
            <w:tcW w:w="1973"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c>
          <w:tcPr>
            <w:gridSpan w:val="4"/>
            <w:tcW w:w="4609"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员工总人数：</w:t>
            </w:r>
            <w:r>
              <w:rPr>
                <w:rFonts w:hint="eastAsia" w:ascii="仿宋" w:hAnsi="仿宋" w:eastAsia="仿宋" w:cs="仿宋"/>
                <w:szCs w:val="21"/>
              </w:rPr>
            </w:r>
            <w:r/>
          </w:p>
        </w:tc>
      </w:tr>
      <w:tr>
        <w:trPr>
          <w:cantSplit/>
          <w:trHeight w:val="610"/>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营业执照号</w:t>
            </w:r>
            <w:r>
              <w:rPr>
                <w:rFonts w:hint="eastAsia" w:ascii="仿宋" w:hAnsi="仿宋" w:eastAsia="仿宋" w:cs="仿宋"/>
                <w:szCs w:val="21"/>
              </w:rPr>
            </w:r>
            <w:r/>
          </w:p>
        </w:tc>
        <w:tc>
          <w:tcPr>
            <w:gridSpan w:val="6"/>
            <w:tcW w:w="658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cantSplit/>
          <w:trHeight w:val="604"/>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注册资金</w:t>
            </w:r>
            <w:r>
              <w:rPr>
                <w:rFonts w:hint="eastAsia" w:ascii="仿宋" w:hAnsi="仿宋" w:eastAsia="仿宋" w:cs="仿宋"/>
                <w:szCs w:val="21"/>
              </w:rPr>
            </w:r>
            <w:r/>
          </w:p>
        </w:tc>
        <w:tc>
          <w:tcPr>
            <w:gridSpan w:val="6"/>
            <w:tcW w:w="658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cantSplit/>
          <w:trHeight w:val="626"/>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开户银行</w:t>
            </w:r>
            <w:r>
              <w:rPr>
                <w:rFonts w:hint="eastAsia" w:ascii="仿宋" w:hAnsi="仿宋" w:eastAsia="仿宋" w:cs="仿宋"/>
                <w:szCs w:val="21"/>
              </w:rPr>
            </w:r>
            <w:r/>
          </w:p>
        </w:tc>
        <w:tc>
          <w:tcPr>
            <w:gridSpan w:val="6"/>
            <w:tcW w:w="658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cantSplit/>
          <w:trHeight w:val="606"/>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开户银行账户</w:t>
            </w:r>
            <w:r>
              <w:rPr>
                <w:rFonts w:hint="eastAsia" w:ascii="仿宋" w:hAnsi="仿宋" w:eastAsia="仿宋" w:cs="仿宋"/>
                <w:szCs w:val="21"/>
              </w:rPr>
            </w:r>
            <w:r/>
          </w:p>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名称</w:t>
            </w:r>
            <w:r>
              <w:rPr>
                <w:rFonts w:hint="eastAsia" w:ascii="仿宋" w:hAnsi="仿宋" w:eastAsia="仿宋" w:cs="仿宋"/>
                <w:szCs w:val="21"/>
              </w:rPr>
            </w:r>
            <w:r/>
          </w:p>
        </w:tc>
        <w:tc>
          <w:tcPr>
            <w:gridSpan w:val="6"/>
            <w:tcW w:w="658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cantSplit/>
          <w:trHeight w:val="606"/>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账号</w:t>
            </w:r>
            <w:r>
              <w:rPr>
                <w:rFonts w:hint="eastAsia" w:ascii="仿宋" w:hAnsi="仿宋" w:eastAsia="仿宋" w:cs="仿宋"/>
                <w:szCs w:val="21"/>
              </w:rPr>
            </w:r>
            <w:r/>
          </w:p>
        </w:tc>
        <w:tc>
          <w:tcPr>
            <w:gridSpan w:val="6"/>
            <w:tcW w:w="658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trHeight w:val="1565"/>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经营范围</w:t>
            </w:r>
            <w:r>
              <w:rPr>
                <w:rFonts w:hint="eastAsia" w:ascii="仿宋" w:hAnsi="仿宋" w:eastAsia="仿宋" w:cs="仿宋"/>
                <w:szCs w:val="21"/>
              </w:rPr>
            </w:r>
            <w:r/>
          </w:p>
        </w:tc>
        <w:tc>
          <w:tcPr>
            <w:gridSpan w:val="6"/>
            <w:tcW w:w="658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r>
        <w:trPr>
          <w:trHeight w:val="847"/>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企业类型</w:t>
            </w:r>
            <w:r>
              <w:rPr>
                <w:rFonts w:hint="eastAsia" w:ascii="仿宋" w:hAnsi="仿宋" w:eastAsia="仿宋" w:cs="仿宋"/>
                <w:szCs w:val="21"/>
              </w:rPr>
            </w:r>
            <w:r/>
          </w:p>
        </w:tc>
        <w:tc>
          <w:tcPr>
            <w:gridSpan w:val="6"/>
            <w:tcW w:w="6582" w:type="dxa"/>
            <w:vAlign w:val="center"/>
            <w:textDirection w:val="lrTb"/>
            <w:noWrap w:val="false"/>
          </w:tcPr>
          <w:p>
            <w:pPr>
              <w:pStyle w:val="862"/>
              <w:jc w:val="center"/>
              <w:spacing w:line="580" w:lineRule="exact"/>
              <w:rPr>
                <w:rFonts w:hint="eastAsia" w:ascii="仿宋" w:hAnsi="仿宋" w:eastAsia="仿宋" w:cs="仿宋"/>
              </w:rPr>
            </w:pPr>
            <w:r>
              <w:rPr>
                <w:rFonts w:hint="eastAsia" w:ascii="仿宋" w:hAnsi="仿宋" w:eastAsia="仿宋" w:cs="仿宋"/>
              </w:rPr>
              <w:t xml:space="preserve">大型企业 </w:t>
            </w:r>
            <w:r>
              <w:rPr>
                <w:rFonts w:hint="eastAsia" w:ascii="仿宋" w:hAnsi="仿宋" w:eastAsia="仿宋" w:cs="仿宋"/>
                <w:b/>
                <w:color w:val="333333"/>
                <w:szCs w:val="21"/>
              </w:rPr>
              <w:t xml:space="preserve">□</w:t>
            </w:r>
            <w:r>
              <w:rPr>
                <w:rFonts w:hint="eastAsia" w:ascii="仿宋" w:hAnsi="仿宋" w:eastAsia="仿宋" w:cs="仿宋"/>
              </w:rPr>
              <w:t xml:space="preserve">    中型企业 </w:t>
            </w:r>
            <w:r>
              <w:rPr>
                <w:rFonts w:hint="eastAsia" w:ascii="仿宋" w:hAnsi="仿宋" w:eastAsia="仿宋" w:cs="仿宋"/>
                <w:b/>
                <w:color w:val="333333"/>
                <w:szCs w:val="21"/>
              </w:rPr>
              <w:t xml:space="preserve">□</w:t>
            </w:r>
            <w:r>
              <w:rPr>
                <w:rFonts w:hint="eastAsia" w:ascii="仿宋" w:hAnsi="仿宋" w:eastAsia="仿宋" w:cs="仿宋"/>
              </w:rPr>
            </w:r>
            <w:r/>
          </w:p>
          <w:p>
            <w:pPr>
              <w:pStyle w:val="862"/>
              <w:jc w:val="center"/>
              <w:spacing w:line="580" w:lineRule="exact"/>
              <w:rPr>
                <w:rFonts w:hint="eastAsia" w:ascii="仿宋" w:hAnsi="仿宋" w:eastAsia="仿宋" w:cs="仿宋"/>
                <w:szCs w:val="21"/>
              </w:rPr>
            </w:pPr>
            <w:r>
              <w:rPr>
                <w:rFonts w:hint="eastAsia" w:ascii="仿宋" w:hAnsi="仿宋" w:eastAsia="仿宋" w:cs="仿宋"/>
              </w:rPr>
              <w:t xml:space="preserve">小型企业 </w:t>
            </w:r>
            <w:r>
              <w:rPr>
                <w:rFonts w:hint="eastAsia" w:ascii="仿宋" w:hAnsi="仿宋" w:eastAsia="仿宋" w:cs="仿宋"/>
                <w:b/>
                <w:color w:val="333333"/>
                <w:szCs w:val="21"/>
              </w:rPr>
              <w:t xml:space="preserve">□</w:t>
            </w:r>
            <w:r>
              <w:rPr>
                <w:rFonts w:hint="eastAsia" w:ascii="仿宋" w:hAnsi="仿宋" w:eastAsia="仿宋" w:cs="仿宋"/>
              </w:rPr>
              <w:t xml:space="preserve">    微型企业 </w:t>
            </w:r>
            <w:r>
              <w:rPr>
                <w:rFonts w:hint="eastAsia" w:ascii="仿宋" w:hAnsi="仿宋" w:eastAsia="仿宋" w:cs="仿宋"/>
                <w:b/>
                <w:color w:val="333333"/>
                <w:szCs w:val="21"/>
              </w:rPr>
              <w:t xml:space="preserve">□</w:t>
            </w:r>
            <w:r>
              <w:rPr>
                <w:rFonts w:hint="eastAsia" w:ascii="仿宋" w:hAnsi="仿宋" w:eastAsia="仿宋" w:cs="仿宋"/>
                <w:szCs w:val="21"/>
              </w:rPr>
            </w:r>
            <w:r/>
          </w:p>
        </w:tc>
      </w:tr>
      <w:tr>
        <w:trPr>
          <w:trHeight w:val="615"/>
        </w:trPr>
        <w:tc>
          <w:tcPr>
            <w:tcW w:w="1986"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t xml:space="preserve">备注</w:t>
            </w:r>
            <w:r>
              <w:rPr>
                <w:rFonts w:hint="eastAsia" w:ascii="仿宋" w:hAnsi="仿宋" w:eastAsia="仿宋" w:cs="仿宋"/>
                <w:szCs w:val="21"/>
              </w:rPr>
            </w:r>
            <w:r/>
          </w:p>
        </w:tc>
        <w:tc>
          <w:tcPr>
            <w:gridSpan w:val="6"/>
            <w:tcW w:w="6582" w:type="dxa"/>
            <w:vAlign w:val="center"/>
            <w:textDirection w:val="lrTb"/>
            <w:noWrap w:val="false"/>
          </w:tcPr>
          <w:p>
            <w:pPr>
              <w:pStyle w:val="862"/>
              <w:jc w:val="center"/>
              <w:spacing w:line="440" w:lineRule="exact"/>
              <w:rPr>
                <w:rFonts w:hint="eastAsia" w:ascii="仿宋" w:hAnsi="仿宋" w:eastAsia="仿宋" w:cs="仿宋"/>
                <w:szCs w:val="21"/>
              </w:rPr>
            </w:pPr>
            <w:r>
              <w:rPr>
                <w:rFonts w:hint="eastAsia" w:ascii="仿宋" w:hAnsi="仿宋" w:eastAsia="仿宋" w:cs="仿宋"/>
                <w:szCs w:val="21"/>
              </w:rPr>
            </w:r>
            <w:r/>
          </w:p>
        </w:tc>
      </w:tr>
    </w:tbl>
    <w:p>
      <w:pPr>
        <w:pStyle w:val="1178"/>
        <w:spacing w:line="360" w:lineRule="auto"/>
        <w:rPr>
          <w:rFonts w:hint="eastAsia" w:ascii="仿宋" w:hAnsi="仿宋" w:eastAsia="仿宋" w:cs="仿宋"/>
        </w:rPr>
      </w:pPr>
      <w:r>
        <w:rPr>
          <w:rFonts w:hint="eastAsia" w:ascii="仿宋" w:hAnsi="仿宋" w:eastAsia="仿宋" w:cs="仿宋"/>
        </w:rPr>
      </w:r>
      <w:r/>
    </w:p>
    <w:p>
      <w:pPr>
        <w:pStyle w:val="1178"/>
        <w:spacing w:line="360" w:lineRule="auto"/>
        <w:rPr>
          <w:rFonts w:hint="eastAsia" w:ascii="仿宋" w:hAnsi="仿宋" w:eastAsia="仿宋" w:cs="仿宋"/>
        </w:rPr>
      </w:pPr>
      <w:r>
        <w:rPr>
          <w:rFonts w:hint="eastAsia" w:ascii="仿宋" w:hAnsi="仿宋" w:eastAsia="仿宋" w:cs="仿宋"/>
        </w:rPr>
      </w:r>
      <w:r/>
    </w:p>
    <w:p>
      <w:pPr>
        <w:pStyle w:val="1178"/>
        <w:spacing w:line="360" w:lineRule="auto"/>
        <w:rPr>
          <w:rFonts w:hint="eastAsia" w:ascii="仿宋" w:hAnsi="仿宋" w:eastAsia="仿宋" w:cs="仿宋"/>
        </w:rPr>
      </w:pPr>
      <w:r>
        <w:rPr>
          <w:rFonts w:hint="eastAsia" w:ascii="仿宋" w:hAnsi="仿宋" w:eastAsia="仿宋" w:cs="仿宋"/>
        </w:rPr>
      </w:r>
      <w:r/>
    </w:p>
    <w:p>
      <w:pPr>
        <w:pStyle w:val="892"/>
        <w:jc w:val="center"/>
        <w:spacing w:before="100" w:beforeAutospacing="1" w:after="100" w:afterAutospacing="1"/>
        <w:widowControl/>
        <w:rPr>
          <w:rFonts w:hint="eastAsia" w:ascii="仿宋" w:hAnsi="仿宋" w:eastAsia="仿宋" w:cs="仿宋"/>
          <w:b/>
          <w:bCs/>
          <w:sz w:val="28"/>
          <w:szCs w:val="28"/>
        </w:rPr>
      </w:pPr>
      <w:r>
        <w:rPr>
          <w:rFonts w:hint="eastAsia" w:ascii="仿宋" w:hAnsi="仿宋" w:eastAsia="仿宋" w:cs="仿宋"/>
          <w:b/>
          <w:bCs/>
          <w:sz w:val="28"/>
          <w:szCs w:val="28"/>
        </w:rPr>
      </w:r>
      <w:r/>
    </w:p>
    <w:p>
      <w:pPr>
        <w:pStyle w:val="892"/>
        <w:jc w:val="center"/>
        <w:spacing w:before="100" w:beforeAutospacing="1" w:after="100" w:afterAutospacing="1"/>
        <w:widowControl/>
        <w:rPr>
          <w:rFonts w:hint="eastAsia" w:ascii="仿宋" w:hAnsi="仿宋" w:eastAsia="仿宋" w:cs="仿宋"/>
          <w:b/>
          <w:bCs/>
          <w:sz w:val="28"/>
          <w:szCs w:val="28"/>
        </w:rPr>
      </w:pPr>
      <w:r>
        <w:rPr>
          <w:rFonts w:hint="eastAsia" w:ascii="仿宋" w:hAnsi="仿宋" w:eastAsia="仿宋" w:cs="仿宋"/>
          <w:b/>
          <w:bCs/>
          <w:sz w:val="28"/>
          <w:szCs w:val="28"/>
        </w:rPr>
        <w:t xml:space="preserve">十七.投标人相关承诺 </w:t>
      </w:r>
      <w:r>
        <w:rPr>
          <w:rFonts w:hint="eastAsia" w:ascii="仿宋" w:hAnsi="仿宋" w:eastAsia="仿宋" w:cs="仿宋"/>
          <w:b/>
          <w:bCs/>
          <w:sz w:val="28"/>
          <w:szCs w:val="28"/>
        </w:rPr>
      </w:r>
      <w:r/>
    </w:p>
    <w:p>
      <w:pPr>
        <w:pStyle w:val="892"/>
        <w:spacing w:before="100" w:beforeAutospacing="1" w:after="100" w:afterAutospacing="1"/>
        <w:widowControl/>
      </w:pPr>
      <w:r/>
      <w:r/>
    </w:p>
    <w:p>
      <w:pPr>
        <w:pStyle w:val="892"/>
        <w:spacing w:before="100" w:beforeAutospacing="1" w:after="100" w:afterAutospacing="1" w:line="588" w:lineRule="atLeast"/>
        <w:widowControl/>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92"/>
        <w:spacing w:before="100" w:beforeAutospacing="1" w:after="100" w:afterAutospacing="1" w:line="588" w:lineRule="atLeast"/>
        <w:widowControl/>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862"/>
        <w:ind w:firstLine="480"/>
        <w:spacing w:line="360" w:lineRule="auto"/>
        <w:rPr>
          <w:rFonts w:hint="eastAsia" w:ascii="仿宋" w:hAnsi="仿宋" w:eastAsia="仿宋" w:cs="仿宋"/>
          <w:sz w:val="24"/>
        </w:rPr>
      </w:pPr>
      <w:r>
        <w:rPr>
          <w:rFonts w:hint="eastAsia" w:ascii="仿宋" w:hAnsi="仿宋" w:eastAsia="仿宋" w:cs="仿宋"/>
          <w:sz w:val="24"/>
        </w:rPr>
      </w:r>
      <w:r/>
    </w:p>
    <w:p>
      <w:pPr>
        <w:pStyle w:val="862"/>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我单位承诺： </w:t>
      </w:r>
      <w:r>
        <w:rPr>
          <w:rFonts w:hint="eastAsia" w:ascii="仿宋" w:hAnsi="仿宋" w:eastAsia="仿宋" w:cs="仿宋"/>
          <w:sz w:val="28"/>
          <w:szCs w:val="28"/>
        </w:rPr>
      </w:r>
      <w:r/>
    </w:p>
    <w:p>
      <w:pPr>
        <w:pStyle w:val="862"/>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如有参与同一合同项下政府采购活动的投标人与我单位存在负责人为同一人的情况或者存在直接控股、管理关系，我单位不再参与该同一合同项下的政府采购活动。 </w:t>
      </w:r>
      <w:r>
        <w:rPr>
          <w:rFonts w:hint="eastAsia" w:ascii="仿宋" w:hAnsi="仿宋" w:eastAsia="仿宋" w:cs="仿宋"/>
          <w:sz w:val="28"/>
          <w:szCs w:val="28"/>
        </w:rPr>
      </w:r>
      <w:r/>
    </w:p>
    <w:p>
      <w:pPr>
        <w:pStyle w:val="862"/>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62"/>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我单位对上述承诺负责，并依法承担相应责任。 </w:t>
      </w:r>
      <w:r>
        <w:rPr>
          <w:rFonts w:hint="eastAsia" w:ascii="仿宋" w:hAnsi="仿宋" w:eastAsia="仿宋" w:cs="仿宋"/>
          <w:sz w:val="28"/>
          <w:szCs w:val="28"/>
        </w:rPr>
      </w:r>
      <w:r/>
    </w:p>
    <w:p>
      <w:pPr>
        <w:pStyle w:val="862"/>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62"/>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62"/>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62"/>
        <w:ind w:firstLine="480"/>
        <w:jc w:val="right"/>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 （电子签章） </w:t>
      </w:r>
      <w:r>
        <w:rPr>
          <w:rFonts w:hint="eastAsia" w:ascii="仿宋" w:hAnsi="仿宋" w:eastAsia="仿宋" w:cs="仿宋"/>
          <w:sz w:val="28"/>
          <w:szCs w:val="28"/>
        </w:rPr>
      </w:r>
      <w:r/>
    </w:p>
    <w:p>
      <w:pPr>
        <w:pStyle w:val="862"/>
        <w:ind w:firstLine="480"/>
        <w:jc w:val="right"/>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年 月 日 </w:t>
      </w:r>
      <w:r>
        <w:rPr>
          <w:rFonts w:hint="eastAsia" w:ascii="仿宋" w:hAnsi="仿宋" w:eastAsia="仿宋" w:cs="仿宋"/>
          <w:sz w:val="28"/>
          <w:szCs w:val="28"/>
        </w:rPr>
      </w:r>
      <w:r/>
    </w:p>
    <w:p>
      <w:pPr>
        <w:pStyle w:val="892"/>
        <w:jc w:val="center"/>
        <w:spacing w:before="100" w:beforeAutospacing="1" w:after="100" w:afterAutospacing="1"/>
        <w:widowControl/>
      </w:pPr>
      <w:r/>
      <w:r/>
    </w:p>
    <w:p>
      <w:pPr>
        <w:pStyle w:val="892"/>
        <w:jc w:val="center"/>
        <w:spacing w:before="100" w:beforeAutospacing="1" w:after="100" w:afterAutospacing="1"/>
        <w:widowControl/>
      </w:pPr>
      <w:r/>
      <w:r/>
    </w:p>
    <w:p>
      <w:pPr>
        <w:pStyle w:val="892"/>
        <w:jc w:val="center"/>
        <w:spacing w:before="100" w:beforeAutospacing="1" w:after="100" w:afterAutospacing="1"/>
        <w:widowControl/>
      </w:pPr>
      <w:r/>
      <w:r/>
    </w:p>
    <w:p>
      <w:pPr>
        <w:pStyle w:val="892"/>
        <w:jc w:val="center"/>
        <w:spacing w:before="100" w:beforeAutospacing="1" w:after="100" w:afterAutospacing="1"/>
        <w:widowControl/>
      </w:pPr>
      <w:r/>
      <w:r/>
    </w:p>
    <w:p>
      <w:pPr>
        <w:pStyle w:val="892"/>
        <w:jc w:val="center"/>
        <w:spacing w:before="100" w:beforeAutospacing="1" w:after="100" w:afterAutospacing="1"/>
        <w:widowControl/>
      </w:pPr>
      <w:r/>
      <w:r/>
    </w:p>
    <w:p>
      <w:pPr>
        <w:pStyle w:val="892"/>
        <w:jc w:val="center"/>
        <w:spacing w:before="100" w:beforeAutospacing="1" w:after="100" w:afterAutospacing="1"/>
        <w:widowControl/>
      </w:pPr>
      <w:r/>
      <w:r/>
    </w:p>
    <w:p>
      <w:pPr>
        <w:pStyle w:val="892"/>
        <w:jc w:val="center"/>
        <w:spacing w:before="100" w:beforeAutospacing="1" w:after="100" w:afterAutospacing="1"/>
        <w:widowControl/>
        <w:rPr>
          <w:rFonts w:hint="eastAsia" w:ascii="仿宋" w:hAnsi="仿宋" w:eastAsia="仿宋" w:cs="仿宋"/>
          <w:b/>
          <w:bCs/>
          <w:sz w:val="28"/>
          <w:szCs w:val="28"/>
        </w:rPr>
      </w:pPr>
      <w:r>
        <w:rPr>
          <w:rFonts w:hint="eastAsia" w:ascii="仿宋" w:hAnsi="仿宋" w:eastAsia="仿宋" w:cs="仿宋"/>
          <w:b/>
          <w:bCs/>
          <w:sz w:val="28"/>
          <w:szCs w:val="28"/>
        </w:rPr>
      </w:r>
      <w:r/>
    </w:p>
    <w:p>
      <w:pPr>
        <w:pStyle w:val="892"/>
        <w:jc w:val="center"/>
        <w:spacing w:before="100" w:beforeAutospacing="1" w:after="100" w:afterAutospacing="1"/>
        <w:widowControl/>
        <w:rPr>
          <w:rFonts w:hint="eastAsia" w:ascii="仿宋" w:hAnsi="仿宋" w:eastAsia="仿宋" w:cs="仿宋"/>
          <w:b/>
          <w:bCs/>
          <w:sz w:val="28"/>
          <w:szCs w:val="28"/>
        </w:rPr>
      </w:pPr>
      <w:r>
        <w:rPr>
          <w:rFonts w:hint="eastAsia" w:ascii="仿宋" w:hAnsi="仿宋" w:eastAsia="仿宋" w:cs="仿宋"/>
          <w:b/>
          <w:bCs/>
          <w:sz w:val="28"/>
          <w:szCs w:val="28"/>
        </w:rPr>
        <w:t xml:space="preserve">十八.投标人书面声明 </w:t>
      </w:r>
      <w:r>
        <w:rPr>
          <w:rFonts w:hint="eastAsia" w:ascii="仿宋" w:hAnsi="仿宋" w:eastAsia="仿宋" w:cs="仿宋"/>
          <w:b/>
          <w:bCs/>
          <w:sz w:val="28"/>
          <w:szCs w:val="28"/>
        </w:rPr>
      </w:r>
      <w:r/>
    </w:p>
    <w:p>
      <w:pPr>
        <w:pStyle w:val="892"/>
        <w:spacing w:before="100" w:beforeAutospacing="1" w:after="100" w:afterAutospacing="1" w:line="588" w:lineRule="atLeast"/>
        <w:widowControl/>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92"/>
        <w:spacing w:before="100" w:beforeAutospacing="1" w:after="100" w:afterAutospacing="1" w:line="588" w:lineRule="atLeast"/>
        <w:widowControl/>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892"/>
        <w:spacing w:before="100" w:beforeAutospacing="1" w:after="100" w:afterAutospacing="1"/>
        <w:widowControl/>
      </w:pPr>
      <w:r>
        <w:t xml:space="preserve"> </w:t>
      </w:r>
      <w:r/>
    </w:p>
    <w:p>
      <w:pPr>
        <w:pStyle w:val="892"/>
        <w:ind w:firstLine="480"/>
        <w:jc w:val="left"/>
        <w:spacing w:before="100" w:beforeAutospacing="1" w:after="100" w:afterAutospacing="1"/>
        <w:widowControl/>
      </w:pPr>
      <w:r/>
      <w:r/>
    </w:p>
    <w:p>
      <w:pPr>
        <w:pStyle w:val="862"/>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我单位不是为本采购项目提供整体设计、规范编制或者项目管理、监理、检测等服务的供应商。 </w:t>
      </w:r>
      <w:r>
        <w:rPr>
          <w:rFonts w:hint="eastAsia" w:ascii="仿宋" w:hAnsi="仿宋" w:eastAsia="仿宋" w:cs="仿宋"/>
          <w:sz w:val="28"/>
          <w:szCs w:val="28"/>
        </w:rPr>
      </w:r>
      <w:r/>
    </w:p>
    <w:p>
      <w:pPr>
        <w:pStyle w:val="862"/>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 </w:t>
      </w:r>
      <w:r>
        <w:rPr>
          <w:rFonts w:hint="eastAsia" w:ascii="仿宋" w:hAnsi="仿宋" w:eastAsia="仿宋" w:cs="仿宋"/>
          <w:sz w:val="28"/>
          <w:szCs w:val="28"/>
        </w:rPr>
      </w:r>
      <w:r/>
    </w:p>
    <w:p>
      <w:pPr>
        <w:pStyle w:val="862"/>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 </w:t>
      </w:r>
      <w:r>
        <w:rPr>
          <w:rFonts w:hint="eastAsia" w:ascii="仿宋" w:hAnsi="仿宋" w:eastAsia="仿宋" w:cs="仿宋"/>
          <w:sz w:val="28"/>
          <w:szCs w:val="28"/>
        </w:rPr>
      </w:r>
      <w:r/>
    </w:p>
    <w:p>
      <w:pPr>
        <w:pStyle w:val="892"/>
        <w:spacing w:before="100" w:beforeAutospacing="1" w:after="100" w:afterAutospacing="1"/>
        <w:widowControl/>
      </w:pPr>
      <w:r/>
      <w:r/>
    </w:p>
    <w:p>
      <w:pPr>
        <w:pStyle w:val="892"/>
        <w:ind w:firstLine="3000"/>
        <w:spacing w:before="100" w:beforeAutospacing="1" w:after="100" w:afterAutospacing="1" w:line="23" w:lineRule="atLeast"/>
        <w:widowControl/>
      </w:pPr>
      <w:r/>
      <w:r/>
    </w:p>
    <w:p>
      <w:pPr>
        <w:pStyle w:val="892"/>
        <w:spacing w:before="100" w:beforeAutospacing="1" w:after="100" w:afterAutospacing="1"/>
        <w:widowControl/>
      </w:pPr>
      <w:r/>
      <w:r/>
    </w:p>
    <w:p>
      <w:pPr>
        <w:pStyle w:val="892"/>
        <w:spacing w:before="100" w:beforeAutospacing="1" w:after="100" w:afterAutospacing="1"/>
        <w:widowControl/>
      </w:pPr>
      <w:r/>
      <w:r/>
    </w:p>
    <w:p>
      <w:pPr>
        <w:pStyle w:val="892"/>
        <w:spacing w:before="100" w:beforeAutospacing="1" w:after="100" w:afterAutospacing="1"/>
        <w:widowControl/>
      </w:pPr>
      <w:r/>
      <w:r/>
    </w:p>
    <w:p>
      <w:pPr>
        <w:pStyle w:val="892"/>
        <w:ind w:firstLine="584"/>
        <w:jc w:val="right"/>
        <w:spacing w:before="100" w:beforeAutospacing="1" w:after="100" w:afterAutospacing="1" w:line="588" w:lineRule="atLeast"/>
        <w:widowControl/>
        <w:rPr>
          <w:rFonts w:hint="eastAsia" w:ascii="仿宋" w:hAnsi="仿宋" w:eastAsia="仿宋" w:cs="仿宋"/>
          <w:sz w:val="28"/>
          <w:szCs w:val="28"/>
        </w:rPr>
      </w:pPr>
      <w:r>
        <w:rPr>
          <w:rFonts w:hint="eastAsia" w:ascii="仿宋" w:hAnsi="仿宋" w:eastAsia="仿宋" w:cs="仿宋"/>
          <w:sz w:val="28"/>
          <w:szCs w:val="28"/>
        </w:rPr>
        <w:t xml:space="preserve">投标人： （电子签章） </w:t>
      </w:r>
      <w:r>
        <w:rPr>
          <w:rFonts w:hint="eastAsia" w:ascii="仿宋" w:hAnsi="仿宋" w:eastAsia="仿宋" w:cs="仿宋"/>
          <w:sz w:val="28"/>
          <w:szCs w:val="28"/>
        </w:rPr>
      </w:r>
      <w:r/>
    </w:p>
    <w:p>
      <w:pPr>
        <w:pStyle w:val="892"/>
        <w:ind w:firstLine="584"/>
        <w:jc w:val="right"/>
        <w:spacing w:before="100" w:beforeAutospacing="1" w:after="100" w:afterAutospacing="1" w:line="588" w:lineRule="atLeast"/>
        <w:widowControl/>
        <w:rPr>
          <w:rFonts w:hint="eastAsia" w:ascii="仿宋" w:hAnsi="仿宋" w:eastAsia="仿宋" w:cs="仿宋"/>
          <w:sz w:val="28"/>
          <w:szCs w:val="28"/>
        </w:rPr>
      </w:pPr>
      <w:r>
        <w:rPr>
          <w:rFonts w:hint="eastAsia" w:ascii="仿宋" w:hAnsi="仿宋" w:eastAsia="仿宋" w:cs="仿宋"/>
          <w:sz w:val="28"/>
          <w:szCs w:val="28"/>
        </w:rPr>
        <w:t xml:space="preserve">日期： 年 月 日 </w:t>
      </w:r>
      <w:r>
        <w:rPr>
          <w:rFonts w:hint="eastAsia" w:ascii="仿宋" w:hAnsi="仿宋" w:eastAsia="仿宋" w:cs="仿宋"/>
          <w:sz w:val="28"/>
          <w:szCs w:val="28"/>
        </w:rPr>
      </w:r>
      <w:r/>
    </w:p>
    <w:p>
      <w:pPr>
        <w:pStyle w:val="892"/>
        <w:spacing w:before="100" w:beforeAutospacing="1" w:after="100" w:afterAutospacing="1"/>
        <w:widowControl/>
      </w:pPr>
      <w:r/>
      <w:r/>
    </w:p>
    <w:p>
      <w:pPr>
        <w:pStyle w:val="862"/>
      </w:pPr>
      <w:r/>
      <w:r/>
    </w:p>
    <w:p>
      <w:pPr>
        <w:pStyle w:val="1178"/>
        <w:spacing w:line="360" w:lineRule="auto"/>
        <w:rPr>
          <w:rFonts w:hint="eastAsia" w:ascii="仿宋" w:hAnsi="仿宋" w:eastAsia="仿宋" w:cs="仿宋"/>
        </w:rPr>
      </w:pPr>
      <w:r>
        <w:rPr>
          <w:rFonts w:hint="eastAsia" w:ascii="仿宋" w:hAnsi="仿宋" w:eastAsia="仿宋" w:cs="仿宋"/>
        </w:rPr>
      </w:r>
      <w:r/>
    </w:p>
    <w:p>
      <w:pPr>
        <w:pStyle w:val="1178"/>
        <w:spacing w:line="360" w:lineRule="auto"/>
        <w:rPr>
          <w:rFonts w:hint="eastAsia" w:ascii="仿宋" w:hAnsi="仿宋" w:eastAsia="仿宋" w:cs="仿宋"/>
        </w:rPr>
      </w:pPr>
      <w:r>
        <w:rPr>
          <w:rFonts w:hint="eastAsia" w:ascii="仿宋" w:hAnsi="仿宋" w:eastAsia="仿宋" w:cs="仿宋"/>
        </w:rPr>
      </w:r>
      <w:r/>
    </w:p>
    <w:sectPr>
      <w:headerReference w:type="default" r:id="rId11"/>
      <w:footerReference w:type="default" r:id="rId15"/>
      <w:footnotePr/>
      <w:endnotePr/>
      <w:type w:val="nextPage"/>
      <w:pgSz w:w="11906" w:h="16838" w:orient="portrait"/>
      <w:pgMar w:top="1440" w:right="1440" w:bottom="1383"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Cambria">
    <w:panose1 w:val="02040503050406030204"/>
  </w:font>
  <w:font w:name="Tahoma">
    <w:panose1 w:val="020B0604030504040204"/>
  </w:font>
  <w:font w:name="Courier New">
    <w:panose1 w:val="02070309020205020404"/>
  </w:font>
  <w:font w:name="仿宋">
    <w:panose1 w:val="02010609060101010101"/>
  </w:font>
  <w:font w:name="Verdana">
    <w:panose1 w:val="020B06040305040402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0"/>
      </w:rPr>
      <w:framePr w:wrap="around" w:vAnchor="text" w:hAnchor="margin" w:xAlign="center" w:y="1"/>
    </w:pPr>
    <w:r>
      <w:fldChar w:fldCharType="begin"/>
    </w:r>
    <w:r>
      <w:rPr>
        <w:rStyle w:val="960"/>
      </w:rPr>
      <w:instrText xml:space="preserve">PAGE  </w:instrText>
    </w:r>
    <w:r>
      <w:fldChar w:fldCharType="end"/>
    </w:r>
    <w:r>
      <w:rPr>
        <w:rStyle w:val="960"/>
      </w:rPr>
    </w:r>
    <w:r/>
  </w:p>
  <w:p>
    <w:pPr>
      <w:pStyle w:val="93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tabs>
        <w:tab w:val="center" w:pos="4153" w:leader="none"/>
        <w:tab w:val="right" w:pos="8306" w:leader="none"/>
      </w:tabs>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62"/>
                    </w:pPr>
                    <w:r/>
                    <w:r/>
                  </w:p>
                </w:txbxContent>
              </v:textbox>
            </v:shape>
          </w:pict>
        </mc:Fallback>
      </mc:AlternateContent>
    </w:r>
    <w:r>
      <w:rPr>
        <w:rFonts w:ascii="隶书" w:eastAsia="隶书"/>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right="360"/>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pPr>
                            <w:pStyle w:val="8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pPr>
                      <w:pStyle w:val="86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pPr>
                            <w:pStyle w:val="86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pPr>
                      <w:pStyle w:val="862"/>
                    </w:pPr>
                    <w:r/>
                    <w:r/>
                  </w:p>
                </w:txbxContent>
              </v:textbox>
            </v:shape>
          </w:pict>
        </mc:Fallback>
      </mc:AlternateContent>
    </w:r>
    <w:r/>
  </w:p>
  <w:p>
    <w:pPr>
      <w:pStyle w:val="8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tabs>
        <w:tab w:val="center" w:pos="4153" w:leader="none"/>
        <w:tab w:val="right" w:pos="8306" w:leader="none"/>
      </w:tabs>
      <w:rPr>
        <w:rFonts w:ascii="隶书" w:eastAsia="隶书"/>
        <w:sz w:val="21"/>
        <w:u w:val="single"/>
      </w:rPr>
    </w:pPr>
    <w:r>
      <w:rPr>
        <w:rFonts w:ascii="隶书" w:eastAsia="隶书"/>
        <w:sz w:val="21"/>
        <w:u w:val="single"/>
      </w:rPr>
    </w:r>
    <w:r/>
  </w:p>
  <w:p>
    <w:pPr>
      <w:pStyle w:val="8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8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62"/>
      </w:pPr>
      <w:rPr>
        <w:rFonts w:hint="eastAsia"/>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62"/>
      </w:pPr>
      <w:rPr>
        <w:rFonts w:hint="eastAsia"/>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3">
    <w:multiLevelType w:val="hybridMultilevel"/>
    <w:lvl w:ilvl="0">
      <w:start w:val="12"/>
      <w:numFmt w:val="chineseCounting"/>
      <w:isLgl w:val="false"/>
      <w:suff w:val="space"/>
      <w:lvlText w:val="(%1)"/>
      <w:lvlJc w:val="left"/>
      <w:pPr>
        <w:pStyle w:val="862"/>
      </w:pPr>
      <w:rPr>
        <w:rFonts w:hint="eastAsia"/>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第%1章"/>
      <w:lvlJc w:val="left"/>
      <w:pPr>
        <w:pStyle w:val="862"/>
        <w:ind w:left="432" w:hanging="432"/>
        <w:tabs>
          <w:tab w:val="num" w:pos="1080" w:leader="none"/>
        </w:tabs>
      </w:pPr>
    </w:lvl>
    <w:lvl w:ilvl="1">
      <w:start w:val="1"/>
      <w:numFmt w:val="decimal"/>
      <w:isLgl w:val="false"/>
      <w:suff w:val="tab"/>
      <w:lvlText w:val="%1.%2"/>
      <w:lvlJc w:val="left"/>
      <w:pPr>
        <w:pStyle w:val="862"/>
        <w:ind w:left="576" w:hanging="576"/>
        <w:tabs>
          <w:tab w:val="num" w:pos="576" w:leader="none"/>
        </w:tabs>
      </w:pPr>
    </w:lvl>
    <w:lvl w:ilvl="2">
      <w:start w:val="1"/>
      <w:numFmt w:val="decimal"/>
      <w:isLgl w:val="false"/>
      <w:suff w:val="tab"/>
      <w:lvlText w:val="%1.%2.%3"/>
      <w:lvlJc w:val="left"/>
      <w:pPr>
        <w:pStyle w:val="862"/>
        <w:ind w:left="720" w:hanging="720"/>
        <w:tabs>
          <w:tab w:val="num" w:pos="720" w:leader="none"/>
        </w:tabs>
      </w:pPr>
      <w:rPr>
        <w:rFonts w:ascii="Times New Roman" w:hAnsi="Times New Roman" w:cs="Times New Roman"/>
      </w:rPr>
    </w:lvl>
    <w:lvl w:ilvl="3">
      <w:start w:val="1"/>
      <w:numFmt w:val="decimal"/>
      <w:pStyle w:val="906"/>
      <w:isLgl w:val="false"/>
      <w:suff w:val="tab"/>
      <w:lvlText w:val="%1.%2.%3.%4"/>
      <w:lvlJc w:val="left"/>
      <w:pPr>
        <w:pStyle w:val="862"/>
        <w:ind w:left="864" w:hanging="864"/>
        <w:tabs>
          <w:tab w:val="num" w:pos="864" w:leader="none"/>
        </w:tabs>
      </w:pPr>
    </w:lvl>
    <w:lvl w:ilvl="4">
      <w:start w:val="1"/>
      <w:numFmt w:val="decimal"/>
      <w:isLgl w:val="false"/>
      <w:suff w:val="tab"/>
      <w:lvlText w:val="%1.%2.%3.%4.%5"/>
      <w:lvlJc w:val="left"/>
      <w:pPr>
        <w:pStyle w:val="862"/>
        <w:ind w:left="1008" w:hanging="1008"/>
        <w:tabs>
          <w:tab w:val="num" w:pos="1008" w:leader="none"/>
        </w:tabs>
      </w:pPr>
    </w:lvl>
    <w:lvl w:ilvl="5">
      <w:start w:val="1"/>
      <w:numFmt w:val="decimal"/>
      <w:isLgl w:val="false"/>
      <w:suff w:val="tab"/>
      <w:lvlText w:val="%1.%2.%3.%4.%5.%6"/>
      <w:lvlJc w:val="left"/>
      <w:pPr>
        <w:pStyle w:val="862"/>
        <w:ind w:left="1152" w:hanging="1152"/>
        <w:tabs>
          <w:tab w:val="num" w:pos="1152" w:leader="none"/>
        </w:tabs>
      </w:pPr>
    </w:lvl>
    <w:lvl w:ilvl="6">
      <w:start w:val="1"/>
      <w:numFmt w:val="decimal"/>
      <w:isLgl w:val="false"/>
      <w:suff w:val="tab"/>
      <w:lvlText w:val="%1.%2.%3.%4.%5.%6.%7"/>
      <w:lvlJc w:val="left"/>
      <w:pPr>
        <w:pStyle w:val="862"/>
        <w:ind w:left="1296" w:hanging="1296"/>
        <w:tabs>
          <w:tab w:val="num" w:pos="1296" w:leader="none"/>
        </w:tabs>
      </w:pPr>
    </w:lvl>
    <w:lvl w:ilvl="7">
      <w:start w:val="1"/>
      <w:numFmt w:val="decimal"/>
      <w:isLgl w:val="false"/>
      <w:suff w:val="tab"/>
      <w:lvlText w:val="%1.%2.%3.%4.%5.%6.%7.%8"/>
      <w:lvlJc w:val="left"/>
      <w:pPr>
        <w:pStyle w:val="862"/>
        <w:ind w:left="1440" w:hanging="1440"/>
        <w:tabs>
          <w:tab w:val="num" w:pos="1440" w:leader="none"/>
        </w:tabs>
      </w:pPr>
    </w:lvl>
    <w:lvl w:ilvl="8">
      <w:start w:val="1"/>
      <w:numFmt w:val="decimal"/>
      <w:isLgl w:val="false"/>
      <w:suff w:val="tab"/>
      <w:lvlText w:val="%1.%2.%3.%4.%5.%6.%7.%8.%9"/>
      <w:lvlJc w:val="left"/>
      <w:pPr>
        <w:pStyle w:val="862"/>
        <w:ind w:left="1584" w:hanging="1584"/>
        <w:tabs>
          <w:tab w:val="num" w:pos="1584" w:leader="none"/>
        </w:tabs>
      </w:pPr>
    </w:lvl>
  </w:abstractNum>
  <w:abstractNum w:abstractNumId="5">
    <w:multiLevelType w:val="hybridMultilevel"/>
    <w:lvl w:ilvl="0">
      <w:start w:val="2"/>
      <w:numFmt w:val="decimal"/>
      <w:isLgl w:val="false"/>
      <w:suff w:val="nothing"/>
      <w:lvlText w:val="%1、"/>
      <w:lvlJc w:val="left"/>
      <w:pPr>
        <w:pStyle w:val="862"/>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62"/>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7">
    <w:multiLevelType w:val="hybridMultilevel"/>
    <w:lvl w:ilvl="0">
      <w:start w:val="5"/>
      <w:numFmt w:val="decimal"/>
      <w:isLgl w:val="false"/>
      <w:suff w:val="nothing"/>
      <w:lvlText w:val="%1、"/>
      <w:lvlJc w:val="left"/>
      <w:pPr>
        <w:pStyle w:val="862"/>
      </w:pPr>
      <w:rPr>
        <w:b w:val="0"/>
        <w:bCs w:val="0"/>
        <w:color w:val="000000"/>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62"/>
      </w:pPr>
      <w:rPr>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0"/>
  </w:num>
  <w:num w:numId="5">
    <w:abstractNumId w:val="2"/>
  </w:num>
  <w:num w:numId="6">
    <w:abstractNumId w:val="8"/>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name w:val="Heading 1"/>
    <w:basedOn w:val="862"/>
    <w:next w:val="862"/>
    <w:link w:val="1015"/>
    <w:uiPriority w:val="9"/>
    <w:qFormat/>
    <w:pPr>
      <w:keepLines/>
      <w:keepNext/>
      <w:spacing w:before="480" w:after="200"/>
      <w:outlineLvl w:val="0"/>
    </w:pPr>
    <w:rPr>
      <w:rFonts w:ascii="Arial" w:hAnsi="Arial" w:eastAsia="Arial" w:cs="Arial"/>
      <w:sz w:val="40"/>
      <w:szCs w:val="40"/>
    </w:rPr>
  </w:style>
  <w:style w:type="paragraph" w:styleId="829">
    <w:name w:val="Heading 2"/>
    <w:basedOn w:val="862"/>
    <w:next w:val="862"/>
    <w:link w:val="981"/>
    <w:uiPriority w:val="9"/>
    <w:unhideWhenUsed/>
    <w:qFormat/>
    <w:pPr>
      <w:keepLines/>
      <w:keepNext/>
      <w:spacing w:before="360" w:after="200"/>
      <w:outlineLvl w:val="1"/>
    </w:pPr>
    <w:rPr>
      <w:rFonts w:ascii="Arial" w:hAnsi="Arial" w:eastAsia="Arial" w:cs="Arial"/>
      <w:sz w:val="34"/>
    </w:rPr>
  </w:style>
  <w:style w:type="paragraph" w:styleId="830">
    <w:name w:val="Heading 3"/>
    <w:basedOn w:val="862"/>
    <w:next w:val="862"/>
    <w:link w:val="982"/>
    <w:uiPriority w:val="9"/>
    <w:unhideWhenUsed/>
    <w:qFormat/>
    <w:pPr>
      <w:keepLines/>
      <w:keepNext/>
      <w:spacing w:before="320" w:after="200"/>
      <w:outlineLvl w:val="2"/>
    </w:pPr>
    <w:rPr>
      <w:rFonts w:ascii="Arial" w:hAnsi="Arial" w:eastAsia="Arial" w:cs="Arial"/>
      <w:sz w:val="30"/>
      <w:szCs w:val="30"/>
    </w:rPr>
  </w:style>
  <w:style w:type="paragraph" w:styleId="831">
    <w:name w:val="Heading 4"/>
    <w:basedOn w:val="862"/>
    <w:next w:val="862"/>
    <w:link w:val="1016"/>
    <w:uiPriority w:val="9"/>
    <w:unhideWhenUsed/>
    <w:qFormat/>
    <w:pPr>
      <w:keepLines/>
      <w:keepNext/>
      <w:spacing w:before="320" w:after="200"/>
      <w:outlineLvl w:val="3"/>
    </w:pPr>
    <w:rPr>
      <w:rFonts w:ascii="Arial" w:hAnsi="Arial" w:eastAsia="Arial" w:cs="Arial"/>
      <w:b/>
      <w:bCs/>
      <w:sz w:val="26"/>
      <w:szCs w:val="26"/>
    </w:rPr>
  </w:style>
  <w:style w:type="paragraph" w:styleId="832">
    <w:name w:val="Heading 5"/>
    <w:basedOn w:val="862"/>
    <w:next w:val="862"/>
    <w:link w:val="983"/>
    <w:uiPriority w:val="9"/>
    <w:unhideWhenUsed/>
    <w:qFormat/>
    <w:pPr>
      <w:keepLines/>
      <w:keepNext/>
      <w:spacing w:before="320" w:after="200"/>
      <w:outlineLvl w:val="4"/>
    </w:pPr>
    <w:rPr>
      <w:rFonts w:ascii="Arial" w:hAnsi="Arial" w:eastAsia="Arial" w:cs="Arial"/>
      <w:b/>
      <w:bCs/>
      <w:sz w:val="24"/>
      <w:szCs w:val="24"/>
    </w:rPr>
  </w:style>
  <w:style w:type="paragraph" w:styleId="833">
    <w:name w:val="Heading 6"/>
    <w:basedOn w:val="862"/>
    <w:next w:val="862"/>
    <w:link w:val="984"/>
    <w:uiPriority w:val="9"/>
    <w:unhideWhenUsed/>
    <w:qFormat/>
    <w:pPr>
      <w:keepLines/>
      <w:keepNext/>
      <w:spacing w:before="320" w:after="200"/>
      <w:outlineLvl w:val="5"/>
    </w:pPr>
    <w:rPr>
      <w:rFonts w:ascii="Arial" w:hAnsi="Arial" w:eastAsia="Arial" w:cs="Arial"/>
      <w:b/>
      <w:bCs/>
      <w:sz w:val="22"/>
      <w:szCs w:val="22"/>
    </w:rPr>
  </w:style>
  <w:style w:type="paragraph" w:styleId="834">
    <w:name w:val="Heading 7"/>
    <w:basedOn w:val="862"/>
    <w:next w:val="862"/>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835">
    <w:name w:val="Heading 8"/>
    <w:basedOn w:val="862"/>
    <w:next w:val="862"/>
    <w:link w:val="986"/>
    <w:uiPriority w:val="9"/>
    <w:unhideWhenUsed/>
    <w:qFormat/>
    <w:pPr>
      <w:keepLines/>
      <w:keepNext/>
      <w:spacing w:before="320" w:after="200"/>
      <w:outlineLvl w:val="7"/>
    </w:pPr>
    <w:rPr>
      <w:rFonts w:ascii="Arial" w:hAnsi="Arial" w:eastAsia="Arial" w:cs="Arial"/>
      <w:i/>
      <w:iCs/>
      <w:sz w:val="22"/>
      <w:szCs w:val="22"/>
    </w:rPr>
  </w:style>
  <w:style w:type="paragraph" w:styleId="836">
    <w:name w:val="Heading 9"/>
    <w:basedOn w:val="862"/>
    <w:next w:val="862"/>
    <w:link w:val="987"/>
    <w:uiPriority w:val="9"/>
    <w:unhideWhenUsed/>
    <w:qFormat/>
    <w:pPr>
      <w:keepLines/>
      <w:keepNext/>
      <w:spacing w:before="320" w:after="200"/>
      <w:outlineLvl w:val="8"/>
    </w:pPr>
    <w:rPr>
      <w:rFonts w:ascii="Arial" w:hAnsi="Arial" w:eastAsia="Arial" w:cs="Arial"/>
      <w:i/>
      <w:iCs/>
      <w:sz w:val="21"/>
      <w:szCs w:val="21"/>
    </w:rPr>
  </w:style>
  <w:style w:type="paragraph" w:styleId="837">
    <w:name w:val="List Paragraph"/>
    <w:basedOn w:val="862"/>
    <w:uiPriority w:val="34"/>
    <w:qFormat/>
    <w:pPr>
      <w:contextualSpacing/>
      <w:ind w:left="720"/>
    </w:pPr>
  </w:style>
  <w:style w:type="paragraph" w:styleId="838">
    <w:name w:val="No Spacing"/>
    <w:uiPriority w:val="1"/>
    <w:qFormat/>
    <w:pPr>
      <w:spacing w:before="0" w:after="0" w:line="240" w:lineRule="auto"/>
    </w:pPr>
  </w:style>
  <w:style w:type="paragraph" w:styleId="839">
    <w:name w:val="Title"/>
    <w:basedOn w:val="862"/>
    <w:next w:val="862"/>
    <w:link w:val="988"/>
    <w:uiPriority w:val="10"/>
    <w:qFormat/>
    <w:pPr>
      <w:contextualSpacing/>
      <w:spacing w:before="300" w:after="200"/>
    </w:pPr>
    <w:rPr>
      <w:sz w:val="48"/>
      <w:szCs w:val="48"/>
    </w:rPr>
  </w:style>
  <w:style w:type="paragraph" w:styleId="840">
    <w:name w:val="Subtitle"/>
    <w:basedOn w:val="862"/>
    <w:next w:val="862"/>
    <w:link w:val="989"/>
    <w:uiPriority w:val="11"/>
    <w:qFormat/>
    <w:pPr>
      <w:spacing w:before="200" w:after="200"/>
    </w:pPr>
    <w:rPr>
      <w:sz w:val="24"/>
      <w:szCs w:val="24"/>
    </w:rPr>
  </w:style>
  <w:style w:type="paragraph" w:styleId="841">
    <w:name w:val="Quote"/>
    <w:basedOn w:val="862"/>
    <w:next w:val="862"/>
    <w:link w:val="990"/>
    <w:uiPriority w:val="29"/>
    <w:qFormat/>
    <w:pPr>
      <w:ind w:left="720" w:right="720"/>
    </w:pPr>
    <w:rPr>
      <w:i/>
    </w:rPr>
  </w:style>
  <w:style w:type="paragraph" w:styleId="842">
    <w:name w:val="Intense Quote"/>
    <w:basedOn w:val="862"/>
    <w:next w:val="862"/>
    <w:link w:val="9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3">
    <w:name w:val="Header"/>
    <w:basedOn w:val="862"/>
    <w:link w:val="1022"/>
    <w:uiPriority w:val="99"/>
    <w:unhideWhenUsed/>
    <w:pPr>
      <w:spacing w:after="0" w:line="240" w:lineRule="auto"/>
      <w:tabs>
        <w:tab w:val="center" w:pos="7143" w:leader="none"/>
        <w:tab w:val="right" w:pos="14287" w:leader="none"/>
      </w:tabs>
    </w:pPr>
  </w:style>
  <w:style w:type="paragraph" w:styleId="844">
    <w:name w:val="Footer"/>
    <w:basedOn w:val="862"/>
    <w:link w:val="1024"/>
    <w:uiPriority w:val="99"/>
    <w:unhideWhenUsed/>
    <w:pPr>
      <w:spacing w:after="0" w:line="240" w:lineRule="auto"/>
      <w:tabs>
        <w:tab w:val="center" w:pos="7143" w:leader="none"/>
        <w:tab w:val="right" w:pos="14287" w:leader="none"/>
      </w:tabs>
    </w:pPr>
  </w:style>
  <w:style w:type="paragraph" w:styleId="845">
    <w:name w:val="Caption"/>
    <w:basedOn w:val="862"/>
    <w:next w:val="862"/>
    <w:uiPriority w:val="35"/>
    <w:semiHidden/>
    <w:unhideWhenUsed/>
    <w:qFormat/>
    <w:pPr>
      <w:spacing w:line="276" w:lineRule="auto"/>
    </w:pPr>
    <w:rPr>
      <w:b/>
      <w:bCs/>
      <w:color w:val="4f81bd" w:themeColor="accent1"/>
      <w:sz w:val="18"/>
      <w:szCs w:val="18"/>
    </w:rPr>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Hyperlink"/>
    <w:uiPriority w:val="99"/>
    <w:unhideWhenUsed/>
    <w:rPr>
      <w:color w:val="0000ff" w:themeColor="hyperlink"/>
      <w:u w:val="single"/>
    </w:rPr>
  </w:style>
  <w:style w:type="paragraph" w:styleId="848">
    <w:name w:val="footnote text"/>
    <w:basedOn w:val="862"/>
    <w:link w:val="1150"/>
    <w:uiPriority w:val="99"/>
    <w:semiHidden/>
    <w:unhideWhenUsed/>
    <w:pPr>
      <w:spacing w:after="40" w:line="240" w:lineRule="auto"/>
    </w:pPr>
    <w:rPr>
      <w:sz w:val="18"/>
    </w:rPr>
  </w:style>
  <w:style w:type="character" w:styleId="849">
    <w:name w:val="footnote reference"/>
    <w:uiPriority w:val="99"/>
    <w:unhideWhenUsed/>
    <w:rPr>
      <w:vertAlign w:val="superscript"/>
    </w:rPr>
  </w:style>
  <w:style w:type="paragraph" w:styleId="850">
    <w:name w:val="endnote text"/>
    <w:basedOn w:val="862"/>
    <w:link w:val="1011"/>
    <w:uiPriority w:val="99"/>
    <w:semiHidden/>
    <w:unhideWhenUsed/>
    <w:pPr>
      <w:spacing w:after="0" w:line="240" w:lineRule="auto"/>
    </w:pPr>
    <w:rPr>
      <w:sz w:val="20"/>
    </w:rPr>
  </w:style>
  <w:style w:type="character" w:styleId="851">
    <w:name w:val="endnote reference"/>
    <w:uiPriority w:val="99"/>
    <w:semiHidden/>
    <w:unhideWhenUsed/>
    <w:rPr>
      <w:vertAlign w:val="superscript"/>
    </w:rPr>
  </w:style>
  <w:style w:type="paragraph" w:styleId="852">
    <w:name w:val="toc 1"/>
    <w:basedOn w:val="862"/>
    <w:next w:val="862"/>
    <w:uiPriority w:val="39"/>
    <w:unhideWhenUsed/>
    <w:pPr>
      <w:ind w:left="0" w:right="0" w:firstLine="0"/>
      <w:spacing w:after="57"/>
    </w:pPr>
  </w:style>
  <w:style w:type="paragraph" w:styleId="853">
    <w:name w:val="toc 2"/>
    <w:basedOn w:val="862"/>
    <w:next w:val="862"/>
    <w:uiPriority w:val="39"/>
    <w:unhideWhenUsed/>
    <w:pPr>
      <w:ind w:left="283" w:right="0" w:firstLine="0"/>
      <w:spacing w:after="57"/>
    </w:pPr>
  </w:style>
  <w:style w:type="paragraph" w:styleId="854">
    <w:name w:val="toc 3"/>
    <w:basedOn w:val="862"/>
    <w:next w:val="862"/>
    <w:uiPriority w:val="39"/>
    <w:unhideWhenUsed/>
    <w:pPr>
      <w:ind w:left="567" w:right="0" w:firstLine="0"/>
      <w:spacing w:after="57"/>
    </w:pPr>
  </w:style>
  <w:style w:type="paragraph" w:styleId="855">
    <w:name w:val="toc 4"/>
    <w:basedOn w:val="862"/>
    <w:next w:val="862"/>
    <w:uiPriority w:val="39"/>
    <w:unhideWhenUsed/>
    <w:pPr>
      <w:ind w:left="850" w:right="0" w:firstLine="0"/>
      <w:spacing w:after="57"/>
    </w:pPr>
  </w:style>
  <w:style w:type="paragraph" w:styleId="856">
    <w:name w:val="toc 5"/>
    <w:basedOn w:val="862"/>
    <w:next w:val="862"/>
    <w:uiPriority w:val="39"/>
    <w:unhideWhenUsed/>
    <w:pPr>
      <w:ind w:left="1134" w:right="0" w:firstLine="0"/>
      <w:spacing w:after="57"/>
    </w:pPr>
  </w:style>
  <w:style w:type="paragraph" w:styleId="857">
    <w:name w:val="toc 6"/>
    <w:basedOn w:val="862"/>
    <w:next w:val="862"/>
    <w:uiPriority w:val="39"/>
    <w:unhideWhenUsed/>
    <w:pPr>
      <w:ind w:left="1417" w:right="0" w:firstLine="0"/>
      <w:spacing w:after="57"/>
    </w:pPr>
  </w:style>
  <w:style w:type="paragraph" w:styleId="858">
    <w:name w:val="toc 7"/>
    <w:basedOn w:val="862"/>
    <w:next w:val="862"/>
    <w:uiPriority w:val="39"/>
    <w:unhideWhenUsed/>
    <w:pPr>
      <w:ind w:left="1701" w:right="0" w:firstLine="0"/>
      <w:spacing w:after="57"/>
    </w:pPr>
  </w:style>
  <w:style w:type="paragraph" w:styleId="859">
    <w:name w:val="toc 8"/>
    <w:basedOn w:val="862"/>
    <w:next w:val="862"/>
    <w:uiPriority w:val="39"/>
    <w:unhideWhenUsed/>
    <w:pPr>
      <w:ind w:left="1984" w:right="0" w:firstLine="0"/>
      <w:spacing w:after="57"/>
    </w:pPr>
  </w:style>
  <w:style w:type="paragraph" w:styleId="860">
    <w:name w:val="toc 9"/>
    <w:basedOn w:val="862"/>
    <w:next w:val="862"/>
    <w:uiPriority w:val="39"/>
    <w:unhideWhenUsed/>
    <w:pPr>
      <w:ind w:left="2268" w:right="0" w:firstLine="0"/>
      <w:spacing w:after="57"/>
    </w:pPr>
  </w:style>
  <w:style w:type="paragraph" w:styleId="861">
    <w:name w:val="table of figures"/>
    <w:basedOn w:val="862"/>
    <w:next w:val="862"/>
    <w:uiPriority w:val="99"/>
    <w:unhideWhenUsed/>
    <w:pPr>
      <w:spacing w:after="0" w:afterAutospacing="0"/>
    </w:pPr>
  </w:style>
  <w:style w:type="paragraph" w:styleId="862" w:default="1">
    <w:name w:val="Normal"/>
    <w:next w:val="862"/>
    <w:link w:val="862"/>
    <w:qFormat/>
    <w:pPr>
      <w:jc w:val="both"/>
      <w:widowControl w:val="off"/>
    </w:pPr>
    <w:rPr>
      <w:sz w:val="21"/>
      <w:szCs w:val="24"/>
      <w:lang w:val="en-US" w:eastAsia="zh-CN" w:bidi="ar-SA"/>
    </w:rPr>
  </w:style>
  <w:style w:type="paragraph" w:styleId="863">
    <w:name w:val="标题 1"/>
    <w:basedOn w:val="862"/>
    <w:next w:val="862"/>
    <w:link w:val="862"/>
    <w:uiPriority w:val="9"/>
    <w:qFormat/>
    <w:pPr>
      <w:keepLines/>
      <w:keepNext/>
      <w:spacing w:before="480" w:after="200"/>
      <w:outlineLvl w:val="0"/>
    </w:pPr>
    <w:rPr>
      <w:rFonts w:ascii="Arial" w:hAnsi="Arial" w:eastAsia="Arial" w:cs="Arial"/>
      <w:sz w:val="40"/>
      <w:szCs w:val="40"/>
    </w:rPr>
  </w:style>
  <w:style w:type="paragraph" w:styleId="864">
    <w:name w:val="标题 2"/>
    <w:basedOn w:val="862"/>
    <w:next w:val="862"/>
    <w:link w:val="862"/>
    <w:uiPriority w:val="9"/>
    <w:qFormat/>
    <w:pPr>
      <w:keepLines/>
      <w:keepNext/>
      <w:spacing w:before="360" w:after="200"/>
      <w:outlineLvl w:val="1"/>
    </w:pPr>
    <w:rPr>
      <w:rFonts w:ascii="Arial" w:hAnsi="Arial" w:eastAsia="Arial" w:cs="Arial"/>
      <w:sz w:val="34"/>
    </w:rPr>
  </w:style>
  <w:style w:type="paragraph" w:styleId="865">
    <w:name w:val="标题 3"/>
    <w:basedOn w:val="862"/>
    <w:next w:val="862"/>
    <w:link w:val="862"/>
    <w:uiPriority w:val="9"/>
    <w:qFormat/>
    <w:pPr>
      <w:keepLines/>
      <w:keepNext/>
      <w:spacing w:before="320" w:after="200"/>
      <w:outlineLvl w:val="2"/>
    </w:pPr>
    <w:rPr>
      <w:rFonts w:ascii="Arial" w:hAnsi="Arial" w:eastAsia="Arial" w:cs="Arial"/>
      <w:sz w:val="30"/>
      <w:szCs w:val="30"/>
    </w:rPr>
  </w:style>
  <w:style w:type="paragraph" w:styleId="866">
    <w:name w:val="标题 4"/>
    <w:basedOn w:val="862"/>
    <w:next w:val="862"/>
    <w:link w:val="862"/>
    <w:uiPriority w:val="9"/>
    <w:qFormat/>
    <w:pPr>
      <w:keepLines/>
      <w:keepNext/>
      <w:spacing w:before="320" w:after="200"/>
      <w:outlineLvl w:val="3"/>
    </w:pPr>
    <w:rPr>
      <w:rFonts w:ascii="Arial" w:hAnsi="Arial" w:eastAsia="Arial" w:cs="Arial"/>
      <w:b/>
      <w:bCs/>
      <w:sz w:val="26"/>
      <w:szCs w:val="26"/>
    </w:rPr>
  </w:style>
  <w:style w:type="paragraph" w:styleId="867">
    <w:name w:val="标题 5"/>
    <w:basedOn w:val="862"/>
    <w:next w:val="862"/>
    <w:link w:val="862"/>
    <w:uiPriority w:val="9"/>
    <w:qFormat/>
    <w:pPr>
      <w:keepLines/>
      <w:keepNext/>
      <w:spacing w:before="320" w:after="200"/>
      <w:outlineLvl w:val="4"/>
    </w:pPr>
    <w:rPr>
      <w:rFonts w:ascii="Arial" w:hAnsi="Arial" w:eastAsia="Arial" w:cs="Arial"/>
      <w:b/>
      <w:bCs/>
      <w:sz w:val="24"/>
      <w:szCs w:val="24"/>
    </w:rPr>
  </w:style>
  <w:style w:type="paragraph" w:styleId="868">
    <w:name w:val="标题 6"/>
    <w:basedOn w:val="862"/>
    <w:next w:val="862"/>
    <w:link w:val="862"/>
    <w:uiPriority w:val="9"/>
    <w:qFormat/>
    <w:pPr>
      <w:keepLines/>
      <w:keepNext/>
      <w:spacing w:before="320" w:after="200"/>
      <w:outlineLvl w:val="5"/>
    </w:pPr>
    <w:rPr>
      <w:rFonts w:ascii="Arial" w:hAnsi="Arial" w:eastAsia="Arial" w:cs="Arial"/>
      <w:b/>
      <w:bCs/>
      <w:sz w:val="22"/>
      <w:szCs w:val="22"/>
    </w:rPr>
  </w:style>
  <w:style w:type="paragraph" w:styleId="869">
    <w:name w:val="标题 7"/>
    <w:basedOn w:val="862"/>
    <w:next w:val="862"/>
    <w:link w:val="862"/>
    <w:uiPriority w:val="9"/>
    <w:qFormat/>
    <w:pPr>
      <w:keepLines/>
      <w:keepNext/>
      <w:spacing w:before="320" w:after="200"/>
      <w:outlineLvl w:val="6"/>
    </w:pPr>
    <w:rPr>
      <w:rFonts w:ascii="Arial" w:hAnsi="Arial" w:eastAsia="Arial" w:cs="Arial"/>
      <w:b/>
      <w:bCs/>
      <w:i/>
      <w:iCs/>
      <w:sz w:val="22"/>
      <w:szCs w:val="22"/>
    </w:rPr>
  </w:style>
  <w:style w:type="paragraph" w:styleId="870">
    <w:name w:val="标题 8"/>
    <w:basedOn w:val="862"/>
    <w:next w:val="862"/>
    <w:link w:val="862"/>
    <w:uiPriority w:val="9"/>
    <w:qFormat/>
    <w:pPr>
      <w:keepLines/>
      <w:keepNext/>
      <w:spacing w:before="320" w:after="200"/>
      <w:outlineLvl w:val="7"/>
    </w:pPr>
    <w:rPr>
      <w:rFonts w:ascii="Arial" w:hAnsi="Arial" w:eastAsia="Arial" w:cs="Arial"/>
      <w:i/>
      <w:iCs/>
      <w:sz w:val="22"/>
      <w:szCs w:val="22"/>
    </w:rPr>
  </w:style>
  <w:style w:type="paragraph" w:styleId="871">
    <w:name w:val="标题 9"/>
    <w:basedOn w:val="862"/>
    <w:next w:val="862"/>
    <w:link w:val="862"/>
    <w:uiPriority w:val="9"/>
    <w:qFormat/>
    <w:pPr>
      <w:keepLines/>
      <w:keepNext/>
      <w:spacing w:before="320" w:after="200"/>
      <w:outlineLvl w:val="8"/>
    </w:pPr>
    <w:rPr>
      <w:rFonts w:ascii="Arial" w:hAnsi="Arial" w:eastAsia="Arial" w:cs="Arial"/>
      <w:i/>
      <w:iCs/>
      <w:sz w:val="21"/>
      <w:szCs w:val="21"/>
    </w:rPr>
  </w:style>
  <w:style w:type="character" w:styleId="872">
    <w:name w:val="默认段落字体"/>
    <w:next w:val="872"/>
    <w:link w:val="862"/>
    <w:uiPriority w:val="1"/>
    <w:unhideWhenUsed/>
  </w:style>
  <w:style w:type="table" w:styleId="873">
    <w:name w:val="普通表格"/>
    <w:next w:val="873"/>
    <w:link w:val="862"/>
    <w:uiPriority w:val="99"/>
    <w:unhideWhenUsed/>
    <w:tblPr/>
  </w:style>
  <w:style w:type="paragraph" w:styleId="874">
    <w:name w:val="目录 7"/>
    <w:basedOn w:val="862"/>
    <w:next w:val="862"/>
    <w:link w:val="862"/>
    <w:uiPriority w:val="39"/>
    <w:unhideWhenUsed/>
    <w:pPr>
      <w:ind w:left="1701" w:right="0" w:firstLine="0"/>
      <w:spacing w:after="57"/>
    </w:pPr>
  </w:style>
  <w:style w:type="paragraph" w:styleId="875">
    <w:name w:val="题注"/>
    <w:basedOn w:val="862"/>
    <w:next w:val="862"/>
    <w:link w:val="862"/>
    <w:uiPriority w:val="35"/>
    <w:qFormat/>
    <w:pPr>
      <w:spacing w:line="276" w:lineRule="auto"/>
    </w:pPr>
    <w:rPr>
      <w:b/>
      <w:bCs/>
      <w:color w:val="4f81bd"/>
      <w:sz w:val="18"/>
      <w:szCs w:val="18"/>
    </w:rPr>
  </w:style>
  <w:style w:type="paragraph" w:styleId="876">
    <w:name w:val="正文文本"/>
    <w:basedOn w:val="862"/>
    <w:next w:val="877"/>
    <w:link w:val="862"/>
    <w:uiPriority w:val="1"/>
    <w:qFormat/>
    <w:rPr>
      <w:rFonts w:ascii="Calibri" w:hAnsi="Calibri"/>
      <w:sz w:val="21"/>
      <w:szCs w:val="21"/>
    </w:rPr>
  </w:style>
  <w:style w:type="paragraph" w:styleId="877">
    <w:name w:val="Default"/>
    <w:next w:val="877"/>
    <w:link w:val="862"/>
    <w:uiPriority w:val="99"/>
    <w:unhideWhenUsed/>
    <w:qFormat/>
    <w:pPr>
      <w:widowControl w:val="off"/>
    </w:pPr>
    <w:rPr>
      <w:rFonts w:hint="eastAsia" w:ascii="仿宋_GB2312" w:hAnsi="仿宋_GB2312" w:eastAsia="仿宋_GB2312"/>
      <w:color w:val="000000"/>
      <w:sz w:val="24"/>
      <w:lang w:val="en-US" w:eastAsia="zh-CN" w:bidi="ar-SA"/>
    </w:rPr>
  </w:style>
  <w:style w:type="paragraph" w:styleId="878">
    <w:name w:val="目录 5"/>
    <w:basedOn w:val="862"/>
    <w:next w:val="862"/>
    <w:link w:val="862"/>
    <w:uiPriority w:val="39"/>
    <w:unhideWhenUsed/>
    <w:pPr>
      <w:ind w:left="1134" w:right="0" w:firstLine="0"/>
      <w:spacing w:after="57"/>
    </w:pPr>
  </w:style>
  <w:style w:type="paragraph" w:styleId="879">
    <w:name w:val="目录 3"/>
    <w:basedOn w:val="862"/>
    <w:next w:val="862"/>
    <w:link w:val="862"/>
    <w:uiPriority w:val="39"/>
    <w:unhideWhenUsed/>
    <w:pPr>
      <w:ind w:left="567" w:right="0" w:firstLine="0"/>
      <w:spacing w:after="57"/>
    </w:pPr>
  </w:style>
  <w:style w:type="paragraph" w:styleId="880">
    <w:name w:val="目录 8"/>
    <w:basedOn w:val="862"/>
    <w:next w:val="862"/>
    <w:link w:val="862"/>
    <w:uiPriority w:val="39"/>
    <w:unhideWhenUsed/>
    <w:pPr>
      <w:ind w:left="1984" w:right="0" w:firstLine="0"/>
      <w:spacing w:after="57"/>
    </w:pPr>
  </w:style>
  <w:style w:type="paragraph" w:styleId="881">
    <w:name w:val="尾注文本"/>
    <w:basedOn w:val="862"/>
    <w:next w:val="881"/>
    <w:link w:val="862"/>
    <w:uiPriority w:val="99"/>
    <w:unhideWhenUsed/>
    <w:pPr>
      <w:spacing w:after="0" w:line="240" w:lineRule="auto"/>
    </w:pPr>
    <w:rPr>
      <w:sz w:val="20"/>
    </w:rPr>
  </w:style>
  <w:style w:type="paragraph" w:styleId="882">
    <w:name w:val="页脚"/>
    <w:basedOn w:val="862"/>
    <w:next w:val="882"/>
    <w:link w:val="862"/>
    <w:uiPriority w:val="99"/>
    <w:unhideWhenUsed/>
    <w:pPr>
      <w:spacing w:after="0" w:line="240" w:lineRule="auto"/>
      <w:tabs>
        <w:tab w:val="center" w:pos="7143" w:leader="none"/>
        <w:tab w:val="right" w:pos="14287" w:leader="none"/>
      </w:tabs>
    </w:pPr>
  </w:style>
  <w:style w:type="paragraph" w:styleId="883">
    <w:name w:val="页眉"/>
    <w:basedOn w:val="862"/>
    <w:next w:val="883"/>
    <w:link w:val="862"/>
    <w:uiPriority w:val="99"/>
    <w:unhideWhenUsed/>
    <w:qFormat/>
    <w:pPr>
      <w:spacing w:after="0" w:line="240" w:lineRule="auto"/>
      <w:tabs>
        <w:tab w:val="center" w:pos="7143" w:leader="none"/>
        <w:tab w:val="right" w:pos="14287" w:leader="none"/>
      </w:tabs>
    </w:pPr>
  </w:style>
  <w:style w:type="paragraph" w:styleId="884">
    <w:name w:val="目录 1"/>
    <w:basedOn w:val="862"/>
    <w:next w:val="862"/>
    <w:link w:val="862"/>
    <w:uiPriority w:val="39"/>
    <w:unhideWhenUsed/>
    <w:pPr>
      <w:ind w:left="0" w:right="0" w:firstLine="0"/>
      <w:spacing w:after="57"/>
    </w:pPr>
  </w:style>
  <w:style w:type="paragraph" w:styleId="885">
    <w:name w:val="目录 4"/>
    <w:basedOn w:val="862"/>
    <w:next w:val="862"/>
    <w:link w:val="862"/>
    <w:uiPriority w:val="39"/>
    <w:unhideWhenUsed/>
    <w:pPr>
      <w:ind w:left="850" w:right="0" w:firstLine="0"/>
      <w:spacing w:after="57"/>
    </w:pPr>
  </w:style>
  <w:style w:type="paragraph" w:styleId="886">
    <w:name w:val="副标题"/>
    <w:basedOn w:val="862"/>
    <w:next w:val="862"/>
    <w:link w:val="862"/>
    <w:uiPriority w:val="11"/>
    <w:qFormat/>
    <w:pPr>
      <w:spacing w:before="200" w:after="200"/>
    </w:pPr>
    <w:rPr>
      <w:sz w:val="24"/>
      <w:szCs w:val="24"/>
    </w:rPr>
  </w:style>
  <w:style w:type="paragraph" w:styleId="887">
    <w:name w:val="脚注文本"/>
    <w:basedOn w:val="862"/>
    <w:next w:val="887"/>
    <w:link w:val="862"/>
    <w:uiPriority w:val="99"/>
    <w:unhideWhenUsed/>
    <w:pPr>
      <w:spacing w:after="40" w:line="240" w:lineRule="auto"/>
    </w:pPr>
    <w:rPr>
      <w:sz w:val="18"/>
    </w:rPr>
  </w:style>
  <w:style w:type="paragraph" w:styleId="888">
    <w:name w:val="目录 6"/>
    <w:basedOn w:val="862"/>
    <w:next w:val="862"/>
    <w:link w:val="862"/>
    <w:uiPriority w:val="39"/>
    <w:unhideWhenUsed/>
    <w:pPr>
      <w:ind w:left="1417" w:right="0" w:firstLine="0"/>
      <w:spacing w:after="57"/>
    </w:pPr>
  </w:style>
  <w:style w:type="paragraph" w:styleId="889">
    <w:name w:val="图表目录"/>
    <w:basedOn w:val="862"/>
    <w:next w:val="862"/>
    <w:link w:val="862"/>
    <w:uiPriority w:val="99"/>
    <w:unhideWhenUsed/>
    <w:pPr>
      <w:spacing w:after="0" w:afterAutospacing="0"/>
    </w:pPr>
  </w:style>
  <w:style w:type="paragraph" w:styleId="890">
    <w:name w:val="目录 2"/>
    <w:basedOn w:val="862"/>
    <w:next w:val="862"/>
    <w:link w:val="862"/>
    <w:uiPriority w:val="39"/>
    <w:unhideWhenUsed/>
    <w:pPr>
      <w:ind w:left="283" w:right="0" w:firstLine="0"/>
      <w:spacing w:after="57"/>
    </w:pPr>
  </w:style>
  <w:style w:type="paragraph" w:styleId="891">
    <w:name w:val="目录 9"/>
    <w:basedOn w:val="862"/>
    <w:next w:val="862"/>
    <w:link w:val="862"/>
    <w:uiPriority w:val="39"/>
    <w:unhideWhenUsed/>
    <w:qFormat/>
    <w:pPr>
      <w:ind w:left="2268" w:right="0" w:firstLine="0"/>
      <w:spacing w:after="57"/>
    </w:pPr>
  </w:style>
  <w:style w:type="paragraph" w:styleId="892">
    <w:name w:val="普通(网站)"/>
    <w:basedOn w:val="862"/>
    <w:next w:val="892"/>
    <w:link w:val="862"/>
    <w:qFormat/>
    <w:rPr>
      <w:sz w:val="24"/>
    </w:rPr>
  </w:style>
  <w:style w:type="paragraph" w:styleId="893">
    <w:name w:val="标题"/>
    <w:basedOn w:val="862"/>
    <w:next w:val="862"/>
    <w:link w:val="862"/>
    <w:uiPriority w:val="10"/>
    <w:qFormat/>
    <w:pPr>
      <w:contextualSpacing/>
      <w:spacing w:before="300" w:after="200"/>
    </w:pPr>
    <w:rPr>
      <w:sz w:val="48"/>
      <w:szCs w:val="48"/>
    </w:rPr>
  </w:style>
  <w:style w:type="table" w:styleId="894">
    <w:name w:val="网格型"/>
    <w:next w:val="894"/>
    <w:link w:val="862"/>
    <w:uiPriority w:val="59"/>
    <w:rPr>
      <w:lang w:val="en-US" w:eastAsia="zh-CN" w:bidi="ar-SA"/>
    </w:rPr>
    <w:tblPr/>
  </w:style>
  <w:style w:type="character" w:styleId="895">
    <w:name w:val="尾注引用"/>
    <w:next w:val="895"/>
    <w:link w:val="862"/>
    <w:uiPriority w:val="99"/>
    <w:unhideWhenUsed/>
    <w:rPr>
      <w:vertAlign w:val="superscript"/>
    </w:rPr>
  </w:style>
  <w:style w:type="character" w:styleId="896">
    <w:name w:val="超链接"/>
    <w:next w:val="896"/>
    <w:link w:val="862"/>
    <w:uiPriority w:val="99"/>
    <w:unhideWhenUsed/>
    <w:rPr>
      <w:color w:val="0000ff"/>
      <w:u w:val="single"/>
    </w:rPr>
  </w:style>
  <w:style w:type="character" w:styleId="897">
    <w:name w:val="脚注引用"/>
    <w:next w:val="897"/>
    <w:link w:val="862"/>
    <w:uiPriority w:val="99"/>
    <w:unhideWhenUsed/>
    <w:rPr>
      <w:vertAlign w:val="superscript"/>
    </w:rPr>
  </w:style>
  <w:style w:type="character" w:styleId="898">
    <w:name w:val="font111"/>
    <w:basedOn w:val="899"/>
    <w:next w:val="898"/>
    <w:link w:val="862"/>
    <w:qFormat/>
    <w:rPr>
      <w:rFonts w:hint="eastAsia" w:ascii="微软雅黑" w:hAnsi="微软雅黑" w:eastAsia="微软雅黑" w:cs="微软雅黑"/>
      <w:color w:val="000000"/>
      <w:sz w:val="14"/>
      <w:szCs w:val="14"/>
      <w:u w:val="none"/>
    </w:rPr>
  </w:style>
  <w:style w:type="character" w:styleId="899">
    <w:name w:val="默认段落字体1"/>
    <w:next w:val="899"/>
    <w:link w:val="862"/>
    <w:uiPriority w:val="1"/>
    <w:unhideWhenUsed/>
    <w:qFormat/>
  </w:style>
  <w:style w:type="paragraph" w:styleId="900">
    <w:name w:val="TOC Heading"/>
    <w:next w:val="900"/>
    <w:link w:val="862"/>
    <w:uiPriority w:val="39"/>
    <w:unhideWhenUsed/>
    <w:rPr>
      <w:lang w:val="en-US" w:eastAsia="zh-CN" w:bidi="ar-SA"/>
    </w:rPr>
  </w:style>
  <w:style w:type="paragraph" w:styleId="901">
    <w:name w:val="标题 11"/>
    <w:basedOn w:val="862"/>
    <w:next w:val="862"/>
    <w:link w:val="862"/>
    <w:qFormat/>
    <w:pPr>
      <w:keepLines/>
      <w:keepNext/>
      <w:spacing w:before="340" w:after="330" w:line="578" w:lineRule="auto"/>
      <w:outlineLvl w:val="0"/>
    </w:pPr>
    <w:rPr>
      <w:b/>
      <w:bCs/>
      <w:sz w:val="44"/>
      <w:szCs w:val="44"/>
    </w:rPr>
  </w:style>
  <w:style w:type="paragraph" w:styleId="902">
    <w:name w:val="标题 21"/>
    <w:basedOn w:val="862"/>
    <w:next w:val="862"/>
    <w:link w:val="903"/>
    <w:uiPriority w:val="9"/>
    <w:unhideWhenUsed/>
    <w:qFormat/>
    <w:pPr>
      <w:keepLines/>
      <w:keepNext/>
      <w:spacing w:before="360" w:after="200"/>
      <w:outlineLvl w:val="1"/>
    </w:pPr>
    <w:rPr>
      <w:rFonts w:ascii="Arial" w:hAnsi="Arial" w:eastAsia="Arial" w:cs="Arial"/>
      <w:sz w:val="34"/>
    </w:rPr>
  </w:style>
  <w:style w:type="character" w:styleId="903">
    <w:name w:val="标题 2 Char"/>
    <w:basedOn w:val="899"/>
    <w:next w:val="903"/>
    <w:link w:val="902"/>
    <w:uiPriority w:val="9"/>
    <w:qFormat/>
    <w:rPr>
      <w:rFonts w:ascii="Arial" w:hAnsi="Arial" w:eastAsia="Arial" w:cs="Arial"/>
      <w:sz w:val="34"/>
    </w:rPr>
  </w:style>
  <w:style w:type="paragraph" w:styleId="904">
    <w:name w:val="标题 31"/>
    <w:basedOn w:val="862"/>
    <w:next w:val="862"/>
    <w:link w:val="905"/>
    <w:uiPriority w:val="9"/>
    <w:unhideWhenUsed/>
    <w:qFormat/>
    <w:pPr>
      <w:keepLines/>
      <w:keepNext/>
      <w:spacing w:before="320" w:after="200"/>
      <w:outlineLvl w:val="2"/>
    </w:pPr>
    <w:rPr>
      <w:rFonts w:ascii="Arial" w:hAnsi="Arial" w:eastAsia="Arial" w:cs="Arial"/>
      <w:sz w:val="30"/>
      <w:szCs w:val="30"/>
    </w:rPr>
  </w:style>
  <w:style w:type="character" w:styleId="905">
    <w:name w:val="标题 3 Char"/>
    <w:basedOn w:val="899"/>
    <w:next w:val="905"/>
    <w:link w:val="904"/>
    <w:uiPriority w:val="9"/>
    <w:qFormat/>
    <w:rPr>
      <w:rFonts w:ascii="Arial" w:hAnsi="Arial" w:eastAsia="Arial" w:cs="Arial"/>
      <w:sz w:val="30"/>
      <w:szCs w:val="30"/>
    </w:rPr>
  </w:style>
  <w:style w:type="paragraph" w:styleId="906">
    <w:name w:val="标题 41"/>
    <w:basedOn w:val="862"/>
    <w:next w:val="906"/>
    <w:link w:val="862"/>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paragraph" w:styleId="907">
    <w:name w:val="标题 51"/>
    <w:basedOn w:val="862"/>
    <w:next w:val="862"/>
    <w:link w:val="908"/>
    <w:uiPriority w:val="9"/>
    <w:unhideWhenUsed/>
    <w:qFormat/>
    <w:pPr>
      <w:keepLines/>
      <w:keepNext/>
      <w:spacing w:before="320" w:after="200"/>
      <w:outlineLvl w:val="4"/>
    </w:pPr>
    <w:rPr>
      <w:rFonts w:ascii="Arial" w:hAnsi="Arial" w:eastAsia="Arial" w:cs="Arial"/>
      <w:b/>
      <w:bCs/>
      <w:sz w:val="24"/>
    </w:rPr>
  </w:style>
  <w:style w:type="character" w:styleId="908">
    <w:name w:val="标题 5 Char"/>
    <w:basedOn w:val="899"/>
    <w:next w:val="908"/>
    <w:link w:val="907"/>
    <w:uiPriority w:val="9"/>
    <w:qFormat/>
    <w:rPr>
      <w:rFonts w:ascii="Arial" w:hAnsi="Arial" w:eastAsia="Arial" w:cs="Arial"/>
      <w:b/>
      <w:bCs/>
      <w:sz w:val="24"/>
      <w:szCs w:val="24"/>
    </w:rPr>
  </w:style>
  <w:style w:type="paragraph" w:styleId="909">
    <w:name w:val="标题 611"/>
    <w:basedOn w:val="862"/>
    <w:next w:val="862"/>
    <w:link w:val="910"/>
    <w:uiPriority w:val="9"/>
    <w:unhideWhenUsed/>
    <w:qFormat/>
    <w:pPr>
      <w:keepLines/>
      <w:keepNext/>
      <w:spacing w:before="320" w:after="200"/>
      <w:outlineLvl w:val="5"/>
    </w:pPr>
    <w:rPr>
      <w:rFonts w:ascii="Arial" w:hAnsi="Arial" w:eastAsia="Arial" w:cs="Arial"/>
      <w:b/>
      <w:bCs/>
      <w:sz w:val="22"/>
      <w:szCs w:val="22"/>
    </w:rPr>
  </w:style>
  <w:style w:type="character" w:styleId="910">
    <w:name w:val="标题 6 Char"/>
    <w:basedOn w:val="899"/>
    <w:next w:val="910"/>
    <w:link w:val="909"/>
    <w:uiPriority w:val="9"/>
    <w:qFormat/>
    <w:rPr>
      <w:rFonts w:ascii="Arial" w:hAnsi="Arial" w:eastAsia="Arial" w:cs="Arial"/>
      <w:b/>
      <w:bCs/>
      <w:sz w:val="22"/>
      <w:szCs w:val="22"/>
    </w:rPr>
  </w:style>
  <w:style w:type="paragraph" w:styleId="911">
    <w:name w:val="标题 71"/>
    <w:basedOn w:val="862"/>
    <w:next w:val="862"/>
    <w:link w:val="912"/>
    <w:uiPriority w:val="9"/>
    <w:unhideWhenUsed/>
    <w:qFormat/>
    <w:pPr>
      <w:keepLines/>
      <w:keepNext/>
      <w:spacing w:before="320" w:after="200"/>
      <w:outlineLvl w:val="6"/>
    </w:pPr>
    <w:rPr>
      <w:rFonts w:ascii="Arial" w:hAnsi="Arial" w:eastAsia="Arial" w:cs="Arial"/>
      <w:b/>
      <w:bCs/>
      <w:i/>
      <w:iCs/>
      <w:sz w:val="22"/>
      <w:szCs w:val="22"/>
    </w:rPr>
  </w:style>
  <w:style w:type="character" w:styleId="912">
    <w:name w:val="标题 7 Char"/>
    <w:basedOn w:val="899"/>
    <w:next w:val="912"/>
    <w:link w:val="911"/>
    <w:uiPriority w:val="9"/>
    <w:qFormat/>
    <w:rPr>
      <w:rFonts w:ascii="Arial" w:hAnsi="Arial" w:eastAsia="Arial" w:cs="Arial"/>
      <w:b/>
      <w:bCs/>
      <w:i/>
      <w:iCs/>
      <w:sz w:val="22"/>
      <w:szCs w:val="22"/>
    </w:rPr>
  </w:style>
  <w:style w:type="paragraph" w:styleId="913">
    <w:name w:val="标题 81"/>
    <w:basedOn w:val="862"/>
    <w:next w:val="862"/>
    <w:link w:val="914"/>
    <w:uiPriority w:val="9"/>
    <w:unhideWhenUsed/>
    <w:qFormat/>
    <w:pPr>
      <w:keepLines/>
      <w:keepNext/>
      <w:spacing w:before="320" w:after="200"/>
      <w:outlineLvl w:val="7"/>
    </w:pPr>
    <w:rPr>
      <w:rFonts w:ascii="Arial" w:hAnsi="Arial" w:eastAsia="Arial" w:cs="Arial"/>
      <w:i/>
      <w:iCs/>
      <w:sz w:val="22"/>
      <w:szCs w:val="22"/>
    </w:rPr>
  </w:style>
  <w:style w:type="character" w:styleId="914">
    <w:name w:val="标题 8 Char"/>
    <w:basedOn w:val="899"/>
    <w:next w:val="914"/>
    <w:link w:val="913"/>
    <w:uiPriority w:val="9"/>
    <w:qFormat/>
    <w:rPr>
      <w:rFonts w:ascii="Arial" w:hAnsi="Arial" w:eastAsia="Arial" w:cs="Arial"/>
      <w:i/>
      <w:iCs/>
      <w:sz w:val="22"/>
      <w:szCs w:val="22"/>
    </w:rPr>
  </w:style>
  <w:style w:type="paragraph" w:styleId="915">
    <w:name w:val="标题 91"/>
    <w:basedOn w:val="862"/>
    <w:next w:val="862"/>
    <w:link w:val="916"/>
    <w:uiPriority w:val="9"/>
    <w:unhideWhenUsed/>
    <w:qFormat/>
    <w:pPr>
      <w:keepLines/>
      <w:keepNext/>
      <w:spacing w:before="320" w:after="200"/>
      <w:outlineLvl w:val="8"/>
    </w:pPr>
    <w:rPr>
      <w:rFonts w:ascii="Arial" w:hAnsi="Arial" w:eastAsia="Arial" w:cs="Arial"/>
      <w:i/>
      <w:iCs/>
      <w:szCs w:val="21"/>
    </w:rPr>
  </w:style>
  <w:style w:type="character" w:styleId="916">
    <w:name w:val="标题 9 Char"/>
    <w:basedOn w:val="899"/>
    <w:next w:val="916"/>
    <w:link w:val="915"/>
    <w:uiPriority w:val="9"/>
    <w:qFormat/>
    <w:rPr>
      <w:rFonts w:ascii="Arial" w:hAnsi="Arial" w:eastAsia="Arial" w:cs="Arial"/>
      <w:i/>
      <w:iCs/>
      <w:sz w:val="21"/>
      <w:szCs w:val="21"/>
    </w:rPr>
  </w:style>
  <w:style w:type="table" w:styleId="917">
    <w:name w:val="普通表格1"/>
    <w:next w:val="917"/>
    <w:link w:val="862"/>
    <w:uiPriority w:val="99"/>
    <w:unhideWhenUsed/>
    <w:qFormat/>
    <w:rPr>
      <w:lang w:val="en-US" w:eastAsia="zh-CN" w:bidi="ar-SA"/>
    </w:rPr>
    <w:tblPr/>
  </w:style>
  <w:style w:type="paragraph" w:styleId="918">
    <w:name w:val="文本块11"/>
    <w:basedOn w:val="862"/>
    <w:next w:val="918"/>
    <w:link w:val="862"/>
    <w:qFormat/>
    <w:pPr>
      <w:ind w:left="256" w:right="6" w:firstLine="624"/>
    </w:pPr>
    <w:rPr>
      <w:rFonts w:eastAsia="仿宋"/>
      <w:sz w:val="28"/>
      <w:szCs w:val="20"/>
    </w:rPr>
  </w:style>
  <w:style w:type="paragraph" w:styleId="919">
    <w:name w:val="目录 71"/>
    <w:basedOn w:val="862"/>
    <w:next w:val="862"/>
    <w:link w:val="862"/>
    <w:uiPriority w:val="39"/>
    <w:unhideWhenUsed/>
    <w:qFormat/>
    <w:pPr>
      <w:ind w:left="1701"/>
      <w:spacing w:after="57"/>
    </w:pPr>
  </w:style>
  <w:style w:type="paragraph" w:styleId="920">
    <w:name w:val="正文缩进1"/>
    <w:basedOn w:val="862"/>
    <w:next w:val="920"/>
    <w:link w:val="862"/>
    <w:qFormat/>
    <w:pPr>
      <w:ind w:firstLine="420"/>
    </w:pPr>
  </w:style>
  <w:style w:type="paragraph" w:styleId="921">
    <w:name w:val="题注1"/>
    <w:basedOn w:val="862"/>
    <w:next w:val="862"/>
    <w:link w:val="862"/>
    <w:uiPriority w:val="35"/>
    <w:unhideWhenUsed/>
    <w:qFormat/>
    <w:pPr>
      <w:spacing w:line="276" w:lineRule="auto"/>
    </w:pPr>
    <w:rPr>
      <w:b/>
      <w:bCs/>
      <w:color w:val="4f81bd"/>
      <w:sz w:val="18"/>
      <w:szCs w:val="18"/>
    </w:rPr>
  </w:style>
  <w:style w:type="paragraph" w:styleId="922">
    <w:name w:val="索引 51"/>
    <w:basedOn w:val="862"/>
    <w:next w:val="862"/>
    <w:link w:val="862"/>
    <w:qFormat/>
    <w:pPr>
      <w:ind w:left="798"/>
      <w:jc w:val="left"/>
    </w:pPr>
    <w:rPr>
      <w:rFonts w:ascii="Calibri" w:hAnsi="Calibri"/>
    </w:rPr>
  </w:style>
  <w:style w:type="paragraph" w:styleId="923">
    <w:name w:val="文档结构图1"/>
    <w:basedOn w:val="862"/>
    <w:next w:val="923"/>
    <w:link w:val="862"/>
    <w:uiPriority w:val="99"/>
    <w:semiHidden/>
    <w:qFormat/>
    <w:pPr>
      <w:shd w:val="clear" w:color="auto" w:fill="000080"/>
    </w:pPr>
  </w:style>
  <w:style w:type="paragraph" w:styleId="924">
    <w:name w:val="批注文字1"/>
    <w:basedOn w:val="862"/>
    <w:next w:val="924"/>
    <w:link w:val="862"/>
    <w:qFormat/>
    <w:pPr>
      <w:jc w:val="left"/>
    </w:pPr>
  </w:style>
  <w:style w:type="paragraph" w:styleId="925">
    <w:name w:val="正文文本12"/>
    <w:basedOn w:val="862"/>
    <w:next w:val="862"/>
    <w:link w:val="862"/>
    <w:qFormat/>
    <w:pPr>
      <w:spacing w:after="120"/>
    </w:pPr>
  </w:style>
  <w:style w:type="paragraph" w:styleId="926">
    <w:name w:val="正文文本缩进12"/>
    <w:basedOn w:val="862"/>
    <w:next w:val="927"/>
    <w:link w:val="862"/>
    <w:uiPriority w:val="99"/>
    <w:unhideWhenUsed/>
    <w:qFormat/>
    <w:pPr>
      <w:ind w:firstLine="425"/>
      <w:spacing w:line="360" w:lineRule="auto"/>
    </w:pPr>
  </w:style>
  <w:style w:type="paragraph" w:styleId="927">
    <w:name w:val="寄信人地址1"/>
    <w:basedOn w:val="862"/>
    <w:next w:val="927"/>
    <w:link w:val="862"/>
    <w:uiPriority w:val="99"/>
    <w:unhideWhenUsed/>
    <w:qFormat/>
    <w:rPr>
      <w:rFonts w:ascii="Arial" w:hAnsi="Arial"/>
    </w:rPr>
  </w:style>
  <w:style w:type="paragraph" w:styleId="928">
    <w:name w:val="目录 51"/>
    <w:basedOn w:val="862"/>
    <w:next w:val="862"/>
    <w:link w:val="862"/>
    <w:uiPriority w:val="39"/>
    <w:unhideWhenUsed/>
    <w:qFormat/>
    <w:pPr>
      <w:ind w:left="1134"/>
      <w:spacing w:after="57"/>
    </w:pPr>
  </w:style>
  <w:style w:type="paragraph" w:styleId="929">
    <w:name w:val="目录 31"/>
    <w:basedOn w:val="862"/>
    <w:next w:val="862"/>
    <w:link w:val="862"/>
    <w:uiPriority w:val="39"/>
    <w:unhideWhenUsed/>
    <w:qFormat/>
    <w:pPr>
      <w:ind w:left="567"/>
      <w:spacing w:after="57"/>
    </w:pPr>
  </w:style>
  <w:style w:type="paragraph" w:styleId="930">
    <w:name w:val="纯文本11"/>
    <w:basedOn w:val="862"/>
    <w:next w:val="930"/>
    <w:link w:val="862"/>
    <w:unhideWhenUsed/>
    <w:qFormat/>
    <w:rPr>
      <w:rFonts w:ascii="宋体" w:hAnsi="Courier New"/>
      <w:sz w:val="20"/>
      <w:szCs w:val="20"/>
    </w:rPr>
  </w:style>
  <w:style w:type="paragraph" w:styleId="931">
    <w:name w:val="目录 81"/>
    <w:basedOn w:val="862"/>
    <w:next w:val="862"/>
    <w:link w:val="862"/>
    <w:uiPriority w:val="39"/>
    <w:unhideWhenUsed/>
    <w:qFormat/>
    <w:pPr>
      <w:ind w:left="1984"/>
      <w:spacing w:after="57"/>
    </w:pPr>
  </w:style>
  <w:style w:type="paragraph" w:styleId="932">
    <w:name w:val="日期1"/>
    <w:basedOn w:val="862"/>
    <w:next w:val="862"/>
    <w:link w:val="862"/>
    <w:qFormat/>
    <w:rPr>
      <w:rFonts w:eastAsia="仿宋_GB2312"/>
      <w:sz w:val="28"/>
      <w:szCs w:val="20"/>
    </w:rPr>
  </w:style>
  <w:style w:type="paragraph" w:styleId="933">
    <w:name w:val="正文文本缩进 21"/>
    <w:basedOn w:val="862"/>
    <w:next w:val="933"/>
    <w:link w:val="862"/>
    <w:qFormat/>
    <w:pPr>
      <w:ind w:firstLine="475"/>
      <w:spacing w:line="10" w:lineRule="atLeast"/>
    </w:pPr>
    <w:rPr>
      <w:rFonts w:ascii="仿宋_GB2312" w:eastAsia="仿宋_GB2312"/>
      <w:sz w:val="24"/>
    </w:rPr>
  </w:style>
  <w:style w:type="paragraph" w:styleId="934">
    <w:name w:val="尾注文本1"/>
    <w:basedOn w:val="862"/>
    <w:next w:val="934"/>
    <w:link w:val="935"/>
    <w:uiPriority w:val="99"/>
    <w:unhideWhenUsed/>
    <w:qFormat/>
    <w:rPr>
      <w:sz w:val="20"/>
      <w:szCs w:val="20"/>
    </w:rPr>
  </w:style>
  <w:style w:type="character" w:styleId="935">
    <w:name w:val="尾注文本 Char"/>
    <w:next w:val="935"/>
    <w:link w:val="934"/>
    <w:uiPriority w:val="99"/>
    <w:qFormat/>
    <w:rPr>
      <w:sz w:val="20"/>
    </w:rPr>
  </w:style>
  <w:style w:type="paragraph" w:styleId="936">
    <w:name w:val="批注框文本1"/>
    <w:basedOn w:val="862"/>
    <w:next w:val="936"/>
    <w:link w:val="937"/>
    <w:uiPriority w:val="99"/>
    <w:unhideWhenUsed/>
    <w:qFormat/>
    <w:rPr>
      <w:sz w:val="18"/>
      <w:szCs w:val="18"/>
    </w:rPr>
  </w:style>
  <w:style w:type="character" w:styleId="937">
    <w:name w:val="批注框文本 Char"/>
    <w:basedOn w:val="899"/>
    <w:next w:val="937"/>
    <w:link w:val="936"/>
    <w:uiPriority w:val="99"/>
    <w:semiHidden/>
    <w:qFormat/>
    <w:rPr>
      <w:rFonts w:ascii="Times New Roman" w:hAnsi="Times New Roman"/>
      <w:sz w:val="18"/>
      <w:szCs w:val="18"/>
    </w:rPr>
  </w:style>
  <w:style w:type="paragraph" w:styleId="938">
    <w:name w:val="页脚1"/>
    <w:basedOn w:val="862"/>
    <w:next w:val="938"/>
    <w:link w:val="939"/>
    <w:uiPriority w:val="99"/>
    <w:qFormat/>
    <w:pPr>
      <w:jc w:val="left"/>
      <w:tabs>
        <w:tab w:val="center" w:pos="4153" w:leader="none"/>
        <w:tab w:val="right" w:pos="8306" w:leader="none"/>
      </w:tabs>
    </w:pPr>
    <w:rPr>
      <w:sz w:val="18"/>
      <w:szCs w:val="18"/>
    </w:rPr>
  </w:style>
  <w:style w:type="character" w:styleId="939">
    <w:name w:val="页脚 Char"/>
    <w:basedOn w:val="899"/>
    <w:next w:val="939"/>
    <w:link w:val="938"/>
    <w:uiPriority w:val="99"/>
    <w:qFormat/>
    <w:rPr>
      <w:rFonts w:ascii="Times New Roman" w:hAnsi="Times New Roman"/>
      <w:sz w:val="18"/>
      <w:szCs w:val="18"/>
    </w:rPr>
  </w:style>
  <w:style w:type="paragraph" w:styleId="940">
    <w:name w:val="页眉1"/>
    <w:basedOn w:val="862"/>
    <w:next w:val="940"/>
    <w:link w:val="862"/>
    <w:qFormat/>
    <w:pPr>
      <w:jc w:val="center"/>
      <w:tabs>
        <w:tab w:val="center" w:pos="4153" w:leader="none"/>
        <w:tab w:val="right" w:pos="8306" w:leader="none"/>
      </w:tabs>
      <w:pBdr>
        <w:bottom w:val="single" w:color="000000" w:sz="6" w:space="1"/>
      </w:pBdr>
    </w:pPr>
    <w:rPr>
      <w:sz w:val="18"/>
      <w:szCs w:val="18"/>
    </w:rPr>
  </w:style>
  <w:style w:type="paragraph" w:styleId="941">
    <w:name w:val="目录 111"/>
    <w:basedOn w:val="862"/>
    <w:next w:val="942"/>
    <w:link w:val="862"/>
    <w:uiPriority w:val="39"/>
    <w:unhideWhenUsed/>
    <w:qFormat/>
    <w:pPr>
      <w:spacing w:after="57"/>
    </w:pPr>
  </w:style>
  <w:style w:type="paragraph" w:styleId="942">
    <w:name w:val="正文12"/>
    <w:next w:val="941"/>
    <w:link w:val="862"/>
    <w:qFormat/>
    <w:pPr>
      <w:jc w:val="both"/>
      <w:widowControl w:val="off"/>
    </w:pPr>
    <w:rPr>
      <w:rFonts w:ascii="Calibri" w:hAnsi="Calibri" w:eastAsia="Calibri"/>
      <w:sz w:val="21"/>
      <w:szCs w:val="24"/>
      <w:lang w:val="en-US" w:eastAsia="zh-CN" w:bidi="ar-SA"/>
    </w:rPr>
  </w:style>
  <w:style w:type="paragraph" w:styleId="943">
    <w:name w:val="目录 41"/>
    <w:basedOn w:val="862"/>
    <w:next w:val="862"/>
    <w:link w:val="862"/>
    <w:uiPriority w:val="39"/>
    <w:unhideWhenUsed/>
    <w:qFormat/>
    <w:pPr>
      <w:ind w:left="850"/>
      <w:spacing w:after="57"/>
    </w:pPr>
  </w:style>
  <w:style w:type="paragraph" w:styleId="944">
    <w:name w:val="副标题1"/>
    <w:basedOn w:val="862"/>
    <w:next w:val="862"/>
    <w:link w:val="945"/>
    <w:uiPriority w:val="11"/>
    <w:qFormat/>
    <w:pPr>
      <w:spacing w:before="200" w:after="200"/>
    </w:pPr>
    <w:rPr>
      <w:sz w:val="24"/>
    </w:rPr>
  </w:style>
  <w:style w:type="character" w:styleId="945">
    <w:name w:val="副标题 Char"/>
    <w:basedOn w:val="899"/>
    <w:next w:val="945"/>
    <w:link w:val="944"/>
    <w:uiPriority w:val="11"/>
    <w:qFormat/>
    <w:rPr>
      <w:sz w:val="24"/>
      <w:szCs w:val="24"/>
    </w:rPr>
  </w:style>
  <w:style w:type="paragraph" w:styleId="946">
    <w:name w:val="脚注文本1"/>
    <w:basedOn w:val="862"/>
    <w:next w:val="922"/>
    <w:link w:val="862"/>
    <w:qFormat/>
    <w:pPr>
      <w:jc w:val="left"/>
    </w:pPr>
    <w:rPr>
      <w:rFonts w:ascii="宋体" w:eastAsia="Times New Roman"/>
      <w:sz w:val="18"/>
      <w:szCs w:val="18"/>
    </w:rPr>
  </w:style>
  <w:style w:type="paragraph" w:styleId="947">
    <w:name w:val="目录 61"/>
    <w:basedOn w:val="862"/>
    <w:next w:val="862"/>
    <w:link w:val="862"/>
    <w:uiPriority w:val="39"/>
    <w:unhideWhenUsed/>
    <w:qFormat/>
    <w:pPr>
      <w:ind w:left="1417"/>
      <w:spacing w:after="57"/>
    </w:pPr>
  </w:style>
  <w:style w:type="paragraph" w:styleId="948">
    <w:name w:val="图表目录1"/>
    <w:basedOn w:val="862"/>
    <w:next w:val="862"/>
    <w:link w:val="862"/>
    <w:uiPriority w:val="99"/>
    <w:unhideWhenUsed/>
    <w:qFormat/>
  </w:style>
  <w:style w:type="paragraph" w:styleId="949">
    <w:name w:val="目录 21"/>
    <w:basedOn w:val="862"/>
    <w:next w:val="862"/>
    <w:link w:val="862"/>
    <w:uiPriority w:val="39"/>
    <w:unhideWhenUsed/>
    <w:qFormat/>
    <w:pPr>
      <w:ind w:left="283"/>
      <w:spacing w:after="57"/>
    </w:pPr>
  </w:style>
  <w:style w:type="paragraph" w:styleId="950">
    <w:name w:val="目录 91"/>
    <w:basedOn w:val="862"/>
    <w:next w:val="862"/>
    <w:link w:val="862"/>
    <w:uiPriority w:val="39"/>
    <w:unhideWhenUsed/>
    <w:qFormat/>
    <w:pPr>
      <w:ind w:left="2268"/>
      <w:spacing w:after="57"/>
    </w:pPr>
  </w:style>
  <w:style w:type="paragraph" w:styleId="951">
    <w:name w:val="正文文本 21"/>
    <w:basedOn w:val="862"/>
    <w:next w:val="951"/>
    <w:link w:val="862"/>
    <w:uiPriority w:val="99"/>
    <w:unhideWhenUsed/>
    <w:qFormat/>
    <w:pPr>
      <w:spacing w:after="120" w:line="480" w:lineRule="auto"/>
    </w:pPr>
  </w:style>
  <w:style w:type="paragraph" w:styleId="952">
    <w:name w:val="HTML 预设格式1"/>
    <w:basedOn w:val="862"/>
    <w:next w:val="952"/>
    <w:link w:val="862"/>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953">
    <w:name w:val="普通(网站)11"/>
    <w:basedOn w:val="862"/>
    <w:next w:val="953"/>
    <w:link w:val="862"/>
    <w:qFormat/>
    <w:pPr>
      <w:jc w:val="left"/>
      <w:spacing w:before="100" w:beforeAutospacing="1" w:after="100" w:afterAutospacing="1"/>
      <w:widowControl/>
    </w:pPr>
    <w:rPr>
      <w:rFonts w:ascii="宋体" w:hAnsi="宋体" w:cs="宋体"/>
      <w:sz w:val="24"/>
    </w:rPr>
  </w:style>
  <w:style w:type="paragraph" w:styleId="954">
    <w:name w:val="标题1"/>
    <w:basedOn w:val="862"/>
    <w:next w:val="862"/>
    <w:link w:val="955"/>
    <w:uiPriority w:val="10"/>
    <w:qFormat/>
    <w:pPr>
      <w:contextualSpacing/>
      <w:spacing w:before="300" w:after="200"/>
    </w:pPr>
    <w:rPr>
      <w:sz w:val="48"/>
      <w:szCs w:val="48"/>
    </w:rPr>
  </w:style>
  <w:style w:type="character" w:styleId="955">
    <w:name w:val="标题 Char"/>
    <w:basedOn w:val="899"/>
    <w:next w:val="955"/>
    <w:link w:val="954"/>
    <w:uiPriority w:val="10"/>
    <w:qFormat/>
    <w:rPr>
      <w:sz w:val="48"/>
      <w:szCs w:val="48"/>
    </w:rPr>
  </w:style>
  <w:style w:type="paragraph" w:styleId="956">
    <w:name w:val="正文首行缩进11"/>
    <w:basedOn w:val="925"/>
    <w:next w:val="957"/>
    <w:link w:val="862"/>
    <w:qFormat/>
    <w:pPr>
      <w:ind w:firstLine="420"/>
    </w:pPr>
  </w:style>
  <w:style w:type="paragraph" w:styleId="957">
    <w:name w:val="正文首行缩进 212"/>
    <w:basedOn w:val="926"/>
    <w:next w:val="862"/>
    <w:link w:val="862"/>
    <w:qFormat/>
    <w:pPr>
      <w:ind w:firstLine="420"/>
    </w:pPr>
    <w:rPr>
      <w:rFonts w:ascii="宋体" w:hAnsi="宋体"/>
      <w:sz w:val="20"/>
      <w:szCs w:val="20"/>
    </w:rPr>
  </w:style>
  <w:style w:type="table" w:styleId="958">
    <w:name w:val="网格型1"/>
    <w:basedOn w:val="917"/>
    <w:next w:val="958"/>
    <w:link w:val="862"/>
    <w:qFormat/>
    <w:pPr>
      <w:jc w:val="both"/>
      <w:widowControl w:val="off"/>
    </w:pPr>
    <w:tblPr/>
  </w:style>
  <w:style w:type="character" w:styleId="959">
    <w:name w:val="尾注引用1"/>
    <w:basedOn w:val="899"/>
    <w:next w:val="959"/>
    <w:link w:val="862"/>
    <w:uiPriority w:val="99"/>
    <w:unhideWhenUsed/>
    <w:qFormat/>
    <w:rPr>
      <w:vertAlign w:val="superscript"/>
    </w:rPr>
  </w:style>
  <w:style w:type="character" w:styleId="960">
    <w:name w:val="页码1"/>
    <w:basedOn w:val="899"/>
    <w:next w:val="960"/>
    <w:link w:val="862"/>
    <w:qFormat/>
  </w:style>
  <w:style w:type="character" w:styleId="961">
    <w:name w:val="超链接1"/>
    <w:basedOn w:val="899"/>
    <w:next w:val="961"/>
    <w:link w:val="862"/>
    <w:uiPriority w:val="99"/>
    <w:qFormat/>
    <w:rPr>
      <w:color w:val="0000ff"/>
      <w:u w:val="single"/>
    </w:rPr>
  </w:style>
  <w:style w:type="character" w:styleId="962">
    <w:name w:val="脚注引用1"/>
    <w:basedOn w:val="899"/>
    <w:next w:val="962"/>
    <w:link w:val="862"/>
    <w:uiPriority w:val="99"/>
    <w:unhideWhenUsed/>
    <w:qFormat/>
    <w:rPr>
      <w:vertAlign w:val="superscript"/>
    </w:rPr>
  </w:style>
  <w:style w:type="paragraph" w:styleId="963">
    <w:name w:val="列出段落"/>
    <w:basedOn w:val="862"/>
    <w:next w:val="963"/>
    <w:link w:val="862"/>
    <w:uiPriority w:val="34"/>
    <w:qFormat/>
    <w:pPr>
      <w:contextualSpacing/>
      <w:ind w:left="720"/>
    </w:pPr>
  </w:style>
  <w:style w:type="paragraph" w:styleId="964">
    <w:name w:val="文本块1"/>
    <w:basedOn w:val="965"/>
    <w:next w:val="964"/>
    <w:link w:val="862"/>
    <w:qFormat/>
    <w:pPr>
      <w:ind w:left="256" w:right="6" w:firstLine="624"/>
    </w:pPr>
    <w:rPr>
      <w:rFonts w:eastAsia="仿宋"/>
      <w:sz w:val="28"/>
      <w:szCs w:val="20"/>
    </w:rPr>
  </w:style>
  <w:style w:type="paragraph" w:styleId="965">
    <w:name w:val="正文111"/>
    <w:next w:val="966"/>
    <w:link w:val="862"/>
    <w:qFormat/>
    <w:pPr>
      <w:jc w:val="both"/>
      <w:widowControl w:val="off"/>
    </w:pPr>
    <w:rPr>
      <w:sz w:val="21"/>
      <w:szCs w:val="24"/>
      <w:lang w:val="en-US" w:eastAsia="zh-CN" w:bidi="ar-SA"/>
    </w:rPr>
  </w:style>
  <w:style w:type="paragraph" w:styleId="966">
    <w:name w:val="正文文本1"/>
    <w:basedOn w:val="942"/>
    <w:next w:val="967"/>
    <w:link w:val="862"/>
    <w:qFormat/>
    <w:pPr>
      <w:jc w:val="both"/>
      <w:spacing w:after="120"/>
      <w:widowControl w:val="off"/>
    </w:pPr>
    <w:rPr>
      <w:rFonts w:ascii="Calibri" w:hAnsi="Calibri"/>
      <w:sz w:val="21"/>
      <w:szCs w:val="24"/>
    </w:rPr>
  </w:style>
  <w:style w:type="paragraph" w:styleId="967">
    <w:name w:val="正文11"/>
    <w:next w:val="966"/>
    <w:link w:val="862"/>
    <w:qFormat/>
    <w:pPr>
      <w:jc w:val="both"/>
      <w:widowControl w:val="off"/>
    </w:pPr>
    <w:rPr>
      <w:sz w:val="21"/>
      <w:szCs w:val="24"/>
      <w:lang w:val="en-US" w:eastAsia="zh-CN" w:bidi="ar-SA"/>
    </w:rPr>
  </w:style>
  <w:style w:type="paragraph" w:styleId="968">
    <w:name w:val="目录 11"/>
    <w:basedOn w:val="967"/>
    <w:next w:val="965"/>
    <w:link w:val="862"/>
    <w:qFormat/>
    <w:pPr>
      <w:jc w:val="left"/>
      <w:spacing w:after="100" w:line="259" w:lineRule="auto"/>
      <w:widowControl/>
    </w:pPr>
    <w:rPr>
      <w:rFonts w:ascii="Calibri" w:hAnsi="Calibri"/>
      <w:sz w:val="22"/>
      <w:szCs w:val="22"/>
    </w:rPr>
  </w:style>
  <w:style w:type="paragraph" w:styleId="969">
    <w:name w:val="正文1"/>
    <w:next w:val="964"/>
    <w:link w:val="862"/>
    <w:qFormat/>
    <w:rPr>
      <w:lang w:val="en-US" w:eastAsia="zh-CN" w:bidi="ar-SA"/>
    </w:rPr>
  </w:style>
  <w:style w:type="paragraph" w:styleId="970">
    <w:name w:val="正文首行缩进1"/>
    <w:basedOn w:val="971"/>
    <w:next w:val="975"/>
    <w:link w:val="862"/>
    <w:qFormat/>
    <w:pPr>
      <w:ind w:firstLine="420"/>
    </w:pPr>
  </w:style>
  <w:style w:type="paragraph" w:styleId="971">
    <w:name w:val="正文文本11"/>
    <w:basedOn w:val="965"/>
    <w:next w:val="972"/>
    <w:link w:val="862"/>
    <w:qFormat/>
    <w:pPr>
      <w:spacing w:after="120"/>
    </w:pPr>
  </w:style>
  <w:style w:type="paragraph" w:styleId="972">
    <w:name w:val="一级条标题"/>
    <w:basedOn w:val="973"/>
    <w:next w:val="974"/>
    <w:link w:val="86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name w:val="章标题"/>
    <w:next w:val="862"/>
    <w:link w:val="86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4">
    <w:name w:val="段"/>
    <w:basedOn w:val="862"/>
    <w:next w:val="862"/>
    <w:link w:val="862"/>
    <w:qFormat/>
    <w:pPr>
      <w:ind w:firstLine="200"/>
      <w:widowControl/>
    </w:pPr>
    <w:rPr>
      <w:rFonts w:hint="eastAsia" w:ascii="宋体"/>
      <w:sz w:val="20"/>
      <w:szCs w:val="20"/>
    </w:rPr>
  </w:style>
  <w:style w:type="paragraph" w:styleId="975">
    <w:name w:val="正文首行缩进 211"/>
    <w:basedOn w:val="976"/>
    <w:next w:val="977"/>
    <w:link w:val="862"/>
    <w:qFormat/>
    <w:pPr>
      <w:ind w:firstLine="420"/>
    </w:pPr>
    <w:rPr>
      <w:rFonts w:ascii="Times New Roman" w:hAnsi="Times New Roman" w:eastAsia="宋体"/>
      <w:sz w:val="24"/>
      <w:szCs w:val="24"/>
    </w:rPr>
  </w:style>
  <w:style w:type="paragraph" w:styleId="976">
    <w:name w:val="正文文本缩进11"/>
    <w:basedOn w:val="977"/>
    <w:next w:val="977"/>
    <w:link w:val="862"/>
    <w:qFormat/>
    <w:pPr>
      <w:ind w:firstLine="538"/>
    </w:pPr>
    <w:rPr>
      <w:sz w:val="28"/>
    </w:rPr>
  </w:style>
  <w:style w:type="paragraph" w:styleId="977">
    <w:name w:val="正文112"/>
    <w:next w:val="970"/>
    <w:link w:val="862"/>
    <w:qFormat/>
    <w:pPr>
      <w:jc w:val="both"/>
      <w:widowControl w:val="off"/>
    </w:pPr>
    <w:rPr>
      <w:sz w:val="21"/>
      <w:szCs w:val="24"/>
      <w:lang w:val="en-US" w:eastAsia="zh-CN" w:bidi="ar-SA"/>
    </w:rPr>
  </w:style>
  <w:style w:type="paragraph" w:styleId="978">
    <w:name w:val="正文首行缩进 21"/>
    <w:basedOn w:val="979"/>
    <w:next w:val="965"/>
    <w:link w:val="862"/>
    <w:qFormat/>
    <w:pPr>
      <w:ind w:left="0" w:firstLine="420"/>
      <w:spacing w:after="0" w:line="360" w:lineRule="auto"/>
    </w:pPr>
    <w:rPr>
      <w:rFonts w:ascii="宋体" w:hAnsi="宋体"/>
    </w:rPr>
  </w:style>
  <w:style w:type="paragraph" w:styleId="979">
    <w:name w:val="正文文本缩进1"/>
    <w:basedOn w:val="969"/>
    <w:next w:val="979"/>
    <w:link w:val="862"/>
    <w:qFormat/>
    <w:pPr>
      <w:ind w:left="420"/>
      <w:spacing w:after="120"/>
    </w:pPr>
  </w:style>
  <w:style w:type="paragraph" w:styleId="980">
    <w:name w:val="样式 正文文本缩进 + 首行缩进:  2 字符 行距: 1.5 倍行距"/>
    <w:basedOn w:val="926"/>
    <w:next w:val="980"/>
    <w:link w:val="862"/>
    <w:qFormat/>
    <w:pPr>
      <w:ind w:firstLine="645"/>
      <w:spacing w:before="156"/>
    </w:pPr>
    <w:rPr>
      <w:rFonts w:cs="宋体"/>
    </w:rPr>
  </w:style>
  <w:style w:type="character" w:styleId="981">
    <w:name w:val="Heading 2 Char"/>
    <w:basedOn w:val="899"/>
    <w:next w:val="981"/>
    <w:link w:val="862"/>
    <w:uiPriority w:val="9"/>
    <w:qFormat/>
    <w:rPr>
      <w:rFonts w:ascii="Arial" w:hAnsi="Arial" w:eastAsia="Arial" w:cs="Arial"/>
      <w:sz w:val="34"/>
    </w:rPr>
  </w:style>
  <w:style w:type="character" w:styleId="982">
    <w:name w:val="Heading 3 Char"/>
    <w:basedOn w:val="899"/>
    <w:next w:val="982"/>
    <w:link w:val="862"/>
    <w:uiPriority w:val="9"/>
    <w:qFormat/>
    <w:rPr>
      <w:rFonts w:ascii="Arial" w:hAnsi="Arial" w:eastAsia="Arial" w:cs="Arial"/>
      <w:sz w:val="30"/>
      <w:szCs w:val="30"/>
    </w:rPr>
  </w:style>
  <w:style w:type="character" w:styleId="983">
    <w:name w:val="Heading 5 Char"/>
    <w:basedOn w:val="899"/>
    <w:next w:val="983"/>
    <w:link w:val="862"/>
    <w:uiPriority w:val="9"/>
    <w:qFormat/>
    <w:rPr>
      <w:rFonts w:ascii="Arial" w:hAnsi="Arial" w:eastAsia="Arial" w:cs="Arial"/>
      <w:b/>
      <w:bCs/>
      <w:sz w:val="24"/>
      <w:szCs w:val="24"/>
    </w:rPr>
  </w:style>
  <w:style w:type="character" w:styleId="984">
    <w:name w:val="Heading 6 Char"/>
    <w:basedOn w:val="899"/>
    <w:next w:val="984"/>
    <w:link w:val="862"/>
    <w:uiPriority w:val="9"/>
    <w:qFormat/>
    <w:rPr>
      <w:rFonts w:ascii="Arial" w:hAnsi="Arial" w:eastAsia="Arial" w:cs="Arial"/>
      <w:b/>
      <w:bCs/>
      <w:sz w:val="22"/>
      <w:szCs w:val="22"/>
    </w:rPr>
  </w:style>
  <w:style w:type="character" w:styleId="985">
    <w:name w:val="Heading 7 Char"/>
    <w:basedOn w:val="899"/>
    <w:next w:val="985"/>
    <w:link w:val="862"/>
    <w:uiPriority w:val="9"/>
    <w:qFormat/>
    <w:rPr>
      <w:rFonts w:ascii="Arial" w:hAnsi="Arial" w:eastAsia="Arial" w:cs="Arial"/>
      <w:b/>
      <w:bCs/>
      <w:i/>
      <w:iCs/>
      <w:sz w:val="22"/>
      <w:szCs w:val="22"/>
    </w:rPr>
  </w:style>
  <w:style w:type="character" w:styleId="986">
    <w:name w:val="Heading 8 Char"/>
    <w:basedOn w:val="899"/>
    <w:next w:val="986"/>
    <w:link w:val="862"/>
    <w:uiPriority w:val="9"/>
    <w:qFormat/>
    <w:rPr>
      <w:rFonts w:ascii="Arial" w:hAnsi="Arial" w:eastAsia="Arial" w:cs="Arial"/>
      <w:i/>
      <w:iCs/>
      <w:sz w:val="22"/>
      <w:szCs w:val="22"/>
    </w:rPr>
  </w:style>
  <w:style w:type="character" w:styleId="987">
    <w:name w:val="Heading 9 Char"/>
    <w:basedOn w:val="899"/>
    <w:next w:val="987"/>
    <w:link w:val="862"/>
    <w:uiPriority w:val="9"/>
    <w:qFormat/>
    <w:rPr>
      <w:rFonts w:ascii="Arial" w:hAnsi="Arial" w:eastAsia="Arial" w:cs="Arial"/>
      <w:i/>
      <w:iCs/>
      <w:sz w:val="21"/>
      <w:szCs w:val="21"/>
    </w:rPr>
  </w:style>
  <w:style w:type="character" w:styleId="988">
    <w:name w:val="Title Char"/>
    <w:basedOn w:val="899"/>
    <w:next w:val="988"/>
    <w:link w:val="862"/>
    <w:uiPriority w:val="10"/>
    <w:qFormat/>
    <w:rPr>
      <w:sz w:val="48"/>
      <w:szCs w:val="48"/>
    </w:rPr>
  </w:style>
  <w:style w:type="character" w:styleId="989">
    <w:name w:val="Subtitle Char"/>
    <w:basedOn w:val="899"/>
    <w:next w:val="989"/>
    <w:link w:val="862"/>
    <w:uiPriority w:val="11"/>
    <w:qFormat/>
    <w:rPr>
      <w:sz w:val="24"/>
      <w:szCs w:val="24"/>
    </w:rPr>
  </w:style>
  <w:style w:type="character" w:styleId="990">
    <w:name w:val="Quote Char"/>
    <w:next w:val="990"/>
    <w:link w:val="862"/>
    <w:uiPriority w:val="29"/>
    <w:qFormat/>
    <w:rPr>
      <w:i/>
    </w:rPr>
  </w:style>
  <w:style w:type="character" w:styleId="991">
    <w:name w:val="Intense Quote Char"/>
    <w:next w:val="991"/>
    <w:link w:val="862"/>
    <w:uiPriority w:val="30"/>
    <w:qFormat/>
    <w:rPr>
      <w:i/>
    </w:rPr>
  </w:style>
  <w:style w:type="table" w:styleId="992">
    <w:name w:val="Plain Table 1"/>
    <w:basedOn w:val="917"/>
    <w:next w:val="992"/>
    <w:link w:val="862"/>
    <w:uiPriority w:val="59"/>
    <w:qFormat/>
    <w:tblPr/>
  </w:style>
  <w:style w:type="table" w:styleId="993">
    <w:name w:val="Plain Table 2"/>
    <w:basedOn w:val="917"/>
    <w:next w:val="993"/>
    <w:link w:val="862"/>
    <w:uiPriority w:val="59"/>
    <w:qFormat/>
    <w:tblPr/>
  </w:style>
  <w:style w:type="table" w:styleId="994">
    <w:name w:val="Plain Table 3"/>
    <w:basedOn w:val="917"/>
    <w:next w:val="994"/>
    <w:link w:val="862"/>
    <w:uiPriority w:val="99"/>
    <w:qFormat/>
    <w:tblPr/>
  </w:style>
  <w:style w:type="table" w:styleId="995">
    <w:name w:val="Plain Table 4"/>
    <w:basedOn w:val="917"/>
    <w:next w:val="995"/>
    <w:link w:val="862"/>
    <w:uiPriority w:val="99"/>
    <w:qFormat/>
    <w:tblPr/>
  </w:style>
  <w:style w:type="table" w:styleId="996">
    <w:name w:val="Plain Table 5"/>
    <w:basedOn w:val="917"/>
    <w:next w:val="996"/>
    <w:link w:val="862"/>
    <w:uiPriority w:val="99"/>
    <w:qFormat/>
    <w:tblPr/>
  </w:style>
  <w:style w:type="table" w:styleId="997">
    <w:name w:val="Grid Table 1 Light"/>
    <w:basedOn w:val="917"/>
    <w:next w:val="997"/>
    <w:link w:val="862"/>
    <w:uiPriority w:val="99"/>
    <w:qFormat/>
    <w:tblPr/>
  </w:style>
  <w:style w:type="table" w:styleId="998">
    <w:name w:val="Grid Table 2"/>
    <w:basedOn w:val="917"/>
    <w:next w:val="998"/>
    <w:link w:val="862"/>
    <w:uiPriority w:val="99"/>
    <w:qFormat/>
    <w:tblPr/>
  </w:style>
  <w:style w:type="table" w:styleId="999">
    <w:name w:val="Grid Table 3"/>
    <w:basedOn w:val="917"/>
    <w:next w:val="999"/>
    <w:link w:val="862"/>
    <w:uiPriority w:val="99"/>
    <w:qFormat/>
    <w:tblPr/>
  </w:style>
  <w:style w:type="table" w:styleId="1000">
    <w:name w:val="Grid Table 4"/>
    <w:basedOn w:val="917"/>
    <w:next w:val="1000"/>
    <w:link w:val="862"/>
    <w:uiPriority w:val="59"/>
    <w:qFormat/>
    <w:tblPr/>
  </w:style>
  <w:style w:type="table" w:styleId="1001">
    <w:name w:val="Grid Table 5 Dark"/>
    <w:basedOn w:val="917"/>
    <w:next w:val="1001"/>
    <w:link w:val="862"/>
    <w:uiPriority w:val="99"/>
    <w:qFormat/>
    <w:tblPr/>
  </w:style>
  <w:style w:type="table" w:styleId="1002">
    <w:name w:val="Grid Table 6 Colorful"/>
    <w:basedOn w:val="917"/>
    <w:next w:val="1002"/>
    <w:link w:val="862"/>
    <w:uiPriority w:val="99"/>
    <w:qFormat/>
    <w:tblPr/>
  </w:style>
  <w:style w:type="table" w:styleId="1003">
    <w:name w:val="Grid Table 7 Colorful"/>
    <w:basedOn w:val="917"/>
    <w:next w:val="1003"/>
    <w:link w:val="862"/>
    <w:uiPriority w:val="99"/>
    <w:qFormat/>
    <w:tblPr/>
  </w:style>
  <w:style w:type="table" w:styleId="1004">
    <w:name w:val="List Table 1 Light"/>
    <w:basedOn w:val="917"/>
    <w:next w:val="1004"/>
    <w:link w:val="862"/>
    <w:uiPriority w:val="99"/>
    <w:qFormat/>
    <w:tblPr/>
  </w:style>
  <w:style w:type="table" w:styleId="1005">
    <w:name w:val="List Table 2"/>
    <w:basedOn w:val="917"/>
    <w:next w:val="1005"/>
    <w:link w:val="862"/>
    <w:uiPriority w:val="99"/>
    <w:qFormat/>
    <w:tblPr/>
  </w:style>
  <w:style w:type="table" w:styleId="1006">
    <w:name w:val="List Table 3"/>
    <w:basedOn w:val="917"/>
    <w:next w:val="1006"/>
    <w:link w:val="862"/>
    <w:uiPriority w:val="99"/>
    <w:qFormat/>
    <w:tblPr/>
  </w:style>
  <w:style w:type="table" w:styleId="1007">
    <w:name w:val="List Table 4"/>
    <w:basedOn w:val="917"/>
    <w:next w:val="1007"/>
    <w:link w:val="862"/>
    <w:uiPriority w:val="99"/>
    <w:qFormat/>
    <w:tblPr/>
  </w:style>
  <w:style w:type="table" w:styleId="1008">
    <w:name w:val="List Table 5 Dark"/>
    <w:basedOn w:val="917"/>
    <w:next w:val="1008"/>
    <w:link w:val="862"/>
    <w:uiPriority w:val="99"/>
    <w:qFormat/>
    <w:tblPr/>
  </w:style>
  <w:style w:type="table" w:styleId="1009">
    <w:name w:val="List Table 6 Colorful"/>
    <w:basedOn w:val="917"/>
    <w:next w:val="1009"/>
    <w:link w:val="862"/>
    <w:uiPriority w:val="99"/>
    <w:qFormat/>
    <w:tblPr/>
  </w:style>
  <w:style w:type="table" w:styleId="1010">
    <w:name w:val="List Table 7 Colorful"/>
    <w:basedOn w:val="917"/>
    <w:next w:val="1010"/>
    <w:link w:val="862"/>
    <w:uiPriority w:val="99"/>
    <w:qFormat/>
    <w:tblPr/>
  </w:style>
  <w:style w:type="character" w:styleId="1011">
    <w:name w:val="Endnote Text Char"/>
    <w:next w:val="1011"/>
    <w:link w:val="862"/>
    <w:uiPriority w:val="99"/>
    <w:qFormat/>
    <w:rPr>
      <w:sz w:val="20"/>
    </w:rPr>
  </w:style>
  <w:style w:type="paragraph" w:styleId="1012">
    <w:name w:val="TOC 标题1"/>
    <w:next w:val="1012"/>
    <w:link w:val="862"/>
    <w:uiPriority w:val="39"/>
    <w:unhideWhenUsed/>
    <w:qFormat/>
    <w:rPr>
      <w:lang w:val="en-US" w:eastAsia="zh-CN" w:bidi="ar-SA"/>
    </w:rPr>
  </w:style>
  <w:style w:type="paragraph" w:styleId="1013">
    <w:name w:val="正文49"/>
    <w:next w:val="1013"/>
    <w:link w:val="862"/>
    <w:qFormat/>
    <w:pPr>
      <w:jc w:val="both"/>
      <w:widowControl w:val="off"/>
    </w:pPr>
    <w:rPr>
      <w:rFonts w:ascii="Calibri" w:hAnsi="Calibri"/>
      <w:sz w:val="21"/>
      <w:szCs w:val="22"/>
      <w:lang w:val="en-US" w:eastAsia="zh-CN" w:bidi="ar-SA"/>
    </w:rPr>
  </w:style>
  <w:style w:type="paragraph" w:styleId="1014">
    <w:name w:val="无间隔1"/>
    <w:next w:val="1014"/>
    <w:link w:val="862"/>
    <w:qFormat/>
    <w:rPr>
      <w:sz w:val="22"/>
      <w:szCs w:val="22"/>
      <w:lang w:val="en-US" w:eastAsia="en-US" w:bidi="ar-SA"/>
    </w:rPr>
  </w:style>
  <w:style w:type="character" w:styleId="1015">
    <w:name w:val="Heading 1 Char"/>
    <w:basedOn w:val="899"/>
    <w:next w:val="1015"/>
    <w:link w:val="862"/>
    <w:uiPriority w:val="9"/>
    <w:qFormat/>
    <w:rPr>
      <w:rFonts w:ascii="Arial" w:hAnsi="Arial" w:eastAsia="Arial" w:cs="Arial"/>
      <w:sz w:val="40"/>
      <w:szCs w:val="40"/>
    </w:rPr>
  </w:style>
  <w:style w:type="character" w:styleId="1016">
    <w:name w:val="Heading 4 Char"/>
    <w:basedOn w:val="899"/>
    <w:next w:val="1016"/>
    <w:link w:val="862"/>
    <w:uiPriority w:val="9"/>
    <w:qFormat/>
    <w:rPr>
      <w:rFonts w:ascii="Arial" w:hAnsi="Arial" w:eastAsia="Arial" w:cs="Arial"/>
      <w:b/>
      <w:bCs/>
      <w:sz w:val="26"/>
      <w:szCs w:val="26"/>
    </w:rPr>
  </w:style>
  <w:style w:type="paragraph" w:styleId="1017">
    <w:name w:val="无间隔"/>
    <w:next w:val="1017"/>
    <w:link w:val="862"/>
    <w:uiPriority w:val="1"/>
    <w:qFormat/>
    <w:rPr>
      <w:lang w:val="en-US" w:eastAsia="zh-CN" w:bidi="ar-SA"/>
    </w:rPr>
  </w:style>
  <w:style w:type="paragraph" w:styleId="1018">
    <w:name w:val="引用"/>
    <w:basedOn w:val="862"/>
    <w:next w:val="862"/>
    <w:link w:val="1019"/>
    <w:uiPriority w:val="29"/>
    <w:qFormat/>
    <w:pPr>
      <w:ind w:left="720" w:right="720"/>
    </w:pPr>
    <w:rPr>
      <w:i/>
      <w:sz w:val="20"/>
      <w:szCs w:val="20"/>
    </w:rPr>
  </w:style>
  <w:style w:type="character" w:styleId="1019">
    <w:name w:val="引用 Char"/>
    <w:next w:val="1019"/>
    <w:link w:val="1018"/>
    <w:uiPriority w:val="29"/>
    <w:qFormat/>
    <w:rPr>
      <w:i/>
    </w:rPr>
  </w:style>
  <w:style w:type="paragraph" w:styleId="1020">
    <w:name w:val="明显引用"/>
    <w:basedOn w:val="862"/>
    <w:next w:val="862"/>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21">
    <w:name w:val="明显引用 Char"/>
    <w:next w:val="1021"/>
    <w:link w:val="1020"/>
    <w:uiPriority w:val="30"/>
    <w:qFormat/>
    <w:rPr>
      <w:i/>
    </w:rPr>
  </w:style>
  <w:style w:type="character" w:styleId="1022">
    <w:name w:val="Header Char"/>
    <w:basedOn w:val="899"/>
    <w:next w:val="1022"/>
    <w:link w:val="862"/>
    <w:uiPriority w:val="99"/>
    <w:qFormat/>
  </w:style>
  <w:style w:type="character" w:styleId="1023">
    <w:name w:val="Footer Char"/>
    <w:basedOn w:val="899"/>
    <w:next w:val="1023"/>
    <w:link w:val="862"/>
    <w:uiPriority w:val="99"/>
    <w:qFormat/>
  </w:style>
  <w:style w:type="character" w:styleId="1024">
    <w:name w:val="Caption Char"/>
    <w:next w:val="1024"/>
    <w:link w:val="862"/>
    <w:uiPriority w:val="99"/>
    <w:qFormat/>
  </w:style>
  <w:style w:type="table" w:styleId="1025">
    <w:name w:val="Table Grid Light"/>
    <w:basedOn w:val="917"/>
    <w:next w:val="1025"/>
    <w:link w:val="862"/>
    <w:uiPriority w:val="59"/>
    <w:qFormat/>
    <w:tblPr/>
  </w:style>
  <w:style w:type="table" w:styleId="1026">
    <w:name w:val="无格式表格 11"/>
    <w:basedOn w:val="917"/>
    <w:next w:val="1026"/>
    <w:link w:val="862"/>
    <w:uiPriority w:val="59"/>
    <w:qFormat/>
    <w:tblPr/>
  </w:style>
  <w:style w:type="table" w:styleId="1027">
    <w:name w:val="无格式表格 21"/>
    <w:basedOn w:val="917"/>
    <w:next w:val="1027"/>
    <w:link w:val="862"/>
    <w:uiPriority w:val="59"/>
    <w:qFormat/>
    <w:tblPr/>
  </w:style>
  <w:style w:type="table" w:styleId="1028">
    <w:name w:val="无格式表格 31"/>
    <w:basedOn w:val="917"/>
    <w:next w:val="1028"/>
    <w:link w:val="862"/>
    <w:uiPriority w:val="99"/>
    <w:qFormat/>
    <w:tblPr/>
  </w:style>
  <w:style w:type="table" w:styleId="1029">
    <w:name w:val="无格式表格 41"/>
    <w:basedOn w:val="917"/>
    <w:next w:val="1029"/>
    <w:link w:val="862"/>
    <w:uiPriority w:val="99"/>
    <w:qFormat/>
    <w:tblPr/>
  </w:style>
  <w:style w:type="table" w:styleId="1030">
    <w:name w:val="无格式表格 51"/>
    <w:basedOn w:val="917"/>
    <w:next w:val="1030"/>
    <w:link w:val="862"/>
    <w:uiPriority w:val="99"/>
    <w:qFormat/>
    <w:tblPr/>
  </w:style>
  <w:style w:type="table" w:styleId="1031">
    <w:name w:val="网格表 1 浅色1"/>
    <w:basedOn w:val="917"/>
    <w:next w:val="1031"/>
    <w:link w:val="862"/>
    <w:uiPriority w:val="99"/>
    <w:qFormat/>
    <w:tblPr/>
  </w:style>
  <w:style w:type="table" w:styleId="1032">
    <w:name w:val="Grid Table 1 Light - Accent 1"/>
    <w:basedOn w:val="917"/>
    <w:next w:val="1032"/>
    <w:link w:val="862"/>
    <w:uiPriority w:val="99"/>
    <w:qFormat/>
    <w:tblPr/>
  </w:style>
  <w:style w:type="table" w:styleId="1033">
    <w:name w:val="Grid Table 1 Light - Accent 2"/>
    <w:basedOn w:val="917"/>
    <w:next w:val="1033"/>
    <w:link w:val="862"/>
    <w:uiPriority w:val="99"/>
    <w:qFormat/>
    <w:tblPr/>
  </w:style>
  <w:style w:type="table" w:styleId="1034">
    <w:name w:val="Grid Table 1 Light - Accent 3"/>
    <w:basedOn w:val="917"/>
    <w:next w:val="1034"/>
    <w:link w:val="862"/>
    <w:uiPriority w:val="99"/>
    <w:qFormat/>
    <w:tblPr/>
  </w:style>
  <w:style w:type="table" w:styleId="1035">
    <w:name w:val="Grid Table 1 Light - Accent 4"/>
    <w:basedOn w:val="917"/>
    <w:next w:val="1035"/>
    <w:link w:val="862"/>
    <w:uiPriority w:val="99"/>
    <w:qFormat/>
    <w:tblPr/>
  </w:style>
  <w:style w:type="table" w:styleId="1036">
    <w:name w:val="Grid Table 1 Light - Accent 5"/>
    <w:basedOn w:val="917"/>
    <w:next w:val="1036"/>
    <w:link w:val="862"/>
    <w:uiPriority w:val="99"/>
    <w:qFormat/>
    <w:tblPr/>
  </w:style>
  <w:style w:type="table" w:styleId="1037">
    <w:name w:val="Grid Table 1 Light - Accent 6"/>
    <w:basedOn w:val="917"/>
    <w:next w:val="1037"/>
    <w:link w:val="862"/>
    <w:uiPriority w:val="99"/>
    <w:qFormat/>
    <w:tblPr/>
  </w:style>
  <w:style w:type="table" w:styleId="1038">
    <w:name w:val="网格表 21"/>
    <w:basedOn w:val="917"/>
    <w:next w:val="1038"/>
    <w:link w:val="862"/>
    <w:uiPriority w:val="99"/>
    <w:qFormat/>
    <w:tblPr/>
  </w:style>
  <w:style w:type="table" w:styleId="1039">
    <w:name w:val="Grid Table 2 - Accent 1"/>
    <w:basedOn w:val="917"/>
    <w:next w:val="1039"/>
    <w:link w:val="862"/>
    <w:uiPriority w:val="99"/>
    <w:qFormat/>
    <w:tblPr/>
  </w:style>
  <w:style w:type="table" w:styleId="1040">
    <w:name w:val="Grid Table 2 - Accent 2"/>
    <w:basedOn w:val="917"/>
    <w:next w:val="1040"/>
    <w:link w:val="862"/>
    <w:uiPriority w:val="99"/>
    <w:qFormat/>
    <w:tblPr/>
  </w:style>
  <w:style w:type="table" w:styleId="1041">
    <w:name w:val="Grid Table 2 - Accent 3"/>
    <w:basedOn w:val="917"/>
    <w:next w:val="1041"/>
    <w:link w:val="862"/>
    <w:uiPriority w:val="99"/>
    <w:qFormat/>
    <w:tblPr/>
  </w:style>
  <w:style w:type="table" w:styleId="1042">
    <w:name w:val="Grid Table 2 - Accent 4"/>
    <w:basedOn w:val="917"/>
    <w:next w:val="1042"/>
    <w:link w:val="862"/>
    <w:uiPriority w:val="99"/>
    <w:qFormat/>
    <w:tblPr/>
  </w:style>
  <w:style w:type="table" w:styleId="1043">
    <w:name w:val="Grid Table 2 - Accent 5"/>
    <w:basedOn w:val="917"/>
    <w:next w:val="1043"/>
    <w:link w:val="862"/>
    <w:uiPriority w:val="99"/>
    <w:qFormat/>
    <w:tblPr/>
  </w:style>
  <w:style w:type="table" w:styleId="1044">
    <w:name w:val="Grid Table 2 - Accent 6"/>
    <w:basedOn w:val="917"/>
    <w:next w:val="1044"/>
    <w:link w:val="862"/>
    <w:uiPriority w:val="99"/>
    <w:qFormat/>
    <w:tblPr/>
  </w:style>
  <w:style w:type="table" w:styleId="1045">
    <w:name w:val="网格表 31"/>
    <w:basedOn w:val="917"/>
    <w:next w:val="1045"/>
    <w:link w:val="862"/>
    <w:uiPriority w:val="99"/>
    <w:qFormat/>
    <w:tblPr/>
  </w:style>
  <w:style w:type="table" w:styleId="1046">
    <w:name w:val="Grid Table 3 - Accent 1"/>
    <w:basedOn w:val="917"/>
    <w:next w:val="1046"/>
    <w:link w:val="862"/>
    <w:uiPriority w:val="99"/>
    <w:qFormat/>
    <w:tblPr/>
  </w:style>
  <w:style w:type="table" w:styleId="1047">
    <w:name w:val="Grid Table 3 - Accent 2"/>
    <w:basedOn w:val="917"/>
    <w:next w:val="1047"/>
    <w:link w:val="862"/>
    <w:uiPriority w:val="99"/>
    <w:qFormat/>
    <w:tblPr/>
  </w:style>
  <w:style w:type="table" w:styleId="1048">
    <w:name w:val="Grid Table 3 - Accent 3"/>
    <w:basedOn w:val="917"/>
    <w:next w:val="1048"/>
    <w:link w:val="862"/>
    <w:uiPriority w:val="99"/>
    <w:qFormat/>
    <w:tblPr/>
  </w:style>
  <w:style w:type="table" w:styleId="1049">
    <w:name w:val="Grid Table 3 - Accent 4"/>
    <w:basedOn w:val="917"/>
    <w:next w:val="1049"/>
    <w:link w:val="862"/>
    <w:uiPriority w:val="99"/>
    <w:qFormat/>
    <w:tblPr/>
  </w:style>
  <w:style w:type="table" w:styleId="1050">
    <w:name w:val="Grid Table 3 - Accent 5"/>
    <w:basedOn w:val="917"/>
    <w:next w:val="1050"/>
    <w:link w:val="862"/>
    <w:uiPriority w:val="99"/>
    <w:qFormat/>
    <w:tblPr/>
  </w:style>
  <w:style w:type="table" w:styleId="1051">
    <w:name w:val="Grid Table 3 - Accent 6"/>
    <w:basedOn w:val="917"/>
    <w:next w:val="1051"/>
    <w:link w:val="862"/>
    <w:uiPriority w:val="99"/>
    <w:qFormat/>
    <w:tblPr/>
  </w:style>
  <w:style w:type="table" w:styleId="1052">
    <w:name w:val="网格表 41"/>
    <w:basedOn w:val="917"/>
    <w:next w:val="1052"/>
    <w:link w:val="862"/>
    <w:uiPriority w:val="59"/>
    <w:qFormat/>
    <w:tblPr/>
  </w:style>
  <w:style w:type="table" w:styleId="1053">
    <w:name w:val="Grid Table 4 - Accent 1"/>
    <w:basedOn w:val="917"/>
    <w:next w:val="1053"/>
    <w:link w:val="862"/>
    <w:uiPriority w:val="59"/>
    <w:qFormat/>
    <w:tblPr/>
  </w:style>
  <w:style w:type="table" w:styleId="1054">
    <w:name w:val="Grid Table 4 - Accent 2"/>
    <w:basedOn w:val="917"/>
    <w:next w:val="1054"/>
    <w:link w:val="862"/>
    <w:uiPriority w:val="59"/>
    <w:qFormat/>
    <w:tblPr/>
  </w:style>
  <w:style w:type="table" w:styleId="1055">
    <w:name w:val="Grid Table 4 - Accent 3"/>
    <w:basedOn w:val="917"/>
    <w:next w:val="1055"/>
    <w:link w:val="862"/>
    <w:uiPriority w:val="59"/>
    <w:qFormat/>
    <w:tblPr/>
  </w:style>
  <w:style w:type="table" w:styleId="1056">
    <w:name w:val="Grid Table 4 - Accent 4"/>
    <w:basedOn w:val="917"/>
    <w:next w:val="1056"/>
    <w:link w:val="862"/>
    <w:uiPriority w:val="59"/>
    <w:qFormat/>
    <w:tblPr/>
  </w:style>
  <w:style w:type="table" w:styleId="1057">
    <w:name w:val="Grid Table 4 - Accent 5"/>
    <w:basedOn w:val="917"/>
    <w:next w:val="1057"/>
    <w:link w:val="862"/>
    <w:uiPriority w:val="59"/>
    <w:qFormat/>
    <w:tblPr/>
  </w:style>
  <w:style w:type="table" w:styleId="1058">
    <w:name w:val="Grid Table 4 - Accent 6"/>
    <w:basedOn w:val="917"/>
    <w:next w:val="1058"/>
    <w:link w:val="862"/>
    <w:uiPriority w:val="59"/>
    <w:qFormat/>
    <w:tblPr/>
  </w:style>
  <w:style w:type="table" w:styleId="1059">
    <w:name w:val="网格表 5 深色1"/>
    <w:basedOn w:val="917"/>
    <w:next w:val="1059"/>
    <w:link w:val="862"/>
    <w:uiPriority w:val="99"/>
    <w:qFormat/>
    <w:tblPr/>
  </w:style>
  <w:style w:type="table" w:styleId="1060">
    <w:name w:val="Grid Table 5 Dark- Accent 1"/>
    <w:basedOn w:val="917"/>
    <w:next w:val="1060"/>
    <w:link w:val="862"/>
    <w:uiPriority w:val="99"/>
    <w:qFormat/>
    <w:tblPr/>
  </w:style>
  <w:style w:type="table" w:styleId="1061">
    <w:name w:val="Grid Table 5 Dark - Accent 2"/>
    <w:basedOn w:val="917"/>
    <w:next w:val="1061"/>
    <w:link w:val="862"/>
    <w:uiPriority w:val="99"/>
    <w:qFormat/>
    <w:tblPr/>
  </w:style>
  <w:style w:type="table" w:styleId="1062">
    <w:name w:val="Grid Table 5 Dark - Accent 3"/>
    <w:basedOn w:val="917"/>
    <w:next w:val="1062"/>
    <w:link w:val="862"/>
    <w:uiPriority w:val="99"/>
    <w:qFormat/>
    <w:tblPr/>
  </w:style>
  <w:style w:type="table" w:styleId="1063">
    <w:name w:val="Grid Table 5 Dark- Accent 4"/>
    <w:basedOn w:val="917"/>
    <w:next w:val="1063"/>
    <w:link w:val="862"/>
    <w:uiPriority w:val="99"/>
    <w:qFormat/>
    <w:tblPr/>
  </w:style>
  <w:style w:type="table" w:styleId="1064">
    <w:name w:val="Grid Table 5 Dark - Accent 5"/>
    <w:basedOn w:val="917"/>
    <w:next w:val="1064"/>
    <w:link w:val="862"/>
    <w:uiPriority w:val="99"/>
    <w:qFormat/>
    <w:tblPr/>
  </w:style>
  <w:style w:type="table" w:styleId="1065">
    <w:name w:val="Grid Table 5 Dark - Accent 6"/>
    <w:basedOn w:val="917"/>
    <w:next w:val="1065"/>
    <w:link w:val="862"/>
    <w:uiPriority w:val="99"/>
    <w:qFormat/>
    <w:tblPr/>
  </w:style>
  <w:style w:type="table" w:styleId="1066">
    <w:name w:val="网格表 6 彩色1"/>
    <w:basedOn w:val="917"/>
    <w:next w:val="1066"/>
    <w:link w:val="862"/>
    <w:uiPriority w:val="99"/>
    <w:qFormat/>
    <w:tblPr/>
  </w:style>
  <w:style w:type="table" w:styleId="1067">
    <w:name w:val="Grid Table 6 Colorful - Accent 1"/>
    <w:basedOn w:val="917"/>
    <w:next w:val="1067"/>
    <w:link w:val="862"/>
    <w:uiPriority w:val="99"/>
    <w:qFormat/>
    <w:tblPr/>
  </w:style>
  <w:style w:type="table" w:styleId="1068">
    <w:name w:val="Grid Table 6 Colorful - Accent 2"/>
    <w:basedOn w:val="917"/>
    <w:next w:val="1068"/>
    <w:link w:val="862"/>
    <w:uiPriority w:val="99"/>
    <w:qFormat/>
    <w:tblPr/>
  </w:style>
  <w:style w:type="table" w:styleId="1069">
    <w:name w:val="Grid Table 6 Colorful - Accent 3"/>
    <w:basedOn w:val="917"/>
    <w:next w:val="1069"/>
    <w:link w:val="862"/>
    <w:uiPriority w:val="99"/>
    <w:qFormat/>
    <w:tblPr/>
  </w:style>
  <w:style w:type="table" w:styleId="1070">
    <w:name w:val="Grid Table 6 Colorful - Accent 4"/>
    <w:basedOn w:val="917"/>
    <w:next w:val="1070"/>
    <w:link w:val="862"/>
    <w:uiPriority w:val="99"/>
    <w:qFormat/>
    <w:tblPr/>
  </w:style>
  <w:style w:type="table" w:styleId="1071">
    <w:name w:val="Grid Table 6 Colorful - Accent 5"/>
    <w:basedOn w:val="917"/>
    <w:next w:val="1071"/>
    <w:link w:val="862"/>
    <w:uiPriority w:val="99"/>
    <w:qFormat/>
    <w:tblPr/>
  </w:style>
  <w:style w:type="table" w:styleId="1072">
    <w:name w:val="Grid Table 6 Colorful - Accent 6"/>
    <w:basedOn w:val="917"/>
    <w:next w:val="1072"/>
    <w:link w:val="862"/>
    <w:uiPriority w:val="99"/>
    <w:qFormat/>
    <w:tblPr/>
  </w:style>
  <w:style w:type="table" w:styleId="1073">
    <w:name w:val="网格表 7 彩色1"/>
    <w:basedOn w:val="917"/>
    <w:next w:val="1073"/>
    <w:link w:val="862"/>
    <w:uiPriority w:val="99"/>
    <w:qFormat/>
    <w:tblPr/>
  </w:style>
  <w:style w:type="table" w:styleId="1074">
    <w:name w:val="Grid Table 7 Colorful - Accent 1"/>
    <w:basedOn w:val="917"/>
    <w:next w:val="1074"/>
    <w:link w:val="862"/>
    <w:uiPriority w:val="99"/>
    <w:qFormat/>
    <w:tblPr/>
  </w:style>
  <w:style w:type="table" w:styleId="1075">
    <w:name w:val="Grid Table 7 Colorful - Accent 2"/>
    <w:basedOn w:val="917"/>
    <w:next w:val="1075"/>
    <w:link w:val="862"/>
    <w:uiPriority w:val="99"/>
    <w:qFormat/>
    <w:tblPr/>
  </w:style>
  <w:style w:type="table" w:styleId="1076">
    <w:name w:val="Grid Table 7 Colorful - Accent 3"/>
    <w:basedOn w:val="917"/>
    <w:next w:val="1076"/>
    <w:link w:val="862"/>
    <w:uiPriority w:val="99"/>
    <w:qFormat/>
    <w:tblPr/>
  </w:style>
  <w:style w:type="table" w:styleId="1077">
    <w:name w:val="Grid Table 7 Colorful - Accent 4"/>
    <w:basedOn w:val="917"/>
    <w:next w:val="1077"/>
    <w:link w:val="862"/>
    <w:uiPriority w:val="99"/>
    <w:qFormat/>
    <w:tblPr/>
  </w:style>
  <w:style w:type="table" w:styleId="1078">
    <w:name w:val="Grid Table 7 Colorful - Accent 5"/>
    <w:basedOn w:val="917"/>
    <w:next w:val="1078"/>
    <w:link w:val="862"/>
    <w:uiPriority w:val="99"/>
    <w:qFormat/>
    <w:tblPr/>
  </w:style>
  <w:style w:type="table" w:styleId="1079">
    <w:name w:val="Grid Table 7 Colorful - Accent 6"/>
    <w:basedOn w:val="917"/>
    <w:next w:val="1079"/>
    <w:link w:val="862"/>
    <w:uiPriority w:val="99"/>
    <w:qFormat/>
    <w:tblPr/>
  </w:style>
  <w:style w:type="table" w:styleId="1080">
    <w:name w:val="清单表 1 浅色1"/>
    <w:basedOn w:val="917"/>
    <w:next w:val="1080"/>
    <w:link w:val="862"/>
    <w:uiPriority w:val="99"/>
    <w:qFormat/>
    <w:tblPr/>
  </w:style>
  <w:style w:type="table" w:styleId="1081">
    <w:name w:val="List Table 1 Light - Accent 1"/>
    <w:basedOn w:val="917"/>
    <w:next w:val="1081"/>
    <w:link w:val="862"/>
    <w:uiPriority w:val="99"/>
    <w:qFormat/>
    <w:tblPr/>
  </w:style>
  <w:style w:type="table" w:styleId="1082">
    <w:name w:val="List Table 1 Light - Accent 2"/>
    <w:basedOn w:val="917"/>
    <w:next w:val="1082"/>
    <w:link w:val="862"/>
    <w:uiPriority w:val="99"/>
    <w:qFormat/>
    <w:tblPr/>
  </w:style>
  <w:style w:type="table" w:styleId="1083">
    <w:name w:val="List Table 1 Light - Accent 3"/>
    <w:basedOn w:val="917"/>
    <w:next w:val="1083"/>
    <w:link w:val="862"/>
    <w:uiPriority w:val="99"/>
    <w:qFormat/>
    <w:tblPr/>
  </w:style>
  <w:style w:type="table" w:styleId="1084">
    <w:name w:val="List Table 1 Light - Accent 4"/>
    <w:basedOn w:val="917"/>
    <w:next w:val="1084"/>
    <w:link w:val="862"/>
    <w:uiPriority w:val="99"/>
    <w:qFormat/>
    <w:tblPr/>
  </w:style>
  <w:style w:type="table" w:styleId="1085">
    <w:name w:val="List Table 1 Light - Accent 5"/>
    <w:basedOn w:val="917"/>
    <w:next w:val="1085"/>
    <w:link w:val="862"/>
    <w:uiPriority w:val="99"/>
    <w:qFormat/>
    <w:tblPr/>
  </w:style>
  <w:style w:type="table" w:styleId="1086">
    <w:name w:val="List Table 1 Light - Accent 6"/>
    <w:basedOn w:val="917"/>
    <w:next w:val="1086"/>
    <w:link w:val="862"/>
    <w:uiPriority w:val="99"/>
    <w:qFormat/>
    <w:tblPr/>
  </w:style>
  <w:style w:type="table" w:styleId="1087">
    <w:name w:val="清单表 21"/>
    <w:basedOn w:val="917"/>
    <w:next w:val="1087"/>
    <w:link w:val="862"/>
    <w:uiPriority w:val="99"/>
    <w:qFormat/>
    <w:tblPr/>
  </w:style>
  <w:style w:type="table" w:styleId="1088">
    <w:name w:val="List Table 2 - Accent 1"/>
    <w:basedOn w:val="917"/>
    <w:next w:val="1088"/>
    <w:link w:val="862"/>
    <w:uiPriority w:val="99"/>
    <w:qFormat/>
    <w:tblPr/>
  </w:style>
  <w:style w:type="table" w:styleId="1089">
    <w:name w:val="List Table 2 - Accent 2"/>
    <w:basedOn w:val="917"/>
    <w:next w:val="1089"/>
    <w:link w:val="862"/>
    <w:uiPriority w:val="99"/>
    <w:qFormat/>
    <w:tblPr/>
  </w:style>
  <w:style w:type="table" w:styleId="1090">
    <w:name w:val="List Table 2 - Accent 3"/>
    <w:basedOn w:val="917"/>
    <w:next w:val="1090"/>
    <w:link w:val="862"/>
    <w:uiPriority w:val="99"/>
    <w:qFormat/>
    <w:tblPr/>
  </w:style>
  <w:style w:type="table" w:styleId="1091">
    <w:name w:val="List Table 2 - Accent 4"/>
    <w:basedOn w:val="917"/>
    <w:next w:val="1091"/>
    <w:link w:val="862"/>
    <w:uiPriority w:val="99"/>
    <w:qFormat/>
    <w:tblPr/>
  </w:style>
  <w:style w:type="table" w:styleId="1092">
    <w:name w:val="List Table 2 - Accent 5"/>
    <w:basedOn w:val="917"/>
    <w:next w:val="1092"/>
    <w:link w:val="862"/>
    <w:uiPriority w:val="99"/>
    <w:qFormat/>
    <w:tblPr/>
  </w:style>
  <w:style w:type="table" w:styleId="1093">
    <w:name w:val="List Table 2 - Accent 6"/>
    <w:basedOn w:val="917"/>
    <w:next w:val="1093"/>
    <w:link w:val="862"/>
    <w:uiPriority w:val="99"/>
    <w:qFormat/>
    <w:tblPr/>
  </w:style>
  <w:style w:type="table" w:styleId="1094">
    <w:name w:val="清单表 31"/>
    <w:basedOn w:val="917"/>
    <w:next w:val="1094"/>
    <w:link w:val="862"/>
    <w:uiPriority w:val="99"/>
    <w:qFormat/>
    <w:tblPr/>
  </w:style>
  <w:style w:type="table" w:styleId="1095">
    <w:name w:val="List Table 3 - Accent 1"/>
    <w:basedOn w:val="917"/>
    <w:next w:val="1095"/>
    <w:link w:val="862"/>
    <w:uiPriority w:val="99"/>
    <w:qFormat/>
    <w:tblPr/>
  </w:style>
  <w:style w:type="table" w:styleId="1096">
    <w:name w:val="List Table 3 - Accent 2"/>
    <w:basedOn w:val="917"/>
    <w:next w:val="1096"/>
    <w:link w:val="862"/>
    <w:uiPriority w:val="99"/>
    <w:qFormat/>
    <w:tblPr/>
  </w:style>
  <w:style w:type="table" w:styleId="1097">
    <w:name w:val="List Table 3 - Accent 3"/>
    <w:basedOn w:val="917"/>
    <w:next w:val="1097"/>
    <w:link w:val="862"/>
    <w:uiPriority w:val="99"/>
    <w:qFormat/>
    <w:tblPr/>
  </w:style>
  <w:style w:type="table" w:styleId="1098">
    <w:name w:val="List Table 3 - Accent 4"/>
    <w:basedOn w:val="917"/>
    <w:next w:val="1098"/>
    <w:link w:val="862"/>
    <w:uiPriority w:val="99"/>
    <w:qFormat/>
    <w:tblPr/>
  </w:style>
  <w:style w:type="table" w:styleId="1099">
    <w:name w:val="List Table 3 - Accent 5"/>
    <w:basedOn w:val="917"/>
    <w:next w:val="1099"/>
    <w:link w:val="862"/>
    <w:uiPriority w:val="99"/>
    <w:qFormat/>
    <w:tblPr/>
  </w:style>
  <w:style w:type="table" w:styleId="1100">
    <w:name w:val="List Table 3 - Accent 6"/>
    <w:basedOn w:val="917"/>
    <w:next w:val="1100"/>
    <w:link w:val="862"/>
    <w:uiPriority w:val="99"/>
    <w:qFormat/>
    <w:tblPr/>
  </w:style>
  <w:style w:type="table" w:styleId="1101">
    <w:name w:val="清单表 41"/>
    <w:basedOn w:val="917"/>
    <w:next w:val="1101"/>
    <w:link w:val="862"/>
    <w:uiPriority w:val="99"/>
    <w:qFormat/>
    <w:tblPr/>
  </w:style>
  <w:style w:type="table" w:styleId="1102">
    <w:name w:val="List Table 4 - Accent 1"/>
    <w:basedOn w:val="917"/>
    <w:next w:val="1102"/>
    <w:link w:val="862"/>
    <w:uiPriority w:val="99"/>
    <w:qFormat/>
    <w:tblPr/>
  </w:style>
  <w:style w:type="table" w:styleId="1103">
    <w:name w:val="List Table 4 - Accent 2"/>
    <w:basedOn w:val="917"/>
    <w:next w:val="1103"/>
    <w:link w:val="862"/>
    <w:uiPriority w:val="99"/>
    <w:qFormat/>
    <w:tblPr/>
  </w:style>
  <w:style w:type="table" w:styleId="1104">
    <w:name w:val="List Table 4 - Accent 3"/>
    <w:basedOn w:val="917"/>
    <w:next w:val="1104"/>
    <w:link w:val="862"/>
    <w:uiPriority w:val="99"/>
    <w:qFormat/>
    <w:tblPr/>
  </w:style>
  <w:style w:type="table" w:styleId="1105">
    <w:name w:val="List Table 4 - Accent 4"/>
    <w:basedOn w:val="917"/>
    <w:next w:val="1105"/>
    <w:link w:val="862"/>
    <w:uiPriority w:val="99"/>
    <w:qFormat/>
    <w:tblPr/>
  </w:style>
  <w:style w:type="table" w:styleId="1106">
    <w:name w:val="List Table 4 - Accent 5"/>
    <w:basedOn w:val="917"/>
    <w:next w:val="1106"/>
    <w:link w:val="862"/>
    <w:uiPriority w:val="99"/>
    <w:qFormat/>
    <w:tblPr/>
  </w:style>
  <w:style w:type="table" w:styleId="1107">
    <w:name w:val="List Table 4 - Accent 6"/>
    <w:basedOn w:val="917"/>
    <w:next w:val="1107"/>
    <w:link w:val="862"/>
    <w:uiPriority w:val="99"/>
    <w:qFormat/>
    <w:tblPr/>
  </w:style>
  <w:style w:type="table" w:styleId="1108">
    <w:name w:val="清单表 5 深色1"/>
    <w:basedOn w:val="917"/>
    <w:next w:val="1108"/>
    <w:link w:val="862"/>
    <w:uiPriority w:val="99"/>
    <w:qFormat/>
    <w:tblPr/>
  </w:style>
  <w:style w:type="table" w:styleId="1109">
    <w:name w:val="List Table 5 Dark - Accent 1"/>
    <w:basedOn w:val="917"/>
    <w:next w:val="1109"/>
    <w:link w:val="862"/>
    <w:uiPriority w:val="99"/>
    <w:qFormat/>
    <w:tblPr/>
  </w:style>
  <w:style w:type="table" w:styleId="1110">
    <w:name w:val="List Table 5 Dark - Accent 2"/>
    <w:basedOn w:val="917"/>
    <w:next w:val="1110"/>
    <w:link w:val="862"/>
    <w:uiPriority w:val="99"/>
    <w:qFormat/>
    <w:tblPr/>
  </w:style>
  <w:style w:type="table" w:styleId="1111">
    <w:name w:val="List Table 5 Dark - Accent 3"/>
    <w:basedOn w:val="917"/>
    <w:next w:val="1111"/>
    <w:link w:val="862"/>
    <w:uiPriority w:val="99"/>
    <w:qFormat/>
    <w:tblPr/>
  </w:style>
  <w:style w:type="table" w:styleId="1112">
    <w:name w:val="List Table 5 Dark - Accent 4"/>
    <w:basedOn w:val="917"/>
    <w:next w:val="1112"/>
    <w:link w:val="862"/>
    <w:uiPriority w:val="99"/>
    <w:qFormat/>
    <w:tblPr/>
  </w:style>
  <w:style w:type="table" w:styleId="1113">
    <w:name w:val="List Table 5 Dark - Accent 5"/>
    <w:basedOn w:val="917"/>
    <w:next w:val="1113"/>
    <w:link w:val="862"/>
    <w:uiPriority w:val="99"/>
    <w:qFormat/>
    <w:tblPr/>
  </w:style>
  <w:style w:type="table" w:styleId="1114">
    <w:name w:val="List Table 5 Dark - Accent 6"/>
    <w:basedOn w:val="917"/>
    <w:next w:val="1114"/>
    <w:link w:val="862"/>
    <w:uiPriority w:val="99"/>
    <w:qFormat/>
    <w:tblPr/>
  </w:style>
  <w:style w:type="table" w:styleId="1115">
    <w:name w:val="清单表 6 彩色1"/>
    <w:basedOn w:val="917"/>
    <w:next w:val="1115"/>
    <w:link w:val="862"/>
    <w:uiPriority w:val="99"/>
    <w:qFormat/>
    <w:tblPr/>
  </w:style>
  <w:style w:type="table" w:styleId="1116">
    <w:name w:val="List Table 6 Colorful - Accent 1"/>
    <w:basedOn w:val="917"/>
    <w:next w:val="1116"/>
    <w:link w:val="862"/>
    <w:uiPriority w:val="99"/>
    <w:qFormat/>
    <w:tblPr/>
  </w:style>
  <w:style w:type="table" w:styleId="1117">
    <w:name w:val="List Table 6 Colorful - Accent 2"/>
    <w:basedOn w:val="917"/>
    <w:next w:val="1117"/>
    <w:link w:val="862"/>
    <w:uiPriority w:val="99"/>
    <w:qFormat/>
    <w:tblPr/>
  </w:style>
  <w:style w:type="table" w:styleId="1118">
    <w:name w:val="List Table 6 Colorful - Accent 3"/>
    <w:basedOn w:val="917"/>
    <w:next w:val="1118"/>
    <w:link w:val="862"/>
    <w:uiPriority w:val="99"/>
    <w:qFormat/>
    <w:tblPr/>
  </w:style>
  <w:style w:type="table" w:styleId="1119">
    <w:name w:val="List Table 6 Colorful - Accent 4"/>
    <w:basedOn w:val="917"/>
    <w:next w:val="1119"/>
    <w:link w:val="862"/>
    <w:uiPriority w:val="99"/>
    <w:qFormat/>
    <w:tblPr/>
  </w:style>
  <w:style w:type="table" w:styleId="1120">
    <w:name w:val="List Table 6 Colorful - Accent 5"/>
    <w:basedOn w:val="917"/>
    <w:next w:val="1120"/>
    <w:link w:val="862"/>
    <w:uiPriority w:val="99"/>
    <w:qFormat/>
    <w:tblPr/>
  </w:style>
  <w:style w:type="table" w:styleId="1121">
    <w:name w:val="List Table 6 Colorful - Accent 6"/>
    <w:basedOn w:val="917"/>
    <w:next w:val="1121"/>
    <w:link w:val="862"/>
    <w:uiPriority w:val="99"/>
    <w:qFormat/>
    <w:tblPr/>
  </w:style>
  <w:style w:type="table" w:styleId="1122">
    <w:name w:val="清单表 7 彩色1"/>
    <w:basedOn w:val="917"/>
    <w:next w:val="1122"/>
    <w:link w:val="862"/>
    <w:uiPriority w:val="99"/>
    <w:qFormat/>
    <w:tblPr/>
  </w:style>
  <w:style w:type="table" w:styleId="1123">
    <w:name w:val="List Table 7 Colorful - Accent 1"/>
    <w:basedOn w:val="917"/>
    <w:next w:val="1123"/>
    <w:link w:val="862"/>
    <w:uiPriority w:val="99"/>
    <w:qFormat/>
    <w:tblPr/>
  </w:style>
  <w:style w:type="table" w:styleId="1124">
    <w:name w:val="List Table 7 Colorful - Accent 2"/>
    <w:basedOn w:val="917"/>
    <w:next w:val="1124"/>
    <w:link w:val="862"/>
    <w:uiPriority w:val="99"/>
    <w:qFormat/>
    <w:tblPr/>
  </w:style>
  <w:style w:type="table" w:styleId="1125">
    <w:name w:val="List Table 7 Colorful - Accent 3"/>
    <w:basedOn w:val="917"/>
    <w:next w:val="1125"/>
    <w:link w:val="862"/>
    <w:uiPriority w:val="99"/>
    <w:qFormat/>
    <w:tblPr/>
  </w:style>
  <w:style w:type="table" w:styleId="1126">
    <w:name w:val="List Table 7 Colorful - Accent 4"/>
    <w:basedOn w:val="917"/>
    <w:next w:val="1126"/>
    <w:link w:val="862"/>
    <w:uiPriority w:val="99"/>
    <w:qFormat/>
    <w:tblPr/>
  </w:style>
  <w:style w:type="table" w:styleId="1127">
    <w:name w:val="List Table 7 Colorful - Accent 5"/>
    <w:basedOn w:val="917"/>
    <w:next w:val="1127"/>
    <w:link w:val="862"/>
    <w:uiPriority w:val="99"/>
    <w:qFormat/>
    <w:tblPr/>
  </w:style>
  <w:style w:type="table" w:styleId="1128">
    <w:name w:val="List Table 7 Colorful - Accent 6"/>
    <w:basedOn w:val="917"/>
    <w:next w:val="1128"/>
    <w:link w:val="862"/>
    <w:uiPriority w:val="99"/>
    <w:qFormat/>
    <w:tblPr/>
  </w:style>
  <w:style w:type="table" w:styleId="1129">
    <w:name w:val="Lined - Accent"/>
    <w:basedOn w:val="917"/>
    <w:next w:val="1129"/>
    <w:link w:val="862"/>
    <w:uiPriority w:val="99"/>
    <w:qFormat/>
    <w:rPr>
      <w:color w:val="404040"/>
    </w:rPr>
    <w:tblPr/>
  </w:style>
  <w:style w:type="table" w:styleId="1130">
    <w:name w:val="Lined - Accent 1"/>
    <w:basedOn w:val="917"/>
    <w:next w:val="1130"/>
    <w:link w:val="862"/>
    <w:uiPriority w:val="99"/>
    <w:qFormat/>
    <w:rPr>
      <w:color w:val="404040"/>
    </w:rPr>
    <w:tblPr/>
  </w:style>
  <w:style w:type="table" w:styleId="1131">
    <w:name w:val="Lined - Accent 2"/>
    <w:basedOn w:val="917"/>
    <w:next w:val="1131"/>
    <w:link w:val="862"/>
    <w:uiPriority w:val="99"/>
    <w:qFormat/>
    <w:rPr>
      <w:color w:val="404040"/>
    </w:rPr>
    <w:tblPr/>
  </w:style>
  <w:style w:type="table" w:styleId="1132">
    <w:name w:val="Lined - Accent 3"/>
    <w:basedOn w:val="917"/>
    <w:next w:val="1132"/>
    <w:link w:val="862"/>
    <w:uiPriority w:val="99"/>
    <w:qFormat/>
    <w:rPr>
      <w:color w:val="404040"/>
    </w:rPr>
    <w:tblPr/>
  </w:style>
  <w:style w:type="table" w:styleId="1133">
    <w:name w:val="Lined - Accent 4"/>
    <w:basedOn w:val="917"/>
    <w:next w:val="1133"/>
    <w:link w:val="862"/>
    <w:uiPriority w:val="99"/>
    <w:qFormat/>
    <w:rPr>
      <w:color w:val="404040"/>
    </w:rPr>
    <w:tblPr/>
  </w:style>
  <w:style w:type="table" w:styleId="1134">
    <w:name w:val="Lined - Accent 5"/>
    <w:basedOn w:val="917"/>
    <w:next w:val="1134"/>
    <w:link w:val="862"/>
    <w:uiPriority w:val="99"/>
    <w:qFormat/>
    <w:rPr>
      <w:color w:val="404040"/>
    </w:rPr>
    <w:tblPr/>
  </w:style>
  <w:style w:type="table" w:styleId="1135">
    <w:name w:val="Lined - Accent 6"/>
    <w:basedOn w:val="917"/>
    <w:next w:val="1135"/>
    <w:link w:val="862"/>
    <w:uiPriority w:val="99"/>
    <w:qFormat/>
    <w:rPr>
      <w:color w:val="404040"/>
    </w:rPr>
    <w:tblPr/>
  </w:style>
  <w:style w:type="table" w:styleId="1136">
    <w:name w:val="Bordered &amp; Lined - Accent"/>
    <w:basedOn w:val="917"/>
    <w:next w:val="1136"/>
    <w:link w:val="862"/>
    <w:uiPriority w:val="99"/>
    <w:qFormat/>
    <w:rPr>
      <w:color w:val="404040"/>
    </w:rPr>
    <w:tblPr/>
  </w:style>
  <w:style w:type="table" w:styleId="1137">
    <w:name w:val="Bordered &amp; Lined - Accent 1"/>
    <w:basedOn w:val="917"/>
    <w:next w:val="1137"/>
    <w:link w:val="862"/>
    <w:uiPriority w:val="99"/>
    <w:qFormat/>
    <w:rPr>
      <w:color w:val="404040"/>
    </w:rPr>
    <w:tblPr/>
  </w:style>
  <w:style w:type="table" w:styleId="1138">
    <w:name w:val="Bordered &amp; Lined - Accent 2"/>
    <w:basedOn w:val="917"/>
    <w:next w:val="1138"/>
    <w:link w:val="862"/>
    <w:uiPriority w:val="99"/>
    <w:qFormat/>
    <w:rPr>
      <w:color w:val="404040"/>
    </w:rPr>
    <w:tblPr/>
  </w:style>
  <w:style w:type="table" w:styleId="1139">
    <w:name w:val="Bordered &amp; Lined - Accent 3"/>
    <w:basedOn w:val="917"/>
    <w:next w:val="1139"/>
    <w:link w:val="862"/>
    <w:uiPriority w:val="99"/>
    <w:qFormat/>
    <w:rPr>
      <w:color w:val="404040"/>
    </w:rPr>
    <w:tblPr/>
  </w:style>
  <w:style w:type="table" w:styleId="1140">
    <w:name w:val="Bordered &amp; Lined - Accent 4"/>
    <w:basedOn w:val="917"/>
    <w:next w:val="1140"/>
    <w:link w:val="862"/>
    <w:uiPriority w:val="99"/>
    <w:qFormat/>
    <w:rPr>
      <w:color w:val="404040"/>
    </w:rPr>
    <w:tblPr/>
  </w:style>
  <w:style w:type="table" w:styleId="1141">
    <w:name w:val="Bordered &amp; Lined - Accent 5"/>
    <w:basedOn w:val="917"/>
    <w:next w:val="1141"/>
    <w:link w:val="862"/>
    <w:uiPriority w:val="99"/>
    <w:qFormat/>
    <w:rPr>
      <w:color w:val="404040"/>
    </w:rPr>
    <w:tblPr/>
  </w:style>
  <w:style w:type="table" w:styleId="1142">
    <w:name w:val="Bordered &amp; Lined - Accent 6"/>
    <w:basedOn w:val="917"/>
    <w:next w:val="1142"/>
    <w:link w:val="862"/>
    <w:uiPriority w:val="99"/>
    <w:qFormat/>
    <w:rPr>
      <w:color w:val="404040"/>
    </w:rPr>
    <w:tblPr/>
  </w:style>
  <w:style w:type="table" w:styleId="1143">
    <w:name w:val="Bordered"/>
    <w:basedOn w:val="917"/>
    <w:next w:val="1143"/>
    <w:link w:val="862"/>
    <w:uiPriority w:val="99"/>
    <w:qFormat/>
    <w:tblPr/>
  </w:style>
  <w:style w:type="table" w:styleId="1144">
    <w:name w:val="Bordered - Accent 1"/>
    <w:basedOn w:val="917"/>
    <w:next w:val="1144"/>
    <w:link w:val="862"/>
    <w:uiPriority w:val="99"/>
    <w:qFormat/>
    <w:tblPr/>
  </w:style>
  <w:style w:type="table" w:styleId="1145">
    <w:name w:val="Bordered - Accent 2"/>
    <w:basedOn w:val="917"/>
    <w:next w:val="1145"/>
    <w:link w:val="862"/>
    <w:uiPriority w:val="99"/>
    <w:qFormat/>
    <w:tblPr/>
  </w:style>
  <w:style w:type="table" w:styleId="1146">
    <w:name w:val="Bordered - Accent 3"/>
    <w:basedOn w:val="917"/>
    <w:next w:val="1146"/>
    <w:link w:val="862"/>
    <w:uiPriority w:val="99"/>
    <w:qFormat/>
    <w:tblPr/>
  </w:style>
  <w:style w:type="table" w:styleId="1147">
    <w:name w:val="Bordered - Accent 4"/>
    <w:basedOn w:val="917"/>
    <w:next w:val="1147"/>
    <w:link w:val="862"/>
    <w:uiPriority w:val="99"/>
    <w:qFormat/>
    <w:tblPr/>
  </w:style>
  <w:style w:type="table" w:styleId="1148">
    <w:name w:val="Bordered - Accent 5"/>
    <w:basedOn w:val="917"/>
    <w:next w:val="1148"/>
    <w:link w:val="862"/>
    <w:uiPriority w:val="99"/>
    <w:qFormat/>
    <w:tblPr/>
  </w:style>
  <w:style w:type="table" w:styleId="1149">
    <w:name w:val="Bordered - Accent 6"/>
    <w:basedOn w:val="917"/>
    <w:next w:val="1149"/>
    <w:link w:val="862"/>
    <w:uiPriority w:val="99"/>
    <w:qFormat/>
    <w:tblPr/>
  </w:style>
  <w:style w:type="character" w:styleId="1150">
    <w:name w:val="Footnote Text Char"/>
    <w:next w:val="1150"/>
    <w:link w:val="862"/>
    <w:uiPriority w:val="99"/>
    <w:qFormat/>
    <w:rPr>
      <w:sz w:val="18"/>
    </w:rPr>
  </w:style>
  <w:style w:type="paragraph" w:styleId="1151">
    <w:name w:val="TOC 标题11"/>
    <w:next w:val="1151"/>
    <w:link w:val="862"/>
    <w:uiPriority w:val="39"/>
    <w:unhideWhenUsed/>
    <w:qFormat/>
    <w:rPr>
      <w:lang w:val="en-US" w:eastAsia="zh-CN" w:bidi="ar-SA"/>
    </w:rPr>
  </w:style>
  <w:style w:type="paragraph" w:styleId="1152">
    <w:name w:val="普通正文"/>
    <w:basedOn w:val="862"/>
    <w:next w:val="1152"/>
    <w:link w:val="862"/>
    <w:qFormat/>
    <w:pPr>
      <w:ind w:firstLine="480"/>
      <w:jc w:val="left"/>
      <w:spacing w:before="120" w:after="120" w:line="360" w:lineRule="auto"/>
    </w:pPr>
    <w:rPr>
      <w:rFonts w:ascii="Arial" w:hAnsi="Arial"/>
      <w:sz w:val="24"/>
    </w:rPr>
  </w:style>
  <w:style w:type="paragraph" w:styleId="1153">
    <w:name w:val="普通(网站)1"/>
    <w:basedOn w:val="967"/>
    <w:next w:val="1153"/>
    <w:link w:val="862"/>
    <w:qFormat/>
    <w:pPr>
      <w:jc w:val="left"/>
      <w:spacing w:before="100" w:beforeAutospacing="1" w:after="100" w:afterAutospacing="1"/>
      <w:widowControl/>
    </w:pPr>
    <w:rPr>
      <w:rFonts w:ascii="宋体" w:hAnsi="宋体"/>
      <w:sz w:val="24"/>
    </w:rPr>
  </w:style>
  <w:style w:type="paragraph" w:styleId="1154">
    <w:name w:val="默认段落字体 Para Char Char Char Char Char Char Char"/>
    <w:basedOn w:val="862"/>
    <w:next w:val="1154"/>
    <w:link w:val="862"/>
    <w:qFormat/>
    <w:rPr>
      <w:rFonts w:ascii="Tahoma" w:hAnsi="Tahoma"/>
      <w:sz w:val="24"/>
      <w:szCs w:val="20"/>
    </w:rPr>
  </w:style>
  <w:style w:type="paragraph" w:styleId="1155">
    <w:name w:val="_HT_正文"/>
    <w:basedOn w:val="862"/>
    <w:next w:val="1155"/>
    <w:link w:val="862"/>
    <w:qFormat/>
    <w:pPr>
      <w:ind w:firstLine="200"/>
      <w:spacing w:line="360" w:lineRule="auto"/>
    </w:pPr>
    <w:rPr>
      <w:sz w:val="24"/>
    </w:rPr>
  </w:style>
  <w:style w:type="paragraph" w:styleId="1156">
    <w:name w:val="Char"/>
    <w:basedOn w:val="923"/>
    <w:next w:val="1156"/>
    <w:link w:val="862"/>
    <w:qFormat/>
    <w:pPr>
      <w:tabs>
        <w:tab w:val="left" w:pos="360" w:leader="none"/>
      </w:tabs>
    </w:pPr>
    <w:rPr>
      <w:sz w:val="24"/>
    </w:rPr>
  </w:style>
  <w:style w:type="paragraph" w:styleId="1157">
    <w:name w:val="DAS正文"/>
    <w:basedOn w:val="862"/>
    <w:next w:val="1157"/>
    <w:link w:val="862"/>
    <w:qFormat/>
    <w:pPr>
      <w:ind w:right="181" w:firstLine="480"/>
      <w:spacing w:line="360" w:lineRule="auto"/>
    </w:pPr>
    <w:rPr>
      <w:rFonts w:ascii="Verdana" w:hAnsi="Verdana"/>
      <w:sz w:val="24"/>
    </w:rPr>
  </w:style>
  <w:style w:type="paragraph" w:styleId="1158">
    <w:name w:val="UserStyle_0"/>
    <w:basedOn w:val="862"/>
    <w:next w:val="862"/>
    <w:link w:val="862"/>
    <w:qFormat/>
  </w:style>
  <w:style w:type="paragraph" w:styleId="1159">
    <w:name w:val="p0"/>
    <w:basedOn w:val="862"/>
    <w:next w:val="1159"/>
    <w:link w:val="862"/>
    <w:qFormat/>
    <w:pPr>
      <w:widowControl/>
    </w:pPr>
    <w:rPr>
      <w:szCs w:val="21"/>
    </w:rPr>
  </w:style>
  <w:style w:type="paragraph" w:styleId="1160">
    <w:name w:val="投标文件正文"/>
    <w:basedOn w:val="862"/>
    <w:next w:val="1160"/>
    <w:link w:val="862"/>
    <w:qFormat/>
    <w:pPr>
      <w:ind w:firstLine="200"/>
      <w:spacing w:before="40" w:after="40" w:line="400" w:lineRule="exact"/>
    </w:pPr>
    <w:rPr>
      <w:sz w:val="24"/>
    </w:rPr>
  </w:style>
  <w:style w:type="character" w:styleId="1161">
    <w:name w:val="NormalCharacter1"/>
    <w:next w:val="1161"/>
    <w:link w:val="862"/>
    <w:qFormat/>
    <w:rPr>
      <w:rFonts w:ascii="Times New Roman" w:hAnsi="Times New Roman" w:eastAsia="宋体" w:cs="Times New Roman"/>
      <w:sz w:val="21"/>
      <w:szCs w:val="24"/>
      <w:lang w:val="en-US" w:eastAsia="zh-CN" w:bidi="ar-SA"/>
    </w:rPr>
  </w:style>
  <w:style w:type="paragraph" w:styleId="1162">
    <w:name w:val="正文13"/>
    <w:next w:val="970"/>
    <w:link w:val="862"/>
    <w:qFormat/>
    <w:pPr>
      <w:jc w:val="both"/>
      <w:widowControl w:val="off"/>
    </w:pPr>
    <w:rPr>
      <w:sz w:val="21"/>
      <w:szCs w:val="24"/>
      <w:lang w:val="en-US" w:eastAsia="zh-CN" w:bidi="ar-SA"/>
    </w:rPr>
  </w:style>
  <w:style w:type="paragraph" w:styleId="1163">
    <w:name w:val="TOC 标题2"/>
    <w:basedOn w:val="901"/>
    <w:next w:val="862"/>
    <w:link w:val="862"/>
    <w:uiPriority w:val="39"/>
    <w:unhideWhenUsed/>
    <w:qFormat/>
    <w:pPr>
      <w:jc w:val="left"/>
      <w:spacing w:before="240" w:after="0" w:line="259" w:lineRule="auto"/>
      <w:widowControl/>
      <w:outlineLvl w:val="9"/>
    </w:pPr>
    <w:rPr>
      <w:rFonts w:ascii="Cambria" w:hAnsi="Cambria" w:eastAsia="黑体" w:cs="Times New Roman"/>
      <w:b w:val="0"/>
      <w:bCs w:val="0"/>
      <w:color w:val="366091"/>
      <w:sz w:val="32"/>
      <w:szCs w:val="32"/>
    </w:rPr>
  </w:style>
  <w:style w:type="paragraph" w:styleId="1164">
    <w:name w:val="首行缩进"/>
    <w:basedOn w:val="967"/>
    <w:next w:val="967"/>
    <w:link w:val="862"/>
    <w:qFormat/>
    <w:pPr>
      <w:ind w:firstLine="480"/>
    </w:pPr>
    <w:rPr>
      <w:lang w:val="zh-CN"/>
    </w:rPr>
  </w:style>
  <w:style w:type="table" w:styleId="1165">
    <w:name w:val="Table Normal"/>
    <w:next w:val="1165"/>
    <w:link w:val="862"/>
    <w:unhideWhenUsed/>
    <w:qFormat/>
    <w:rPr>
      <w:lang w:val="en-US" w:eastAsia="zh-CN" w:bidi="ar-SA"/>
    </w:rPr>
    <w:tblPr/>
  </w:style>
  <w:style w:type="paragraph" w:styleId="1166">
    <w:name w:val="Table Paragraph"/>
    <w:basedOn w:val="862"/>
    <w:next w:val="1166"/>
    <w:link w:val="862"/>
    <w:uiPriority w:val="1"/>
    <w:qFormat/>
    <w:pPr>
      <w:ind w:firstLine="200"/>
      <w:jc w:val="left"/>
      <w:spacing w:line="380" w:lineRule="exact"/>
    </w:pPr>
    <w:rPr>
      <w:sz w:val="24"/>
    </w:rPr>
  </w:style>
  <w:style w:type="paragraph" w:styleId="1167">
    <w:name w:val="列出段落11"/>
    <w:basedOn w:val="862"/>
    <w:next w:val="1167"/>
    <w:link w:val="862"/>
    <w:uiPriority w:val="99"/>
    <w:qFormat/>
    <w:pPr>
      <w:contextualSpacing/>
      <w:ind w:left="720"/>
      <w:jc w:val="left"/>
      <w:widowControl/>
    </w:pPr>
    <w:rPr>
      <w:rFonts w:ascii="Calibri" w:hAnsi="Calibri"/>
      <w:sz w:val="24"/>
      <w:szCs w:val="20"/>
      <w:lang w:eastAsia="en-US"/>
    </w:rPr>
  </w:style>
  <w:style w:type="paragraph" w:styleId="1168">
    <w:name w:val="HtmlNormal1"/>
    <w:basedOn w:val="862"/>
    <w:next w:val="1168"/>
    <w:link w:val="862"/>
    <w:qFormat/>
    <w:pPr>
      <w:spacing w:line="360" w:lineRule="auto"/>
    </w:pPr>
    <w:rPr>
      <w:rFonts w:eastAsia="仿宋"/>
      <w:sz w:val="28"/>
    </w:rPr>
  </w:style>
  <w:style w:type="paragraph" w:styleId="1169">
    <w:name w:val="标题 61"/>
    <w:basedOn w:val="862"/>
    <w:next w:val="862"/>
    <w:link w:val="862"/>
    <w:qFormat/>
    <w:pPr>
      <w:ind w:left="1152" w:hanging="432"/>
      <w:keepLines/>
      <w:keepNext/>
      <w:spacing w:before="240" w:after="64" w:line="320" w:lineRule="atLeast"/>
      <w:tabs>
        <w:tab w:val="left" w:pos="1152" w:leader="none"/>
      </w:tabs>
    </w:pPr>
    <w:rPr>
      <w:rFonts w:ascii="Arial" w:hAnsi="Arial" w:eastAsia="黑体"/>
      <w:b/>
      <w:bCs/>
      <w:sz w:val="24"/>
    </w:rPr>
  </w:style>
  <w:style w:type="character" w:styleId="1170">
    <w:name w:val="font01"/>
    <w:basedOn w:val="899"/>
    <w:next w:val="1170"/>
    <w:link w:val="862"/>
    <w:qFormat/>
    <w:rPr>
      <w:rFonts w:hint="eastAsia" w:ascii="宋体" w:hAnsi="宋体" w:eastAsia="宋体" w:cs="宋体"/>
      <w:b/>
      <w:bCs/>
      <w:color w:val="000000"/>
      <w:sz w:val="32"/>
      <w:szCs w:val="32"/>
      <w:u w:val="none"/>
    </w:rPr>
  </w:style>
  <w:style w:type="character" w:styleId="1171">
    <w:name w:val="font51"/>
    <w:basedOn w:val="899"/>
    <w:next w:val="1171"/>
    <w:link w:val="862"/>
    <w:qFormat/>
    <w:rPr>
      <w:rFonts w:hint="eastAsia" w:ascii="宋体" w:hAnsi="宋体" w:eastAsia="宋体" w:cs="宋体"/>
      <w:b/>
      <w:bCs/>
      <w:color w:val="000000"/>
      <w:sz w:val="18"/>
      <w:szCs w:val="18"/>
      <w:u w:val="none"/>
    </w:rPr>
  </w:style>
  <w:style w:type="character" w:styleId="1172">
    <w:name w:val="font71"/>
    <w:basedOn w:val="899"/>
    <w:next w:val="1172"/>
    <w:link w:val="862"/>
    <w:qFormat/>
    <w:rPr>
      <w:rFonts w:hint="eastAsia" w:ascii="宋体" w:hAnsi="宋体" w:eastAsia="宋体" w:cs="宋体"/>
      <w:color w:val="000000"/>
      <w:sz w:val="18"/>
      <w:szCs w:val="18"/>
      <w:u w:val="none"/>
    </w:rPr>
  </w:style>
  <w:style w:type="character" w:styleId="1173">
    <w:name w:val="font12"/>
    <w:basedOn w:val="899"/>
    <w:next w:val="1173"/>
    <w:link w:val="862"/>
    <w:qFormat/>
    <w:rPr>
      <w:rFonts w:ascii="微软雅黑" w:hAnsi="微软雅黑" w:eastAsia="微软雅黑" w:cs="微软雅黑"/>
      <w:b/>
      <w:bCs/>
      <w:color w:val="000000"/>
      <w:sz w:val="28"/>
      <w:szCs w:val="28"/>
      <w:u w:val="none"/>
    </w:rPr>
  </w:style>
  <w:style w:type="character" w:styleId="1174">
    <w:name w:val="font81"/>
    <w:basedOn w:val="899"/>
    <w:next w:val="1174"/>
    <w:link w:val="862"/>
    <w:qFormat/>
    <w:rPr>
      <w:rFonts w:hint="eastAsia" w:ascii="微软雅黑" w:hAnsi="微软雅黑" w:eastAsia="微软雅黑" w:cs="微软雅黑"/>
      <w:b/>
      <w:bCs/>
      <w:color w:val="000000"/>
      <w:sz w:val="15"/>
      <w:szCs w:val="15"/>
      <w:u w:val="none"/>
    </w:rPr>
  </w:style>
  <w:style w:type="character" w:styleId="1175">
    <w:name w:val="font91"/>
    <w:basedOn w:val="899"/>
    <w:next w:val="1175"/>
    <w:link w:val="862"/>
    <w:qFormat/>
    <w:rPr>
      <w:rFonts w:hint="eastAsia" w:ascii="微软雅黑" w:hAnsi="微软雅黑" w:eastAsia="微软雅黑" w:cs="微软雅黑"/>
      <w:b/>
      <w:bCs/>
      <w:color w:val="ff0000"/>
      <w:sz w:val="15"/>
      <w:szCs w:val="15"/>
      <w:u w:val="none"/>
    </w:rPr>
  </w:style>
  <w:style w:type="character" w:styleId="1176">
    <w:name w:val="font101"/>
    <w:basedOn w:val="899"/>
    <w:next w:val="1176"/>
    <w:link w:val="862"/>
    <w:qFormat/>
    <w:rPr>
      <w:rFonts w:hint="eastAsia" w:ascii="微软雅黑" w:hAnsi="微软雅黑" w:eastAsia="微软雅黑" w:cs="微软雅黑"/>
      <w:color w:val="000000"/>
      <w:sz w:val="17"/>
      <w:szCs w:val="17"/>
      <w:u w:val="none"/>
    </w:rPr>
  </w:style>
  <w:style w:type="paragraph" w:styleId="1177">
    <w:name w:val="标题 311"/>
    <w:basedOn w:val="862"/>
    <w:next w:val="862"/>
    <w:link w:val="862"/>
    <w:qFormat/>
    <w:pPr>
      <w:ind w:left="720" w:hanging="720"/>
      <w:keepLines/>
      <w:keepNext/>
      <w:spacing w:before="260" w:after="260" w:line="416" w:lineRule="auto"/>
      <w:outlineLvl w:val="2"/>
    </w:pPr>
    <w:rPr>
      <w:rFonts w:ascii="Calibri" w:hAnsi="Calibri" w:eastAsia="宋体"/>
      <w:b/>
      <w:bCs/>
      <w:sz w:val="32"/>
      <w:szCs w:val="32"/>
    </w:rPr>
  </w:style>
  <w:style w:type="paragraph" w:styleId="1178">
    <w:name w:val="Normal New"/>
    <w:next w:val="1178"/>
    <w:link w:val="862"/>
    <w:qFormat/>
    <w:pPr>
      <w:jc w:val="both"/>
      <w:widowControl w:val="off"/>
    </w:pPr>
    <w:rPr>
      <w:sz w:val="21"/>
      <w:lang w:val="en-US" w:eastAsia="zh-CN" w:bidi="ar-SA"/>
    </w:rPr>
  </w:style>
  <w:style w:type="paragraph" w:styleId="1179">
    <w:name w:val="正文缩进11"/>
    <w:basedOn w:val="862"/>
    <w:next w:val="1179"/>
    <w:link w:val="862"/>
    <w:qFormat/>
    <w:pPr>
      <w:ind w:firstLine="420"/>
    </w:pPr>
    <w:rPr>
      <w:rFonts w:ascii="Calibri" w:hAnsi="Calibri" w:eastAsia="宋体"/>
      <w:szCs w:val="20"/>
    </w:rPr>
  </w:style>
  <w:style w:type="paragraph" w:styleId="1180">
    <w:name w:val="纯文本1"/>
    <w:basedOn w:val="969"/>
    <w:next w:val="1180"/>
    <w:link w:val="862"/>
    <w:qFormat/>
    <w:rPr>
      <w:rFonts w:ascii="宋体" w:hAnsi="Courier New" w:eastAsia="宋体"/>
      <w:sz w:val="21"/>
      <w:szCs w:val="21"/>
      <w:lang w:val="en-US" w:eastAsia="en-US"/>
    </w:rPr>
  </w:style>
  <w:style w:type="paragraph" w:styleId="1181">
    <w:name w:val="正文文本2"/>
    <w:basedOn w:val="862"/>
    <w:next w:val="1181"/>
    <w:link w:val="862"/>
    <w:qFormat/>
    <w:pPr>
      <w:ind w:left="1540"/>
    </w:pPr>
    <w:rPr>
      <w:rFonts w:ascii="Times New Roman" w:hAnsi="Times New Roman" w:eastAsia="宋体"/>
      <w:sz w:val="24"/>
      <w:szCs w:val="24"/>
    </w:rPr>
  </w:style>
  <w:style w:type="paragraph" w:styleId="1182">
    <w:name w:val="页脚11"/>
    <w:basedOn w:val="862"/>
    <w:next w:val="1182"/>
    <w:link w:val="862"/>
    <w:qFormat/>
    <w:pPr>
      <w:jc w:val="left"/>
      <w:tabs>
        <w:tab w:val="center" w:pos="4153" w:leader="none"/>
        <w:tab w:val="right" w:pos="8306" w:leader="none"/>
      </w:tabs>
    </w:pPr>
    <w:rPr>
      <w:rFonts w:ascii="Times New Roman" w:hAnsi="Times New Roman" w:eastAsia="宋体"/>
      <w:sz w:val="18"/>
      <w:szCs w:val="18"/>
    </w:rPr>
  </w:style>
  <w:style w:type="paragraph" w:styleId="1183">
    <w:name w:val="Normal_19"/>
    <w:next w:val="1184"/>
    <w:link w:val="862"/>
    <w:uiPriority w:val="1"/>
    <w:qFormat/>
    <w:pPr>
      <w:widowControl w:val="off"/>
    </w:pPr>
    <w:rPr>
      <w:rFonts w:ascii="宋体" w:hAnsi="宋体" w:cs="宋体"/>
      <w:sz w:val="22"/>
      <w:szCs w:val="22"/>
      <w:lang w:val="zh-CN" w:eastAsia="zh-CN" w:bidi="zh-CN"/>
    </w:rPr>
  </w:style>
  <w:style w:type="paragraph" w:styleId="1184">
    <w:name w:val="正文_3"/>
    <w:next w:val="1184"/>
    <w:link w:val="862"/>
    <w:qFormat/>
    <w:pPr>
      <w:jc w:val="both"/>
      <w:widowControl w:val="off"/>
    </w:pPr>
    <w:rPr>
      <w:rFonts w:ascii="Calibri" w:hAnsi="Calibri"/>
      <w:sz w:val="21"/>
      <w:szCs w:val="22"/>
      <w:lang w:val="en-US" w:eastAsia="zh-CN" w:bidi="ar-SA"/>
    </w:rPr>
  </w:style>
  <w:style w:type="character" w:styleId="1185">
    <w:name w:val="fontstyle01"/>
    <w:basedOn w:val="872"/>
    <w:next w:val="1185"/>
    <w:link w:val="862"/>
    <w:qFormat/>
    <w:rPr>
      <w:color w:val="000000"/>
      <w:sz w:val="22"/>
      <w:szCs w:val="22"/>
    </w:rPr>
  </w:style>
  <w:style w:type="character" w:styleId="1186">
    <w:name w:val="fontstyle11"/>
    <w:basedOn w:val="872"/>
    <w:next w:val="1186"/>
    <w:link w:val="862"/>
    <w:qFormat/>
    <w:rPr>
      <w:rFonts w:ascii="Arial" w:hAnsi="Arial" w:cs="Arial"/>
      <w:color w:val="000000"/>
      <w:sz w:val="22"/>
      <w:szCs w:val="22"/>
    </w:rPr>
  </w:style>
  <w:style w:type="paragraph" w:styleId="1187">
    <w:name w:val="正文_0_1"/>
    <w:next w:val="1187"/>
    <w:link w:val="862"/>
    <w:qFormat/>
    <w:pPr>
      <w:jc w:val="both"/>
      <w:widowControl w:val="off"/>
    </w:pPr>
    <w:rPr>
      <w:rFonts w:ascii="Calibri" w:hAnsi="Calibri"/>
      <w:sz w:val="21"/>
      <w:szCs w:val="24"/>
      <w:lang w:val="en-US" w:eastAsia="zh-CN" w:bidi="ar-SA"/>
    </w:rPr>
  </w:style>
  <w:style w:type="character" w:styleId="1188" w:default="1">
    <w:name w:val="Default Paragraph Font"/>
    <w:uiPriority w:val="1"/>
    <w:semiHidden/>
    <w:unhideWhenUsed/>
  </w:style>
  <w:style w:type="numbering" w:styleId="1189" w:default="1">
    <w:name w:val="No List"/>
    <w:uiPriority w:val="99"/>
    <w:semiHidden/>
    <w:unhideWhenUsed/>
  </w:style>
  <w:style w:type="table" w:styleId="11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五丰建设咨询有限公司</cp:lastModifiedBy>
  <cp:revision>9</cp:revision>
  <dcterms:created xsi:type="dcterms:W3CDTF">2022-05-08T07:40:00Z</dcterms:created>
  <dcterms:modified xsi:type="dcterms:W3CDTF">2024-11-25T05:44:34Z</dcterms:modified>
</cp:coreProperties>
</file>