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961"/>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t xml:space="preserve">招　标　文　件</w:t>
      </w:r>
      <w:r>
        <w:rPr>
          <w:rFonts w:hint="eastAsia" w:ascii="Times New Roman" w:hAnsi="Times New Roman" w:eastAsia="黑体"/>
          <w:b/>
          <w:bCs/>
          <w:caps w:val="0"/>
          <w:color w:val="000000"/>
          <w:sz w:val="84"/>
        </w:rPr>
      </w:r>
      <w:r/>
    </w:p>
    <w:p>
      <w:pPr>
        <w:pStyle w:val="961"/>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961"/>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871"/>
        <w:jc w:val="center"/>
        <w:rPr>
          <w:rFonts w:hint="eastAsia" w:ascii="Times New Roman" w:hAnsi="Times New Roman" w:eastAsia="宋体"/>
          <w:b/>
          <w:bCs/>
          <w:caps w:val="0"/>
          <w:color w:val="000000"/>
          <w:sz w:val="32"/>
          <w:lang w:eastAsia="zh-CN"/>
        </w:rPr>
      </w:pPr>
      <w:r>
        <w:rPr>
          <w:rFonts w:hint="eastAsia" w:ascii="Times New Roman" w:hAnsi="Times New Roman"/>
          <w:b/>
          <w:bCs/>
          <w:caps w:val="0"/>
          <w:color w:val="000000"/>
          <w:sz w:val="32"/>
        </w:rPr>
        <w:t xml:space="preserve">项目名称：</w:t>
      </w:r>
      <w:r>
        <w:rPr>
          <w:rFonts w:hint="eastAsia"/>
          <w:b/>
          <w:bCs/>
          <w:caps w:val="0"/>
          <w:color w:val="000000"/>
          <w:sz w:val="32"/>
          <w:lang w:eastAsia="zh-CN"/>
        </w:rPr>
        <w:t xml:space="preserve">2024年度江苏省宿迁市沭阳县青伊湖镇高标准农田建设改造提升项目（财政补助）信息智能化采购安装项目</w:t>
      </w:r>
      <w:r>
        <w:rPr>
          <w:rFonts w:hint="eastAsia" w:ascii="Times New Roman" w:hAnsi="Times New Roman" w:eastAsia="宋体"/>
          <w:b/>
          <w:bCs/>
          <w:caps w:val="0"/>
          <w:color w:val="000000"/>
          <w:sz w:val="32"/>
          <w:lang w:eastAsia="zh-CN"/>
        </w:rPr>
      </w:r>
      <w:r/>
    </w:p>
    <w:p>
      <w:pPr>
        <w:pStyle w:val="871"/>
        <w:ind w:firstLine="964"/>
        <w:jc w:val="both"/>
        <w:rPr>
          <w:rFonts w:ascii="Times New Roman" w:hAnsi="Times New Roman"/>
          <w:b/>
          <w:caps w:val="0"/>
          <w:color w:val="000000"/>
          <w:sz w:val="30"/>
          <w:szCs w:val="30"/>
        </w:rPr>
      </w:pPr>
      <w:r>
        <w:rPr>
          <w:rFonts w:hint="eastAsia" w:ascii="Times New Roman" w:hAnsi="Times New Roman"/>
          <w:b/>
          <w:bCs/>
          <w:caps w:val="0"/>
          <w:color w:val="000000"/>
          <w:sz w:val="32"/>
        </w:rPr>
        <w:t xml:space="preserve">项目编号：</w:t>
      </w:r>
      <w:r>
        <w:rPr>
          <w:rFonts w:hint="eastAsia" w:ascii="Times New Roman" w:hAnsi="Times New Roman"/>
          <w:b/>
          <w:bCs/>
          <w:caps w:val="0"/>
          <w:color w:val="000000"/>
          <w:sz w:val="32"/>
        </w:rPr>
        <w:t xml:space="preserve">JSZC-321322-GSGS-C2024-0009</w:t>
      </w:r>
      <w:r>
        <w:rPr>
          <w:rFonts w:ascii="Times New Roman" w:hAnsi="Times New Roman"/>
          <w:b/>
          <w:caps w:val="0"/>
          <w:color w:val="000000"/>
          <w:sz w:val="30"/>
          <w:szCs w:val="30"/>
        </w:rPr>
      </w:r>
      <w:r/>
    </w:p>
    <w:p>
      <w:pPr>
        <w:pStyle w:val="871"/>
        <w:ind w:left="2100"/>
        <w:rPr>
          <w:rFonts w:hint="eastAsia" w:ascii="Times New Roman" w:hAnsi="Times New Roman"/>
          <w:b/>
          <w:caps w:val="0"/>
          <w:color w:val="000000"/>
          <w:sz w:val="30"/>
          <w:szCs w:val="30"/>
        </w:rPr>
      </w:pPr>
      <w:r>
        <w:rPr>
          <w:rFonts w:hint="eastAsia" w:ascii="Times New Roman" w:hAnsi="Times New Roman"/>
          <w:b/>
          <w:caps w:val="0"/>
          <w:color w:val="000000"/>
          <w:sz w:val="30"/>
          <w:szCs w:val="30"/>
        </w:rPr>
        <w:t xml:space="preserve">（服务类项目</w:t>
      </w:r>
      <w:r>
        <w:rPr>
          <w:rFonts w:ascii="Times New Roman" w:hAnsi="Times New Roman"/>
          <w:b/>
          <w:caps w:val="0"/>
          <w:color w:val="000000"/>
          <w:sz w:val="30"/>
          <w:szCs w:val="30"/>
        </w:rPr>
        <w:t xml:space="preserve">，</w:t>
      </w:r>
      <w:r>
        <w:rPr>
          <w:rFonts w:hint="eastAsia"/>
          <w:b/>
          <w:caps w:val="0"/>
          <w:color w:val="000000"/>
          <w:sz w:val="30"/>
          <w:szCs w:val="30"/>
          <w:u w:val="single"/>
          <w:lang w:val="en-US" w:eastAsia="zh-CN"/>
        </w:rPr>
        <w:t xml:space="preserve">本项目</w:t>
      </w:r>
      <w:r>
        <w:rPr>
          <w:rFonts w:hint="eastAsia" w:ascii="Times New Roman" w:hAnsi="Times New Roman"/>
          <w:b/>
          <w:caps w:val="0"/>
          <w:color w:val="000000"/>
          <w:sz w:val="30"/>
          <w:szCs w:val="30"/>
        </w:rPr>
        <w:t xml:space="preserve">专门面向中小企业）</w:t>
      </w:r>
      <w:r>
        <w:rPr>
          <w:rFonts w:hint="eastAsia" w:ascii="Times New Roman" w:hAnsi="Times New Roman"/>
          <w:b/>
          <w:caps w:val="0"/>
          <w:color w:val="000000"/>
          <w:sz w:val="30"/>
          <w:szCs w:val="30"/>
        </w:rPr>
      </w:r>
      <w:r/>
    </w:p>
    <w:p>
      <w:pPr>
        <w:pStyle w:val="961"/>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61"/>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61"/>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61"/>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61"/>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61"/>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61"/>
        <w:ind w:firstLine="1690"/>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采购人：</w:t>
      </w:r>
      <w:r>
        <w:rPr>
          <w:rFonts w:hint="eastAsia" w:ascii="Times New Roman" w:hAnsi="Times New Roman" w:eastAsia="宋体" w:cs="Times New Roman"/>
          <w:b/>
          <w:bCs/>
          <w:caps w:val="0"/>
          <w:color w:val="000000"/>
          <w:sz w:val="32"/>
          <w:u w:val="single"/>
          <w:lang w:val="en-US" w:eastAsia="zh-CN"/>
        </w:rPr>
        <w:t xml:space="preserve">沭阳县青伊湖镇人民政府</w:t>
      </w:r>
      <w:r>
        <w:rPr>
          <w:rFonts w:ascii="Times New Roman" w:hAnsi="Times New Roman" w:eastAsia="宋体" w:cs="Times New Roman"/>
          <w:b/>
          <w:bCs/>
          <w:caps w:val="0"/>
          <w:color w:val="000000"/>
          <w:sz w:val="32"/>
          <w:u w:val="single"/>
          <w:lang w:val="en-US" w:eastAsia="zh-CN"/>
        </w:rPr>
      </w:r>
      <w:r/>
    </w:p>
    <w:p>
      <w:pPr>
        <w:pStyle w:val="961"/>
        <w:ind w:firstLine="1606"/>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采购代理机构：</w:t>
      </w:r>
      <w:r>
        <w:rPr>
          <w:rFonts w:hint="eastAsia" w:ascii="Times New Roman" w:hAnsi="Times New Roman" w:eastAsia="宋体" w:cs="Times New Roman"/>
          <w:b/>
          <w:bCs/>
          <w:caps w:val="0"/>
          <w:color w:val="000000"/>
          <w:sz w:val="32"/>
          <w:u w:val="single"/>
          <w:lang w:val="en-US" w:eastAsia="zh-CN"/>
        </w:rPr>
        <w:t xml:space="preserve">江苏国双项目管理有限公司</w:t>
      </w:r>
      <w:r>
        <w:rPr>
          <w:rFonts w:ascii="Times New Roman" w:hAnsi="Times New Roman" w:eastAsia="宋体" w:cs="Times New Roman"/>
          <w:b/>
          <w:bCs/>
          <w:caps w:val="0"/>
          <w:color w:val="000000"/>
          <w:sz w:val="32"/>
          <w:u w:val="single"/>
          <w:lang w:val="en-US" w:eastAsia="zh-CN"/>
        </w:rPr>
      </w:r>
      <w:r/>
    </w:p>
    <w:p>
      <w:pPr>
        <w:pStyle w:val="961"/>
        <w:ind w:firstLine="2570"/>
        <w:jc w:val="both"/>
        <w:rPr>
          <w:rFonts w:hint="eastAsia" w:ascii="Times New Roman" w:hAnsi="Times New Roman"/>
          <w:b/>
          <w:bCs/>
          <w:caps w:val="0"/>
          <w:color w:val="000000"/>
          <w:sz w:val="32"/>
        </w:rPr>
      </w:pPr>
      <w:r>
        <w:rPr>
          <w:rFonts w:hint="eastAsia" w:ascii="Times New Roman" w:hAnsi="Times New Roman"/>
          <w:b/>
          <w:bCs/>
          <w:caps w:val="0"/>
          <w:color w:val="000000"/>
          <w:sz w:val="32"/>
          <w:lang w:val="en-US" w:eastAsia="zh-CN"/>
        </w:rPr>
        <w:t xml:space="preserve">2</w:t>
      </w:r>
      <w:r>
        <w:rPr>
          <w:rFonts w:hint="eastAsia" w:ascii="Times New Roman" w:hAnsi="Times New Roman"/>
          <w:b/>
          <w:bCs/>
          <w:caps w:val="0"/>
          <w:color w:val="000000"/>
          <w:sz w:val="32"/>
          <w:lang w:val="en-US" w:eastAsia="zh-CN"/>
        </w:rPr>
        <w:t xml:space="preserve">024</w:t>
      </w:r>
      <w:r>
        <w:rPr>
          <w:rFonts w:hint="eastAsia" w:ascii="Times New Roman" w:hAnsi="Times New Roman"/>
          <w:b/>
          <w:bCs/>
          <w:caps w:val="0"/>
          <w:color w:val="000000"/>
          <w:sz w:val="32"/>
        </w:rPr>
        <w:t xml:space="preserve">年11</w:t>
      </w:r>
      <w:r>
        <w:rPr>
          <w:rFonts w:hint="eastAsia" w:ascii="Times New Roman" w:hAnsi="Times New Roman"/>
          <w:b/>
          <w:bCs/>
          <w:caps w:val="0"/>
          <w:color w:val="000000"/>
          <w:sz w:val="32"/>
        </w:rPr>
        <w:t xml:space="preserve">月20</w:t>
      </w:r>
      <w:r>
        <w:rPr>
          <w:rFonts w:hint="eastAsia" w:ascii="Times New Roman" w:hAnsi="Times New Roman"/>
          <w:b/>
          <w:bCs/>
          <w:caps w:val="0"/>
          <w:color w:val="000000"/>
          <w:sz w:val="32"/>
        </w:rPr>
        <w:t xml:space="preserve">日</w:t>
      </w:r>
      <w:r>
        <w:rPr>
          <w:rFonts w:hint="eastAsia" w:ascii="Times New Roman" w:hAnsi="Times New Roman"/>
          <w:b/>
          <w:bCs/>
          <w:caps w:val="0"/>
          <w:color w:val="000000"/>
          <w:sz w:val="32"/>
        </w:rPr>
      </w:r>
      <w:r/>
    </w:p>
    <w:p>
      <w:pPr>
        <w:pStyle w:val="961"/>
        <w:ind w:firstLine="0"/>
        <w:rPr>
          <w:rFonts w:hint="eastAsia" w:ascii="Times New Roman" w:hAnsi="Times New Roman"/>
          <w:caps w:val="0"/>
          <w:color w:val="000000"/>
          <w:u w:val="single"/>
        </w:rPr>
      </w:pPr>
      <w:r>
        <w:rPr>
          <w:rFonts w:hint="eastAsia" w:ascii="Times New Roman" w:hAnsi="Times New Roman"/>
          <w:caps w:val="0"/>
          <w:color w:val="000000"/>
        </w:rPr>
        <w:t xml:space="preserve">                        </w:t>
      </w:r>
      <w:r>
        <w:rPr>
          <w:rFonts w:hint="eastAsia" w:ascii="Times New Roman" w:hAnsi="Times New Roman"/>
          <w:caps w:val="0"/>
          <w:color w:val="000000"/>
          <w:u w:val="single"/>
        </w:rPr>
      </w:r>
      <w:r/>
    </w:p>
    <w:p>
      <w:pPr>
        <w:pStyle w:val="961"/>
        <w:ind w:firstLine="0"/>
        <w:jc w:val="center"/>
        <w:rPr>
          <w:rFonts w:hint="eastAsia" w:ascii="Times New Roman" w:hAnsi="Times New Roman"/>
          <w:caps w:val="0"/>
          <w:color w:val="000000"/>
        </w:rPr>
      </w:pPr>
      <w:r>
        <w:rPr>
          <w:rFonts w:hint="eastAsia" w:ascii="Times New Roman" w:hAnsi="Times New Roman"/>
          <w:caps w:val="0"/>
          <w:color w:val="000000"/>
        </w:rPr>
      </w:r>
      <w:r/>
    </w:p>
    <w:p>
      <w:pPr>
        <w:pStyle w:val="871"/>
        <w:jc w:val="center"/>
        <w:spacing w:line="480" w:lineRule="auto"/>
        <w:rPr>
          <w:rFonts w:hint="eastAsia" w:ascii="Times New Roman" w:hAnsi="Times New Roman" w:eastAsia="黑体"/>
          <w:b/>
          <w:caps w:val="0"/>
          <w:color w:val="000000"/>
          <w:sz w:val="44"/>
        </w:rPr>
        <w:outlineLvl w:val="0"/>
      </w:pPr>
      <w:r>
        <w:rPr>
          <w:rFonts w:ascii="Times New Roman" w:hAnsi="Times New Roman"/>
          <w:caps w:val="0"/>
          <w:color w:val="000000"/>
        </w:rPr>
        <w:br w:type="page" w:clear="all"/>
      </w:r>
      <w:bookmarkStart w:id="0" w:name="_Toc120614210"/>
      <w:r/>
      <w:bookmarkStart w:id="1" w:name="_Toc20823272"/>
      <w:r/>
      <w:bookmarkStart w:id="2" w:name="_Toc16938516"/>
      <w:r/>
      <w:bookmarkStart w:id="3" w:name="_Toc523127445"/>
      <w:r/>
      <w:bookmarkStart w:id="4" w:name="_Toc513029200"/>
      <w:r/>
      <w:bookmarkStart w:id="5" w:name="_Toc479757206"/>
      <w:r>
        <w:rPr>
          <w:rFonts w:hint="eastAsia" w:ascii="Times New Roman" w:hAnsi="Times New Roman"/>
          <w:caps w:val="0"/>
          <w:color w:val="000000"/>
        </w:rPr>
        <w:t xml:space="preserve"> </w:t>
      </w:r>
      <w:r>
        <w:rPr>
          <w:rFonts w:hint="eastAsia" w:ascii="Times New Roman" w:hAnsi="Times New Roman" w:eastAsia="黑体"/>
          <w:b/>
          <w:caps w:val="0"/>
          <w:color w:val="000000"/>
          <w:sz w:val="44"/>
        </w:rPr>
        <w:t xml:space="preserve">总  目  录</w:t>
      </w:r>
      <w:r>
        <w:rPr>
          <w:rFonts w:hint="eastAsia" w:ascii="Times New Roman" w:hAnsi="Times New Roman" w:eastAsia="黑体"/>
          <w:b/>
          <w:caps w:val="0"/>
          <w:color w:val="000000"/>
          <w:sz w:val="44"/>
        </w:rPr>
      </w:r>
      <w:r/>
    </w:p>
    <w:p>
      <w:pPr>
        <w:pStyle w:val="871"/>
        <w:spacing w:line="480" w:lineRule="auto"/>
        <w:rPr>
          <w:rFonts w:hint="eastAsia" w:ascii="Times New Roman" w:hAnsi="Times New Roman" w:eastAsia="仿宋_GB2312"/>
          <w:b/>
          <w:caps w:val="0"/>
          <w:color w:val="000000"/>
          <w:sz w:val="28"/>
        </w:rPr>
      </w:pPr>
      <w:r>
        <w:rPr>
          <w:rFonts w:hint="eastAsia" w:ascii="Times New Roman" w:hAnsi="Times New Roman" w:eastAsia="仿宋_GB2312"/>
          <w:b/>
          <w:caps w:val="0"/>
          <w:color w:val="000000"/>
          <w:sz w:val="28"/>
        </w:rPr>
      </w:r>
      <w:r/>
    </w:p>
    <w:p>
      <w:pPr>
        <w:pStyle w:val="871"/>
        <w:numPr>
          <w:ilvl w:val="0"/>
          <w:numId w:val="4"/>
        </w:numPr>
        <w:spacing w:line="480" w:lineRule="auto"/>
        <w:tabs>
          <w:tab w:val="left" w:pos="1440" w:leader="none"/>
        </w:tabs>
        <w:rPr>
          <w:rFonts w:hint="eastAsia" w:ascii="Times New Roman" w:hAnsi="Times New Roman" w:eastAsia="黑体"/>
          <w:caps w:val="0"/>
          <w:color w:val="000000"/>
          <w:sz w:val="32"/>
        </w:rPr>
        <w:outlineLvl w:val="0"/>
      </w:pPr>
      <w:r>
        <w:rPr>
          <w:rFonts w:hint="eastAsia" w:ascii="Times New Roman" w:hAnsi="Times New Roman" w:eastAsia="黑体"/>
          <w:caps w:val="0"/>
          <w:color w:val="000000"/>
          <w:sz w:val="36"/>
        </w:rPr>
        <w:t xml:space="preserve">投标邀请…………………………………… </w:t>
      </w:r>
      <w:r>
        <w:rPr>
          <w:rFonts w:hint="eastAsia" w:ascii="Times New Roman" w:hAnsi="Times New Roman" w:eastAsia="黑体"/>
          <w:caps w:val="0"/>
          <w:color w:val="000000"/>
          <w:sz w:val="32"/>
        </w:rPr>
      </w:r>
      <w:r/>
    </w:p>
    <w:p>
      <w:pPr>
        <w:pStyle w:val="871"/>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投标人须知</w:t>
      </w:r>
      <w:r>
        <w:rPr>
          <w:rFonts w:hint="eastAsia" w:ascii="Times New Roman" w:hAnsi="Times New Roman" w:eastAsia="黑体"/>
          <w:caps w:val="0"/>
          <w:color w:val="000000"/>
          <w:sz w:val="36"/>
          <w:szCs w:val="36"/>
        </w:rPr>
        <w:t xml:space="preserve">…</w:t>
      </w:r>
      <w:r>
        <w:rPr>
          <w:rFonts w:hint="eastAsia" w:ascii="Times New Roman" w:hAnsi="Times New Roman" w:eastAsia="黑体"/>
          <w:caps w:val="0"/>
          <w:color w:val="000000"/>
          <w:sz w:val="36"/>
        </w:rPr>
        <w:t xml:space="preserve">………………………………  </w:t>
      </w:r>
      <w:r>
        <w:rPr>
          <w:rFonts w:hint="eastAsia" w:ascii="Times New Roman" w:hAnsi="Times New Roman" w:eastAsia="黑体"/>
          <w:caps w:val="0"/>
          <w:color w:val="000000"/>
          <w:sz w:val="36"/>
        </w:rPr>
      </w:r>
      <w:r/>
    </w:p>
    <w:p>
      <w:pPr>
        <w:pStyle w:val="871"/>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合同文本……………………………………</w:t>
      </w:r>
      <w:r>
        <w:rPr>
          <w:rFonts w:hint="eastAsia" w:ascii="Times New Roman" w:hAnsi="Times New Roman" w:eastAsia="黑体"/>
          <w:caps w:val="0"/>
          <w:color w:val="000000"/>
          <w:sz w:val="36"/>
        </w:rPr>
      </w:r>
      <w:r/>
    </w:p>
    <w:p>
      <w:pPr>
        <w:pStyle w:val="871"/>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采购需求……………………………………</w:t>
      </w:r>
      <w:r>
        <w:rPr>
          <w:rFonts w:hint="eastAsia" w:ascii="Times New Roman" w:hAnsi="Times New Roman" w:eastAsia="黑体"/>
          <w:caps w:val="0"/>
          <w:color w:val="000000"/>
          <w:sz w:val="36"/>
        </w:rPr>
      </w:r>
      <w:r/>
    </w:p>
    <w:p>
      <w:pPr>
        <w:pStyle w:val="871"/>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评标方法与评标标准</w:t>
      </w:r>
      <w:r>
        <w:rPr>
          <w:rFonts w:hint="eastAsia" w:ascii="Times New Roman" w:hAnsi="Times New Roman" w:eastAsia="黑体"/>
          <w:caps w:val="0"/>
          <w:color w:val="000000"/>
          <w:sz w:val="36"/>
        </w:rPr>
        <w:t xml:space="preserve">………………………</w:t>
      </w:r>
      <w:r>
        <w:rPr>
          <w:rFonts w:hint="eastAsia" w:ascii="Times New Roman" w:hAnsi="Times New Roman" w:eastAsia="黑体"/>
          <w:caps w:val="0"/>
          <w:color w:val="000000"/>
          <w:sz w:val="36"/>
        </w:rPr>
      </w:r>
      <w:r/>
    </w:p>
    <w:p>
      <w:pPr>
        <w:pStyle w:val="871"/>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投标文件格式………………………………</w:t>
      </w:r>
      <w:r>
        <w:rPr>
          <w:rFonts w:hint="eastAsia" w:ascii="Times New Roman" w:hAnsi="Times New Roman" w:eastAsia="黑体"/>
          <w:caps w:val="0"/>
          <w:color w:val="000000"/>
          <w:sz w:val="36"/>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2"/>
        <w:rPr>
          <w:rFonts w:hint="eastAsia" w:ascii="Times New Roman" w:hAnsi="Times New Roman" w:eastAsia="黑体"/>
          <w:bCs/>
          <w:caps w:val="0"/>
          <w:color w:val="000000"/>
          <w:sz w:val="44"/>
          <w:szCs w:val="44"/>
        </w:rPr>
      </w:pPr>
      <w:r>
        <w:rPr>
          <w:rFonts w:hint="eastAsia" w:ascii="Times New Roman" w:hAnsi="Times New Roman" w:eastAsia="黑体"/>
          <w:caps w:val="0"/>
          <w:color w:val="000000"/>
          <w:sz w:val="44"/>
          <w:szCs w:val="44"/>
        </w:rPr>
        <w:t xml:space="preserve">第一章  </w:t>
      </w:r>
      <w:bookmarkEnd w:id="0"/>
      <w:r>
        <w:rPr>
          <w:rFonts w:hint="eastAsia" w:ascii="Times New Roman" w:hAnsi="Times New Roman" w:eastAsia="黑体"/>
          <w:caps w:val="0"/>
          <w:color w:val="000000"/>
          <w:sz w:val="44"/>
          <w:szCs w:val="44"/>
        </w:rPr>
        <w:t xml:space="preserve">投标邀请</w:t>
      </w:r>
      <w:r>
        <w:rPr>
          <w:rFonts w:hint="eastAsia" w:ascii="Times New Roman" w:hAnsi="Times New Roman" w:eastAsia="黑体"/>
          <w:bCs/>
          <w:caps w:val="0"/>
          <w:color w:val="000000"/>
          <w:sz w:val="44"/>
          <w:szCs w:val="44"/>
        </w:rPr>
      </w:r>
      <w:r/>
    </w:p>
    <w:p>
      <w:pPr>
        <w:pStyle w:val="871"/>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受</w:t>
      </w:r>
      <w:r>
        <w:rPr>
          <w:rFonts w:hint="eastAsia" w:ascii="Times New Roman" w:hAnsi="Times New Roman"/>
          <w:caps w:val="0"/>
          <w:color w:val="000000"/>
          <w:sz w:val="24"/>
          <w:szCs w:val="24"/>
          <w:u w:val="single"/>
        </w:rPr>
        <w:t xml:space="preserve">[</w:t>
      </w:r>
      <w:r>
        <w:rPr>
          <w:rFonts w:hint="eastAsia"/>
          <w:caps w:val="0"/>
          <w:color w:val="000000"/>
          <w:sz w:val="24"/>
          <w:szCs w:val="24"/>
          <w:u w:val="single"/>
          <w:lang w:eastAsia="zh-CN"/>
        </w:rPr>
        <w:t xml:space="preserve">沭阳县青伊湖镇人民政府</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的委托，</w:t>
      </w:r>
      <w:r>
        <w:rPr>
          <w:rFonts w:hint="eastAsia" w:ascii="Times New Roman" w:hAnsi="Times New Roman"/>
          <w:caps w:val="0"/>
          <w:color w:val="000000"/>
          <w:sz w:val="24"/>
          <w:szCs w:val="24"/>
          <w:u w:val="single"/>
        </w:rPr>
        <w:t xml:space="preserve">[</w:t>
      </w:r>
      <w:r>
        <w:rPr>
          <w:rFonts w:hint="eastAsia"/>
          <w:caps w:val="0"/>
          <w:color w:val="000000"/>
          <w:sz w:val="24"/>
          <w:szCs w:val="24"/>
          <w:u w:val="single"/>
          <w:lang w:val="en-US" w:eastAsia="zh-CN"/>
        </w:rPr>
        <w:t xml:space="preserve">江苏国双项目管理有限公司</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就</w:t>
      </w:r>
      <w:r>
        <w:rPr>
          <w:rFonts w:hint="eastAsia" w:ascii="Times New Roman" w:hAnsi="Times New Roman"/>
          <w:caps w:val="0"/>
          <w:color w:val="000000"/>
          <w:sz w:val="24"/>
          <w:szCs w:val="24"/>
          <w:u w:val="single"/>
        </w:rPr>
        <w:t xml:space="preserve">[</w:t>
      </w:r>
      <w:r>
        <w:rPr>
          <w:rFonts w:hint="eastAsia"/>
          <w:caps w:val="0"/>
          <w:color w:val="000000"/>
          <w:sz w:val="24"/>
          <w:szCs w:val="24"/>
          <w:u w:val="single"/>
          <w:lang w:eastAsia="zh-CN"/>
        </w:rPr>
        <w:t xml:space="preserve">2024年度江苏省宿迁市沭阳县青伊湖镇高标准农田建设改造提升项目（财政补助）信息智能化采购安装项目</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rPr>
        <w:t xml:space="preserve">JSZC-321322-GSGS-C2024-0009</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项目进行公开招标采购，欢迎符合条件的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投标。</w:t>
      </w:r>
      <w:r>
        <w:rPr>
          <w:rFonts w:ascii="Times New Roman" w:hAnsi="Times New Roman"/>
          <w:caps w:val="0"/>
          <w:color w:val="000000"/>
          <w:sz w:val="24"/>
          <w:szCs w:val="24"/>
        </w:rPr>
      </w:r>
      <w:r/>
    </w:p>
    <w:p>
      <w:pPr>
        <w:pStyle w:val="871"/>
        <w:ind w:firstLine="480"/>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rPr>
        <w:t xml:space="preserve">项目概况</w:t>
      </w:r>
      <w:r>
        <w:rPr>
          <w:rFonts w:ascii="Times New Roman" w:hAnsi="Times New Roman"/>
          <w:caps w:val="0"/>
          <w:color w:val="000000"/>
          <w:sz w:val="24"/>
          <w:szCs w:val="24"/>
        </w:rPr>
      </w:r>
      <w:r/>
    </w:p>
    <w:p>
      <w:pPr>
        <w:pStyle w:val="871"/>
        <w:ind w:firstLine="480"/>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eastAsia="zh-CN"/>
        </w:rPr>
        <w:t xml:space="preserve">2024年度江苏省宿迁市沭阳县青伊湖镇高标准农田建设改造提升项目（财政补助）信息智能化采购安装项目</w:t>
      </w:r>
      <w:r>
        <w:rPr>
          <w:rFonts w:hint="eastAsia" w:ascii="Times New Roman" w:hAnsi="Times New Roman"/>
          <w:caps w:val="0"/>
          <w:color w:val="000000"/>
          <w:sz w:val="24"/>
          <w:szCs w:val="24"/>
        </w:rPr>
        <w:t xml:space="preserve">招标项目的潜在投标人可在</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宿迁市政府</w:t>
      </w:r>
      <w:r>
        <w:rPr>
          <w:rFonts w:hint="eastAsia" w:ascii="Times New Roman" w:hAnsi="Times New Roman"/>
          <w:caps w:val="0"/>
          <w:color w:val="000000"/>
          <w:sz w:val="24"/>
          <w:szCs w:val="24"/>
          <w:u w:val="single"/>
        </w:rPr>
        <w:t xml:space="preserve">采购网”自行免费下载</w:t>
      </w:r>
      <w:r>
        <w:rPr>
          <w:rFonts w:hint="eastAsia" w:ascii="Times New Roman" w:hAnsi="Times New Roman"/>
          <w:caps w:val="0"/>
          <w:color w:val="000000"/>
          <w:sz w:val="24"/>
          <w:szCs w:val="24"/>
        </w:rPr>
        <w:t xml:space="preserve">招标文件，并于</w:t>
      </w:r>
      <w:r>
        <w:rPr>
          <w:rFonts w:hint="eastAsia"/>
          <w:caps w:val="0"/>
          <w:color w:val="000000"/>
          <w:sz w:val="24"/>
          <w:szCs w:val="24"/>
          <w:u w:val="single"/>
          <w:lang w:val="en-US" w:eastAsia="zh-CN"/>
        </w:rPr>
        <w:t xml:space="preserve">2024</w:t>
      </w:r>
      <w:r>
        <w:rPr>
          <w:rFonts w:hint="eastAsia" w:ascii="Times New Roman" w:hAnsi="Times New Roman"/>
          <w:bCs/>
          <w:caps w:val="0"/>
          <w:color w:val="000000"/>
          <w:sz w:val="24"/>
          <w:szCs w:val="24"/>
          <w:u w:val="single"/>
        </w:rPr>
        <w:t xml:space="preserve">年12</w:t>
      </w:r>
      <w:r>
        <w:rPr>
          <w:rFonts w:hint="eastAsia" w:ascii="Times New Roman" w:hAnsi="Times New Roman"/>
          <w:bCs/>
          <w:caps w:val="0"/>
          <w:color w:val="000000"/>
          <w:sz w:val="24"/>
          <w:szCs w:val="24"/>
          <w:u w:val="single"/>
        </w:rPr>
        <w:t xml:space="preserve">月11</w:t>
      </w:r>
      <w:r>
        <w:rPr>
          <w:rFonts w:hint="eastAsia" w:ascii="Times New Roman" w:hAnsi="Times New Roman"/>
          <w:bCs/>
          <w:caps w:val="0"/>
          <w:color w:val="000000"/>
          <w:sz w:val="24"/>
          <w:szCs w:val="24"/>
          <w:u w:val="single"/>
        </w:rPr>
        <w:t xml:space="preserve">日</w:t>
      </w:r>
      <w:r>
        <w:rPr>
          <w:rFonts w:hint="eastAsia"/>
          <w:bCs/>
          <w:caps w:val="0"/>
          <w:color w:val="000000"/>
          <w:sz w:val="24"/>
          <w:szCs w:val="24"/>
          <w:u w:val="single"/>
          <w:lang w:val="en-US" w:eastAsia="zh-CN"/>
        </w:rPr>
        <w:t xml:space="preserve">0</w:t>
      </w:r>
      <w:r>
        <w:rPr>
          <w:rFonts w:hint="eastAsia"/>
          <w:bCs/>
          <w:caps w:val="0"/>
          <w:color w:val="000000"/>
          <w:sz w:val="24"/>
          <w:szCs w:val="24"/>
          <w:u w:val="single"/>
          <w:lang w:val="en-US" w:eastAsia="zh-CN"/>
        </w:rPr>
        <w:t xml:space="preserve">9</w:t>
      </w:r>
      <w:r>
        <w:rPr>
          <w:rFonts w:hint="eastAsia" w:ascii="Times New Roman" w:hAnsi="Times New Roman"/>
          <w:bCs/>
          <w:caps w:val="0"/>
          <w:color w:val="000000"/>
          <w:sz w:val="24"/>
          <w:szCs w:val="24"/>
          <w:u w:val="single"/>
        </w:rPr>
        <w:t xml:space="preserve">点</w:t>
      </w:r>
      <w:r>
        <w:rPr>
          <w:rFonts w:hint="eastAsia"/>
          <w:bCs/>
          <w:caps w:val="0"/>
          <w:color w:val="000000"/>
          <w:sz w:val="24"/>
          <w:szCs w:val="24"/>
          <w:u w:val="single"/>
          <w:lang w:val="en-US" w:eastAsia="zh-CN"/>
        </w:rPr>
        <w:t xml:space="preserve">3</w:t>
      </w:r>
      <w:r>
        <w:rPr>
          <w:rFonts w:hint="eastAsia"/>
          <w:bCs/>
          <w:caps w:val="0"/>
          <w:color w:val="000000"/>
          <w:sz w:val="24"/>
          <w:szCs w:val="24"/>
          <w:u w:val="single"/>
          <w:lang w:val="en-US" w:eastAsia="zh-CN"/>
        </w:rPr>
        <w:t xml:space="preserve">0</w:t>
      </w:r>
      <w:r>
        <w:rPr>
          <w:rFonts w:hint="eastAsia" w:ascii="Times New Roman" w:hAnsi="Times New Roman"/>
          <w:bCs/>
          <w:caps w:val="0"/>
          <w:color w:val="000000"/>
          <w:sz w:val="24"/>
          <w:szCs w:val="24"/>
          <w:u w:val="single"/>
        </w:rPr>
        <w:t xml:space="preserve">分（</w:t>
      </w:r>
      <w:r>
        <w:rPr>
          <w:rFonts w:hint="eastAsia" w:ascii="Times New Roman" w:hAnsi="Times New Roman"/>
          <w:bCs/>
          <w:caps w:val="0"/>
          <w:color w:val="000000"/>
          <w:sz w:val="24"/>
          <w:szCs w:val="24"/>
        </w:rPr>
        <w:t xml:space="preserve">北京时间）前递交投标</w:t>
      </w:r>
      <w:r>
        <w:rPr>
          <w:rFonts w:ascii="Times New Roman" w:hAnsi="Times New Roman"/>
          <w:bCs/>
          <w:caps w:val="0"/>
          <w:color w:val="000000"/>
          <w:sz w:val="24"/>
          <w:szCs w:val="24"/>
        </w:rPr>
        <w:t xml:space="preserve">文件</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r>
      <w:r/>
    </w:p>
    <w:p>
      <w:pPr>
        <w:pStyle w:val="874"/>
        <w:ind w:left="0" w:firstLine="498"/>
        <w:pageBreakBefore w:val="0"/>
        <w:spacing w:before="0" w:after="0" w:line="560" w:lineRule="exact"/>
        <w:rPr>
          <w:rFonts w:ascii="Times New Roman" w:hAnsi="Times New Roman"/>
          <w:caps w:val="0"/>
          <w:color w:val="000000"/>
        </w:rPr>
      </w:pPr>
      <w:r/>
      <w:bookmarkStart w:id="6" w:name="_Toc28359079"/>
      <w:r/>
      <w:bookmarkStart w:id="7" w:name="_Toc35393621"/>
      <w:r/>
      <w:bookmarkStart w:id="8" w:name="_Toc35393790"/>
      <w:r/>
      <w:bookmarkStart w:id="9" w:name="_Toc28359002"/>
      <w:r/>
      <w:bookmarkStart w:id="10" w:name="_Toc38985263"/>
      <w:r/>
      <w:bookmarkStart w:id="11" w:name="_Hlk24379207"/>
      <w:r>
        <w:rPr>
          <w:rFonts w:hint="eastAsia" w:ascii="Times New Roman" w:hAnsi="Times New Roman"/>
          <w:caps w:val="0"/>
          <w:color w:val="000000"/>
        </w:rPr>
        <w:t xml:space="preserve">一、项目基本情况</w:t>
      </w:r>
      <w:bookmarkEnd w:id="6"/>
      <w:r/>
      <w:bookmarkEnd w:id="7"/>
      <w:r/>
      <w:bookmarkEnd w:id="8"/>
      <w:r/>
      <w:bookmarkEnd w:id="9"/>
      <w:r/>
      <w:bookmarkEnd w:id="10"/>
      <w:r>
        <w:rPr>
          <w:rFonts w:ascii="Times New Roman" w:hAnsi="Times New Roman"/>
          <w:caps w:val="0"/>
          <w:color w:val="000000"/>
        </w:rPr>
      </w:r>
      <w:r/>
    </w:p>
    <w:p>
      <w:pPr>
        <w:pStyle w:val="871"/>
        <w:ind w:left="0" w:firstLine="480"/>
        <w:pageBreakBefore w:val="0"/>
        <w:spacing w:line="560" w:lineRule="exact"/>
        <w:rPr>
          <w:rFonts w:hint="eastAsia" w:ascii="Times New Roman" w:hAnsi="Times New Roman" w:eastAsia="宋体"/>
          <w:caps w:val="0"/>
          <w:color w:val="000000"/>
          <w:sz w:val="24"/>
          <w:szCs w:val="24"/>
          <w:lang w:val="en-US" w:eastAsia="zh-CN"/>
        </w:rPr>
      </w:pPr>
      <w:r>
        <w:rPr>
          <w:rFonts w:hint="eastAsia" w:ascii="Times New Roman" w:hAnsi="Times New Roman" w:eastAsia="宋体"/>
          <w:caps w:val="0"/>
          <w:color w:val="000000"/>
          <w:sz w:val="24"/>
          <w:szCs w:val="24"/>
        </w:rPr>
        <w:t xml:space="preserve">1.项目编号：</w:t>
      </w:r>
      <w:r>
        <w:rPr>
          <w:rFonts w:hint="eastAsia" w:ascii="Times New Roman" w:hAnsi="Times New Roman" w:eastAsia="宋体"/>
          <w:caps w:val="0"/>
          <w:color w:val="000000"/>
          <w:sz w:val="24"/>
          <w:szCs w:val="24"/>
        </w:rPr>
        <w:t xml:space="preserve">JSZC-321322-GSGS-C2024-0009</w:t>
      </w:r>
      <w:r>
        <w:rPr>
          <w:rFonts w:hint="eastAsia" w:eastAsia="宋体"/>
          <w:caps w:val="0"/>
          <w:color w:val="000000"/>
          <w:sz w:val="24"/>
          <w:szCs w:val="24"/>
          <w:lang w:val="en-US" w:eastAsia="zh-CN"/>
        </w:rPr>
        <w:t xml:space="preserve"> </w:t>
      </w:r>
      <w:r>
        <w:rPr>
          <w:rFonts w:hint="eastAsia" w:ascii="Times New Roman" w:hAnsi="Times New Roman" w:eastAsia="宋体"/>
          <w:caps w:val="0"/>
          <w:color w:val="000000"/>
          <w:sz w:val="24"/>
          <w:szCs w:val="24"/>
          <w:lang w:val="en-US" w:eastAsia="zh-CN"/>
        </w:rPr>
      </w:r>
      <w:r/>
    </w:p>
    <w:p>
      <w:pPr>
        <w:pStyle w:val="871"/>
        <w:ind w:left="0" w:firstLine="480"/>
        <w:pageBreakBefore w:val="0"/>
        <w:spacing w:line="560" w:lineRule="exact"/>
        <w:rPr>
          <w:rFonts w:hint="eastAsia" w:ascii="Times New Roman" w:hAnsi="Times New Roman" w:eastAsia="宋体"/>
          <w:caps w:val="0"/>
          <w:color w:val="000000"/>
          <w:sz w:val="24"/>
          <w:szCs w:val="24"/>
          <w:lang w:eastAsia="zh-CN"/>
        </w:rPr>
      </w:pPr>
      <w:r>
        <w:rPr>
          <w:rFonts w:hint="eastAsia" w:ascii="Times New Roman" w:hAnsi="Times New Roman" w:eastAsia="宋体"/>
          <w:caps w:val="0"/>
          <w:color w:val="000000"/>
          <w:sz w:val="24"/>
          <w:szCs w:val="24"/>
        </w:rPr>
        <w:t xml:space="preserve">2.项目名称：</w:t>
      </w:r>
      <w:r>
        <w:rPr>
          <w:rFonts w:hint="eastAsia" w:eastAsia="宋体"/>
          <w:caps w:val="0"/>
          <w:color w:val="000000"/>
          <w:sz w:val="24"/>
          <w:szCs w:val="24"/>
          <w:lang w:eastAsia="zh-CN"/>
        </w:rPr>
        <w:t xml:space="preserve">2024年度江苏省宿迁市沭阳县青伊湖镇高标准农田建设改造提升项目（财政补助）信息智能化采购安装项目</w:t>
      </w:r>
      <w:r>
        <w:rPr>
          <w:rFonts w:hint="eastAsia" w:ascii="Times New Roman" w:hAnsi="Times New Roman" w:eastAsia="宋体"/>
          <w:caps w:val="0"/>
          <w:color w:val="000000"/>
          <w:sz w:val="24"/>
          <w:szCs w:val="24"/>
          <w:lang w:eastAsia="zh-CN"/>
        </w:rPr>
      </w:r>
      <w:r/>
    </w:p>
    <w:p>
      <w:pPr>
        <w:pStyle w:val="871"/>
        <w:ind w:left="0" w:firstLine="480"/>
        <w:pageBreakBefore w:val="0"/>
        <w:spacing w:line="560" w:lineRule="exact"/>
        <w:rPr>
          <w:rFonts w:ascii="Times New Roman" w:hAnsi="Times New Roman" w:eastAsia="宋体"/>
          <w:caps w:val="0"/>
          <w:color w:val="000000"/>
          <w:sz w:val="24"/>
          <w:szCs w:val="24"/>
        </w:rPr>
      </w:pPr>
      <w:r/>
      <w:bookmarkEnd w:id="11"/>
      <w:r>
        <w:rPr>
          <w:rFonts w:hint="eastAsia" w:ascii="Times New Roman" w:hAnsi="Times New Roman" w:eastAsia="宋体"/>
          <w:caps w:val="0"/>
          <w:color w:val="000000"/>
          <w:sz w:val="24"/>
          <w:szCs w:val="24"/>
        </w:rPr>
        <w:t xml:space="preserve">3.预算金额：</w:t>
      </w:r>
      <w:r>
        <w:rPr>
          <w:rFonts w:hint="eastAsia" w:eastAsia="宋体"/>
          <w:caps w:val="0"/>
          <w:color w:val="000000"/>
          <w:sz w:val="24"/>
          <w:szCs w:val="24"/>
          <w:lang w:val="en-US" w:eastAsia="zh-CN"/>
        </w:rPr>
        <w:t xml:space="preserve">142.1万元。</w:t>
      </w:r>
      <w:r>
        <w:rPr>
          <w:rFonts w:ascii="Times New Roman" w:hAnsi="Times New Roman" w:eastAsia="宋体"/>
          <w:caps w:val="0"/>
          <w:color w:val="000000"/>
          <w:sz w:val="24"/>
          <w:szCs w:val="24"/>
        </w:rPr>
      </w:r>
      <w:r/>
    </w:p>
    <w:p>
      <w:pPr>
        <w:pStyle w:val="871"/>
        <w:ind w:left="0" w:firstLine="480"/>
        <w:pageBreakBefore w:val="0"/>
        <w:spacing w:line="560" w:lineRule="exact"/>
        <w:rPr>
          <w:rFonts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4.本项目</w:t>
      </w:r>
      <w:r>
        <w:rPr>
          <w:rFonts w:hint="eastAsia" w:eastAsia="宋体"/>
          <w:caps w:val="0"/>
          <w:color w:val="000000"/>
          <w:sz w:val="24"/>
          <w:szCs w:val="24"/>
          <w:u w:val="single"/>
          <w:lang w:eastAsia="zh-CN"/>
        </w:rPr>
        <w:t xml:space="preserve">设定</w:t>
      </w:r>
      <w:r>
        <w:rPr>
          <w:rFonts w:hint="eastAsia" w:ascii="Times New Roman" w:hAnsi="Times New Roman" w:eastAsia="宋体"/>
          <w:caps w:val="0"/>
          <w:color w:val="000000"/>
          <w:sz w:val="24"/>
          <w:szCs w:val="24"/>
        </w:rPr>
        <w:t xml:space="preserve">最高限价，最高限价为</w:t>
      </w:r>
      <w:r>
        <w:rPr>
          <w:rFonts w:hint="eastAsia" w:eastAsia="宋体"/>
          <w:caps w:val="0"/>
          <w:color w:val="000000"/>
          <w:sz w:val="24"/>
          <w:szCs w:val="24"/>
          <w:u w:val="single"/>
          <w:lang w:val="en-US" w:eastAsia="zh-CN"/>
        </w:rPr>
        <w:t xml:space="preserve">142.1</w:t>
      </w:r>
      <w:r>
        <w:rPr>
          <w:rFonts w:hint="eastAsia" w:ascii="Times New Roman" w:hAnsi="Times New Roman" w:eastAsia="宋体"/>
          <w:caps w:val="0"/>
          <w:color w:val="000000"/>
          <w:sz w:val="24"/>
          <w:szCs w:val="24"/>
        </w:rPr>
        <w:t xml:space="preserve">万元。</w:t>
      </w:r>
      <w:r>
        <w:rPr>
          <w:rFonts w:ascii="Times New Roman" w:hAnsi="Times New Roman" w:eastAsia="宋体"/>
          <w:caps w:val="0"/>
          <w:color w:val="000000"/>
          <w:sz w:val="24"/>
          <w:szCs w:val="24"/>
        </w:rPr>
      </w:r>
      <w:r/>
    </w:p>
    <w:p>
      <w:pPr>
        <w:pStyle w:val="871"/>
        <w:ind w:left="0" w:firstLine="480"/>
        <w:pageBreakBefore w:val="0"/>
        <w:spacing w:line="560" w:lineRule="exact"/>
        <w:rPr>
          <w:rFonts w:ascii="Times New Roman" w:hAnsi="Times New Roman" w:eastAsia="宋体"/>
          <w:caps w:val="0"/>
          <w:color w:val="000000"/>
          <w:sz w:val="24"/>
          <w:szCs w:val="24"/>
          <w:u w:val="single"/>
        </w:rPr>
      </w:pPr>
      <w:r>
        <w:rPr>
          <w:rFonts w:hint="eastAsia" w:ascii="Times New Roman" w:hAnsi="Times New Roman" w:eastAsia="宋体"/>
          <w:caps w:val="0"/>
          <w:color w:val="000000"/>
          <w:sz w:val="24"/>
          <w:szCs w:val="24"/>
        </w:rPr>
        <w:t xml:space="preserve">5.采购需求（简介）：</w:t>
      </w:r>
      <w:r>
        <w:rPr>
          <w:rFonts w:hint="eastAsia" w:ascii="Times New Roman" w:hAnsi="Times New Roman" w:eastAsia="宋体"/>
          <w:caps w:val="0"/>
          <w:color w:val="000000"/>
          <w:sz w:val="24"/>
          <w:szCs w:val="24"/>
        </w:rPr>
        <w:t xml:space="preserve">本工程位于江苏省宿迁市沭阳县青伊湖镇，属于2024年度江苏省宿迁市沭阳县青伊湖镇高标准农田建设改造提升项目，项目涉及农田数字化工程</w:t>
      </w:r>
      <w:r>
        <w:rPr>
          <w:rFonts w:hint="eastAsia" w:ascii="Times New Roman" w:hAnsi="Times New Roman" w:eastAsia="宋体"/>
          <w:caps w:val="0"/>
          <w:color w:val="000000"/>
          <w:sz w:val="24"/>
          <w:szCs w:val="24"/>
        </w:rPr>
        <w:t xml:space="preserve">，</w:t>
      </w:r>
      <w:r>
        <w:rPr>
          <w:rFonts w:hint="eastAsia" w:ascii="Times New Roman" w:hAnsi="Times New Roman" w:eastAsia="宋体" w:cs="宋体"/>
          <w:caps w:val="0"/>
          <w:color w:val="000000"/>
          <w:sz w:val="24"/>
          <w:szCs w:val="24"/>
        </w:rPr>
        <w:t xml:space="preserve">详细内容见本招标文件第四章 </w:t>
      </w:r>
      <w:r>
        <w:rPr>
          <w:rFonts w:ascii="Times New Roman" w:hAnsi="Times New Roman" w:eastAsia="宋体"/>
          <w:caps w:val="0"/>
          <w:color w:val="000000"/>
          <w:sz w:val="24"/>
          <w:szCs w:val="24"/>
          <w:u w:val="single"/>
        </w:rPr>
      </w:r>
      <w:r/>
    </w:p>
    <w:p>
      <w:pPr>
        <w:pStyle w:val="871"/>
        <w:ind w:left="0" w:firstLine="480"/>
        <w:pageBreakBefore w:val="0"/>
        <w:spacing w:line="560" w:lineRule="exact"/>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rPr>
        <w:t xml:space="preserve">6.合同履行期限：</w:t>
      </w:r>
      <w:bookmarkStart w:id="12" w:name="EBb920db3eebc44049b2d27a5203bb6f6d"/>
      <w:r>
        <w:rPr>
          <w:rFonts w:hint="eastAsia" w:ascii="仿宋_GB2312" w:hAnsi="仿宋_GB2312" w:eastAsia="仿宋_GB2312" w:cs="仿宋_GB2312"/>
          <w:color w:val="000000"/>
          <w:sz w:val="24"/>
          <w:szCs w:val="24"/>
          <w:highlight w:val="none"/>
          <w:lang w:eastAsia="zh-CN"/>
        </w:rPr>
        <w:t xml:space="preserve">180</w:t>
      </w:r>
      <w:r>
        <w:rPr>
          <w:rFonts w:hint="eastAsia" w:ascii="仿宋_GB2312" w:hAnsi="仿宋_GB2312" w:eastAsia="仿宋_GB2312" w:cs="仿宋_GB2312"/>
          <w:color w:val="000000"/>
          <w:sz w:val="24"/>
          <w:szCs w:val="24"/>
          <w:highlight w:val="none"/>
        </w:rPr>
        <w:t xml:space="preserve">日历天。</w:t>
      </w:r>
      <w:bookmarkEnd w:id="12"/>
      <w:r>
        <w:rPr>
          <w:rFonts w:hint="eastAsia" w:ascii="Times New Roman" w:hAnsi="Times New Roman" w:eastAsia="宋体" w:cs="Times New Roman"/>
          <w:caps w:val="0"/>
          <w:color w:val="000000"/>
          <w:sz w:val="24"/>
          <w:szCs w:val="24"/>
          <w:lang w:val="en-US" w:eastAsia="zh-CN"/>
        </w:rPr>
        <w:t xml:space="preserve">  </w:t>
      </w:r>
      <w:r>
        <w:rPr>
          <w:rFonts w:hint="eastAsia" w:ascii="Times New Roman" w:hAnsi="Times New Roman" w:eastAsia="宋体" w:cs="Times New Roman"/>
          <w:caps w:val="0"/>
          <w:color w:val="000000"/>
          <w:sz w:val="24"/>
          <w:szCs w:val="24"/>
          <w:lang w:val="en-US" w:eastAsia="zh-CN"/>
        </w:rPr>
      </w:r>
      <w:r/>
    </w:p>
    <w:p>
      <w:pPr>
        <w:pStyle w:val="871"/>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yellow"/>
          <w:lang w:val="en-US" w:eastAsia="zh-CN"/>
        </w:rPr>
      </w:pPr>
      <w:r>
        <w:rPr>
          <w:rFonts w:hint="eastAsia" w:ascii="Times New Roman" w:hAnsi="Times New Roman" w:eastAsia="宋体" w:cs="Times New Roman"/>
          <w:caps w:val="0"/>
          <w:color w:val="000000"/>
          <w:sz w:val="24"/>
          <w:szCs w:val="24"/>
          <w:lang w:val="en-US" w:eastAsia="zh-CN"/>
        </w:rPr>
        <w:t xml:space="preserve">7</w:t>
      </w:r>
      <w:r>
        <w:rPr>
          <w:rFonts w:hint="eastAsia" w:ascii="Times New Roman" w:hAnsi="Times New Roman" w:eastAsia="宋体" w:cs="Times New Roman"/>
          <w:caps w:val="0"/>
          <w:color w:val="000000"/>
          <w:sz w:val="24"/>
          <w:szCs w:val="24"/>
        </w:rPr>
        <w:t xml:space="preserve">.本项目 </w:t>
      </w:r>
      <w:r>
        <w:rPr>
          <w:rFonts w:hint="eastAsia" w:ascii="Times New Roman" w:hAnsi="Times New Roman" w:eastAsia="宋体" w:cs="Times New Roman"/>
          <w:caps w:val="0"/>
          <w:color w:val="000000"/>
          <w:sz w:val="24"/>
          <w:szCs w:val="24"/>
          <w:u w:val="single"/>
          <w:lang w:val="en-US" w:eastAsia="zh-CN"/>
        </w:rPr>
        <w:t xml:space="preserve">不接受</w:t>
      </w:r>
      <w:r>
        <w:rPr>
          <w:rFonts w:hint="eastAsia" w:ascii="Times New Roman" w:hAnsi="Times New Roman" w:eastAsia="宋体" w:cs="Times New Roman"/>
          <w:caps w:val="0"/>
          <w:color w:val="000000"/>
          <w:sz w:val="24"/>
          <w:szCs w:val="24"/>
        </w:rPr>
        <w:t xml:space="preserve">联合体投标</w:t>
      </w:r>
      <w:r>
        <w:rPr>
          <w:rFonts w:hint="eastAsia" w:ascii="Times New Roman" w:hAnsi="Times New Roman" w:eastAsia="宋体" w:cs="Times New Roman"/>
          <w:color w:val="000000"/>
          <w:sz w:val="24"/>
          <w:szCs w:val="24"/>
          <w:lang w:val="en-US" w:eastAsia="zh-CN"/>
        </w:rPr>
        <w:t xml:space="preserve">。</w:t>
      </w:r>
      <w:r>
        <w:rPr>
          <w:rFonts w:hint="eastAsia" w:ascii="Times New Roman" w:hAnsi="Times New Roman" w:eastAsia="宋体" w:cs="Times New Roman"/>
          <w:color w:val="000000"/>
          <w:sz w:val="24"/>
          <w:szCs w:val="24"/>
          <w:highlight w:val="yellow"/>
          <w:lang w:val="en-US" w:eastAsia="zh-CN"/>
        </w:rPr>
      </w:r>
      <w:r/>
    </w:p>
    <w:p>
      <w:pPr>
        <w:pStyle w:val="874"/>
        <w:ind w:left="0" w:firstLine="498"/>
        <w:pageBreakBefore w:val="0"/>
        <w:spacing w:before="0" w:after="0" w:line="560" w:lineRule="exact"/>
        <w:rPr>
          <w:rFonts w:ascii="Times New Roman" w:hAnsi="Times New Roman"/>
          <w:caps w:val="0"/>
          <w:color w:val="000000"/>
        </w:rPr>
      </w:pPr>
      <w:r/>
      <w:bookmarkStart w:id="13" w:name="_Toc38985264"/>
      <w:r/>
      <w:bookmarkStart w:id="14" w:name="_Toc28359003"/>
      <w:r/>
      <w:bookmarkStart w:id="15" w:name="_Toc35393791"/>
      <w:r/>
      <w:bookmarkStart w:id="16" w:name="_Toc28359080"/>
      <w:r/>
      <w:bookmarkStart w:id="17" w:name="_Toc35393622"/>
      <w:r>
        <w:rPr>
          <w:rFonts w:hint="eastAsia" w:ascii="Times New Roman" w:hAnsi="Times New Roman"/>
          <w:caps w:val="0"/>
          <w:color w:val="000000"/>
        </w:rPr>
        <w:t xml:space="preserve">二、申请人的资格要求：</w:t>
      </w:r>
      <w:bookmarkEnd w:id="13"/>
      <w:r/>
      <w:bookmarkEnd w:id="14"/>
      <w:r/>
      <w:bookmarkEnd w:id="15"/>
      <w:r/>
      <w:bookmarkEnd w:id="16"/>
      <w:r/>
      <w:bookmarkEnd w:id="17"/>
      <w:r>
        <w:rPr>
          <w:rFonts w:ascii="Times New Roman" w:hAnsi="Times New Roman"/>
          <w:caps w:val="0"/>
          <w:color w:val="000000"/>
        </w:rPr>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1.具备《中华人民共和国政府采购法》第二十二条第一款规定的6项条件（按要求提供投标声明及承诺函）。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2.信用信息。信用信息查询渠道：“信用中国”网（www.creditchina.gov.cn）、“中国政府采购”网（www.ccgp.gov.cn）、江苏政府采购网（www.ccgp-jiangsu.gov.cn）。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pStyle w:val="871"/>
        <w:ind w:firstLine="480"/>
        <w:rPr>
          <w:rFonts w:hint="eastAsia" w:ascii="Times New Roman" w:hAnsi="Times New Roman" w:eastAsia="宋体"/>
          <w:caps w:val="0"/>
          <w:color w:val="000000"/>
          <w:sz w:val="36"/>
          <w:szCs w:val="36"/>
        </w:rPr>
      </w:pPr>
      <w:r>
        <w:rPr>
          <w:rFonts w:hint="eastAsia" w:ascii="Times New Roman" w:hAnsi="Times New Roman" w:eastAsia="宋体" w:cs="Times New Roman"/>
          <w:color w:val="000000"/>
          <w:sz w:val="24"/>
          <w:szCs w:val="24"/>
          <w:highlight w:val="none"/>
        </w:rPr>
        <w:t xml:space="preserve">3.中小企业或残疾人福利性单位声明函，或监狱企业证明文件。</w:t>
      </w:r>
      <w:r>
        <w:rPr>
          <w:rFonts w:hint="eastAsia" w:ascii="Times New Roman" w:hAnsi="Times New Roman" w:eastAsia="宋体"/>
          <w:caps w:val="0"/>
          <w:color w:val="000000"/>
          <w:sz w:val="36"/>
          <w:szCs w:val="36"/>
        </w:rPr>
      </w:r>
      <w:r/>
    </w:p>
    <w:p>
      <w:pPr>
        <w:pStyle w:val="871"/>
        <w:ind w:firstLine="480"/>
        <w:pageBreakBefore w:val="0"/>
        <w:spacing w:line="560" w:lineRule="exact"/>
        <w:rPr>
          <w:rFonts w:ascii="Times New Roman" w:hAnsi="Times New Roman" w:eastAsia="宋体" w:cs="宋体"/>
          <w:caps w:val="0"/>
          <w:color w:val="000000"/>
          <w:sz w:val="24"/>
          <w:szCs w:val="24"/>
        </w:rPr>
      </w:pPr>
      <w:r>
        <w:rPr>
          <w:rFonts w:hint="eastAsia" w:eastAsia="宋体" w:cs="Times New Roman"/>
          <w:caps w:val="0"/>
          <w:color w:val="000000"/>
          <w:sz w:val="24"/>
          <w:szCs w:val="24"/>
          <w:lang w:val="en-US" w:eastAsia="zh-CN"/>
        </w:rPr>
        <w:t xml:space="preserve">4</w:t>
      </w:r>
      <w:r>
        <w:rPr>
          <w:rFonts w:hint="eastAsia" w:ascii="Times New Roman" w:hAnsi="Times New Roman" w:eastAsia="宋体" w:cs="Times New Roman"/>
          <w:caps w:val="0"/>
          <w:color w:val="000000"/>
          <w:sz w:val="24"/>
          <w:szCs w:val="24"/>
          <w:lang w:val="en-US" w:eastAsia="zh-CN"/>
        </w:rPr>
        <w:t xml:space="preserve">.落实政府</w:t>
      </w:r>
      <w:r>
        <w:rPr>
          <w:rFonts w:hint="eastAsia" w:ascii="Times New Roman" w:hAnsi="Times New Roman" w:eastAsia="宋体" w:cs="Times New Roman"/>
          <w:caps w:val="0"/>
          <w:color w:val="000000"/>
          <w:sz w:val="24"/>
          <w:szCs w:val="24"/>
        </w:rPr>
        <w:t xml:space="preserve">采购政策需满足的资格要求：</w:t>
      </w:r>
      <w:r>
        <w:rPr>
          <w:rFonts w:hint="eastAsia" w:ascii="Times New Roman" w:hAnsi="Times New Roman" w:eastAsia="宋体"/>
          <w:color w:val="000000"/>
          <w:sz w:val="24"/>
          <w:szCs w:val="24"/>
          <w:highlight w:val="none"/>
        </w:rPr>
        <w:t xml:space="preserve">本项目为专门面向中小企业</w:t>
      </w:r>
      <w:r>
        <w:rPr>
          <w:rFonts w:hint="eastAsia" w:ascii="Times New Roman" w:hAnsi="Times New Roman" w:eastAsia="宋体"/>
          <w:color w:val="000000"/>
          <w:sz w:val="24"/>
          <w:highlight w:val="none"/>
        </w:rPr>
        <w:t xml:space="preserve">（含监狱企业、残疾人福利企业）</w:t>
      </w:r>
      <w:r>
        <w:rPr>
          <w:rFonts w:hint="eastAsia" w:ascii="Times New Roman" w:hAnsi="Times New Roman" w:eastAsia="宋体"/>
          <w:color w:val="000000"/>
          <w:sz w:val="24"/>
          <w:szCs w:val="24"/>
          <w:highlight w:val="none"/>
        </w:rPr>
        <w:t xml:space="preserve">采购的项目,供应商须为中小微企业、监狱企业、残疾人福利性单位（须提供《中小企业或残疾人福利性单位声明函》</w:t>
      </w:r>
      <w:r>
        <w:rPr>
          <w:rFonts w:hint="eastAsia" w:ascii="Times New Roman" w:hAnsi="Times New Roman" w:eastAsia="宋体"/>
          <w:color w:val="000000"/>
          <w:sz w:val="24"/>
          <w:szCs w:val="24"/>
          <w:highlight w:val="none"/>
          <w:lang w:eastAsia="zh-CN"/>
        </w:rPr>
        <w:t xml:space="preserve">，</w:t>
      </w:r>
      <w:r>
        <w:rPr>
          <w:rFonts w:hint="eastAsia" w:ascii="Times New Roman" w:hAnsi="Times New Roman" w:eastAsia="宋体"/>
          <w:color w:val="000000"/>
          <w:sz w:val="24"/>
          <w:szCs w:val="24"/>
          <w:highlight w:val="none"/>
          <w:lang w:val="en-US" w:eastAsia="zh-CN"/>
        </w:rPr>
        <w:t xml:space="preserve">或监狱企业证明文件</w:t>
      </w:r>
      <w:r>
        <w:rPr>
          <w:rFonts w:hint="eastAsia" w:ascii="Times New Roman" w:hAnsi="Times New Roman" w:eastAsia="宋体"/>
          <w:color w:val="000000"/>
          <w:sz w:val="24"/>
          <w:szCs w:val="24"/>
          <w:highlight w:val="none"/>
        </w:rPr>
        <w:t xml:space="preserve">）。非中小型企业参与本项目投标，将作无效标处理。</w:t>
      </w:r>
      <w:r>
        <w:rPr>
          <w:rFonts w:ascii="Times New Roman" w:hAnsi="Times New Roman" w:eastAsia="宋体" w:cs="宋体"/>
          <w:caps w:val="0"/>
          <w:color w:val="000000"/>
          <w:sz w:val="24"/>
          <w:szCs w:val="24"/>
        </w:rPr>
      </w:r>
      <w:r/>
    </w:p>
    <w:p>
      <w:pPr>
        <w:pStyle w:val="871"/>
        <w:ind w:firstLine="480"/>
        <w:pageBreakBefore w:val="0"/>
        <w:spacing w:line="560" w:lineRule="exact"/>
        <w:rPr>
          <w:rFonts w:hint="eastAsia" w:ascii="Times New Roman" w:hAnsi="Times New Roman" w:eastAsia="宋体" w:cs="Times New Roman"/>
          <w:caps w:val="0"/>
          <w:color w:val="000000"/>
          <w:sz w:val="24"/>
          <w:szCs w:val="24"/>
          <w:lang w:eastAsia="zh-CN"/>
        </w:rPr>
      </w:pPr>
      <w:r>
        <w:rPr>
          <w:rFonts w:hint="eastAsia" w:ascii="Times New Roman" w:hAnsi="Times New Roman" w:eastAsia="宋体"/>
          <w:caps w:val="0"/>
          <w:color w:val="000000"/>
          <w:sz w:val="24"/>
          <w:szCs w:val="24"/>
        </w:rPr>
        <w:t xml:space="preserve">（二）本项目的特定资格要求</w:t>
      </w:r>
      <w:r>
        <w:rPr>
          <w:rFonts w:hint="eastAsia" w:eastAsia="宋体"/>
          <w:caps w:val="0"/>
          <w:color w:val="000000"/>
          <w:sz w:val="24"/>
          <w:szCs w:val="24"/>
          <w:lang w:eastAsia="zh-CN"/>
        </w:rPr>
        <w:t xml:space="preserve">：无</w:t>
      </w:r>
      <w:r>
        <w:rPr>
          <w:rFonts w:hint="eastAsia" w:ascii="Times New Roman" w:hAnsi="Times New Roman" w:eastAsia="宋体" w:cs="Times New Roman"/>
          <w:caps w:val="0"/>
          <w:color w:val="000000"/>
          <w:sz w:val="24"/>
          <w:szCs w:val="24"/>
          <w:lang w:eastAsia="zh-CN"/>
        </w:rPr>
      </w:r>
      <w:r/>
    </w:p>
    <w:p>
      <w:pPr>
        <w:pStyle w:val="874"/>
        <w:ind w:left="0" w:firstLine="498"/>
        <w:pageBreakBefore w:val="0"/>
        <w:spacing w:before="0" w:after="0" w:line="560" w:lineRule="exact"/>
        <w:rPr>
          <w:rFonts w:ascii="Times New Roman" w:hAnsi="Times New Roman"/>
          <w:caps w:val="0"/>
          <w:color w:val="000000"/>
        </w:rPr>
      </w:pPr>
      <w:r>
        <w:rPr>
          <w:rFonts w:hint="eastAsia" w:ascii="Times New Roman" w:hAnsi="Times New Roman"/>
          <w:caps w:val="0"/>
          <w:color w:val="000000"/>
        </w:rPr>
        <w:t xml:space="preserve">三、获取招标文件</w:t>
      </w:r>
      <w:r>
        <w:rPr>
          <w:rFonts w:ascii="Times New Roman" w:hAnsi="Times New Roman"/>
          <w:caps w:val="0"/>
          <w:color w:val="000000"/>
        </w:rPr>
      </w:r>
      <w:r/>
    </w:p>
    <w:p>
      <w:pPr>
        <w:pStyle w:val="871"/>
        <w:ind w:left="0" w:firstLine="480"/>
        <w:pageBreakBefore w:val="0"/>
        <w:spacing w:line="560" w:lineRule="exact"/>
        <w:rPr>
          <w:rFonts w:hint="eastAsia" w:ascii="Times New Roman" w:hAnsi="Times New Roman" w:eastAsia="宋体" w:cs="宋体"/>
          <w:caps w:val="0"/>
          <w:color w:val="000000"/>
          <w:sz w:val="24"/>
          <w:szCs w:val="24"/>
        </w:rPr>
      </w:pPr>
      <w:r/>
      <w:bookmarkStart w:id="23" w:name="_Toc35393624"/>
      <w:r/>
      <w:bookmarkStart w:id="24" w:name="_Toc28359082"/>
      <w:r/>
      <w:bookmarkStart w:id="25" w:name="_Toc28359005"/>
      <w:r/>
      <w:bookmarkStart w:id="26" w:name="_Toc38985266"/>
      <w:r/>
      <w:bookmarkStart w:id="27" w:name="_Toc35393793"/>
      <w:r>
        <w:rPr>
          <w:rFonts w:hint="eastAsia" w:ascii="Times New Roman" w:hAnsi="Times New Roman" w:eastAsia="宋体" w:cs="宋体"/>
          <w:caps w:val="0"/>
          <w:color w:val="000000"/>
          <w:sz w:val="24"/>
          <w:szCs w:val="24"/>
        </w:rPr>
        <w:t xml:space="preserve">1</w:t>
      </w:r>
      <w:r>
        <w:rPr>
          <w:rFonts w:hint="eastAsia" w:ascii="Times New Roman" w:hAnsi="Times New Roman" w:eastAsia="宋体" w:cs="宋体"/>
          <w:caps w:val="0"/>
          <w:color w:val="000000"/>
          <w:sz w:val="24"/>
          <w:szCs w:val="24"/>
          <w:lang w:eastAsia="zh-CN"/>
        </w:rPr>
        <w:t xml:space="preserve">.</w:t>
      </w:r>
      <w:r>
        <w:rPr>
          <w:rFonts w:hint="eastAsia" w:ascii="Times New Roman" w:hAnsi="Times New Roman" w:eastAsia="宋体" w:cs="宋体"/>
          <w:caps w:val="0"/>
          <w:color w:val="000000"/>
          <w:sz w:val="24"/>
          <w:szCs w:val="24"/>
        </w:rPr>
        <w:t xml:space="preserve">时间：</w:t>
      </w:r>
      <w:r>
        <w:rPr>
          <w:rFonts w:hint="eastAsia" w:eastAsia="宋体" w:cs="宋体"/>
          <w:caps w:val="0"/>
          <w:color w:val="000000"/>
          <w:sz w:val="24"/>
          <w:szCs w:val="24"/>
          <w:highlight w:val="none"/>
          <w:lang w:val="en-US" w:eastAsia="zh-CN"/>
        </w:rPr>
        <w:t xml:space="preserve">自招标文件公告发布之日起5个工作日</w:t>
      </w:r>
      <w:r>
        <w:rPr>
          <w:rFonts w:hint="eastAsia" w:ascii="Times New Roman" w:hAnsi="Times New Roman" w:eastAsia="宋体" w:cs="宋体"/>
          <w:caps w:val="0"/>
          <w:color w:val="000000"/>
          <w:sz w:val="24"/>
          <w:szCs w:val="24"/>
          <w:highlight w:val="none"/>
        </w:rPr>
        <w:t xml:space="preserve">。</w:t>
      </w:r>
      <w:r>
        <w:rPr>
          <w:rFonts w:hint="eastAsia" w:ascii="Times New Roman" w:hAnsi="Times New Roman" w:eastAsia="宋体" w:cs="宋体"/>
          <w:caps w:val="0"/>
          <w:color w:val="000000"/>
          <w:sz w:val="24"/>
          <w:szCs w:val="24"/>
        </w:rPr>
      </w:r>
      <w:r/>
    </w:p>
    <w:p>
      <w:pPr>
        <w:pStyle w:val="871"/>
        <w:ind w:left="0" w:firstLine="480"/>
        <w:pageBreakBefore w:val="0"/>
        <w:spacing w:line="560" w:lineRule="exact"/>
        <w:rPr>
          <w:rFonts w:hint="eastAsia" w:ascii="Times New Roman" w:hAnsi="Times New Roman" w:eastAsia="宋体" w:cs="宋体"/>
          <w:caps w:val="0"/>
          <w:color w:val="000000"/>
          <w:sz w:val="24"/>
          <w:szCs w:val="24"/>
          <w:lang w:val="en-US" w:eastAsia="zh-CN"/>
        </w:rPr>
      </w:pPr>
      <w:r>
        <w:rPr>
          <w:rFonts w:hint="eastAsia" w:ascii="Times New Roman" w:hAnsi="Times New Roman" w:eastAsia="宋体" w:cs="宋体"/>
          <w:caps w:val="0"/>
          <w:color w:val="000000"/>
          <w:sz w:val="24"/>
          <w:szCs w:val="24"/>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Times New Roman" w:hAnsi="Times New Roman" w:eastAsia="宋体" w:cs="宋体"/>
          <w:caps w:val="0"/>
          <w:color w:val="000000"/>
          <w:sz w:val="24"/>
          <w:szCs w:val="24"/>
          <w:lang w:val="en-US" w:eastAsia="zh-CN"/>
        </w:rPr>
      </w:r>
      <w:r/>
    </w:p>
    <w:p>
      <w:pPr>
        <w:pStyle w:val="871"/>
        <w:ind w:left="0" w:firstLine="480"/>
        <w:pageBreakBefore w:val="0"/>
        <w:spacing w:line="560" w:lineRule="exact"/>
        <w:rPr>
          <w:rFonts w:hint="eastAsia" w:ascii="Times New Roman" w:hAnsi="Times New Roman" w:eastAsia="宋体" w:cs="宋体"/>
          <w:caps w:val="0"/>
          <w:color w:val="000000"/>
          <w:sz w:val="24"/>
          <w:szCs w:val="24"/>
        </w:rPr>
      </w:pPr>
      <w:r/>
      <w:bookmarkStart w:id="28" w:name="EB0c44ff4da61f4af989d119fe214be450"/>
      <w:r>
        <w:rPr>
          <w:rFonts w:hint="eastAsia" w:ascii="Times New Roman" w:hAnsi="Times New Roman" w:eastAsia="宋体" w:cs="宋体"/>
          <w:caps w:val="0"/>
          <w:color w:val="000000"/>
          <w:sz w:val="24"/>
          <w:szCs w:val="24"/>
          <w:lang w:val="en-US" w:eastAsia="zh-CN"/>
        </w:rPr>
        <w:t xml:space="preserve">3.</w:t>
      </w:r>
      <w:r>
        <w:rPr>
          <w:rFonts w:hint="eastAsia" w:ascii="Times New Roman" w:hAnsi="Times New Roman" w:eastAsia="宋体" w:cs="宋体"/>
          <w:caps w:val="0"/>
          <w:color w:val="000000"/>
          <w:sz w:val="24"/>
          <w:szCs w:val="24"/>
        </w:rPr>
        <w:t xml:space="preserve">本项目共分一个包。</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参与多个包投标的，应按包分别获取</w:t>
      </w:r>
      <w:r>
        <w:rPr>
          <w:rFonts w:hint="eastAsia" w:ascii="Times New Roman" w:hAnsi="Times New Roman" w:eastAsia="宋体" w:cs="宋体"/>
          <w:caps w:val="0"/>
          <w:color w:val="000000"/>
          <w:sz w:val="24"/>
          <w:szCs w:val="24"/>
          <w:lang w:val="en-US" w:eastAsia="zh-CN"/>
        </w:rPr>
        <w:t xml:space="preserve">招标</w:t>
      </w:r>
      <w:r>
        <w:rPr>
          <w:rFonts w:hint="eastAsia" w:ascii="Times New Roman" w:hAnsi="Times New Roman" w:eastAsia="宋体" w:cs="宋体"/>
          <w:caps w:val="0"/>
          <w:color w:val="000000"/>
          <w:sz w:val="24"/>
          <w:szCs w:val="24"/>
        </w:rPr>
        <w:t xml:space="preserve">文件。</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未按要求获取招标文件导致无法投标的，后果自负（其投标文件不予接受）。</w:t>
      </w:r>
      <w:bookmarkEnd w:id="28"/>
      <w:r>
        <w:rPr>
          <w:rFonts w:hint="eastAsia" w:ascii="Times New Roman" w:hAnsi="Times New Roman" w:eastAsia="宋体" w:cs="宋体"/>
          <w:caps w:val="0"/>
          <w:color w:val="000000"/>
          <w:sz w:val="24"/>
          <w:szCs w:val="24"/>
        </w:rPr>
      </w:r>
      <w:r/>
    </w:p>
    <w:p>
      <w:pPr>
        <w:pStyle w:val="874"/>
        <w:ind w:left="0" w:firstLine="498"/>
        <w:pageBreakBefore w:val="0"/>
        <w:spacing w:before="0" w:after="0" w:line="560" w:lineRule="exact"/>
        <w:rPr>
          <w:rFonts w:ascii="Times New Roman" w:hAnsi="Times New Roman"/>
          <w:caps w:val="0"/>
          <w:color w:val="000000"/>
        </w:rPr>
      </w:pPr>
      <w:r>
        <w:rPr>
          <w:rFonts w:hint="eastAsia" w:ascii="Times New Roman" w:hAnsi="Times New Roman"/>
          <w:caps w:val="0"/>
          <w:color w:val="000000"/>
        </w:rPr>
        <w:t xml:space="preserve">四、提交投标文件</w:t>
      </w:r>
      <w:bookmarkEnd w:id="24"/>
      <w:r/>
      <w:bookmarkEnd w:id="25"/>
      <w:r>
        <w:rPr>
          <w:rFonts w:hint="eastAsia" w:ascii="Times New Roman" w:hAnsi="Times New Roman"/>
          <w:caps w:val="0"/>
          <w:color w:val="000000"/>
        </w:rPr>
        <w:t xml:space="preserve">截止时间、开标时间和地点</w:t>
      </w:r>
      <w:bookmarkEnd w:id="23"/>
      <w:r/>
      <w:bookmarkEnd w:id="26"/>
      <w:r/>
      <w:bookmarkEnd w:id="27"/>
      <w:r>
        <w:rPr>
          <w:rFonts w:ascii="Times New Roman" w:hAnsi="Times New Roman"/>
          <w:caps w:val="0"/>
          <w:color w:val="000000"/>
        </w:rPr>
      </w:r>
      <w:r/>
    </w:p>
    <w:p>
      <w:pPr>
        <w:pStyle w:val="871"/>
        <w:ind w:left="0" w:firstLine="480"/>
        <w:pageBreakBefore w:val="0"/>
        <w:spacing w:line="560" w:lineRule="exact"/>
        <w:rPr>
          <w:rFonts w:ascii="Times New Roman" w:hAnsi="Times New Roman" w:eastAsia="宋体"/>
          <w:bCs/>
          <w:caps w:val="0"/>
          <w:color w:val="000000"/>
          <w:sz w:val="24"/>
          <w:szCs w:val="24"/>
          <w:u w:val="single"/>
        </w:rPr>
      </w:pPr>
      <w:r>
        <w:rPr>
          <w:rFonts w:hint="eastAsia" w:ascii="Times New Roman" w:hAnsi="Times New Roman" w:eastAsia="宋体"/>
          <w:bCs/>
          <w:caps w:val="0"/>
          <w:color w:val="000000"/>
          <w:sz w:val="24"/>
          <w:szCs w:val="24"/>
          <w:u w:val="none"/>
        </w:rPr>
        <w:t xml:space="preserve">1.</w:t>
      </w:r>
      <w:r>
        <w:rPr>
          <w:rFonts w:hint="eastAsia" w:ascii="Times New Roman" w:hAnsi="Times New Roman" w:eastAsia="宋体" w:cs="宋体"/>
          <w:caps w:val="0"/>
          <w:color w:val="000000"/>
          <w:sz w:val="24"/>
          <w:szCs w:val="24"/>
        </w:rPr>
        <w:t xml:space="preserve">提交投标文件截止时间、开标时间</w:t>
      </w:r>
      <w:r>
        <w:rPr>
          <w:rFonts w:hint="eastAsia" w:ascii="Times New Roman" w:hAnsi="Times New Roman" w:eastAsia="宋体" w:cs="宋体"/>
          <w:caps w:val="0"/>
          <w:color w:val="000000"/>
          <w:sz w:val="24"/>
          <w:szCs w:val="24"/>
          <w:lang w:eastAsia="zh-CN"/>
        </w:rPr>
        <w:t xml:space="preserve">：</w:t>
      </w:r>
      <w:r>
        <w:rPr>
          <w:rFonts w:hint="eastAsia" w:eastAsia="宋体"/>
          <w:bCs/>
          <w:caps w:val="0"/>
          <w:color w:val="000000"/>
          <w:sz w:val="24"/>
          <w:szCs w:val="24"/>
          <w:u w:val="single"/>
          <w:lang w:val="en-US" w:eastAsia="zh-CN"/>
        </w:rPr>
        <w:t xml:space="preserve">2</w:t>
      </w:r>
      <w:r>
        <w:rPr>
          <w:rFonts w:hint="eastAsia" w:eastAsia="宋体"/>
          <w:bCs/>
          <w:caps w:val="0"/>
          <w:color w:val="000000"/>
          <w:sz w:val="24"/>
          <w:szCs w:val="24"/>
          <w:u w:val="single"/>
          <w:lang w:val="en-US" w:eastAsia="zh-CN"/>
        </w:rPr>
        <w:t xml:space="preserve">024</w:t>
      </w:r>
      <w:r>
        <w:rPr>
          <w:rFonts w:hint="eastAsia" w:ascii="Times New Roman" w:hAnsi="Times New Roman" w:eastAsia="宋体"/>
          <w:bCs/>
          <w:caps w:val="0"/>
          <w:color w:val="000000"/>
          <w:sz w:val="24"/>
          <w:szCs w:val="24"/>
          <w:u w:val="single"/>
        </w:rPr>
        <w:t xml:space="preserve">年12</w:t>
      </w:r>
      <w:r>
        <w:rPr>
          <w:rFonts w:hint="eastAsia" w:ascii="Times New Roman" w:hAnsi="Times New Roman" w:eastAsia="宋体"/>
          <w:bCs/>
          <w:caps w:val="0"/>
          <w:color w:val="000000"/>
          <w:sz w:val="24"/>
          <w:szCs w:val="24"/>
          <w:u w:val="single"/>
        </w:rPr>
        <w:t xml:space="preserve">月</w:t>
      </w:r>
      <w:r>
        <w:rPr>
          <w:rFonts w:hint="eastAsia" w:eastAsia="宋体"/>
          <w:bCs/>
          <w:caps w:val="0"/>
          <w:color w:val="000000"/>
          <w:sz w:val="24"/>
          <w:szCs w:val="24"/>
          <w:u w:val="single"/>
          <w:lang w:val="en-US" w:eastAsia="zh-CN"/>
        </w:rPr>
        <w:t xml:space="preserve">11</w:t>
      </w:r>
      <w:r>
        <w:rPr>
          <w:rFonts w:hint="eastAsia" w:ascii="Times New Roman" w:hAnsi="Times New Roman" w:eastAsia="宋体"/>
          <w:bCs/>
          <w:caps w:val="0"/>
          <w:color w:val="000000"/>
          <w:sz w:val="24"/>
          <w:szCs w:val="24"/>
          <w:u w:val="single"/>
        </w:rPr>
        <w:t xml:space="preserve">日</w:t>
      </w:r>
      <w:r>
        <w:rPr>
          <w:rFonts w:hint="eastAsia" w:eastAsia="宋体"/>
          <w:bCs/>
          <w:caps w:val="0"/>
          <w:color w:val="000000"/>
          <w:sz w:val="24"/>
          <w:szCs w:val="24"/>
          <w:u w:val="single"/>
          <w:lang w:val="en-US" w:eastAsia="zh-CN"/>
        </w:rPr>
        <w:t xml:space="preserve">0</w:t>
      </w:r>
      <w:r>
        <w:rPr>
          <w:rFonts w:hint="eastAsia" w:eastAsia="宋体"/>
          <w:bCs/>
          <w:caps w:val="0"/>
          <w:color w:val="000000"/>
          <w:sz w:val="24"/>
          <w:szCs w:val="24"/>
          <w:u w:val="single"/>
          <w:lang w:val="en-US" w:eastAsia="zh-CN"/>
        </w:rPr>
        <w:t xml:space="preserve">9</w:t>
      </w:r>
      <w:r>
        <w:rPr>
          <w:rFonts w:hint="eastAsia" w:ascii="Times New Roman" w:hAnsi="Times New Roman" w:eastAsia="宋体"/>
          <w:bCs/>
          <w:caps w:val="0"/>
          <w:color w:val="000000"/>
          <w:sz w:val="24"/>
          <w:szCs w:val="24"/>
          <w:u w:val="single"/>
        </w:rPr>
        <w:t xml:space="preserve">点</w:t>
      </w:r>
      <w:r>
        <w:rPr>
          <w:rFonts w:hint="eastAsia" w:eastAsia="宋体"/>
          <w:bCs/>
          <w:caps w:val="0"/>
          <w:color w:val="000000"/>
          <w:sz w:val="24"/>
          <w:szCs w:val="24"/>
          <w:u w:val="single"/>
          <w:lang w:val="en-US" w:eastAsia="zh-CN"/>
        </w:rPr>
        <w:t xml:space="preserve">3</w:t>
      </w:r>
      <w:r>
        <w:rPr>
          <w:rFonts w:hint="eastAsia" w:eastAsia="宋体"/>
          <w:bCs/>
          <w:caps w:val="0"/>
          <w:color w:val="000000"/>
          <w:sz w:val="24"/>
          <w:szCs w:val="24"/>
          <w:u w:val="single"/>
          <w:lang w:val="en-US" w:eastAsia="zh-CN"/>
        </w:rPr>
        <w:t xml:space="preserve">0</w:t>
      </w:r>
      <w:r>
        <w:rPr>
          <w:rFonts w:hint="eastAsia" w:ascii="Times New Roman" w:hAnsi="Times New Roman" w:eastAsia="宋体"/>
          <w:bCs/>
          <w:caps w:val="0"/>
          <w:color w:val="000000"/>
          <w:sz w:val="24"/>
          <w:szCs w:val="24"/>
          <w:u w:val="single"/>
        </w:rPr>
        <w:t xml:space="preserve">分</w:t>
      </w:r>
      <w:r>
        <w:rPr>
          <w:rFonts w:hint="eastAsia" w:ascii="Times New Roman" w:hAnsi="Times New Roman" w:eastAsia="宋体"/>
          <w:bCs/>
          <w:caps w:val="0"/>
          <w:color w:val="000000"/>
          <w:sz w:val="24"/>
          <w:szCs w:val="24"/>
        </w:rPr>
        <w:t xml:space="preserve">（北京时间）</w:t>
      </w:r>
      <w:r>
        <w:rPr>
          <w:rFonts w:ascii="Times New Roman" w:hAnsi="Times New Roman" w:eastAsia="宋体"/>
          <w:bCs/>
          <w:caps w:val="0"/>
          <w:color w:val="000000"/>
          <w:sz w:val="24"/>
          <w:szCs w:val="24"/>
          <w:u w:val="single"/>
        </w:rPr>
      </w:r>
      <w:r/>
    </w:p>
    <w:p>
      <w:pPr>
        <w:pStyle w:val="871"/>
        <w:ind w:left="0" w:firstLine="480"/>
        <w:pageBreakBefore w:val="0"/>
        <w:spacing w:line="560" w:lineRule="exact"/>
        <w:rPr>
          <w:rFonts w:hint="eastAsia" w:ascii="Times New Roman" w:hAnsi="Times New Roman" w:eastAsia="宋体" w:cs="宋体"/>
          <w:caps w:val="0"/>
          <w:color w:val="000000"/>
          <w:sz w:val="24"/>
          <w:szCs w:val="24"/>
        </w:rPr>
      </w:pPr>
      <w:r>
        <w:rPr>
          <w:rFonts w:hint="eastAsia" w:ascii="Times New Roman" w:hAnsi="Times New Roman" w:eastAsia="宋体" w:cs="宋体"/>
          <w:caps w:val="0"/>
          <w:color w:val="000000"/>
          <w:sz w:val="24"/>
          <w:szCs w:val="24"/>
        </w:rPr>
        <w:t xml:space="preserve">2.地点：“苏采云”政府采购交易系统网上开标大厅。</w:t>
      </w:r>
      <w:r>
        <w:rPr>
          <w:rFonts w:hint="eastAsia" w:ascii="Times New Roman" w:hAnsi="Times New Roman" w:eastAsia="宋体" w:cs="宋体"/>
          <w:caps w:val="0"/>
          <w:color w:val="000000"/>
          <w:sz w:val="24"/>
          <w:szCs w:val="24"/>
        </w:rPr>
      </w:r>
      <w:r/>
    </w:p>
    <w:p>
      <w:pPr>
        <w:pStyle w:val="874"/>
        <w:ind w:left="0" w:firstLine="498"/>
        <w:pageBreakBefore w:val="0"/>
        <w:spacing w:before="0" w:after="0" w:line="560" w:lineRule="exact"/>
        <w:rPr>
          <w:rFonts w:ascii="Times New Roman" w:hAnsi="Times New Roman"/>
          <w:caps w:val="0"/>
          <w:color w:val="000000"/>
        </w:rPr>
      </w:pPr>
      <w:r/>
      <w:bookmarkStart w:id="29" w:name="_Toc35393625"/>
      <w:r/>
      <w:bookmarkStart w:id="30" w:name="_Toc35393794"/>
      <w:r/>
      <w:bookmarkStart w:id="31" w:name="_Toc38985267"/>
      <w:r/>
      <w:bookmarkStart w:id="32" w:name="_Toc28359007"/>
      <w:r/>
      <w:bookmarkStart w:id="33" w:name="_Toc28359084"/>
      <w:r>
        <w:rPr>
          <w:rFonts w:hint="eastAsia" w:ascii="Times New Roman" w:hAnsi="Times New Roman"/>
          <w:caps w:val="0"/>
          <w:color w:val="000000"/>
        </w:rPr>
        <w:t xml:space="preserve">五、公告期限</w:t>
      </w:r>
      <w:bookmarkEnd w:id="29"/>
      <w:r/>
      <w:bookmarkEnd w:id="30"/>
      <w:r/>
      <w:bookmarkEnd w:id="31"/>
      <w:r/>
      <w:bookmarkEnd w:id="32"/>
      <w:r/>
      <w:bookmarkEnd w:id="33"/>
      <w:r>
        <w:rPr>
          <w:rFonts w:ascii="Times New Roman" w:hAnsi="Times New Roman"/>
          <w:caps w:val="0"/>
          <w:color w:val="000000"/>
        </w:rPr>
      </w:r>
      <w:r/>
    </w:p>
    <w:p>
      <w:pPr>
        <w:pStyle w:val="871"/>
        <w:ind w:left="0" w:firstLine="480"/>
        <w:pageBreakBefore w:val="0"/>
        <w:spacing w:line="560" w:lineRule="exact"/>
        <w:rPr>
          <w:rFonts w:ascii="Times New Roman" w:hAnsi="Times New Roman" w:eastAsia="宋体" w:cs="宋体"/>
          <w:caps w:val="0"/>
          <w:color w:val="000000"/>
          <w:sz w:val="24"/>
          <w:szCs w:val="24"/>
        </w:rPr>
      </w:pPr>
      <w:r/>
      <w:bookmarkStart w:id="34" w:name="_Toc38985268"/>
      <w:r/>
      <w:bookmarkStart w:id="35" w:name="_Toc35393795"/>
      <w:r/>
      <w:bookmarkStart w:id="36" w:name="_Toc35393626"/>
      <w:r>
        <w:rPr>
          <w:rFonts w:hint="eastAsia" w:ascii="Times New Roman" w:hAnsi="Times New Roman" w:eastAsia="宋体" w:cs="宋体"/>
          <w:caps w:val="0"/>
          <w:color w:val="000000"/>
          <w:sz w:val="24"/>
          <w:szCs w:val="24"/>
        </w:rPr>
        <w:t xml:space="preserve">招标公告及招标文件公告期限为自本公告发布之日起5个工作日。</w:t>
      </w:r>
      <w:r>
        <w:rPr>
          <w:rFonts w:hint="eastAsia" w:ascii="Times New Roman" w:hAnsi="Times New Roman" w:eastAsia="宋体"/>
          <w:caps w:val="0"/>
          <w:color w:val="000000"/>
          <w:sz w:val="24"/>
          <w:highlight w:val="white"/>
          <w:lang w:val="en-US" w:eastAsia="zh-CN"/>
        </w:rPr>
        <w:t xml:space="preserve">招标</w:t>
      </w:r>
      <w:r>
        <w:rPr>
          <w:rFonts w:hint="eastAsia" w:ascii="Times New Roman" w:hAnsi="Times New Roman" w:eastAsia="宋体"/>
          <w:caps w:val="0"/>
          <w:color w:val="000000"/>
          <w:sz w:val="24"/>
          <w:highlight w:val="white"/>
        </w:rPr>
        <w:t xml:space="preserve">公告发布媒体：宿迁市政府采购网</w:t>
      </w:r>
      <w:r>
        <w:rPr>
          <w:rFonts w:hint="eastAsia" w:ascii="Times New Roman" w:hAnsi="Times New Roman" w:eastAsia="宋体" w:cs="仿宋_GB2312"/>
          <w:caps w:val="0"/>
          <w:color w:val="000000"/>
          <w:sz w:val="24"/>
          <w:szCs w:val="28"/>
          <w:highlight w:val="white"/>
        </w:rPr>
        <w:t xml:space="preserve">、</w:t>
      </w:r>
      <w:r>
        <w:rPr>
          <w:rFonts w:hint="eastAsia" w:ascii="Times New Roman" w:hAnsi="Times New Roman" w:eastAsia="宋体" w:cs="仿宋_GB2312"/>
          <w:caps w:val="0"/>
          <w:color w:val="000000"/>
          <w:sz w:val="24"/>
          <w:szCs w:val="28"/>
          <w:highlight w:val="white"/>
          <w:lang w:val="en-US" w:eastAsia="zh-CN"/>
        </w:rPr>
        <w:t xml:space="preserve">宿迁市公共资源交易平台</w:t>
      </w:r>
      <w:r>
        <w:rPr>
          <w:rFonts w:hint="eastAsia" w:ascii="Times New Roman" w:hAnsi="Times New Roman" w:eastAsia="宋体"/>
          <w:caps w:val="0"/>
          <w:color w:val="000000"/>
          <w:sz w:val="24"/>
          <w:highlight w:val="white"/>
        </w:rPr>
        <w:t xml:space="preserve">、江苏省财政部门指定的媒体</w:t>
      </w:r>
      <w:r>
        <w:rPr>
          <w:rFonts w:hint="eastAsia" w:ascii="Times New Roman" w:hAnsi="Times New Roman" w:eastAsia="宋体" w:cs="宋体"/>
          <w:caps w:val="0"/>
          <w:color w:val="000000"/>
          <w:sz w:val="24"/>
          <w:szCs w:val="24"/>
          <w:highlight w:val="white"/>
        </w:rPr>
        <w:t xml:space="preserve">。</w:t>
      </w:r>
      <w:r>
        <w:rPr>
          <w:rFonts w:ascii="Times New Roman" w:hAnsi="Times New Roman" w:eastAsia="宋体" w:cs="宋体"/>
          <w:caps w:val="0"/>
          <w:color w:val="000000"/>
          <w:sz w:val="24"/>
          <w:szCs w:val="24"/>
        </w:rPr>
      </w:r>
      <w:r/>
    </w:p>
    <w:p>
      <w:pPr>
        <w:pStyle w:val="874"/>
        <w:ind w:left="0" w:firstLine="498"/>
        <w:pageBreakBefore w:val="0"/>
        <w:spacing w:before="0" w:after="0" w:line="560" w:lineRule="exact"/>
        <w:rPr>
          <w:rFonts w:ascii="Times New Roman" w:hAnsi="Times New Roman"/>
          <w:caps w:val="0"/>
          <w:color w:val="000000"/>
        </w:rPr>
      </w:pPr>
      <w:r>
        <w:rPr>
          <w:rFonts w:hint="eastAsia" w:ascii="Times New Roman" w:hAnsi="Times New Roman"/>
          <w:caps w:val="0"/>
          <w:color w:val="000000"/>
        </w:rPr>
        <w:t xml:space="preserve">六、其他补充事宜</w:t>
      </w:r>
      <w:bookmarkEnd w:id="34"/>
      <w:r/>
      <w:bookmarkEnd w:id="35"/>
      <w:r/>
      <w:bookmarkEnd w:id="36"/>
      <w:r>
        <w:rPr>
          <w:rFonts w:ascii="Times New Roman" w:hAnsi="Times New Roman"/>
          <w:caps w:val="0"/>
          <w:color w:val="000000"/>
        </w:rPr>
      </w:r>
      <w:r/>
    </w:p>
    <w:p>
      <w:pPr>
        <w:pStyle w:val="871"/>
        <w:ind w:left="0" w:firstLine="480"/>
        <w:pageBreakBefore w:val="0"/>
        <w:spacing w:line="560" w:lineRule="exact"/>
        <w:rPr>
          <w:rFonts w:hint="eastAsia" w:ascii="Times New Roman" w:hAnsi="Times New Roman" w:eastAsia="宋体" w:cs="Times New Roman"/>
          <w:caps w:val="0"/>
          <w:color w:val="000000"/>
          <w:sz w:val="24"/>
          <w:highlight w:val="white"/>
          <w:lang w:val="en-US" w:eastAsia="zh-CN"/>
        </w:rPr>
      </w:pPr>
      <w:r/>
      <w:bookmarkStart w:id="37" w:name="_Toc35393796"/>
      <w:r/>
      <w:bookmarkStart w:id="38" w:name="EB64e1f522fd8c43fcb4d3ba471386b3e7"/>
      <w:r/>
      <w:bookmarkStart w:id="39" w:name="_Toc38985269"/>
      <w:r/>
      <w:bookmarkStart w:id="40" w:name="_Toc28359008"/>
      <w:r/>
      <w:bookmarkStart w:id="41" w:name="_Toc35393627"/>
      <w:r/>
      <w:bookmarkStart w:id="42" w:name="_Toc28359085"/>
      <w:r>
        <w:rPr>
          <w:rFonts w:hint="eastAsia" w:ascii="Times New Roman" w:hAnsi="Times New Roman" w:eastAsia="宋体" w:cs="Times New Roman"/>
          <w:caps w:val="0"/>
          <w:color w:val="000000"/>
          <w:sz w:val="24"/>
          <w:highlight w:val="white"/>
          <w:lang w:val="en-US" w:eastAsia="zh-CN"/>
        </w:rPr>
        <w:t xml:space="preserve">1.</w:t>
      </w:r>
      <w:r>
        <w:rPr>
          <w:rFonts w:hint="eastAsia" w:ascii="Times New Roman" w:hAnsi="Times New Roman" w:eastAsia="宋体" w:cs="Times New Roman"/>
          <w:caps w:val="0"/>
          <w:color w:val="000000"/>
          <w:sz w:val="24"/>
          <w:highlight w:val="white"/>
        </w:rPr>
        <w:t xml:space="preserve">财政部门监督电话：0527-84363063</w:t>
      </w:r>
      <w:r>
        <w:rPr>
          <w:rFonts w:hint="eastAsia" w:ascii="Times New Roman" w:hAnsi="Times New Roman" w:eastAsia="宋体" w:cs="Times New Roman"/>
          <w:caps w:val="0"/>
          <w:color w:val="000000"/>
          <w:sz w:val="24"/>
          <w:highlight w:val="white"/>
          <w:lang w:eastAsia="zh-CN"/>
        </w:rPr>
        <w:t xml:space="preserve">。</w:t>
      </w:r>
      <w:r>
        <w:rPr>
          <w:rFonts w:hint="eastAsia" w:ascii="Times New Roman" w:hAnsi="Times New Roman" w:eastAsia="宋体" w:cs="Times New Roman"/>
          <w:caps w:val="0"/>
          <w:color w:val="000000"/>
          <w:sz w:val="24"/>
          <w:highlight w:val="white"/>
          <w:lang w:val="en-US" w:eastAsia="zh-CN"/>
        </w:rPr>
      </w:r>
      <w:r/>
    </w:p>
    <w:p>
      <w:pPr>
        <w:pStyle w:val="871"/>
        <w:ind w:left="0" w:firstLine="480"/>
        <w:pageBreakBefore w:val="0"/>
        <w:spacing w:line="560" w:lineRule="exact"/>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2.“CA”数字证书办理：“苏采云”系统目前仅支持“苏采云”系统下的意源CA。省内各地区办理的“苏采云”系统下的意源CA全省通用。宿迁地区CA数字证书办理联系方式：18762803891。</w:t>
      </w:r>
      <w:r>
        <w:rPr>
          <w:rFonts w:hint="eastAsia" w:ascii="Times New Roman" w:hAnsi="Times New Roman" w:eastAsia="宋体" w:cs="Times New Roman"/>
          <w:caps w:val="0"/>
          <w:color w:val="000000"/>
          <w:sz w:val="24"/>
          <w:highlight w:val="white"/>
          <w:lang w:val="en-US" w:eastAsia="zh-CN"/>
        </w:rPr>
      </w:r>
      <w:r/>
    </w:p>
    <w:p>
      <w:pPr>
        <w:pStyle w:val="948"/>
        <w:ind w:left="0" w:firstLine="480"/>
        <w:pageBreakBefore w:val="0"/>
        <w:spacing w:line="560" w:lineRule="exact"/>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3.宿迁地区“苏采云”技术支持客服电话：0527-84225142.1、0519-86722806。</w:t>
      </w:r>
      <w:r>
        <w:rPr>
          <w:rFonts w:hint="eastAsia" w:ascii="Times New Roman" w:hAnsi="Times New Roman" w:eastAsia="宋体" w:cs="Times New Roman"/>
          <w:caps w:val="0"/>
          <w:color w:val="000000"/>
          <w:sz w:val="24"/>
          <w:szCs w:val="21"/>
          <w:highlight w:val="white"/>
          <w:lang w:val="en-US" w:eastAsia="zh-CN" w:bidi="ar-SA"/>
        </w:rPr>
      </w:r>
      <w:r/>
    </w:p>
    <w:p>
      <w:pPr>
        <w:pStyle w:val="948"/>
        <w:ind w:left="0" w:firstLine="480"/>
        <w:pageBreakBefore w:val="0"/>
        <w:spacing w:line="560" w:lineRule="exact"/>
        <w:rPr>
          <w:rFonts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white"/>
          <w:lang w:val="en-US" w:eastAsia="zh-CN" w:bidi="ar-SA"/>
        </w:rPr>
        <w:t xml:space="preserve">http://www.ccgp-jiangsu.gov.cn/jiangsu/zlxz/ee/ee3a4bc5a3454aa2b0d9312230633ce9.html。</w:t>
      </w:r>
      <w:r>
        <w:rPr>
          <w:rFonts w:ascii="Times New Roman" w:hAnsi="Times New Roman" w:eastAsia="宋体" w:cs="Times New Roman"/>
          <w:caps w:val="0"/>
          <w:color w:val="000000"/>
          <w:sz w:val="24"/>
          <w:szCs w:val="21"/>
          <w:highlight w:val="white"/>
          <w:lang w:val="en-US" w:eastAsia="zh-CN" w:bidi="ar-SA"/>
        </w:rPr>
      </w:r>
      <w:r/>
    </w:p>
    <w:p>
      <w:pPr>
        <w:pStyle w:val="871"/>
        <w:ind w:left="0" w:firstLine="480"/>
        <w:pageBreakBefore w:val="0"/>
        <w:spacing w:line="560" w:lineRule="exact"/>
        <w:rPr>
          <w:rFonts w:hint="eastAsia" w:ascii="Times New Roman" w:hAnsi="Times New Roman" w:eastAsia="宋体" w:cs="仿宋_GB2312"/>
          <w:b/>
          <w:bCs/>
          <w:iCs/>
          <w:caps w:val="0"/>
          <w:color w:val="000000"/>
          <w:sz w:val="24"/>
          <w:highlight w:val="white"/>
          <w:lang w:val="en-US" w:eastAsia="zh-CN"/>
        </w:rPr>
      </w:pPr>
      <w:r/>
      <w:bookmarkEnd w:id="38"/>
      <w:r>
        <w:rPr>
          <w:rFonts w:hint="eastAsia" w:ascii="Times New Roman" w:hAnsi="Times New Roman" w:eastAsia="宋体" w:cs="Times New Roman"/>
          <w:caps w:val="0"/>
          <w:color w:val="000000"/>
          <w:sz w:val="24"/>
          <w:highlight w:val="white"/>
          <w:lang w:val="en-US" w:eastAsia="zh-CN"/>
        </w:rPr>
        <w:t xml:space="preserve">5.</w:t>
      </w:r>
      <w:r>
        <w:rPr>
          <w:rFonts w:hint="eastAsia" w:ascii="Times New Roman" w:hAnsi="Times New Roman" w:eastAsia="宋体" w:cs="Times New Roman"/>
          <w:caps w:val="0"/>
          <w:color w:val="000000"/>
          <w:sz w:val="24"/>
          <w:highlight w:val="white"/>
          <w:lang w:eastAsia="zh-CN"/>
        </w:rPr>
        <w:t xml:space="preserve">现场勘察及答疑：</w:t>
      </w:r>
      <w:r>
        <w:rPr>
          <w:rFonts w:hint="eastAsia" w:ascii="Times New Roman" w:hAnsi="Times New Roman" w:eastAsia="宋体" w:cs="Times New Roman"/>
          <w:caps w:val="0"/>
          <w:color w:val="000000"/>
          <w:sz w:val="24"/>
          <w:highlight w:val="white"/>
          <w:lang w:val="en-US" w:eastAsia="zh-CN"/>
        </w:rPr>
        <w:t xml:space="preserve">本项目不组织集中</w:t>
      </w:r>
      <w:r>
        <w:rPr>
          <w:rFonts w:hint="eastAsia" w:ascii="Times New Roman" w:hAnsi="Times New Roman" w:eastAsia="宋体" w:cs="Times New Roman"/>
          <w:caps w:val="0"/>
          <w:color w:val="000000"/>
          <w:sz w:val="24"/>
          <w:highlight w:val="white"/>
          <w:lang w:eastAsia="zh-CN"/>
        </w:rPr>
        <w:t xml:space="preserve">勘察及答疑</w:t>
      </w:r>
      <w:r>
        <w:rPr>
          <w:rFonts w:hint="eastAsia" w:ascii="Times New Roman" w:hAnsi="Times New Roman" w:eastAsia="宋体" w:cs="Times New Roman"/>
          <w:caps w:val="0"/>
          <w:color w:val="000000"/>
          <w:sz w:val="24"/>
          <w:highlight w:val="white"/>
          <w:lang w:val="en-US" w:eastAsia="zh-CN"/>
        </w:rPr>
        <w:t xml:space="preserve">，投标人如对采购需求有疑问，请咨询采购单位联系人。 </w:t>
      </w:r>
      <w:r>
        <w:rPr>
          <w:rFonts w:hint="eastAsia" w:ascii="Times New Roman" w:hAnsi="Times New Roman" w:eastAsia="宋体" w:cs="仿宋_GB2312"/>
          <w:b/>
          <w:bCs/>
          <w:iCs/>
          <w:caps w:val="0"/>
          <w:color w:val="000000"/>
          <w:sz w:val="24"/>
          <w:highlight w:val="white"/>
          <w:lang w:val="en-US" w:eastAsia="zh-CN"/>
        </w:rPr>
      </w:r>
      <w:r/>
    </w:p>
    <w:p>
      <w:pPr>
        <w:pStyle w:val="874"/>
        <w:ind w:left="0" w:firstLine="498"/>
        <w:pageBreakBefore w:val="0"/>
        <w:spacing w:before="0" w:after="0" w:line="560" w:lineRule="exact"/>
        <w:rPr>
          <w:rFonts w:ascii="Times New Roman" w:hAnsi="Times New Roman"/>
          <w:caps w:val="0"/>
          <w:color w:val="000000"/>
        </w:rPr>
      </w:pPr>
      <w:r>
        <w:rPr>
          <w:rFonts w:hint="eastAsia" w:ascii="Times New Roman" w:hAnsi="Times New Roman"/>
          <w:caps w:val="0"/>
          <w:color w:val="000000"/>
        </w:rPr>
        <w:t xml:space="preserve">七、本次招标联系方式</w:t>
      </w:r>
      <w:bookmarkEnd w:id="37"/>
      <w:r/>
      <w:bookmarkEnd w:id="39"/>
      <w:r/>
      <w:bookmarkEnd w:id="40"/>
      <w:r/>
      <w:bookmarkEnd w:id="41"/>
      <w:r/>
      <w:bookmarkEnd w:id="42"/>
      <w:r>
        <w:rPr>
          <w:rFonts w:ascii="Times New Roman" w:hAnsi="Times New Roman"/>
          <w:caps w:val="0"/>
          <w:color w:val="000000"/>
        </w:rPr>
      </w:r>
      <w:r/>
    </w:p>
    <w:p>
      <w:pPr>
        <w:pStyle w:val="871"/>
        <w:ind w:left="0"/>
        <w:jc w:val="left"/>
        <w:pageBreakBefore w:val="0"/>
        <w:spacing w:line="560" w:lineRule="exact"/>
        <w:widowControl/>
        <w:rPr>
          <w:rFonts w:ascii="Times New Roman" w:hAnsi="Times New Roman"/>
          <w:caps w:val="0"/>
          <w:color w:val="000000"/>
          <w:sz w:val="24"/>
          <w:szCs w:val="24"/>
        </w:rPr>
      </w:pPr>
      <w:r>
        <w:rPr>
          <w:rFonts w:hint="eastAsia" w:ascii="Times New Roman" w:hAnsi="Times New Roman" w:eastAsia="仿宋" w:cs="宋体"/>
          <w:caps w:val="0"/>
          <w:color w:val="000000"/>
          <w:sz w:val="28"/>
          <w:szCs w:val="28"/>
        </w:rPr>
        <w:t xml:space="preserve">　　</w:t>
      </w:r>
      <w:r>
        <w:rPr>
          <w:rFonts w:hint="eastAsia" w:ascii="Times New Roman" w:hAnsi="Times New Roman" w:cs="宋体"/>
          <w:caps w:val="0"/>
          <w:color w:val="000000"/>
          <w:sz w:val="24"/>
          <w:szCs w:val="24"/>
        </w:rPr>
        <w:t xml:space="preserve">1.采购人信息</w:t>
      </w:r>
      <w:r>
        <w:rPr>
          <w:rFonts w:ascii="Times New Roman" w:hAnsi="Times New Roman"/>
          <w:caps w:val="0"/>
          <w:color w:val="000000"/>
          <w:sz w:val="24"/>
          <w:szCs w:val="24"/>
        </w:rPr>
      </w:r>
      <w:r/>
    </w:p>
    <w:p>
      <w:pPr>
        <w:pStyle w:val="871"/>
        <w:ind w:left="479" w:firstLine="180"/>
        <w:jc w:val="left"/>
        <w:pageBreakBefore w:val="0"/>
        <w:spacing w:line="560" w:lineRule="exact"/>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名 称：</w:t>
      </w:r>
      <w:r>
        <w:rPr>
          <w:rFonts w:hint="eastAsia"/>
          <w:caps w:val="0"/>
          <w:color w:val="000000"/>
          <w:sz w:val="24"/>
          <w:szCs w:val="24"/>
          <w:u w:val="single"/>
          <w:lang w:eastAsia="zh-CN"/>
        </w:rPr>
        <w:t xml:space="preserve">沭阳县青伊湖镇人民政府</w:t>
      </w:r>
      <w:r>
        <w:rPr>
          <w:rFonts w:hint="eastAsia" w:ascii="Times New Roman" w:hAnsi="Times New Roman" w:eastAsia="宋体"/>
          <w:caps w:val="0"/>
          <w:color w:val="000000"/>
          <w:sz w:val="24"/>
          <w:szCs w:val="24"/>
          <w:lang w:eastAsia="zh-CN"/>
        </w:rPr>
      </w:r>
      <w:r/>
    </w:p>
    <w:p>
      <w:pPr>
        <w:pStyle w:val="871"/>
        <w:ind w:left="479" w:firstLine="180"/>
        <w:jc w:val="left"/>
        <w:pageBreakBefore w:val="0"/>
        <w:spacing w:line="560" w:lineRule="exact"/>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地址：</w:t>
      </w:r>
      <w:r>
        <w:rPr>
          <w:rFonts w:hint="eastAsia" w:ascii="Times New Roman" w:hAnsi="Times New Roman"/>
          <w:caps w:val="0"/>
          <w:color w:val="000000"/>
          <w:sz w:val="24"/>
          <w:szCs w:val="24"/>
          <w:u w:val="single"/>
        </w:rPr>
        <w:t xml:space="preserve">沭阳县</w:t>
      </w:r>
      <w:r>
        <w:rPr>
          <w:rFonts w:hint="eastAsia"/>
          <w:caps w:val="0"/>
          <w:color w:val="000000"/>
          <w:sz w:val="24"/>
          <w:szCs w:val="24"/>
          <w:u w:val="single"/>
          <w:lang w:eastAsia="zh-CN"/>
        </w:rPr>
        <w:t xml:space="preserve">青伊湖</w:t>
      </w:r>
      <w:r>
        <w:rPr>
          <w:rFonts w:hint="eastAsia" w:ascii="Times New Roman" w:hAnsi="Times New Roman" w:eastAsia="宋体"/>
          <w:caps w:val="0"/>
          <w:color w:val="000000"/>
          <w:sz w:val="24"/>
          <w:szCs w:val="24"/>
          <w:lang w:eastAsia="zh-CN"/>
        </w:rPr>
      </w:r>
      <w:r/>
    </w:p>
    <w:p>
      <w:pPr>
        <w:pStyle w:val="871"/>
        <w:ind w:left="479" w:firstLine="180"/>
        <w:jc w:val="left"/>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联系人：</w:t>
      </w:r>
      <w:r>
        <w:rPr>
          <w:rFonts w:hint="eastAsia"/>
          <w:caps w:val="0"/>
          <w:color w:val="000000"/>
          <w:sz w:val="24"/>
          <w:szCs w:val="24"/>
          <w:u w:val="single"/>
          <w:lang w:eastAsia="zh-CN"/>
        </w:rPr>
        <w:t xml:space="preserve">蔡长干</w:t>
      </w:r>
      <w:r>
        <w:rPr>
          <w:rFonts w:ascii="Times New Roman" w:hAnsi="Times New Roman"/>
          <w:caps w:val="0"/>
          <w:color w:val="000000"/>
          <w:sz w:val="24"/>
          <w:szCs w:val="24"/>
        </w:rPr>
      </w:r>
      <w:r/>
    </w:p>
    <w:p>
      <w:pPr>
        <w:pStyle w:val="871"/>
        <w:ind w:left="479" w:firstLine="180"/>
        <w:jc w:val="both"/>
        <w:pageBreakBefore w:val="0"/>
        <w:spacing w:line="560" w:lineRule="exact"/>
        <w:rPr>
          <w:rFonts w:ascii="Times New Roman" w:hAnsi="Times New Roman" w:eastAsia="宋体"/>
          <w:caps w:val="0"/>
          <w:color w:val="000000"/>
          <w:sz w:val="24"/>
          <w:szCs w:val="24"/>
          <w:u w:val="single"/>
          <w:lang w:val="en-US" w:eastAsia="zh-CN"/>
        </w:rPr>
      </w:pPr>
      <w:r>
        <w:rPr>
          <w:rFonts w:hint="eastAsia" w:ascii="Times New Roman" w:hAnsi="Times New Roman"/>
          <w:caps w:val="0"/>
          <w:color w:val="000000"/>
          <w:sz w:val="24"/>
          <w:szCs w:val="24"/>
        </w:rPr>
        <w:t xml:space="preserve">联系方式：</w:t>
      </w:r>
      <w:bookmarkStart w:id="43" w:name="_Toc28359086"/>
      <w:r/>
      <w:bookmarkStart w:id="44" w:name="_Toc28359009"/>
      <w:r>
        <w:rPr>
          <w:rFonts w:hint="eastAsia"/>
          <w:caps w:val="0"/>
          <w:color w:val="000000"/>
          <w:sz w:val="24"/>
          <w:szCs w:val="24"/>
          <w:u w:val="single"/>
          <w:lang w:val="en-US" w:eastAsia="zh-CN"/>
        </w:rPr>
        <w:t xml:space="preserve">15189065919</w:t>
      </w:r>
      <w:r>
        <w:rPr>
          <w:rFonts w:ascii="Times New Roman" w:hAnsi="Times New Roman" w:eastAsia="宋体"/>
          <w:caps w:val="0"/>
          <w:color w:val="000000"/>
          <w:sz w:val="24"/>
          <w:szCs w:val="24"/>
          <w:u w:val="single"/>
          <w:lang w:val="en-US" w:eastAsia="zh-CN"/>
        </w:rPr>
      </w:r>
      <w:r/>
    </w:p>
    <w:p>
      <w:pPr>
        <w:pStyle w:val="871"/>
        <w:ind w:left="0" w:firstLine="480"/>
        <w:jc w:val="left"/>
        <w:pageBreakBefore w:val="0"/>
        <w:spacing w:line="560" w:lineRule="exact"/>
        <w:widowControl/>
        <w:rPr>
          <w:rFonts w:ascii="Times New Roman" w:hAnsi="Times New Roman"/>
          <w:caps w:val="0"/>
          <w:color w:val="000000"/>
          <w:sz w:val="24"/>
          <w:szCs w:val="24"/>
        </w:rPr>
      </w:pPr>
      <w:r>
        <w:rPr>
          <w:rFonts w:hint="eastAsia" w:ascii="Times New Roman" w:hAnsi="Times New Roman" w:eastAsia="宋体" w:cs="宋体"/>
          <w:caps w:val="0"/>
          <w:color w:val="000000"/>
          <w:sz w:val="24"/>
          <w:szCs w:val="24"/>
        </w:rPr>
        <w:t xml:space="preserve">2.</w:t>
      </w:r>
      <w:bookmarkEnd w:id="43"/>
      <w:r/>
      <w:bookmarkEnd w:id="44"/>
      <w:r>
        <w:rPr>
          <w:rFonts w:hint="eastAsia" w:ascii="Times New Roman" w:hAnsi="Times New Roman" w:eastAsia="宋体" w:cs="宋体"/>
          <w:caps w:val="0"/>
          <w:color w:val="000000"/>
          <w:sz w:val="24"/>
          <w:szCs w:val="24"/>
        </w:rPr>
        <w:t xml:space="preserve">采购代理机构信息</w:t>
      </w:r>
      <w:r>
        <w:rPr>
          <w:rFonts w:ascii="Times New Roman" w:hAnsi="Times New Roman"/>
          <w:caps w:val="0"/>
          <w:color w:val="000000"/>
          <w:sz w:val="24"/>
          <w:szCs w:val="24"/>
        </w:rPr>
      </w:r>
      <w:r/>
    </w:p>
    <w:p>
      <w:pPr>
        <w:pStyle w:val="871"/>
        <w:ind w:left="479" w:firstLine="180"/>
        <w:jc w:val="left"/>
        <w:pageBreakBefore w:val="0"/>
        <w:spacing w:line="560" w:lineRule="exact"/>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名 称：</w:t>
      </w:r>
      <w:r>
        <w:rPr>
          <w:rFonts w:hint="eastAsia" w:ascii="Times New Roman" w:hAnsi="Times New Roman"/>
          <w:caps w:val="0"/>
          <w:color w:val="000000"/>
          <w:sz w:val="24"/>
          <w:szCs w:val="24"/>
          <w:u w:val="single"/>
          <w:lang w:eastAsia="zh-CN"/>
        </w:rPr>
        <w:t xml:space="preserve">江苏国双项目管理有限公司</w:t>
      </w:r>
      <w:r>
        <w:rPr>
          <w:rFonts w:hint="eastAsia" w:ascii="Times New Roman" w:hAnsi="Times New Roman" w:eastAsia="宋体"/>
          <w:caps w:val="0"/>
          <w:color w:val="000000"/>
          <w:sz w:val="24"/>
          <w:szCs w:val="24"/>
          <w:lang w:eastAsia="zh-CN"/>
        </w:rPr>
      </w:r>
      <w:r/>
    </w:p>
    <w:p>
      <w:pPr>
        <w:pStyle w:val="871"/>
        <w:ind w:left="0" w:firstLine="72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地　址：</w:t>
      </w:r>
      <w:r>
        <w:rPr>
          <w:rFonts w:hint="eastAsia" w:ascii="Times New Roman" w:hAnsi="Times New Roman"/>
          <w:caps w:val="0"/>
          <w:color w:val="000000"/>
          <w:sz w:val="24"/>
          <w:szCs w:val="24"/>
          <w:u w:val="single"/>
        </w:rPr>
        <w:t xml:space="preserve">沭阳县台州路3号</w:t>
      </w:r>
      <w:r>
        <w:rPr>
          <w:rFonts w:ascii="Times New Roman" w:hAnsi="Times New Roman"/>
          <w:caps w:val="0"/>
          <w:color w:val="000000"/>
          <w:sz w:val="24"/>
          <w:szCs w:val="24"/>
        </w:rPr>
      </w:r>
      <w:r/>
    </w:p>
    <w:p>
      <w:pPr>
        <w:pStyle w:val="871"/>
        <w:ind w:left="0" w:firstLine="720"/>
        <w:pageBreakBefore w:val="0"/>
        <w:spacing w:line="560" w:lineRule="exact"/>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联系人：</w:t>
      </w:r>
      <w:r>
        <w:rPr>
          <w:rFonts w:hint="eastAsia"/>
          <w:caps w:val="0"/>
          <w:color w:val="000000"/>
          <w:sz w:val="24"/>
          <w:szCs w:val="24"/>
          <w:u w:val="single"/>
          <w:lang w:eastAsia="zh-CN"/>
        </w:rPr>
        <w:t xml:space="preserve">胡婷婷</w:t>
      </w:r>
      <w:r>
        <w:rPr>
          <w:rFonts w:hint="eastAsia" w:ascii="Times New Roman" w:hAnsi="Times New Roman" w:eastAsia="宋体"/>
          <w:caps w:val="0"/>
          <w:color w:val="000000"/>
          <w:sz w:val="24"/>
          <w:szCs w:val="24"/>
          <w:lang w:eastAsia="zh-CN"/>
        </w:rPr>
      </w:r>
      <w:r/>
    </w:p>
    <w:p>
      <w:pPr>
        <w:pStyle w:val="871"/>
        <w:ind w:left="0" w:firstLine="720"/>
        <w:pageBreakBefore w:val="0"/>
        <w:spacing w:line="560" w:lineRule="exact"/>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联系方式：</w:t>
      </w:r>
      <w:bookmarkStart w:id="45" w:name="_Toc28359087"/>
      <w:r/>
      <w:bookmarkStart w:id="46" w:name="_Toc28359010"/>
      <w:r>
        <w:rPr>
          <w:rFonts w:hint="eastAsia"/>
          <w:caps w:val="0"/>
          <w:color w:val="000000"/>
          <w:sz w:val="24"/>
          <w:szCs w:val="24"/>
          <w:u w:val="single"/>
          <w:lang w:val="en-US" w:eastAsia="zh-CN"/>
        </w:rPr>
        <w:t xml:space="preserve">15261212399</w:t>
      </w:r>
      <w:r>
        <w:rPr>
          <w:rFonts w:ascii="Times New Roman" w:hAnsi="Times New Roman" w:eastAsia="宋体"/>
          <w:caps w:val="0"/>
          <w:color w:val="000000"/>
          <w:sz w:val="24"/>
          <w:szCs w:val="24"/>
          <w:lang w:val="en-US" w:eastAsia="zh-CN"/>
        </w:rPr>
      </w:r>
      <w:r/>
    </w:p>
    <w:p>
      <w:pPr>
        <w:pStyle w:val="874"/>
        <w:ind w:left="0" w:firstLine="498"/>
        <w:pageBreakBefore w:val="0"/>
        <w:spacing w:before="0" w:after="0" w:line="560" w:lineRule="exact"/>
        <w:rPr>
          <w:rFonts w:ascii="Times New Roman" w:hAnsi="Times New Roman"/>
          <w:caps w:val="0"/>
          <w:color w:val="000000"/>
        </w:rPr>
      </w:pPr>
      <w:r/>
      <w:bookmarkEnd w:id="45"/>
      <w:r/>
      <w:bookmarkEnd w:id="46"/>
      <w:r>
        <w:rPr>
          <w:rFonts w:hint="eastAsia" w:ascii="Times New Roman" w:hAnsi="Times New Roman"/>
          <w:caps w:val="0"/>
          <w:color w:val="000000"/>
        </w:rPr>
        <w:t xml:space="preserve">八、其他</w:t>
      </w:r>
      <w:r>
        <w:rPr>
          <w:rFonts w:ascii="Times New Roman" w:hAnsi="Times New Roman"/>
          <w:caps w:val="0"/>
          <w:color w:val="000000"/>
        </w:rPr>
      </w:r>
      <w:r/>
    </w:p>
    <w:p>
      <w:pPr>
        <w:pStyle w:val="871"/>
        <w:ind w:left="0" w:firstLine="480"/>
        <w:pageBreakBefore w:val="0"/>
        <w:spacing w:line="560" w:lineRule="exact"/>
        <w:rPr>
          <w:rFonts w:hint="eastAsia" w:ascii="Times New Roman" w:hAnsi="Times New Roman" w:eastAsia="宋体" w:cs="仿宋_GB2312"/>
          <w:b w:val="0"/>
          <w:bCs w:val="0"/>
          <w:iCs/>
          <w:caps w:val="0"/>
          <w:color w:val="000000"/>
          <w:sz w:val="24"/>
          <w:highlight w:val="white"/>
          <w:lang w:val="en-US" w:eastAsia="zh-CN"/>
        </w:rPr>
      </w:pPr>
      <w:r>
        <w:rPr>
          <w:rFonts w:hint="eastAsia" w:ascii="Times New Roman" w:hAnsi="Times New Roman" w:eastAsia="宋体" w:cs="仿宋_GB2312"/>
          <w:b w:val="0"/>
          <w:bCs w:val="0"/>
          <w:iCs/>
          <w:caps w:val="0"/>
          <w:color w:val="000000"/>
          <w:sz w:val="24"/>
          <w:highlight w:val="white"/>
          <w:lang w:val="en-US" w:eastAsia="zh-CN"/>
        </w:rPr>
        <w:t xml:space="preserve">1、有关本次招标的事项若存在变动或修改，敬请及时关注“宿迁市政府采购网”更正公告。</w:t>
      </w:r>
      <w:r>
        <w:rPr>
          <w:rFonts w:hint="eastAsia" w:ascii="Times New Roman" w:hAnsi="Times New Roman" w:eastAsia="宋体" w:cs="仿宋_GB2312"/>
          <w:b w:val="0"/>
          <w:bCs w:val="0"/>
          <w:iCs/>
          <w:caps w:val="0"/>
          <w:color w:val="000000"/>
          <w:sz w:val="24"/>
          <w:highlight w:val="white"/>
          <w:lang w:val="en-US" w:eastAsia="zh-CN"/>
        </w:rPr>
      </w:r>
      <w:r/>
    </w:p>
    <w:p>
      <w:pPr>
        <w:pStyle w:val="871"/>
        <w:ind w:left="0" w:firstLine="482"/>
        <w:pageBreakBefore w:val="0"/>
        <w:spacing w:line="560" w:lineRule="exact"/>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cs="仿宋_GB2312"/>
          <w:b/>
          <w:bCs/>
          <w:iCs/>
          <w:caps w:val="0"/>
          <w:color w:val="000000"/>
          <w:sz w:val="24"/>
          <w:highlight w:val="white"/>
          <w:lang w:val="en-US" w:eastAsia="zh-CN"/>
        </w:rPr>
        <w:t xml:space="preserve">2、</w:t>
      </w:r>
      <w:r>
        <w:rPr>
          <w:rFonts w:hint="eastAsia" w:ascii="Times New Roman" w:hAnsi="Times New Roman" w:eastAsia="宋体"/>
          <w:bCs/>
          <w:caps w:val="0"/>
          <w:color w:val="000000"/>
          <w:sz w:val="24"/>
          <w:szCs w:val="24"/>
        </w:rPr>
        <w:t xml:space="preserve">.本次</w:t>
      </w:r>
      <w:r>
        <w:rPr>
          <w:rFonts w:hint="eastAsia" w:ascii="Times New Roman" w:hAnsi="Times New Roman" w:eastAsia="宋体"/>
          <w:bCs/>
          <w:caps w:val="0"/>
          <w:color w:val="000000"/>
          <w:sz w:val="24"/>
          <w:szCs w:val="24"/>
          <w:lang w:val="en-US" w:eastAsia="zh-CN"/>
        </w:rPr>
        <w:t xml:space="preserve">招标</w:t>
      </w:r>
      <w:r>
        <w:rPr>
          <w:rFonts w:hint="eastAsia" w:ascii="Times New Roman" w:hAnsi="Times New Roman" w:eastAsia="宋体"/>
          <w:bCs/>
          <w:caps w:val="0"/>
          <w:color w:val="000000"/>
          <w:sz w:val="24"/>
          <w:szCs w:val="24"/>
        </w:rPr>
        <w:t xml:space="preserve">不收取</w:t>
      </w:r>
      <w:r>
        <w:rPr>
          <w:rFonts w:hint="eastAsia" w:ascii="Times New Roman" w:hAnsi="Times New Roman" w:eastAsia="宋体"/>
          <w:bCs/>
          <w:caps w:val="0"/>
          <w:color w:val="000000"/>
          <w:sz w:val="24"/>
          <w:szCs w:val="24"/>
          <w:lang w:val="en-US" w:eastAsia="zh-CN"/>
        </w:rPr>
        <w:t xml:space="preserve">投标</w:t>
      </w:r>
      <w:r>
        <w:rPr>
          <w:rFonts w:hint="eastAsia" w:ascii="Times New Roman" w:hAnsi="Times New Roman" w:eastAsia="宋体"/>
          <w:bCs/>
          <w:caps w:val="0"/>
          <w:color w:val="000000"/>
          <w:sz w:val="24"/>
          <w:szCs w:val="24"/>
        </w:rPr>
        <w:t xml:space="preserve">保证金。</w:t>
      </w:r>
      <w:r>
        <w:rPr>
          <w:rFonts w:hint="eastAsia" w:ascii="Times New Roman" w:hAnsi="Times New Roman" w:eastAsia="宋体"/>
          <w:bCs/>
          <w:caps w:val="0"/>
          <w:color w:val="000000"/>
          <w:sz w:val="24"/>
          <w:szCs w:val="24"/>
        </w:rPr>
      </w:r>
      <w:r/>
    </w:p>
    <w:p>
      <w:pPr>
        <w:pStyle w:val="873"/>
        <w:ind w:firstLine="2429"/>
        <w:jc w:val="both"/>
        <w:rPr>
          <w:rFonts w:hint="eastAsia" w:ascii="Times New Roman" w:hAnsi="Times New Roman" w:eastAsia="黑体"/>
          <w:b w:val="0"/>
          <w:bCs w:val="0"/>
          <w:caps w:val="0"/>
          <w:color w:val="000000"/>
        </w:rPr>
      </w:pPr>
      <w:r/>
      <w:bookmarkStart w:id="47" w:name="_Toc120614211"/>
      <w:r>
        <w:rPr>
          <w:rFonts w:hint="eastAsia" w:ascii="Times New Roman" w:hAnsi="Times New Roman" w:eastAsia="黑体"/>
          <w:caps w:val="0"/>
          <w:color w:val="000000"/>
        </w:rPr>
        <w:br w:type="page" w:clear="all"/>
      </w:r>
      <w:r>
        <w:rPr>
          <w:rFonts w:hint="eastAsia" w:ascii="Times New Roman" w:hAnsi="Times New Roman" w:eastAsia="黑体"/>
          <w:caps w:val="0"/>
          <w:color w:val="000000"/>
        </w:rPr>
        <w:t xml:space="preserve">第二章  </w:t>
      </w:r>
      <w:bookmarkEnd w:id="1"/>
      <w:r/>
      <w:bookmarkEnd w:id="2"/>
      <w:r/>
      <w:bookmarkEnd w:id="3"/>
      <w:r/>
      <w:bookmarkEnd w:id="4"/>
      <w:r/>
      <w:bookmarkEnd w:id="5"/>
      <w:r/>
      <w:bookmarkEnd w:id="47"/>
      <w:r/>
      <w:bookmarkStart w:id="48" w:name="_Toc120614213"/>
      <w:r/>
      <w:bookmarkStart w:id="49" w:name="_Toc16938518"/>
      <w:r/>
      <w:bookmarkStart w:id="50" w:name="_Toc20823274"/>
      <w:r/>
      <w:bookmarkStart w:id="51" w:name="_Toc513029202"/>
      <w:r>
        <w:rPr>
          <w:rFonts w:hint="eastAsia" w:ascii="Times New Roman" w:hAnsi="Times New Roman" w:eastAsia="黑体"/>
          <w:caps w:val="0"/>
          <w:color w:val="000000"/>
        </w:rPr>
        <w:t xml:space="preserve">投标人须知</w:t>
      </w:r>
      <w:bookmarkEnd w:id="48"/>
      <w:r/>
      <w:bookmarkEnd w:id="49"/>
      <w:r/>
      <w:bookmarkEnd w:id="50"/>
      <w:r/>
      <w:bookmarkEnd w:id="51"/>
      <w:r>
        <w:rPr>
          <w:rFonts w:hint="eastAsia" w:ascii="Times New Roman" w:hAnsi="Times New Roman" w:eastAsia="黑体"/>
          <w:b w:val="0"/>
          <w:bCs w:val="0"/>
          <w:caps w:val="0"/>
          <w:color w:val="000000"/>
        </w:rPr>
      </w:r>
      <w:r/>
    </w:p>
    <w:p>
      <w:pPr>
        <w:pStyle w:val="874"/>
        <w:ind w:left="0" w:firstLine="498"/>
        <w:pageBreakBefore w:val="0"/>
        <w:spacing w:before="0" w:after="0" w:line="560" w:lineRule="exact"/>
        <w:widowControl w:val="off"/>
        <w:rPr>
          <w:rFonts w:hint="eastAsia" w:ascii="Times New Roman" w:hAnsi="Times New Roman"/>
          <w:caps w:val="0"/>
          <w:color w:val="000000"/>
        </w:rPr>
      </w:pPr>
      <w:r/>
      <w:bookmarkStart w:id="52" w:name="_Toc20823275"/>
      <w:r/>
      <w:bookmarkStart w:id="53" w:name="_Toc120614214"/>
      <w:r/>
      <w:bookmarkStart w:id="54" w:name="_Toc513029203"/>
      <w:r/>
      <w:bookmarkStart w:id="55" w:name="_Toc16938519"/>
      <w:r>
        <w:rPr>
          <w:rFonts w:hint="eastAsia" w:ascii="Times New Roman" w:hAnsi="Times New Roman"/>
          <w:caps w:val="0"/>
          <w:color w:val="000000"/>
        </w:rPr>
        <w:t xml:space="preserve">一、总则</w:t>
      </w:r>
      <w:bookmarkEnd w:id="52"/>
      <w:r/>
      <w:bookmarkEnd w:id="53"/>
      <w:r/>
      <w:bookmarkEnd w:id="54"/>
      <w:r/>
      <w:bookmarkEnd w:id="55"/>
      <w:r>
        <w:rPr>
          <w:rFonts w:hint="eastAsia" w:ascii="Times New Roman" w:hAnsi="Times New Roman"/>
          <w:caps w:val="0"/>
          <w:color w:val="000000"/>
        </w:rPr>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Times New Roman" w:hAnsi="Times New Roman"/>
          <w:b w:val="0"/>
          <w:bCs w:val="0"/>
          <w:caps w:val="0"/>
          <w:color w:val="000000"/>
        </w:rPr>
        <w:t xml:space="preserve">1</w:t>
      </w:r>
      <w:bookmarkEnd w:id="57"/>
      <w:r>
        <w:rPr>
          <w:rFonts w:hint="eastAsia" w:ascii="Times New Roman" w:hAnsi="Times New Roman"/>
          <w:b w:val="0"/>
          <w:bCs w:val="0"/>
          <w:caps w:val="0"/>
          <w:color w:val="000000"/>
        </w:rPr>
        <w:t xml:space="preserve">、招标方式</w:t>
      </w:r>
      <w:bookmarkEnd w:id="58"/>
      <w:r/>
      <w:bookmarkEnd w:id="59"/>
      <w:r/>
      <w:bookmarkEnd w:id="60"/>
      <w:r>
        <w:rPr>
          <w:rFonts w:hint="eastAsia" w:ascii="Times New Roman" w:hAnsi="Times New Roman"/>
          <w:b w:val="0"/>
          <w:bCs w:val="0"/>
          <w:caps w:val="0"/>
          <w:color w:val="000000"/>
        </w:rPr>
      </w:r>
      <w:r/>
    </w:p>
    <w:p>
      <w:pPr>
        <w:pStyle w:val="871"/>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1.1 本次招标采取公开招标方式，本招标文件仅适用于招标公告中所述项目。</w:t>
      </w:r>
      <w:r>
        <w:rPr>
          <w:rFonts w:hint="eastAsia" w:ascii="Times New Roman" w:hAnsi="Times New Roman"/>
          <w:caps w:val="0"/>
          <w:color w:val="000000"/>
          <w:sz w:val="24"/>
        </w:rPr>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bookmarkStart w:id="61" w:name="_Toc513029205"/>
      <w:r/>
      <w:bookmarkStart w:id="62" w:name="_Toc20823277"/>
      <w:r/>
      <w:bookmarkStart w:id="63" w:name="_Toc16938521"/>
      <w:r>
        <w:rPr>
          <w:rFonts w:hint="eastAsia" w:ascii="Times New Roman" w:hAnsi="Times New Roman"/>
          <w:b w:val="0"/>
          <w:bCs w:val="0"/>
          <w:caps w:val="0"/>
          <w:color w:val="000000"/>
        </w:rPr>
        <w:t xml:space="preserve">2、合格的投标人</w:t>
      </w:r>
      <w:bookmarkEnd w:id="61"/>
      <w:r/>
      <w:bookmarkEnd w:id="62"/>
      <w:r/>
      <w:bookmarkEnd w:id="63"/>
      <w:r>
        <w:rPr>
          <w:rFonts w:hint="eastAsia" w:ascii="Times New Roman" w:hAnsi="Times New Roman"/>
          <w:b w:val="0"/>
          <w:bCs w:val="0"/>
          <w:caps w:val="0"/>
          <w:color w:val="000000"/>
        </w:rPr>
      </w:r>
      <w:r/>
    </w:p>
    <w:p>
      <w:pPr>
        <w:pStyle w:val="871"/>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2.1满足招标公告中</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的资格要求的规定。</w:t>
      </w:r>
      <w:r>
        <w:rPr>
          <w:rFonts w:hint="eastAsia" w:ascii="Times New Roman" w:hAnsi="Times New Roman" w:eastAsia="宋体" w:cs="Times New Roman"/>
          <w:caps w:val="0"/>
          <w:color w:val="000000"/>
          <w:sz w:val="24"/>
        </w:rPr>
      </w:r>
      <w:r/>
    </w:p>
    <w:p>
      <w:pPr>
        <w:pStyle w:val="871"/>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2.2 满足本文件实质性要求和条件的规定。</w:t>
      </w:r>
      <w:r>
        <w:rPr>
          <w:rFonts w:hint="eastAsia" w:ascii="Times New Roman" w:hAnsi="Times New Roman" w:eastAsia="宋体" w:cs="Times New Roman"/>
          <w:caps w:val="0"/>
          <w:color w:val="000000"/>
          <w:sz w:val="24"/>
        </w:rPr>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bookmarkStart w:id="64" w:name="_Toc20823278"/>
      <w:r/>
      <w:bookmarkStart w:id="65" w:name="_Toc16938522"/>
      <w:r/>
      <w:bookmarkStart w:id="66" w:name="_Toc513029206"/>
      <w:r>
        <w:rPr>
          <w:rFonts w:hint="eastAsia" w:ascii="Times New Roman" w:hAnsi="Times New Roman"/>
          <w:b w:val="0"/>
          <w:bCs w:val="0"/>
          <w:caps w:val="0"/>
          <w:color w:val="000000"/>
        </w:rPr>
        <w:t xml:space="preserve">3、适用法律</w:t>
      </w:r>
      <w:bookmarkEnd w:id="64"/>
      <w:r/>
      <w:bookmarkEnd w:id="65"/>
      <w:r/>
      <w:bookmarkEnd w:id="66"/>
      <w:r>
        <w:rPr>
          <w:rFonts w:hint="eastAsia" w:ascii="Times New Roman" w:hAnsi="Times New Roman"/>
          <w:b w:val="0"/>
          <w:bCs w:val="0"/>
          <w:caps w:val="0"/>
          <w:color w:val="000000"/>
        </w:rPr>
      </w:r>
      <w:r/>
    </w:p>
    <w:p>
      <w:pPr>
        <w:pStyle w:val="871"/>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3.1 本次招标及由此产生的合同受中华人民共和国有关的法律法规制约和保护。</w:t>
      </w:r>
      <w:r>
        <w:rPr>
          <w:rFonts w:hint="eastAsia" w:ascii="Times New Roman" w:hAnsi="Times New Roman" w:eastAsia="宋体" w:cs="Times New Roman"/>
          <w:caps w:val="0"/>
          <w:color w:val="000000"/>
          <w:sz w:val="24"/>
        </w:rPr>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bookmarkStart w:id="67" w:name="_Toc462564067"/>
      <w:r/>
      <w:bookmarkStart w:id="68" w:name="_Toc513029207"/>
      <w:r/>
      <w:bookmarkStart w:id="69" w:name="_Toc16938523"/>
      <w:r/>
      <w:bookmarkStart w:id="70" w:name="_Toc20823279"/>
      <w:r>
        <w:rPr>
          <w:rFonts w:hint="eastAsia" w:ascii="Times New Roman" w:hAnsi="Times New Roman"/>
          <w:b w:val="0"/>
          <w:bCs w:val="0"/>
          <w:caps w:val="0"/>
          <w:color w:val="000000"/>
        </w:rPr>
        <w:t xml:space="preserve">4、投标费用</w:t>
      </w:r>
      <w:bookmarkEnd w:id="67"/>
      <w:r/>
      <w:bookmarkEnd w:id="68"/>
      <w:r/>
      <w:bookmarkEnd w:id="69"/>
      <w:r/>
      <w:bookmarkEnd w:id="70"/>
      <w:r>
        <w:rPr>
          <w:rFonts w:hint="eastAsia" w:ascii="Times New Roman" w:hAnsi="Times New Roman"/>
          <w:b w:val="0"/>
          <w:bCs w:val="0"/>
          <w:caps w:val="0"/>
          <w:color w:val="000000"/>
        </w:rPr>
      </w:r>
      <w:r/>
    </w:p>
    <w:p>
      <w:pPr>
        <w:pStyle w:val="871"/>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4.1 投标人应自行承担所有与参加投标有关的费用，无论投标过程中的做法和结果如何，</w:t>
      </w:r>
      <w:r>
        <w:rPr>
          <w:rFonts w:hint="eastAsia" w:eastAsia="宋体" w:cs="Times New Roman"/>
          <w:caps w:val="0"/>
          <w:color w:val="000000"/>
          <w:sz w:val="24"/>
          <w:highlight w:val="none"/>
          <w:u w:val="single"/>
          <w:lang w:val="en-US" w:eastAsia="zh-CN"/>
        </w:rPr>
        <w:t xml:space="preserve">江苏国双项目管理有限公司</w:t>
      </w:r>
      <w:r>
        <w:rPr>
          <w:rFonts w:hint="eastAsia" w:ascii="Times New Roman" w:hAnsi="Times New Roman" w:eastAsia="宋体" w:cs="Times New Roman"/>
          <w:caps w:val="0"/>
          <w:color w:val="000000"/>
          <w:sz w:val="24"/>
          <w:highlight w:val="none"/>
        </w:rPr>
        <w:t xml:space="preserve">（</w:t>
      </w:r>
      <w:r>
        <w:rPr>
          <w:rFonts w:hint="eastAsia" w:ascii="Times New Roman" w:hAnsi="Times New Roman" w:eastAsia="宋体" w:cs="Times New Roman"/>
          <w:caps w:val="0"/>
          <w:color w:val="000000"/>
          <w:sz w:val="24"/>
        </w:rPr>
        <w:t xml:space="preserve">以下简称</w:t>
      </w:r>
      <w:r>
        <w:rPr>
          <w:rFonts w:hint="eastAsia" w:ascii="Times New Roman" w:hAnsi="Times New Roman" w:eastAsia="宋体" w:cs="Times New Roman"/>
          <w:caps w:val="0"/>
          <w:color w:val="000000"/>
          <w:sz w:val="24"/>
          <w:lang w:eastAsia="zh-CN"/>
        </w:rPr>
        <w:t xml:space="preserve">采购代理机构</w:t>
      </w:r>
      <w:r>
        <w:rPr>
          <w:rFonts w:hint="eastAsia" w:ascii="Times New Roman" w:hAnsi="Times New Roman" w:eastAsia="宋体" w:cs="Times New Roman"/>
          <w:caps w:val="0"/>
          <w:color w:val="000000"/>
          <w:sz w:val="24"/>
        </w:rPr>
        <w:t xml:space="preserve">）在任何情况下均无义务和责任承担这些费用。</w:t>
      </w:r>
      <w:r>
        <w:rPr>
          <w:rFonts w:hint="eastAsia" w:ascii="Times New Roman" w:hAnsi="Times New Roman" w:eastAsia="宋体" w:cs="Times New Roman"/>
          <w:caps w:val="0"/>
          <w:color w:val="000000"/>
          <w:sz w:val="24"/>
        </w:rPr>
      </w:r>
      <w:r/>
    </w:p>
    <w:p>
      <w:pPr>
        <w:pStyle w:val="871"/>
        <w:ind w:left="0" w:firstLine="480"/>
        <w:pageBreakBefore w:val="0"/>
        <w:spacing w:line="560" w:lineRule="exact"/>
        <w:widowControl w:val="off"/>
        <w:rPr>
          <w:rFonts w:hint="eastAsia" w:ascii="Times New Roman" w:hAnsi="Times New Roman" w:eastAsia="宋体" w:cs="Times New Roman"/>
          <w:caps w:val="0"/>
          <w:color w:val="000000"/>
          <w:sz w:val="24"/>
          <w:szCs w:val="21"/>
        </w:rPr>
      </w:pPr>
      <w:r>
        <w:rPr>
          <w:rFonts w:hint="eastAsia" w:ascii="Times New Roman" w:hAnsi="Times New Roman" w:eastAsia="宋体" w:cs="Times New Roman"/>
          <w:caps w:val="0"/>
          <w:color w:val="000000"/>
          <w:sz w:val="24"/>
          <w:szCs w:val="21"/>
        </w:rPr>
        <w:t xml:space="preserve">4.2代理费用收取方式及标准：按以下第</w:t>
      </w:r>
      <w:r>
        <w:rPr>
          <w:rFonts w:hint="eastAsia" w:eastAsia="宋体" w:cs="Times New Roman"/>
          <w:caps w:val="0"/>
          <w:color w:val="000000"/>
          <w:sz w:val="24"/>
          <w:szCs w:val="21"/>
          <w:highlight w:val="none"/>
          <w:u w:val="single"/>
          <w:lang w:val="en-US" w:eastAsia="zh-CN"/>
        </w:rPr>
        <w:t xml:space="preserve">2</w:t>
      </w:r>
      <w:r>
        <w:rPr>
          <w:rFonts w:hint="eastAsia" w:ascii="Times New Roman" w:hAnsi="Times New Roman" w:eastAsia="宋体" w:cs="Times New Roman"/>
          <w:caps w:val="0"/>
          <w:color w:val="000000"/>
          <w:sz w:val="24"/>
          <w:szCs w:val="21"/>
        </w:rPr>
        <w:t xml:space="preserve"> 种方式执行</w:t>
      </w:r>
      <w:r>
        <w:rPr>
          <w:rFonts w:hint="eastAsia" w:ascii="Times New Roman" w:hAnsi="Times New Roman" w:eastAsia="宋体" w:cs="Times New Roman"/>
          <w:caps w:val="0"/>
          <w:color w:val="000000"/>
          <w:sz w:val="24"/>
          <w:szCs w:val="21"/>
        </w:rPr>
      </w:r>
      <w:r/>
    </w:p>
    <w:p>
      <w:pPr>
        <w:pStyle w:val="871"/>
        <w:ind w:left="0" w:firstLine="480"/>
        <w:pageBreakBefore w:val="0"/>
        <w:spacing w:line="560" w:lineRule="exact"/>
        <w:widowControl w:val="off"/>
        <w:rPr>
          <w:rFonts w:hint="eastAsia" w:ascii="Times New Roman" w:hAnsi="Times New Roman" w:eastAsia="宋体" w:cs="Times New Roman"/>
          <w:caps w:val="0"/>
          <w:color w:val="000000"/>
          <w:sz w:val="24"/>
          <w:szCs w:val="21"/>
          <w:lang w:val="zh-CN"/>
        </w:rPr>
      </w:pPr>
      <w:r>
        <w:rPr>
          <w:rFonts w:hint="eastAsia" w:ascii="Times New Roman" w:hAnsi="Times New Roman" w:eastAsia="宋体" w:cs="Times New Roman"/>
          <w:caps w:val="0"/>
          <w:color w:val="000000"/>
          <w:sz w:val="24"/>
          <w:szCs w:val="21"/>
          <w:lang w:val="zh-CN"/>
        </w:rPr>
        <w:t xml:space="preserve">4.2.1无需支付；</w:t>
      </w:r>
      <w:r>
        <w:rPr>
          <w:rFonts w:hint="eastAsia" w:ascii="Times New Roman" w:hAnsi="Times New Roman" w:eastAsia="宋体" w:cs="Times New Roman"/>
          <w:caps w:val="0"/>
          <w:color w:val="000000"/>
          <w:sz w:val="24"/>
          <w:szCs w:val="21"/>
          <w:lang w:val="zh-CN"/>
        </w:rPr>
      </w:r>
      <w:r/>
    </w:p>
    <w:p>
      <w:pPr>
        <w:pStyle w:val="948"/>
        <w:ind w:left="0"/>
        <w:pageBreakBefore w:val="0"/>
        <w:spacing w:line="560" w:lineRule="exact"/>
        <w:widowControl w:val="off"/>
        <w:rPr>
          <w:rFonts w:hint="eastAsia" w:ascii="Times New Roman" w:hAnsi="Times New Roman" w:eastAsia="宋体" w:cs="Times New Roman"/>
          <w:caps w:val="0"/>
          <w:color w:val="000000"/>
          <w:sz w:val="24"/>
          <w:szCs w:val="21"/>
          <w:lang w:val="en-US" w:eastAsia="zh-CN"/>
        </w:rPr>
      </w:pPr>
      <w:r>
        <w:rPr>
          <w:rFonts w:hint="eastAsia" w:ascii="Times New Roman" w:hAnsi="Times New Roman" w:eastAsia="宋体" w:cs="Times New Roman"/>
          <w:caps w:val="0"/>
          <w:color w:val="000000"/>
          <w:sz w:val="24"/>
          <w:szCs w:val="21"/>
          <w:lang w:val="zh-CN"/>
        </w:rPr>
        <w:t xml:space="preserve">4.2.2采购人支付，具体方式及标准为：</w:t>
      </w:r>
      <w:r>
        <w:rPr>
          <w:rFonts w:hint="eastAsia" w:ascii="Times New Roman" w:hAnsi="Times New Roman" w:eastAsia="宋体" w:cs="Times New Roman"/>
          <w:caps w:val="0"/>
          <w:color w:val="000000"/>
          <w:sz w:val="24"/>
          <w:szCs w:val="21"/>
          <w:u w:val="single"/>
          <w:lang w:val="zh-CN"/>
        </w:rPr>
        <w:t xml:space="preserve">按照苏招协（</w:t>
      </w:r>
      <w:r>
        <w:rPr>
          <w:rFonts w:hint="eastAsia" w:ascii="Times New Roman" w:hAnsi="Times New Roman" w:eastAsia="宋体" w:cs="Times New Roman"/>
          <w:caps w:val="0"/>
          <w:color w:val="000000"/>
          <w:sz w:val="24"/>
          <w:szCs w:val="21"/>
          <w:u w:val="single"/>
          <w:lang w:val="en-US" w:eastAsia="zh-CN"/>
        </w:rPr>
        <w:t xml:space="preserve">2022）002号文</w:t>
      </w:r>
      <w:r>
        <w:rPr>
          <w:rFonts w:hint="eastAsia" w:ascii="Times New Roman" w:hAnsi="Times New Roman" w:eastAsia="宋体" w:cs="Times New Roman"/>
          <w:caps w:val="0"/>
          <w:color w:val="000000"/>
          <w:sz w:val="24"/>
          <w:szCs w:val="21"/>
          <w:u w:val="single"/>
          <w:lang w:val="zh-CN"/>
        </w:rPr>
        <w:t xml:space="preserve">规定标准</w:t>
      </w:r>
      <w:r>
        <w:rPr>
          <w:rFonts w:hint="eastAsia" w:ascii="Times New Roman" w:hAnsi="Times New Roman" w:eastAsia="宋体" w:cs="Times New Roman"/>
          <w:caps w:val="0"/>
          <w:color w:val="000000"/>
          <w:sz w:val="24"/>
          <w:szCs w:val="21"/>
          <w:u w:val="single"/>
          <w:lang w:val="zh-CN"/>
        </w:rPr>
        <w:t xml:space="preserve">向招标代理机构支付。</w:t>
      </w:r>
      <w:r>
        <w:rPr>
          <w:rFonts w:hint="eastAsia" w:ascii="Times New Roman" w:hAnsi="Times New Roman" w:eastAsia="宋体" w:cs="Times New Roman"/>
          <w:caps w:val="0"/>
          <w:color w:val="000000"/>
          <w:sz w:val="24"/>
          <w:szCs w:val="21"/>
          <w:lang w:val="en-US" w:eastAsia="zh-CN"/>
        </w:rPr>
        <w:t xml:space="preserve"> </w:t>
      </w:r>
      <w:r>
        <w:rPr>
          <w:rFonts w:hint="eastAsia" w:ascii="Times New Roman" w:hAnsi="Times New Roman" w:eastAsia="宋体" w:cs="Times New Roman"/>
          <w:caps w:val="0"/>
          <w:color w:val="000000"/>
          <w:sz w:val="24"/>
          <w:szCs w:val="21"/>
          <w:lang w:val="en-US" w:eastAsia="zh-CN"/>
        </w:rPr>
      </w:r>
      <w:r/>
    </w:p>
    <w:p>
      <w:pPr>
        <w:pStyle w:val="875"/>
        <w:ind w:left="0" w:firstLine="602"/>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caps w:val="0"/>
          <w:color w:val="000000"/>
          <w:sz w:val="30"/>
        </w:rPr>
        <w:t xml:space="preserve">5、</w:t>
      </w:r>
      <w:r>
        <w:rPr>
          <w:rFonts w:hint="eastAsia" w:ascii="Times New Roman" w:hAnsi="Times New Roman"/>
          <w:b w:val="0"/>
          <w:bCs w:val="0"/>
          <w:caps w:val="0"/>
          <w:color w:val="000000"/>
        </w:rPr>
        <w:t xml:space="preserve">招标文件的约束力</w:t>
      </w:r>
      <w:r>
        <w:rPr>
          <w:rFonts w:hint="eastAsia" w:ascii="Times New Roman" w:hAnsi="Times New Roman"/>
          <w:b w:val="0"/>
          <w:bCs w:val="0"/>
          <w:caps w:val="0"/>
          <w:color w:val="000000"/>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5.1</w:t>
      </w:r>
      <w:r>
        <w:rPr>
          <w:rFonts w:hint="eastAsia" w:ascii="Times New Roman" w:hAnsi="Times New Roman"/>
          <w:caps w:val="0"/>
          <w:color w:val="000000"/>
          <w:sz w:val="24"/>
          <w:szCs w:val="24"/>
        </w:rPr>
        <w:t xml:space="preserve">投标人一旦参加本项目采购活动，即被认为接受了本招标文件的规定和约束。</w:t>
      </w:r>
      <w:r>
        <w:rPr>
          <w:rFonts w:hint="eastAsia" w:ascii="Times New Roman" w:hAnsi="Times New Roman"/>
          <w:caps w:val="0"/>
          <w:color w:val="000000"/>
          <w:sz w:val="24"/>
          <w:szCs w:val="24"/>
        </w:rPr>
      </w:r>
      <w:r/>
    </w:p>
    <w:p>
      <w:pPr>
        <w:pStyle w:val="874"/>
        <w:ind w:left="0" w:firstLine="321"/>
        <w:pageBreakBefore w:val="0"/>
        <w:spacing w:before="0" w:after="0" w:line="560" w:lineRule="exact"/>
        <w:widowControl w:val="off"/>
        <w:rPr>
          <w:rFonts w:hint="eastAsia" w:ascii="Times New Roman" w:hAnsi="Times New Roman"/>
          <w:caps w:val="0"/>
          <w:color w:val="000000"/>
        </w:rPr>
      </w:pPr>
      <w:r/>
      <w:bookmarkStart w:id="71" w:name="_Toc16938525"/>
      <w:r/>
      <w:bookmarkStart w:id="72" w:name="_Toc513029209"/>
      <w:r/>
      <w:bookmarkStart w:id="73" w:name="_Toc20823281"/>
      <w:r/>
      <w:bookmarkStart w:id="74" w:name="_Toc120614215"/>
      <w:r>
        <w:rPr>
          <w:rFonts w:hint="eastAsia" w:ascii="Times New Roman" w:hAnsi="Times New Roman"/>
          <w:caps w:val="0"/>
          <w:color w:val="000000"/>
        </w:rPr>
        <w:t xml:space="preserve">二、招标文件</w:t>
      </w:r>
      <w:bookmarkEnd w:id="71"/>
      <w:r/>
      <w:bookmarkEnd w:id="72"/>
      <w:r/>
      <w:bookmarkEnd w:id="73"/>
      <w:r/>
      <w:bookmarkEnd w:id="74"/>
      <w:r>
        <w:rPr>
          <w:rFonts w:hint="eastAsia" w:ascii="Times New Roman" w:hAnsi="Times New Roman"/>
          <w:caps w:val="0"/>
          <w:color w:val="000000"/>
        </w:rPr>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bookmarkStart w:id="75" w:name="_Toc20823282"/>
      <w:r/>
      <w:bookmarkStart w:id="76" w:name="_Toc16938526"/>
      <w:r/>
      <w:bookmarkStart w:id="77" w:name="_Toc513029210"/>
      <w:r>
        <w:rPr>
          <w:rFonts w:hint="eastAsia" w:ascii="Times New Roman" w:hAnsi="Times New Roman"/>
          <w:b w:val="0"/>
          <w:bCs w:val="0"/>
          <w:caps w:val="0"/>
          <w:color w:val="000000"/>
        </w:rPr>
        <w:t xml:space="preserve">6、招标文件构成</w:t>
      </w:r>
      <w:bookmarkEnd w:id="75"/>
      <w:r/>
      <w:bookmarkEnd w:id="76"/>
      <w:r/>
      <w:bookmarkEnd w:id="77"/>
      <w:r>
        <w:rPr>
          <w:rFonts w:hint="eastAsia" w:ascii="Times New Roman" w:hAnsi="Times New Roman"/>
          <w:b w:val="0"/>
          <w:bCs w:val="0"/>
          <w:caps w:val="0"/>
          <w:color w:val="000000"/>
        </w:rPr>
      </w:r>
      <w:r/>
    </w:p>
    <w:p>
      <w:pPr>
        <w:pStyle w:val="871"/>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6.1</w:t>
      </w:r>
      <w:r>
        <w:rPr>
          <w:rFonts w:hint="eastAsia" w:ascii="Times New Roman" w:hAnsi="Times New Roman"/>
          <w:caps w:val="0"/>
          <w:color w:val="000000"/>
          <w:sz w:val="24"/>
        </w:rPr>
        <w:t xml:space="preserve"> 招标文件由以下部分组成：</w:t>
      </w:r>
      <w:r>
        <w:rPr>
          <w:rFonts w:hint="eastAsia" w:ascii="Times New Roman" w:hAnsi="Times New Roman"/>
          <w:caps w:val="0"/>
          <w:color w:val="000000"/>
          <w:sz w:val="24"/>
        </w:rPr>
      </w:r>
      <w:r/>
    </w:p>
    <w:p>
      <w:pPr>
        <w:pStyle w:val="871"/>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（1）投标</w:t>
      </w:r>
      <w:r>
        <w:rPr>
          <w:rFonts w:ascii="Times New Roman" w:hAnsi="Times New Roman"/>
          <w:caps w:val="0"/>
          <w:color w:val="000000"/>
          <w:sz w:val="24"/>
          <w:szCs w:val="24"/>
        </w:rPr>
        <w:t xml:space="preserve">邀请</w:t>
      </w:r>
      <w:r>
        <w:rPr>
          <w:rFonts w:hint="eastAsia" w:ascii="Times New Roman" w:hAnsi="Times New Roman"/>
          <w:caps w:val="0"/>
          <w:color w:val="000000"/>
          <w:sz w:val="24"/>
          <w:szCs w:val="24"/>
        </w:rPr>
      </w:r>
      <w:r/>
    </w:p>
    <w:p>
      <w:pPr>
        <w:pStyle w:val="871"/>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（2）投标人须知</w:t>
      </w:r>
      <w:r>
        <w:rPr>
          <w:rFonts w:hint="eastAsia" w:ascii="Times New Roman" w:hAnsi="Times New Roman"/>
          <w:caps w:val="0"/>
          <w:color w:val="000000"/>
          <w:sz w:val="24"/>
          <w:szCs w:val="24"/>
        </w:rPr>
      </w:r>
      <w:r/>
    </w:p>
    <w:p>
      <w:pPr>
        <w:pStyle w:val="871"/>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（3）合同文本</w:t>
      </w:r>
      <w:r>
        <w:rPr>
          <w:rFonts w:hint="eastAsia" w:ascii="Times New Roman" w:hAnsi="Times New Roman"/>
          <w:caps w:val="0"/>
          <w:color w:val="000000"/>
          <w:sz w:val="24"/>
          <w:szCs w:val="24"/>
        </w:rPr>
      </w:r>
      <w:r/>
    </w:p>
    <w:p>
      <w:pPr>
        <w:pStyle w:val="871"/>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（4）采购需求</w:t>
      </w:r>
      <w:r>
        <w:rPr>
          <w:rFonts w:hint="eastAsia" w:ascii="Times New Roman" w:hAnsi="Times New Roman"/>
          <w:caps w:val="0"/>
          <w:color w:val="000000"/>
          <w:sz w:val="24"/>
          <w:szCs w:val="24"/>
        </w:rPr>
      </w:r>
      <w:r/>
    </w:p>
    <w:p>
      <w:pPr>
        <w:pStyle w:val="871"/>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（5）评标方法与评标标准</w:t>
      </w:r>
      <w:r>
        <w:rPr>
          <w:rFonts w:hint="eastAsia" w:ascii="Times New Roman" w:hAnsi="Times New Roman"/>
          <w:caps w:val="0"/>
          <w:color w:val="000000"/>
          <w:sz w:val="24"/>
          <w:szCs w:val="24"/>
        </w:rPr>
      </w:r>
      <w:r/>
    </w:p>
    <w:p>
      <w:pPr>
        <w:pStyle w:val="871"/>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（6）投标文件格式</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请仔细检查招标文件是否齐全，如有缺漏请立即与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联系解决。</w:t>
      </w:r>
      <w:r>
        <w:rPr>
          <w:rFonts w:hint="eastAsia" w:ascii="Times New Roman" w:hAnsi="Times New Roman"/>
          <w:caps w:val="0"/>
          <w:color w:val="000000"/>
          <w:sz w:val="24"/>
        </w:rPr>
      </w:r>
      <w:r/>
    </w:p>
    <w:p>
      <w:pPr>
        <w:pStyle w:val="871"/>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6.2</w:t>
      </w:r>
      <w:r>
        <w:rPr>
          <w:rFonts w:hint="eastAsia" w:ascii="Times New Roman" w:hAnsi="Times New Roman"/>
          <w:caps w:val="0"/>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caps w:val="0"/>
          <w:color w:val="000000"/>
          <w:sz w:val="24"/>
        </w:rPr>
      </w:r>
      <w:r/>
    </w:p>
    <w:p>
      <w:pPr>
        <w:pStyle w:val="875"/>
        <w:ind w:left="0" w:firstLine="560"/>
        <w:pageBreakBefore w:val="0"/>
        <w:spacing w:before="0" w:after="0" w:line="560" w:lineRule="exact"/>
        <w:widowControl w:val="off"/>
        <w:rPr>
          <w:rFonts w:hint="eastAsia" w:ascii="Times New Roman" w:hAnsi="Times New Roman"/>
          <w:b w:val="0"/>
          <w:bCs w:val="0"/>
          <w:caps w:val="0"/>
          <w:color w:val="000000"/>
        </w:rPr>
      </w:pPr>
      <w:r/>
      <w:bookmarkStart w:id="78" w:name="_Toc513029211"/>
      <w:r/>
      <w:bookmarkStart w:id="79" w:name="_Toc462564070"/>
      <w:r/>
      <w:bookmarkStart w:id="80" w:name="_Toc16938527"/>
      <w:r/>
      <w:bookmarkStart w:id="81" w:name="_Toc20823283"/>
      <w:r>
        <w:rPr>
          <w:rFonts w:hint="eastAsia" w:ascii="Times New Roman" w:hAnsi="Times New Roman"/>
          <w:b w:val="0"/>
          <w:bCs w:val="0"/>
          <w:caps w:val="0"/>
          <w:color w:val="000000"/>
        </w:rPr>
        <w:t xml:space="preserve">7、招标文件的澄清</w:t>
      </w:r>
      <w:bookmarkEnd w:id="78"/>
      <w:r/>
      <w:bookmarkEnd w:id="79"/>
      <w:r/>
      <w:bookmarkEnd w:id="80"/>
      <w:r/>
      <w:bookmarkEnd w:id="81"/>
      <w:r>
        <w:rPr>
          <w:rFonts w:hint="eastAsia" w:ascii="Times New Roman" w:hAnsi="Times New Roman"/>
          <w:b w:val="0"/>
          <w:bCs w:val="0"/>
          <w:caps w:val="0"/>
          <w:color w:val="000000"/>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bCs/>
          <w:caps w:val="0"/>
          <w:color w:val="000000"/>
          <w:sz w:val="24"/>
        </w:rPr>
        <w:t xml:space="preserve">7.1</w:t>
      </w:r>
      <w:r>
        <w:rPr>
          <w:rFonts w:hint="eastAsia" w:ascii="Times New Roman" w:hAnsi="Times New Roman"/>
          <w:caps w:val="0"/>
          <w:color w:val="000000"/>
          <w:sz w:val="24"/>
        </w:rPr>
        <w:t xml:space="preserve"> 任何要求对招标文件进行澄清的投标人，应在投标截止期</w:t>
      </w:r>
      <w:r>
        <w:rPr>
          <w:rFonts w:hint="eastAsia" w:ascii="Times New Roman" w:hAnsi="Times New Roman"/>
          <w:b/>
          <w:caps w:val="0"/>
          <w:color w:val="000000"/>
          <w:sz w:val="24"/>
          <w:szCs w:val="24"/>
        </w:rPr>
        <w:t xml:space="preserve">十日</w:t>
      </w:r>
      <w:r>
        <w:rPr>
          <w:rFonts w:hint="eastAsia" w:ascii="Times New Roman" w:hAnsi="Times New Roman"/>
          <w:caps w:val="0"/>
          <w:color w:val="000000"/>
          <w:sz w:val="24"/>
          <w:szCs w:val="24"/>
        </w:rPr>
        <w:t xml:space="preserve">前</w:t>
      </w:r>
      <w:r>
        <w:rPr>
          <w:rFonts w:hint="eastAsia" w:ascii="Times New Roman" w:hAnsi="Times New Roman"/>
          <w:caps w:val="0"/>
          <w:color w:val="000000"/>
          <w:sz w:val="24"/>
        </w:rPr>
        <w:t xml:space="preserve">按招标公告中的通讯地址，以书面形式通知</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w:t>
      </w:r>
      <w:r>
        <w:rPr>
          <w:rFonts w:hint="eastAsia" w:ascii="Times New Roman" w:hAnsi="Times New Roman"/>
          <w:caps w:val="0"/>
          <w:color w:val="000000"/>
          <w:sz w:val="24"/>
          <w:szCs w:val="24"/>
        </w:rPr>
      </w:r>
      <w:r/>
    </w:p>
    <w:p>
      <w:pPr>
        <w:pStyle w:val="875"/>
        <w:ind w:left="0" w:firstLine="560"/>
        <w:pageBreakBefore w:val="0"/>
        <w:spacing w:before="0" w:after="0" w:line="560" w:lineRule="exact"/>
        <w:widowControl w:val="off"/>
        <w:rPr>
          <w:rFonts w:hint="eastAsia" w:ascii="Times New Roman" w:hAnsi="Times New Roman"/>
          <w:b w:val="0"/>
          <w:bCs w:val="0"/>
          <w:caps w:val="0"/>
          <w:color w:val="000000"/>
        </w:rPr>
      </w:pPr>
      <w:r/>
      <w:bookmarkStart w:id="82" w:name="_Toc20823284"/>
      <w:r/>
      <w:bookmarkStart w:id="83" w:name="_Toc16938528"/>
      <w:r/>
      <w:bookmarkStart w:id="84" w:name="_Toc513029212"/>
      <w:r/>
      <w:bookmarkStart w:id="85" w:name="_Toc462564071"/>
      <w:r>
        <w:rPr>
          <w:rFonts w:hint="eastAsia" w:ascii="Times New Roman" w:hAnsi="Times New Roman"/>
          <w:b w:val="0"/>
          <w:bCs w:val="0"/>
          <w:caps w:val="0"/>
          <w:color w:val="000000"/>
        </w:rPr>
        <w:t xml:space="preserve">8、招标文件的修改</w:t>
      </w:r>
      <w:bookmarkEnd w:id="82"/>
      <w:r/>
      <w:bookmarkEnd w:id="83"/>
      <w:r/>
      <w:bookmarkEnd w:id="84"/>
      <w:r/>
      <w:bookmarkEnd w:id="85"/>
      <w:r>
        <w:rPr>
          <w:rFonts w:hint="eastAsia" w:ascii="Times New Roman" w:hAnsi="Times New Roman"/>
          <w:b w:val="0"/>
          <w:bCs w:val="0"/>
          <w:caps w:val="0"/>
          <w:color w:val="000000"/>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lang w:val="en-US" w:eastAsia="zh-CN"/>
        </w:rPr>
        <w:t xml:space="preserve">应</w:t>
      </w:r>
      <w:r>
        <w:rPr>
          <w:rFonts w:hint="eastAsia" w:ascii="Times New Roman" w:hAnsi="Times New Roman" w:eastAsia="宋体" w:cs="Times New Roman"/>
          <w:bCs/>
          <w:caps w:val="0"/>
          <w:color w:val="000000"/>
          <w:sz w:val="24"/>
        </w:rPr>
        <w:t xml:space="preserve">在投标截止时间至少15日前发出；不足15日的，采购代理机构应当顺延提交投标文件的截止时间。</w:t>
      </w:r>
      <w:r>
        <w:rPr>
          <w:rFonts w:hint="eastAsia" w:ascii="Times New Roman" w:hAnsi="Times New Roman" w:eastAsia="宋体" w:cs="Times New Roman"/>
          <w:bCs/>
          <w:caps w:val="0"/>
          <w:color w:val="000000"/>
          <w:sz w:val="24"/>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8.2</w:t>
      </w:r>
      <w:r>
        <w:rPr>
          <w:rFonts w:hint="eastAsia" w:ascii="Times New Roman" w:hAnsi="Times New Roman" w:eastAsia="宋体" w:cs="Times New Roman"/>
          <w:bCs/>
          <w:caps w:val="0"/>
          <w:color w:val="000000"/>
          <w:sz w:val="24"/>
        </w:rPr>
        <w:t xml:space="preserve"> 在投标截止时间前，</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可以对招标文件进行修改。</w:t>
      </w:r>
      <w:r>
        <w:rPr>
          <w:rFonts w:hint="eastAsia" w:ascii="Times New Roman" w:hAnsi="Times New Roman" w:eastAsia="宋体" w:cs="Times New Roman"/>
          <w:bCs/>
          <w:caps w:val="0"/>
          <w:color w:val="000000"/>
          <w:sz w:val="24"/>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rPr>
        <w:t xml:space="preserve"> </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有权按照法定的要求推迟投标截止日期和开标日期。</w:t>
      </w:r>
      <w:r>
        <w:rPr>
          <w:rFonts w:hint="eastAsia" w:ascii="Times New Roman" w:hAnsi="Times New Roman" w:eastAsia="宋体" w:cs="Times New Roman"/>
          <w:bCs/>
          <w:caps w:val="0"/>
          <w:color w:val="000000"/>
          <w:sz w:val="24"/>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4</w:t>
      </w:r>
      <w:r>
        <w:rPr>
          <w:rFonts w:hint="eastAsia" w:ascii="Times New Roman" w:hAnsi="Times New Roman" w:eastAsia="宋体" w:cs="Times New Roman"/>
          <w:bCs/>
          <w:caps w:val="0"/>
          <w:color w:val="000000"/>
          <w:sz w:val="24"/>
        </w:rPr>
        <w:t xml:space="preserve">招标文件的修改将在原公告媒体上发布更正公告，补充文件将作为招标文件的组成部分，并对投标人具有约束力。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8.5</w:t>
      </w:r>
      <w:r>
        <w:rPr>
          <w:rFonts w:hint="eastAsia" w:ascii="Times New Roman" w:hAnsi="Times New Roman" w:eastAsia="宋体" w:cs="Times New Roman"/>
          <w:bCs/>
          <w:caps w:val="0"/>
          <w:color w:val="000000"/>
          <w:sz w:val="24"/>
        </w:rPr>
        <w:t xml:space="preserve">投标人应及时登录“苏采云”系统获取澄清答疑文件（修改后招标文件），如因投标人原因未能及时下载澄清和修改后的招标文件，由此造成的相关责任，由投标人承担。 </w:t>
      </w:r>
      <w:r>
        <w:rPr>
          <w:rFonts w:hint="eastAsia" w:ascii="Times New Roman" w:hAnsi="Times New Roman" w:eastAsia="宋体" w:cs="Times New Roman"/>
          <w:bCs/>
          <w:caps w:val="0"/>
          <w:color w:val="000000"/>
          <w:sz w:val="24"/>
        </w:rPr>
      </w:r>
      <w:r/>
    </w:p>
    <w:p>
      <w:pPr>
        <w:pStyle w:val="874"/>
        <w:ind w:left="0" w:firstLine="482"/>
        <w:pageBreakBefore w:val="0"/>
        <w:spacing w:before="0" w:after="0" w:line="560" w:lineRule="exact"/>
        <w:widowControl w:val="off"/>
        <w:rPr>
          <w:rFonts w:hint="eastAsia" w:ascii="Times New Roman" w:hAnsi="Times New Roman"/>
          <w:caps w:val="0"/>
          <w:color w:val="000000"/>
        </w:rPr>
      </w:pPr>
      <w:r/>
      <w:bookmarkStart w:id="86" w:name="_Toc120614216"/>
      <w:r/>
      <w:bookmarkStart w:id="87" w:name="_Toc16938529"/>
      <w:r/>
      <w:bookmarkStart w:id="88" w:name="_Toc513029213"/>
      <w:r/>
      <w:bookmarkStart w:id="89" w:name="_Toc20823285"/>
      <w:r/>
      <w:bookmarkStart w:id="90" w:name="_Toc462564072"/>
      <w:r>
        <w:rPr>
          <w:rFonts w:hint="eastAsia" w:ascii="Times New Roman" w:hAnsi="Times New Roman"/>
          <w:caps w:val="0"/>
          <w:color w:val="000000"/>
        </w:rPr>
        <w:t xml:space="preserve">三、投标文件的编制</w:t>
      </w:r>
      <w:bookmarkEnd w:id="86"/>
      <w:r/>
      <w:bookmarkEnd w:id="87"/>
      <w:r/>
      <w:bookmarkEnd w:id="88"/>
      <w:r/>
      <w:bookmarkEnd w:id="89"/>
      <w:r/>
      <w:bookmarkEnd w:id="90"/>
      <w:r>
        <w:rPr>
          <w:rFonts w:hint="eastAsia" w:ascii="Times New Roman" w:hAnsi="Times New Roman"/>
          <w:caps w:val="0"/>
          <w:color w:val="000000"/>
        </w:rPr>
      </w:r>
      <w:r/>
    </w:p>
    <w:p>
      <w:pPr>
        <w:pStyle w:val="875"/>
        <w:ind w:left="0" w:firstLine="560"/>
        <w:pageBreakBefore w:val="0"/>
        <w:spacing w:before="0" w:after="0" w:line="560" w:lineRule="exact"/>
        <w:widowControl w:val="off"/>
        <w:rPr>
          <w:rFonts w:hint="eastAsia" w:ascii="Times New Roman" w:hAnsi="Times New Roman"/>
          <w:bCs w:val="0"/>
          <w:caps w:val="0"/>
          <w:color w:val="000000"/>
        </w:rPr>
      </w:pPr>
      <w:r/>
      <w:bookmarkStart w:id="91" w:name="_Toc20823286"/>
      <w:r/>
      <w:bookmarkStart w:id="92" w:name="_Toc513029214"/>
      <w:r/>
      <w:bookmarkStart w:id="93" w:name="_Toc16938530"/>
      <w:r/>
      <w:bookmarkStart w:id="94" w:name="_Toc462564073"/>
      <w:r>
        <w:rPr>
          <w:rFonts w:hint="eastAsia" w:ascii="Times New Roman" w:hAnsi="Times New Roman"/>
          <w:b w:val="0"/>
          <w:bCs w:val="0"/>
          <w:caps w:val="0"/>
          <w:color w:val="000000"/>
        </w:rPr>
        <w:t xml:space="preserve">9、投标文件的语言及度量衡单位</w:t>
      </w:r>
      <w:bookmarkEnd w:id="91"/>
      <w:r/>
      <w:bookmarkEnd w:id="92"/>
      <w:r/>
      <w:bookmarkEnd w:id="93"/>
      <w:r/>
      <w:bookmarkEnd w:id="94"/>
      <w:r>
        <w:rPr>
          <w:rFonts w:hint="eastAsia" w:ascii="Times New Roman" w:hAnsi="Times New Roman"/>
          <w:bCs w:val="0"/>
          <w:caps w:val="0"/>
          <w:color w:val="000000"/>
        </w:rPr>
      </w:r>
      <w:r/>
    </w:p>
    <w:p>
      <w:pPr>
        <w:pStyle w:val="871"/>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9.1</w:t>
      </w:r>
      <w:r>
        <w:rPr>
          <w:rFonts w:hint="eastAsia" w:ascii="Times New Roman" w:hAnsi="Times New Roman"/>
          <w:caps w:val="0"/>
          <w:color w:val="000000"/>
          <w:sz w:val="24"/>
        </w:rPr>
        <w:t xml:space="preserve"> 投标人提交的投标文件以及投标人与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就有关投标的所有来往通知、函件和文件均应使用</w:t>
      </w:r>
      <w:r>
        <w:rPr>
          <w:rFonts w:hint="eastAsia" w:ascii="Times New Roman" w:hAnsi="Times New Roman"/>
          <w:b/>
          <w:bCs/>
          <w:caps w:val="0"/>
          <w:color w:val="000000"/>
          <w:sz w:val="24"/>
        </w:rPr>
        <w:t xml:space="preserve">简体中文</w:t>
      </w:r>
      <w:r>
        <w:rPr>
          <w:rFonts w:hint="eastAsia" w:ascii="Times New Roman" w:hAnsi="Times New Roman"/>
          <w:caps w:val="0"/>
          <w:color w:val="000000"/>
          <w:sz w:val="24"/>
        </w:rPr>
        <w:t xml:space="preserve">。</w:t>
      </w:r>
      <w:r>
        <w:rPr>
          <w:rFonts w:hint="eastAsia" w:ascii="Times New Roman" w:hAnsi="Times New Roman"/>
          <w:caps w:val="0"/>
          <w:color w:val="000000"/>
          <w:sz w:val="24"/>
        </w:rPr>
      </w:r>
      <w:r/>
    </w:p>
    <w:p>
      <w:pPr>
        <w:pStyle w:val="871"/>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9.2</w:t>
      </w:r>
      <w:r>
        <w:rPr>
          <w:rFonts w:hint="eastAsia" w:ascii="Times New Roman" w:hAnsi="Times New Roman"/>
          <w:caps w:val="0"/>
          <w:color w:val="000000"/>
          <w:sz w:val="24"/>
        </w:rPr>
        <w:t xml:space="preserve"> 除技术性能另有规定外，投标文件所使用的度量衡单位，均须采用国家法定计量单位。</w:t>
      </w:r>
      <w:r>
        <w:rPr>
          <w:rFonts w:hint="eastAsia" w:ascii="Times New Roman" w:hAnsi="Times New Roman"/>
          <w:caps w:val="0"/>
          <w:color w:val="000000"/>
          <w:sz w:val="24"/>
        </w:rPr>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bookmarkStart w:id="95" w:name="_Toc16938531"/>
      <w:r/>
      <w:bookmarkStart w:id="96" w:name="_Toc20823287"/>
      <w:r/>
      <w:bookmarkStart w:id="97" w:name="_Toc513029215"/>
      <w:r/>
      <w:bookmarkStart w:id="98" w:name="_Toc462564074"/>
      <w:r>
        <w:rPr>
          <w:rFonts w:hint="eastAsia" w:ascii="Times New Roman" w:hAnsi="Times New Roman"/>
          <w:b w:val="0"/>
          <w:bCs w:val="0"/>
          <w:caps w:val="0"/>
          <w:color w:val="000000"/>
        </w:rPr>
        <w:t xml:space="preserve">10、投标文件构成</w:t>
      </w:r>
      <w:bookmarkEnd w:id="95"/>
      <w:r/>
      <w:bookmarkEnd w:id="96"/>
      <w:r/>
      <w:bookmarkEnd w:id="97"/>
      <w:r/>
      <w:bookmarkEnd w:id="98"/>
      <w:r>
        <w:rPr>
          <w:rFonts w:hint="eastAsia" w:ascii="Times New Roman" w:hAnsi="Times New Roman"/>
          <w:b w:val="0"/>
          <w:bCs w:val="0"/>
          <w:caps w:val="0"/>
          <w:color w:val="000000"/>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Times New Roman" w:hAnsi="Times New Roman" w:eastAsia="宋体" w:cs="Times New Roman"/>
          <w:bCs/>
          <w:caps w:val="0"/>
          <w:color w:val="000000"/>
          <w:sz w:val="24"/>
          <w:lang w:val="en-US" w:eastAsia="zh-CN"/>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zh-CN" w:eastAsia="zh-CN"/>
        </w:rPr>
        <w:t xml:space="preserve">各投标人在编制投标文件时请按照招标文件</w:t>
      </w:r>
      <w:r>
        <w:rPr>
          <w:rFonts w:hint="eastAsia" w:ascii="Times New Roman" w:hAnsi="Times New Roman" w:eastAsia="宋体" w:cs="Times New Roman"/>
          <w:bCs/>
          <w:caps w:val="0"/>
          <w:color w:val="000000"/>
          <w:sz w:val="24"/>
          <w:highlight w:val="none"/>
          <w:lang w:val="zh-CN" w:eastAsia="zh-CN"/>
        </w:rPr>
        <w:t xml:space="preserve">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lang w:val="zh-CN" w:eastAsia="zh-CN"/>
        </w:rPr>
        <w:t xml:space="preserve">规定的格式进行，混乱的编排导致投标文件被误读或评委会查找不到有效文件是投标人的风险。</w:t>
      </w:r>
      <w:r>
        <w:rPr>
          <w:rFonts w:hint="eastAsia" w:ascii="Times New Roman" w:hAnsi="Times New Roman" w:eastAsia="宋体" w:cs="Times New Roman"/>
          <w:bCs/>
          <w:caps w:val="0"/>
          <w:color w:val="000000"/>
          <w:sz w:val="24"/>
          <w:lang w:val="en-US" w:eastAsia="zh-CN"/>
        </w:rPr>
      </w:r>
      <w:r/>
    </w:p>
    <w:p>
      <w:pPr>
        <w:pStyle w:val="871"/>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lang w:val="en-US" w:eastAsia="zh-CN"/>
        </w:rPr>
        <w:t xml:space="preserve">10.2</w:t>
      </w:r>
      <w:r>
        <w:rPr>
          <w:rFonts w:hint="eastAsia" w:ascii="Times New Roman" w:hAnsi="Times New Roman"/>
          <w:caps w:val="0"/>
          <w:color w:val="000000"/>
          <w:sz w:val="24"/>
        </w:rPr>
        <w:t xml:space="preserve"> 投标人编写的投标文件应包括资格证明文件、符合性证明文件、投标分项报价表、响应及偏离表、其他证明文件、投标函、开标一览表等部分。</w:t>
      </w:r>
      <w:r>
        <w:rPr>
          <w:rFonts w:hint="eastAsia" w:ascii="Times New Roman" w:hAnsi="Times New Roman"/>
          <w:caps w:val="0"/>
          <w:color w:val="000000"/>
          <w:sz w:val="24"/>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Times New Roman" w:hAnsi="Times New Roman" w:eastAsia="宋体" w:cs="Times New Roman"/>
          <w:bCs/>
          <w:caps w:val="0"/>
          <w:color w:val="000000"/>
          <w:sz w:val="24"/>
          <w:lang w:val="en-US" w:eastAsia="zh-CN"/>
        </w:rPr>
      </w:r>
      <w:r/>
    </w:p>
    <w:p>
      <w:pPr>
        <w:pStyle w:val="871"/>
        <w:ind w:left="0" w:firstLine="480"/>
        <w:pageBreakBefore w:val="0"/>
        <w:spacing w:line="560" w:lineRule="exact"/>
        <w:widowControl w:val="off"/>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ascii="Times New Roman" w:hAnsi="Times New Roman" w:eastAsia="宋体" w:cs="Times New Roman"/>
          <w:bCs/>
          <w:caps w:val="0"/>
          <w:color w:val="000000"/>
          <w:sz w:val="24"/>
          <w:lang w:val="en-US" w:eastAsia="zh-CN"/>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10.2 如标书制作工具中格式和内容与“宿迁市政府采购网”发布的招标文件不一致，请以“宿迁市政府采购网”发布的招标文件为准。</w:t>
      </w:r>
      <w:r>
        <w:rPr>
          <w:rFonts w:hint="eastAsia" w:ascii="Times New Roman" w:hAnsi="Times New Roman" w:eastAsia="宋体" w:cs="Times New Roman"/>
          <w:bCs/>
          <w:caps w:val="0"/>
          <w:color w:val="000000"/>
          <w:sz w:val="24"/>
          <w:lang w:val="en-US" w:eastAsia="zh-CN"/>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10.6中标后按相关要求提供与电子投标文件一致的纸质打印投标文件2份。 </w:t>
      </w:r>
      <w:r>
        <w:rPr>
          <w:rFonts w:hint="eastAsia" w:ascii="Times New Roman" w:hAnsi="Times New Roman" w:eastAsia="宋体" w:cs="Times New Roman"/>
          <w:bCs/>
          <w:caps w:val="0"/>
          <w:color w:val="000000"/>
          <w:sz w:val="24"/>
          <w:lang w:val="en-US" w:eastAsia="zh-CN"/>
        </w:rPr>
      </w:r>
      <w:r/>
    </w:p>
    <w:p>
      <w:pPr>
        <w:pStyle w:val="871"/>
        <w:ind w:left="0" w:firstLine="480"/>
        <w:pageBreakBefore w:val="0"/>
        <w:spacing w:line="560" w:lineRule="exact"/>
        <w:widowControl w:val="off"/>
        <w:rPr>
          <w:rFonts w:ascii="Times New Roman" w:hAnsi="Times New Roman" w:eastAsia="宋体" w:cs="Times New Roman"/>
          <w:bCs/>
          <w:caps w:val="0"/>
          <w:color w:val="000000"/>
          <w:sz w:val="24"/>
          <w:lang w:val="en-US" w:eastAsia="zh-CN"/>
        </w:rPr>
      </w:pPr>
      <w:r/>
      <w:bookmarkStart w:id="99" w:name="EBc50e2bb832bb43068403b10c1cce6141"/>
      <w:r>
        <w:rPr>
          <w:rFonts w:hint="eastAsia" w:ascii="Times New Roman" w:hAnsi="Times New Roman" w:eastAsia="宋体" w:cs="Times New Roman"/>
          <w:bCs/>
          <w:caps w:val="0"/>
          <w:color w:val="000000"/>
          <w:sz w:val="24"/>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9"/>
      <w:r>
        <w:rPr>
          <w:rFonts w:ascii="Times New Roman" w:hAnsi="Times New Roman" w:eastAsia="宋体" w:cs="Times New Roman"/>
          <w:bCs/>
          <w:caps w:val="0"/>
          <w:color w:val="000000"/>
          <w:sz w:val="24"/>
          <w:lang w:val="en-US" w:eastAsia="zh-CN"/>
        </w:rPr>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bookmarkStart w:id="100" w:name="_Hlt26670360"/>
      <w:r/>
      <w:bookmarkEnd w:id="100"/>
      <w:r/>
      <w:bookmarkStart w:id="101" w:name="_Hlt26668975"/>
      <w:r/>
      <w:bookmarkEnd w:id="101"/>
      <w:r/>
      <w:bookmarkStart w:id="102" w:name="_Hlt26954838"/>
      <w:r/>
      <w:bookmarkEnd w:id="102"/>
      <w:r/>
      <w:bookmarkStart w:id="103" w:name="_Toc14577357"/>
      <w:r/>
      <w:bookmarkStart w:id="104" w:name="_Toc513029219"/>
      <w:r/>
      <w:bookmarkStart w:id="105" w:name="_Toc49090509"/>
      <w:r/>
      <w:bookmarkStart w:id="106" w:name="_Toc513029216"/>
      <w:r/>
      <w:bookmarkStart w:id="107" w:name="_Toc49090507"/>
      <w:r/>
      <w:bookmarkStart w:id="108" w:name="_Toc14577354"/>
      <w:r>
        <w:rPr>
          <w:rFonts w:hint="eastAsia" w:ascii="Times New Roman" w:hAnsi="Times New Roman"/>
          <w:b w:val="0"/>
          <w:bCs w:val="0"/>
          <w:caps w:val="0"/>
          <w:color w:val="000000"/>
        </w:rPr>
        <w:t xml:space="preserve">11、证明投标人及投标标的符合招标文件规定的文件</w:t>
      </w:r>
      <w:bookmarkEnd w:id="103"/>
      <w:r/>
      <w:bookmarkEnd w:id="104"/>
      <w:r/>
      <w:bookmarkEnd w:id="105"/>
      <w:r>
        <w:rPr>
          <w:rFonts w:hint="eastAsia" w:ascii="Times New Roman" w:hAnsi="Times New Roman"/>
          <w:b w:val="0"/>
          <w:bCs w:val="0"/>
          <w:caps w:val="0"/>
          <w:color w:val="000000"/>
        </w:rPr>
      </w:r>
      <w:r/>
    </w:p>
    <w:p>
      <w:pPr>
        <w:pStyle w:val="871"/>
        <w:ind w:left="0"/>
        <w:pageBreakBefore w:val="0"/>
        <w:spacing w:line="560" w:lineRule="exact"/>
        <w:widowControl w:val="off"/>
        <w:rPr>
          <w:rFonts w:hint="eastAsia" w:ascii="Times New Roman" w:hAnsi="Times New Roman"/>
          <w:caps w:val="0"/>
          <w:color w:val="000000"/>
          <w:sz w:val="24"/>
          <w:szCs w:val="24"/>
        </w:rPr>
      </w:pPr>
      <w:r/>
      <w:bookmarkEnd w:id="106"/>
      <w:r/>
      <w:bookmarkEnd w:id="107"/>
      <w:r/>
      <w:bookmarkEnd w:id="108"/>
      <w:r/>
      <w:bookmarkStart w:id="109" w:name="_Toc14577355"/>
      <w:r/>
      <w:bookmarkStart w:id="110" w:name="_Toc49090508"/>
      <w:r>
        <w:rPr>
          <w:rFonts w:hint="eastAsia" w:ascii="Times New Roman" w:hAnsi="Times New Roman"/>
          <w:caps w:val="0"/>
          <w:color w:val="000000"/>
          <w:sz w:val="24"/>
          <w:szCs w:val="24"/>
        </w:rPr>
        <w:t xml:space="preserve">    11.1 投标人应按照法律、法规、规章和规范性文件以及招标文件要求提交证明文件，证明其及投标标的符合招标文件规定。</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11.2招标文件对证明文件无明确形式要求的，证明文件可以以文字资料、图纸和数据等形式提交。</w:t>
      </w:r>
      <w:r>
        <w:rPr>
          <w:rFonts w:hint="eastAsia" w:ascii="Times New Roman" w:hAnsi="Times New Roman"/>
          <w:caps w:val="0"/>
          <w:color w:val="000000"/>
          <w:sz w:val="24"/>
          <w:szCs w:val="24"/>
        </w:rPr>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12、投标分项报价</w:t>
      </w:r>
      <w:bookmarkEnd w:id="109"/>
      <w:r/>
      <w:bookmarkStart w:id="111" w:name="_Hlt26670373"/>
      <w:r/>
      <w:bookmarkEnd w:id="111"/>
      <w:r>
        <w:rPr>
          <w:rFonts w:hint="eastAsia" w:ascii="Times New Roman" w:hAnsi="Times New Roman"/>
          <w:b w:val="0"/>
          <w:bCs w:val="0"/>
          <w:caps w:val="0"/>
          <w:color w:val="000000"/>
        </w:rPr>
        <w:t xml:space="preserve">表</w:t>
      </w:r>
      <w:bookmarkEnd w:id="110"/>
      <w:r>
        <w:rPr>
          <w:rFonts w:hint="eastAsia" w:ascii="Times New Roman" w:hAnsi="Times New Roman"/>
          <w:b w:val="0"/>
          <w:bCs w:val="0"/>
          <w:caps w:val="0"/>
          <w:color w:val="000000"/>
        </w:rPr>
      </w:r>
      <w:r/>
    </w:p>
    <w:p>
      <w:pPr>
        <w:pStyle w:val="871"/>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12.1</w:t>
      </w:r>
      <w:r>
        <w:rPr>
          <w:rFonts w:hint="eastAsia" w:ascii="Times New Roman" w:hAnsi="Times New Roman"/>
          <w:caps w:val="0"/>
          <w:color w:val="000000"/>
          <w:sz w:val="24"/>
        </w:rPr>
        <w:t xml:space="preserve"> 投</w:t>
      </w:r>
      <w:bookmarkStart w:id="112" w:name="_Hlt26954840"/>
      <w:r/>
      <w:bookmarkEnd w:id="112"/>
      <w:r>
        <w:rPr>
          <w:rFonts w:hint="eastAsia" w:ascii="Times New Roman" w:hAnsi="Times New Roman"/>
          <w:caps w:val="0"/>
          <w:color w:val="000000"/>
          <w:sz w:val="24"/>
        </w:rPr>
        <w:t xml:space="preserve">标人应按照招标文件规定格式填报投标分项报价表</w:t>
      </w:r>
      <w:bookmarkStart w:id="113" w:name="_Hlt26670399"/>
      <w:r/>
      <w:bookmarkEnd w:id="113"/>
      <w:r>
        <w:rPr>
          <w:rFonts w:hint="eastAsia" w:ascii="Times New Roman" w:hAnsi="Times New Roman"/>
          <w:caps w:val="0"/>
          <w:color w:val="000000"/>
          <w:sz w:val="24"/>
        </w:rPr>
        <w:t xml:space="preserve">。</w:t>
      </w:r>
      <w:r>
        <w:rPr>
          <w:rFonts w:hint="eastAsia" w:ascii="Times New Roman" w:hAnsi="Times New Roman"/>
          <w:bCs/>
          <w:caps w:val="0"/>
          <w:color w:val="000000"/>
          <w:sz w:val="24"/>
        </w:rPr>
      </w:r>
      <w:r/>
    </w:p>
    <w:p>
      <w:pPr>
        <w:pStyle w:val="871"/>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12.2</w:t>
      </w:r>
      <w:r>
        <w:rPr>
          <w:rFonts w:hint="eastAsia" w:ascii="Times New Roman" w:hAnsi="Times New Roman"/>
          <w:bCs/>
          <w:caps w:val="0"/>
          <w:color w:val="000000"/>
          <w:sz w:val="24"/>
        </w:rPr>
        <w:t xml:space="preserve">投标货币。投标文件中的单价和总价无特殊规定的采用人民币报价，以元为单位标注。</w:t>
      </w:r>
      <w:r>
        <w:rPr>
          <w:rFonts w:hint="eastAsia" w:ascii="Times New Roman" w:hAnsi="Times New Roman"/>
          <w:caps w:val="0"/>
          <w:color w:val="000000"/>
          <w:sz w:val="24"/>
        </w:rPr>
        <w:t xml:space="preserve">招标文件中另有规定的按规定执行。</w:t>
      </w:r>
      <w:r>
        <w:rPr>
          <w:rFonts w:hint="eastAsia" w:ascii="Times New Roman" w:hAnsi="Times New Roman"/>
          <w:caps w:val="0"/>
          <w:color w:val="000000"/>
          <w:sz w:val="24"/>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12.</w:t>
      </w:r>
      <w:r>
        <w:rPr>
          <w:rFonts w:hint="eastAsia"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lang w:val="en-US" w:eastAsia="zh-CN"/>
        </w:rPr>
        <w:t xml:space="preserve">本项目不接受备选的投标方案或有选择的报价，只允许有一个报价。投标报价内容包括：人工费、服务费、专家论证费、税金以及交付使用过程中涉及到的其他一切费用</w:t>
      </w:r>
      <w:r>
        <w:rPr>
          <w:rFonts w:hint="eastAsia" w:ascii="Times New Roman" w:hAnsi="Times New Roman"/>
          <w:bCs/>
          <w:color w:val="000000"/>
          <w:sz w:val="24"/>
        </w:rPr>
        <w:t xml:space="preserve">。</w:t>
      </w:r>
      <w:r>
        <w:rPr>
          <w:rFonts w:hint="eastAsia" w:ascii="Times New Roman" w:hAnsi="Times New Roman" w:eastAsia="宋体" w:cs="Times New Roman"/>
          <w:bCs/>
          <w:caps w:val="0"/>
          <w:color w:val="000000"/>
          <w:sz w:val="24"/>
          <w:lang w:val="en-US" w:eastAsia="zh-CN"/>
        </w:rPr>
      </w:r>
      <w:r/>
    </w:p>
    <w:p>
      <w:pPr>
        <w:pStyle w:val="875"/>
        <w:ind w:left="0" w:firstLine="420"/>
        <w:pageBreakBefore w:val="0"/>
        <w:spacing w:before="0" w:after="0" w:line="560" w:lineRule="exact"/>
        <w:widowControl w:val="off"/>
        <w:rPr>
          <w:rFonts w:hint="eastAsia"/>
          <w:b w:val="0"/>
          <w:bCs w:val="0"/>
        </w:rPr>
      </w:pPr>
      <w:r/>
      <w:bookmarkStart w:id="114" w:name="_Hlt26670482"/>
      <w:r/>
      <w:bookmarkEnd w:id="114"/>
      <w:r/>
      <w:bookmarkStart w:id="115" w:name="_Hlt26954731"/>
      <w:r/>
      <w:bookmarkEnd w:id="115"/>
      <w:r/>
      <w:bookmarkStart w:id="116" w:name="_Hlt26670486"/>
      <w:r/>
      <w:bookmarkEnd w:id="116"/>
      <w:r/>
      <w:bookmarkStart w:id="117" w:name="_Hlt26670403"/>
      <w:r/>
      <w:bookmarkEnd w:id="117"/>
      <w:r/>
      <w:bookmarkStart w:id="118" w:name="_Hlt26670425"/>
      <w:r/>
      <w:bookmarkEnd w:id="118"/>
      <w:r/>
      <w:bookmarkStart w:id="119" w:name="_Hlt26954846"/>
      <w:r/>
      <w:bookmarkEnd w:id="119"/>
      <w:r/>
      <w:bookmarkStart w:id="120" w:name="_Hlt26668983"/>
      <w:r/>
      <w:bookmarkEnd w:id="120"/>
      <w:r/>
      <w:bookmarkStart w:id="121" w:name="_Hlt26954848"/>
      <w:r/>
      <w:bookmarkEnd w:id="121"/>
      <w:r/>
      <w:bookmarkStart w:id="122" w:name="_Hlt26954842"/>
      <w:r/>
      <w:bookmarkEnd w:id="122"/>
      <w:r/>
      <w:bookmarkStart w:id="123" w:name="_Hlt26954844"/>
      <w:r/>
      <w:bookmarkEnd w:id="123"/>
      <w:r>
        <w:rPr>
          <w:rFonts w:hint="eastAsia"/>
          <w:b w:val="0"/>
          <w:bCs w:val="0"/>
        </w:rPr>
        <w:t xml:space="preserve">13、技术要求响应及偏离表、商务要求响应及偏离表</w:t>
      </w:r>
      <w:r>
        <w:rPr>
          <w:rFonts w:hint="eastAsia"/>
          <w:b w:val="0"/>
          <w:bCs w:val="0"/>
        </w:rPr>
      </w:r>
      <w:r/>
    </w:p>
    <w:p>
      <w:pPr>
        <w:pStyle w:val="871"/>
        <w:ind w:left="0" w:firstLine="480"/>
        <w:pageBreakBefore w:val="0"/>
        <w:spacing w:line="560" w:lineRule="exact"/>
        <w:widowControl w:val="off"/>
        <w:rPr>
          <w:rFonts w:hint="eastAsia" w:ascii="宋体" w:hAnsi="Arial" w:cs="宋体"/>
          <w:sz w:val="24"/>
          <w:lang w:val="zh-CN"/>
        </w:rPr>
      </w:pPr>
      <w:r/>
      <w:bookmarkStart w:id="124" w:name="_Toc49090510"/>
      <w:r/>
      <w:bookmarkStart w:id="125" w:name="_Toc14577359"/>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71"/>
        <w:ind w:left="0" w:firstLine="480"/>
        <w:pageBreakBefore w:val="0"/>
        <w:spacing w:line="56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14、投标声明及承诺函和开标一览表</w:t>
      </w:r>
      <w:r>
        <w:rPr>
          <w:rFonts w:hint="eastAsia" w:ascii="Times New Roman" w:hAnsi="Times New Roman"/>
          <w:b w:val="0"/>
          <w:bCs w:val="0"/>
          <w:caps w:val="0"/>
          <w:color w:val="000000"/>
        </w:rPr>
      </w:r>
      <w:r/>
    </w:p>
    <w:p>
      <w:pPr>
        <w:pStyle w:val="871"/>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14.1</w:t>
      </w:r>
      <w:r>
        <w:rPr>
          <w:rFonts w:hint="eastAsia" w:ascii="Times New Roman" w:hAnsi="Times New Roman"/>
          <w:caps w:val="0"/>
          <w:color w:val="000000"/>
          <w:sz w:val="24"/>
        </w:rPr>
        <w:t xml:space="preserve"> 投标人应按照招标文件中提供的格式完整、正确填写投标声明及承诺函、开标一览表。</w:t>
      </w:r>
      <w:r>
        <w:rPr>
          <w:rFonts w:hint="eastAsia" w:ascii="Times New Roman" w:hAnsi="Times New Roman"/>
          <w:caps w:val="0"/>
          <w:color w:val="000000"/>
          <w:sz w:val="24"/>
        </w:rPr>
      </w:r>
      <w:r/>
    </w:p>
    <w:p>
      <w:pPr>
        <w:pStyle w:val="871"/>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14.2</w:t>
      </w:r>
      <w:r>
        <w:rPr>
          <w:rFonts w:hint="eastAsia" w:ascii="Times New Roman" w:hAnsi="Times New Roman"/>
          <w:caps w:val="0"/>
          <w:color w:val="000000"/>
          <w:sz w:val="24"/>
        </w:rPr>
        <w:t xml:space="preserve"> 对于采用货币报价的项目，</w:t>
      </w:r>
      <w:r>
        <w:rPr>
          <w:rFonts w:hint="eastAsia" w:ascii="Times New Roman" w:hAnsi="Times New Roman"/>
          <w:bCs/>
          <w:caps w:val="0"/>
          <w:color w:val="000000"/>
          <w:sz w:val="24"/>
        </w:rPr>
        <w:t xml:space="preserve">开标一览表中的投标总报价应与投标分项报价表中的投标总报价一致，如不一致，</w:t>
      </w:r>
      <w:r>
        <w:rPr>
          <w:rFonts w:hint="eastAsia" w:ascii="Times New Roman" w:hAnsi="Times New Roman"/>
          <w:caps w:val="0"/>
          <w:color w:val="000000"/>
          <w:sz w:val="24"/>
          <w:szCs w:val="24"/>
        </w:rPr>
        <w:t xml:space="preserve">不作为无效投标处理</w:t>
      </w:r>
      <w:r>
        <w:rPr>
          <w:rFonts w:hint="eastAsia" w:ascii="Times New Roman" w:hAnsi="Times New Roman"/>
          <w:bCs/>
          <w:caps w:val="0"/>
          <w:color w:val="000000"/>
          <w:sz w:val="24"/>
        </w:rPr>
        <w:t xml:space="preserve">，但评标时按开标一览表中价格为准</w:t>
      </w:r>
      <w:r>
        <w:rPr>
          <w:rFonts w:hint="eastAsia" w:ascii="Times New Roman" w:hAnsi="Times New Roman"/>
          <w:b/>
          <w:bCs/>
          <w:caps w:val="0"/>
          <w:color w:val="000000"/>
          <w:sz w:val="24"/>
        </w:rPr>
        <w:t xml:space="preserve">。</w:t>
      </w:r>
      <w:r>
        <w:rPr>
          <w:rFonts w:hint="eastAsia" w:ascii="Times New Roman" w:hAnsi="Times New Roman"/>
          <w:caps w:val="0"/>
          <w:color w:val="000000"/>
          <w:sz w:val="24"/>
        </w:rPr>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bookmarkEnd w:id="124"/>
      <w:r/>
      <w:bookmarkEnd w:id="125"/>
      <w:r/>
      <w:bookmarkStart w:id="126" w:name="_Hlt26670489"/>
      <w:r/>
      <w:bookmarkEnd w:id="126"/>
      <w:r/>
      <w:bookmarkStart w:id="127" w:name="_Hlt26954850"/>
      <w:r/>
      <w:bookmarkEnd w:id="127"/>
      <w:r/>
      <w:bookmarkStart w:id="128" w:name="_Hlt26954734"/>
      <w:r/>
      <w:bookmarkEnd w:id="128"/>
      <w:r/>
      <w:bookmarkStart w:id="129" w:name="_Toc49090511"/>
      <w:r/>
      <w:bookmarkStart w:id="130" w:name="_Toc14577360"/>
      <w:r>
        <w:rPr>
          <w:rFonts w:hint="eastAsia" w:ascii="Times New Roman" w:hAnsi="Times New Roman"/>
          <w:b w:val="0"/>
          <w:bCs w:val="0"/>
          <w:caps w:val="0"/>
          <w:color w:val="000000"/>
        </w:rPr>
        <w:t xml:space="preserve">15、投标有效期</w:t>
      </w:r>
      <w:bookmarkEnd w:id="129"/>
      <w:r/>
      <w:bookmarkEnd w:id="130"/>
      <w:r>
        <w:rPr>
          <w:rFonts w:hint="eastAsia" w:ascii="Times New Roman" w:hAnsi="Times New Roman"/>
          <w:b w:val="0"/>
          <w:bCs w:val="0"/>
          <w:caps w:val="0"/>
          <w:color w:val="000000"/>
        </w:rPr>
      </w:r>
      <w:r/>
    </w:p>
    <w:p>
      <w:pPr>
        <w:pStyle w:val="871"/>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15.1</w:t>
      </w:r>
      <w:r>
        <w:rPr>
          <w:rFonts w:hint="eastAsia" w:ascii="Times New Roman" w:hAnsi="Times New Roman"/>
          <w:bCs/>
          <w:caps w:val="0"/>
          <w:color w:val="000000"/>
          <w:sz w:val="24"/>
        </w:rPr>
        <w:t xml:space="preserve"> 投标有效期为开标之日后</w:t>
      </w:r>
      <w:r>
        <w:rPr>
          <w:rFonts w:hint="eastAsia" w:ascii="Times New Roman" w:hAnsi="Times New Roman"/>
          <w:b/>
          <w:caps w:val="0"/>
          <w:color w:val="000000"/>
          <w:sz w:val="24"/>
          <w:u w:val="single"/>
        </w:rPr>
        <w:t xml:space="preserve">六十（60）天</w:t>
      </w:r>
      <w:r>
        <w:rPr>
          <w:rFonts w:hint="eastAsia" w:ascii="Times New Roman" w:hAnsi="Times New Roman"/>
          <w:bCs/>
          <w:caps w:val="0"/>
          <w:color w:val="000000"/>
          <w:sz w:val="24"/>
        </w:rPr>
        <w:t xml:space="preserve">。投标有效期比规定短的将被视为未实质性响应招标</w:t>
      </w:r>
      <w:r>
        <w:rPr>
          <w:rFonts w:ascii="Times New Roman" w:hAnsi="Times New Roman"/>
          <w:bCs/>
          <w:caps w:val="0"/>
          <w:color w:val="000000"/>
          <w:sz w:val="24"/>
        </w:rPr>
        <w:t xml:space="preserve">文件</w:t>
      </w:r>
      <w:r>
        <w:rPr>
          <w:rFonts w:hint="eastAsia" w:ascii="Times New Roman" w:hAnsi="Times New Roman"/>
          <w:bCs/>
          <w:caps w:val="0"/>
          <w:color w:val="000000"/>
          <w:sz w:val="24"/>
        </w:rPr>
        <w:t xml:space="preserve">而予以拒绝。</w:t>
      </w:r>
      <w:r>
        <w:rPr>
          <w:rFonts w:hint="eastAsia" w:ascii="Times New Roman" w:hAnsi="Times New Roman"/>
          <w:bCs/>
          <w:caps w:val="0"/>
          <w:color w:val="000000"/>
          <w:sz w:val="24"/>
        </w:rPr>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16、投标有效期的延长</w:t>
      </w:r>
      <w:r>
        <w:rPr>
          <w:rFonts w:hint="eastAsia" w:ascii="Times New Roman" w:hAnsi="Times New Roman"/>
          <w:b w:val="0"/>
          <w:bCs w:val="0"/>
          <w:caps w:val="0"/>
          <w:color w:val="000000"/>
        </w:rPr>
      </w:r>
      <w:r/>
    </w:p>
    <w:p>
      <w:pPr>
        <w:pStyle w:val="871"/>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16.1</w:t>
      </w:r>
      <w:r>
        <w:rPr>
          <w:rFonts w:hint="eastAsia" w:ascii="Times New Roman" w:hAnsi="Times New Roman"/>
          <w:bCs/>
          <w:caps w:val="0"/>
          <w:color w:val="000000"/>
          <w:sz w:val="24"/>
        </w:rPr>
        <w:t xml:space="preserve"> 在特殊情况下，</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的这一要求而放弃投标</w:t>
      </w:r>
      <w:r>
        <w:rPr>
          <w:rFonts w:hint="eastAsia" w:ascii="Times New Roman" w:hAnsi="Times New Roman"/>
          <w:caps w:val="0"/>
          <w:color w:val="000000"/>
          <w:sz w:val="24"/>
          <w:szCs w:val="24"/>
        </w:rPr>
        <w:t xml:space="preserve">。</w:t>
      </w:r>
      <w:r>
        <w:rPr>
          <w:rFonts w:hint="eastAsia" w:ascii="Times New Roman" w:hAnsi="Times New Roman"/>
          <w:bCs/>
          <w:caps w:val="0"/>
          <w:color w:val="000000"/>
          <w:sz w:val="24"/>
        </w:rPr>
        <w:t xml:space="preserve">同意延长投标有效期的投标人既不能要求也不允许修改其投标文件</w:t>
      </w:r>
      <w:r>
        <w:rPr>
          <w:rFonts w:hint="eastAsia" w:ascii="Times New Roman" w:hAnsi="Times New Roman"/>
          <w:caps w:val="0"/>
          <w:color w:val="000000"/>
          <w:sz w:val="24"/>
          <w:szCs w:val="24"/>
        </w:rPr>
        <w:t xml:space="preserve">，同时受投标有效期约束的所有权利与义务均延长至新的有效期</w:t>
      </w:r>
      <w:r>
        <w:rPr>
          <w:rFonts w:hint="eastAsia" w:ascii="Times New Roman" w:hAnsi="Times New Roman"/>
          <w:bCs/>
          <w:caps w:val="0"/>
          <w:color w:val="000000"/>
          <w:sz w:val="24"/>
        </w:rPr>
        <w:t xml:space="preserve">。</w:t>
      </w:r>
      <w:r>
        <w:rPr>
          <w:rFonts w:hint="eastAsia" w:ascii="Times New Roman" w:hAnsi="Times New Roman"/>
          <w:bCs/>
          <w:caps w:val="0"/>
          <w:color w:val="000000"/>
          <w:sz w:val="24"/>
        </w:rPr>
      </w:r>
      <w:r/>
    </w:p>
    <w:p>
      <w:pPr>
        <w:pStyle w:val="871"/>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lang w:val="en-US" w:eastAsia="zh-CN"/>
        </w:rPr>
        <w:t xml:space="preserve">16.2中标人的投标文件作为项目服务合同的附件，其有效期至中标人全部合同义务履行完毕为止。 </w:t>
      </w:r>
      <w:r>
        <w:rPr>
          <w:rFonts w:hint="eastAsia" w:ascii="Times New Roman" w:hAnsi="Times New Roman" w:eastAsia="宋体" w:cs="Times New Roman"/>
          <w:caps w:val="0"/>
          <w:color w:val="000000"/>
          <w:sz w:val="24"/>
        </w:rPr>
      </w:r>
      <w:r/>
    </w:p>
    <w:p>
      <w:pPr>
        <w:pStyle w:val="874"/>
        <w:ind w:left="0" w:firstLine="482"/>
        <w:pageBreakBefore w:val="0"/>
        <w:spacing w:before="0" w:after="0" w:line="560" w:lineRule="exact"/>
        <w:widowControl w:val="off"/>
        <w:rPr>
          <w:rFonts w:hint="eastAsia" w:ascii="Times New Roman" w:hAnsi="Times New Roman"/>
          <w:caps w:val="0"/>
          <w:color w:val="000000"/>
        </w:rPr>
      </w:pPr>
      <w:r/>
      <w:bookmarkStart w:id="131" w:name="_Hlt26954852"/>
      <w:r/>
      <w:bookmarkEnd w:id="131"/>
      <w:r/>
      <w:bookmarkStart w:id="132" w:name="_Hlt26954739"/>
      <w:r/>
      <w:bookmarkEnd w:id="132"/>
      <w:r/>
      <w:bookmarkStart w:id="133" w:name="_Toc513029224"/>
      <w:r/>
      <w:bookmarkStart w:id="134" w:name="_Toc20823296"/>
      <w:r/>
      <w:bookmarkStart w:id="135" w:name="_Toc120614217"/>
      <w:r/>
      <w:bookmarkStart w:id="136" w:name="_Toc16938540"/>
      <w:r>
        <w:rPr>
          <w:rFonts w:hint="eastAsia" w:ascii="Times New Roman" w:hAnsi="Times New Roman"/>
          <w:caps w:val="0"/>
          <w:color w:val="000000"/>
        </w:rPr>
        <w:t xml:space="preserve">四、投标文件的递交</w:t>
      </w:r>
      <w:bookmarkEnd w:id="133"/>
      <w:r/>
      <w:bookmarkEnd w:id="134"/>
      <w:r/>
      <w:bookmarkEnd w:id="135"/>
      <w:r/>
      <w:bookmarkEnd w:id="136"/>
      <w:r>
        <w:rPr>
          <w:rFonts w:hint="eastAsia" w:ascii="Times New Roman" w:hAnsi="Times New Roman"/>
          <w:caps w:val="0"/>
          <w:color w:val="000000"/>
        </w:rPr>
      </w:r>
      <w:r/>
    </w:p>
    <w:p>
      <w:pPr>
        <w:pStyle w:val="875"/>
        <w:ind w:left="0" w:firstLine="560"/>
        <w:pageBreakBefore w:val="0"/>
        <w:spacing w:before="0" w:after="0" w:line="560" w:lineRule="exact"/>
        <w:widowControl w:val="off"/>
        <w:rPr>
          <w:rFonts w:hint="eastAsia" w:ascii="Times New Roman" w:hAnsi="Times New Roman"/>
          <w:b w:val="0"/>
          <w:bCs w:val="0"/>
          <w:caps w:val="0"/>
          <w:color w:val="000000"/>
        </w:rPr>
      </w:pPr>
      <w:r/>
      <w:bookmarkStart w:id="137" w:name="_Toc462564084"/>
      <w:r/>
      <w:bookmarkStart w:id="138" w:name="_Toc16938541"/>
      <w:r/>
      <w:bookmarkStart w:id="139" w:name="_Toc513029225"/>
      <w:r/>
      <w:bookmarkStart w:id="140" w:name="_Toc20823297"/>
      <w:r>
        <w:rPr>
          <w:rFonts w:hint="eastAsia" w:ascii="Times New Roman" w:hAnsi="Times New Roman"/>
          <w:b w:val="0"/>
          <w:bCs w:val="0"/>
          <w:caps w:val="0"/>
          <w:color w:val="000000"/>
        </w:rPr>
        <w:t xml:space="preserve">17、投标文件</w:t>
      </w:r>
      <w:bookmarkEnd w:id="137"/>
      <w:r/>
      <w:bookmarkEnd w:id="138"/>
      <w:r/>
      <w:bookmarkEnd w:id="139"/>
      <w:r/>
      <w:bookmarkEnd w:id="140"/>
      <w:r>
        <w:rPr>
          <w:rFonts w:hint="eastAsia" w:ascii="Times New Roman" w:hAnsi="Times New Roman"/>
          <w:b w:val="0"/>
          <w:bCs w:val="0"/>
          <w:caps w:val="0"/>
          <w:color w:val="000000"/>
        </w:rPr>
        <w:t xml:space="preserve">的递交</w:t>
      </w:r>
      <w:r>
        <w:rPr>
          <w:rFonts w:hint="eastAsia" w:ascii="Times New Roman" w:hAnsi="Times New Roman"/>
          <w:b w:val="0"/>
          <w:bCs w:val="0"/>
          <w:caps w:val="0"/>
          <w:color w:val="000000"/>
        </w:rPr>
      </w:r>
      <w:r/>
    </w:p>
    <w:p>
      <w:pPr>
        <w:pStyle w:val="871"/>
        <w:ind w:left="0" w:firstLine="480"/>
        <w:pageBreakBefore w:val="0"/>
        <w:spacing w:line="560" w:lineRule="exact"/>
        <w:widowControl w:val="off"/>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17.1投标人应当按照《操作手册》规定，在投标截止时间前制作并上传电子投标文件。</w:t>
      </w:r>
      <w:bookmarkStart w:id="141" w:name="_Toc513029226"/>
      <w:r/>
      <w:bookmarkStart w:id="142" w:name="_Toc20823298"/>
      <w:r/>
      <w:bookmarkStart w:id="143" w:name="_Toc16938542"/>
      <w:r>
        <w:rPr>
          <w:rFonts w:hint="eastAsia" w:ascii="Times New Roman" w:hAnsi="Times New Roman" w:eastAsia="宋体" w:cs="Times New Roman"/>
          <w:caps w:val="0"/>
          <w:color w:val="000000"/>
          <w:sz w:val="24"/>
          <w:lang w:val="en-US" w:eastAsia="zh-CN"/>
        </w:rPr>
      </w:r>
      <w:r/>
    </w:p>
    <w:p>
      <w:pPr>
        <w:pStyle w:val="871"/>
        <w:ind w:left="0" w:firstLine="480"/>
        <w:pageBreakBefore w:val="0"/>
        <w:spacing w:line="560" w:lineRule="exact"/>
        <w:widowControl w:val="off"/>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17.2投标人通过“苏采云”系统不见面开标大厅在线参与开标活动。（具体操作详见《“苏采云”系统投标人操作手册》，网址链接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lang w:val="en-US" w:eastAsia="zh-CN"/>
        </w:rPr>
        <w:t xml:space="preserve">http://www.ccgp-jiangsu.gov.cn//webfile/jiangsu/202311/1699268553318052447.pdf）</w:t>
      </w:r>
      <w:r>
        <w:rPr>
          <w:rFonts w:hint="eastAsia" w:ascii="Times New Roman" w:hAnsi="Times New Roman" w:eastAsia="宋体" w:cs="Times New Roman"/>
          <w:caps w:val="0"/>
          <w:color w:val="000000"/>
          <w:sz w:val="24"/>
          <w:lang w:val="en-US" w:eastAsia="zh-CN"/>
        </w:rPr>
      </w:r>
      <w:r/>
    </w:p>
    <w:p>
      <w:pPr>
        <w:pStyle w:val="875"/>
        <w:ind w:left="0" w:firstLine="420"/>
        <w:pageBreakBefore w:val="0"/>
        <w:spacing w:before="0" w:after="0" w:line="560" w:lineRule="exact"/>
        <w:widowControl w:val="off"/>
        <w:rPr>
          <w:rFonts w:hint="eastAsia" w:ascii="Times New Roman" w:hAnsi="Times New Roman" w:cs="Arial"/>
          <w:b w:val="0"/>
          <w:bCs w:val="0"/>
          <w:caps w:val="0"/>
          <w:color w:val="000000"/>
        </w:rPr>
      </w:pPr>
      <w:r>
        <w:rPr>
          <w:rFonts w:hint="eastAsia" w:ascii="Times New Roman" w:hAnsi="Times New Roman" w:cs="Arial"/>
          <w:b w:val="0"/>
          <w:bCs w:val="0"/>
          <w:caps w:val="0"/>
          <w:color w:val="000000"/>
        </w:rPr>
        <w:t xml:space="preserve">18、投标截止</w:t>
      </w:r>
      <w:bookmarkEnd w:id="141"/>
      <w:r/>
      <w:bookmarkEnd w:id="142"/>
      <w:r/>
      <w:bookmarkEnd w:id="143"/>
      <w:r>
        <w:rPr>
          <w:rFonts w:hint="eastAsia" w:ascii="Times New Roman" w:hAnsi="Times New Roman" w:cs="Arial"/>
          <w:b w:val="0"/>
          <w:bCs w:val="0"/>
          <w:caps w:val="0"/>
          <w:color w:val="000000"/>
        </w:rPr>
        <w:t xml:space="preserve">时间</w:t>
      </w:r>
      <w:r>
        <w:rPr>
          <w:rFonts w:hint="eastAsia" w:ascii="Times New Roman" w:hAnsi="Times New Roman" w:cs="Arial"/>
          <w:b w:val="0"/>
          <w:bCs w:val="0"/>
          <w:caps w:val="0"/>
          <w:color w:val="000000"/>
        </w:rPr>
      </w:r>
      <w:r/>
    </w:p>
    <w:p>
      <w:pPr>
        <w:pStyle w:val="871"/>
        <w:ind w:left="0" w:firstLine="480"/>
        <w:pageBreakBefore w:val="0"/>
        <w:spacing w:line="560" w:lineRule="exact"/>
        <w:widowControl w:val="off"/>
        <w:rPr>
          <w:rFonts w:hint="eastAsia" w:ascii="Times New Roman" w:hAnsi="Times New Roman"/>
          <w:bCs/>
          <w:i w:val="0"/>
          <w:iCs/>
          <w:caps w:val="0"/>
          <w:color w:val="000000"/>
          <w:sz w:val="24"/>
          <w:u w:val="none"/>
        </w:rPr>
      </w:pPr>
      <w:r>
        <w:rPr>
          <w:rFonts w:hint="eastAsia" w:ascii="Times New Roman" w:hAnsi="Times New Roman"/>
          <w:i w:val="0"/>
          <w:iCs/>
          <w:caps w:val="0"/>
          <w:color w:val="000000"/>
          <w:sz w:val="24"/>
          <w:u w:val="none"/>
        </w:rPr>
        <w:t xml:space="preserve">18.1</w:t>
      </w:r>
      <w:r>
        <w:rPr>
          <w:rFonts w:hint="eastAsia" w:ascii="Times New Roman" w:hAnsi="Times New Roman"/>
          <w:bCs/>
          <w:i w:val="0"/>
          <w:iCs/>
          <w:caps w:val="0"/>
          <w:color w:val="000000"/>
          <w:sz w:val="24"/>
          <w:u w:val="none"/>
        </w:rPr>
        <w:t xml:space="preserve"> 投标人上传电子投标文件的时间不得迟于招标公告中规定的投标截止时间。</w:t>
      </w:r>
      <w:r>
        <w:rPr>
          <w:rFonts w:hint="eastAsia" w:ascii="Times New Roman" w:hAnsi="Times New Roman"/>
          <w:bCs/>
          <w:i w:val="0"/>
          <w:iCs/>
          <w:caps w:val="0"/>
          <w:color w:val="000000"/>
          <w:sz w:val="24"/>
          <w:u w:val="none"/>
        </w:rPr>
      </w:r>
      <w:r/>
    </w:p>
    <w:p>
      <w:pPr>
        <w:pStyle w:val="871"/>
        <w:ind w:left="0" w:firstLine="480"/>
        <w:pageBreakBefore w:val="0"/>
        <w:spacing w:line="560" w:lineRule="exact"/>
        <w:widowControl w:val="off"/>
        <w:rPr>
          <w:rFonts w:hint="eastAsia" w:ascii="Times New Roman" w:hAnsi="Times New Roman"/>
          <w:bCs/>
          <w:i w:val="0"/>
          <w:iCs/>
          <w:caps w:val="0"/>
          <w:color w:val="000000"/>
          <w:sz w:val="24"/>
          <w:u w:val="none"/>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Times New Roman" w:hAnsi="Times New Roman"/>
          <w:bCs/>
          <w:i w:val="0"/>
          <w:iCs/>
          <w:caps w:val="0"/>
          <w:color w:val="000000"/>
          <w:sz w:val="24"/>
          <w:u w:val="none"/>
        </w:rPr>
      </w:r>
      <w:r/>
    </w:p>
    <w:p>
      <w:pPr>
        <w:pStyle w:val="871"/>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18.2</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可以按照规定，通过修改招标文件酌情延长投标截止时间，在此情况下，投标人的所有权利和义务以及投标人受制的截止时间均应以延长后新的截止时间为准。</w:t>
      </w:r>
      <w:r>
        <w:rPr>
          <w:rFonts w:hint="eastAsia" w:ascii="Times New Roman" w:hAnsi="Times New Roman"/>
          <w:bCs/>
          <w:caps w:val="0"/>
          <w:color w:val="000000"/>
          <w:sz w:val="24"/>
        </w:rPr>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bookmarkStart w:id="144" w:name="_Toc20823299"/>
      <w:r/>
      <w:bookmarkStart w:id="145" w:name="_Toc513029227"/>
      <w:r/>
      <w:bookmarkStart w:id="146" w:name="_Toc16938543"/>
      <w:r>
        <w:rPr>
          <w:rFonts w:hint="eastAsia" w:ascii="Times New Roman" w:hAnsi="Times New Roman"/>
          <w:b w:val="0"/>
          <w:bCs w:val="0"/>
          <w:caps w:val="0"/>
          <w:color w:val="000000"/>
        </w:rPr>
        <w:t xml:space="preserve">19、投标文件</w:t>
      </w:r>
      <w:bookmarkEnd w:id="144"/>
      <w:r/>
      <w:bookmarkEnd w:id="145"/>
      <w:r/>
      <w:bookmarkEnd w:id="146"/>
      <w:r>
        <w:rPr>
          <w:rFonts w:hint="eastAsia" w:ascii="Times New Roman" w:hAnsi="Times New Roman"/>
          <w:b w:val="0"/>
          <w:bCs w:val="0"/>
          <w:caps w:val="0"/>
          <w:color w:val="000000"/>
        </w:rPr>
        <w:t xml:space="preserve">的拒收</w:t>
      </w:r>
      <w:r>
        <w:rPr>
          <w:rFonts w:hint="eastAsia" w:ascii="Times New Roman" w:hAnsi="Times New Roman"/>
          <w:b w:val="0"/>
          <w:bCs w:val="0"/>
          <w:caps w:val="0"/>
          <w:color w:val="000000"/>
        </w:rPr>
      </w:r>
      <w:r/>
    </w:p>
    <w:p>
      <w:pPr>
        <w:pStyle w:val="871"/>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19.1</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拒绝接收在其规定的投标截止时间后上传的任何投标文件。</w:t>
      </w:r>
      <w:r>
        <w:rPr>
          <w:rFonts w:hint="eastAsia" w:ascii="Times New Roman" w:hAnsi="Times New Roman"/>
          <w:bCs/>
          <w:caps w:val="0"/>
          <w:color w:val="000000"/>
          <w:sz w:val="24"/>
        </w:rPr>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bookmarkStart w:id="147" w:name="_Toc16938544"/>
      <w:r/>
      <w:bookmarkStart w:id="148" w:name="_Toc20823300"/>
      <w:r/>
      <w:bookmarkStart w:id="149" w:name="_Toc513029228"/>
      <w:r>
        <w:rPr>
          <w:rFonts w:hint="eastAsia" w:ascii="Times New Roman" w:hAnsi="Times New Roman"/>
          <w:b w:val="0"/>
          <w:bCs w:val="0"/>
          <w:caps w:val="0"/>
          <w:color w:val="000000"/>
        </w:rPr>
        <w:t xml:space="preserve">20、投标文件的撤回和修改</w:t>
      </w:r>
      <w:bookmarkEnd w:id="147"/>
      <w:r/>
      <w:bookmarkEnd w:id="148"/>
      <w:r/>
      <w:bookmarkEnd w:id="149"/>
      <w:r>
        <w:rPr>
          <w:rFonts w:hint="eastAsia" w:ascii="Times New Roman" w:hAnsi="Times New Roman"/>
          <w:b w:val="0"/>
          <w:bCs w:val="0"/>
          <w:caps w:val="0"/>
          <w:color w:val="000000"/>
        </w:rPr>
      </w:r>
      <w:r/>
    </w:p>
    <w:p>
      <w:pPr>
        <w:pStyle w:val="871"/>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20.1 投标文件的撤回</w:t>
      </w:r>
      <w:r>
        <w:rPr>
          <w:rFonts w:hint="eastAsia" w:ascii="Times New Roman" w:hAnsi="Times New Roman"/>
          <w:caps w:val="0"/>
          <w:color w:val="000000"/>
          <w:sz w:val="24"/>
        </w:rPr>
      </w:r>
      <w:r/>
    </w:p>
    <w:p>
      <w:pPr>
        <w:pStyle w:val="871"/>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0</w:t>
      </w:r>
      <w:r>
        <w:rPr>
          <w:rFonts w:hint="eastAsia" w:ascii="Times New Roman" w:hAnsi="Times New Roman"/>
          <w:caps w:val="0"/>
          <w:color w:val="000000"/>
          <w:sz w:val="24"/>
        </w:rPr>
        <w:t xml:space="preserve">.1.1 电子投标文件的撤回</w:t>
      </w:r>
      <w:r>
        <w:rPr>
          <w:rFonts w:hint="eastAsia" w:ascii="Times New Roman" w:hAnsi="Times New Roman"/>
          <w:caps w:val="0"/>
          <w:color w:val="000000"/>
          <w:sz w:val="24"/>
        </w:rPr>
      </w:r>
      <w:r/>
    </w:p>
    <w:p>
      <w:pPr>
        <w:pStyle w:val="871"/>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投标人可在投标截止时间前，撤回其电子投标文件，具体操作方法见《操作手册》。</w:t>
      </w:r>
      <w:r>
        <w:rPr>
          <w:rFonts w:hint="eastAsia" w:ascii="Times New Roman" w:hAnsi="Times New Roman"/>
          <w:caps w:val="0"/>
          <w:color w:val="000000"/>
          <w:sz w:val="24"/>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0</w:t>
      </w:r>
      <w:r>
        <w:rPr>
          <w:rFonts w:hint="eastAsia" w:ascii="Times New Roman" w:hAnsi="Times New Roman"/>
          <w:caps w:val="0"/>
          <w:color w:val="000000"/>
          <w:sz w:val="24"/>
          <w:szCs w:val="24"/>
        </w:rPr>
        <w:t xml:space="preserve">.1.</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 投标人撤回电子投标文件，则认为其不再参与本项目投标活动。</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20.2 投标文件的修改</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20.2.1投标人可在投标截止时间前，对其电子投标文件进行修改，具体操作方法见《操作手册》。</w:t>
      </w:r>
      <w:r>
        <w:rPr>
          <w:rFonts w:hint="eastAsia" w:ascii="Times New Roman" w:hAnsi="Times New Roman"/>
          <w:caps w:val="0"/>
          <w:color w:val="000000"/>
          <w:sz w:val="24"/>
        </w:rPr>
      </w:r>
      <w:r/>
    </w:p>
    <w:p>
      <w:pPr>
        <w:pStyle w:val="871"/>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20.2.2</w:t>
      </w:r>
      <w:r>
        <w:rPr>
          <w:rFonts w:hint="eastAsia" w:ascii="Times New Roman" w:hAnsi="Times New Roman"/>
          <w:bCs/>
          <w:caps w:val="0"/>
          <w:color w:val="000000"/>
          <w:sz w:val="24"/>
        </w:rPr>
        <w:t xml:space="preserve"> 在投标截止时间之后，投标人不得对其电子投标文件作任何修改。</w:t>
      </w:r>
      <w:r>
        <w:rPr>
          <w:rFonts w:hint="eastAsia" w:ascii="Times New Roman" w:hAnsi="Times New Roman"/>
          <w:bCs/>
          <w:caps w:val="0"/>
          <w:color w:val="000000"/>
          <w:sz w:val="24"/>
        </w:rPr>
      </w:r>
      <w:r/>
    </w:p>
    <w:p>
      <w:pPr>
        <w:pStyle w:val="871"/>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20.3</w:t>
      </w:r>
      <w:r>
        <w:rPr>
          <w:rFonts w:hint="eastAsia" w:ascii="Times New Roman" w:hAnsi="Times New Roman"/>
          <w:bCs/>
          <w:caps w:val="0"/>
          <w:color w:val="000000"/>
          <w:sz w:val="24"/>
        </w:rPr>
        <w:t xml:space="preserve"> 在投标截止时间至招标文件中规定的投标有效期满之间的这段时间内，投标人不得撤回其投标。</w:t>
      </w:r>
      <w:r>
        <w:rPr>
          <w:rFonts w:hint="eastAsia" w:ascii="Times New Roman" w:hAnsi="Times New Roman"/>
          <w:bCs/>
          <w:caps w:val="0"/>
          <w:color w:val="000000"/>
          <w:sz w:val="24"/>
        </w:rPr>
      </w:r>
      <w:r/>
    </w:p>
    <w:p>
      <w:pPr>
        <w:pStyle w:val="874"/>
        <w:ind w:left="0" w:firstLine="482"/>
        <w:pageBreakBefore w:val="0"/>
        <w:spacing w:before="0" w:after="0" w:line="560" w:lineRule="exact"/>
        <w:widowControl w:val="off"/>
        <w:rPr>
          <w:rFonts w:hint="eastAsia" w:ascii="Times New Roman" w:hAnsi="Times New Roman"/>
          <w:caps w:val="0"/>
          <w:color w:val="000000"/>
        </w:rPr>
      </w:pPr>
      <w:r/>
      <w:bookmarkStart w:id="150" w:name="_Toc120614218"/>
      <w:r/>
      <w:bookmarkStart w:id="151" w:name="_Toc513029229"/>
      <w:r/>
      <w:bookmarkStart w:id="152" w:name="_Toc20823301"/>
      <w:r/>
      <w:bookmarkStart w:id="153" w:name="_Toc16938545"/>
      <w:r>
        <w:rPr>
          <w:rFonts w:hint="eastAsia" w:ascii="Times New Roman" w:hAnsi="Times New Roman"/>
          <w:caps w:val="0"/>
          <w:color w:val="000000"/>
        </w:rPr>
        <w:t xml:space="preserve">五、开标与评标</w:t>
      </w:r>
      <w:bookmarkEnd w:id="150"/>
      <w:r/>
      <w:bookmarkEnd w:id="151"/>
      <w:r/>
      <w:bookmarkEnd w:id="152"/>
      <w:r/>
      <w:bookmarkEnd w:id="153"/>
      <w:r>
        <w:rPr>
          <w:rFonts w:hint="eastAsia" w:ascii="Times New Roman" w:hAnsi="Times New Roman"/>
          <w:caps w:val="0"/>
          <w:color w:val="000000"/>
        </w:rPr>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bookmarkStart w:id="154" w:name="_Toc20823302"/>
      <w:r/>
      <w:bookmarkStart w:id="155" w:name="_Toc16938546"/>
      <w:r/>
      <w:bookmarkStart w:id="156" w:name="_Toc513029230"/>
      <w:r>
        <w:rPr>
          <w:rFonts w:hint="eastAsia" w:ascii="Times New Roman" w:hAnsi="Times New Roman"/>
          <w:b w:val="0"/>
          <w:bCs w:val="0"/>
          <w:caps w:val="0"/>
          <w:color w:val="000000"/>
        </w:rPr>
        <w:t xml:space="preserve">21、开标</w:t>
      </w:r>
      <w:bookmarkEnd w:id="154"/>
      <w:r/>
      <w:bookmarkEnd w:id="155"/>
      <w:r/>
      <w:bookmarkEnd w:id="156"/>
      <w:r>
        <w:rPr>
          <w:rFonts w:hint="eastAsia" w:ascii="Times New Roman" w:hAnsi="Times New Roman"/>
          <w:b w:val="0"/>
          <w:bCs w:val="0"/>
          <w:caps w:val="0"/>
          <w:color w:val="000000"/>
        </w:rPr>
      </w:r>
      <w:r/>
    </w:p>
    <w:p>
      <w:pPr>
        <w:pStyle w:val="994"/>
        <w:ind w:left="0" w:firstLine="420"/>
        <w:pageBreakBefore w:val="0"/>
        <w:spacing w:line="560" w:lineRule="exact"/>
        <w:widowControl w:val="off"/>
        <w:rPr>
          <w:rFonts w:hint="eastAsia" w:ascii="Times New Roman" w:hAnsi="Times New Roman" w:eastAsia="宋体" w:cs="Times New Roman"/>
          <w:caps w:val="0"/>
          <w:color w:val="000000"/>
          <w:sz w:val="24"/>
          <w:szCs w:val="21"/>
          <w:lang w:val="en-US" w:eastAsia="zh-CN" w:bidi="ar-SA"/>
        </w:rPr>
      </w:pPr>
      <w:r>
        <w:rPr>
          <w:rFonts w:hint="eastAsia" w:ascii="Times New Roman" w:hAnsi="Times New Roman"/>
          <w:caps w:val="0"/>
          <w:color w:val="000000"/>
          <w:sz w:val="24"/>
        </w:rPr>
        <w:t xml:space="preserve">21.1</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将在招标公告中规定的时间和地点组织公开开标</w:t>
      </w:r>
      <w:r>
        <w:rPr>
          <w:rFonts w:hint="eastAsia" w:ascii="Times New Roman" w:hAnsi="Times New Roman" w:eastAsia="宋体" w:cs="Times New Roman"/>
          <w:caps w:val="0"/>
          <w:color w:val="000000"/>
          <w:sz w:val="24"/>
          <w:szCs w:val="21"/>
          <w:lang w:val="en-US" w:eastAsia="zh-CN" w:bidi="ar-SA"/>
        </w:rPr>
        <w:t xml:space="preserve">。投标人应当按照《“苏采云”系统供应商操作手册》规定，参加开标活动和在“苏采云”系统规定的时间内对投标文件进行解密。</w:t>
      </w:r>
      <w:r>
        <w:rPr>
          <w:rFonts w:hint="eastAsia" w:ascii="Times New Roman" w:hAnsi="Times New Roman" w:eastAsia="宋体" w:cs="Times New Roman"/>
          <w:caps w:val="0"/>
          <w:color w:val="000000"/>
          <w:sz w:val="24"/>
          <w:szCs w:val="21"/>
          <w:lang w:val="en-US" w:eastAsia="zh-CN" w:bidi="ar-SA"/>
        </w:rPr>
      </w:r>
      <w:r/>
    </w:p>
    <w:p>
      <w:pPr>
        <w:pStyle w:val="994"/>
        <w:ind w:left="0" w:firstLine="42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eastAsia="宋体" w:cs="Times New Roman"/>
          <w:caps w:val="0"/>
          <w:color w:val="000000"/>
          <w:sz w:val="24"/>
          <w:szCs w:val="21"/>
          <w:lang w:val="en-US" w:eastAsia="zh-CN" w:bidi="ar-SA"/>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caps w:val="0"/>
          <w:color w:val="000000"/>
        </w:rPr>
      </w:pPr>
      <w:r>
        <w:rPr>
          <w:rFonts w:hint="eastAsia" w:ascii="Times New Roman" w:hAnsi="Times New Roman"/>
          <w:bCs/>
          <w:caps w:val="0"/>
          <w:color w:val="000000"/>
          <w:sz w:val="24"/>
        </w:rPr>
        <w:t xml:space="preserve">21.3投标人在开标过程中涉及到的投标文件解密、开标结果确认等工作，应按照《操作手册》规定执行。</w:t>
      </w:r>
      <w:r>
        <w:rPr>
          <w:rFonts w:hint="eastAsia" w:ascii="Times New Roman" w:hAnsi="Times New Roman"/>
          <w:caps w:val="0"/>
          <w:color w:val="000000"/>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21.4投标人如果对开标过程和开标记录有疑义，应当根据《操作手册》规定提出，如 </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中《开标记录表》宣布后5分钟内未提出的，视同认可开标结果。</w:t>
      </w:r>
      <w:r>
        <w:rPr>
          <w:rFonts w:hint="eastAsia" w:ascii="Times New Roman" w:hAnsi="Times New Roman"/>
          <w:caps w:val="0"/>
          <w:color w:val="000000"/>
          <w:sz w:val="24"/>
          <w:szCs w:val="24"/>
        </w:rPr>
      </w:r>
      <w:r/>
    </w:p>
    <w:p>
      <w:pPr>
        <w:pStyle w:val="875"/>
        <w:ind w:left="0" w:firstLine="420"/>
        <w:pageBreakBefore w:val="0"/>
        <w:spacing w:before="0" w:after="0" w:line="560" w:lineRule="exact"/>
        <w:widowControl w:val="off"/>
        <w:rPr>
          <w:rFonts w:hint="eastAsia" w:ascii="Times New Roman" w:hAnsi="Times New Roman" w:eastAsia="黑体"/>
          <w:b w:val="0"/>
          <w:bCs w:val="0"/>
          <w:caps w:val="0"/>
          <w:color w:val="000000"/>
          <w:lang w:eastAsia="zh-CN"/>
        </w:rPr>
      </w:pPr>
      <w:r/>
      <w:bookmarkStart w:id="157" w:name="_Toc513029231"/>
      <w:r/>
      <w:bookmarkStart w:id="158" w:name="_Toc16938547"/>
      <w:r/>
      <w:bookmarkStart w:id="159" w:name="_Toc20823303"/>
      <w:r>
        <w:rPr>
          <w:rFonts w:hint="eastAsia" w:ascii="Times New Roman" w:hAnsi="Times New Roman"/>
          <w:b w:val="0"/>
          <w:bCs w:val="0"/>
          <w:caps w:val="0"/>
          <w:color w:val="000000"/>
        </w:rPr>
        <w:t xml:space="preserve">22、</w:t>
      </w:r>
      <w:r>
        <w:rPr>
          <w:rFonts w:hint="eastAsia" w:ascii="Times New Roman" w:hAnsi="Times New Roman"/>
          <w:b w:val="0"/>
          <w:bCs w:val="0"/>
          <w:caps w:val="0"/>
          <w:color w:val="000000"/>
          <w:lang w:eastAsia="zh-CN"/>
        </w:rPr>
        <w:t xml:space="preserve">评委会</w:t>
      </w:r>
      <w:r>
        <w:rPr>
          <w:rFonts w:hint="eastAsia" w:ascii="Times New Roman" w:hAnsi="Times New Roman" w:eastAsia="黑体"/>
          <w:b w:val="0"/>
          <w:bCs w:val="0"/>
          <w:caps w:val="0"/>
          <w:color w:val="000000"/>
          <w:lang w:eastAsia="zh-CN"/>
        </w:rPr>
      </w:r>
      <w:r/>
    </w:p>
    <w:p>
      <w:pPr>
        <w:pStyle w:val="871"/>
        <w:ind w:left="0"/>
        <w:pageBreakBefore w:val="0"/>
        <w:spacing w:line="560" w:lineRule="exact"/>
        <w:widowControl w:val="off"/>
        <w:rPr>
          <w:rFonts w:hint="eastAsia" w:ascii="Times New Roman" w:hAnsi="Times New Roman"/>
          <w:b/>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22.1</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开标后，</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将立即组织</w:t>
      </w:r>
      <w:r>
        <w:rPr>
          <w:rFonts w:hint="eastAsia" w:ascii="Times New Roman" w:hAnsi="Times New Roman"/>
          <w:caps w:val="0"/>
          <w:color w:val="000000"/>
          <w:sz w:val="24"/>
          <w:szCs w:val="24"/>
          <w:lang w:eastAsia="zh-CN"/>
        </w:rPr>
        <w:t xml:space="preserve">评委会</w:t>
      </w:r>
      <w:r>
        <w:rPr>
          <w:rFonts w:hint="eastAsia" w:ascii="Times New Roman" w:hAnsi="Times New Roman"/>
          <w:caps w:val="0"/>
          <w:color w:val="000000"/>
          <w:sz w:val="24"/>
          <w:szCs w:val="24"/>
        </w:rPr>
        <w:t xml:space="preserve">（以下简称评委会）进行评标。</w:t>
      </w:r>
      <w:r>
        <w:rPr>
          <w:rFonts w:hint="eastAsia" w:ascii="Times New Roman" w:hAnsi="Times New Roman"/>
          <w:b/>
          <w:caps w:val="0"/>
          <w:color w:val="000000"/>
          <w:sz w:val="24"/>
          <w:szCs w:val="24"/>
        </w:rPr>
      </w:r>
      <w:r/>
    </w:p>
    <w:p>
      <w:pPr>
        <w:pStyle w:val="871"/>
        <w:ind w:left="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22.2 评委会由采购人代表和有关技术、经济等方面的专家组成，且人员构成符合政府采购有关规定。</w:t>
      </w:r>
      <w:r>
        <w:rPr>
          <w:rFonts w:hint="eastAsia" w:ascii="Times New Roman" w:hAnsi="Times New Roman"/>
          <w:caps w:val="0"/>
          <w:color w:val="000000"/>
          <w:sz w:val="24"/>
          <w:szCs w:val="24"/>
        </w:rPr>
      </w:r>
      <w:r/>
    </w:p>
    <w:p>
      <w:pPr>
        <w:pStyle w:val="871"/>
        <w:ind w:left="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22.3评委会独立工作，负责评审所有投标文件并确定中标侯选人。</w:t>
      </w:r>
      <w:r>
        <w:rPr>
          <w:rFonts w:hint="eastAsia" w:ascii="Times New Roman" w:hAnsi="Times New Roman"/>
          <w:caps w:val="0"/>
          <w:color w:val="000000"/>
          <w:sz w:val="24"/>
          <w:szCs w:val="24"/>
        </w:rPr>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23、评标过程的保密与公正</w:t>
      </w:r>
      <w:r>
        <w:rPr>
          <w:rFonts w:hint="eastAsia" w:ascii="Times New Roman" w:hAnsi="Times New Roman"/>
          <w:b w:val="0"/>
          <w:bCs w:val="0"/>
          <w:caps w:val="0"/>
          <w:color w:val="000000"/>
        </w:rPr>
      </w:r>
      <w:r/>
    </w:p>
    <w:p>
      <w:pPr>
        <w:pStyle w:val="871"/>
        <w:ind w:left="0" w:firstLine="480"/>
        <w:pageBreakBefore w:val="0"/>
        <w:spacing w:line="560" w:lineRule="exact"/>
        <w:widowControl w:val="off"/>
        <w:rPr>
          <w:rFonts w:hint="eastAsia" w:ascii="Times New Roman" w:hAnsi="Times New Roman"/>
          <w:bCs/>
          <w:caps w:val="0"/>
          <w:color w:val="000000"/>
          <w:sz w:val="24"/>
        </w:rPr>
      </w:pPr>
      <w:r/>
      <w:bookmarkEnd w:id="157"/>
      <w:r/>
      <w:bookmarkEnd w:id="158"/>
      <w:r/>
      <w:bookmarkEnd w:id="159"/>
      <w:r>
        <w:rPr>
          <w:rFonts w:hint="eastAsia" w:ascii="Times New Roman" w:hAnsi="Times New Roman"/>
          <w:caps w:val="0"/>
          <w:color w:val="000000"/>
          <w:sz w:val="24"/>
        </w:rPr>
        <w:t xml:space="preserve">23.1</w:t>
      </w:r>
      <w:r>
        <w:rPr>
          <w:rFonts w:hint="eastAsia" w:ascii="Times New Roman" w:hAnsi="Times New Roman"/>
          <w:bCs/>
          <w:caps w:val="0"/>
          <w:color w:val="000000"/>
          <w:sz w:val="24"/>
        </w:rPr>
        <w:t xml:space="preserve">凡是与审查、澄清、评价和比较投标的有关资料以及授标建议等，采购人、评委、</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均不得向投标人或与评标无关的其他人员透露。</w:t>
      </w:r>
      <w:r>
        <w:rPr>
          <w:rFonts w:hint="eastAsia" w:ascii="Times New Roman" w:hAnsi="Times New Roman"/>
          <w:bCs/>
          <w:caps w:val="0"/>
          <w:color w:val="000000"/>
          <w:sz w:val="24"/>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rPr>
        <w:t xml:space="preserve">23.2</w:t>
      </w:r>
      <w:r>
        <w:rPr>
          <w:rFonts w:hint="eastAsia" w:ascii="Times New Roman" w:hAnsi="Times New Roman"/>
          <w:caps w:val="0"/>
          <w:color w:val="000000"/>
          <w:sz w:val="24"/>
          <w:szCs w:val="24"/>
        </w:rPr>
        <w:t xml:space="preserve">在评标过程中，投标人不得以任何行为影响评标过程，否则其投标文件将被作为无效投标文件。</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23.</w:t>
      </w:r>
      <w:r>
        <w:rPr>
          <w:rFonts w:ascii="Times New Roman" w:hAnsi="Times New Roman"/>
          <w:caps w:val="0"/>
          <w:color w:val="000000"/>
          <w:sz w:val="24"/>
          <w:szCs w:val="24"/>
        </w:rPr>
        <w:t xml:space="preserve">3</w:t>
      </w:r>
      <w:r>
        <w:rPr>
          <w:rFonts w:hint="eastAsia" w:ascii="Times New Roman" w:hAnsi="Times New Roman"/>
          <w:caps w:val="0"/>
          <w:color w:val="000000"/>
          <w:sz w:val="24"/>
          <w:szCs w:val="24"/>
        </w:rPr>
        <w:t xml:space="preserve">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和</w:t>
      </w:r>
      <w:r>
        <w:rPr>
          <w:rFonts w:hint="eastAsia" w:ascii="Times New Roman" w:hAnsi="Times New Roman"/>
          <w:caps w:val="0"/>
          <w:color w:val="000000"/>
          <w:sz w:val="24"/>
          <w:szCs w:val="24"/>
          <w:lang w:eastAsia="zh-CN"/>
        </w:rPr>
        <w:t xml:space="preserve">评委会</w:t>
      </w:r>
      <w:r>
        <w:rPr>
          <w:rFonts w:hint="eastAsia" w:ascii="Times New Roman" w:hAnsi="Times New Roman"/>
          <w:caps w:val="0"/>
          <w:color w:val="000000"/>
          <w:sz w:val="24"/>
          <w:szCs w:val="24"/>
        </w:rPr>
        <w:t xml:space="preserve">不向未中标的投标人解释未中标原因，也不公布评标过程中的相关细节。</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23.4 采用综合评分法的项目，未中标的投标人可于中标结果公告期限届满之日起通过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查看自己的评审得分及排序情况。</w:t>
      </w:r>
      <w:r>
        <w:rPr>
          <w:rFonts w:ascii="Times New Roman" w:hAnsi="Times New Roman"/>
          <w:caps w:val="0"/>
          <w:color w:val="000000"/>
          <w:sz w:val="24"/>
          <w:szCs w:val="24"/>
        </w:rPr>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bookmarkStart w:id="160" w:name="_Toc20823304"/>
      <w:r/>
      <w:bookmarkStart w:id="161" w:name="_Toc16938548"/>
      <w:r/>
      <w:bookmarkStart w:id="162" w:name="_Toc513029232"/>
      <w:r>
        <w:rPr>
          <w:rFonts w:hint="eastAsia" w:ascii="Times New Roman" w:hAnsi="Times New Roman"/>
          <w:b w:val="0"/>
          <w:bCs w:val="0"/>
          <w:caps w:val="0"/>
          <w:color w:val="000000"/>
        </w:rPr>
        <w:t xml:space="preserve">24、投标文件的澄清</w:t>
      </w:r>
      <w:bookmarkEnd w:id="160"/>
      <w:r/>
      <w:bookmarkEnd w:id="161"/>
      <w:r/>
      <w:bookmarkEnd w:id="162"/>
      <w:r>
        <w:rPr>
          <w:rFonts w:hint="eastAsia" w:ascii="Times New Roman" w:hAnsi="Times New Roman"/>
          <w:b w:val="0"/>
          <w:bCs w:val="0"/>
          <w:caps w:val="0"/>
          <w:color w:val="000000"/>
        </w:rPr>
      </w:r>
      <w:r/>
    </w:p>
    <w:p>
      <w:pPr>
        <w:pStyle w:val="871"/>
        <w:ind w:left="0" w:firstLine="480"/>
        <w:pageBreakBefore w:val="0"/>
        <w:spacing w:line="560" w:lineRule="exact"/>
        <w:widowControl w:val="off"/>
        <w:rPr>
          <w:rFonts w:ascii="Times New Roman" w:hAnsi="Times New Roman"/>
          <w:caps w:val="0"/>
          <w:color w:val="000000"/>
          <w:sz w:val="24"/>
          <w:szCs w:val="24"/>
        </w:rPr>
      </w:pP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4.</w:t>
      </w:r>
      <w:r>
        <w:rPr>
          <w:rFonts w:ascii="Times New Roman" w:hAnsi="Times New Roman"/>
          <w:caps w:val="0"/>
          <w:color w:val="000000"/>
          <w:sz w:val="24"/>
          <w:szCs w:val="24"/>
        </w:rPr>
        <w:t xml:space="preserve">1</w:t>
      </w:r>
      <w:r>
        <w:rPr>
          <w:rFonts w:hint="eastAsia" w:ascii="Times New Roman" w:hAnsi="Times New Roman"/>
          <w:caps w:val="0"/>
          <w:color w:val="000000"/>
          <w:sz w:val="24"/>
          <w:szCs w:val="24"/>
        </w:rPr>
        <w:t xml:space="preserve">评标期间，评委会对投标文件中含义不明确、同类问题表述不一致或者有明显文字和计算错误的内容</w:t>
      </w:r>
      <w:r>
        <w:rPr>
          <w:rFonts w:ascii="Times New Roman" w:hAnsi="Times New Roman"/>
          <w:caps w:val="0"/>
          <w:color w:val="000000"/>
          <w:sz w:val="24"/>
          <w:szCs w:val="24"/>
        </w:rPr>
        <w:t xml:space="preserve"> </w:t>
      </w:r>
      <w:r>
        <w:rPr>
          <w:rFonts w:hint="eastAsia" w:ascii="Times New Roman" w:hAnsi="Times New Roman"/>
          <w:caps w:val="0"/>
          <w:color w:val="000000"/>
          <w:sz w:val="24"/>
          <w:szCs w:val="24"/>
        </w:rPr>
        <w:t xml:space="preserve">，有权要求投标人作出必要的澄清、说明或者补正。</w:t>
      </w:r>
      <w:r>
        <w:rPr>
          <w:rFonts w:ascii="Times New Roman" w:hAnsi="Times New Roman"/>
          <w:caps w:val="0"/>
          <w:color w:val="000000"/>
          <w:sz w:val="24"/>
          <w:szCs w:val="24"/>
        </w:rPr>
      </w:r>
      <w:r/>
    </w:p>
    <w:p>
      <w:pPr>
        <w:pStyle w:val="871"/>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投标人的澄清、说明或者补正不得超出投标文件的范围或者改变投标文件的实质性内容。</w:t>
      </w:r>
      <w:r>
        <w:rPr>
          <w:rFonts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eastAsia="zh-CN"/>
        </w:rPr>
        <w:t xml:space="preserve">评委会</w:t>
      </w:r>
      <w:r>
        <w:rPr>
          <w:rFonts w:ascii="Times New Roman" w:hAnsi="Times New Roman"/>
          <w:caps w:val="0"/>
          <w:color w:val="000000"/>
          <w:sz w:val="24"/>
          <w:szCs w:val="24"/>
        </w:rPr>
        <w:t xml:space="preserve">并非对每个投标人都做澄清要求</w:t>
      </w: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rPr>
      </w:r>
      <w:r/>
    </w:p>
    <w:p>
      <w:pPr>
        <w:pStyle w:val="994"/>
        <w:ind w:left="0" w:firstLine="422"/>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24.2需要</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进行澄清、说明和补正的，</w:t>
      </w:r>
      <w:r>
        <w:rPr>
          <w:rFonts w:hint="eastAsia" w:ascii="Times New Roman" w:hAnsi="Times New Roman" w:eastAsia="宋体" w:cs="Times New Roman"/>
          <w:caps w:val="0"/>
          <w:color w:val="000000"/>
          <w:sz w:val="24"/>
          <w:szCs w:val="21"/>
          <w:lang w:val="en-US" w:eastAsia="zh-CN" w:bidi="ar-SA"/>
        </w:rPr>
        <w:t xml:space="preserve">本项目投标人的澄清、说明或者补正采用线上澄清，</w:t>
      </w:r>
      <w:r>
        <w:rPr>
          <w:rFonts w:hint="eastAsia" w:ascii="Times New Roman" w:hAnsi="Times New Roman" w:eastAsia="宋体"/>
          <w:caps w:val="0"/>
          <w:color w:val="000000"/>
          <w:sz w:val="24"/>
          <w:szCs w:val="24"/>
        </w:rPr>
        <w:t xml:space="preserve">评委会将通过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向</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发出“澄清要求函”，接到“澄清要求函”的投标人应当按照要求</w:t>
      </w:r>
      <w:r>
        <w:rPr>
          <w:rFonts w:hint="eastAsia" w:ascii="Times New Roman" w:hAnsi="Times New Roman" w:eastAsia="宋体" w:cs="Times New Roman"/>
          <w:caps w:val="0"/>
          <w:color w:val="000000"/>
          <w:sz w:val="24"/>
          <w:szCs w:val="21"/>
          <w:lang w:val="en-US" w:eastAsia="zh-CN" w:bidi="ar-SA"/>
        </w:rPr>
        <w:t xml:space="preserve">在规定时间内</w:t>
      </w:r>
      <w:r>
        <w:rPr>
          <w:rFonts w:hint="eastAsia" w:ascii="Times New Roman" w:hAnsi="Times New Roman" w:eastAsia="宋体"/>
          <w:caps w:val="0"/>
          <w:color w:val="000000"/>
          <w:sz w:val="24"/>
          <w:szCs w:val="24"/>
          <w:lang w:val="en-US" w:eastAsia="zh-CN"/>
        </w:rPr>
        <w:t xml:space="preserve">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中提交“澄清响应函”并加盖CA电子公章。澄清、说明和补正的内容作为投标文件的补充部分，具体操作方式见《操作手册》。</w:t>
      </w:r>
      <w:r>
        <w:rPr>
          <w:rFonts w:hint="eastAsia" w:ascii="Times New Roman" w:hAnsi="Times New Roman" w:eastAsia="宋体"/>
          <w:caps w:val="0"/>
          <w:color w:val="000000"/>
          <w:sz w:val="24"/>
          <w:szCs w:val="24"/>
        </w:rPr>
      </w:r>
      <w:r/>
    </w:p>
    <w:p>
      <w:pPr>
        <w:pStyle w:val="871"/>
        <w:ind w:left="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24.3 接到评委会澄清、说明和补正要求的投标人如未按规定做出澄清、说明和补正，其风险由投标人自行承担。</w:t>
      </w:r>
      <w:r>
        <w:rPr>
          <w:rFonts w:hint="eastAsia" w:ascii="Times New Roman" w:hAnsi="Times New Roman"/>
          <w:caps w:val="0"/>
          <w:color w:val="000000"/>
          <w:sz w:val="24"/>
          <w:szCs w:val="24"/>
        </w:rPr>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bookmarkStart w:id="163" w:name="_Toc20823305"/>
      <w:r/>
      <w:bookmarkStart w:id="164" w:name="_Toc16938549"/>
      <w:r/>
      <w:bookmarkStart w:id="165" w:name="_Toc513029233"/>
      <w:r>
        <w:rPr>
          <w:rFonts w:hint="eastAsia" w:ascii="Times New Roman" w:hAnsi="Times New Roman"/>
          <w:b w:val="0"/>
          <w:bCs w:val="0"/>
          <w:caps w:val="0"/>
          <w:color w:val="000000"/>
        </w:rPr>
        <w:t xml:space="preserve">25、对投标文件的初审</w:t>
      </w:r>
      <w:bookmarkEnd w:id="163"/>
      <w:r/>
      <w:bookmarkEnd w:id="164"/>
      <w:r/>
      <w:bookmarkEnd w:id="165"/>
      <w:r>
        <w:rPr>
          <w:rFonts w:hint="eastAsia" w:ascii="Times New Roman" w:hAnsi="Times New Roman"/>
          <w:b w:val="0"/>
          <w:bCs w:val="0"/>
          <w:caps w:val="0"/>
          <w:color w:val="000000"/>
        </w:rPr>
      </w:r>
      <w:r/>
    </w:p>
    <w:p>
      <w:pPr>
        <w:pStyle w:val="871"/>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25.1</w:t>
      </w:r>
      <w:r>
        <w:rPr>
          <w:rFonts w:hint="eastAsia" w:ascii="Times New Roman" w:hAnsi="Times New Roman" w:eastAsia="宋体"/>
          <w:bCs/>
          <w:caps w:val="0"/>
          <w:color w:val="000000"/>
          <w:sz w:val="24"/>
        </w:rPr>
        <w:t xml:space="preserve">投标文件初审分为资格审查和符合性审查。</w:t>
      </w:r>
      <w:r>
        <w:rPr>
          <w:rFonts w:hint="eastAsia" w:ascii="Times New Roman" w:hAnsi="Times New Roman" w:eastAsia="宋体"/>
          <w:bCs/>
          <w:caps w:val="0"/>
          <w:color w:val="000000"/>
          <w:sz w:val="24"/>
        </w:rPr>
      </w:r>
      <w:r/>
    </w:p>
    <w:p>
      <w:pPr>
        <w:pStyle w:val="871"/>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bCs/>
          <w:caps w:val="0"/>
          <w:color w:val="000000"/>
          <w:sz w:val="24"/>
        </w:rPr>
        <w:t xml:space="preserve">25.1.1 资格审查：依据法律法规和招标文件的规定，</w:t>
      </w:r>
      <w:r>
        <w:rPr>
          <w:rFonts w:hint="eastAsia" w:ascii="Times New Roman" w:hAnsi="Times New Roman" w:eastAsia="宋体" w:cs="Times New Roman"/>
          <w:caps w:val="0"/>
          <w:color w:val="000000"/>
          <w:sz w:val="24"/>
        </w:rPr>
        <w:t xml:space="preserve">由采购人对投标文件中的资格证明文件进行审查</w:t>
      </w:r>
      <w:r>
        <w:rPr>
          <w:rFonts w:hint="eastAsia" w:ascii="Times New Roman" w:hAnsi="Times New Roman" w:eastAsia="宋体" w:cs="Times New Roman"/>
          <w:caps w:val="0"/>
          <w:color w:val="000000"/>
          <w:sz w:val="24"/>
          <w:lang w:eastAsia="zh-CN"/>
        </w:rPr>
        <w:t xml:space="preserve">，</w:t>
      </w:r>
      <w:r>
        <w:rPr>
          <w:rFonts w:hint="eastAsia" w:ascii="Times New Roman" w:hAnsi="Times New Roman" w:eastAsia="宋体" w:cs="Times New Roman"/>
          <w:caps w:val="0"/>
          <w:color w:val="000000"/>
          <w:sz w:val="24"/>
        </w:rPr>
        <w:t xml:space="preserve">以确定投标人是否具备投标资格。</w:t>
      </w:r>
      <w:r>
        <w:rPr>
          <w:rFonts w:hint="eastAsia" w:ascii="Times New Roman" w:hAnsi="Times New Roman" w:eastAsia="宋体" w:cs="Times New Roman"/>
          <w:caps w:val="0"/>
          <w:color w:val="000000"/>
          <w:sz w:val="24"/>
        </w:rPr>
      </w:r>
      <w:r/>
    </w:p>
    <w:p>
      <w:pPr>
        <w:pStyle w:val="871"/>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Times New Roman" w:hAnsi="Times New Roman" w:eastAsia="宋体"/>
          <w:bCs/>
          <w:caps w:val="0"/>
          <w:color w:val="000000"/>
          <w:sz w:val="24"/>
        </w:rPr>
      </w:r>
      <w:r/>
    </w:p>
    <w:p>
      <w:pPr>
        <w:pStyle w:val="871"/>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接受联合体的项目，两个以上的自然人、法人或者其他组织组成一个联合体，以一个</w:t>
      </w:r>
      <w:r>
        <w:rPr>
          <w:rFonts w:hint="eastAsia" w:ascii="Times New Roman" w:hAnsi="Times New Roman" w:eastAsia="宋体"/>
          <w:bCs/>
          <w:caps w:val="0"/>
          <w:color w:val="000000"/>
          <w:sz w:val="24"/>
          <w:lang w:eastAsia="zh-CN"/>
        </w:rPr>
        <w:t xml:space="preserve">投标人</w:t>
      </w:r>
      <w:r>
        <w:rPr>
          <w:rFonts w:hint="eastAsia" w:ascii="Times New Roman" w:hAnsi="Times New Roman" w:eastAsia="宋体"/>
          <w:bCs/>
          <w:caps w:val="0"/>
          <w:color w:val="000000"/>
          <w:sz w:val="24"/>
        </w:rPr>
        <w:t xml:space="preserve">的身份共同参加政府采购活动的,联合体成员存在不良信用记录的，视同联合体存在不良应用记录。</w:t>
      </w:r>
      <w:r>
        <w:rPr>
          <w:rFonts w:hint="eastAsia" w:ascii="Times New Roman" w:hAnsi="Times New Roman" w:eastAsia="宋体"/>
          <w:bCs/>
          <w:caps w:val="0"/>
          <w:color w:val="000000"/>
          <w:sz w:val="24"/>
        </w:rPr>
      </w:r>
      <w:r/>
    </w:p>
    <w:p>
      <w:pPr>
        <w:pStyle w:val="871"/>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25.1.2 符合性审查：依据招标文件的规定，由评委会从投标文件的有效性、完整性和对招标文件的响应程度进行审查，以确定是否对招标文件的实质性要求作出响应。</w:t>
      </w:r>
      <w:r>
        <w:rPr>
          <w:rFonts w:hint="eastAsia" w:ascii="Times New Roman" w:hAnsi="Times New Roman" w:eastAsia="宋体"/>
          <w:bCs/>
          <w:caps w:val="0"/>
          <w:color w:val="000000"/>
          <w:sz w:val="24"/>
        </w:rPr>
      </w:r>
      <w:r/>
    </w:p>
    <w:p>
      <w:pPr>
        <w:pStyle w:val="871"/>
        <w:ind w:left="0" w:firstLine="480"/>
        <w:pageBreakBefore w:val="0"/>
        <w:spacing w:line="560" w:lineRule="exact"/>
        <w:widowControl w:val="off"/>
        <w:rPr>
          <w:rFonts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25.1.</w:t>
      </w:r>
      <w:r>
        <w:rPr>
          <w:rFonts w:hint="eastAsia" w:eastAsia="宋体" w:cs="Times New Roman"/>
          <w:caps w:val="0"/>
          <w:color w:val="000000"/>
          <w:sz w:val="24"/>
          <w:lang w:val="en-US" w:eastAsia="zh-CN"/>
        </w:rPr>
        <w:t xml:space="preserve">3</w:t>
      </w:r>
      <w:r>
        <w:rPr>
          <w:rFonts w:hint="eastAsia" w:ascii="Times New Roman" w:hAnsi="Times New Roman" w:eastAsia="宋体" w:cs="Times New Roman"/>
          <w:caps w:val="0"/>
          <w:color w:val="000000"/>
          <w:sz w:val="24"/>
        </w:rPr>
        <w:t xml:space="preserve">对各投标人符合性审查过程中，对初步被认定为无效投标者，由</w:t>
      </w:r>
      <w:r>
        <w:rPr>
          <w:rFonts w:hint="eastAsia" w:ascii="Times New Roman" w:hAnsi="Times New Roman" w:eastAsia="宋体" w:cs="Times New Roman"/>
          <w:caps w:val="0"/>
          <w:color w:val="000000"/>
          <w:sz w:val="24"/>
          <w:lang w:eastAsia="zh-CN"/>
        </w:rPr>
        <w:t xml:space="preserve">评委会</w:t>
      </w:r>
      <w:r>
        <w:rPr>
          <w:rFonts w:hint="eastAsia" w:ascii="Times New Roman" w:hAnsi="Times New Roman" w:eastAsia="宋体" w:cs="Times New Roman"/>
          <w:caps w:val="0"/>
          <w:color w:val="000000"/>
          <w:sz w:val="24"/>
        </w:rPr>
        <w:t xml:space="preserve">组长或采购人代表将集体意见</w:t>
      </w:r>
      <w:r>
        <w:rPr>
          <w:rFonts w:hint="eastAsia" w:ascii="Times New Roman" w:hAnsi="Times New Roman" w:eastAsia="宋体" w:cs="Times New Roman"/>
          <w:caps w:val="0"/>
          <w:color w:val="000000"/>
          <w:sz w:val="24"/>
          <w:lang w:val="en-US" w:eastAsia="zh-CN"/>
        </w:rPr>
        <w:t xml:space="preserve">通过</w:t>
      </w:r>
      <w:r>
        <w:rPr>
          <w:rFonts w:hint="eastAsia" w:ascii="Times New Roman" w:hAnsi="Times New Roman" w:eastAsia="宋体" w:cs="Times New Roman"/>
          <w:caps w:val="0"/>
          <w:color w:val="000000"/>
          <w:sz w:val="24"/>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rPr>
        <w:t xml:space="preserve">。</w:t>
      </w:r>
      <w:r>
        <w:rPr>
          <w:rFonts w:ascii="Times New Roman" w:hAnsi="Times New Roman" w:eastAsia="宋体" w:cs="Times New Roman"/>
          <w:caps w:val="0"/>
          <w:color w:val="000000"/>
          <w:sz w:val="24"/>
          <w:lang w:val="en-US" w:eastAsia="zh-CN"/>
        </w:rPr>
      </w:r>
      <w:r/>
    </w:p>
    <w:p>
      <w:pPr>
        <w:pStyle w:val="871"/>
        <w:ind w:left="0" w:firstLine="480"/>
        <w:pageBreakBefore w:val="0"/>
        <w:spacing w:line="560" w:lineRule="exact"/>
        <w:widowControl w:val="off"/>
        <w:rPr>
          <w:rFonts w:hint="eastAsia" w:ascii="Times New Roman" w:hAnsi="Times New Roman" w:eastAsia="宋体"/>
          <w:caps w:val="0"/>
          <w:color w:val="000000"/>
          <w:sz w:val="24"/>
        </w:rPr>
      </w:pPr>
      <w:r>
        <w:rPr>
          <w:rFonts w:hint="eastAsia" w:ascii="Times New Roman" w:hAnsi="Times New Roman" w:eastAsia="宋体"/>
          <w:caps w:val="0"/>
          <w:color w:val="000000"/>
          <w:sz w:val="24"/>
        </w:rPr>
        <w:t xml:space="preserve">2</w:t>
      </w:r>
      <w:r>
        <w:rPr>
          <w:rFonts w:ascii="Times New Roman" w:hAnsi="Times New Roman" w:eastAsia="宋体"/>
          <w:caps w:val="0"/>
          <w:color w:val="000000"/>
          <w:sz w:val="24"/>
        </w:rPr>
        <w:t xml:space="preserve">5</w:t>
      </w:r>
      <w:r>
        <w:rPr>
          <w:rFonts w:hint="eastAsia" w:ascii="Times New Roman" w:hAnsi="Times New Roman" w:eastAsia="宋体"/>
          <w:caps w:val="0"/>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Times New Roman" w:hAnsi="Times New Roman" w:eastAsia="宋体"/>
          <w:caps w:val="0"/>
          <w:color w:val="000000"/>
          <w:sz w:val="24"/>
        </w:rPr>
      </w:r>
      <w:r/>
    </w:p>
    <w:p>
      <w:pPr>
        <w:pStyle w:val="871"/>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Times New Roman" w:hAnsi="Times New Roman"/>
          <w:caps w:val="0"/>
          <w:color w:val="000000"/>
          <w:sz w:val="24"/>
        </w:rPr>
      </w:r>
      <w:r/>
    </w:p>
    <w:p>
      <w:pPr>
        <w:pStyle w:val="871"/>
        <w:ind w:left="0" w:firstLine="480"/>
        <w:pageBreakBefore w:val="0"/>
        <w:spacing w:line="560" w:lineRule="exact"/>
        <w:widowControl w:val="off"/>
        <w:rPr>
          <w:rFonts w:ascii="Times New Roman" w:hAnsi="Times New Roman" w:eastAsia="宋体"/>
          <w:caps w:val="0"/>
          <w:color w:val="000000"/>
          <w:sz w:val="24"/>
        </w:rPr>
      </w:pPr>
      <w:r>
        <w:rPr>
          <w:rFonts w:hint="eastAsia" w:ascii="Times New Roman" w:hAnsi="Times New Roman"/>
          <w:caps w:val="0"/>
          <w:color w:val="000000"/>
          <w:sz w:val="24"/>
        </w:rPr>
        <w:t xml:space="preserve">2</w:t>
      </w:r>
      <w:r>
        <w:rPr>
          <w:rFonts w:ascii="Times New Roman" w:hAnsi="Times New Roman"/>
          <w:caps w:val="0"/>
          <w:color w:val="000000"/>
          <w:sz w:val="24"/>
        </w:rPr>
        <w:t xml:space="preserve">5</w:t>
      </w:r>
      <w:r>
        <w:rPr>
          <w:rFonts w:hint="eastAsia" w:ascii="Times New Roman" w:hAnsi="Times New Roman"/>
          <w:caps w:val="0"/>
          <w:color w:val="000000"/>
          <w:sz w:val="24"/>
        </w:rPr>
        <w:t xml:space="preserve">.3如果投标文件实质上没有响应招标文件的要求，评委会将予以拒绝，投标人不</w:t>
      </w:r>
      <w:r>
        <w:rPr>
          <w:rFonts w:hint="eastAsia" w:ascii="Times New Roman" w:hAnsi="Times New Roman" w:eastAsia="宋体"/>
          <w:caps w:val="0"/>
          <w:color w:val="000000"/>
          <w:sz w:val="24"/>
        </w:rPr>
        <w:t xml:space="preserve">得通过修改或撤销不合要求的偏离或保留而使其投标成为实质性响应的投标。</w:t>
      </w:r>
      <w:r>
        <w:rPr>
          <w:rFonts w:ascii="Times New Roman" w:hAnsi="Times New Roman" w:eastAsia="宋体"/>
          <w:caps w:val="0"/>
          <w:color w:val="000000"/>
          <w:sz w:val="24"/>
        </w:rPr>
      </w:r>
      <w:r/>
    </w:p>
    <w:p>
      <w:pPr>
        <w:pStyle w:val="871"/>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25.</w:t>
      </w:r>
      <w:r>
        <w:rPr>
          <w:rFonts w:ascii="Times New Roman" w:hAnsi="Times New Roman" w:eastAsia="宋体"/>
          <w:caps w:val="0"/>
          <w:color w:val="000000"/>
          <w:sz w:val="24"/>
        </w:rPr>
        <w:t xml:space="preserve">4</w:t>
      </w:r>
      <w:r>
        <w:rPr>
          <w:rFonts w:hint="eastAsia" w:ascii="Times New Roman" w:hAnsi="Times New Roman" w:eastAsia="宋体"/>
          <w:bCs/>
          <w:caps w:val="0"/>
          <w:color w:val="000000"/>
          <w:sz w:val="24"/>
        </w:rPr>
        <w:t xml:space="preserve">评委会将对确定为实质性响应的投标进行进一步审核，确定其是否有计算上或累加上的算术错误，修正错误的原则如下：</w:t>
      </w:r>
      <w:r>
        <w:rPr>
          <w:rFonts w:hint="eastAsia" w:ascii="Times New Roman" w:hAnsi="Times New Roman" w:eastAsia="宋体"/>
          <w:bCs/>
          <w:caps w:val="0"/>
          <w:color w:val="000000"/>
          <w:sz w:val="24"/>
        </w:rPr>
      </w:r>
      <w:r/>
    </w:p>
    <w:p>
      <w:pPr>
        <w:pStyle w:val="871"/>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（1）投标文件中开标一览表内容与投标文件中相应内容不一致的，以开标一览表为准。</w:t>
      </w:r>
      <w:r>
        <w:rPr>
          <w:rFonts w:ascii="Times New Roman" w:hAnsi="Times New Roman" w:eastAsia="宋体"/>
          <w:bCs/>
          <w:caps w:val="0"/>
          <w:color w:val="000000"/>
          <w:sz w:val="24"/>
        </w:rPr>
      </w:r>
      <w:r/>
    </w:p>
    <w:p>
      <w:pPr>
        <w:pStyle w:val="871"/>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（2）大写金额和小写金额不一致的，以大写金额为准。</w:t>
      </w:r>
      <w:r>
        <w:rPr>
          <w:rFonts w:ascii="Times New Roman" w:hAnsi="Times New Roman" w:eastAsia="宋体"/>
          <w:bCs/>
          <w:caps w:val="0"/>
          <w:color w:val="000000"/>
          <w:sz w:val="24"/>
        </w:rPr>
      </w:r>
      <w:r/>
    </w:p>
    <w:p>
      <w:pPr>
        <w:pStyle w:val="871"/>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（3）单价金额小数点或者百分比有明显错位的，以开标一览表的总价为准，并修改单价。</w:t>
      </w:r>
      <w:r>
        <w:rPr>
          <w:rFonts w:ascii="Times New Roman" w:hAnsi="Times New Roman" w:eastAsia="宋体"/>
          <w:bCs/>
          <w:caps w:val="0"/>
          <w:color w:val="000000"/>
          <w:sz w:val="24"/>
        </w:rPr>
      </w:r>
      <w:r/>
    </w:p>
    <w:p>
      <w:pPr>
        <w:pStyle w:val="871"/>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（4）总价金额与按单价汇总金额不一致的，以单价金额计算结果为准。</w:t>
      </w:r>
      <w:r>
        <w:rPr>
          <w:rFonts w:hint="eastAsia" w:ascii="Times New Roman" w:hAnsi="Times New Roman" w:eastAsia="宋体"/>
          <w:bCs/>
          <w:caps w:val="0"/>
          <w:color w:val="000000"/>
          <w:sz w:val="24"/>
        </w:rPr>
      </w:r>
      <w:r/>
    </w:p>
    <w:p>
      <w:pPr>
        <w:pStyle w:val="871"/>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同时出现两种以上错误的，按照前款规定的顺序修正。</w:t>
      </w:r>
      <w:r>
        <w:rPr>
          <w:rFonts w:hint="eastAsia" w:ascii="Times New Roman" w:hAnsi="Times New Roman" w:eastAsia="宋体"/>
          <w:bCs/>
          <w:caps w:val="0"/>
          <w:color w:val="000000"/>
          <w:sz w:val="24"/>
        </w:rPr>
      </w:r>
      <w:r/>
    </w:p>
    <w:p>
      <w:pPr>
        <w:pStyle w:val="871"/>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caps w:val="0"/>
          <w:color w:val="000000"/>
          <w:sz w:val="24"/>
        </w:rPr>
        <w:t xml:space="preserve">25.</w:t>
      </w:r>
      <w:r>
        <w:rPr>
          <w:rFonts w:ascii="Times New Roman" w:hAnsi="Times New Roman" w:eastAsia="宋体"/>
          <w:caps w:val="0"/>
          <w:color w:val="000000"/>
          <w:sz w:val="24"/>
        </w:rPr>
        <w:t xml:space="preserve">5</w:t>
      </w:r>
      <w:r>
        <w:rPr>
          <w:rFonts w:hint="eastAsia" w:ascii="Times New Roman" w:hAnsi="Times New Roman" w:eastAsia="宋体"/>
          <w:caps w:val="0"/>
          <w:color w:val="000000"/>
          <w:sz w:val="24"/>
        </w:rPr>
        <w:t xml:space="preserve"> </w:t>
      </w:r>
      <w:r>
        <w:rPr>
          <w:rFonts w:hint="eastAsia" w:ascii="Times New Roman" w:hAnsi="Times New Roman" w:eastAsia="宋体"/>
          <w:bCs/>
          <w:caps w:val="0"/>
          <w:color w:val="000000"/>
          <w:sz w:val="24"/>
        </w:rPr>
        <w:t xml:space="preserve">评委会将按上述修正错误的方法调整投标文件中的投标报价，并</w:t>
      </w:r>
      <w:r>
        <w:rPr>
          <w:rFonts w:ascii="Times New Roman" w:hAnsi="Times New Roman" w:eastAsia="宋体"/>
          <w:bCs/>
          <w:caps w:val="0"/>
          <w:color w:val="000000"/>
          <w:sz w:val="24"/>
        </w:rPr>
        <w:t xml:space="preserve">通过</w:t>
      </w:r>
      <w:r>
        <w:rPr>
          <w:rFonts w:hint="eastAsia" w:ascii="Times New Roman" w:hAnsi="Times New Roman" w:eastAsia="宋体"/>
          <w:caps w:val="0"/>
          <w:color w:val="000000"/>
          <w:sz w:val="24"/>
          <w:szCs w:val="24"/>
          <w:lang w:eastAsia="zh-CN"/>
        </w:rPr>
        <w:t xml:space="preserve">“苏采云”系统</w:t>
      </w:r>
      <w:r>
        <w:rPr>
          <w:rFonts w:hint="eastAsia" w:ascii="Times New Roman" w:hAnsi="Times New Roman" w:eastAsia="宋体"/>
          <w:bCs/>
          <w:caps w:val="0"/>
          <w:color w:val="000000"/>
          <w:sz w:val="24"/>
        </w:rPr>
        <w:t xml:space="preserve">告知</w:t>
      </w:r>
      <w:r>
        <w:rPr>
          <w:rFonts w:ascii="Times New Roman" w:hAnsi="Times New Roman" w:eastAsia="宋体"/>
          <w:bCs/>
          <w:caps w:val="0"/>
          <w:color w:val="000000"/>
          <w:sz w:val="24"/>
        </w:rPr>
        <w:t xml:space="preserve">投标人，</w:t>
      </w:r>
      <w:r>
        <w:rPr>
          <w:rFonts w:hint="eastAsia" w:ascii="Times New Roman" w:hAnsi="Times New Roman" w:eastAsia="宋体"/>
          <w:bCs/>
          <w:caps w:val="0"/>
          <w:color w:val="000000"/>
          <w:sz w:val="24"/>
        </w:rPr>
        <w:t xml:space="preserve">调整后的价格应对投标人具有约束力。如果投标人不接受修正后的价格，则其投标将被拒绝。</w:t>
      </w:r>
      <w:r>
        <w:rPr>
          <w:rFonts w:ascii="Times New Roman" w:hAnsi="Times New Roman" w:eastAsia="宋体"/>
          <w:bCs/>
          <w:caps w:val="0"/>
          <w:color w:val="000000"/>
          <w:sz w:val="24"/>
        </w:rPr>
      </w:r>
      <w:r/>
    </w:p>
    <w:p>
      <w:pPr>
        <w:pStyle w:val="871"/>
        <w:ind w:left="0" w:firstLine="420"/>
        <w:pageBreakBefore w:val="0"/>
        <w:spacing w:line="560" w:lineRule="exact"/>
        <w:widowControl w:val="off"/>
        <w:rPr>
          <w:rFonts w:hint="eastAsia" w:ascii="Times New Roman" w:hAnsi="Times New Roman" w:eastAsia="宋体"/>
          <w:caps w:val="0"/>
          <w:color w:val="000000"/>
          <w:sz w:val="24"/>
        </w:rPr>
      </w:pPr>
      <w:r/>
      <w:bookmarkStart w:id="166" w:name="_Toc16938550"/>
      <w:r/>
      <w:bookmarkStart w:id="167" w:name="_Toc513029234"/>
      <w:r/>
      <w:bookmarkStart w:id="168" w:name="_Toc20823306"/>
      <w:r>
        <w:rPr>
          <w:rFonts w:hint="eastAsia" w:ascii="Times New Roman" w:hAnsi="Times New Roman" w:eastAsia="宋体"/>
          <w:caps w:val="0"/>
          <w:color w:val="000000"/>
          <w:sz w:val="24"/>
        </w:rPr>
        <w:t xml:space="preserve">25.6投标人在开、评标全过程中应</w:t>
      </w:r>
      <w:r>
        <w:rPr>
          <w:rFonts w:hint="eastAsia" w:ascii="Times New Roman" w:hAnsi="Times New Roman" w:eastAsia="宋体" w:cs="Times New Roman"/>
          <w:caps w:val="0"/>
          <w:color w:val="000000"/>
          <w:sz w:val="24"/>
          <w:szCs w:val="21"/>
          <w:lang w:val="en-US" w:eastAsia="zh-CN" w:bidi="ar-SA"/>
        </w:rPr>
        <w:t xml:space="preserve">应随时保持系统在线</w:t>
      </w:r>
      <w:r>
        <w:rPr>
          <w:rFonts w:hint="eastAsia" w:ascii="Times New Roman" w:hAnsi="Times New Roman" w:eastAsia="宋体"/>
          <w:caps w:val="0"/>
          <w:color w:val="000000"/>
          <w:sz w:val="24"/>
        </w:rPr>
        <w:t xml:space="preserve">，及时</w:t>
      </w:r>
      <w:r>
        <w:rPr>
          <w:rFonts w:hint="eastAsia" w:ascii="Times New Roman" w:hAnsi="Times New Roman" w:eastAsia="宋体"/>
          <w:caps w:val="0"/>
          <w:color w:val="000000"/>
          <w:sz w:val="24"/>
          <w:lang w:val="en-US" w:eastAsia="zh-CN"/>
        </w:rPr>
        <w:t xml:space="preserve">在</w:t>
      </w:r>
      <w:r>
        <w:rPr>
          <w:rFonts w:hint="eastAsia" w:ascii="Times New Roman" w:hAnsi="Times New Roman" w:eastAsia="宋体"/>
          <w:caps w:val="0"/>
          <w:color w:val="000000"/>
          <w:sz w:val="24"/>
          <w:szCs w:val="24"/>
          <w:lang w:eastAsia="zh-CN"/>
        </w:rPr>
        <w:t xml:space="preserve">“苏采云”系统</w:t>
      </w:r>
      <w:r>
        <w:rPr>
          <w:rFonts w:hint="eastAsia" w:ascii="Times New Roman" w:hAnsi="Times New Roman" w:eastAsia="宋体"/>
          <w:caps w:val="0"/>
          <w:color w:val="000000"/>
          <w:sz w:val="24"/>
        </w:rPr>
        <w:t xml:space="preserve">查阅</w:t>
      </w:r>
      <w:r>
        <w:rPr>
          <w:rFonts w:ascii="Times New Roman" w:hAnsi="Times New Roman" w:eastAsia="宋体"/>
          <w:caps w:val="0"/>
          <w:color w:val="000000"/>
          <w:sz w:val="24"/>
        </w:rPr>
        <w:t xml:space="preserve">、答复相关</w:t>
      </w:r>
      <w:r>
        <w:rPr>
          <w:rFonts w:hint="eastAsia" w:ascii="Times New Roman" w:hAnsi="Times New Roman" w:eastAsia="宋体"/>
          <w:caps w:val="0"/>
          <w:color w:val="000000"/>
          <w:sz w:val="24"/>
        </w:rPr>
        <w:t xml:space="preserve">信息。</w:t>
      </w:r>
      <w:r>
        <w:rPr>
          <w:rFonts w:hint="eastAsia" w:ascii="Times New Roman" w:hAnsi="Times New Roman" w:eastAsia="宋体"/>
          <w:caps w:val="0"/>
          <w:color w:val="000000"/>
          <w:sz w:val="24"/>
        </w:rPr>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26、</w:t>
      </w:r>
      <w:bookmarkEnd w:id="166"/>
      <w:r/>
      <w:bookmarkEnd w:id="167"/>
      <w:r/>
      <w:bookmarkEnd w:id="168"/>
      <w:r>
        <w:rPr>
          <w:rFonts w:hint="eastAsia" w:ascii="Times New Roman" w:hAnsi="Times New Roman"/>
          <w:b w:val="0"/>
          <w:bCs w:val="0"/>
          <w:caps w:val="0"/>
          <w:color w:val="000000"/>
        </w:rPr>
        <w:t xml:space="preserve">无效投标条款和废标条款</w:t>
      </w:r>
      <w:r>
        <w:rPr>
          <w:rFonts w:hint="eastAsia" w:ascii="Times New Roman" w:hAnsi="Times New Roman"/>
          <w:b w:val="0"/>
          <w:bCs w:val="0"/>
          <w:caps w:val="0"/>
          <w:color w:val="000000"/>
        </w:rPr>
      </w:r>
      <w:r/>
    </w:p>
    <w:p>
      <w:pPr>
        <w:pStyle w:val="871"/>
        <w:ind w:left="0"/>
        <w:pageBreakBefore w:val="0"/>
        <w:spacing w:line="560" w:lineRule="exact"/>
        <w:widowControl w:val="off"/>
        <w:rPr>
          <w:rFonts w:hint="eastAsia" w:ascii="Times New Roman" w:hAnsi="Times New Roman"/>
          <w:bCs/>
          <w:caps w:val="0"/>
          <w:color w:val="000000"/>
          <w:sz w:val="24"/>
        </w:rPr>
      </w:pPr>
      <w:r/>
      <w:bookmarkStart w:id="169" w:name="_Toc16938551"/>
      <w:r/>
      <w:bookmarkStart w:id="170" w:name="_Toc513029235"/>
      <w:r/>
      <w:bookmarkStart w:id="171" w:name="_Toc20823307"/>
      <w:r>
        <w:rPr>
          <w:rFonts w:hint="eastAsia" w:ascii="Times New Roman" w:hAnsi="Times New Roman"/>
          <w:bCs/>
          <w:caps w:val="0"/>
          <w:color w:val="000000"/>
          <w:sz w:val="24"/>
        </w:rPr>
        <w:t xml:space="preserve">26.1无效投标条款</w:t>
      </w:r>
      <w:r>
        <w:rPr>
          <w:rFonts w:hint="eastAsia" w:ascii="Times New Roman" w:hAnsi="Times New Roman"/>
          <w:bCs/>
          <w:caps w:val="0"/>
          <w:color w:val="000000"/>
          <w:sz w:val="24"/>
        </w:rPr>
      </w:r>
      <w:r/>
    </w:p>
    <w:p>
      <w:pPr>
        <w:pStyle w:val="871"/>
        <w:ind w:left="0" w:firstLine="480"/>
        <w:pageBreakBefore w:val="0"/>
        <w:spacing w:line="560" w:lineRule="exact"/>
        <w:widowControl w:val="off"/>
        <w:rPr>
          <w:rFonts w:hint="eastAsia" w:ascii="Times New Roman" w:hAnsi="Times New Roman"/>
          <w:bCs/>
          <w:caps w:val="0"/>
          <w:color w:val="000000"/>
          <w:sz w:val="24"/>
          <w:szCs w:val="24"/>
        </w:rPr>
      </w:pPr>
      <w:r>
        <w:rPr>
          <w:rFonts w:hint="eastAsia" w:ascii="Times New Roman" w:hAnsi="Times New Roman"/>
          <w:bCs/>
          <w:caps w:val="0"/>
          <w:color w:val="000000"/>
          <w:sz w:val="24"/>
        </w:rPr>
        <w:t xml:space="preserve">26</w:t>
      </w:r>
      <w:r>
        <w:rPr>
          <w:rFonts w:hint="eastAsia" w:ascii="Times New Roman" w:hAnsi="Times New Roman"/>
          <w:bCs/>
          <w:caps w:val="0"/>
          <w:color w:val="000000"/>
          <w:sz w:val="24"/>
          <w:szCs w:val="24"/>
        </w:rPr>
        <w:t xml:space="preserve">.1.1 投标人在</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szCs w:val="24"/>
        </w:rPr>
        <w:t xml:space="preserve">规定的时间内未成功解密电子投标文件的。</w:t>
      </w:r>
      <w:r>
        <w:rPr>
          <w:rFonts w:hint="eastAsia" w:ascii="Times New Roman" w:hAnsi="Times New Roman"/>
          <w:bCs/>
          <w:caps w:val="0"/>
          <w:color w:val="000000"/>
          <w:sz w:val="24"/>
          <w:szCs w:val="24"/>
        </w:rPr>
      </w:r>
      <w:r/>
    </w:p>
    <w:p>
      <w:pPr>
        <w:pStyle w:val="871"/>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26.1.2 投标人未按照招标文件要求上传电子投标文件的。</w:t>
      </w:r>
      <w:r>
        <w:rPr>
          <w:rFonts w:hint="eastAsia" w:ascii="Times New Roman" w:hAnsi="Times New Roman"/>
          <w:bCs/>
          <w:caps w:val="0"/>
          <w:color w:val="000000"/>
          <w:sz w:val="24"/>
        </w:rPr>
      </w:r>
      <w:r/>
    </w:p>
    <w:p>
      <w:pPr>
        <w:pStyle w:val="871"/>
        <w:ind w:left="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26.1.3同一投标人提交两个（含两个）以上不同的投标报价的。</w:t>
      </w:r>
      <w:r>
        <w:rPr>
          <w:rFonts w:hint="eastAsia" w:ascii="Times New Roman" w:hAnsi="Times New Roman"/>
          <w:bCs/>
          <w:caps w:val="0"/>
          <w:color w:val="000000"/>
          <w:sz w:val="24"/>
        </w:rPr>
      </w:r>
      <w:r/>
    </w:p>
    <w:p>
      <w:pPr>
        <w:pStyle w:val="871"/>
        <w:ind w:left="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26.1.4投标人不具备招标文件中规定资格要求的。</w:t>
      </w:r>
      <w:r>
        <w:rPr>
          <w:rFonts w:hint="eastAsia" w:ascii="Times New Roman" w:hAnsi="Times New Roman"/>
          <w:bCs/>
          <w:caps w:val="0"/>
          <w:color w:val="000000"/>
          <w:sz w:val="24"/>
        </w:rPr>
      </w:r>
      <w:r/>
    </w:p>
    <w:p>
      <w:pPr>
        <w:pStyle w:val="871"/>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26.1.5投标人的报价超过了采购预算或最高限价的。</w:t>
      </w:r>
      <w:r>
        <w:rPr>
          <w:rFonts w:hint="eastAsia" w:ascii="Times New Roman" w:hAnsi="Times New Roman"/>
          <w:bCs/>
          <w:caps w:val="0"/>
          <w:color w:val="000000"/>
          <w:sz w:val="24"/>
        </w:rPr>
      </w:r>
      <w:r/>
    </w:p>
    <w:p>
      <w:pPr>
        <w:pStyle w:val="871"/>
        <w:ind w:left="0" w:firstLine="480"/>
        <w:pageBreakBefore w:val="0"/>
        <w:spacing w:line="560" w:lineRule="exact"/>
        <w:widowControl w:val="off"/>
        <w:rPr>
          <w:rFonts w:hint="eastAsia" w:ascii="Times New Roman" w:hAnsi="Times New Roman"/>
          <w:bCs/>
          <w:i/>
          <w:caps w:val="0"/>
          <w:color w:val="000000"/>
          <w:sz w:val="24"/>
          <w:u w:val="single"/>
        </w:rPr>
      </w:pPr>
      <w:r>
        <w:rPr>
          <w:rFonts w:hint="eastAsia" w:ascii="Times New Roman" w:hAnsi="Times New Roman"/>
          <w:bCs/>
          <w:caps w:val="0"/>
          <w:color w:val="000000"/>
          <w:sz w:val="24"/>
        </w:rPr>
        <w:t xml:space="preserve">26.1.6未通过符合性审查的。</w:t>
      </w:r>
      <w:r>
        <w:rPr>
          <w:rFonts w:hint="eastAsia" w:ascii="Times New Roman" w:hAnsi="Times New Roman"/>
          <w:bCs/>
          <w:i/>
          <w:caps w:val="0"/>
          <w:color w:val="000000"/>
          <w:sz w:val="24"/>
          <w:u w:val="single"/>
        </w:rPr>
      </w:r>
      <w:r/>
    </w:p>
    <w:p>
      <w:pPr>
        <w:pStyle w:val="871"/>
        <w:ind w:left="0" w:firstLine="360"/>
        <w:pageBreakBefore w:val="0"/>
        <w:spacing w:line="560" w:lineRule="exact"/>
        <w:widowControl w:val="off"/>
        <w:rPr>
          <w:rFonts w:hint="eastAsia" w:ascii="Times New Roman" w:hAnsi="Times New Roman"/>
          <w:bCs/>
          <w:i/>
          <w:caps w:val="0"/>
          <w:color w:val="000000"/>
          <w:sz w:val="24"/>
          <w:highlight w:val="yellow"/>
          <w:u w:val="single"/>
        </w:rPr>
      </w:pPr>
      <w:r>
        <w:rPr>
          <w:rFonts w:hint="eastAsia" w:ascii="Times New Roman" w:hAnsi="Times New Roman"/>
          <w:bCs/>
          <w:caps w:val="0"/>
          <w:color w:val="000000"/>
          <w:sz w:val="24"/>
        </w:rPr>
        <w:t xml:space="preserve"> 26.1.7不符合招标文件中规定的实质性要求和条件的</w:t>
      </w:r>
      <w:r>
        <w:rPr>
          <w:rFonts w:hint="eastAsia" w:ascii="Times New Roman" w:hAnsi="Times New Roman"/>
          <w:bCs/>
          <w:caps w:val="0"/>
          <w:color w:val="000000"/>
          <w:sz w:val="24"/>
          <w:highlight w:val="yellow"/>
        </w:rPr>
        <w:t xml:space="preserve">（</w:t>
      </w:r>
      <w:r>
        <w:rPr>
          <w:rFonts w:hint="eastAsia" w:ascii="Times New Roman" w:hAnsi="Times New Roman"/>
          <w:bCs/>
          <w:i/>
          <w:caps w:val="0"/>
          <w:color w:val="000000"/>
          <w:sz w:val="24"/>
          <w:highlight w:val="yellow"/>
          <w:u w:val="single"/>
        </w:rPr>
        <w:t xml:space="preserve">本招标文件中</w:t>
      </w:r>
      <w:r>
        <w:rPr>
          <w:rFonts w:hint="eastAsia" w:ascii="Times New Roman" w:hAnsi="Times New Roman"/>
          <w:bCs/>
          <w:i/>
          <w:caps w:val="0"/>
          <w:color w:val="000000"/>
          <w:sz w:val="24"/>
          <w:highlight w:val="yellow"/>
          <w:u w:val="single"/>
          <w:lang w:val="en-US" w:eastAsia="zh-CN"/>
        </w:rPr>
        <w:t xml:space="preserve">加</w:t>
      </w:r>
      <w:r>
        <w:rPr>
          <w:rFonts w:hint="eastAsia" w:ascii="Times New Roman" w:hAnsi="Times New Roman" w:eastAsia="宋体" w:cs="Times New Roman"/>
          <w:b/>
          <w:bCs/>
          <w:i w:val="0"/>
          <w:iCs w:val="0"/>
          <w:caps w:val="0"/>
          <w:color w:val="000000"/>
          <w:sz w:val="24"/>
          <w:u w:val="none"/>
          <w:lang w:val="en-US" w:eastAsia="zh-CN"/>
        </w:rPr>
        <w:t xml:space="preserve">★</w:t>
      </w:r>
      <w:r>
        <w:rPr>
          <w:rFonts w:hint="eastAsia" w:ascii="Times New Roman" w:hAnsi="Times New Roman"/>
          <w:bCs/>
          <w:i/>
          <w:caps w:val="0"/>
          <w:color w:val="000000"/>
          <w:sz w:val="24"/>
          <w:highlight w:val="yellow"/>
          <w:u w:val="single"/>
          <w:lang w:val="en-US" w:eastAsia="zh-CN"/>
        </w:rPr>
        <w:t xml:space="preserve">项为</w:t>
      </w:r>
      <w:r>
        <w:rPr>
          <w:rFonts w:hint="eastAsia" w:ascii="Times New Roman" w:hAnsi="Times New Roman"/>
          <w:bCs/>
          <w:i/>
          <w:caps w:val="0"/>
          <w:color w:val="000000"/>
          <w:sz w:val="24"/>
          <w:highlight w:val="yellow"/>
          <w:u w:val="single"/>
        </w:rPr>
        <w:t xml:space="preserve">实质性要求和条件）。</w:t>
      </w:r>
      <w:r>
        <w:rPr>
          <w:rFonts w:hint="eastAsia" w:ascii="Times New Roman" w:hAnsi="Times New Roman"/>
          <w:bCs/>
          <w:i/>
          <w:caps w:val="0"/>
          <w:color w:val="000000"/>
          <w:sz w:val="24"/>
          <w:highlight w:val="yellow"/>
          <w:u w:val="single"/>
        </w:rPr>
      </w:r>
      <w:r/>
    </w:p>
    <w:p>
      <w:pPr>
        <w:pStyle w:val="871"/>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Times New Roman" w:hAnsi="Times New Roman"/>
          <w:bCs/>
          <w:caps w:val="0"/>
          <w:color w:val="000000"/>
          <w:sz w:val="24"/>
        </w:rPr>
      </w:r>
      <w:r/>
    </w:p>
    <w:p>
      <w:pPr>
        <w:pStyle w:val="871"/>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26.1.9 投标文件含有采购人不能接受的附加条件的。</w:t>
      </w:r>
      <w:r>
        <w:rPr>
          <w:rFonts w:hint="eastAsia" w:ascii="Times New Roman" w:hAnsi="Times New Roman"/>
          <w:bCs/>
          <w:caps w:val="0"/>
          <w:color w:val="000000"/>
          <w:sz w:val="24"/>
        </w:rPr>
      </w:r>
      <w:r/>
    </w:p>
    <w:p>
      <w:pPr>
        <w:pStyle w:val="871"/>
        <w:ind w:left="0" w:firstLine="420"/>
        <w:keepLines w:val="0"/>
        <w:keepNext w:val="0"/>
        <w:pageBreakBefore w:val="0"/>
        <w:spacing w:line="560" w:lineRule="exact"/>
        <w:widowControl w:val="off"/>
        <w:rPr>
          <w:rFonts w:hint="eastAsia" w:ascii="Times New Roman" w:hAnsi="Times New Roman"/>
          <w:bCs/>
          <w:caps w:val="0"/>
          <w:color w:val="000000"/>
          <w:sz w:val="24"/>
          <w:highlight w:val="yellow"/>
        </w:rPr>
      </w:pPr>
      <w:r>
        <w:rPr>
          <w:rFonts w:hint="eastAsia" w:ascii="Times New Roman" w:hAnsi="Times New Roman"/>
          <w:bCs/>
          <w:caps w:val="0"/>
          <w:color w:val="000000"/>
          <w:sz w:val="24"/>
        </w:rPr>
        <w:t xml:space="preserve">26.1.10</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rPr>
        <w:t xml:space="preserve">要求其在合理的时间内提供说明，必要时提交相关证明材料；投标人不能证明其报价合理性的，</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应当将其作为无效投标处理。</w:t>
      </w:r>
      <w:r>
        <w:rPr>
          <w:rFonts w:hint="eastAsia" w:ascii="Times New Roman" w:hAnsi="Times New Roman"/>
          <w:bCs/>
          <w:caps w:val="0"/>
          <w:color w:val="000000"/>
          <w:sz w:val="24"/>
          <w:highlight w:val="yellow"/>
        </w:rPr>
      </w:r>
      <w:r/>
    </w:p>
    <w:p>
      <w:pPr>
        <w:pStyle w:val="871"/>
        <w:ind w:left="0" w:firstLine="420"/>
        <w:keepLines w:val="0"/>
        <w:keepNext w:val="0"/>
        <w:pageBreakBefore w:val="0"/>
        <w:spacing w:line="560" w:lineRule="exact"/>
        <w:widowControl w:val="off"/>
        <w:rPr>
          <w:rFonts w:hint="eastAsia" w:ascii="Times New Roman" w:hAnsi="Times New Roman"/>
          <w:caps w:val="0"/>
          <w:color w:val="000000"/>
        </w:rPr>
      </w:pPr>
      <w:r>
        <w:rPr>
          <w:rFonts w:hint="eastAsia" w:ascii="Times New Roman" w:hAnsi="Times New Roman" w:eastAsia="宋体" w:cs="Times New Roman"/>
          <w:caps w:val="0"/>
          <w:color w:val="000000"/>
          <w:sz w:val="24"/>
          <w:lang w:val="zh-CN"/>
        </w:rPr>
        <w:t xml:space="preserve">26.1.11本项目采购产品被财政部、国家发改委、生态环境部等列入“节能产品品目清单”、“环境标志产品品目清单”强制采购范围，而</w:t>
      </w:r>
      <w:r>
        <w:rPr>
          <w:rFonts w:hint="eastAsia" w:eastAsia="宋体" w:cs="Times New Roman"/>
          <w:caps w:val="0"/>
          <w:color w:val="000000"/>
          <w:sz w:val="24"/>
          <w:lang w:val="en-US" w:eastAsia="zh-CN"/>
        </w:rPr>
        <w:t xml:space="preserve">投标</w:t>
      </w:r>
      <w:r>
        <w:rPr>
          <w:rFonts w:hint="eastAsia" w:eastAsia="宋体" w:cs="Times New Roman"/>
          <w:caps w:val="0"/>
          <w:color w:val="000000"/>
          <w:sz w:val="24"/>
          <w:lang w:val="zh-CN"/>
        </w:rPr>
        <w:t xml:space="preserve">人</w:t>
      </w:r>
      <w:r>
        <w:rPr>
          <w:rFonts w:hint="eastAsia" w:ascii="Times New Roman" w:hAnsi="Times New Roman" w:eastAsia="宋体" w:cs="Times New Roman"/>
          <w:caps w:val="0"/>
          <w:color w:val="000000"/>
          <w:sz w:val="24"/>
          <w:lang w:val="zh-CN"/>
        </w:rPr>
        <w:t xml:space="preserve">所</w:t>
      </w:r>
      <w:r>
        <w:rPr>
          <w:rFonts w:hint="eastAsia" w:eastAsia="宋体" w:cs="Times New Roman"/>
          <w:caps w:val="0"/>
          <w:color w:val="000000"/>
          <w:sz w:val="24"/>
          <w:lang w:val="en-US" w:eastAsia="zh-CN"/>
        </w:rPr>
        <w:t xml:space="preserve">投</w:t>
      </w:r>
      <w:r>
        <w:rPr>
          <w:rFonts w:hint="eastAsia" w:ascii="Times New Roman" w:hAnsi="Times New Roman" w:eastAsia="宋体" w:cs="Times New Roman"/>
          <w:caps w:val="0"/>
          <w:color w:val="000000"/>
          <w:sz w:val="24"/>
          <w:lang w:val="zh-CN"/>
        </w:rPr>
        <w:t xml:space="preserve">产品不在强制采购范围内的。（</w:t>
      </w:r>
      <w:r>
        <w:rPr>
          <w:rFonts w:hint="eastAsia" w:ascii="Times New Roman" w:hAnsi="Times New Roman" w:eastAsia="宋体" w:cs="Times New Roman"/>
          <w:caps w:val="0"/>
          <w:color w:val="000000"/>
          <w:sz w:val="24"/>
          <w:lang w:val="zh-CN"/>
        </w:rPr>
        <w:t xml:space="preserve">所</w:t>
      </w:r>
      <w:r>
        <w:rPr>
          <w:rFonts w:hint="eastAsia" w:eastAsia="宋体" w:cs="Times New Roman"/>
          <w:caps w:val="0"/>
          <w:color w:val="000000"/>
          <w:sz w:val="24"/>
          <w:lang w:val="en-US" w:eastAsia="zh-CN"/>
        </w:rPr>
        <w:t xml:space="preserve">投</w:t>
      </w:r>
      <w:r>
        <w:rPr>
          <w:rFonts w:hint="eastAsia" w:ascii="Times New Roman" w:hAnsi="Times New Roman" w:eastAsia="宋体" w:cs="Times New Roman"/>
          <w:caps w:val="0"/>
          <w:color w:val="000000"/>
          <w:sz w:val="24"/>
          <w:lang w:val="zh-CN"/>
        </w:rPr>
        <w:t xml:space="preserve">产品</w:t>
      </w:r>
      <w:r>
        <w:rPr>
          <w:rFonts w:hint="eastAsia" w:ascii="Times New Roman" w:hAnsi="Times New Roman" w:eastAsia="宋体" w:cs="Times New Roman"/>
          <w:caps w:val="0"/>
          <w:color w:val="000000"/>
          <w:sz w:val="24"/>
          <w:lang w:val="zh-CN"/>
        </w:rPr>
        <w:t xml:space="preserve">如属于政府强制采购节能产品品目清单范围内，</w:t>
      </w:r>
      <w:r>
        <w:rPr>
          <w:rFonts w:hint="eastAsia" w:eastAsia="宋体" w:cs="Times New Roman"/>
          <w:caps w:val="0"/>
          <w:color w:val="000000"/>
          <w:sz w:val="24"/>
          <w:lang w:val="en-US" w:eastAsia="zh-CN"/>
        </w:rPr>
        <w:t xml:space="preserve">投标</w:t>
      </w:r>
      <w:r>
        <w:rPr>
          <w:rFonts w:hint="eastAsia" w:ascii="Times New Roman" w:hAnsi="Times New Roman" w:eastAsia="宋体" w:cs="Times New Roman"/>
          <w:caps w:val="0"/>
          <w:color w:val="000000"/>
          <w:sz w:val="24"/>
          <w:lang w:val="zh-CN"/>
        </w:rPr>
        <w:t xml:space="preserve">文件中必须提供国家确定的认证机构出具的、处于有效期之内的该节能产品认证证书图片）。</w:t>
      </w:r>
      <w:r>
        <w:rPr>
          <w:rFonts w:hint="eastAsia" w:ascii="Times New Roman" w:hAnsi="Times New Roman"/>
          <w:caps w:val="0"/>
          <w:color w:val="000000"/>
        </w:rPr>
      </w:r>
      <w:r/>
    </w:p>
    <w:p>
      <w:pPr>
        <w:pStyle w:val="871"/>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26.1.</w:t>
      </w:r>
      <w:r>
        <w:rPr>
          <w:rFonts w:hint="eastAsia" w:ascii="Times New Roman" w:hAnsi="Times New Roman"/>
          <w:bCs/>
          <w:caps w:val="0"/>
          <w:color w:val="000000"/>
          <w:sz w:val="24"/>
          <w:lang w:val="en-US" w:eastAsia="zh-CN"/>
        </w:rPr>
        <w:t xml:space="preserve">1</w:t>
      </w:r>
      <w:r>
        <w:rPr>
          <w:rFonts w:hint="eastAsia" w:ascii="Times New Roman" w:hAnsi="Times New Roman"/>
          <w:bCs/>
          <w:caps w:val="0"/>
          <w:color w:val="000000"/>
          <w:sz w:val="24"/>
          <w:lang w:val="en-US" w:eastAsia="zh-CN"/>
        </w:rPr>
        <w:t xml:space="preserve">2</w:t>
      </w:r>
      <w:r>
        <w:rPr>
          <w:rFonts w:hint="eastAsia" w:ascii="Times New Roman" w:hAnsi="Times New Roman"/>
          <w:bCs/>
          <w:caps w:val="0"/>
          <w:color w:val="000000"/>
          <w:sz w:val="24"/>
        </w:rPr>
        <w:t xml:space="preserve"> 投标文件未按照招标文件要求加盖CA</w:t>
      </w:r>
      <w:r>
        <w:rPr>
          <w:rFonts w:ascii="Times New Roman" w:hAnsi="Times New Roman"/>
          <w:bCs/>
          <w:caps w:val="0"/>
          <w:color w:val="000000"/>
          <w:sz w:val="24"/>
        </w:rPr>
        <w:t xml:space="preserve">电子公章的</w:t>
      </w:r>
      <w:r>
        <w:rPr>
          <w:rFonts w:hint="eastAsia" w:ascii="Times New Roman" w:hAnsi="Times New Roman"/>
          <w:bCs/>
          <w:caps w:val="0"/>
          <w:color w:val="000000"/>
          <w:sz w:val="24"/>
        </w:rPr>
        <w:t xml:space="preserve">。</w:t>
      </w:r>
      <w:r>
        <w:rPr>
          <w:rFonts w:hint="eastAsia" w:ascii="Times New Roman" w:hAnsi="Times New Roman"/>
          <w:bCs/>
          <w:caps w:val="0"/>
          <w:color w:val="000000"/>
          <w:sz w:val="24"/>
        </w:rPr>
      </w:r>
      <w:r/>
    </w:p>
    <w:p>
      <w:pPr>
        <w:pStyle w:val="871"/>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26.1.1</w:t>
      </w:r>
      <w:r>
        <w:rPr>
          <w:rFonts w:hint="eastAsia"/>
          <w:bCs/>
          <w:caps w:val="0"/>
          <w:color w:val="000000"/>
          <w:sz w:val="24"/>
          <w:lang w:val="en-US" w:eastAsia="zh-CN"/>
        </w:rPr>
        <w:t xml:space="preserve">3</w:t>
      </w:r>
      <w:r>
        <w:rPr>
          <w:rFonts w:hint="eastAsia" w:ascii="Times New Roman" w:hAnsi="Times New Roman"/>
          <w:bCs/>
          <w:caps w:val="0"/>
          <w:color w:val="000000"/>
          <w:sz w:val="24"/>
        </w:rPr>
        <w:t xml:space="preserve">其他法律、法规及本招标文件规定的属无效投标的情形。</w:t>
      </w:r>
      <w:r>
        <w:rPr>
          <w:rFonts w:hint="eastAsia" w:ascii="Times New Roman" w:hAnsi="Times New Roman"/>
          <w:bCs/>
          <w:caps w:val="0"/>
          <w:color w:val="000000"/>
          <w:sz w:val="24"/>
        </w:rPr>
      </w:r>
      <w:r/>
    </w:p>
    <w:p>
      <w:pPr>
        <w:pStyle w:val="871"/>
        <w:ind w:left="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26.2废标条款</w:t>
      </w:r>
      <w:r>
        <w:rPr>
          <w:rFonts w:hint="eastAsia" w:ascii="Times New Roman" w:hAnsi="Times New Roman"/>
          <w:bCs/>
          <w:caps w:val="0"/>
          <w:color w:val="000000"/>
          <w:sz w:val="24"/>
        </w:rPr>
      </w:r>
      <w:r/>
    </w:p>
    <w:p>
      <w:pPr>
        <w:pStyle w:val="871"/>
        <w:ind w:left="479" w:firstLine="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26.2.1符合专业条件的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或者对招标文件作实质响应的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不足三家的。26.2.2出现影响采购公正的违法、违规行为的。</w:t>
      </w:r>
      <w:r>
        <w:rPr>
          <w:rFonts w:hint="eastAsia" w:ascii="Times New Roman" w:hAnsi="Times New Roman"/>
          <w:bCs/>
          <w:caps w:val="0"/>
          <w:color w:val="000000"/>
          <w:sz w:val="24"/>
        </w:rPr>
      </w:r>
      <w:r/>
    </w:p>
    <w:p>
      <w:pPr>
        <w:pStyle w:val="871"/>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26.2.3因重大变故，采购任务取消的。</w:t>
      </w:r>
      <w:r>
        <w:rPr>
          <w:rFonts w:hint="eastAsia" w:ascii="Times New Roman" w:hAnsi="Times New Roman"/>
          <w:bCs/>
          <w:caps w:val="0"/>
          <w:color w:val="000000"/>
          <w:sz w:val="24"/>
        </w:rPr>
      </w:r>
      <w:r/>
    </w:p>
    <w:p>
      <w:pPr>
        <w:pStyle w:val="871"/>
        <w:ind w:left="0" w:firstLine="480"/>
        <w:pageBreakBefore w:val="0"/>
        <w:spacing w:line="560" w:lineRule="exact"/>
        <w:widowControl w:val="off"/>
        <w:rPr>
          <w:rFonts w:ascii="Times New Roman" w:hAnsi="Times New Roman"/>
          <w:bCs/>
          <w:caps w:val="0"/>
          <w:color w:val="000000"/>
          <w:sz w:val="24"/>
        </w:rPr>
      </w:pPr>
      <w:r>
        <w:rPr>
          <w:rFonts w:hint="eastAsia" w:ascii="Times New Roman" w:hAnsi="Times New Roman"/>
          <w:bCs/>
          <w:caps w:val="0"/>
          <w:color w:val="000000"/>
          <w:sz w:val="24"/>
        </w:rPr>
        <w:t xml:space="preserve">26.2.4</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认定招标文件存在歧义、重大缺陷导致评审工作无法进行。</w:t>
      </w:r>
      <w:r>
        <w:rPr>
          <w:rFonts w:ascii="Times New Roman" w:hAnsi="Times New Roman"/>
          <w:bCs/>
          <w:caps w:val="0"/>
          <w:color w:val="000000"/>
          <w:sz w:val="24"/>
        </w:rPr>
      </w:r>
      <w:r/>
    </w:p>
    <w:p>
      <w:pPr>
        <w:pStyle w:val="871"/>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26.2.5 因</w:t>
      </w:r>
      <w:r>
        <w:rPr>
          <w:rFonts w:hint="eastAsia" w:ascii="Times New Roman" w:hAnsi="Times New Roman"/>
          <w:caps w:val="0"/>
          <w:color w:val="000000"/>
          <w:sz w:val="24"/>
          <w:szCs w:val="24"/>
          <w:lang w:eastAsia="zh-CN"/>
        </w:rPr>
        <w:t xml:space="preserve">“苏采云”系统</w:t>
      </w:r>
      <w:r>
        <w:rPr>
          <w:rFonts w:ascii="Times New Roman" w:hAnsi="Times New Roman"/>
          <w:bCs/>
          <w:caps w:val="0"/>
          <w:color w:val="000000"/>
          <w:sz w:val="24"/>
        </w:rPr>
        <w:t xml:space="preserve">系统故障原因造成开标不成功</w:t>
      </w:r>
      <w:r>
        <w:rPr>
          <w:rFonts w:hint="eastAsia" w:ascii="Times New Roman" w:hAnsi="Times New Roman"/>
          <w:bCs/>
          <w:caps w:val="0"/>
          <w:color w:val="000000"/>
          <w:sz w:val="24"/>
        </w:rPr>
        <w:t xml:space="preserve">的</w:t>
      </w:r>
      <w:r>
        <w:rPr>
          <w:rFonts w:ascii="Times New Roman" w:hAnsi="Times New Roman"/>
          <w:bCs/>
          <w:caps w:val="0"/>
          <w:color w:val="000000"/>
          <w:sz w:val="24"/>
        </w:rPr>
        <w:t xml:space="preserve">。</w:t>
      </w:r>
      <w:r>
        <w:rPr>
          <w:rFonts w:hint="eastAsia" w:ascii="Times New Roman" w:hAnsi="Times New Roman"/>
          <w:bCs/>
          <w:caps w:val="0"/>
          <w:color w:val="000000"/>
          <w:sz w:val="24"/>
        </w:rPr>
      </w:r>
      <w:r/>
    </w:p>
    <w:p>
      <w:pPr>
        <w:pStyle w:val="871"/>
        <w:ind w:left="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26.3 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不足三家的处理：</w:t>
      </w:r>
      <w:r>
        <w:rPr>
          <w:rFonts w:hint="eastAsia" w:ascii="Times New Roman" w:hAnsi="Times New Roman"/>
          <w:bCs/>
          <w:caps w:val="0"/>
          <w:color w:val="000000"/>
          <w:sz w:val="24"/>
        </w:rPr>
      </w:r>
      <w:r/>
    </w:p>
    <w:p>
      <w:pPr>
        <w:pStyle w:val="871"/>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26.3.1如出现投标截止时间结束后参加投标的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或者在评标期间对招标文件做出实质响应的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不足三家情况，按政府采购相关规定执行。</w:t>
      </w:r>
      <w:r>
        <w:rPr>
          <w:rFonts w:hint="eastAsia" w:ascii="Times New Roman" w:hAnsi="Times New Roman"/>
          <w:bCs/>
          <w:caps w:val="0"/>
          <w:color w:val="000000"/>
          <w:sz w:val="24"/>
        </w:rPr>
      </w:r>
      <w:r/>
    </w:p>
    <w:p>
      <w:pPr>
        <w:pStyle w:val="874"/>
        <w:ind w:left="0" w:firstLine="482"/>
        <w:pageBreakBefore w:val="0"/>
        <w:spacing w:before="0" w:after="0" w:line="560" w:lineRule="exact"/>
        <w:widowControl w:val="off"/>
        <w:rPr>
          <w:rFonts w:hint="eastAsia" w:ascii="Times New Roman" w:hAnsi="Times New Roman"/>
          <w:caps w:val="0"/>
          <w:color w:val="000000"/>
        </w:rPr>
      </w:pPr>
      <w:r/>
      <w:bookmarkStart w:id="172" w:name="_Toc120614219"/>
      <w:r>
        <w:rPr>
          <w:rFonts w:hint="eastAsia" w:ascii="Times New Roman" w:hAnsi="Times New Roman"/>
          <w:caps w:val="0"/>
          <w:color w:val="000000"/>
        </w:rPr>
        <w:t xml:space="preserve">六、</w:t>
      </w:r>
      <w:bookmarkEnd w:id="169"/>
      <w:r/>
      <w:bookmarkEnd w:id="170"/>
      <w:r/>
      <w:bookmarkEnd w:id="171"/>
      <w:r>
        <w:rPr>
          <w:rFonts w:hint="eastAsia" w:ascii="Times New Roman" w:hAnsi="Times New Roman"/>
          <w:caps w:val="0"/>
          <w:color w:val="000000"/>
        </w:rPr>
        <w:t xml:space="preserve">定标</w:t>
      </w:r>
      <w:bookmarkEnd w:id="172"/>
      <w:r>
        <w:rPr>
          <w:rFonts w:hint="eastAsia" w:ascii="Times New Roman" w:hAnsi="Times New Roman"/>
          <w:caps w:val="0"/>
          <w:color w:val="000000"/>
        </w:rPr>
      </w:r>
      <w:r/>
    </w:p>
    <w:p>
      <w:pPr>
        <w:pStyle w:val="875"/>
        <w:ind w:left="0" w:firstLine="600"/>
        <w:pageBreakBefore w:val="0"/>
        <w:spacing w:before="0" w:after="0" w:line="560" w:lineRule="exact"/>
        <w:widowControl w:val="off"/>
        <w:rPr>
          <w:rFonts w:hint="eastAsia" w:ascii="Times New Roman" w:hAnsi="Times New Roman" w:cs="Times New Roman"/>
          <w:b w:val="0"/>
          <w:caps w:val="0"/>
          <w:color w:val="000000"/>
          <w:sz w:val="30"/>
          <w:szCs w:val="30"/>
        </w:rPr>
      </w:pPr>
      <w:r/>
      <w:bookmarkStart w:id="173" w:name="_Toc513029238"/>
      <w:r/>
      <w:bookmarkStart w:id="174" w:name="_Toc16938554"/>
      <w:r/>
      <w:bookmarkStart w:id="175" w:name="_Toc20823310"/>
      <w:r>
        <w:rPr>
          <w:rFonts w:hint="eastAsia" w:ascii="Times New Roman" w:hAnsi="Times New Roman" w:cs="Times New Roman"/>
          <w:b w:val="0"/>
          <w:caps w:val="0"/>
          <w:color w:val="000000"/>
          <w:sz w:val="30"/>
          <w:szCs w:val="30"/>
        </w:rPr>
        <w:t xml:space="preserve">27、</w:t>
      </w:r>
      <w:bookmarkEnd w:id="173"/>
      <w:r>
        <w:rPr>
          <w:rFonts w:hint="eastAsia" w:ascii="Times New Roman" w:hAnsi="Times New Roman" w:cs="Times New Roman"/>
          <w:b w:val="0"/>
          <w:caps w:val="0"/>
          <w:color w:val="000000"/>
          <w:sz w:val="30"/>
          <w:szCs w:val="30"/>
        </w:rPr>
        <w:t xml:space="preserve">确定</w:t>
      </w:r>
      <w:bookmarkEnd w:id="174"/>
      <w:r/>
      <w:bookmarkEnd w:id="175"/>
      <w:r>
        <w:rPr>
          <w:rFonts w:hint="eastAsia" w:ascii="Times New Roman" w:hAnsi="Times New Roman" w:cs="Times New Roman"/>
          <w:b w:val="0"/>
          <w:caps w:val="0"/>
          <w:color w:val="000000"/>
          <w:sz w:val="30"/>
          <w:szCs w:val="30"/>
        </w:rPr>
        <w:t xml:space="preserve">中标单位</w:t>
      </w:r>
      <w:r>
        <w:rPr>
          <w:rFonts w:hint="eastAsia" w:ascii="Times New Roman" w:hAnsi="Times New Roman" w:cs="Times New Roman"/>
          <w:b w:val="0"/>
          <w:caps w:val="0"/>
          <w:color w:val="000000"/>
          <w:sz w:val="30"/>
          <w:szCs w:val="30"/>
        </w:rPr>
      </w:r>
      <w:r/>
    </w:p>
    <w:p>
      <w:pPr>
        <w:pStyle w:val="871"/>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27.1中标候选人的选取原则和数量见招标文件第五章规定。 </w:t>
      </w:r>
      <w:r>
        <w:rPr>
          <w:rFonts w:hint="eastAsia" w:ascii="Times New Roman" w:hAnsi="Times New Roman"/>
          <w:bCs/>
          <w:caps w:val="0"/>
          <w:color w:val="000000"/>
          <w:sz w:val="24"/>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27.2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eastAsia="宋体" w:cs="Times New Roman"/>
          <w:bCs/>
          <w:caps w:val="0"/>
          <w:color w:val="000000"/>
          <w:sz w:val="24"/>
          <w:highlight w:val="none"/>
          <w:u w:val="single"/>
          <w:lang w:val="en-US" w:eastAsia="zh-CN"/>
        </w:rPr>
        <w:t xml:space="preserve">2</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lang w:val="zh-CN"/>
        </w:rPr>
        <w:t xml:space="preserve">种</w:t>
      </w:r>
      <w:r>
        <w:rPr>
          <w:rFonts w:hint="eastAsia" w:ascii="Times New Roman" w:hAnsi="Times New Roman" w:eastAsia="宋体" w:cs="Times New Roman"/>
          <w:bCs/>
          <w:caps w:val="0"/>
          <w:color w:val="000000"/>
          <w:sz w:val="24"/>
          <w:lang w:val="zh-CN"/>
        </w:rPr>
        <w:t xml:space="preserve">方式确定中标人</w:t>
      </w:r>
      <w:r>
        <w:rPr>
          <w:rFonts w:hint="eastAsia" w:ascii="Times New Roman" w:hAnsi="Times New Roman" w:eastAsia="宋体" w:cs="Times New Roman"/>
          <w:bCs/>
          <w:caps w:val="0"/>
          <w:color w:val="000000"/>
          <w:sz w:val="24"/>
          <w:lang w:val="zh-CN"/>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（1）评委会直接确定排名第一的中标候选人为中标人；</w:t>
      </w:r>
      <w:r>
        <w:rPr>
          <w:rFonts w:hint="eastAsia" w:ascii="Times New Roman" w:hAnsi="Times New Roman" w:eastAsia="宋体" w:cs="Times New Roman"/>
          <w:bCs/>
          <w:caps w:val="0"/>
          <w:color w:val="000000"/>
          <w:sz w:val="24"/>
          <w:lang w:val="zh-CN"/>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（2）采购人在评委会推荐的中标候选人中按顺序确定中标人。</w:t>
      </w:r>
      <w:r>
        <w:rPr>
          <w:rFonts w:hint="eastAsia" w:ascii="Times New Roman" w:hAnsi="Times New Roman" w:eastAsia="宋体" w:cs="Times New Roman"/>
          <w:bCs/>
          <w:caps w:val="0"/>
          <w:color w:val="000000"/>
          <w:sz w:val="24"/>
          <w:lang w:val="zh-CN"/>
        </w:rPr>
      </w:r>
      <w:r/>
    </w:p>
    <w:p>
      <w:pPr>
        <w:pStyle w:val="871"/>
        <w:ind w:left="0" w:firstLine="480"/>
        <w:pageBreakBefore w:val="0"/>
        <w:spacing w:line="560" w:lineRule="exact"/>
        <w:widowControl w:val="off"/>
        <w:rPr>
          <w:rFonts w:hint="eastAsia" w:ascii="Times New Roman" w:hAnsi="Times New Roman"/>
          <w:caps w:val="0"/>
          <w:color w:val="000000"/>
        </w:rPr>
      </w:pPr>
      <w:r>
        <w:rPr>
          <w:rFonts w:hint="eastAsia" w:ascii="Times New Roman" w:hAnsi="Times New Roman" w:eastAsia="宋体" w:cs="Times New Roman"/>
          <w:bCs/>
          <w:caps w:val="0"/>
          <w:color w:val="000000"/>
          <w:sz w:val="24"/>
          <w:lang w:val="zh-CN"/>
        </w:rPr>
        <w:t xml:space="preserve">按第</w:t>
      </w:r>
      <w:r>
        <w:rPr>
          <w:rFonts w:hint="eastAsia" w:ascii="Times New Roman" w:hAnsi="Times New Roman" w:eastAsia="宋体" w:cs="Times New Roman"/>
          <w:bCs/>
          <w:caps w:val="0"/>
          <w:color w:val="000000"/>
          <w:sz w:val="24"/>
          <w:lang w:val="en-US" w:eastAsia="zh-CN"/>
        </w:rPr>
        <w:t xml:space="preserve">2</w:t>
      </w:r>
      <w:r>
        <w:rPr>
          <w:rFonts w:hint="eastAsia" w:ascii="Times New Roman" w:hAnsi="Times New Roman" w:eastAsia="宋体" w:cs="Times New Roman"/>
          <w:bCs/>
          <w:caps w:val="0"/>
          <w:color w:val="000000"/>
          <w:sz w:val="24"/>
          <w:lang w:val="zh-CN"/>
        </w:rPr>
        <w:t xml:space="preserve">种方式确定中标人的，</w:t>
      </w:r>
      <w:r>
        <w:rPr>
          <w:rFonts w:hint="eastAsia" w:ascii="Times New Roman" w:hAnsi="Times New Roman" w:eastAsia="宋体" w:cs="Times New Roman"/>
          <w:bCs/>
          <w:caps w:val="0"/>
          <w:color w:val="000000"/>
          <w:sz w:val="24"/>
          <w:lang w:val="en-US" w:eastAsia="zh-CN"/>
        </w:rPr>
        <w:t xml:space="preserve">采购代理机构</w:t>
      </w:r>
      <w:r>
        <w:rPr>
          <w:rFonts w:hint="eastAsia" w:ascii="Times New Roman" w:hAnsi="Times New Roman" w:eastAsia="宋体" w:cs="Times New Roman"/>
          <w:bCs/>
          <w:caps w:val="0"/>
          <w:color w:val="000000"/>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ascii="Times New Roman" w:hAnsi="Times New Roman"/>
          <w:caps w:val="0"/>
          <w:color w:val="000000"/>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27.3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将在“</w:t>
      </w:r>
      <w:r>
        <w:rPr>
          <w:rFonts w:hint="eastAsia" w:ascii="Times New Roman" w:hAnsi="Times New Roman"/>
          <w:caps w:val="0"/>
          <w:color w:val="000000"/>
          <w:sz w:val="24"/>
          <w:szCs w:val="24"/>
          <w:lang w:val="en-US" w:eastAsia="zh-CN"/>
        </w:rPr>
        <w:t xml:space="preserve">宿迁市</w:t>
      </w:r>
      <w:r>
        <w:rPr>
          <w:rFonts w:hint="eastAsia" w:ascii="Times New Roman" w:hAnsi="Times New Roman"/>
          <w:caps w:val="0"/>
          <w:color w:val="000000"/>
          <w:sz w:val="24"/>
          <w:szCs w:val="24"/>
        </w:rPr>
        <w:t xml:space="preserve">政府采购网”发布中标公告，公告期限为1个工作日。</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27.4  若有充分证据证明，中标人出现下列情况之一的，一经查实，将被取消中标资格：</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27.4.1提供虚假材料谋取中标的。</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27.4.2向采购人、</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行贿或者提供其他不正当利益的。</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27.4.3属于本文件规定的无效条件，但在评标过程中又未被评委会发现的。</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27.4.4与采购人或者其他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恶意串通的。</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27.4.5采取不正当手段诋毁、排挤其他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ascii="Times New Roman" w:hAnsi="Times New Roman"/>
          <w:caps w:val="0"/>
          <w:color w:val="000000"/>
          <w:sz w:val="24"/>
          <w:szCs w:val="24"/>
        </w:rPr>
      </w:pPr>
      <w:r/>
      <w:bookmarkStart w:id="176" w:name="_Toc200451960"/>
      <w:r>
        <w:rPr>
          <w:rFonts w:hint="eastAsia" w:ascii="Times New Roman" w:hAnsi="Times New Roman"/>
          <w:caps w:val="0"/>
          <w:color w:val="000000"/>
          <w:sz w:val="24"/>
          <w:szCs w:val="24"/>
        </w:rPr>
        <w:t xml:space="preserve">27.5 </w:t>
      </w:r>
      <w:r>
        <w:rPr>
          <w:rFonts w:ascii="Times New Roman" w:hAnsi="Times New Roman" w:cs="宋体"/>
          <w:caps w:val="0"/>
          <w:color w:val="000000"/>
          <w:sz w:val="24"/>
          <w:szCs w:val="24"/>
        </w:rPr>
        <w:t xml:space="preserve">有下列情形之一的，</w:t>
      </w:r>
      <w:r>
        <w:rPr>
          <w:rFonts w:hint="eastAsia" w:ascii="Times New Roman" w:hAnsi="Times New Roman" w:cs="宋体"/>
          <w:caps w:val="0"/>
          <w:color w:val="000000"/>
          <w:sz w:val="24"/>
          <w:szCs w:val="24"/>
        </w:rPr>
        <w:t xml:space="preserve">视为投标人</w:t>
      </w:r>
      <w:r>
        <w:rPr>
          <w:rFonts w:ascii="Times New Roman" w:hAnsi="Times New Roman" w:cs="宋体"/>
          <w:caps w:val="0"/>
          <w:color w:val="000000"/>
          <w:sz w:val="24"/>
          <w:szCs w:val="24"/>
        </w:rPr>
        <w:t xml:space="preserve">串通</w:t>
      </w:r>
      <w:r>
        <w:rPr>
          <w:rFonts w:hint="eastAsia" w:ascii="Times New Roman" w:hAnsi="Times New Roman" w:cs="宋体"/>
          <w:caps w:val="0"/>
          <w:color w:val="000000"/>
          <w:sz w:val="24"/>
          <w:szCs w:val="24"/>
        </w:rPr>
        <w:t xml:space="preserve">投标，投标无效：</w:t>
      </w:r>
      <w:r>
        <w:rPr>
          <w:rFonts w:ascii="Times New Roman" w:hAnsi="Times New Roman"/>
          <w:caps w:val="0"/>
          <w:color w:val="000000"/>
          <w:sz w:val="24"/>
          <w:szCs w:val="24"/>
        </w:rPr>
      </w:r>
      <w:r/>
    </w:p>
    <w:p>
      <w:pPr>
        <w:pStyle w:val="871"/>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27.5.1不同投标人的投标文件由同一单位或者个人编制。</w:t>
      </w:r>
      <w:r>
        <w:rPr>
          <w:rFonts w:ascii="Times New Roman" w:hAnsi="Times New Roman"/>
          <w:caps w:val="0"/>
          <w:color w:val="000000"/>
          <w:sz w:val="24"/>
          <w:szCs w:val="24"/>
        </w:rPr>
      </w:r>
      <w:r/>
    </w:p>
    <w:p>
      <w:pPr>
        <w:pStyle w:val="871"/>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27.5.2不同投标人委托同一单位或者个人办理投标事宜。</w:t>
      </w:r>
      <w:r>
        <w:rPr>
          <w:rFonts w:ascii="Times New Roman" w:hAnsi="Times New Roman"/>
          <w:caps w:val="0"/>
          <w:color w:val="000000"/>
          <w:sz w:val="24"/>
          <w:szCs w:val="24"/>
        </w:rPr>
      </w:r>
      <w:r/>
    </w:p>
    <w:p>
      <w:pPr>
        <w:pStyle w:val="871"/>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27.5.3 不同投标人的投标文件载明的项目管理成员或者联系人员为同一人。</w:t>
      </w:r>
      <w:r>
        <w:rPr>
          <w:rFonts w:ascii="Times New Roman" w:hAnsi="Times New Roman"/>
          <w:caps w:val="0"/>
          <w:color w:val="000000"/>
          <w:sz w:val="24"/>
          <w:szCs w:val="24"/>
        </w:rPr>
      </w:r>
      <w:r/>
    </w:p>
    <w:p>
      <w:pPr>
        <w:pStyle w:val="871"/>
        <w:ind w:left="0" w:firstLine="480"/>
        <w:pageBreakBefore w:val="0"/>
        <w:spacing w:line="560" w:lineRule="exact"/>
        <w:widowControl w:val="off"/>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27.5.4不同投标人的投标文件异常一致或者投标报价呈规律性差异。</w:t>
      </w:r>
      <w:r>
        <w:rPr>
          <w:rFonts w:ascii="Times New Roman" w:hAnsi="Times New Roman" w:eastAsia="宋体"/>
          <w:caps w:val="0"/>
          <w:color w:val="000000"/>
          <w:sz w:val="24"/>
          <w:szCs w:val="24"/>
          <w:lang w:val="en-US" w:eastAsia="zh-CN"/>
        </w:rPr>
      </w:r>
      <w:r/>
    </w:p>
    <w:p>
      <w:pPr>
        <w:pStyle w:val="875"/>
        <w:ind w:left="0" w:firstLine="600"/>
        <w:pageBreakBefore w:val="0"/>
        <w:spacing w:before="0" w:after="0" w:line="560" w:lineRule="exact"/>
        <w:widowControl w:val="off"/>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28、质疑处理</w:t>
      </w:r>
      <w:bookmarkEnd w:id="176"/>
      <w:r>
        <w:rPr>
          <w:rFonts w:hint="eastAsia" w:ascii="Times New Roman" w:hAnsi="Times New Roman" w:cs="Times New Roman"/>
          <w:b w:val="0"/>
          <w:caps w:val="0"/>
          <w:color w:val="000000"/>
          <w:sz w:val="30"/>
          <w:szCs w:val="30"/>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eastAsia="宋体"/>
          <w:caps w:val="0"/>
          <w:color w:val="000000"/>
          <w:sz w:val="24"/>
          <w:szCs w:val="24"/>
        </w:rPr>
        <w:t xml:space="preserve">28.1 </w:t>
      </w:r>
      <w:r>
        <w:rPr>
          <w:rFonts w:hint="eastAsia" w:ascii="Times New Roman" w:hAnsi="Times New Roman"/>
          <w:caps w:val="0"/>
          <w:color w:val="000000"/>
          <w:sz w:val="24"/>
          <w:szCs w:val="24"/>
        </w:rPr>
        <w:t xml:space="preserve">提出质疑的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应当是参与所质疑项目采购活动的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。潜在</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依法获取其可质疑的采购文件的，可以对采购文件提出质疑。</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28.2</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认为采购文件、采购过程和采购结果使自己的权益受到损害的，可以在知道或应知其权益受到损害之日起七个工作日内，以书面形式根据下述28.4条款的规定向</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或采购人提出质疑。上述应知其权益受到损害之日，是指：</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28.2.1</w:t>
      </w:r>
      <w:r>
        <w:rPr>
          <w:rFonts w:ascii="Times New Roman" w:hAnsi="Times New Roman" w:cs="宋体"/>
          <w:caps w:val="0"/>
          <w:color w:val="000000"/>
          <w:sz w:val="24"/>
          <w:szCs w:val="24"/>
        </w:rPr>
        <w:t xml:space="preserve">对可以质疑的采购文件提出质疑的，为收到采购文件之日或者采购文件公告期限届满之日；</w:t>
      </w:r>
      <w:r>
        <w:rPr>
          <w:rFonts w:hint="eastAsia" w:ascii="Times New Roman" w:hAnsi="Times New Roman" w:cs="宋体"/>
          <w:caps w:val="0"/>
          <w:color w:val="000000"/>
          <w:sz w:val="24"/>
          <w:szCs w:val="24"/>
        </w:rPr>
      </w:r>
      <w:r/>
    </w:p>
    <w:p>
      <w:pPr>
        <w:pStyle w:val="871"/>
        <w:ind w:left="0" w:firstLine="480"/>
        <w:pageBreakBefore w:val="0"/>
        <w:spacing w:line="560" w:lineRule="exact"/>
        <w:widowControl w:val="off"/>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28.2.2</w:t>
      </w:r>
      <w:r>
        <w:rPr>
          <w:rFonts w:ascii="Times New Roman" w:hAnsi="Times New Roman" w:cs="宋体"/>
          <w:caps w:val="0"/>
          <w:color w:val="000000"/>
          <w:sz w:val="24"/>
          <w:szCs w:val="24"/>
        </w:rPr>
        <w:t xml:space="preserve">对采购过程提出质疑的，为各采购程序环节结束之日；</w:t>
      </w:r>
      <w:r>
        <w:rPr>
          <w:rFonts w:hint="eastAsia" w:ascii="Times New Roman" w:hAnsi="Times New Roman" w:cs="宋体"/>
          <w:caps w:val="0"/>
          <w:color w:val="000000"/>
          <w:sz w:val="24"/>
          <w:szCs w:val="24"/>
        </w:rPr>
      </w:r>
      <w:r/>
    </w:p>
    <w:p>
      <w:pPr>
        <w:pStyle w:val="871"/>
        <w:ind w:left="0" w:firstLine="480"/>
        <w:pageBreakBefore w:val="0"/>
        <w:spacing w:line="560" w:lineRule="exact"/>
        <w:widowControl w:val="off"/>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28.2.3</w:t>
      </w:r>
      <w:r>
        <w:rPr>
          <w:rFonts w:ascii="Times New Roman" w:hAnsi="Times New Roman" w:cs="宋体"/>
          <w:caps w:val="0"/>
          <w:color w:val="000000"/>
          <w:sz w:val="24"/>
          <w:szCs w:val="24"/>
        </w:rPr>
        <w:t xml:space="preserve">对中标或者成交结果提出质疑的，为中标或者成交结果公告期限届满之日。</w:t>
      </w:r>
      <w:r>
        <w:rPr>
          <w:rFonts w:hint="eastAsia" w:ascii="Times New Roman" w:hAnsi="Times New Roman" w:cs="宋体"/>
          <w:caps w:val="0"/>
          <w:color w:val="000000"/>
          <w:sz w:val="24"/>
          <w:szCs w:val="24"/>
        </w:rPr>
      </w:r>
      <w:r/>
    </w:p>
    <w:p>
      <w:pPr>
        <w:pStyle w:val="871"/>
        <w:ind w:left="0" w:firstLine="480"/>
        <w:pageBreakBefore w:val="0"/>
        <w:spacing w:line="560" w:lineRule="exact"/>
        <w:widowControl w:val="off"/>
        <w:rPr>
          <w:rFonts w:hint="eastAsia" w:ascii="Times New Roman" w:hAnsi="Times New Roman" w:cs="宋体"/>
          <w:caps w:val="0"/>
          <w:color w:val="000000"/>
          <w:sz w:val="24"/>
          <w:szCs w:val="24"/>
        </w:rPr>
      </w:pP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应当在法定质疑期内一次性提出针对同一采购程序环节的质疑。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如在法定期限内对同一采购程序环节提出多次质疑的，</w:t>
      </w:r>
      <w:r>
        <w:rPr>
          <w:rFonts w:hint="eastAsia" w:ascii="Times New Roman" w:hAnsi="Times New Roman" w:cs="宋体"/>
          <w:caps w:val="0"/>
          <w:color w:val="000000"/>
          <w:sz w:val="24"/>
          <w:szCs w:val="24"/>
          <w:lang w:eastAsia="zh-CN"/>
        </w:rPr>
        <w:t xml:space="preserve">采购代理机构</w:t>
      </w:r>
      <w:r>
        <w:rPr>
          <w:rFonts w:hint="eastAsia" w:ascii="Times New Roman" w:hAnsi="Times New Roman" w:cs="宋体"/>
          <w:caps w:val="0"/>
          <w:color w:val="000000"/>
          <w:sz w:val="24"/>
          <w:szCs w:val="24"/>
        </w:rPr>
        <w:t xml:space="preserve">、</w:t>
      </w:r>
      <w:r>
        <w:rPr>
          <w:rFonts w:ascii="Times New Roman" w:hAnsi="Times New Roman" w:cs="宋体"/>
          <w:caps w:val="0"/>
          <w:color w:val="000000"/>
          <w:sz w:val="24"/>
          <w:szCs w:val="24"/>
        </w:rPr>
        <w:t xml:space="preserve">采购人</w:t>
      </w:r>
      <w:r>
        <w:rPr>
          <w:rFonts w:hint="eastAsia" w:ascii="Times New Roman" w:hAnsi="Times New Roman" w:cs="宋体"/>
          <w:caps w:val="0"/>
          <w:color w:val="000000"/>
          <w:sz w:val="24"/>
          <w:szCs w:val="24"/>
        </w:rPr>
        <w:t xml:space="preserve">将只对</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第一次质疑作出答复。</w:t>
      </w:r>
      <w:r>
        <w:rPr>
          <w:rFonts w:hint="eastAsia" w:ascii="Times New Roman" w:hAnsi="Times New Roman" w:cs="宋体"/>
          <w:caps w:val="0"/>
          <w:color w:val="000000"/>
          <w:sz w:val="24"/>
          <w:szCs w:val="24"/>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28.3质疑函必须按照本招标文件中《质疑函范本》要求的格式和内容进行填写。</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如组成联合体参加投标，则《质疑函范本》中要求签字、盖章、加盖公章之处，联合体各方均须按要求签字、盖章、加盖公章。</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b/>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lang w:val="en-US" w:eastAsia="zh-CN"/>
        </w:rPr>
        <w:t xml:space="preserve">8</w:t>
      </w:r>
      <w:r>
        <w:rPr>
          <w:rFonts w:hint="eastAsia" w:ascii="Times New Roman" w:hAnsi="Times New Roman"/>
          <w:color w:val="000000"/>
          <w:sz w:val="24"/>
          <w:szCs w:val="24"/>
        </w:rPr>
        <w:t xml:space="preserve">.4 供应商（含</w:t>
      </w:r>
      <w:r>
        <w:rPr>
          <w:rFonts w:ascii="Times New Roman" w:hAnsi="Times New Roman"/>
          <w:color w:val="000000"/>
          <w:sz w:val="24"/>
          <w:szCs w:val="24"/>
        </w:rPr>
        <w:t xml:space="preserve">潜在供应商</w:t>
      </w:r>
      <w:r>
        <w:rPr>
          <w:rFonts w:hint="eastAsia" w:ascii="Times New Roman" w:hAnsi="Times New Roman"/>
          <w:color w:val="000000"/>
          <w:sz w:val="24"/>
          <w:szCs w:val="24"/>
        </w:rPr>
        <w:t xml:space="preserve">）对</w:t>
      </w:r>
      <w:r>
        <w:rPr>
          <w:rFonts w:ascii="Times New Roman" w:hAnsi="Times New Roman"/>
          <w:color w:val="000000"/>
          <w:sz w:val="24"/>
          <w:szCs w:val="24"/>
        </w:rPr>
        <w:t xml:space="preserve">采购方式、</w:t>
      </w:r>
      <w:r>
        <w:rPr>
          <w:rFonts w:hint="eastAsia" w:ascii="Times New Roman" w:hAnsi="Times New Roman"/>
          <w:color w:val="000000"/>
          <w:sz w:val="24"/>
          <w:szCs w:val="24"/>
        </w:rPr>
        <w:t xml:space="preserve">采购</w:t>
      </w:r>
      <w:r>
        <w:rPr>
          <w:rFonts w:ascii="Times New Roman" w:hAnsi="Times New Roman"/>
          <w:color w:val="000000"/>
          <w:sz w:val="24"/>
          <w:szCs w:val="24"/>
        </w:rPr>
        <w:t xml:space="preserve">需求、</w:t>
      </w:r>
      <w:r>
        <w:rPr>
          <w:rFonts w:hint="eastAsia" w:ascii="Times New Roman" w:hAnsi="Times New Roman"/>
          <w:color w:val="000000"/>
          <w:sz w:val="24"/>
          <w:szCs w:val="24"/>
        </w:rPr>
        <w:t xml:space="preserve">供应商</w:t>
      </w:r>
      <w:r>
        <w:rPr>
          <w:rFonts w:ascii="Times New Roman" w:hAnsi="Times New Roman"/>
          <w:color w:val="000000"/>
          <w:sz w:val="24"/>
          <w:szCs w:val="24"/>
        </w:rPr>
        <w:t xml:space="preserve">资格条件、</w:t>
      </w:r>
      <w:r>
        <w:rPr>
          <w:rFonts w:hint="eastAsia" w:ascii="Times New Roman" w:hAnsi="Times New Roman"/>
          <w:color w:val="000000"/>
          <w:sz w:val="24"/>
          <w:szCs w:val="24"/>
        </w:rPr>
        <w:t xml:space="preserve">评审方法与评审标准</w:t>
      </w:r>
      <w:r>
        <w:rPr>
          <w:rFonts w:ascii="Times New Roman" w:hAnsi="Times New Roman"/>
          <w:color w:val="000000"/>
          <w:sz w:val="24"/>
          <w:szCs w:val="24"/>
        </w:rPr>
        <w:t xml:space="preserve">、合同文本</w:t>
      </w:r>
      <w:r>
        <w:rPr>
          <w:rFonts w:hint="eastAsia" w:ascii="Times New Roman" w:hAnsi="Times New Roman"/>
          <w:color w:val="000000"/>
          <w:sz w:val="24"/>
          <w:szCs w:val="24"/>
        </w:rPr>
        <w:t xml:space="preserve">的</w:t>
      </w:r>
      <w:r>
        <w:rPr>
          <w:rFonts w:ascii="Times New Roman" w:hAnsi="Times New Roman"/>
          <w:color w:val="000000"/>
          <w:sz w:val="24"/>
          <w:szCs w:val="24"/>
        </w:rPr>
        <w:t xml:space="preserve">询问</w:t>
      </w:r>
      <w:r>
        <w:rPr>
          <w:rFonts w:hint="eastAsia" w:ascii="Times New Roman" w:hAnsi="Times New Roman"/>
          <w:color w:val="000000"/>
          <w:sz w:val="24"/>
          <w:szCs w:val="24"/>
        </w:rPr>
        <w:t xml:space="preserve">、质疑</w:t>
      </w:r>
      <w:r>
        <w:rPr>
          <w:rFonts w:ascii="Times New Roman" w:hAnsi="Times New Roman"/>
          <w:color w:val="000000"/>
          <w:sz w:val="24"/>
          <w:szCs w:val="24"/>
        </w:rPr>
        <w:t xml:space="preserve">请向采购人提出，由采购人负责答复。</w:t>
      </w:r>
      <w:r>
        <w:rPr>
          <w:rFonts w:hint="eastAsia" w:ascii="Times New Roman" w:hAnsi="Times New Roman"/>
          <w:color w:val="000000"/>
          <w:sz w:val="24"/>
          <w:szCs w:val="24"/>
        </w:rPr>
        <w:t xml:space="preserve">供应商对</w:t>
      </w:r>
      <w:r>
        <w:rPr>
          <w:rFonts w:ascii="Times New Roman" w:hAnsi="Times New Roman"/>
          <w:color w:val="000000"/>
          <w:sz w:val="24"/>
          <w:szCs w:val="24"/>
        </w:rPr>
        <w:t xml:space="preserve">其他事项</w:t>
      </w:r>
      <w:r>
        <w:rPr>
          <w:rFonts w:hint="eastAsia" w:ascii="Times New Roman" w:hAnsi="Times New Roman"/>
          <w:color w:val="000000"/>
          <w:sz w:val="24"/>
          <w:szCs w:val="24"/>
        </w:rPr>
        <w:t xml:space="preserve">的询问</w:t>
      </w:r>
      <w:r>
        <w:rPr>
          <w:rFonts w:ascii="Times New Roman" w:hAnsi="Times New Roman"/>
          <w:color w:val="000000"/>
          <w:sz w:val="24"/>
          <w:szCs w:val="24"/>
        </w:rPr>
        <w:t xml:space="preserve">、质疑请向</w:t>
      </w:r>
      <w:r>
        <w:rPr>
          <w:rFonts w:hint="eastAsia" w:ascii="Times New Roman" w:hAnsi="Times New Roman"/>
          <w:color w:val="000000"/>
          <w:sz w:val="24"/>
          <w:szCs w:val="24"/>
        </w:rPr>
        <w:t xml:space="preserve">采购代理机构</w:t>
      </w:r>
      <w:r>
        <w:rPr>
          <w:rFonts w:ascii="Times New Roman" w:hAnsi="Times New Roman"/>
          <w:color w:val="000000"/>
          <w:sz w:val="24"/>
          <w:szCs w:val="24"/>
        </w:rPr>
        <w:t xml:space="preserve">提出，由</w:t>
      </w:r>
      <w:r>
        <w:rPr>
          <w:rFonts w:hint="eastAsia" w:ascii="Times New Roman" w:hAnsi="Times New Roman"/>
          <w:color w:val="000000"/>
          <w:sz w:val="24"/>
          <w:szCs w:val="24"/>
        </w:rPr>
        <w:t xml:space="preserve">采购代理机构负责</w:t>
      </w:r>
      <w:r>
        <w:rPr>
          <w:rFonts w:ascii="Times New Roman" w:hAnsi="Times New Roman"/>
          <w:color w:val="000000"/>
          <w:sz w:val="24"/>
          <w:szCs w:val="24"/>
        </w:rPr>
        <w:t xml:space="preserve">答复。</w:t>
      </w:r>
      <w:r>
        <w:rPr>
          <w:rFonts w:hint="eastAsia" w:ascii="Times New Roman" w:hAnsi="Times New Roman"/>
          <w:b/>
          <w:color w:val="000000"/>
          <w:sz w:val="24"/>
          <w:szCs w:val="24"/>
        </w:rPr>
      </w:r>
      <w:r/>
    </w:p>
    <w:p>
      <w:pPr>
        <w:pStyle w:val="871"/>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根据本项目的《委托代理协议》，本项目由</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lang w:eastAsia="zh-CN"/>
        </w:rPr>
        <w:t xml:space="preserve">沭阳县青伊湖镇人民政府及</w:t>
      </w:r>
      <w:r>
        <w:rPr>
          <w:rFonts w:hint="eastAsia" w:ascii="Times New Roman" w:hAnsi="Times New Roman"/>
          <w:color w:val="000000"/>
          <w:sz w:val="24"/>
          <w:szCs w:val="24"/>
          <w:highlight w:val="none"/>
          <w:u w:val="single"/>
          <w:lang w:eastAsia="zh-CN"/>
        </w:rPr>
        <w:t xml:space="preserve">江苏国双项目管理有限公司</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rPr>
        <w:t xml:space="preserve">答复。</w:t>
      </w:r>
      <w:r>
        <w:rPr>
          <w:rFonts w:hint="eastAsia" w:ascii="Times New Roman" w:hAnsi="Times New Roman"/>
          <w:color w:val="000000"/>
          <w:sz w:val="24"/>
          <w:szCs w:val="24"/>
        </w:rPr>
      </w:r>
      <w:r/>
    </w:p>
    <w:p>
      <w:pPr>
        <w:pStyle w:val="871"/>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接收质疑函的方式：</w:t>
      </w:r>
      <w:r>
        <w:rPr>
          <w:rFonts w:hint="eastAsia" w:ascii="Times New Roman" w:hAnsi="Times New Roman"/>
          <w:color w:val="000000"/>
          <w:sz w:val="24"/>
          <w:szCs w:val="24"/>
          <w:highlight w:val="none"/>
        </w:rPr>
        <w:t xml:space="preserve">现场接收或邮寄接收。</w:t>
      </w:r>
      <w:r>
        <w:rPr>
          <w:rFonts w:hint="eastAsia" w:ascii="Times New Roman" w:hAnsi="Times New Roman"/>
          <w:color w:val="000000"/>
          <w:sz w:val="24"/>
          <w:szCs w:val="24"/>
        </w:rPr>
      </w:r>
      <w:r/>
    </w:p>
    <w:p>
      <w:pPr>
        <w:pStyle w:val="871"/>
        <w:ind w:left="0" w:firstLine="480"/>
        <w:pageBreakBefore w:val="0"/>
        <w:spacing w:line="560" w:lineRule="exact"/>
        <w:widowControl w:val="off"/>
        <w:rPr>
          <w:rFonts w:hint="eastAsia" w:ascii="Times New Roman" w:hAnsi="Times New Roman"/>
          <w:color w:val="000000"/>
          <w:sz w:val="24"/>
          <w:szCs w:val="24"/>
          <w:highlight w:val="none"/>
          <w:u w:val="single"/>
          <w:lang w:val="en-US" w:eastAsia="zh-CN"/>
        </w:rPr>
      </w:pPr>
      <w:r>
        <w:rPr>
          <w:rFonts w:hint="eastAsia" w:ascii="Times New Roman" w:hAnsi="Times New Roman"/>
          <w:color w:val="000000"/>
          <w:sz w:val="24"/>
          <w:szCs w:val="24"/>
        </w:rPr>
        <w:t xml:space="preserve">联系部门：</w:t>
      </w:r>
      <w:r>
        <w:rPr>
          <w:rFonts w:hint="eastAsia" w:ascii="Times New Roman" w:hAnsi="Times New Roman"/>
          <w:color w:val="000000"/>
          <w:sz w:val="24"/>
          <w:szCs w:val="24"/>
          <w:highlight w:val="none"/>
        </w:rPr>
        <w:t xml:space="preserve"> </w:t>
      </w:r>
      <w:r>
        <w:rPr>
          <w:rFonts w:hint="eastAsia" w:ascii="Times New Roman" w:hAnsi="Times New Roman"/>
          <w:color w:val="000000"/>
          <w:sz w:val="24"/>
          <w:szCs w:val="24"/>
          <w:highlight w:val="none"/>
          <w:u w:val="single"/>
          <w:lang w:eastAsia="zh-CN"/>
        </w:rPr>
        <w:t xml:space="preserve">沭阳县青伊湖镇人民政府、江苏国双项目管理有限公司</w:t>
      </w:r>
      <w:r>
        <w:rPr>
          <w:rFonts w:hint="eastAsia" w:ascii="Times New Roman" w:hAnsi="Times New Roman"/>
          <w:color w:val="000000"/>
          <w:sz w:val="24"/>
          <w:szCs w:val="24"/>
          <w:highlight w:val="none"/>
          <w:u w:val="single"/>
          <w:lang w:val="en-US" w:eastAsia="zh-CN"/>
        </w:rPr>
      </w:r>
      <w:r/>
    </w:p>
    <w:p>
      <w:pPr>
        <w:pStyle w:val="871"/>
        <w:ind w:left="0" w:firstLine="480"/>
        <w:pageBreakBefore w:val="0"/>
        <w:spacing w:line="560" w:lineRule="exact"/>
        <w:widowControl w:val="off"/>
        <w:rPr>
          <w:rFonts w:ascii="Times New Roman" w:hAnsi="Times New Roman" w:eastAsia="宋体"/>
          <w:color w:val="000000"/>
          <w:sz w:val="24"/>
          <w:szCs w:val="24"/>
          <w:highlight w:val="none"/>
          <w:u w:val="single"/>
          <w:lang w:val="en-US" w:eastAsia="zh-CN"/>
        </w:rPr>
      </w:pPr>
      <w:r>
        <w:rPr>
          <w:rFonts w:hint="eastAsia" w:ascii="Times New Roman" w:hAnsi="Times New Roman"/>
          <w:color w:val="000000"/>
          <w:sz w:val="24"/>
          <w:szCs w:val="24"/>
          <w:highlight w:val="none"/>
        </w:rPr>
        <w:t xml:space="preserve">联系电话： </w:t>
      </w:r>
      <w:r>
        <w:rPr>
          <w:rFonts w:hint="eastAsia" w:ascii="Times New Roman" w:hAnsi="Times New Roman"/>
          <w:color w:val="000000"/>
          <w:sz w:val="24"/>
          <w:szCs w:val="24"/>
          <w:highlight w:val="none"/>
          <w:u w:val="single"/>
          <w:lang w:val="en-US" w:eastAsia="zh-CN"/>
        </w:rPr>
        <w:t xml:space="preserve">15189065919、15261212399 </w:t>
      </w:r>
      <w:r>
        <w:rPr>
          <w:rFonts w:ascii="Times New Roman" w:hAnsi="Times New Roman" w:eastAsia="宋体"/>
          <w:color w:val="000000"/>
          <w:sz w:val="24"/>
          <w:szCs w:val="24"/>
          <w:highlight w:val="none"/>
          <w:u w:val="single"/>
          <w:lang w:val="en-US" w:eastAsia="zh-CN"/>
        </w:rPr>
      </w:r>
      <w:r/>
    </w:p>
    <w:p>
      <w:pPr>
        <w:pStyle w:val="871"/>
        <w:ind w:left="0" w:firstLine="480"/>
        <w:pageBreakBefore w:val="0"/>
        <w:spacing w:line="560" w:lineRule="exact"/>
        <w:widowControl w:val="off"/>
        <w:rPr>
          <w:rFonts w:ascii="Times New Roman" w:hAnsi="Times New Roman" w:eastAsia="宋体"/>
          <w:color w:val="000000"/>
          <w:sz w:val="24"/>
          <w:szCs w:val="24"/>
          <w:highlight w:val="none"/>
          <w:u w:val="single"/>
          <w:lang w:val="en-US" w:eastAsia="zh-CN"/>
        </w:rPr>
      </w:pPr>
      <w:r>
        <w:rPr>
          <w:rFonts w:hint="eastAsia" w:ascii="Times New Roman" w:hAnsi="Times New Roman"/>
          <w:color w:val="000000"/>
          <w:sz w:val="24"/>
          <w:szCs w:val="24"/>
          <w:highlight w:val="none"/>
        </w:rPr>
        <w:t xml:space="preserve">通讯地址： </w:t>
      </w:r>
      <w:r>
        <w:rPr>
          <w:rFonts w:hint="eastAsia" w:ascii="Times New Roman" w:hAnsi="Times New Roman"/>
          <w:color w:val="000000"/>
          <w:sz w:val="24"/>
          <w:szCs w:val="24"/>
          <w:highlight w:val="none"/>
          <w:u w:val="single"/>
          <w:lang w:val="en-US" w:eastAsia="zh-CN"/>
        </w:rPr>
        <w:t xml:space="preserve">沭阳县青伊湖、沭阳县台州路3号</w:t>
      </w:r>
      <w:r>
        <w:rPr>
          <w:rFonts w:ascii="Times New Roman" w:hAnsi="Times New Roman" w:eastAsia="宋体"/>
          <w:color w:val="000000"/>
          <w:sz w:val="24"/>
          <w:szCs w:val="24"/>
          <w:highlight w:val="none"/>
          <w:u w:val="single"/>
          <w:lang w:val="en-US" w:eastAsia="zh-CN"/>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采购人质疑接收人及联系方式见招标文件第一章。</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28.5 以下情形的质疑不予受理</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28.5.1 内容不符合《政府采购质疑和投诉办法》第十二条规定的质疑。</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28.5.2 超出政府采购法定期限的质疑。</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28.5.3 以传真、电子邮件等方式递交的非原件形式的质疑。</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28.5.4 未参加投标活动的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或在投标活动中自身权益未受到损害的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所提出的质疑。</w:t>
      </w:r>
      <w:r>
        <w:rPr>
          <w:rFonts w:hint="eastAsia" w:ascii="Times New Roman" w:hAnsi="Times New Roman"/>
          <w:caps w:val="0"/>
          <w:color w:val="000000"/>
          <w:sz w:val="24"/>
          <w:szCs w:val="24"/>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28.5.5</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组成联合体参加投标，联合体中任何一方或多方未按要求签字、盖章、加盖公章的质疑。</w:t>
      </w:r>
      <w:r>
        <w:rPr>
          <w:rFonts w:hint="eastAsia" w:ascii="Times New Roman" w:hAnsi="Times New Roman"/>
          <w:caps w:val="0"/>
          <w:color w:val="000000"/>
          <w:sz w:val="24"/>
          <w:szCs w:val="24"/>
        </w:rPr>
      </w:r>
      <w:r/>
    </w:p>
    <w:p>
      <w:pPr>
        <w:pStyle w:val="871"/>
        <w:ind w:left="0" w:firstLine="468"/>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28.6  </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提出书面质疑必须有理、有据，不得捏造事实、提供虚假材料进行恶意质疑。否则，一经查实，</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有权依据政府采购的有关规定，报请政府采购监管部门对该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进行相应的行政处罚和记录该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的失信信息。</w:t>
      </w:r>
      <w:r>
        <w:rPr>
          <w:rFonts w:hint="eastAsia" w:ascii="Times New Roman" w:hAnsi="Times New Roman"/>
          <w:caps w:val="0"/>
          <w:color w:val="000000"/>
          <w:sz w:val="24"/>
          <w:szCs w:val="24"/>
        </w:rPr>
      </w:r>
      <w:r/>
    </w:p>
    <w:p>
      <w:pPr>
        <w:pStyle w:val="871"/>
        <w:ind w:left="0" w:firstLine="468"/>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lang w:val="en-US" w:eastAsia="zh-CN"/>
        </w:rPr>
        <w:t xml:space="preserve">8</w:t>
      </w:r>
      <w:r>
        <w:rPr>
          <w:rFonts w:ascii="Times New Roman" w:hAnsi="Times New Roman"/>
          <w:color w:val="000000"/>
          <w:sz w:val="24"/>
          <w:szCs w:val="24"/>
        </w:rPr>
        <w:t xml:space="preserve">.7</w:t>
      </w:r>
      <w:r>
        <w:rPr>
          <w:rFonts w:hint="eastAsia" w:ascii="Times New Roman" w:hAnsi="Times New Roman"/>
          <w:color w:val="000000"/>
          <w:sz w:val="24"/>
          <w:szCs w:val="24"/>
        </w:rPr>
        <w:t xml:space="preserve">质疑供应商对采购人、采购代理机构的答复不满意，或者采购人、采购代理机构未在规定时间内作出答复的，可以在答复期满后15个工作日内向同级财政部门提起投诉。</w:t>
      </w:r>
      <w:r>
        <w:rPr>
          <w:rFonts w:hint="eastAsia" w:ascii="Times New Roman" w:hAnsi="Times New Roman"/>
          <w:color w:val="000000"/>
          <w:sz w:val="24"/>
          <w:szCs w:val="24"/>
        </w:rPr>
      </w:r>
      <w:r/>
    </w:p>
    <w:p>
      <w:pPr>
        <w:pStyle w:val="875"/>
        <w:ind w:left="0" w:firstLine="600"/>
        <w:pageBreakBefore w:val="0"/>
        <w:spacing w:before="0" w:after="0" w:line="560" w:lineRule="exact"/>
        <w:widowControl w:val="off"/>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29、中标通知书</w:t>
      </w:r>
      <w:r>
        <w:rPr>
          <w:rFonts w:hint="eastAsia" w:ascii="Times New Roman" w:hAnsi="Times New Roman" w:cs="Times New Roman"/>
          <w:b w:val="0"/>
          <w:caps w:val="0"/>
          <w:color w:val="000000"/>
          <w:sz w:val="30"/>
          <w:szCs w:val="30"/>
        </w:rPr>
      </w:r>
      <w:r/>
    </w:p>
    <w:p>
      <w:pPr>
        <w:pStyle w:val="871"/>
        <w:ind w:left="0" w:firstLine="60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29.l</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中标结果确定后，</w:t>
      </w:r>
      <w:r>
        <w:rPr>
          <w:rFonts w:hint="eastAsia"/>
          <w:caps w:val="0"/>
          <w:color w:val="000000"/>
          <w:sz w:val="24"/>
          <w:szCs w:val="24"/>
          <w:lang w:val="en-US" w:eastAsia="zh-CN"/>
        </w:rPr>
        <w:t xml:space="preserve">代理机构</w:t>
      </w:r>
      <w:r>
        <w:rPr>
          <w:rFonts w:hint="eastAsia" w:ascii="Times New Roman" w:hAnsi="Times New Roman"/>
          <w:caps w:val="0"/>
          <w:color w:val="000000"/>
          <w:sz w:val="24"/>
          <w:szCs w:val="24"/>
        </w:rPr>
        <w:t xml:space="preserve">将向中标人发出中标通知书。请中标人使用CA数字证书登录“苏采云系统”及时下载中标通知书。中标供应商可自行下载打印《中标通知书》，《中标通知书》将作为授予合同资格的唯一合法依据。</w:t>
      </w:r>
      <w:r>
        <w:rPr>
          <w:rFonts w:hint="eastAsia" w:ascii="Times New Roman" w:hAnsi="Times New Roman"/>
          <w:caps w:val="0"/>
          <w:color w:val="000000"/>
          <w:sz w:val="24"/>
          <w:szCs w:val="24"/>
        </w:rPr>
      </w:r>
      <w:r/>
    </w:p>
    <w:p>
      <w:pPr>
        <w:pStyle w:val="871"/>
        <w:ind w:left="0" w:firstLine="60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29.</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Times New Roman" w:hAnsi="Times New Roman"/>
          <w:caps w:val="0"/>
          <w:color w:val="000000"/>
          <w:sz w:val="24"/>
          <w:szCs w:val="24"/>
        </w:rPr>
      </w:r>
      <w:r/>
    </w:p>
    <w:p>
      <w:pPr>
        <w:pStyle w:val="874"/>
        <w:ind w:left="0"/>
        <w:pageBreakBefore w:val="0"/>
        <w:spacing w:before="0" w:after="0" w:line="560" w:lineRule="exact"/>
        <w:widowControl w:val="off"/>
        <w:rPr>
          <w:rFonts w:hint="eastAsia" w:ascii="Times New Roman" w:hAnsi="Times New Roman"/>
          <w:caps w:val="0"/>
          <w:color w:val="000000"/>
        </w:rPr>
      </w:pPr>
      <w:r/>
      <w:bookmarkStart w:id="177" w:name="_Toc120614220"/>
      <w:r/>
      <w:bookmarkStart w:id="178" w:name="_Toc20823308"/>
      <w:r/>
      <w:bookmarkStart w:id="179" w:name="_Toc16938552"/>
      <w:r/>
      <w:bookmarkStart w:id="180" w:name="_Toc513029236"/>
      <w:r>
        <w:rPr>
          <w:rFonts w:hint="eastAsia" w:ascii="Times New Roman" w:hAnsi="Times New Roman"/>
          <w:caps w:val="0"/>
          <w:color w:val="000000"/>
        </w:rPr>
        <w:t xml:space="preserve">七、授予合同</w:t>
      </w:r>
      <w:bookmarkEnd w:id="177"/>
      <w:r>
        <w:rPr>
          <w:rFonts w:hint="eastAsia" w:ascii="Times New Roman" w:hAnsi="Times New Roman"/>
          <w:caps w:val="0"/>
          <w:color w:val="000000"/>
        </w:rPr>
      </w:r>
      <w:r/>
    </w:p>
    <w:p>
      <w:pPr>
        <w:pStyle w:val="875"/>
        <w:ind w:left="0" w:firstLine="600"/>
        <w:pageBreakBefore w:val="0"/>
        <w:spacing w:before="0" w:after="0" w:line="560" w:lineRule="exact"/>
        <w:widowControl w:val="off"/>
        <w:rPr>
          <w:rFonts w:hint="eastAsia" w:ascii="Times New Roman" w:hAnsi="Times New Roman" w:cs="Times New Roman"/>
          <w:b w:val="0"/>
          <w:caps w:val="0"/>
          <w:color w:val="000000"/>
          <w:sz w:val="30"/>
          <w:szCs w:val="30"/>
        </w:rPr>
      </w:pPr>
      <w:r/>
      <w:bookmarkEnd w:id="178"/>
      <w:r/>
      <w:bookmarkEnd w:id="179"/>
      <w:r/>
      <w:bookmarkEnd w:id="180"/>
      <w:r/>
      <w:bookmarkStart w:id="181" w:name="_Toc513029237"/>
      <w:r/>
      <w:bookmarkStart w:id="182" w:name="_Toc16938553"/>
      <w:r/>
      <w:bookmarkStart w:id="183" w:name="_Toc20823309"/>
      <w:r>
        <w:rPr>
          <w:rFonts w:hint="eastAsia" w:ascii="Times New Roman" w:hAnsi="Times New Roman" w:cs="Times New Roman"/>
          <w:b w:val="0"/>
          <w:caps w:val="0"/>
          <w:color w:val="000000"/>
          <w:sz w:val="30"/>
          <w:szCs w:val="30"/>
        </w:rPr>
        <w:t xml:space="preserve">30. 签订合同</w:t>
      </w:r>
      <w:r>
        <w:rPr>
          <w:rFonts w:hint="eastAsia" w:ascii="Times New Roman" w:hAnsi="Times New Roman" w:cs="Times New Roman"/>
          <w:b w:val="0"/>
          <w:caps w:val="0"/>
          <w:color w:val="000000"/>
          <w:sz w:val="30"/>
          <w:szCs w:val="30"/>
        </w:rPr>
      </w:r>
      <w:r/>
    </w:p>
    <w:p>
      <w:pPr>
        <w:pStyle w:val="871"/>
        <w:ind w:left="0" w:firstLine="60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bCs/>
          <w:caps w:val="0"/>
          <w:color w:val="000000"/>
          <w:sz w:val="24"/>
          <w:szCs w:val="24"/>
        </w:rPr>
        <w:t xml:space="preserve">30</w:t>
      </w:r>
      <w:r>
        <w:rPr>
          <w:rFonts w:hint="eastAsia" w:ascii="Times New Roman" w:hAnsi="Times New Roman"/>
          <w:caps w:val="0"/>
          <w:color w:val="000000"/>
          <w:sz w:val="24"/>
          <w:szCs w:val="24"/>
        </w:rPr>
        <w:t xml:space="preserve">.l中标人应当在中标通知书发出之日起</w:t>
      </w:r>
      <w:r>
        <w:rPr>
          <w:rFonts w:hint="eastAsia" w:ascii="Times New Roman" w:hAnsi="Times New Roman"/>
          <w:caps w:val="0"/>
          <w:color w:val="000000"/>
          <w:sz w:val="24"/>
          <w:szCs w:val="24"/>
          <w:lang w:val="en-US" w:eastAsia="zh-CN"/>
        </w:rPr>
        <w:t xml:space="preserve">15</w:t>
      </w:r>
      <w:r>
        <w:rPr>
          <w:rFonts w:hint="eastAsia" w:ascii="Times New Roman" w:hAnsi="Times New Roman"/>
          <w:caps w:val="0"/>
          <w:color w:val="000000"/>
          <w:sz w:val="24"/>
          <w:szCs w:val="24"/>
        </w:rPr>
        <w:t xml:space="preserve">日内，按照招标文件确定的事项与采购人签订政府采购合同。</w:t>
      </w:r>
      <w:r>
        <w:rPr>
          <w:rFonts w:hint="eastAsia" w:ascii="Times New Roman" w:hAnsi="Times New Roman" w:eastAsia="宋体" w:cs="Times New Roman"/>
          <w:bCs/>
          <w:caps w:val="0"/>
          <w:color w:val="000000"/>
          <w:sz w:val="24"/>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lang w:val="zh-CN" w:eastAsia="zh-CN"/>
        </w:rPr>
        <w:t xml:space="preserve">，</w:t>
      </w:r>
      <w:r>
        <w:rPr>
          <w:rFonts w:hint="eastAsia" w:ascii="Times New Roman" w:hAnsi="Times New Roman" w:eastAsia="宋体" w:cs="Times New Roman"/>
          <w:bCs/>
          <w:caps w:val="0"/>
          <w:color w:val="000000"/>
          <w:sz w:val="24"/>
          <w:lang w:val="zh-CN"/>
        </w:rPr>
        <w:t xml:space="preserve">但政府采购合同中涉及国家秘密、商业秘密的内容除外</w:t>
      </w:r>
      <w:r>
        <w:rPr>
          <w:rFonts w:hint="eastAsia" w:eastAsia="宋体" w:cs="Times New Roman"/>
          <w:bCs/>
          <w:caps w:val="0"/>
          <w:color w:val="000000"/>
          <w:sz w:val="24"/>
          <w:lang w:val="zh-CN"/>
        </w:rPr>
        <w:t xml:space="preserve">。</w:t>
      </w:r>
      <w:r>
        <w:rPr>
          <w:rFonts w:hint="eastAsia" w:ascii="Times New Roman" w:hAnsi="Times New Roman" w:eastAsia="宋体" w:cs="Times New Roman"/>
          <w:bCs/>
          <w:caps w:val="0"/>
          <w:color w:val="000000"/>
          <w:sz w:val="24"/>
          <w:lang w:val="zh-CN"/>
        </w:rPr>
      </w:r>
      <w:r/>
    </w:p>
    <w:p>
      <w:pPr>
        <w:pStyle w:val="871"/>
        <w:ind w:left="0" w:firstLine="60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30.2</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招标文件、中标人的投标文件及招标过程中有关澄清、承诺文件均应作为合同附件。</w:t>
      </w:r>
      <w:r>
        <w:rPr>
          <w:rFonts w:hint="eastAsia" w:ascii="Times New Roman" w:hAnsi="Times New Roman"/>
          <w:caps w:val="0"/>
          <w:color w:val="000000"/>
          <w:sz w:val="24"/>
          <w:szCs w:val="24"/>
        </w:rPr>
      </w:r>
      <w:r/>
    </w:p>
    <w:p>
      <w:pPr>
        <w:pStyle w:val="871"/>
        <w:ind w:left="0" w:firstLine="60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30.3 签订合同后，</w:t>
      </w:r>
      <w:r>
        <w:rPr>
          <w:rFonts w:hint="eastAsia" w:ascii="Times New Roman" w:hAnsi="Times New Roman" w:eastAsia="宋体" w:cs="Times New Roman"/>
          <w:caps w:val="0"/>
          <w:color w:val="000000"/>
          <w:sz w:val="24"/>
          <w:szCs w:val="24"/>
        </w:rPr>
        <w:t xml:space="preserve">中标人不得将合同标的进行转包。</w:t>
      </w:r>
      <w:r>
        <w:rPr>
          <w:rFonts w:hint="eastAsia" w:ascii="Times New Roman" w:hAnsi="Times New Roman"/>
          <w:caps w:val="0"/>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Times New Roman" w:hAnsi="Times New Roman"/>
          <w:caps w:val="0"/>
          <w:color w:val="000000"/>
          <w:sz w:val="24"/>
          <w:szCs w:val="24"/>
        </w:rPr>
      </w:r>
      <w:r/>
    </w:p>
    <w:p>
      <w:pPr>
        <w:pStyle w:val="871"/>
        <w:ind w:left="0"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0</w:t>
      </w:r>
      <w:r>
        <w:rPr>
          <w:rFonts w:hint="eastAsia" w:ascii="Times New Roman" w:hAnsi="Times New Roman"/>
          <w:color w:val="000000"/>
          <w:sz w:val="24"/>
          <w:szCs w:val="24"/>
        </w:rPr>
        <w:t xml:space="preserve">.4本项目的非主体、非关键性工作是否允许分包按以下</w:t>
      </w:r>
      <w:r>
        <w:rPr>
          <w:rFonts w:hint="eastAsia" w:ascii="Times New Roman" w:hAnsi="Times New Roman"/>
          <w:color w:val="000000"/>
          <w:sz w:val="24"/>
          <w:szCs w:val="24"/>
          <w:highlight w:val="none"/>
        </w:rPr>
        <w:t xml:space="preserve">第</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rPr>
        <w:t xml:space="preserve">种</w:t>
      </w:r>
      <w:r>
        <w:rPr>
          <w:rFonts w:hint="eastAsia" w:ascii="Times New Roman" w:hAnsi="Times New Roman"/>
          <w:color w:val="000000"/>
          <w:sz w:val="24"/>
          <w:szCs w:val="24"/>
        </w:rPr>
        <w:t xml:space="preserve">方式确定：</w:t>
      </w:r>
      <w:r>
        <w:rPr>
          <w:rFonts w:hint="eastAsia" w:ascii="Times New Roman" w:hAnsi="Times New Roman"/>
          <w:color w:val="000000"/>
          <w:sz w:val="24"/>
          <w:szCs w:val="24"/>
        </w:rPr>
      </w:r>
      <w:r/>
    </w:p>
    <w:p>
      <w:pPr>
        <w:pStyle w:val="871"/>
        <w:ind w:left="0" w:firstLine="720"/>
        <w:pageBreakBefore w:val="0"/>
        <w:spacing w:line="560" w:lineRule="exact"/>
        <w:widowControl w:val="off"/>
        <w:rPr>
          <w:rFonts w:hint="eastAsia" w:ascii="Times New Roman" w:hAnsi="Times New Roman"/>
          <w:color w:val="000000"/>
          <w:sz w:val="24"/>
          <w:szCs w:val="24"/>
          <w:u w:val="single"/>
        </w:rPr>
      </w:pP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lang w:eastAsia="zh-CN"/>
        </w:rPr>
        <w:t xml:space="preserve">、</w:t>
      </w:r>
      <w:r>
        <w:rPr>
          <w:rFonts w:hint="eastAsia" w:ascii="Times New Roman" w:hAnsi="Times New Roman"/>
          <w:color w:val="000000"/>
          <w:sz w:val="24"/>
          <w:szCs w:val="24"/>
          <w:u w:val="none"/>
        </w:rPr>
        <w:t xml:space="preserve">；</w:t>
      </w:r>
      <w:r>
        <w:rPr>
          <w:rFonts w:hint="eastAsia" w:ascii="Times New Roman" w:hAnsi="Times New Roman"/>
          <w:color w:val="000000"/>
          <w:sz w:val="24"/>
          <w:szCs w:val="24"/>
          <w:u w:val="single"/>
        </w:rPr>
      </w:r>
      <w:r/>
    </w:p>
    <w:p>
      <w:pPr>
        <w:pStyle w:val="871"/>
        <w:ind w:left="0"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lang w:val="en-US" w:eastAsia="zh-CN"/>
        </w:rPr>
        <w:t xml:space="preserve"> 2.</w:t>
      </w:r>
      <w:r>
        <w:rPr>
          <w:rFonts w:hint="eastAsia" w:ascii="Times New Roman" w:hAnsi="Times New Roman"/>
          <w:color w:val="000000"/>
          <w:sz w:val="24"/>
          <w:szCs w:val="24"/>
        </w:rPr>
        <w:t xml:space="preserve">不允许分包。未经采购人同意，成交供应商也不得采用分包形式履行合同,否则采购人有权终止合同。转包或分包造成采购人损失的，成交供应商应承担相应赔偿责任。</w:t>
      </w:r>
      <w:r>
        <w:rPr>
          <w:rFonts w:hint="eastAsia" w:ascii="Times New Roman" w:hAnsi="Times New Roman"/>
          <w:color w:val="000000"/>
          <w:sz w:val="24"/>
          <w:szCs w:val="24"/>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30.4履约保证金</w:t>
      </w:r>
      <w:r>
        <w:rPr>
          <w:rFonts w:hint="eastAsia" w:ascii="Times New Roman" w:hAnsi="Times New Roman" w:eastAsia="宋体" w:cs="Times New Roman"/>
          <w:bCs/>
          <w:caps w:val="0"/>
          <w:color w:val="000000"/>
          <w:sz w:val="24"/>
          <w:lang w:val="en-US" w:eastAsia="zh-CN"/>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按照以下第</w:t>
      </w:r>
      <w:r>
        <w:rPr>
          <w:rFonts w:hint="eastAsia" w:eastAsia="宋体" w:cs="Times New Roman"/>
          <w:bCs/>
          <w:caps w:val="0"/>
          <w:color w:val="000000"/>
          <w:sz w:val="24"/>
          <w:highlight w:val="none"/>
          <w:u w:val="single"/>
          <w:lang w:val="en-US" w:eastAsia="zh-CN"/>
        </w:rPr>
        <w:t xml:space="preserve">2</w:t>
      </w:r>
      <w:r>
        <w:rPr>
          <w:rFonts w:hint="eastAsia" w:ascii="Times New Roman" w:hAnsi="Times New Roman" w:eastAsia="宋体" w:cs="Times New Roman"/>
          <w:bCs/>
          <w:caps w:val="0"/>
          <w:color w:val="000000"/>
          <w:sz w:val="24"/>
          <w:lang w:val="zh-CN"/>
        </w:rPr>
        <w:t xml:space="preserve">方式确定履约保证收取方式。</w:t>
      </w:r>
      <w:r>
        <w:rPr>
          <w:rFonts w:hint="eastAsia" w:ascii="Times New Roman" w:hAnsi="Times New Roman" w:eastAsia="宋体" w:cs="Times New Roman"/>
          <w:bCs/>
          <w:caps w:val="0"/>
          <w:color w:val="000000"/>
          <w:sz w:val="24"/>
          <w:lang w:val="zh-CN"/>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(1)不收取履约保证金。</w:t>
      </w:r>
      <w:r>
        <w:rPr>
          <w:rFonts w:hint="eastAsia" w:ascii="Times New Roman" w:hAnsi="Times New Roman" w:eastAsia="宋体" w:cs="Times New Roman"/>
          <w:bCs/>
          <w:caps w:val="0"/>
          <w:color w:val="000000"/>
          <w:sz w:val="24"/>
          <w:lang w:val="zh-CN"/>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(2)履约保证金应在采购合同签订前提交，履约保证金的金额：按采购合同总价的</w:t>
      </w:r>
      <w:r>
        <w:rPr>
          <w:rFonts w:hint="eastAsia" w:eastAsia="宋体" w:cs="Times New Roman"/>
          <w:bCs/>
          <w:caps w:val="0"/>
          <w:color w:val="000000"/>
          <w:sz w:val="24"/>
          <w:highlight w:val="none"/>
          <w:u w:val="single"/>
          <w:lang w:val="en-US" w:eastAsia="zh-CN"/>
        </w:rPr>
        <w:t xml:space="preserve">5</w:t>
      </w:r>
      <w:r>
        <w:rPr>
          <w:rFonts w:hint="eastAsia" w:ascii="Times New Roman" w:hAnsi="Times New Roman" w:eastAsia="宋体" w:cs="Times New Roman"/>
          <w:bCs/>
          <w:caps w:val="0"/>
          <w:color w:val="000000"/>
          <w:sz w:val="24"/>
          <w:lang w:val="zh-CN"/>
        </w:rPr>
        <w:t xml:space="preserve">%计取</w:t>
      </w:r>
      <w:r>
        <w:rPr>
          <w:rFonts w:hint="eastAsia" w:eastAsia="宋体" w:cs="Times New Roman"/>
          <w:bCs/>
          <w:caps w:val="0"/>
          <w:color w:val="000000"/>
          <w:sz w:val="24"/>
          <w:lang w:val="zh-CN"/>
        </w:rPr>
        <w:t xml:space="preserve">，如使用江苏政府采购电子履约保函(保险)代替缴纳履约保证金的按采购合同总价的 3% 计取</w:t>
      </w:r>
      <w:r>
        <w:rPr>
          <w:rFonts w:hint="eastAsia" w:ascii="Times New Roman" w:hAnsi="Times New Roman" w:eastAsia="宋体" w:cs="Times New Roman"/>
          <w:bCs/>
          <w:caps w:val="0"/>
          <w:color w:val="000000"/>
          <w:sz w:val="24"/>
          <w:lang w:val="zh-CN"/>
        </w:rPr>
        <w:t xml:space="preserve">。除银行电汇、网上银行、数字人民币外，投标人还可选用银行保函、担保公司的保证担保或保险公司的保证保险、等多种形式向采购人缴纳；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aps w:val="0"/>
          <w:color w:val="000000"/>
          <w:sz w:val="24"/>
          <w:lang w:val="zh-CN"/>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eastAsia="宋体" w:cs="Times New Roman"/>
          <w:bCs/>
          <w:caps w:val="0"/>
          <w:color w:val="000000"/>
          <w:sz w:val="24"/>
          <w:lang w:val="zh-CN"/>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履约保证金退还的条件：按以下方式实行：</w:t>
      </w:r>
      <w:r>
        <w:rPr>
          <w:rFonts w:hint="eastAsia" w:ascii="Times New Roman" w:hAnsi="Times New Roman" w:eastAsia="宋体" w:cs="Times New Roman"/>
          <w:bCs/>
          <w:caps w:val="0"/>
          <w:color w:val="000000"/>
          <w:sz w:val="24"/>
          <w:lang w:val="zh-CN"/>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服务类项目，项目履约期满评价合格，出具</w:t>
      </w:r>
      <w:r>
        <w:rPr>
          <w:rFonts w:hint="eastAsia" w:eastAsia="宋体" w:cs="Times New Roman"/>
          <w:bCs/>
          <w:caps w:val="0"/>
          <w:color w:val="000000"/>
          <w:sz w:val="24"/>
          <w:lang w:val="en-US" w:eastAsia="zh-CN"/>
        </w:rPr>
        <w:t xml:space="preserve">验收报告（</w:t>
      </w:r>
      <w:r>
        <w:rPr>
          <w:rFonts w:hint="eastAsia" w:ascii="Times New Roman" w:hAnsi="Times New Roman" w:eastAsia="宋体" w:cs="Times New Roman"/>
          <w:bCs/>
          <w:caps w:val="0"/>
          <w:color w:val="000000"/>
          <w:sz w:val="24"/>
          <w:lang w:val="zh-CN"/>
        </w:rPr>
        <w:t xml:space="preserve">履约评价报告</w:t>
      </w:r>
      <w:r>
        <w:rPr>
          <w:rFonts w:hint="eastAsia" w:eastAsia="宋体" w:cs="Times New Roman"/>
          <w:bCs/>
          <w:caps w:val="0"/>
          <w:color w:val="000000"/>
          <w:sz w:val="24"/>
          <w:lang w:val="en-US" w:eastAsia="zh-CN"/>
        </w:rPr>
        <w:t xml:space="preserve">）</w:t>
      </w:r>
      <w:r>
        <w:rPr>
          <w:rFonts w:hint="eastAsia" w:ascii="Times New Roman" w:hAnsi="Times New Roman" w:eastAsia="宋体" w:cs="Times New Roman"/>
          <w:bCs/>
          <w:caps w:val="0"/>
          <w:color w:val="000000"/>
          <w:sz w:val="24"/>
          <w:lang w:val="zh-CN"/>
        </w:rPr>
        <w:t xml:space="preserve">及履约保证金收据申请退付；</w:t>
      </w:r>
      <w:r>
        <w:rPr>
          <w:rFonts w:hint="eastAsia" w:ascii="Times New Roman" w:hAnsi="Times New Roman" w:eastAsia="宋体" w:cs="Times New Roman"/>
          <w:bCs/>
          <w:caps w:val="0"/>
          <w:color w:val="000000"/>
          <w:sz w:val="24"/>
          <w:lang w:val="zh-CN"/>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履约保证金退还时间：采购单位收到投标人退付申请后5个工作日内退还；</w:t>
      </w:r>
      <w:r>
        <w:rPr>
          <w:rFonts w:hint="eastAsia" w:ascii="Times New Roman" w:hAnsi="Times New Roman" w:eastAsia="宋体" w:cs="Times New Roman"/>
          <w:bCs/>
          <w:caps w:val="0"/>
          <w:color w:val="000000"/>
          <w:sz w:val="24"/>
          <w:lang w:val="zh-CN"/>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Times New Roman" w:hAnsi="Times New Roman" w:eastAsia="宋体" w:cs="Times New Roman"/>
          <w:bCs/>
          <w:caps w:val="0"/>
          <w:color w:val="000000"/>
          <w:sz w:val="24"/>
          <w:lang w:val="zh-CN"/>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Times New Roman" w:hAnsi="Times New Roman" w:eastAsia="宋体" w:cs="Times New Roman"/>
          <w:bCs/>
          <w:caps w:val="0"/>
          <w:color w:val="000000"/>
          <w:sz w:val="24"/>
          <w:lang w:val="zh-CN"/>
        </w:rPr>
      </w:r>
      <w:r/>
    </w:p>
    <w:p>
      <w:pPr>
        <w:pStyle w:val="871"/>
        <w:ind w:left="0" w:firstLine="480"/>
        <w:pageBreakBefore w:val="0"/>
        <w:spacing w:line="560" w:lineRule="exact"/>
        <w:widowControl w:val="off"/>
        <w:rPr>
          <w:rFonts w:ascii="Times New Roman" w:hAnsi="Times New Roman" w:eastAsia="宋体" w:cs="Times New Roman"/>
          <w:bCs/>
          <w:caps w:val="0"/>
          <w:color w:val="000000"/>
          <w:sz w:val="24"/>
          <w:lang w:val="en-US" w:eastAsia="zh-CN"/>
        </w:rPr>
      </w:pPr>
      <w:r>
        <w:rPr>
          <w:rFonts w:ascii="Times New Roman" w:hAnsi="Times New Roman" w:eastAsia="宋体" w:cs="Times New Roman"/>
          <w:bCs/>
          <w:caps w:val="0"/>
          <w:color w:val="000000"/>
          <w:sz w:val="24"/>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ascii="Times New Roman" w:hAnsi="Times New Roman" w:eastAsia="宋体" w:cs="Times New Roman"/>
          <w:bCs/>
          <w:caps w:val="0"/>
          <w:color w:val="000000"/>
          <w:sz w:val="24"/>
          <w:lang w:val="en-US" w:eastAsia="zh-CN"/>
        </w:rPr>
      </w:r>
      <w:r/>
    </w:p>
    <w:p>
      <w:pPr>
        <w:pStyle w:val="875"/>
        <w:ind w:left="0" w:firstLine="600"/>
        <w:pageBreakBefore w:val="0"/>
        <w:spacing w:before="0" w:after="0" w:line="560" w:lineRule="exact"/>
        <w:widowControl w:val="off"/>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31、服务（包含与服务相关的货物）的追加</w:t>
      </w:r>
      <w:r>
        <w:rPr>
          <w:rFonts w:hint="eastAsia" w:ascii="Times New Roman" w:hAnsi="Times New Roman" w:cs="Times New Roman"/>
          <w:b w:val="0"/>
          <w:caps w:val="0"/>
          <w:color w:val="000000"/>
          <w:sz w:val="30"/>
          <w:szCs w:val="30"/>
        </w:rPr>
      </w:r>
      <w:r/>
    </w:p>
    <w:p>
      <w:pPr>
        <w:pStyle w:val="871"/>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Times New Roman" w:hAnsi="Times New Roman"/>
          <w:caps w:val="0"/>
          <w:color w:val="000000"/>
          <w:sz w:val="24"/>
          <w:szCs w:val="24"/>
        </w:rPr>
      </w:r>
      <w:r/>
    </w:p>
    <w:p>
      <w:pPr>
        <w:pStyle w:val="875"/>
        <w:ind w:left="0" w:firstLine="600"/>
        <w:pageBreakBefore w:val="0"/>
        <w:spacing w:before="0" w:after="0" w:line="560" w:lineRule="exact"/>
        <w:widowControl w:val="off"/>
        <w:rPr>
          <w:rFonts w:ascii="Times New Roman" w:hAnsi="Times New Roman" w:cs="Times New Roman"/>
          <w:b w:val="0"/>
          <w:caps w:val="0"/>
          <w:color w:val="000000"/>
          <w:sz w:val="30"/>
          <w:szCs w:val="30"/>
        </w:rPr>
      </w:pPr>
      <w:r/>
      <w:bookmarkEnd w:id="181"/>
      <w:r/>
      <w:bookmarkEnd w:id="182"/>
      <w:r/>
      <w:bookmarkEnd w:id="183"/>
      <w:r/>
      <w:bookmarkStart w:id="184" w:name="_Toc16938558"/>
      <w:r/>
      <w:bookmarkStart w:id="185" w:name="_Toc513029242"/>
      <w:r/>
      <w:bookmarkStart w:id="186" w:name="_Toc479757207"/>
      <w:r/>
      <w:bookmarkStart w:id="187" w:name="_Toc120614221"/>
      <w:r/>
      <w:bookmarkStart w:id="188" w:name="_Toc20823314"/>
      <w:r>
        <w:rPr>
          <w:rFonts w:hint="eastAsia" w:ascii="Times New Roman" w:hAnsi="Times New Roman" w:cs="Times New Roman"/>
          <w:b w:val="0"/>
          <w:caps w:val="0"/>
          <w:color w:val="000000"/>
          <w:sz w:val="30"/>
          <w:szCs w:val="30"/>
        </w:rPr>
        <w:t xml:space="preserve">32、政府采购履约资金扶持政策</w:t>
      </w:r>
      <w:r>
        <w:rPr>
          <w:rFonts w:ascii="Times New Roman" w:hAnsi="Times New Roman" w:cs="Times New Roman"/>
          <w:b w:val="0"/>
          <w:caps w:val="0"/>
          <w:color w:val="000000"/>
          <w:sz w:val="30"/>
          <w:szCs w:val="30"/>
        </w:rPr>
      </w:r>
      <w:r/>
    </w:p>
    <w:p>
      <w:pPr>
        <w:pStyle w:val="871"/>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eastAsia="宋体" w:cs="Times New Roman"/>
          <w:bCs/>
          <w:caps w:val="0"/>
          <w:color w:val="000000"/>
          <w:sz w:val="24"/>
          <w:lang w:val="en-US" w:eastAsia="zh-CN"/>
        </w:rPr>
        <w:t xml:space="preserve">32.1</w:t>
      </w:r>
      <w:r>
        <w:rPr>
          <w:rFonts w:hint="eastAsia" w:ascii="Times New Roman" w:hAnsi="Times New Roman" w:eastAsia="宋体" w:cs="Times New Roman"/>
          <w:bCs/>
          <w:caps w:val="0"/>
          <w:color w:val="000000"/>
          <w:sz w:val="24"/>
          <w:lang w:val="en-US" w:eastAsia="zh-CN"/>
        </w:rPr>
        <w:t xml:space="preserve">依</w:t>
      </w:r>
      <w:r>
        <w:rPr>
          <w:rFonts w:hint="eastAsia" w:ascii="Times New Roman" w:hAnsi="Times New Roman" w:eastAsia="宋体" w:cs="Times New Roman"/>
          <w:bCs/>
          <w:caps w:val="0"/>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Times New Roman" w:hAnsi="Times New Roman" w:eastAsia="宋体" w:cs="Times New Roman"/>
          <w:bCs/>
          <w:caps w:val="0"/>
          <w:color w:val="000000"/>
          <w:sz w:val="24"/>
          <w:lang w:val="zh-CN"/>
        </w:rPr>
      </w:r>
      <w:r/>
    </w:p>
    <w:p>
      <w:pPr>
        <w:pStyle w:val="875"/>
        <w:ind w:left="0" w:firstLine="602"/>
        <w:pageBreakBefore w:val="0"/>
        <w:spacing w:before="0" w:after="0" w:line="560" w:lineRule="exact"/>
        <w:widowControl w:val="off"/>
        <w:rPr>
          <w:rFonts w:hint="eastAsia" w:ascii="Times New Roman" w:hAnsi="Times New Roman" w:cs="Times New Roman"/>
          <w:b/>
          <w:bCs/>
          <w:caps w:val="0"/>
          <w:color w:val="000000"/>
          <w:sz w:val="30"/>
          <w:szCs w:val="30"/>
        </w:rPr>
      </w:pPr>
      <w:r>
        <w:rPr>
          <w:rFonts w:hint="eastAsia" w:ascii="Times New Roman" w:hAnsi="Times New Roman" w:cs="Times New Roman"/>
          <w:b/>
          <w:bCs/>
          <w:caps w:val="0"/>
          <w:color w:val="000000"/>
          <w:sz w:val="30"/>
          <w:szCs w:val="30"/>
          <w:lang w:val="en-US" w:eastAsia="zh-CN"/>
        </w:rPr>
        <w:t xml:space="preserve">33、</w:t>
      </w:r>
      <w:r>
        <w:rPr>
          <w:rFonts w:hint="eastAsia" w:ascii="Times New Roman" w:hAnsi="Times New Roman" w:cs="Times New Roman"/>
          <w:b/>
          <w:bCs/>
          <w:caps w:val="0"/>
          <w:color w:val="000000"/>
          <w:sz w:val="30"/>
          <w:szCs w:val="30"/>
        </w:rPr>
        <w:t xml:space="preserve">验收及付款</w:t>
      </w:r>
      <w:r>
        <w:rPr>
          <w:rFonts w:hint="eastAsia" w:ascii="Times New Roman" w:hAnsi="Times New Roman" w:cs="Times New Roman"/>
          <w:b/>
          <w:bCs/>
          <w:caps w:val="0"/>
          <w:color w:val="000000"/>
          <w:sz w:val="30"/>
          <w:szCs w:val="30"/>
        </w:rPr>
      </w:r>
      <w:r/>
    </w:p>
    <w:p>
      <w:pPr>
        <w:pStyle w:val="871"/>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Times New Roman" w:hAnsi="Times New Roman" w:eastAsia="宋体" w:cs="Times New Roman"/>
          <w:b w:val="0"/>
          <w:bCs/>
          <w:caps w:val="0"/>
          <w:color w:val="000000"/>
          <w:sz w:val="24"/>
          <w:highlight w:val="white"/>
          <w:lang w:val="en-US" w:eastAsia="zh-CN"/>
        </w:rPr>
      </w:r>
      <w:r/>
    </w:p>
    <w:p>
      <w:pPr>
        <w:pStyle w:val="871"/>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33.2采购人可以邀请参加本项目的其他投标人或者第三方机构参与验收。参与验收的投标人或者第三方机构的意见作为验收书的参考资料一并存档。</w:t>
      </w:r>
      <w:r>
        <w:rPr>
          <w:rFonts w:hint="eastAsia" w:ascii="Times New Roman" w:hAnsi="Times New Roman" w:eastAsia="宋体" w:cs="Times New Roman"/>
          <w:b w:val="0"/>
          <w:bCs/>
          <w:caps w:val="0"/>
          <w:color w:val="000000"/>
          <w:sz w:val="24"/>
          <w:highlight w:val="white"/>
          <w:lang w:val="en-US" w:eastAsia="zh-CN"/>
        </w:rPr>
      </w:r>
      <w:r/>
    </w:p>
    <w:p>
      <w:pPr>
        <w:pStyle w:val="871"/>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Times New Roman" w:hAnsi="Times New Roman" w:eastAsia="宋体" w:cs="Times New Roman"/>
          <w:b w:val="0"/>
          <w:bCs/>
          <w:caps w:val="0"/>
          <w:color w:val="000000"/>
          <w:sz w:val="24"/>
          <w:highlight w:val="white"/>
          <w:lang w:val="en-US" w:eastAsia="zh-CN"/>
        </w:rPr>
      </w:r>
      <w:r/>
    </w:p>
    <w:p>
      <w:pPr>
        <w:pStyle w:val="871"/>
        <w:ind w:left="0" w:firstLine="482"/>
        <w:pageBreakBefore w:val="0"/>
        <w:spacing w:line="560" w:lineRule="exact"/>
        <w:widowControl w:val="off"/>
        <w:rPr>
          <w:rFonts w:hint="eastAsia" w:ascii="Times New Roman" w:hAnsi="Times New Roman" w:cs="宋体"/>
          <w:caps w:val="0"/>
          <w:color w:val="000000"/>
          <w:sz w:val="24"/>
        </w:rPr>
      </w:pPr>
      <w:r>
        <w:rPr>
          <w:rFonts w:hint="eastAsia" w:ascii="Times New Roman" w:hAnsi="Times New Roman" w:eastAsia="宋体" w:cs="Times New Roman"/>
          <w:b w:val="0"/>
          <w:bCs/>
          <w:caps w:val="0"/>
          <w:color w:val="000000"/>
          <w:sz w:val="24"/>
          <w:highlight w:val="white"/>
          <w:lang w:val="en-US" w:eastAsia="zh-CN"/>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cs="宋体"/>
          <w:caps w:val="0"/>
          <w:color w:val="000000"/>
          <w:sz w:val="24"/>
        </w:rPr>
      </w:r>
      <w:r/>
    </w:p>
    <w:p>
      <w:pPr>
        <w:pStyle w:val="871"/>
        <w:ind w:left="0" w:firstLine="482"/>
        <w:pageBreakBefore w:val="0"/>
        <w:spacing w:line="560" w:lineRule="exact"/>
        <w:widowControl w:val="off"/>
        <w:rPr>
          <w:rFonts w:ascii="Times New Roman" w:hAnsi="Times New Roman"/>
          <w:b/>
          <w:caps w:val="0"/>
          <w:color w:val="000000"/>
          <w:sz w:val="24"/>
        </w:rPr>
      </w:pPr>
      <w:r>
        <w:rPr>
          <w:rFonts w:hint="eastAsia" w:ascii="Times New Roman" w:hAnsi="Times New Roman"/>
          <w:b/>
          <w:caps w:val="0"/>
          <w:color w:val="000000"/>
          <w:sz w:val="24"/>
          <w:highlight w:val="white"/>
        </w:rPr>
        <w:t xml:space="preserve">3</w:t>
      </w:r>
      <w:r>
        <w:rPr>
          <w:rFonts w:hint="eastAsia" w:ascii="Times New Roman" w:hAnsi="Times New Roman"/>
          <w:b/>
          <w:caps w:val="0"/>
          <w:color w:val="000000"/>
          <w:sz w:val="24"/>
          <w:highlight w:val="white"/>
          <w:lang w:val="en-US" w:eastAsia="zh-CN"/>
        </w:rPr>
        <w:t xml:space="preserve">4</w:t>
      </w:r>
      <w:r>
        <w:rPr>
          <w:rFonts w:hint="eastAsia" w:ascii="Times New Roman" w:hAnsi="Times New Roman"/>
          <w:b/>
          <w:caps w:val="0"/>
          <w:color w:val="000000"/>
          <w:sz w:val="24"/>
          <w:highlight w:val="white"/>
        </w:rPr>
        <w:t xml:space="preserve">、付款</w:t>
      </w:r>
      <w:r>
        <w:rPr>
          <w:rFonts w:ascii="Times New Roman" w:hAnsi="Times New Roman"/>
          <w:b/>
          <w:caps w:val="0"/>
          <w:color w:val="000000"/>
          <w:sz w:val="24"/>
        </w:rPr>
      </w:r>
      <w:r/>
    </w:p>
    <w:p>
      <w:pPr>
        <w:pStyle w:val="871"/>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 </w:t>
      </w:r>
      <w:bookmarkStart w:id="189" w:name="EBec7f529f50594afd871ea9378869e456"/>
      <w:r>
        <w:rPr>
          <w:rFonts w:hint="eastAsia" w:ascii="Times New Roman" w:hAnsi="Times New Roman" w:eastAsia="宋体" w:cs="Times New Roman"/>
          <w:b w:val="0"/>
          <w:bCs/>
          <w:caps w:val="0"/>
          <w:color w:val="000000"/>
          <w:sz w:val="24"/>
          <w:highlight w:val="whit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89"/>
      <w:r>
        <w:rPr>
          <w:rFonts w:hint="eastAsia" w:ascii="Times New Roman" w:hAnsi="Times New Roman" w:eastAsia="宋体" w:cs="Times New Roman"/>
          <w:b w:val="0"/>
          <w:bCs/>
          <w:caps w:val="0"/>
          <w:color w:val="000000"/>
          <w:sz w:val="24"/>
          <w:highlight w:val="white"/>
          <w:lang w:val="en-US" w:eastAsia="zh-CN"/>
        </w:rPr>
      </w:r>
      <w:r/>
    </w:p>
    <w:p>
      <w:pPr>
        <w:pStyle w:val="871"/>
        <w:ind w:left="0" w:firstLine="482"/>
        <w:pageBreakBefore w:val="0"/>
        <w:spacing w:line="560" w:lineRule="exact"/>
        <w:widowControl w:val="off"/>
        <w:rPr>
          <w:rFonts w:ascii="Times New Roman" w:hAnsi="Times New Roman" w:eastAsia="仿宋_GB2312" w:cs="仿宋_GB2312"/>
          <w:caps w:val="0"/>
          <w:color w:val="000000"/>
          <w:sz w:val="24"/>
          <w:highlight w:val="white"/>
        </w:rPr>
      </w:pPr>
      <w:r>
        <w:rPr>
          <w:rFonts w:hint="eastAsia" w:ascii="Times New Roman" w:hAnsi="Times New Roman" w:eastAsia="宋体" w:cs="Times New Roman"/>
          <w:b w:val="0"/>
          <w:bCs/>
          <w:caps w:val="0"/>
          <w:color w:val="000000"/>
          <w:sz w:val="24"/>
          <w:highlight w:val="white"/>
          <w:lang w:val="en-US" w:eastAsia="zh-CN"/>
        </w:rPr>
        <w:t xml:space="preserve">预付款：合同金额的</w:t>
      </w:r>
      <w:bookmarkStart w:id="190" w:name="EBe373fd05aa034cc3a1a41aadf8509e01"/>
      <w:r>
        <w:rPr>
          <w:rFonts w:hint="eastAsia" w:eastAsia="宋体" w:cs="Times New Roman"/>
          <w:b w:val="0"/>
          <w:bCs/>
          <w:caps w:val="0"/>
          <w:color w:val="000000"/>
          <w:sz w:val="24"/>
          <w:highlight w:val="none"/>
          <w:u w:val="single"/>
          <w:lang w:val="en-US" w:eastAsia="zh-CN"/>
        </w:rPr>
        <w:t xml:space="preserve">30</w:t>
      </w:r>
      <w:r>
        <w:rPr>
          <w:rFonts w:hint="eastAsia" w:ascii="Times New Roman" w:hAnsi="Times New Roman" w:eastAsia="宋体" w:cs="Times New Roman"/>
          <w:b w:val="0"/>
          <w:bCs/>
          <w:caps w:val="0"/>
          <w:color w:val="000000"/>
          <w:sz w:val="24"/>
          <w:highlight w:val="white"/>
          <w:lang w:val="en-US" w:eastAsia="zh-CN"/>
        </w:rPr>
        <w:t xml:space="preserve">%</w:t>
      </w:r>
      <w:bookmarkEnd w:id="190"/>
      <w:r>
        <w:rPr>
          <w:rFonts w:hint="eastAsia" w:ascii="Times New Roman" w:hAnsi="Times New Roman" w:eastAsia="宋体" w:cs="Times New Roman"/>
          <w:b w:val="0"/>
          <w:bCs/>
          <w:caps w:val="0"/>
          <w:color w:val="000000"/>
          <w:sz w:val="24"/>
          <w:highlight w:val="white"/>
          <w:lang w:val="en-US" w:eastAsia="zh-CN"/>
        </w:rPr>
        <w:t xml:space="preserve">，合同签订后按规定支付；</w:t>
      </w:r>
      <w:r>
        <w:rPr>
          <w:rFonts w:hint="eastAsia" w:ascii="Times New Roman" w:hAnsi="Times New Roman" w:eastAsia="仿宋_GB2312" w:cs="仿宋_GB2312"/>
          <w:caps w:val="0"/>
          <w:color w:val="000000"/>
          <w:sz w:val="24"/>
          <w:highlight w:val="white"/>
        </w:rPr>
        <w:t xml:space="preserve"> </w:t>
      </w:r>
      <w:r>
        <w:rPr>
          <w:rFonts w:ascii="Times New Roman" w:hAnsi="Times New Roman" w:eastAsia="仿宋_GB2312" w:cs="仿宋_GB2312"/>
          <w:caps w:val="0"/>
          <w:color w:val="000000"/>
          <w:sz w:val="24"/>
          <w:highlight w:val="white"/>
        </w:rPr>
      </w:r>
      <w:r/>
    </w:p>
    <w:p>
      <w:pPr>
        <w:pStyle w:val="871"/>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进度款：</w:t>
      </w:r>
      <w:bookmarkStart w:id="191" w:name="EB5e42c1c1be704ecfa15d9f8f317e8f12"/>
      <w:r/>
      <w:bookmarkEnd w:id="191"/>
      <w:r>
        <w:rPr>
          <w:rFonts w:hint="eastAsia" w:eastAsia="宋体" w:cs="Times New Roman"/>
          <w:b w:val="0"/>
          <w:bCs/>
          <w:caps w:val="0"/>
          <w:color w:val="000000"/>
          <w:sz w:val="24"/>
          <w:highlight w:val="white"/>
          <w:u w:val="single"/>
          <w:lang w:val="en-US" w:eastAsia="zh-CN"/>
        </w:rPr>
        <w:t xml:space="preserve">设备进场安装</w:t>
      </w:r>
      <w:r>
        <w:rPr>
          <w:rFonts w:hint="eastAsia" w:eastAsia="宋体" w:cs="Times New Roman"/>
          <w:b w:val="0"/>
          <w:bCs/>
          <w:caps w:val="0"/>
          <w:color w:val="000000"/>
          <w:sz w:val="24"/>
          <w:highlight w:val="white"/>
          <w:u w:val="single"/>
          <w:lang w:val="en-US" w:eastAsia="zh-CN"/>
        </w:rPr>
        <w:t xml:space="preserve">并正常</w:t>
      </w:r>
      <w:r>
        <w:rPr>
          <w:rFonts w:hint="eastAsia" w:eastAsia="宋体" w:cs="Times New Roman"/>
          <w:b w:val="0"/>
          <w:bCs/>
          <w:caps w:val="0"/>
          <w:color w:val="000000"/>
          <w:sz w:val="24"/>
          <w:highlight w:val="white"/>
          <w:u w:val="single"/>
          <w:lang w:val="en-US" w:eastAsia="zh-CN"/>
        </w:rPr>
        <w:t xml:space="preserve">运行后支付合同价款的50%，经审计结算且质保期结束后，按照审计结算价付清余款</w:t>
      </w:r>
      <w:r>
        <w:rPr>
          <w:rFonts w:hint="eastAsia" w:ascii="Times New Roman" w:hAnsi="Times New Roman" w:eastAsia="宋体" w:cs="Times New Roman"/>
          <w:b w:val="0"/>
          <w:bCs/>
          <w:caps w:val="0"/>
          <w:color w:val="000000"/>
          <w:sz w:val="24"/>
          <w:highlight w:val="none"/>
          <w:u w:val="single"/>
          <w:lang w:val="en-US" w:eastAsia="zh-CN"/>
        </w:rPr>
        <w:t xml:space="preserve">。</w:t>
      </w:r>
      <w:r>
        <w:rPr>
          <w:rFonts w:hint="eastAsia" w:ascii="Times New Roman" w:hAnsi="Times New Roman" w:eastAsia="宋体" w:cs="Times New Roman"/>
          <w:b w:val="0"/>
          <w:bCs/>
          <w:caps w:val="0"/>
          <w:color w:val="000000"/>
          <w:sz w:val="24"/>
          <w:highlight w:val="white"/>
          <w:lang w:val="en-US" w:eastAsia="zh-CN"/>
        </w:rPr>
      </w:r>
      <w:r/>
    </w:p>
    <w:p>
      <w:pPr>
        <w:pStyle w:val="871"/>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white"/>
          <w:lang w:val="en-US" w:eastAsia="zh-CN"/>
        </w:rPr>
      </w:pPr>
      <w:r/>
      <w:bookmarkStart w:id="192" w:name="EB11398ec6946f4019bc4c35221e27b04f"/>
      <w:r>
        <w:rPr>
          <w:rFonts w:hint="eastAsia" w:ascii="Times New Roman" w:hAnsi="Times New Roman" w:eastAsia="宋体" w:cs="Times New Roman"/>
          <w:b w:val="0"/>
          <w:bCs/>
          <w:caps w:val="0"/>
          <w:color w:val="000000"/>
          <w:sz w:val="24"/>
          <w:highlight w:val="white"/>
          <w:lang w:val="en-US" w:eastAsia="zh-CN"/>
        </w:rPr>
        <w:t xml:space="preserve">注：在签订合同时，中标人明确表示无需预付款或者主动要求降低预付款比例的金额，采购人可不适用预付款规定。</w:t>
      </w:r>
      <w:bookmarkEnd w:id="192"/>
      <w:r>
        <w:rPr>
          <w:rFonts w:hint="eastAsia" w:ascii="Times New Roman" w:hAnsi="Times New Roman" w:eastAsia="宋体" w:cs="Times New Roman"/>
          <w:b w:val="0"/>
          <w:bCs/>
          <w:caps w:val="0"/>
          <w:color w:val="000000"/>
          <w:sz w:val="24"/>
          <w:highlight w:val="white"/>
          <w:lang w:val="en-US" w:eastAsia="zh-CN"/>
        </w:rPr>
      </w:r>
      <w:r/>
    </w:p>
    <w:p>
      <w:pPr>
        <w:pStyle w:val="872"/>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第三章  合同</w:t>
      </w:r>
      <w:bookmarkEnd w:id="184"/>
      <w:r/>
      <w:bookmarkEnd w:id="185"/>
      <w:r/>
      <w:bookmarkEnd w:id="186"/>
      <w:r/>
      <w:bookmarkEnd w:id="187"/>
      <w:r/>
      <w:bookmarkEnd w:id="188"/>
      <w:r>
        <w:rPr>
          <w:rFonts w:hint="eastAsia" w:ascii="Times New Roman" w:hAnsi="Times New Roman" w:eastAsia="黑体"/>
          <w:bCs/>
          <w:caps w:val="0"/>
          <w:color w:val="000000"/>
          <w:sz w:val="44"/>
        </w:rPr>
        <w:t xml:space="preserve">文本</w:t>
      </w:r>
      <w:r>
        <w:rPr>
          <w:rFonts w:hint="eastAsia" w:ascii="Times New Roman" w:hAnsi="Times New Roman" w:eastAsia="黑体"/>
          <w:bCs/>
          <w:caps w:val="0"/>
          <w:color w:val="000000"/>
          <w:sz w:val="44"/>
        </w:rPr>
      </w:r>
      <w:r/>
    </w:p>
    <w:p>
      <w:pPr>
        <w:pStyle w:val="871"/>
        <w:ind w:firstLine="480"/>
        <w:spacing w:line="500" w:lineRule="exact"/>
        <w:rPr>
          <w:rFonts w:hint="eastAsia" w:ascii="Times New Roman" w:hAnsi="Times New Roman"/>
          <w:bCs/>
          <w:caps w:val="0"/>
          <w:color w:val="000000"/>
          <w:sz w:val="24"/>
        </w:rPr>
      </w:pPr>
      <w:r/>
      <w:bookmarkStart w:id="193" w:name="_Toc16938559"/>
      <w:r/>
      <w:bookmarkStart w:id="194" w:name="_Toc20823315"/>
      <w:r/>
      <w:bookmarkStart w:id="195" w:name="_Toc513029243"/>
      <w:r>
        <w:rPr>
          <w:rFonts w:hint="eastAsia" w:ascii="Times New Roman" w:hAnsi="Times New Roman"/>
          <w:bCs/>
          <w:caps w:val="0"/>
          <w:color w:val="000000"/>
          <w:sz w:val="24"/>
        </w:rPr>
        <w:t xml:space="preserve">以下为中标后签定本项目合同的通用条款，中标人不得提出实质性的修改。</w:t>
      </w:r>
      <w:r>
        <w:rPr>
          <w:rFonts w:hint="eastAsia" w:ascii="Times New Roman" w:hAnsi="Times New Roman"/>
          <w:bCs/>
          <w:caps w:val="0"/>
          <w:color w:val="000000"/>
          <w:sz w:val="24"/>
        </w:rPr>
      </w:r>
      <w:r/>
    </w:p>
    <w:p>
      <w:pPr>
        <w:pStyle w:val="871"/>
        <w:jc w:val="center"/>
        <w:spacing w:before="145" w:after="145"/>
        <w:rPr>
          <w:rFonts w:hint="eastAsia" w:ascii="Times New Roman" w:hAnsi="Times New Roman"/>
          <w:b/>
          <w:caps w:val="0"/>
          <w:color w:val="000000"/>
          <w:sz w:val="30"/>
        </w:rPr>
        <w:outlineLvl w:val="0"/>
      </w:pPr>
      <w:r>
        <w:rPr>
          <w:rFonts w:hint="eastAsia" w:ascii="Times New Roman" w:hAnsi="Times New Roman"/>
          <w:b/>
          <w:caps w:val="0"/>
          <w:color w:val="000000"/>
          <w:sz w:val="30"/>
        </w:rPr>
      </w:r>
      <w:r/>
    </w:p>
    <w:p>
      <w:pPr>
        <w:pStyle w:val="871"/>
        <w:jc w:val="center"/>
        <w:spacing w:before="145" w:after="145"/>
        <w:rPr>
          <w:rFonts w:ascii="Times New Roman" w:hAnsi="Times New Roman"/>
          <w:b/>
          <w:bCs/>
          <w:caps w:val="0"/>
          <w:color w:val="000000"/>
          <w:sz w:val="30"/>
          <w:szCs w:val="20"/>
        </w:rPr>
        <w:outlineLvl w:val="0"/>
      </w:pPr>
      <w:r>
        <w:rPr>
          <w:rFonts w:hint="eastAsia" w:ascii="Times New Roman" w:hAnsi="Times New Roman"/>
          <w:b/>
          <w:caps w:val="0"/>
          <w:color w:val="000000"/>
          <w:sz w:val="30"/>
        </w:rPr>
        <w:t xml:space="preserve">江苏省政府采购合同（</w:t>
      </w:r>
      <w:r>
        <w:rPr>
          <w:rFonts w:hint="eastAsia"/>
          <w:b/>
          <w:caps w:val="0"/>
          <w:color w:val="000000"/>
          <w:sz w:val="30"/>
          <w:lang w:eastAsia="zh-CN"/>
        </w:rPr>
        <w:t xml:space="preserve">货物</w:t>
      </w:r>
      <w:r>
        <w:rPr>
          <w:rFonts w:hint="eastAsia" w:ascii="Times New Roman" w:hAnsi="Times New Roman"/>
          <w:b/>
          <w:caps w:val="0"/>
          <w:color w:val="000000"/>
          <w:sz w:val="30"/>
        </w:rPr>
        <w:t xml:space="preserve">）（合同编号）</w:t>
      </w:r>
      <w:r>
        <w:rPr>
          <w:rFonts w:ascii="Times New Roman" w:hAnsi="Times New Roman"/>
          <w:b/>
          <w:bCs/>
          <w:caps w:val="0"/>
          <w:color w:val="000000"/>
          <w:sz w:val="30"/>
          <w:szCs w:val="20"/>
        </w:rPr>
      </w:r>
      <w:r/>
    </w:p>
    <w:p>
      <w:pPr>
        <w:pStyle w:val="909"/>
        <w:spacing w:before="120" w:after="120"/>
        <w:rPr>
          <w:rFonts w:ascii="Times New Roman" w:hAnsi="Times New Roman"/>
          <w:caps w:val="0"/>
          <w:color w:val="000000"/>
          <w:sz w:val="24"/>
          <w:szCs w:val="24"/>
        </w:rPr>
      </w:pPr>
      <w:r>
        <w:rPr>
          <w:rFonts w:ascii="Times New Roman" w:hAnsi="Times New Roman"/>
          <w:caps w:val="0"/>
          <w:color w:val="000000"/>
          <w:sz w:val="24"/>
          <w:szCs w:val="24"/>
        </w:rPr>
        <w:t xml:space="preserve">项目名称：                         项目编号：</w:t>
      </w:r>
      <w:r>
        <w:rPr>
          <w:rFonts w:ascii="Times New Roman" w:hAnsi="Times New Roman"/>
          <w:caps w:val="0"/>
          <w:color w:val="000000"/>
          <w:sz w:val="24"/>
          <w:szCs w:val="24"/>
        </w:rPr>
      </w:r>
      <w:r/>
    </w:p>
    <w:p>
      <w:pPr>
        <w:pStyle w:val="1011"/>
        <w:jc w:val="left"/>
        <w:spacing w:line="500" w:lineRule="exact"/>
        <w:rPr>
          <w:rStyle w:val="881"/>
          <w:rFonts w:hint="eastAsia" w:ascii="宋体" w:hAnsi="宋体" w:eastAsia="宋体" w:cs="宋体"/>
          <w:bCs/>
          <w:sz w:val="24"/>
        </w:rPr>
      </w:pPr>
      <w:r/>
      <w:bookmarkEnd w:id="193"/>
      <w:r/>
      <w:bookmarkEnd w:id="194"/>
      <w:r/>
      <w:bookmarkEnd w:id="195"/>
      <w:r/>
      <w:bookmarkStart w:id="196" w:name="_Hlt16619350"/>
      <w:r/>
      <w:bookmarkStart w:id="197" w:name="_Toc16938590"/>
      <w:r/>
      <w:bookmarkStart w:id="198" w:name="_Toc20823346"/>
      <w:r/>
      <w:bookmarkStart w:id="199" w:name="_Toc120614244"/>
      <w:r/>
      <w:bookmarkStart w:id="200" w:name="_Toc479757211"/>
      <w:r/>
      <w:bookmarkStart w:id="201" w:name="_Toc462564139"/>
      <w:r>
        <w:rPr>
          <w:rStyle w:val="881"/>
          <w:rFonts w:hint="eastAsia" w:ascii="宋体" w:hAnsi="宋体" w:eastAsia="宋体" w:cs="宋体"/>
          <w:bCs/>
          <w:sz w:val="24"/>
        </w:rPr>
        <w:t xml:space="preserve">采购单位（全称）：</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u w:val="single"/>
          <w:lang w:val="en-US" w:eastAsia="zh-CN"/>
        </w:rPr>
        <w:t xml:space="preserve">                              </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rPr>
        <w:t xml:space="preserve">（简称甲方）</w:t>
      </w:r>
      <w:r>
        <w:rPr>
          <w:rStyle w:val="881"/>
          <w:rFonts w:hint="eastAsia" w:ascii="宋体" w:hAnsi="宋体" w:eastAsia="宋体" w:cs="宋体"/>
          <w:bCs/>
          <w:sz w:val="24"/>
        </w:rPr>
      </w:r>
      <w:r/>
    </w:p>
    <w:p>
      <w:pPr>
        <w:pStyle w:val="1011"/>
        <w:jc w:val="left"/>
        <w:spacing w:line="500" w:lineRule="exact"/>
        <w:rPr>
          <w:rStyle w:val="881"/>
          <w:rFonts w:hint="eastAsia" w:ascii="宋体" w:hAnsi="宋体" w:eastAsia="宋体" w:cs="宋体"/>
          <w:bCs/>
          <w:sz w:val="24"/>
          <w:highlight w:val="cyan"/>
        </w:rPr>
      </w:pPr>
      <w:r>
        <w:rPr>
          <w:rStyle w:val="881"/>
          <w:rFonts w:hint="eastAsia" w:ascii="宋体" w:hAnsi="宋体" w:eastAsia="宋体" w:cs="宋体"/>
          <w:bCs/>
          <w:sz w:val="24"/>
        </w:rPr>
        <w:t xml:space="preserve">中标供应商（全称）：</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u w:val="single"/>
          <w:lang w:val="en-US" w:eastAsia="zh-CN"/>
        </w:rPr>
        <w:t xml:space="preserve">                           </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rPr>
        <w:t xml:space="preserve">（简称乙方）</w:t>
      </w:r>
      <w:r>
        <w:rPr>
          <w:rStyle w:val="881"/>
          <w:rFonts w:hint="eastAsia" w:ascii="宋体" w:hAnsi="宋体" w:eastAsia="宋体" w:cs="宋体"/>
          <w:bCs/>
          <w:sz w:val="24"/>
          <w:highlight w:val="cyan"/>
        </w:rPr>
      </w:r>
      <w:r/>
    </w:p>
    <w:p>
      <w:pPr>
        <w:pStyle w:val="1012"/>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依照《中华人民共和国政府采购法》、《中华人民共和国民法典》及其他有关法律、行政法规，遵循平等、自愿、公平和诚实信用的原则，双方就</w:t>
      </w:r>
      <w:r>
        <w:rPr>
          <w:rStyle w:val="881"/>
          <w:rFonts w:hint="eastAsia" w:ascii="宋体" w:hAnsi="宋体" w:eastAsia="宋体" w:cs="宋体"/>
          <w:bCs/>
          <w:strike w:val="0"/>
          <w:sz w:val="24"/>
          <w:u w:val="single"/>
        </w:rPr>
        <w:t xml:space="preserve"> </w:t>
      </w:r>
      <w:r>
        <w:rPr>
          <w:rStyle w:val="881"/>
          <w:rFonts w:hint="eastAsia" w:ascii="宋体" w:hAnsi="宋体" w:eastAsia="宋体" w:cs="宋体"/>
          <w:bCs/>
          <w:strike w:val="0"/>
          <w:sz w:val="24"/>
          <w:u w:val="single"/>
          <w:lang w:val="en-US" w:eastAsia="zh-CN"/>
        </w:rPr>
        <w:t xml:space="preserve">                 </w:t>
      </w:r>
      <w:r>
        <w:rPr>
          <w:rStyle w:val="881"/>
          <w:rFonts w:hint="eastAsia" w:ascii="宋体" w:hAnsi="宋体" w:eastAsia="宋体" w:cs="宋体"/>
          <w:bCs/>
          <w:strike w:val="0"/>
          <w:sz w:val="24"/>
          <w:u w:val="single"/>
        </w:rPr>
        <w:t xml:space="preserve"> </w:t>
      </w:r>
      <w:r>
        <w:rPr>
          <w:rStyle w:val="881"/>
          <w:rFonts w:hint="eastAsia" w:ascii="宋体" w:hAnsi="宋体" w:eastAsia="宋体" w:cs="宋体"/>
          <w:bCs/>
          <w:sz w:val="24"/>
        </w:rPr>
        <w:t xml:space="preserve">相关事项协商一致，达成如下合同条款：</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一、乙方向甲方提供总价值为</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u w:val="single"/>
          <w:lang w:val="en-US" w:eastAsia="zh-CN"/>
        </w:rPr>
        <w:t xml:space="preserve">     </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rPr>
        <w:t xml:space="preserve">元的标的（货物/服务）。</w:t>
      </w:r>
      <w:r>
        <w:rPr>
          <w:rStyle w:val="881"/>
          <w:rFonts w:hint="eastAsia" w:ascii="宋体" w:hAnsi="宋体" w:eastAsia="宋体" w:cs="宋体"/>
          <w:bCs/>
          <w:sz w:val="24"/>
        </w:rPr>
      </w:r>
      <w:r/>
    </w:p>
    <w:p>
      <w:pPr>
        <w:pStyle w:val="1011"/>
        <w:ind w:firstLine="640"/>
        <w:jc w:val="center"/>
        <w:spacing w:line="500" w:lineRule="exact"/>
        <w:rPr>
          <w:rStyle w:val="881"/>
          <w:rFonts w:hint="eastAsia" w:ascii="宋体" w:hAnsi="宋体" w:eastAsia="宋体" w:cs="宋体"/>
          <w:bCs/>
          <w:sz w:val="32"/>
        </w:rPr>
      </w:pPr>
      <w:r>
        <w:rPr>
          <w:rStyle w:val="881"/>
          <w:rFonts w:hint="eastAsia" w:ascii="宋体" w:hAnsi="宋体" w:eastAsia="宋体" w:cs="宋体"/>
          <w:bCs/>
          <w:sz w:val="32"/>
        </w:rPr>
        <w:t xml:space="preserve">标 的 清 单</w:t>
      </w:r>
      <w:r>
        <w:rPr>
          <w:rStyle w:val="881"/>
          <w:rFonts w:hint="eastAsia" w:ascii="宋体" w:hAnsi="宋体" w:eastAsia="宋体" w:cs="宋体"/>
          <w:bCs/>
          <w:sz w:val="32"/>
        </w:rPr>
      </w:r>
      <w:r/>
    </w:p>
    <w:tbl>
      <w:tblPr>
        <w:tblpPr w:horzAnchor="page" w:tblpX="1567" w:vertAnchor="text" w:tblpY="491" w:leftFromText="180" w:topFromText="0" w:rightFromText="180" w:bottomFromText="0"/>
        <w:tblW w:w="9130"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85"/>
        <w:gridCol w:w="900"/>
        <w:gridCol w:w="900"/>
        <w:gridCol w:w="1260"/>
        <w:gridCol w:w="2585"/>
      </w:tblGrid>
      <w:tr>
        <w:trPr>
          <w:trHeight w:val="480"/>
        </w:trPr>
        <w:tc>
          <w:tcPr>
            <w:tcW w:w="3485" w:type="dxa"/>
            <w:vAlign w:val="center"/>
            <w:textDirection w:val="lrTb"/>
            <w:noWrap w:val="false"/>
          </w:tcPr>
          <w:p>
            <w:pPr>
              <w:pStyle w:val="1011"/>
              <w:jc w:val="center"/>
              <w:spacing w:line="500" w:lineRule="exact"/>
              <w:widowControl w:val="off"/>
              <w:rPr>
                <w:rStyle w:val="881"/>
                <w:rFonts w:hint="eastAsia" w:ascii="宋体" w:hAnsi="宋体" w:eastAsia="宋体" w:cs="宋体"/>
                <w:bCs/>
                <w:sz w:val="21"/>
                <w:szCs w:val="22"/>
                <w:lang w:val="en-US" w:eastAsia="zh-CN" w:bidi="ar-SA"/>
              </w:rPr>
              <w:framePr w:vAnchor="text" w:hAnchor="page" w:x="1567" w:y="491"/>
            </w:pPr>
            <w:r>
              <w:rPr>
                <w:rStyle w:val="881"/>
                <w:rFonts w:hint="eastAsia" w:ascii="宋体" w:hAnsi="宋体" w:eastAsia="宋体" w:cs="宋体"/>
                <w:bCs/>
                <w:sz w:val="21"/>
                <w:szCs w:val="22"/>
                <w:lang w:val="en-US" w:eastAsia="zh-CN" w:bidi="ar-SA"/>
              </w:rPr>
              <w:t xml:space="preserve">货物名称及品牌.规格.型号</w:t>
            </w:r>
            <w:r>
              <w:rPr>
                <w:rStyle w:val="881"/>
                <w:rFonts w:hint="eastAsia" w:ascii="宋体" w:hAnsi="宋体" w:eastAsia="宋体" w:cs="宋体"/>
                <w:bCs/>
                <w:sz w:val="21"/>
                <w:szCs w:val="22"/>
                <w:lang w:val="en-US" w:eastAsia="zh-CN" w:bidi="ar-SA"/>
              </w:rPr>
            </w:r>
            <w:r/>
          </w:p>
        </w:tc>
        <w:tc>
          <w:tcPr>
            <w:tcW w:w="900" w:type="dxa"/>
            <w:vAlign w:val="center"/>
            <w:textDirection w:val="lrTb"/>
            <w:noWrap w:val="false"/>
          </w:tcPr>
          <w:p>
            <w:pPr>
              <w:pStyle w:val="1011"/>
              <w:jc w:val="center"/>
              <w:spacing w:line="500" w:lineRule="exact"/>
              <w:widowControl w:val="off"/>
              <w:rPr>
                <w:rStyle w:val="881"/>
                <w:rFonts w:hint="eastAsia" w:ascii="宋体" w:hAnsi="宋体" w:eastAsia="宋体" w:cs="宋体"/>
                <w:bCs/>
                <w:sz w:val="21"/>
                <w:szCs w:val="22"/>
                <w:lang w:val="en-US" w:eastAsia="zh-CN" w:bidi="ar-SA"/>
              </w:rPr>
              <w:framePr w:vAnchor="text" w:hAnchor="page" w:x="1567" w:y="491"/>
            </w:pPr>
            <w:r>
              <w:rPr>
                <w:rStyle w:val="881"/>
                <w:rFonts w:hint="eastAsia" w:ascii="宋体" w:hAnsi="宋体" w:eastAsia="宋体" w:cs="宋体"/>
                <w:bCs/>
                <w:sz w:val="21"/>
                <w:szCs w:val="22"/>
                <w:lang w:val="en-US" w:eastAsia="zh-CN" w:bidi="ar-SA"/>
              </w:rPr>
              <w:t xml:space="preserve">单位</w:t>
            </w:r>
            <w:r>
              <w:rPr>
                <w:rStyle w:val="881"/>
                <w:rFonts w:hint="eastAsia" w:ascii="宋体" w:hAnsi="宋体" w:eastAsia="宋体" w:cs="宋体"/>
                <w:bCs/>
                <w:sz w:val="21"/>
                <w:szCs w:val="22"/>
                <w:lang w:val="en-US" w:eastAsia="zh-CN" w:bidi="ar-SA"/>
              </w:rPr>
            </w:r>
            <w:r/>
          </w:p>
        </w:tc>
        <w:tc>
          <w:tcPr>
            <w:tcW w:w="900" w:type="dxa"/>
            <w:vAlign w:val="center"/>
            <w:textDirection w:val="lrTb"/>
            <w:noWrap w:val="false"/>
          </w:tcPr>
          <w:p>
            <w:pPr>
              <w:pStyle w:val="1011"/>
              <w:jc w:val="center"/>
              <w:spacing w:line="500" w:lineRule="exact"/>
              <w:widowControl w:val="off"/>
              <w:rPr>
                <w:rStyle w:val="881"/>
                <w:rFonts w:hint="eastAsia" w:ascii="宋体" w:hAnsi="宋体" w:eastAsia="宋体" w:cs="宋体"/>
                <w:bCs/>
                <w:sz w:val="21"/>
                <w:szCs w:val="22"/>
                <w:lang w:val="en-US" w:eastAsia="zh-CN" w:bidi="ar-SA"/>
              </w:rPr>
              <w:framePr w:vAnchor="text" w:hAnchor="page" w:x="1567" w:y="491"/>
            </w:pPr>
            <w:r>
              <w:rPr>
                <w:rStyle w:val="881"/>
                <w:rFonts w:hint="eastAsia" w:ascii="宋体" w:hAnsi="宋体" w:eastAsia="宋体" w:cs="宋体"/>
                <w:bCs/>
                <w:sz w:val="21"/>
                <w:szCs w:val="22"/>
                <w:lang w:val="en-US" w:eastAsia="zh-CN" w:bidi="ar-SA"/>
              </w:rPr>
              <w:t xml:space="preserve">数量</w:t>
            </w:r>
            <w:r>
              <w:rPr>
                <w:rStyle w:val="881"/>
                <w:rFonts w:hint="eastAsia" w:ascii="宋体" w:hAnsi="宋体" w:eastAsia="宋体" w:cs="宋体"/>
                <w:bCs/>
                <w:sz w:val="21"/>
                <w:szCs w:val="22"/>
                <w:lang w:val="en-US" w:eastAsia="zh-CN" w:bidi="ar-SA"/>
              </w:rPr>
            </w:r>
            <w:r/>
          </w:p>
        </w:tc>
        <w:tc>
          <w:tcPr>
            <w:tcW w:w="1260" w:type="dxa"/>
            <w:vAlign w:val="center"/>
            <w:textDirection w:val="lrTb"/>
            <w:noWrap w:val="false"/>
          </w:tcPr>
          <w:p>
            <w:pPr>
              <w:pStyle w:val="1011"/>
              <w:jc w:val="center"/>
              <w:spacing w:line="500" w:lineRule="exact"/>
              <w:widowControl w:val="off"/>
              <w:rPr>
                <w:rStyle w:val="881"/>
                <w:rFonts w:hint="eastAsia" w:ascii="宋体" w:hAnsi="宋体" w:eastAsia="宋体" w:cs="宋体"/>
                <w:bCs/>
                <w:sz w:val="21"/>
                <w:szCs w:val="22"/>
                <w:lang w:val="en-US" w:eastAsia="zh-CN" w:bidi="ar-SA"/>
              </w:rPr>
              <w:framePr w:vAnchor="text" w:hAnchor="page" w:x="1567" w:y="491"/>
            </w:pPr>
            <w:r>
              <w:rPr>
                <w:rStyle w:val="881"/>
                <w:rFonts w:hint="eastAsia" w:ascii="宋体" w:hAnsi="宋体" w:eastAsia="宋体" w:cs="宋体"/>
                <w:bCs/>
                <w:sz w:val="21"/>
                <w:szCs w:val="22"/>
                <w:lang w:val="en-US" w:eastAsia="zh-CN" w:bidi="ar-SA"/>
              </w:rPr>
              <w:t xml:space="preserve">单价（元）</w:t>
            </w:r>
            <w:r>
              <w:rPr>
                <w:rStyle w:val="881"/>
                <w:rFonts w:hint="eastAsia" w:ascii="宋体" w:hAnsi="宋体" w:eastAsia="宋体" w:cs="宋体"/>
                <w:bCs/>
                <w:sz w:val="21"/>
                <w:szCs w:val="22"/>
                <w:lang w:val="en-US" w:eastAsia="zh-CN" w:bidi="ar-SA"/>
              </w:rPr>
            </w:r>
            <w:r/>
          </w:p>
        </w:tc>
        <w:tc>
          <w:tcPr>
            <w:tcW w:w="2585" w:type="dxa"/>
            <w:vAlign w:val="center"/>
            <w:textDirection w:val="lrTb"/>
            <w:noWrap w:val="false"/>
          </w:tcPr>
          <w:p>
            <w:pPr>
              <w:pStyle w:val="1011"/>
              <w:jc w:val="center"/>
              <w:spacing w:line="500" w:lineRule="exact"/>
              <w:widowControl w:val="off"/>
              <w:rPr>
                <w:rStyle w:val="881"/>
                <w:rFonts w:hint="eastAsia" w:ascii="宋体" w:hAnsi="宋体" w:eastAsia="宋体" w:cs="宋体"/>
                <w:bCs/>
                <w:sz w:val="21"/>
                <w:szCs w:val="22"/>
                <w:lang w:val="en-US" w:eastAsia="zh-CN" w:bidi="ar-SA"/>
              </w:rPr>
              <w:framePr w:vAnchor="text" w:hAnchor="page" w:x="1567" w:y="491"/>
            </w:pPr>
            <w:r>
              <w:rPr>
                <w:rStyle w:val="881"/>
                <w:rFonts w:hint="eastAsia" w:ascii="宋体" w:hAnsi="宋体" w:eastAsia="宋体" w:cs="宋体"/>
                <w:bCs/>
                <w:sz w:val="21"/>
                <w:szCs w:val="22"/>
                <w:lang w:val="en-US" w:eastAsia="zh-CN" w:bidi="ar-SA"/>
              </w:rPr>
              <w:t xml:space="preserve">总价（元）</w:t>
            </w:r>
            <w:r>
              <w:rPr>
                <w:rStyle w:val="881"/>
                <w:rFonts w:hint="eastAsia" w:ascii="宋体" w:hAnsi="宋体" w:eastAsia="宋体" w:cs="宋体"/>
                <w:bCs/>
                <w:sz w:val="21"/>
                <w:szCs w:val="22"/>
                <w:lang w:val="en-US" w:eastAsia="zh-CN" w:bidi="ar-SA"/>
              </w:rPr>
            </w:r>
            <w:r/>
          </w:p>
        </w:tc>
      </w:tr>
      <w:tr>
        <w:trPr>
          <w:trHeight w:val="375"/>
        </w:trPr>
        <w:tc>
          <w:tcPr>
            <w:tcW w:w="3485" w:type="dxa"/>
            <w:vAlign w:val="center"/>
            <w:textDirection w:val="lrTb"/>
            <w:noWrap w:val="false"/>
          </w:tcPr>
          <w:p>
            <w:pPr>
              <w:pStyle w:val="1011"/>
              <w:ind w:firstLine="420"/>
              <w:jc w:val="center"/>
              <w:spacing w:line="500" w:lineRule="exact"/>
              <w:widowControl w:val="off"/>
              <w:rPr>
                <w:rStyle w:val="881"/>
                <w:rFonts w:hint="eastAsia" w:ascii="宋体" w:hAnsi="宋体" w:eastAsia="宋体" w:cs="宋体"/>
                <w:bCs/>
                <w:sz w:val="21"/>
                <w:szCs w:val="22"/>
                <w:lang w:val="en-US" w:eastAsia="zh-CN" w:bidi="ar-SA"/>
              </w:rPr>
              <w:framePr w:vAnchor="text" w:hAnchor="page" w:x="1567" w:y="491"/>
            </w:pPr>
            <w:r>
              <w:rPr>
                <w:rStyle w:val="881"/>
                <w:rFonts w:hint="eastAsia" w:ascii="宋体" w:hAnsi="宋体" w:eastAsia="宋体" w:cs="宋体"/>
                <w:bCs/>
                <w:sz w:val="21"/>
                <w:szCs w:val="22"/>
                <w:lang w:val="en-US" w:eastAsia="zh-CN" w:bidi="ar-SA"/>
              </w:rPr>
            </w:r>
            <w:r/>
          </w:p>
        </w:tc>
        <w:tc>
          <w:tcPr>
            <w:tcW w:w="900" w:type="dxa"/>
            <w:vAlign w:val="center"/>
            <w:textDirection w:val="lrTb"/>
            <w:noWrap w:val="false"/>
          </w:tcPr>
          <w:p>
            <w:pPr>
              <w:pStyle w:val="1011"/>
              <w:jc w:val="center"/>
              <w:spacing w:line="500" w:lineRule="exact"/>
              <w:widowControl w:val="off"/>
              <w:rPr>
                <w:rStyle w:val="881"/>
                <w:rFonts w:ascii="宋体" w:hAnsi="宋体" w:eastAsia="宋体" w:cs="宋体"/>
                <w:bCs/>
                <w:sz w:val="21"/>
                <w:szCs w:val="22"/>
                <w:lang w:val="en-US" w:eastAsia="zh-CN" w:bidi="ar-SA"/>
              </w:rPr>
              <w:framePr w:vAnchor="text" w:hAnchor="page" w:x="1567" w:y="491"/>
            </w:pPr>
            <w:r>
              <w:rPr>
                <w:rStyle w:val="881"/>
                <w:rFonts w:ascii="宋体" w:hAnsi="宋体" w:eastAsia="宋体" w:cs="宋体"/>
                <w:bCs/>
                <w:sz w:val="21"/>
                <w:szCs w:val="22"/>
                <w:lang w:val="en-US" w:eastAsia="zh-CN" w:bidi="ar-SA"/>
              </w:rPr>
            </w:r>
            <w:r/>
          </w:p>
        </w:tc>
        <w:tc>
          <w:tcPr>
            <w:tcW w:w="900" w:type="dxa"/>
            <w:vAlign w:val="center"/>
            <w:textDirection w:val="lrTb"/>
            <w:noWrap w:val="false"/>
          </w:tcPr>
          <w:p>
            <w:pPr>
              <w:pStyle w:val="1011"/>
              <w:jc w:val="center"/>
              <w:spacing w:line="500" w:lineRule="exact"/>
              <w:widowControl w:val="off"/>
              <w:rPr>
                <w:rStyle w:val="881"/>
                <w:rFonts w:ascii="宋体" w:hAnsi="宋体" w:eastAsia="宋体" w:cs="宋体"/>
                <w:bCs/>
                <w:sz w:val="21"/>
                <w:szCs w:val="22"/>
                <w:lang w:val="en-US" w:eastAsia="zh-CN" w:bidi="ar-SA"/>
              </w:rPr>
              <w:framePr w:vAnchor="text" w:hAnchor="page" w:x="1567" w:y="491"/>
            </w:pPr>
            <w:r>
              <w:rPr>
                <w:rStyle w:val="881"/>
                <w:rFonts w:ascii="宋体" w:hAnsi="宋体" w:eastAsia="宋体" w:cs="宋体"/>
                <w:bCs/>
                <w:sz w:val="21"/>
                <w:szCs w:val="22"/>
                <w:lang w:val="en-US" w:eastAsia="zh-CN" w:bidi="ar-SA"/>
              </w:rPr>
            </w:r>
            <w:r/>
          </w:p>
        </w:tc>
        <w:tc>
          <w:tcPr>
            <w:tcW w:w="1260" w:type="dxa"/>
            <w:vAlign w:val="center"/>
            <w:textDirection w:val="lrTb"/>
            <w:noWrap w:val="false"/>
          </w:tcPr>
          <w:p>
            <w:pPr>
              <w:pStyle w:val="1011"/>
              <w:ind w:firstLine="420"/>
              <w:jc w:val="center"/>
              <w:spacing w:line="500" w:lineRule="exact"/>
              <w:widowControl w:val="off"/>
              <w:rPr>
                <w:rStyle w:val="881"/>
                <w:rFonts w:ascii="宋体" w:hAnsi="宋体" w:eastAsia="宋体" w:cs="宋体"/>
                <w:bCs/>
                <w:sz w:val="21"/>
                <w:szCs w:val="22"/>
                <w:lang w:val="en-US" w:eastAsia="zh-CN" w:bidi="ar-SA"/>
              </w:rPr>
              <w:framePr w:vAnchor="text" w:hAnchor="page" w:x="1567" w:y="491"/>
            </w:pPr>
            <w:r>
              <w:rPr>
                <w:rStyle w:val="881"/>
                <w:rFonts w:ascii="宋体" w:hAnsi="宋体" w:eastAsia="宋体" w:cs="宋体"/>
                <w:bCs/>
                <w:sz w:val="21"/>
                <w:szCs w:val="22"/>
                <w:lang w:val="en-US" w:eastAsia="zh-CN" w:bidi="ar-SA"/>
              </w:rPr>
            </w:r>
            <w:r/>
          </w:p>
        </w:tc>
        <w:tc>
          <w:tcPr>
            <w:tcW w:w="2585" w:type="dxa"/>
            <w:vAlign w:val="center"/>
            <w:textDirection w:val="lrTb"/>
            <w:noWrap w:val="false"/>
          </w:tcPr>
          <w:p>
            <w:pPr>
              <w:pStyle w:val="1011"/>
              <w:ind w:firstLine="420"/>
              <w:jc w:val="center"/>
              <w:spacing w:line="500" w:lineRule="exact"/>
              <w:widowControl w:val="off"/>
              <w:rPr>
                <w:rStyle w:val="881"/>
                <w:rFonts w:ascii="宋体" w:hAnsi="宋体" w:eastAsia="宋体" w:cs="宋体"/>
                <w:bCs/>
                <w:sz w:val="21"/>
                <w:szCs w:val="22"/>
                <w:lang w:val="en-US" w:eastAsia="zh-CN" w:bidi="ar-SA"/>
              </w:rPr>
              <w:framePr w:vAnchor="text" w:hAnchor="page" w:x="1567" w:y="491"/>
            </w:pPr>
            <w:r>
              <w:rPr>
                <w:rStyle w:val="881"/>
                <w:rFonts w:ascii="宋体" w:hAnsi="宋体" w:eastAsia="宋体" w:cs="宋体"/>
                <w:bCs/>
                <w:sz w:val="21"/>
                <w:szCs w:val="22"/>
                <w:lang w:val="en-US" w:eastAsia="zh-CN" w:bidi="ar-SA"/>
              </w:rPr>
            </w:r>
            <w:r/>
          </w:p>
        </w:tc>
      </w:tr>
      <w:tr>
        <w:trPr>
          <w:trHeight w:val="687"/>
        </w:trPr>
        <w:tc>
          <w:tcPr>
            <w:gridSpan w:val="5"/>
            <w:tcW w:w="9130" w:type="dxa"/>
            <w:vAlign w:val="center"/>
            <w:textDirection w:val="lrTb"/>
            <w:noWrap w:val="false"/>
          </w:tcPr>
          <w:p>
            <w:pPr>
              <w:pStyle w:val="1011"/>
              <w:ind w:right="600" w:firstLine="420"/>
              <w:jc w:val="left"/>
              <w:spacing w:line="500" w:lineRule="exact"/>
              <w:widowControl w:val="off"/>
              <w:rPr>
                <w:rStyle w:val="881"/>
                <w:rFonts w:hint="eastAsia" w:ascii="宋体" w:hAnsi="宋体" w:eastAsia="宋体" w:cs="宋体"/>
                <w:bCs/>
                <w:sz w:val="21"/>
                <w:szCs w:val="22"/>
                <w:lang w:val="en-US" w:eastAsia="zh-CN" w:bidi="ar-SA"/>
              </w:rPr>
              <w:framePr w:vAnchor="text" w:hAnchor="page" w:x="1567" w:y="491"/>
            </w:pPr>
            <w:r>
              <w:rPr>
                <w:rStyle w:val="881"/>
                <w:rFonts w:hint="eastAsia" w:ascii="宋体" w:hAnsi="宋体" w:eastAsia="宋体" w:cs="宋体"/>
                <w:bCs/>
                <w:sz w:val="21"/>
                <w:szCs w:val="22"/>
                <w:lang w:val="en-US" w:eastAsia="zh-CN" w:bidi="ar-SA"/>
              </w:rPr>
              <w:t xml:space="preserve">合计人民币金额（大写）： </w:t>
            </w:r>
            <w:r>
              <w:rPr>
                <w:rStyle w:val="881"/>
                <w:rFonts w:hint="eastAsia" w:ascii="宋体" w:hAnsi="宋体" w:eastAsia="宋体" w:cs="宋体"/>
                <w:bCs/>
                <w:sz w:val="21"/>
                <w:szCs w:val="22"/>
                <w:u w:val="single"/>
                <w:lang w:val="en-US" w:eastAsia="zh-CN" w:bidi="ar-SA"/>
              </w:rPr>
              <w:t xml:space="preserve">                   </w:t>
            </w:r>
            <w:r>
              <w:rPr>
                <w:rStyle w:val="881"/>
                <w:rFonts w:hint="eastAsia" w:ascii="宋体" w:hAnsi="宋体" w:eastAsia="宋体" w:cs="宋体"/>
                <w:bCs/>
                <w:sz w:val="21"/>
                <w:szCs w:val="22"/>
                <w:lang w:val="en-US" w:eastAsia="zh-CN" w:bidi="ar-SA"/>
              </w:rPr>
              <w:t xml:space="preserve">（￥： </w:t>
            </w:r>
            <w:r>
              <w:rPr>
                <w:rStyle w:val="881"/>
                <w:rFonts w:hint="eastAsia" w:ascii="宋体" w:hAnsi="宋体" w:eastAsia="宋体" w:cs="宋体"/>
                <w:bCs/>
                <w:sz w:val="21"/>
                <w:szCs w:val="22"/>
                <w:u w:val="single"/>
                <w:lang w:val="en-US" w:eastAsia="zh-CN" w:bidi="ar-SA"/>
              </w:rPr>
              <w:t xml:space="preserve">          </w:t>
            </w:r>
            <w:r>
              <w:rPr>
                <w:rStyle w:val="881"/>
                <w:rFonts w:hint="eastAsia" w:ascii="宋体" w:hAnsi="宋体" w:eastAsia="宋体" w:cs="宋体"/>
                <w:bCs/>
                <w:sz w:val="21"/>
                <w:szCs w:val="22"/>
                <w:lang w:val="en-US" w:eastAsia="zh-CN" w:bidi="ar-SA"/>
              </w:rPr>
              <w:t xml:space="preserve">元  ）</w:t>
            </w:r>
            <w:r>
              <w:rPr>
                <w:rStyle w:val="881"/>
                <w:rFonts w:hint="eastAsia" w:ascii="宋体" w:hAnsi="宋体" w:eastAsia="宋体" w:cs="宋体"/>
                <w:bCs/>
                <w:sz w:val="21"/>
                <w:szCs w:val="22"/>
                <w:lang w:val="en-US" w:eastAsia="zh-CN" w:bidi="ar-SA"/>
              </w:rPr>
            </w:r>
            <w:r/>
          </w:p>
        </w:tc>
      </w:tr>
    </w:tbl>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   注：可另附清单。</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二、质保期、工期及地点。</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color w:val="000000"/>
          <w:sz w:val="24"/>
          <w:szCs w:val="24"/>
          <w:highlight w:val="white"/>
          <w:u w:val="single"/>
        </w:rPr>
      </w:pPr>
      <w:r>
        <w:rPr>
          <w:rStyle w:val="881"/>
          <w:rFonts w:hint="eastAsia" w:ascii="宋体" w:hAnsi="宋体" w:eastAsia="宋体" w:cs="宋体"/>
          <w:bCs/>
          <w:sz w:val="24"/>
        </w:rPr>
        <w:t xml:space="preserve">（一）</w:t>
      </w:r>
      <w:r>
        <w:rPr>
          <w:rStyle w:val="881"/>
          <w:rFonts w:hint="eastAsia" w:ascii="宋体" w:hAnsi="宋体" w:eastAsia="宋体" w:cs="宋体"/>
          <w:bCs/>
          <w:color w:val="000000"/>
          <w:sz w:val="24"/>
          <w:szCs w:val="24"/>
          <w:highlight w:val="white"/>
        </w:rPr>
        <w:t xml:space="preserve">质保期：</w:t>
      </w:r>
      <w:r>
        <w:rPr>
          <w:rStyle w:val="881"/>
          <w:rFonts w:hint="eastAsia" w:ascii="宋体" w:hAnsi="宋体" w:eastAsia="宋体" w:cs="宋体"/>
          <w:bCs/>
          <w:color w:val="000000"/>
          <w:sz w:val="24"/>
          <w:szCs w:val="24"/>
          <w:highlight w:val="white"/>
          <w:u w:val="single"/>
        </w:rPr>
        <w:t xml:space="preserve">   </w:t>
      </w:r>
      <w:r>
        <w:rPr>
          <w:rStyle w:val="881"/>
          <w:rFonts w:hint="eastAsia" w:ascii="宋体" w:hAnsi="宋体" w:eastAsia="宋体" w:cs="宋体"/>
          <w:bCs/>
          <w:color w:val="000000"/>
          <w:sz w:val="24"/>
          <w:szCs w:val="24"/>
          <w:highlight w:val="white"/>
          <w:u w:val="single"/>
          <w:lang w:val="en-US" w:eastAsia="zh-CN"/>
        </w:rPr>
        <w:t xml:space="preserve">  </w:t>
      </w:r>
      <w:r>
        <w:rPr>
          <w:rStyle w:val="881"/>
          <w:rFonts w:hint="eastAsia" w:ascii="宋体" w:hAnsi="宋体" w:eastAsia="宋体" w:cs="宋体"/>
          <w:bCs/>
          <w:color w:val="000000"/>
          <w:sz w:val="24"/>
          <w:szCs w:val="24"/>
          <w:highlight w:val="white"/>
          <w:u w:val="single"/>
        </w:rPr>
        <w:t xml:space="preserve">  </w:t>
      </w:r>
      <w:r>
        <w:rPr>
          <w:rStyle w:val="881"/>
          <w:rFonts w:hint="eastAsia" w:ascii="宋体" w:hAnsi="宋体" w:eastAsia="宋体" w:cs="宋体"/>
          <w:bCs/>
          <w:color w:val="000000"/>
          <w:sz w:val="24"/>
          <w:szCs w:val="24"/>
          <w:highlight w:val="white"/>
        </w:rPr>
        <w:t xml:space="preserve">。</w:t>
      </w:r>
      <w:r>
        <w:rPr>
          <w:rStyle w:val="881"/>
          <w:rFonts w:hint="eastAsia" w:ascii="宋体" w:hAnsi="宋体" w:eastAsia="宋体" w:cs="宋体"/>
          <w:bCs/>
          <w:color w:val="000000"/>
          <w:sz w:val="24"/>
          <w:szCs w:val="24"/>
          <w:highlight w:val="white"/>
          <w:u w:val="single"/>
        </w:rPr>
      </w:r>
      <w:r/>
    </w:p>
    <w:p>
      <w:pPr>
        <w:pStyle w:val="1011"/>
        <w:ind w:firstLine="480"/>
        <w:jc w:val="left"/>
        <w:spacing w:line="500" w:lineRule="exact"/>
        <w:rPr>
          <w:rStyle w:val="881"/>
          <w:rFonts w:hint="eastAsia" w:ascii="宋体" w:hAnsi="宋体" w:eastAsia="宋体" w:cs="宋体"/>
          <w:bCs/>
          <w:color w:val="000000"/>
          <w:sz w:val="24"/>
          <w:szCs w:val="24"/>
          <w:highlight w:val="white"/>
        </w:rPr>
      </w:pPr>
      <w:r>
        <w:rPr>
          <w:rStyle w:val="881"/>
          <w:rFonts w:hint="eastAsia" w:ascii="宋体" w:hAnsi="宋体" w:eastAsia="宋体" w:cs="宋体"/>
          <w:bCs/>
          <w:sz w:val="24"/>
        </w:rPr>
        <w:t xml:space="preserve">（二）采购合同签订后</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u w:val="single"/>
          <w:lang w:val="en-US" w:eastAsia="zh-CN"/>
        </w:rPr>
        <w:t xml:space="preserve">   </w:t>
      </w:r>
      <w:r>
        <w:rPr>
          <w:rStyle w:val="881"/>
          <w:rFonts w:hint="eastAsia" w:ascii="宋体" w:hAnsi="宋体" w:eastAsia="宋体" w:cs="宋体"/>
          <w:bCs/>
          <w:sz w:val="24"/>
        </w:rPr>
        <w:t xml:space="preserve">日历天供货完毕并交付使用。</w:t>
      </w:r>
      <w:r>
        <w:rPr>
          <w:rStyle w:val="881"/>
          <w:rFonts w:hint="eastAsia" w:ascii="宋体" w:hAnsi="宋体" w:eastAsia="宋体" w:cs="宋体"/>
          <w:bCs/>
          <w:color w:val="000000"/>
          <w:sz w:val="24"/>
          <w:szCs w:val="24"/>
          <w:highlight w:val="white"/>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color w:val="000000"/>
          <w:sz w:val="24"/>
          <w:szCs w:val="24"/>
          <w:highlight w:val="white"/>
        </w:rPr>
        <w:t xml:space="preserve">（三）</w:t>
      </w:r>
      <w:r>
        <w:rPr>
          <w:rStyle w:val="881"/>
          <w:rFonts w:hint="eastAsia" w:ascii="宋体" w:hAnsi="宋体" w:eastAsia="宋体" w:cs="宋体"/>
          <w:bCs/>
          <w:sz w:val="24"/>
        </w:rPr>
        <w:t xml:space="preserve">交货地点： </w:t>
      </w:r>
      <w:r>
        <w:rPr>
          <w:rStyle w:val="881"/>
          <w:rFonts w:hint="eastAsia" w:ascii="宋体" w:hAnsi="宋体" w:eastAsia="宋体" w:cs="宋体"/>
          <w:bCs/>
          <w:color w:val="000000"/>
          <w:sz w:val="24"/>
          <w:szCs w:val="24"/>
          <w:highlight w:val="white"/>
        </w:rPr>
        <w:t xml:space="preserve">采购单位指定地点</w:t>
      </w:r>
      <w:r>
        <w:rPr>
          <w:rStyle w:val="881"/>
          <w:rFonts w:hint="eastAsia" w:ascii="宋体" w:hAnsi="宋体" w:eastAsia="宋体" w:cs="宋体"/>
          <w:bCs/>
          <w:sz w:val="24"/>
        </w:rPr>
        <w:t xml:space="preserve">。</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三、质量技术标准</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乙方提供的产品性能及质量有国家标准的应符合国家标准。无国家标准的应符合行业标准或企业标准，并满足招标文件要求，实现投标文件承诺条款。</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四、运输方式及费用</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由乙方视情况自定运输方式，费用自负。</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五、验收</w:t>
      </w:r>
      <w:r>
        <w:rPr>
          <w:rStyle w:val="881"/>
          <w:rFonts w:hint="eastAsia" w:ascii="宋体" w:hAnsi="宋体" w:eastAsia="宋体" w:cs="宋体"/>
          <w:bCs/>
          <w:sz w:val="24"/>
        </w:rPr>
      </w:r>
      <w:r/>
    </w:p>
    <w:p>
      <w:pPr>
        <w:pStyle w:val="1011"/>
        <w:ind w:firstLine="480"/>
        <w:spacing w:after="200" w:line="480" w:lineRule="exact"/>
        <w:rPr>
          <w:rStyle w:val="881"/>
          <w:rFonts w:hint="eastAsia" w:ascii="宋体" w:hAnsi="宋体" w:eastAsia="宋体" w:cs="宋体"/>
          <w:sz w:val="24"/>
        </w:rPr>
      </w:pPr>
      <w:r>
        <w:rPr>
          <w:rStyle w:val="881"/>
          <w:rFonts w:hint="eastAsia" w:ascii="宋体" w:hAnsi="宋体" w:eastAsia="宋体" w:cs="宋体"/>
          <w:sz w:val="24"/>
        </w:rPr>
        <w:t xml:space="preserve">（一）在货物进场交付使用后</w:t>
      </w:r>
      <w:r>
        <w:rPr>
          <w:rStyle w:val="881"/>
          <w:rFonts w:hint="eastAsia" w:ascii="宋体" w:hAnsi="宋体" w:eastAsia="宋体" w:cs="宋体"/>
          <w:sz w:val="24"/>
          <w:u w:val="single"/>
        </w:rPr>
        <w:t xml:space="preserve"> 3个工作</w:t>
      </w:r>
      <w:r>
        <w:rPr>
          <w:rStyle w:val="881"/>
          <w:rFonts w:hint="eastAsia" w:ascii="宋体" w:hAnsi="宋体" w:eastAsia="宋体" w:cs="宋体"/>
          <w:sz w:val="24"/>
        </w:rPr>
        <w:t xml:space="preserve">日内，甲方根据技术要求组织验收，验收内容包括：型号、规格、数量、外观质量、及货物包装是否完好是否合格，所提供货物的装箱清单、用户手册、原厂保修卡、随机资料及配件、随机工具等是否齐全。货物最终验收后，乙方应对由于设计、工艺或材料的缺陷而发生的任何不足或故障负责，并承担由此引起的一切后果。</w:t>
      </w:r>
      <w:r>
        <w:rPr>
          <w:rStyle w:val="881"/>
          <w:rFonts w:hint="eastAsia" w:ascii="宋体" w:hAnsi="宋体" w:eastAsia="宋体" w:cs="宋体"/>
          <w:sz w:val="24"/>
        </w:rPr>
      </w:r>
      <w:r/>
    </w:p>
    <w:p>
      <w:pPr>
        <w:pStyle w:val="1011"/>
        <w:ind w:firstLine="480"/>
        <w:spacing w:after="200" w:line="480" w:lineRule="exact"/>
        <w:rPr>
          <w:rStyle w:val="881"/>
          <w:rFonts w:hint="eastAsia" w:ascii="宋体" w:hAnsi="宋体" w:eastAsia="宋体" w:cs="宋体"/>
          <w:sz w:val="24"/>
        </w:rPr>
      </w:pPr>
      <w:r>
        <w:rPr>
          <w:rStyle w:val="881"/>
          <w:rFonts w:hint="eastAsia" w:ascii="宋体" w:hAnsi="宋体" w:eastAsia="宋体" w:cs="宋体"/>
          <w:sz w:val="24"/>
        </w:rPr>
        <w:t xml:space="preserve">（二）甲方在验收中，如发现有与合同规定不符的，应在3天内向乙方提出书面意见，不签发验收单。乙方在接到甲方书面意见后，应在 3 天内予以处理。</w:t>
      </w:r>
      <w:r>
        <w:rPr>
          <w:rStyle w:val="881"/>
          <w:rFonts w:hint="eastAsia" w:ascii="宋体" w:hAnsi="宋体" w:eastAsia="宋体" w:cs="宋体"/>
          <w:sz w:val="24"/>
        </w:rPr>
      </w:r>
      <w:r/>
    </w:p>
    <w:p>
      <w:pPr>
        <w:pStyle w:val="1011"/>
        <w:ind w:firstLine="480"/>
        <w:spacing w:after="200" w:line="480" w:lineRule="exact"/>
        <w:rPr>
          <w:rStyle w:val="881"/>
          <w:rFonts w:hint="eastAsia" w:ascii="宋体" w:hAnsi="宋体" w:eastAsia="宋体" w:cs="宋体"/>
          <w:bCs/>
          <w:sz w:val="24"/>
        </w:rPr>
      </w:pPr>
      <w:r>
        <w:rPr>
          <w:rStyle w:val="881"/>
          <w:rFonts w:hint="eastAsia" w:ascii="宋体" w:hAnsi="宋体" w:eastAsia="宋体" w:cs="宋体"/>
          <w:bCs/>
          <w:sz w:val="24"/>
        </w:rPr>
        <w:t xml:space="preserve">六、付款方式：预付款：合同金额的30%，合同签订后按规定支付； </w:t>
      </w:r>
      <w:r>
        <w:rPr>
          <w:rStyle w:val="881"/>
          <w:rFonts w:hint="eastAsia" w:ascii="宋体" w:hAnsi="宋体" w:eastAsia="宋体" w:cs="宋体"/>
          <w:bCs/>
          <w:sz w:val="24"/>
        </w:rPr>
      </w:r>
      <w:r/>
    </w:p>
    <w:p>
      <w:pPr>
        <w:pStyle w:val="1011"/>
        <w:ind w:firstLine="480"/>
        <w:spacing w:after="200" w:line="480" w:lineRule="exact"/>
        <w:rPr>
          <w:rStyle w:val="881"/>
          <w:rFonts w:hint="eastAsia" w:ascii="宋体" w:hAnsi="宋体" w:eastAsia="宋体" w:cs="宋体"/>
          <w:bCs/>
          <w:sz w:val="24"/>
        </w:rPr>
      </w:pPr>
      <w:r>
        <w:rPr>
          <w:rStyle w:val="881"/>
          <w:rFonts w:hint="eastAsia" w:ascii="宋体" w:hAnsi="宋体" w:eastAsia="宋体" w:cs="宋体"/>
          <w:bCs/>
          <w:sz w:val="24"/>
        </w:rPr>
        <w:t xml:space="preserve">进度款：设备进场安装并正常运行后支付合同价款的50%，经审计结算且质保期结束后，按照审计结算价付清余款。</w:t>
      </w:r>
      <w:r>
        <w:rPr>
          <w:rStyle w:val="881"/>
          <w:rFonts w:hint="eastAsia" w:ascii="宋体" w:hAnsi="宋体" w:eastAsia="宋体" w:cs="宋体"/>
          <w:bCs/>
          <w:sz w:val="24"/>
        </w:rPr>
      </w:r>
      <w:r/>
    </w:p>
    <w:p>
      <w:pPr>
        <w:pStyle w:val="1011"/>
        <w:ind w:right="-73"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七、售后服务</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（一）验收通过之日起对设备免费保修</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u w:val="single"/>
          <w:lang w:val="en-US" w:eastAsia="zh-CN"/>
        </w:rPr>
        <w:t xml:space="preserve">3</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rPr>
        <w:t xml:space="preserve">年。在</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u w:val="single"/>
          <w:lang w:val="en-US" w:eastAsia="zh-CN"/>
        </w:rPr>
        <w:t xml:space="preserve">3  </w:t>
      </w:r>
      <w:r>
        <w:rPr>
          <w:rStyle w:val="881"/>
          <w:rFonts w:hint="eastAsia" w:ascii="宋体" w:hAnsi="宋体" w:eastAsia="宋体" w:cs="宋体"/>
          <w:bCs/>
          <w:sz w:val="24"/>
        </w:rPr>
        <w:t xml:space="preserve">年保修期内乙方对产品质量实行三包，因设备配置或制造质量问题而引起的故障，乙方应在2</w:t>
      </w:r>
      <w:r>
        <w:rPr>
          <w:rStyle w:val="881"/>
          <w:rFonts w:hint="eastAsia" w:ascii="宋体" w:hAnsi="宋体" w:eastAsia="宋体" w:cs="宋体"/>
          <w:bCs/>
          <w:sz w:val="24"/>
          <w:lang w:val="en-US" w:eastAsia="zh-CN"/>
        </w:rPr>
        <w:t xml:space="preserve">4</w:t>
      </w:r>
      <w:r>
        <w:rPr>
          <w:rStyle w:val="881"/>
          <w:rFonts w:hint="eastAsia" w:ascii="宋体" w:hAnsi="宋体" w:eastAsia="宋体" w:cs="宋体"/>
          <w:bCs/>
          <w:sz w:val="24"/>
        </w:rPr>
        <w:t xml:space="preserve"> 小时内立即予以免费维修或更换，提供软件终身免费升级服务，由此引起的一切费用由乙方承担。</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（二）技术支持响应时间。一般问题即时电话支持，难点、重点问题 24 小时内现场解决，若外地企业，必须授权委托本地化服务，质保期内相关费用由乙方承担，质保期满后乙方收取成本费。</w:t>
      </w:r>
      <w:r>
        <w:rPr>
          <w:rStyle w:val="881"/>
          <w:rFonts w:hint="eastAsia" w:ascii="宋体" w:hAnsi="宋体" w:eastAsia="宋体" w:cs="宋体"/>
          <w:bCs/>
          <w:sz w:val="24"/>
        </w:rPr>
      </w:r>
      <w:r/>
    </w:p>
    <w:p>
      <w:pPr>
        <w:pStyle w:val="1011"/>
        <w:ind w:right="-73"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八、履约保证金</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bookmarkStart w:id="202" w:name="EB6eaaf474639940df900ef4965d71f450"/>
      <w:r>
        <w:rPr>
          <w:rStyle w:val="881"/>
          <w:rFonts w:hint="eastAsia" w:ascii="宋体" w:hAnsi="宋体" w:eastAsia="宋体" w:cs="宋体"/>
          <w:bCs/>
          <w:sz w:val="24"/>
        </w:rPr>
        <w:t xml:space="preserve">本项目履约保证金金额</w:t>
      </w:r>
      <w:bookmarkEnd w:id="202"/>
      <w:r/>
      <w:bookmarkStart w:id="203" w:name="EB8a759defdb5b40729afe0251868b1f35"/>
      <w:r>
        <w:rPr>
          <w:rStyle w:val="881"/>
          <w:rFonts w:hint="eastAsia" w:ascii="宋体" w:hAnsi="宋体" w:eastAsia="宋体" w:cs="宋体"/>
          <w:bCs/>
          <w:sz w:val="24"/>
          <w:lang w:eastAsia="zh-CN"/>
        </w:rPr>
        <w:t xml:space="preserve">为中标价的</w:t>
      </w:r>
      <w:r>
        <w:rPr>
          <w:rStyle w:val="881"/>
          <w:rFonts w:hint="eastAsia" w:ascii="宋体" w:hAnsi="宋体" w:eastAsia="宋体" w:cs="宋体"/>
          <w:bCs/>
          <w:sz w:val="24"/>
          <w:u w:val="single"/>
          <w:lang w:val="en-US" w:eastAsia="zh-CN"/>
        </w:rPr>
        <w:t xml:space="preserve"> 5% </w:t>
      </w:r>
      <w:r>
        <w:rPr>
          <w:rStyle w:val="881"/>
          <w:rFonts w:hint="eastAsia" w:ascii="宋体" w:hAnsi="宋体" w:eastAsia="宋体" w:cs="宋体"/>
          <w:bCs/>
          <w:sz w:val="24"/>
          <w:lang w:val="en-US" w:eastAsia="zh-CN"/>
        </w:rPr>
        <w:t xml:space="preserve">收取，如使用江苏政府采购电子履约保函(保险)代替缴纳履约保证金的按采购合同总价的</w:t>
      </w:r>
      <w:r>
        <w:rPr>
          <w:rStyle w:val="881"/>
          <w:rFonts w:hint="eastAsia" w:ascii="宋体" w:hAnsi="宋体" w:eastAsia="宋体" w:cs="宋体"/>
          <w:bCs/>
          <w:sz w:val="24"/>
          <w:u w:val="single"/>
          <w:lang w:val="en-US" w:eastAsia="zh-CN"/>
        </w:rPr>
        <w:t xml:space="preserve"> 3% </w:t>
      </w:r>
      <w:r>
        <w:rPr>
          <w:rStyle w:val="881"/>
          <w:rFonts w:hint="eastAsia" w:ascii="宋体" w:hAnsi="宋体" w:eastAsia="宋体" w:cs="宋体"/>
          <w:bCs/>
          <w:sz w:val="24"/>
          <w:lang w:val="en-US" w:eastAsia="zh-CN"/>
        </w:rPr>
        <w:t xml:space="preserve">计取。</w:t>
      </w:r>
      <w:bookmarkEnd w:id="203"/>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九、违约条款</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（一）乙方不按期完成合同约定的内容，应向甲方支付违约金，除甲方或不可抗力造成原因外，每延迟交付一天，按合同总价款的</w:t>
      </w:r>
      <w:r>
        <w:rPr>
          <w:rStyle w:val="881"/>
          <w:rFonts w:hint="eastAsia" w:ascii="宋体" w:hAnsi="宋体" w:eastAsia="宋体" w:cs="宋体"/>
          <w:bCs/>
          <w:sz w:val="24"/>
          <w:u w:val="single"/>
        </w:rPr>
        <w:t xml:space="preserve">0.5%</w:t>
      </w:r>
      <w:r>
        <w:rPr>
          <w:rStyle w:val="881"/>
          <w:rFonts w:hint="eastAsia" w:ascii="宋体" w:hAnsi="宋体" w:eastAsia="宋体" w:cs="宋体"/>
          <w:bCs/>
          <w:sz w:val="24"/>
        </w:rPr>
        <w:t xml:space="preserve">支付违约金，违约金可直接从履约保证金中扣除; 延期超过</w:t>
      </w:r>
      <w:r>
        <w:rPr>
          <w:rStyle w:val="881"/>
          <w:rFonts w:hint="eastAsia" w:ascii="宋体" w:hAnsi="宋体" w:eastAsia="宋体" w:cs="宋体"/>
          <w:bCs/>
          <w:sz w:val="24"/>
          <w:u w:val="single"/>
        </w:rPr>
        <w:t xml:space="preserve"> 3</w:t>
      </w:r>
      <w:r>
        <w:rPr>
          <w:rStyle w:val="881"/>
          <w:rFonts w:hint="eastAsia" w:ascii="宋体" w:hAnsi="宋体" w:eastAsia="宋体" w:cs="宋体"/>
          <w:bCs/>
          <w:sz w:val="24"/>
        </w:rPr>
        <w:t xml:space="preserve">日，甲方有权强制解除合同并没收履约保证金。               </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（二）乙方所供产品品种、型号、规格、花色、质量不符合规定的，由其负责包换或包修，并承担修理、调换或退货而支付的实际费用。 </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（三）非因甲方原因，乙方不履行本合同规定的义务，致使工期延误，甲方有权要求其强制履行或解除合同，并要求乙方等额赔偿由此造成的一切损失。</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（四）本项目不得转让分包，如有发生，除没收其履约保证金外，无条件清理退场，所造成的一切损失由乙方负责。</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十、知识产权</w:t>
      </w:r>
      <w:r>
        <w:rPr>
          <w:rStyle w:val="881"/>
          <w:rFonts w:hint="eastAsia" w:ascii="宋体" w:hAnsi="宋体" w:eastAsia="宋体" w:cs="宋体"/>
          <w:bCs/>
          <w:sz w:val="24"/>
        </w:rPr>
      </w:r>
      <w:r/>
    </w:p>
    <w:p>
      <w:pPr>
        <w:pStyle w:val="1013"/>
        <w:ind w:firstLine="480"/>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乙方应保证甲方免除并承担由于甲方在其本国使用该项目时而引起第三方提出的侵犯专利权、知识产权或设计权的起诉、行政程序索赔、请求等以及甲方为此而产生的损失和损害、费用和支出（包括律师费）。</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十一、合同生效及审核</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本合同经甲方、乙方签字盖章后生效，合同签订的内容不能超出招标文件和投标文件的实质性内容。</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十二、合同的组成部分</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本合同条款、中标通知书、招标（谈判）文件、投（竞）标文件及投（竞）标人在开标时的书面承诺等构成合同的组成部分。 </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十三、本合同一式四份，以中文书写，甲方、乙方各执一份，政府采购科各一份。</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十四、本合同一切未尽事宜，按合同法有关规定执行，无相关规定的，由甲乙双方协商解决。</w:t>
      </w:r>
      <w:r>
        <w:rPr>
          <w:rStyle w:val="881"/>
          <w:rFonts w:hint="eastAsia" w:ascii="宋体" w:hAnsi="宋体" w:eastAsia="宋体" w:cs="宋体"/>
          <w:bCs/>
          <w:sz w:val="24"/>
        </w:rPr>
      </w:r>
      <w:r/>
    </w:p>
    <w:p>
      <w:pPr>
        <w:pStyle w:val="1011"/>
        <w:ind w:firstLine="640"/>
        <w:jc w:val="center"/>
        <w:spacing w:line="500" w:lineRule="exact"/>
        <w:widowControl/>
        <w:rPr>
          <w:rStyle w:val="881"/>
          <w:rFonts w:hint="eastAsia" w:ascii="宋体" w:hAnsi="宋体" w:eastAsia="宋体" w:cs="宋体"/>
          <w:bCs/>
          <w:sz w:val="32"/>
        </w:rPr>
      </w:pPr>
      <w:r>
        <w:rPr>
          <w:rStyle w:val="881"/>
          <w:rFonts w:hint="eastAsia" w:ascii="宋体" w:hAnsi="宋体" w:eastAsia="宋体" w:cs="宋体"/>
          <w:bCs/>
          <w:sz w:val="32"/>
        </w:rPr>
        <w:t xml:space="preserve">通用条款</w:t>
      </w:r>
      <w:r>
        <w:rPr>
          <w:rStyle w:val="881"/>
          <w:rFonts w:hint="eastAsia" w:ascii="宋体" w:hAnsi="宋体" w:eastAsia="宋体" w:cs="宋体"/>
          <w:bCs/>
          <w:sz w:val="32"/>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十五、词语涵义</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（一）合同：甲乙双方签署的、合同格式中载明的甲方与乙方所达成的协议，包括所有的附件、附录和构成合同的所有文件。</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（二）合同价：根据合同规定，乙方在正确地完全履行合同义务后甲方应支付给乙方的价格。</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（三）货物：乙方根据合同规定须向甲方提供的一切产品、机械、仪表、备件、工具、手册和其他技术资料及其他材料。</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（四）服务：根据合同规定乙方承担与供货有关的辅助服务，如运输、保险以及其它的伴随服务，比如调试、提供技术援助、培训和其他类似的乙方应承担的义务。</w:t>
      </w:r>
      <w:r>
        <w:rPr>
          <w:rStyle w:val="881"/>
          <w:rFonts w:hint="eastAsia" w:ascii="宋体" w:hAnsi="宋体" w:eastAsia="宋体" w:cs="宋体"/>
          <w:bCs/>
          <w:sz w:val="24"/>
        </w:rPr>
      </w:r>
      <w:r/>
    </w:p>
    <w:p>
      <w:pPr>
        <w:pStyle w:val="1011"/>
        <w:ind w:firstLine="480"/>
        <w:jc w:val="left"/>
        <w:spacing w:line="500" w:lineRule="exact"/>
        <w:widowControl/>
        <w:rPr>
          <w:rStyle w:val="881"/>
          <w:rFonts w:hint="eastAsia" w:ascii="宋体" w:hAnsi="宋体" w:eastAsia="宋体" w:cs="宋体"/>
          <w:bCs/>
          <w:sz w:val="24"/>
        </w:rPr>
      </w:pPr>
      <w:r>
        <w:rPr>
          <w:rStyle w:val="881"/>
          <w:rFonts w:hint="eastAsia" w:ascii="宋体" w:hAnsi="宋体" w:eastAsia="宋体" w:cs="宋体"/>
          <w:bCs/>
          <w:sz w:val="24"/>
        </w:rPr>
        <w:t xml:space="preserve">（五）甲方：采购单位，即</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rPr>
        <w:t xml:space="preserve">。</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（六）乙方：提供货物和服务的公司或实体，即</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rPr>
        <w:t xml:space="preserve">。</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（七）不可抗力：指</w:t>
      </w:r>
      <w:r>
        <w:rPr>
          <w:rStyle w:val="881"/>
          <w:rFonts w:hint="eastAsia" w:ascii="宋体" w:hAnsi="宋体" w:eastAsia="宋体" w:cs="宋体"/>
          <w:bCs/>
          <w:spacing w:val="8"/>
          <w:sz w:val="24"/>
        </w:rPr>
        <w:t xml:space="preserve">不能预见、不能避免和不能克服的客观情况，</w:t>
      </w:r>
      <w:r>
        <w:rPr>
          <w:rStyle w:val="881"/>
          <w:rFonts w:hint="eastAsia" w:ascii="宋体" w:hAnsi="宋体" w:eastAsia="宋体" w:cs="宋体"/>
          <w:bCs/>
          <w:sz w:val="24"/>
        </w:rPr>
        <w:t xml:space="preserve">如战争、动乱、空中飞行物体坠落或其它非甲乙方责任造成的爆炸、火灾，以及协议条款约定等级以上的风、雨、雪、地震等。</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十六、技术规格</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乙方所提供货物的技术规格应与招标文件规定的技术规格以及所附的技术规格响应表相一致。</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十七、专利权</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乙方应保证甲方在使用该货物或其任何一部分时不受第三方提出侵犯其专利权、商标权和工业设计权的起诉。一旦出现专利侵权，乙方应负全部责任。</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十八、包装要求</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一）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（二）每件包装箱内应附一份详细装箱单和质量合格标识。</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十九、装运条件及安全措施</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1.根据采购人指定地点，乙方负责安排运输，并承担运费。</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2.在货物运输和施工安装所有过程中，乙方应做好安全工作，否则，发生的一切事故，皆由乙方自行承担。</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二十、付款</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（一）本合同以人民币付款。</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（二）乙方应按照与甲方签订的合同规定交货。交货后乙方向甲方提供下列单据，按合同规定审核后付款：</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1、发票；</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2、制造厂家出具的质量检验合格证书等；</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3、装箱单；</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4、验收合格证书；</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5、甲方加盖公章证明货物交付使用合格的验收合格报告。</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二十一、伴随服务</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乙方应按照国家有关规定和合同中所附的服务承诺提供服务，主要包括：</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（一）货物的现场；</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（二）提供货物组装和维修所需的工具；</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（三）在合同中乙方承诺的期限内对所提供货物实施运行监督、维修，该服务并不能免除乙方在质量保证期内应承担的义务；</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（四）在项目交货现场就货物的、启动、运行、维护对使用方人员进行培训。</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二十二、质量保证</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（一）乙方所提供的产品必须符合最新的国家标准和行业标准。</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二）乙方应保证货物是全新、未使用过的原装合格正品，并完全符合合同规定的质量、规格和性能。货物在正确、正常使用和保养条件下，在其使用寿命内应具有满意的性能。货物最终验收后，在质量保证期内，对由于设计、工艺或材料缺陷而发生任何不足或故障，乙方应负责并承担相应费用。</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二十三、检验</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二）甲方在乙方交货后及时组织验收，如果货物的质量和规格与合同规定相符，甲方应及时填写验收表，加盖公章后报政府采购科；如果货物的质量、规格与合同规定不符，或在质量保证期内发现货物是有缺陷的（包括潜在缺陷或使用不符合要求的材料），甲方应报请法定检验机构进行检查，有权凭其出具的检验报告向乙方提出索赔，检验报告送政府采购科备案。</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二十四、索赔</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1、乙方同意退货，按合同中规定的货币将货款退还给甲方，并承担由此发生的一切损失和费用，包括利息、银行手续费、运费、保险费、检验费、仓储费、装卸费以及为保护退回货物所需的其它必要费用。</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2、根据货物的低劣程度、损坏程度以及甲方所遭损失的数额，乙方须降低货物的价格。</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3、用符合合同规定的规格、质量和性能要求的新零件、部件或产品来更换和或修补有缺陷的部分，乙方应承担一切费用和风险并负担甲方所蒙受的全部直接损失费用。同时应按合同规定对更换和修补件，相应延长质量保证期。</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（二）在甲方发出索赔通知后20天内，如乙方未作答复，上述索赔应视为已被接受，按照本合同规定的任何一种方法解决索赔事宜，甲方将从乙方开具的履约保证金中扣除索赔金额或采用法律手段解决索赔事宜。</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二十五、误期赔偿</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除合同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二十六、不可抗力</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二十七、税费</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中国政府根据现行税法规定对甲方征收的与本合同有关的一切税费由甲方负担；规定对乙方征收的与本合同有关的一切税费由乙方负担。</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二十八、合同争议</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甲乙双方应通过友好协商，解决在执行本合同中所发生的或与本合同有关的一切争议。如果协商仍得不到解决，任何一方均可按“中华人民共和国民法典”规定提交调解和仲裁。   </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二十九、适用法律</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本合同应按照中华人民共和国的现行法律进行解释。</w:t>
      </w:r>
      <w:r>
        <w:rPr>
          <w:rStyle w:val="881"/>
          <w:rFonts w:hint="eastAsia" w:ascii="宋体" w:hAnsi="宋体" w:eastAsia="宋体" w:cs="宋体"/>
          <w:bCs/>
          <w:sz w:val="24"/>
        </w:rPr>
      </w:r>
      <w:r/>
    </w:p>
    <w:p>
      <w:pPr>
        <w:pStyle w:val="1011"/>
        <w:ind w:firstLine="480"/>
        <w:jc w:val="left"/>
        <w:spacing w:line="500" w:lineRule="exact"/>
        <w:rPr>
          <w:rStyle w:val="881"/>
          <w:rFonts w:hint="eastAsia" w:ascii="宋体" w:hAnsi="宋体" w:eastAsia="宋体" w:cs="宋体"/>
          <w:bCs/>
          <w:sz w:val="24"/>
        </w:rPr>
      </w:pPr>
      <w:r>
        <w:rPr>
          <w:rStyle w:val="881"/>
          <w:rFonts w:hint="eastAsia" w:ascii="宋体" w:hAnsi="宋体" w:eastAsia="宋体" w:cs="宋体"/>
          <w:bCs/>
          <w:sz w:val="24"/>
        </w:rPr>
        <w:t xml:space="preserve">甲方：</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rPr>
        <w:t xml:space="preserve">（盖章）  乙方：</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rPr>
        <w:t xml:space="preserve">（盖章）             </w:t>
      </w:r>
      <w:r>
        <w:rPr>
          <w:rStyle w:val="881"/>
          <w:rFonts w:hint="eastAsia" w:ascii="宋体" w:hAnsi="宋体" w:eastAsia="宋体" w:cs="宋体"/>
          <w:bCs/>
          <w:sz w:val="24"/>
        </w:rPr>
      </w:r>
      <w:r/>
    </w:p>
    <w:p>
      <w:pPr>
        <w:pStyle w:val="1011"/>
        <w:ind w:firstLine="480"/>
        <w:jc w:val="left"/>
        <w:spacing w:line="500" w:lineRule="exact"/>
        <w:widowControl/>
        <w:rPr>
          <w:rStyle w:val="881"/>
          <w:rFonts w:hint="eastAsia" w:ascii="宋体" w:hAnsi="宋体" w:eastAsia="宋体" w:cs="宋体"/>
          <w:bCs/>
          <w:sz w:val="24"/>
          <w:u w:val="single"/>
        </w:rPr>
      </w:pPr>
      <w:r>
        <w:rPr>
          <w:rStyle w:val="881"/>
          <w:rFonts w:hint="eastAsia" w:ascii="宋体" w:hAnsi="宋体" w:eastAsia="宋体" w:cs="宋体"/>
          <w:bCs/>
          <w:sz w:val="24"/>
        </w:rPr>
        <w:t xml:space="preserve">地址：</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rPr>
        <w:t xml:space="preserve">    地址：</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rPr>
        <w:t xml:space="preserve"> </w:t>
      </w:r>
      <w:r>
        <w:rPr>
          <w:rStyle w:val="881"/>
          <w:rFonts w:hint="eastAsia" w:ascii="宋体" w:hAnsi="宋体" w:eastAsia="宋体" w:cs="宋体"/>
          <w:bCs/>
          <w:sz w:val="24"/>
          <w:u w:val="single"/>
        </w:rPr>
      </w:r>
      <w:r/>
    </w:p>
    <w:p>
      <w:pPr>
        <w:pStyle w:val="1011"/>
        <w:ind w:firstLine="480"/>
        <w:jc w:val="left"/>
        <w:spacing w:line="500" w:lineRule="exact"/>
        <w:widowControl/>
        <w:rPr>
          <w:rStyle w:val="881"/>
          <w:rFonts w:hint="eastAsia" w:ascii="宋体" w:hAnsi="宋体" w:eastAsia="宋体" w:cs="宋体"/>
          <w:bCs/>
          <w:sz w:val="24"/>
        </w:rPr>
      </w:pPr>
      <w:r>
        <w:rPr>
          <w:rStyle w:val="881"/>
          <w:rFonts w:hint="eastAsia" w:ascii="宋体" w:hAnsi="宋体" w:eastAsia="宋体" w:cs="宋体"/>
          <w:bCs/>
          <w:sz w:val="24"/>
        </w:rPr>
        <w:t xml:space="preserve">法定（授权）代表人：</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rPr>
        <w:t xml:space="preserve">    法定（授权）代表人：</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rPr>
      </w:r>
      <w:r/>
    </w:p>
    <w:p>
      <w:pPr>
        <w:pStyle w:val="1011"/>
        <w:ind w:firstLine="480"/>
        <w:jc w:val="left"/>
        <w:spacing w:line="500" w:lineRule="exact"/>
        <w:widowControl/>
        <w:rPr>
          <w:rStyle w:val="881"/>
          <w:rFonts w:hint="eastAsia" w:ascii="宋体" w:hAnsi="宋体" w:eastAsia="宋体" w:cs="宋体"/>
          <w:bCs/>
          <w:sz w:val="24"/>
        </w:rPr>
      </w:pPr>
      <w:r>
        <w:rPr>
          <w:rStyle w:val="881"/>
          <w:rFonts w:hint="eastAsia" w:ascii="宋体" w:hAnsi="宋体" w:eastAsia="宋体" w:cs="宋体"/>
          <w:bCs/>
          <w:sz w:val="24"/>
        </w:rPr>
        <w:t xml:space="preserve">联系人：</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rPr>
        <w:t xml:space="preserve">    联系人：</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rPr>
        <w:t xml:space="preserve"> </w:t>
      </w:r>
      <w:r>
        <w:rPr>
          <w:rStyle w:val="881"/>
          <w:rFonts w:hint="eastAsia" w:ascii="宋体" w:hAnsi="宋体" w:eastAsia="宋体" w:cs="宋体"/>
          <w:bCs/>
          <w:sz w:val="24"/>
        </w:rPr>
      </w:r>
      <w:r/>
    </w:p>
    <w:p>
      <w:pPr>
        <w:pStyle w:val="1011"/>
        <w:ind w:firstLine="480"/>
        <w:jc w:val="left"/>
        <w:spacing w:line="500" w:lineRule="exact"/>
        <w:widowControl/>
        <w:rPr>
          <w:rStyle w:val="881"/>
          <w:rFonts w:hint="eastAsia" w:ascii="宋体" w:hAnsi="宋体" w:eastAsia="宋体" w:cs="宋体"/>
          <w:bCs/>
          <w:sz w:val="24"/>
        </w:rPr>
      </w:pPr>
      <w:r>
        <w:rPr>
          <w:rStyle w:val="881"/>
          <w:rFonts w:hint="eastAsia" w:ascii="宋体" w:hAnsi="宋体" w:eastAsia="宋体" w:cs="宋体"/>
          <w:bCs/>
          <w:sz w:val="24"/>
        </w:rPr>
        <w:t xml:space="preserve">联系电话：</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rPr>
        <w:t xml:space="preserve">    联系电话：</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rPr>
        <w:t xml:space="preserve">  </w:t>
      </w:r>
      <w:r>
        <w:rPr>
          <w:rStyle w:val="881"/>
          <w:rFonts w:hint="eastAsia" w:ascii="宋体" w:hAnsi="宋体" w:eastAsia="宋体" w:cs="宋体"/>
          <w:bCs/>
          <w:sz w:val="24"/>
        </w:rPr>
      </w:r>
      <w:r/>
    </w:p>
    <w:p>
      <w:pPr>
        <w:pStyle w:val="1011"/>
        <w:ind w:firstLine="1680"/>
        <w:jc w:val="left"/>
        <w:spacing w:line="500" w:lineRule="exact"/>
        <w:widowControl/>
        <w:rPr>
          <w:rStyle w:val="881"/>
          <w:rFonts w:hint="eastAsia" w:ascii="宋体" w:hAnsi="宋体" w:eastAsia="宋体" w:cs="宋体"/>
          <w:bCs/>
          <w:sz w:val="24"/>
        </w:rPr>
      </w:pPr>
      <w:r>
        <w:rPr>
          <w:rStyle w:val="881"/>
          <w:rFonts w:hint="eastAsia" w:ascii="宋体" w:hAnsi="宋体" w:eastAsia="宋体" w:cs="宋体"/>
          <w:bCs/>
          <w:sz w:val="24"/>
        </w:rPr>
        <w:t xml:space="preserve"> 年</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rPr>
        <w:t xml:space="preserve">月</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rPr>
        <w:t xml:space="preserve">日                       年</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rPr>
        <w:t xml:space="preserve">月</w:t>
      </w:r>
      <w:r>
        <w:rPr>
          <w:rStyle w:val="881"/>
          <w:rFonts w:hint="eastAsia" w:ascii="宋体" w:hAnsi="宋体" w:eastAsia="宋体" w:cs="宋体"/>
          <w:bCs/>
          <w:sz w:val="24"/>
          <w:u w:val="single"/>
        </w:rPr>
        <w:t xml:space="preserve">    </w:t>
      </w:r>
      <w:r>
        <w:rPr>
          <w:rStyle w:val="881"/>
          <w:rFonts w:hint="eastAsia" w:ascii="宋体" w:hAnsi="宋体" w:eastAsia="宋体" w:cs="宋体"/>
          <w:bCs/>
          <w:sz w:val="24"/>
        </w:rPr>
        <w:t xml:space="preserve">日  </w:t>
      </w:r>
      <w:r>
        <w:rPr>
          <w:rStyle w:val="881"/>
          <w:rFonts w:hint="eastAsia" w:ascii="宋体" w:hAnsi="宋体" w:eastAsia="宋体" w:cs="宋体"/>
          <w:bCs/>
          <w:sz w:val="24"/>
        </w:rPr>
      </w:r>
      <w:r/>
    </w:p>
    <w:p>
      <w:pPr>
        <w:pStyle w:val="909"/>
        <w:jc w:val="center"/>
        <w:spacing w:before="120" w:after="120" w:line="0" w:lineRule="atLeast"/>
        <w:rPr>
          <w:rFonts w:hint="eastAsia" w:ascii="Times New Roman" w:hAnsi="Times New Roman"/>
          <w:caps w:val="0"/>
          <w:color w:val="000000"/>
          <w:sz w:val="24"/>
          <w:szCs w:val="24"/>
        </w:rPr>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w:t>
      </w:r>
      <w:bookmarkEnd w:id="196"/>
      <w:r>
        <w:rPr>
          <w:rFonts w:hint="eastAsia" w:ascii="Times New Roman" w:hAnsi="Times New Roman" w:eastAsia="黑体"/>
          <w:bCs/>
          <w:caps w:val="0"/>
          <w:color w:val="000000"/>
          <w:sz w:val="44"/>
        </w:rPr>
        <w:t xml:space="preserve">四章 采购需求</w:t>
      </w:r>
      <w:bookmarkEnd w:id="197"/>
      <w:r/>
      <w:bookmarkEnd w:id="198"/>
      <w:r/>
      <w:bookmarkEnd w:id="199"/>
      <w:r>
        <w:rPr>
          <w:rFonts w:hint="eastAsia" w:ascii="Times New Roman" w:hAnsi="Times New Roman"/>
          <w:caps w:val="0"/>
          <w:color w:val="000000"/>
          <w:sz w:val="24"/>
          <w:szCs w:val="24"/>
        </w:rPr>
      </w:r>
      <w:r/>
    </w:p>
    <w:p>
      <w:pPr>
        <w:pStyle w:val="871"/>
        <w:spacing w:before="120" w:after="120" w:line="0" w:lineRule="atLeast"/>
        <w:rPr>
          <w:rFonts w:hint="eastAsia" w:ascii="Times New Roman" w:hAnsi="Times New Roman" w:cs="Courier New"/>
          <w:color w:val="000000"/>
          <w:sz w:val="24"/>
          <w:szCs w:val="24"/>
        </w:rPr>
      </w:pPr>
      <w:r/>
      <w:bookmarkStart w:id="204" w:name="_Toc26554093"/>
      <w:r/>
      <w:bookmarkStart w:id="205" w:name="_Toc49090575"/>
      <w:r>
        <w:rPr>
          <w:rFonts w:hint="eastAsia" w:ascii="Times New Roman" w:hAnsi="Times New Roman" w:cs="Courier New"/>
          <w:color w:val="000000"/>
          <w:sz w:val="24"/>
          <w:szCs w:val="24"/>
        </w:rPr>
        <w:t xml:space="preserve">项目属性：</w:t>
      </w:r>
      <w:r>
        <w:rPr>
          <w:rFonts w:hint="eastAsia" w:ascii="Times New Roman" w:hAnsi="Times New Roman" w:cs="Courier New"/>
          <w:color w:val="000000"/>
          <w:sz w:val="24"/>
          <w:szCs w:val="24"/>
          <w:lang w:eastAsia="zh-CN"/>
        </w:rPr>
        <w:t xml:space="preserve">货物</w:t>
      </w:r>
      <w:r>
        <w:rPr>
          <w:rFonts w:hint="eastAsia" w:ascii="Times New Roman" w:hAnsi="Times New Roman" w:cs="Courier New"/>
          <w:color w:val="000000"/>
          <w:sz w:val="24"/>
          <w:szCs w:val="24"/>
        </w:rPr>
        <w:t xml:space="preserve">类项目</w:t>
      </w:r>
      <w:r>
        <w:rPr>
          <w:rFonts w:hint="eastAsia" w:ascii="Times New Roman" w:hAnsi="Times New Roman" w:cs="Courier New"/>
          <w:color w:val="000000"/>
          <w:sz w:val="24"/>
          <w:szCs w:val="24"/>
        </w:rPr>
      </w:r>
      <w:r/>
    </w:p>
    <w:p>
      <w:pPr>
        <w:pStyle w:val="871"/>
        <w:spacing w:before="120" w:after="120" w:line="0" w:lineRule="atLeast"/>
        <w:rPr>
          <w:rFonts w:hint="eastAsia" w:ascii="Times New Roman" w:hAnsi="Times New Roman" w:cs="Courier New"/>
          <w:color w:val="000000"/>
          <w:sz w:val="24"/>
          <w:szCs w:val="24"/>
          <w:highlight w:val="yellow"/>
        </w:rPr>
      </w:pPr>
      <w:r>
        <w:rPr>
          <w:rFonts w:hint="eastAsia" w:ascii="Times New Roman" w:hAnsi="Times New Roman" w:eastAsia="宋体" w:cs="Courier New"/>
          <w:color w:val="000000"/>
          <w:sz w:val="24"/>
          <w:szCs w:val="24"/>
        </w:rPr>
        <w:t xml:space="preserve">本项目采购标的对应的中小企业划分标准所属行业：</w:t>
      </w:r>
      <w:r>
        <w:rPr>
          <w:rFonts w:hint="eastAsia" w:ascii="Times New Roman" w:hAnsi="Times New Roman" w:cs="Courier New"/>
          <w:sz w:val="24"/>
          <w:szCs w:val="24"/>
          <w:u w:val="single"/>
        </w:rPr>
        <w:t xml:space="preserve">其他未列明行业</w:t>
      </w:r>
      <w:r>
        <w:rPr>
          <w:rFonts w:hint="eastAsia" w:ascii="Times New Roman" w:hAnsi="Times New Roman" w:cs="Courier New"/>
          <w:color w:val="000000"/>
          <w:sz w:val="24"/>
          <w:szCs w:val="24"/>
          <w:highlight w:val="yellow"/>
        </w:rPr>
      </w:r>
      <w:r/>
    </w:p>
    <w:p>
      <w:pPr>
        <w:pStyle w:val="871"/>
        <w:spacing w:before="120" w:after="120" w:line="0" w:lineRule="atLeast"/>
        <w:rPr>
          <w:rFonts w:hint="eastAsia" w:ascii="Times New Roman" w:hAnsi="Times New Roman" w:cs="Courier New"/>
          <w:color w:val="000000"/>
          <w:sz w:val="24"/>
          <w:szCs w:val="24"/>
          <w:highlight w:val="yellow"/>
        </w:rPr>
      </w:pPr>
      <w:r>
        <w:rPr>
          <w:rFonts w:hint="eastAsia" w:ascii="Times New Roman" w:hAnsi="Times New Roman" w:eastAsia="宋体" w:cs="Courier New"/>
          <w:color w:val="000000"/>
          <w:sz w:val="24"/>
          <w:szCs w:val="24"/>
          <w:lang w:val="en-US" w:eastAsia="zh-CN"/>
        </w:rPr>
        <w:t xml:space="preserve">本项目不接受进口产品。</w:t>
      </w:r>
      <w:r>
        <w:rPr>
          <w:rFonts w:hint="eastAsia" w:ascii="Times New Roman" w:hAnsi="Times New Roman" w:cs="Courier New"/>
          <w:color w:val="000000"/>
          <w:sz w:val="24"/>
          <w:szCs w:val="24"/>
          <w:highlight w:val="yellow"/>
        </w:rPr>
      </w:r>
      <w:r/>
    </w:p>
    <w:p>
      <w:pPr>
        <w:pStyle w:val="871"/>
        <w:spacing w:before="120" w:after="120" w:line="0" w:lineRule="atLeast"/>
        <w:rPr>
          <w:rFonts w:hint="eastAsia" w:ascii="Times New Roman" w:hAnsi="Times New Roman" w:eastAsia="宋体" w:cs="Courier New"/>
          <w:color w:val="000000"/>
          <w:sz w:val="24"/>
          <w:szCs w:val="24"/>
        </w:rPr>
      </w:pPr>
      <w:r>
        <w:rPr>
          <w:rFonts w:hint="eastAsia" w:ascii="Times New Roman" w:hAnsi="Times New Roman" w:eastAsia="宋体" w:cs="Courier New"/>
          <w:color w:val="000000"/>
          <w:sz w:val="24"/>
          <w:szCs w:val="24"/>
        </w:rPr>
        <w:t xml:space="preserve">采购需求包括拟采购的标的及其需要满足的技术、商务要求。</w:t>
      </w:r>
      <w:r>
        <w:rPr>
          <w:rFonts w:hint="eastAsia" w:ascii="Times New Roman" w:hAnsi="Times New Roman" w:eastAsia="宋体" w:cs="Courier New"/>
          <w:color w:val="000000"/>
          <w:sz w:val="24"/>
          <w:szCs w:val="24"/>
        </w:rPr>
      </w:r>
      <w:r/>
    </w:p>
    <w:p>
      <w:pPr>
        <w:pStyle w:val="871"/>
        <w:ind w:left="638"/>
        <w:spacing w:line="360" w:lineRule="auto"/>
        <w:rPr>
          <w:rFonts w:hint="eastAsia" w:ascii="宋体" w:hAnsi="宋体"/>
          <w:b/>
          <w:color w:val="000000"/>
          <w:sz w:val="24"/>
        </w:rPr>
        <w:outlineLvl w:val="0"/>
      </w:pPr>
      <w:r/>
      <w:bookmarkStart w:id="206" w:name="_Toc132465290"/>
      <w:r/>
      <w:bookmarkStart w:id="207" w:name="_Toc27953"/>
      <w:r/>
      <w:bookmarkStart w:id="208" w:name="_Toc120614281"/>
      <w:r/>
      <w:bookmarkStart w:id="209" w:name="_Toc31358"/>
      <w:r>
        <w:rPr>
          <w:rFonts w:hint="eastAsia" w:ascii="宋体" w:hAnsi="宋体"/>
          <w:b/>
          <w:color w:val="000000"/>
          <w:sz w:val="24"/>
        </w:rPr>
        <w:t xml:space="preserve">一、项目概况</w:t>
      </w:r>
      <w:bookmarkEnd w:id="206"/>
      <w:r/>
      <w:bookmarkEnd w:id="207"/>
      <w:r/>
      <w:bookmarkEnd w:id="209"/>
      <w:r>
        <w:rPr>
          <w:rFonts w:hint="eastAsia" w:ascii="宋体" w:hAnsi="宋体"/>
          <w:b/>
          <w:color w:val="000000"/>
          <w:sz w:val="24"/>
        </w:rPr>
      </w:r>
      <w:r/>
    </w:p>
    <w:p>
      <w:pPr>
        <w:pStyle w:val="871"/>
        <w:ind w:firstLine="480"/>
        <w:spacing w:line="360" w:lineRule="auto"/>
        <w:rPr>
          <w:rFonts w:hint="eastAsia" w:ascii="宋体" w:hAnsi="宋体"/>
          <w:color w:val="000000"/>
          <w:sz w:val="24"/>
        </w:rPr>
      </w:pPr>
      <w:r>
        <w:rPr>
          <w:rFonts w:hint="eastAsia" w:ascii="宋体" w:hAnsi="宋体"/>
          <w:color w:val="000000"/>
          <w:sz w:val="24"/>
        </w:rPr>
        <w:t xml:space="preserve">本工程位于江苏省宿迁市沭阳县青伊湖镇，属于2024年度江苏省宿迁市沭阳县青伊湖镇高标准农田建设改造提升项目，项目涉及农田数字化工程。</w:t>
      </w:r>
      <w:r>
        <w:rPr>
          <w:rFonts w:hint="eastAsia" w:ascii="宋体" w:hAnsi="宋体"/>
          <w:color w:val="000000"/>
          <w:sz w:val="24"/>
        </w:rPr>
      </w:r>
      <w:r/>
    </w:p>
    <w:p>
      <w:pPr>
        <w:pStyle w:val="871"/>
        <w:ind w:left="638"/>
        <w:spacing w:line="360" w:lineRule="auto"/>
        <w:rPr>
          <w:rFonts w:hint="eastAsia" w:ascii="宋体" w:hAnsi="宋体"/>
          <w:b/>
          <w:color w:val="000000"/>
          <w:sz w:val="24"/>
        </w:rPr>
        <w:outlineLvl w:val="0"/>
      </w:pPr>
      <w:r/>
      <w:bookmarkStart w:id="210" w:name="_Toc2597"/>
      <w:r/>
      <w:bookmarkStart w:id="211" w:name="_Toc132465291"/>
      <w:r/>
      <w:bookmarkStart w:id="212" w:name="_Toc13802"/>
      <w:r>
        <w:rPr>
          <w:rFonts w:hint="eastAsia" w:ascii="宋体" w:hAnsi="宋体"/>
          <w:b/>
          <w:color w:val="000000"/>
          <w:sz w:val="24"/>
        </w:rPr>
        <w:t xml:space="preserve">二、标准依据</w:t>
      </w:r>
      <w:bookmarkEnd w:id="210"/>
      <w:r/>
      <w:bookmarkEnd w:id="211"/>
      <w:r/>
      <w:bookmarkEnd w:id="212"/>
      <w:r>
        <w:rPr>
          <w:rFonts w:hint="eastAsia" w:ascii="宋体" w:hAnsi="宋体"/>
          <w:b/>
          <w:color w:val="000000"/>
          <w:sz w:val="24"/>
        </w:rPr>
      </w:r>
      <w:r/>
    </w:p>
    <w:p>
      <w:pPr>
        <w:pStyle w:val="871"/>
        <w:ind w:firstLine="480"/>
        <w:jc w:val="left"/>
        <w:spacing w:line="360" w:lineRule="auto"/>
        <w:tabs>
          <w:tab w:val="center" w:pos="4153" w:leader="none"/>
          <w:tab w:val="right" w:pos="8306" w:leader="none"/>
        </w:tabs>
        <w:rPr>
          <w:rFonts w:hint="eastAsia" w:ascii="宋体" w:hAnsi="宋体" w:cs="Arial"/>
          <w:color w:val="000000"/>
          <w:sz w:val="24"/>
        </w:rPr>
      </w:pPr>
      <w:r>
        <w:rPr>
          <w:rFonts w:hint="eastAsia" w:ascii="宋体" w:hAnsi="宋体" w:cs="Arial"/>
          <w:color w:val="000000"/>
          <w:sz w:val="24"/>
        </w:rPr>
        <w:t xml:space="preserve">1）2024年度江苏省宿迁市沭阳县青伊湖镇高标准农田建设改造提升项目初步设计；</w:t>
      </w:r>
      <w:r>
        <w:rPr>
          <w:rFonts w:hint="eastAsia" w:ascii="宋体" w:hAnsi="宋体" w:cs="Arial"/>
          <w:color w:val="000000"/>
          <w:sz w:val="24"/>
        </w:rPr>
      </w:r>
      <w:r/>
    </w:p>
    <w:p>
      <w:pPr>
        <w:pStyle w:val="871"/>
        <w:ind w:firstLine="482"/>
        <w:spacing w:line="360" w:lineRule="auto"/>
        <w:rPr>
          <w:rFonts w:ascii="宋体" w:hAnsi="宋体" w:cs="Arial"/>
          <w:color w:val="000000"/>
          <w:sz w:val="24"/>
        </w:rPr>
      </w:pPr>
      <w:r>
        <w:rPr>
          <w:rFonts w:hint="eastAsia" w:ascii="宋体" w:hAnsi="宋体" w:cs="Arial"/>
          <w:color w:val="000000"/>
          <w:sz w:val="24"/>
        </w:rPr>
        <w:t xml:space="preserve">2</w:t>
      </w:r>
      <w:r>
        <w:rPr>
          <w:rFonts w:ascii="宋体" w:hAnsi="宋体" w:cs="Arial"/>
          <w:color w:val="000000"/>
          <w:sz w:val="24"/>
        </w:rPr>
        <w:t xml:space="preserve">）《国家数字农业农村发展规划纲要（2018-2025）》；</w:t>
      </w:r>
      <w:r>
        <w:rPr>
          <w:rFonts w:ascii="宋体" w:hAnsi="宋体" w:cs="Arial"/>
          <w:color w:val="000000"/>
          <w:sz w:val="24"/>
        </w:rPr>
      </w:r>
      <w:r/>
    </w:p>
    <w:p>
      <w:pPr>
        <w:pStyle w:val="871"/>
        <w:ind w:firstLine="482"/>
        <w:spacing w:line="360" w:lineRule="auto"/>
        <w:rPr>
          <w:rFonts w:ascii="宋体" w:hAnsi="宋体" w:cs="Arial"/>
          <w:color w:val="000000"/>
          <w:sz w:val="24"/>
        </w:rPr>
      </w:pPr>
      <w:r>
        <w:rPr>
          <w:rFonts w:hint="eastAsia" w:ascii="宋体" w:hAnsi="宋体" w:cs="Arial"/>
          <w:color w:val="000000"/>
          <w:sz w:val="24"/>
        </w:rPr>
        <w:t xml:space="preserve">3</w:t>
      </w:r>
      <w:r>
        <w:rPr>
          <w:rFonts w:ascii="宋体" w:hAnsi="宋体" w:cs="Arial"/>
          <w:color w:val="000000"/>
          <w:sz w:val="24"/>
        </w:rPr>
        <w:t xml:space="preserve">）《数字乡村发展战略纲要》；</w:t>
      </w:r>
      <w:r>
        <w:rPr>
          <w:rFonts w:ascii="宋体" w:hAnsi="宋体" w:cs="Arial"/>
          <w:color w:val="000000"/>
          <w:sz w:val="24"/>
        </w:rPr>
      </w:r>
      <w:r/>
    </w:p>
    <w:p>
      <w:pPr>
        <w:pStyle w:val="871"/>
        <w:ind w:firstLine="482"/>
        <w:spacing w:line="360" w:lineRule="auto"/>
        <w:rPr>
          <w:rFonts w:ascii="宋体" w:hAnsi="宋体" w:cs="Arial"/>
          <w:color w:val="000000"/>
          <w:sz w:val="24"/>
        </w:rPr>
      </w:pPr>
      <w:r>
        <w:rPr>
          <w:rFonts w:hint="eastAsia" w:ascii="宋体" w:hAnsi="宋体" w:cs="Arial"/>
          <w:color w:val="000000"/>
          <w:sz w:val="24"/>
        </w:rPr>
        <w:t xml:space="preserve">4</w:t>
      </w:r>
      <w:r>
        <w:rPr>
          <w:rFonts w:ascii="宋体" w:hAnsi="宋体" w:cs="Arial"/>
          <w:color w:val="000000"/>
          <w:sz w:val="24"/>
        </w:rPr>
        <w:t xml:space="preserve">）《共同建设乡村振兴示范省合作框架协议》；</w:t>
      </w:r>
      <w:r>
        <w:rPr>
          <w:rFonts w:ascii="宋体" w:hAnsi="宋体" w:cs="Arial"/>
          <w:color w:val="000000"/>
          <w:sz w:val="24"/>
        </w:rPr>
      </w:r>
      <w:r/>
    </w:p>
    <w:p>
      <w:pPr>
        <w:pStyle w:val="871"/>
        <w:ind w:firstLine="482"/>
        <w:spacing w:line="360" w:lineRule="auto"/>
        <w:rPr>
          <w:rFonts w:ascii="宋体" w:hAnsi="宋体" w:cs="Arial"/>
          <w:color w:val="000000"/>
          <w:sz w:val="24"/>
        </w:rPr>
      </w:pPr>
      <w:r>
        <w:rPr>
          <w:rFonts w:hint="eastAsia" w:ascii="宋体" w:hAnsi="宋体" w:cs="Arial"/>
          <w:color w:val="000000"/>
          <w:sz w:val="24"/>
        </w:rPr>
        <w:t xml:space="preserve">5</w:t>
      </w:r>
      <w:r>
        <w:rPr>
          <w:rFonts w:ascii="宋体" w:hAnsi="宋体" w:cs="Arial"/>
          <w:color w:val="000000"/>
          <w:sz w:val="24"/>
        </w:rPr>
        <w:t xml:space="preserve">）《全面实施乡村振兴战略高水平推进农业农村现代化行动计划（2018-2022）》；</w:t>
      </w:r>
      <w:r>
        <w:rPr>
          <w:rFonts w:ascii="宋体" w:hAnsi="宋体" w:cs="Arial"/>
          <w:color w:val="000000"/>
          <w:sz w:val="24"/>
        </w:rPr>
      </w:r>
      <w:r/>
    </w:p>
    <w:p>
      <w:pPr>
        <w:pStyle w:val="871"/>
        <w:ind w:firstLine="482"/>
        <w:spacing w:line="360" w:lineRule="auto"/>
        <w:rPr>
          <w:rFonts w:ascii="宋体" w:hAnsi="宋体" w:cs="Arial"/>
          <w:color w:val="000000"/>
          <w:sz w:val="24"/>
        </w:rPr>
      </w:pPr>
      <w:r>
        <w:rPr>
          <w:rFonts w:hint="eastAsia" w:ascii="宋体" w:hAnsi="宋体" w:cs="Arial"/>
          <w:color w:val="000000"/>
          <w:sz w:val="24"/>
          <w:lang w:val="en-US" w:eastAsia="zh-CN"/>
        </w:rPr>
        <w:t xml:space="preserve">6</w:t>
      </w:r>
      <w:r>
        <w:rPr>
          <w:rFonts w:ascii="宋体" w:hAnsi="宋体" w:cs="Arial"/>
          <w:color w:val="000000"/>
          <w:sz w:val="24"/>
        </w:rPr>
        <w:t xml:space="preserve">）《关于加快发展数字经济的实施方案（2018-2022）》；</w:t>
      </w:r>
      <w:r>
        <w:rPr>
          <w:rFonts w:ascii="宋体" w:hAnsi="宋体" w:cs="Arial"/>
          <w:color w:val="000000"/>
          <w:sz w:val="24"/>
        </w:rPr>
      </w:r>
      <w:r/>
    </w:p>
    <w:p>
      <w:pPr>
        <w:pStyle w:val="871"/>
        <w:ind w:firstLine="482"/>
        <w:spacing w:line="360" w:lineRule="auto"/>
        <w:rPr>
          <w:rFonts w:hint="eastAsia" w:ascii="宋体" w:hAnsi="宋体" w:cs="Arial"/>
          <w:color w:val="000000"/>
          <w:sz w:val="24"/>
        </w:rPr>
      </w:pPr>
      <w:r>
        <w:rPr>
          <w:rFonts w:hint="eastAsia" w:ascii="宋体" w:hAnsi="宋体" w:cs="Arial"/>
          <w:color w:val="000000"/>
          <w:sz w:val="24"/>
          <w:lang w:val="en-US" w:eastAsia="zh-CN"/>
        </w:rPr>
        <w:t xml:space="preserve">7</w:t>
      </w:r>
      <w:r>
        <w:rPr>
          <w:rFonts w:ascii="宋体" w:hAnsi="宋体" w:cs="Arial"/>
          <w:color w:val="000000"/>
          <w:sz w:val="24"/>
        </w:rPr>
        <w:t xml:space="preserve">）《信息技术设备包括电气设备的安全》（GB4943-95）；</w:t>
      </w:r>
      <w:r>
        <w:rPr>
          <w:rFonts w:hint="eastAsia" w:ascii="宋体" w:hAnsi="宋体" w:cs="Arial"/>
          <w:color w:val="000000"/>
          <w:sz w:val="24"/>
        </w:rPr>
      </w:r>
      <w:r/>
    </w:p>
    <w:p>
      <w:pPr>
        <w:pStyle w:val="871"/>
        <w:ind w:firstLine="482"/>
        <w:spacing w:line="360" w:lineRule="auto"/>
        <w:rPr>
          <w:rFonts w:hint="eastAsia" w:ascii="宋体" w:hAnsi="宋体" w:cs="Arial"/>
          <w:color w:val="000000"/>
          <w:sz w:val="24"/>
        </w:rPr>
      </w:pPr>
      <w:r>
        <w:rPr>
          <w:rFonts w:hint="eastAsia" w:ascii="宋体" w:hAnsi="宋体" w:cs="Arial"/>
          <w:color w:val="000000"/>
          <w:sz w:val="24"/>
          <w:lang w:val="en-US" w:eastAsia="zh-CN"/>
        </w:rPr>
        <w:t xml:space="preserve">8</w:t>
      </w:r>
      <w:r>
        <w:rPr>
          <w:rFonts w:hint="eastAsia" w:ascii="宋体" w:hAnsi="宋体" w:cs="Arial"/>
          <w:color w:val="000000"/>
          <w:sz w:val="24"/>
        </w:rPr>
        <w:t xml:space="preserve">）《信息技术软件生存周期过程》（GB/T 8566-2007）</w:t>
      </w:r>
      <w:r>
        <w:rPr>
          <w:rFonts w:hint="eastAsia" w:ascii="宋体" w:hAnsi="宋体" w:cs="Arial"/>
          <w:color w:val="000000"/>
          <w:sz w:val="24"/>
        </w:rPr>
      </w:r>
      <w:r/>
    </w:p>
    <w:p>
      <w:pPr>
        <w:pStyle w:val="871"/>
        <w:ind w:firstLine="482"/>
        <w:spacing w:line="360" w:lineRule="auto"/>
        <w:rPr>
          <w:rFonts w:hint="eastAsia" w:ascii="宋体" w:hAnsi="宋体" w:cs="Arial"/>
          <w:color w:val="000000"/>
          <w:sz w:val="24"/>
        </w:rPr>
      </w:pPr>
      <w:r>
        <w:rPr>
          <w:rFonts w:hint="eastAsia" w:ascii="宋体" w:hAnsi="宋体" w:cs="Arial"/>
          <w:color w:val="000000"/>
          <w:sz w:val="24"/>
          <w:lang w:val="en-US" w:eastAsia="zh-CN"/>
        </w:rPr>
        <w:t xml:space="preserve">9</w:t>
      </w:r>
      <w:r>
        <w:rPr>
          <w:rFonts w:hint="eastAsia" w:ascii="宋体" w:hAnsi="宋体" w:cs="Arial"/>
          <w:color w:val="000000"/>
          <w:sz w:val="24"/>
        </w:rPr>
        <w:t xml:space="preserve">）《安全防范工程技术规范》(GB 50348-2004)</w:t>
      </w:r>
      <w:r>
        <w:rPr>
          <w:rFonts w:hint="eastAsia" w:ascii="宋体" w:hAnsi="宋体" w:cs="Arial"/>
          <w:color w:val="000000"/>
          <w:sz w:val="24"/>
        </w:rPr>
      </w:r>
      <w:r/>
    </w:p>
    <w:p>
      <w:pPr>
        <w:pStyle w:val="871"/>
        <w:ind w:firstLine="482"/>
        <w:spacing w:line="360" w:lineRule="auto"/>
        <w:rPr>
          <w:rFonts w:hint="eastAsia" w:ascii="宋体" w:hAnsi="宋体" w:cs="Arial"/>
          <w:color w:val="000000"/>
          <w:sz w:val="24"/>
        </w:rPr>
      </w:pPr>
      <w:r>
        <w:rPr>
          <w:rFonts w:hint="eastAsia" w:ascii="宋体" w:hAnsi="宋体" w:cs="Arial"/>
          <w:color w:val="000000"/>
          <w:sz w:val="24"/>
        </w:rPr>
        <w:t xml:space="preserve">1</w:t>
      </w:r>
      <w:r>
        <w:rPr>
          <w:rFonts w:hint="eastAsia" w:ascii="宋体" w:hAnsi="宋体" w:cs="Arial"/>
          <w:color w:val="000000"/>
          <w:sz w:val="24"/>
          <w:lang w:val="en-US" w:eastAsia="zh-CN"/>
        </w:rPr>
        <w:t xml:space="preserve">0</w:t>
      </w:r>
      <w:r>
        <w:rPr>
          <w:rFonts w:hint="eastAsia" w:ascii="宋体" w:hAnsi="宋体" w:cs="Arial"/>
          <w:color w:val="000000"/>
          <w:sz w:val="24"/>
        </w:rPr>
        <w:t xml:space="preserve">）《中国电气装置安装工程施工及验收规范》（GBJ232-90.92）</w:t>
      </w:r>
      <w:r>
        <w:rPr>
          <w:rFonts w:hint="eastAsia" w:ascii="宋体" w:hAnsi="宋体" w:cs="Arial"/>
          <w:color w:val="000000"/>
          <w:sz w:val="24"/>
        </w:rPr>
      </w:r>
      <w:r/>
    </w:p>
    <w:p>
      <w:pPr>
        <w:pStyle w:val="871"/>
        <w:ind w:firstLine="482"/>
        <w:spacing w:line="360" w:lineRule="auto"/>
        <w:rPr>
          <w:rFonts w:hint="eastAsia" w:ascii="宋体" w:hAnsi="宋体" w:cs="Arial"/>
          <w:color w:val="000000"/>
          <w:sz w:val="24"/>
        </w:rPr>
      </w:pPr>
      <w:r>
        <w:rPr>
          <w:rFonts w:hint="eastAsia" w:ascii="宋体" w:hAnsi="宋体" w:cs="Arial"/>
          <w:color w:val="000000"/>
          <w:sz w:val="24"/>
        </w:rPr>
        <w:t xml:space="preserve">1</w:t>
      </w:r>
      <w:r>
        <w:rPr>
          <w:rFonts w:hint="eastAsia" w:ascii="宋体" w:hAnsi="宋体" w:cs="Arial"/>
          <w:color w:val="000000"/>
          <w:sz w:val="24"/>
          <w:lang w:val="en-US" w:eastAsia="zh-CN"/>
        </w:rPr>
        <w:t xml:space="preserve">1</w:t>
      </w:r>
      <w:r>
        <w:rPr>
          <w:rFonts w:hint="eastAsia" w:ascii="宋体" w:hAnsi="宋体" w:cs="Arial"/>
          <w:color w:val="000000"/>
          <w:sz w:val="24"/>
        </w:rPr>
        <w:t xml:space="preserve">）《公共安全视频监控联网系统信息传输、交换、控制技术要求》（GB/T 28181-2011）</w:t>
      </w:r>
      <w:r>
        <w:rPr>
          <w:rFonts w:hint="eastAsia" w:ascii="宋体" w:hAnsi="宋体" w:cs="Arial"/>
          <w:color w:val="000000"/>
          <w:sz w:val="24"/>
        </w:rPr>
      </w:r>
      <w:r/>
    </w:p>
    <w:p>
      <w:pPr>
        <w:pStyle w:val="871"/>
        <w:ind w:firstLine="482"/>
        <w:spacing w:line="360" w:lineRule="auto"/>
        <w:rPr>
          <w:rFonts w:hint="eastAsia" w:ascii="宋体" w:hAnsi="宋体" w:cs="Arial"/>
          <w:color w:val="000000"/>
          <w:sz w:val="24"/>
        </w:rPr>
      </w:pPr>
      <w:r>
        <w:rPr>
          <w:rFonts w:hint="eastAsia" w:ascii="宋体" w:hAnsi="宋体" w:cs="Arial"/>
          <w:color w:val="000000"/>
          <w:sz w:val="24"/>
        </w:rPr>
        <w:t xml:space="preserve">1</w:t>
      </w:r>
      <w:r>
        <w:rPr>
          <w:rFonts w:hint="eastAsia" w:ascii="宋体" w:hAnsi="宋体" w:cs="Arial"/>
          <w:color w:val="000000"/>
          <w:sz w:val="24"/>
          <w:lang w:val="en-US" w:eastAsia="zh-CN"/>
        </w:rPr>
        <w:t xml:space="preserve">2</w:t>
      </w:r>
      <w:r>
        <w:rPr>
          <w:rFonts w:hint="eastAsia" w:ascii="宋体" w:hAnsi="宋体" w:cs="Arial"/>
          <w:color w:val="000000"/>
          <w:sz w:val="24"/>
        </w:rPr>
        <w:t xml:space="preserve">）《音频、视频及类似电子设备安全要求》（GB8898-2011）</w:t>
      </w:r>
      <w:r>
        <w:rPr>
          <w:rFonts w:hint="eastAsia" w:ascii="宋体" w:hAnsi="宋体" w:cs="Arial"/>
          <w:color w:val="000000"/>
          <w:sz w:val="24"/>
        </w:rPr>
      </w:r>
      <w:r/>
    </w:p>
    <w:p>
      <w:pPr>
        <w:pStyle w:val="871"/>
        <w:ind w:firstLine="482"/>
        <w:spacing w:line="360" w:lineRule="auto"/>
        <w:rPr>
          <w:rFonts w:hint="eastAsia" w:ascii="宋体" w:hAnsi="宋体" w:cs="Arial"/>
          <w:color w:val="000000"/>
          <w:sz w:val="24"/>
        </w:rPr>
      </w:pPr>
      <w:r>
        <w:rPr>
          <w:rFonts w:hint="eastAsia" w:ascii="宋体" w:hAnsi="宋体" w:cs="Arial"/>
          <w:color w:val="000000"/>
          <w:sz w:val="24"/>
        </w:rPr>
        <w:t xml:space="preserve">1</w:t>
      </w:r>
      <w:r>
        <w:rPr>
          <w:rFonts w:hint="eastAsia" w:ascii="宋体" w:hAnsi="宋体" w:cs="Arial"/>
          <w:color w:val="000000"/>
          <w:sz w:val="24"/>
          <w:lang w:val="en-US" w:eastAsia="zh-CN"/>
        </w:rPr>
        <w:t xml:space="preserve">3</w:t>
      </w:r>
      <w:r>
        <w:rPr>
          <w:rFonts w:hint="eastAsia" w:ascii="宋体" w:hAnsi="宋体" w:cs="Arial"/>
          <w:color w:val="000000"/>
          <w:sz w:val="24"/>
        </w:rPr>
        <w:t xml:space="preserve">）《测量、控制和试验室用电气设备的安全要求》（GB4793.1-2007）</w:t>
      </w:r>
      <w:r>
        <w:rPr>
          <w:rFonts w:hint="eastAsia" w:ascii="宋体" w:hAnsi="宋体" w:cs="Arial"/>
          <w:color w:val="000000"/>
          <w:sz w:val="24"/>
        </w:rPr>
      </w:r>
      <w:r/>
    </w:p>
    <w:p>
      <w:pPr>
        <w:pStyle w:val="871"/>
        <w:ind w:firstLine="482"/>
        <w:spacing w:line="360" w:lineRule="auto"/>
        <w:rPr>
          <w:rFonts w:hint="eastAsia" w:ascii="宋体" w:hAnsi="宋体" w:cs="Arial"/>
          <w:color w:val="000000"/>
          <w:sz w:val="24"/>
        </w:rPr>
      </w:pPr>
      <w:r>
        <w:rPr>
          <w:rFonts w:hint="eastAsia" w:ascii="宋体" w:hAnsi="宋体" w:cs="Arial"/>
          <w:color w:val="000000"/>
          <w:sz w:val="24"/>
        </w:rPr>
        <w:t xml:space="preserve">1</w:t>
      </w:r>
      <w:r>
        <w:rPr>
          <w:rFonts w:hint="eastAsia" w:ascii="宋体" w:hAnsi="宋体" w:cs="Arial"/>
          <w:color w:val="000000"/>
          <w:sz w:val="24"/>
          <w:lang w:val="en-US" w:eastAsia="zh-CN"/>
        </w:rPr>
        <w:t xml:space="preserve">4</w:t>
      </w:r>
      <w:r>
        <w:rPr>
          <w:rFonts w:hint="eastAsia" w:ascii="宋体" w:hAnsi="宋体" w:cs="Arial"/>
          <w:color w:val="000000"/>
          <w:sz w:val="24"/>
        </w:rPr>
        <w:t xml:space="preserve">）《视频安防监控系统技术要求》（GA/T367-2001）</w:t>
      </w:r>
      <w:r>
        <w:rPr>
          <w:rFonts w:hint="eastAsia" w:ascii="宋体" w:hAnsi="宋体" w:cs="Arial"/>
          <w:color w:val="000000"/>
          <w:sz w:val="24"/>
        </w:rPr>
      </w:r>
      <w:r/>
    </w:p>
    <w:p>
      <w:pPr>
        <w:pStyle w:val="871"/>
        <w:ind w:firstLine="482"/>
        <w:spacing w:line="360" w:lineRule="auto"/>
        <w:rPr>
          <w:rFonts w:hint="eastAsia" w:ascii="宋体" w:hAnsi="宋体" w:cs="Arial"/>
          <w:color w:val="000000"/>
          <w:sz w:val="24"/>
        </w:rPr>
      </w:pPr>
      <w:r>
        <w:rPr>
          <w:rFonts w:hint="eastAsia" w:ascii="宋体" w:hAnsi="宋体" w:cs="Arial"/>
          <w:color w:val="000000"/>
          <w:sz w:val="24"/>
        </w:rPr>
        <w:t xml:space="preserve">1</w:t>
      </w:r>
      <w:r>
        <w:rPr>
          <w:rFonts w:hint="eastAsia" w:ascii="宋体" w:hAnsi="宋体" w:cs="Arial"/>
          <w:color w:val="000000"/>
          <w:sz w:val="24"/>
          <w:lang w:val="en-US" w:eastAsia="zh-CN"/>
        </w:rPr>
        <w:t xml:space="preserve">5</w:t>
      </w:r>
      <w:r>
        <w:rPr>
          <w:rFonts w:hint="eastAsia" w:ascii="宋体" w:hAnsi="宋体" w:cs="Arial"/>
          <w:color w:val="000000"/>
          <w:sz w:val="24"/>
        </w:rPr>
        <w:t xml:space="preserve">）《计算机信息系统安全》（GA 216.1－1999）</w:t>
      </w:r>
      <w:r>
        <w:rPr>
          <w:rFonts w:hint="eastAsia" w:ascii="宋体" w:hAnsi="宋体" w:cs="Arial"/>
          <w:color w:val="000000"/>
          <w:sz w:val="24"/>
        </w:rPr>
      </w:r>
      <w:r/>
    </w:p>
    <w:p>
      <w:pPr>
        <w:pStyle w:val="871"/>
        <w:ind w:firstLine="482"/>
        <w:spacing w:line="360" w:lineRule="auto"/>
        <w:rPr>
          <w:rFonts w:hint="eastAsia" w:ascii="宋体" w:hAnsi="宋体" w:cs="Arial"/>
          <w:color w:val="000000"/>
          <w:sz w:val="24"/>
        </w:rPr>
      </w:pPr>
      <w:r>
        <w:rPr>
          <w:rFonts w:hint="eastAsia" w:ascii="宋体" w:hAnsi="宋体" w:cs="Arial"/>
          <w:color w:val="000000"/>
          <w:sz w:val="24"/>
        </w:rPr>
        <w:t xml:space="preserve">1</w:t>
      </w:r>
      <w:r>
        <w:rPr>
          <w:rFonts w:hint="eastAsia" w:ascii="宋体" w:hAnsi="宋体" w:cs="Arial"/>
          <w:color w:val="000000"/>
          <w:sz w:val="24"/>
          <w:lang w:val="en-US" w:eastAsia="zh-CN"/>
        </w:rPr>
        <w:t xml:space="preserve">6</w:t>
      </w:r>
      <w:r>
        <w:rPr>
          <w:rFonts w:hint="eastAsia" w:ascii="宋体" w:hAnsi="宋体" w:cs="Arial"/>
          <w:color w:val="000000"/>
          <w:sz w:val="24"/>
        </w:rPr>
        <w:t xml:space="preserve">）《安全防范工程程序与要求》（GA/T75-94）</w:t>
      </w:r>
      <w:r>
        <w:rPr>
          <w:rFonts w:hint="eastAsia" w:ascii="宋体" w:hAnsi="宋体" w:cs="Arial"/>
          <w:color w:val="000000"/>
          <w:sz w:val="24"/>
        </w:rPr>
      </w:r>
      <w:r/>
    </w:p>
    <w:p>
      <w:pPr>
        <w:pStyle w:val="871"/>
        <w:ind w:firstLine="482"/>
        <w:spacing w:line="360" w:lineRule="auto"/>
        <w:rPr>
          <w:rFonts w:hint="eastAsia" w:ascii="宋体" w:hAnsi="宋体" w:cs="Arial"/>
          <w:color w:val="000000"/>
          <w:sz w:val="24"/>
        </w:rPr>
      </w:pPr>
      <w:r>
        <w:rPr>
          <w:rFonts w:hint="eastAsia" w:ascii="宋体" w:hAnsi="宋体" w:cs="Arial"/>
          <w:color w:val="000000"/>
          <w:sz w:val="24"/>
        </w:rPr>
        <w:t xml:space="preserve">1</w:t>
      </w:r>
      <w:r>
        <w:rPr>
          <w:rFonts w:hint="eastAsia" w:ascii="宋体" w:hAnsi="宋体" w:cs="Arial"/>
          <w:color w:val="000000"/>
          <w:sz w:val="24"/>
          <w:lang w:val="en-US" w:eastAsia="zh-CN"/>
        </w:rPr>
        <w:t xml:space="preserve">7</w:t>
      </w:r>
      <w:r>
        <w:rPr>
          <w:rFonts w:hint="eastAsia" w:ascii="宋体" w:hAnsi="宋体" w:cs="Arial"/>
          <w:color w:val="000000"/>
          <w:sz w:val="24"/>
        </w:rPr>
        <w:t xml:space="preserve">）《安全防范系统通用图形符号》（GA/T75-2000）</w:t>
      </w:r>
      <w:r>
        <w:rPr>
          <w:rFonts w:hint="eastAsia" w:ascii="宋体" w:hAnsi="宋体" w:cs="Arial"/>
          <w:color w:val="000000"/>
          <w:sz w:val="24"/>
        </w:rPr>
      </w:r>
      <w:r/>
    </w:p>
    <w:p>
      <w:pPr>
        <w:pStyle w:val="871"/>
        <w:ind w:firstLine="482"/>
        <w:spacing w:line="360" w:lineRule="auto"/>
        <w:rPr>
          <w:rFonts w:hint="eastAsia" w:ascii="宋体" w:hAnsi="宋体" w:cs="Arial"/>
          <w:color w:val="000000"/>
          <w:sz w:val="24"/>
        </w:rPr>
      </w:pPr>
      <w:r>
        <w:rPr>
          <w:rFonts w:hint="eastAsia" w:ascii="宋体" w:hAnsi="宋体" w:cs="Arial"/>
          <w:color w:val="000000"/>
          <w:sz w:val="24"/>
          <w:lang w:val="en-US" w:eastAsia="zh-CN"/>
        </w:rPr>
        <w:t xml:space="preserve">18</w:t>
      </w:r>
      <w:r>
        <w:rPr>
          <w:rFonts w:hint="eastAsia" w:ascii="宋体" w:hAnsi="宋体" w:cs="Arial"/>
          <w:color w:val="000000"/>
          <w:sz w:val="24"/>
        </w:rPr>
        <w:t xml:space="preserve">）《安全防范系统验收规则》（GA308-2001）</w:t>
      </w:r>
      <w:r>
        <w:rPr>
          <w:rFonts w:hint="eastAsia" w:ascii="宋体" w:hAnsi="宋体" w:cs="Arial"/>
          <w:color w:val="000000"/>
          <w:sz w:val="24"/>
        </w:rPr>
      </w:r>
      <w:r/>
    </w:p>
    <w:p>
      <w:pPr>
        <w:pStyle w:val="871"/>
        <w:ind w:firstLine="482"/>
        <w:spacing w:line="360" w:lineRule="auto"/>
        <w:rPr>
          <w:rFonts w:ascii="宋体" w:hAnsi="宋体" w:cs="Arial"/>
          <w:color w:val="000000"/>
          <w:sz w:val="24"/>
        </w:rPr>
      </w:pPr>
      <w:r>
        <w:rPr>
          <w:rFonts w:hint="eastAsia" w:ascii="宋体" w:hAnsi="宋体" w:cs="Arial"/>
          <w:color w:val="000000"/>
          <w:sz w:val="24"/>
          <w:lang w:val="en-US" w:eastAsia="zh-CN"/>
        </w:rPr>
        <w:t xml:space="preserve">19</w:t>
      </w:r>
      <w:r>
        <w:rPr>
          <w:rFonts w:hint="eastAsia" w:ascii="宋体" w:hAnsi="宋体" w:cs="Arial"/>
          <w:color w:val="000000"/>
          <w:sz w:val="24"/>
        </w:rPr>
        <w:t xml:space="preserve">)《跨区域视频监控联网共享技术规范》（DB33/T 629-2011）</w:t>
      </w:r>
      <w:r>
        <w:rPr>
          <w:rFonts w:ascii="宋体" w:hAnsi="宋体" w:cs="Arial"/>
          <w:color w:val="000000"/>
          <w:sz w:val="24"/>
        </w:rPr>
      </w:r>
      <w:r/>
    </w:p>
    <w:p>
      <w:pPr>
        <w:pStyle w:val="871"/>
        <w:ind w:firstLine="480"/>
        <w:spacing w:line="360" w:lineRule="auto"/>
        <w:rPr>
          <w:rFonts w:hint="eastAsia" w:ascii="宋体" w:hAnsi="宋体"/>
          <w:color w:val="000000"/>
          <w:sz w:val="24"/>
        </w:rPr>
      </w:pPr>
      <w:r>
        <w:rPr>
          <w:rFonts w:hint="eastAsia" w:ascii="宋体" w:hAnsi="宋体" w:cs="Arial"/>
          <w:color w:val="000000"/>
          <w:sz w:val="24"/>
          <w:lang w:val="en-US" w:eastAsia="zh-CN"/>
        </w:rPr>
        <w:t xml:space="preserve">20</w:t>
      </w:r>
      <w:r>
        <w:rPr>
          <w:rFonts w:ascii="宋体" w:hAnsi="宋体" w:cs="Arial"/>
          <w:color w:val="000000"/>
          <w:sz w:val="24"/>
        </w:rPr>
        <w:t xml:space="preserve">）其他相关技术标准、规范、规程。</w:t>
      </w:r>
      <w:r>
        <w:rPr>
          <w:rFonts w:hint="eastAsia" w:ascii="宋体" w:hAnsi="宋体"/>
          <w:color w:val="000000"/>
          <w:sz w:val="24"/>
        </w:rPr>
      </w:r>
      <w:r/>
    </w:p>
    <w:p>
      <w:pPr>
        <w:pStyle w:val="871"/>
        <w:ind w:left="638"/>
        <w:spacing w:line="360" w:lineRule="auto"/>
        <w:rPr>
          <w:rFonts w:hint="eastAsia" w:ascii="宋体" w:hAnsi="宋体"/>
          <w:b/>
          <w:color w:val="000000"/>
          <w:sz w:val="24"/>
        </w:rPr>
        <w:outlineLvl w:val="0"/>
      </w:pPr>
      <w:r/>
      <w:bookmarkStart w:id="213" w:name="_Toc32752"/>
      <w:r/>
      <w:bookmarkStart w:id="214" w:name="_Toc132465292"/>
      <w:r/>
      <w:bookmarkStart w:id="215" w:name="_Toc12675"/>
      <w:r>
        <w:rPr>
          <w:rFonts w:ascii="宋体" w:hAnsi="宋体"/>
          <w:b/>
          <w:color w:val="000000"/>
          <w:sz w:val="24"/>
        </w:rPr>
        <w:t xml:space="preserve">三</w:t>
      </w:r>
      <w:r>
        <w:rPr>
          <w:rFonts w:hint="eastAsia" w:ascii="宋体" w:hAnsi="宋体"/>
          <w:b/>
          <w:color w:val="000000"/>
          <w:sz w:val="24"/>
        </w:rPr>
        <w:t xml:space="preserve">、建设内容</w:t>
      </w:r>
      <w:bookmarkEnd w:id="213"/>
      <w:r/>
      <w:bookmarkEnd w:id="214"/>
      <w:r/>
      <w:bookmarkEnd w:id="215"/>
      <w:r>
        <w:rPr>
          <w:rFonts w:hint="eastAsia" w:ascii="宋体" w:hAnsi="宋体"/>
          <w:b/>
          <w:color w:val="000000"/>
          <w:sz w:val="24"/>
        </w:rPr>
      </w:r>
      <w:r/>
    </w:p>
    <w:p>
      <w:pPr>
        <w:pStyle w:val="871"/>
        <w:ind w:left="638"/>
        <w:spacing w:line="360" w:lineRule="auto"/>
        <w:rPr>
          <w:rFonts w:ascii="宋体" w:hAnsi="宋体"/>
          <w:b/>
          <w:color w:val="000000"/>
          <w:sz w:val="24"/>
        </w:rPr>
        <w:outlineLvl w:val="0"/>
      </w:pPr>
      <w:r/>
      <w:bookmarkStart w:id="216" w:name="_Toc132465293"/>
      <w:r/>
      <w:bookmarkStart w:id="217" w:name="_Toc3052"/>
      <w:r/>
      <w:bookmarkStart w:id="218" w:name="_Toc21158"/>
      <w:r>
        <w:rPr>
          <w:rFonts w:hint="eastAsia" w:ascii="宋体" w:hAnsi="宋体"/>
          <w:b/>
          <w:color w:val="000000"/>
          <w:sz w:val="24"/>
        </w:rPr>
        <w:t xml:space="preserve">3概述</w:t>
      </w:r>
      <w:bookmarkEnd w:id="216"/>
      <w:r/>
      <w:bookmarkEnd w:id="217"/>
      <w:r/>
      <w:bookmarkEnd w:id="218"/>
      <w:r>
        <w:rPr>
          <w:rFonts w:ascii="宋体" w:hAnsi="宋体"/>
          <w:b/>
          <w:color w:val="000000"/>
          <w:sz w:val="24"/>
        </w:rPr>
      </w:r>
      <w:r/>
    </w:p>
    <w:p>
      <w:pPr>
        <w:pStyle w:val="871"/>
        <w:ind w:firstLine="480"/>
        <w:jc w:val="left"/>
        <w:spacing w:line="360" w:lineRule="auto"/>
        <w:widowControl/>
        <w:rPr>
          <w:rFonts w:hint="eastAsia" w:ascii="宋体" w:hAnsi="宋体" w:cs="仿宋"/>
          <w:color w:val="000000"/>
          <w:sz w:val="24"/>
          <w:lang w:bidi="ar"/>
        </w:rPr>
      </w:pPr>
      <w:r>
        <w:rPr>
          <w:rFonts w:hint="eastAsia" w:ascii="宋体" w:hAnsi="宋体" w:cs="宋体"/>
          <w:color w:val="000000"/>
          <w:sz w:val="24"/>
          <w:lang w:bidi="ar"/>
        </w:rPr>
        <w:t xml:space="preserve">本项目“</w:t>
      </w:r>
      <w:r>
        <w:rPr>
          <w:rFonts w:hint="eastAsia" w:ascii="宋体" w:hAnsi="宋体" w:cs="Arial"/>
          <w:color w:val="000000"/>
          <w:sz w:val="24"/>
        </w:rPr>
        <w:t xml:space="preserve">高标准农田智能化灌溉，数字化管理建设</w:t>
      </w:r>
      <w:r>
        <w:rPr>
          <w:rFonts w:hint="eastAsia" w:ascii="宋体" w:hAnsi="宋体" w:cs="宋体"/>
          <w:color w:val="000000"/>
          <w:sz w:val="24"/>
          <w:lang w:bidi="ar"/>
        </w:rPr>
        <w:t xml:space="preserve">”系统由农田智能灌溉</w:t>
      </w:r>
      <w:r>
        <w:rPr>
          <w:rFonts w:hint="eastAsia" w:ascii="宋体" w:hAnsi="宋体" w:cs="宋体"/>
          <w:color w:val="000000"/>
          <w:sz w:val="24"/>
          <w:lang w:val="en-US" w:eastAsia="zh-CN" w:bidi="ar"/>
        </w:rPr>
        <w:t xml:space="preserve">系统</w:t>
      </w:r>
      <w:r>
        <w:rPr>
          <w:rFonts w:hint="eastAsia" w:ascii="宋体" w:hAnsi="宋体" w:cs="宋体"/>
          <w:color w:val="000000"/>
          <w:sz w:val="24"/>
          <w:lang w:bidi="ar"/>
        </w:rPr>
        <w:t xml:space="preserve">、农田</w:t>
      </w:r>
      <w:r>
        <w:rPr>
          <w:rFonts w:hint="eastAsia" w:ascii="宋体" w:hAnsi="宋体" w:cs="宋体"/>
          <w:color w:val="000000"/>
          <w:sz w:val="24"/>
          <w:lang w:val="en-US" w:eastAsia="zh-CN" w:bidi="ar"/>
        </w:rPr>
        <w:t xml:space="preserve">农</w:t>
      </w:r>
      <w:r>
        <w:rPr>
          <w:rFonts w:hint="eastAsia" w:ascii="宋体" w:hAnsi="宋体" w:cs="宋体"/>
          <w:color w:val="000000"/>
          <w:sz w:val="24"/>
          <w:lang w:bidi="ar"/>
        </w:rPr>
        <w:t xml:space="preserve">情监测</w:t>
      </w:r>
      <w:r>
        <w:rPr>
          <w:rFonts w:hint="eastAsia" w:ascii="宋体" w:hAnsi="宋体" w:cs="宋体"/>
          <w:color w:val="000000"/>
          <w:sz w:val="24"/>
          <w:lang w:val="en-US" w:eastAsia="zh-CN" w:bidi="ar"/>
        </w:rPr>
        <w:t xml:space="preserve">系统</w:t>
      </w:r>
      <w:r>
        <w:rPr>
          <w:rFonts w:hint="eastAsia" w:ascii="宋体" w:hAnsi="宋体" w:cs="宋体"/>
          <w:color w:val="000000"/>
          <w:sz w:val="24"/>
          <w:lang w:bidi="ar"/>
        </w:rPr>
        <w:t xml:space="preserve">、农田</w:t>
      </w:r>
      <w:r>
        <w:rPr>
          <w:rFonts w:hint="eastAsia" w:ascii="宋体" w:hAnsi="宋体" w:eastAsia="宋体" w:cs="宋体"/>
          <w:color w:val="000000"/>
          <w:sz w:val="24"/>
          <w:lang w:val="en-US" w:eastAsia="zh-CN" w:bidi="ar"/>
        </w:rPr>
        <w:t xml:space="preserve">智能水质监测系统、农田绿色防控系统、田间AI可视化监测系统</w:t>
      </w:r>
      <w:r>
        <w:rPr>
          <w:rFonts w:hint="eastAsia" w:ascii="宋体" w:hAnsi="宋体" w:cs="宋体"/>
          <w:color w:val="000000"/>
          <w:sz w:val="24"/>
          <w:lang w:bidi="ar"/>
        </w:rPr>
        <w:t xml:space="preserve">及</w:t>
      </w:r>
      <w:r>
        <w:rPr>
          <w:rFonts w:hint="eastAsia" w:ascii="宋体" w:hAnsi="宋体" w:cs="宋体"/>
          <w:color w:val="000000"/>
          <w:sz w:val="24"/>
          <w:lang w:val="en-US" w:eastAsia="zh-CN" w:bidi="ar"/>
        </w:rPr>
        <w:t xml:space="preserve">大数据中心</w:t>
      </w:r>
      <w:r>
        <w:rPr>
          <w:rFonts w:hint="eastAsia" w:ascii="宋体" w:hAnsi="宋体" w:cs="宋体"/>
          <w:color w:val="000000"/>
          <w:sz w:val="24"/>
          <w:lang w:bidi="ar"/>
        </w:rPr>
        <w:t xml:space="preserve">等组成。</w:t>
      </w:r>
      <w:r>
        <w:rPr>
          <w:rFonts w:hint="eastAsia" w:ascii="宋体" w:hAnsi="宋体" w:cs="仿宋"/>
          <w:color w:val="000000"/>
          <w:sz w:val="24"/>
          <w:lang w:bidi="ar"/>
        </w:rPr>
      </w:r>
      <w:r/>
    </w:p>
    <w:p>
      <w:pPr>
        <w:pStyle w:val="871"/>
        <w:ind w:left="638"/>
        <w:spacing w:line="360" w:lineRule="auto"/>
        <w:rPr>
          <w:rFonts w:hint="eastAsia" w:ascii="宋体" w:hAnsi="宋体"/>
          <w:b/>
          <w:color w:val="000000"/>
          <w:sz w:val="24"/>
        </w:rPr>
        <w:outlineLvl w:val="0"/>
      </w:pPr>
      <w:r/>
      <w:bookmarkStart w:id="219" w:name="_Toc132465294"/>
      <w:r/>
      <w:bookmarkStart w:id="220" w:name="_Toc13240"/>
      <w:r/>
      <w:bookmarkStart w:id="221" w:name="_Toc19706"/>
      <w:r>
        <w:rPr>
          <w:rFonts w:hint="eastAsia" w:ascii="宋体" w:hAnsi="宋体"/>
          <w:b/>
          <w:color w:val="000000"/>
          <w:sz w:val="24"/>
        </w:rPr>
        <w:t xml:space="preserve">4农田智能灌溉</w:t>
      </w:r>
      <w:bookmarkEnd w:id="219"/>
      <w:r/>
      <w:bookmarkEnd w:id="220"/>
      <w:r/>
      <w:bookmarkEnd w:id="221"/>
      <w:r>
        <w:rPr>
          <w:rFonts w:hint="eastAsia" w:ascii="宋体" w:hAnsi="宋体"/>
          <w:b/>
          <w:color w:val="000000"/>
          <w:sz w:val="24"/>
        </w:rPr>
      </w:r>
      <w:r/>
    </w:p>
    <w:p>
      <w:pPr>
        <w:pStyle w:val="871"/>
        <w:ind w:firstLine="480"/>
        <w:spacing w:line="360" w:lineRule="auto"/>
        <w:rPr>
          <w:rFonts w:hint="eastAsia" w:ascii="宋体" w:hAnsi="宋体"/>
          <w:color w:val="000000"/>
          <w:sz w:val="24"/>
        </w:rPr>
      </w:pPr>
      <w:r>
        <w:rPr>
          <w:rFonts w:hint="eastAsia" w:ascii="宋体" w:hAnsi="宋体"/>
          <w:color w:val="000000"/>
          <w:sz w:val="24"/>
        </w:rPr>
        <w:t xml:space="preserve">高标准农田智能灌溉以</w:t>
      </w:r>
      <w:r>
        <w:rPr>
          <w:rFonts w:hint="eastAsia" w:ascii="宋体" w:hAnsi="宋体"/>
          <w:color w:val="000000"/>
          <w:sz w:val="24"/>
          <w:lang w:val="en-US" w:eastAsia="zh-CN"/>
        </w:rPr>
        <w:t xml:space="preserve">泵站灌区</w:t>
      </w:r>
      <w:r>
        <w:rPr>
          <w:rFonts w:hint="eastAsia" w:ascii="宋体" w:hAnsi="宋体"/>
          <w:color w:val="000000"/>
          <w:sz w:val="24"/>
        </w:rPr>
        <w:t xml:space="preserve">为基本控制单元，把农情监测与灌溉控制</w:t>
      </w:r>
      <w:r>
        <w:rPr>
          <w:rFonts w:hint="eastAsia" w:ascii="宋体" w:hAnsi="宋体"/>
          <w:color w:val="000000"/>
          <w:sz w:val="24"/>
          <w:lang w:val="en-US" w:eastAsia="zh-CN"/>
        </w:rPr>
        <w:t xml:space="preserve">设备</w:t>
      </w:r>
      <w:r>
        <w:rPr>
          <w:rFonts w:hint="eastAsia" w:ascii="宋体" w:hAnsi="宋体"/>
          <w:color w:val="000000"/>
          <w:sz w:val="24"/>
        </w:rPr>
        <w:t xml:space="preserve">统一接入</w:t>
      </w:r>
      <w:r>
        <w:rPr>
          <w:rFonts w:hint="eastAsia" w:ascii="宋体" w:hAnsi="宋体"/>
          <w:color w:val="000000"/>
          <w:sz w:val="24"/>
          <w:lang w:val="en-US" w:eastAsia="zh-CN"/>
        </w:rPr>
        <w:t xml:space="preserve">大数据</w:t>
      </w:r>
      <w:r>
        <w:rPr>
          <w:rFonts w:hint="eastAsia" w:ascii="宋体" w:hAnsi="宋体"/>
          <w:color w:val="000000"/>
          <w:sz w:val="24"/>
        </w:rPr>
        <w:t xml:space="preserve">中心，根据项目地区大田水稻在不同生长阶段的需水规律，建立灌溉</w:t>
      </w:r>
      <w:r>
        <w:rPr>
          <w:rFonts w:hint="eastAsia" w:ascii="宋体" w:hAnsi="宋体"/>
          <w:color w:val="000000"/>
          <w:sz w:val="24"/>
          <w:lang w:val="en-US" w:eastAsia="zh-CN"/>
        </w:rPr>
        <w:t xml:space="preserve">模式</w:t>
      </w:r>
      <w:r>
        <w:rPr>
          <w:rFonts w:hint="eastAsia" w:ascii="宋体" w:hAnsi="宋体"/>
          <w:color w:val="000000"/>
          <w:sz w:val="24"/>
        </w:rPr>
        <w:t xml:space="preserve">，实施对应的灌溉控制策略。</w:t>
      </w:r>
      <w:r>
        <w:rPr>
          <w:rFonts w:hint="eastAsia" w:ascii="宋体" w:hAnsi="宋体"/>
          <w:color w:val="000000"/>
          <w:sz w:val="24"/>
        </w:rPr>
      </w:r>
      <w:r/>
    </w:p>
    <w:p>
      <w:pPr>
        <w:pStyle w:val="871"/>
        <w:ind w:left="638"/>
        <w:spacing w:line="360" w:lineRule="auto"/>
        <w:rPr>
          <w:rFonts w:hint="eastAsia" w:ascii="宋体" w:hAnsi="宋体"/>
          <w:b/>
          <w:color w:val="000000"/>
          <w:sz w:val="24"/>
        </w:rPr>
        <w:outlineLvl w:val="0"/>
      </w:pPr>
      <w:r/>
      <w:bookmarkStart w:id="222" w:name="_Toc132465295"/>
      <w:r/>
      <w:bookmarkStart w:id="223" w:name="_Toc12600"/>
      <w:r/>
      <w:bookmarkStart w:id="224" w:name="_Toc25731"/>
      <w:r>
        <w:rPr>
          <w:rFonts w:hint="eastAsia" w:ascii="宋体" w:hAnsi="宋体"/>
          <w:b/>
          <w:color w:val="000000"/>
          <w:sz w:val="24"/>
        </w:rPr>
        <w:t xml:space="preserve">4.1水稻田智能灌溉系统</w:t>
      </w:r>
      <w:bookmarkEnd w:id="222"/>
      <w:r/>
      <w:bookmarkEnd w:id="223"/>
      <w:r/>
      <w:bookmarkEnd w:id="224"/>
      <w:r>
        <w:rPr>
          <w:rFonts w:hint="eastAsia" w:ascii="宋体" w:hAnsi="宋体"/>
          <w:b/>
          <w:color w:val="000000"/>
          <w:sz w:val="24"/>
        </w:rPr>
      </w:r>
      <w:r/>
    </w:p>
    <w:p>
      <w:pPr>
        <w:pStyle w:val="871"/>
        <w:ind w:firstLine="480"/>
        <w:spacing w:line="360" w:lineRule="auto"/>
        <w:rPr>
          <w:rFonts w:ascii="宋体" w:hAnsi="宋体"/>
          <w:color w:val="000000"/>
          <w:sz w:val="24"/>
        </w:rPr>
      </w:pPr>
      <w:r>
        <w:rPr>
          <w:rFonts w:hint="eastAsia" w:ascii="宋体" w:hAnsi="宋体" w:cs="宋体"/>
          <w:color w:val="000000"/>
          <w:sz w:val="24"/>
        </w:rPr>
        <w:t xml:space="preserve">灌溉区有近</w:t>
      </w:r>
      <w:r>
        <w:rPr>
          <w:rFonts w:hint="eastAsia" w:ascii="宋体" w:hAnsi="宋体" w:cs="宋体"/>
          <w:color w:val="000000"/>
          <w:sz w:val="24"/>
          <w:lang w:val="en-US" w:eastAsia="zh-CN"/>
        </w:rPr>
        <w:t xml:space="preserve">1200</w:t>
      </w:r>
      <w:r>
        <w:rPr>
          <w:rFonts w:hint="eastAsia" w:ascii="宋体" w:hAnsi="宋体" w:cs="宋体"/>
          <w:color w:val="000000"/>
          <w:sz w:val="24"/>
        </w:rPr>
        <w:t xml:space="preserve">亩的水稻田，项目区设置了</w:t>
      </w:r>
      <w:r>
        <w:rPr>
          <w:rFonts w:hint="eastAsia" w:ascii="宋体" w:hAnsi="宋体" w:cs="宋体"/>
          <w:color w:val="000000"/>
          <w:sz w:val="24"/>
          <w:lang w:val="en-US" w:eastAsia="zh-CN"/>
        </w:rPr>
        <w:t xml:space="preserve">一体化智能泵站、灌溉智能阀控</w:t>
      </w:r>
      <w:r>
        <w:rPr>
          <w:rFonts w:hint="eastAsia" w:ascii="宋体" w:hAnsi="宋体" w:cs="宋体"/>
          <w:color w:val="000000"/>
          <w:sz w:val="24"/>
        </w:rPr>
        <w:t xml:space="preserve">设备、农田</w:t>
      </w:r>
      <w:r>
        <w:rPr>
          <w:rFonts w:hint="eastAsia" w:ascii="宋体" w:hAnsi="宋体" w:cs="宋体"/>
          <w:color w:val="000000"/>
          <w:sz w:val="24"/>
          <w:lang w:val="en-US" w:eastAsia="zh-CN"/>
        </w:rPr>
        <w:t xml:space="preserve">农</w:t>
      </w:r>
      <w:r>
        <w:rPr>
          <w:rFonts w:hint="eastAsia" w:ascii="宋体" w:hAnsi="宋体" w:cs="宋体"/>
          <w:color w:val="000000"/>
          <w:sz w:val="24"/>
        </w:rPr>
        <w:t xml:space="preserve">情监测智能化设备、</w:t>
      </w:r>
      <w:r>
        <w:rPr>
          <w:rFonts w:hint="eastAsia" w:ascii="宋体" w:hAnsi="宋体" w:cs="宋体"/>
          <w:color w:val="000000"/>
          <w:sz w:val="24"/>
          <w:lang w:bidi="ar"/>
        </w:rPr>
        <w:t xml:space="preserve">农田</w:t>
      </w:r>
      <w:r>
        <w:rPr>
          <w:rFonts w:hint="eastAsia" w:ascii="宋体" w:hAnsi="宋体" w:eastAsia="宋体" w:cs="宋体"/>
          <w:color w:val="000000"/>
          <w:sz w:val="24"/>
          <w:lang w:val="en-US" w:eastAsia="zh-CN" w:bidi="ar"/>
        </w:rPr>
        <w:t xml:space="preserve">智能水质</w:t>
      </w:r>
      <w:r>
        <w:rPr>
          <w:rFonts w:hint="eastAsia" w:ascii="宋体" w:hAnsi="宋体" w:cs="宋体"/>
          <w:color w:val="000000"/>
          <w:sz w:val="24"/>
        </w:rPr>
        <w:t xml:space="preserve">智能监测设备</w:t>
      </w:r>
      <w:r>
        <w:rPr>
          <w:rFonts w:hint="eastAsia" w:ascii="宋体" w:hAnsi="宋体" w:cs="宋体"/>
          <w:color w:val="000000"/>
          <w:sz w:val="24"/>
          <w:lang w:eastAsia="zh-CN"/>
        </w:rPr>
        <w:t xml:space="preserve">、</w:t>
      </w:r>
      <w:r>
        <w:rPr>
          <w:rFonts w:hint="eastAsia" w:ascii="宋体" w:hAnsi="宋体" w:eastAsia="宋体" w:cs="宋体"/>
          <w:color w:val="000000"/>
          <w:sz w:val="24"/>
          <w:lang w:val="en-US" w:eastAsia="zh-CN" w:bidi="ar"/>
        </w:rPr>
        <w:t xml:space="preserve">农田绿色防控设备、田间AI可视化监测设备、</w:t>
      </w:r>
      <w:r>
        <w:rPr>
          <w:rFonts w:hint="eastAsia" w:ascii="宋体" w:hAnsi="宋体" w:eastAsia="宋体" w:cs="宋体"/>
          <w:color w:val="000000"/>
          <w:sz w:val="24"/>
          <w:lang w:val="en-US" w:eastAsia="zh-CN"/>
        </w:rPr>
        <w:t xml:space="preserve">可视化终端一体机</w:t>
      </w:r>
      <w:r>
        <w:rPr>
          <w:rFonts w:hint="eastAsia" w:ascii="宋体" w:hAnsi="宋体" w:cs="宋体"/>
          <w:color w:val="000000"/>
          <w:sz w:val="24"/>
        </w:rPr>
        <w:t xml:space="preserve">等。</w:t>
      </w:r>
      <w:r>
        <w:rPr>
          <w:rFonts w:ascii="宋体" w:hAnsi="宋体"/>
          <w:color w:val="000000"/>
          <w:sz w:val="24"/>
        </w:rPr>
      </w:r>
      <w:r/>
    </w:p>
    <w:p>
      <w:pPr>
        <w:pStyle w:val="871"/>
        <w:ind w:left="638"/>
        <w:spacing w:line="360" w:lineRule="auto"/>
        <w:rPr>
          <w:rFonts w:ascii="宋体" w:hAnsi="宋体"/>
          <w:b/>
          <w:color w:val="000000"/>
          <w:sz w:val="24"/>
        </w:rPr>
        <w:outlineLvl w:val="0"/>
      </w:pPr>
      <w:r/>
      <w:bookmarkStart w:id="225" w:name="_Toc132465296"/>
      <w:r/>
      <w:bookmarkStart w:id="226" w:name="_Toc19193"/>
      <w:r/>
      <w:bookmarkStart w:id="227" w:name="_Toc12746"/>
      <w:r>
        <w:rPr>
          <w:rFonts w:hint="eastAsia" w:ascii="宋体" w:hAnsi="宋体"/>
          <w:b/>
          <w:color w:val="000000"/>
          <w:sz w:val="24"/>
        </w:rPr>
        <w:t xml:space="preserve">4.2水稻田智能灌溉设备</w:t>
      </w:r>
      <w:bookmarkEnd w:id="225"/>
      <w:r/>
      <w:bookmarkEnd w:id="226"/>
      <w:r/>
      <w:bookmarkEnd w:id="227"/>
      <w:r>
        <w:rPr>
          <w:rFonts w:ascii="宋体" w:hAnsi="宋体"/>
          <w:b/>
          <w:color w:val="000000"/>
          <w:sz w:val="24"/>
        </w:rPr>
      </w:r>
      <w:r/>
    </w:p>
    <w:p>
      <w:pPr>
        <w:pStyle w:val="871"/>
        <w:ind w:left="638"/>
        <w:spacing w:line="360" w:lineRule="auto"/>
        <w:rPr>
          <w:rFonts w:hint="eastAsia" w:ascii="宋体" w:hAnsi="宋体"/>
          <w:b/>
          <w:color w:val="000000"/>
          <w:sz w:val="24"/>
        </w:rPr>
        <w:outlineLvl w:val="0"/>
      </w:pPr>
      <w:r/>
      <w:bookmarkStart w:id="228" w:name="_Toc22513"/>
      <w:r/>
      <w:bookmarkStart w:id="229" w:name="_Toc132465297"/>
      <w:r/>
      <w:bookmarkStart w:id="230" w:name="_Toc13368"/>
      <w:r>
        <w:rPr>
          <w:rFonts w:hint="eastAsia" w:ascii="宋体" w:hAnsi="宋体"/>
          <w:b/>
          <w:color w:val="000000"/>
          <w:sz w:val="24"/>
        </w:rPr>
        <w:t xml:space="preserve">4.2.1灌溉首部</w:t>
      </w:r>
      <w:r>
        <w:rPr>
          <w:rFonts w:hint="eastAsia" w:ascii="宋体" w:hAnsi="宋体"/>
          <w:b/>
          <w:color w:val="000000"/>
          <w:sz w:val="24"/>
          <w:lang w:val="en-US" w:eastAsia="zh-CN"/>
        </w:rPr>
        <w:t xml:space="preserve">一体化泵站</w:t>
      </w:r>
      <w:bookmarkEnd w:id="228"/>
      <w:r/>
      <w:bookmarkEnd w:id="229"/>
      <w:r/>
      <w:bookmarkEnd w:id="230"/>
      <w:r>
        <w:rPr>
          <w:rFonts w:hint="eastAsia" w:ascii="宋体" w:hAnsi="宋体"/>
          <w:b/>
          <w:color w:val="000000"/>
          <w:sz w:val="24"/>
        </w:rPr>
      </w:r>
      <w:r/>
    </w:p>
    <w:p>
      <w:pPr>
        <w:pStyle w:val="871"/>
        <w:ind w:firstLine="480"/>
        <w:spacing w:line="360" w:lineRule="auto"/>
        <w:rPr>
          <w:rFonts w:ascii="宋体" w:hAnsi="宋体"/>
          <w:color w:val="000000"/>
          <w:sz w:val="24"/>
        </w:rPr>
      </w:pPr>
      <w:r>
        <w:rPr>
          <w:rFonts w:hint="eastAsia" w:ascii="宋体" w:hAnsi="宋体" w:eastAsia="宋体" w:cs="Times New Roman"/>
          <w:color w:val="000000"/>
          <w:sz w:val="24"/>
          <w:lang w:val="en-US" w:eastAsia="zh-CN"/>
        </w:rPr>
        <w:t xml:space="preserve">采用一体化泵房，内部需组成部件：水泵、电机、管材、真空泵、安全阀、蝶阀、逆止阀、进口底阀、自动抽真传感器、不锈钢水箱、智能控制柜、远程采集模块、摄像头红外防盗、流量计、数据显示屏、屏端软件、手机APP、后台软件、辅材等，</w:t>
      </w:r>
      <w:r>
        <w:rPr>
          <w:rFonts w:hint="eastAsia" w:ascii="宋体" w:hAnsi="宋体"/>
          <w:color w:val="000000"/>
          <w:sz w:val="24"/>
        </w:rPr>
        <w:t xml:space="preserve">具有现代电气控制、过程自动化测控、智能电气保护、设备自检及远程故障诊断等功能，支持一键启停水泵及</w:t>
      </w:r>
      <w:r>
        <w:rPr>
          <w:rFonts w:ascii="宋体" w:hAnsi="宋体"/>
          <w:color w:val="000000"/>
          <w:sz w:val="24"/>
        </w:rPr>
        <w:t xml:space="preserve">APP</w:t>
      </w:r>
      <w:r>
        <w:rPr>
          <w:rFonts w:hint="eastAsia" w:ascii="宋体" w:hAnsi="宋体"/>
          <w:color w:val="000000"/>
          <w:sz w:val="24"/>
        </w:rPr>
        <w:t xml:space="preserve">远程控制的。</w:t>
      </w:r>
      <w:r>
        <w:rPr>
          <w:rFonts w:ascii="宋体" w:hAnsi="宋体"/>
          <w:color w:val="000000"/>
          <w:sz w:val="24"/>
        </w:rPr>
      </w:r>
      <w:r/>
    </w:p>
    <w:p>
      <w:pPr>
        <w:pStyle w:val="871"/>
        <w:ind w:left="638"/>
        <w:spacing w:line="360" w:lineRule="auto"/>
        <w:rPr>
          <w:rFonts w:ascii="宋体" w:hAnsi="宋体"/>
          <w:b/>
          <w:color w:val="000000"/>
          <w:sz w:val="24"/>
        </w:rPr>
        <w:outlineLvl w:val="0"/>
      </w:pPr>
      <w:r/>
      <w:bookmarkStart w:id="231" w:name="_Toc29880"/>
      <w:r/>
      <w:bookmarkStart w:id="232" w:name="_Toc132465298"/>
      <w:r/>
      <w:bookmarkStart w:id="233" w:name="_Toc30499"/>
      <w:r>
        <w:rPr>
          <w:rFonts w:hint="eastAsia" w:ascii="宋体" w:hAnsi="宋体"/>
          <w:b/>
          <w:color w:val="000000"/>
          <w:sz w:val="24"/>
        </w:rPr>
        <w:t xml:space="preserve">4.2.2田间灌溉管控设备</w:t>
      </w:r>
      <w:bookmarkEnd w:id="231"/>
      <w:r/>
      <w:bookmarkEnd w:id="232"/>
      <w:r/>
      <w:bookmarkEnd w:id="233"/>
      <w:r>
        <w:rPr>
          <w:rFonts w:ascii="宋体" w:hAnsi="宋体"/>
          <w:b/>
          <w:color w:val="000000"/>
          <w:sz w:val="24"/>
        </w:rPr>
      </w:r>
      <w:r/>
    </w:p>
    <w:p>
      <w:pPr>
        <w:pStyle w:val="871"/>
        <w:ind w:firstLine="480"/>
        <w:jc w:val="left"/>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1200</w:t>
      </w:r>
      <w:r>
        <w:rPr>
          <w:rFonts w:hint="eastAsia" w:ascii="宋体" w:hAnsi="宋体" w:cs="宋体"/>
          <w:color w:val="000000"/>
          <w:sz w:val="24"/>
        </w:rPr>
        <w:t xml:space="preserve">亩为一个大灌区，</w:t>
      </w:r>
      <w:r>
        <w:rPr>
          <w:rFonts w:hint="eastAsia" w:ascii="宋体" w:hAnsi="宋体" w:cs="宋体"/>
          <w:color w:val="000000"/>
          <w:sz w:val="24"/>
          <w:lang w:val="en-US" w:eastAsia="zh-CN"/>
        </w:rPr>
        <w:t xml:space="preserve">分别用2套一体化泵站分为2个小灌区，</w:t>
      </w:r>
      <w:r>
        <w:rPr>
          <w:rFonts w:hint="eastAsia" w:ascii="宋体" w:hAnsi="宋体" w:cs="宋体"/>
          <w:color w:val="000000"/>
          <w:sz w:val="24"/>
        </w:rPr>
        <w:t xml:space="preserve">同时通过新建管路并在主管网上，以泵站作为灌溉水源，通过DN5</w:t>
      </w:r>
      <w:r>
        <w:rPr>
          <w:rFonts w:hint="eastAsia" w:ascii="宋体" w:hAnsi="宋体" w:cs="宋体"/>
          <w:color w:val="000000"/>
          <w:sz w:val="24"/>
          <w:lang w:val="en-US" w:eastAsia="zh-CN"/>
        </w:rPr>
        <w:t xml:space="preserve">60</w:t>
      </w:r>
      <w:r>
        <w:rPr>
          <w:rFonts w:hint="eastAsia" w:ascii="宋体" w:hAnsi="宋体" w:cs="宋体"/>
          <w:color w:val="000000"/>
          <w:sz w:val="24"/>
        </w:rPr>
        <w:t xml:space="preserve">做为灌溉主管，</w:t>
      </w:r>
      <w:r>
        <w:rPr>
          <w:rFonts w:hint="eastAsia" w:ascii="宋体" w:hAnsi="宋体" w:cs="宋体"/>
          <w:color w:val="000000"/>
          <w:sz w:val="24"/>
          <w:lang w:val="en-US" w:eastAsia="zh-CN"/>
        </w:rPr>
        <w:t xml:space="preserve">利用三通设置出水口，三通（DN560*DN560*DN355）</w:t>
      </w:r>
      <w:r>
        <w:rPr>
          <w:rFonts w:hint="eastAsia" w:ascii="宋体" w:hAnsi="宋体" w:cs="宋体"/>
          <w:color w:val="000000"/>
          <w:sz w:val="24"/>
        </w:rPr>
        <w:t xml:space="preserve">上设置</w:t>
      </w:r>
      <w:r>
        <w:rPr>
          <w:rFonts w:hint="eastAsia" w:ascii="宋体" w:hAnsi="宋体" w:cs="宋体"/>
          <w:color w:val="000000"/>
          <w:sz w:val="24"/>
          <w:lang w:val="en-US" w:eastAsia="zh-CN"/>
        </w:rPr>
        <w:t xml:space="preserve">太阳能</w:t>
      </w:r>
      <w:r>
        <w:rPr>
          <w:rFonts w:hint="eastAsia" w:ascii="宋体" w:hAnsi="宋体" w:eastAsia="宋体" w:cs="宋体"/>
          <w:color w:val="000000"/>
          <w:sz w:val="24"/>
          <w:lang w:val="en-US" w:eastAsia="zh-CN"/>
        </w:rPr>
        <w:t xml:space="preserve">无线电动蝶阀阀控</w:t>
      </w:r>
      <w:r>
        <w:rPr>
          <w:rFonts w:hint="eastAsia" w:ascii="宋体" w:hAnsi="宋体" w:cs="宋体"/>
          <w:color w:val="000000"/>
          <w:sz w:val="24"/>
        </w:rPr>
        <w:t xml:space="preserve">动</w:t>
      </w:r>
      <w:r>
        <w:rPr>
          <w:rFonts w:hint="eastAsia" w:ascii="宋体" w:hAnsi="宋体" w:cs="宋体"/>
          <w:color w:val="000000"/>
          <w:sz w:val="24"/>
          <w:lang w:val="en-US" w:eastAsia="zh-CN"/>
        </w:rPr>
        <w:t xml:space="preserve">21套和DN350电动蝶阀21</w:t>
      </w:r>
      <w:r>
        <w:rPr>
          <w:rFonts w:hint="eastAsia" w:ascii="宋体" w:hAnsi="宋体" w:cs="宋体"/>
          <w:color w:val="000000"/>
          <w:sz w:val="24"/>
        </w:rPr>
        <w:t xml:space="preserve">套</w:t>
      </w:r>
      <w:r>
        <w:rPr>
          <w:rFonts w:hint="eastAsia" w:ascii="宋体" w:hAnsi="宋体" w:cs="宋体"/>
          <w:color w:val="000000"/>
          <w:sz w:val="24"/>
          <w:lang w:val="en-US" w:eastAsia="zh-CN"/>
        </w:rPr>
        <w:t xml:space="preserve">组合使用</w:t>
      </w:r>
      <w:r>
        <w:rPr>
          <w:rFonts w:hint="eastAsia" w:ascii="宋体" w:hAnsi="宋体" w:cs="宋体"/>
          <w:color w:val="000000"/>
          <w:sz w:val="24"/>
        </w:rPr>
        <w:t xml:space="preserve">，用来保障农田用水的精准性和可靠性。</w:t>
      </w:r>
      <w:r>
        <w:rPr>
          <w:rFonts w:hint="eastAsia" w:ascii="宋体" w:hAnsi="宋体" w:cs="宋体"/>
          <w:color w:val="000000"/>
          <w:sz w:val="24"/>
        </w:rPr>
      </w:r>
      <w:r/>
    </w:p>
    <w:p>
      <w:pPr>
        <w:pStyle w:val="871"/>
        <w:ind w:firstLine="480"/>
        <w:jc w:val="left"/>
        <w:spacing w:line="360" w:lineRule="auto"/>
        <w:rPr>
          <w:rFonts w:hint="eastAsia" w:ascii="宋体" w:hAnsi="宋体"/>
          <w:color w:val="000000"/>
          <w:sz w:val="24"/>
        </w:rPr>
      </w:pPr>
      <w:r>
        <w:rPr>
          <w:rFonts w:hint="eastAsia" w:ascii="宋体" w:hAnsi="宋体"/>
          <w:color w:val="000000"/>
          <w:sz w:val="24"/>
        </w:rPr>
        <w:t xml:space="preserve">①</w:t>
      </w:r>
      <w:r>
        <w:rPr>
          <w:rFonts w:hint="eastAsia" w:ascii="宋体" w:hAnsi="宋体"/>
          <w:color w:val="000000"/>
          <w:sz w:val="24"/>
          <w:lang w:val="en-US" w:eastAsia="zh-CN"/>
        </w:rPr>
        <w:t xml:space="preserve">一体化智能泵站</w:t>
      </w:r>
      <w:r>
        <w:rPr>
          <w:rFonts w:hint="eastAsia" w:ascii="宋体" w:hAnsi="宋体"/>
          <w:color w:val="000000"/>
          <w:sz w:val="24"/>
        </w:rPr>
        <w:t xml:space="preserve">是一个完全模块化的</w:t>
      </w:r>
      <w:r>
        <w:rPr>
          <w:rFonts w:hint="eastAsia" w:ascii="宋体" w:hAnsi="宋体"/>
          <w:color w:val="000000"/>
          <w:sz w:val="24"/>
          <w:lang w:val="en-US" w:eastAsia="zh-CN"/>
        </w:rPr>
        <w:t xml:space="preserve">智能远程控制</w:t>
      </w:r>
      <w:r>
        <w:rPr>
          <w:rFonts w:hint="eastAsia" w:ascii="宋体" w:hAnsi="宋体"/>
          <w:color w:val="000000"/>
          <w:sz w:val="24"/>
        </w:rPr>
        <w:t xml:space="preserve">装置，</w:t>
      </w:r>
      <w:r>
        <w:rPr>
          <w:rFonts w:hint="eastAsia" w:ascii="宋体" w:hAnsi="宋体"/>
          <w:color w:val="000000"/>
          <w:sz w:val="24"/>
          <w:lang w:val="en-US" w:eastAsia="zh-CN"/>
        </w:rPr>
        <w:t xml:space="preserve">泵站内核心部分为灌溉控制柜，</w:t>
      </w:r>
      <w:r>
        <w:rPr>
          <w:rFonts w:hint="eastAsia" w:ascii="宋体" w:hAnsi="宋体"/>
          <w:color w:val="000000"/>
          <w:sz w:val="24"/>
        </w:rPr>
        <w:t xml:space="preserve">其包含不同机型，</w:t>
      </w:r>
      <w:r>
        <w:rPr>
          <w:rFonts w:ascii="宋体" w:hAnsi="宋体"/>
          <w:color w:val="000000"/>
          <w:sz w:val="24"/>
        </w:rPr>
        <w:t xml:space="preserve"> </w:t>
      </w:r>
      <w:r>
        <w:rPr>
          <w:rFonts w:hint="eastAsia" w:ascii="宋体" w:hAnsi="宋体"/>
          <w:color w:val="000000"/>
          <w:sz w:val="24"/>
        </w:rPr>
        <w:t xml:space="preserve">基本功能大致相同，区别在于其扩展功能。根据不同用户的条件，</w:t>
      </w:r>
      <w:r>
        <w:rPr>
          <w:rFonts w:ascii="宋体" w:hAnsi="宋体"/>
          <w:color w:val="000000"/>
          <w:sz w:val="24"/>
        </w:rPr>
        <w:t xml:space="preserve"> </w:t>
      </w:r>
      <w:r>
        <w:rPr>
          <w:rFonts w:hint="eastAsia" w:ascii="宋体" w:hAnsi="宋体"/>
          <w:color w:val="000000"/>
          <w:sz w:val="24"/>
        </w:rPr>
        <w:t xml:space="preserve">在一个标准支撑平台的基础下，灌溉控制柜提供</w:t>
      </w:r>
      <w:r>
        <w:rPr>
          <w:rFonts w:ascii="宋体" w:hAnsi="宋体"/>
          <w:color w:val="000000"/>
          <w:sz w:val="24"/>
        </w:rPr>
        <w:t xml:space="preserve">3</w:t>
      </w:r>
      <w:r>
        <w:rPr>
          <w:rFonts w:hint="eastAsia" w:ascii="宋体" w:hAnsi="宋体"/>
          <w:color w:val="000000"/>
          <w:sz w:val="24"/>
        </w:rPr>
        <w:t xml:space="preserve">种不同模式供用户选择，最大限度地利用既定的主管道流量和扬程，保证以最低的投入获得最高的收益。根据各种既定环境因素，灌溉控制柜可配置注肥泵、增压泵、电磁阀、外部设备和配件，以最大程度满足应用需求。</w:t>
      </w:r>
      <w:r>
        <w:rPr>
          <w:rFonts w:hint="eastAsia" w:ascii="宋体" w:hAnsi="宋体"/>
          <w:color w:val="000000"/>
          <w:sz w:val="24"/>
        </w:rPr>
      </w:r>
      <w:r/>
    </w:p>
    <w:p>
      <w:pPr>
        <w:pStyle w:val="871"/>
        <w:ind w:firstLine="480"/>
        <w:jc w:val="left"/>
        <w:spacing w:line="360" w:lineRule="auto"/>
        <w:rPr>
          <w:rFonts w:hint="eastAsia" w:eastAsia="宋体"/>
          <w:lang w:val="en-US" w:eastAsia="zh-CN"/>
        </w:rPr>
      </w:pPr>
      <w:r>
        <w:rPr>
          <w:rFonts w:hint="eastAsia" w:ascii="宋体" w:hAnsi="宋体"/>
          <w:color w:val="000000"/>
          <w:sz w:val="24"/>
        </w:rPr>
        <w:t xml:space="preserve">②</w:t>
      </w:r>
      <w:r>
        <w:rPr>
          <w:rFonts w:hint="eastAsia" w:ascii="宋体" w:hAnsi="宋体" w:cs="宋体"/>
          <w:color w:val="000000"/>
          <w:sz w:val="24"/>
        </w:rPr>
        <w:t xml:space="preserve">太阳能田间智能蝶阀控制系统是由</w:t>
      </w:r>
      <w:r>
        <w:rPr>
          <w:rFonts w:hint="eastAsia" w:ascii="宋体" w:hAnsi="宋体" w:eastAsia="宋体" w:cs="Times New Roman"/>
          <w:color w:val="000000"/>
          <w:sz w:val="24"/>
          <w:lang w:val="en-US" w:eastAsia="zh-CN"/>
        </w:rPr>
        <w:t xml:space="preserve">无线电动蝶阀阀控</w:t>
      </w:r>
      <w:r>
        <w:rPr>
          <w:rFonts w:hint="eastAsia" w:ascii="宋体" w:hAnsi="宋体" w:cs="宋体"/>
          <w:color w:val="000000"/>
          <w:sz w:val="24"/>
        </w:rPr>
        <w:t xml:space="preserve">、电动蝶阀、太阳能板与控制器一体。</w:t>
      </w:r>
      <w:r>
        <w:rPr>
          <w:rFonts w:hint="eastAsia" w:ascii="宋体" w:hAnsi="宋体"/>
          <w:color w:val="000000"/>
          <w:sz w:val="24"/>
        </w:rPr>
        <w:t xml:space="preserve">也可以与灌溉主机直接连接或者通过网关与第三方控制器通讯。可以用于农业灌溉，园林等领域。无线解码器没有田间布线施工部分，采用高效率模块可以实现比较长距离传输，有休眠工作模式，模块做到了低功耗，可以实现太阳能供电，后期如果解码器损坏，更换方便。防雷问题不突出（架高后，感应雷的影响可以大大降低，这是它的优势）。</w:t>
      </w:r>
      <w:r>
        <w:rPr>
          <w:rFonts w:hint="eastAsia" w:eastAsia="宋体"/>
          <w:lang w:val="en-US" w:eastAsia="zh-CN"/>
        </w:rPr>
      </w:r>
      <w:r/>
    </w:p>
    <w:p>
      <w:pPr>
        <w:pStyle w:val="871"/>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③</w:t>
      </w:r>
      <w:r>
        <w:rPr>
          <w:rFonts w:hint="eastAsia" w:ascii="宋体" w:hAnsi="宋体" w:eastAsia="宋体" w:cs="Times New Roman"/>
          <w:color w:val="000000"/>
          <w:sz w:val="24"/>
          <w:lang w:val="en-US" w:eastAsia="zh-CN"/>
        </w:rPr>
        <w:t xml:space="preserve">灌溉智能阀控箱是由控制箱及智能无线灌溉阀控系统组成。实现对田间所有电动阀门的开关控制。使用LORA无线或者4G远传设备进行控制，数据采集主机：用于汇总所有采集的数据，并上传物联网云平台。系统特点：消繁去杂，简洁实用、操作简便、方便管理。</w:t>
      </w:r>
      <w:r>
        <w:rPr>
          <w:rFonts w:hint="eastAsia" w:ascii="宋体" w:hAnsi="宋体" w:cs="宋体"/>
          <w:color w:val="000000"/>
          <w:sz w:val="24"/>
        </w:rPr>
      </w:r>
      <w:r/>
    </w:p>
    <w:p>
      <w:pPr>
        <w:pStyle w:val="871"/>
        <w:ind w:left="638"/>
        <w:spacing w:line="360" w:lineRule="auto"/>
        <w:rPr>
          <w:rFonts w:hint="eastAsia" w:ascii="宋体" w:hAnsi="宋体" w:eastAsia="宋体"/>
          <w:b/>
          <w:color w:val="000000"/>
          <w:sz w:val="24"/>
          <w:lang w:val="en-US" w:eastAsia="zh-CN"/>
        </w:rPr>
        <w:outlineLvl w:val="0"/>
      </w:pPr>
      <w:r/>
      <w:bookmarkStart w:id="234" w:name="_Toc132465299"/>
      <w:r/>
      <w:bookmarkStart w:id="235" w:name="_Toc1316"/>
      <w:r/>
      <w:bookmarkStart w:id="236" w:name="_Toc3036"/>
      <w:r>
        <w:rPr>
          <w:rFonts w:hint="eastAsia" w:ascii="宋体" w:hAnsi="宋体"/>
          <w:b/>
          <w:color w:val="000000"/>
          <w:sz w:val="24"/>
        </w:rPr>
        <w:t xml:space="preserve">5农田</w:t>
      </w:r>
      <w:r>
        <w:rPr>
          <w:rFonts w:hint="eastAsia" w:ascii="宋体" w:hAnsi="宋体"/>
          <w:b/>
          <w:color w:val="000000"/>
          <w:sz w:val="24"/>
          <w:lang w:val="en-US" w:eastAsia="zh-CN"/>
        </w:rPr>
        <w:t xml:space="preserve">农</w:t>
      </w:r>
      <w:r>
        <w:rPr>
          <w:rFonts w:hint="eastAsia" w:ascii="宋体" w:hAnsi="宋体"/>
          <w:b/>
          <w:color w:val="000000"/>
          <w:sz w:val="24"/>
        </w:rPr>
        <w:t xml:space="preserve">情监测</w:t>
      </w:r>
      <w:bookmarkEnd w:id="234"/>
      <w:r/>
      <w:bookmarkEnd w:id="235"/>
      <w:r/>
      <w:bookmarkEnd w:id="236"/>
      <w:r>
        <w:rPr>
          <w:rFonts w:hint="eastAsia" w:ascii="宋体" w:hAnsi="宋体"/>
          <w:b/>
          <w:color w:val="000000"/>
          <w:sz w:val="24"/>
          <w:lang w:val="en-US" w:eastAsia="zh-CN"/>
        </w:rPr>
        <w:t xml:space="preserve">设备</w:t>
      </w:r>
      <w:r>
        <w:rPr>
          <w:rFonts w:hint="eastAsia" w:ascii="宋体" w:hAnsi="宋体" w:eastAsia="宋体"/>
          <w:b/>
          <w:color w:val="000000"/>
          <w:sz w:val="24"/>
          <w:lang w:val="en-US" w:eastAsia="zh-CN"/>
        </w:rPr>
      </w:r>
      <w:r/>
    </w:p>
    <w:p>
      <w:pPr>
        <w:pStyle w:val="871"/>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水稻田</w:t>
      </w:r>
      <w:r>
        <w:rPr>
          <w:rFonts w:hint="eastAsia" w:ascii="宋体" w:hAnsi="宋体" w:cs="宋体"/>
          <w:color w:val="000000"/>
          <w:sz w:val="24"/>
          <w:lang w:val="en-US" w:eastAsia="zh-CN"/>
        </w:rPr>
        <w:t xml:space="preserve">农</w:t>
      </w:r>
      <w:r>
        <w:rPr>
          <w:rFonts w:hint="eastAsia" w:ascii="宋体" w:hAnsi="宋体" w:cs="宋体"/>
          <w:color w:val="000000"/>
          <w:sz w:val="24"/>
        </w:rPr>
        <w:t xml:space="preserve">情监测系统建设气象监测站 1套</w:t>
      </w:r>
      <w:r>
        <w:rPr>
          <w:rFonts w:hint="eastAsia" w:ascii="宋体" w:hAnsi="宋体" w:cs="宋体"/>
          <w:color w:val="000000"/>
          <w:sz w:val="24"/>
          <w:lang w:eastAsia="zh-CN"/>
        </w:rPr>
        <w:t xml:space="preserve">、</w:t>
      </w:r>
      <w:r>
        <w:rPr>
          <w:rFonts w:hint="eastAsia" w:ascii="宋体" w:hAnsi="宋体" w:cs="宋体"/>
          <w:color w:val="000000"/>
          <w:sz w:val="24"/>
        </w:rPr>
        <w:t xml:space="preserve">土壤墒情测报</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套</w:t>
      </w:r>
      <w:r>
        <w:rPr>
          <w:rFonts w:hint="eastAsia" w:ascii="宋体" w:hAnsi="宋体" w:cs="宋体"/>
          <w:color w:val="000000"/>
          <w:sz w:val="24"/>
          <w:lang w:eastAsia="zh-CN"/>
        </w:rPr>
        <w:t xml:space="preserve">、</w:t>
      </w:r>
      <w:r>
        <w:rPr>
          <w:rFonts w:hint="eastAsia" w:ascii="宋体" w:hAnsi="宋体" w:cs="宋体"/>
          <w:color w:val="000000"/>
          <w:sz w:val="24"/>
        </w:rPr>
        <w:t xml:space="preserve">智能</w:t>
      </w:r>
      <w:r>
        <w:rPr>
          <w:rFonts w:hint="eastAsia" w:ascii="宋体" w:hAnsi="宋体" w:cs="宋体"/>
          <w:color w:val="000000"/>
          <w:sz w:val="24"/>
          <w:lang w:val="en-US" w:eastAsia="zh-CN"/>
        </w:rPr>
        <w:t xml:space="preserve">虫情</w:t>
      </w:r>
      <w:r>
        <w:rPr>
          <w:rFonts w:hint="eastAsia" w:ascii="宋体" w:hAnsi="宋体" w:cs="宋体"/>
          <w:color w:val="000000"/>
          <w:sz w:val="24"/>
        </w:rPr>
        <w:t xml:space="preserve">测报</w:t>
      </w:r>
      <w:r>
        <w:rPr>
          <w:rFonts w:hint="eastAsia" w:ascii="宋体" w:hAnsi="宋体" w:cs="宋体"/>
          <w:color w:val="000000"/>
          <w:sz w:val="24"/>
          <w:lang w:val="en-US" w:eastAsia="zh-CN"/>
        </w:rPr>
        <w:t xml:space="preserve">仪</w:t>
      </w:r>
      <w:r>
        <w:rPr>
          <w:rFonts w:hint="eastAsia" w:ascii="宋体" w:hAnsi="宋体" w:cs="宋体"/>
          <w:color w:val="000000"/>
          <w:sz w:val="24"/>
        </w:rPr>
        <w:t xml:space="preserve">1 套、苗情监测</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 套。对苗情监测、土壤墒情、农业气象、虫情、病情等各类环境信息进行监测及分析，并实现预警及发布。 通过导入农情监测点坐标、监测点名称和监测数据参数，生成农情监测点地理空间分布和对应的数据情况，并且根据监测数据动态刷新数据显示。</w:t>
      </w:r>
      <w:r>
        <w:rPr>
          <w:rFonts w:hint="eastAsia" w:ascii="宋体" w:hAnsi="宋体" w:cs="宋体"/>
          <w:color w:val="000000"/>
          <w:sz w:val="24"/>
        </w:rPr>
      </w:r>
      <w:r/>
    </w:p>
    <w:p>
      <w:pPr>
        <w:pStyle w:val="871"/>
        <w:ind w:left="638"/>
        <w:spacing w:line="360" w:lineRule="auto"/>
        <w:rPr>
          <w:rFonts w:hint="eastAsia" w:ascii="宋体" w:hAnsi="宋体" w:eastAsia="宋体"/>
          <w:b/>
          <w:color w:val="000000"/>
          <w:sz w:val="24"/>
          <w:lang w:eastAsia="zh-CN"/>
        </w:rPr>
        <w:outlineLvl w:val="0"/>
      </w:pPr>
      <w:r/>
      <w:bookmarkStart w:id="237" w:name="_Toc8781"/>
      <w:r/>
      <w:bookmarkStart w:id="238" w:name="_Toc26870"/>
      <w:r/>
      <w:bookmarkStart w:id="239" w:name="_Toc132465300"/>
      <w:r>
        <w:rPr>
          <w:rFonts w:hint="eastAsia" w:ascii="宋体" w:hAnsi="宋体"/>
          <w:b/>
          <w:color w:val="000000"/>
          <w:sz w:val="24"/>
        </w:rPr>
        <w:t xml:space="preserve">5.1</w:t>
      </w:r>
      <w:bookmarkEnd w:id="237"/>
      <w:r/>
      <w:bookmarkEnd w:id="238"/>
      <w:r/>
      <w:bookmarkEnd w:id="239"/>
      <w:r>
        <w:rPr>
          <w:rFonts w:hint="eastAsia" w:ascii="宋体" w:hAnsi="宋体"/>
          <w:b/>
          <w:color w:val="000000"/>
          <w:sz w:val="24"/>
          <w:lang w:val="en-US" w:eastAsia="zh-CN"/>
        </w:rPr>
        <w:t xml:space="preserve">气象站</w:t>
      </w:r>
      <w:r>
        <w:rPr>
          <w:rFonts w:hint="eastAsia" w:ascii="宋体" w:hAnsi="宋体" w:eastAsia="宋体"/>
          <w:b/>
          <w:color w:val="000000"/>
          <w:sz w:val="24"/>
          <w:lang w:eastAsia="zh-CN"/>
        </w:rPr>
      </w:r>
      <w:r/>
    </w:p>
    <w:p>
      <w:pPr>
        <w:pStyle w:val="871"/>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气象站是针对环境监测及灾害监控预警而设计的一款气象检测系统，可用于测量</w:t>
      </w:r>
      <w:r>
        <w:rPr>
          <w:rFonts w:hint="eastAsia" w:ascii="宋体" w:hAnsi="宋体" w:eastAsia="宋体" w:cs="宋体"/>
          <w:color w:val="000000"/>
          <w:sz w:val="24"/>
          <w:lang w:val="en-US" w:eastAsia="zh-CN"/>
        </w:rPr>
        <w:t xml:space="preserve">包括空气温湿度、大气压、光照强度、风速、风向、降雨量、太阳总辐射</w:t>
      </w:r>
      <w:r>
        <w:rPr>
          <w:rFonts w:hint="eastAsia" w:ascii="宋体" w:hAnsi="宋体" w:cs="宋体"/>
          <w:color w:val="000000"/>
          <w:sz w:val="24"/>
        </w:rPr>
        <w:t xml:space="preserve">等气象参数。广泛应用于科研院所、智能农业、建筑工地扬尘监测等场合。</w:t>
      </w:r>
      <w:r>
        <w:rPr>
          <w:rFonts w:hint="eastAsia" w:ascii="宋体" w:hAnsi="宋体" w:eastAsia="宋体" w:cs="宋体"/>
          <w:color w:val="000000"/>
          <w:sz w:val="24"/>
          <w:lang w:val="en-US" w:eastAsia="zh-CN"/>
        </w:rPr>
        <w:t xml:space="preserve">标准化结构和工艺的模块化设计，使装配更加简便。适用于各类恶劣环境，安装易操作，全自动运行，无需维护。</w:t>
      </w:r>
      <w:r>
        <w:rPr>
          <w:rFonts w:hint="eastAsia" w:ascii="宋体" w:hAnsi="宋体" w:eastAsia="宋体" w:cs="宋体"/>
          <w:color w:val="000000"/>
          <w:sz w:val="24"/>
          <w:lang w:val="en-US" w:eastAsia="zh-CN"/>
        </w:rPr>
        <w:br w:type="textWrapping" w:clear="all"/>
      </w:r>
      <w:r>
        <w:rPr>
          <w:rFonts w:hint="eastAsia" w:ascii="宋体" w:hAnsi="宋体" w:eastAsia="宋体" w:cs="宋体"/>
          <w:color w:val="000000"/>
          <w:sz w:val="24"/>
          <w:lang w:val="en-US" w:eastAsia="zh-CN"/>
        </w:rPr>
        <w:t xml:space="preserve">设计上采用光滑弧度的叶子状横臂，整体呈现绿色农作物外观，更加贴近农业景观，兼具实用和观赏功能。工业级处理芯片，整体轻便、坚固美观，采用GPRS通讯方式可实时上传监测数据至云平台。低功耗设计，支持远程升级OTA功能和参数配置故障自动恢复功能，配置数据能稳定保存，采用断点续传可保证终端持续在线，断电、异常重启后数据不丢失。</w:t>
      </w:r>
      <w:r>
        <w:rPr>
          <w:rFonts w:hint="eastAsia" w:ascii="宋体" w:hAnsi="宋体" w:cs="宋体"/>
          <w:color w:val="000000"/>
          <w:sz w:val="24"/>
        </w:rPr>
        <w:t xml:space="preserve">可通过电脑、手机等终端随时随地凭账号和密码查看气象数据。</w:t>
      </w:r>
      <w:r>
        <w:rPr>
          <w:rFonts w:hint="eastAsia" w:ascii="宋体" w:hAnsi="宋体" w:cs="宋体"/>
          <w:color w:val="000000"/>
          <w:sz w:val="24"/>
        </w:rPr>
      </w:r>
      <w:r/>
    </w:p>
    <w:p>
      <w:pPr>
        <w:pStyle w:val="871"/>
        <w:ind w:left="638"/>
        <w:spacing w:line="360" w:lineRule="auto"/>
        <w:rPr>
          <w:rFonts w:ascii="宋体" w:hAnsi="宋体" w:eastAsia="宋体"/>
          <w:b/>
          <w:color w:val="000000"/>
          <w:sz w:val="24"/>
          <w:lang w:val="en-US" w:eastAsia="zh-CN"/>
        </w:rPr>
        <w:outlineLvl w:val="0"/>
      </w:pPr>
      <w:r/>
      <w:bookmarkStart w:id="240" w:name="_Toc132465301"/>
      <w:r/>
      <w:bookmarkStart w:id="241" w:name="_Toc9417"/>
      <w:r/>
      <w:bookmarkStart w:id="242" w:name="_Toc6009"/>
      <w:r>
        <w:rPr>
          <w:rFonts w:hint="eastAsia" w:ascii="宋体" w:hAnsi="宋体"/>
          <w:b/>
          <w:color w:val="000000"/>
          <w:sz w:val="24"/>
        </w:rPr>
        <w:t xml:space="preserve">5.2</w:t>
      </w:r>
      <w:bookmarkEnd w:id="240"/>
      <w:r/>
      <w:bookmarkEnd w:id="241"/>
      <w:r/>
      <w:bookmarkEnd w:id="242"/>
      <w:r>
        <w:rPr>
          <w:rFonts w:hint="eastAsia" w:ascii="宋体" w:hAnsi="宋体"/>
          <w:b/>
          <w:color w:val="000000"/>
          <w:sz w:val="24"/>
          <w:lang w:val="en-US" w:eastAsia="zh-CN"/>
        </w:rPr>
        <w:t xml:space="preserve">土壤墒情监测</w:t>
      </w:r>
      <w:r>
        <w:rPr>
          <w:rFonts w:ascii="宋体" w:hAnsi="宋体" w:eastAsia="宋体"/>
          <w:b/>
          <w:color w:val="000000"/>
          <w:sz w:val="24"/>
          <w:lang w:val="en-US" w:eastAsia="zh-CN"/>
        </w:rPr>
      </w:r>
      <w:r/>
    </w:p>
    <w:p>
      <w:pPr>
        <w:pStyle w:val="871"/>
        <w:ind w:firstLine="480"/>
        <w:jc w:val="left"/>
        <w:spacing w:line="360" w:lineRule="auto"/>
        <w:rPr>
          <w:rFonts w:hint="eastAsia"/>
        </w:rPr>
      </w:pPr>
      <w:r>
        <w:rPr>
          <w:rFonts w:hint="eastAsia" w:ascii="宋体" w:hAnsi="宋体" w:eastAsia="宋体" w:cs="宋体"/>
          <w:color w:val="000000"/>
          <w:sz w:val="24"/>
          <w:lang w:val="en-US" w:eastAsia="zh-CN"/>
        </w:rPr>
        <w:t xml:space="preserve">土壤墒情监测设备主要由传感器、数据采集器和传输系统三部分组成。自动土壤监测仪自动采集种植环境数据，包括土壤温湿度、土壤酸碱度PH值、土壤电导率EC值。</w:t>
      </w:r>
      <w:r>
        <w:rPr>
          <w:rFonts w:hint="eastAsia" w:ascii="宋体" w:hAnsi="宋体" w:cs="宋体"/>
          <w:color w:val="000000"/>
          <w:sz w:val="24"/>
        </w:rPr>
        <w:t xml:space="preserve">能够针对不同层次的土壤水分含量以及温度状态进行动态观测，确保数据的及时、准确传递，用户可以通过手机、电脑等设备随时随地查看土壤墒情数据，实现远程监测和管理。可快速、全面的了解集土壤墒情信息，科学地制定抗旱调度方案，为正确指挥抗旱救灾提供决策支持，最大限度地减轻灾害损失。</w:t>
      </w:r>
      <w:r>
        <w:rPr>
          <w:rFonts w:hint="eastAsia"/>
        </w:rPr>
      </w:r>
      <w:r/>
    </w:p>
    <w:p>
      <w:pPr>
        <w:pStyle w:val="871"/>
        <w:ind w:left="638"/>
        <w:spacing w:line="360" w:lineRule="auto"/>
        <w:rPr>
          <w:rFonts w:ascii="宋体" w:hAnsi="宋体"/>
          <w:b/>
          <w:color w:val="000000"/>
          <w:sz w:val="24"/>
        </w:rPr>
        <w:outlineLvl w:val="0"/>
      </w:pPr>
      <w:r/>
      <w:bookmarkStart w:id="243" w:name="_Toc18712"/>
      <w:r/>
      <w:bookmarkStart w:id="244" w:name="_Toc27181"/>
      <w:r/>
      <w:bookmarkStart w:id="245" w:name="_Toc132465302"/>
      <w:r>
        <w:rPr>
          <w:rFonts w:hint="eastAsia" w:ascii="宋体" w:hAnsi="宋体"/>
          <w:b/>
          <w:color w:val="000000"/>
          <w:sz w:val="24"/>
        </w:rPr>
        <w:t xml:space="preserve">5.3</w:t>
      </w:r>
      <w:bookmarkEnd w:id="243"/>
      <w:r/>
      <w:bookmarkEnd w:id="244"/>
      <w:r/>
      <w:bookmarkEnd w:id="245"/>
      <w:r>
        <w:rPr>
          <w:rFonts w:hint="eastAsia" w:ascii="宋体" w:hAnsi="宋体" w:eastAsia="宋体" w:cs="Times New Roman"/>
          <w:b/>
          <w:color w:val="000000"/>
          <w:sz w:val="24"/>
          <w:lang w:val="en-US" w:eastAsia="zh-CN"/>
        </w:rPr>
        <w:t xml:space="preserve">智能虫情测报仪</w:t>
      </w:r>
      <w:r>
        <w:rPr>
          <w:rFonts w:ascii="宋体" w:hAnsi="宋体"/>
          <w:b/>
          <w:color w:val="000000"/>
          <w:sz w:val="24"/>
        </w:rPr>
      </w:r>
      <w:r/>
    </w:p>
    <w:p>
      <w:pPr>
        <w:pStyle w:val="871"/>
        <w:ind w:firstLine="480"/>
        <w:jc w:val="left"/>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智能虫情测报仪</w:t>
      </w:r>
      <w:r>
        <w:rPr>
          <w:rFonts w:hint="eastAsia" w:ascii="宋体" w:hAnsi="宋体" w:cs="宋体"/>
          <w:color w:val="000000"/>
          <w:sz w:val="24"/>
        </w:rPr>
        <w:t xml:space="preserve">是通过黑光灯诱虫原理诱捕害虫，再采用远红外处理虫体（虫体处理致死率不小于98%，虫体完整率不小于95%），然后进入烘干仓二次处理，快速完成虫体烘干，更有效地完成虫体保存工作。虫体进入分散平铺机构，通过振动将虫体均匀洒落平铺在传送带上，传送带准确将虫体运输到拍照区域内，保证每一个虫子特征都可以被拍的清楚，为AI识别打好基础。高清摄像头自动完成拍照成像，采用5G网络上传至虫情测报平台，进行AI识别统计分析。</w:t>
      </w:r>
      <w:r>
        <w:rPr>
          <w:rFonts w:hint="eastAsia" w:ascii="宋体" w:hAnsi="宋体" w:cs="宋体"/>
          <w:color w:val="000000"/>
          <w:sz w:val="24"/>
        </w:rPr>
      </w:r>
      <w:r/>
    </w:p>
    <w:p>
      <w:pPr>
        <w:pStyle w:val="871"/>
        <w:ind w:left="638"/>
        <w:spacing w:line="360" w:lineRule="auto"/>
        <w:rPr>
          <w:rFonts w:ascii="宋体" w:hAnsi="宋体" w:eastAsia="宋体"/>
          <w:b/>
          <w:color w:val="000000"/>
          <w:sz w:val="24"/>
          <w:lang w:val="en-US" w:eastAsia="zh-CN"/>
        </w:rPr>
        <w:outlineLvl w:val="0"/>
      </w:pPr>
      <w:r/>
      <w:bookmarkStart w:id="246" w:name="_Toc21210"/>
      <w:r/>
      <w:bookmarkStart w:id="247" w:name="_Toc8515"/>
      <w:r/>
      <w:bookmarkStart w:id="248" w:name="_Toc132465303"/>
      <w:r>
        <w:rPr>
          <w:rFonts w:hint="eastAsia" w:ascii="宋体" w:hAnsi="宋体"/>
          <w:b/>
          <w:color w:val="000000"/>
          <w:sz w:val="24"/>
        </w:rPr>
        <w:t xml:space="preserve">5.4</w:t>
      </w:r>
      <w:bookmarkEnd w:id="246"/>
      <w:r/>
      <w:bookmarkEnd w:id="247"/>
      <w:r/>
      <w:bookmarkEnd w:id="248"/>
      <w:r>
        <w:rPr>
          <w:rFonts w:hint="eastAsia" w:ascii="宋体" w:hAnsi="宋体"/>
          <w:b/>
          <w:color w:val="000000"/>
          <w:sz w:val="24"/>
          <w:lang w:val="en-US" w:eastAsia="zh-CN"/>
        </w:rPr>
        <w:t xml:space="preserve">苗情监测仪</w:t>
      </w:r>
      <w:r>
        <w:rPr>
          <w:rFonts w:ascii="宋体" w:hAnsi="宋体" w:eastAsia="宋体"/>
          <w:b/>
          <w:color w:val="000000"/>
          <w:sz w:val="24"/>
          <w:lang w:val="en-US" w:eastAsia="zh-CN"/>
        </w:rPr>
      </w:r>
      <w:r/>
    </w:p>
    <w:p>
      <w:pPr>
        <w:pStyle w:val="871"/>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设备属于农业领域记录作物生长过程的图像和视频的专用仪器，是指运用视频技术，对作物长势等情况实时监测，在监控中心或异地互联网上即可随时看到作物的生长情况，以便工作人员及时掌握作物生长情况，对突发情况能及时采取措施，减少损失，部署该设备，可以直观地查看田间环境，摄像头通过4G进行通讯，保证视频传输质量与稳定；系统按照默认设置图像采集时间点按时自动发送命令远程拍照，自动展示最新作物图片，支持用户远程打开摄像头，实现视频实时查看功能，支持360°远程云台控制，在苗情摄像头启动后用户可随意调整可视角度观察作物长势。</w:t>
      </w:r>
      <w:r>
        <w:rPr>
          <w:rFonts w:hint="eastAsia" w:ascii="宋体" w:hAnsi="宋体" w:eastAsia="宋体" w:cs="宋体"/>
          <w:color w:val="000000"/>
          <w:sz w:val="24"/>
        </w:rPr>
      </w:r>
      <w:r/>
    </w:p>
    <w:p>
      <w:pPr>
        <w:pStyle w:val="871"/>
        <w:ind w:left="638"/>
        <w:spacing w:line="360" w:lineRule="auto"/>
        <w:rPr>
          <w:rFonts w:ascii="宋体" w:hAnsi="宋体"/>
          <w:b/>
          <w:color w:val="000000"/>
          <w:sz w:val="24"/>
          <w:lang w:val="en-US"/>
        </w:rPr>
        <w:outlineLvl w:val="0"/>
      </w:pPr>
      <w:r/>
      <w:bookmarkStart w:id="249" w:name="_Toc25930"/>
      <w:r/>
      <w:bookmarkStart w:id="250" w:name="_Toc132465305"/>
      <w:r/>
      <w:bookmarkStart w:id="251" w:name="_Toc10525"/>
      <w:r>
        <w:rPr>
          <w:rFonts w:hint="eastAsia" w:ascii="宋体" w:hAnsi="宋体"/>
          <w:b/>
          <w:color w:val="000000"/>
          <w:sz w:val="24"/>
        </w:rPr>
        <w:t xml:space="preserve">6</w:t>
      </w:r>
      <w:bookmarkEnd w:id="249"/>
      <w:r/>
      <w:bookmarkEnd w:id="250"/>
      <w:r/>
      <w:bookmarkEnd w:id="251"/>
      <w:r>
        <w:rPr>
          <w:rFonts w:hint="eastAsia" w:ascii="宋体" w:hAnsi="宋体" w:eastAsia="宋体" w:cs="Times New Roman"/>
          <w:b/>
          <w:color w:val="000000"/>
          <w:sz w:val="24"/>
          <w:lang w:val="en-US" w:eastAsia="zh-CN"/>
        </w:rPr>
        <w:t xml:space="preserve">智能水质监测设备</w:t>
      </w:r>
      <w:r>
        <w:rPr>
          <w:rFonts w:ascii="宋体" w:hAnsi="宋体"/>
          <w:b/>
          <w:color w:val="000000"/>
          <w:sz w:val="24"/>
          <w:lang w:val="en-US"/>
        </w:rPr>
      </w:r>
      <w:r/>
    </w:p>
    <w:p>
      <w:pPr>
        <w:pStyle w:val="871"/>
        <w:ind w:firstLine="480"/>
        <w:jc w:val="left"/>
        <w:spacing w:line="360" w:lineRule="auto"/>
      </w:pPr>
      <w:r>
        <w:rPr>
          <w:rFonts w:hint="eastAsia" w:ascii="宋体" w:hAnsi="宋体" w:cs="宋体"/>
          <w:color w:val="000000"/>
          <w:sz w:val="24"/>
        </w:rPr>
        <w:t xml:space="preserve">在项目地</w:t>
      </w:r>
      <w:r>
        <w:rPr>
          <w:rFonts w:hint="eastAsia" w:ascii="宋体" w:hAnsi="宋体" w:cs="宋体"/>
          <w:color w:val="000000"/>
          <w:sz w:val="24"/>
          <w:lang w:val="en-US" w:eastAsia="zh-CN"/>
        </w:rPr>
        <w:t xml:space="preserve">上</w:t>
      </w:r>
      <w:r>
        <w:rPr>
          <w:rFonts w:hint="eastAsia" w:ascii="宋体" w:hAnsi="宋体" w:cs="宋体"/>
          <w:color w:val="000000"/>
          <w:sz w:val="24"/>
        </w:rPr>
        <w:t xml:space="preserve">游区域布置水质在线监测设备，采用具有自识别功能的监测传感器，包括</w:t>
      </w:r>
      <w:r>
        <w:rPr>
          <w:rFonts w:hint="eastAsia" w:ascii="宋体" w:hAnsi="宋体" w:eastAsia="宋体" w:cs="宋体"/>
          <w:color w:val="000000"/>
          <w:sz w:val="24"/>
          <w:lang w:val="en-US" w:eastAsia="zh-CN"/>
        </w:rPr>
        <w:t xml:space="preserve">水质EC电导率、水质PH酸碱度、水质溶解氧、水质浊度及超声波水位计等</w:t>
      </w:r>
      <w:r>
        <w:rPr>
          <w:rFonts w:hint="eastAsia" w:ascii="宋体" w:hAnsi="宋体" w:cs="宋体"/>
          <w:color w:val="000000"/>
          <w:sz w:val="24"/>
        </w:rPr>
        <w:t xml:space="preserve">参数传感器，配合智能数据采集器，对水质、水环境信息进行实时采集并自动回传到服务器端。通过数据的实时传输，结合当天实时情况，可推测出项目范围内水体水质是否正常，施肥季是否符合标准，实现对水域水质环境参数的在线采集、处理与传输。</w:t>
      </w:r>
      <w:r/>
    </w:p>
    <w:p>
      <w:pPr>
        <w:pStyle w:val="871"/>
        <w:ind w:left="638"/>
        <w:spacing w:line="360" w:lineRule="auto"/>
        <w:rPr>
          <w:lang w:val="en-US"/>
        </w:rPr>
        <w:outlineLvl w:val="0"/>
      </w:pPr>
      <w:r/>
      <w:bookmarkStart w:id="252" w:name="_Toc8562"/>
      <w:r/>
      <w:bookmarkStart w:id="253" w:name="_Toc132465306"/>
      <w:r/>
      <w:bookmarkStart w:id="254" w:name="_Toc9732"/>
      <w:r>
        <w:rPr>
          <w:rFonts w:hint="eastAsia" w:ascii="宋体" w:hAnsi="宋体"/>
          <w:b/>
          <w:color w:val="000000"/>
          <w:sz w:val="24"/>
        </w:rPr>
        <w:t xml:space="preserve">7.</w:t>
      </w:r>
      <w:bookmarkEnd w:id="252"/>
      <w:r/>
      <w:bookmarkEnd w:id="253"/>
      <w:r/>
      <w:bookmarkEnd w:id="254"/>
      <w:r>
        <w:rPr>
          <w:rFonts w:hint="eastAsia" w:ascii="宋体" w:hAnsi="宋体" w:eastAsia="宋体" w:cs="Times New Roman"/>
          <w:b/>
          <w:color w:val="000000"/>
          <w:sz w:val="24"/>
          <w:lang w:val="en-US" w:eastAsia="zh-CN"/>
        </w:rPr>
        <w:t xml:space="preserve">绿色防控设备</w:t>
      </w:r>
      <w:r>
        <w:rPr>
          <w:lang w:val="en-US"/>
        </w:rPr>
      </w:r>
      <w:r/>
    </w:p>
    <w:p>
      <w:pPr>
        <w:pStyle w:val="871"/>
        <w:ind w:firstLine="480"/>
        <w:jc w:val="left"/>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水稻田绿色防控是一种综合、环保且有效的水稻种植管理策略，主要包括农业防治、物理防治、生物防治和化学防治等多种手段相结合</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71"/>
        <w:ind w:left="638"/>
        <w:spacing w:line="360" w:lineRule="auto"/>
        <w:rPr>
          <w:rFonts w:ascii="宋体" w:hAnsi="宋体"/>
          <w:b/>
          <w:color w:val="000000"/>
          <w:sz w:val="24"/>
        </w:rPr>
        <w:outlineLvl w:val="0"/>
      </w:pPr>
      <w:r>
        <w:rPr>
          <w:rFonts w:hint="eastAsia" w:ascii="宋体" w:hAnsi="宋体"/>
          <w:b/>
          <w:color w:val="000000"/>
          <w:sz w:val="24"/>
        </w:rPr>
        <w:t xml:space="preserve">7.1</w:t>
      </w:r>
      <w:r>
        <w:rPr>
          <w:rFonts w:hint="eastAsia" w:ascii="宋体" w:hAnsi="宋体" w:eastAsia="宋体" w:cs="Times New Roman"/>
          <w:b/>
          <w:color w:val="000000"/>
          <w:sz w:val="24"/>
          <w:lang w:val="en-US" w:eastAsia="zh-CN"/>
        </w:rPr>
        <w:t xml:space="preserve">物联网太阳能杀虫灯</w:t>
      </w:r>
      <w:r>
        <w:rPr>
          <w:rFonts w:ascii="宋体" w:hAnsi="宋体"/>
          <w:b/>
          <w:color w:val="000000"/>
          <w:sz w:val="24"/>
        </w:rPr>
      </w:r>
      <w:r/>
    </w:p>
    <w:p>
      <w:pPr>
        <w:pStyle w:val="871"/>
        <w:ind w:left="638"/>
        <w:spacing w:line="360" w:lineRule="auto"/>
        <w:rPr>
          <w:rFonts w:hint="eastAsia" w:ascii="宋体" w:hAnsi="宋体" w:eastAsia="宋体" w:cs="宋体"/>
          <w:color w:val="000000"/>
          <w:sz w:val="24"/>
          <w:lang w:eastAsia="zh-CN"/>
        </w:rPr>
        <w:outlineLvl w:val="0"/>
      </w:pPr>
      <w:r>
        <w:rPr>
          <w:rFonts w:hint="eastAsia" w:ascii="宋体" w:hAnsi="宋体" w:eastAsia="宋体" w:cs="宋体"/>
          <w:color w:val="000000"/>
          <w:sz w:val="24"/>
          <w:lang w:eastAsia="zh-CN"/>
        </w:rPr>
        <w:t xml:space="preserve"> </w:t>
      </w:r>
      <w:r>
        <w:rPr>
          <w:rFonts w:hint="eastAsia" w:ascii="宋体" w:hAnsi="宋体" w:eastAsia="宋体" w:cs="宋体"/>
          <w:color w:val="000000"/>
          <w:sz w:val="24"/>
          <w:lang w:val="en-US" w:eastAsia="zh-CN"/>
        </w:rPr>
        <w:t xml:space="preserve">诱虫灯诱杀：</w:t>
      </w:r>
      <w:r>
        <w:rPr>
          <w:rFonts w:hint="eastAsia" w:ascii="宋体" w:hAnsi="宋体" w:eastAsia="宋体" w:cs="宋体"/>
          <w:color w:val="000000"/>
          <w:sz w:val="24"/>
          <w:lang w:eastAsia="zh-CN"/>
        </w:rPr>
        <w:t xml:space="preserve">在稻田中安装太阳能诱虫灯，利用害虫的趋光性，诱杀稻飞虱、稻纵卷叶螟等害虫的成虫，减少害虫的产卵量和田间虫口密度。</w:t>
      </w:r>
      <w:r>
        <w:rPr>
          <w:rFonts w:hint="eastAsia" w:ascii="宋体" w:hAnsi="宋体" w:eastAsia="宋体" w:cs="宋体"/>
          <w:color w:val="000000"/>
          <w:sz w:val="24"/>
          <w:lang w:eastAsia="zh-CN"/>
        </w:rPr>
      </w:r>
      <w:r/>
    </w:p>
    <w:p>
      <w:pPr>
        <w:pStyle w:val="871"/>
        <w:ind w:left="638"/>
        <w:spacing w:line="360" w:lineRule="auto"/>
        <w:rPr>
          <w:rFonts w:hint="eastAsia"/>
          <w:lang w:eastAsia="zh-CN"/>
        </w:rPr>
        <w:outlineLvl w:val="0"/>
      </w:pPr>
      <w:r>
        <w:rPr>
          <w:rFonts w:hint="eastAsia" w:ascii="宋体" w:hAnsi="宋体"/>
          <w:b/>
          <w:color w:val="000000"/>
          <w:sz w:val="24"/>
        </w:rPr>
        <w:t xml:space="preserve">7.2</w:t>
      </w:r>
      <w:r>
        <w:rPr>
          <w:rFonts w:hint="eastAsia" w:ascii="宋体" w:hAnsi="宋体" w:eastAsia="宋体" w:cs="Times New Roman"/>
          <w:b/>
          <w:color w:val="000000"/>
          <w:sz w:val="24"/>
          <w:lang w:val="en-US" w:eastAsia="zh-CN"/>
        </w:rPr>
        <w:t xml:space="preserve">智慧性诱测报灯</w:t>
      </w:r>
      <w:r>
        <w:rPr>
          <w:rFonts w:hint="eastAsia"/>
          <w:lang w:eastAsia="zh-CN"/>
        </w:rPr>
      </w:r>
      <w:r/>
    </w:p>
    <w:p>
      <w:pPr>
        <w:pStyle w:val="871"/>
        <w:ind w:firstLine="480"/>
        <w:jc w:val="left"/>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性诱测报设备采用喷塑整体结构，利用光、电、数控技术，兼容病虫测防系统及植保物联网系统；实现光栅自动计数、害虫电网击杀、电网自动清扫、整机自动运行等功能；在无人监管的情况下，能自动完成诱虫、杀虫、计数、上传、等系统作业。该设备由GPRS上传数据，通过物联网平台等终端设备呈现测报系统的所有数据，以便于更直观的对昆虫的发生、发展进行监测、分析和预测，为农业现代化提供服务，满足虫情测报、采集标本的需要。</w:t>
      </w:r>
      <w:r>
        <w:rPr>
          <w:rFonts w:hint="eastAsia" w:ascii="宋体" w:hAnsi="宋体" w:eastAsia="宋体" w:cs="宋体"/>
          <w:color w:val="000000"/>
          <w:sz w:val="24"/>
          <w:lang w:eastAsia="zh-CN"/>
        </w:rPr>
      </w:r>
      <w:r/>
    </w:p>
    <w:p>
      <w:pPr>
        <w:pStyle w:val="871"/>
        <w:ind w:left="638"/>
        <w:spacing w:line="360" w:lineRule="auto"/>
        <w:rPr>
          <w:rFonts w:hint="eastAsia" w:ascii="宋体" w:hAnsi="宋体" w:eastAsia="宋体" w:cs="Times New Roman"/>
          <w:b/>
          <w:color w:val="000000"/>
          <w:sz w:val="24"/>
          <w:lang w:val="en-US" w:eastAsia="zh-CN"/>
        </w:rPr>
        <w:outlineLvl w:val="0"/>
      </w:pPr>
      <w:r>
        <w:rPr>
          <w:rFonts w:hint="eastAsia" w:ascii="宋体" w:hAnsi="宋体" w:eastAsia="宋体" w:cs="Times New Roman"/>
          <w:b/>
          <w:color w:val="000000"/>
          <w:sz w:val="24"/>
          <w:lang w:val="en-US" w:eastAsia="zh-CN"/>
        </w:rPr>
        <w:t xml:space="preserve">8.田间AI可视化监测</w:t>
      </w:r>
      <w:r>
        <w:rPr>
          <w:rFonts w:hint="eastAsia" w:ascii="宋体" w:hAnsi="宋体" w:eastAsia="宋体" w:cs="Times New Roman"/>
          <w:b/>
          <w:color w:val="000000"/>
          <w:sz w:val="24"/>
          <w:lang w:val="en-US" w:eastAsia="zh-CN"/>
        </w:rPr>
      </w:r>
      <w:r/>
    </w:p>
    <w:p>
      <w:pPr>
        <w:pStyle w:val="871"/>
        <w:ind w:firstLine="480"/>
        <w:jc w:val="left"/>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太阳能</w:t>
      </w:r>
      <w:r>
        <w:rPr>
          <w:rFonts w:hint="eastAsia" w:ascii="宋体" w:hAnsi="宋体" w:eastAsia="宋体" w:cs="宋体"/>
          <w:color w:val="000000"/>
          <w:sz w:val="24"/>
          <w:lang w:val="en-US" w:eastAsia="zh-CN"/>
        </w:rPr>
        <w:t xml:space="preserve">4G监控球机</w:t>
      </w:r>
      <w:r>
        <w:rPr>
          <w:rFonts w:hint="eastAsia" w:ascii="宋体" w:hAnsi="宋体" w:cs="宋体"/>
          <w:color w:val="000000"/>
          <w:sz w:val="24"/>
        </w:rPr>
        <w:t xml:space="preserve">由球形摄像机、</w:t>
      </w:r>
      <w:r>
        <w:rPr>
          <w:rFonts w:hint="eastAsia" w:ascii="宋体" w:hAnsi="宋体" w:cs="宋体"/>
          <w:color w:val="000000"/>
          <w:sz w:val="24"/>
          <w:lang w:val="en-US" w:eastAsia="zh-CN"/>
        </w:rPr>
        <w:t xml:space="preserve">太阳能板、蓄电池、</w:t>
      </w:r>
      <w:r>
        <w:rPr>
          <w:rFonts w:hint="eastAsia" w:ascii="宋体" w:hAnsi="宋体" w:eastAsia="宋体" w:cs="宋体"/>
          <w:color w:val="000000"/>
          <w:sz w:val="24"/>
          <w:lang w:val="en-US" w:eastAsia="zh-CN"/>
        </w:rPr>
        <w:t xml:space="preserve">太阳能板蓄电系统、</w:t>
      </w:r>
      <w:r>
        <w:rPr>
          <w:rFonts w:hint="eastAsia" w:ascii="宋体" w:hAnsi="宋体" w:cs="宋体"/>
          <w:color w:val="000000"/>
          <w:sz w:val="24"/>
        </w:rPr>
        <w:t xml:space="preserve">监控系统平台及存储组成。</w:t>
      </w:r>
      <w:r>
        <w:rPr>
          <w:rFonts w:hint="eastAsia" w:ascii="宋体" w:hAnsi="宋体" w:cs="宋体"/>
          <w:color w:val="000000"/>
          <w:sz w:val="24"/>
        </w:rPr>
      </w:r>
      <w:r/>
    </w:p>
    <w:p>
      <w:pPr>
        <w:pStyle w:val="871"/>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项目区农田面积较大，目前无监控摄像头覆盖，</w:t>
      </w:r>
      <w:r>
        <w:rPr>
          <w:rFonts w:hint="eastAsia" w:ascii="宋体" w:hAnsi="宋体" w:cs="宋体"/>
          <w:color w:val="000000"/>
          <w:sz w:val="24"/>
          <w:lang w:val="en-US" w:eastAsia="zh-CN"/>
        </w:rPr>
        <w:t xml:space="preserve">对作物整体长势、人员管理、安防</w:t>
      </w:r>
      <w:r>
        <w:rPr>
          <w:rFonts w:hint="eastAsia" w:ascii="宋体" w:hAnsi="宋体" w:cs="宋体"/>
          <w:color w:val="000000"/>
          <w:sz w:val="24"/>
        </w:rPr>
        <w:t xml:space="preserve">情况</w:t>
      </w:r>
      <w:r>
        <w:rPr>
          <w:rFonts w:hint="eastAsia" w:ascii="宋体" w:hAnsi="宋体" w:cs="宋体"/>
          <w:color w:val="000000"/>
          <w:sz w:val="24"/>
          <w:lang w:val="en-US" w:eastAsia="zh-CN"/>
        </w:rPr>
        <w:t xml:space="preserve">等</w:t>
      </w:r>
      <w:r>
        <w:rPr>
          <w:rFonts w:hint="eastAsia" w:ascii="宋体" w:hAnsi="宋体" w:cs="宋体"/>
          <w:color w:val="000000"/>
          <w:sz w:val="24"/>
        </w:rPr>
        <w:t xml:space="preserve">无法快速的进行发现，无法有效地进行管控。 项目采用</w:t>
      </w:r>
      <w:r>
        <w:rPr>
          <w:rFonts w:hint="eastAsia" w:ascii="宋体" w:hAnsi="宋体" w:cs="宋体"/>
          <w:color w:val="000000"/>
          <w:sz w:val="24"/>
          <w:lang w:val="en-US" w:eastAsia="zh-CN"/>
        </w:rPr>
        <w:t xml:space="preserve">10套</w:t>
      </w:r>
      <w:r>
        <w:rPr>
          <w:rFonts w:hint="eastAsia" w:ascii="宋体" w:hAnsi="宋体" w:cs="宋体"/>
          <w:color w:val="000000"/>
          <w:sz w:val="24"/>
        </w:rPr>
        <w:t xml:space="preserve">太阳能</w:t>
      </w:r>
      <w:r>
        <w:rPr>
          <w:rFonts w:hint="eastAsia" w:ascii="宋体" w:hAnsi="宋体" w:cs="宋体"/>
          <w:color w:val="000000"/>
          <w:sz w:val="24"/>
          <w:lang w:val="en-US" w:eastAsia="zh-CN"/>
        </w:rPr>
        <w:t xml:space="preserve">4G球机</w:t>
      </w:r>
      <w:r>
        <w:rPr>
          <w:rFonts w:hint="eastAsia" w:ascii="宋体" w:hAnsi="宋体" w:cs="宋体"/>
          <w:color w:val="000000"/>
          <w:sz w:val="24"/>
        </w:rPr>
        <w:t xml:space="preserve">，用于监测农作物生长情况，对</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200 多亩绿色农田实现全方位监控，从而实现作物种植精准管理。</w:t>
      </w:r>
      <w:r>
        <w:rPr>
          <w:rFonts w:hint="eastAsia" w:ascii="宋体" w:hAnsi="宋体" w:cs="宋体"/>
          <w:color w:val="000000"/>
          <w:sz w:val="24"/>
        </w:rPr>
      </w:r>
      <w:r/>
    </w:p>
    <w:p>
      <w:pPr>
        <w:pStyle w:val="871"/>
        <w:ind w:left="638"/>
        <w:spacing w:line="360" w:lineRule="auto"/>
        <w:rPr>
          <w:rFonts w:hint="eastAsia" w:ascii="宋体" w:hAnsi="宋体" w:cs="仿宋"/>
          <w:b/>
          <w:bCs/>
          <w:color w:val="000000"/>
          <w:sz w:val="24"/>
          <w:lang w:bidi="ar"/>
        </w:rPr>
        <w:outlineLvl w:val="0"/>
      </w:pPr>
      <w:r/>
      <w:bookmarkStart w:id="255" w:name="_Toc18135"/>
      <w:r/>
      <w:bookmarkStart w:id="256" w:name="_Toc132465310"/>
      <w:r/>
      <w:bookmarkStart w:id="257" w:name="_Toc8168"/>
      <w:r>
        <w:rPr>
          <w:rFonts w:hint="eastAsia" w:ascii="宋体" w:hAnsi="宋体"/>
          <w:b/>
          <w:color w:val="000000"/>
          <w:sz w:val="24"/>
        </w:rPr>
        <w:t xml:space="preserve">9.大数据中心</w:t>
      </w:r>
      <w:bookmarkEnd w:id="255"/>
      <w:r/>
      <w:bookmarkEnd w:id="256"/>
      <w:r/>
      <w:bookmarkEnd w:id="257"/>
      <w:r>
        <w:rPr>
          <w:rFonts w:hint="eastAsia" w:ascii="宋体" w:hAnsi="宋体" w:cs="仿宋"/>
          <w:b/>
          <w:bCs/>
          <w:color w:val="000000"/>
          <w:sz w:val="24"/>
          <w:lang w:bidi="ar"/>
        </w:rPr>
      </w:r>
      <w:r/>
    </w:p>
    <w:p>
      <w:pPr>
        <w:pStyle w:val="871"/>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一个大数据</w:t>
      </w:r>
      <w:r>
        <w:rPr>
          <w:rFonts w:hint="eastAsia" w:ascii="宋体" w:hAnsi="宋体" w:eastAsia="宋体" w:cs="宋体"/>
          <w:color w:val="000000"/>
          <w:sz w:val="24"/>
          <w:lang w:val="en-US" w:eastAsia="zh-CN"/>
        </w:rPr>
        <w:t xml:space="preserve">可视化终端一体机</w:t>
      </w:r>
      <w:r>
        <w:rPr>
          <w:rFonts w:hint="eastAsia" w:ascii="宋体" w:hAnsi="宋体" w:cs="宋体"/>
          <w:color w:val="000000"/>
          <w:sz w:val="24"/>
        </w:rPr>
        <w:t xml:space="preserve">显示系统可以与互联网、物联网相连接实现各种数据上屏显示，实现数据的分析与显示，有效的帮助各部门用户实现更加智能地管理数据业务，以及根据大数据所体现出来的内容作出进一步的发展计划和安排。从而直观的展示PC端智慧农业平台、后台管理平台等大数据内容。</w:t>
      </w:r>
      <w:r>
        <w:rPr>
          <w:rFonts w:hint="eastAsia" w:ascii="宋体" w:hAnsi="宋体" w:cs="宋体"/>
          <w:color w:val="000000"/>
          <w:sz w:val="24"/>
        </w:rPr>
      </w:r>
      <w:r/>
    </w:p>
    <w:p>
      <w:pPr>
        <w:pStyle w:val="871"/>
        <w:ind w:firstLine="480"/>
        <w:jc w:val="left"/>
        <w:spacing w:line="360" w:lineRule="auto"/>
        <w:rPr>
          <w:rFonts w:ascii="宋体" w:hAnsi="宋体" w:cs="宋体"/>
          <w:color w:val="000000"/>
          <w:sz w:val="24"/>
        </w:rPr>
      </w:pPr>
      <w:r>
        <w:rPr>
          <w:rFonts w:hint="eastAsia" w:ascii="宋体" w:hAnsi="宋体" w:cs="宋体"/>
          <w:color w:val="000000"/>
          <w:sz w:val="24"/>
        </w:rPr>
        <w:t xml:space="preserve">围绕建立“一张图”、动态数字分析、数字管护的全周期管理模式开展。</w:t>
      </w:r>
      <w:r>
        <w:rPr>
          <w:rFonts w:ascii="宋体" w:hAnsi="宋体" w:cs="宋体"/>
          <w:color w:val="000000"/>
          <w:sz w:val="24"/>
        </w:rPr>
      </w:r>
      <w:r/>
    </w:p>
    <w:p>
      <w:pPr>
        <w:pStyle w:val="871"/>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智慧灌溉农田监测平台设备分布：结合 GIS 地图展示智能设备（一体化智能泵站、灌溉控制智能出水口监测、灌溉农田</w:t>
      </w:r>
      <w:r>
        <w:rPr>
          <w:rFonts w:hint="eastAsia" w:ascii="宋体" w:hAnsi="宋体" w:cs="宋体"/>
          <w:color w:val="000000"/>
          <w:sz w:val="24"/>
          <w:lang w:val="en-US" w:eastAsia="zh-CN"/>
        </w:rPr>
        <w:t xml:space="preserve">智能水质</w:t>
      </w:r>
      <w:r>
        <w:rPr>
          <w:rFonts w:hint="eastAsia" w:ascii="宋体" w:hAnsi="宋体" w:cs="宋体"/>
          <w:color w:val="000000"/>
          <w:sz w:val="24"/>
        </w:rPr>
        <w:t xml:space="preserve">监测、气象监测、土壤墒情监测、农田苗情监测、虫情监测、物联网杀虫灯、</w:t>
      </w:r>
      <w:r>
        <w:rPr>
          <w:rFonts w:hint="eastAsia" w:ascii="宋体" w:hAnsi="宋体" w:eastAsia="宋体" w:cs="宋体"/>
          <w:color w:val="000000"/>
          <w:sz w:val="24"/>
          <w:lang w:val="en-US" w:eastAsia="zh-CN"/>
        </w:rPr>
        <w:t xml:space="preserve">智慧性诱测报灯、</w:t>
      </w:r>
      <w:r>
        <w:rPr>
          <w:rFonts w:hint="eastAsia" w:ascii="宋体" w:hAnsi="宋体" w:cs="宋体"/>
          <w:color w:val="000000"/>
          <w:sz w:val="24"/>
        </w:rPr>
        <w:t xml:space="preserve">视频监控等物联网设备）区域位置分布、点击查看实时设备数据，绘制“一张图”。</w:t>
      </w:r>
      <w:r>
        <w:rPr>
          <w:rFonts w:hint="eastAsia" w:ascii="宋体" w:hAnsi="宋体" w:cs="宋体"/>
          <w:color w:val="000000"/>
          <w:sz w:val="24"/>
        </w:rPr>
      </w:r>
      <w:r/>
    </w:p>
    <w:p>
      <w:pPr>
        <w:pStyle w:val="871"/>
        <w:ind w:left="638"/>
        <w:spacing w:line="360" w:lineRule="auto"/>
        <w:rPr>
          <w:rFonts w:hint="eastAsia" w:ascii="宋体" w:hAnsi="宋体"/>
          <w:b/>
          <w:color w:val="000000"/>
          <w:sz w:val="24"/>
        </w:rPr>
        <w:outlineLvl w:val="0"/>
      </w:pPr>
      <w:r>
        <w:rPr>
          <w:rFonts w:hint="eastAsia" w:ascii="宋体" w:hAnsi="宋体"/>
          <w:b/>
          <w:color w:val="000000"/>
          <w:sz w:val="24"/>
        </w:rPr>
        <w:t xml:space="preserve">四、项目清单</w:t>
      </w:r>
      <w:r>
        <w:rPr>
          <w:rFonts w:hint="eastAsia" w:ascii="宋体" w:hAnsi="宋体"/>
          <w:b/>
          <w:color w:val="000000"/>
          <w:sz w:val="24"/>
        </w:rPr>
      </w:r>
      <w:r/>
    </w:p>
    <w:tbl>
      <w:tblPr>
        <w:tblpPr w:horzAnchor="page" w:tblpXSpec="center" w:vertAnchor="text" w:tblpY="570" w:leftFromText="180" w:topFromText="0" w:rightFromText="180" w:bottomFromText="0"/>
        <w:tblW w:w="947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65"/>
        <w:gridCol w:w="1334"/>
        <w:gridCol w:w="4732"/>
        <w:gridCol w:w="368"/>
        <w:gridCol w:w="423"/>
        <w:gridCol w:w="722"/>
        <w:gridCol w:w="699"/>
        <w:gridCol w:w="733"/>
      </w:tblGrid>
      <w:tr>
        <w:trPr>
          <w:trHeight w:val="513"/>
        </w:trPr>
        <w:tc>
          <w:tcPr>
            <w:gridSpan w:val="8"/>
            <w:tcW w:w="9476" w:type="dxa"/>
            <w:vAlign w:val="center"/>
            <w:textDirection w:val="lrTb"/>
            <w:noWrap w:val="false"/>
          </w:tcPr>
          <w:p>
            <w:pPr>
              <w:pStyle w:val="871"/>
              <w:jc w:val="center"/>
              <w:keepLines w:val="0"/>
              <w:keepNext w:val="0"/>
              <w:widowControl/>
              <w:rPr>
                <w:rStyle w:val="1005"/>
                <w:rFonts w:eastAsia="等线"/>
                <w:lang w:val="en-US" w:eastAsia="zh-CN" w:bidi="ar"/>
              </w:rPr>
              <w:framePr w:vAnchor="text" w:hAnchor="page" w:xAlign="center" w:y="570"/>
              <w:suppressLineNumbers w:val="0"/>
            </w:pPr>
            <w:r>
              <w:rPr>
                <w:rStyle w:val="1006"/>
                <w:lang w:val="en-US" w:eastAsia="zh-CN" w:bidi="ar"/>
              </w:rPr>
              <w:t xml:space="preserve">设备清单</w:t>
            </w:r>
            <w:r>
              <w:rPr>
                <w:rStyle w:val="1005"/>
                <w:rFonts w:eastAsia="等线"/>
                <w:lang w:val="en-US" w:eastAsia="zh-CN" w:bidi="ar"/>
              </w:rPr>
            </w:r>
            <w:r/>
          </w:p>
        </w:tc>
      </w:tr>
      <w:tr>
        <w:trPr>
          <w:trHeight w:val="860"/>
        </w:trPr>
        <w:tc>
          <w:tcPr>
            <w:tcW w:w="465"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22"/>
                <w:szCs w:val="22"/>
                <w:u w:val="none"/>
              </w:rPr>
              <w:framePr w:vAnchor="text" w:hAnchor="page" w:xAlign="center" w:y="570"/>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1334"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22"/>
                <w:szCs w:val="22"/>
                <w:u w:val="none"/>
              </w:rPr>
              <w:framePr w:vAnchor="text" w:hAnchor="page" w:xAlign="center" w:y="570"/>
              <w:suppressLineNumbers w:val="0"/>
            </w:pPr>
            <w:r>
              <w:rPr>
                <w:rFonts w:hint="eastAsia" w:ascii="宋体" w:hAnsi="宋体" w:eastAsia="宋体" w:cs="宋体"/>
                <w:b/>
                <w:bCs/>
                <w:i w:val="0"/>
                <w:iCs w:val="0"/>
                <w:color w:val="000000"/>
                <w:sz w:val="22"/>
                <w:szCs w:val="22"/>
                <w:u w:val="none"/>
                <w:lang w:val="en-US" w:eastAsia="zh-CN" w:bidi="ar"/>
              </w:rPr>
              <w:t xml:space="preserve">项目名称</w:t>
            </w:r>
            <w:r>
              <w:rPr>
                <w:rFonts w:hint="eastAsia" w:ascii="宋体" w:hAnsi="宋体" w:eastAsia="宋体" w:cs="宋体"/>
                <w:b/>
                <w:bCs/>
                <w:i w:val="0"/>
                <w:iCs w:val="0"/>
                <w:color w:val="000000"/>
                <w:sz w:val="22"/>
                <w:szCs w:val="22"/>
                <w:u w:val="none"/>
              </w:rPr>
            </w:r>
            <w:r/>
          </w:p>
        </w:tc>
        <w:tc>
          <w:tcPr>
            <w:tcW w:w="4732" w:type="dxa"/>
            <w:vAlign w:val="center"/>
            <w:textDirection w:val="lrTb"/>
            <w:noWrap w:val="false"/>
          </w:tcPr>
          <w:p>
            <w:pPr>
              <w:pStyle w:val="871"/>
              <w:jc w:val="left"/>
              <w:keepLines w:val="0"/>
              <w:keepNext w:val="0"/>
              <w:widowControl/>
              <w:rPr>
                <w:rFonts w:hint="eastAsia" w:ascii="宋体" w:hAnsi="宋体" w:eastAsia="宋体" w:cs="宋体"/>
                <w:b/>
                <w:bCs/>
                <w:i w:val="0"/>
                <w:iCs w:val="0"/>
                <w:color w:val="000000"/>
                <w:sz w:val="22"/>
                <w:szCs w:val="22"/>
                <w:u w:val="none"/>
              </w:rPr>
              <w:framePr w:vAnchor="text" w:hAnchor="page" w:xAlign="center" w:y="570"/>
              <w:suppressLineNumbers w:val="0"/>
            </w:pPr>
            <w:r>
              <w:rPr>
                <w:rFonts w:hint="eastAsia" w:ascii="宋体" w:hAnsi="宋体" w:eastAsia="宋体" w:cs="宋体"/>
                <w:b/>
                <w:bCs/>
                <w:i w:val="0"/>
                <w:iCs w:val="0"/>
                <w:color w:val="000000"/>
                <w:sz w:val="22"/>
                <w:szCs w:val="22"/>
                <w:u w:val="none"/>
                <w:lang w:val="en-US" w:eastAsia="zh-CN" w:bidi="ar"/>
              </w:rPr>
              <w:t xml:space="preserve">项目主要特征</w:t>
            </w:r>
            <w:r>
              <w:rPr>
                <w:rFonts w:hint="eastAsia" w:ascii="宋体" w:hAnsi="宋体" w:eastAsia="宋体" w:cs="宋体"/>
                <w:b/>
                <w:bCs/>
                <w:i w:val="0"/>
                <w:iCs w:val="0"/>
                <w:color w:val="000000"/>
                <w:sz w:val="22"/>
                <w:szCs w:val="22"/>
                <w:u w:val="none"/>
              </w:rPr>
            </w:r>
            <w:r/>
          </w:p>
        </w:tc>
        <w:tc>
          <w:tcPr>
            <w:tcW w:w="368"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22"/>
                <w:szCs w:val="22"/>
                <w:u w:val="none"/>
              </w:rPr>
              <w:framePr w:vAnchor="text" w:hAnchor="page" w:xAlign="center" w:y="570"/>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hint="eastAsia" w:ascii="宋体" w:hAnsi="宋体" w:eastAsia="宋体" w:cs="宋体"/>
                <w:b/>
                <w:bCs/>
                <w:i w:val="0"/>
                <w:iCs w:val="0"/>
                <w:color w:val="000000"/>
                <w:sz w:val="22"/>
                <w:szCs w:val="22"/>
                <w:u w:val="none"/>
              </w:rPr>
            </w:r>
            <w:r/>
          </w:p>
        </w:tc>
        <w:tc>
          <w:tcPr>
            <w:tcW w:w="423"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22"/>
                <w:szCs w:val="22"/>
                <w:u w:val="none"/>
              </w:rPr>
              <w:framePr w:vAnchor="text" w:hAnchor="page" w:xAlign="center" w:y="570"/>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hint="eastAsia" w:ascii="宋体" w:hAnsi="宋体" w:eastAsia="宋体" w:cs="宋体"/>
                <w:b/>
                <w:bCs/>
                <w:i w:val="0"/>
                <w:iCs w:val="0"/>
                <w:color w:val="000000"/>
                <w:sz w:val="22"/>
                <w:szCs w:val="22"/>
                <w:u w:val="none"/>
              </w:rPr>
            </w:r>
            <w:r/>
          </w:p>
        </w:tc>
        <w:tc>
          <w:tcPr>
            <w:tcW w:w="722"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22"/>
                <w:szCs w:val="22"/>
                <w:u w:val="none"/>
              </w:rPr>
              <w:framePr w:vAnchor="text" w:hAnchor="page" w:xAlign="center" w:y="570"/>
              <w:suppressLineNumbers w:val="0"/>
            </w:pPr>
            <w:r>
              <w:rPr>
                <w:rFonts w:hint="eastAsia" w:ascii="宋体" w:hAnsi="宋体" w:eastAsia="宋体" w:cs="宋体"/>
                <w:b/>
                <w:bCs/>
                <w:i w:val="0"/>
                <w:iCs w:val="0"/>
                <w:color w:val="000000"/>
                <w:sz w:val="22"/>
                <w:szCs w:val="22"/>
                <w:u w:val="none"/>
                <w:lang w:val="en-US" w:eastAsia="zh-CN" w:bidi="ar"/>
              </w:rPr>
              <w:t xml:space="preserve">备注</w:t>
            </w:r>
            <w:r>
              <w:rPr>
                <w:rFonts w:hint="eastAsia" w:ascii="宋体" w:hAnsi="宋体" w:eastAsia="宋体" w:cs="宋体"/>
                <w:b/>
                <w:bCs/>
                <w:i w:val="0"/>
                <w:iCs w:val="0"/>
                <w:color w:val="000000"/>
                <w:sz w:val="22"/>
                <w:szCs w:val="22"/>
                <w:u w:val="none"/>
              </w:rPr>
            </w:r>
            <w:r/>
          </w:p>
        </w:tc>
        <w:tc>
          <w:tcPr>
            <w:tcW w:w="699"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b/>
                <w:bCs/>
                <w:i w:val="0"/>
                <w:iCs w:val="0"/>
                <w:color w:val="000000"/>
                <w:sz w:val="22"/>
                <w:szCs w:val="22"/>
                <w:u w:val="none"/>
                <w:lang w:val="en-US" w:eastAsia="zh-CN" w:bidi="ar"/>
              </w:rPr>
              <w:t xml:space="preserve">单价(元)</w:t>
            </w:r>
            <w:r>
              <w:rPr>
                <w:rFonts w:hint="eastAsia" w:ascii="宋体" w:hAnsi="宋体" w:eastAsia="宋体" w:cs="宋体"/>
                <w:b/>
                <w:bCs/>
                <w:i w:val="0"/>
                <w:iCs w:val="0"/>
                <w:color w:val="000000"/>
                <w:sz w:val="22"/>
                <w:szCs w:val="22"/>
                <w:u w:val="none"/>
                <w:lang w:val="en-US" w:eastAsia="zh-CN" w:bidi="ar"/>
              </w:rPr>
            </w:r>
            <w:r/>
          </w:p>
        </w:tc>
        <w:tc>
          <w:tcPr>
            <w:tcW w:w="733"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b/>
                <w:bCs/>
                <w:i w:val="0"/>
                <w:iCs w:val="0"/>
                <w:color w:val="000000"/>
                <w:sz w:val="22"/>
                <w:szCs w:val="22"/>
                <w:u w:val="none"/>
                <w:lang w:val="en-US" w:eastAsia="zh-CN" w:bidi="ar"/>
              </w:rPr>
              <w:t xml:space="preserve">总价(元)</w:t>
            </w:r>
            <w:r>
              <w:rPr>
                <w:rFonts w:hint="eastAsia" w:ascii="宋体" w:hAnsi="宋体" w:eastAsia="宋体" w:cs="宋体"/>
                <w:b/>
                <w:bCs/>
                <w:i w:val="0"/>
                <w:iCs w:val="0"/>
                <w:color w:val="000000"/>
                <w:sz w:val="22"/>
                <w:szCs w:val="22"/>
                <w:u w:val="none"/>
                <w:lang w:val="en-US" w:eastAsia="zh-CN" w:bidi="ar"/>
              </w:rPr>
            </w:r>
            <w:r/>
          </w:p>
        </w:tc>
      </w:tr>
      <w:tr>
        <w:trPr>
          <w:trHeight w:val="400"/>
        </w:trPr>
        <w:tc>
          <w:tcPr>
            <w:gridSpan w:val="3"/>
            <w:tcW w:w="6531" w:type="dxa"/>
            <w:vAlign w:val="center"/>
            <w:textDirection w:val="lrTb"/>
            <w:noWrap/>
          </w:tcPr>
          <w:p>
            <w:pPr>
              <w:pStyle w:val="871"/>
              <w:jc w:val="left"/>
              <w:keepLines w:val="0"/>
              <w:keepNext w:val="0"/>
              <w:widowControl/>
              <w:rPr>
                <w:rFonts w:hint="eastAsia" w:ascii="宋体" w:hAnsi="宋体" w:eastAsia="宋体" w:cs="宋体"/>
                <w:b/>
                <w:bCs/>
                <w:i w:val="0"/>
                <w:iCs w:val="0"/>
                <w:color w:val="000000"/>
                <w:sz w:val="22"/>
                <w:szCs w:val="22"/>
                <w:u w:val="none"/>
              </w:rPr>
              <w:framePr w:vAnchor="text" w:hAnchor="page" w:xAlign="center" w:y="570"/>
              <w:suppressLineNumbers w:val="0"/>
            </w:pPr>
            <w:r>
              <w:rPr>
                <w:rFonts w:hint="eastAsia" w:ascii="宋体" w:hAnsi="宋体" w:eastAsia="宋体" w:cs="宋体"/>
                <w:b/>
                <w:bCs/>
                <w:i w:val="0"/>
                <w:iCs w:val="0"/>
                <w:color w:val="000000"/>
                <w:sz w:val="22"/>
                <w:szCs w:val="22"/>
                <w:u w:val="none"/>
                <w:lang w:val="en-US" w:eastAsia="zh-CN" w:bidi="ar"/>
              </w:rPr>
              <w:t xml:space="preserve">一、智能灌溉</w:t>
            </w:r>
            <w:r>
              <w:rPr>
                <w:rFonts w:hint="eastAsia" w:ascii="宋体" w:hAnsi="宋体" w:eastAsia="宋体" w:cs="宋体"/>
                <w:b/>
                <w:bCs/>
                <w:i w:val="0"/>
                <w:iCs w:val="0"/>
                <w:color w:val="000000"/>
                <w:sz w:val="22"/>
                <w:szCs w:val="22"/>
                <w:u w:val="none"/>
              </w:rPr>
            </w:r>
            <w:r/>
          </w:p>
        </w:tc>
        <w:tc>
          <w:tcPr>
            <w:tcW w:w="368" w:type="dxa"/>
            <w:vAlign w:val="center"/>
            <w:textDirection w:val="lrTb"/>
            <w:noWrap/>
          </w:tcPr>
          <w:p>
            <w:pPr>
              <w:pStyle w:val="871"/>
              <w:jc w:val="left"/>
              <w:rPr>
                <w:rFonts w:ascii="Times New Roman" w:hAnsi="Times New Roman" w:eastAsia="等线" w:cs="Times New Roman"/>
                <w:b/>
                <w:bCs/>
                <w:i w:val="0"/>
                <w:iCs w:val="0"/>
                <w:color w:val="000000"/>
                <w:sz w:val="22"/>
                <w:szCs w:val="22"/>
                <w:u w:val="none"/>
              </w:rPr>
              <w:framePr w:vAnchor="text" w:hAnchor="page" w:xAlign="center" w:y="570"/>
            </w:pPr>
            <w:r>
              <w:rPr>
                <w:rFonts w:ascii="Times New Roman" w:hAnsi="Times New Roman" w:eastAsia="等线" w:cs="Times New Roman"/>
                <w:b/>
                <w:bCs/>
                <w:i w:val="0"/>
                <w:iCs w:val="0"/>
                <w:color w:val="000000"/>
                <w:sz w:val="22"/>
                <w:szCs w:val="22"/>
                <w:u w:val="none"/>
              </w:rPr>
            </w:r>
            <w:r/>
          </w:p>
        </w:tc>
        <w:tc>
          <w:tcPr>
            <w:tcW w:w="423" w:type="dxa"/>
            <w:vAlign w:val="center"/>
            <w:textDirection w:val="lrTb"/>
            <w:noWrap/>
          </w:tcPr>
          <w:p>
            <w:pPr>
              <w:pStyle w:val="871"/>
              <w:jc w:val="left"/>
              <w:rPr>
                <w:rFonts w:ascii="Times New Roman" w:hAnsi="Times New Roman" w:eastAsia="等线" w:cs="Times New Roman"/>
                <w:b/>
                <w:bCs/>
                <w:i w:val="0"/>
                <w:iCs w:val="0"/>
                <w:color w:val="000000"/>
                <w:sz w:val="22"/>
                <w:szCs w:val="22"/>
                <w:u w:val="none"/>
              </w:rPr>
              <w:framePr w:vAnchor="text" w:hAnchor="page" w:xAlign="center" w:y="570"/>
            </w:pPr>
            <w:r>
              <w:rPr>
                <w:rFonts w:ascii="Times New Roman" w:hAnsi="Times New Roman" w:eastAsia="等线" w:cs="Times New Roman"/>
                <w:b/>
                <w:bCs/>
                <w:i w:val="0"/>
                <w:iCs w:val="0"/>
                <w:color w:val="000000"/>
                <w:sz w:val="22"/>
                <w:szCs w:val="22"/>
                <w:u w:val="none"/>
              </w:rPr>
            </w:r>
            <w:r/>
          </w:p>
        </w:tc>
        <w:tc>
          <w:tcPr>
            <w:tcW w:w="722" w:type="dxa"/>
            <w:vAlign w:val="center"/>
            <w:textDirection w:val="lrTb"/>
            <w:noWrap/>
          </w:tcPr>
          <w:p>
            <w:pPr>
              <w:pStyle w:val="871"/>
              <w:jc w:val="left"/>
              <w:rPr>
                <w:rFonts w:ascii="Times New Roman" w:hAnsi="Times New Roman" w:eastAsia="等线" w:cs="Times New Roman"/>
                <w:b/>
                <w:bCs/>
                <w:i w:val="0"/>
                <w:iCs w:val="0"/>
                <w:color w:val="000000"/>
                <w:sz w:val="22"/>
                <w:szCs w:val="22"/>
                <w:u w:val="none"/>
              </w:rPr>
              <w:framePr w:vAnchor="text" w:hAnchor="page" w:xAlign="center" w:y="570"/>
            </w:pPr>
            <w:r>
              <w:rPr>
                <w:rFonts w:ascii="Times New Roman" w:hAnsi="Times New Roman" w:eastAsia="等线" w:cs="Times New Roman"/>
                <w:b/>
                <w:bCs/>
                <w:i w:val="0"/>
                <w:iCs w:val="0"/>
                <w:color w:val="000000"/>
                <w:sz w:val="22"/>
                <w:szCs w:val="22"/>
                <w:u w:val="none"/>
              </w:rPr>
            </w:r>
            <w:r/>
          </w:p>
        </w:tc>
        <w:tc>
          <w:tcPr>
            <w:tcW w:w="699" w:type="dxa"/>
            <w:vAlign w:val="center"/>
            <w:textDirection w:val="lrTb"/>
            <w:noWrap/>
          </w:tcPr>
          <w:p>
            <w:pPr>
              <w:pStyle w:val="871"/>
              <w:jc w:val="left"/>
              <w:rPr>
                <w:rFonts w:ascii="Times New Roman" w:hAnsi="Times New Roman" w:eastAsia="等线" w:cs="Times New Roman"/>
                <w:b/>
                <w:bCs/>
                <w:i w:val="0"/>
                <w:iCs w:val="0"/>
                <w:color w:val="000000"/>
                <w:sz w:val="22"/>
                <w:szCs w:val="22"/>
                <w:u w:val="none"/>
              </w:rPr>
              <w:framePr w:vAnchor="text" w:hAnchor="page" w:xAlign="center" w:y="570"/>
            </w:pPr>
            <w:r>
              <w:rPr>
                <w:rFonts w:ascii="Times New Roman" w:hAnsi="Times New Roman" w:eastAsia="等线" w:cs="Times New Roman"/>
                <w:b/>
                <w:bCs/>
                <w:i w:val="0"/>
                <w:iCs w:val="0"/>
                <w:color w:val="000000"/>
                <w:sz w:val="22"/>
                <w:szCs w:val="22"/>
                <w:u w:val="none"/>
              </w:rPr>
            </w:r>
            <w:r/>
          </w:p>
        </w:tc>
        <w:tc>
          <w:tcPr>
            <w:tcW w:w="733" w:type="dxa"/>
            <w:vAlign w:val="center"/>
            <w:textDirection w:val="lrTb"/>
            <w:noWrap/>
          </w:tcPr>
          <w:p>
            <w:pPr>
              <w:pStyle w:val="871"/>
              <w:jc w:val="left"/>
              <w:rPr>
                <w:rFonts w:ascii="Times New Roman" w:hAnsi="Times New Roman" w:eastAsia="等线" w:cs="Times New Roman"/>
                <w:b/>
                <w:bCs/>
                <w:i w:val="0"/>
                <w:iCs w:val="0"/>
                <w:color w:val="000000"/>
                <w:sz w:val="22"/>
                <w:szCs w:val="22"/>
                <w:u w:val="none"/>
              </w:rPr>
              <w:framePr w:vAnchor="text" w:hAnchor="page" w:xAlign="center" w:y="570"/>
            </w:pPr>
            <w:r>
              <w:rPr>
                <w:rFonts w:ascii="Times New Roman" w:hAnsi="Times New Roman" w:eastAsia="等线" w:cs="Times New Roman"/>
                <w:b/>
                <w:bCs/>
                <w:i w:val="0"/>
                <w:iCs w:val="0"/>
                <w:color w:val="000000"/>
                <w:sz w:val="22"/>
                <w:szCs w:val="22"/>
                <w:u w:val="none"/>
              </w:rPr>
            </w:r>
            <w:r/>
          </w:p>
        </w:tc>
      </w:tr>
      <w:tr>
        <w:trPr>
          <w:trHeight w:val="1760"/>
        </w:trPr>
        <w:tc>
          <w:tcPr>
            <w:tcW w:w="465" w:type="dxa"/>
            <w:vAlign w:val="center"/>
            <w:textDirection w:val="lrTb"/>
            <w:noWrap/>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1</w:t>
            </w:r>
            <w:r>
              <w:rPr>
                <w:rFonts w:ascii="Times New Roman" w:hAnsi="Times New Roman" w:eastAsia="等线" w:cs="Times New Roman"/>
                <w:i w:val="0"/>
                <w:iCs w:val="0"/>
                <w:color w:val="000000"/>
                <w:sz w:val="22"/>
                <w:szCs w:val="22"/>
                <w:u w:val="none"/>
              </w:rPr>
            </w:r>
            <w:r/>
          </w:p>
        </w:tc>
        <w:tc>
          <w:tcPr>
            <w:tcW w:w="1334" w:type="dxa"/>
            <w:vAlign w:val="center"/>
            <w:textDirection w:val="lrTb"/>
            <w:noWrap/>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一体化智能泵房</w:t>
            </w:r>
            <w:r>
              <w:rPr>
                <w:rFonts w:hint="eastAsia" w:ascii="宋体" w:hAnsi="宋体" w:eastAsia="宋体" w:cs="宋体"/>
                <w:i w:val="0"/>
                <w:iCs w:val="0"/>
                <w:color w:val="000000"/>
                <w:sz w:val="22"/>
                <w:szCs w:val="22"/>
                <w:u w:val="none"/>
              </w:rPr>
            </w:r>
            <w:r/>
          </w:p>
        </w:tc>
        <w:tc>
          <w:tcPr>
            <w:tcW w:w="4732" w:type="dxa"/>
            <w:vAlign w:val="center"/>
            <w:textDirection w:val="lrTb"/>
            <w:noWrap w:val="false"/>
          </w:tcPr>
          <w:p>
            <w:pPr>
              <w:pStyle w:val="871"/>
              <w:jc w:val="left"/>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Style w:val="1007"/>
                <w:rFonts w:eastAsia="等线"/>
                <w:lang w:val="en-US" w:eastAsia="zh-CN" w:bidi="ar"/>
              </w:rPr>
              <w:t xml:space="preserve">1</w:t>
            </w:r>
            <w:r>
              <w:rPr>
                <w:rStyle w:val="1008"/>
                <w:lang w:val="en-US" w:eastAsia="zh-CN" w:bidi="ar"/>
              </w:rPr>
              <w:t xml:space="preserve">、一体化泵房：集成式结构；墙体采用</w:t>
            </w:r>
            <w:r>
              <w:rPr>
                <w:rStyle w:val="1007"/>
                <w:rFonts w:eastAsia="等线"/>
                <w:lang w:val="en-US" w:eastAsia="zh-CN" w:bidi="ar"/>
              </w:rPr>
              <w:t xml:space="preserve">WPC</w:t>
            </w:r>
            <w:r>
              <w:rPr>
                <w:rStyle w:val="1008"/>
                <w:lang w:val="en-US" w:eastAsia="zh-CN" w:bidi="ar"/>
              </w:rPr>
              <w:t xml:space="preserve">环保材料，占地面积</w:t>
            </w:r>
            <w:r>
              <w:rPr>
                <w:rStyle w:val="1007"/>
                <w:rFonts w:eastAsia="等线"/>
                <w:lang w:val="en-US" w:eastAsia="zh-CN" w:bidi="ar"/>
              </w:rPr>
              <w:t xml:space="preserve">=3.5m×3.5m=12.25</w:t>
            </w:r>
            <w:r>
              <w:rPr>
                <w:rStyle w:val="1008"/>
                <w:lang w:val="en-US" w:eastAsia="zh-CN" w:bidi="ar"/>
              </w:rPr>
              <w:t xml:space="preserve">㎡，高</w:t>
            </w:r>
            <w:r>
              <w:rPr>
                <w:rStyle w:val="1007"/>
                <w:rFonts w:eastAsia="等线"/>
                <w:lang w:val="en-US" w:eastAsia="zh-CN" w:bidi="ar"/>
              </w:rPr>
              <w:t xml:space="preserve">3.5</w:t>
            </w:r>
            <w:r>
              <w:rPr>
                <w:rStyle w:val="1008"/>
                <w:lang w:val="en-US" w:eastAsia="zh-CN" w:bidi="ar"/>
              </w:rPr>
              <w:t xml:space="preserve">米。</w:t>
            </w:r>
            <w:r>
              <w:rPr>
                <w:rStyle w:val="1007"/>
                <w:rFonts w:eastAsia="等线"/>
                <w:lang w:val="en-US" w:eastAsia="zh-CN" w:bidi="ar"/>
              </w:rPr>
              <w:br w:type="textWrapping" w:clear="all"/>
            </w:r>
            <w:r>
              <w:rPr>
                <w:rStyle w:val="1007"/>
                <w:rFonts w:eastAsia="等线"/>
                <w:lang w:val="en-US" w:eastAsia="zh-CN" w:bidi="ar"/>
              </w:rPr>
              <w:t xml:space="preserve">2</w:t>
            </w:r>
            <w:r>
              <w:rPr>
                <w:rStyle w:val="1008"/>
                <w:lang w:val="en-US" w:eastAsia="zh-CN" w:bidi="ar"/>
              </w:rPr>
              <w:t xml:space="preserve">、</w:t>
            </w:r>
            <w:r>
              <w:rPr>
                <w:rStyle w:val="1007"/>
                <w:rFonts w:eastAsia="等线"/>
                <w:lang w:val="en-US" w:eastAsia="zh-CN" w:bidi="ar"/>
              </w:rPr>
              <w:t xml:space="preserve">350S16A</w:t>
            </w:r>
            <w:r>
              <w:rPr>
                <w:rStyle w:val="1008"/>
                <w:lang w:val="en-US" w:eastAsia="zh-CN" w:bidi="ar"/>
              </w:rPr>
              <w:t xml:space="preserve">离心泵，流量</w:t>
            </w:r>
            <w:r>
              <w:rPr>
                <w:rStyle w:val="1007"/>
                <w:rFonts w:eastAsia="等线"/>
                <w:lang w:val="en-US" w:eastAsia="zh-CN" w:bidi="ar"/>
              </w:rPr>
              <w:t xml:space="preserve">1000m3/h</w:t>
            </w:r>
            <w:r>
              <w:rPr>
                <w:rStyle w:val="1008"/>
                <w:lang w:val="en-US" w:eastAsia="zh-CN" w:bidi="ar"/>
              </w:rPr>
              <w:t xml:space="preserve">，扬程</w:t>
            </w:r>
            <w:r>
              <w:rPr>
                <w:rStyle w:val="1007"/>
                <w:rFonts w:eastAsia="等线"/>
                <w:lang w:val="en-US" w:eastAsia="zh-CN" w:bidi="ar"/>
              </w:rPr>
              <w:t xml:space="preserve">H=9.5m</w:t>
            </w:r>
            <w:r>
              <w:rPr>
                <w:rStyle w:val="1008"/>
                <w:lang w:val="en-US" w:eastAsia="zh-CN" w:bidi="ar"/>
              </w:rPr>
              <w:t xml:space="preserve">，功率</w:t>
            </w:r>
            <w:r>
              <w:rPr>
                <w:rStyle w:val="1007"/>
                <w:rFonts w:eastAsia="等线"/>
                <w:lang w:val="en-US" w:eastAsia="zh-CN" w:bidi="ar"/>
              </w:rPr>
              <w:t xml:space="preserve">55kw</w:t>
            </w:r>
            <w:r>
              <w:rPr>
                <w:rStyle w:val="1008"/>
                <w:lang w:val="en-US" w:eastAsia="zh-CN" w:bidi="ar"/>
              </w:rPr>
              <w:t xml:space="preserve">，进出水口径：</w:t>
            </w:r>
            <w:r>
              <w:rPr>
                <w:rStyle w:val="1007"/>
                <w:rFonts w:eastAsia="等线"/>
                <w:lang w:val="en-US" w:eastAsia="zh-CN" w:bidi="ar"/>
              </w:rPr>
              <w:t xml:space="preserve">DN350</w:t>
            </w:r>
            <w:r>
              <w:rPr>
                <w:rStyle w:val="1008"/>
                <w:lang w:val="en-US" w:eastAsia="zh-CN" w:bidi="ar"/>
              </w:rPr>
              <w:t xml:space="preserve">。</w:t>
            </w:r>
            <w:r>
              <w:rPr>
                <w:rStyle w:val="1007"/>
                <w:rFonts w:eastAsia="等线"/>
                <w:lang w:val="en-US" w:eastAsia="zh-CN" w:bidi="ar"/>
              </w:rPr>
              <w:br w:type="textWrapping" w:clear="all"/>
            </w:r>
            <w:r>
              <w:rPr>
                <w:rStyle w:val="1007"/>
                <w:rFonts w:eastAsia="等线"/>
                <w:lang w:val="en-US" w:eastAsia="zh-CN" w:bidi="ar"/>
              </w:rPr>
              <w:t xml:space="preserve">3</w:t>
            </w:r>
            <w:r>
              <w:rPr>
                <w:rStyle w:val="1008"/>
                <w:lang w:val="en-US" w:eastAsia="zh-CN" w:bidi="ar"/>
              </w:rPr>
              <w:t xml:space="preserve">、采用一体化泵房，内部需组成部件：水泵、电机、管材、真空泵、安全阀、蝶阀、逆止阀、进口底阀、自动抽真传感器、不锈钢水箱、智能控制柜、远程采集模块、摄像头红外防盗、流量计、数据显示屏、屏端软件、手机</w:t>
            </w:r>
            <w:r>
              <w:rPr>
                <w:rStyle w:val="1007"/>
                <w:rFonts w:eastAsia="等线"/>
                <w:lang w:val="en-US" w:eastAsia="zh-CN" w:bidi="ar"/>
              </w:rPr>
              <w:t xml:space="preserve">APP</w:t>
            </w:r>
            <w:r>
              <w:rPr>
                <w:rStyle w:val="1008"/>
                <w:lang w:val="en-US" w:eastAsia="zh-CN" w:bidi="ar"/>
              </w:rPr>
              <w:t xml:space="preserve">、后台软件、辅材等，设备的软硬件，具体由厂家提供。</w:t>
            </w:r>
            <w:r>
              <w:rPr>
                <w:rStyle w:val="1007"/>
                <w:rFonts w:eastAsia="等线"/>
                <w:lang w:val="en-US" w:eastAsia="zh-CN" w:bidi="ar"/>
              </w:rPr>
              <w:br w:type="textWrapping" w:clear="all"/>
            </w:r>
            <w:r>
              <w:rPr>
                <w:rStyle w:val="1007"/>
                <w:rFonts w:eastAsia="等线"/>
                <w:lang w:val="en-US" w:eastAsia="zh-CN" w:bidi="ar"/>
              </w:rPr>
              <w:t xml:space="preserve">4</w:t>
            </w:r>
            <w:r>
              <w:rPr>
                <w:rStyle w:val="1008"/>
                <w:lang w:val="en-US" w:eastAsia="zh-CN" w:bidi="ar"/>
              </w:rPr>
              <w:t xml:space="preserve">、标配含一年流量卡使用。</w:t>
            </w:r>
            <w:r>
              <w:rPr>
                <w:rFonts w:ascii="Times New Roman" w:hAnsi="Times New Roman" w:eastAsia="等线" w:cs="Times New Roman"/>
                <w:i w:val="0"/>
                <w:iCs w:val="0"/>
                <w:color w:val="000000"/>
                <w:sz w:val="22"/>
                <w:szCs w:val="22"/>
                <w:u w:val="none"/>
              </w:rPr>
            </w:r>
            <w:r/>
          </w:p>
        </w:tc>
        <w:tc>
          <w:tcPr>
            <w:tcW w:w="368" w:type="dxa"/>
            <w:vAlign w:val="center"/>
            <w:textDirection w:val="lrTb"/>
            <w:noWrap/>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423" w:type="dxa"/>
            <w:vAlign w:val="center"/>
            <w:textDirection w:val="lrTb"/>
            <w:noWrap/>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2</w:t>
            </w:r>
            <w:r>
              <w:rPr>
                <w:rFonts w:ascii="Times New Roman" w:hAnsi="Times New Roman" w:eastAsia="等线" w:cs="Times New Roman"/>
                <w:i w:val="0"/>
                <w:iCs w:val="0"/>
                <w:color w:val="000000"/>
                <w:sz w:val="22"/>
                <w:szCs w:val="22"/>
                <w:u w:val="none"/>
              </w:rPr>
            </w:r>
            <w:r/>
          </w:p>
        </w:tc>
        <w:tc>
          <w:tcPr>
            <w:tcW w:w="72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详见“一体化智能泵站主要设备技术参数表”</w:t>
            </w:r>
            <w:r>
              <w:rPr>
                <w:rFonts w:hint="eastAsia" w:ascii="宋体" w:hAnsi="宋体" w:eastAsia="宋体" w:cs="宋体"/>
                <w:i w:val="0"/>
                <w:iCs w:val="0"/>
                <w:color w:val="000000"/>
                <w:sz w:val="22"/>
                <w:szCs w:val="22"/>
                <w:u w:val="none"/>
              </w:rPr>
            </w:r>
            <w:r/>
          </w:p>
        </w:tc>
        <w:tc>
          <w:tcPr>
            <w:tcW w:w="699"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r>
            <w:r/>
          </w:p>
        </w:tc>
        <w:tc>
          <w:tcPr>
            <w:tcW w:w="733"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r>
            <w:r/>
          </w:p>
        </w:tc>
      </w:tr>
      <w:tr>
        <w:trPr>
          <w:trHeight w:val="880"/>
        </w:trPr>
        <w:tc>
          <w:tcPr>
            <w:tcW w:w="465" w:type="dxa"/>
            <w:vAlign w:val="center"/>
            <w:textDirection w:val="lrTb"/>
            <w:noWrap/>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2</w:t>
            </w:r>
            <w:r>
              <w:rPr>
                <w:rFonts w:ascii="Times New Roman" w:hAnsi="Times New Roman" w:eastAsia="等线" w:cs="Times New Roman"/>
                <w:i w:val="0"/>
                <w:iCs w:val="0"/>
                <w:color w:val="000000"/>
                <w:sz w:val="22"/>
                <w:szCs w:val="22"/>
                <w:u w:val="none"/>
              </w:rPr>
            </w:r>
            <w:r/>
          </w:p>
        </w:tc>
        <w:tc>
          <w:tcPr>
            <w:tcW w:w="1334"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灌溉智能阀控箱</w:t>
            </w:r>
            <w:r>
              <w:rPr>
                <w:rFonts w:hint="eastAsia" w:ascii="宋体" w:hAnsi="宋体" w:eastAsia="宋体" w:cs="宋体"/>
                <w:i w:val="0"/>
                <w:iCs w:val="0"/>
                <w:color w:val="000000"/>
                <w:sz w:val="22"/>
                <w:szCs w:val="22"/>
                <w:u w:val="none"/>
              </w:rPr>
            </w:r>
            <w:r/>
          </w:p>
        </w:tc>
        <w:tc>
          <w:tcPr>
            <w:tcW w:w="473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智能无线灌溉阀控系统：实现对田间所有电动阀门的开关控制。使用LORA无线或者4G远传设备进行控制，标配含一年流量卡使用。数据采集主机：用于汇总所有采集的数据，并上传物联网云平台。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系统特点：消繁去杂，简洁实用、操作简便、方便管理。</w:t>
            </w:r>
            <w:r>
              <w:rPr>
                <w:rFonts w:hint="eastAsia" w:ascii="宋体" w:hAnsi="宋体" w:eastAsia="宋体" w:cs="宋体"/>
                <w:i w:val="0"/>
                <w:iCs w:val="0"/>
                <w:color w:val="000000"/>
                <w:sz w:val="22"/>
                <w:szCs w:val="22"/>
                <w:u w:val="none"/>
              </w:rPr>
            </w:r>
            <w:r/>
          </w:p>
        </w:tc>
        <w:tc>
          <w:tcPr>
            <w:tcW w:w="368"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423"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2</w:t>
            </w:r>
            <w:r>
              <w:rPr>
                <w:rFonts w:ascii="Times New Roman" w:hAnsi="Times New Roman" w:eastAsia="等线" w:cs="Times New Roman"/>
                <w:i w:val="0"/>
                <w:iCs w:val="0"/>
                <w:color w:val="000000"/>
                <w:sz w:val="22"/>
                <w:szCs w:val="22"/>
                <w:u w:val="none"/>
              </w:rPr>
            </w:r>
            <w:r/>
          </w:p>
        </w:tc>
        <w:tc>
          <w:tcPr>
            <w:tcW w:w="722"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699"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733"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r>
      <w:tr>
        <w:trPr>
          <w:trHeight w:val="680"/>
        </w:trPr>
        <w:tc>
          <w:tcPr>
            <w:tcW w:w="465" w:type="dxa"/>
            <w:vAlign w:val="center"/>
            <w:textDirection w:val="lrTb"/>
            <w:noWrap/>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3</w:t>
            </w:r>
            <w:r>
              <w:rPr>
                <w:rFonts w:ascii="Times New Roman" w:hAnsi="Times New Roman" w:eastAsia="等线" w:cs="Times New Roman"/>
                <w:i w:val="0"/>
                <w:iCs w:val="0"/>
                <w:color w:val="000000"/>
                <w:sz w:val="22"/>
                <w:szCs w:val="22"/>
                <w:u w:val="none"/>
              </w:rPr>
            </w:r>
            <w:r/>
          </w:p>
        </w:tc>
        <w:tc>
          <w:tcPr>
            <w:tcW w:w="1334"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无线电动蝶阀阀控立柱（太阳能供电）</w:t>
            </w:r>
            <w:r>
              <w:rPr>
                <w:rFonts w:hint="eastAsia" w:ascii="宋体" w:hAnsi="宋体" w:eastAsia="宋体" w:cs="宋体"/>
                <w:i w:val="0"/>
                <w:iCs w:val="0"/>
                <w:color w:val="000000"/>
                <w:sz w:val="22"/>
                <w:szCs w:val="22"/>
                <w:u w:val="none"/>
              </w:rPr>
            </w:r>
            <w:r/>
          </w:p>
        </w:tc>
        <w:tc>
          <w:tcPr>
            <w:tcW w:w="473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Style w:val="1008"/>
                <w:lang w:val="en-US" w:eastAsia="zh-CN" w:bidi="ar"/>
              </w:rPr>
              <w:t xml:space="preserve">模块：无线远程控制模块；电压：</w:t>
            </w:r>
            <w:r>
              <w:rPr>
                <w:rStyle w:val="1007"/>
                <w:rFonts w:eastAsia="宋体"/>
                <w:lang w:val="en-US" w:eastAsia="zh-CN" w:bidi="ar"/>
              </w:rPr>
              <w:t xml:space="preserve">DC24V</w:t>
            </w:r>
            <w:r>
              <w:rPr>
                <w:rStyle w:val="1008"/>
                <w:lang w:val="en-US" w:eastAsia="zh-CN" w:bidi="ar"/>
              </w:rPr>
              <w:t xml:space="preserve">；工作温度：＜</w:t>
            </w:r>
            <w:r>
              <w:rPr>
                <w:rStyle w:val="1007"/>
                <w:rFonts w:eastAsia="宋体"/>
                <w:lang w:val="en-US" w:eastAsia="zh-CN" w:bidi="ar"/>
              </w:rPr>
              <w:t xml:space="preserve">100°</w:t>
            </w:r>
            <w:r>
              <w:rPr>
                <w:rStyle w:val="1008"/>
                <w:lang w:val="en-US" w:eastAsia="zh-CN" w:bidi="ar"/>
              </w:rPr>
              <w:t xml:space="preserve">；防护等级：</w:t>
            </w:r>
            <w:r>
              <w:rPr>
                <w:rStyle w:val="1007"/>
                <w:rFonts w:eastAsia="宋体"/>
                <w:lang w:val="en-US" w:eastAsia="zh-CN" w:bidi="ar"/>
              </w:rPr>
              <w:t xml:space="preserve">IP67</w:t>
            </w:r>
            <w:r>
              <w:rPr>
                <w:rStyle w:val="1008"/>
                <w:lang w:val="en-US" w:eastAsia="zh-CN" w:bidi="ar"/>
              </w:rPr>
              <w:t xml:space="preserve">；阀体材质：钢板；阀控方式：</w:t>
            </w:r>
            <w:r>
              <w:rPr>
                <w:rStyle w:val="1007"/>
                <w:rFonts w:eastAsia="宋体"/>
                <w:lang w:val="en-US" w:eastAsia="zh-CN" w:bidi="ar"/>
              </w:rPr>
              <w:t xml:space="preserve">DC24v</w:t>
            </w:r>
            <w:r>
              <w:rPr>
                <w:rStyle w:val="1008"/>
                <w:lang w:val="en-US" w:eastAsia="zh-CN" w:bidi="ar"/>
              </w:rPr>
              <w:t xml:space="preserve">大功率电动蝶阀无线控制一体机；通讯方式：</w:t>
            </w:r>
            <w:r>
              <w:rPr>
                <w:rStyle w:val="1007"/>
                <w:rFonts w:eastAsia="宋体"/>
                <w:lang w:val="en-US" w:eastAsia="zh-CN" w:bidi="ar"/>
              </w:rPr>
              <w:t xml:space="preserve">LoRa</w:t>
            </w:r>
            <w:r>
              <w:rPr>
                <w:rStyle w:val="1008"/>
                <w:lang w:val="en-US" w:eastAsia="zh-CN" w:bidi="ar"/>
              </w:rPr>
              <w:t xml:space="preserve">或者</w:t>
            </w:r>
            <w:r>
              <w:rPr>
                <w:rStyle w:val="1007"/>
                <w:rFonts w:eastAsia="宋体"/>
                <w:lang w:val="en-US" w:eastAsia="zh-CN" w:bidi="ar"/>
              </w:rPr>
              <w:t xml:space="preserve">4G</w:t>
            </w:r>
            <w:r>
              <w:rPr>
                <w:rStyle w:val="1008"/>
                <w:lang w:val="en-US" w:eastAsia="zh-CN" w:bidi="ar"/>
              </w:rPr>
              <w:t xml:space="preserve">；安装方式：</w:t>
            </w:r>
            <w:r>
              <w:rPr>
                <w:rStyle w:val="1007"/>
                <w:rFonts w:eastAsia="宋体"/>
                <w:lang w:val="en-US" w:eastAsia="zh-CN" w:bidi="ar"/>
              </w:rPr>
              <w:t xml:space="preserve">2m200</w:t>
            </w:r>
            <w:r>
              <w:rPr>
                <w:rStyle w:val="1008"/>
                <w:lang w:val="en-US" w:eastAsia="zh-CN" w:bidi="ar"/>
              </w:rPr>
              <w:t xml:space="preserve">方立柱，大功率太阳能板以及电池。</w:t>
            </w:r>
            <w:r>
              <w:rPr>
                <w:rFonts w:hint="eastAsia" w:ascii="宋体" w:hAnsi="宋体" w:eastAsia="宋体" w:cs="宋体"/>
                <w:i w:val="0"/>
                <w:iCs w:val="0"/>
                <w:color w:val="000000"/>
                <w:sz w:val="22"/>
                <w:szCs w:val="22"/>
                <w:u w:val="none"/>
              </w:rPr>
            </w:r>
            <w:r/>
          </w:p>
        </w:tc>
        <w:tc>
          <w:tcPr>
            <w:tcW w:w="368"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423"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21</w:t>
            </w:r>
            <w:r>
              <w:rPr>
                <w:rFonts w:ascii="Times New Roman" w:hAnsi="Times New Roman" w:eastAsia="等线" w:cs="Times New Roman"/>
                <w:i w:val="0"/>
                <w:iCs w:val="0"/>
                <w:color w:val="000000"/>
                <w:sz w:val="22"/>
                <w:szCs w:val="22"/>
                <w:u w:val="none"/>
              </w:rPr>
            </w:r>
            <w:r/>
          </w:p>
        </w:tc>
        <w:tc>
          <w:tcPr>
            <w:tcW w:w="72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需配合与之配套的电动蝶阀使用</w:t>
            </w:r>
            <w:r>
              <w:rPr>
                <w:rFonts w:hint="eastAsia" w:ascii="宋体" w:hAnsi="宋体" w:eastAsia="宋体" w:cs="宋体"/>
                <w:i w:val="0"/>
                <w:iCs w:val="0"/>
                <w:color w:val="000000"/>
                <w:sz w:val="22"/>
                <w:szCs w:val="22"/>
                <w:u w:val="none"/>
              </w:rPr>
            </w:r>
            <w:r/>
          </w:p>
        </w:tc>
        <w:tc>
          <w:tcPr>
            <w:tcW w:w="699"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r>
            <w:r/>
          </w:p>
        </w:tc>
        <w:tc>
          <w:tcPr>
            <w:tcW w:w="733"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r>
            <w:r/>
          </w:p>
        </w:tc>
      </w:tr>
      <w:tr>
        <w:trPr>
          <w:trHeight w:val="840"/>
        </w:trPr>
        <w:tc>
          <w:tcPr>
            <w:tcW w:w="465" w:type="dxa"/>
            <w:vAlign w:val="center"/>
            <w:textDirection w:val="lrTb"/>
            <w:noWrap/>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4</w:t>
            </w:r>
            <w:r>
              <w:rPr>
                <w:rFonts w:ascii="Times New Roman" w:hAnsi="Times New Roman" w:eastAsia="等线" w:cs="Times New Roman"/>
                <w:i w:val="0"/>
                <w:iCs w:val="0"/>
                <w:color w:val="000000"/>
                <w:sz w:val="22"/>
                <w:szCs w:val="22"/>
                <w:u w:val="none"/>
              </w:rPr>
            </w:r>
            <w:r/>
          </w:p>
        </w:tc>
        <w:tc>
          <w:tcPr>
            <w:tcW w:w="1334"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Style w:val="1008"/>
                <w:lang w:val="en-US" w:eastAsia="zh-CN" w:bidi="ar"/>
              </w:rPr>
              <w:t xml:space="preserve">电动蝶阀（</w:t>
            </w:r>
            <w:r>
              <w:rPr>
                <w:rStyle w:val="1007"/>
                <w:rFonts w:eastAsia="宋体"/>
                <w:lang w:val="en-US" w:eastAsia="zh-CN" w:bidi="ar"/>
              </w:rPr>
              <w:t xml:space="preserve">DN350</w:t>
            </w:r>
            <w:r>
              <w:rPr>
                <w:rStyle w:val="1008"/>
                <w:lang w:val="en-US" w:eastAsia="zh-CN" w:bidi="ar"/>
              </w:rPr>
              <w:t xml:space="preserve">）</w:t>
            </w:r>
            <w:r>
              <w:rPr>
                <w:rFonts w:hint="eastAsia" w:ascii="宋体" w:hAnsi="宋体" w:eastAsia="宋体" w:cs="宋体"/>
                <w:i w:val="0"/>
                <w:iCs w:val="0"/>
                <w:color w:val="000000"/>
                <w:sz w:val="22"/>
                <w:szCs w:val="22"/>
                <w:u w:val="none"/>
              </w:rPr>
            </w:r>
            <w:r/>
          </w:p>
        </w:tc>
        <w:tc>
          <w:tcPr>
            <w:tcW w:w="473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Style w:val="1008"/>
                <w:lang w:val="en-US" w:eastAsia="zh-CN" w:bidi="ar"/>
              </w:rPr>
              <w:t xml:space="preserve">对接模块：定制款对接模块；蝶阀电压：</w:t>
            </w:r>
            <w:r>
              <w:rPr>
                <w:rStyle w:val="1007"/>
                <w:rFonts w:eastAsia="宋体"/>
                <w:lang w:val="en-US" w:eastAsia="zh-CN" w:bidi="ar"/>
              </w:rPr>
              <w:t xml:space="preserve">DC24V</w:t>
            </w:r>
            <w:r>
              <w:rPr>
                <w:rStyle w:val="1008"/>
                <w:lang w:val="en-US" w:eastAsia="zh-CN" w:bidi="ar"/>
              </w:rPr>
              <w:t xml:space="preserve">；使用压力：</w:t>
            </w:r>
            <w:r>
              <w:rPr>
                <w:rStyle w:val="1007"/>
                <w:rFonts w:eastAsia="宋体"/>
                <w:lang w:val="en-US" w:eastAsia="zh-CN" w:bidi="ar"/>
              </w:rPr>
              <w:t xml:space="preserve"> 1.6MPa</w:t>
            </w:r>
            <w:r>
              <w:rPr>
                <w:rStyle w:val="1008"/>
                <w:lang w:val="en-US" w:eastAsia="zh-CN" w:bidi="ar"/>
              </w:rPr>
              <w:t xml:space="preserve">；工作温度：＜</w:t>
            </w:r>
            <w:r>
              <w:rPr>
                <w:rStyle w:val="1007"/>
                <w:rFonts w:eastAsia="宋体"/>
                <w:lang w:val="en-US" w:eastAsia="zh-CN" w:bidi="ar"/>
              </w:rPr>
              <w:t xml:space="preserve">100 °</w:t>
            </w:r>
            <w:r>
              <w:rPr>
                <w:rStyle w:val="1008"/>
                <w:lang w:val="en-US" w:eastAsia="zh-CN" w:bidi="ar"/>
              </w:rPr>
              <w:t xml:space="preserve">；防护等级：</w:t>
            </w:r>
            <w:r>
              <w:rPr>
                <w:rStyle w:val="1007"/>
                <w:rFonts w:eastAsia="宋体"/>
                <w:lang w:val="en-US" w:eastAsia="zh-CN" w:bidi="ar"/>
              </w:rPr>
              <w:t xml:space="preserve"> IP65</w:t>
            </w:r>
            <w:r>
              <w:rPr>
                <w:rStyle w:val="1008"/>
                <w:lang w:val="en-US" w:eastAsia="zh-CN" w:bidi="ar"/>
              </w:rPr>
              <w:t xml:space="preserve">；阀体材质：</w:t>
            </w:r>
            <w:r>
              <w:rPr>
                <w:rStyle w:val="1007"/>
                <w:rFonts w:eastAsia="宋体"/>
                <w:lang w:val="en-US" w:eastAsia="zh-CN" w:bidi="ar"/>
              </w:rPr>
              <w:t xml:space="preserve"> </w:t>
            </w:r>
            <w:r>
              <w:rPr>
                <w:rStyle w:val="1008"/>
                <w:lang w:val="en-US" w:eastAsia="zh-CN" w:bidi="ar"/>
              </w:rPr>
              <w:t xml:space="preserve">球墨铸铁；行程时间：</w:t>
            </w:r>
            <w:r>
              <w:rPr>
                <w:rStyle w:val="1007"/>
                <w:rFonts w:eastAsia="宋体"/>
                <w:lang w:val="en-US" w:eastAsia="zh-CN" w:bidi="ar"/>
              </w:rPr>
              <w:t xml:space="preserve">30S</w:t>
            </w:r>
            <w:r>
              <w:rPr>
                <w:rStyle w:val="1008"/>
                <w:lang w:val="en-US" w:eastAsia="zh-CN" w:bidi="ar"/>
              </w:rPr>
              <w:t xml:space="preserve">；密封材质：</w:t>
            </w:r>
            <w:r>
              <w:rPr>
                <w:rStyle w:val="1007"/>
                <w:rFonts w:eastAsia="宋体"/>
                <w:lang w:val="en-US" w:eastAsia="zh-CN" w:bidi="ar"/>
              </w:rPr>
              <w:t xml:space="preserve"> </w:t>
            </w:r>
            <w:r>
              <w:rPr>
                <w:rStyle w:val="1008"/>
                <w:lang w:val="en-US" w:eastAsia="zh-CN" w:bidi="ar"/>
              </w:rPr>
              <w:t xml:space="preserve">乙丙球磨板；行程角度：</w:t>
            </w:r>
            <w:r>
              <w:rPr>
                <w:rStyle w:val="1007"/>
                <w:rFonts w:eastAsia="宋体"/>
                <w:lang w:val="en-US" w:eastAsia="zh-CN" w:bidi="ar"/>
              </w:rPr>
              <w:t xml:space="preserve">  |90 °</w:t>
            </w:r>
            <w:r>
              <w:rPr>
                <w:rStyle w:val="1008"/>
                <w:lang w:val="en-US" w:eastAsia="zh-CN" w:bidi="ar"/>
              </w:rPr>
              <w:t xml:space="preserve">；连接方式：</w:t>
            </w:r>
            <w:r>
              <w:rPr>
                <w:rStyle w:val="1007"/>
                <w:rFonts w:eastAsia="宋体"/>
                <w:lang w:val="en-US" w:eastAsia="zh-CN" w:bidi="ar"/>
              </w:rPr>
              <w:t xml:space="preserve"> </w:t>
            </w:r>
            <w:r>
              <w:rPr>
                <w:rStyle w:val="1008"/>
                <w:lang w:val="en-US" w:eastAsia="zh-CN" w:bidi="ar"/>
              </w:rPr>
              <w:t xml:space="preserve">法兰；加长杆：</w:t>
            </w:r>
            <w:r>
              <w:rPr>
                <w:rStyle w:val="1007"/>
                <w:rFonts w:eastAsia="宋体"/>
                <w:lang w:val="en-US" w:eastAsia="zh-CN" w:bidi="ar"/>
              </w:rPr>
              <w:t xml:space="preserve"> 1.5</w:t>
            </w:r>
            <w:r>
              <w:rPr>
                <w:rStyle w:val="1008"/>
                <w:lang w:val="en-US" w:eastAsia="zh-CN" w:bidi="ar"/>
              </w:rPr>
              <w:t xml:space="preserve">米。</w:t>
            </w:r>
            <w:r>
              <w:rPr>
                <w:rFonts w:hint="eastAsia" w:ascii="宋体" w:hAnsi="宋体" w:eastAsia="宋体" w:cs="宋体"/>
                <w:i w:val="0"/>
                <w:iCs w:val="0"/>
                <w:color w:val="000000"/>
                <w:sz w:val="22"/>
                <w:szCs w:val="22"/>
                <w:u w:val="none"/>
              </w:rPr>
            </w:r>
            <w:r/>
          </w:p>
        </w:tc>
        <w:tc>
          <w:tcPr>
            <w:tcW w:w="368"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423"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21</w:t>
            </w:r>
            <w:r>
              <w:rPr>
                <w:rFonts w:ascii="Times New Roman" w:hAnsi="Times New Roman" w:eastAsia="等线" w:cs="Times New Roman"/>
                <w:i w:val="0"/>
                <w:iCs w:val="0"/>
                <w:color w:val="000000"/>
                <w:sz w:val="22"/>
                <w:szCs w:val="22"/>
                <w:u w:val="none"/>
              </w:rPr>
            </w:r>
            <w:r/>
          </w:p>
        </w:tc>
        <w:tc>
          <w:tcPr>
            <w:tcW w:w="72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电动蝶阀需要施工单位安装管道配合安装电动蝶阀</w:t>
            </w:r>
            <w:r>
              <w:rPr>
                <w:rFonts w:hint="eastAsia" w:ascii="宋体" w:hAnsi="宋体" w:eastAsia="宋体" w:cs="宋体"/>
                <w:i w:val="0"/>
                <w:iCs w:val="0"/>
                <w:color w:val="000000"/>
                <w:sz w:val="22"/>
                <w:szCs w:val="22"/>
                <w:u w:val="none"/>
              </w:rPr>
            </w:r>
            <w:r/>
          </w:p>
        </w:tc>
        <w:tc>
          <w:tcPr>
            <w:tcW w:w="699"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r>
            <w:r/>
          </w:p>
        </w:tc>
        <w:tc>
          <w:tcPr>
            <w:tcW w:w="733"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r>
            <w:r/>
          </w:p>
        </w:tc>
      </w:tr>
      <w:tr>
        <w:trPr>
          <w:trHeight w:val="400"/>
        </w:trPr>
        <w:tc>
          <w:tcPr>
            <w:gridSpan w:val="3"/>
            <w:tcW w:w="6531" w:type="dxa"/>
            <w:vAlign w:val="center"/>
            <w:textDirection w:val="lrTb"/>
            <w:noWrap/>
          </w:tcPr>
          <w:p>
            <w:pPr>
              <w:pStyle w:val="871"/>
              <w:jc w:val="left"/>
              <w:keepLines w:val="0"/>
              <w:keepNext w:val="0"/>
              <w:widowControl/>
              <w:rPr>
                <w:rFonts w:hint="eastAsia" w:ascii="宋体" w:hAnsi="宋体" w:eastAsia="宋体" w:cs="宋体"/>
                <w:b/>
                <w:bCs/>
                <w:i w:val="0"/>
                <w:iCs w:val="0"/>
                <w:color w:val="000000"/>
                <w:sz w:val="22"/>
                <w:szCs w:val="22"/>
                <w:u w:val="none"/>
              </w:rPr>
              <w:framePr w:vAnchor="text" w:hAnchor="page" w:xAlign="center" w:y="570"/>
              <w:suppressLineNumbers w:val="0"/>
            </w:pPr>
            <w:r>
              <w:rPr>
                <w:rFonts w:hint="eastAsia" w:ascii="宋体" w:hAnsi="宋体" w:eastAsia="宋体" w:cs="宋体"/>
                <w:b/>
                <w:bCs/>
                <w:i w:val="0"/>
                <w:iCs w:val="0"/>
                <w:color w:val="000000"/>
                <w:sz w:val="22"/>
                <w:szCs w:val="22"/>
                <w:u w:val="none"/>
                <w:lang w:val="en-US" w:eastAsia="zh-CN" w:bidi="ar"/>
              </w:rPr>
              <w:t xml:space="preserve">二、农情监测</w:t>
            </w:r>
            <w:r>
              <w:rPr>
                <w:rFonts w:hint="eastAsia" w:ascii="宋体" w:hAnsi="宋体" w:eastAsia="宋体" w:cs="宋体"/>
                <w:b/>
                <w:bCs/>
                <w:i w:val="0"/>
                <w:iCs w:val="0"/>
                <w:color w:val="000000"/>
                <w:sz w:val="22"/>
                <w:szCs w:val="22"/>
                <w:u w:val="none"/>
              </w:rPr>
            </w:r>
            <w:r/>
          </w:p>
        </w:tc>
        <w:tc>
          <w:tcPr>
            <w:tcW w:w="368"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423"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722"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699"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733"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r>
      <w:tr>
        <w:trPr>
          <w:trHeight w:val="344"/>
        </w:trPr>
        <w:tc>
          <w:tcPr>
            <w:tcW w:w="465"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1</w:t>
            </w:r>
            <w:r>
              <w:rPr>
                <w:rFonts w:ascii="Times New Roman" w:hAnsi="Times New Roman" w:eastAsia="等线" w:cs="Times New Roman"/>
                <w:i w:val="0"/>
                <w:iCs w:val="0"/>
                <w:color w:val="000000"/>
                <w:sz w:val="22"/>
                <w:szCs w:val="22"/>
                <w:u w:val="none"/>
              </w:rPr>
            </w:r>
            <w:r/>
          </w:p>
        </w:tc>
        <w:tc>
          <w:tcPr>
            <w:tcW w:w="1334"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气象站</w:t>
            </w:r>
            <w:r>
              <w:rPr>
                <w:rFonts w:hint="eastAsia" w:ascii="宋体" w:hAnsi="宋体" w:eastAsia="宋体" w:cs="宋体"/>
                <w:i w:val="0"/>
                <w:iCs w:val="0"/>
                <w:color w:val="000000"/>
                <w:sz w:val="22"/>
                <w:szCs w:val="22"/>
                <w:u w:val="none"/>
              </w:rPr>
            </w:r>
            <w:r/>
          </w:p>
        </w:tc>
        <w:tc>
          <w:tcPr>
            <w:tcW w:w="4732" w:type="dxa"/>
            <w:vAlign w:val="center"/>
            <w:textDirection w:val="lrTb"/>
            <w:noWrap w:val="false"/>
          </w:tcPr>
          <w:p>
            <w:pPr>
              <w:pStyle w:val="871"/>
              <w:jc w:val="left"/>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Style w:val="1007"/>
                <w:rFonts w:eastAsia="等线"/>
                <w:lang w:val="en-US" w:eastAsia="zh-CN" w:bidi="ar"/>
              </w:rPr>
              <w:t xml:space="preserve">1</w:t>
            </w:r>
            <w:r>
              <w:rPr>
                <w:rStyle w:val="1008"/>
                <w:lang w:val="en-US" w:eastAsia="zh-CN" w:bidi="ar"/>
              </w:rPr>
              <w:t xml:space="preserve">、自动气象监测仪自动采集种植环境数据</w:t>
            </w:r>
            <w:r>
              <w:rPr>
                <w:rStyle w:val="1007"/>
                <w:rFonts w:eastAsia="等线"/>
                <w:lang w:val="en-US" w:eastAsia="zh-CN" w:bidi="ar"/>
              </w:rPr>
              <w:t xml:space="preserve"> </w:t>
            </w:r>
            <w:r>
              <w:rPr>
                <w:rStyle w:val="1008"/>
                <w:lang w:val="en-US" w:eastAsia="zh-CN" w:bidi="ar"/>
              </w:rPr>
              <w:t xml:space="preserve">，包括空气温湿度、大气压、光照强度、风速、风向、降雨量、太阳总辐射等指标。</w:t>
            </w:r>
            <w:r>
              <w:rPr>
                <w:rStyle w:val="1007"/>
                <w:rFonts w:eastAsia="等线"/>
                <w:lang w:val="en-US" w:eastAsia="zh-CN" w:bidi="ar"/>
              </w:rPr>
              <w:br w:type="textWrapping" w:clear="all"/>
            </w:r>
            <w:r>
              <w:rPr>
                <w:rStyle w:val="1007"/>
                <w:rFonts w:eastAsia="等线"/>
                <w:lang w:val="en-US" w:eastAsia="zh-CN" w:bidi="ar"/>
              </w:rPr>
              <w:t xml:space="preserve">2</w:t>
            </w:r>
            <w:r>
              <w:rPr>
                <w:rStyle w:val="1008"/>
                <w:lang w:val="en-US" w:eastAsia="zh-CN" w:bidi="ar"/>
              </w:rPr>
              <w:t xml:space="preserve">、标准化结构和工艺的模块化设计，使装配更加简便。适用于各类恶劣环境，安装易操作，全自动运行，无需维护。</w:t>
            </w:r>
            <w:r>
              <w:rPr>
                <w:rStyle w:val="1007"/>
                <w:rFonts w:eastAsia="等线"/>
                <w:lang w:val="en-US" w:eastAsia="zh-CN" w:bidi="ar"/>
              </w:rPr>
              <w:br w:type="textWrapping" w:clear="all"/>
            </w:r>
            <w:r>
              <w:rPr>
                <w:rStyle w:val="1007"/>
                <w:rFonts w:eastAsia="等线"/>
                <w:lang w:val="en-US" w:eastAsia="zh-CN" w:bidi="ar"/>
              </w:rPr>
              <w:t xml:space="preserve">3</w:t>
            </w:r>
            <w:r>
              <w:rPr>
                <w:rStyle w:val="1008"/>
                <w:lang w:val="en-US" w:eastAsia="zh-CN" w:bidi="ar"/>
              </w:rPr>
              <w:t xml:space="preserve">、设计上采用光滑弧度的叶子状横臂，整体呈现绿色农作物外观，更加贴近农业景观，兼具实用和观赏功能。</w:t>
            </w:r>
            <w:r>
              <w:rPr>
                <w:rStyle w:val="1007"/>
                <w:rFonts w:eastAsia="等线"/>
                <w:lang w:val="en-US" w:eastAsia="zh-CN" w:bidi="ar"/>
              </w:rPr>
              <w:br w:type="textWrapping" w:clear="all"/>
            </w:r>
            <w:r>
              <w:rPr>
                <w:rStyle w:val="1007"/>
                <w:rFonts w:eastAsia="等线"/>
                <w:lang w:val="en-US" w:eastAsia="zh-CN" w:bidi="ar"/>
              </w:rPr>
              <w:t xml:space="preserve">4</w:t>
            </w:r>
            <w:r>
              <w:rPr>
                <w:rStyle w:val="1008"/>
                <w:lang w:val="en-US" w:eastAsia="zh-CN" w:bidi="ar"/>
              </w:rPr>
              <w:t xml:space="preserve">、工业级处理芯片，整体轻便、坚固美观，采用</w:t>
            </w:r>
            <w:r>
              <w:rPr>
                <w:rStyle w:val="1007"/>
                <w:rFonts w:eastAsia="等线"/>
                <w:lang w:val="en-US" w:eastAsia="zh-CN" w:bidi="ar"/>
              </w:rPr>
              <w:t xml:space="preserve">GPRS</w:t>
            </w:r>
            <w:r>
              <w:rPr>
                <w:rStyle w:val="1008"/>
                <w:lang w:val="en-US" w:eastAsia="zh-CN" w:bidi="ar"/>
              </w:rPr>
              <w:t xml:space="preserve">通讯方式可实时上传监测数据至云平台。低功耗设计，支持远程升级</w:t>
            </w:r>
            <w:r>
              <w:rPr>
                <w:rStyle w:val="1007"/>
                <w:rFonts w:eastAsia="等线"/>
                <w:lang w:val="en-US" w:eastAsia="zh-CN" w:bidi="ar"/>
              </w:rPr>
              <w:t xml:space="preserve">OTA</w:t>
            </w:r>
            <w:r>
              <w:rPr>
                <w:rStyle w:val="1008"/>
                <w:lang w:val="en-US" w:eastAsia="zh-CN" w:bidi="ar"/>
              </w:rPr>
              <w:t xml:space="preserve">功能和参数配置故障自动恢复功能，配置数据能稳定保存，采用断点续传可保证终端持续在线，断电、异常重启后数据不丢失。</w:t>
            </w:r>
            <w:r>
              <w:rPr>
                <w:rStyle w:val="1007"/>
                <w:rFonts w:eastAsia="等线"/>
                <w:lang w:val="en-US" w:eastAsia="zh-CN" w:bidi="ar"/>
              </w:rPr>
              <w:br w:type="textWrapping" w:clear="all"/>
            </w:r>
            <w:r>
              <w:rPr>
                <w:rStyle w:val="1007"/>
                <w:rFonts w:eastAsia="等线"/>
                <w:lang w:val="en-US" w:eastAsia="zh-CN" w:bidi="ar"/>
              </w:rPr>
              <w:t xml:space="preserve">5</w:t>
            </w:r>
            <w:r>
              <w:rPr>
                <w:rStyle w:val="1008"/>
                <w:lang w:val="en-US" w:eastAsia="zh-CN" w:bidi="ar"/>
              </w:rPr>
              <w:t xml:space="preserve">、主机可设置采集时间间隔，采集周期能通过云平台远程设置。采用保护机制和防掉线机制，配备</w:t>
            </w:r>
            <w:r>
              <w:rPr>
                <w:rStyle w:val="1007"/>
                <w:rFonts w:eastAsia="等线"/>
                <w:lang w:val="en-US" w:eastAsia="zh-CN" w:bidi="ar"/>
              </w:rPr>
              <w:t xml:space="preserve">8G</w:t>
            </w:r>
            <w:r>
              <w:rPr>
                <w:rStyle w:val="1008"/>
                <w:lang w:val="en-US" w:eastAsia="zh-CN" w:bidi="ar"/>
              </w:rPr>
              <w:t xml:space="preserve">内存卡可自动记录数据并存储的历史记录功能，可储存十万条数据。</w:t>
            </w:r>
            <w:r>
              <w:rPr>
                <w:rStyle w:val="1007"/>
                <w:rFonts w:eastAsia="等线"/>
                <w:lang w:val="en-US" w:eastAsia="zh-CN" w:bidi="ar"/>
              </w:rPr>
              <w:br w:type="textWrapping" w:clear="all"/>
            </w:r>
            <w:r>
              <w:rPr>
                <w:rStyle w:val="1007"/>
                <w:rFonts w:eastAsia="等线"/>
                <w:lang w:val="en-US" w:eastAsia="zh-CN" w:bidi="ar"/>
              </w:rPr>
              <w:t xml:space="preserve">6</w:t>
            </w:r>
            <w:r>
              <w:rPr>
                <w:rStyle w:val="1008"/>
                <w:lang w:val="en-US" w:eastAsia="zh-CN" w:bidi="ar"/>
              </w:rPr>
              <w:t xml:space="preserve">、鉴于安装维护便捷，大气类传感器采用多合一百叶箱组合式传感器并且达到即开即用的效果，自动识别传感器类型，传感器接口需具有一致性，不同环境参数的传感器接口可以互换，不影响精度；支持接入</w:t>
            </w:r>
            <w:r>
              <w:rPr>
                <w:rStyle w:val="1007"/>
                <w:rFonts w:eastAsia="等线"/>
                <w:lang w:val="en-US" w:eastAsia="zh-CN" w:bidi="ar"/>
              </w:rPr>
              <w:t xml:space="preserve">16</w:t>
            </w:r>
            <w:r>
              <w:rPr>
                <w:rStyle w:val="1008"/>
                <w:lang w:val="en-US" w:eastAsia="zh-CN" w:bidi="ar"/>
              </w:rPr>
              <w:t xml:space="preserve">路</w:t>
            </w:r>
            <w:r>
              <w:rPr>
                <w:rStyle w:val="1007"/>
                <w:rFonts w:eastAsia="等线"/>
                <w:lang w:val="en-US" w:eastAsia="zh-CN" w:bidi="ar"/>
              </w:rPr>
              <w:t xml:space="preserve">RS485</w:t>
            </w:r>
            <w:r>
              <w:rPr>
                <w:rStyle w:val="1008"/>
                <w:lang w:val="en-US" w:eastAsia="zh-CN" w:bidi="ar"/>
              </w:rPr>
              <w:t xml:space="preserve">传感器（</w:t>
            </w:r>
            <w:r>
              <w:rPr>
                <w:rStyle w:val="1007"/>
                <w:rFonts w:eastAsia="等线"/>
                <w:lang w:val="en-US" w:eastAsia="zh-CN" w:bidi="ar"/>
              </w:rPr>
              <w:t xml:space="preserve">MODBUS</w:t>
            </w:r>
            <w:r>
              <w:rPr>
                <w:rStyle w:val="1008"/>
                <w:lang w:val="en-US" w:eastAsia="zh-CN" w:bidi="ar"/>
              </w:rPr>
              <w:t xml:space="preserve">通讯标准协议），支持联动控制设备功能，可拓展经纬度智能控制模块，支持接入环境参数</w:t>
            </w:r>
            <w:r>
              <w:rPr>
                <w:rStyle w:val="1007"/>
                <w:rFonts w:eastAsia="等线"/>
                <w:lang w:val="en-US" w:eastAsia="zh-CN" w:bidi="ar"/>
              </w:rPr>
              <w:t xml:space="preserve">LED</w:t>
            </w:r>
            <w:r>
              <w:rPr>
                <w:rStyle w:val="1008"/>
                <w:lang w:val="en-US" w:eastAsia="zh-CN" w:bidi="ar"/>
              </w:rPr>
              <w:t xml:space="preserve">显示屏，对采集数据进行实时本地展示，支持接入电量检测功能和北斗定位模块。</w:t>
            </w:r>
            <w:r>
              <w:rPr>
                <w:rStyle w:val="1007"/>
                <w:rFonts w:eastAsia="等线"/>
                <w:lang w:val="en-US" w:eastAsia="zh-CN" w:bidi="ar"/>
              </w:rPr>
              <w:br w:type="textWrapping" w:clear="all"/>
            </w:r>
            <w:r>
              <w:rPr>
                <w:rStyle w:val="1007"/>
                <w:rFonts w:eastAsia="等线"/>
                <w:lang w:val="en-US" w:eastAsia="zh-CN" w:bidi="ar"/>
              </w:rPr>
              <w:t xml:space="preserve">7</w:t>
            </w:r>
            <w:r>
              <w:rPr>
                <w:rStyle w:val="1008"/>
                <w:lang w:val="en-US" w:eastAsia="zh-CN" w:bidi="ar"/>
              </w:rPr>
              <w:t xml:space="preserve">、适用于各种恶劣环境，耐强电磁干扰，耐高低温，工作温度</w:t>
            </w:r>
            <w:r>
              <w:rPr>
                <w:rStyle w:val="1007"/>
                <w:rFonts w:eastAsia="等线"/>
                <w:lang w:val="en-US" w:eastAsia="zh-CN" w:bidi="ar"/>
              </w:rPr>
              <w:t xml:space="preserve">-25℃</w:t>
            </w:r>
            <w:r>
              <w:rPr>
                <w:rStyle w:val="1008"/>
                <w:lang w:val="en-US" w:eastAsia="zh-CN" w:bidi="ar"/>
              </w:rPr>
              <w:t xml:space="preserve">～</w:t>
            </w:r>
            <w:r>
              <w:rPr>
                <w:rStyle w:val="1007"/>
                <w:rFonts w:eastAsia="等线"/>
                <w:lang w:val="en-US" w:eastAsia="zh-CN" w:bidi="ar"/>
              </w:rPr>
              <w:t xml:space="preserve">85℃</w:t>
            </w:r>
            <w:r>
              <w:rPr>
                <w:rStyle w:val="1008"/>
                <w:lang w:val="en-US" w:eastAsia="zh-CN" w:bidi="ar"/>
              </w:rPr>
              <w:t xml:space="preserve">。</w:t>
            </w:r>
            <w:r>
              <w:rPr>
                <w:rStyle w:val="1007"/>
                <w:rFonts w:eastAsia="等线"/>
                <w:lang w:val="en-US" w:eastAsia="zh-CN" w:bidi="ar"/>
              </w:rPr>
              <w:br w:type="textWrapping" w:clear="all"/>
            </w:r>
            <w:r>
              <w:rPr>
                <w:rStyle w:val="1007"/>
                <w:rFonts w:eastAsia="等线"/>
                <w:lang w:val="en-US" w:eastAsia="zh-CN" w:bidi="ar"/>
              </w:rPr>
              <w:t xml:space="preserve">8</w:t>
            </w:r>
            <w:r>
              <w:rPr>
                <w:rStyle w:val="1008"/>
                <w:lang w:val="en-US" w:eastAsia="zh-CN" w:bidi="ar"/>
              </w:rPr>
              <w:t xml:space="preserve">、上行数据采用</w:t>
            </w:r>
            <w:r>
              <w:rPr>
                <w:rStyle w:val="1007"/>
                <w:rFonts w:eastAsia="等线"/>
                <w:lang w:val="en-US" w:eastAsia="zh-CN" w:bidi="ar"/>
              </w:rPr>
              <w:t xml:space="preserve"> MQTT </w:t>
            </w:r>
            <w:r>
              <w:rPr>
                <w:rStyle w:val="1008"/>
                <w:lang w:val="en-US" w:eastAsia="zh-CN" w:bidi="ar"/>
              </w:rPr>
              <w:t xml:space="preserve">协议传输，提供免费</w:t>
            </w:r>
            <w:r>
              <w:rPr>
                <w:rStyle w:val="1007"/>
                <w:rFonts w:eastAsia="等线"/>
                <w:lang w:val="en-US" w:eastAsia="zh-CN" w:bidi="ar"/>
              </w:rPr>
              <w:t xml:space="preserve">API</w:t>
            </w:r>
            <w:r>
              <w:rPr>
                <w:rStyle w:val="1008"/>
                <w:lang w:val="en-US" w:eastAsia="zh-CN" w:bidi="ar"/>
              </w:rPr>
              <w:t xml:space="preserve">数据对接服务，与平台数据交互时使用加密传输。支持采集的环境数据周期性上传至平台，采集周期能通过云平台远程设置，支持远程设置</w:t>
            </w:r>
            <w:r>
              <w:rPr>
                <w:rStyle w:val="1007"/>
                <w:rFonts w:eastAsia="等线"/>
                <w:lang w:val="en-US" w:eastAsia="zh-CN" w:bidi="ar"/>
              </w:rPr>
              <w:t xml:space="preserve">DTU</w:t>
            </w:r>
            <w:r>
              <w:rPr>
                <w:rStyle w:val="1008"/>
                <w:lang w:val="en-US" w:eastAsia="zh-CN" w:bidi="ar"/>
              </w:rPr>
              <w:t xml:space="preserve">配置参数。</w:t>
            </w:r>
            <w:r>
              <w:rPr>
                <w:rStyle w:val="1007"/>
                <w:rFonts w:eastAsia="等线"/>
                <w:lang w:val="en-US" w:eastAsia="zh-CN" w:bidi="ar"/>
              </w:rPr>
              <w:br w:type="textWrapping" w:clear="all"/>
            </w:r>
            <w:r>
              <w:rPr>
                <w:rStyle w:val="1007"/>
                <w:rFonts w:eastAsia="等线"/>
                <w:lang w:val="en-US" w:eastAsia="zh-CN" w:bidi="ar"/>
              </w:rPr>
              <w:t xml:space="preserve">9</w:t>
            </w:r>
            <w:r>
              <w:rPr>
                <w:rStyle w:val="1008"/>
                <w:lang w:val="en-US" w:eastAsia="zh-CN" w:bidi="ar"/>
              </w:rPr>
              <w:t xml:space="preserve">、支持复位按键及开关机按键。开关和按键坚固、耐用并清晰标出其功能。支持指示供电状态、蜂窝网络状态、数据传输状态等设备情况。</w:t>
            </w:r>
            <w:r>
              <w:rPr>
                <w:rStyle w:val="1007"/>
                <w:rFonts w:eastAsia="等线"/>
                <w:lang w:val="en-US" w:eastAsia="zh-CN" w:bidi="ar"/>
              </w:rPr>
              <w:br w:type="textWrapping" w:clear="all"/>
            </w:r>
            <w:r>
              <w:rPr>
                <w:rStyle w:val="1007"/>
                <w:rFonts w:eastAsia="等线"/>
                <w:lang w:val="en-US" w:eastAsia="zh-CN" w:bidi="ar"/>
              </w:rPr>
              <w:t xml:space="preserve">10</w:t>
            </w:r>
            <w:r>
              <w:rPr>
                <w:rStyle w:val="1008"/>
                <w:lang w:val="en-US" w:eastAsia="zh-CN" w:bidi="ar"/>
              </w:rPr>
              <w:t xml:space="preserve">、太阳能供电组件：</w:t>
            </w:r>
            <w:r>
              <w:rPr>
                <w:rStyle w:val="1007"/>
                <w:rFonts w:eastAsia="等线"/>
                <w:lang w:val="en-US" w:eastAsia="zh-CN" w:bidi="ar"/>
              </w:rPr>
              <w:t xml:space="preserve">12V24AH</w:t>
            </w:r>
            <w:r>
              <w:rPr>
                <w:rStyle w:val="1008"/>
                <w:lang w:val="en-US" w:eastAsia="zh-CN" w:bidi="ar"/>
              </w:rPr>
              <w:t xml:space="preserve">磷酸铁储控一体高聚能锂电池，</w:t>
            </w:r>
            <w:r>
              <w:rPr>
                <w:rStyle w:val="1007"/>
                <w:rFonts w:eastAsia="等线"/>
                <w:lang w:val="en-US" w:eastAsia="zh-CN" w:bidi="ar"/>
              </w:rPr>
              <w:t xml:space="preserve">30W</w:t>
            </w:r>
            <w:r>
              <w:rPr>
                <w:rStyle w:val="1008"/>
                <w:lang w:val="en-US" w:eastAsia="zh-CN" w:bidi="ar"/>
              </w:rPr>
              <w:t xml:space="preserve">太阳能板，标配</w:t>
            </w:r>
            <w:r>
              <w:rPr>
                <w:rStyle w:val="1007"/>
                <w:rFonts w:eastAsia="等线"/>
                <w:lang w:val="en-US" w:eastAsia="zh-CN" w:bidi="ar"/>
              </w:rPr>
              <w:t xml:space="preserve"> 3.5 </w:t>
            </w:r>
            <w:r>
              <w:rPr>
                <w:rStyle w:val="1008"/>
                <w:lang w:val="en-US" w:eastAsia="zh-CN" w:bidi="ar"/>
              </w:rPr>
              <w:t xml:space="preserve">米立杆及设备箱，标配含一年流量卡使用。</w:t>
            </w:r>
            <w:r>
              <w:rPr>
                <w:rStyle w:val="1007"/>
                <w:rFonts w:eastAsia="等线"/>
                <w:lang w:val="en-US" w:eastAsia="zh-CN" w:bidi="ar"/>
              </w:rPr>
              <w:br w:type="textWrapping" w:clear="all"/>
            </w:r>
            <w:r>
              <w:rPr>
                <w:rStyle w:val="1007"/>
                <w:rFonts w:eastAsia="等线"/>
                <w:lang w:val="en-US" w:eastAsia="zh-CN" w:bidi="ar"/>
              </w:rPr>
              <w:t xml:space="preserve">11</w:t>
            </w:r>
            <w:r>
              <w:rPr>
                <w:rStyle w:val="1008"/>
                <w:lang w:val="en-US" w:eastAsia="zh-CN" w:bidi="ar"/>
              </w:rPr>
              <w:t xml:space="preserve">、空气温湿度：</w:t>
            </w:r>
            <w:r>
              <w:rPr>
                <w:rStyle w:val="1007"/>
                <w:rFonts w:eastAsia="等线"/>
                <w:lang w:val="en-US" w:eastAsia="zh-CN" w:bidi="ar"/>
              </w:rPr>
              <w:t xml:space="preserve">[</w:t>
            </w:r>
            <w:r>
              <w:rPr>
                <w:rStyle w:val="1008"/>
                <w:lang w:val="en-US" w:eastAsia="zh-CN" w:bidi="ar"/>
              </w:rPr>
              <w:t xml:space="preserve">温度测量范围</w:t>
            </w:r>
            <w:r>
              <w:rPr>
                <w:rStyle w:val="1007"/>
                <w:rFonts w:eastAsia="等线"/>
                <w:lang w:val="en-US" w:eastAsia="zh-CN" w:bidi="ar"/>
              </w:rPr>
              <w:t xml:space="preserve">]-40℃-80°C</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湿度测量范围</w:t>
            </w:r>
            <w:r>
              <w:rPr>
                <w:rStyle w:val="1007"/>
                <w:rFonts w:eastAsia="等线"/>
                <w:lang w:val="en-US" w:eastAsia="zh-CN" w:bidi="ar"/>
              </w:rPr>
              <w:t xml:space="preserve">]0-100%RH</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温度分辨率</w:t>
            </w:r>
            <w:r>
              <w:rPr>
                <w:rStyle w:val="1007"/>
                <w:rFonts w:eastAsia="等线"/>
                <w:lang w:val="en-US" w:eastAsia="zh-CN" w:bidi="ar"/>
              </w:rPr>
              <w:t xml:space="preserve">]0.1°C</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湿度分辨率</w:t>
            </w:r>
            <w:r>
              <w:rPr>
                <w:rStyle w:val="1007"/>
                <w:rFonts w:eastAsia="等线"/>
                <w:lang w:val="en-US" w:eastAsia="zh-CN" w:bidi="ar"/>
              </w:rPr>
              <w:t xml:space="preserve">]0.1%RH</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输出信号</w:t>
            </w:r>
            <w:r>
              <w:rPr>
                <w:rStyle w:val="1007"/>
                <w:rFonts w:eastAsia="等线"/>
                <w:lang w:val="en-US" w:eastAsia="zh-CN" w:bidi="ar"/>
              </w:rPr>
              <w:t xml:space="preserve">]RS485</w:t>
            </w:r>
            <w:r>
              <w:rPr>
                <w:rStyle w:val="1008"/>
                <w:lang w:val="en-US" w:eastAsia="zh-CN" w:bidi="ar"/>
              </w:rPr>
              <w:t xml:space="preserve">（</w:t>
            </w:r>
            <w:r>
              <w:rPr>
                <w:rStyle w:val="1007"/>
                <w:rFonts w:eastAsia="等线"/>
                <w:lang w:val="en-US" w:eastAsia="zh-CN" w:bidi="ar"/>
              </w:rPr>
              <w:t xml:space="preserve">Modbus</w:t>
            </w:r>
            <w:r>
              <w:rPr>
                <w:rStyle w:val="1008"/>
                <w:lang w:val="en-US" w:eastAsia="zh-CN" w:bidi="ar"/>
              </w:rPr>
              <w:t xml:space="preserve">协议）；</w:t>
            </w:r>
            <w:r>
              <w:rPr>
                <w:rStyle w:val="1007"/>
                <w:rFonts w:eastAsia="等线"/>
                <w:lang w:val="en-US" w:eastAsia="zh-CN" w:bidi="ar"/>
              </w:rPr>
              <w:t xml:space="preserve">[</w:t>
            </w:r>
            <w:r>
              <w:rPr>
                <w:rStyle w:val="1008"/>
                <w:lang w:val="en-US" w:eastAsia="zh-CN" w:bidi="ar"/>
              </w:rPr>
              <w:t xml:space="preserve">温度精度</w:t>
            </w:r>
            <w:r>
              <w:rPr>
                <w:rStyle w:val="1007"/>
                <w:rFonts w:eastAsia="等线"/>
                <w:lang w:val="en-US" w:eastAsia="zh-CN" w:bidi="ar"/>
              </w:rPr>
              <w:t xml:space="preserve">]±0.2°C</w:t>
            </w:r>
            <w:r>
              <w:rPr>
                <w:rStyle w:val="1008"/>
                <w:lang w:val="en-US" w:eastAsia="zh-CN" w:bidi="ar"/>
              </w:rPr>
              <w:t xml:space="preserve">（</w:t>
            </w:r>
            <w:r>
              <w:rPr>
                <w:rStyle w:val="1007"/>
                <w:rFonts w:eastAsia="等线"/>
                <w:lang w:val="en-US" w:eastAsia="zh-CN" w:bidi="ar"/>
              </w:rPr>
              <w:t xml:space="preserve">0-60°C</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湿度精度</w:t>
            </w:r>
            <w:r>
              <w:rPr>
                <w:rStyle w:val="1007"/>
                <w:rFonts w:eastAsia="等线"/>
                <w:lang w:val="en-US" w:eastAsia="zh-CN" w:bidi="ar"/>
              </w:rPr>
              <w:t xml:space="preserve">]±2%RH</w:t>
            </w:r>
            <w:r>
              <w:rPr>
                <w:rStyle w:val="1008"/>
                <w:lang w:val="en-US" w:eastAsia="zh-CN" w:bidi="ar"/>
              </w:rPr>
              <w:t xml:space="preserve">（</w:t>
            </w:r>
            <w:r>
              <w:rPr>
                <w:rStyle w:val="1007"/>
                <w:rFonts w:eastAsia="等线"/>
                <w:lang w:val="en-US" w:eastAsia="zh-CN" w:bidi="ar"/>
              </w:rPr>
              <w:t xml:space="preserve">20-80%RH</w:t>
            </w:r>
            <w:r>
              <w:rPr>
                <w:rStyle w:val="1008"/>
                <w:lang w:val="en-US" w:eastAsia="zh-CN" w:bidi="ar"/>
              </w:rPr>
              <w:t xml:space="preserve">）。</w:t>
            </w:r>
            <w:r>
              <w:rPr>
                <w:rStyle w:val="1007"/>
                <w:rFonts w:eastAsia="等线"/>
                <w:lang w:val="en-US" w:eastAsia="zh-CN" w:bidi="ar"/>
              </w:rPr>
              <w:br w:type="textWrapping" w:clear="all"/>
            </w:r>
            <w:r>
              <w:rPr>
                <w:rStyle w:val="1007"/>
                <w:rFonts w:eastAsia="等线"/>
                <w:lang w:val="en-US" w:eastAsia="zh-CN" w:bidi="ar"/>
              </w:rPr>
              <w:t xml:space="preserve">12</w:t>
            </w:r>
            <w:r>
              <w:rPr>
                <w:rStyle w:val="1008"/>
                <w:lang w:val="en-US" w:eastAsia="zh-CN" w:bidi="ar"/>
              </w:rPr>
              <w:t xml:space="preserve">、大气压：</w:t>
            </w:r>
            <w:r>
              <w:rPr>
                <w:rStyle w:val="1007"/>
                <w:rFonts w:eastAsia="等线"/>
                <w:lang w:val="en-US" w:eastAsia="zh-CN" w:bidi="ar"/>
              </w:rPr>
              <w:t xml:space="preserve">[</w:t>
            </w:r>
            <w:r>
              <w:rPr>
                <w:rStyle w:val="1008"/>
                <w:lang w:val="en-US" w:eastAsia="zh-CN" w:bidi="ar"/>
              </w:rPr>
              <w:t xml:space="preserve">测量范围</w:t>
            </w:r>
            <w:r>
              <w:rPr>
                <w:rStyle w:val="1007"/>
                <w:rFonts w:eastAsia="等线"/>
                <w:lang w:val="en-US" w:eastAsia="zh-CN" w:bidi="ar"/>
              </w:rPr>
              <w:t xml:space="preserve">]300-1100hpa</w:t>
            </w:r>
            <w:r>
              <w:rPr>
                <w:rStyle w:val="1008"/>
                <w:lang w:val="en-US" w:eastAsia="zh-CN" w:bidi="ar"/>
              </w:rPr>
              <w:t xml:space="preserve">（</w:t>
            </w:r>
            <w:r>
              <w:rPr>
                <w:rStyle w:val="1007"/>
                <w:rFonts w:eastAsia="等线"/>
                <w:lang w:val="en-US" w:eastAsia="zh-CN" w:bidi="ar"/>
              </w:rPr>
              <w:t xml:space="preserve">mbar</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分辨率</w:t>
            </w:r>
            <w:r>
              <w:rPr>
                <w:rStyle w:val="1007"/>
                <w:rFonts w:eastAsia="等线"/>
                <w:lang w:val="en-US" w:eastAsia="zh-CN" w:bidi="ar"/>
              </w:rPr>
              <w:t xml:space="preserve">]0.1hpa</w:t>
            </w:r>
            <w:r>
              <w:rPr>
                <w:rStyle w:val="1008"/>
                <w:lang w:val="en-US" w:eastAsia="zh-CN" w:bidi="ar"/>
              </w:rPr>
              <w:t xml:space="preserve">（</w:t>
            </w:r>
            <w:r>
              <w:rPr>
                <w:rStyle w:val="1007"/>
                <w:rFonts w:eastAsia="等线"/>
                <w:lang w:val="en-US" w:eastAsia="zh-CN" w:bidi="ar"/>
              </w:rPr>
              <w:t xml:space="preserve">mbar</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测量精度</w:t>
            </w:r>
            <w:r>
              <w:rPr>
                <w:rStyle w:val="1007"/>
                <w:rFonts w:eastAsia="等线"/>
                <w:lang w:val="en-US" w:eastAsia="zh-CN" w:bidi="ar"/>
              </w:rPr>
              <w:t xml:space="preserve">]</w:t>
            </w:r>
            <w:r>
              <w:rPr>
                <w:rStyle w:val="1008"/>
                <w:lang w:val="en-US" w:eastAsia="zh-CN" w:bidi="ar"/>
              </w:rPr>
              <w:t xml:space="preserve">土</w:t>
            </w:r>
            <w:r>
              <w:rPr>
                <w:rStyle w:val="1007"/>
                <w:rFonts w:eastAsia="等线"/>
                <w:lang w:val="en-US" w:eastAsia="zh-CN" w:bidi="ar"/>
              </w:rPr>
              <w:t xml:space="preserve">1.5hpa</w:t>
            </w:r>
            <w:r>
              <w:rPr>
                <w:rStyle w:val="1008"/>
                <w:lang w:val="en-US" w:eastAsia="zh-CN" w:bidi="ar"/>
              </w:rPr>
              <w:t xml:space="preserve">（</w:t>
            </w:r>
            <w:r>
              <w:rPr>
                <w:rStyle w:val="1007"/>
                <w:rFonts w:eastAsia="等线"/>
                <w:lang w:val="en-US" w:eastAsia="zh-CN" w:bidi="ar"/>
              </w:rPr>
              <w:t xml:space="preserve">mbar</w:t>
            </w:r>
            <w:r>
              <w:rPr>
                <w:rStyle w:val="1008"/>
                <w:lang w:val="en-US" w:eastAsia="zh-CN" w:bidi="ar"/>
              </w:rPr>
              <w:t xml:space="preserve">（</w:t>
            </w:r>
            <w:r>
              <w:rPr>
                <w:rStyle w:val="1007"/>
                <w:rFonts w:eastAsia="等线"/>
                <w:lang w:val="en-US" w:eastAsia="zh-CN" w:bidi="ar"/>
              </w:rPr>
              <w:t xml:space="preserve">@25°C</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防护等级</w:t>
            </w:r>
            <w:r>
              <w:rPr>
                <w:rStyle w:val="1007"/>
                <w:rFonts w:eastAsia="等线"/>
                <w:lang w:val="en-US" w:eastAsia="zh-CN" w:bidi="ar"/>
              </w:rPr>
              <w:t xml:space="preserve">]IP65</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输出信号</w:t>
            </w:r>
            <w:r>
              <w:rPr>
                <w:rStyle w:val="1007"/>
                <w:rFonts w:eastAsia="等线"/>
                <w:lang w:val="en-US" w:eastAsia="zh-CN" w:bidi="ar"/>
              </w:rPr>
              <w:t xml:space="preserve">]RS485</w:t>
            </w:r>
            <w:r>
              <w:rPr>
                <w:rStyle w:val="1008"/>
                <w:lang w:val="en-US" w:eastAsia="zh-CN" w:bidi="ar"/>
              </w:rPr>
              <w:t xml:space="preserve">（</w:t>
            </w:r>
            <w:r>
              <w:rPr>
                <w:rStyle w:val="1007"/>
                <w:rFonts w:eastAsia="等线"/>
                <w:lang w:val="en-US" w:eastAsia="zh-CN" w:bidi="ar"/>
              </w:rPr>
              <w:t xml:space="preserve">Modbus</w:t>
            </w:r>
            <w:r>
              <w:rPr>
                <w:rStyle w:val="1008"/>
                <w:lang w:val="en-US" w:eastAsia="zh-CN" w:bidi="ar"/>
              </w:rPr>
              <w:t xml:space="preserve">协议）；</w:t>
            </w:r>
            <w:r>
              <w:rPr>
                <w:rStyle w:val="1007"/>
                <w:rFonts w:eastAsia="等线"/>
                <w:lang w:val="en-US" w:eastAsia="zh-CN" w:bidi="ar"/>
              </w:rPr>
              <w:t xml:space="preserve">[</w:t>
            </w:r>
            <w:r>
              <w:rPr>
                <w:rStyle w:val="1008"/>
                <w:lang w:val="en-US" w:eastAsia="zh-CN" w:bidi="ar"/>
              </w:rPr>
              <w:t xml:space="preserve">工作范围</w:t>
            </w:r>
            <w:r>
              <w:rPr>
                <w:rStyle w:val="1007"/>
                <w:rFonts w:eastAsia="等线"/>
                <w:lang w:val="en-US" w:eastAsia="zh-CN" w:bidi="ar"/>
              </w:rPr>
              <w:t xml:space="preserve">]-40°C80°C0-80%RH</w:t>
            </w:r>
            <w:r>
              <w:rPr>
                <w:rStyle w:val="1008"/>
                <w:lang w:val="en-US" w:eastAsia="zh-CN" w:bidi="ar"/>
              </w:rPr>
              <w:t xml:space="preserve">。</w:t>
            </w:r>
            <w:r>
              <w:rPr>
                <w:rStyle w:val="1007"/>
                <w:rFonts w:eastAsia="等线"/>
                <w:lang w:val="en-US" w:eastAsia="zh-CN" w:bidi="ar"/>
              </w:rPr>
              <w:br w:type="textWrapping" w:clear="all"/>
            </w:r>
            <w:r>
              <w:rPr>
                <w:rStyle w:val="1007"/>
                <w:rFonts w:eastAsia="等线"/>
                <w:lang w:val="en-US" w:eastAsia="zh-CN" w:bidi="ar"/>
              </w:rPr>
              <w:t xml:space="preserve">13</w:t>
            </w:r>
            <w:r>
              <w:rPr>
                <w:rStyle w:val="1008"/>
                <w:lang w:val="en-US" w:eastAsia="zh-CN" w:bidi="ar"/>
              </w:rPr>
              <w:t xml:space="preserve">、光照强度：</w:t>
            </w:r>
            <w:r>
              <w:rPr>
                <w:rStyle w:val="1007"/>
                <w:rFonts w:eastAsia="等线"/>
                <w:lang w:val="en-US" w:eastAsia="zh-CN" w:bidi="ar"/>
              </w:rPr>
              <w:t xml:space="preserve">[</w:t>
            </w:r>
            <w:r>
              <w:rPr>
                <w:rStyle w:val="1008"/>
                <w:lang w:val="en-US" w:eastAsia="zh-CN" w:bidi="ar"/>
              </w:rPr>
              <w:t xml:space="preserve">测量范围</w:t>
            </w:r>
            <w:r>
              <w:rPr>
                <w:rStyle w:val="1007"/>
                <w:rFonts w:eastAsia="等线"/>
                <w:lang w:val="en-US" w:eastAsia="zh-CN" w:bidi="ar"/>
              </w:rPr>
              <w:t xml:space="preserve">]0-20WLux</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分辨率</w:t>
            </w:r>
            <w:r>
              <w:rPr>
                <w:rStyle w:val="1007"/>
                <w:rFonts w:eastAsia="等线"/>
                <w:lang w:val="en-US" w:eastAsia="zh-CN" w:bidi="ar"/>
              </w:rPr>
              <w:t xml:space="preserve">]1Lux</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测量精度</w:t>
            </w:r>
            <w:r>
              <w:rPr>
                <w:rStyle w:val="1007"/>
                <w:rFonts w:eastAsia="等线"/>
                <w:lang w:val="en-US" w:eastAsia="zh-CN" w:bidi="ar"/>
              </w:rPr>
              <w:t xml:space="preserve">]±5%</w:t>
            </w:r>
            <w:r>
              <w:rPr>
                <w:rStyle w:val="1008"/>
                <w:lang w:val="en-US" w:eastAsia="zh-CN" w:bidi="ar"/>
              </w:rPr>
              <w:t xml:space="preserve">（</w:t>
            </w:r>
            <w:r>
              <w:rPr>
                <w:rStyle w:val="1007"/>
                <w:rFonts w:eastAsia="等线"/>
                <w:lang w:val="en-US" w:eastAsia="zh-CN" w:bidi="ar"/>
              </w:rPr>
              <w:t xml:space="preserve">@25"C</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防护等级</w:t>
            </w:r>
            <w:r>
              <w:rPr>
                <w:rStyle w:val="1007"/>
                <w:rFonts w:eastAsia="等线"/>
                <w:lang w:val="en-US" w:eastAsia="zh-CN" w:bidi="ar"/>
              </w:rPr>
              <w:t xml:space="preserve">]IP65</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输出信号</w:t>
            </w:r>
            <w:r>
              <w:rPr>
                <w:rStyle w:val="1007"/>
                <w:rFonts w:eastAsia="等线"/>
                <w:lang w:val="en-US" w:eastAsia="zh-CN" w:bidi="ar"/>
              </w:rPr>
              <w:t xml:space="preserve">]RS485</w:t>
            </w:r>
            <w:r>
              <w:rPr>
                <w:rStyle w:val="1008"/>
                <w:lang w:val="en-US" w:eastAsia="zh-CN" w:bidi="ar"/>
              </w:rPr>
              <w:t xml:space="preserve">（</w:t>
            </w:r>
            <w:r>
              <w:rPr>
                <w:rStyle w:val="1007"/>
                <w:rFonts w:eastAsia="等线"/>
                <w:lang w:val="en-US" w:eastAsia="zh-CN" w:bidi="ar"/>
              </w:rPr>
              <w:t xml:space="preserve">Modbus</w:t>
            </w:r>
            <w:r>
              <w:rPr>
                <w:rStyle w:val="1008"/>
                <w:lang w:val="en-US" w:eastAsia="zh-CN" w:bidi="ar"/>
              </w:rPr>
              <w:t xml:space="preserve">协议）；</w:t>
            </w:r>
            <w:r>
              <w:rPr>
                <w:rStyle w:val="1007"/>
                <w:rFonts w:eastAsia="等线"/>
                <w:lang w:val="en-US" w:eastAsia="zh-CN" w:bidi="ar"/>
              </w:rPr>
              <w:t xml:space="preserve">[</w:t>
            </w:r>
            <w:r>
              <w:rPr>
                <w:rStyle w:val="1008"/>
                <w:lang w:val="en-US" w:eastAsia="zh-CN" w:bidi="ar"/>
              </w:rPr>
              <w:t xml:space="preserve">工作范围</w:t>
            </w:r>
            <w:r>
              <w:rPr>
                <w:rStyle w:val="1007"/>
                <w:rFonts w:eastAsia="等线"/>
                <w:lang w:val="en-US" w:eastAsia="zh-CN" w:bidi="ar"/>
              </w:rPr>
              <w:t xml:space="preserve">]-40°C-80°C0-80%RH</w:t>
            </w:r>
            <w:r>
              <w:rPr>
                <w:rStyle w:val="1008"/>
                <w:lang w:val="en-US" w:eastAsia="zh-CN" w:bidi="ar"/>
              </w:rPr>
              <w:t xml:space="preserve">。</w:t>
            </w:r>
            <w:r>
              <w:rPr>
                <w:rStyle w:val="1007"/>
                <w:rFonts w:eastAsia="等线"/>
                <w:lang w:val="en-US" w:eastAsia="zh-CN" w:bidi="ar"/>
              </w:rPr>
              <w:br w:type="textWrapping" w:clear="all"/>
            </w:r>
            <w:r>
              <w:rPr>
                <w:rStyle w:val="1007"/>
                <w:rFonts w:eastAsia="等线"/>
                <w:lang w:val="en-US" w:eastAsia="zh-CN" w:bidi="ar"/>
              </w:rPr>
              <w:t xml:space="preserve">14</w:t>
            </w:r>
            <w:r>
              <w:rPr>
                <w:rStyle w:val="1008"/>
                <w:lang w:val="en-US" w:eastAsia="zh-CN" w:bidi="ar"/>
              </w:rPr>
              <w:t xml:space="preserve">、风速：平均功耗：</w:t>
            </w:r>
            <w:r>
              <w:rPr>
                <w:rStyle w:val="1007"/>
                <w:rFonts w:eastAsia="等线"/>
                <w:lang w:val="en-US" w:eastAsia="zh-CN" w:bidi="ar"/>
              </w:rPr>
              <w:t xml:space="preserve">90mW</w:t>
            </w:r>
            <w:r>
              <w:rPr>
                <w:rStyle w:val="1008"/>
                <w:lang w:val="en-US" w:eastAsia="zh-CN" w:bidi="ar"/>
              </w:rPr>
              <w:t xml:space="preserve">；测量范围：</w:t>
            </w:r>
            <w:r>
              <w:rPr>
                <w:rStyle w:val="1007"/>
                <w:rFonts w:eastAsia="等线"/>
                <w:lang w:val="en-US" w:eastAsia="zh-CN" w:bidi="ar"/>
              </w:rPr>
              <w:t xml:space="preserve">0-45m/s</w:t>
            </w:r>
            <w:r>
              <w:rPr>
                <w:rStyle w:val="1008"/>
                <w:lang w:val="en-US" w:eastAsia="zh-CN" w:bidi="ar"/>
              </w:rPr>
              <w:t xml:space="preserve">；分辨率</w:t>
            </w:r>
            <w:r>
              <w:rPr>
                <w:rStyle w:val="1007"/>
                <w:rFonts w:eastAsia="等线"/>
                <w:lang w:val="en-US" w:eastAsia="zh-CN" w:bidi="ar"/>
              </w:rPr>
              <w:t xml:space="preserve">0.1m/s</w:t>
            </w:r>
            <w:r>
              <w:rPr>
                <w:rStyle w:val="1008"/>
                <w:lang w:val="en-US" w:eastAsia="zh-CN" w:bidi="ar"/>
              </w:rPr>
              <w:t xml:space="preserve">；启动风速：</w:t>
            </w:r>
            <w:r>
              <w:rPr>
                <w:rStyle w:val="1007"/>
                <w:rFonts w:eastAsia="等线"/>
                <w:lang w:val="en-US" w:eastAsia="zh-CN" w:bidi="ar"/>
              </w:rPr>
              <w:t xml:space="preserve">≤0.5m/s</w:t>
            </w:r>
            <w:r>
              <w:rPr>
                <w:rStyle w:val="1008"/>
                <w:lang w:val="en-US" w:eastAsia="zh-CN" w:bidi="ar"/>
              </w:rPr>
              <w:t xml:space="preserve">；测量精度：</w:t>
            </w:r>
            <w:r>
              <w:rPr>
                <w:rStyle w:val="1007"/>
                <w:rFonts w:eastAsia="等线"/>
                <w:lang w:val="en-US" w:eastAsia="zh-CN" w:bidi="ar"/>
              </w:rPr>
              <w:t xml:space="preserve">±0.1m/s</w:t>
            </w:r>
            <w:r>
              <w:rPr>
                <w:rStyle w:val="1008"/>
                <w:lang w:val="en-US" w:eastAsia="zh-CN" w:bidi="ar"/>
              </w:rPr>
              <w:t xml:space="preserve">；输出信号：</w:t>
            </w:r>
            <w:r>
              <w:rPr>
                <w:rStyle w:val="1007"/>
                <w:rFonts w:eastAsia="等线"/>
                <w:lang w:val="en-US" w:eastAsia="zh-CN" w:bidi="ar"/>
              </w:rPr>
              <w:t xml:space="preserve">RS485</w:t>
            </w:r>
            <w:r>
              <w:rPr>
                <w:rStyle w:val="1008"/>
                <w:lang w:val="en-US" w:eastAsia="zh-CN" w:bidi="ar"/>
              </w:rPr>
              <w:t xml:space="preserve">（</w:t>
            </w:r>
            <w:r>
              <w:rPr>
                <w:rStyle w:val="1007"/>
                <w:rFonts w:eastAsia="等线"/>
                <w:lang w:val="en-US" w:eastAsia="zh-CN" w:bidi="ar"/>
              </w:rPr>
              <w:t xml:space="preserve">Modbus</w:t>
            </w:r>
            <w:r>
              <w:rPr>
                <w:rStyle w:val="1008"/>
                <w:lang w:val="en-US" w:eastAsia="zh-CN" w:bidi="ar"/>
              </w:rPr>
              <w:t xml:space="preserve">协议）；工作范围：</w:t>
            </w:r>
            <w:r>
              <w:rPr>
                <w:rStyle w:val="1007"/>
                <w:rFonts w:eastAsia="等线"/>
                <w:lang w:val="en-US" w:eastAsia="zh-CN" w:bidi="ar"/>
              </w:rPr>
              <w:t xml:space="preserve">-30℃-80℃</w:t>
            </w:r>
            <w:r>
              <w:rPr>
                <w:rStyle w:val="1008"/>
                <w:lang w:val="en-US" w:eastAsia="zh-CN" w:bidi="ar"/>
              </w:rPr>
              <w:t xml:space="preserve">，</w:t>
            </w:r>
            <w:r>
              <w:rPr>
                <w:rStyle w:val="1007"/>
                <w:rFonts w:eastAsia="等线"/>
                <w:lang w:val="en-US" w:eastAsia="zh-CN" w:bidi="ar"/>
              </w:rPr>
              <w:t xml:space="preserve">0-80%RH</w:t>
            </w:r>
            <w:r>
              <w:rPr>
                <w:rStyle w:val="1008"/>
                <w:lang w:val="en-US" w:eastAsia="zh-CN" w:bidi="ar"/>
              </w:rPr>
              <w:t xml:space="preserve">。</w:t>
            </w:r>
            <w:r>
              <w:rPr>
                <w:rStyle w:val="1007"/>
                <w:rFonts w:eastAsia="等线"/>
                <w:lang w:val="en-US" w:eastAsia="zh-CN" w:bidi="ar"/>
              </w:rPr>
              <w:br w:type="textWrapping" w:clear="all"/>
            </w:r>
            <w:r>
              <w:rPr>
                <w:rStyle w:val="1007"/>
                <w:rFonts w:eastAsia="等线"/>
                <w:lang w:val="en-US" w:eastAsia="zh-CN" w:bidi="ar"/>
              </w:rPr>
              <w:t xml:space="preserve">15</w:t>
            </w:r>
            <w:r>
              <w:rPr>
                <w:rStyle w:val="1008"/>
                <w:lang w:val="en-US" w:eastAsia="zh-CN" w:bidi="ar"/>
              </w:rPr>
              <w:t xml:space="preserve">、风向：风向测量范围：</w:t>
            </w:r>
            <w:r>
              <w:rPr>
                <w:rStyle w:val="1007"/>
                <w:rFonts w:eastAsia="等线"/>
                <w:lang w:val="en-US" w:eastAsia="zh-CN" w:bidi="ar"/>
              </w:rPr>
              <w:t xml:space="preserve">0°~360°</w:t>
            </w:r>
            <w:r>
              <w:rPr>
                <w:rStyle w:val="1008"/>
                <w:lang w:val="en-US" w:eastAsia="zh-CN" w:bidi="ar"/>
              </w:rPr>
              <w:t xml:space="preserve">；风向测量精度：</w:t>
            </w:r>
            <w:r>
              <w:rPr>
                <w:rStyle w:val="1007"/>
                <w:rFonts w:eastAsia="等线"/>
                <w:lang w:val="en-US" w:eastAsia="zh-CN" w:bidi="ar"/>
              </w:rPr>
              <w:t xml:space="preserve">22.5°</w:t>
            </w:r>
            <w:r>
              <w:rPr>
                <w:rStyle w:val="1008"/>
                <w:lang w:val="en-US" w:eastAsia="zh-CN" w:bidi="ar"/>
              </w:rPr>
              <w:t xml:space="preserve">；响应时间：小于</w:t>
            </w:r>
            <w:r>
              <w:rPr>
                <w:rStyle w:val="1007"/>
                <w:rFonts w:eastAsia="等线"/>
                <w:lang w:val="en-US" w:eastAsia="zh-CN" w:bidi="ar"/>
              </w:rPr>
              <w:t xml:space="preserve">2</w:t>
            </w:r>
            <w:r>
              <w:rPr>
                <w:rStyle w:val="1008"/>
                <w:lang w:val="en-US" w:eastAsia="zh-CN" w:bidi="ar"/>
              </w:rPr>
              <w:t xml:space="preserve">秒；波特率：</w:t>
            </w:r>
            <w:r>
              <w:rPr>
                <w:rStyle w:val="1007"/>
                <w:rFonts w:eastAsia="等线"/>
                <w:lang w:val="en-US" w:eastAsia="zh-CN" w:bidi="ar"/>
              </w:rPr>
              <w:t xml:space="preserve">9600</w:t>
            </w:r>
            <w:r>
              <w:rPr>
                <w:rStyle w:val="1008"/>
                <w:lang w:val="en-US" w:eastAsia="zh-CN" w:bidi="ar"/>
              </w:rPr>
              <w:t xml:space="preserve">；通讯端口：</w:t>
            </w:r>
            <w:r>
              <w:rPr>
                <w:rStyle w:val="1007"/>
                <w:rFonts w:eastAsia="等线"/>
                <w:lang w:val="en-US" w:eastAsia="zh-CN" w:bidi="ar"/>
              </w:rPr>
              <w:t xml:space="preserve">RS485</w:t>
            </w:r>
            <w:r>
              <w:rPr>
                <w:rStyle w:val="1008"/>
                <w:lang w:val="en-US" w:eastAsia="zh-CN" w:bidi="ar"/>
              </w:rPr>
              <w:t xml:space="preserve">；工作湿度环境：</w:t>
            </w:r>
            <w:r>
              <w:rPr>
                <w:rStyle w:val="1007"/>
                <w:rFonts w:eastAsia="等线"/>
                <w:lang w:val="en-US" w:eastAsia="zh-CN" w:bidi="ar"/>
              </w:rPr>
              <w:t xml:space="preserve">0-80%RH</w:t>
            </w:r>
            <w:r>
              <w:rPr>
                <w:rStyle w:val="1008"/>
                <w:lang w:val="en-US" w:eastAsia="zh-CN" w:bidi="ar"/>
              </w:rPr>
              <w:t xml:space="preserve">（</w:t>
            </w:r>
            <w:r>
              <w:rPr>
                <w:rStyle w:val="1007"/>
                <w:rFonts w:eastAsia="等线"/>
                <w:lang w:val="en-US" w:eastAsia="zh-CN" w:bidi="ar"/>
              </w:rPr>
              <w:t xml:space="preserve">15-95%RH</w:t>
            </w:r>
            <w:r>
              <w:rPr>
                <w:rStyle w:val="1008"/>
                <w:lang w:val="en-US" w:eastAsia="zh-CN" w:bidi="ar"/>
              </w:rPr>
              <w:t xml:space="preserve">）。</w:t>
            </w:r>
            <w:r>
              <w:rPr>
                <w:rStyle w:val="1007"/>
                <w:rFonts w:eastAsia="等线"/>
                <w:lang w:val="en-US" w:eastAsia="zh-CN" w:bidi="ar"/>
              </w:rPr>
              <w:br w:type="textWrapping" w:clear="all"/>
            </w:r>
            <w:r>
              <w:rPr>
                <w:rStyle w:val="1007"/>
                <w:rFonts w:eastAsia="等线"/>
                <w:lang w:val="en-US" w:eastAsia="zh-CN" w:bidi="ar"/>
              </w:rPr>
              <w:t xml:space="preserve">16</w:t>
            </w:r>
            <w:r>
              <w:rPr>
                <w:rStyle w:val="1008"/>
                <w:lang w:val="en-US" w:eastAsia="zh-CN" w:bidi="ar"/>
              </w:rPr>
              <w:t xml:space="preserve">、降雨量：平均功耗：</w:t>
            </w:r>
            <w:r>
              <w:rPr>
                <w:rStyle w:val="1007"/>
                <w:rFonts w:eastAsia="等线"/>
                <w:lang w:val="en-US" w:eastAsia="zh-CN" w:bidi="ar"/>
              </w:rPr>
              <w:t xml:space="preserve">0.24W</w:t>
            </w:r>
            <w:r>
              <w:rPr>
                <w:rStyle w:val="1008"/>
                <w:lang w:val="en-US" w:eastAsia="zh-CN" w:bidi="ar"/>
              </w:rPr>
              <w:t xml:space="preserve">；雨量强度范围：</w:t>
            </w:r>
            <w:r>
              <w:rPr>
                <w:rStyle w:val="1007"/>
                <w:rFonts w:eastAsia="等线"/>
                <w:lang w:val="en-US" w:eastAsia="zh-CN" w:bidi="ar"/>
              </w:rPr>
              <w:t xml:space="preserve">0-4mm/min</w:t>
            </w:r>
            <w:r>
              <w:rPr>
                <w:rStyle w:val="1008"/>
                <w:lang w:val="en-US" w:eastAsia="zh-CN" w:bidi="ar"/>
              </w:rPr>
              <w:t xml:space="preserve">（允许通过最大雨强</w:t>
            </w:r>
            <w:r>
              <w:rPr>
                <w:rStyle w:val="1007"/>
                <w:rFonts w:eastAsia="等线"/>
                <w:lang w:val="en-US" w:eastAsia="zh-CN" w:bidi="ar"/>
              </w:rPr>
              <w:t xml:space="preserve">8mm/min</w:t>
            </w:r>
            <w:r>
              <w:rPr>
                <w:rStyle w:val="1008"/>
                <w:lang w:val="en-US" w:eastAsia="zh-CN" w:bidi="ar"/>
              </w:rPr>
              <w:t xml:space="preserve">）；材质：优质</w:t>
            </w:r>
            <w:r>
              <w:rPr>
                <w:rStyle w:val="1007"/>
                <w:rFonts w:eastAsia="等线"/>
                <w:lang w:val="en-US" w:eastAsia="zh-CN" w:bidi="ar"/>
              </w:rPr>
              <w:t xml:space="preserve">ABS</w:t>
            </w:r>
            <w:r>
              <w:rPr>
                <w:rStyle w:val="1008"/>
                <w:lang w:val="en-US" w:eastAsia="zh-CN" w:bidi="ar"/>
              </w:rPr>
              <w:t xml:space="preserve">；承雨口径：</w:t>
            </w:r>
            <w:r>
              <w:rPr>
                <w:rStyle w:val="1007"/>
                <w:rFonts w:eastAsia="等线"/>
                <w:lang w:val="en-US" w:eastAsia="zh-CN" w:bidi="ar"/>
              </w:rPr>
              <w:t xml:space="preserve">φ200mm</w:t>
            </w:r>
            <w:r>
              <w:rPr>
                <w:rStyle w:val="1008"/>
                <w:lang w:val="en-US" w:eastAsia="zh-CN" w:bidi="ar"/>
              </w:rPr>
              <w:t xml:space="preserve">；分辨率：</w:t>
            </w:r>
            <w:r>
              <w:rPr>
                <w:rStyle w:val="1007"/>
                <w:rFonts w:eastAsia="等线"/>
                <w:lang w:val="en-US" w:eastAsia="zh-CN" w:bidi="ar"/>
              </w:rPr>
              <w:t xml:space="preserve">0.2mm</w:t>
            </w:r>
            <w:r>
              <w:rPr>
                <w:rStyle w:val="1008"/>
                <w:lang w:val="en-US" w:eastAsia="zh-CN" w:bidi="ar"/>
              </w:rPr>
              <w:t xml:space="preserve">；测量精度：</w:t>
            </w:r>
            <w:r>
              <w:rPr>
                <w:rStyle w:val="1007"/>
                <w:rFonts w:eastAsia="等线"/>
                <w:lang w:val="en-US" w:eastAsia="zh-CN" w:bidi="ar"/>
              </w:rPr>
              <w:t xml:space="preserve">±2%</w:t>
            </w:r>
            <w:r>
              <w:rPr>
                <w:rStyle w:val="1008"/>
                <w:lang w:val="en-US" w:eastAsia="zh-CN" w:bidi="ar"/>
              </w:rPr>
              <w:t xml:space="preserve">；输出信号：</w:t>
            </w:r>
            <w:r>
              <w:rPr>
                <w:rStyle w:val="1007"/>
                <w:rFonts w:eastAsia="等线"/>
                <w:lang w:val="en-US" w:eastAsia="zh-CN" w:bidi="ar"/>
              </w:rPr>
              <w:t xml:space="preserve">RS485</w:t>
            </w:r>
            <w:r>
              <w:rPr>
                <w:rStyle w:val="1008"/>
                <w:lang w:val="en-US" w:eastAsia="zh-CN" w:bidi="ar"/>
              </w:rPr>
              <w:t xml:space="preserve">（</w:t>
            </w:r>
            <w:r>
              <w:rPr>
                <w:rStyle w:val="1007"/>
                <w:rFonts w:eastAsia="等线"/>
                <w:lang w:val="en-US" w:eastAsia="zh-CN" w:bidi="ar"/>
              </w:rPr>
              <w:t xml:space="preserve">Modbus</w:t>
            </w:r>
            <w:r>
              <w:rPr>
                <w:rStyle w:val="1008"/>
                <w:lang w:val="en-US" w:eastAsia="zh-CN" w:bidi="ar"/>
              </w:rPr>
              <w:t xml:space="preserve">协议）；工作范围：</w:t>
            </w:r>
            <w:r>
              <w:rPr>
                <w:rStyle w:val="1007"/>
                <w:rFonts w:eastAsia="等线"/>
                <w:lang w:val="en-US" w:eastAsia="zh-CN" w:bidi="ar"/>
              </w:rPr>
              <w:t xml:space="preserve">-10℃-50℃</w:t>
            </w:r>
            <w:r>
              <w:rPr>
                <w:rStyle w:val="1008"/>
                <w:lang w:val="en-US" w:eastAsia="zh-CN" w:bidi="ar"/>
              </w:rPr>
              <w:t xml:space="preserve">，</w:t>
            </w:r>
            <w:r>
              <w:rPr>
                <w:rStyle w:val="1007"/>
                <w:rFonts w:eastAsia="等线"/>
                <w:lang w:val="en-US" w:eastAsia="zh-CN" w:bidi="ar"/>
              </w:rPr>
              <w:t xml:space="preserve">0-95%RH</w:t>
            </w:r>
            <w:r>
              <w:rPr>
                <w:rStyle w:val="1008"/>
                <w:lang w:val="en-US" w:eastAsia="zh-CN" w:bidi="ar"/>
              </w:rPr>
              <w:t xml:space="preserve">。</w:t>
            </w:r>
            <w:r>
              <w:rPr>
                <w:rStyle w:val="1007"/>
                <w:rFonts w:eastAsia="等线"/>
                <w:lang w:val="en-US" w:eastAsia="zh-CN" w:bidi="ar"/>
              </w:rPr>
              <w:br w:type="textWrapping" w:clear="all"/>
            </w:r>
            <w:r>
              <w:rPr>
                <w:rStyle w:val="1007"/>
                <w:rFonts w:eastAsia="等线"/>
                <w:lang w:val="en-US" w:eastAsia="zh-CN" w:bidi="ar"/>
              </w:rPr>
              <w:t xml:space="preserve">17</w:t>
            </w:r>
            <w:r>
              <w:rPr>
                <w:rStyle w:val="1008"/>
                <w:lang w:val="en-US" w:eastAsia="zh-CN" w:bidi="ar"/>
              </w:rPr>
              <w:t xml:space="preserve">、太阳总辐射：</w:t>
            </w:r>
            <w:r>
              <w:rPr>
                <w:rStyle w:val="1007"/>
                <w:rFonts w:eastAsia="等线"/>
                <w:lang w:val="en-US" w:eastAsia="zh-CN" w:bidi="ar"/>
              </w:rPr>
              <w:t xml:space="preserve">[</w:t>
            </w:r>
            <w:r>
              <w:rPr>
                <w:rStyle w:val="1008"/>
                <w:lang w:val="en-US" w:eastAsia="zh-CN" w:bidi="ar"/>
              </w:rPr>
              <w:t xml:space="preserve">平均功耗</w:t>
            </w:r>
            <w:r>
              <w:rPr>
                <w:rStyle w:val="1007"/>
                <w:rFonts w:eastAsia="等线"/>
                <w:lang w:val="en-US" w:eastAsia="zh-CN" w:bidi="ar"/>
              </w:rPr>
              <w:t xml:space="preserve">]32.8mW</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光谱范围</w:t>
            </w:r>
            <w:r>
              <w:rPr>
                <w:rStyle w:val="1007"/>
                <w:rFonts w:eastAsia="等线"/>
                <w:lang w:val="en-US" w:eastAsia="zh-CN" w:bidi="ar"/>
              </w:rPr>
              <w:t xml:space="preserve">]0.3-3μm</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测量范围</w:t>
            </w:r>
            <w:r>
              <w:rPr>
                <w:rStyle w:val="1007"/>
                <w:rFonts w:eastAsia="等线"/>
                <w:lang w:val="en-US" w:eastAsia="zh-CN" w:bidi="ar"/>
              </w:rPr>
              <w:t xml:space="preserve">]0-2000W/m</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分辨率</w:t>
            </w:r>
            <w:r>
              <w:rPr>
                <w:rStyle w:val="1007"/>
                <w:rFonts w:eastAsia="等线"/>
                <w:lang w:val="en-US" w:eastAsia="zh-CN" w:bidi="ar"/>
              </w:rPr>
              <w:t xml:space="preserve">]1W/m2</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测量精度</w:t>
            </w:r>
            <w:r>
              <w:rPr>
                <w:rStyle w:val="1007"/>
                <w:rFonts w:eastAsia="等线"/>
                <w:lang w:val="en-US" w:eastAsia="zh-CN" w:bidi="ar"/>
              </w:rPr>
              <w:t xml:space="preserve">]&lt;±2%</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输出信号</w:t>
            </w:r>
            <w:r>
              <w:rPr>
                <w:rStyle w:val="1007"/>
                <w:rFonts w:eastAsia="等线"/>
                <w:lang w:val="en-US" w:eastAsia="zh-CN" w:bidi="ar"/>
              </w:rPr>
              <w:t xml:space="preserve">]RS485</w:t>
            </w:r>
            <w:r>
              <w:rPr>
                <w:rStyle w:val="1008"/>
                <w:lang w:val="en-US" w:eastAsia="zh-CN" w:bidi="ar"/>
              </w:rPr>
              <w:t xml:space="preserve">（</w:t>
            </w:r>
            <w:r>
              <w:rPr>
                <w:rStyle w:val="1007"/>
                <w:rFonts w:eastAsia="等线"/>
                <w:lang w:val="en-US" w:eastAsia="zh-CN" w:bidi="ar"/>
              </w:rPr>
              <w:t xml:space="preserve">Modbus</w:t>
            </w:r>
            <w:r>
              <w:rPr>
                <w:rStyle w:val="1008"/>
                <w:lang w:val="en-US" w:eastAsia="zh-CN" w:bidi="ar"/>
              </w:rPr>
              <w:t xml:space="preserve">协议）；</w:t>
            </w:r>
            <w:r>
              <w:rPr>
                <w:rStyle w:val="1007"/>
                <w:rFonts w:eastAsia="等线"/>
                <w:lang w:val="en-US" w:eastAsia="zh-CN" w:bidi="ar"/>
              </w:rPr>
              <w:t xml:space="preserve">[</w:t>
            </w:r>
            <w:r>
              <w:rPr>
                <w:rStyle w:val="1008"/>
                <w:lang w:val="en-US" w:eastAsia="zh-CN" w:bidi="ar"/>
              </w:rPr>
              <w:t xml:space="preserve">工作范围</w:t>
            </w:r>
            <w:r>
              <w:rPr>
                <w:rStyle w:val="1007"/>
                <w:rFonts w:eastAsia="等线"/>
                <w:lang w:val="en-US" w:eastAsia="zh-CN" w:bidi="ar"/>
              </w:rPr>
              <w:t xml:space="preserve">]-40℃-85℃15-95%RH</w:t>
            </w:r>
            <w:r>
              <w:rPr>
                <w:rStyle w:val="1008"/>
                <w:lang w:val="en-US" w:eastAsia="zh-CN" w:bidi="ar"/>
              </w:rPr>
              <w:t xml:space="preserve">。</w:t>
            </w:r>
            <w:r>
              <w:rPr>
                <w:rFonts w:ascii="Times New Roman" w:hAnsi="Times New Roman" w:eastAsia="等线" w:cs="Times New Roman"/>
                <w:i w:val="0"/>
                <w:iCs w:val="0"/>
                <w:color w:val="000000"/>
                <w:sz w:val="22"/>
                <w:szCs w:val="22"/>
                <w:u w:val="none"/>
              </w:rPr>
            </w:r>
            <w:r/>
          </w:p>
        </w:tc>
        <w:tc>
          <w:tcPr>
            <w:tcW w:w="368"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423"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1</w:t>
            </w:r>
            <w:r>
              <w:rPr>
                <w:rFonts w:ascii="Times New Roman" w:hAnsi="Times New Roman" w:eastAsia="等线" w:cs="Times New Roman"/>
                <w:i w:val="0"/>
                <w:iCs w:val="0"/>
                <w:color w:val="000000"/>
                <w:sz w:val="22"/>
                <w:szCs w:val="22"/>
                <w:u w:val="none"/>
              </w:rPr>
            </w:r>
            <w:r/>
          </w:p>
        </w:tc>
        <w:tc>
          <w:tcPr>
            <w:tcW w:w="722"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Style w:val="1008"/>
                <w:lang w:val="en-US" w:eastAsia="zh-CN" w:bidi="ar"/>
              </w:rPr>
              <w:t xml:space="preserve">太阳能供电带</w:t>
            </w:r>
            <w:r>
              <w:rPr>
                <w:rStyle w:val="1007"/>
                <w:rFonts w:eastAsia="宋体"/>
                <w:lang w:val="en-US" w:eastAsia="zh-CN" w:bidi="ar"/>
              </w:rPr>
              <w:t xml:space="preserve">LED</w:t>
            </w:r>
            <w:r>
              <w:rPr>
                <w:rStyle w:val="1008"/>
                <w:lang w:val="en-US" w:eastAsia="zh-CN" w:bidi="ar"/>
              </w:rPr>
              <w:t xml:space="preserve">屏显示</w:t>
            </w:r>
            <w:r>
              <w:rPr>
                <w:rFonts w:hint="eastAsia" w:ascii="宋体" w:hAnsi="宋体" w:eastAsia="宋体" w:cs="宋体"/>
                <w:i w:val="0"/>
                <w:iCs w:val="0"/>
                <w:color w:val="000000"/>
                <w:sz w:val="22"/>
                <w:szCs w:val="22"/>
                <w:u w:val="none"/>
              </w:rPr>
            </w:r>
            <w:r/>
          </w:p>
        </w:tc>
        <w:tc>
          <w:tcPr>
            <w:tcW w:w="699" w:type="dxa"/>
            <w:vAlign w:val="center"/>
            <w:textDirection w:val="lrTb"/>
            <w:noWrap w:val="false"/>
          </w:tcPr>
          <w:p>
            <w:pPr>
              <w:pStyle w:val="871"/>
              <w:jc w:val="center"/>
              <w:keepLines w:val="0"/>
              <w:keepNext w:val="0"/>
              <w:widowControl/>
              <w:rPr>
                <w:rStyle w:val="1008"/>
                <w:lang w:val="en-US" w:eastAsia="zh-CN" w:bidi="ar"/>
              </w:rPr>
              <w:framePr w:vAnchor="text" w:hAnchor="page" w:xAlign="center" w:y="570"/>
              <w:suppressLineNumbers w:val="0"/>
            </w:pPr>
            <w:r>
              <w:rPr>
                <w:rStyle w:val="1008"/>
                <w:lang w:val="en-US" w:eastAsia="zh-CN" w:bidi="ar"/>
              </w:rPr>
            </w:r>
            <w:r/>
          </w:p>
        </w:tc>
        <w:tc>
          <w:tcPr>
            <w:tcW w:w="733" w:type="dxa"/>
            <w:vAlign w:val="center"/>
            <w:textDirection w:val="lrTb"/>
            <w:noWrap w:val="false"/>
          </w:tcPr>
          <w:p>
            <w:pPr>
              <w:pStyle w:val="871"/>
              <w:jc w:val="center"/>
              <w:keepLines w:val="0"/>
              <w:keepNext w:val="0"/>
              <w:widowControl/>
              <w:rPr>
                <w:rStyle w:val="1008"/>
                <w:lang w:val="en-US" w:eastAsia="zh-CN" w:bidi="ar"/>
              </w:rPr>
              <w:framePr w:vAnchor="text" w:hAnchor="page" w:xAlign="center" w:y="570"/>
              <w:suppressLineNumbers w:val="0"/>
            </w:pPr>
            <w:r>
              <w:rPr>
                <w:rStyle w:val="1008"/>
                <w:lang w:val="en-US" w:eastAsia="zh-CN" w:bidi="ar"/>
              </w:rPr>
            </w:r>
            <w:r/>
          </w:p>
        </w:tc>
      </w:tr>
      <w:tr>
        <w:trPr>
          <w:trHeight w:val="1544"/>
        </w:trPr>
        <w:tc>
          <w:tcPr>
            <w:tcW w:w="465"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2</w:t>
            </w:r>
            <w:r>
              <w:rPr>
                <w:rFonts w:ascii="Times New Roman" w:hAnsi="Times New Roman" w:eastAsia="等线" w:cs="Times New Roman"/>
                <w:i w:val="0"/>
                <w:iCs w:val="0"/>
                <w:color w:val="000000"/>
                <w:sz w:val="22"/>
                <w:szCs w:val="22"/>
                <w:u w:val="none"/>
              </w:rPr>
            </w:r>
            <w:r/>
          </w:p>
        </w:tc>
        <w:tc>
          <w:tcPr>
            <w:tcW w:w="1334"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土壤墒情站</w:t>
            </w:r>
            <w:r>
              <w:rPr>
                <w:rFonts w:hint="eastAsia" w:ascii="宋体" w:hAnsi="宋体" w:eastAsia="宋体" w:cs="宋体"/>
                <w:i w:val="0"/>
                <w:iCs w:val="0"/>
                <w:color w:val="000000"/>
                <w:sz w:val="22"/>
                <w:szCs w:val="22"/>
                <w:u w:val="none"/>
              </w:rPr>
            </w:r>
            <w:r/>
          </w:p>
        </w:tc>
        <w:tc>
          <w:tcPr>
            <w:tcW w:w="4732" w:type="dxa"/>
            <w:vAlign w:val="center"/>
            <w:textDirection w:val="lrTb"/>
            <w:noWrap w:val="false"/>
          </w:tcPr>
          <w:p>
            <w:pPr>
              <w:pStyle w:val="871"/>
              <w:jc w:val="left"/>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Style w:val="1007"/>
                <w:rFonts w:eastAsia="等线"/>
                <w:lang w:val="en-US" w:eastAsia="zh-CN" w:bidi="ar"/>
              </w:rPr>
              <w:t xml:space="preserve">1</w:t>
            </w:r>
            <w:r>
              <w:rPr>
                <w:rStyle w:val="1008"/>
                <w:lang w:val="en-US" w:eastAsia="zh-CN" w:bidi="ar"/>
              </w:rPr>
              <w:t xml:space="preserve">、自动土壤监测仪自动采集种植环境数据</w:t>
            </w:r>
            <w:r>
              <w:rPr>
                <w:rStyle w:val="1007"/>
                <w:rFonts w:eastAsia="等线"/>
                <w:lang w:val="en-US" w:eastAsia="zh-CN" w:bidi="ar"/>
              </w:rPr>
              <w:t xml:space="preserve"> </w:t>
            </w:r>
            <w:r>
              <w:rPr>
                <w:rStyle w:val="1008"/>
                <w:lang w:val="en-US" w:eastAsia="zh-CN" w:bidi="ar"/>
              </w:rPr>
              <w:t xml:space="preserve">，包括土壤温湿度、土壤酸碱度</w:t>
            </w:r>
            <w:r>
              <w:rPr>
                <w:rStyle w:val="1007"/>
                <w:rFonts w:eastAsia="等线"/>
                <w:lang w:val="en-US" w:eastAsia="zh-CN" w:bidi="ar"/>
              </w:rPr>
              <w:t xml:space="preserve">PH</w:t>
            </w:r>
            <w:r>
              <w:rPr>
                <w:rStyle w:val="1008"/>
                <w:lang w:val="en-US" w:eastAsia="zh-CN" w:bidi="ar"/>
              </w:rPr>
              <w:t xml:space="preserve">值、土壤电导率</w:t>
            </w:r>
            <w:r>
              <w:rPr>
                <w:rStyle w:val="1007"/>
                <w:rFonts w:eastAsia="等线"/>
                <w:lang w:val="en-US" w:eastAsia="zh-CN" w:bidi="ar"/>
              </w:rPr>
              <w:t xml:space="preserve">EC</w:t>
            </w:r>
            <w:r>
              <w:rPr>
                <w:rStyle w:val="1008"/>
                <w:lang w:val="en-US" w:eastAsia="zh-CN" w:bidi="ar"/>
              </w:rPr>
              <w:t xml:space="preserve">值。</w:t>
            </w:r>
            <w:r>
              <w:rPr>
                <w:rStyle w:val="1007"/>
                <w:rFonts w:eastAsia="等线"/>
                <w:lang w:val="en-US" w:eastAsia="zh-CN" w:bidi="ar"/>
              </w:rPr>
              <w:br w:type="textWrapping" w:clear="all"/>
            </w:r>
            <w:r>
              <w:rPr>
                <w:rStyle w:val="1007"/>
                <w:rFonts w:eastAsia="等线"/>
                <w:lang w:val="en-US" w:eastAsia="zh-CN" w:bidi="ar"/>
              </w:rPr>
              <w:t xml:space="preserve">2</w:t>
            </w:r>
            <w:r>
              <w:rPr>
                <w:rStyle w:val="1008"/>
                <w:lang w:val="en-US" w:eastAsia="zh-CN" w:bidi="ar"/>
              </w:rPr>
              <w:t xml:space="preserve">、接入传感器之后可自动采集环境数据</w:t>
            </w:r>
            <w:r>
              <w:rPr>
                <w:rStyle w:val="1007"/>
                <w:rFonts w:eastAsia="等线"/>
                <w:lang w:val="en-US" w:eastAsia="zh-CN" w:bidi="ar"/>
              </w:rPr>
              <w:t xml:space="preserve"> </w:t>
            </w:r>
            <w:r>
              <w:rPr>
                <w:rStyle w:val="1008"/>
                <w:lang w:val="en-US" w:eastAsia="zh-CN" w:bidi="ar"/>
              </w:rPr>
              <w:t xml:space="preserve">，采集周期可编程。</w:t>
            </w:r>
            <w:r>
              <w:rPr>
                <w:rStyle w:val="1007"/>
                <w:rFonts w:eastAsia="等线"/>
                <w:lang w:val="en-US" w:eastAsia="zh-CN" w:bidi="ar"/>
              </w:rPr>
              <w:br w:type="textWrapping" w:clear="all"/>
            </w:r>
            <w:r>
              <w:rPr>
                <w:rStyle w:val="1007"/>
                <w:rFonts w:eastAsia="等线"/>
                <w:lang w:val="en-US" w:eastAsia="zh-CN" w:bidi="ar"/>
              </w:rPr>
              <w:t xml:space="preserve">3</w:t>
            </w:r>
            <w:r>
              <w:rPr>
                <w:rStyle w:val="1008"/>
                <w:lang w:val="en-US" w:eastAsia="zh-CN" w:bidi="ar"/>
              </w:rPr>
              <w:t xml:space="preserve">、节点主机采集完数据上报时须通过</w:t>
            </w:r>
            <w:r>
              <w:rPr>
                <w:rStyle w:val="1007"/>
                <w:rFonts w:eastAsia="等线"/>
                <w:lang w:val="en-US" w:eastAsia="zh-CN" w:bidi="ar"/>
              </w:rPr>
              <w:t xml:space="preserve"> 4G </w:t>
            </w:r>
            <w:r>
              <w:rPr>
                <w:rStyle w:val="1008"/>
                <w:lang w:val="en-US" w:eastAsia="zh-CN" w:bidi="ar"/>
              </w:rPr>
              <w:t xml:space="preserve">通信模块</w:t>
            </w:r>
            <w:r>
              <w:rPr>
                <w:rStyle w:val="1007"/>
                <w:rFonts w:eastAsia="等线"/>
                <w:lang w:val="en-US" w:eastAsia="zh-CN" w:bidi="ar"/>
              </w:rPr>
              <w:t xml:space="preserve"> </w:t>
            </w:r>
            <w:r>
              <w:rPr>
                <w:rStyle w:val="1008"/>
                <w:lang w:val="en-US" w:eastAsia="zh-CN" w:bidi="ar"/>
              </w:rPr>
              <w:t xml:space="preserve">，将数据通过</w:t>
            </w:r>
            <w:r>
              <w:rPr>
                <w:rStyle w:val="1007"/>
                <w:rFonts w:eastAsia="等线"/>
                <w:lang w:val="en-US" w:eastAsia="zh-CN" w:bidi="ar"/>
              </w:rPr>
              <w:t xml:space="preserve">4G </w:t>
            </w:r>
            <w:r>
              <w:rPr>
                <w:rStyle w:val="1008"/>
                <w:lang w:val="en-US" w:eastAsia="zh-CN" w:bidi="ar"/>
              </w:rPr>
              <w:t xml:space="preserve">上报平台服务器。</w:t>
            </w:r>
            <w:r>
              <w:rPr>
                <w:rStyle w:val="1007"/>
                <w:rFonts w:eastAsia="等线"/>
                <w:lang w:val="en-US" w:eastAsia="zh-CN" w:bidi="ar"/>
              </w:rPr>
              <w:br w:type="textWrapping" w:clear="all"/>
            </w:r>
            <w:r>
              <w:rPr>
                <w:rStyle w:val="1007"/>
                <w:rFonts w:eastAsia="等线"/>
                <w:lang w:val="en-US" w:eastAsia="zh-CN" w:bidi="ar"/>
              </w:rPr>
              <w:t xml:space="preserve">4</w:t>
            </w:r>
            <w:r>
              <w:rPr>
                <w:rStyle w:val="1008"/>
                <w:lang w:val="en-US" w:eastAsia="zh-CN" w:bidi="ar"/>
              </w:rPr>
              <w:t xml:space="preserve">、防护级别</w:t>
            </w:r>
            <w:r>
              <w:rPr>
                <w:rStyle w:val="1007"/>
                <w:rFonts w:eastAsia="等线"/>
                <w:lang w:val="en-US" w:eastAsia="zh-CN" w:bidi="ar"/>
              </w:rPr>
              <w:t xml:space="preserve">≥IP67</w:t>
            </w:r>
            <w:r>
              <w:rPr>
                <w:rStyle w:val="1008"/>
                <w:lang w:val="en-US" w:eastAsia="zh-CN" w:bidi="ar"/>
              </w:rPr>
              <w:t xml:space="preserve">，使用温度</w:t>
            </w:r>
            <w:r>
              <w:rPr>
                <w:rStyle w:val="1007"/>
                <w:rFonts w:eastAsia="等线"/>
                <w:lang w:val="en-US" w:eastAsia="zh-CN" w:bidi="ar"/>
              </w:rPr>
              <w:t xml:space="preserve">-20℃ ~ 50℃</w:t>
            </w:r>
            <w:r>
              <w:rPr>
                <w:rStyle w:val="1008"/>
                <w:lang w:val="en-US" w:eastAsia="zh-CN" w:bidi="ar"/>
              </w:rPr>
              <w:t xml:space="preserve">，传感器接口使用</w:t>
            </w:r>
            <w:r>
              <w:rPr>
                <w:rStyle w:val="1007"/>
                <w:rFonts w:eastAsia="等线"/>
                <w:lang w:val="en-US" w:eastAsia="zh-CN" w:bidi="ar"/>
              </w:rPr>
              <w:t xml:space="preserve">RS485 </w:t>
            </w:r>
            <w:r>
              <w:rPr>
                <w:rStyle w:val="1008"/>
                <w:lang w:val="en-US" w:eastAsia="zh-CN" w:bidi="ar"/>
              </w:rPr>
              <w:t xml:space="preserve">，可测量要素</w:t>
            </w:r>
            <w:r>
              <w:rPr>
                <w:rStyle w:val="1007"/>
                <w:rFonts w:eastAsia="等线"/>
                <w:lang w:val="en-US" w:eastAsia="zh-CN" w:bidi="ar"/>
              </w:rPr>
              <w:t xml:space="preserve">≥15</w:t>
            </w:r>
            <w:r>
              <w:rPr>
                <w:rStyle w:val="1008"/>
                <w:lang w:val="en-US" w:eastAsia="zh-CN" w:bidi="ar"/>
              </w:rPr>
              <w:t xml:space="preserve">路。</w:t>
            </w:r>
            <w:r>
              <w:rPr>
                <w:rStyle w:val="1007"/>
                <w:rFonts w:eastAsia="等线"/>
                <w:lang w:val="en-US" w:eastAsia="zh-CN" w:bidi="ar"/>
              </w:rPr>
              <w:br w:type="textWrapping" w:clear="all"/>
            </w:r>
            <w:r>
              <w:rPr>
                <w:rStyle w:val="1007"/>
                <w:rFonts w:eastAsia="等线"/>
                <w:lang w:val="en-US" w:eastAsia="zh-CN" w:bidi="ar"/>
              </w:rPr>
              <w:t xml:space="preserve">5</w:t>
            </w:r>
            <w:r>
              <w:rPr>
                <w:rStyle w:val="1008"/>
                <w:lang w:val="en-US" w:eastAsia="zh-CN" w:bidi="ar"/>
              </w:rPr>
              <w:t xml:space="preserve">、允许维护人员通过</w:t>
            </w:r>
            <w:r>
              <w:rPr>
                <w:rStyle w:val="1007"/>
                <w:rFonts w:eastAsia="等线"/>
                <w:lang w:val="en-US" w:eastAsia="zh-CN" w:bidi="ar"/>
              </w:rPr>
              <w:t xml:space="preserve"> PC </w:t>
            </w:r>
            <w:r>
              <w:rPr>
                <w:rStyle w:val="1008"/>
                <w:lang w:val="en-US" w:eastAsia="zh-CN" w:bidi="ar"/>
              </w:rPr>
              <w:t xml:space="preserve">软件进行维护</w:t>
            </w:r>
            <w:r>
              <w:rPr>
                <w:rStyle w:val="1007"/>
                <w:rFonts w:eastAsia="等线"/>
                <w:lang w:val="en-US" w:eastAsia="zh-CN" w:bidi="ar"/>
              </w:rPr>
              <w:t xml:space="preserve"> </w:t>
            </w:r>
            <w:r>
              <w:rPr>
                <w:rStyle w:val="1008"/>
                <w:lang w:val="en-US" w:eastAsia="zh-CN" w:bidi="ar"/>
              </w:rPr>
              <w:t xml:space="preserve">，也可通过远程连接，为维护设备稳定性</w:t>
            </w:r>
            <w:r>
              <w:rPr>
                <w:rStyle w:val="1007"/>
                <w:rFonts w:eastAsia="等线"/>
                <w:lang w:val="en-US" w:eastAsia="zh-CN" w:bidi="ar"/>
              </w:rPr>
              <w:t xml:space="preserve"> </w:t>
            </w:r>
            <w:r>
              <w:rPr>
                <w:rStyle w:val="1008"/>
                <w:lang w:val="en-US" w:eastAsia="zh-CN" w:bidi="ar"/>
              </w:rPr>
              <w:t xml:space="preserve">，具有</w:t>
            </w:r>
            <w:r>
              <w:rPr>
                <w:rStyle w:val="1007"/>
                <w:rFonts w:eastAsia="等线"/>
                <w:lang w:val="en-US" w:eastAsia="zh-CN" w:bidi="ar"/>
              </w:rPr>
              <w:t xml:space="preserve"> OTA </w:t>
            </w:r>
            <w:r>
              <w:rPr>
                <w:rStyle w:val="1008"/>
                <w:lang w:val="en-US" w:eastAsia="zh-CN" w:bidi="ar"/>
              </w:rPr>
              <w:t xml:space="preserve">远程升级技术。</w:t>
            </w:r>
            <w:r>
              <w:rPr>
                <w:rStyle w:val="1007"/>
                <w:rFonts w:eastAsia="等线"/>
                <w:lang w:val="en-US" w:eastAsia="zh-CN" w:bidi="ar"/>
              </w:rPr>
              <w:br w:type="textWrapping" w:clear="all"/>
            </w:r>
            <w:r>
              <w:rPr>
                <w:rStyle w:val="1007"/>
                <w:rFonts w:eastAsia="等线"/>
                <w:lang w:val="en-US" w:eastAsia="zh-CN" w:bidi="ar"/>
              </w:rPr>
              <w:t xml:space="preserve">6</w:t>
            </w:r>
            <w:r>
              <w:rPr>
                <w:rStyle w:val="1008"/>
                <w:lang w:val="en-US" w:eastAsia="zh-CN" w:bidi="ar"/>
              </w:rPr>
              <w:t xml:space="preserve">、供电电源：</w:t>
            </w:r>
            <w:r>
              <w:rPr>
                <w:rStyle w:val="1007"/>
                <w:rFonts w:eastAsia="等线"/>
                <w:lang w:val="en-US" w:eastAsia="zh-CN" w:bidi="ar"/>
              </w:rPr>
              <w:t xml:space="preserve">12V 24AH</w:t>
            </w:r>
            <w:r>
              <w:rPr>
                <w:rStyle w:val="1008"/>
                <w:lang w:val="en-US" w:eastAsia="zh-CN" w:bidi="ar"/>
              </w:rPr>
              <w:t xml:space="preserve">磷酸铁储控一体高聚能锂电池，</w:t>
            </w:r>
            <w:r>
              <w:rPr>
                <w:rStyle w:val="1007"/>
                <w:rFonts w:eastAsia="等线"/>
                <w:lang w:val="en-US" w:eastAsia="zh-CN" w:bidi="ar"/>
              </w:rPr>
              <w:t xml:space="preserve">30W</w:t>
            </w:r>
            <w:r>
              <w:rPr>
                <w:rStyle w:val="1008"/>
                <w:lang w:val="en-US" w:eastAsia="zh-CN" w:bidi="ar"/>
              </w:rPr>
              <w:t xml:space="preserve">太阳能板，</w:t>
            </w:r>
            <w:r>
              <w:rPr>
                <w:rStyle w:val="1007"/>
                <w:rFonts w:eastAsia="等线"/>
                <w:lang w:val="en-US" w:eastAsia="zh-CN" w:bidi="ar"/>
              </w:rPr>
              <w:t xml:space="preserve">45</w:t>
            </w:r>
            <w:r>
              <w:rPr>
                <w:rStyle w:val="1008"/>
                <w:lang w:val="en-US" w:eastAsia="zh-CN" w:bidi="ar"/>
              </w:rPr>
              <w:t xml:space="preserve">度最佳受阳角度安装支架。</w:t>
            </w:r>
            <w:r>
              <w:rPr>
                <w:rStyle w:val="1007"/>
                <w:rFonts w:eastAsia="等线"/>
                <w:lang w:val="en-US" w:eastAsia="zh-CN" w:bidi="ar"/>
              </w:rPr>
              <w:br w:type="textWrapping" w:clear="all"/>
            </w:r>
            <w:r>
              <w:rPr>
                <w:rStyle w:val="1007"/>
                <w:rFonts w:eastAsia="等线"/>
                <w:lang w:val="en-US" w:eastAsia="zh-CN" w:bidi="ar"/>
              </w:rPr>
              <w:t xml:space="preserve">7</w:t>
            </w:r>
            <w:r>
              <w:rPr>
                <w:rStyle w:val="1008"/>
                <w:lang w:val="en-US" w:eastAsia="zh-CN" w:bidi="ar"/>
              </w:rPr>
              <w:t xml:space="preserve">、配置</w:t>
            </w:r>
            <w:r>
              <w:rPr>
                <w:rStyle w:val="1007"/>
                <w:rFonts w:eastAsia="等线"/>
                <w:lang w:val="en-US" w:eastAsia="zh-CN" w:bidi="ar"/>
              </w:rPr>
              <w:t xml:space="preserve"> 1.3 </w:t>
            </w:r>
            <w:r>
              <w:rPr>
                <w:rStyle w:val="1008"/>
                <w:lang w:val="en-US" w:eastAsia="zh-CN" w:bidi="ar"/>
              </w:rPr>
              <w:t xml:space="preserve">米立杆及设备箱，标配含一年流量卡使用。</w:t>
            </w:r>
            <w:r>
              <w:rPr>
                <w:rStyle w:val="1007"/>
                <w:rFonts w:eastAsia="等线"/>
                <w:lang w:val="en-US" w:eastAsia="zh-CN" w:bidi="ar"/>
              </w:rPr>
              <w:br w:type="textWrapping" w:clear="all"/>
            </w:r>
            <w:r>
              <w:rPr>
                <w:rStyle w:val="1007"/>
                <w:rFonts w:eastAsia="等线"/>
                <w:lang w:val="en-US" w:eastAsia="zh-CN" w:bidi="ar"/>
              </w:rPr>
              <w:t xml:space="preserve">8</w:t>
            </w:r>
            <w:r>
              <w:rPr>
                <w:rStyle w:val="1008"/>
                <w:lang w:val="en-US" w:eastAsia="zh-CN" w:bidi="ar"/>
              </w:rPr>
              <w:t xml:space="preserve">、可传输数据大，传输速度快、传输距离远采用广域网模式。</w:t>
            </w:r>
            <w:r>
              <w:rPr>
                <w:rStyle w:val="1007"/>
                <w:rFonts w:eastAsia="等线"/>
                <w:lang w:val="en-US" w:eastAsia="zh-CN" w:bidi="ar"/>
              </w:rPr>
              <w:br w:type="textWrapping" w:clear="all"/>
            </w:r>
            <w:r>
              <w:rPr>
                <w:rStyle w:val="1007"/>
                <w:rFonts w:eastAsia="等线"/>
                <w:lang w:val="en-US" w:eastAsia="zh-CN" w:bidi="ar"/>
              </w:rPr>
              <w:t xml:space="preserve">9</w:t>
            </w:r>
            <w:r>
              <w:rPr>
                <w:rStyle w:val="1008"/>
                <w:lang w:val="en-US" w:eastAsia="zh-CN" w:bidi="ar"/>
              </w:rPr>
              <w:t xml:space="preserve">、土壤温湿度传感器</w:t>
            </w:r>
            <w:r>
              <w:rPr>
                <w:rStyle w:val="1007"/>
                <w:rFonts w:eastAsia="等线"/>
                <w:lang w:val="en-US" w:eastAsia="zh-CN" w:bidi="ar"/>
              </w:rPr>
              <w:t xml:space="preserve">[</w:t>
            </w:r>
            <w:r>
              <w:rPr>
                <w:rStyle w:val="1008"/>
                <w:lang w:val="en-US" w:eastAsia="zh-CN" w:bidi="ar"/>
              </w:rPr>
              <w:t xml:space="preserve">直流供电</w:t>
            </w:r>
            <w:r>
              <w:rPr>
                <w:rStyle w:val="1007"/>
                <w:rFonts w:eastAsia="等线"/>
                <w:lang w:val="en-US" w:eastAsia="zh-CN" w:bidi="ar"/>
              </w:rPr>
              <w:t xml:space="preserve">]9-24VDC[</w:t>
            </w:r>
            <w:r>
              <w:rPr>
                <w:rStyle w:val="1008"/>
                <w:lang w:val="en-US" w:eastAsia="zh-CN" w:bidi="ar"/>
              </w:rPr>
              <w:t xml:space="preserve">平均功耗</w:t>
            </w:r>
            <w:r>
              <w:rPr>
                <w:rStyle w:val="1007"/>
                <w:rFonts w:eastAsia="等线"/>
                <w:lang w:val="en-US" w:eastAsia="zh-CN" w:bidi="ar"/>
              </w:rPr>
              <w:t xml:space="preserve">]150mW[</w:t>
            </w:r>
            <w:r>
              <w:rPr>
                <w:rStyle w:val="1008"/>
                <w:lang w:val="en-US" w:eastAsia="zh-CN" w:bidi="ar"/>
              </w:rPr>
              <w:t xml:space="preserve">温度测量范围</w:t>
            </w:r>
            <w:r>
              <w:rPr>
                <w:rStyle w:val="1007"/>
                <w:rFonts w:eastAsia="等线"/>
                <w:lang w:val="en-US" w:eastAsia="zh-CN" w:bidi="ar"/>
              </w:rPr>
              <w:t xml:space="preserve">]-40°C-80°C[</w:t>
            </w:r>
            <w:r>
              <w:rPr>
                <w:rStyle w:val="1008"/>
                <w:lang w:val="en-US" w:eastAsia="zh-CN" w:bidi="ar"/>
              </w:rPr>
              <w:t xml:space="preserve">温度精度</w:t>
            </w:r>
            <w:r>
              <w:rPr>
                <w:rStyle w:val="1007"/>
                <w:rFonts w:eastAsia="等线"/>
                <w:lang w:val="en-US" w:eastAsia="zh-CN" w:bidi="ar"/>
              </w:rPr>
              <w:t xml:space="preserve">]±0.5°C[</w:t>
            </w:r>
            <w:r>
              <w:rPr>
                <w:rStyle w:val="1008"/>
                <w:lang w:val="en-US" w:eastAsia="zh-CN" w:bidi="ar"/>
              </w:rPr>
              <w:t xml:space="preserve">湿度测量范围</w:t>
            </w:r>
            <w:r>
              <w:rPr>
                <w:rStyle w:val="1007"/>
                <w:rFonts w:eastAsia="等线"/>
                <w:lang w:val="en-US" w:eastAsia="zh-CN" w:bidi="ar"/>
              </w:rPr>
              <w:t xml:space="preserve">]0-100%[</w:t>
            </w:r>
            <w:r>
              <w:rPr>
                <w:rStyle w:val="1008"/>
                <w:lang w:val="en-US" w:eastAsia="zh-CN" w:bidi="ar"/>
              </w:rPr>
              <w:t xml:space="preserve">湿度精度</w:t>
            </w:r>
            <w:r>
              <w:rPr>
                <w:rStyle w:val="1007"/>
                <w:rFonts w:eastAsia="等线"/>
                <w:lang w:val="en-US" w:eastAsia="zh-CN" w:bidi="ar"/>
              </w:rPr>
              <w:t xml:space="preserve">]0%-53%</w:t>
            </w:r>
            <w:r>
              <w:rPr>
                <w:rStyle w:val="1008"/>
                <w:lang w:val="en-US" w:eastAsia="zh-CN" w:bidi="ar"/>
              </w:rPr>
              <w:t xml:space="preserve">为</w:t>
            </w:r>
            <w:r>
              <w:rPr>
                <w:rStyle w:val="1007"/>
                <w:rFonts w:eastAsia="等线"/>
                <w:lang w:val="en-US" w:eastAsia="zh-CN" w:bidi="ar"/>
              </w:rPr>
              <w:t xml:space="preserve">±3%</w:t>
            </w:r>
            <w:r>
              <w:rPr>
                <w:rStyle w:val="1008"/>
                <w:lang w:val="en-US" w:eastAsia="zh-CN" w:bidi="ar"/>
              </w:rPr>
              <w:t xml:space="preserve">，</w:t>
            </w:r>
            <w:r>
              <w:rPr>
                <w:rStyle w:val="1007"/>
                <w:rFonts w:eastAsia="等线"/>
                <w:lang w:val="en-US" w:eastAsia="zh-CN" w:bidi="ar"/>
              </w:rPr>
              <w:t xml:space="preserve">53%-100%</w:t>
            </w:r>
            <w:r>
              <w:rPr>
                <w:rStyle w:val="1008"/>
                <w:lang w:val="en-US" w:eastAsia="zh-CN" w:bidi="ar"/>
              </w:rPr>
              <w:t xml:space="preserve">为</w:t>
            </w:r>
            <w:r>
              <w:rPr>
                <w:rStyle w:val="1007"/>
                <w:rFonts w:eastAsia="等线"/>
                <w:lang w:val="en-US" w:eastAsia="zh-CN" w:bidi="ar"/>
              </w:rPr>
              <w:t xml:space="preserve">±5%[</w:t>
            </w:r>
            <w:r>
              <w:rPr>
                <w:rStyle w:val="1008"/>
                <w:lang w:val="en-US" w:eastAsia="zh-CN" w:bidi="ar"/>
              </w:rPr>
              <w:t xml:space="preserve">温度分辨率</w:t>
            </w:r>
            <w:r>
              <w:rPr>
                <w:rStyle w:val="1007"/>
                <w:rFonts w:eastAsia="等线"/>
                <w:lang w:val="en-US" w:eastAsia="zh-CN" w:bidi="ar"/>
              </w:rPr>
              <w:t xml:space="preserve">]0.1°C[</w:t>
            </w:r>
            <w:r>
              <w:rPr>
                <w:rStyle w:val="1008"/>
                <w:lang w:val="en-US" w:eastAsia="zh-CN" w:bidi="ar"/>
              </w:rPr>
              <w:t xml:space="preserve">湿度分辨率</w:t>
            </w:r>
            <w:r>
              <w:rPr>
                <w:rStyle w:val="1007"/>
                <w:rFonts w:eastAsia="等线"/>
                <w:lang w:val="en-US" w:eastAsia="zh-CN" w:bidi="ar"/>
              </w:rPr>
              <w:t xml:space="preserve">]0.1%[</w:t>
            </w:r>
            <w:r>
              <w:rPr>
                <w:rStyle w:val="1008"/>
                <w:lang w:val="en-US" w:eastAsia="zh-CN" w:bidi="ar"/>
              </w:rPr>
              <w:t xml:space="preserve">输出信号</w:t>
            </w:r>
            <w:r>
              <w:rPr>
                <w:rStyle w:val="1007"/>
                <w:rFonts w:eastAsia="等线"/>
                <w:lang w:val="en-US" w:eastAsia="zh-CN" w:bidi="ar"/>
              </w:rPr>
              <w:t xml:space="preserve">]RS485</w:t>
            </w:r>
            <w:r>
              <w:rPr>
                <w:rStyle w:val="1008"/>
                <w:lang w:val="en-US" w:eastAsia="zh-CN" w:bidi="ar"/>
              </w:rPr>
              <w:t xml:space="preserve">（</w:t>
            </w:r>
            <w:r>
              <w:rPr>
                <w:rStyle w:val="1007"/>
                <w:rFonts w:eastAsia="等线"/>
                <w:lang w:val="en-US" w:eastAsia="zh-CN" w:bidi="ar"/>
              </w:rPr>
              <w:t xml:space="preserve">Modbus</w:t>
            </w:r>
            <w:r>
              <w:rPr>
                <w:rStyle w:val="1008"/>
                <w:lang w:val="en-US" w:eastAsia="zh-CN" w:bidi="ar"/>
              </w:rPr>
              <w:t xml:space="preserve">协议）</w:t>
            </w:r>
            <w:r>
              <w:rPr>
                <w:rStyle w:val="1007"/>
                <w:rFonts w:eastAsia="等线"/>
                <w:lang w:val="en-US" w:eastAsia="zh-CN" w:bidi="ar"/>
              </w:rPr>
              <w:t xml:space="preserve">[</w:t>
            </w:r>
            <w:r>
              <w:rPr>
                <w:rStyle w:val="1008"/>
                <w:lang w:val="en-US" w:eastAsia="zh-CN" w:bidi="ar"/>
              </w:rPr>
              <w:t xml:space="preserve">响应时间</w:t>
            </w:r>
            <w:r>
              <w:rPr>
                <w:rStyle w:val="1007"/>
                <w:rFonts w:eastAsia="等线"/>
                <w:lang w:val="en-US" w:eastAsia="zh-CN" w:bidi="ar"/>
              </w:rPr>
              <w:t xml:space="preserve">]&lt;1S[</w:t>
            </w:r>
            <w:r>
              <w:rPr>
                <w:rStyle w:val="1008"/>
                <w:lang w:val="en-US" w:eastAsia="zh-CN" w:bidi="ar"/>
              </w:rPr>
              <w:t xml:space="preserve">防护等级</w:t>
            </w:r>
            <w:r>
              <w:rPr>
                <w:rStyle w:val="1007"/>
                <w:rFonts w:eastAsia="等线"/>
                <w:lang w:val="en-US" w:eastAsia="zh-CN" w:bidi="ar"/>
              </w:rPr>
              <w:t xml:space="preserve">]IP68</w:t>
            </w:r>
            <w:r>
              <w:rPr>
                <w:rStyle w:val="1008"/>
                <w:lang w:val="en-US" w:eastAsia="zh-CN" w:bidi="ar"/>
              </w:rPr>
              <w:t xml:space="preserve">。</w:t>
            </w:r>
            <w:r>
              <w:rPr>
                <w:rStyle w:val="1007"/>
                <w:rFonts w:eastAsia="等线"/>
                <w:lang w:val="en-US" w:eastAsia="zh-CN" w:bidi="ar"/>
              </w:rPr>
              <w:br w:type="textWrapping" w:clear="all"/>
            </w:r>
            <w:r>
              <w:rPr>
                <w:rStyle w:val="1007"/>
                <w:rFonts w:eastAsia="等线"/>
                <w:lang w:val="en-US" w:eastAsia="zh-CN" w:bidi="ar"/>
              </w:rPr>
              <w:t xml:space="preserve">10</w:t>
            </w:r>
            <w:r>
              <w:rPr>
                <w:rStyle w:val="1008"/>
                <w:lang w:val="en-US" w:eastAsia="zh-CN" w:bidi="ar"/>
              </w:rPr>
              <w:t xml:space="preserve">、土壤酸碱度传感器：</w:t>
            </w:r>
            <w:r>
              <w:rPr>
                <w:rStyle w:val="1007"/>
                <w:rFonts w:eastAsia="等线"/>
                <w:lang w:val="en-US" w:eastAsia="zh-CN" w:bidi="ar"/>
              </w:rPr>
              <w:t xml:space="preserve">[</w:t>
            </w:r>
            <w:r>
              <w:rPr>
                <w:rStyle w:val="1008"/>
                <w:lang w:val="en-US" w:eastAsia="zh-CN" w:bidi="ar"/>
              </w:rPr>
              <w:t xml:space="preserve">平均功耗</w:t>
            </w:r>
            <w:r>
              <w:rPr>
                <w:rStyle w:val="1007"/>
                <w:rFonts w:eastAsia="等线"/>
                <w:lang w:val="en-US" w:eastAsia="zh-CN" w:bidi="ar"/>
              </w:rPr>
              <w:t xml:space="preserve">]48mW</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测量范围</w:t>
            </w:r>
            <w:r>
              <w:rPr>
                <w:rStyle w:val="1007"/>
                <w:rFonts w:eastAsia="等线"/>
                <w:lang w:val="en-US" w:eastAsia="zh-CN" w:bidi="ar"/>
              </w:rPr>
              <w:t xml:space="preserve">]4-10PH</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分辨率</w:t>
            </w:r>
            <w:r>
              <w:rPr>
                <w:rStyle w:val="1007"/>
                <w:rFonts w:eastAsia="等线"/>
                <w:lang w:val="en-US" w:eastAsia="zh-CN" w:bidi="ar"/>
              </w:rPr>
              <w:t xml:space="preserve">]0.1PH</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测量精度</w:t>
            </w:r>
            <w:r>
              <w:rPr>
                <w:rStyle w:val="1007"/>
                <w:rFonts w:eastAsia="等线"/>
                <w:lang w:val="en-US" w:eastAsia="zh-CN" w:bidi="ar"/>
              </w:rPr>
              <w:t xml:space="preserve">]±0.5PH</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防护等级</w:t>
            </w:r>
            <w:r>
              <w:rPr>
                <w:rStyle w:val="1007"/>
                <w:rFonts w:eastAsia="等线"/>
                <w:lang w:val="en-US" w:eastAsia="zh-CN" w:bidi="ar"/>
              </w:rPr>
              <w:t xml:space="preserve">]IP68</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输出信号</w:t>
            </w:r>
            <w:r>
              <w:rPr>
                <w:rStyle w:val="1007"/>
                <w:rFonts w:eastAsia="等线"/>
                <w:lang w:val="en-US" w:eastAsia="zh-CN" w:bidi="ar"/>
              </w:rPr>
              <w:t xml:space="preserve">]RS485</w:t>
            </w:r>
            <w:r>
              <w:rPr>
                <w:rStyle w:val="1008"/>
                <w:lang w:val="en-US" w:eastAsia="zh-CN" w:bidi="ar"/>
              </w:rPr>
              <w:t xml:space="preserve">（</w:t>
            </w:r>
            <w:r>
              <w:rPr>
                <w:rStyle w:val="1007"/>
                <w:rFonts w:eastAsia="等线"/>
                <w:lang w:val="en-US" w:eastAsia="zh-CN" w:bidi="ar"/>
              </w:rPr>
              <w:t xml:space="preserve">Modbus</w:t>
            </w:r>
            <w:r>
              <w:rPr>
                <w:rStyle w:val="1008"/>
                <w:lang w:val="en-US" w:eastAsia="zh-CN" w:bidi="ar"/>
              </w:rPr>
              <w:t xml:space="preserve">协议），</w:t>
            </w:r>
            <w:r>
              <w:rPr>
                <w:rStyle w:val="1007"/>
                <w:rFonts w:eastAsia="等线"/>
                <w:lang w:val="en-US" w:eastAsia="zh-CN" w:bidi="ar"/>
              </w:rPr>
              <w:t xml:space="preserve">[</w:t>
            </w:r>
            <w:r>
              <w:rPr>
                <w:rStyle w:val="1008"/>
                <w:lang w:val="en-US" w:eastAsia="zh-CN" w:bidi="ar"/>
              </w:rPr>
              <w:t xml:space="preserve">工作范围</w:t>
            </w:r>
            <w:r>
              <w:rPr>
                <w:rStyle w:val="1007"/>
                <w:rFonts w:eastAsia="等线"/>
                <w:lang w:val="en-US" w:eastAsia="zh-CN" w:bidi="ar"/>
              </w:rPr>
              <w:t xml:space="preserve">]0°C-65°C</w:t>
            </w:r>
            <w:r>
              <w:rPr>
                <w:rStyle w:val="1008"/>
                <w:lang w:val="en-US" w:eastAsia="zh-CN" w:bidi="ar"/>
              </w:rPr>
              <w:t xml:space="preserve">。</w:t>
            </w:r>
            <w:r>
              <w:rPr>
                <w:rStyle w:val="1007"/>
                <w:rFonts w:eastAsia="等线"/>
                <w:lang w:val="en-US" w:eastAsia="zh-CN" w:bidi="ar"/>
              </w:rPr>
              <w:br w:type="textWrapping" w:clear="all"/>
            </w:r>
            <w:r>
              <w:rPr>
                <w:rStyle w:val="1007"/>
                <w:rFonts w:eastAsia="等线"/>
                <w:lang w:val="en-US" w:eastAsia="zh-CN" w:bidi="ar"/>
              </w:rPr>
              <w:t xml:space="preserve">11</w:t>
            </w:r>
            <w:r>
              <w:rPr>
                <w:rStyle w:val="1008"/>
                <w:lang w:val="en-US" w:eastAsia="zh-CN" w:bidi="ar"/>
              </w:rPr>
              <w:t xml:space="preserve">、土壤电导率传感器：</w:t>
            </w:r>
            <w:r>
              <w:rPr>
                <w:rStyle w:val="1007"/>
                <w:rFonts w:eastAsia="等线"/>
                <w:lang w:val="en-US" w:eastAsia="zh-CN" w:bidi="ar"/>
              </w:rPr>
              <w:t xml:space="preserve">[</w:t>
            </w:r>
            <w:r>
              <w:rPr>
                <w:rStyle w:val="1008"/>
                <w:lang w:val="en-US" w:eastAsia="zh-CN" w:bidi="ar"/>
              </w:rPr>
              <w:t xml:space="preserve">平均功耗</w:t>
            </w:r>
            <w:r>
              <w:rPr>
                <w:rStyle w:val="1007"/>
                <w:rFonts w:eastAsia="等线"/>
                <w:lang w:val="en-US" w:eastAsia="zh-CN" w:bidi="ar"/>
              </w:rPr>
              <w:t xml:space="preserve">]150mW</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电导率量程</w:t>
            </w:r>
            <w:r>
              <w:rPr>
                <w:rStyle w:val="1007"/>
                <w:rFonts w:eastAsia="等线"/>
                <w:lang w:val="en-US" w:eastAsia="zh-CN" w:bidi="ar"/>
              </w:rPr>
              <w:t xml:space="preserve">]0-10000us/cm</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电导率精度</w:t>
            </w:r>
            <w:r>
              <w:rPr>
                <w:rStyle w:val="1007"/>
                <w:rFonts w:eastAsia="等线"/>
                <w:lang w:val="en-US" w:eastAsia="zh-CN" w:bidi="ar"/>
              </w:rPr>
              <w:t xml:space="preserve">]±3%</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电导率分辨率</w:t>
            </w:r>
            <w:r>
              <w:rPr>
                <w:rStyle w:val="1007"/>
                <w:rFonts w:eastAsia="等线"/>
                <w:lang w:val="en-US" w:eastAsia="zh-CN" w:bidi="ar"/>
              </w:rPr>
              <w:t xml:space="preserve">]1us/cm</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响应时间</w:t>
            </w:r>
            <w:r>
              <w:rPr>
                <w:rStyle w:val="1007"/>
                <w:rFonts w:eastAsia="等线"/>
                <w:lang w:val="en-US" w:eastAsia="zh-CN" w:bidi="ar"/>
              </w:rPr>
              <w:t xml:space="preserve">]&lt;1S</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输出信号</w:t>
            </w:r>
            <w:r>
              <w:rPr>
                <w:rStyle w:val="1007"/>
                <w:rFonts w:eastAsia="等线"/>
                <w:lang w:val="en-US" w:eastAsia="zh-CN" w:bidi="ar"/>
              </w:rPr>
              <w:t xml:space="preserve">]RS485</w:t>
            </w:r>
            <w:r>
              <w:rPr>
                <w:rStyle w:val="1008"/>
                <w:lang w:val="en-US" w:eastAsia="zh-CN" w:bidi="ar"/>
              </w:rPr>
              <w:t xml:space="preserve">（</w:t>
            </w:r>
            <w:r>
              <w:rPr>
                <w:rStyle w:val="1007"/>
                <w:rFonts w:eastAsia="等线"/>
                <w:lang w:val="en-US" w:eastAsia="zh-CN" w:bidi="ar"/>
              </w:rPr>
              <w:t xml:space="preserve">Modbus</w:t>
            </w:r>
            <w:r>
              <w:rPr>
                <w:rStyle w:val="1008"/>
                <w:lang w:val="en-US" w:eastAsia="zh-CN" w:bidi="ar"/>
              </w:rPr>
              <w:t xml:space="preserve">协议），</w:t>
            </w:r>
            <w:r>
              <w:rPr>
                <w:rStyle w:val="1007"/>
                <w:rFonts w:eastAsia="等线"/>
                <w:lang w:val="en-US" w:eastAsia="zh-CN" w:bidi="ar"/>
              </w:rPr>
              <w:t xml:space="preserve">[</w:t>
            </w:r>
            <w:r>
              <w:rPr>
                <w:rStyle w:val="1008"/>
                <w:lang w:val="en-US" w:eastAsia="zh-CN" w:bidi="ar"/>
              </w:rPr>
              <w:t xml:space="preserve">防护等级</w:t>
            </w:r>
            <w:r>
              <w:rPr>
                <w:rStyle w:val="1007"/>
                <w:rFonts w:eastAsia="等线"/>
                <w:lang w:val="en-US" w:eastAsia="zh-CN" w:bidi="ar"/>
              </w:rPr>
              <w:t xml:space="preserve">]IP68</w:t>
            </w:r>
            <w:r>
              <w:rPr>
                <w:rStyle w:val="1008"/>
                <w:lang w:val="en-US" w:eastAsia="zh-CN" w:bidi="ar"/>
              </w:rPr>
              <w:t xml:space="preserve">。</w:t>
            </w:r>
            <w:r>
              <w:rPr>
                <w:rStyle w:val="1007"/>
                <w:rFonts w:eastAsia="等线"/>
                <w:lang w:val="en-US" w:eastAsia="zh-CN" w:bidi="ar"/>
              </w:rPr>
              <w:br w:type="textWrapping" w:clear="all"/>
            </w:r>
            <w:r>
              <w:rPr>
                <w:rStyle w:val="1007"/>
                <w:rFonts w:eastAsia="等线"/>
                <w:lang w:val="en-US" w:eastAsia="zh-CN" w:bidi="ar"/>
              </w:rPr>
              <w:t xml:space="preserve">12</w:t>
            </w:r>
            <w:r>
              <w:rPr>
                <w:rStyle w:val="1008"/>
                <w:lang w:val="en-US" w:eastAsia="zh-CN" w:bidi="ar"/>
              </w:rPr>
              <w:t xml:space="preserve">、监测深度范围：</w:t>
            </w:r>
            <w:r>
              <w:rPr>
                <w:rStyle w:val="1007"/>
                <w:rFonts w:eastAsia="等线"/>
                <w:lang w:val="en-US" w:eastAsia="zh-CN" w:bidi="ar"/>
              </w:rPr>
              <w:t xml:space="preserve">0~80cm</w:t>
            </w:r>
            <w:r>
              <w:rPr>
                <w:rStyle w:val="1008"/>
                <w:lang w:val="en-US" w:eastAsia="zh-CN" w:bidi="ar"/>
              </w:rPr>
              <w:t xml:space="preserve">。</w:t>
            </w:r>
            <w:r>
              <w:rPr>
                <w:rFonts w:ascii="Times New Roman" w:hAnsi="Times New Roman" w:eastAsia="等线" w:cs="Times New Roman"/>
                <w:i w:val="0"/>
                <w:iCs w:val="0"/>
                <w:color w:val="000000"/>
                <w:sz w:val="22"/>
                <w:szCs w:val="22"/>
                <w:u w:val="none"/>
              </w:rPr>
            </w:r>
            <w:r/>
          </w:p>
        </w:tc>
        <w:tc>
          <w:tcPr>
            <w:tcW w:w="368"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423"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1</w:t>
            </w:r>
            <w:r>
              <w:rPr>
                <w:rFonts w:ascii="Times New Roman" w:hAnsi="Times New Roman" w:eastAsia="等线" w:cs="Times New Roman"/>
                <w:i w:val="0"/>
                <w:iCs w:val="0"/>
                <w:color w:val="000000"/>
                <w:sz w:val="22"/>
                <w:szCs w:val="22"/>
                <w:u w:val="none"/>
              </w:rPr>
            </w:r>
            <w:r/>
          </w:p>
        </w:tc>
        <w:tc>
          <w:tcPr>
            <w:tcW w:w="722"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太阳能供电</w:t>
            </w:r>
            <w:r>
              <w:rPr>
                <w:rFonts w:hint="eastAsia" w:ascii="宋体" w:hAnsi="宋体" w:eastAsia="宋体" w:cs="宋体"/>
                <w:i w:val="0"/>
                <w:iCs w:val="0"/>
                <w:color w:val="000000"/>
                <w:sz w:val="22"/>
                <w:szCs w:val="22"/>
                <w:u w:val="none"/>
              </w:rPr>
            </w:r>
            <w:r/>
          </w:p>
        </w:tc>
        <w:tc>
          <w:tcPr>
            <w:tcW w:w="699"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r>
            <w:r/>
          </w:p>
        </w:tc>
        <w:tc>
          <w:tcPr>
            <w:tcW w:w="733"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r>
            <w:r/>
          </w:p>
        </w:tc>
      </w:tr>
      <w:tr>
        <w:trPr>
          <w:trHeight w:val="1750"/>
        </w:trPr>
        <w:tc>
          <w:tcPr>
            <w:tcW w:w="465"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3</w:t>
            </w:r>
            <w:r>
              <w:rPr>
                <w:rFonts w:ascii="Times New Roman" w:hAnsi="Times New Roman" w:eastAsia="等线" w:cs="Times New Roman"/>
                <w:i w:val="0"/>
                <w:iCs w:val="0"/>
                <w:color w:val="000000"/>
                <w:sz w:val="22"/>
                <w:szCs w:val="22"/>
                <w:u w:val="none"/>
              </w:rPr>
            </w:r>
            <w:r/>
          </w:p>
        </w:tc>
        <w:tc>
          <w:tcPr>
            <w:tcW w:w="1334"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智能虫情测报仪</w:t>
            </w:r>
            <w:r>
              <w:rPr>
                <w:rFonts w:hint="eastAsia" w:ascii="宋体" w:hAnsi="宋体" w:eastAsia="宋体" w:cs="宋体"/>
                <w:i w:val="0"/>
                <w:iCs w:val="0"/>
                <w:color w:val="000000"/>
                <w:sz w:val="22"/>
                <w:szCs w:val="22"/>
                <w:u w:val="none"/>
              </w:rPr>
            </w:r>
            <w:r/>
          </w:p>
        </w:tc>
        <w:tc>
          <w:tcPr>
            <w:tcW w:w="4732" w:type="dxa"/>
            <w:vAlign w:val="center"/>
            <w:textDirection w:val="lrTb"/>
            <w:noWrap w:val="false"/>
          </w:tcPr>
          <w:p>
            <w:pPr>
              <w:pStyle w:val="871"/>
              <w:jc w:val="left"/>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Style w:val="1007"/>
                <w:rFonts w:eastAsia="等线"/>
                <w:lang w:val="en-US" w:eastAsia="zh-CN" w:bidi="ar"/>
              </w:rPr>
              <w:t xml:space="preserve">1</w:t>
            </w:r>
            <w:r>
              <w:rPr>
                <w:rStyle w:val="1008"/>
                <w:lang w:val="en-US" w:eastAsia="zh-CN" w:bidi="ar"/>
              </w:rPr>
              <w:t xml:space="preserve">、主体结构采用不锈钢喷塑，符合</w:t>
            </w:r>
            <w:r>
              <w:rPr>
                <w:rStyle w:val="1007"/>
                <w:rFonts w:eastAsia="等线"/>
                <w:lang w:val="en-US" w:eastAsia="zh-CN" w:bidi="ar"/>
              </w:rPr>
              <w:t xml:space="preserve">GB/T24689.1-2009</w:t>
            </w:r>
            <w:r>
              <w:rPr>
                <w:rStyle w:val="1008"/>
                <w:lang w:val="en-US" w:eastAsia="zh-CN" w:bidi="ar"/>
              </w:rPr>
              <w:t xml:space="preserve">国家标准。</w:t>
            </w:r>
            <w:r>
              <w:rPr>
                <w:rStyle w:val="1007"/>
                <w:rFonts w:eastAsia="等线"/>
                <w:lang w:val="en-US" w:eastAsia="zh-CN" w:bidi="ar"/>
              </w:rPr>
              <w:br w:type="textWrapping" w:clear="all"/>
            </w:r>
            <w:r>
              <w:rPr>
                <w:rStyle w:val="1007"/>
                <w:rFonts w:eastAsia="等线"/>
                <w:lang w:val="en-US" w:eastAsia="zh-CN" w:bidi="ar"/>
              </w:rPr>
              <w:t xml:space="preserve">2</w:t>
            </w:r>
            <w:r>
              <w:rPr>
                <w:rStyle w:val="1008"/>
                <w:lang w:val="en-US" w:eastAsia="zh-CN" w:bidi="ar"/>
              </w:rPr>
              <w:t xml:space="preserve">、电源配置：太阳能供电，太阳能功能</w:t>
            </w:r>
            <w:r>
              <w:rPr>
                <w:rStyle w:val="1007"/>
                <w:rFonts w:eastAsia="等线"/>
                <w:lang w:val="en-US" w:eastAsia="zh-CN" w:bidi="ar"/>
              </w:rPr>
              <w:t xml:space="preserve">400W</w:t>
            </w:r>
            <w:r>
              <w:rPr>
                <w:rStyle w:val="1008"/>
                <w:lang w:val="en-US" w:eastAsia="zh-CN" w:bidi="ar"/>
              </w:rPr>
              <w:t xml:space="preserve">，铅酸蓄电池≧</w:t>
            </w:r>
            <w:r>
              <w:rPr>
                <w:rStyle w:val="1007"/>
                <w:rFonts w:eastAsia="等线"/>
                <w:lang w:val="en-US" w:eastAsia="zh-CN" w:bidi="ar"/>
              </w:rPr>
              <w:t xml:space="preserve">200ah</w:t>
            </w:r>
            <w:r>
              <w:rPr>
                <w:rStyle w:val="1008"/>
                <w:lang w:val="en-US" w:eastAsia="zh-CN" w:bidi="ar"/>
              </w:rPr>
              <w:t xml:space="preserve">。</w:t>
            </w:r>
            <w:r>
              <w:rPr>
                <w:rStyle w:val="1007"/>
                <w:rFonts w:eastAsia="等线"/>
                <w:lang w:val="en-US" w:eastAsia="zh-CN" w:bidi="ar"/>
              </w:rPr>
              <w:br w:type="textWrapping" w:clear="all"/>
            </w:r>
            <w:r>
              <w:rPr>
                <w:rStyle w:val="1007"/>
                <w:rFonts w:eastAsia="等线"/>
                <w:lang w:val="en-US" w:eastAsia="zh-CN" w:bidi="ar"/>
              </w:rPr>
              <w:t xml:space="preserve">3</w:t>
            </w:r>
            <w:r>
              <w:rPr>
                <w:rStyle w:val="1008"/>
                <w:lang w:val="en-US" w:eastAsia="zh-CN" w:bidi="ar"/>
              </w:rPr>
              <w:t xml:space="preserve">、控制模式：光控，雨控，时控，分段时控，远程控制，可编程自动控制，标配含一年流量卡使用。</w:t>
            </w:r>
            <w:r>
              <w:rPr>
                <w:rStyle w:val="1007"/>
                <w:rFonts w:eastAsia="等线"/>
                <w:lang w:val="en-US" w:eastAsia="zh-CN" w:bidi="ar"/>
              </w:rPr>
              <w:br w:type="textWrapping" w:clear="all"/>
            </w:r>
            <w:r>
              <w:rPr>
                <w:rStyle w:val="1007"/>
                <w:rFonts w:eastAsia="等线"/>
                <w:lang w:val="en-US" w:eastAsia="zh-CN" w:bidi="ar"/>
              </w:rPr>
              <w:t xml:space="preserve">4</w:t>
            </w:r>
            <w:r>
              <w:rPr>
                <w:rStyle w:val="1008"/>
                <w:lang w:val="en-US" w:eastAsia="zh-CN" w:bidi="ar"/>
              </w:rPr>
              <w:t xml:space="preserve">、功耗及寿命：总功率</w:t>
            </w:r>
            <w:r>
              <w:rPr>
                <w:rStyle w:val="1007"/>
                <w:rFonts w:eastAsia="等线"/>
                <w:lang w:val="en-US" w:eastAsia="zh-CN" w:bidi="ar"/>
              </w:rPr>
              <w:t xml:space="preserve">≤450W</w:t>
            </w:r>
            <w:r>
              <w:rPr>
                <w:rStyle w:val="1008"/>
                <w:lang w:val="en-US" w:eastAsia="zh-CN" w:bidi="ar"/>
              </w:rPr>
              <w:t xml:space="preserve">，待机功率</w:t>
            </w:r>
            <w:r>
              <w:rPr>
                <w:rStyle w:val="1007"/>
                <w:rFonts w:eastAsia="等线"/>
                <w:lang w:val="en-US" w:eastAsia="zh-CN" w:bidi="ar"/>
              </w:rPr>
              <w:t xml:space="preserve">≤5W</w:t>
            </w:r>
            <w:r>
              <w:rPr>
                <w:rStyle w:val="1008"/>
                <w:lang w:val="en-US" w:eastAsia="zh-CN" w:bidi="ar"/>
              </w:rPr>
              <w:t xml:space="preserve">，寿命</w:t>
            </w:r>
            <w:r>
              <w:rPr>
                <w:rStyle w:val="1007"/>
                <w:rFonts w:eastAsia="等线"/>
                <w:lang w:val="en-US" w:eastAsia="zh-CN" w:bidi="ar"/>
              </w:rPr>
              <w:t xml:space="preserve">≥5</w:t>
            </w:r>
            <w:r>
              <w:rPr>
                <w:rStyle w:val="1008"/>
                <w:lang w:val="en-US" w:eastAsia="zh-CN" w:bidi="ar"/>
              </w:rPr>
              <w:t xml:space="preserve">年。</w:t>
            </w:r>
            <w:r>
              <w:rPr>
                <w:rStyle w:val="1007"/>
                <w:rFonts w:eastAsia="等线"/>
                <w:lang w:val="en-US" w:eastAsia="zh-CN" w:bidi="ar"/>
              </w:rPr>
              <w:br w:type="textWrapping" w:clear="all"/>
            </w:r>
            <w:r>
              <w:rPr>
                <w:rStyle w:val="1007"/>
                <w:rFonts w:eastAsia="等线"/>
                <w:lang w:val="en-US" w:eastAsia="zh-CN" w:bidi="ar"/>
              </w:rPr>
              <w:t xml:space="preserve">5</w:t>
            </w:r>
            <w:r>
              <w:rPr>
                <w:rStyle w:val="1008"/>
                <w:lang w:val="en-US" w:eastAsia="zh-CN" w:bidi="ar"/>
              </w:rPr>
              <w:t xml:space="preserve">、诱虫光源：</w:t>
            </w:r>
            <w:r>
              <w:rPr>
                <w:rStyle w:val="1007"/>
                <w:rFonts w:eastAsia="等线"/>
                <w:lang w:val="en-US" w:eastAsia="zh-CN" w:bidi="ar"/>
              </w:rPr>
              <w:t xml:space="preserve">20W</w:t>
            </w:r>
            <w:r>
              <w:rPr>
                <w:rStyle w:val="1008"/>
                <w:lang w:val="en-US" w:eastAsia="zh-CN" w:bidi="ar"/>
              </w:rPr>
              <w:t xml:space="preserve">黑光灯（主波长</w:t>
            </w:r>
            <w:r>
              <w:rPr>
                <w:rStyle w:val="1007"/>
                <w:rFonts w:eastAsia="等线"/>
                <w:lang w:val="en-US" w:eastAsia="zh-CN" w:bidi="ar"/>
              </w:rPr>
              <w:t xml:space="preserve">365nm</w:t>
            </w:r>
            <w:r>
              <w:rPr>
                <w:rStyle w:val="1008"/>
                <w:lang w:val="en-US" w:eastAsia="zh-CN" w:bidi="ar"/>
              </w:rPr>
              <w:t xml:space="preserve">），灯管启动时间</w:t>
            </w:r>
            <w:r>
              <w:rPr>
                <w:rStyle w:val="1007"/>
                <w:rFonts w:eastAsia="等线"/>
                <w:lang w:val="en-US" w:eastAsia="zh-CN" w:bidi="ar"/>
              </w:rPr>
              <w:t xml:space="preserve">≤5S</w:t>
            </w:r>
            <w:r>
              <w:rPr>
                <w:rStyle w:val="1008"/>
                <w:lang w:val="en-US" w:eastAsia="zh-CN" w:bidi="ar"/>
              </w:rPr>
              <w:t xml:space="preserve">。</w:t>
            </w:r>
            <w:r>
              <w:rPr>
                <w:rStyle w:val="1007"/>
                <w:rFonts w:eastAsia="等线"/>
                <w:lang w:val="en-US" w:eastAsia="zh-CN" w:bidi="ar"/>
              </w:rPr>
              <w:br w:type="textWrapping" w:clear="all"/>
            </w:r>
            <w:r>
              <w:rPr>
                <w:rStyle w:val="1007"/>
                <w:rFonts w:eastAsia="等线"/>
                <w:lang w:val="en-US" w:eastAsia="zh-CN" w:bidi="ar"/>
              </w:rPr>
              <w:t xml:space="preserve">6</w:t>
            </w:r>
            <w:r>
              <w:rPr>
                <w:rStyle w:val="1008"/>
                <w:lang w:val="en-US" w:eastAsia="zh-CN" w:bidi="ar"/>
              </w:rPr>
              <w:t xml:space="preserve">、虫体烘干功能：采用红外技术，定时自动对害虫进行烘干确保虫体干燥完整。</w:t>
            </w:r>
            <w:r>
              <w:rPr>
                <w:rStyle w:val="1007"/>
                <w:rFonts w:eastAsia="等线"/>
                <w:lang w:val="en-US" w:eastAsia="zh-CN" w:bidi="ar"/>
              </w:rPr>
              <w:br w:type="textWrapping" w:clear="all"/>
            </w:r>
            <w:r>
              <w:rPr>
                <w:rStyle w:val="1007"/>
                <w:rFonts w:eastAsia="等线"/>
                <w:lang w:val="en-US" w:eastAsia="zh-CN" w:bidi="ar"/>
              </w:rPr>
              <w:t xml:space="preserve">7</w:t>
            </w:r>
            <w:r>
              <w:rPr>
                <w:rStyle w:val="1008"/>
                <w:lang w:val="en-US" w:eastAsia="zh-CN" w:bidi="ar"/>
              </w:rPr>
              <w:t xml:space="preserve">、自动落虫功能：害虫通过特殊落虫设备，进入烘烤系统杀虫再经特殊传送进入拍照传送带。</w:t>
            </w:r>
            <w:r>
              <w:rPr>
                <w:rStyle w:val="1007"/>
                <w:rFonts w:eastAsia="等线"/>
                <w:lang w:val="en-US" w:eastAsia="zh-CN" w:bidi="ar"/>
              </w:rPr>
              <w:br w:type="textWrapping" w:clear="all"/>
            </w:r>
            <w:r>
              <w:rPr>
                <w:rStyle w:val="1007"/>
                <w:rFonts w:eastAsia="等线"/>
                <w:lang w:val="en-US" w:eastAsia="zh-CN" w:bidi="ar"/>
              </w:rPr>
              <w:t xml:space="preserve">8</w:t>
            </w:r>
            <w:r>
              <w:rPr>
                <w:rStyle w:val="1008"/>
                <w:lang w:val="en-US" w:eastAsia="zh-CN" w:bidi="ar"/>
              </w:rPr>
              <w:t xml:space="preserve">、虫水分离功能：具有自动排水及虫水分离机构，能有效将水虫分离，箱体内干燥不腐烂。</w:t>
            </w:r>
            <w:r>
              <w:rPr>
                <w:rStyle w:val="1007"/>
                <w:rFonts w:eastAsia="等线"/>
                <w:lang w:val="en-US" w:eastAsia="zh-CN" w:bidi="ar"/>
              </w:rPr>
              <w:br w:type="textWrapping" w:clear="all"/>
            </w:r>
            <w:r>
              <w:rPr>
                <w:rStyle w:val="1007"/>
                <w:rFonts w:eastAsia="等线"/>
                <w:lang w:val="en-US" w:eastAsia="zh-CN" w:bidi="ar"/>
              </w:rPr>
              <w:t xml:space="preserve">9</w:t>
            </w:r>
            <w:r>
              <w:rPr>
                <w:rStyle w:val="1008"/>
                <w:lang w:val="en-US" w:eastAsia="zh-CN" w:bidi="ar"/>
              </w:rPr>
              <w:t xml:space="preserve">、烘干温控功能：配有温度自动调节器，工作</w:t>
            </w:r>
            <w:r>
              <w:rPr>
                <w:rStyle w:val="1007"/>
                <w:rFonts w:eastAsia="等线"/>
                <w:lang w:val="en-US" w:eastAsia="zh-CN" w:bidi="ar"/>
              </w:rPr>
              <w:t xml:space="preserve">15</w:t>
            </w:r>
            <w:r>
              <w:rPr>
                <w:rStyle w:val="1008"/>
                <w:lang w:val="en-US" w:eastAsia="zh-CN" w:bidi="ar"/>
              </w:rPr>
              <w:t xml:space="preserve">分钟后达到</w:t>
            </w:r>
            <w:r>
              <w:rPr>
                <w:rStyle w:val="1007"/>
                <w:rFonts w:eastAsia="等线"/>
                <w:lang w:val="en-US" w:eastAsia="zh-CN" w:bidi="ar"/>
              </w:rPr>
              <w:t xml:space="preserve">85±5℃</w:t>
            </w:r>
            <w:r>
              <w:rPr>
                <w:rStyle w:val="1008"/>
                <w:lang w:val="en-US" w:eastAsia="zh-CN" w:bidi="ar"/>
              </w:rPr>
              <w:t xml:space="preserve">，烘干温度可自行设置。</w:t>
            </w:r>
            <w:r>
              <w:rPr>
                <w:rStyle w:val="1007"/>
                <w:rFonts w:eastAsia="等线"/>
                <w:lang w:val="en-US" w:eastAsia="zh-CN" w:bidi="ar"/>
              </w:rPr>
              <w:br w:type="textWrapping" w:clear="all"/>
            </w:r>
            <w:r>
              <w:rPr>
                <w:rStyle w:val="1007"/>
                <w:rFonts w:eastAsia="等线"/>
                <w:lang w:val="en-US" w:eastAsia="zh-CN" w:bidi="ar"/>
              </w:rPr>
              <w:t xml:space="preserve">10</w:t>
            </w:r>
            <w:r>
              <w:rPr>
                <w:rStyle w:val="1008"/>
                <w:lang w:val="en-US" w:eastAsia="zh-CN" w:bidi="ar"/>
              </w:rPr>
              <w:t xml:space="preserve">、撞击玻璃屏：撞击玻璃互成</w:t>
            </w:r>
            <w:r>
              <w:rPr>
                <w:rStyle w:val="1007"/>
                <w:rFonts w:eastAsia="等线"/>
                <w:lang w:val="en-US" w:eastAsia="zh-CN" w:bidi="ar"/>
              </w:rPr>
              <w:t xml:space="preserve">90</w:t>
            </w:r>
            <w:r>
              <w:rPr>
                <w:rStyle w:val="1008"/>
                <w:lang w:val="en-US" w:eastAsia="zh-CN" w:bidi="ar"/>
              </w:rPr>
              <w:t xml:space="preserve">度角排列，单屏尺寸长</w:t>
            </w:r>
            <w:r>
              <w:rPr>
                <w:rStyle w:val="1007"/>
                <w:rFonts w:eastAsia="等线"/>
                <w:lang w:val="en-US" w:eastAsia="zh-CN" w:bidi="ar"/>
              </w:rPr>
              <w:t xml:space="preserve">608mm*</w:t>
            </w:r>
            <w:r>
              <w:rPr>
                <w:rStyle w:val="1008"/>
                <w:lang w:val="en-US" w:eastAsia="zh-CN" w:bidi="ar"/>
              </w:rPr>
              <w:t xml:space="preserve">宽</w:t>
            </w:r>
            <w:r>
              <w:rPr>
                <w:rStyle w:val="1007"/>
                <w:rFonts w:eastAsia="等线"/>
                <w:lang w:val="en-US" w:eastAsia="zh-CN" w:bidi="ar"/>
              </w:rPr>
              <w:t xml:space="preserve">330mm*</w:t>
            </w:r>
            <w:r>
              <w:rPr>
                <w:rStyle w:val="1008"/>
                <w:lang w:val="en-US" w:eastAsia="zh-CN" w:bidi="ar"/>
              </w:rPr>
              <w:t xml:space="preserve">厚</w:t>
            </w:r>
            <w:r>
              <w:rPr>
                <w:rStyle w:val="1007"/>
                <w:rFonts w:eastAsia="等线"/>
                <w:lang w:val="en-US" w:eastAsia="zh-CN" w:bidi="ar"/>
              </w:rPr>
              <w:t xml:space="preserve">5mm</w:t>
            </w:r>
            <w:r>
              <w:rPr>
                <w:rStyle w:val="1008"/>
                <w:lang w:val="en-US" w:eastAsia="zh-CN" w:bidi="ar"/>
              </w:rPr>
              <w:t xml:space="preserve">，</w:t>
            </w:r>
            <w:r>
              <w:rPr>
                <w:rStyle w:val="1007"/>
                <w:rFonts w:eastAsia="等线"/>
                <w:lang w:val="en-US" w:eastAsia="zh-CN" w:bidi="ar"/>
              </w:rPr>
              <w:t xml:space="preserve">±2mm</w:t>
            </w:r>
            <w:r>
              <w:rPr>
                <w:rStyle w:val="1008"/>
                <w:lang w:val="en-US" w:eastAsia="zh-CN" w:bidi="ar"/>
              </w:rPr>
              <w:t xml:space="preserve">。</w:t>
            </w:r>
            <w:r>
              <w:rPr>
                <w:rStyle w:val="1007"/>
                <w:rFonts w:eastAsia="等线"/>
                <w:lang w:val="en-US" w:eastAsia="zh-CN" w:bidi="ar"/>
              </w:rPr>
              <w:br w:type="textWrapping" w:clear="all"/>
            </w:r>
            <w:r>
              <w:rPr>
                <w:rStyle w:val="1007"/>
                <w:rFonts w:eastAsia="等线"/>
                <w:lang w:val="en-US" w:eastAsia="zh-CN" w:bidi="ar"/>
              </w:rPr>
              <w:t xml:space="preserve">11</w:t>
            </w:r>
            <w:r>
              <w:rPr>
                <w:rStyle w:val="1008"/>
                <w:lang w:val="en-US" w:eastAsia="zh-CN" w:bidi="ar"/>
              </w:rPr>
              <w:t xml:space="preserve">、绝缘电阻：绝缘电阻</w:t>
            </w:r>
            <w:r>
              <w:rPr>
                <w:rStyle w:val="1007"/>
                <w:rFonts w:eastAsia="等线"/>
                <w:lang w:val="en-US" w:eastAsia="zh-CN" w:bidi="ar"/>
              </w:rPr>
              <w:t xml:space="preserve">≥2.5MΩ</w:t>
            </w:r>
            <w:r>
              <w:rPr>
                <w:rStyle w:val="1008"/>
                <w:lang w:val="en-US" w:eastAsia="zh-CN" w:bidi="ar"/>
              </w:rPr>
              <w:t xml:space="preserve">。</w:t>
            </w:r>
            <w:r>
              <w:rPr>
                <w:rStyle w:val="1007"/>
                <w:rFonts w:eastAsia="等线"/>
                <w:lang w:val="en-US" w:eastAsia="zh-CN" w:bidi="ar"/>
              </w:rPr>
              <w:br w:type="textWrapping" w:clear="all"/>
            </w:r>
            <w:r>
              <w:rPr>
                <w:rStyle w:val="1007"/>
                <w:rFonts w:eastAsia="等线"/>
                <w:lang w:val="en-US" w:eastAsia="zh-CN" w:bidi="ar"/>
              </w:rPr>
              <w:t xml:space="preserve">12</w:t>
            </w:r>
            <w:r>
              <w:rPr>
                <w:rStyle w:val="1008"/>
                <w:lang w:val="en-US" w:eastAsia="zh-CN" w:bidi="ar"/>
              </w:rPr>
              <w:t xml:space="preserve">、工作环境：环境温度</w:t>
            </w:r>
            <w:r>
              <w:rPr>
                <w:rStyle w:val="1007"/>
                <w:rFonts w:eastAsia="等线"/>
                <w:lang w:val="en-US" w:eastAsia="zh-CN" w:bidi="ar"/>
              </w:rPr>
              <w:t xml:space="preserve">0℃~40℃</w:t>
            </w:r>
            <w:r>
              <w:rPr>
                <w:rStyle w:val="1008"/>
                <w:lang w:val="en-US" w:eastAsia="zh-CN" w:bidi="ar"/>
              </w:rPr>
              <w:t xml:space="preserve">，储存温度</w:t>
            </w:r>
            <w:r>
              <w:rPr>
                <w:rStyle w:val="1007"/>
                <w:rFonts w:eastAsia="等线"/>
                <w:lang w:val="en-US" w:eastAsia="zh-CN" w:bidi="ar"/>
              </w:rPr>
              <w:t xml:space="preserve">-20℃~60℃</w:t>
            </w:r>
            <w:r>
              <w:rPr>
                <w:rStyle w:val="1008"/>
                <w:lang w:val="en-US" w:eastAsia="zh-CN" w:bidi="ar"/>
              </w:rPr>
              <w:t xml:space="preserve">。</w:t>
            </w:r>
            <w:r>
              <w:rPr>
                <w:rStyle w:val="1007"/>
                <w:rFonts w:eastAsia="等线"/>
                <w:lang w:val="en-US" w:eastAsia="zh-CN" w:bidi="ar"/>
              </w:rPr>
              <w:br w:type="textWrapping" w:clear="all"/>
            </w:r>
            <w:r>
              <w:rPr>
                <w:rStyle w:val="1007"/>
                <w:rFonts w:eastAsia="等线"/>
                <w:lang w:val="en-US" w:eastAsia="zh-CN" w:bidi="ar"/>
              </w:rPr>
              <w:t xml:space="preserve">13</w:t>
            </w:r>
            <w:r>
              <w:rPr>
                <w:rStyle w:val="1008"/>
                <w:lang w:val="en-US" w:eastAsia="zh-CN" w:bidi="ar"/>
              </w:rPr>
              <w:t xml:space="preserve">、防雷及记忆功能：自带防雷装置可有效防止雷击，具有断电记忆功能，通电后恢复之前工作。</w:t>
            </w:r>
            <w:r>
              <w:rPr>
                <w:rStyle w:val="1007"/>
                <w:rFonts w:eastAsia="等线"/>
                <w:lang w:val="en-US" w:eastAsia="zh-CN" w:bidi="ar"/>
              </w:rPr>
              <w:br w:type="textWrapping" w:clear="all"/>
            </w:r>
            <w:r>
              <w:rPr>
                <w:rStyle w:val="1007"/>
                <w:rFonts w:eastAsia="等线"/>
                <w:lang w:val="en-US" w:eastAsia="zh-CN" w:bidi="ar"/>
              </w:rPr>
              <w:t xml:space="preserve">14</w:t>
            </w:r>
            <w:r>
              <w:rPr>
                <w:rStyle w:val="1008"/>
                <w:lang w:val="en-US" w:eastAsia="zh-CN" w:bidi="ar"/>
              </w:rPr>
              <w:t xml:space="preserve">、害虫致死率；害虫完整率</w:t>
            </w:r>
            <w:r>
              <w:rPr>
                <w:rStyle w:val="1007"/>
                <w:rFonts w:eastAsia="等线"/>
                <w:lang w:val="en-US" w:eastAsia="zh-CN" w:bidi="ar"/>
              </w:rPr>
              <w:t xml:space="preserve">≥95%</w:t>
            </w:r>
            <w:r>
              <w:rPr>
                <w:rStyle w:val="1008"/>
                <w:lang w:val="en-US" w:eastAsia="zh-CN" w:bidi="ar"/>
              </w:rPr>
              <w:t xml:space="preserve">，害虫致死率</w:t>
            </w:r>
            <w:r>
              <w:rPr>
                <w:rStyle w:val="1007"/>
                <w:rFonts w:eastAsia="等线"/>
                <w:lang w:val="en-US" w:eastAsia="zh-CN" w:bidi="ar"/>
              </w:rPr>
              <w:t xml:space="preserve">≥98%</w:t>
            </w:r>
            <w:r>
              <w:rPr>
                <w:rStyle w:val="1008"/>
                <w:lang w:val="en-US" w:eastAsia="zh-CN" w:bidi="ar"/>
              </w:rPr>
              <w:t xml:space="preserve">。</w:t>
            </w:r>
            <w:r>
              <w:rPr>
                <w:rStyle w:val="1007"/>
                <w:rFonts w:eastAsia="等线"/>
                <w:lang w:val="en-US" w:eastAsia="zh-CN" w:bidi="ar"/>
              </w:rPr>
              <w:br w:type="textWrapping" w:clear="all"/>
            </w:r>
            <w:r>
              <w:rPr>
                <w:rStyle w:val="1007"/>
                <w:rFonts w:eastAsia="等线"/>
                <w:lang w:val="en-US" w:eastAsia="zh-CN" w:bidi="ar"/>
              </w:rPr>
              <w:t xml:space="preserve">15</w:t>
            </w:r>
            <w:r>
              <w:rPr>
                <w:rStyle w:val="1008"/>
                <w:lang w:val="en-US" w:eastAsia="zh-CN" w:bidi="ar"/>
              </w:rPr>
              <w:t xml:space="preserve">、智能控制模式：光控、雨控、时控，分段时控、可编程自动控制。</w:t>
            </w:r>
            <w:r>
              <w:rPr>
                <w:rStyle w:val="1007"/>
                <w:rFonts w:eastAsia="等线"/>
                <w:lang w:val="en-US" w:eastAsia="zh-CN" w:bidi="ar"/>
              </w:rPr>
              <w:br w:type="textWrapping" w:clear="all"/>
            </w:r>
            <w:r>
              <w:rPr>
                <w:rStyle w:val="1007"/>
                <w:rFonts w:eastAsia="等线"/>
                <w:lang w:val="en-US" w:eastAsia="zh-CN" w:bidi="ar"/>
              </w:rPr>
              <w:t xml:space="preserve">16</w:t>
            </w:r>
            <w:r>
              <w:rPr>
                <w:rStyle w:val="1008"/>
                <w:lang w:val="en-US" w:eastAsia="zh-CN" w:bidi="ar"/>
              </w:rPr>
              <w:t xml:space="preserve">、拍照平台：拍照为传送带结构，具有自动清洁功能，保证拍照背景清晰。</w:t>
            </w:r>
            <w:r>
              <w:rPr>
                <w:rStyle w:val="1007"/>
                <w:rFonts w:eastAsia="等线"/>
                <w:lang w:val="en-US" w:eastAsia="zh-CN" w:bidi="ar"/>
              </w:rPr>
              <w:br w:type="textWrapping" w:clear="all"/>
            </w:r>
            <w:r>
              <w:rPr>
                <w:rStyle w:val="1007"/>
                <w:rFonts w:eastAsia="等线"/>
                <w:lang w:val="en-US" w:eastAsia="zh-CN" w:bidi="ar"/>
              </w:rPr>
              <w:t xml:space="preserve">17</w:t>
            </w:r>
            <w:r>
              <w:rPr>
                <w:rStyle w:val="1008"/>
                <w:lang w:val="en-US" w:eastAsia="zh-CN" w:bidi="ar"/>
              </w:rPr>
              <w:t xml:space="preserve">、相机：</w:t>
            </w:r>
            <w:r>
              <w:rPr>
                <w:rStyle w:val="1007"/>
                <w:rFonts w:eastAsia="等线"/>
                <w:lang w:val="en-US" w:eastAsia="zh-CN" w:bidi="ar"/>
              </w:rPr>
              <w:t xml:space="preserve">1200</w:t>
            </w:r>
            <w:r>
              <w:rPr>
                <w:rStyle w:val="1008"/>
                <w:lang w:val="en-US" w:eastAsia="zh-CN" w:bidi="ar"/>
              </w:rPr>
              <w:t xml:space="preserve">万像素。</w:t>
            </w:r>
            <w:r>
              <w:rPr>
                <w:rStyle w:val="1007"/>
                <w:rFonts w:eastAsia="等线"/>
                <w:lang w:val="en-US" w:eastAsia="zh-CN" w:bidi="ar"/>
              </w:rPr>
              <w:br w:type="textWrapping" w:clear="all"/>
            </w:r>
            <w:r>
              <w:rPr>
                <w:rStyle w:val="1007"/>
                <w:rFonts w:eastAsia="等线"/>
                <w:lang w:val="en-US" w:eastAsia="zh-CN" w:bidi="ar"/>
              </w:rPr>
              <w:t xml:space="preserve">18</w:t>
            </w:r>
            <w:r>
              <w:rPr>
                <w:rStyle w:val="1008"/>
                <w:lang w:val="en-US" w:eastAsia="zh-CN" w:bidi="ar"/>
              </w:rPr>
              <w:t xml:space="preserve">、自动识别：自动拍摄的图片以无线发送至监测平台，平台自动记录每个时间段采集的图片数据，保证每个时间段拍摄的虫体不混淆。</w:t>
            </w:r>
            <w:r>
              <w:rPr>
                <w:rFonts w:ascii="Times New Roman" w:hAnsi="Times New Roman" w:eastAsia="等线" w:cs="Times New Roman"/>
                <w:i w:val="0"/>
                <w:iCs w:val="0"/>
                <w:color w:val="000000"/>
                <w:sz w:val="22"/>
                <w:szCs w:val="22"/>
                <w:u w:val="none"/>
              </w:rPr>
            </w:r>
            <w:r/>
          </w:p>
        </w:tc>
        <w:tc>
          <w:tcPr>
            <w:tcW w:w="368"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423"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1</w:t>
            </w:r>
            <w:r>
              <w:rPr>
                <w:rFonts w:ascii="Times New Roman" w:hAnsi="Times New Roman" w:eastAsia="等线" w:cs="Times New Roman"/>
                <w:i w:val="0"/>
                <w:iCs w:val="0"/>
                <w:color w:val="000000"/>
                <w:sz w:val="22"/>
                <w:szCs w:val="22"/>
                <w:u w:val="none"/>
              </w:rPr>
            </w:r>
            <w:r/>
          </w:p>
        </w:tc>
        <w:tc>
          <w:tcPr>
            <w:tcW w:w="722"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虫情测报仪自动识别款（太阳能款）</w:t>
            </w:r>
            <w:r>
              <w:rPr>
                <w:rFonts w:hint="eastAsia" w:ascii="宋体" w:hAnsi="宋体" w:eastAsia="宋体" w:cs="宋体"/>
                <w:i w:val="0"/>
                <w:iCs w:val="0"/>
                <w:color w:val="000000"/>
                <w:sz w:val="22"/>
                <w:szCs w:val="22"/>
                <w:u w:val="none"/>
              </w:rPr>
            </w:r>
            <w:r/>
          </w:p>
        </w:tc>
        <w:tc>
          <w:tcPr>
            <w:tcW w:w="699"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r>
            <w:r/>
          </w:p>
        </w:tc>
        <w:tc>
          <w:tcPr>
            <w:tcW w:w="733"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r>
            <w:r/>
          </w:p>
        </w:tc>
      </w:tr>
      <w:tr>
        <w:trPr>
          <w:trHeight w:val="5100"/>
        </w:trPr>
        <w:tc>
          <w:tcPr>
            <w:tcW w:w="465"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4</w:t>
            </w:r>
            <w:r>
              <w:rPr>
                <w:rFonts w:ascii="Times New Roman" w:hAnsi="Times New Roman" w:eastAsia="等线" w:cs="Times New Roman"/>
                <w:i w:val="0"/>
                <w:iCs w:val="0"/>
                <w:color w:val="000000"/>
                <w:sz w:val="22"/>
                <w:szCs w:val="22"/>
                <w:u w:val="none"/>
              </w:rPr>
            </w:r>
            <w:r/>
          </w:p>
        </w:tc>
        <w:tc>
          <w:tcPr>
            <w:tcW w:w="1334"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苗情监测仪</w:t>
            </w:r>
            <w:r>
              <w:rPr>
                <w:rFonts w:hint="eastAsia" w:ascii="宋体" w:hAnsi="宋体" w:eastAsia="宋体" w:cs="宋体"/>
                <w:i w:val="0"/>
                <w:iCs w:val="0"/>
                <w:color w:val="000000"/>
                <w:sz w:val="22"/>
                <w:szCs w:val="22"/>
                <w:u w:val="none"/>
              </w:rPr>
            </w:r>
            <w:r/>
          </w:p>
        </w:tc>
        <w:tc>
          <w:tcPr>
            <w:tcW w:w="473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设备属于农业领域记录作物生长过程的图像和视频的专用仪器，是指运用视频技术，对作物长势等情况实时监测，在监控中心或异地互联网上即可随时看到作物的生长情况，以便工作人员及时掌握作物生长情况，对突发情况能及时采取措施，减少损失，部署该设备，可以直观地查看田间环境，摄像头通过4G进行通讯，保证视频传输质量与稳定；系统按照默认设置图像采集时间点按时自动发送命令远程拍照，自动展示最新作物图片，支持用户远程打开摄像头，实现视频实时查看功能，支持360°远程云台控制，在苗情摄像头启动后用户可随意调整可视角度观察作物长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主要参数：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1、400万像素，4.8 mm~110 mm，23倍光学变倍。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2、支持23倍光学变倍，16倍数字变倍。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3、防雷防浪涌，支持背光补偿。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4、采用高效补光阵列，低功耗，红外补光100米。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5、支持4G供网带网口模式。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 支持定时抓图功能。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7、支持设置200多条预置点位，一键巡航功能。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8、开放型网络视频接口。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9、支持不低于256GB microSD卡存储。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10、IP66，抗干扰能力强，适用于严酷的环境。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11、标配含一年流量卡使用。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12、标配立杆：白色喷漆支架，美观牢固，高3.5米，壁厚2.0mm，圆盘底脚，地笼安装（硬化地面可直接用膨胀螺丝安装）顶端避雷针设计，可根据其他需求选配另外高度尺寸。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13、标配多种供电方式（市电、太阳能、混合供电）。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14、常规含150W100AH铅酸蓄电池太阳能组件以及视频监控柜，可选配其他大容量电池。</w:t>
            </w:r>
            <w:r>
              <w:rPr>
                <w:rFonts w:hint="eastAsia" w:ascii="宋体" w:hAnsi="宋体" w:eastAsia="宋体" w:cs="宋体"/>
                <w:i w:val="0"/>
                <w:iCs w:val="0"/>
                <w:color w:val="000000"/>
                <w:sz w:val="22"/>
                <w:szCs w:val="22"/>
                <w:u w:val="none"/>
              </w:rPr>
            </w:r>
            <w:r/>
          </w:p>
        </w:tc>
        <w:tc>
          <w:tcPr>
            <w:tcW w:w="368"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423"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1</w:t>
            </w:r>
            <w:r>
              <w:rPr>
                <w:rFonts w:ascii="Times New Roman" w:hAnsi="Times New Roman" w:eastAsia="等线" w:cs="Times New Roman"/>
                <w:i w:val="0"/>
                <w:iCs w:val="0"/>
                <w:color w:val="000000"/>
                <w:sz w:val="22"/>
                <w:szCs w:val="22"/>
                <w:u w:val="none"/>
              </w:rPr>
            </w:r>
            <w:r/>
          </w:p>
        </w:tc>
        <w:tc>
          <w:tcPr>
            <w:tcW w:w="722"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699"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733"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r>
      <w:tr>
        <w:trPr>
          <w:trHeight w:val="264"/>
        </w:trPr>
        <w:tc>
          <w:tcPr>
            <w:tcW w:w="465"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5</w:t>
            </w:r>
            <w:r>
              <w:rPr>
                <w:rFonts w:ascii="Times New Roman" w:hAnsi="Times New Roman" w:eastAsia="等线" w:cs="Times New Roman"/>
                <w:i w:val="0"/>
                <w:iCs w:val="0"/>
                <w:color w:val="000000"/>
                <w:sz w:val="22"/>
                <w:szCs w:val="22"/>
                <w:u w:val="none"/>
              </w:rPr>
            </w:r>
            <w:r/>
          </w:p>
        </w:tc>
        <w:tc>
          <w:tcPr>
            <w:tcW w:w="1334"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观光型平台及围栏</w:t>
            </w:r>
            <w:r>
              <w:rPr>
                <w:rFonts w:hint="eastAsia" w:ascii="宋体" w:hAnsi="宋体" w:eastAsia="宋体" w:cs="宋体"/>
                <w:i w:val="0"/>
                <w:iCs w:val="0"/>
                <w:color w:val="000000"/>
                <w:sz w:val="22"/>
                <w:szCs w:val="22"/>
                <w:u w:val="none"/>
              </w:rPr>
            </w:r>
            <w:r/>
          </w:p>
        </w:tc>
        <w:tc>
          <w:tcPr>
            <w:tcW w:w="473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平台基础钢架结构：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1、钢管柱DN150+槽钢梁+塑木地板，平台四周塑钢栅栏，整体格局为步入式走道，围成20m*20m正方形结构，总长度80米，步道宽度1.2米，四个直角处做延展小平台放置监测硬件设备，大小根据设备1-2个平方左右。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2、平台塑木板通铺，与外部道路连通。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3、平台四周塑钢栏杆，高1.2m，总长度80米。通道处设置开闭式门。</w:t>
            </w:r>
            <w:r>
              <w:rPr>
                <w:rFonts w:hint="eastAsia" w:ascii="宋体" w:hAnsi="宋体" w:eastAsia="宋体" w:cs="宋体"/>
                <w:i w:val="0"/>
                <w:iCs w:val="0"/>
                <w:color w:val="000000"/>
                <w:sz w:val="22"/>
                <w:szCs w:val="22"/>
                <w:u w:val="none"/>
              </w:rPr>
            </w:r>
            <w:r/>
          </w:p>
        </w:tc>
        <w:tc>
          <w:tcPr>
            <w:tcW w:w="368"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423"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1</w:t>
            </w:r>
            <w:r>
              <w:rPr>
                <w:rFonts w:ascii="Times New Roman" w:hAnsi="Times New Roman" w:eastAsia="等线" w:cs="Times New Roman"/>
                <w:i w:val="0"/>
                <w:iCs w:val="0"/>
                <w:color w:val="000000"/>
                <w:sz w:val="22"/>
                <w:szCs w:val="22"/>
                <w:u w:val="none"/>
              </w:rPr>
            </w:r>
            <w:r/>
          </w:p>
        </w:tc>
        <w:tc>
          <w:tcPr>
            <w:tcW w:w="722"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699"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733"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r>
      <w:tr>
        <w:trPr>
          <w:trHeight w:val="400"/>
        </w:trPr>
        <w:tc>
          <w:tcPr>
            <w:gridSpan w:val="3"/>
            <w:tcW w:w="6531" w:type="dxa"/>
            <w:vAlign w:val="center"/>
            <w:textDirection w:val="lrTb"/>
            <w:noWrap/>
          </w:tcPr>
          <w:p>
            <w:pPr>
              <w:pStyle w:val="871"/>
              <w:jc w:val="left"/>
              <w:keepLines w:val="0"/>
              <w:keepNext w:val="0"/>
              <w:widowControl/>
              <w:rPr>
                <w:rFonts w:hint="eastAsia" w:ascii="宋体" w:hAnsi="宋体" w:eastAsia="宋体" w:cs="宋体"/>
                <w:b/>
                <w:bCs/>
                <w:i w:val="0"/>
                <w:iCs w:val="0"/>
                <w:color w:val="000000"/>
                <w:sz w:val="22"/>
                <w:szCs w:val="22"/>
                <w:u w:val="none"/>
              </w:rPr>
              <w:framePr w:vAnchor="text" w:hAnchor="page" w:xAlign="center" w:y="570"/>
              <w:suppressLineNumbers w:val="0"/>
            </w:pPr>
            <w:r>
              <w:rPr>
                <w:rFonts w:hint="eastAsia" w:ascii="宋体" w:hAnsi="宋体" w:eastAsia="宋体" w:cs="宋体"/>
                <w:b/>
                <w:bCs/>
                <w:i w:val="0"/>
                <w:iCs w:val="0"/>
                <w:color w:val="000000"/>
                <w:sz w:val="22"/>
                <w:szCs w:val="22"/>
                <w:u w:val="none"/>
                <w:lang w:val="en-US" w:eastAsia="zh-CN" w:bidi="ar"/>
              </w:rPr>
              <w:t xml:space="preserve">三、智能水质监测</w:t>
            </w:r>
            <w:r>
              <w:rPr>
                <w:rFonts w:hint="eastAsia" w:ascii="宋体" w:hAnsi="宋体" w:eastAsia="宋体" w:cs="宋体"/>
                <w:b/>
                <w:bCs/>
                <w:i w:val="0"/>
                <w:iCs w:val="0"/>
                <w:color w:val="000000"/>
                <w:sz w:val="22"/>
                <w:szCs w:val="22"/>
                <w:u w:val="none"/>
              </w:rPr>
            </w:r>
            <w:r/>
          </w:p>
        </w:tc>
        <w:tc>
          <w:tcPr>
            <w:tcW w:w="368"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423"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722" w:type="dxa"/>
            <w:vAlign w:val="center"/>
            <w:textDirection w:val="lrTb"/>
            <w:noWrap w:val="false"/>
          </w:tcPr>
          <w:p>
            <w:pPr>
              <w:pStyle w:val="871"/>
              <w:jc w:val="center"/>
              <w:rPr>
                <w:rFonts w:ascii="Times New Roman" w:hAnsi="Times New Roman" w:eastAsia="等线" w:cs="Times New Roman"/>
                <w:b/>
                <w:bCs/>
                <w:i w:val="0"/>
                <w:iCs w:val="0"/>
                <w:color w:val="000000"/>
                <w:sz w:val="22"/>
                <w:szCs w:val="22"/>
                <w:u w:val="none"/>
              </w:rPr>
              <w:framePr w:vAnchor="text" w:hAnchor="page" w:xAlign="center" w:y="570"/>
            </w:pPr>
            <w:r>
              <w:rPr>
                <w:rFonts w:ascii="Times New Roman" w:hAnsi="Times New Roman" w:eastAsia="等线" w:cs="Times New Roman"/>
                <w:b/>
                <w:bCs/>
                <w:i w:val="0"/>
                <w:iCs w:val="0"/>
                <w:color w:val="000000"/>
                <w:sz w:val="22"/>
                <w:szCs w:val="22"/>
                <w:u w:val="none"/>
              </w:rPr>
            </w:r>
            <w:r/>
          </w:p>
        </w:tc>
        <w:tc>
          <w:tcPr>
            <w:tcW w:w="699" w:type="dxa"/>
            <w:vAlign w:val="center"/>
            <w:textDirection w:val="lrTb"/>
            <w:noWrap w:val="false"/>
          </w:tcPr>
          <w:p>
            <w:pPr>
              <w:pStyle w:val="871"/>
              <w:jc w:val="center"/>
              <w:rPr>
                <w:rFonts w:ascii="Times New Roman" w:hAnsi="Times New Roman" w:eastAsia="等线" w:cs="Times New Roman"/>
                <w:b/>
                <w:bCs/>
                <w:i w:val="0"/>
                <w:iCs w:val="0"/>
                <w:color w:val="000000"/>
                <w:sz w:val="22"/>
                <w:szCs w:val="22"/>
                <w:u w:val="none"/>
              </w:rPr>
              <w:framePr w:vAnchor="text" w:hAnchor="page" w:xAlign="center" w:y="570"/>
            </w:pPr>
            <w:r>
              <w:rPr>
                <w:rFonts w:ascii="Times New Roman" w:hAnsi="Times New Roman" w:eastAsia="等线" w:cs="Times New Roman"/>
                <w:b/>
                <w:bCs/>
                <w:i w:val="0"/>
                <w:iCs w:val="0"/>
                <w:color w:val="000000"/>
                <w:sz w:val="22"/>
                <w:szCs w:val="22"/>
                <w:u w:val="none"/>
              </w:rPr>
            </w:r>
            <w:r/>
          </w:p>
        </w:tc>
        <w:tc>
          <w:tcPr>
            <w:tcW w:w="733" w:type="dxa"/>
            <w:vAlign w:val="center"/>
            <w:textDirection w:val="lrTb"/>
            <w:noWrap w:val="false"/>
          </w:tcPr>
          <w:p>
            <w:pPr>
              <w:pStyle w:val="871"/>
              <w:jc w:val="center"/>
              <w:rPr>
                <w:rFonts w:ascii="Times New Roman" w:hAnsi="Times New Roman" w:eastAsia="等线" w:cs="Times New Roman"/>
                <w:b/>
                <w:bCs/>
                <w:i w:val="0"/>
                <w:iCs w:val="0"/>
                <w:color w:val="000000"/>
                <w:sz w:val="22"/>
                <w:szCs w:val="22"/>
                <w:u w:val="none"/>
              </w:rPr>
              <w:framePr w:vAnchor="text" w:hAnchor="page" w:xAlign="center" w:y="570"/>
            </w:pPr>
            <w:r>
              <w:rPr>
                <w:rFonts w:ascii="Times New Roman" w:hAnsi="Times New Roman" w:eastAsia="等线" w:cs="Times New Roman"/>
                <w:b/>
                <w:bCs/>
                <w:i w:val="0"/>
                <w:iCs w:val="0"/>
                <w:color w:val="000000"/>
                <w:sz w:val="22"/>
                <w:szCs w:val="22"/>
                <w:u w:val="none"/>
              </w:rPr>
            </w:r>
            <w:r/>
          </w:p>
        </w:tc>
      </w:tr>
      <w:tr>
        <w:trPr>
          <w:trHeight w:val="4460"/>
        </w:trPr>
        <w:tc>
          <w:tcPr>
            <w:tcW w:w="465"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1</w:t>
            </w:r>
            <w:r>
              <w:rPr>
                <w:rFonts w:ascii="Times New Roman" w:hAnsi="Times New Roman" w:eastAsia="等线" w:cs="Times New Roman"/>
                <w:i w:val="0"/>
                <w:iCs w:val="0"/>
                <w:color w:val="000000"/>
                <w:sz w:val="22"/>
                <w:szCs w:val="22"/>
                <w:u w:val="none"/>
              </w:rPr>
            </w:r>
            <w:r/>
          </w:p>
        </w:tc>
        <w:tc>
          <w:tcPr>
            <w:tcW w:w="1334"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水质检测站（立杆式）</w:t>
            </w:r>
            <w:r>
              <w:rPr>
                <w:rFonts w:hint="eastAsia" w:ascii="宋体" w:hAnsi="宋体" w:eastAsia="宋体" w:cs="宋体"/>
                <w:i w:val="0"/>
                <w:iCs w:val="0"/>
                <w:color w:val="000000"/>
                <w:sz w:val="22"/>
                <w:szCs w:val="22"/>
                <w:u w:val="none"/>
              </w:rPr>
            </w:r>
            <w:r/>
          </w:p>
        </w:tc>
        <w:tc>
          <w:tcPr>
            <w:tcW w:w="4732" w:type="dxa"/>
            <w:vAlign w:val="center"/>
            <w:textDirection w:val="lrTb"/>
            <w:noWrap w:val="false"/>
          </w:tcPr>
          <w:p>
            <w:pPr>
              <w:pStyle w:val="871"/>
              <w:jc w:val="left"/>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Style w:val="1007"/>
                <w:rFonts w:eastAsia="等线"/>
                <w:lang w:val="en-US" w:eastAsia="zh-CN" w:bidi="ar"/>
              </w:rPr>
              <w:t xml:space="preserve">1</w:t>
            </w:r>
            <w:r>
              <w:rPr>
                <w:rStyle w:val="1008"/>
                <w:lang w:val="en-US" w:eastAsia="zh-CN" w:bidi="ar"/>
              </w:rPr>
              <w:t xml:space="preserve">、自动水质水位监测仪自动水源环境数据</w:t>
            </w:r>
            <w:r>
              <w:rPr>
                <w:rStyle w:val="1007"/>
                <w:rFonts w:eastAsia="等线"/>
                <w:lang w:val="en-US" w:eastAsia="zh-CN" w:bidi="ar"/>
              </w:rPr>
              <w:t xml:space="preserve"> </w:t>
            </w:r>
            <w:r>
              <w:rPr>
                <w:rStyle w:val="1008"/>
                <w:lang w:val="en-US" w:eastAsia="zh-CN" w:bidi="ar"/>
              </w:rPr>
              <w:t xml:space="preserve">，包括水质</w:t>
            </w:r>
            <w:r>
              <w:rPr>
                <w:rStyle w:val="1007"/>
                <w:rFonts w:eastAsia="等线"/>
                <w:lang w:val="en-US" w:eastAsia="zh-CN" w:bidi="ar"/>
              </w:rPr>
              <w:t xml:space="preserve">EC</w:t>
            </w:r>
            <w:r>
              <w:rPr>
                <w:rStyle w:val="1008"/>
                <w:lang w:val="en-US" w:eastAsia="zh-CN" w:bidi="ar"/>
              </w:rPr>
              <w:t xml:space="preserve">电导率、水质</w:t>
            </w:r>
            <w:r>
              <w:rPr>
                <w:rStyle w:val="1007"/>
                <w:rFonts w:eastAsia="等线"/>
                <w:lang w:val="en-US" w:eastAsia="zh-CN" w:bidi="ar"/>
              </w:rPr>
              <w:t xml:space="preserve">PH</w:t>
            </w:r>
            <w:r>
              <w:rPr>
                <w:rStyle w:val="1008"/>
                <w:lang w:val="en-US" w:eastAsia="zh-CN" w:bidi="ar"/>
              </w:rPr>
              <w:t xml:space="preserve">酸碱度、水质溶解氧、水质浊度等。</w:t>
            </w:r>
            <w:r>
              <w:rPr>
                <w:rStyle w:val="1007"/>
                <w:rFonts w:eastAsia="等线"/>
                <w:lang w:val="en-US" w:eastAsia="zh-CN" w:bidi="ar"/>
              </w:rPr>
              <w:br w:type="textWrapping" w:clear="all"/>
            </w:r>
            <w:r>
              <w:rPr>
                <w:rStyle w:val="1007"/>
                <w:rFonts w:eastAsia="等线"/>
                <w:lang w:val="en-US" w:eastAsia="zh-CN" w:bidi="ar"/>
              </w:rPr>
              <w:t xml:space="preserve">2</w:t>
            </w:r>
            <w:r>
              <w:rPr>
                <w:rStyle w:val="1008"/>
                <w:lang w:val="en-US" w:eastAsia="zh-CN" w:bidi="ar"/>
              </w:rPr>
              <w:t xml:space="preserve">、接入传感器之后可自动采集环境数据</w:t>
            </w:r>
            <w:r>
              <w:rPr>
                <w:rStyle w:val="1007"/>
                <w:rFonts w:eastAsia="等线"/>
                <w:lang w:val="en-US" w:eastAsia="zh-CN" w:bidi="ar"/>
              </w:rPr>
              <w:t xml:space="preserve"> </w:t>
            </w:r>
            <w:r>
              <w:rPr>
                <w:rStyle w:val="1008"/>
                <w:lang w:val="en-US" w:eastAsia="zh-CN" w:bidi="ar"/>
              </w:rPr>
              <w:t xml:space="preserve">，采集周期可编程。</w:t>
            </w:r>
            <w:r>
              <w:rPr>
                <w:rStyle w:val="1007"/>
                <w:rFonts w:eastAsia="等线"/>
                <w:lang w:val="en-US" w:eastAsia="zh-CN" w:bidi="ar"/>
              </w:rPr>
              <w:br w:type="textWrapping" w:clear="all"/>
            </w:r>
            <w:r>
              <w:rPr>
                <w:rStyle w:val="1007"/>
                <w:rFonts w:eastAsia="等线"/>
                <w:lang w:val="en-US" w:eastAsia="zh-CN" w:bidi="ar"/>
              </w:rPr>
              <w:t xml:space="preserve">3</w:t>
            </w:r>
            <w:r>
              <w:rPr>
                <w:rStyle w:val="1008"/>
                <w:lang w:val="en-US" w:eastAsia="zh-CN" w:bidi="ar"/>
              </w:rPr>
              <w:t xml:space="preserve">、节点主机采集完数据上报时须通过</w:t>
            </w:r>
            <w:r>
              <w:rPr>
                <w:rStyle w:val="1007"/>
                <w:rFonts w:eastAsia="等线"/>
                <w:lang w:val="en-US" w:eastAsia="zh-CN" w:bidi="ar"/>
              </w:rPr>
              <w:t xml:space="preserve"> 4G </w:t>
            </w:r>
            <w:r>
              <w:rPr>
                <w:rStyle w:val="1008"/>
                <w:lang w:val="en-US" w:eastAsia="zh-CN" w:bidi="ar"/>
              </w:rPr>
              <w:t xml:space="preserve">通信模块</w:t>
            </w:r>
            <w:r>
              <w:rPr>
                <w:rStyle w:val="1007"/>
                <w:rFonts w:eastAsia="等线"/>
                <w:lang w:val="en-US" w:eastAsia="zh-CN" w:bidi="ar"/>
              </w:rPr>
              <w:t xml:space="preserve"> </w:t>
            </w:r>
            <w:r>
              <w:rPr>
                <w:rStyle w:val="1008"/>
                <w:lang w:val="en-US" w:eastAsia="zh-CN" w:bidi="ar"/>
              </w:rPr>
              <w:t xml:space="preserve">，将数据通过</w:t>
            </w:r>
            <w:r>
              <w:rPr>
                <w:rStyle w:val="1007"/>
                <w:rFonts w:eastAsia="等线"/>
                <w:lang w:val="en-US" w:eastAsia="zh-CN" w:bidi="ar"/>
              </w:rPr>
              <w:t xml:space="preserve">4G </w:t>
            </w:r>
            <w:r>
              <w:rPr>
                <w:rStyle w:val="1008"/>
                <w:lang w:val="en-US" w:eastAsia="zh-CN" w:bidi="ar"/>
              </w:rPr>
              <w:t xml:space="preserve">上报平台服务器。</w:t>
            </w:r>
            <w:r>
              <w:rPr>
                <w:rStyle w:val="1007"/>
                <w:rFonts w:eastAsia="等线"/>
                <w:lang w:val="en-US" w:eastAsia="zh-CN" w:bidi="ar"/>
              </w:rPr>
              <w:br w:type="textWrapping" w:clear="all"/>
            </w:r>
            <w:r>
              <w:rPr>
                <w:rStyle w:val="1007"/>
                <w:rFonts w:eastAsia="等线"/>
                <w:lang w:val="en-US" w:eastAsia="zh-CN" w:bidi="ar"/>
              </w:rPr>
              <w:t xml:space="preserve">4</w:t>
            </w:r>
            <w:r>
              <w:rPr>
                <w:rStyle w:val="1008"/>
                <w:lang w:val="en-US" w:eastAsia="zh-CN" w:bidi="ar"/>
              </w:rPr>
              <w:t xml:space="preserve">、防护级别</w:t>
            </w:r>
            <w:r>
              <w:rPr>
                <w:rStyle w:val="1007"/>
                <w:rFonts w:eastAsia="等线"/>
                <w:lang w:val="en-US" w:eastAsia="zh-CN" w:bidi="ar"/>
              </w:rPr>
              <w:t xml:space="preserve">≥IP67</w:t>
            </w:r>
            <w:r>
              <w:rPr>
                <w:rStyle w:val="1008"/>
                <w:lang w:val="en-US" w:eastAsia="zh-CN" w:bidi="ar"/>
              </w:rPr>
              <w:t xml:space="preserve">，使用温度</w:t>
            </w:r>
            <w:r>
              <w:rPr>
                <w:rStyle w:val="1007"/>
                <w:rFonts w:eastAsia="等线"/>
                <w:lang w:val="en-US" w:eastAsia="zh-CN" w:bidi="ar"/>
              </w:rPr>
              <w:t xml:space="preserve">-20℃ ~ 50℃</w:t>
            </w:r>
            <w:r>
              <w:rPr>
                <w:rStyle w:val="1008"/>
                <w:lang w:val="en-US" w:eastAsia="zh-CN" w:bidi="ar"/>
              </w:rPr>
              <w:t xml:space="preserve">，传感器接口使用</w:t>
            </w:r>
            <w:r>
              <w:rPr>
                <w:rStyle w:val="1007"/>
                <w:rFonts w:eastAsia="等线"/>
                <w:lang w:val="en-US" w:eastAsia="zh-CN" w:bidi="ar"/>
              </w:rPr>
              <w:t xml:space="preserve">RS485 </w:t>
            </w:r>
            <w:r>
              <w:rPr>
                <w:rStyle w:val="1008"/>
                <w:lang w:val="en-US" w:eastAsia="zh-CN" w:bidi="ar"/>
              </w:rPr>
              <w:t xml:space="preserve">，可测量要素</w:t>
            </w:r>
            <w:r>
              <w:rPr>
                <w:rStyle w:val="1007"/>
                <w:rFonts w:eastAsia="等线"/>
                <w:lang w:val="en-US" w:eastAsia="zh-CN" w:bidi="ar"/>
              </w:rPr>
              <w:t xml:space="preserve">≥15</w:t>
            </w:r>
            <w:r>
              <w:rPr>
                <w:rStyle w:val="1008"/>
                <w:lang w:val="en-US" w:eastAsia="zh-CN" w:bidi="ar"/>
              </w:rPr>
              <w:t xml:space="preserve">路。</w:t>
            </w:r>
            <w:r>
              <w:rPr>
                <w:rStyle w:val="1007"/>
                <w:rFonts w:eastAsia="等线"/>
                <w:lang w:val="en-US" w:eastAsia="zh-CN" w:bidi="ar"/>
              </w:rPr>
              <w:br w:type="textWrapping" w:clear="all"/>
            </w:r>
            <w:r>
              <w:rPr>
                <w:rStyle w:val="1007"/>
                <w:rFonts w:eastAsia="等线"/>
                <w:lang w:val="en-US" w:eastAsia="zh-CN" w:bidi="ar"/>
              </w:rPr>
              <w:t xml:space="preserve">5</w:t>
            </w:r>
            <w:r>
              <w:rPr>
                <w:rStyle w:val="1008"/>
                <w:lang w:val="en-US" w:eastAsia="zh-CN" w:bidi="ar"/>
              </w:rPr>
              <w:t xml:space="preserve">、含三年免费通讯流量，允许维护人员通过</w:t>
            </w:r>
            <w:r>
              <w:rPr>
                <w:rStyle w:val="1007"/>
                <w:rFonts w:eastAsia="等线"/>
                <w:lang w:val="en-US" w:eastAsia="zh-CN" w:bidi="ar"/>
              </w:rPr>
              <w:t xml:space="preserve"> PC </w:t>
            </w:r>
            <w:r>
              <w:rPr>
                <w:rStyle w:val="1008"/>
                <w:lang w:val="en-US" w:eastAsia="zh-CN" w:bidi="ar"/>
              </w:rPr>
              <w:t xml:space="preserve">软件进行维护</w:t>
            </w:r>
            <w:r>
              <w:rPr>
                <w:rStyle w:val="1007"/>
                <w:rFonts w:eastAsia="等线"/>
                <w:lang w:val="en-US" w:eastAsia="zh-CN" w:bidi="ar"/>
              </w:rPr>
              <w:t xml:space="preserve"> </w:t>
            </w:r>
            <w:r>
              <w:rPr>
                <w:rStyle w:val="1008"/>
                <w:lang w:val="en-US" w:eastAsia="zh-CN" w:bidi="ar"/>
              </w:rPr>
              <w:t xml:space="preserve">，也可通过远程连接，为维护设备稳定性</w:t>
            </w:r>
            <w:r>
              <w:rPr>
                <w:rStyle w:val="1007"/>
                <w:rFonts w:eastAsia="等线"/>
                <w:lang w:val="en-US" w:eastAsia="zh-CN" w:bidi="ar"/>
              </w:rPr>
              <w:t xml:space="preserve"> </w:t>
            </w:r>
            <w:r>
              <w:rPr>
                <w:rStyle w:val="1008"/>
                <w:lang w:val="en-US" w:eastAsia="zh-CN" w:bidi="ar"/>
              </w:rPr>
              <w:t xml:space="preserve">，具有</w:t>
            </w:r>
            <w:r>
              <w:rPr>
                <w:rStyle w:val="1007"/>
                <w:rFonts w:eastAsia="等线"/>
                <w:lang w:val="en-US" w:eastAsia="zh-CN" w:bidi="ar"/>
              </w:rPr>
              <w:t xml:space="preserve"> OTA </w:t>
            </w:r>
            <w:r>
              <w:rPr>
                <w:rStyle w:val="1008"/>
                <w:lang w:val="en-US" w:eastAsia="zh-CN" w:bidi="ar"/>
              </w:rPr>
              <w:t xml:space="preserve">远程升级技术。</w:t>
            </w:r>
            <w:r>
              <w:rPr>
                <w:rStyle w:val="1007"/>
                <w:rFonts w:eastAsia="等线"/>
                <w:lang w:val="en-US" w:eastAsia="zh-CN" w:bidi="ar"/>
              </w:rPr>
              <w:br w:type="textWrapping" w:clear="all"/>
            </w:r>
            <w:r>
              <w:rPr>
                <w:rStyle w:val="1007"/>
                <w:rFonts w:eastAsia="等线"/>
                <w:lang w:val="en-US" w:eastAsia="zh-CN" w:bidi="ar"/>
              </w:rPr>
              <w:t xml:space="preserve">6</w:t>
            </w:r>
            <w:r>
              <w:rPr>
                <w:rStyle w:val="1008"/>
                <w:lang w:val="en-US" w:eastAsia="zh-CN" w:bidi="ar"/>
              </w:rPr>
              <w:t xml:space="preserve">、供电电源：</w:t>
            </w:r>
            <w:r>
              <w:rPr>
                <w:rStyle w:val="1007"/>
                <w:rFonts w:eastAsia="等线"/>
                <w:lang w:val="en-US" w:eastAsia="zh-CN" w:bidi="ar"/>
              </w:rPr>
              <w:t xml:space="preserve">12V 24AH</w:t>
            </w:r>
            <w:r>
              <w:rPr>
                <w:rStyle w:val="1008"/>
                <w:lang w:val="en-US" w:eastAsia="zh-CN" w:bidi="ar"/>
              </w:rPr>
              <w:t xml:space="preserve">磷酸铁储控一体高聚能锂电池，</w:t>
            </w:r>
            <w:r>
              <w:rPr>
                <w:rStyle w:val="1007"/>
                <w:rFonts w:eastAsia="等线"/>
                <w:lang w:val="en-US" w:eastAsia="zh-CN" w:bidi="ar"/>
              </w:rPr>
              <w:t xml:space="preserve">30W</w:t>
            </w:r>
            <w:r>
              <w:rPr>
                <w:rStyle w:val="1008"/>
                <w:lang w:val="en-US" w:eastAsia="zh-CN" w:bidi="ar"/>
              </w:rPr>
              <w:t xml:space="preserve">太阳能板，</w:t>
            </w:r>
            <w:r>
              <w:rPr>
                <w:rStyle w:val="1007"/>
                <w:rFonts w:eastAsia="等线"/>
                <w:lang w:val="en-US" w:eastAsia="zh-CN" w:bidi="ar"/>
              </w:rPr>
              <w:t xml:space="preserve">45</w:t>
            </w:r>
            <w:r>
              <w:rPr>
                <w:rStyle w:val="1008"/>
                <w:lang w:val="en-US" w:eastAsia="zh-CN" w:bidi="ar"/>
              </w:rPr>
              <w:t xml:space="preserve">度最佳受阳角度安装支架。</w:t>
            </w:r>
            <w:r>
              <w:rPr>
                <w:rStyle w:val="1007"/>
                <w:rFonts w:eastAsia="等线"/>
                <w:lang w:val="en-US" w:eastAsia="zh-CN" w:bidi="ar"/>
              </w:rPr>
              <w:br w:type="textWrapping" w:clear="all"/>
            </w:r>
            <w:r>
              <w:rPr>
                <w:rStyle w:val="1007"/>
                <w:rFonts w:eastAsia="等线"/>
                <w:lang w:val="en-US" w:eastAsia="zh-CN" w:bidi="ar"/>
              </w:rPr>
              <w:t xml:space="preserve">7</w:t>
            </w:r>
            <w:r>
              <w:rPr>
                <w:rStyle w:val="1008"/>
                <w:lang w:val="en-US" w:eastAsia="zh-CN" w:bidi="ar"/>
              </w:rPr>
              <w:t xml:space="preserve">、配置</w:t>
            </w:r>
            <w:r>
              <w:rPr>
                <w:rStyle w:val="1007"/>
                <w:rFonts w:eastAsia="等线"/>
                <w:lang w:val="en-US" w:eastAsia="zh-CN" w:bidi="ar"/>
              </w:rPr>
              <w:t xml:space="preserve"> 1.3 </w:t>
            </w:r>
            <w:r>
              <w:rPr>
                <w:rStyle w:val="1008"/>
                <w:lang w:val="en-US" w:eastAsia="zh-CN" w:bidi="ar"/>
              </w:rPr>
              <w:t xml:space="preserve">米立杆及设备箱。</w:t>
            </w:r>
            <w:r>
              <w:rPr>
                <w:rStyle w:val="1007"/>
                <w:rFonts w:eastAsia="等线"/>
                <w:lang w:val="en-US" w:eastAsia="zh-CN" w:bidi="ar"/>
              </w:rPr>
              <w:br w:type="textWrapping" w:clear="all"/>
            </w:r>
            <w:r>
              <w:rPr>
                <w:rStyle w:val="1007"/>
                <w:rFonts w:eastAsia="等线"/>
                <w:lang w:val="en-US" w:eastAsia="zh-CN" w:bidi="ar"/>
              </w:rPr>
              <w:t xml:space="preserve">8</w:t>
            </w:r>
            <w:r>
              <w:rPr>
                <w:rStyle w:val="1008"/>
                <w:lang w:val="en-US" w:eastAsia="zh-CN" w:bidi="ar"/>
              </w:rPr>
              <w:t xml:space="preserve">、可传输数据大，传输速度快、传输距离远采用广域网模式。</w:t>
            </w:r>
            <w:r>
              <w:rPr>
                <w:rStyle w:val="1007"/>
                <w:rFonts w:eastAsia="等线"/>
                <w:lang w:val="en-US" w:eastAsia="zh-CN" w:bidi="ar"/>
              </w:rPr>
              <w:br w:type="textWrapping" w:clear="all"/>
            </w:r>
            <w:r>
              <w:rPr>
                <w:rStyle w:val="1007"/>
                <w:rFonts w:eastAsia="等线"/>
                <w:lang w:val="en-US" w:eastAsia="zh-CN" w:bidi="ar"/>
              </w:rPr>
              <w:t xml:space="preserve">9</w:t>
            </w:r>
            <w:r>
              <w:rPr>
                <w:rStyle w:val="1008"/>
                <w:lang w:val="en-US" w:eastAsia="zh-CN" w:bidi="ar"/>
              </w:rPr>
              <w:t xml:space="preserve">、标配含一年流量卡使用。</w:t>
            </w:r>
            <w:r>
              <w:rPr>
                <w:rStyle w:val="1007"/>
                <w:rFonts w:eastAsia="等线"/>
                <w:lang w:val="en-US" w:eastAsia="zh-CN" w:bidi="ar"/>
              </w:rPr>
              <w:br w:type="textWrapping" w:clear="all"/>
            </w:r>
            <w:r>
              <w:rPr>
                <w:rStyle w:val="1008"/>
                <w:lang w:val="en-US" w:eastAsia="zh-CN" w:bidi="ar"/>
              </w:rPr>
              <w:t xml:space="preserve">水质</w:t>
            </w:r>
            <w:r>
              <w:rPr>
                <w:rStyle w:val="1007"/>
                <w:rFonts w:eastAsia="等线"/>
                <w:lang w:val="en-US" w:eastAsia="zh-CN" w:bidi="ar"/>
              </w:rPr>
              <w:t xml:space="preserve">PH</w:t>
            </w:r>
            <w:r>
              <w:rPr>
                <w:rStyle w:val="1008"/>
                <w:lang w:val="en-US" w:eastAsia="zh-CN" w:bidi="ar"/>
              </w:rPr>
              <w:t xml:space="preserve">酸碱度传感器：</w:t>
            </w:r>
            <w:r>
              <w:rPr>
                <w:rStyle w:val="1007"/>
                <w:rFonts w:eastAsia="等线"/>
                <w:lang w:val="en-US" w:eastAsia="zh-CN" w:bidi="ar"/>
              </w:rPr>
              <w:t xml:space="preserve">[</w:t>
            </w:r>
            <w:r>
              <w:rPr>
                <w:rStyle w:val="1008"/>
                <w:lang w:val="en-US" w:eastAsia="zh-CN" w:bidi="ar"/>
              </w:rPr>
              <w:t xml:space="preserve">直流供电</w:t>
            </w:r>
            <w:r>
              <w:rPr>
                <w:rStyle w:val="1007"/>
                <w:rFonts w:eastAsia="等线"/>
                <w:lang w:val="en-US" w:eastAsia="zh-CN" w:bidi="ar"/>
              </w:rPr>
              <w:t xml:space="preserve">]9-24VDC</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测量范围</w:t>
            </w:r>
            <w:r>
              <w:rPr>
                <w:rStyle w:val="1007"/>
                <w:rFonts w:eastAsia="等线"/>
                <w:lang w:val="en-US" w:eastAsia="zh-CN" w:bidi="ar"/>
              </w:rPr>
              <w:t xml:space="preserve">]0-14PH</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测量精度</w:t>
            </w:r>
            <w:r>
              <w:rPr>
                <w:rStyle w:val="1007"/>
                <w:rFonts w:eastAsia="等线"/>
                <w:lang w:val="en-US" w:eastAsia="zh-CN" w:bidi="ar"/>
              </w:rPr>
              <w:t xml:space="preserve">]±0.02</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水温量程</w:t>
            </w:r>
            <w:r>
              <w:rPr>
                <w:rStyle w:val="1007"/>
                <w:rFonts w:eastAsia="等线"/>
                <w:lang w:val="en-US" w:eastAsia="zh-CN" w:bidi="ar"/>
              </w:rPr>
              <w:t xml:space="preserve">]0°C~80°C</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防护等级</w:t>
            </w:r>
            <w:r>
              <w:rPr>
                <w:rStyle w:val="1007"/>
                <w:rFonts w:eastAsia="等线"/>
                <w:lang w:val="en-US" w:eastAsia="zh-CN" w:bidi="ar"/>
              </w:rPr>
              <w:t xml:space="preserve">]IP68</w:t>
            </w:r>
            <w:r>
              <w:rPr>
                <w:rStyle w:val="1008"/>
                <w:lang w:val="en-US" w:eastAsia="zh-CN" w:bidi="ar"/>
              </w:rPr>
              <w:t xml:space="preserve">。</w:t>
            </w:r>
            <w:r>
              <w:rPr>
                <w:rStyle w:val="1007"/>
                <w:rFonts w:eastAsia="等线"/>
                <w:lang w:val="en-US" w:eastAsia="zh-CN" w:bidi="ar"/>
              </w:rPr>
              <w:br w:type="textWrapping" w:clear="all"/>
            </w:r>
            <w:r>
              <w:rPr>
                <w:rStyle w:val="1008"/>
                <w:lang w:val="en-US" w:eastAsia="zh-CN" w:bidi="ar"/>
              </w:rPr>
              <w:t xml:space="preserve">水质</w:t>
            </w:r>
            <w:r>
              <w:rPr>
                <w:rStyle w:val="1007"/>
                <w:rFonts w:eastAsia="等线"/>
                <w:lang w:val="en-US" w:eastAsia="zh-CN" w:bidi="ar"/>
              </w:rPr>
              <w:t xml:space="preserve">EC</w:t>
            </w:r>
            <w:r>
              <w:rPr>
                <w:rStyle w:val="1008"/>
                <w:lang w:val="en-US" w:eastAsia="zh-CN" w:bidi="ar"/>
              </w:rPr>
              <w:t xml:space="preserve">电导率传感器：</w:t>
            </w:r>
            <w:r>
              <w:rPr>
                <w:rStyle w:val="1007"/>
                <w:rFonts w:eastAsia="等线"/>
                <w:lang w:val="en-US" w:eastAsia="zh-CN" w:bidi="ar"/>
              </w:rPr>
              <w:t xml:space="preserve">[</w:t>
            </w:r>
            <w:r>
              <w:rPr>
                <w:rStyle w:val="1008"/>
                <w:lang w:val="en-US" w:eastAsia="zh-CN" w:bidi="ar"/>
              </w:rPr>
              <w:t xml:space="preserve">量程范围</w:t>
            </w:r>
            <w:r>
              <w:rPr>
                <w:rStyle w:val="1007"/>
                <w:rFonts w:eastAsia="等线"/>
                <w:lang w:val="en-US" w:eastAsia="zh-CN" w:bidi="ar"/>
              </w:rPr>
              <w:t xml:space="preserve">]0</w:t>
            </w:r>
            <w:r>
              <w:rPr>
                <w:rStyle w:val="1008"/>
                <w:lang w:val="en-US" w:eastAsia="zh-CN" w:bidi="ar"/>
              </w:rPr>
              <w:t xml:space="preserve">～</w:t>
            </w:r>
            <w:r>
              <w:rPr>
                <w:rStyle w:val="1007"/>
                <w:rFonts w:eastAsia="等线"/>
                <w:lang w:val="en-US" w:eastAsia="zh-CN" w:bidi="ar"/>
              </w:rPr>
              <w:t xml:space="preserve">5000μS/cm</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分辨率</w:t>
            </w:r>
            <w:r>
              <w:rPr>
                <w:rStyle w:val="1007"/>
                <w:rFonts w:eastAsia="等线"/>
                <w:lang w:val="en-US" w:eastAsia="zh-CN" w:bidi="ar"/>
              </w:rPr>
              <w:t xml:space="preserve">]1μS/cm</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精度</w:t>
            </w:r>
            <w:r>
              <w:rPr>
                <w:rStyle w:val="1007"/>
                <w:rFonts w:eastAsia="等线"/>
                <w:lang w:val="en-US" w:eastAsia="zh-CN" w:bidi="ar"/>
              </w:rPr>
              <w:t xml:space="preserve">]±1.5%F.S.±0.3℃</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工作温度</w:t>
            </w:r>
            <w:r>
              <w:rPr>
                <w:rStyle w:val="1007"/>
                <w:rFonts w:eastAsia="等线"/>
                <w:lang w:val="en-US" w:eastAsia="zh-CN" w:bidi="ar"/>
              </w:rPr>
              <w:t xml:space="preserve">]0</w:t>
            </w:r>
            <w:r>
              <w:rPr>
                <w:rStyle w:val="1008"/>
                <w:lang w:val="en-US" w:eastAsia="zh-CN" w:bidi="ar"/>
              </w:rPr>
              <w:t xml:space="preserve">～</w:t>
            </w:r>
            <w:r>
              <w:rPr>
                <w:rStyle w:val="1007"/>
                <w:rFonts w:eastAsia="等线"/>
                <w:lang w:val="en-US" w:eastAsia="zh-CN" w:bidi="ar"/>
              </w:rPr>
              <w:t xml:space="preserve">50℃</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工作压力</w:t>
            </w:r>
            <w:r>
              <w:rPr>
                <w:rStyle w:val="1007"/>
                <w:rFonts w:eastAsia="等线"/>
                <w:lang w:val="en-US" w:eastAsia="zh-CN" w:bidi="ar"/>
              </w:rPr>
              <w:t xml:space="preserve">]&lt;0.6MPa</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供电电压</w:t>
            </w:r>
            <w:r>
              <w:rPr>
                <w:rStyle w:val="1007"/>
                <w:rFonts w:eastAsia="等线"/>
                <w:lang w:val="en-US" w:eastAsia="zh-CN" w:bidi="ar"/>
              </w:rPr>
              <w:t xml:space="preserve">]12</w:t>
            </w:r>
            <w:r>
              <w:rPr>
                <w:rStyle w:val="1008"/>
                <w:lang w:val="en-US" w:eastAsia="zh-CN" w:bidi="ar"/>
              </w:rPr>
              <w:t xml:space="preserve">～</w:t>
            </w:r>
            <w:r>
              <w:rPr>
                <w:rStyle w:val="1007"/>
                <w:rFonts w:eastAsia="等线"/>
                <w:lang w:val="en-US" w:eastAsia="zh-CN" w:bidi="ar"/>
              </w:rPr>
              <w:t xml:space="preserve">24VDC</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防护等级</w:t>
            </w:r>
            <w:r>
              <w:rPr>
                <w:rStyle w:val="1007"/>
                <w:rFonts w:eastAsia="等线"/>
                <w:lang w:val="en-US" w:eastAsia="zh-CN" w:bidi="ar"/>
              </w:rPr>
              <w:t xml:space="preserve">]IP68</w:t>
            </w:r>
            <w:r>
              <w:rPr>
                <w:rStyle w:val="1008"/>
                <w:lang w:val="en-US" w:eastAsia="zh-CN" w:bidi="ar"/>
              </w:rPr>
              <w:t xml:space="preserve">。</w:t>
            </w:r>
            <w:r>
              <w:rPr>
                <w:rStyle w:val="1007"/>
                <w:rFonts w:eastAsia="等线"/>
                <w:lang w:val="en-US" w:eastAsia="zh-CN" w:bidi="ar"/>
              </w:rPr>
              <w:br w:type="textWrapping" w:clear="all"/>
            </w:r>
            <w:r>
              <w:rPr>
                <w:rStyle w:val="1008"/>
                <w:lang w:val="en-US" w:eastAsia="zh-CN" w:bidi="ar"/>
              </w:rPr>
              <w:t xml:space="preserve">水质溶解氧传感器：</w:t>
            </w:r>
            <w:r>
              <w:rPr>
                <w:rStyle w:val="1007"/>
                <w:rFonts w:eastAsia="等线"/>
                <w:lang w:val="en-US" w:eastAsia="zh-CN" w:bidi="ar"/>
              </w:rPr>
              <w:t xml:space="preserve">[</w:t>
            </w:r>
            <w:r>
              <w:rPr>
                <w:rStyle w:val="1008"/>
                <w:lang w:val="en-US" w:eastAsia="zh-CN" w:bidi="ar"/>
              </w:rPr>
              <w:t xml:space="preserve">直流供电</w:t>
            </w:r>
            <w:r>
              <w:rPr>
                <w:rStyle w:val="1007"/>
                <w:rFonts w:eastAsia="等线"/>
                <w:lang w:val="en-US" w:eastAsia="zh-CN" w:bidi="ar"/>
              </w:rPr>
              <w:t xml:space="preserve">]9-24VDC</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测量方式</w:t>
            </w:r>
            <w:r>
              <w:rPr>
                <w:rStyle w:val="1007"/>
                <w:rFonts w:eastAsia="等线"/>
                <w:lang w:val="en-US" w:eastAsia="zh-CN" w:bidi="ar"/>
              </w:rPr>
              <w:t xml:space="preserve">]</w:t>
            </w:r>
            <w:r>
              <w:rPr>
                <w:rStyle w:val="1008"/>
                <w:lang w:val="en-US" w:eastAsia="zh-CN" w:bidi="ar"/>
              </w:rPr>
              <w:t xml:space="preserve">荧光法，高配版；</w:t>
            </w:r>
            <w:r>
              <w:rPr>
                <w:rStyle w:val="1007"/>
                <w:rFonts w:eastAsia="等线"/>
                <w:lang w:val="en-US" w:eastAsia="zh-CN" w:bidi="ar"/>
              </w:rPr>
              <w:t xml:space="preserve">[</w:t>
            </w:r>
            <w:r>
              <w:rPr>
                <w:rStyle w:val="1008"/>
                <w:lang w:val="en-US" w:eastAsia="zh-CN" w:bidi="ar"/>
              </w:rPr>
              <w:t xml:space="preserve">量程</w:t>
            </w:r>
            <w:r>
              <w:rPr>
                <w:rStyle w:val="1007"/>
                <w:rFonts w:eastAsia="等线"/>
                <w:lang w:val="en-US" w:eastAsia="zh-CN" w:bidi="ar"/>
              </w:rPr>
              <w:t xml:space="preserve">]0-20mg/L</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精度</w:t>
            </w:r>
            <w:r>
              <w:rPr>
                <w:rStyle w:val="1007"/>
                <w:rFonts w:eastAsia="等线"/>
                <w:lang w:val="en-US" w:eastAsia="zh-CN" w:bidi="ar"/>
              </w:rPr>
              <w:t xml:space="preserve">]±2%</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防护等级</w:t>
            </w:r>
            <w:r>
              <w:rPr>
                <w:rStyle w:val="1007"/>
                <w:rFonts w:eastAsia="等线"/>
                <w:lang w:val="en-US" w:eastAsia="zh-CN" w:bidi="ar"/>
              </w:rPr>
              <w:t xml:space="preserve">]IP68</w:t>
            </w:r>
            <w:r>
              <w:rPr>
                <w:rStyle w:val="1008"/>
                <w:lang w:val="en-US" w:eastAsia="zh-CN" w:bidi="ar"/>
              </w:rPr>
              <w:t xml:space="preserve">。</w:t>
            </w:r>
            <w:r>
              <w:rPr>
                <w:rStyle w:val="1007"/>
                <w:rFonts w:eastAsia="等线"/>
                <w:lang w:val="en-US" w:eastAsia="zh-CN" w:bidi="ar"/>
              </w:rPr>
              <w:br w:type="textWrapping" w:clear="all"/>
            </w:r>
            <w:r>
              <w:rPr>
                <w:rStyle w:val="1008"/>
                <w:lang w:val="en-US" w:eastAsia="zh-CN" w:bidi="ar"/>
              </w:rPr>
              <w:t xml:space="preserve">水质浊度传感器：</w:t>
            </w:r>
            <w:r>
              <w:rPr>
                <w:rStyle w:val="1007"/>
                <w:rFonts w:eastAsia="等线"/>
                <w:lang w:val="en-US" w:eastAsia="zh-CN" w:bidi="ar"/>
              </w:rPr>
              <w:t xml:space="preserve">[</w:t>
            </w:r>
            <w:r>
              <w:rPr>
                <w:rStyle w:val="1008"/>
                <w:lang w:val="en-US" w:eastAsia="zh-CN" w:bidi="ar"/>
              </w:rPr>
              <w:t xml:space="preserve">直流供电</w:t>
            </w:r>
            <w:r>
              <w:rPr>
                <w:rStyle w:val="1007"/>
                <w:rFonts w:eastAsia="等线"/>
                <w:lang w:val="en-US" w:eastAsia="zh-CN" w:bidi="ar"/>
              </w:rPr>
              <w:t xml:space="preserve">]9-24VDC</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量程</w:t>
            </w:r>
            <w:r>
              <w:rPr>
                <w:rStyle w:val="1007"/>
                <w:rFonts w:eastAsia="等线"/>
                <w:lang w:val="en-US" w:eastAsia="zh-CN" w:bidi="ar"/>
              </w:rPr>
              <w:t xml:space="preserve">]0-1000NTU</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精度</w:t>
            </w:r>
            <w:r>
              <w:rPr>
                <w:rStyle w:val="1007"/>
                <w:rFonts w:eastAsia="等线"/>
                <w:lang w:val="en-US" w:eastAsia="zh-CN" w:bidi="ar"/>
              </w:rPr>
              <w:t xml:space="preserve">]±5%</w:t>
            </w:r>
            <w:r>
              <w:rPr>
                <w:rStyle w:val="1008"/>
                <w:lang w:val="en-US" w:eastAsia="zh-CN" w:bidi="ar"/>
              </w:rPr>
              <w:t xml:space="preserve">或</w:t>
            </w:r>
            <w:r>
              <w:rPr>
                <w:rStyle w:val="1007"/>
                <w:rFonts w:eastAsia="等线"/>
                <w:lang w:val="en-US" w:eastAsia="zh-CN" w:bidi="ar"/>
              </w:rPr>
              <w:t xml:space="preserve">±3NTU</w:t>
            </w:r>
            <w:r>
              <w:rPr>
                <w:rStyle w:val="1008"/>
                <w:lang w:val="en-US" w:eastAsia="zh-CN" w:bidi="ar"/>
              </w:rPr>
              <w:t xml:space="preserve">；</w:t>
            </w:r>
            <w:r>
              <w:rPr>
                <w:rStyle w:val="1007"/>
                <w:rFonts w:eastAsia="等线"/>
                <w:lang w:val="en-US" w:eastAsia="zh-CN" w:bidi="ar"/>
              </w:rPr>
              <w:t xml:space="preserve">[</w:t>
            </w:r>
            <w:r>
              <w:rPr>
                <w:rStyle w:val="1008"/>
                <w:lang w:val="en-US" w:eastAsia="zh-CN" w:bidi="ar"/>
              </w:rPr>
              <w:t xml:space="preserve">测量方式</w:t>
            </w:r>
            <w:r>
              <w:rPr>
                <w:rStyle w:val="1007"/>
                <w:rFonts w:eastAsia="等线"/>
                <w:lang w:val="en-US" w:eastAsia="zh-CN" w:bidi="ar"/>
              </w:rPr>
              <w:t xml:space="preserve">]</w:t>
            </w:r>
            <w:r>
              <w:rPr>
                <w:rStyle w:val="1008"/>
                <w:lang w:val="en-US" w:eastAsia="zh-CN" w:bidi="ar"/>
              </w:rPr>
              <w:t xml:space="preserve">散射光法；</w:t>
            </w:r>
            <w:r>
              <w:rPr>
                <w:rStyle w:val="1007"/>
                <w:rFonts w:eastAsia="等线"/>
                <w:lang w:val="en-US" w:eastAsia="zh-CN" w:bidi="ar"/>
              </w:rPr>
              <w:t xml:space="preserve">[</w:t>
            </w:r>
            <w:r>
              <w:rPr>
                <w:rStyle w:val="1008"/>
                <w:lang w:val="en-US" w:eastAsia="zh-CN" w:bidi="ar"/>
              </w:rPr>
              <w:t xml:space="preserve">防护等级</w:t>
            </w:r>
            <w:r>
              <w:rPr>
                <w:rStyle w:val="1007"/>
                <w:rFonts w:eastAsia="等线"/>
                <w:lang w:val="en-US" w:eastAsia="zh-CN" w:bidi="ar"/>
              </w:rPr>
              <w:t xml:space="preserve">]IP68</w:t>
            </w:r>
            <w:r>
              <w:rPr>
                <w:rStyle w:val="1008"/>
                <w:lang w:val="en-US" w:eastAsia="zh-CN" w:bidi="ar"/>
              </w:rPr>
              <w:t xml:space="preserve">。</w:t>
            </w:r>
            <w:r>
              <w:rPr>
                <w:rFonts w:ascii="Times New Roman" w:hAnsi="Times New Roman" w:eastAsia="等线" w:cs="Times New Roman"/>
                <w:i w:val="0"/>
                <w:iCs w:val="0"/>
                <w:color w:val="000000"/>
                <w:sz w:val="22"/>
                <w:szCs w:val="22"/>
                <w:u w:val="none"/>
              </w:rPr>
            </w:r>
            <w:r/>
          </w:p>
        </w:tc>
        <w:tc>
          <w:tcPr>
            <w:tcW w:w="368"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423"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2</w:t>
            </w:r>
            <w:r>
              <w:rPr>
                <w:rFonts w:ascii="Times New Roman" w:hAnsi="Times New Roman" w:eastAsia="等线" w:cs="Times New Roman"/>
                <w:i w:val="0"/>
                <w:iCs w:val="0"/>
                <w:color w:val="000000"/>
                <w:sz w:val="22"/>
                <w:szCs w:val="22"/>
                <w:u w:val="none"/>
              </w:rPr>
            </w:r>
            <w:r/>
          </w:p>
        </w:tc>
        <w:tc>
          <w:tcPr>
            <w:tcW w:w="722"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太阳能供电</w:t>
            </w:r>
            <w:r>
              <w:rPr>
                <w:rFonts w:hint="eastAsia" w:ascii="宋体" w:hAnsi="宋体" w:eastAsia="宋体" w:cs="宋体"/>
                <w:i w:val="0"/>
                <w:iCs w:val="0"/>
                <w:color w:val="000000"/>
                <w:sz w:val="22"/>
                <w:szCs w:val="22"/>
                <w:u w:val="none"/>
              </w:rPr>
            </w:r>
            <w:r/>
          </w:p>
        </w:tc>
        <w:tc>
          <w:tcPr>
            <w:tcW w:w="699"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r>
            <w:r/>
          </w:p>
        </w:tc>
        <w:tc>
          <w:tcPr>
            <w:tcW w:w="733"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r>
            <w:r/>
          </w:p>
        </w:tc>
      </w:tr>
      <w:tr>
        <w:trPr>
          <w:trHeight w:val="720"/>
        </w:trPr>
        <w:tc>
          <w:tcPr>
            <w:tcW w:w="465" w:type="dxa"/>
            <w:vAlign w:val="center"/>
            <w:textDirection w:val="lrTb"/>
            <w:noWrap/>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2</w:t>
            </w:r>
            <w:r>
              <w:rPr>
                <w:rFonts w:ascii="Times New Roman" w:hAnsi="Times New Roman" w:eastAsia="等线" w:cs="Times New Roman"/>
                <w:i w:val="0"/>
                <w:iCs w:val="0"/>
                <w:color w:val="000000"/>
                <w:sz w:val="22"/>
                <w:szCs w:val="22"/>
                <w:u w:val="none"/>
              </w:rPr>
            </w:r>
            <w:r/>
          </w:p>
        </w:tc>
        <w:tc>
          <w:tcPr>
            <w:tcW w:w="1334" w:type="dxa"/>
            <w:vAlign w:val="center"/>
            <w:textDirection w:val="lrTb"/>
            <w:noWrap/>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超声波水位计</w:t>
            </w:r>
            <w:r>
              <w:rPr>
                <w:rFonts w:hint="eastAsia" w:ascii="宋体" w:hAnsi="宋体" w:eastAsia="宋体" w:cs="宋体"/>
                <w:i w:val="0"/>
                <w:iCs w:val="0"/>
                <w:color w:val="000000"/>
                <w:sz w:val="22"/>
                <w:szCs w:val="22"/>
                <w:u w:val="none"/>
              </w:rPr>
            </w:r>
            <w:r/>
          </w:p>
        </w:tc>
        <w:tc>
          <w:tcPr>
            <w:tcW w:w="4732" w:type="dxa"/>
            <w:vAlign w:val="center"/>
            <w:textDirection w:val="lrTb"/>
            <w:noWrap w:val="false"/>
          </w:tcPr>
          <w:p>
            <w:pPr>
              <w:pStyle w:val="871"/>
              <w:jc w:val="left"/>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Style w:val="1007"/>
                <w:rFonts w:eastAsia="等线"/>
                <w:lang w:val="en-US" w:eastAsia="zh-CN" w:bidi="ar"/>
              </w:rPr>
              <w:t xml:space="preserve">1</w:t>
            </w:r>
            <w:r>
              <w:rPr>
                <w:rStyle w:val="1008"/>
                <w:lang w:val="en-US" w:eastAsia="zh-CN" w:bidi="ar"/>
              </w:rPr>
              <w:t xml:space="preserve">、测量范围</w:t>
            </w:r>
            <w:r>
              <w:rPr>
                <w:rStyle w:val="1007"/>
                <w:rFonts w:eastAsia="等线"/>
                <w:lang w:val="en-US" w:eastAsia="zh-CN" w:bidi="ar"/>
              </w:rPr>
              <w:t xml:space="preserve">0</w:t>
            </w:r>
            <w:r>
              <w:rPr>
                <w:rStyle w:val="1008"/>
                <w:lang w:val="en-US" w:eastAsia="zh-CN" w:bidi="ar"/>
              </w:rPr>
              <w:t xml:space="preserve">～</w:t>
            </w:r>
            <w:r>
              <w:rPr>
                <w:rStyle w:val="1007"/>
                <w:rFonts w:eastAsia="等线"/>
                <w:lang w:val="en-US" w:eastAsia="zh-CN" w:bidi="ar"/>
              </w:rPr>
              <w:t xml:space="preserve">5m</w:t>
            </w:r>
            <w:r>
              <w:rPr>
                <w:rStyle w:val="1008"/>
                <w:lang w:val="en-US" w:eastAsia="zh-CN" w:bidi="ar"/>
              </w:rPr>
              <w:t xml:space="preserve">；</w:t>
            </w:r>
            <w:r>
              <w:rPr>
                <w:rStyle w:val="1007"/>
                <w:rFonts w:eastAsia="等线"/>
                <w:lang w:val="en-US" w:eastAsia="zh-CN" w:bidi="ar"/>
              </w:rPr>
              <w:t xml:space="preserve">2</w:t>
            </w:r>
            <w:r>
              <w:rPr>
                <w:rStyle w:val="1008"/>
                <w:lang w:val="en-US" w:eastAsia="zh-CN" w:bidi="ar"/>
              </w:rPr>
              <w:t xml:space="preserve">、盲区</w:t>
            </w:r>
            <w:r>
              <w:rPr>
                <w:rStyle w:val="1007"/>
                <w:rFonts w:eastAsia="等线"/>
                <w:lang w:val="en-US" w:eastAsia="zh-CN" w:bidi="ar"/>
              </w:rPr>
              <w:t xml:space="preserve">0.35m</w:t>
            </w:r>
            <w:r>
              <w:rPr>
                <w:rStyle w:val="1008"/>
                <w:lang w:val="en-US" w:eastAsia="zh-CN" w:bidi="ar"/>
              </w:rPr>
              <w:t xml:space="preserve">～</w:t>
            </w:r>
            <w:r>
              <w:rPr>
                <w:rStyle w:val="1007"/>
                <w:rFonts w:eastAsia="等线"/>
                <w:lang w:val="en-US" w:eastAsia="zh-CN" w:bidi="ar"/>
              </w:rPr>
              <w:t xml:space="preserve">0.5m</w:t>
            </w:r>
            <w:r>
              <w:rPr>
                <w:rStyle w:val="1008"/>
                <w:lang w:val="en-US" w:eastAsia="zh-CN" w:bidi="ar"/>
              </w:rPr>
              <w:t xml:space="preserve">；</w:t>
            </w:r>
            <w:r>
              <w:rPr>
                <w:rStyle w:val="1007"/>
                <w:rFonts w:eastAsia="等线"/>
                <w:lang w:val="en-US" w:eastAsia="zh-CN" w:bidi="ar"/>
              </w:rPr>
              <w:t xml:space="preserve">3</w:t>
            </w:r>
            <w:r>
              <w:rPr>
                <w:rStyle w:val="1008"/>
                <w:lang w:val="en-US" w:eastAsia="zh-CN" w:bidi="ar"/>
              </w:rPr>
              <w:t xml:space="preserve">、测距精度</w:t>
            </w:r>
            <w:r>
              <w:rPr>
                <w:rStyle w:val="1007"/>
                <w:rFonts w:eastAsia="等线"/>
                <w:lang w:val="en-US" w:eastAsia="zh-CN" w:bidi="ar"/>
              </w:rPr>
              <w:t xml:space="preserve">±0.5%</w:t>
            </w:r>
            <w:r>
              <w:rPr>
                <w:rStyle w:val="1008"/>
                <w:lang w:val="en-US" w:eastAsia="zh-CN" w:bidi="ar"/>
              </w:rPr>
              <w:t xml:space="preserve">；</w:t>
            </w:r>
            <w:r>
              <w:rPr>
                <w:rStyle w:val="1007"/>
                <w:rFonts w:eastAsia="等线"/>
                <w:lang w:val="en-US" w:eastAsia="zh-CN" w:bidi="ar"/>
              </w:rPr>
              <w:t xml:space="preserve">4</w:t>
            </w:r>
            <w:r>
              <w:rPr>
                <w:rStyle w:val="1008"/>
                <w:lang w:val="en-US" w:eastAsia="zh-CN" w:bidi="ar"/>
              </w:rPr>
              <w:t xml:space="preserve">、测距分辨率</w:t>
            </w:r>
            <w:r>
              <w:rPr>
                <w:rStyle w:val="1007"/>
                <w:rFonts w:eastAsia="等线"/>
                <w:lang w:val="en-US" w:eastAsia="zh-CN" w:bidi="ar"/>
              </w:rPr>
              <w:t xml:space="preserve">1mm</w:t>
            </w:r>
            <w:r>
              <w:rPr>
                <w:rStyle w:val="1008"/>
                <w:lang w:val="en-US" w:eastAsia="zh-CN" w:bidi="ar"/>
              </w:rPr>
              <w:t xml:space="preserve">；</w:t>
            </w:r>
            <w:r>
              <w:rPr>
                <w:rStyle w:val="1007"/>
                <w:rFonts w:eastAsia="等线"/>
                <w:lang w:val="en-US" w:eastAsia="zh-CN" w:bidi="ar"/>
              </w:rPr>
              <w:t xml:space="preserve">5</w:t>
            </w:r>
            <w:r>
              <w:rPr>
                <w:rStyle w:val="1008"/>
                <w:lang w:val="en-US" w:eastAsia="zh-CN" w:bidi="ar"/>
              </w:rPr>
              <w:t xml:space="preserve">、压力常压；</w:t>
            </w:r>
            <w:r>
              <w:rPr>
                <w:rStyle w:val="1007"/>
                <w:rFonts w:eastAsia="等线"/>
                <w:lang w:val="en-US" w:eastAsia="zh-CN" w:bidi="ar"/>
              </w:rPr>
              <w:t xml:space="preserve">6</w:t>
            </w:r>
            <w:r>
              <w:rPr>
                <w:rStyle w:val="1008"/>
                <w:lang w:val="en-US" w:eastAsia="zh-CN" w:bidi="ar"/>
              </w:rPr>
              <w:t xml:space="preserve">、仪表显示自带</w:t>
            </w:r>
            <w:r>
              <w:rPr>
                <w:rStyle w:val="1007"/>
                <w:rFonts w:eastAsia="等线"/>
                <w:lang w:val="en-US" w:eastAsia="zh-CN" w:bidi="ar"/>
              </w:rPr>
              <w:t xml:space="preserve">LCD</w:t>
            </w:r>
            <w:r>
              <w:rPr>
                <w:rStyle w:val="1008"/>
                <w:lang w:val="en-US" w:eastAsia="zh-CN" w:bidi="ar"/>
              </w:rPr>
              <w:t xml:space="preserve">显示；</w:t>
            </w:r>
            <w:r>
              <w:rPr>
                <w:rStyle w:val="1007"/>
                <w:rFonts w:eastAsia="等线"/>
                <w:lang w:val="en-US" w:eastAsia="zh-CN" w:bidi="ar"/>
              </w:rPr>
              <w:t xml:space="preserve">7</w:t>
            </w:r>
            <w:r>
              <w:rPr>
                <w:rStyle w:val="1008"/>
                <w:lang w:val="en-US" w:eastAsia="zh-CN" w:bidi="ar"/>
              </w:rPr>
              <w:t xml:space="preserve">、模拟输出</w:t>
            </w:r>
            <w:r>
              <w:rPr>
                <w:rStyle w:val="1007"/>
                <w:rFonts w:eastAsia="等线"/>
                <w:lang w:val="en-US" w:eastAsia="zh-CN" w:bidi="ar"/>
              </w:rPr>
              <w:t xml:space="preserve">4</w:t>
            </w:r>
            <w:r>
              <w:rPr>
                <w:rStyle w:val="1008"/>
                <w:lang w:val="en-US" w:eastAsia="zh-CN" w:bidi="ar"/>
              </w:rPr>
              <w:t xml:space="preserve">～</w:t>
            </w:r>
            <w:r>
              <w:rPr>
                <w:rStyle w:val="1007"/>
                <w:rFonts w:eastAsia="等线"/>
                <w:lang w:val="en-US" w:eastAsia="zh-CN" w:bidi="ar"/>
              </w:rPr>
              <w:t xml:space="preserve">20mA</w:t>
            </w:r>
            <w:r>
              <w:rPr>
                <w:rStyle w:val="1008"/>
                <w:lang w:val="en-US" w:eastAsia="zh-CN" w:bidi="ar"/>
              </w:rPr>
              <w:t xml:space="preserve">；</w:t>
            </w:r>
            <w:r>
              <w:rPr>
                <w:rStyle w:val="1007"/>
                <w:rFonts w:eastAsia="等线"/>
                <w:lang w:val="en-US" w:eastAsia="zh-CN" w:bidi="ar"/>
              </w:rPr>
              <w:t xml:space="preserve">8</w:t>
            </w:r>
            <w:r>
              <w:rPr>
                <w:rStyle w:val="1008"/>
                <w:lang w:val="en-US" w:eastAsia="zh-CN" w:bidi="ar"/>
              </w:rPr>
              <w:t xml:space="preserve">、供电电压</w:t>
            </w:r>
            <w:r>
              <w:rPr>
                <w:rStyle w:val="1007"/>
                <w:rFonts w:eastAsia="等线"/>
                <w:lang w:val="en-US" w:eastAsia="zh-CN" w:bidi="ar"/>
              </w:rPr>
              <w:t xml:space="preserve">DC24V</w:t>
            </w:r>
            <w:r>
              <w:rPr>
                <w:rStyle w:val="1008"/>
                <w:lang w:val="en-US" w:eastAsia="zh-CN" w:bidi="ar"/>
              </w:rPr>
              <w:t xml:space="preserve">；</w:t>
            </w:r>
            <w:r>
              <w:rPr>
                <w:rStyle w:val="1007"/>
                <w:rFonts w:eastAsia="等线"/>
                <w:lang w:val="en-US" w:eastAsia="zh-CN" w:bidi="ar"/>
              </w:rPr>
              <w:t xml:space="preserve">9</w:t>
            </w:r>
            <w:r>
              <w:rPr>
                <w:rStyle w:val="1008"/>
                <w:lang w:val="en-US" w:eastAsia="zh-CN" w:bidi="ar"/>
              </w:rPr>
              <w:t xml:space="preserve">、环境温度－</w:t>
            </w:r>
            <w:r>
              <w:rPr>
                <w:rStyle w:val="1007"/>
                <w:rFonts w:eastAsia="等线"/>
                <w:lang w:val="en-US" w:eastAsia="zh-CN" w:bidi="ar"/>
              </w:rPr>
              <w:t xml:space="preserve">20℃</w:t>
            </w:r>
            <w:r>
              <w:rPr>
                <w:rStyle w:val="1008"/>
                <w:lang w:val="en-US" w:eastAsia="zh-CN" w:bidi="ar"/>
              </w:rPr>
              <w:t xml:space="preserve">～</w:t>
            </w:r>
            <w:r>
              <w:rPr>
                <w:rStyle w:val="1007"/>
                <w:rFonts w:eastAsia="等线"/>
                <w:lang w:val="en-US" w:eastAsia="zh-CN" w:bidi="ar"/>
              </w:rPr>
              <w:t xml:space="preserve">60℃</w:t>
            </w:r>
            <w:r>
              <w:rPr>
                <w:rStyle w:val="1008"/>
                <w:lang w:val="en-US" w:eastAsia="zh-CN" w:bidi="ar"/>
              </w:rPr>
              <w:t xml:space="preserve">；</w:t>
            </w:r>
            <w:r>
              <w:rPr>
                <w:rStyle w:val="1007"/>
                <w:rFonts w:eastAsia="等线"/>
                <w:lang w:val="en-US" w:eastAsia="zh-CN" w:bidi="ar"/>
              </w:rPr>
              <w:t xml:space="preserve">10</w:t>
            </w:r>
            <w:r>
              <w:rPr>
                <w:rStyle w:val="1008"/>
                <w:lang w:val="en-US" w:eastAsia="zh-CN" w:bidi="ar"/>
              </w:rPr>
              <w:t xml:space="preserve">、防护等级</w:t>
            </w:r>
            <w:r>
              <w:rPr>
                <w:rStyle w:val="1007"/>
                <w:rFonts w:eastAsia="等线"/>
                <w:lang w:val="en-US" w:eastAsia="zh-CN" w:bidi="ar"/>
              </w:rPr>
              <w:t xml:space="preserve">IP65</w:t>
            </w:r>
            <w:r>
              <w:rPr>
                <w:rStyle w:val="1008"/>
                <w:lang w:val="en-US" w:eastAsia="zh-CN" w:bidi="ar"/>
              </w:rPr>
              <w:t xml:space="preserve">。</w:t>
            </w:r>
            <w:r>
              <w:rPr>
                <w:rFonts w:ascii="Times New Roman" w:hAnsi="Times New Roman" w:eastAsia="等线" w:cs="Times New Roman"/>
                <w:i w:val="0"/>
                <w:iCs w:val="0"/>
                <w:color w:val="000000"/>
                <w:sz w:val="22"/>
                <w:szCs w:val="22"/>
                <w:u w:val="none"/>
              </w:rPr>
            </w:r>
            <w:r/>
          </w:p>
        </w:tc>
        <w:tc>
          <w:tcPr>
            <w:tcW w:w="368" w:type="dxa"/>
            <w:vAlign w:val="center"/>
            <w:textDirection w:val="lrTb"/>
            <w:noWrap/>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423" w:type="dxa"/>
            <w:vAlign w:val="center"/>
            <w:textDirection w:val="lrTb"/>
            <w:noWrap/>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2</w:t>
            </w:r>
            <w:r>
              <w:rPr>
                <w:rFonts w:ascii="Times New Roman" w:hAnsi="Times New Roman" w:eastAsia="等线" w:cs="Times New Roman"/>
                <w:i w:val="0"/>
                <w:iCs w:val="0"/>
                <w:color w:val="000000"/>
                <w:sz w:val="22"/>
                <w:szCs w:val="22"/>
                <w:u w:val="none"/>
              </w:rPr>
            </w:r>
            <w:r/>
          </w:p>
        </w:tc>
        <w:tc>
          <w:tcPr>
            <w:tcW w:w="722" w:type="dxa"/>
            <w:vAlign w:val="center"/>
            <w:textDirection w:val="lrTb"/>
            <w:noWrap/>
          </w:tcPr>
          <w:p>
            <w:pPr>
              <w:pStyle w:val="871"/>
              <w:jc w:val="left"/>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699" w:type="dxa"/>
            <w:vAlign w:val="center"/>
            <w:textDirection w:val="lrTb"/>
            <w:noWrap/>
          </w:tcPr>
          <w:p>
            <w:pPr>
              <w:pStyle w:val="871"/>
              <w:jc w:val="left"/>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733" w:type="dxa"/>
            <w:vAlign w:val="center"/>
            <w:textDirection w:val="lrTb"/>
            <w:noWrap/>
          </w:tcPr>
          <w:p>
            <w:pPr>
              <w:pStyle w:val="871"/>
              <w:jc w:val="left"/>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r>
      <w:tr>
        <w:trPr>
          <w:trHeight w:val="460"/>
        </w:trPr>
        <w:tc>
          <w:tcPr>
            <w:tcW w:w="465"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3</w:t>
            </w:r>
            <w:r>
              <w:rPr>
                <w:rFonts w:ascii="Times New Roman" w:hAnsi="Times New Roman" w:eastAsia="等线" w:cs="Times New Roman"/>
                <w:i w:val="0"/>
                <w:iCs w:val="0"/>
                <w:color w:val="000000"/>
                <w:sz w:val="22"/>
                <w:szCs w:val="22"/>
                <w:u w:val="none"/>
              </w:rPr>
            </w:r>
            <w:r/>
          </w:p>
        </w:tc>
        <w:tc>
          <w:tcPr>
            <w:tcW w:w="1334"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基础平台及围栏</w:t>
            </w:r>
            <w:r>
              <w:rPr>
                <w:rFonts w:hint="eastAsia" w:ascii="宋体" w:hAnsi="宋体" w:eastAsia="宋体" w:cs="宋体"/>
                <w:i w:val="0"/>
                <w:iCs w:val="0"/>
                <w:color w:val="000000"/>
                <w:sz w:val="22"/>
                <w:szCs w:val="22"/>
                <w:u w:val="none"/>
              </w:rPr>
            </w:r>
            <w:r/>
          </w:p>
        </w:tc>
        <w:tc>
          <w:tcPr>
            <w:tcW w:w="473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Style w:val="1008"/>
                <w:lang w:val="en-US" w:eastAsia="zh-CN" w:bidi="ar"/>
              </w:rPr>
              <w:t xml:space="preserve">水泥基础：</w:t>
            </w:r>
            <w:r>
              <w:rPr>
                <w:rStyle w:val="1007"/>
                <w:rFonts w:eastAsia="宋体"/>
                <w:lang w:val="en-US" w:eastAsia="zh-CN" w:bidi="ar"/>
              </w:rPr>
              <w:t xml:space="preserve">1m*1m</w:t>
            </w:r>
            <w:r>
              <w:rPr>
                <w:rStyle w:val="1008"/>
                <w:lang w:val="en-US" w:eastAsia="zh-CN" w:bidi="ar"/>
              </w:rPr>
              <w:t xml:space="preserve">，平台四周防护围栏，高</w:t>
            </w:r>
            <w:r>
              <w:rPr>
                <w:rStyle w:val="1007"/>
                <w:rFonts w:eastAsia="宋体"/>
                <w:lang w:val="en-US" w:eastAsia="zh-CN" w:bidi="ar"/>
              </w:rPr>
              <w:t xml:space="preserve">1m</w:t>
            </w:r>
            <w:r>
              <w:rPr>
                <w:rStyle w:val="1008"/>
                <w:lang w:val="en-US" w:eastAsia="zh-CN" w:bidi="ar"/>
              </w:rPr>
              <w:t xml:space="preserve">，长度</w:t>
            </w:r>
            <w:r>
              <w:rPr>
                <w:rStyle w:val="1007"/>
                <w:rFonts w:eastAsia="宋体"/>
                <w:lang w:val="en-US" w:eastAsia="zh-CN" w:bidi="ar"/>
              </w:rPr>
              <w:t xml:space="preserve">4m</w:t>
            </w:r>
            <w:r>
              <w:rPr>
                <w:rStyle w:val="1008"/>
                <w:lang w:val="en-US" w:eastAsia="zh-CN" w:bidi="ar"/>
              </w:rPr>
              <w:t xml:space="preserve">。</w:t>
            </w:r>
            <w:r>
              <w:rPr>
                <w:rFonts w:hint="eastAsia" w:ascii="宋体" w:hAnsi="宋体" w:eastAsia="宋体" w:cs="宋体"/>
                <w:i w:val="0"/>
                <w:iCs w:val="0"/>
                <w:color w:val="000000"/>
                <w:sz w:val="22"/>
                <w:szCs w:val="22"/>
                <w:u w:val="none"/>
              </w:rPr>
            </w:r>
            <w:r/>
          </w:p>
        </w:tc>
        <w:tc>
          <w:tcPr>
            <w:tcW w:w="368"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423"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2</w:t>
            </w:r>
            <w:r>
              <w:rPr>
                <w:rFonts w:ascii="Times New Roman" w:hAnsi="Times New Roman" w:eastAsia="等线" w:cs="Times New Roman"/>
                <w:i w:val="0"/>
                <w:iCs w:val="0"/>
                <w:color w:val="000000"/>
                <w:sz w:val="22"/>
                <w:szCs w:val="22"/>
                <w:u w:val="none"/>
              </w:rPr>
            </w:r>
            <w:r/>
          </w:p>
        </w:tc>
        <w:tc>
          <w:tcPr>
            <w:tcW w:w="722"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699"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733"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r>
      <w:tr>
        <w:trPr>
          <w:trHeight w:val="400"/>
        </w:trPr>
        <w:tc>
          <w:tcPr>
            <w:gridSpan w:val="3"/>
            <w:tcW w:w="6531" w:type="dxa"/>
            <w:vAlign w:val="center"/>
            <w:textDirection w:val="lrTb"/>
            <w:noWrap/>
          </w:tcPr>
          <w:p>
            <w:pPr>
              <w:pStyle w:val="871"/>
              <w:jc w:val="left"/>
              <w:keepLines w:val="0"/>
              <w:keepNext w:val="0"/>
              <w:widowControl/>
              <w:rPr>
                <w:rFonts w:hint="eastAsia" w:ascii="宋体" w:hAnsi="宋体" w:eastAsia="宋体" w:cs="宋体"/>
                <w:b/>
                <w:bCs/>
                <w:i w:val="0"/>
                <w:iCs w:val="0"/>
                <w:color w:val="000000"/>
                <w:sz w:val="22"/>
                <w:szCs w:val="22"/>
                <w:u w:val="none"/>
              </w:rPr>
              <w:framePr w:vAnchor="text" w:hAnchor="page" w:xAlign="center" w:y="570"/>
              <w:suppressLineNumbers w:val="0"/>
            </w:pPr>
            <w:r>
              <w:rPr>
                <w:rFonts w:hint="eastAsia" w:ascii="宋体" w:hAnsi="宋体" w:eastAsia="宋体" w:cs="宋体"/>
                <w:b/>
                <w:bCs/>
                <w:i w:val="0"/>
                <w:iCs w:val="0"/>
                <w:color w:val="000000"/>
                <w:sz w:val="22"/>
                <w:szCs w:val="22"/>
                <w:u w:val="none"/>
                <w:lang w:val="en-US" w:eastAsia="zh-CN" w:bidi="ar"/>
              </w:rPr>
              <w:t xml:space="preserve">四、绿色防控</w:t>
            </w:r>
            <w:r>
              <w:rPr>
                <w:rFonts w:hint="eastAsia" w:ascii="宋体" w:hAnsi="宋体" w:eastAsia="宋体" w:cs="宋体"/>
                <w:b/>
                <w:bCs/>
                <w:i w:val="0"/>
                <w:iCs w:val="0"/>
                <w:color w:val="000000"/>
                <w:sz w:val="22"/>
                <w:szCs w:val="22"/>
                <w:u w:val="none"/>
              </w:rPr>
            </w:r>
            <w:r/>
          </w:p>
        </w:tc>
        <w:tc>
          <w:tcPr>
            <w:tcW w:w="368"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423"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722"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699"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733"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r>
      <w:tr>
        <w:trPr>
          <w:trHeight w:val="5240"/>
        </w:trPr>
        <w:tc>
          <w:tcPr>
            <w:tcW w:w="465"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1</w:t>
            </w:r>
            <w:r>
              <w:rPr>
                <w:rFonts w:ascii="Times New Roman" w:hAnsi="Times New Roman" w:eastAsia="等线" w:cs="Times New Roman"/>
                <w:i w:val="0"/>
                <w:iCs w:val="0"/>
                <w:color w:val="000000"/>
                <w:sz w:val="22"/>
                <w:szCs w:val="22"/>
                <w:u w:val="none"/>
              </w:rPr>
            </w:r>
            <w:r/>
          </w:p>
        </w:tc>
        <w:tc>
          <w:tcPr>
            <w:tcW w:w="1334"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物联网太阳能杀虫灯</w:t>
            </w:r>
            <w:r>
              <w:rPr>
                <w:rFonts w:hint="eastAsia" w:ascii="宋体" w:hAnsi="宋体" w:eastAsia="宋体" w:cs="宋体"/>
                <w:i w:val="0"/>
                <w:iCs w:val="0"/>
                <w:color w:val="000000"/>
                <w:sz w:val="22"/>
                <w:szCs w:val="22"/>
                <w:u w:val="none"/>
              </w:rPr>
            </w:r>
            <w:r/>
          </w:p>
        </w:tc>
        <w:tc>
          <w:tcPr>
            <w:tcW w:w="473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Style w:val="1008"/>
                <w:lang w:val="en-US" w:eastAsia="zh-CN" w:bidi="ar"/>
              </w:rPr>
              <w:t xml:space="preserve">一、性能特点</w:t>
            </w:r>
            <w:r>
              <w:rPr>
                <w:rStyle w:val="1007"/>
                <w:rFonts w:eastAsia="宋体"/>
                <w:lang w:val="en-US" w:eastAsia="zh-CN" w:bidi="ar"/>
              </w:rPr>
              <w:br w:type="textWrapping" w:clear="all"/>
            </w:r>
            <w:r>
              <w:rPr>
                <w:rStyle w:val="1007"/>
                <w:rFonts w:eastAsia="宋体"/>
                <w:lang w:val="en-US" w:eastAsia="zh-CN" w:bidi="ar"/>
              </w:rPr>
              <w:t xml:space="preserve">1</w:t>
            </w:r>
            <w:r>
              <w:rPr>
                <w:rStyle w:val="1008"/>
                <w:lang w:val="en-US" w:eastAsia="zh-CN" w:bidi="ar"/>
              </w:rPr>
              <w:t xml:space="preserve">、采用采用螺旋式强劲风机，符合</w:t>
            </w:r>
            <w:r>
              <w:rPr>
                <w:rStyle w:val="1007"/>
                <w:rFonts w:eastAsia="宋体"/>
                <w:lang w:val="en-US" w:eastAsia="zh-CN" w:bidi="ar"/>
              </w:rPr>
              <w:t xml:space="preserve">GB/24689.2-2009</w:t>
            </w:r>
            <w:r>
              <w:rPr>
                <w:rStyle w:val="1008"/>
                <w:lang w:val="en-US" w:eastAsia="zh-CN" w:bidi="ar"/>
              </w:rPr>
              <w:t xml:space="preserve">植物保护机械频振式杀虫灯国家标准。</w:t>
            </w:r>
            <w:r>
              <w:rPr>
                <w:rStyle w:val="1007"/>
                <w:rFonts w:eastAsia="宋体"/>
                <w:lang w:val="en-US" w:eastAsia="zh-CN" w:bidi="ar"/>
              </w:rPr>
              <w:br w:type="textWrapping" w:clear="all"/>
            </w:r>
            <w:r>
              <w:rPr>
                <w:rStyle w:val="1007"/>
                <w:rFonts w:eastAsia="宋体"/>
                <w:lang w:val="en-US" w:eastAsia="zh-CN" w:bidi="ar"/>
              </w:rPr>
              <w:t xml:space="preserve">2</w:t>
            </w:r>
            <w:r>
              <w:rPr>
                <w:rStyle w:val="1008"/>
                <w:lang w:val="en-US" w:eastAsia="zh-CN" w:bidi="ar"/>
              </w:rPr>
              <w:t xml:space="preserve">、螺旋式强劲风机：功率</w:t>
            </w:r>
            <w:r>
              <w:rPr>
                <w:rStyle w:val="1007"/>
                <w:rFonts w:eastAsia="宋体"/>
                <w:lang w:val="en-US" w:eastAsia="zh-CN" w:bidi="ar"/>
              </w:rPr>
              <w:t xml:space="preserve">12W/12V</w:t>
            </w:r>
            <w:r>
              <w:rPr>
                <w:rStyle w:val="1008"/>
                <w:lang w:val="en-US" w:eastAsia="zh-CN" w:bidi="ar"/>
              </w:rPr>
              <w:t xml:space="preserve">，转速</w:t>
            </w:r>
            <w:r>
              <w:rPr>
                <w:rStyle w:val="1007"/>
                <w:rFonts w:eastAsia="宋体"/>
                <w:lang w:val="en-US" w:eastAsia="zh-CN" w:bidi="ar"/>
              </w:rPr>
              <w:t xml:space="preserve">2300</w:t>
            </w:r>
            <w:r>
              <w:rPr>
                <w:rStyle w:val="1008"/>
                <w:lang w:val="en-US" w:eastAsia="zh-CN" w:bidi="ar"/>
              </w:rPr>
              <w:t xml:space="preserve">转，风速</w:t>
            </w:r>
            <w:r>
              <w:rPr>
                <w:rStyle w:val="1007"/>
                <w:rFonts w:eastAsia="宋体"/>
                <w:lang w:val="en-US" w:eastAsia="zh-CN" w:bidi="ar"/>
              </w:rPr>
              <w:t xml:space="preserve">5m/s</w:t>
            </w:r>
            <w:r>
              <w:rPr>
                <w:rStyle w:val="1008"/>
                <w:lang w:val="en-US" w:eastAsia="zh-CN" w:bidi="ar"/>
              </w:rPr>
              <w:t xml:space="preserve">，防水等级</w:t>
            </w:r>
            <w:r>
              <w:rPr>
                <w:rStyle w:val="1007"/>
                <w:rFonts w:eastAsia="宋体"/>
                <w:lang w:val="en-US" w:eastAsia="zh-CN" w:bidi="ar"/>
              </w:rPr>
              <w:t xml:space="preserve">P68</w:t>
            </w:r>
            <w:r>
              <w:rPr>
                <w:rStyle w:val="1008"/>
                <w:lang w:val="en-US" w:eastAsia="zh-CN" w:bidi="ar"/>
              </w:rPr>
              <w:t xml:space="preserve">。</w:t>
            </w:r>
            <w:r>
              <w:rPr>
                <w:rStyle w:val="1007"/>
                <w:rFonts w:eastAsia="宋体"/>
                <w:lang w:val="en-US" w:eastAsia="zh-CN" w:bidi="ar"/>
              </w:rPr>
              <w:br w:type="textWrapping" w:clear="all"/>
            </w:r>
            <w:r>
              <w:rPr>
                <w:rStyle w:val="1007"/>
                <w:rFonts w:eastAsia="宋体"/>
                <w:lang w:val="en-US" w:eastAsia="zh-CN" w:bidi="ar"/>
              </w:rPr>
              <w:t xml:space="preserve">3</w:t>
            </w:r>
            <w:r>
              <w:rPr>
                <w:rStyle w:val="1008"/>
                <w:lang w:val="en-US" w:eastAsia="zh-CN" w:bidi="ar"/>
              </w:rPr>
              <w:t xml:space="preserve">、光控技术：根据昼夜交替自动开关灯。</w:t>
            </w:r>
            <w:r>
              <w:rPr>
                <w:rStyle w:val="1007"/>
                <w:rFonts w:eastAsia="宋体"/>
                <w:lang w:val="en-US" w:eastAsia="zh-CN" w:bidi="ar"/>
              </w:rPr>
              <w:br w:type="textWrapping" w:clear="all"/>
            </w:r>
            <w:r>
              <w:rPr>
                <w:rStyle w:val="1007"/>
                <w:rFonts w:eastAsia="宋体"/>
                <w:lang w:val="en-US" w:eastAsia="zh-CN" w:bidi="ar"/>
              </w:rPr>
              <w:t xml:space="preserve">4</w:t>
            </w:r>
            <w:r>
              <w:rPr>
                <w:rStyle w:val="1008"/>
                <w:lang w:val="en-US" w:eastAsia="zh-CN" w:bidi="ar"/>
              </w:rPr>
              <w:t xml:space="preserve">、时间段控制：根据目标昆虫生活习性规律，可设定</w:t>
            </w:r>
            <w:r>
              <w:rPr>
                <w:rStyle w:val="1007"/>
                <w:rFonts w:eastAsia="宋体"/>
                <w:lang w:val="en-US" w:eastAsia="zh-CN" w:bidi="ar"/>
              </w:rPr>
              <w:t xml:space="preserve">10</w:t>
            </w:r>
            <w:r>
              <w:rPr>
                <w:rStyle w:val="1008"/>
                <w:lang w:val="en-US" w:eastAsia="zh-CN" w:bidi="ar"/>
              </w:rPr>
              <w:t xml:space="preserve">个时间段。</w:t>
            </w:r>
            <w:r>
              <w:rPr>
                <w:rStyle w:val="1007"/>
                <w:rFonts w:eastAsia="宋体"/>
                <w:lang w:val="en-US" w:eastAsia="zh-CN" w:bidi="ar"/>
              </w:rPr>
              <w:br w:type="textWrapping" w:clear="all"/>
            </w:r>
            <w:r>
              <w:rPr>
                <w:rStyle w:val="1007"/>
                <w:rFonts w:eastAsia="宋体"/>
                <w:lang w:val="en-US" w:eastAsia="zh-CN" w:bidi="ar"/>
              </w:rPr>
              <w:t xml:space="preserve">5</w:t>
            </w:r>
            <w:r>
              <w:rPr>
                <w:rStyle w:val="1008"/>
                <w:lang w:val="en-US" w:eastAsia="zh-CN" w:bidi="ar"/>
              </w:rPr>
              <w:t xml:space="preserve">、反接保护：具有正负极意外反接保护功能，防止因人为操作不当造成灯体损坏。</w:t>
            </w:r>
            <w:r>
              <w:rPr>
                <w:rStyle w:val="1007"/>
                <w:rFonts w:eastAsia="宋体"/>
                <w:lang w:val="en-US" w:eastAsia="zh-CN" w:bidi="ar"/>
              </w:rPr>
              <w:br w:type="textWrapping" w:clear="all"/>
            </w:r>
            <w:r>
              <w:rPr>
                <w:rStyle w:val="1007"/>
                <w:rFonts w:eastAsia="宋体"/>
                <w:lang w:val="en-US" w:eastAsia="zh-CN" w:bidi="ar"/>
              </w:rPr>
              <w:t xml:space="preserve">6</w:t>
            </w:r>
            <w:r>
              <w:rPr>
                <w:rStyle w:val="1008"/>
                <w:lang w:val="en-US" w:eastAsia="zh-CN" w:bidi="ar"/>
              </w:rPr>
              <w:t xml:space="preserve">、标配含一年流量卡使用。</w:t>
            </w:r>
            <w:r>
              <w:rPr>
                <w:rStyle w:val="1007"/>
                <w:rFonts w:eastAsia="宋体"/>
                <w:lang w:val="en-US" w:eastAsia="zh-CN" w:bidi="ar"/>
              </w:rPr>
              <w:br w:type="textWrapping" w:clear="all"/>
            </w:r>
            <w:r>
              <w:rPr>
                <w:rStyle w:val="1008"/>
                <w:lang w:val="en-US" w:eastAsia="zh-CN" w:bidi="ar"/>
              </w:rPr>
              <w:t xml:space="preserve">二．技术参数</w:t>
            </w:r>
            <w:r>
              <w:rPr>
                <w:rStyle w:val="1007"/>
                <w:rFonts w:eastAsia="宋体"/>
                <w:lang w:val="en-US" w:eastAsia="zh-CN" w:bidi="ar"/>
              </w:rPr>
              <w:br w:type="textWrapping" w:clear="all"/>
            </w:r>
            <w:r>
              <w:rPr>
                <w:rStyle w:val="1007"/>
                <w:rFonts w:eastAsia="宋体"/>
                <w:lang w:val="en-US" w:eastAsia="zh-CN" w:bidi="ar"/>
              </w:rPr>
              <w:t xml:space="preserve">1</w:t>
            </w:r>
            <w:r>
              <w:rPr>
                <w:rStyle w:val="1008"/>
                <w:lang w:val="en-US" w:eastAsia="zh-CN" w:bidi="ar"/>
              </w:rPr>
              <w:t xml:space="preserve">、太阳能电池板组件：采用品牌单晶硅太阳能电池板，功率</w:t>
            </w:r>
            <w:r>
              <w:rPr>
                <w:rStyle w:val="1007"/>
                <w:rFonts w:eastAsia="宋体"/>
                <w:lang w:val="en-US" w:eastAsia="zh-CN" w:bidi="ar"/>
              </w:rPr>
              <w:t xml:space="preserve">≥40Wp</w:t>
            </w:r>
            <w:r>
              <w:rPr>
                <w:rStyle w:val="1008"/>
                <w:lang w:val="en-US" w:eastAsia="zh-CN" w:bidi="ar"/>
              </w:rPr>
              <w:t xml:space="preserve">（根据当地光辐照强度选配）。</w:t>
            </w:r>
            <w:r>
              <w:rPr>
                <w:rStyle w:val="1007"/>
                <w:rFonts w:eastAsia="宋体"/>
                <w:lang w:val="en-US" w:eastAsia="zh-CN" w:bidi="ar"/>
              </w:rPr>
              <w:br w:type="textWrapping" w:clear="all"/>
            </w:r>
            <w:r>
              <w:rPr>
                <w:rStyle w:val="1007"/>
                <w:rFonts w:eastAsia="宋体"/>
                <w:lang w:val="en-US" w:eastAsia="zh-CN" w:bidi="ar"/>
              </w:rPr>
              <w:t xml:space="preserve">2</w:t>
            </w:r>
            <w:r>
              <w:rPr>
                <w:rStyle w:val="1008"/>
                <w:lang w:val="en-US" w:eastAsia="zh-CN" w:bidi="ar"/>
              </w:rPr>
              <w:t xml:space="preserve">、蓄电池：</w:t>
            </w:r>
            <w:r>
              <w:rPr>
                <w:rStyle w:val="1007"/>
                <w:rFonts w:eastAsia="宋体"/>
                <w:lang w:val="en-US" w:eastAsia="zh-CN" w:bidi="ar"/>
              </w:rPr>
              <w:t xml:space="preserve">DC12V/24Ah</w:t>
            </w:r>
            <w:r>
              <w:rPr>
                <w:rStyle w:val="1008"/>
                <w:lang w:val="en-US" w:eastAsia="zh-CN" w:bidi="ar"/>
              </w:rPr>
              <w:t xml:space="preserve">免维护（电池规格可选配）。</w:t>
            </w:r>
            <w:r>
              <w:rPr>
                <w:rStyle w:val="1007"/>
                <w:rFonts w:eastAsia="宋体"/>
                <w:lang w:val="en-US" w:eastAsia="zh-CN" w:bidi="ar"/>
              </w:rPr>
              <w:br w:type="textWrapping" w:clear="all"/>
            </w:r>
            <w:r>
              <w:rPr>
                <w:rStyle w:val="1007"/>
                <w:rFonts w:eastAsia="宋体"/>
                <w:lang w:val="en-US" w:eastAsia="zh-CN" w:bidi="ar"/>
              </w:rPr>
              <w:t xml:space="preserve">3</w:t>
            </w:r>
            <w:r>
              <w:rPr>
                <w:rStyle w:val="1008"/>
                <w:lang w:val="en-US" w:eastAsia="zh-CN" w:bidi="ar"/>
              </w:rPr>
              <w:t xml:space="preserve">、诱集光源：采用多光谱诱虫</w:t>
            </w:r>
            <w:r>
              <w:rPr>
                <w:rStyle w:val="1007"/>
                <w:rFonts w:eastAsia="宋体"/>
                <w:lang w:val="en-US" w:eastAsia="zh-CN" w:bidi="ar"/>
              </w:rPr>
              <w:t xml:space="preserve">2U</w:t>
            </w:r>
            <w:r>
              <w:rPr>
                <w:rStyle w:val="1008"/>
                <w:lang w:val="en-US" w:eastAsia="zh-CN" w:bidi="ar"/>
              </w:rPr>
              <w:t xml:space="preserve">灯管，功率</w:t>
            </w:r>
            <w:r>
              <w:rPr>
                <w:rStyle w:val="1007"/>
                <w:rFonts w:eastAsia="宋体"/>
                <w:lang w:val="en-US" w:eastAsia="zh-CN" w:bidi="ar"/>
              </w:rPr>
              <w:t xml:space="preserve">11W</w:t>
            </w:r>
            <w:r>
              <w:rPr>
                <w:rStyle w:val="1008"/>
                <w:lang w:val="en-US" w:eastAsia="zh-CN" w:bidi="ar"/>
              </w:rPr>
              <w:t xml:space="preserve">。</w:t>
            </w:r>
            <w:r>
              <w:rPr>
                <w:rStyle w:val="1007"/>
                <w:rFonts w:eastAsia="宋体"/>
                <w:lang w:val="en-US" w:eastAsia="zh-CN" w:bidi="ar"/>
              </w:rPr>
              <w:br w:type="textWrapping" w:clear="all"/>
            </w:r>
            <w:r>
              <w:rPr>
                <w:rStyle w:val="1007"/>
                <w:rFonts w:eastAsia="宋体"/>
                <w:lang w:val="en-US" w:eastAsia="zh-CN" w:bidi="ar"/>
              </w:rPr>
              <w:t xml:space="preserve">4</w:t>
            </w:r>
            <w:r>
              <w:rPr>
                <w:rStyle w:val="1008"/>
                <w:lang w:val="en-US" w:eastAsia="zh-CN" w:bidi="ar"/>
              </w:rPr>
              <w:t xml:space="preserve">、灯管启辉时间：</w:t>
            </w:r>
            <w:r>
              <w:rPr>
                <w:rStyle w:val="1007"/>
                <w:rFonts w:eastAsia="宋体"/>
                <w:lang w:val="en-US" w:eastAsia="zh-CN" w:bidi="ar"/>
              </w:rPr>
              <w:t xml:space="preserve">≤5s</w:t>
            </w:r>
            <w:r>
              <w:rPr>
                <w:rStyle w:val="1008"/>
                <w:lang w:val="en-US" w:eastAsia="zh-CN" w:bidi="ar"/>
              </w:rPr>
              <w:t xml:space="preserve">。</w:t>
            </w:r>
            <w:r>
              <w:rPr>
                <w:rStyle w:val="1007"/>
                <w:rFonts w:eastAsia="宋体"/>
                <w:lang w:val="en-US" w:eastAsia="zh-CN" w:bidi="ar"/>
              </w:rPr>
              <w:br w:type="textWrapping" w:clear="all"/>
            </w:r>
            <w:r>
              <w:rPr>
                <w:rStyle w:val="1007"/>
                <w:rFonts w:eastAsia="宋体"/>
                <w:lang w:val="en-US" w:eastAsia="zh-CN" w:bidi="ar"/>
              </w:rPr>
              <w:t xml:space="preserve">5</w:t>
            </w:r>
            <w:r>
              <w:rPr>
                <w:rStyle w:val="1008"/>
                <w:lang w:val="en-US" w:eastAsia="zh-CN" w:bidi="ar"/>
              </w:rPr>
              <w:t xml:space="preserve">、整灯功率：</w:t>
            </w:r>
            <w:r>
              <w:rPr>
                <w:rStyle w:val="1007"/>
                <w:rFonts w:eastAsia="宋体"/>
                <w:lang w:val="en-US" w:eastAsia="zh-CN" w:bidi="ar"/>
              </w:rPr>
              <w:t xml:space="preserve">≤25W</w:t>
            </w:r>
            <w:r>
              <w:rPr>
                <w:rStyle w:val="1008"/>
                <w:lang w:val="en-US" w:eastAsia="zh-CN" w:bidi="ar"/>
              </w:rPr>
              <w:t xml:space="preserve">。</w:t>
            </w:r>
            <w:r>
              <w:rPr>
                <w:rStyle w:val="1007"/>
                <w:rFonts w:eastAsia="宋体"/>
                <w:lang w:val="en-US" w:eastAsia="zh-CN" w:bidi="ar"/>
              </w:rPr>
              <w:br w:type="textWrapping" w:clear="all"/>
            </w:r>
            <w:r>
              <w:rPr>
                <w:rStyle w:val="1007"/>
                <w:rFonts w:eastAsia="宋体"/>
                <w:lang w:val="en-US" w:eastAsia="zh-CN" w:bidi="ar"/>
              </w:rPr>
              <w:t xml:space="preserve">6</w:t>
            </w:r>
            <w:r>
              <w:rPr>
                <w:rStyle w:val="1008"/>
                <w:lang w:val="en-US" w:eastAsia="zh-CN" w:bidi="ar"/>
              </w:rPr>
              <w:t xml:space="preserve">、灯杆高度：</w:t>
            </w:r>
            <w:r>
              <w:rPr>
                <w:rStyle w:val="1007"/>
                <w:rFonts w:eastAsia="宋体"/>
                <w:lang w:val="en-US" w:eastAsia="zh-CN" w:bidi="ar"/>
              </w:rPr>
              <w:t xml:space="preserve">≥2.8</w:t>
            </w:r>
            <w:r>
              <w:rPr>
                <w:rStyle w:val="1008"/>
                <w:lang w:val="en-US" w:eastAsia="zh-CN" w:bidi="ar"/>
              </w:rPr>
              <w:t xml:space="preserve">米（高度可根据实际需求定制）。</w:t>
            </w:r>
            <w:r>
              <w:rPr>
                <w:rStyle w:val="1007"/>
                <w:rFonts w:eastAsia="宋体"/>
                <w:lang w:val="en-US" w:eastAsia="zh-CN" w:bidi="ar"/>
              </w:rPr>
              <w:br w:type="textWrapping" w:clear="all"/>
            </w:r>
            <w:r>
              <w:rPr>
                <w:rStyle w:val="1007"/>
                <w:rFonts w:eastAsia="宋体"/>
                <w:lang w:val="en-US" w:eastAsia="zh-CN" w:bidi="ar"/>
              </w:rPr>
              <w:t xml:space="preserve">7</w:t>
            </w:r>
            <w:r>
              <w:rPr>
                <w:rStyle w:val="1008"/>
                <w:lang w:val="en-US" w:eastAsia="zh-CN" w:bidi="ar"/>
              </w:rPr>
              <w:t xml:space="preserve">、灯杆材质：选用热镀锌喷涂灯杆，灯杆</w:t>
            </w:r>
            <w:r>
              <w:rPr>
                <w:rStyle w:val="1007"/>
                <w:rFonts w:eastAsia="宋体"/>
                <w:lang w:val="en-US" w:eastAsia="zh-CN" w:bidi="ar"/>
              </w:rPr>
              <w:t xml:space="preserve">50*50mm</w:t>
            </w:r>
            <w:r>
              <w:rPr>
                <w:rStyle w:val="1008"/>
                <w:lang w:val="en-US" w:eastAsia="zh-CN" w:bidi="ar"/>
              </w:rPr>
              <w:t xml:space="preserve">，壁厚</w:t>
            </w:r>
            <w:r>
              <w:rPr>
                <w:rStyle w:val="1007"/>
                <w:rFonts w:eastAsia="宋体"/>
                <w:lang w:val="en-US" w:eastAsia="zh-CN" w:bidi="ar"/>
              </w:rPr>
              <w:t xml:space="preserve">2.0mm</w:t>
            </w:r>
            <w:r>
              <w:rPr>
                <w:rStyle w:val="1008"/>
                <w:lang w:val="en-US" w:eastAsia="zh-CN" w:bidi="ar"/>
              </w:rPr>
              <w:t xml:space="preserve">，杆体穿线孔直径不超过</w:t>
            </w:r>
            <w:r>
              <w:rPr>
                <w:rStyle w:val="1007"/>
                <w:rFonts w:eastAsia="宋体"/>
                <w:lang w:val="en-US" w:eastAsia="zh-CN" w:bidi="ar"/>
              </w:rPr>
              <w:t xml:space="preserve">5cm</w:t>
            </w:r>
            <w:r>
              <w:rPr>
                <w:rStyle w:val="1008"/>
                <w:lang w:val="en-US" w:eastAsia="zh-CN" w:bidi="ar"/>
              </w:rPr>
              <w:t xml:space="preserve">，法兰与灯杆连接处有加强筋。</w:t>
            </w:r>
            <w:r>
              <w:rPr>
                <w:rStyle w:val="1007"/>
                <w:rFonts w:eastAsia="宋体"/>
                <w:lang w:val="en-US" w:eastAsia="zh-CN" w:bidi="ar"/>
              </w:rPr>
              <w:br w:type="textWrapping" w:clear="all"/>
            </w:r>
            <w:r>
              <w:rPr>
                <w:rStyle w:val="1007"/>
                <w:rFonts w:eastAsia="宋体"/>
                <w:lang w:val="en-US" w:eastAsia="zh-CN" w:bidi="ar"/>
              </w:rPr>
              <w:t xml:space="preserve">8</w:t>
            </w:r>
            <w:r>
              <w:rPr>
                <w:rStyle w:val="1008"/>
                <w:lang w:val="en-US" w:eastAsia="zh-CN" w:bidi="ar"/>
              </w:rPr>
              <w:t xml:space="preserve">、电池箱：悬挂式电池箱。</w:t>
            </w:r>
            <w:r>
              <w:rPr>
                <w:rStyle w:val="1007"/>
                <w:rFonts w:eastAsia="宋体"/>
                <w:lang w:val="en-US" w:eastAsia="zh-CN" w:bidi="ar"/>
              </w:rPr>
              <w:br w:type="textWrapping" w:clear="all"/>
            </w:r>
            <w:r>
              <w:rPr>
                <w:rStyle w:val="1007"/>
                <w:rFonts w:eastAsia="宋体"/>
                <w:lang w:val="en-US" w:eastAsia="zh-CN" w:bidi="ar"/>
              </w:rPr>
              <w:t xml:space="preserve">9</w:t>
            </w:r>
            <w:r>
              <w:rPr>
                <w:rStyle w:val="1008"/>
                <w:lang w:val="en-US" w:eastAsia="zh-CN" w:bidi="ar"/>
              </w:rPr>
              <w:t xml:space="preserve">、控制面积：</w:t>
            </w:r>
            <w:r>
              <w:rPr>
                <w:rStyle w:val="1007"/>
                <w:rFonts w:eastAsia="宋体"/>
                <w:lang w:val="en-US" w:eastAsia="zh-CN" w:bidi="ar"/>
              </w:rPr>
              <w:t xml:space="preserve">50</w:t>
            </w:r>
            <w:r>
              <w:rPr>
                <w:rStyle w:val="1008"/>
                <w:lang w:val="en-US" w:eastAsia="zh-CN" w:bidi="ar"/>
              </w:rPr>
              <w:t xml:space="preserve">～</w:t>
            </w:r>
            <w:r>
              <w:rPr>
                <w:rStyle w:val="1007"/>
                <w:rFonts w:eastAsia="宋体"/>
                <w:lang w:val="en-US" w:eastAsia="zh-CN" w:bidi="ar"/>
              </w:rPr>
              <w:t xml:space="preserve">60</w:t>
            </w:r>
            <w:r>
              <w:rPr>
                <w:rStyle w:val="1008"/>
                <w:lang w:val="en-US" w:eastAsia="zh-CN" w:bidi="ar"/>
              </w:rPr>
              <w:t xml:space="preserve">亩。</w:t>
            </w:r>
            <w:r>
              <w:rPr>
                <w:rFonts w:hint="eastAsia" w:ascii="宋体" w:hAnsi="宋体" w:eastAsia="宋体" w:cs="宋体"/>
                <w:i w:val="0"/>
                <w:iCs w:val="0"/>
                <w:color w:val="000000"/>
                <w:sz w:val="22"/>
                <w:szCs w:val="22"/>
                <w:u w:val="none"/>
              </w:rPr>
            </w:r>
            <w:r/>
          </w:p>
        </w:tc>
        <w:tc>
          <w:tcPr>
            <w:tcW w:w="368"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423"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24</w:t>
            </w:r>
            <w:r>
              <w:rPr>
                <w:rFonts w:ascii="Times New Roman" w:hAnsi="Times New Roman" w:eastAsia="等线" w:cs="Times New Roman"/>
                <w:i w:val="0"/>
                <w:iCs w:val="0"/>
                <w:color w:val="000000"/>
                <w:sz w:val="22"/>
                <w:szCs w:val="22"/>
                <w:u w:val="none"/>
              </w:rPr>
            </w:r>
            <w:r/>
          </w:p>
        </w:tc>
        <w:tc>
          <w:tcPr>
            <w:tcW w:w="722"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太阳能供电</w:t>
            </w:r>
            <w:r>
              <w:rPr>
                <w:rFonts w:hint="eastAsia" w:ascii="宋体" w:hAnsi="宋体" w:eastAsia="宋体" w:cs="宋体"/>
                <w:i w:val="0"/>
                <w:iCs w:val="0"/>
                <w:color w:val="000000"/>
                <w:sz w:val="22"/>
                <w:szCs w:val="22"/>
                <w:u w:val="none"/>
              </w:rPr>
            </w:r>
            <w:r/>
          </w:p>
        </w:tc>
        <w:tc>
          <w:tcPr>
            <w:tcW w:w="699"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r>
            <w:r/>
          </w:p>
        </w:tc>
        <w:tc>
          <w:tcPr>
            <w:tcW w:w="733"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r>
            <w:r/>
          </w:p>
        </w:tc>
      </w:tr>
      <w:tr>
        <w:trPr>
          <w:trHeight w:val="90"/>
        </w:trPr>
        <w:tc>
          <w:tcPr>
            <w:tcW w:w="465"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2</w:t>
            </w:r>
            <w:r>
              <w:rPr>
                <w:rFonts w:ascii="Times New Roman" w:hAnsi="Times New Roman" w:eastAsia="等线" w:cs="Times New Roman"/>
                <w:i w:val="0"/>
                <w:iCs w:val="0"/>
                <w:color w:val="000000"/>
                <w:sz w:val="22"/>
                <w:szCs w:val="22"/>
                <w:u w:val="none"/>
              </w:rPr>
            </w:r>
            <w:r/>
          </w:p>
        </w:tc>
        <w:tc>
          <w:tcPr>
            <w:tcW w:w="1334"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智慧性诱测报灯</w:t>
            </w:r>
            <w:r>
              <w:rPr>
                <w:rFonts w:hint="eastAsia" w:ascii="宋体" w:hAnsi="宋体" w:eastAsia="宋体" w:cs="宋体"/>
                <w:i w:val="0"/>
                <w:iCs w:val="0"/>
                <w:color w:val="000000"/>
                <w:sz w:val="22"/>
                <w:szCs w:val="22"/>
                <w:u w:val="none"/>
                <w:lang w:val="en-US" w:eastAsia="zh-CN" w:bidi="ar"/>
              </w:rPr>
            </w:r>
            <w:r/>
          </w:p>
        </w:tc>
        <w:tc>
          <w:tcPr>
            <w:tcW w:w="473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性诱测报设备采用喷塑整体结构，利用光、电、数控技术，兼容病虫测防系统及植保物联网系统；实现光栅自动计数、害虫电网击杀、电网自动清扫、整机自动运行等功能；在无人监管的情况下，能自动完成诱虫、杀虫、计数、上传、等系统作业。该设备由GPRS上传数据，通过物联网平台等终端设备呈现测报系统的所有数据，以便于更直观的对昆虫的发生、发展进行监测、分析和预测，为农业现代化提供服务，满足虫情测报、采集标本的需要。</w:t>
            </w:r>
            <w:r>
              <w:rPr>
                <w:rFonts w:hint="eastAsia" w:ascii="宋体" w:hAnsi="宋体" w:eastAsia="宋体" w:cs="宋体"/>
                <w:i w:val="0"/>
                <w:iCs w:val="0"/>
                <w:color w:val="000000"/>
                <w:sz w:val="22"/>
                <w:szCs w:val="22"/>
                <w:u w:val="none"/>
                <w:lang w:val="en-US" w:eastAsia="zh-CN" w:bidi="ar"/>
              </w:rPr>
            </w:r>
            <w:r/>
          </w:p>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设备技术参数</w:t>
            </w:r>
            <w:r>
              <w:rPr>
                <w:rFonts w:hint="eastAsia" w:ascii="宋体" w:hAnsi="宋体" w:eastAsia="宋体" w:cs="宋体"/>
                <w:i w:val="0"/>
                <w:iCs w:val="0"/>
                <w:color w:val="000000"/>
                <w:sz w:val="22"/>
                <w:szCs w:val="22"/>
                <w:u w:val="none"/>
                <w:lang w:val="en-US" w:eastAsia="zh-CN" w:bidi="ar"/>
              </w:rPr>
            </w:r>
            <w:r/>
          </w:p>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1.整体采用热镀锌喷塑材质。</w:t>
            </w:r>
            <w:r>
              <w:rPr>
                <w:rFonts w:hint="eastAsia" w:ascii="宋体" w:hAnsi="宋体" w:eastAsia="宋体" w:cs="宋体"/>
                <w:i w:val="0"/>
                <w:iCs w:val="0"/>
                <w:color w:val="000000"/>
                <w:sz w:val="22"/>
                <w:szCs w:val="22"/>
                <w:u w:val="none"/>
                <w:lang w:val="en-US" w:eastAsia="zh-CN" w:bidi="ar"/>
              </w:rPr>
            </w:r>
            <w:r/>
          </w:p>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2.整机高度3m，高度可调1.5m-2m之间。</w:t>
            </w:r>
            <w:r>
              <w:rPr>
                <w:rFonts w:hint="eastAsia" w:ascii="宋体" w:hAnsi="宋体" w:eastAsia="宋体" w:cs="宋体"/>
                <w:i w:val="0"/>
                <w:iCs w:val="0"/>
                <w:color w:val="000000"/>
                <w:sz w:val="22"/>
                <w:szCs w:val="22"/>
                <w:u w:val="none"/>
                <w:lang w:val="en-US" w:eastAsia="zh-CN" w:bidi="ar"/>
              </w:rPr>
            </w:r>
            <w:r/>
          </w:p>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3.供电方式：12v直流供电，太阳能电池板功率≥60W；蓄电池容量≥24AH（可选配锂电池）。</w:t>
            </w:r>
            <w:r>
              <w:rPr>
                <w:rFonts w:hint="eastAsia" w:ascii="宋体" w:hAnsi="宋体" w:eastAsia="宋体" w:cs="宋体"/>
                <w:i w:val="0"/>
                <w:iCs w:val="0"/>
                <w:color w:val="000000"/>
                <w:sz w:val="22"/>
                <w:szCs w:val="22"/>
                <w:u w:val="none"/>
                <w:lang w:val="en-US" w:eastAsia="zh-CN" w:bidi="ar"/>
              </w:rPr>
            </w:r>
            <w:r/>
          </w:p>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4.标靶诱集：标靶害虫通过性诱剂诱集，害虫种类可控。</w:t>
            </w:r>
            <w:r>
              <w:rPr>
                <w:rFonts w:hint="eastAsia" w:ascii="宋体" w:hAnsi="宋体" w:eastAsia="宋体" w:cs="宋体"/>
                <w:i w:val="0"/>
                <w:iCs w:val="0"/>
                <w:color w:val="000000"/>
                <w:sz w:val="22"/>
                <w:szCs w:val="22"/>
                <w:u w:val="none"/>
                <w:lang w:val="en-US" w:eastAsia="zh-CN" w:bidi="ar"/>
              </w:rPr>
            </w:r>
            <w:r/>
          </w:p>
          <w:p>
            <w:pPr>
              <w:pStyle w:val="871"/>
              <w:jc w:val="left"/>
              <w:keepLines w:val="0"/>
              <w:keepNext w:val="0"/>
              <w:widowControl/>
              <w:rPr>
                <w:rFonts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5.光栅装置：反应时间小于500uS；光纤光距小于1mm;可检测大于5毫米虫体。</w:t>
            </w:r>
            <w:r>
              <w:rPr>
                <w:rFonts w:ascii="宋体" w:hAnsi="宋体" w:eastAsia="宋体" w:cs="宋体"/>
                <w:i w:val="0"/>
                <w:iCs w:val="0"/>
                <w:color w:val="000000"/>
                <w:sz w:val="22"/>
                <w:szCs w:val="22"/>
                <w:u w:val="none"/>
                <w:lang w:val="en-US" w:eastAsia="zh-CN" w:bidi="ar"/>
              </w:rPr>
            </w:r>
            <w:r/>
          </w:p>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6.计数方式：采用光栅计数装置，保证进入的害虫都能够被检测到，虫体检测准确率＞95％。</w:t>
            </w:r>
            <w:r>
              <w:rPr>
                <w:rFonts w:hint="eastAsia" w:ascii="宋体" w:hAnsi="宋体" w:eastAsia="宋体" w:cs="宋体"/>
                <w:i w:val="0"/>
                <w:iCs w:val="0"/>
                <w:color w:val="000000"/>
                <w:sz w:val="22"/>
                <w:szCs w:val="22"/>
                <w:u w:val="none"/>
                <w:lang w:val="en-US" w:eastAsia="zh-CN" w:bidi="ar"/>
              </w:rPr>
            </w:r>
            <w:r/>
          </w:p>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7.进虫口：进虫口设有防逃逸功能，诱集的昆虫单通道进入，确保计数准确。</w:t>
            </w:r>
            <w:r>
              <w:rPr>
                <w:rFonts w:hint="eastAsia" w:ascii="宋体" w:hAnsi="宋体" w:eastAsia="宋体" w:cs="宋体"/>
                <w:i w:val="0"/>
                <w:iCs w:val="0"/>
                <w:color w:val="000000"/>
                <w:sz w:val="22"/>
                <w:szCs w:val="22"/>
                <w:u w:val="none"/>
                <w:lang w:val="en-US" w:eastAsia="zh-CN" w:bidi="ar"/>
              </w:rPr>
            </w:r>
            <w:r/>
          </w:p>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8.害虫击杀：采用圆形高压电网对虫体进行击杀，击杀后触发清扫电机转动扫落虫体，保证击杀的虫体不会在电网座上面堆积，击杀电压：6000±500v。</w:t>
            </w:r>
            <w:r>
              <w:rPr>
                <w:rFonts w:hint="eastAsia" w:ascii="宋体" w:hAnsi="宋体" w:eastAsia="宋体" w:cs="宋体"/>
                <w:i w:val="0"/>
                <w:iCs w:val="0"/>
                <w:color w:val="000000"/>
                <w:sz w:val="22"/>
                <w:szCs w:val="22"/>
                <w:u w:val="none"/>
                <w:lang w:val="en-US" w:eastAsia="zh-CN" w:bidi="ar"/>
              </w:rPr>
            </w:r>
            <w:r/>
          </w:p>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9.清扫装置：即时清扫，通过电机带动扫动装置转动来清理高压电网上的害虫。</w:t>
            </w:r>
            <w:r>
              <w:rPr>
                <w:rFonts w:hint="eastAsia" w:ascii="宋体" w:hAnsi="宋体" w:eastAsia="宋体" w:cs="宋体"/>
                <w:i w:val="0"/>
                <w:iCs w:val="0"/>
                <w:color w:val="000000"/>
                <w:sz w:val="22"/>
                <w:szCs w:val="22"/>
                <w:u w:val="none"/>
                <w:lang w:val="en-US" w:eastAsia="zh-CN" w:bidi="ar"/>
              </w:rPr>
            </w:r>
            <w:r/>
          </w:p>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10.储存：采用密闭式可拆卸接虫桶，保证进入虫体不丢失，并且方便虫体的取出。</w:t>
            </w:r>
            <w:r>
              <w:rPr>
                <w:rFonts w:hint="eastAsia" w:ascii="宋体" w:hAnsi="宋体" w:eastAsia="宋体" w:cs="宋体"/>
                <w:i w:val="0"/>
                <w:iCs w:val="0"/>
                <w:color w:val="000000"/>
                <w:sz w:val="22"/>
                <w:szCs w:val="22"/>
                <w:u w:val="none"/>
                <w:lang w:val="en-US" w:eastAsia="zh-CN" w:bidi="ar"/>
              </w:rPr>
            </w:r>
            <w:r/>
          </w:p>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11.气象数据：环境温湿度根据当地气象数据实时显示。</w:t>
            </w:r>
            <w:r>
              <w:rPr>
                <w:rFonts w:hint="eastAsia" w:ascii="宋体" w:hAnsi="宋体" w:eastAsia="宋体" w:cs="宋体"/>
                <w:i w:val="0"/>
                <w:iCs w:val="0"/>
                <w:color w:val="000000"/>
                <w:sz w:val="22"/>
                <w:szCs w:val="22"/>
                <w:u w:val="none"/>
                <w:lang w:val="en-US" w:eastAsia="zh-CN" w:bidi="ar"/>
              </w:rPr>
            </w:r>
            <w:r/>
          </w:p>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12.能在恶劣气候长期情况下正常工作，工作温度：-10℃-50℃；工作湿度：0-98%。</w:t>
            </w:r>
            <w:r>
              <w:rPr>
                <w:rFonts w:hint="eastAsia" w:ascii="宋体" w:hAnsi="宋体" w:eastAsia="宋体" w:cs="宋体"/>
                <w:i w:val="0"/>
                <w:iCs w:val="0"/>
                <w:color w:val="000000"/>
                <w:sz w:val="22"/>
                <w:szCs w:val="22"/>
                <w:u w:val="none"/>
                <w:lang w:val="en-US" w:eastAsia="zh-CN" w:bidi="ar"/>
              </w:rPr>
            </w:r>
            <w:r/>
          </w:p>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13.联网功能：通过4G或网线方式连接到物联网平台，可以实时或定时传输设备状态和数据信息,数据信息包括：工作状态、环境温湿度、充电电压、电池电压、充电状态、电池状态、诱虫次数、信号强度、上报时间等，可以远程控制设备开关、设备上传时间、时控等。</w:t>
            </w:r>
            <w:r>
              <w:rPr>
                <w:rFonts w:hint="eastAsia" w:ascii="宋体" w:hAnsi="宋体" w:eastAsia="宋体" w:cs="宋体"/>
                <w:i w:val="0"/>
                <w:iCs w:val="0"/>
                <w:color w:val="000000"/>
                <w:sz w:val="22"/>
                <w:szCs w:val="22"/>
                <w:u w:val="none"/>
                <w:lang w:val="en-US" w:eastAsia="zh-CN" w:bidi="ar"/>
              </w:rPr>
            </w:r>
            <w:r/>
          </w:p>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14.蓄电池保护：控制电路设计有蓄电池自动维护功能，防止过充过放降低蓄电池的使用寿命。</w:t>
            </w:r>
            <w:r>
              <w:rPr>
                <w:rFonts w:hint="eastAsia" w:ascii="宋体" w:hAnsi="宋体" w:eastAsia="宋体" w:cs="宋体"/>
                <w:i w:val="0"/>
                <w:iCs w:val="0"/>
                <w:color w:val="000000"/>
                <w:sz w:val="22"/>
                <w:szCs w:val="22"/>
                <w:u w:val="none"/>
                <w:lang w:val="en-US" w:eastAsia="zh-CN" w:bidi="ar"/>
              </w:rPr>
            </w:r>
            <w:r/>
          </w:p>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15.具有防雨、防雷功能。</w:t>
            </w:r>
            <w:r>
              <w:rPr>
                <w:rFonts w:hint="eastAsia" w:ascii="宋体" w:hAnsi="宋体" w:eastAsia="宋体" w:cs="宋体"/>
                <w:i w:val="0"/>
                <w:iCs w:val="0"/>
                <w:color w:val="000000"/>
                <w:sz w:val="22"/>
                <w:szCs w:val="22"/>
                <w:u w:val="none"/>
                <w:lang w:val="en-US" w:eastAsia="zh-CN" w:bidi="ar"/>
              </w:rPr>
            </w:r>
            <w:r/>
          </w:p>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16、标配含一年流量卡使用。</w:t>
            </w:r>
            <w:r>
              <w:rPr>
                <w:rFonts w:hint="eastAsia" w:ascii="宋体" w:hAnsi="宋体" w:eastAsia="宋体" w:cs="宋体"/>
                <w:i w:val="0"/>
                <w:iCs w:val="0"/>
                <w:color w:val="000000"/>
                <w:sz w:val="22"/>
                <w:szCs w:val="22"/>
                <w:u w:val="none"/>
                <w:lang w:val="en-US" w:eastAsia="zh-CN" w:bidi="ar"/>
              </w:rPr>
            </w:r>
            <w:r/>
          </w:p>
        </w:tc>
        <w:tc>
          <w:tcPr>
            <w:tcW w:w="368"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423"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1</w:t>
            </w:r>
            <w:r>
              <w:rPr>
                <w:rFonts w:ascii="Times New Roman" w:hAnsi="Times New Roman" w:eastAsia="等线" w:cs="Times New Roman"/>
                <w:i w:val="0"/>
                <w:iCs w:val="0"/>
                <w:color w:val="000000"/>
                <w:sz w:val="22"/>
                <w:szCs w:val="22"/>
                <w:u w:val="none"/>
              </w:rPr>
            </w:r>
            <w:r/>
          </w:p>
        </w:tc>
        <w:tc>
          <w:tcPr>
            <w:tcW w:w="722"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699"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733"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r>
      <w:tr>
        <w:trPr>
          <w:trHeight w:val="440"/>
        </w:trPr>
        <w:tc>
          <w:tcPr>
            <w:gridSpan w:val="3"/>
            <w:tcW w:w="6531" w:type="dxa"/>
            <w:vAlign w:val="center"/>
            <w:textDirection w:val="lrTb"/>
            <w:noWrap/>
          </w:tcPr>
          <w:p>
            <w:pPr>
              <w:pStyle w:val="871"/>
              <w:jc w:val="left"/>
              <w:keepLines w:val="0"/>
              <w:keepNext w:val="0"/>
              <w:widowControl/>
              <w:rPr>
                <w:rFonts w:hint="eastAsia" w:ascii="宋体" w:hAnsi="宋体" w:eastAsia="宋体" w:cs="宋体"/>
                <w:b/>
                <w:bCs/>
                <w:i w:val="0"/>
                <w:iCs w:val="0"/>
                <w:color w:val="000000"/>
                <w:sz w:val="22"/>
                <w:szCs w:val="22"/>
                <w:u w:val="none"/>
              </w:rPr>
              <w:framePr w:vAnchor="text" w:hAnchor="page" w:xAlign="center" w:y="570"/>
              <w:suppressLineNumbers w:val="0"/>
            </w:pPr>
            <w:r>
              <w:rPr>
                <w:rStyle w:val="1009"/>
                <w:lang w:val="en-US" w:eastAsia="zh-CN" w:bidi="ar"/>
              </w:rPr>
              <w:t xml:space="preserve">五、田间</w:t>
            </w:r>
            <w:r>
              <w:rPr>
                <w:rStyle w:val="1010"/>
                <w:rFonts w:eastAsia="宋体"/>
                <w:lang w:val="en-US" w:eastAsia="zh-CN" w:bidi="ar"/>
              </w:rPr>
              <w:t xml:space="preserve">AI</w:t>
            </w:r>
            <w:r>
              <w:rPr>
                <w:rStyle w:val="1009"/>
                <w:lang w:val="en-US" w:eastAsia="zh-CN" w:bidi="ar"/>
              </w:rPr>
              <w:t xml:space="preserve">可视化监测</w:t>
            </w:r>
            <w:r>
              <w:rPr>
                <w:rFonts w:hint="eastAsia" w:ascii="宋体" w:hAnsi="宋体" w:eastAsia="宋体" w:cs="宋体"/>
                <w:b/>
                <w:bCs/>
                <w:i w:val="0"/>
                <w:iCs w:val="0"/>
                <w:color w:val="000000"/>
                <w:sz w:val="22"/>
                <w:szCs w:val="22"/>
                <w:u w:val="none"/>
              </w:rPr>
            </w:r>
            <w:r/>
          </w:p>
        </w:tc>
        <w:tc>
          <w:tcPr>
            <w:tcW w:w="368"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423"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722" w:type="dxa"/>
            <w:vAlign w:val="center"/>
            <w:textDirection w:val="lrTb"/>
            <w:noWrap/>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699" w:type="dxa"/>
            <w:vAlign w:val="center"/>
            <w:textDirection w:val="lrTb"/>
            <w:noWrap/>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733" w:type="dxa"/>
            <w:vAlign w:val="center"/>
            <w:textDirection w:val="lrTb"/>
            <w:noWrap/>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r>
      <w:tr>
        <w:trPr>
          <w:trHeight w:val="90"/>
        </w:trPr>
        <w:tc>
          <w:tcPr>
            <w:tcW w:w="465"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1</w:t>
            </w:r>
            <w:r>
              <w:rPr>
                <w:rFonts w:ascii="Times New Roman" w:hAnsi="Times New Roman" w:eastAsia="等线" w:cs="Times New Roman"/>
                <w:i w:val="0"/>
                <w:iCs w:val="0"/>
                <w:color w:val="000000"/>
                <w:sz w:val="22"/>
                <w:szCs w:val="22"/>
                <w:u w:val="none"/>
              </w:rPr>
            </w:r>
            <w:r/>
          </w:p>
        </w:tc>
        <w:tc>
          <w:tcPr>
            <w:tcW w:w="1334"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Style w:val="1007"/>
                <w:rFonts w:eastAsia="等线"/>
                <w:lang w:val="en-US" w:eastAsia="zh-CN" w:bidi="ar"/>
              </w:rPr>
              <w:t xml:space="preserve">4G</w:t>
            </w:r>
            <w:r>
              <w:rPr>
                <w:rStyle w:val="1008"/>
                <w:lang w:val="en-US" w:eastAsia="zh-CN" w:bidi="ar"/>
              </w:rPr>
              <w:t xml:space="preserve">监控球机（含太阳能板蓄电系统）</w:t>
            </w:r>
            <w:r>
              <w:rPr>
                <w:rFonts w:ascii="Times New Roman" w:hAnsi="Times New Roman" w:eastAsia="等线" w:cs="Times New Roman"/>
                <w:i w:val="0"/>
                <w:iCs w:val="0"/>
                <w:color w:val="000000"/>
                <w:sz w:val="22"/>
                <w:szCs w:val="22"/>
                <w:u w:val="none"/>
              </w:rPr>
            </w:r>
            <w:r/>
          </w:p>
        </w:tc>
        <w:tc>
          <w:tcPr>
            <w:tcW w:w="4732" w:type="dxa"/>
            <w:vAlign w:val="center"/>
            <w:textDirection w:val="lrTb"/>
            <w:noWrap w:val="false"/>
          </w:tcPr>
          <w:p>
            <w:pPr>
              <w:pStyle w:val="871"/>
              <w:jc w:val="left"/>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Style w:val="1007"/>
                <w:rFonts w:eastAsia="等线"/>
                <w:lang w:val="en-US" w:eastAsia="zh-CN" w:bidi="ar"/>
              </w:rPr>
              <w:t xml:space="preserve">4</w:t>
            </w:r>
            <w:r>
              <w:rPr>
                <w:rStyle w:val="1008"/>
                <w:lang w:val="en-US" w:eastAsia="zh-CN" w:bidi="ar"/>
              </w:rPr>
              <w:t xml:space="preserve">寸红外球机：</w:t>
            </w:r>
            <w:r>
              <w:rPr>
                <w:rStyle w:val="1007"/>
                <w:rFonts w:eastAsia="等线"/>
                <w:lang w:val="en-US" w:eastAsia="zh-CN" w:bidi="ar"/>
              </w:rPr>
              <w:br w:type="textWrapping" w:clear="all"/>
            </w:r>
            <w:r>
              <w:rPr>
                <w:rStyle w:val="1007"/>
                <w:rFonts w:eastAsia="等线"/>
                <w:lang w:val="en-US" w:eastAsia="zh-CN" w:bidi="ar"/>
              </w:rPr>
              <w:t xml:space="preserve">1</w:t>
            </w:r>
            <w:r>
              <w:rPr>
                <w:rStyle w:val="1008"/>
                <w:lang w:val="en-US" w:eastAsia="zh-CN" w:bidi="ar"/>
              </w:rPr>
              <w:t xml:space="preserve">、支持</w:t>
            </w:r>
            <w:r>
              <w:rPr>
                <w:rStyle w:val="1007"/>
                <w:rFonts w:eastAsia="等线"/>
                <w:lang w:val="en-US" w:eastAsia="zh-CN" w:bidi="ar"/>
              </w:rPr>
              <w:t xml:space="preserve">4G</w:t>
            </w:r>
            <w:r>
              <w:rPr>
                <w:rStyle w:val="1008"/>
                <w:lang w:val="en-US" w:eastAsia="zh-CN" w:bidi="ar"/>
              </w:rPr>
              <w:t xml:space="preserve">网络传输。</w:t>
            </w:r>
            <w:r>
              <w:rPr>
                <w:rStyle w:val="1007"/>
                <w:rFonts w:eastAsia="等线"/>
                <w:lang w:val="en-US" w:eastAsia="zh-CN" w:bidi="ar"/>
              </w:rPr>
              <w:br w:type="textWrapping" w:clear="all"/>
            </w:r>
            <w:r>
              <w:rPr>
                <w:rStyle w:val="1007"/>
                <w:rFonts w:eastAsia="等线"/>
                <w:lang w:val="en-US" w:eastAsia="zh-CN" w:bidi="ar"/>
              </w:rPr>
              <w:t xml:space="preserve">2</w:t>
            </w:r>
            <w:r>
              <w:rPr>
                <w:rStyle w:val="1008"/>
                <w:lang w:val="en-US" w:eastAsia="zh-CN" w:bidi="ar"/>
              </w:rPr>
              <w:t xml:space="preserve">、支持</w:t>
            </w:r>
            <w:r>
              <w:rPr>
                <w:rStyle w:val="1007"/>
                <w:rFonts w:eastAsia="等线"/>
                <w:lang w:val="en-US" w:eastAsia="zh-CN" w:bidi="ar"/>
              </w:rPr>
              <w:t xml:space="preserve">1/2.8" 400</w:t>
            </w:r>
            <w:r>
              <w:rPr>
                <w:rStyle w:val="1008"/>
                <w:lang w:val="en-US" w:eastAsia="zh-CN" w:bidi="ar"/>
              </w:rPr>
              <w:t xml:space="preserve">万</w:t>
            </w:r>
            <w:r>
              <w:rPr>
                <w:rStyle w:val="1007"/>
                <w:rFonts w:eastAsia="等线"/>
                <w:lang w:val="en-US" w:eastAsia="zh-CN" w:bidi="ar"/>
              </w:rPr>
              <w:t xml:space="preserve">23</w:t>
            </w:r>
            <w:r>
              <w:rPr>
                <w:rStyle w:val="1008"/>
                <w:lang w:val="en-US" w:eastAsia="zh-CN" w:bidi="ar"/>
              </w:rPr>
              <w:t xml:space="preserve">倍光学变焦镜头，采用高效补光阵列，低功耗，红外补光</w:t>
            </w:r>
            <w:r>
              <w:rPr>
                <w:rStyle w:val="1007"/>
                <w:rFonts w:eastAsia="等线"/>
                <w:lang w:val="en-US" w:eastAsia="zh-CN" w:bidi="ar"/>
              </w:rPr>
              <w:t xml:space="preserve">100m</w:t>
            </w:r>
            <w:r>
              <w:rPr>
                <w:rStyle w:val="1008"/>
                <w:lang w:val="en-US" w:eastAsia="zh-CN" w:bidi="ar"/>
              </w:rPr>
              <w:t xml:space="preserve">。</w:t>
            </w:r>
            <w:r>
              <w:rPr>
                <w:rStyle w:val="1007"/>
                <w:rFonts w:eastAsia="等线"/>
                <w:lang w:val="en-US" w:eastAsia="zh-CN" w:bidi="ar"/>
              </w:rPr>
              <w:br w:type="textWrapping" w:clear="all"/>
            </w:r>
            <w:r>
              <w:rPr>
                <w:rStyle w:val="1007"/>
                <w:rFonts w:eastAsia="等线"/>
                <w:lang w:val="en-US" w:eastAsia="zh-CN" w:bidi="ar"/>
              </w:rPr>
              <w:t xml:space="preserve">3</w:t>
            </w:r>
            <w:r>
              <w:rPr>
                <w:rStyle w:val="1008"/>
                <w:lang w:val="en-US" w:eastAsia="zh-CN" w:bidi="ar"/>
              </w:rPr>
              <w:t xml:space="preserve">、支持区域入侵侦测，越界侦测，进入区域侦测和离开区域侦测等智能侦测。</w:t>
            </w:r>
            <w:r>
              <w:rPr>
                <w:rStyle w:val="1007"/>
                <w:rFonts w:eastAsia="等线"/>
                <w:lang w:val="en-US" w:eastAsia="zh-CN" w:bidi="ar"/>
              </w:rPr>
              <w:br w:type="textWrapping" w:clear="all"/>
            </w:r>
            <w:r>
              <w:rPr>
                <w:rStyle w:val="1007"/>
                <w:rFonts w:eastAsia="等线"/>
                <w:lang w:val="en-US" w:eastAsia="zh-CN" w:bidi="ar"/>
              </w:rPr>
              <w:t xml:space="preserve">4</w:t>
            </w:r>
            <w:r>
              <w:rPr>
                <w:rStyle w:val="1008"/>
                <w:lang w:val="en-US" w:eastAsia="zh-CN" w:bidi="ar"/>
              </w:rPr>
              <w:t xml:space="preserve">、适用于农田、森林，河道、水库、矿区、野外等场景，内置加热玻璃，有效除雾。</w:t>
            </w:r>
            <w:r>
              <w:rPr>
                <w:rStyle w:val="1007"/>
                <w:rFonts w:eastAsia="等线"/>
                <w:lang w:val="en-US" w:eastAsia="zh-CN" w:bidi="ar"/>
              </w:rPr>
              <w:br w:type="textWrapping" w:clear="all"/>
            </w:r>
            <w:r>
              <w:rPr>
                <w:rStyle w:val="1007"/>
                <w:rFonts w:eastAsia="等线"/>
                <w:lang w:val="en-US" w:eastAsia="zh-CN" w:bidi="ar"/>
              </w:rPr>
              <w:t xml:space="preserve">5</w:t>
            </w:r>
            <w:r>
              <w:rPr>
                <w:rStyle w:val="1008"/>
                <w:lang w:val="en-US" w:eastAsia="zh-CN" w:bidi="ar"/>
              </w:rPr>
              <w:t xml:space="preserve">、支持超低照度，</w:t>
            </w:r>
            <w:r>
              <w:rPr>
                <w:rStyle w:val="1007"/>
                <w:rFonts w:eastAsia="等线"/>
                <w:lang w:val="en-US" w:eastAsia="zh-CN" w:bidi="ar"/>
              </w:rPr>
              <w:t xml:space="preserve">0.005 Lux @F1.6</w:t>
            </w:r>
            <w:r>
              <w:rPr>
                <w:rStyle w:val="1008"/>
                <w:lang w:val="en-US" w:eastAsia="zh-CN" w:bidi="ar"/>
              </w:rPr>
              <w:t xml:space="preserve">（彩色），</w:t>
            </w:r>
            <w:r>
              <w:rPr>
                <w:rStyle w:val="1007"/>
                <w:rFonts w:eastAsia="等线"/>
                <w:lang w:val="en-US" w:eastAsia="zh-CN" w:bidi="ar"/>
              </w:rPr>
              <w:t xml:space="preserve">0.001 Lux @F1.6</w:t>
            </w:r>
            <w:r>
              <w:rPr>
                <w:rStyle w:val="1008"/>
                <w:lang w:val="en-US" w:eastAsia="zh-CN" w:bidi="ar"/>
              </w:rPr>
              <w:t xml:space="preserve">（黑白），</w:t>
            </w:r>
            <w:r>
              <w:rPr>
                <w:rStyle w:val="1007"/>
                <w:rFonts w:eastAsia="等线"/>
                <w:lang w:val="en-US" w:eastAsia="zh-CN" w:bidi="ar"/>
              </w:rPr>
              <w:t xml:space="preserve">0 Lux with IR</w:t>
            </w:r>
            <w:r>
              <w:rPr>
                <w:rStyle w:val="1008"/>
                <w:lang w:val="en-US" w:eastAsia="zh-CN" w:bidi="ar"/>
              </w:rPr>
              <w:t xml:space="preserve">支持</w:t>
            </w:r>
            <w:r>
              <w:rPr>
                <w:rStyle w:val="1007"/>
                <w:rFonts w:eastAsia="等线"/>
                <w:lang w:val="en-US" w:eastAsia="zh-CN" w:bidi="ar"/>
              </w:rPr>
              <w:t xml:space="preserve">23</w:t>
            </w:r>
            <w:r>
              <w:rPr>
                <w:rStyle w:val="1008"/>
                <w:lang w:val="en-US" w:eastAsia="zh-CN" w:bidi="ar"/>
              </w:rPr>
              <w:t xml:space="preserve">倍光学变倍，</w:t>
            </w:r>
            <w:r>
              <w:rPr>
                <w:rStyle w:val="1007"/>
                <w:rFonts w:eastAsia="等线"/>
                <w:lang w:val="en-US" w:eastAsia="zh-CN" w:bidi="ar"/>
              </w:rPr>
              <w:t xml:space="preserve">16</w:t>
            </w:r>
            <w:r>
              <w:rPr>
                <w:rStyle w:val="1008"/>
                <w:lang w:val="en-US" w:eastAsia="zh-CN" w:bidi="ar"/>
              </w:rPr>
              <w:t xml:space="preserve">倍数字变倍。</w:t>
            </w:r>
            <w:r>
              <w:rPr>
                <w:rStyle w:val="1007"/>
                <w:rFonts w:eastAsia="等线"/>
                <w:lang w:val="en-US" w:eastAsia="zh-CN" w:bidi="ar"/>
              </w:rPr>
              <w:br w:type="textWrapping" w:clear="all"/>
            </w:r>
            <w:r>
              <w:rPr>
                <w:rStyle w:val="1007"/>
                <w:rFonts w:eastAsia="等线"/>
                <w:lang w:val="en-US" w:eastAsia="zh-CN" w:bidi="ar"/>
              </w:rPr>
              <w:t xml:space="preserve">6</w:t>
            </w:r>
            <w:r>
              <w:rPr>
                <w:rStyle w:val="1008"/>
                <w:lang w:val="en-US" w:eastAsia="zh-CN" w:bidi="ar"/>
              </w:rPr>
              <w:t xml:space="preserve">、支持三码流技术，每路码流可独立配置分辨率及帧率。</w:t>
            </w:r>
            <w:r>
              <w:rPr>
                <w:rStyle w:val="1007"/>
                <w:rFonts w:eastAsia="等线"/>
                <w:lang w:val="en-US" w:eastAsia="zh-CN" w:bidi="ar"/>
              </w:rPr>
              <w:br w:type="textWrapping" w:clear="all"/>
            </w:r>
            <w:r>
              <w:rPr>
                <w:rStyle w:val="1007"/>
                <w:rFonts w:eastAsia="等线"/>
                <w:lang w:val="en-US" w:eastAsia="zh-CN" w:bidi="ar"/>
              </w:rPr>
              <w:t xml:space="preserve">7</w:t>
            </w:r>
            <w:r>
              <w:rPr>
                <w:rStyle w:val="1008"/>
                <w:lang w:val="en-US" w:eastAsia="zh-CN" w:bidi="ar"/>
              </w:rPr>
              <w:t xml:space="preserve">、支持</w:t>
            </w:r>
            <w:r>
              <w:rPr>
                <w:rStyle w:val="1007"/>
                <w:rFonts w:eastAsia="等线"/>
                <w:lang w:val="en-US" w:eastAsia="zh-CN" w:bidi="ar"/>
              </w:rPr>
              <w:t xml:space="preserve">3D</w:t>
            </w:r>
            <w:r>
              <w:rPr>
                <w:rStyle w:val="1008"/>
                <w:lang w:val="en-US" w:eastAsia="zh-CN" w:bidi="ar"/>
              </w:rPr>
              <w:t xml:space="preserve">数字降噪，支持</w:t>
            </w:r>
            <w:r>
              <w:rPr>
                <w:rStyle w:val="1007"/>
                <w:rFonts w:eastAsia="等线"/>
                <w:lang w:val="en-US" w:eastAsia="zh-CN" w:bidi="ar"/>
              </w:rPr>
              <w:t xml:space="preserve">120 dB</w:t>
            </w:r>
            <w:r>
              <w:rPr>
                <w:rStyle w:val="1008"/>
                <w:lang w:val="en-US" w:eastAsia="zh-CN" w:bidi="ar"/>
              </w:rPr>
              <w:t xml:space="preserve">宽动态。</w:t>
            </w:r>
            <w:r>
              <w:rPr>
                <w:rStyle w:val="1007"/>
                <w:rFonts w:eastAsia="等线"/>
                <w:lang w:val="en-US" w:eastAsia="zh-CN" w:bidi="ar"/>
              </w:rPr>
              <w:br w:type="textWrapping" w:clear="all"/>
            </w:r>
            <w:r>
              <w:rPr>
                <w:rStyle w:val="1007"/>
                <w:rFonts w:eastAsia="等线"/>
                <w:lang w:val="en-US" w:eastAsia="zh-CN" w:bidi="ar"/>
              </w:rPr>
              <w:t xml:space="preserve">8</w:t>
            </w:r>
            <w:r>
              <w:rPr>
                <w:rStyle w:val="1008"/>
                <w:lang w:val="en-US" w:eastAsia="zh-CN" w:bidi="ar"/>
              </w:rPr>
              <w:t xml:space="preserve">、支持定时抓图与事件抓图功能。</w:t>
            </w:r>
            <w:r>
              <w:rPr>
                <w:rStyle w:val="1007"/>
                <w:rFonts w:eastAsia="等线"/>
                <w:lang w:val="en-US" w:eastAsia="zh-CN" w:bidi="ar"/>
              </w:rPr>
              <w:br w:type="textWrapping" w:clear="all"/>
            </w:r>
            <w:r>
              <w:rPr>
                <w:rStyle w:val="1007"/>
                <w:rFonts w:eastAsia="等线"/>
                <w:lang w:val="en-US" w:eastAsia="zh-CN" w:bidi="ar"/>
              </w:rPr>
              <w:t xml:space="preserve">9</w:t>
            </w:r>
            <w:r>
              <w:rPr>
                <w:rStyle w:val="1008"/>
                <w:lang w:val="en-US" w:eastAsia="zh-CN" w:bidi="ar"/>
              </w:rPr>
              <w:t xml:space="preserve">、支持定时任务，一键守望，一键巡航功能。</w:t>
            </w:r>
            <w:r>
              <w:rPr>
                <w:rStyle w:val="1007"/>
                <w:rFonts w:eastAsia="等线"/>
                <w:lang w:val="en-US" w:eastAsia="zh-CN" w:bidi="ar"/>
              </w:rPr>
              <w:br w:type="textWrapping" w:clear="all"/>
            </w:r>
            <w:r>
              <w:rPr>
                <w:rStyle w:val="1007"/>
                <w:rFonts w:eastAsia="等线"/>
                <w:lang w:val="en-US" w:eastAsia="zh-CN" w:bidi="ar"/>
              </w:rPr>
              <w:t xml:space="preserve">10</w:t>
            </w:r>
            <w:r>
              <w:rPr>
                <w:rStyle w:val="1008"/>
                <w:lang w:val="en-US" w:eastAsia="zh-CN" w:bidi="ar"/>
              </w:rPr>
              <w:t xml:space="preserve">、支持</w:t>
            </w:r>
            <w:r>
              <w:rPr>
                <w:rStyle w:val="1007"/>
                <w:rFonts w:eastAsia="等线"/>
                <w:lang w:val="en-US" w:eastAsia="zh-CN" w:bidi="ar"/>
              </w:rPr>
              <w:t xml:space="preserve">SDK</w:t>
            </w:r>
            <w:r>
              <w:rPr>
                <w:rStyle w:val="1008"/>
                <w:lang w:val="en-US" w:eastAsia="zh-CN" w:bidi="ar"/>
              </w:rPr>
              <w:t xml:space="preserve">，开放型网络视频接口，</w:t>
            </w:r>
            <w:r>
              <w:rPr>
                <w:rStyle w:val="1007"/>
                <w:rFonts w:eastAsia="等线"/>
                <w:lang w:val="en-US" w:eastAsia="zh-CN" w:bidi="ar"/>
              </w:rPr>
              <w:t xml:space="preserve">ISAPI</w:t>
            </w:r>
            <w:r>
              <w:rPr>
                <w:rStyle w:val="1008"/>
                <w:lang w:val="en-US" w:eastAsia="zh-CN" w:bidi="ar"/>
              </w:rPr>
              <w:t xml:space="preserve">，</w:t>
            </w:r>
            <w:r>
              <w:rPr>
                <w:rStyle w:val="1007"/>
                <w:rFonts w:eastAsia="等线"/>
                <w:lang w:val="en-US" w:eastAsia="zh-CN" w:bidi="ar"/>
              </w:rPr>
              <w:t xml:space="preserve">GB/T28181</w:t>
            </w:r>
            <w:r>
              <w:rPr>
                <w:rStyle w:val="1008"/>
                <w:lang w:val="en-US" w:eastAsia="zh-CN" w:bidi="ar"/>
              </w:rPr>
              <w:t xml:space="preserve">，</w:t>
            </w:r>
            <w:r>
              <w:rPr>
                <w:rStyle w:val="1007"/>
                <w:rFonts w:eastAsia="等线"/>
                <w:lang w:val="en-US" w:eastAsia="zh-CN" w:bidi="ar"/>
              </w:rPr>
              <w:t xml:space="preserve">ISUP</w:t>
            </w:r>
            <w:r>
              <w:rPr>
                <w:rStyle w:val="1008"/>
                <w:lang w:val="en-US" w:eastAsia="zh-CN" w:bidi="ar"/>
              </w:rPr>
              <w:t xml:space="preserve">，支持萤石平台接入。</w:t>
            </w:r>
            <w:r>
              <w:rPr>
                <w:rStyle w:val="1007"/>
                <w:rFonts w:eastAsia="等线"/>
                <w:lang w:val="en-US" w:eastAsia="zh-CN" w:bidi="ar"/>
              </w:rPr>
              <w:br w:type="textWrapping" w:clear="all"/>
            </w:r>
            <w:r>
              <w:rPr>
                <w:rStyle w:val="1007"/>
                <w:rFonts w:eastAsia="等线"/>
                <w:lang w:val="en-US" w:eastAsia="zh-CN" w:bidi="ar"/>
              </w:rPr>
              <w:t xml:space="preserve">11</w:t>
            </w:r>
            <w:r>
              <w:rPr>
                <w:rStyle w:val="1008"/>
                <w:lang w:val="en-US" w:eastAsia="zh-CN" w:bidi="ar"/>
              </w:rPr>
              <w:t xml:space="preserve">、最大支持</w:t>
            </w:r>
            <w:r>
              <w:rPr>
                <w:rStyle w:val="1007"/>
                <w:rFonts w:eastAsia="等线"/>
                <w:lang w:val="en-US" w:eastAsia="zh-CN" w:bidi="ar"/>
              </w:rPr>
              <w:t xml:space="preserve">256 GB MicroSD</w:t>
            </w:r>
            <w:r>
              <w:rPr>
                <w:rStyle w:val="1008"/>
                <w:lang w:val="en-US" w:eastAsia="zh-CN" w:bidi="ar"/>
              </w:rPr>
              <w:t xml:space="preserve">卡存储，</w:t>
            </w:r>
            <w:r>
              <w:rPr>
                <w:rStyle w:val="1007"/>
                <w:rFonts w:eastAsia="等线"/>
                <w:lang w:val="en-US" w:eastAsia="zh-CN" w:bidi="ar"/>
              </w:rPr>
              <w:t xml:space="preserve">IP66</w:t>
            </w:r>
            <w:r>
              <w:rPr>
                <w:rStyle w:val="1008"/>
                <w:lang w:val="en-US" w:eastAsia="zh-CN" w:bidi="ar"/>
              </w:rPr>
              <w:t xml:space="preserve">，抗干扰能力强，适用于严酷的电磁环境，符合</w:t>
            </w:r>
            <w:r>
              <w:rPr>
                <w:rStyle w:val="1007"/>
                <w:rFonts w:eastAsia="等线"/>
                <w:lang w:val="en-US" w:eastAsia="zh-CN" w:bidi="ar"/>
              </w:rPr>
              <w:t xml:space="preserve">GB/T17626.2/3/4/5/6</w:t>
            </w:r>
            <w:r>
              <w:rPr>
                <w:rStyle w:val="1008"/>
                <w:lang w:val="en-US" w:eastAsia="zh-CN" w:bidi="ar"/>
              </w:rPr>
              <w:t xml:space="preserve">四级标准。</w:t>
            </w:r>
            <w:r>
              <w:rPr>
                <w:rStyle w:val="1007"/>
                <w:rFonts w:eastAsia="等线"/>
                <w:lang w:val="en-US" w:eastAsia="zh-CN" w:bidi="ar"/>
              </w:rPr>
              <w:br w:type="textWrapping" w:clear="all"/>
            </w:r>
            <w:r>
              <w:rPr>
                <w:rStyle w:val="1007"/>
                <w:rFonts w:eastAsia="等线"/>
                <w:lang w:val="en-US" w:eastAsia="zh-CN" w:bidi="ar"/>
              </w:rPr>
              <w:t xml:space="preserve">12</w:t>
            </w:r>
            <w:r>
              <w:rPr>
                <w:rStyle w:val="1008"/>
                <w:lang w:val="en-US" w:eastAsia="zh-CN" w:bidi="ar"/>
              </w:rPr>
              <w:t xml:space="preserve">、采用单晶硅电池片制造；组件功率：</w:t>
            </w:r>
            <w:r>
              <w:rPr>
                <w:rStyle w:val="1007"/>
                <w:rFonts w:eastAsia="等线"/>
                <w:lang w:val="en-US" w:eastAsia="zh-CN" w:bidi="ar"/>
              </w:rPr>
              <w:t xml:space="preserve">150W</w:t>
            </w:r>
            <w:r>
              <w:rPr>
                <w:rStyle w:val="1008"/>
                <w:lang w:val="en-US" w:eastAsia="zh-CN" w:bidi="ar"/>
              </w:rPr>
              <w:t xml:space="preserve">；高性能锂电池，额定电压</w:t>
            </w:r>
            <w:r>
              <w:rPr>
                <w:rStyle w:val="1007"/>
                <w:rFonts w:eastAsia="等线"/>
                <w:lang w:val="en-US" w:eastAsia="zh-CN" w:bidi="ar"/>
              </w:rPr>
              <w:t xml:space="preserve">12V</w:t>
            </w:r>
            <w:r>
              <w:rPr>
                <w:rStyle w:val="1008"/>
                <w:lang w:val="en-US" w:eastAsia="zh-CN" w:bidi="ar"/>
              </w:rPr>
              <w:t xml:space="preserve">，额定容量：</w:t>
            </w:r>
            <w:r>
              <w:rPr>
                <w:rStyle w:val="1007"/>
                <w:rFonts w:eastAsia="等线"/>
                <w:lang w:val="en-US" w:eastAsia="zh-CN" w:bidi="ar"/>
              </w:rPr>
              <w:t xml:space="preserve">100Ah</w:t>
            </w:r>
            <w:r>
              <w:rPr>
                <w:rStyle w:val="1008"/>
                <w:lang w:val="en-US" w:eastAsia="zh-CN" w:bidi="ar"/>
              </w:rPr>
              <w:t xml:space="preserve">，组合立杆</w:t>
            </w:r>
            <w:r>
              <w:rPr>
                <w:rStyle w:val="1007"/>
                <w:rFonts w:eastAsia="等线"/>
                <w:lang w:val="en-US" w:eastAsia="zh-CN" w:bidi="ar"/>
              </w:rPr>
              <w:t xml:space="preserve"> 3.0</w:t>
            </w:r>
            <w:r>
              <w:rPr>
                <w:rStyle w:val="1008"/>
                <w:lang w:val="en-US" w:eastAsia="zh-CN" w:bidi="ar"/>
              </w:rPr>
              <w:t xml:space="preserve">米及基础地笼。</w:t>
            </w:r>
            <w:r>
              <w:rPr>
                <w:rStyle w:val="1007"/>
                <w:rFonts w:eastAsia="等线"/>
                <w:lang w:val="en-US" w:eastAsia="zh-CN" w:bidi="ar"/>
              </w:rPr>
              <w:br w:type="textWrapping" w:clear="all"/>
            </w:r>
            <w:r>
              <w:rPr>
                <w:rStyle w:val="1007"/>
                <w:rFonts w:eastAsia="等线"/>
                <w:lang w:val="en-US" w:eastAsia="zh-CN" w:bidi="ar"/>
              </w:rPr>
              <w:t xml:space="preserve">13</w:t>
            </w:r>
            <w:r>
              <w:rPr>
                <w:rStyle w:val="1008"/>
                <w:lang w:val="en-US" w:eastAsia="zh-CN" w:bidi="ar"/>
              </w:rPr>
              <w:t xml:space="preserve">、标配含一年流量卡使用。</w:t>
            </w:r>
            <w:r>
              <w:rPr>
                <w:rFonts w:ascii="Times New Roman" w:hAnsi="Times New Roman" w:eastAsia="等线" w:cs="Times New Roman"/>
                <w:i w:val="0"/>
                <w:iCs w:val="0"/>
                <w:color w:val="000000"/>
                <w:sz w:val="22"/>
                <w:szCs w:val="22"/>
                <w:u w:val="none"/>
              </w:rPr>
            </w:r>
            <w:r/>
          </w:p>
        </w:tc>
        <w:tc>
          <w:tcPr>
            <w:tcW w:w="368"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423"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10</w:t>
            </w:r>
            <w:r>
              <w:rPr>
                <w:rFonts w:ascii="Times New Roman" w:hAnsi="Times New Roman" w:eastAsia="等线" w:cs="Times New Roman"/>
                <w:i w:val="0"/>
                <w:iCs w:val="0"/>
                <w:color w:val="000000"/>
                <w:sz w:val="22"/>
                <w:szCs w:val="22"/>
                <w:u w:val="none"/>
              </w:rPr>
            </w:r>
            <w:r/>
          </w:p>
        </w:tc>
        <w:tc>
          <w:tcPr>
            <w:tcW w:w="722"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太阳能供电</w:t>
            </w:r>
            <w:r>
              <w:rPr>
                <w:rFonts w:hint="eastAsia" w:ascii="宋体" w:hAnsi="宋体" w:eastAsia="宋体" w:cs="宋体"/>
                <w:i w:val="0"/>
                <w:iCs w:val="0"/>
                <w:color w:val="000000"/>
                <w:sz w:val="22"/>
                <w:szCs w:val="22"/>
                <w:u w:val="none"/>
              </w:rPr>
            </w:r>
            <w:r/>
          </w:p>
        </w:tc>
        <w:tc>
          <w:tcPr>
            <w:tcW w:w="699"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r>
            <w:r/>
          </w:p>
        </w:tc>
        <w:tc>
          <w:tcPr>
            <w:tcW w:w="733"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r>
            <w:r/>
          </w:p>
        </w:tc>
      </w:tr>
      <w:tr>
        <w:trPr>
          <w:trHeight w:val="480"/>
        </w:trPr>
        <w:tc>
          <w:tcPr>
            <w:gridSpan w:val="3"/>
            <w:tcW w:w="6531" w:type="dxa"/>
            <w:vAlign w:val="center"/>
            <w:textDirection w:val="lrTb"/>
            <w:noWrap/>
          </w:tcPr>
          <w:p>
            <w:pPr>
              <w:pStyle w:val="871"/>
              <w:jc w:val="left"/>
              <w:keepLines w:val="0"/>
              <w:keepNext w:val="0"/>
              <w:widowControl/>
              <w:rPr>
                <w:rFonts w:hint="eastAsia" w:ascii="宋体" w:hAnsi="宋体" w:eastAsia="宋体" w:cs="宋体"/>
                <w:b/>
                <w:bCs/>
                <w:i w:val="0"/>
                <w:iCs w:val="0"/>
                <w:color w:val="000000"/>
                <w:sz w:val="22"/>
                <w:szCs w:val="22"/>
                <w:u w:val="none"/>
              </w:rPr>
              <w:framePr w:vAnchor="text" w:hAnchor="page" w:xAlign="center" w:y="570"/>
              <w:suppressLineNumbers w:val="0"/>
            </w:pPr>
            <w:r>
              <w:rPr>
                <w:rFonts w:hint="eastAsia" w:ascii="宋体" w:hAnsi="宋体" w:eastAsia="宋体" w:cs="宋体"/>
                <w:b/>
                <w:bCs/>
                <w:i w:val="0"/>
                <w:iCs w:val="0"/>
                <w:color w:val="000000"/>
                <w:sz w:val="22"/>
                <w:szCs w:val="22"/>
                <w:u w:val="none"/>
                <w:lang w:val="en-US" w:eastAsia="zh-CN" w:bidi="ar"/>
              </w:rPr>
              <w:t xml:space="preserve">六、大数据中心</w:t>
            </w:r>
            <w:r>
              <w:rPr>
                <w:rFonts w:hint="eastAsia" w:ascii="宋体" w:hAnsi="宋体" w:eastAsia="宋体" w:cs="宋体"/>
                <w:b/>
                <w:bCs/>
                <w:i w:val="0"/>
                <w:iCs w:val="0"/>
                <w:color w:val="000000"/>
                <w:sz w:val="22"/>
                <w:szCs w:val="22"/>
                <w:u w:val="none"/>
              </w:rPr>
            </w:r>
            <w:r/>
          </w:p>
        </w:tc>
        <w:tc>
          <w:tcPr>
            <w:tcW w:w="368"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423"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722"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699"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733"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r>
      <w:tr>
        <w:trPr>
          <w:trHeight w:val="343"/>
        </w:trPr>
        <w:tc>
          <w:tcPr>
            <w:tcW w:w="465"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1</w:t>
            </w:r>
            <w:r>
              <w:rPr>
                <w:rFonts w:ascii="Times New Roman" w:hAnsi="Times New Roman" w:eastAsia="等线" w:cs="Times New Roman"/>
                <w:i w:val="0"/>
                <w:iCs w:val="0"/>
                <w:color w:val="000000"/>
                <w:sz w:val="22"/>
                <w:szCs w:val="22"/>
                <w:u w:val="none"/>
              </w:rPr>
            </w:r>
            <w:r/>
          </w:p>
        </w:tc>
        <w:tc>
          <w:tcPr>
            <w:tcW w:w="1334"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可视化终端一体机</w:t>
            </w:r>
            <w:r>
              <w:rPr>
                <w:rFonts w:hint="eastAsia" w:ascii="宋体" w:hAnsi="宋体" w:eastAsia="宋体" w:cs="宋体"/>
                <w:i w:val="0"/>
                <w:iCs w:val="0"/>
                <w:color w:val="000000"/>
                <w:sz w:val="22"/>
                <w:szCs w:val="22"/>
                <w:u w:val="none"/>
              </w:rPr>
            </w:r>
            <w:r/>
          </w:p>
        </w:tc>
        <w:tc>
          <w:tcPr>
            <w:tcW w:w="4732" w:type="dxa"/>
            <w:vAlign w:val="center"/>
            <w:textDirection w:val="lrTb"/>
            <w:noWrap w:val="false"/>
          </w:tcPr>
          <w:p>
            <w:pPr>
              <w:pStyle w:val="871"/>
              <w:jc w:val="left"/>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Style w:val="1007"/>
                <w:rFonts w:eastAsia="等线"/>
                <w:lang w:val="en-US" w:eastAsia="zh-CN" w:bidi="ar"/>
              </w:rPr>
              <w:t xml:space="preserve">32</w:t>
            </w:r>
            <w:r>
              <w:rPr>
                <w:rStyle w:val="1008"/>
                <w:lang w:val="en-US" w:eastAsia="zh-CN" w:bidi="ar"/>
              </w:rPr>
              <w:t xml:space="preserve">寸液晶显示屏可触摸，内置大数据平台终端。</w:t>
            </w:r>
            <w:r>
              <w:rPr>
                <w:rStyle w:val="1007"/>
                <w:rFonts w:eastAsia="等线"/>
                <w:lang w:val="en-US" w:eastAsia="zh-CN" w:bidi="ar"/>
              </w:rPr>
              <w:br w:type="textWrapping" w:clear="all"/>
            </w:r>
            <w:r>
              <w:rPr>
                <w:rStyle w:val="1007"/>
                <w:rFonts w:eastAsia="等线"/>
                <w:lang w:val="en-US" w:eastAsia="zh-CN" w:bidi="ar"/>
              </w:rPr>
              <w:t xml:space="preserve">1</w:t>
            </w:r>
            <w:r>
              <w:rPr>
                <w:rStyle w:val="1008"/>
                <w:lang w:val="en-US" w:eastAsia="zh-CN" w:bidi="ar"/>
              </w:rPr>
              <w:t xml:space="preserve">、产业基地，</w:t>
            </w:r>
            <w:r>
              <w:rPr>
                <w:rStyle w:val="1007"/>
                <w:rFonts w:eastAsia="等线"/>
                <w:lang w:val="en-US" w:eastAsia="zh-CN" w:bidi="ar"/>
              </w:rPr>
              <w:t xml:space="preserve">“</w:t>
            </w:r>
            <w:r>
              <w:rPr>
                <w:rStyle w:val="1008"/>
                <w:lang w:val="en-US" w:eastAsia="zh-CN" w:bidi="ar"/>
              </w:rPr>
              <w:t xml:space="preserve">一张图</w:t>
            </w:r>
            <w:r>
              <w:rPr>
                <w:rStyle w:val="1007"/>
                <w:rFonts w:eastAsia="等线"/>
                <w:lang w:val="en-US" w:eastAsia="zh-CN" w:bidi="ar"/>
              </w:rPr>
              <w:t xml:space="preserve">”</w:t>
            </w:r>
            <w:r>
              <w:rPr>
                <w:rStyle w:val="1008"/>
                <w:lang w:val="en-US" w:eastAsia="zh-CN" w:bidi="ar"/>
              </w:rPr>
              <w:t xml:space="preserve">方式展示产业基地的所有概况，包括基地简介、面积、种养作物、气候、农事作业情况、物联网智能设备统计等</w:t>
            </w:r>
            <w:r>
              <w:rPr>
                <w:rStyle w:val="1007"/>
                <w:rFonts w:eastAsia="等线"/>
                <w:lang w:val="en-US" w:eastAsia="zh-CN" w:bidi="ar"/>
              </w:rPr>
              <w:br w:type="textWrapping" w:clear="all"/>
            </w:r>
            <w:r>
              <w:rPr>
                <w:rStyle w:val="1007"/>
                <w:rFonts w:eastAsia="等线"/>
                <w:lang w:val="en-US" w:eastAsia="zh-CN" w:bidi="ar"/>
              </w:rPr>
              <w:t xml:space="preserve">2</w:t>
            </w:r>
            <w:r>
              <w:rPr>
                <w:rStyle w:val="1008"/>
                <w:lang w:val="en-US" w:eastAsia="zh-CN" w:bidi="ar"/>
              </w:rPr>
              <w:t xml:space="preserve">、全维监测，包括环境气象监测、土壤墒情监测、虫情监测、视频监控以及实时数据查看、历史曲线数据查看和远程控制等</w:t>
            </w:r>
            <w:r>
              <w:rPr>
                <w:rStyle w:val="1007"/>
                <w:rFonts w:eastAsia="等线"/>
                <w:lang w:val="en-US" w:eastAsia="zh-CN" w:bidi="ar"/>
              </w:rPr>
              <w:br w:type="textWrapping" w:clear="all"/>
            </w:r>
            <w:r>
              <w:rPr>
                <w:rStyle w:val="1007"/>
                <w:rFonts w:eastAsia="等线"/>
                <w:lang w:val="en-US" w:eastAsia="zh-CN" w:bidi="ar"/>
              </w:rPr>
              <w:t xml:space="preserve">3</w:t>
            </w:r>
            <w:r>
              <w:rPr>
                <w:rStyle w:val="1008"/>
                <w:lang w:val="en-US" w:eastAsia="zh-CN" w:bidi="ar"/>
              </w:rPr>
              <w:t xml:space="preserve">、害虫监测模块，包涵设备状态、设备数据展示、虫害抓拍照片、虫害统计占比、虫害防治、虫害变化趋势、温度变化趋势等功能板块的展示</w:t>
            </w:r>
            <w:r>
              <w:rPr>
                <w:rStyle w:val="1007"/>
                <w:rFonts w:eastAsia="等线"/>
                <w:lang w:val="en-US" w:eastAsia="zh-CN" w:bidi="ar"/>
              </w:rPr>
              <w:br w:type="textWrapping" w:clear="all"/>
            </w:r>
            <w:r>
              <w:rPr>
                <w:rStyle w:val="1007"/>
                <w:rFonts w:eastAsia="等线"/>
                <w:lang w:val="en-US" w:eastAsia="zh-CN" w:bidi="ar"/>
              </w:rPr>
              <w:t xml:space="preserve">4</w:t>
            </w:r>
            <w:r>
              <w:rPr>
                <w:rStyle w:val="1008"/>
                <w:lang w:val="en-US" w:eastAsia="zh-CN" w:bidi="ar"/>
              </w:rPr>
              <w:t xml:space="preserve">、智能控制，系统可以根据设定的规则自动控制物联网智能设备，包括定时、策略、多条件多组合的控制方式，物联网设备告警，通过触发自定义设定的传感器阀值对相关管理人员进行语音、短信等多种方式进行告警通知。</w:t>
            </w:r>
            <w:r>
              <w:rPr>
                <w:rStyle w:val="1007"/>
                <w:rFonts w:eastAsia="等线"/>
                <w:lang w:val="en-US" w:eastAsia="zh-CN" w:bidi="ar"/>
              </w:rPr>
              <w:br w:type="textWrapping" w:clear="all"/>
            </w:r>
            <w:r>
              <w:rPr>
                <w:rStyle w:val="1007"/>
                <w:rFonts w:eastAsia="等线"/>
                <w:lang w:val="en-US" w:eastAsia="zh-CN" w:bidi="ar"/>
              </w:rPr>
              <w:t xml:space="preserve">5</w:t>
            </w:r>
            <w:r>
              <w:rPr>
                <w:rStyle w:val="1008"/>
                <w:lang w:val="en-US" w:eastAsia="zh-CN" w:bidi="ar"/>
              </w:rPr>
              <w:t xml:space="preserve">、物联网设备日志，包括设备控制、上下线等日志</w:t>
            </w:r>
            <w:r>
              <w:rPr>
                <w:rStyle w:val="1007"/>
                <w:rFonts w:eastAsia="等线"/>
                <w:lang w:val="en-US" w:eastAsia="zh-CN" w:bidi="ar"/>
              </w:rPr>
              <w:br w:type="textWrapping" w:clear="all"/>
            </w:r>
            <w:r>
              <w:rPr>
                <w:rStyle w:val="1007"/>
                <w:rFonts w:eastAsia="等线"/>
                <w:lang w:val="en-US" w:eastAsia="zh-CN" w:bidi="ar"/>
              </w:rPr>
              <w:t xml:space="preserve">6</w:t>
            </w:r>
            <w:r>
              <w:rPr>
                <w:rStyle w:val="1008"/>
                <w:lang w:val="en-US" w:eastAsia="zh-CN" w:bidi="ar"/>
              </w:rPr>
              <w:t xml:space="preserve">、企业品牌、多基地信息档案记录，企业层级组织架构管理</w:t>
            </w:r>
            <w:r>
              <w:rPr>
                <w:rStyle w:val="1007"/>
                <w:rFonts w:eastAsia="等线"/>
                <w:lang w:val="en-US" w:eastAsia="zh-CN" w:bidi="ar"/>
              </w:rPr>
              <w:br w:type="textWrapping" w:clear="all"/>
            </w:r>
            <w:r>
              <w:rPr>
                <w:rStyle w:val="1007"/>
                <w:rFonts w:eastAsia="等线"/>
                <w:lang w:val="en-US" w:eastAsia="zh-CN" w:bidi="ar"/>
              </w:rPr>
              <w:t xml:space="preserve">7</w:t>
            </w:r>
            <w:r>
              <w:rPr>
                <w:rStyle w:val="1008"/>
                <w:lang w:val="en-US" w:eastAsia="zh-CN" w:bidi="ar"/>
              </w:rPr>
              <w:t xml:space="preserve">、系统用户账号、子账号管理，实现多角色、不同权限管理</w:t>
            </w:r>
            <w:r>
              <w:rPr>
                <w:rStyle w:val="1007"/>
                <w:rFonts w:eastAsia="等线"/>
                <w:lang w:val="en-US" w:eastAsia="zh-CN" w:bidi="ar"/>
              </w:rPr>
              <w:br w:type="textWrapping" w:clear="all"/>
            </w:r>
            <w:r>
              <w:rPr>
                <w:rStyle w:val="1007"/>
                <w:rFonts w:eastAsia="等线"/>
                <w:lang w:val="en-US" w:eastAsia="zh-CN" w:bidi="ar"/>
              </w:rPr>
              <w:t xml:space="preserve">8</w:t>
            </w:r>
            <w:r>
              <w:rPr>
                <w:rStyle w:val="1008"/>
                <w:lang w:val="en-US" w:eastAsia="zh-CN" w:bidi="ar"/>
              </w:rPr>
              <w:t xml:space="preserve">、系统公告信息管理</w:t>
            </w:r>
            <w:r>
              <w:rPr>
                <w:rStyle w:val="1007"/>
                <w:rFonts w:eastAsia="等线"/>
                <w:lang w:val="en-US" w:eastAsia="zh-CN" w:bidi="ar"/>
              </w:rPr>
              <w:br w:type="textWrapping" w:clear="all"/>
            </w:r>
            <w:r>
              <w:rPr>
                <w:rStyle w:val="1007"/>
                <w:rFonts w:eastAsia="等线"/>
                <w:lang w:val="en-US" w:eastAsia="zh-CN" w:bidi="ar"/>
              </w:rPr>
              <w:t xml:space="preserve">9</w:t>
            </w:r>
            <w:r>
              <w:rPr>
                <w:rStyle w:val="1008"/>
                <w:lang w:val="en-US" w:eastAsia="zh-CN" w:bidi="ar"/>
              </w:rPr>
              <w:t xml:space="preserve">、地块、物联网设备，地图管理，基于</w:t>
            </w:r>
            <w:r>
              <w:rPr>
                <w:rStyle w:val="1007"/>
                <w:rFonts w:eastAsia="等线"/>
                <w:lang w:val="en-US" w:eastAsia="zh-CN" w:bidi="ar"/>
              </w:rPr>
              <w:t xml:space="preserve">GIS</w:t>
            </w:r>
            <w:r>
              <w:rPr>
                <w:rStyle w:val="1008"/>
                <w:lang w:val="en-US" w:eastAsia="zh-CN" w:bidi="ar"/>
              </w:rPr>
              <w:t xml:space="preserve">二维地图快速添加地块、绘制地块轮廓，并标记地块等区域轮廓颜色以及快速添加物联网智能设备</w:t>
            </w:r>
            <w:r>
              <w:rPr>
                <w:rStyle w:val="1007"/>
                <w:rFonts w:eastAsia="等线"/>
                <w:lang w:val="en-US" w:eastAsia="zh-CN" w:bidi="ar"/>
              </w:rPr>
              <w:br w:type="textWrapping" w:clear="all"/>
            </w:r>
            <w:r>
              <w:rPr>
                <w:rStyle w:val="1007"/>
                <w:rFonts w:eastAsia="等线"/>
                <w:lang w:val="en-US" w:eastAsia="zh-CN" w:bidi="ar"/>
              </w:rPr>
              <w:t xml:space="preserve">10</w:t>
            </w:r>
            <w:r>
              <w:rPr>
                <w:rStyle w:val="1008"/>
                <w:lang w:val="en-US" w:eastAsia="zh-CN" w:bidi="ar"/>
              </w:rPr>
              <w:t xml:space="preserve">、数字地图，一张图方式，通过</w:t>
            </w:r>
            <w:r>
              <w:rPr>
                <w:rStyle w:val="1007"/>
                <w:rFonts w:eastAsia="等线"/>
                <w:lang w:val="en-US" w:eastAsia="zh-CN" w:bidi="ar"/>
              </w:rPr>
              <w:t xml:space="preserve">GIS</w:t>
            </w:r>
            <w:r>
              <w:rPr>
                <w:rStyle w:val="1008"/>
                <w:lang w:val="en-US" w:eastAsia="zh-CN" w:bidi="ar"/>
              </w:rPr>
              <w:t xml:space="preserve">二维地图展示基地以及所在区域的地块、农作物、物联网智能设备，并可查看地块、农作物详情以及物联网设备实时数据、历史数据和设备远程操控</w:t>
            </w:r>
            <w:r>
              <w:rPr>
                <w:rStyle w:val="1007"/>
                <w:rFonts w:eastAsia="等线"/>
                <w:lang w:val="en-US" w:eastAsia="zh-CN" w:bidi="ar"/>
              </w:rPr>
              <w:br w:type="textWrapping" w:clear="all"/>
            </w:r>
            <w:r>
              <w:rPr>
                <w:rStyle w:val="1007"/>
                <w:rFonts w:eastAsia="等线"/>
                <w:lang w:val="en-US" w:eastAsia="zh-CN" w:bidi="ar"/>
              </w:rPr>
              <w:t xml:space="preserve">11</w:t>
            </w:r>
            <w:r>
              <w:rPr>
                <w:rStyle w:val="1008"/>
                <w:lang w:val="en-US" w:eastAsia="zh-CN" w:bidi="ar"/>
              </w:rPr>
              <w:t xml:space="preserve">、从播种育苗到采收全方位种植管理，包含作物、品种管理，农资管理，农事种植计划，农事作业模版，农事作业记录、下发、上报</w:t>
            </w:r>
            <w:r>
              <w:rPr>
                <w:rStyle w:val="1007"/>
                <w:rFonts w:eastAsia="等线"/>
                <w:lang w:val="en-US" w:eastAsia="zh-CN" w:bidi="ar"/>
              </w:rPr>
              <w:br w:type="textWrapping" w:clear="all"/>
            </w:r>
            <w:r>
              <w:rPr>
                <w:rStyle w:val="1007"/>
                <w:rFonts w:eastAsia="等线"/>
                <w:lang w:val="en-US" w:eastAsia="zh-CN" w:bidi="ar"/>
              </w:rPr>
              <w:t xml:space="preserve">12</w:t>
            </w:r>
            <w:r>
              <w:rPr>
                <w:rStyle w:val="1008"/>
                <w:lang w:val="en-US" w:eastAsia="zh-CN" w:bidi="ar"/>
              </w:rPr>
              <w:t xml:space="preserve">、展示企业品牌宣传、基地档案、物联网监测数据、第三方机构检测报告、销售流通记录</w:t>
            </w:r>
            <w:r>
              <w:rPr>
                <w:rStyle w:val="1007"/>
                <w:rFonts w:eastAsia="等线"/>
                <w:lang w:val="en-US" w:eastAsia="zh-CN" w:bidi="ar"/>
              </w:rPr>
              <w:br w:type="textWrapping" w:clear="all"/>
            </w:r>
            <w:r>
              <w:rPr>
                <w:rStyle w:val="1007"/>
                <w:rFonts w:eastAsia="等线"/>
                <w:lang w:val="en-US" w:eastAsia="zh-CN" w:bidi="ar"/>
              </w:rPr>
              <w:t xml:space="preserve">13</w:t>
            </w:r>
            <w:r>
              <w:rPr>
                <w:rStyle w:val="1008"/>
                <w:lang w:val="en-US" w:eastAsia="zh-CN" w:bidi="ar"/>
              </w:rPr>
              <w:t xml:space="preserve">、图文视频上报记录农事作业</w:t>
            </w:r>
            <w:r>
              <w:rPr>
                <w:rStyle w:val="1007"/>
                <w:rFonts w:eastAsia="等线"/>
                <w:lang w:val="en-US" w:eastAsia="zh-CN" w:bidi="ar"/>
              </w:rPr>
              <w:br w:type="textWrapping" w:clear="all"/>
            </w:r>
            <w:r>
              <w:rPr>
                <w:rStyle w:val="1007"/>
                <w:rFonts w:eastAsia="等线"/>
                <w:lang w:val="en-US" w:eastAsia="zh-CN" w:bidi="ar"/>
              </w:rPr>
              <w:t xml:space="preserve">14</w:t>
            </w:r>
            <w:r>
              <w:rPr>
                <w:rStyle w:val="1008"/>
                <w:lang w:val="en-US" w:eastAsia="zh-CN" w:bidi="ar"/>
              </w:rPr>
              <w:t xml:space="preserve">、为农产品形成</w:t>
            </w:r>
            <w:r>
              <w:rPr>
                <w:rStyle w:val="1007"/>
                <w:rFonts w:eastAsia="等线"/>
                <w:lang w:val="en-US" w:eastAsia="zh-CN" w:bidi="ar"/>
              </w:rPr>
              <w:t xml:space="preserve">“</w:t>
            </w:r>
            <w:r>
              <w:rPr>
                <w:rStyle w:val="1008"/>
                <w:lang w:val="en-US" w:eastAsia="zh-CN" w:bidi="ar"/>
              </w:rPr>
              <w:t xml:space="preserve">一批一码</w:t>
            </w:r>
            <w:r>
              <w:rPr>
                <w:rStyle w:val="1007"/>
                <w:rFonts w:eastAsia="等线"/>
                <w:lang w:val="en-US" w:eastAsia="zh-CN" w:bidi="ar"/>
              </w:rPr>
              <w:t xml:space="preserve">”</w:t>
            </w:r>
            <w:r>
              <w:rPr>
                <w:rStyle w:val="1008"/>
                <w:lang w:val="en-US" w:eastAsia="zh-CN" w:bidi="ar"/>
              </w:rPr>
              <w:t xml:space="preserve">的产品履历</w:t>
            </w:r>
            <w:r>
              <w:rPr>
                <w:rStyle w:val="1007"/>
                <w:rFonts w:eastAsia="等线"/>
                <w:lang w:val="en-US" w:eastAsia="zh-CN" w:bidi="ar"/>
              </w:rPr>
              <w:br w:type="textWrapping" w:clear="all"/>
            </w:r>
            <w:r>
              <w:rPr>
                <w:rStyle w:val="1007"/>
                <w:rFonts w:eastAsia="等线"/>
                <w:lang w:val="en-US" w:eastAsia="zh-CN" w:bidi="ar"/>
              </w:rPr>
              <w:t xml:space="preserve">15</w:t>
            </w:r>
            <w:r>
              <w:rPr>
                <w:rStyle w:val="1008"/>
                <w:lang w:val="en-US" w:eastAsia="zh-CN" w:bidi="ar"/>
              </w:rPr>
              <w:t xml:space="preserve">、基础数据，包括商品、单位、规格、单据自定义、仓库、往来单位等</w:t>
            </w:r>
            <w:r>
              <w:rPr>
                <w:rStyle w:val="1007"/>
                <w:rFonts w:eastAsia="等线"/>
                <w:lang w:val="en-US" w:eastAsia="zh-CN" w:bidi="ar"/>
              </w:rPr>
              <w:br w:type="textWrapping" w:clear="all"/>
            </w:r>
            <w:r>
              <w:rPr>
                <w:rStyle w:val="1007"/>
                <w:rFonts w:eastAsia="等线"/>
                <w:lang w:val="en-US" w:eastAsia="zh-CN" w:bidi="ar"/>
              </w:rPr>
              <w:t xml:space="preserve">16</w:t>
            </w:r>
            <w:r>
              <w:rPr>
                <w:rStyle w:val="1008"/>
                <w:lang w:val="en-US" w:eastAsia="zh-CN" w:bidi="ar"/>
              </w:rPr>
              <w:t xml:space="preserve">、进销存单据管理，包括采购、入库、出库、调拨、库存单以及单据审批</w:t>
            </w:r>
            <w:r>
              <w:rPr>
                <w:rStyle w:val="1007"/>
                <w:rFonts w:eastAsia="等线"/>
                <w:lang w:val="en-US" w:eastAsia="zh-CN" w:bidi="ar"/>
              </w:rPr>
              <w:br w:type="textWrapping" w:clear="all"/>
            </w:r>
            <w:r>
              <w:rPr>
                <w:rStyle w:val="1007"/>
                <w:rFonts w:eastAsia="等线"/>
                <w:lang w:val="en-US" w:eastAsia="zh-CN" w:bidi="ar"/>
              </w:rPr>
              <w:t xml:space="preserve">17</w:t>
            </w:r>
            <w:r>
              <w:rPr>
                <w:rStyle w:val="1008"/>
                <w:lang w:val="en-US" w:eastAsia="zh-CN" w:bidi="ar"/>
              </w:rPr>
              <w:t xml:space="preserve">、库存明细台账</w:t>
            </w:r>
            <w:r>
              <w:rPr>
                <w:rFonts w:ascii="Times New Roman" w:hAnsi="Times New Roman" w:eastAsia="等线" w:cs="Times New Roman"/>
                <w:i w:val="0"/>
                <w:iCs w:val="0"/>
                <w:color w:val="000000"/>
                <w:sz w:val="22"/>
                <w:szCs w:val="22"/>
                <w:u w:val="none"/>
              </w:rPr>
            </w:r>
            <w:r/>
          </w:p>
        </w:tc>
        <w:tc>
          <w:tcPr>
            <w:tcW w:w="368"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423"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2"/>
                <w:szCs w:val="22"/>
                <w:u w:val="none"/>
              </w:rPr>
              <w:framePr w:vAnchor="text" w:hAnchor="page" w:xAlign="center" w:y="570"/>
              <w:suppressLineNumbers w:val="0"/>
            </w:pPr>
            <w:r>
              <w:rPr>
                <w:rFonts w:ascii="Times New Roman" w:hAnsi="Times New Roman" w:eastAsia="等线" w:cs="Times New Roman"/>
                <w:i w:val="0"/>
                <w:iCs w:val="0"/>
                <w:color w:val="000000"/>
                <w:sz w:val="22"/>
                <w:szCs w:val="22"/>
                <w:u w:val="none"/>
                <w:lang w:val="en-US" w:eastAsia="zh-CN" w:bidi="ar"/>
              </w:rPr>
              <w:t xml:space="preserve">1</w:t>
            </w:r>
            <w:r>
              <w:rPr>
                <w:rFonts w:ascii="Times New Roman" w:hAnsi="Times New Roman" w:eastAsia="等线" w:cs="Times New Roman"/>
                <w:i w:val="0"/>
                <w:iCs w:val="0"/>
                <w:color w:val="000000"/>
                <w:sz w:val="22"/>
                <w:szCs w:val="22"/>
                <w:u w:val="none"/>
              </w:rPr>
            </w:r>
            <w:r/>
          </w:p>
        </w:tc>
        <w:tc>
          <w:tcPr>
            <w:tcW w:w="722"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699"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c>
          <w:tcPr>
            <w:tcW w:w="733"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r>
      <w:tr>
        <w:trPr>
          <w:trHeight w:val="1094"/>
        </w:trPr>
        <w:tc>
          <w:tcPr>
            <w:gridSpan w:val="6"/>
            <w:tcW w:w="8044" w:type="dxa"/>
            <w:vAlign w:val="center"/>
            <w:textDirection w:val="lrTb"/>
            <w:noWrap w:val="false"/>
          </w:tcPr>
          <w:p>
            <w:pPr>
              <w:pStyle w:val="871"/>
              <w:jc w:val="both"/>
              <w:rPr>
                <w:rFonts w:hint="eastAsia" w:ascii="Times New Roman" w:hAnsi="Times New Roman" w:eastAsia="等线" w:cs="Times New Roman"/>
                <w:i w:val="0"/>
                <w:iCs w:val="0"/>
                <w:color w:val="000000"/>
                <w:sz w:val="22"/>
                <w:szCs w:val="22"/>
                <w:u w:val="none"/>
                <w:lang w:val="en-US" w:eastAsia="zh-CN"/>
              </w:rPr>
              <w:framePr w:vAnchor="text" w:hAnchor="page" w:xAlign="center" w:y="570"/>
            </w:pPr>
            <w:r>
              <w:rPr>
                <w:rFonts w:hint="eastAsia" w:ascii="Times New Roman" w:hAnsi="Times New Roman" w:eastAsia="等线" w:cs="Times New Roman"/>
                <w:i w:val="0"/>
                <w:iCs w:val="0"/>
                <w:color w:val="000000"/>
                <w:sz w:val="22"/>
                <w:szCs w:val="22"/>
                <w:u w:val="none"/>
                <w:lang w:val="en-US" w:eastAsia="zh-CN"/>
              </w:rPr>
              <w:t xml:space="preserve">合计（元）：</w:t>
            </w:r>
            <w:r>
              <w:rPr>
                <w:rFonts w:hint="eastAsia" w:ascii="Times New Roman" w:hAnsi="Times New Roman" w:eastAsia="等线" w:cs="Times New Roman"/>
                <w:i w:val="0"/>
                <w:iCs w:val="0"/>
                <w:color w:val="000000"/>
                <w:sz w:val="22"/>
                <w:szCs w:val="22"/>
                <w:u w:val="none"/>
                <w:lang w:val="en-US" w:eastAsia="zh-CN"/>
              </w:rPr>
            </w:r>
            <w:r/>
          </w:p>
        </w:tc>
        <w:tc>
          <w:tcPr>
            <w:gridSpan w:val="2"/>
            <w:tcW w:w="1432" w:type="dxa"/>
            <w:vAlign w:val="center"/>
            <w:textDirection w:val="lrTb"/>
            <w:noWrap w:val="false"/>
          </w:tcPr>
          <w:p>
            <w:pPr>
              <w:pStyle w:val="871"/>
              <w:jc w:val="center"/>
              <w:rPr>
                <w:rFonts w:ascii="Times New Roman" w:hAnsi="Times New Roman" w:eastAsia="等线" w:cs="Times New Roman"/>
                <w:i w:val="0"/>
                <w:iCs w:val="0"/>
                <w:color w:val="000000"/>
                <w:sz w:val="22"/>
                <w:szCs w:val="22"/>
                <w:u w:val="none"/>
              </w:rPr>
              <w:framePr w:vAnchor="text" w:hAnchor="page" w:xAlign="center" w:y="570"/>
            </w:pPr>
            <w:r>
              <w:rPr>
                <w:rFonts w:ascii="Times New Roman" w:hAnsi="Times New Roman" w:eastAsia="等线" w:cs="Times New Roman"/>
                <w:i w:val="0"/>
                <w:iCs w:val="0"/>
                <w:color w:val="000000"/>
                <w:sz w:val="22"/>
                <w:szCs w:val="22"/>
                <w:u w:val="none"/>
              </w:rPr>
            </w:r>
            <w:r/>
          </w:p>
        </w:tc>
      </w:tr>
      <w:tr>
        <w:trPr>
          <w:trHeight w:val="360"/>
        </w:trPr>
        <w:tc>
          <w:tcPr>
            <w:gridSpan w:val="6"/>
            <w:tcW w:w="8044" w:type="dxa"/>
            <w:vAlign w:val="center"/>
            <w:textDirection w:val="lrTb"/>
            <w:noWrap/>
          </w:tcPr>
          <w:p>
            <w:pPr>
              <w:pStyle w:val="871"/>
              <w:jc w:val="left"/>
              <w:keepLines w:val="0"/>
              <w:keepNext w:val="0"/>
              <w:widowControl/>
              <w:rPr>
                <w:rFonts w:hint="eastAsia" w:ascii="宋体" w:hAnsi="宋体" w:eastAsia="宋体" w:cs="宋体"/>
                <w:i w:val="0"/>
                <w:iCs w:val="0"/>
                <w:color w:val="000000"/>
                <w:sz w:val="22"/>
                <w:szCs w:val="22"/>
                <w:u w:val="none"/>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t xml:space="preserve">备注：所有的设备均包含安装基础。</w:t>
            </w:r>
            <w:r>
              <w:rPr>
                <w:rFonts w:hint="eastAsia" w:ascii="宋体" w:hAnsi="宋体" w:eastAsia="宋体" w:cs="宋体"/>
                <w:i w:val="0"/>
                <w:iCs w:val="0"/>
                <w:color w:val="000000"/>
                <w:sz w:val="22"/>
                <w:szCs w:val="22"/>
                <w:u w:val="none"/>
              </w:rPr>
            </w:r>
            <w:r/>
          </w:p>
        </w:tc>
        <w:tc>
          <w:tcPr>
            <w:tcW w:w="699" w:type="dxa"/>
            <w:vAlign w:val="center"/>
            <w:textDirection w:val="lrTb"/>
            <w:noWrap/>
          </w:tcPr>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r>
            <w:r/>
          </w:p>
        </w:tc>
        <w:tc>
          <w:tcPr>
            <w:tcW w:w="733" w:type="dxa"/>
            <w:vAlign w:val="center"/>
            <w:textDirection w:val="lrTb"/>
            <w:noWrap/>
          </w:tcPr>
          <w:p>
            <w:pPr>
              <w:pStyle w:val="871"/>
              <w:jc w:val="left"/>
              <w:keepLines w:val="0"/>
              <w:keepNext w:val="0"/>
              <w:widowControl/>
              <w:rPr>
                <w:rFonts w:hint="eastAsia" w:ascii="宋体" w:hAnsi="宋体" w:eastAsia="宋体" w:cs="宋体"/>
                <w:i w:val="0"/>
                <w:iCs w:val="0"/>
                <w:color w:val="000000"/>
                <w:sz w:val="22"/>
                <w:szCs w:val="22"/>
                <w:u w:val="none"/>
                <w:lang w:val="en-US" w:eastAsia="zh-CN" w:bidi="ar"/>
              </w:rPr>
              <w:framePr w:vAnchor="text" w:hAnchor="page" w:xAlign="center" w:y="570"/>
              <w:suppressLineNumbers w:val="0"/>
            </w:pPr>
            <w:r>
              <w:rPr>
                <w:rFonts w:hint="eastAsia" w:ascii="宋体" w:hAnsi="宋体" w:eastAsia="宋体" w:cs="宋体"/>
                <w:i w:val="0"/>
                <w:iCs w:val="0"/>
                <w:color w:val="000000"/>
                <w:sz w:val="22"/>
                <w:szCs w:val="22"/>
                <w:u w:val="none"/>
                <w:lang w:val="en-US" w:eastAsia="zh-CN" w:bidi="ar"/>
              </w:rPr>
            </w:r>
            <w:r/>
          </w:p>
        </w:tc>
      </w:tr>
    </w:tbl>
    <w:p>
      <w:pPr>
        <w:pStyle w:val="871"/>
        <w:jc w:val="center"/>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第五章  </w:t>
      </w:r>
      <w:r>
        <w:rPr>
          <w:rFonts w:hint="eastAsia" w:ascii="Times New Roman" w:hAnsi="Times New Roman" w:eastAsia="黑体"/>
          <w:b/>
          <w:bCs/>
          <w:caps w:val="0"/>
          <w:color w:val="000000"/>
          <w:sz w:val="44"/>
        </w:rPr>
        <w:t xml:space="preserve"> 评标方法与评标标准</w:t>
      </w:r>
      <w:r>
        <w:rPr>
          <w:rFonts w:hint="eastAsia" w:ascii="Times New Roman" w:hAnsi="Times New Roman" w:eastAsia="黑体"/>
          <w:bCs/>
          <w:caps w:val="0"/>
          <w:color w:val="000000"/>
          <w:sz w:val="44"/>
        </w:rPr>
      </w:r>
      <w:r/>
    </w:p>
    <w:p>
      <w:pPr>
        <w:pStyle w:val="871"/>
        <w:jc w:val="both"/>
        <w:spacing w:line="500" w:lineRule="exact"/>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一、资格审查。</w:t>
      </w:r>
      <w:r>
        <w:rPr>
          <w:rFonts w:hint="eastAsia" w:ascii="Times New Roman" w:hAnsi="Times New Roman" w:eastAsia="宋体"/>
          <w:caps w:val="0"/>
          <w:color w:val="000000"/>
          <w:sz w:val="24"/>
          <w:highlight w:val="white"/>
        </w:rPr>
        <w:t xml:space="preserve">资格审查人员按照下列指标对各投标人的资格进行审查，未通过审查的为无效标，不参与评标。</w:t>
      </w:r>
      <w:r>
        <w:rPr>
          <w:rFonts w:hint="eastAsia" w:ascii="Times New Roman" w:hAnsi="Times New Roman" w:eastAsia="仿宋_GB2312"/>
          <w:caps w:val="0"/>
          <w:color w:val="000000"/>
          <w:sz w:val="24"/>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871"/>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资格审查因素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871"/>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871"/>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投标声明及承诺函</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871"/>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871"/>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信用信息</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871"/>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871"/>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联合体投标</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871"/>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不接受联合体投标</w:t>
            </w:r>
            <w:r>
              <w:rPr>
                <w:rFonts w:ascii="Times New Roman" w:hAnsi="Times New Roman"/>
                <w:caps w:val="0"/>
                <w:color w:val="000000"/>
                <w:sz w:val="21"/>
                <w:szCs w:val="22"/>
                <w:lang w:val="en-US" w:eastAsia="zh-CN" w:bidi="ar-SA"/>
              </w:rPr>
            </w:r>
            <w:r/>
          </w:p>
        </w:tc>
      </w:tr>
    </w:tbl>
    <w:p>
      <w:pPr>
        <w:pStyle w:val="871"/>
        <w:jc w:val="both"/>
        <w:spacing w:line="500" w:lineRule="exact"/>
        <w:rPr>
          <w:rFonts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二、</w:t>
      </w:r>
      <w:r>
        <w:rPr>
          <w:rFonts w:hint="eastAsia" w:ascii="Times New Roman" w:hAnsi="Times New Roman" w:eastAsia="仿宋_GB2312"/>
          <w:b/>
          <w:caps w:val="0"/>
          <w:color w:val="000000"/>
          <w:sz w:val="28"/>
          <w:szCs w:val="22"/>
          <w:highlight w:val="white"/>
        </w:rPr>
        <w:t xml:space="preserve">符合性审查。</w:t>
      </w:r>
      <w:r>
        <w:rPr>
          <w:rFonts w:hint="eastAsia" w:ascii="Times New Roman" w:hAnsi="Times New Roman" w:eastAsia="宋体" w:cs="Times New Roman"/>
          <w:caps w:val="0"/>
          <w:color w:val="000000"/>
          <w:sz w:val="24"/>
          <w:highlight w:val="white"/>
        </w:rPr>
        <w:t xml:space="preserve">评标委员会首先按照下列指标对各投标人的投标文件进行符合性审查，未通过审查的为无效标，不再参与评审。</w:t>
      </w:r>
      <w:r>
        <w:rPr>
          <w:rFonts w:ascii="Times New Roman" w:hAnsi="Times New Roman" w:eastAsia="仿宋_GB2312"/>
          <w:caps w:val="0"/>
          <w:color w:val="000000"/>
          <w:sz w:val="24"/>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871"/>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符合性审查因素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871"/>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871"/>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法定代表人身份证明或授权委托书</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871"/>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871"/>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开标一览表及投标报价</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871"/>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格式、填写要求符合招标文件规定</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871"/>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技术标准和要求</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871"/>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871"/>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其他</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871"/>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bl>
    <w:p>
      <w:pPr>
        <w:pStyle w:val="871"/>
        <w:jc w:val="both"/>
        <w:spacing w:line="500" w:lineRule="exact"/>
        <w:rPr>
          <w:rFonts w:hint="eastAsia" w:ascii="Times New Roman" w:hAnsi="Times New Roman" w:eastAsia="仿宋_GB2312" w:cs="Times New Roman"/>
          <w:b/>
          <w:caps w:val="0"/>
          <w:color w:val="000000"/>
          <w:sz w:val="28"/>
          <w:szCs w:val="22"/>
          <w:highlight w:val="white"/>
          <w:lang w:val="en-US" w:eastAsia="zh-CN"/>
        </w:rPr>
      </w:pPr>
      <w:r>
        <w:rPr>
          <w:rFonts w:hint="eastAsia" w:ascii="Times New Roman" w:hAnsi="Times New Roman" w:eastAsia="仿宋_GB2312" w:cs="Times New Roman"/>
          <w:b/>
          <w:caps w:val="0"/>
          <w:color w:val="000000"/>
          <w:sz w:val="28"/>
          <w:szCs w:val="22"/>
          <w:highlight w:val="white"/>
          <w:lang w:val="en-US" w:eastAsia="zh-CN"/>
        </w:rPr>
        <w:t xml:space="preserve">三、评分办法—综合评分法</w:t>
      </w:r>
      <w:r>
        <w:rPr>
          <w:rFonts w:hint="eastAsia" w:ascii="Times New Roman" w:hAnsi="Times New Roman" w:eastAsia="仿宋_GB2312" w:cs="Times New Roman"/>
          <w:b/>
          <w:caps w:val="0"/>
          <w:color w:val="000000"/>
          <w:sz w:val="28"/>
          <w:szCs w:val="22"/>
          <w:highlight w:val="white"/>
          <w:lang w:val="en-US" w:eastAsia="zh-CN"/>
        </w:rPr>
      </w:r>
      <w:r/>
    </w:p>
    <w:p>
      <w:pPr>
        <w:pStyle w:val="871"/>
        <w:ind w:firstLine="241"/>
        <w:jc w:val="both"/>
        <w:spacing w:line="500" w:lineRule="exact"/>
        <w:rPr>
          <w:rFonts w:hint="eastAsia" w:ascii="Times New Roman" w:hAnsi="Times New Roman" w:eastAsia="宋体" w:cs="Times New Roman"/>
          <w:caps w:val="0"/>
          <w:color w:val="000000"/>
          <w:sz w:val="24"/>
          <w:highlight w:val="white"/>
        </w:rPr>
      </w:pPr>
      <w:r>
        <w:rPr>
          <w:rFonts w:hint="eastAsia" w:eastAsia="仿宋_GB2312"/>
          <w:b/>
          <w:caps w:val="0"/>
          <w:color w:val="000000"/>
          <w:sz w:val="24"/>
          <w:highlight w:val="white"/>
          <w:lang w:eastAsia="zh-CN"/>
        </w:rPr>
        <w:t xml:space="preserve">（</w:t>
      </w:r>
      <w:r>
        <w:rPr>
          <w:rFonts w:hint="eastAsia" w:eastAsia="仿宋_GB2312"/>
          <w:b/>
          <w:caps w:val="0"/>
          <w:color w:val="000000"/>
          <w:sz w:val="24"/>
          <w:highlight w:val="white"/>
          <w:lang w:val="en-US" w:eastAsia="zh-CN"/>
        </w:rPr>
        <w:t xml:space="preserve">一</w:t>
      </w:r>
      <w:r>
        <w:rPr>
          <w:rFonts w:hint="eastAsia"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评标办法：</w:t>
      </w:r>
      <w:r>
        <w:rPr>
          <w:rFonts w:hint="eastAsia" w:ascii="Times New Roman" w:hAnsi="Times New Roman" w:eastAsia="宋体" w:cs="Times New Roman"/>
          <w:caps w:val="0"/>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Times New Roman" w:hAnsi="Times New Roman" w:eastAsia="宋体" w:cs="Times New Roman"/>
          <w:caps w:val="0"/>
          <w:color w:val="000000"/>
          <w:sz w:val="24"/>
          <w:highlight w:val="white"/>
        </w:rPr>
      </w:r>
      <w:r/>
    </w:p>
    <w:p>
      <w:pPr>
        <w:pStyle w:val="871"/>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评标委员会根据评审后投标人排序推荐中标候选人。投标文件满足招标文件全部实质性要求，且评审后排序第一的投标人为第一中标候选人，依次类推。</w:t>
      </w:r>
      <w:r>
        <w:rPr>
          <w:rFonts w:hint="eastAsia" w:ascii="Times New Roman" w:hAnsi="Times New Roman" w:eastAsia="宋体" w:cs="Times New Roman"/>
          <w:caps w:val="0"/>
          <w:color w:val="000000"/>
          <w:sz w:val="24"/>
          <w:highlight w:val="white"/>
        </w:rPr>
      </w:r>
      <w:r/>
    </w:p>
    <w:p>
      <w:pPr>
        <w:pStyle w:val="871"/>
        <w:ind w:firstLine="480"/>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综合评分保留至小数点后两位。 </w:t>
      </w:r>
      <w:r>
        <w:rPr>
          <w:rFonts w:hint="eastAsia" w:ascii="Times New Roman" w:hAnsi="Times New Roman" w:eastAsia="宋体" w:cs="Times New Roman"/>
          <w:caps w:val="0"/>
          <w:color w:val="000000"/>
          <w:sz w:val="24"/>
          <w:highlight w:val="white"/>
        </w:rPr>
      </w:r>
      <w:r/>
    </w:p>
    <w:p>
      <w:pPr>
        <w:pStyle w:val="871"/>
        <w:ind w:firstLine="241"/>
        <w:jc w:val="left"/>
        <w:spacing w:line="500" w:lineRule="exact"/>
        <w:rPr>
          <w:rFonts w:hint="eastAsia" w:ascii="Times New Roman" w:hAnsi="Times New Roman" w:eastAsia="仿宋_GB2312"/>
          <w:caps w:val="0"/>
          <w:color w:val="000000"/>
          <w:sz w:val="24"/>
        </w:rPr>
      </w:pPr>
      <w:r>
        <w:rPr>
          <w:rFonts w:hint="eastAsia" w:eastAsia="仿宋_GB2312"/>
          <w:b/>
          <w:caps w:val="0"/>
          <w:color w:val="000000"/>
          <w:sz w:val="24"/>
          <w:highlight w:val="white"/>
          <w:lang w:eastAsia="zh-CN"/>
        </w:rPr>
        <w:t xml:space="preserve">（</w:t>
      </w:r>
      <w:r>
        <w:rPr>
          <w:rFonts w:hint="eastAsia" w:eastAsia="仿宋_GB2312"/>
          <w:b/>
          <w:caps w:val="0"/>
          <w:color w:val="000000"/>
          <w:sz w:val="24"/>
          <w:highlight w:val="white"/>
          <w:lang w:val="en-US" w:eastAsia="zh-CN"/>
        </w:rPr>
        <w:t xml:space="preserve">二</w:t>
      </w:r>
      <w:r>
        <w:rPr>
          <w:rFonts w:hint="eastAsia"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详细评审。</w:t>
      </w:r>
      <w:r>
        <w:rPr>
          <w:rFonts w:hint="eastAsia" w:ascii="Times New Roman" w:hAnsi="Times New Roman" w:eastAsia="宋体" w:cs="Times New Roman"/>
          <w:caps w:val="0"/>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rPr>
          <w:rFonts w:hint="eastAsia" w:ascii="Times New Roman" w:hAnsi="Times New Roman" w:eastAsia="仿宋_GB2312"/>
          <w:caps w:val="0"/>
          <w:color w:val="000000"/>
          <w:sz w:val="24"/>
        </w:rPr>
      </w:r>
      <w:r/>
    </w:p>
    <w:p>
      <w:pPr>
        <w:pStyle w:val="871"/>
        <w:rPr>
          <w:rFonts w:hint="eastAsia" w:ascii="Times New Roman" w:hAnsi="Times New Roman"/>
          <w:caps w:val="0"/>
          <w:color w:val="000000"/>
          <w:sz w:val="20"/>
          <w:highlight w:val="white"/>
        </w:rPr>
      </w:pPr>
      <w:r/>
      <w:bookmarkStart w:id="258" w:name="EBe0cfd1035ea44f689f97db50fccddc8b"/>
      <w:r>
        <w:rPr>
          <w:rFonts w:hint="eastAsia" w:ascii="Times New Roman" w:hAnsi="Times New Roman"/>
          <w:caps w:val="0"/>
          <w:color w:val="000000"/>
          <w:sz w:val="20"/>
          <w:highlight w:val="white"/>
        </w:rPr>
      </w:r>
      <w:r/>
    </w:p>
    <w:tbl>
      <w:tblPr>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160"/>
        <w:gridCol w:w="1418"/>
        <w:gridCol w:w="1077"/>
        <w:gridCol w:w="5205"/>
      </w:tblGrid>
      <w:tr>
        <w:trPr/>
        <w:tc>
          <w:tcPr>
            <w:gridSpan w:val="2"/>
            <w:tcW w:w="2578" w:type="dxa"/>
            <w:vAlign w:val="center"/>
            <w:textDirection w:val="lrTb"/>
            <w:noWrap w:val="false"/>
          </w:tcPr>
          <w:p>
            <w:pPr>
              <w:pStyle w:val="871"/>
              <w:jc w:val="center"/>
              <w:rPr>
                <w:color w:val="000000"/>
                <w:highlight w:val="none"/>
              </w:rPr>
            </w:pPr>
            <w:r>
              <w:rPr>
                <w:color w:val="000000"/>
                <w:highlight w:val="none"/>
              </w:rPr>
              <w:t xml:space="preserve">评审因素</w:t>
            </w:r>
            <w:r>
              <w:rPr>
                <w:color w:val="000000"/>
                <w:highlight w:val="none"/>
              </w:rPr>
            </w:r>
            <w:r/>
          </w:p>
        </w:tc>
        <w:tc>
          <w:tcPr>
            <w:tcW w:w="1077" w:type="dxa"/>
            <w:vAlign w:val="center"/>
            <w:textDirection w:val="lrTb"/>
            <w:noWrap w:val="false"/>
          </w:tcPr>
          <w:p>
            <w:pPr>
              <w:pStyle w:val="871"/>
              <w:jc w:val="center"/>
              <w:rPr>
                <w:color w:val="000000"/>
                <w:highlight w:val="none"/>
              </w:rPr>
            </w:pPr>
            <w:r>
              <w:rPr>
                <w:color w:val="000000"/>
                <w:highlight w:val="none"/>
              </w:rPr>
              <w:t xml:space="preserve">分数</w:t>
            </w:r>
            <w:r>
              <w:rPr>
                <w:color w:val="000000"/>
                <w:highlight w:val="none"/>
              </w:rPr>
            </w:r>
            <w:r/>
          </w:p>
        </w:tc>
        <w:tc>
          <w:tcPr>
            <w:tcW w:w="5205" w:type="dxa"/>
            <w:vAlign w:val="center"/>
            <w:textDirection w:val="lrTb"/>
            <w:noWrap w:val="false"/>
          </w:tcPr>
          <w:p>
            <w:pPr>
              <w:pStyle w:val="871"/>
              <w:jc w:val="center"/>
              <w:rPr>
                <w:color w:val="000000"/>
                <w:highlight w:val="none"/>
              </w:rPr>
            </w:pPr>
            <w:r>
              <w:rPr>
                <w:color w:val="000000"/>
                <w:highlight w:val="none"/>
              </w:rPr>
              <w:t xml:space="preserve">评审标准</w:t>
            </w:r>
            <w:r>
              <w:rPr>
                <w:color w:val="000000"/>
                <w:highlight w:val="none"/>
              </w:rPr>
            </w:r>
            <w:r/>
          </w:p>
        </w:tc>
      </w:tr>
      <w:tr>
        <w:trPr/>
        <w:tc>
          <w:tcPr>
            <w:tcW w:w="1160" w:type="dxa"/>
            <w:vAlign w:val="center"/>
            <w:textDirection w:val="lrTb"/>
            <w:noWrap w:val="false"/>
          </w:tcPr>
          <w:p>
            <w:pPr>
              <w:pStyle w:val="871"/>
              <w:jc w:val="left"/>
              <w:rPr>
                <w:color w:val="000000"/>
                <w:highlight w:val="none"/>
              </w:rPr>
            </w:pPr>
            <w:r>
              <w:rPr>
                <w:color w:val="000000"/>
                <w:highlight w:val="none"/>
              </w:rPr>
              <w:t xml:space="preserve">报价分</w:t>
            </w:r>
            <w:r>
              <w:rPr>
                <w:color w:val="000000"/>
                <w:highlight w:val="none"/>
              </w:rPr>
            </w:r>
            <w:r/>
          </w:p>
        </w:tc>
        <w:tc>
          <w:tcPr>
            <w:tcW w:w="1418" w:type="dxa"/>
            <w:vAlign w:val="center"/>
            <w:textDirection w:val="lrTb"/>
            <w:noWrap w:val="false"/>
          </w:tcPr>
          <w:p>
            <w:pPr>
              <w:pStyle w:val="871"/>
              <w:jc w:val="left"/>
              <w:rPr>
                <w:color w:val="000000"/>
                <w:highlight w:val="none"/>
              </w:rPr>
            </w:pPr>
            <w:r>
              <w:rPr>
                <w:color w:val="000000"/>
                <w:highlight w:val="none"/>
              </w:rPr>
              <w:t xml:space="preserve">投标报价</w:t>
            </w:r>
            <w:r>
              <w:rPr>
                <w:color w:val="000000"/>
                <w:highlight w:val="none"/>
              </w:rPr>
            </w:r>
            <w:r/>
          </w:p>
        </w:tc>
        <w:tc>
          <w:tcPr>
            <w:tcW w:w="1077" w:type="dxa"/>
            <w:vAlign w:val="center"/>
            <w:textDirection w:val="lrTb"/>
            <w:noWrap w:val="false"/>
          </w:tcPr>
          <w:p>
            <w:pPr>
              <w:pStyle w:val="871"/>
              <w:jc w:val="left"/>
              <w:rPr>
                <w:color w:val="000000"/>
                <w:highlight w:val="none"/>
              </w:rPr>
            </w:pPr>
            <w:r>
              <w:rPr>
                <w:rFonts w:hint="eastAsia"/>
                <w:color w:val="000000"/>
                <w:highlight w:val="none"/>
                <w:lang w:val="en-US" w:eastAsia="zh-CN"/>
              </w:rPr>
              <w:t xml:space="preserve">30</w:t>
            </w:r>
            <w:r>
              <w:rPr>
                <w:color w:val="000000"/>
                <w:highlight w:val="none"/>
              </w:rPr>
              <w:t xml:space="preserve">.00分</w:t>
            </w:r>
            <w:r>
              <w:rPr>
                <w:color w:val="000000"/>
                <w:highlight w:val="none"/>
              </w:rPr>
            </w:r>
            <w:r/>
          </w:p>
        </w:tc>
        <w:tc>
          <w:tcPr>
            <w:tcW w:w="5205" w:type="dxa"/>
            <w:vAlign w:val="center"/>
            <w:textDirection w:val="lrTb"/>
            <w:noWrap w:val="false"/>
          </w:tcPr>
          <w:p>
            <w:pPr>
              <w:pStyle w:val="871"/>
              <w:jc w:val="left"/>
              <w:rPr>
                <w:color w:val="000000"/>
                <w:highlight w:val="none"/>
              </w:rPr>
            </w:pPr>
            <w:r>
              <w:rPr>
                <w:color w:val="000000"/>
                <w:highlight w:val="none"/>
              </w:rPr>
              <w:t xml:space="preserve">采用低价优先法计算，即满足招标文件要求且投标价格最低的投标报价为评标基准价，其价格分为满分。其他投标人投标报价得分＝（评标基准价/投标报价）*</w:t>
            </w:r>
            <w:r>
              <w:rPr>
                <w:rFonts w:hint="eastAsia"/>
                <w:color w:val="000000"/>
                <w:highlight w:val="none"/>
                <w:lang w:val="en-US" w:eastAsia="zh-CN"/>
              </w:rPr>
              <w:t xml:space="preserve">30</w:t>
            </w:r>
            <w:r>
              <w:rPr>
                <w:color w:val="000000"/>
                <w:highlight w:val="none"/>
              </w:rPr>
              <w:t xml:space="preserve">。</w:t>
            </w:r>
            <w:r>
              <w:rPr>
                <w:color w:val="000000"/>
                <w:highlight w:val="none"/>
              </w:rPr>
            </w:r>
            <w:r/>
          </w:p>
        </w:tc>
      </w:tr>
      <w:tr>
        <w:trPr/>
        <w:tc>
          <w:tcPr>
            <w:tcW w:w="1160" w:type="dxa"/>
            <w:vAlign w:val="center"/>
            <w:textDirection w:val="lrTb"/>
            <w:noWrap w:val="false"/>
          </w:tcPr>
          <w:p>
            <w:pPr>
              <w:pStyle w:val="871"/>
              <w:jc w:val="left"/>
              <w:rPr>
                <w:color w:val="000000"/>
                <w:highlight w:val="none"/>
              </w:rPr>
            </w:pPr>
            <w:r>
              <w:rPr>
                <w:color w:val="000000"/>
                <w:highlight w:val="none"/>
              </w:rPr>
              <w:t xml:space="preserve">企业经营业绩、信誉</w:t>
            </w:r>
            <w:r>
              <w:rPr>
                <w:color w:val="000000"/>
                <w:highlight w:val="none"/>
              </w:rPr>
            </w:r>
            <w:r/>
          </w:p>
        </w:tc>
        <w:tc>
          <w:tcPr>
            <w:tcW w:w="1418" w:type="dxa"/>
            <w:vAlign w:val="center"/>
            <w:textDirection w:val="lrTb"/>
            <w:noWrap w:val="false"/>
          </w:tcPr>
          <w:p>
            <w:pPr>
              <w:pStyle w:val="871"/>
              <w:jc w:val="left"/>
              <w:rPr>
                <w:color w:val="000000"/>
                <w:highlight w:val="none"/>
              </w:rPr>
            </w:pPr>
            <w:r>
              <w:rPr>
                <w:color w:val="000000"/>
                <w:highlight w:val="none"/>
              </w:rPr>
              <w:t xml:space="preserve">企业业绩</w:t>
            </w:r>
            <w:r>
              <w:rPr>
                <w:color w:val="000000"/>
                <w:highlight w:val="none"/>
              </w:rPr>
            </w:r>
            <w:r/>
          </w:p>
        </w:tc>
        <w:tc>
          <w:tcPr>
            <w:tcW w:w="1077" w:type="dxa"/>
            <w:vAlign w:val="center"/>
            <w:textDirection w:val="lrTb"/>
            <w:noWrap w:val="false"/>
          </w:tcPr>
          <w:p>
            <w:pPr>
              <w:pStyle w:val="871"/>
              <w:jc w:val="left"/>
              <w:rPr>
                <w:color w:val="000000"/>
                <w:highlight w:val="none"/>
              </w:rPr>
            </w:pPr>
            <w:r>
              <w:rPr>
                <w:rFonts w:hint="eastAsia"/>
                <w:color w:val="000000"/>
                <w:highlight w:val="none"/>
                <w:lang w:val="en-US" w:eastAsia="zh-CN"/>
              </w:rPr>
              <w:t xml:space="preserve">15</w:t>
            </w:r>
            <w:r>
              <w:rPr>
                <w:color w:val="000000"/>
                <w:highlight w:val="none"/>
              </w:rPr>
              <w:t xml:space="preserve">.00分</w:t>
            </w:r>
            <w:r>
              <w:rPr>
                <w:color w:val="000000"/>
                <w:highlight w:val="none"/>
              </w:rPr>
            </w:r>
            <w:r/>
          </w:p>
        </w:tc>
        <w:tc>
          <w:tcPr>
            <w:tcW w:w="5205" w:type="dxa"/>
            <w:vAlign w:val="center"/>
            <w:textDirection w:val="lrTb"/>
            <w:noWrap w:val="false"/>
          </w:tcPr>
          <w:p>
            <w:pPr>
              <w:pStyle w:val="871"/>
              <w:jc w:val="left"/>
              <w:rPr>
                <w:color w:val="000000"/>
                <w:highlight w:val="none"/>
              </w:rPr>
            </w:pPr>
            <w:r>
              <w:rPr>
                <w:color w:val="000000"/>
                <w:highlight w:val="none"/>
              </w:rPr>
              <w:t xml:space="preserve">投标人</w:t>
            </w:r>
            <w:r>
              <w:rPr>
                <w:rFonts w:hint="eastAsia"/>
                <w:color w:val="000000"/>
                <w:highlight w:val="none"/>
                <w:lang w:val="en-US" w:eastAsia="zh-CN"/>
              </w:rPr>
              <w:t xml:space="preserve">自2021年1月1日以来</w:t>
            </w:r>
            <w:r>
              <w:rPr>
                <w:color w:val="000000"/>
                <w:highlight w:val="none"/>
              </w:rPr>
              <w:t xml:space="preserve">完成过</w:t>
            </w:r>
            <w:r>
              <w:rPr>
                <w:rFonts w:hint="eastAsia"/>
                <w:color w:val="000000"/>
                <w:highlight w:val="none"/>
                <w:lang w:val="en-US" w:eastAsia="zh-CN"/>
              </w:rPr>
              <w:t xml:space="preserve">类似本</w:t>
            </w:r>
            <w:r>
              <w:rPr>
                <w:color w:val="000000"/>
                <w:highlight w:val="none"/>
              </w:rPr>
              <w:t xml:space="preserve">项目业绩的</w:t>
            </w:r>
            <w:r>
              <w:rPr>
                <w:rFonts w:hint="eastAsia"/>
                <w:color w:val="000000"/>
                <w:highlight w:val="none"/>
                <w:lang w:eastAsia="zh-CN"/>
              </w:rPr>
              <w:t xml:space="preserve">（</w:t>
            </w:r>
            <w:r>
              <w:rPr>
                <w:rFonts w:hint="eastAsia"/>
                <w:color w:val="000000"/>
                <w:highlight w:val="none"/>
                <w:lang w:val="en-US" w:eastAsia="zh-CN"/>
              </w:rPr>
              <w:t xml:space="preserve">以合同签订时间为准</w:t>
            </w:r>
            <w:r>
              <w:rPr>
                <w:rFonts w:hint="eastAsia"/>
                <w:color w:val="000000"/>
                <w:highlight w:val="none"/>
                <w:lang w:eastAsia="zh-CN"/>
              </w:rPr>
              <w:t xml:space="preserve">）</w:t>
            </w:r>
            <w:r>
              <w:rPr>
                <w:color w:val="000000"/>
                <w:highlight w:val="none"/>
              </w:rPr>
              <w:t xml:space="preserve">，每个得</w:t>
            </w:r>
            <w:r>
              <w:rPr>
                <w:rFonts w:hint="eastAsia"/>
                <w:color w:val="000000"/>
                <w:highlight w:val="none"/>
                <w:lang w:val="en-US" w:eastAsia="zh-CN"/>
              </w:rPr>
              <w:t xml:space="preserve">3</w:t>
            </w:r>
            <w:r>
              <w:rPr>
                <w:color w:val="000000"/>
                <w:highlight w:val="none"/>
              </w:rPr>
              <w:t xml:space="preserve">分；本小项最高得</w:t>
            </w:r>
            <w:r>
              <w:rPr>
                <w:rFonts w:hint="eastAsia"/>
                <w:color w:val="000000"/>
                <w:highlight w:val="none"/>
                <w:lang w:val="en-US" w:eastAsia="zh-CN"/>
              </w:rPr>
              <w:t xml:space="preserve">15</w:t>
            </w:r>
            <w:r>
              <w:rPr>
                <w:color w:val="000000"/>
                <w:highlight w:val="none"/>
              </w:rPr>
              <w:t xml:space="preserve">分。（需提供合同原件扫描件</w:t>
            </w:r>
            <w:r>
              <w:rPr>
                <w:rFonts w:hint="eastAsia"/>
                <w:color w:val="000000"/>
                <w:highlight w:val="none"/>
                <w:lang w:eastAsia="zh-CN"/>
              </w:rPr>
              <w:t xml:space="preserve">及项目验收报告。</w:t>
            </w:r>
            <w:r>
              <w:rPr>
                <w:color w:val="000000"/>
                <w:highlight w:val="none"/>
              </w:rPr>
              <w:t xml:space="preserve">）</w:t>
            </w:r>
            <w:r>
              <w:rPr>
                <w:color w:val="000000"/>
                <w:highlight w:val="none"/>
              </w:rPr>
            </w:r>
            <w:r/>
          </w:p>
        </w:tc>
      </w:tr>
      <w:tr>
        <w:trPr/>
        <w:tc>
          <w:tcPr>
            <w:tcW w:w="1160" w:type="dxa"/>
            <w:vAlign w:val="center"/>
            <w:textDirection w:val="lrTb"/>
            <w:noWrap w:val="false"/>
          </w:tcPr>
          <w:p>
            <w:pPr>
              <w:pStyle w:val="871"/>
              <w:jc w:val="left"/>
              <w:rPr>
                <w:rFonts w:eastAsia="宋体"/>
                <w:color w:val="000000"/>
                <w:highlight w:val="none"/>
                <w:lang w:val="en-US" w:eastAsia="zh-CN"/>
              </w:rPr>
            </w:pPr>
            <w:r>
              <w:rPr>
                <w:rFonts w:eastAsia="宋体"/>
                <w:color w:val="000000"/>
                <w:highlight w:val="none"/>
                <w:lang w:val="en-US" w:eastAsia="zh-CN"/>
              </w:rPr>
            </w:r>
            <w:r/>
          </w:p>
        </w:tc>
        <w:tc>
          <w:tcPr>
            <w:tcW w:w="1418" w:type="dxa"/>
            <w:vAlign w:val="center"/>
            <w:textDirection w:val="lrTb"/>
            <w:noWrap w:val="false"/>
          </w:tcPr>
          <w:p>
            <w:pPr>
              <w:pStyle w:val="871"/>
              <w:jc w:val="left"/>
              <w:rPr>
                <w:rFonts w:hint="eastAsia" w:eastAsia="宋体"/>
                <w:color w:val="000000"/>
                <w:highlight w:val="none"/>
                <w:lang w:eastAsia="zh-CN"/>
              </w:rPr>
            </w:pPr>
            <w:r>
              <w:rPr>
                <w:rFonts w:hint="eastAsia"/>
                <w:color w:val="000000"/>
                <w:highlight w:val="none"/>
                <w:lang w:eastAsia="zh-CN"/>
              </w:rPr>
              <w:t xml:space="preserve">视频演示</w:t>
            </w:r>
            <w:r>
              <w:rPr>
                <w:rFonts w:hint="eastAsia" w:eastAsia="宋体"/>
                <w:color w:val="000000"/>
                <w:highlight w:val="none"/>
                <w:lang w:eastAsia="zh-CN"/>
              </w:rPr>
            </w:r>
            <w:r/>
          </w:p>
        </w:tc>
        <w:tc>
          <w:tcPr>
            <w:tcW w:w="1077" w:type="dxa"/>
            <w:vAlign w:val="center"/>
            <w:textDirection w:val="lrTb"/>
            <w:noWrap w:val="false"/>
          </w:tcPr>
          <w:p>
            <w:pPr>
              <w:pStyle w:val="871"/>
              <w:jc w:val="left"/>
              <w:rPr>
                <w:rFonts w:eastAsia="宋体"/>
                <w:color w:val="000000"/>
                <w:highlight w:val="none"/>
                <w:lang w:val="en-US" w:eastAsia="zh-CN"/>
              </w:rPr>
            </w:pPr>
            <w:r>
              <w:rPr>
                <w:rFonts w:hint="eastAsia"/>
                <w:color w:val="000000"/>
                <w:highlight w:val="none"/>
                <w:lang w:val="en-US" w:eastAsia="zh-CN"/>
              </w:rPr>
              <w:t xml:space="preserve">10.00分</w:t>
            </w:r>
            <w:r>
              <w:rPr>
                <w:rFonts w:eastAsia="宋体"/>
                <w:color w:val="000000"/>
                <w:highlight w:val="none"/>
                <w:lang w:val="en-US" w:eastAsia="zh-CN"/>
              </w:rPr>
            </w:r>
            <w:r/>
          </w:p>
        </w:tc>
        <w:tc>
          <w:tcPr>
            <w:tcW w:w="5205" w:type="dxa"/>
            <w:vAlign w:val="center"/>
            <w:textDirection w:val="lrTb"/>
            <w:noWrap w:val="false"/>
          </w:tcPr>
          <w:p>
            <w:pPr>
              <w:pStyle w:val="871"/>
              <w:jc w:val="left"/>
              <w:rPr>
                <w:rFonts w:hint="eastAsia" w:eastAsia="宋体"/>
                <w:color w:val="000000"/>
                <w:highlight w:val="none"/>
                <w:lang w:val="en-US" w:eastAsia="zh-CN"/>
              </w:rPr>
            </w:pPr>
            <w:r>
              <w:rPr>
                <w:rFonts w:hint="eastAsia" w:eastAsia="宋体"/>
                <w:color w:val="000000"/>
                <w:highlight w:val="none"/>
                <w:lang w:val="en-US" w:eastAsia="zh-CN"/>
              </w:rPr>
              <w:t xml:space="preserve">根据本项目系统建设内容要求提供现场演示：</w:t>
            </w:r>
            <w:r>
              <w:rPr>
                <w:rFonts w:hint="eastAsia" w:eastAsia="宋体"/>
                <w:color w:val="000000"/>
                <w:highlight w:val="none"/>
                <w:lang w:val="en-US" w:eastAsia="zh-CN"/>
              </w:rPr>
            </w:r>
            <w:r/>
          </w:p>
          <w:p>
            <w:pPr>
              <w:pStyle w:val="871"/>
              <w:jc w:val="left"/>
              <w:rPr>
                <w:rFonts w:hint="eastAsia" w:eastAsia="宋体"/>
                <w:color w:val="000000"/>
                <w:highlight w:val="none"/>
                <w:lang w:val="en-US" w:eastAsia="zh-CN"/>
              </w:rPr>
            </w:pPr>
            <w:r>
              <w:rPr>
                <w:rFonts w:hint="eastAsia" w:eastAsia="宋体"/>
                <w:color w:val="000000"/>
                <w:highlight w:val="none"/>
                <w:lang w:val="en-US" w:eastAsia="zh-CN"/>
              </w:rPr>
              <w:t xml:space="preserve">1、农情监测驾驶舱演示（共3分）：①基于基地卫星地图，包括四情、苗情、虫情、墒情等点位的展示（1分）；②气象信息、作物长势、土壤墒情、虫情分析、知识库、告警事件等数据分析的展示（1分）；③四情监测、苗情长势监测系统、绿色防控杀虫系统、墒情监测系统等点位的数据浏览展示（1分）。</w:t>
            </w:r>
            <w:r>
              <w:rPr>
                <w:rFonts w:hint="eastAsia" w:eastAsia="宋体"/>
                <w:color w:val="000000"/>
                <w:highlight w:val="none"/>
                <w:lang w:val="en-US" w:eastAsia="zh-CN"/>
              </w:rPr>
            </w:r>
            <w:r/>
          </w:p>
          <w:p>
            <w:pPr>
              <w:pStyle w:val="871"/>
              <w:jc w:val="left"/>
              <w:rPr>
                <w:rFonts w:hint="eastAsia" w:eastAsia="宋体"/>
                <w:color w:val="000000"/>
                <w:highlight w:val="none"/>
                <w:lang w:val="en-US" w:eastAsia="zh-CN"/>
              </w:rPr>
            </w:pPr>
            <w:r>
              <w:rPr>
                <w:rFonts w:hint="eastAsia" w:eastAsia="宋体"/>
                <w:color w:val="000000"/>
                <w:highlight w:val="none"/>
                <w:lang w:val="en-US" w:eastAsia="zh-CN"/>
              </w:rPr>
              <w:t xml:space="preserve">2、智慧灌溉驾驶舱演示（共4分）：①基于基地卫星地图，包括泵房、水位、流量等点位的展示（2分）； ②泵站信息、水位分析、流量分析、告警事件等数据分析的展示（1分）；③水位、流量等点位的数据浏览展示（1分）。</w:t>
            </w:r>
            <w:r>
              <w:rPr>
                <w:rFonts w:hint="eastAsia" w:eastAsia="宋体"/>
                <w:color w:val="000000"/>
                <w:highlight w:val="none"/>
                <w:lang w:val="en-US" w:eastAsia="zh-CN"/>
              </w:rPr>
            </w:r>
            <w:r/>
          </w:p>
          <w:p>
            <w:pPr>
              <w:pStyle w:val="871"/>
              <w:jc w:val="left"/>
              <w:rPr>
                <w:rFonts w:hint="eastAsia" w:eastAsia="宋体"/>
                <w:color w:val="000000"/>
                <w:highlight w:val="none"/>
                <w:lang w:val="en-US" w:eastAsia="zh-CN"/>
              </w:rPr>
            </w:pPr>
            <w:r>
              <w:rPr>
                <w:rFonts w:hint="eastAsia" w:eastAsia="宋体"/>
                <w:color w:val="000000"/>
                <w:highlight w:val="none"/>
                <w:lang w:val="en-US" w:eastAsia="zh-CN"/>
              </w:rPr>
              <w:t xml:space="preserve">3、农业物联网系统PC端演示（共3分）：①农场实况的演示，包括水稻生长状态、作物环境参数、气象参数、土壤墒情、设备运行状态等（1分）；②视频监控的演示，以及云台控制功能（1分）；③统计分析的演示，包括历史图表、历史同比、横向对比、数据报表等（1分）。</w:t>
            </w:r>
            <w:r>
              <w:rPr>
                <w:rFonts w:hint="eastAsia" w:eastAsia="宋体"/>
                <w:color w:val="000000"/>
                <w:highlight w:val="none"/>
                <w:lang w:val="en-US" w:eastAsia="zh-CN"/>
              </w:rPr>
            </w:r>
            <w:r/>
          </w:p>
          <w:p>
            <w:pPr>
              <w:pStyle w:val="871"/>
              <w:jc w:val="left"/>
              <w:rPr>
                <w:rFonts w:hint="eastAsia" w:eastAsia="宋体"/>
                <w:color w:val="000000"/>
                <w:highlight w:val="none"/>
                <w:lang w:val="en-US" w:eastAsia="zh-CN"/>
              </w:rPr>
            </w:pPr>
            <w:r>
              <w:rPr>
                <w:rFonts w:hint="eastAsia" w:eastAsia="宋体"/>
                <w:color w:val="000000"/>
                <w:highlight w:val="none"/>
                <w:lang w:val="en-US" w:eastAsia="zh-CN"/>
              </w:rPr>
              <w:t xml:space="preserve">（注：现场演示顺序按投标人签到顺序进行，先签到的先演示，后签到的后演示。评标现场仅提供电源，其他演示设备需要供应商自行准备，每家投标单位演示时间不超过10分钟。仅提供PPT、WORD、Demo、项目原型、静态页面、效果图等非系统平台演示的最高得3分。）</w:t>
            </w:r>
            <w:r>
              <w:rPr>
                <w:rFonts w:hint="eastAsia" w:eastAsia="宋体"/>
                <w:color w:val="000000"/>
                <w:highlight w:val="none"/>
                <w:lang w:val="en-US" w:eastAsia="zh-CN"/>
              </w:rPr>
            </w:r>
            <w:r/>
          </w:p>
        </w:tc>
      </w:tr>
      <w:tr>
        <w:trPr/>
        <w:tc>
          <w:tcPr>
            <w:tcW w:w="1160" w:type="dxa"/>
            <w:vAlign w:val="center"/>
            <w:vMerge w:val="restart"/>
            <w:textDirection w:val="lrTb"/>
            <w:noWrap w:val="false"/>
          </w:tcPr>
          <w:p>
            <w:pPr>
              <w:pStyle w:val="871"/>
              <w:jc w:val="left"/>
              <w:rPr>
                <w:color w:val="000000"/>
                <w:highlight w:val="none"/>
              </w:rPr>
            </w:pPr>
            <w:r>
              <w:rPr>
                <w:color w:val="000000"/>
                <w:highlight w:val="none"/>
              </w:rPr>
              <w:t xml:space="preserve">项目实施方案</w:t>
            </w:r>
            <w:r>
              <w:rPr>
                <w:color w:val="000000"/>
                <w:highlight w:val="none"/>
              </w:rPr>
            </w:r>
            <w:r/>
          </w:p>
        </w:tc>
        <w:tc>
          <w:tcPr>
            <w:tcW w:w="1418" w:type="dxa"/>
            <w:vAlign w:val="center"/>
            <w:textDirection w:val="lrTb"/>
            <w:noWrap w:val="false"/>
          </w:tcPr>
          <w:p>
            <w:pPr>
              <w:pStyle w:val="871"/>
              <w:jc w:val="left"/>
              <w:rPr>
                <w:color w:val="000000"/>
                <w:highlight w:val="none"/>
              </w:rPr>
            </w:pPr>
            <w:r>
              <w:rPr>
                <w:color w:val="000000"/>
                <w:highlight w:val="none"/>
              </w:rPr>
              <w:t xml:space="preserve">实施方案</w:t>
            </w:r>
            <w:r>
              <w:rPr>
                <w:color w:val="000000"/>
                <w:highlight w:val="none"/>
              </w:rPr>
            </w:r>
            <w:r/>
          </w:p>
        </w:tc>
        <w:tc>
          <w:tcPr>
            <w:tcW w:w="1077" w:type="dxa"/>
            <w:vAlign w:val="center"/>
            <w:textDirection w:val="lrTb"/>
            <w:noWrap w:val="false"/>
          </w:tcPr>
          <w:p>
            <w:pPr>
              <w:pStyle w:val="871"/>
              <w:jc w:val="left"/>
              <w:rPr>
                <w:color w:val="000000"/>
                <w:highlight w:val="none"/>
              </w:rPr>
            </w:pPr>
            <w:r>
              <w:rPr>
                <w:color w:val="000000"/>
                <w:highlight w:val="none"/>
              </w:rPr>
              <w:t xml:space="preserve">1</w:t>
            </w:r>
            <w:r>
              <w:rPr>
                <w:rFonts w:hint="eastAsia"/>
                <w:color w:val="000000"/>
                <w:highlight w:val="none"/>
                <w:lang w:val="en-US" w:eastAsia="zh-CN"/>
              </w:rPr>
              <w:t xml:space="preserve">6</w:t>
            </w:r>
            <w:r>
              <w:rPr>
                <w:color w:val="000000"/>
                <w:highlight w:val="none"/>
              </w:rPr>
              <w:t xml:space="preserve">.00分</w:t>
            </w:r>
            <w:r>
              <w:rPr>
                <w:color w:val="000000"/>
                <w:highlight w:val="none"/>
              </w:rPr>
            </w:r>
            <w:r/>
          </w:p>
        </w:tc>
        <w:tc>
          <w:tcPr>
            <w:tcW w:w="5205" w:type="dxa"/>
            <w:vAlign w:val="center"/>
            <w:textDirection w:val="lrTb"/>
            <w:noWrap w:val="false"/>
          </w:tcPr>
          <w:p>
            <w:pPr>
              <w:pStyle w:val="871"/>
              <w:jc w:val="left"/>
              <w:rPr>
                <w:color w:val="000000"/>
                <w:highlight w:val="none"/>
              </w:rPr>
            </w:pPr>
            <w:r>
              <w:rPr>
                <w:color w:val="000000"/>
                <w:highlight w:val="none"/>
              </w:rPr>
              <w:t xml:space="preserve">根据实施方案中对项目需求理解、编制思路与原则、技术路线、工作内容的清晰程度，方案的合理性与可行性等进行综合评价：（1）：投标人提供的实施方案合理，可操作性强，得1</w:t>
            </w:r>
            <w:r>
              <w:rPr>
                <w:rFonts w:hint="eastAsia"/>
                <w:color w:val="000000"/>
                <w:highlight w:val="none"/>
                <w:lang w:val="en-US" w:eastAsia="zh-CN"/>
              </w:rPr>
              <w:t xml:space="preserve">6</w:t>
            </w:r>
            <w:r>
              <w:rPr>
                <w:color w:val="000000"/>
                <w:highlight w:val="none"/>
              </w:rPr>
              <w:t xml:space="preserve">分；（2）：投标人提供的技术实施方案比较合理，有一定的操作性，得</w:t>
            </w:r>
            <w:r>
              <w:rPr>
                <w:rFonts w:hint="eastAsia"/>
                <w:color w:val="000000"/>
                <w:highlight w:val="none"/>
                <w:lang w:val="en-US" w:eastAsia="zh-CN"/>
              </w:rPr>
              <w:t xml:space="preserve">10</w:t>
            </w:r>
            <w:r>
              <w:rPr>
                <w:color w:val="000000"/>
                <w:highlight w:val="none"/>
              </w:rPr>
              <w:t xml:space="preserve">分；（3）：投标人提供的技术实施方案合理性一般，操作性一般，得</w:t>
            </w:r>
            <w:r>
              <w:rPr>
                <w:rFonts w:hint="eastAsia"/>
                <w:color w:val="000000"/>
                <w:highlight w:val="none"/>
                <w:lang w:val="en-US" w:eastAsia="zh-CN"/>
              </w:rPr>
              <w:t xml:space="preserve">7</w:t>
            </w:r>
            <w:r>
              <w:rPr>
                <w:color w:val="000000"/>
                <w:highlight w:val="none"/>
              </w:rPr>
              <w:t xml:space="preserve">分；（4）：投标人提供的技术实施方案不合理，不具有操作性，得</w:t>
            </w:r>
            <w:r>
              <w:rPr>
                <w:rFonts w:hint="eastAsia"/>
                <w:color w:val="000000"/>
                <w:highlight w:val="none"/>
                <w:lang w:val="en-US" w:eastAsia="zh-CN"/>
              </w:rPr>
              <w:t xml:space="preserve">4</w:t>
            </w:r>
            <w:r>
              <w:rPr>
                <w:color w:val="000000"/>
                <w:highlight w:val="none"/>
              </w:rPr>
              <w:t xml:space="preserve">分</w:t>
            </w:r>
            <w:r>
              <w:rPr>
                <w:rFonts w:hint="eastAsia"/>
                <w:color w:val="000000"/>
                <w:highlight w:val="none"/>
                <w:lang w:eastAsia="zh-CN"/>
              </w:rPr>
              <w:t xml:space="preserve">；</w:t>
            </w:r>
            <w:r>
              <w:rPr>
                <w:color w:val="000000"/>
                <w:highlight w:val="none"/>
              </w:rPr>
              <w:t xml:space="preserve">（5）没有相关表述，或提供不相符的内容得0分。</w:t>
            </w:r>
            <w:r>
              <w:rPr>
                <w:color w:val="000000"/>
                <w:highlight w:val="none"/>
              </w:rPr>
            </w:r>
            <w:r/>
          </w:p>
        </w:tc>
      </w:tr>
      <w:tr>
        <w:trPr/>
        <w:tc>
          <w:tcPr>
            <w:tcW w:w="1160" w:type="dxa"/>
            <w:vAlign w:val="center"/>
            <w:vMerge w:val="continue"/>
            <w:textDirection w:val="lrTb"/>
            <w:noWrap w:val="false"/>
          </w:tcPr>
          <w:p>
            <w:pPr>
              <w:pStyle w:val="871"/>
              <w:jc w:val="left"/>
              <w:rPr>
                <w:color w:val="000000"/>
                <w:highlight w:val="none"/>
              </w:rPr>
            </w:pPr>
            <w:r>
              <w:rPr>
                <w:color w:val="000000"/>
                <w:highlight w:val="none"/>
              </w:rPr>
            </w:r>
            <w:r/>
          </w:p>
        </w:tc>
        <w:tc>
          <w:tcPr>
            <w:tcW w:w="1418" w:type="dxa"/>
            <w:vAlign w:val="center"/>
            <w:textDirection w:val="lrTb"/>
            <w:noWrap w:val="false"/>
          </w:tcPr>
          <w:p>
            <w:pPr>
              <w:pStyle w:val="871"/>
              <w:jc w:val="left"/>
              <w:rPr>
                <w:color w:val="000000"/>
                <w:highlight w:val="none"/>
              </w:rPr>
            </w:pPr>
            <w:r>
              <w:rPr>
                <w:color w:val="000000"/>
                <w:highlight w:val="none"/>
              </w:rPr>
              <w:t xml:space="preserve">项目编制工作进度计划</w:t>
            </w:r>
            <w:r>
              <w:rPr>
                <w:color w:val="000000"/>
                <w:highlight w:val="none"/>
              </w:rPr>
            </w:r>
            <w:r/>
          </w:p>
        </w:tc>
        <w:tc>
          <w:tcPr>
            <w:tcW w:w="1077" w:type="dxa"/>
            <w:vAlign w:val="center"/>
            <w:textDirection w:val="lrTb"/>
            <w:noWrap w:val="false"/>
          </w:tcPr>
          <w:p>
            <w:pPr>
              <w:pStyle w:val="871"/>
              <w:jc w:val="left"/>
              <w:rPr>
                <w:color w:val="000000"/>
                <w:highlight w:val="none"/>
              </w:rPr>
            </w:pPr>
            <w:r>
              <w:rPr>
                <w:rFonts w:hint="eastAsia"/>
                <w:color w:val="000000"/>
                <w:highlight w:val="none"/>
                <w:lang w:val="en-US" w:eastAsia="zh-CN"/>
              </w:rPr>
              <w:t xml:space="preserve">10</w:t>
            </w:r>
            <w:r>
              <w:rPr>
                <w:color w:val="000000"/>
                <w:highlight w:val="none"/>
              </w:rPr>
              <w:t xml:space="preserve">.00分</w:t>
            </w:r>
            <w:r>
              <w:rPr>
                <w:color w:val="000000"/>
                <w:highlight w:val="none"/>
              </w:rPr>
            </w:r>
            <w:r/>
          </w:p>
        </w:tc>
        <w:tc>
          <w:tcPr>
            <w:tcW w:w="5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根据投标人对本项目编制的工作进度计划方案是否合理、切实可行和质量保障进行评价：（</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）：投标人对本项目的进度计划清晰明了，采取的质量保障措施操作性强，得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）：投标人对本项目的进度计划把握较好，采取的质量保障措施有较好的操作性，得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）：投标人对本项目的进度计划把握一般，采取的质量保障措施操作性一般，得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）：投标人对本项目的进度计划模糊，采取的质量保障措施操作性不强，得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）没有相关表述，或提供不相符的内容得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rPr>
                <w:rFonts w:ascii="Times New Roman" w:hAnsi="Times New Roman" w:eastAsia="Times New Roman" w:cs="Times New Roman"/>
                <w:sz w:val="21"/>
              </w:rPr>
            </w:r>
            <w:r/>
          </w:p>
        </w:tc>
      </w:tr>
      <w:tr>
        <w:trPr/>
        <w:tc>
          <w:tcPr>
            <w:tcW w:w="1160" w:type="dxa"/>
            <w:vAlign w:val="center"/>
            <w:vMerge w:val="continue"/>
            <w:textDirection w:val="lrTb"/>
            <w:noWrap w:val="false"/>
          </w:tcPr>
          <w:p>
            <w:pPr>
              <w:pStyle w:val="871"/>
              <w:jc w:val="left"/>
              <w:rPr>
                <w:color w:val="000000"/>
                <w:highlight w:val="none"/>
              </w:rPr>
            </w:pPr>
            <w:r>
              <w:rPr>
                <w:color w:val="000000"/>
                <w:highlight w:val="none"/>
              </w:rPr>
            </w:r>
            <w:r/>
          </w:p>
        </w:tc>
        <w:tc>
          <w:tcPr>
            <w:tcW w:w="1418" w:type="dxa"/>
            <w:vAlign w:val="center"/>
            <w:textDirection w:val="lrTb"/>
            <w:noWrap w:val="false"/>
          </w:tcPr>
          <w:p>
            <w:pPr>
              <w:pStyle w:val="871"/>
              <w:jc w:val="left"/>
              <w:rPr>
                <w:color w:val="000000"/>
                <w:highlight w:val="none"/>
              </w:rPr>
            </w:pPr>
            <w:r>
              <w:rPr>
                <w:color w:val="000000"/>
                <w:highlight w:val="none"/>
              </w:rPr>
              <w:t xml:space="preserve">服务便利性及售后服务方案</w:t>
            </w:r>
            <w:r>
              <w:rPr>
                <w:color w:val="000000"/>
                <w:highlight w:val="none"/>
              </w:rPr>
            </w:r>
            <w:r/>
          </w:p>
        </w:tc>
        <w:tc>
          <w:tcPr>
            <w:tcW w:w="1077" w:type="dxa"/>
            <w:vAlign w:val="center"/>
            <w:textDirection w:val="lrTb"/>
            <w:noWrap w:val="false"/>
          </w:tcPr>
          <w:p>
            <w:pPr>
              <w:pStyle w:val="871"/>
              <w:jc w:val="left"/>
              <w:rPr>
                <w:color w:val="000000"/>
                <w:highlight w:val="none"/>
              </w:rPr>
            </w:pPr>
            <w:r>
              <w:rPr>
                <w:color w:val="000000"/>
                <w:highlight w:val="none"/>
              </w:rPr>
              <w:t xml:space="preserve">13</w:t>
            </w:r>
            <w:r>
              <w:rPr>
                <w:color w:val="000000"/>
                <w:highlight w:val="none"/>
              </w:rPr>
              <w:t xml:space="preserve">.00分</w:t>
            </w:r>
            <w:r>
              <w:rPr>
                <w:color w:val="000000"/>
                <w:highlight w:val="none"/>
              </w:rPr>
            </w:r>
            <w:r/>
          </w:p>
        </w:tc>
        <w:tc>
          <w:tcPr>
            <w:tcW w:w="5205" w:type="dxa"/>
            <w:vAlign w:val="center"/>
            <w:textDirection w:val="lrTb"/>
            <w:noWrap w:val="false"/>
          </w:tcPr>
          <w:p>
            <w:pPr>
              <w:pStyle w:val="871"/>
              <w:jc w:val="left"/>
              <w:rPr>
                <w:color w:val="000000"/>
                <w:highlight w:val="none"/>
              </w:rPr>
            </w:pPr>
            <w:r>
              <w:rPr>
                <w:color w:val="000000"/>
                <w:highlight w:val="none"/>
              </w:rPr>
              <w:t xml:space="preserve">根据投标人的服务便利性及售后服务方案进行综合评分：（1）快速服务保障能力突出，售后服务方案合理，切实可行的可得1</w:t>
            </w:r>
            <w:r>
              <w:rPr>
                <w:rFonts w:hint="eastAsia"/>
                <w:color w:val="000000"/>
                <w:highlight w:val="none"/>
                <w:lang w:val="en-US" w:eastAsia="zh-CN"/>
              </w:rPr>
              <w:t xml:space="preserve">3</w:t>
            </w:r>
            <w:r>
              <w:rPr>
                <w:color w:val="000000"/>
                <w:highlight w:val="none"/>
              </w:rPr>
              <w:t xml:space="preserve">分；（2）快速服务保障能力满足项目要求，售后服务方案满足项目要求，具有一定可行性的可得</w:t>
            </w:r>
            <w:r>
              <w:rPr>
                <w:rFonts w:hint="eastAsia"/>
                <w:color w:val="000000"/>
                <w:highlight w:val="none"/>
                <w:lang w:val="en-US" w:eastAsia="zh-CN"/>
              </w:rPr>
              <w:t xml:space="preserve">10</w:t>
            </w:r>
            <w:r>
              <w:rPr>
                <w:color w:val="000000"/>
                <w:highlight w:val="none"/>
              </w:rPr>
              <w:t xml:space="preserve">分；（3）快速服务保障能力基本满足项目要求，售后服务方案基本合理，基本可行的可得</w:t>
            </w:r>
            <w:r>
              <w:rPr>
                <w:rFonts w:hint="eastAsia"/>
                <w:color w:val="000000"/>
                <w:highlight w:val="none"/>
                <w:lang w:val="en-US" w:eastAsia="zh-CN"/>
              </w:rPr>
              <w:t xml:space="preserve">7</w:t>
            </w:r>
            <w:r>
              <w:rPr>
                <w:color w:val="000000"/>
                <w:highlight w:val="none"/>
              </w:rPr>
              <w:t xml:space="preserve">分；（4）快速服务保障能力不能满足项目要求，售后服务方案不合理，可行性差的可得</w:t>
            </w:r>
            <w:r>
              <w:rPr>
                <w:rFonts w:hint="eastAsia"/>
                <w:color w:val="000000"/>
                <w:highlight w:val="none"/>
                <w:lang w:val="en-US" w:eastAsia="zh-CN"/>
              </w:rPr>
              <w:t xml:space="preserve">4</w:t>
            </w:r>
            <w:r>
              <w:rPr>
                <w:color w:val="000000"/>
                <w:highlight w:val="none"/>
              </w:rPr>
              <w:t xml:space="preserve">分；（5）没有相关表述，或提供不相符的内容得0分。</w:t>
            </w:r>
            <w:r>
              <w:rPr>
                <w:color w:val="000000"/>
                <w:highlight w:val="none"/>
              </w:rPr>
            </w:r>
            <w:r/>
          </w:p>
        </w:tc>
      </w:tr>
      <w:tr>
        <w:trPr/>
        <w:tc>
          <w:tcPr>
            <w:tcW w:w="1160" w:type="dxa"/>
            <w:vAlign w:val="center"/>
            <w:textDirection w:val="lrTb"/>
            <w:noWrap w:val="false"/>
          </w:tcPr>
          <w:p>
            <w:pPr>
              <w:pStyle w:val="871"/>
              <w:jc w:val="left"/>
              <w:rPr>
                <w:color w:val="000000"/>
                <w:highlight w:val="none"/>
              </w:rPr>
            </w:pPr>
            <w:r>
              <w:rPr>
                <w:color w:val="000000"/>
                <w:highlight w:val="none"/>
              </w:rPr>
            </w:r>
            <w:r/>
          </w:p>
        </w:tc>
        <w:tc>
          <w:tcPr>
            <w:tcW w:w="1418" w:type="dxa"/>
            <w:vAlign w:val="center"/>
            <w:textDirection w:val="lrTb"/>
            <w:noWrap w:val="false"/>
          </w:tcPr>
          <w:p>
            <w:pPr>
              <w:pStyle w:val="871"/>
              <w:jc w:val="left"/>
              <w:rPr>
                <w:rFonts w:hint="eastAsia" w:eastAsia="宋体"/>
                <w:color w:val="000000"/>
                <w:highlight w:val="none"/>
                <w:lang w:eastAsia="zh-CN"/>
              </w:rPr>
            </w:pPr>
            <w:r>
              <w:rPr>
                <w:rFonts w:hint="eastAsia"/>
                <w:color w:val="000000"/>
                <w:highlight w:val="none"/>
                <w:lang w:eastAsia="zh-CN"/>
              </w:rPr>
              <w:t xml:space="preserve">培训方案</w:t>
            </w:r>
            <w:r>
              <w:rPr>
                <w:rFonts w:hint="eastAsia" w:eastAsia="宋体"/>
                <w:color w:val="000000"/>
                <w:highlight w:val="none"/>
                <w:lang w:eastAsia="zh-CN"/>
              </w:rPr>
            </w:r>
            <w:r/>
          </w:p>
        </w:tc>
        <w:tc>
          <w:tcPr>
            <w:tcW w:w="1077" w:type="dxa"/>
            <w:vAlign w:val="center"/>
            <w:textDirection w:val="lrTb"/>
            <w:noWrap w:val="false"/>
          </w:tcPr>
          <w:p>
            <w:pPr>
              <w:pStyle w:val="871"/>
              <w:jc w:val="left"/>
              <w:rPr>
                <w:rFonts w:hint="eastAsia" w:eastAsia="宋体"/>
                <w:color w:val="000000"/>
                <w:highlight w:val="none"/>
                <w:lang w:val="en-US" w:eastAsia="zh-CN"/>
              </w:rPr>
            </w:pPr>
            <w:r>
              <w:rPr>
                <w:rFonts w:hint="eastAsia"/>
                <w:color w:val="000000"/>
                <w:highlight w:val="none"/>
                <w:lang w:val="en-US" w:eastAsia="zh-CN"/>
              </w:rPr>
              <w:t xml:space="preserve">6.00分</w:t>
            </w:r>
            <w:r>
              <w:rPr>
                <w:rFonts w:hint="eastAsia" w:eastAsia="宋体"/>
                <w:color w:val="000000"/>
                <w:highlight w:val="none"/>
                <w:lang w:val="en-US" w:eastAsia="zh-CN"/>
              </w:rPr>
            </w:r>
            <w:r/>
          </w:p>
        </w:tc>
        <w:tc>
          <w:tcPr>
            <w:tcW w:w="5205" w:type="dxa"/>
            <w:vAlign w:val="center"/>
            <w:textDirection w:val="lrTb"/>
            <w:noWrap w:val="false"/>
          </w:tcPr>
          <w:p>
            <w:pPr>
              <w:pStyle w:val="871"/>
              <w:jc w:val="left"/>
              <w:rPr>
                <w:color w:val="000000"/>
                <w:highlight w:val="none"/>
              </w:rPr>
            </w:pPr>
            <w:r>
              <w:rPr>
                <w:rFonts w:hint="eastAsia" w:ascii="宋体" w:hAnsi="宋体"/>
                <w:color w:val="000000"/>
                <w:szCs w:val="21"/>
              </w:rPr>
              <w:t xml:space="preserve">包括使用人员培训、对采购人系统设备使用的培训计划、方案、措施等情况综合打分。</w:t>
            </w:r>
            <w:r>
              <w:rPr>
                <w:color w:val="000000"/>
                <w:highlight w:val="none"/>
              </w:rPr>
              <w:t xml:space="preserve">（1）</w:t>
            </w:r>
            <w:r>
              <w:rPr>
                <w:rFonts w:ascii="Calibri" w:hAnsi="Calibri"/>
                <w:sz w:val="21"/>
                <w:szCs w:val="22"/>
                <w:rtl w:val="0"/>
                <w:lang w:val="en-US" w:eastAsia="zh-CN" w:bidi="ar-SA"/>
              </w:rPr>
              <w:t xml:space="preserve">具有详细的培训</w:t>
            </w:r>
            <w:r>
              <w:rPr>
                <w:rFonts w:hint="eastAsia" w:ascii="Calibri" w:hAnsi="Calibri"/>
                <w:sz w:val="21"/>
                <w:szCs w:val="22"/>
                <w:rtl w:val="0"/>
                <w:lang w:val="en-US" w:eastAsia="zh-CN" w:bidi="ar-SA"/>
              </w:rPr>
              <w:t xml:space="preserve">计划</w:t>
            </w:r>
            <w:r>
              <w:rPr>
                <w:rFonts w:ascii="Calibri" w:hAnsi="Calibri"/>
                <w:sz w:val="21"/>
                <w:szCs w:val="22"/>
                <w:rtl w:val="0"/>
                <w:lang w:val="en-US" w:eastAsia="zh-CN" w:bidi="ar-SA"/>
              </w:rPr>
              <w:t xml:space="preserve">方案</w:t>
            </w:r>
            <w:r>
              <w:rPr>
                <w:rFonts w:hint="eastAsia" w:ascii="Calibri" w:hAnsi="Calibri"/>
                <w:sz w:val="21"/>
                <w:szCs w:val="22"/>
                <w:rtl w:val="0"/>
                <w:lang w:val="en-US" w:eastAsia="zh-CN" w:bidi="ar-SA"/>
              </w:rPr>
              <w:t xml:space="preserve">及相关措施合理且切实可行</w:t>
            </w:r>
            <w:r>
              <w:rPr>
                <w:rFonts w:ascii="Calibri" w:hAnsi="Calibri"/>
                <w:sz w:val="21"/>
                <w:szCs w:val="22"/>
                <w:rtl w:val="0"/>
                <w:lang w:val="en-US" w:eastAsia="zh-CN" w:bidi="ar-SA"/>
              </w:rPr>
              <w:t xml:space="preserve">的得 </w:t>
            </w:r>
            <w:r>
              <w:rPr>
                <w:rFonts w:hint="eastAsia" w:ascii="Calibri" w:hAnsi="Calibri"/>
                <w:sz w:val="21"/>
                <w:szCs w:val="22"/>
                <w:rtl w:val="0"/>
                <w:lang w:val="en-US" w:eastAsia="zh-CN" w:bidi="ar-SA"/>
              </w:rPr>
              <w:t xml:space="preserve">6</w:t>
            </w:r>
            <w:r>
              <w:rPr>
                <w:rFonts w:ascii="Calibri" w:hAnsi="Calibri"/>
                <w:sz w:val="21"/>
                <w:szCs w:val="22"/>
                <w:rtl w:val="0"/>
                <w:lang w:val="en-US" w:eastAsia="zh-CN" w:bidi="ar-SA"/>
              </w:rPr>
              <w:t xml:space="preserve">分；</w:t>
            </w:r>
            <w:r>
              <w:rPr>
                <w:color w:val="000000"/>
                <w:highlight w:val="none"/>
              </w:rPr>
              <w:t xml:space="preserve">（</w:t>
            </w:r>
            <w:r>
              <w:rPr>
                <w:rFonts w:hint="eastAsia"/>
                <w:color w:val="000000"/>
                <w:highlight w:val="none"/>
                <w:lang w:val="en-US" w:eastAsia="zh-CN"/>
              </w:rPr>
              <w:t xml:space="preserve">2</w:t>
            </w:r>
            <w:r>
              <w:rPr>
                <w:color w:val="000000"/>
                <w:highlight w:val="none"/>
              </w:rPr>
              <w:t xml:space="preserve">）方案基本合理，基本可行的可得</w:t>
            </w:r>
            <w:r>
              <w:rPr>
                <w:rFonts w:hint="eastAsia"/>
                <w:color w:val="000000"/>
                <w:highlight w:val="none"/>
                <w:lang w:val="en-US" w:eastAsia="zh-CN"/>
              </w:rPr>
              <w:t xml:space="preserve">3</w:t>
            </w:r>
            <w:r>
              <w:rPr>
                <w:rFonts w:ascii="Calibri" w:hAnsi="Calibri"/>
                <w:sz w:val="21"/>
                <w:szCs w:val="22"/>
                <w:rtl w:val="0"/>
                <w:lang w:val="en-US" w:eastAsia="zh-CN" w:bidi="ar-SA"/>
              </w:rPr>
              <w:t xml:space="preserve">分；</w:t>
            </w:r>
            <w:r>
              <w:rPr>
                <w:color w:val="000000"/>
                <w:highlight w:val="none"/>
              </w:rPr>
              <w:t xml:space="preserve">（</w:t>
            </w:r>
            <w:r>
              <w:rPr>
                <w:rFonts w:hint="eastAsia"/>
                <w:color w:val="000000"/>
                <w:highlight w:val="none"/>
                <w:lang w:val="en-US" w:eastAsia="zh-CN"/>
              </w:rPr>
              <w:t xml:space="preserve">3</w:t>
            </w:r>
            <w:r>
              <w:rPr>
                <w:color w:val="000000"/>
                <w:highlight w:val="none"/>
              </w:rPr>
              <w:t xml:space="preserve">）方案不合理，可行性差的可得</w:t>
            </w:r>
            <w:r>
              <w:rPr>
                <w:rFonts w:hint="eastAsia"/>
                <w:color w:val="000000"/>
                <w:highlight w:val="none"/>
                <w:lang w:val="en-US" w:eastAsia="zh-CN"/>
              </w:rPr>
              <w:t xml:space="preserve">1</w:t>
            </w:r>
            <w:r>
              <w:rPr>
                <w:rFonts w:ascii="Calibri" w:hAnsi="Calibri"/>
                <w:sz w:val="21"/>
                <w:szCs w:val="22"/>
                <w:rtl w:val="0"/>
                <w:lang w:val="en-US" w:eastAsia="zh-CN" w:bidi="ar-SA"/>
              </w:rPr>
              <w:t xml:space="preserve">分；</w:t>
            </w:r>
            <w:r>
              <w:rPr>
                <w:color w:val="000000"/>
                <w:highlight w:val="none"/>
              </w:rPr>
              <w:t xml:space="preserve">（</w:t>
            </w:r>
            <w:r>
              <w:rPr>
                <w:rFonts w:hint="eastAsia"/>
                <w:color w:val="000000"/>
                <w:highlight w:val="none"/>
                <w:lang w:val="en-US" w:eastAsia="zh-CN"/>
              </w:rPr>
              <w:t xml:space="preserve">4</w:t>
            </w:r>
            <w:r>
              <w:rPr>
                <w:color w:val="000000"/>
                <w:highlight w:val="none"/>
              </w:rPr>
              <w:t xml:space="preserve">）没有相关表述，或提供不相符的内容得0分</w:t>
            </w:r>
            <w:r>
              <w:rPr>
                <w:rFonts w:ascii="Calibri" w:hAnsi="Calibri"/>
                <w:sz w:val="21"/>
                <w:szCs w:val="22"/>
                <w:rtl w:val="0"/>
                <w:lang w:val="en-US" w:eastAsia="zh-CN" w:bidi="ar-SA"/>
              </w:rPr>
              <w:t xml:space="preserve">。</w:t>
            </w:r>
            <w:r>
              <w:rPr>
                <w:color w:val="000000"/>
                <w:highlight w:val="none"/>
              </w:rPr>
            </w:r>
            <w:r/>
          </w:p>
        </w:tc>
      </w:tr>
    </w:tbl>
    <w:p>
      <w:pPr>
        <w:pStyle w:val="871"/>
        <w:rPr>
          <w:rFonts w:hint="eastAsia" w:ascii="Times New Roman" w:hAnsi="Times New Roman"/>
          <w:caps w:val="0"/>
          <w:color w:val="000000"/>
          <w:highlight w:val="red"/>
        </w:rPr>
      </w:pPr>
      <w:r>
        <w:rPr>
          <w:rFonts w:hint="eastAsia" w:ascii="Times New Roman" w:hAnsi="Times New Roman"/>
          <w:caps w:val="0"/>
          <w:color w:val="000000"/>
          <w:sz w:val="20"/>
          <w:highlight w:val="white"/>
        </w:rPr>
        <w:t xml:space="preserve"> </w:t>
      </w:r>
      <w:bookmarkEnd w:id="258"/>
      <w:r>
        <w:rPr>
          <w:rFonts w:hint="eastAsia" w:ascii="Times New Roman" w:hAnsi="Times New Roman"/>
          <w:caps w:val="0"/>
          <w:color w:val="000000"/>
          <w:highlight w:val="red"/>
        </w:rPr>
      </w:r>
      <w:r/>
    </w:p>
    <w:p>
      <w:pPr>
        <w:pStyle w:val="871"/>
        <w:numPr>
          <w:ilvl w:val="0"/>
          <w:numId w:val="0"/>
        </w:numPr>
        <w:ind w:firstLine="241"/>
        <w:keepLines w:val="0"/>
        <w:keepNext w:val="0"/>
        <w:pageBreakBefore w:val="0"/>
        <w:spacing w:afterAutospacing="0" w:line="400" w:lineRule="exact"/>
        <w:widowControl w:val="off"/>
        <w:rPr>
          <w:rFonts w:hint="eastAsia" w:ascii="Times New Roman" w:hAnsi="Times New Roman" w:eastAsia="宋体"/>
          <w:caps w:val="0"/>
          <w:color w:val="000000"/>
          <w:sz w:val="24"/>
          <w:highlight w:val="white"/>
          <w:lang w:eastAsia="zh-CN"/>
        </w:rPr>
      </w:pPr>
      <w:r>
        <w:rPr>
          <w:rFonts w:hint="eastAsia" w:ascii="Times New Roman" w:hAnsi="Times New Roman" w:eastAsia="仿宋_GB2312" w:cs="Times New Roman"/>
          <w:b/>
          <w:caps w:val="0"/>
          <w:color w:val="000000"/>
          <w:sz w:val="24"/>
          <w:highlight w:val="white"/>
          <w:lang w:val="en-US" w:eastAsia="zh-CN"/>
        </w:rPr>
        <w:t xml:space="preserve">（三）评标结果。</w:t>
      </w:r>
      <w:r>
        <w:rPr>
          <w:rFonts w:hint="eastAsia" w:ascii="Times New Roman" w:hAnsi="Times New Roman" w:eastAsia="宋体"/>
          <w:caps w:val="0"/>
          <w:color w:val="000000"/>
          <w:sz w:val="24"/>
          <w:highlight w:val="white"/>
        </w:rPr>
        <w:t xml:space="preserve">评标委员会按照本办法规定推荐中标候选人，并形成评标报告</w:t>
      </w:r>
      <w:r>
        <w:rPr>
          <w:rFonts w:hint="eastAsia" w:ascii="Times New Roman" w:hAnsi="Times New Roman" w:eastAsia="宋体"/>
          <w:caps w:val="0"/>
          <w:color w:val="000000"/>
          <w:sz w:val="24"/>
          <w:highlight w:val="white"/>
          <w:lang w:eastAsia="zh-CN"/>
        </w:rPr>
        <w:t xml:space="preserve">。</w:t>
      </w:r>
      <w:r>
        <w:rPr>
          <w:rFonts w:hint="eastAsia" w:ascii="Times New Roman" w:hAnsi="Times New Roman" w:eastAsia="宋体"/>
          <w:caps w:val="0"/>
          <w:color w:val="000000"/>
          <w:sz w:val="24"/>
          <w:highlight w:val="white"/>
          <w:lang w:eastAsia="zh-CN"/>
        </w:rPr>
      </w:r>
      <w:r/>
    </w:p>
    <w:p>
      <w:pPr>
        <w:pStyle w:val="871"/>
        <w:numPr>
          <w:ilvl w:val="0"/>
          <w:numId w:val="0"/>
        </w:numPr>
        <w:ind w:firstLine="241"/>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white"/>
          <w:lang w:val="en-US" w:eastAsia="zh-CN"/>
        </w:rPr>
      </w:pPr>
      <w:r>
        <w:rPr>
          <w:rFonts w:hint="eastAsia" w:eastAsia="仿宋_GB2312" w:cs="Times New Roman"/>
          <w:b/>
          <w:caps w:val="0"/>
          <w:color w:val="000000"/>
          <w:sz w:val="24"/>
          <w:highlight w:val="white"/>
          <w:lang w:val="en-US" w:eastAsia="zh-CN"/>
        </w:rPr>
        <w:t xml:space="preserve">（四）</w:t>
      </w:r>
      <w:r>
        <w:rPr>
          <w:rFonts w:hint="eastAsia" w:ascii="Times New Roman" w:hAnsi="Times New Roman" w:eastAsia="仿宋_GB2312" w:cs="Times New Roman"/>
          <w:b/>
          <w:caps w:val="0"/>
          <w:color w:val="000000"/>
          <w:sz w:val="24"/>
          <w:highlight w:val="white"/>
          <w:lang w:val="en-US" w:eastAsia="zh-CN"/>
        </w:rPr>
        <w:t xml:space="preserve">政府采购政策功能落实</w:t>
      </w:r>
      <w:r>
        <w:rPr>
          <w:rFonts w:hint="eastAsia" w:ascii="Times New Roman" w:hAnsi="Times New Roman" w:eastAsia="仿宋_GB2312" w:cs="Times New Roman"/>
          <w:b/>
          <w:caps w:val="0"/>
          <w:color w:val="000000"/>
          <w:sz w:val="24"/>
          <w:highlight w:val="white"/>
          <w:lang w:val="en-US" w:eastAsia="zh-CN"/>
        </w:rPr>
      </w:r>
      <w:r/>
    </w:p>
    <w:p>
      <w:pPr>
        <w:pStyle w:val="871"/>
        <w:numPr>
          <w:ilvl w:val="0"/>
          <w:numId w:val="0"/>
        </w:numPr>
        <w:pageBreakBefore w:val="0"/>
        <w:spacing w:line="500" w:lineRule="exact"/>
        <w:widowControl w:val="off"/>
        <w:rPr>
          <w:rFonts w:hint="eastAsia" w:ascii="Times New Roman" w:hAnsi="Times New Roman"/>
          <w:b/>
          <w:caps w:val="0"/>
          <w:color w:val="000000"/>
          <w:sz w:val="24"/>
          <w:highlight w:val="white"/>
        </w:rPr>
      </w:pPr>
      <w:r>
        <w:rPr>
          <w:rFonts w:hint="eastAsia" w:ascii="Times New Roman" w:hAnsi="Times New Roman" w:eastAsia="仿宋_GB2312"/>
          <w:b/>
          <w:bCs/>
          <w:caps w:val="0"/>
          <w:color w:val="000000"/>
          <w:sz w:val="24"/>
          <w:highlight w:val="white"/>
        </w:rPr>
        <w:t xml:space="preserve">本项目落实的政府采购政策</w:t>
      </w:r>
      <w:r>
        <w:rPr>
          <w:rFonts w:hint="eastAsia" w:eastAsia="仿宋_GB2312"/>
          <w:b/>
          <w:bCs/>
          <w:caps w:val="0"/>
          <w:color w:val="000000"/>
          <w:sz w:val="24"/>
          <w:highlight w:val="white"/>
          <w:lang w:val="en-US" w:eastAsia="zh-CN"/>
        </w:rPr>
        <w:t xml:space="preserve">对</w:t>
      </w:r>
      <w:r>
        <w:rPr>
          <w:rFonts w:hint="eastAsia" w:ascii="Times New Roman" w:hAnsi="Times New Roman" w:eastAsia="仿宋_GB2312"/>
          <w:b/>
          <w:bCs/>
          <w:caps w:val="0"/>
          <w:color w:val="000000"/>
          <w:sz w:val="24"/>
          <w:highlight w:val="white"/>
          <w:lang w:val="en-US" w:eastAsia="zh-CN"/>
        </w:rPr>
        <w:t xml:space="preserve">应</w:t>
      </w:r>
      <w:r>
        <w:rPr>
          <w:rFonts w:hint="eastAsia" w:eastAsia="仿宋_GB2312"/>
          <w:b/>
          <w:bCs/>
          <w:caps w:val="0"/>
          <w:color w:val="000000"/>
          <w:sz w:val="24"/>
          <w:highlight w:val="white"/>
          <w:lang w:val="en-US" w:eastAsia="zh-CN"/>
        </w:rPr>
        <w:t xml:space="preserve">以下</w:t>
      </w:r>
      <w:r>
        <w:rPr>
          <w:rFonts w:hint="eastAsia" w:ascii="Times New Roman" w:hAnsi="Times New Roman" w:eastAsia="仿宋_GB2312"/>
          <w:b/>
          <w:bCs/>
          <w:caps w:val="0"/>
          <w:color w:val="000000"/>
          <w:sz w:val="24"/>
          <w:highlight w:val="white"/>
          <w:lang w:val="en-US" w:eastAsia="zh-CN"/>
        </w:rPr>
        <w:t xml:space="preserve">序号为</w:t>
      </w:r>
      <w:r>
        <w:rPr>
          <w:rFonts w:hint="eastAsia" w:ascii="Times New Roman" w:hAnsi="Times New Roman" w:eastAsia="仿宋_GB2312"/>
          <w:b/>
          <w:bCs/>
          <w:sz w:val="24"/>
          <w:u w:val="single"/>
        </w:rPr>
        <w:t xml:space="preserve"> 1、2  </w:t>
      </w:r>
      <w:r>
        <w:rPr>
          <w:rFonts w:hint="eastAsia" w:ascii="Times New Roman" w:hAnsi="Times New Roman"/>
          <w:b/>
          <w:caps w:val="0"/>
          <w:color w:val="000000"/>
          <w:sz w:val="24"/>
          <w:highlight w:val="white"/>
        </w:rPr>
      </w:r>
      <w:r/>
    </w:p>
    <w:p>
      <w:pPr>
        <w:pStyle w:val="871"/>
        <w:numPr>
          <w:ilvl w:val="0"/>
          <w:numId w:val="5"/>
        </w:num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采购本国货物、工程和服务</w:t>
      </w:r>
      <w:r>
        <w:rPr>
          <w:rFonts w:hint="eastAsia" w:ascii="Times New Roman" w:hAnsi="Times New Roman" w:eastAsia="宋体" w:cs="仿宋_GB2312"/>
          <w:caps w:val="0"/>
          <w:color w:val="000000"/>
          <w:sz w:val="24"/>
          <w:highlight w:val="white"/>
        </w:rPr>
      </w:r>
      <w:r/>
    </w:p>
    <w:p>
      <w:pPr>
        <w:pStyle w:val="871"/>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lang w:val="en-US" w:eastAsia="zh-CN"/>
        </w:rPr>
      </w:pPr>
      <w:r>
        <w:rPr>
          <w:rFonts w:hint="eastAsia" w:ascii="Times New Roman" w:hAnsi="Times New Roman" w:eastAsia="宋体" w:cs="仿宋_GB2312"/>
          <w:caps w:val="0"/>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4"/>
          <w:highlight w:val="white"/>
          <w:lang w:val="en-US" w:eastAsia="zh-CN"/>
        </w:rPr>
        <w:t xml:space="preserve">是否采购进口产品以采购需求中确定的为准。</w:t>
      </w:r>
      <w:r>
        <w:rPr>
          <w:rFonts w:ascii="Times New Roman" w:hAnsi="Times New Roman" w:eastAsia="宋体" w:cs="仿宋_GB2312"/>
          <w:caps w:val="0"/>
          <w:color w:val="000000"/>
          <w:sz w:val="24"/>
          <w:highlight w:val="white"/>
          <w:lang w:val="en-US" w:eastAsia="zh-CN"/>
        </w:rPr>
      </w:r>
      <w:r/>
    </w:p>
    <w:p>
      <w:pPr>
        <w:pStyle w:val="871"/>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ascii="Times New Roman" w:hAnsi="Times New Roman" w:eastAsia="宋体" w:cs="仿宋_GB2312"/>
          <w:caps w:val="0"/>
          <w:color w:val="000000"/>
          <w:sz w:val="24"/>
          <w:highlight w:val="white"/>
        </w:rPr>
        <w:t xml:space="preserve">中小企业政策</w:t>
      </w:r>
      <w:r>
        <w:rPr>
          <w:rFonts w:ascii="Times New Roman" w:hAnsi="Times New Roman" w:eastAsia="宋体" w:cs="仿宋_GB2312"/>
          <w:caps w:val="0"/>
          <w:color w:val="000000"/>
          <w:sz w:val="24"/>
          <w:highlight w:val="white"/>
        </w:rPr>
      </w:r>
      <w:r/>
    </w:p>
    <w:p>
      <w:pPr>
        <w:pStyle w:val="871"/>
        <w:ind w:firstLine="480"/>
        <w:keepLines w:val="0"/>
        <w:keepNext w:val="0"/>
        <w:pageBreakBefore w:val="0"/>
        <w:spacing w:line="460" w:lineRule="exact"/>
        <w:widowControl w:val="off"/>
        <w:rPr>
          <w:rFonts w:hint="eastAsia" w:ascii="Times New Roman" w:hAnsi="Times New Roman" w:eastAsia="宋体"/>
          <w:caps w:val="0"/>
          <w:color w:val="000000"/>
          <w:sz w:val="24"/>
          <w:highlight w:val="white"/>
          <w:lang w:val="en-US" w:eastAsia="zh-CN"/>
        </w:rPr>
      </w:pPr>
      <w:r>
        <w:rPr>
          <w:rFonts w:hint="eastAsia" w:ascii="Times New Roman" w:hAnsi="Times New Roman" w:eastAsia="宋体"/>
          <w:caps w:val="0"/>
          <w:color w:val="000000"/>
          <w:sz w:val="24"/>
          <w:highlight w:val="white"/>
          <w:lang w:val="en-US" w:eastAsia="zh-CN"/>
        </w:rPr>
        <w:t xml:space="preserve">本项目按以下第</w:t>
      </w:r>
      <w:r>
        <w:rPr>
          <w:rFonts w:hint="eastAsia" w:ascii="Times New Roman" w:hAnsi="Times New Roman" w:eastAsia="宋体"/>
          <w:caps w:val="0"/>
          <w:color w:val="000000"/>
          <w:sz w:val="24"/>
          <w:highlight w:val="white"/>
          <w:lang w:val="en-US" w:eastAsia="zh-CN"/>
        </w:rPr>
        <w:t xml:space="preserve">（1）</w:t>
      </w:r>
      <w:r>
        <w:rPr>
          <w:rFonts w:hint="eastAsia" w:ascii="Times New Roman" w:hAnsi="Times New Roman" w:eastAsia="宋体"/>
          <w:caps w:val="0"/>
          <w:color w:val="000000"/>
          <w:sz w:val="24"/>
          <w:highlight w:val="white"/>
          <w:lang w:val="en-US" w:eastAsia="zh-CN"/>
        </w:rPr>
        <w:t xml:space="preserve">种政策确定本项目落实的中小企业政策：</w:t>
      </w:r>
      <w:r>
        <w:rPr>
          <w:rFonts w:hint="eastAsia" w:ascii="Times New Roman" w:hAnsi="Times New Roman" w:eastAsia="宋体"/>
          <w:caps w:val="0"/>
          <w:color w:val="000000"/>
          <w:sz w:val="24"/>
          <w:highlight w:val="white"/>
          <w:lang w:val="en-US" w:eastAsia="zh-CN"/>
        </w:rPr>
      </w:r>
      <w:r/>
    </w:p>
    <w:p>
      <w:pPr>
        <w:pStyle w:val="871"/>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aps w:val="0"/>
          <w:color w:val="000000"/>
          <w:sz w:val="24"/>
          <w:highlight w:val="white"/>
          <w:lang w:val="en-US" w:eastAsia="zh-CN"/>
        </w:rPr>
        <w:t xml:space="preserve">（1）</w:t>
      </w:r>
      <w:r>
        <w:rPr>
          <w:rFonts w:hint="eastAsia" w:ascii="Times New Roman" w:hAnsi="Times New Roman" w:eastAsia="宋体"/>
          <w:caps w:val="0"/>
          <w:color w:val="000000"/>
          <w:sz w:val="24"/>
          <w:highlight w:val="white"/>
        </w:rPr>
        <w:t xml:space="preserve">本项目专门面向中小企业（含监狱企业、残疾人福利企业）采购。</w:t>
      </w:r>
      <w:r>
        <w:rPr>
          <w:rFonts w:ascii="Times New Roman" w:hAnsi="Times New Roman" w:eastAsia="宋体"/>
          <w:caps w:val="0"/>
          <w:color w:val="000000"/>
          <w:sz w:val="24"/>
          <w:highlight w:val="white"/>
        </w:rPr>
      </w:r>
      <w:r/>
    </w:p>
    <w:p>
      <w:pPr>
        <w:pStyle w:val="871"/>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aps w:val="0"/>
          <w:color w:val="000000"/>
          <w:sz w:val="24"/>
          <w:highlight w:val="white"/>
          <w:lang w:val="en-US" w:eastAsia="zh-CN"/>
        </w:rPr>
        <w:t xml:space="preserve">（2）</w:t>
      </w:r>
      <w:r>
        <w:rPr>
          <w:rFonts w:hint="eastAsia" w:ascii="Times New Roman" w:hAnsi="Times New Roman" w:eastAsia="宋体"/>
          <w:caps w:val="0"/>
          <w:color w:val="000000"/>
          <w:sz w:val="24"/>
          <w:highlight w:val="white"/>
        </w:rPr>
        <w:t xml:space="preserve">投标人提供的服务符合规定情形的，对小微企业报价给予扣除（扣除比例详见“投标人须知”-“政府采购政策”相关条款），用扣除后的价格参加评审。</w:t>
      </w:r>
      <w:r>
        <w:rPr>
          <w:rFonts w:ascii="Times New Roman" w:hAnsi="Times New Roman" w:eastAsia="宋体"/>
          <w:caps w:val="0"/>
          <w:color w:val="000000"/>
          <w:sz w:val="24"/>
          <w:highlight w:val="white"/>
        </w:rPr>
      </w:r>
      <w:r/>
    </w:p>
    <w:p>
      <w:pPr>
        <w:pStyle w:val="871"/>
        <w:rPr>
          <w:rFonts w:hint="eastAsia" w:ascii="Times New Roman" w:hAnsi="Times New Roman" w:eastAsia="宋体"/>
          <w:caps w:val="0"/>
          <w:color w:val="000000"/>
          <w:sz w:val="24"/>
          <w:highlight w:val="green"/>
          <w:lang w:eastAsia="zh-CN"/>
        </w:rPr>
      </w:pPr>
      <w:r>
        <w:rPr>
          <w:rFonts w:hint="eastAsia" w:ascii="Times New Roman" w:hAnsi="Times New Roman" w:eastAsia="宋体" w:cs="仿宋_GB2312"/>
          <w:caps w:val="0"/>
          <w:color w:val="000000"/>
          <w:sz w:val="24"/>
          <w:highlight w:val="white"/>
        </w:rPr>
        <w:t xml:space="preserve">投标人提供的服务符合下列情形的，对小微企业报价给予</w:t>
      </w:r>
      <w:r>
        <w:rPr>
          <w:rFonts w:hint="eastAsia" w:ascii="Times New Roman" w:hAnsi="Times New Roman"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w:t>
      </w:r>
      <w:r>
        <w:rPr>
          <w:rFonts w:hint="eastAsia" w:ascii="Times New Roman" w:hAnsi="Times New Roman" w:eastAsia="宋体" w:cs="仿宋_GB2312"/>
          <w:caps w:val="0"/>
          <w:color w:val="000000"/>
          <w:sz w:val="24"/>
          <w:highlight w:val="white"/>
        </w:rPr>
        <w:t xml:space="preserve">的扣除，用扣除后的价格参加评审。</w:t>
      </w:r>
      <w:r>
        <w:rPr>
          <w:rFonts w:hint="eastAsia" w:ascii="Times New Roman" w:hAnsi="Times New Roman" w:eastAsia="宋体"/>
          <w:caps w:val="0"/>
          <w:color w:val="000000"/>
          <w:sz w:val="24"/>
          <w:highlight w:val="green"/>
          <w:lang w:eastAsia="zh-CN"/>
        </w:rPr>
      </w:r>
      <w:r/>
    </w:p>
    <w:p>
      <w:pPr>
        <w:pStyle w:val="871"/>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在服务采购项目中，服务由中小企业承接，即提供服务的人员为中小企业依照《中华人民共和国劳动合同法》订立劳动合同的从业人员。</w:t>
      </w:r>
      <w:r>
        <w:rPr>
          <w:rFonts w:ascii="Times New Roman" w:hAnsi="Times New Roman" w:eastAsia="宋体"/>
          <w:caps w:val="0"/>
          <w:color w:val="000000"/>
          <w:sz w:val="24"/>
          <w:highlight w:val="white"/>
        </w:rPr>
      </w:r>
      <w:r/>
    </w:p>
    <w:p>
      <w:pPr>
        <w:pStyle w:val="871"/>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aps w:val="0"/>
          <w:color w:val="000000"/>
          <w:sz w:val="24"/>
          <w:highlight w:val="white"/>
        </w:rPr>
      </w:r>
      <w:r/>
    </w:p>
    <w:p>
      <w:pPr>
        <w:pStyle w:val="871"/>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aps w:val="0"/>
          <w:color w:val="000000"/>
          <w:sz w:val="24"/>
          <w:highlight w:val="white"/>
        </w:rPr>
      </w:r>
      <w:r/>
    </w:p>
    <w:p>
      <w:pPr>
        <w:pStyle w:val="871"/>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aps w:val="0"/>
          <w:color w:val="000000"/>
          <w:sz w:val="24"/>
          <w:highlight w:val="white"/>
        </w:rPr>
      </w:r>
      <w:r/>
    </w:p>
    <w:p>
      <w:pPr>
        <w:pStyle w:val="871"/>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须知前附表</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“采购需求”相关内容为准。）</w:t>
      </w:r>
      <w:r>
        <w:rPr>
          <w:rFonts w:ascii="Times New Roman" w:hAnsi="Times New Roman" w:eastAsia="宋体"/>
          <w:caps w:val="0"/>
          <w:color w:val="000000"/>
          <w:sz w:val="24"/>
          <w:highlight w:val="white"/>
        </w:rPr>
      </w:r>
      <w:r/>
    </w:p>
    <w:p>
      <w:pPr>
        <w:pStyle w:val="871"/>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rPr>
        <w:t xml:space="preserve">政府采购节能产品、环境标志产品</w:t>
      </w:r>
      <w:r>
        <w:rPr>
          <w:rFonts w:ascii="Times New Roman" w:hAnsi="Times New Roman" w:eastAsia="宋体" w:cs="仿宋_GB2312"/>
          <w:caps w:val="0"/>
          <w:color w:val="000000"/>
          <w:sz w:val="24"/>
          <w:highlight w:val="white"/>
        </w:rPr>
      </w:r>
      <w:r/>
    </w:p>
    <w:p>
      <w:pPr>
        <w:pStyle w:val="871"/>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1</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仿宋_GB2312"/>
          <w:caps w:val="0"/>
          <w:color w:val="000000"/>
          <w:sz w:val="24"/>
          <w:highlight w:val="white"/>
        </w:rPr>
      </w:r>
      <w:r/>
    </w:p>
    <w:p>
      <w:pPr>
        <w:pStyle w:val="871"/>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rPr>
          <w:rFonts w:ascii="Times New Roman" w:hAnsi="Times New Roman" w:eastAsia="宋体" w:cs="仿宋_GB2312"/>
          <w:caps w:val="0"/>
          <w:color w:val="000000"/>
          <w:sz w:val="24"/>
          <w:highlight w:val="white"/>
        </w:rPr>
      </w:r>
      <w:r/>
    </w:p>
    <w:p>
      <w:pPr>
        <w:pStyle w:val="871"/>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采购人拟采购的产品属于优先采购的节能环保品目清单范围的，按以下条件优先采购：</w:t>
      </w:r>
      <w:r>
        <w:rPr>
          <w:rFonts w:ascii="Times New Roman" w:hAnsi="Times New Roman" w:eastAsia="宋体" w:cs="仿宋_GB2312"/>
          <w:caps w:val="0"/>
          <w:color w:val="000000"/>
          <w:sz w:val="24"/>
          <w:highlight w:val="white"/>
        </w:rPr>
      </w:r>
      <w:r/>
    </w:p>
    <w:p>
      <w:pPr>
        <w:pStyle w:val="871"/>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采用综合评分法的项目，对提供有效节能环保证书的投标人加分。</w:t>
      </w:r>
      <w:r>
        <w:rPr>
          <w:rFonts w:ascii="Times New Roman" w:hAnsi="Times New Roman" w:eastAsia="宋体" w:cs="仿宋_GB2312"/>
          <w:caps w:val="0"/>
          <w:color w:val="000000"/>
          <w:sz w:val="24"/>
          <w:highlight w:val="white"/>
        </w:rPr>
      </w:r>
      <w:r/>
    </w:p>
    <w:p>
      <w:pPr>
        <w:pStyle w:val="871"/>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采用最低评标价法的项目，同等条件下优先推荐提供有效节能环保证书多的投标人为中标人。</w:t>
      </w:r>
      <w:r>
        <w:rPr>
          <w:rFonts w:ascii="Times New Roman" w:hAnsi="Times New Roman" w:eastAsia="宋体" w:cs="仿宋_GB2312"/>
          <w:caps w:val="0"/>
          <w:color w:val="000000"/>
          <w:sz w:val="24"/>
          <w:highlight w:val="white"/>
        </w:rPr>
      </w:r>
      <w:r/>
    </w:p>
    <w:p>
      <w:pPr>
        <w:pStyle w:val="871"/>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4、</w:t>
      </w:r>
      <w:r>
        <w:rPr>
          <w:rFonts w:hint="eastAsia" w:ascii="Times New Roman" w:hAnsi="Times New Roman" w:eastAsia="宋体" w:cs="仿宋_GB2312"/>
          <w:caps w:val="0"/>
          <w:color w:val="000000"/>
          <w:sz w:val="24"/>
          <w:highlight w:val="white"/>
        </w:rPr>
        <w:t xml:space="preserve">商品包装、快递包装政府采购需求标准（试行）</w:t>
      </w:r>
      <w:r>
        <w:rPr>
          <w:rFonts w:ascii="Times New Roman" w:hAnsi="Times New Roman" w:eastAsia="宋体" w:cs="仿宋_GB2312"/>
          <w:caps w:val="0"/>
          <w:color w:val="000000"/>
          <w:sz w:val="24"/>
          <w:highlight w:val="white"/>
        </w:rPr>
      </w:r>
      <w:r/>
    </w:p>
    <w:p>
      <w:pPr>
        <w:pStyle w:val="871"/>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rPr>
          <w:rFonts w:ascii="Times New Roman" w:hAnsi="Times New Roman" w:eastAsia="宋体" w:cs="仿宋_GB2312"/>
          <w:caps w:val="0"/>
          <w:color w:val="000000"/>
          <w:sz w:val="24"/>
          <w:highlight w:val="white"/>
        </w:rPr>
      </w:r>
      <w:r/>
    </w:p>
    <w:p>
      <w:pPr>
        <w:pStyle w:val="871"/>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绿色数据中心政府采购需求标准（试行）</w:t>
      </w:r>
      <w:r>
        <w:rPr>
          <w:rFonts w:ascii="Times New Roman" w:hAnsi="Times New Roman" w:eastAsia="宋体" w:cs="仿宋_GB2312"/>
          <w:caps w:val="0"/>
          <w:color w:val="000000"/>
          <w:sz w:val="24"/>
          <w:highlight w:val="white"/>
        </w:rPr>
      </w:r>
      <w:r/>
    </w:p>
    <w:p>
      <w:pPr>
        <w:pStyle w:val="871"/>
        <w:ind w:firstLine="480"/>
        <w:keepLines w:val="0"/>
        <w:keepNext w:val="0"/>
        <w:pageBreakBefore w:val="0"/>
        <w:spacing w:line="460" w:lineRule="exact"/>
        <w:widowControl w:val="off"/>
        <w:rPr>
          <w:rFonts w:hint="eastAsia" w:ascii="Times New Roman" w:hAnsi="Times New Roman" w:eastAsia="宋体"/>
          <w:caps w:val="0"/>
          <w:color w:val="000000"/>
        </w:rPr>
      </w:pPr>
      <w:r>
        <w:rPr>
          <w:rFonts w:hint="eastAsia" w:ascii="Times New Roman" w:hAnsi="Times New Roman" w:eastAsia="宋体" w:cs="仿宋_GB2312"/>
          <w:caps w:val="0"/>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rPr>
          <w:rFonts w:hint="eastAsia" w:ascii="Times New Roman" w:hAnsi="Times New Roman" w:eastAsia="宋体"/>
          <w:caps w:val="0"/>
          <w:color w:val="000000"/>
        </w:rPr>
      </w:r>
      <w:r/>
    </w:p>
    <w:p>
      <w:pPr>
        <w:pStyle w:val="871"/>
        <w:rPr>
          <w:rFonts w:hint="eastAsia" w:ascii="Times New Roman" w:hAnsi="Times New Roman" w:eastAsia="宋体"/>
          <w:caps w:val="0"/>
          <w:color w:val="000000"/>
        </w:rPr>
      </w:pPr>
      <w:r>
        <w:rPr>
          <w:rFonts w:hint="eastAsia" w:ascii="Times New Roman" w:hAnsi="Times New Roman" w:eastAsia="宋体"/>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950"/>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caps w:val="0"/>
          <w:color w:val="000000"/>
        </w:rPr>
      </w:pPr>
      <w:r>
        <w:rPr>
          <w:rFonts w:hint="eastAsia" w:ascii="Times New Roman" w:hAnsi="Times New Roman"/>
          <w:caps w:val="0"/>
          <w:color w:val="000000"/>
        </w:rPr>
      </w:r>
      <w:r/>
    </w:p>
    <w:p>
      <w:pPr>
        <w:pStyle w:val="872"/>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t xml:space="preserve">第六章  投标</w:t>
      </w:r>
      <w:bookmarkEnd w:id="204"/>
      <w:r/>
      <w:bookmarkEnd w:id="205"/>
      <w:r/>
      <w:bookmarkEnd w:id="208"/>
      <w:r>
        <w:rPr>
          <w:rFonts w:hint="eastAsia" w:ascii="Times New Roman" w:hAnsi="Times New Roman" w:eastAsia="黑体"/>
          <w:bCs/>
          <w:caps w:val="0"/>
          <w:color w:val="000000"/>
          <w:sz w:val="44"/>
        </w:rPr>
        <w:t xml:space="preserve">文件格式 </w:t>
      </w:r>
      <w:r>
        <w:rPr>
          <w:rFonts w:hint="eastAsia" w:ascii="Times New Roman" w:hAnsi="Times New Roman" w:eastAsia="黑体"/>
          <w:bCs/>
          <w:caps w:val="0"/>
          <w:color w:val="000000"/>
          <w:sz w:val="44"/>
        </w:rPr>
      </w:r>
      <w:r/>
    </w:p>
    <w:p>
      <w:pPr>
        <w:pStyle w:val="871"/>
        <w:jc w:val="center"/>
        <w:rPr>
          <w:rFonts w:hint="eastAsia" w:ascii="Times New Roman" w:hAnsi="Times New Roman"/>
          <w:b/>
          <w:caps w:val="0"/>
          <w:color w:val="000000"/>
          <w:sz w:val="72"/>
        </w:rPr>
      </w:pPr>
      <w:r/>
      <w:bookmarkStart w:id="259" w:name="_Hlt26671244"/>
      <w:r/>
      <w:bookmarkEnd w:id="259"/>
      <w:r/>
      <w:bookmarkStart w:id="260" w:name="_Hlt26955039"/>
      <w:r/>
      <w:bookmarkEnd w:id="260"/>
      <w:r/>
      <w:bookmarkStart w:id="261" w:name="_Toc26554094"/>
      <w:r/>
      <w:bookmarkStart w:id="262" w:name="_Toc120614282"/>
      <w:r/>
      <w:bookmarkStart w:id="263" w:name="_Toc49090576"/>
      <w:r>
        <w:rPr>
          <w:rFonts w:hint="eastAsia" w:ascii="Times New Roman" w:hAnsi="Times New Roman"/>
          <w:b/>
          <w:caps w:val="0"/>
          <w:color w:val="000000"/>
          <w:sz w:val="72"/>
        </w:rPr>
      </w:r>
      <w:r/>
    </w:p>
    <w:p>
      <w:pPr>
        <w:pStyle w:val="871"/>
        <w:jc w:val="center"/>
        <w:rPr>
          <w:rFonts w:hint="eastAsia" w:ascii="Times New Roman" w:hAnsi="Times New Roman"/>
          <w:b/>
          <w:caps w:val="0"/>
          <w:color w:val="000000"/>
          <w:sz w:val="72"/>
        </w:rPr>
      </w:pPr>
      <w:r>
        <w:rPr>
          <w:rFonts w:hint="eastAsia" w:ascii="Times New Roman" w:hAnsi="Times New Roman"/>
          <w:b/>
          <w:caps w:val="0"/>
          <w:color w:val="000000"/>
          <w:sz w:val="72"/>
        </w:rPr>
        <w:t xml:space="preserve">投  标  文  件</w:t>
      </w:r>
      <w:r>
        <w:rPr>
          <w:rFonts w:hint="eastAsia" w:ascii="Times New Roman" w:hAnsi="Times New Roman"/>
          <w:b/>
          <w:caps w:val="0"/>
          <w:color w:val="000000"/>
          <w:sz w:val="72"/>
        </w:rPr>
      </w:r>
      <w:r/>
    </w:p>
    <w:p>
      <w:pPr>
        <w:pStyle w:val="871"/>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pStyle w:val="871"/>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pStyle w:val="871"/>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871"/>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871"/>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871"/>
        <w:ind w:firstLine="1084"/>
        <w:rPr>
          <w:rFonts w:hint="eastAsia" w:ascii="Times New Roman" w:hAnsi="Times New Roman"/>
          <w:b/>
          <w:caps w:val="0"/>
          <w:color w:val="000000"/>
          <w:sz w:val="36"/>
        </w:rPr>
      </w:pPr>
      <w:r>
        <w:rPr>
          <w:rFonts w:hint="eastAsia" w:ascii="Times New Roman" w:hAnsi="Times New Roman"/>
          <w:b/>
          <w:caps w:val="0"/>
          <w:color w:val="000000"/>
          <w:sz w:val="36"/>
        </w:rPr>
        <w:t xml:space="preserve">项 目 名 称：</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rPr>
      </w:r>
      <w:r/>
    </w:p>
    <w:p>
      <w:pPr>
        <w:pStyle w:val="871"/>
        <w:ind w:firstLine="1084"/>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项 目 编 号：</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871"/>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投标人名称 ：</w:t>
      </w:r>
      <w:r>
        <w:rPr>
          <w:rFonts w:hint="eastAsia" w:ascii="Times New Roman" w:hAnsi="Times New Roman"/>
          <w:b/>
          <w:caps w:val="0"/>
          <w:color w:val="000000"/>
          <w:sz w:val="36"/>
          <w:u w:val="single"/>
        </w:rPr>
        <w:t xml:space="preserve">（加盖CA电子公章）</w:t>
      </w:r>
      <w:r>
        <w:rPr>
          <w:rFonts w:hint="eastAsia" w:ascii="Times New Roman" w:hAnsi="Times New Roman"/>
          <w:b/>
          <w:caps w:val="0"/>
          <w:color w:val="000000"/>
          <w:sz w:val="36"/>
          <w:u w:val="single"/>
        </w:rPr>
      </w:r>
      <w:r/>
    </w:p>
    <w:p>
      <w:pPr>
        <w:pStyle w:val="871"/>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日      期 ：</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871"/>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871"/>
        <w:spacing w:line="440" w:lineRule="exact"/>
        <w:rPr>
          <w:rFonts w:ascii="Times New Roman" w:hAnsi="Times New Roman"/>
          <w:caps w:val="0"/>
          <w:color w:val="000000"/>
        </w:rPr>
      </w:pPr>
      <w:r>
        <w:rPr>
          <w:rFonts w:ascii="Times New Roman" w:hAnsi="Times New Roman"/>
          <w:caps w:val="0"/>
          <w:color w:val="000000"/>
        </w:rPr>
      </w:r>
      <w:r/>
    </w:p>
    <w:p>
      <w:pPr>
        <w:pStyle w:val="871"/>
        <w:ind w:firstLine="1084"/>
        <w:rPr>
          <w:rFonts w:ascii="Times New Roman" w:hAnsi="Times New Roman"/>
          <w:b/>
          <w:bCs/>
          <w:caps w:val="0"/>
          <w:color w:val="000000"/>
          <w:sz w:val="32"/>
          <w:szCs w:val="32"/>
        </w:rPr>
      </w:pPr>
      <w:r>
        <w:rPr>
          <w:rFonts w:ascii="Times New Roman" w:hAnsi="Times New Roman"/>
          <w:b/>
          <w:caps w:val="0"/>
          <w:color w:val="000000"/>
          <w:sz w:val="36"/>
          <w:u w:val="single"/>
        </w:rPr>
        <w:br w:type="page" w:clear="all"/>
      </w:r>
      <w:r>
        <w:rPr>
          <w:rFonts w:ascii="Times New Roman" w:hAnsi="Times New Roman"/>
          <w:b/>
          <w:bCs/>
          <w:caps w:val="0"/>
          <w:color w:val="000000"/>
          <w:sz w:val="32"/>
          <w:szCs w:val="32"/>
        </w:rPr>
      </w:r>
      <w:r/>
    </w:p>
    <w:p>
      <w:pPr>
        <w:pStyle w:val="871"/>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t xml:space="preserve">投标文件目录</w:t>
      </w:r>
      <w:r>
        <w:rPr>
          <w:rFonts w:hint="eastAsia" w:ascii="Times New Roman" w:hAnsi="Times New Roman"/>
          <w:b/>
          <w:bCs/>
          <w:caps w:val="0"/>
          <w:color w:val="000000"/>
          <w:sz w:val="32"/>
          <w:szCs w:val="32"/>
        </w:rPr>
      </w:r>
      <w:r/>
    </w:p>
    <w:p>
      <w:pPr>
        <w:pStyle w:val="871"/>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871"/>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一、</w:t>
      </w:r>
      <w:r>
        <w:rPr>
          <w:rFonts w:hint="eastAsia" w:ascii="Times New Roman" w:hAnsi="Times New Roman" w:eastAsia="宋体" w:cs="宋体"/>
          <w:b w:val="0"/>
          <w:bCs w:val="0"/>
          <w:iCs w:val="0"/>
          <w:caps w:val="0"/>
          <w:color w:val="000000"/>
          <w:sz w:val="28"/>
          <w:szCs w:val="28"/>
          <w:lang w:val="en-US" w:eastAsia="zh-CN"/>
        </w:rPr>
        <w:t xml:space="preserve">投标声明及承诺函</w:t>
      </w:r>
      <w:r>
        <w:rPr>
          <w:rFonts w:ascii="Times New Roman" w:hAnsi="Times New Roman" w:eastAsia="宋体" w:cs="宋体"/>
          <w:b w:val="0"/>
          <w:bCs w:val="0"/>
          <w:iCs w:val="0"/>
          <w:caps w:val="0"/>
          <w:color w:val="000000"/>
          <w:sz w:val="28"/>
          <w:szCs w:val="28"/>
          <w:lang w:val="en-US" w:eastAsia="zh-CN"/>
        </w:rPr>
      </w:r>
      <w:r/>
    </w:p>
    <w:p>
      <w:pPr>
        <w:pStyle w:val="87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二、</w:t>
      </w:r>
      <w:r>
        <w:rPr>
          <w:rFonts w:hint="eastAsia" w:ascii="Times New Roman" w:hAnsi="Times New Roman" w:eastAsia="宋体" w:cs="宋体"/>
          <w:b w:val="0"/>
          <w:bCs w:val="0"/>
          <w:iCs w:val="0"/>
          <w:caps w:val="0"/>
          <w:color w:val="000000"/>
          <w:sz w:val="28"/>
          <w:szCs w:val="28"/>
          <w:lang w:val="en-US" w:eastAsia="zh-CN"/>
        </w:rPr>
        <w:t xml:space="preserve">投标人基本情况</w:t>
      </w:r>
      <w:r>
        <w:rPr>
          <w:rFonts w:hint="eastAsia" w:ascii="Times New Roman" w:hAnsi="Times New Roman" w:eastAsia="宋体" w:cs="宋体"/>
          <w:b w:val="0"/>
          <w:bCs w:val="0"/>
          <w:iCs w:val="0"/>
          <w:caps w:val="0"/>
          <w:color w:val="000000"/>
          <w:sz w:val="28"/>
          <w:szCs w:val="28"/>
          <w:lang w:val="en-US" w:eastAsia="zh-CN"/>
        </w:rPr>
      </w:r>
      <w:r/>
    </w:p>
    <w:p>
      <w:pPr>
        <w:pStyle w:val="87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三、满足特定资格要求的证明文件（如果设置特定资格要求，则需要提供）</w:t>
      </w:r>
      <w:r>
        <w:rPr>
          <w:rFonts w:hint="eastAsia" w:ascii="Times New Roman" w:hAnsi="Times New Roman" w:eastAsia="宋体" w:cs="宋体"/>
          <w:b w:val="0"/>
          <w:bCs w:val="0"/>
          <w:iCs w:val="0"/>
          <w:caps w:val="0"/>
          <w:color w:val="000000"/>
          <w:sz w:val="28"/>
          <w:szCs w:val="28"/>
          <w:lang w:val="en-US" w:eastAsia="zh-CN"/>
        </w:rPr>
      </w:r>
      <w:r/>
    </w:p>
    <w:p>
      <w:pPr>
        <w:pStyle w:val="87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四、法人授权书</w:t>
      </w:r>
      <w:r>
        <w:rPr>
          <w:rFonts w:hint="eastAsia" w:ascii="Times New Roman" w:hAnsi="Times New Roman" w:eastAsia="宋体" w:cs="宋体"/>
          <w:b w:val="0"/>
          <w:bCs w:val="0"/>
          <w:iCs w:val="0"/>
          <w:caps w:val="0"/>
          <w:color w:val="000000"/>
          <w:sz w:val="28"/>
          <w:szCs w:val="28"/>
          <w:lang w:val="en-US" w:eastAsia="zh-CN"/>
        </w:rPr>
      </w:r>
      <w:r/>
    </w:p>
    <w:p>
      <w:pPr>
        <w:pStyle w:val="87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五</w:t>
      </w:r>
      <w:r>
        <w:rPr>
          <w:rFonts w:hint="eastAsia" w:ascii="Times New Roman" w:hAnsi="Times New Roman" w:eastAsia="宋体" w:cs="宋体"/>
          <w:b w:val="0"/>
          <w:bCs w:val="0"/>
          <w:iCs w:val="0"/>
          <w:caps w:val="0"/>
          <w:color w:val="000000"/>
          <w:sz w:val="28"/>
          <w:szCs w:val="28"/>
          <w:lang w:val="en-US" w:eastAsia="zh-CN"/>
        </w:rPr>
        <w:t xml:space="preserve">、开标一览表</w:t>
      </w:r>
      <w:r>
        <w:rPr>
          <w:rFonts w:hint="eastAsia" w:ascii="Times New Roman" w:hAnsi="Times New Roman" w:eastAsia="宋体" w:cs="宋体"/>
          <w:b w:val="0"/>
          <w:bCs w:val="0"/>
          <w:iCs w:val="0"/>
          <w:caps w:val="0"/>
          <w:color w:val="000000"/>
          <w:sz w:val="28"/>
          <w:szCs w:val="28"/>
          <w:lang w:val="en-US" w:eastAsia="zh-CN"/>
        </w:rPr>
      </w:r>
      <w:r/>
    </w:p>
    <w:p>
      <w:pPr>
        <w:pStyle w:val="871"/>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六</w:t>
      </w:r>
      <w:r>
        <w:rPr>
          <w:rFonts w:hint="eastAsia" w:ascii="Times New Roman" w:hAnsi="Times New Roman" w:eastAsia="宋体" w:cs="宋体"/>
          <w:b w:val="0"/>
          <w:bCs w:val="0"/>
          <w:iCs w:val="0"/>
          <w:caps w:val="0"/>
          <w:color w:val="000000"/>
          <w:sz w:val="28"/>
          <w:szCs w:val="28"/>
          <w:lang w:val="en-US" w:eastAsia="zh-CN"/>
        </w:rPr>
        <w:t xml:space="preserve">、投标报价明细表</w:t>
      </w:r>
      <w:r>
        <w:rPr>
          <w:rFonts w:ascii="Times New Roman" w:hAnsi="Times New Roman" w:eastAsia="宋体" w:cs="宋体"/>
          <w:b w:val="0"/>
          <w:bCs w:val="0"/>
          <w:iCs w:val="0"/>
          <w:caps w:val="0"/>
          <w:color w:val="000000"/>
          <w:sz w:val="28"/>
          <w:szCs w:val="28"/>
          <w:lang w:val="en-US" w:eastAsia="zh-CN"/>
        </w:rPr>
      </w:r>
      <w:r/>
    </w:p>
    <w:p>
      <w:pPr>
        <w:pStyle w:val="87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七</w:t>
      </w:r>
      <w:r>
        <w:rPr>
          <w:rFonts w:hint="eastAsia" w:ascii="Times New Roman" w:hAnsi="Times New Roman" w:eastAsia="宋体" w:cs="宋体"/>
          <w:b w:val="0"/>
          <w:bCs w:val="0"/>
          <w:iCs w:val="0"/>
          <w:caps w:val="0"/>
          <w:color w:val="000000"/>
          <w:sz w:val="28"/>
          <w:szCs w:val="28"/>
          <w:lang w:val="en-US" w:eastAsia="zh-CN"/>
        </w:rPr>
        <w:t xml:space="preserve">、</w:t>
      </w:r>
      <w:r>
        <w:rPr>
          <w:rFonts w:hint="eastAsia" w:eastAsia="宋体" w:cs="宋体"/>
          <w:b w:val="0"/>
          <w:bCs w:val="0"/>
          <w:iCs w:val="0"/>
          <w:caps w:val="0"/>
          <w:color w:val="000000"/>
          <w:sz w:val="28"/>
          <w:szCs w:val="28"/>
          <w:lang w:val="en-US" w:eastAsia="zh-CN"/>
        </w:rPr>
        <w:t xml:space="preserve">中小</w:t>
      </w:r>
      <w:r>
        <w:rPr>
          <w:rFonts w:hint="eastAsia" w:ascii="Times New Roman" w:hAnsi="Times New Roman" w:eastAsia="宋体" w:cs="宋体"/>
          <w:b w:val="0"/>
          <w:bCs w:val="0"/>
          <w:iCs w:val="0"/>
          <w:caps w:val="0"/>
          <w:color w:val="000000"/>
          <w:sz w:val="28"/>
          <w:szCs w:val="28"/>
          <w:lang w:val="en-US" w:eastAsia="zh-CN"/>
        </w:rPr>
        <w:t xml:space="preserve">企业声明函</w:t>
      </w:r>
      <w:r>
        <w:rPr>
          <w:rFonts w:hint="eastAsia" w:ascii="Times New Roman" w:hAnsi="Times New Roman" w:eastAsia="宋体" w:cs="宋体"/>
          <w:b w:val="0"/>
          <w:bCs w:val="0"/>
          <w:iCs w:val="0"/>
          <w:caps w:val="0"/>
          <w:color w:val="000000"/>
          <w:sz w:val="28"/>
          <w:szCs w:val="28"/>
          <w:lang w:val="en-US" w:eastAsia="zh-CN"/>
        </w:rPr>
      </w:r>
      <w:r/>
    </w:p>
    <w:p>
      <w:pPr>
        <w:pStyle w:val="87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八</w:t>
      </w:r>
      <w:r>
        <w:rPr>
          <w:rFonts w:hint="eastAsia" w:ascii="Times New Roman" w:hAnsi="Times New Roman" w:eastAsia="宋体" w:cs="宋体"/>
          <w:b w:val="0"/>
          <w:bCs w:val="0"/>
          <w:iCs w:val="0"/>
          <w:caps w:val="0"/>
          <w:color w:val="000000"/>
          <w:sz w:val="28"/>
          <w:szCs w:val="28"/>
          <w:lang w:val="en-US" w:eastAsia="zh-CN"/>
        </w:rPr>
        <w:t xml:space="preserve">、技术要求响应及偏离表</w:t>
      </w:r>
      <w:r>
        <w:rPr>
          <w:rFonts w:hint="eastAsia" w:ascii="Times New Roman" w:hAnsi="Times New Roman" w:eastAsia="宋体" w:cs="宋体"/>
          <w:b w:val="0"/>
          <w:bCs w:val="0"/>
          <w:iCs w:val="0"/>
          <w:caps w:val="0"/>
          <w:color w:val="000000"/>
          <w:sz w:val="28"/>
          <w:szCs w:val="28"/>
          <w:lang w:val="en-US" w:eastAsia="zh-CN"/>
        </w:rPr>
      </w:r>
      <w:r/>
    </w:p>
    <w:p>
      <w:pPr>
        <w:pStyle w:val="87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九</w:t>
      </w:r>
      <w:r>
        <w:rPr>
          <w:rFonts w:hint="eastAsia" w:ascii="Times New Roman" w:hAnsi="Times New Roman" w:eastAsia="宋体" w:cs="宋体"/>
          <w:b w:val="0"/>
          <w:bCs w:val="0"/>
          <w:iCs w:val="0"/>
          <w:caps w:val="0"/>
          <w:color w:val="000000"/>
          <w:sz w:val="28"/>
          <w:szCs w:val="28"/>
          <w:lang w:val="en-US" w:eastAsia="zh-CN"/>
        </w:rPr>
        <w:t xml:space="preserve">、项目组成员</w:t>
      </w:r>
      <w:r>
        <w:rPr>
          <w:rFonts w:hint="eastAsia" w:ascii="Times New Roman" w:hAnsi="Times New Roman" w:eastAsia="宋体" w:cs="宋体"/>
          <w:b w:val="0"/>
          <w:bCs w:val="0"/>
          <w:iCs w:val="0"/>
          <w:caps w:val="0"/>
          <w:color w:val="000000"/>
          <w:sz w:val="28"/>
          <w:szCs w:val="28"/>
          <w:lang w:val="en-US" w:eastAsia="zh-CN"/>
        </w:rPr>
      </w:r>
      <w:r/>
    </w:p>
    <w:p>
      <w:pPr>
        <w:pStyle w:val="87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十、企业业绩</w:t>
      </w:r>
      <w:r>
        <w:rPr>
          <w:rFonts w:hint="eastAsia" w:ascii="Times New Roman" w:hAnsi="Times New Roman" w:eastAsia="宋体" w:cs="宋体"/>
          <w:b w:val="0"/>
          <w:bCs w:val="0"/>
          <w:iCs w:val="0"/>
          <w:caps w:val="0"/>
          <w:color w:val="000000"/>
          <w:sz w:val="28"/>
          <w:szCs w:val="28"/>
          <w:lang w:val="en-US" w:eastAsia="zh-CN"/>
        </w:rPr>
      </w:r>
      <w:r/>
    </w:p>
    <w:p>
      <w:pPr>
        <w:pStyle w:val="87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w:t>
      </w:r>
      <w:r>
        <w:rPr>
          <w:rFonts w:hint="eastAsia" w:eastAsia="宋体" w:cs="宋体"/>
          <w:b w:val="0"/>
          <w:bCs w:val="0"/>
          <w:iCs w:val="0"/>
          <w:caps w:val="0"/>
          <w:color w:val="000000"/>
          <w:sz w:val="28"/>
          <w:szCs w:val="28"/>
          <w:lang w:val="en-US" w:eastAsia="zh-CN"/>
        </w:rPr>
        <w:t xml:space="preserve">一</w:t>
      </w:r>
      <w:r>
        <w:rPr>
          <w:rFonts w:hint="eastAsia" w:ascii="Times New Roman" w:hAnsi="Times New Roman" w:eastAsia="宋体" w:cs="宋体"/>
          <w:b w:val="0"/>
          <w:bCs w:val="0"/>
          <w:iCs w:val="0"/>
          <w:caps w:val="0"/>
          <w:color w:val="000000"/>
          <w:sz w:val="28"/>
          <w:szCs w:val="28"/>
          <w:lang w:val="en-US" w:eastAsia="zh-CN"/>
        </w:rPr>
        <w:t xml:space="preserve">、投标所需其他材料</w:t>
      </w:r>
      <w:r>
        <w:rPr>
          <w:rFonts w:hint="eastAsia" w:ascii="Times New Roman" w:hAnsi="Times New Roman" w:eastAsia="宋体" w:cs="宋体"/>
          <w:b w:val="0"/>
          <w:bCs w:val="0"/>
          <w:iCs w:val="0"/>
          <w:caps w:val="0"/>
          <w:color w:val="000000"/>
          <w:sz w:val="28"/>
          <w:szCs w:val="28"/>
          <w:lang w:val="en-US" w:eastAsia="zh-CN"/>
        </w:rPr>
      </w:r>
      <w:r/>
    </w:p>
    <w:p>
      <w:pPr>
        <w:pStyle w:val="922"/>
        <w:tabs>
          <w:tab w:val="right" w:pos="8720" w:leader="dot"/>
        </w:tabs>
        <w:rPr>
          <w:rFonts w:ascii="Times New Roman" w:hAnsi="Times New Roman"/>
          <w:caps w:val="0"/>
          <w:color w:val="000000"/>
          <w:lang w:val="en-US" w:eastAsia="zh-CN"/>
        </w:rPr>
      </w:pPr>
      <w:r>
        <w:rPr>
          <w:rFonts w:ascii="Times New Roman" w:hAnsi="Times New Roman"/>
          <w:caps w:val="0"/>
          <w:color w:val="000000"/>
          <w:lang w:val="en-US" w:eastAsia="zh-CN"/>
        </w:rPr>
      </w:r>
      <w:r/>
    </w:p>
    <w:p>
      <w:pPr>
        <w:pStyle w:val="871"/>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71"/>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71"/>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71"/>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71"/>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90"/>
        <w:rPr>
          <w:rFonts w:ascii="Times New Roman" w:hAnsi="Times New Roman"/>
          <w:caps w:val="0"/>
          <w:color w:val="000000"/>
        </w:rPr>
      </w:pPr>
      <w:r/>
      <w:bookmarkStart w:id="264" w:name="_Toc23838"/>
      <w:r>
        <w:rPr>
          <w:rFonts w:ascii="Times New Roman" w:hAnsi="Times New Roman"/>
          <w:caps w:val="0"/>
          <w:color w:val="000000"/>
        </w:rPr>
      </w:r>
      <w:r/>
    </w:p>
    <w:p>
      <w:pPr>
        <w:pStyle w:val="990"/>
        <w:rPr>
          <w:rFonts w:ascii="Times New Roman" w:hAnsi="Times New Roman"/>
          <w:caps w:val="0"/>
          <w:color w:val="000000"/>
        </w:rPr>
      </w:pPr>
      <w:r>
        <w:rPr>
          <w:rFonts w:ascii="Times New Roman" w:hAnsi="Times New Roman"/>
          <w:caps w:val="0"/>
          <w:color w:val="000000"/>
        </w:rPr>
      </w:r>
      <w:r/>
    </w:p>
    <w:p>
      <w:pPr>
        <w:pStyle w:val="990"/>
        <w:rPr>
          <w:rFonts w:ascii="Times New Roman" w:hAnsi="Times New Roman"/>
          <w:caps w:val="0"/>
          <w:color w:val="000000"/>
        </w:rPr>
      </w:pPr>
      <w:r>
        <w:rPr>
          <w:rFonts w:ascii="Times New Roman" w:hAnsi="Times New Roman"/>
          <w:caps w:val="0"/>
          <w:color w:val="000000"/>
        </w:rPr>
      </w:r>
      <w:r/>
    </w:p>
    <w:p>
      <w:pPr>
        <w:pStyle w:val="990"/>
        <w:rPr>
          <w:rFonts w:ascii="Times New Roman" w:hAnsi="Times New Roman"/>
          <w:caps w:val="0"/>
          <w:color w:val="000000"/>
        </w:rPr>
      </w:pPr>
      <w:r>
        <w:rPr>
          <w:rFonts w:ascii="Times New Roman" w:hAnsi="Times New Roman"/>
          <w:caps w:val="0"/>
          <w:color w:val="000000"/>
        </w:rPr>
        <w:br w:type="page" w:clear="all"/>
      </w:r>
      <w:r>
        <w:rPr>
          <w:rFonts w:ascii="Times New Roman" w:hAnsi="Times New Roman"/>
          <w:caps w:val="0"/>
          <w:color w:val="000000"/>
        </w:rPr>
      </w:r>
      <w:r/>
    </w:p>
    <w:p>
      <w:pPr>
        <w:pStyle w:val="988"/>
        <w:jc w:val="both"/>
        <w:rPr>
          <w:rFonts w:hint="eastAsia" w:ascii="Times New Roman" w:hAnsi="Times New Roman" w:eastAsia="宋体" w:cs="Times New Roman"/>
          <w:b/>
          <w:caps w:val="0"/>
          <w:color w:val="000000"/>
          <w:sz w:val="32"/>
          <w:szCs w:val="32"/>
        </w:rPr>
      </w:pPr>
      <w:r/>
      <w:bookmarkEnd w:id="264"/>
      <w:r>
        <w:rPr>
          <w:rFonts w:hint="eastAsia" w:ascii="Times New Roman" w:hAnsi="Times New Roman" w:eastAsia="宋体" w:cs="Times New Roman"/>
          <w:b/>
          <w:caps w:val="0"/>
          <w:color w:val="000000"/>
          <w:sz w:val="32"/>
          <w:szCs w:val="32"/>
          <w:lang w:val="en-US" w:eastAsia="zh-CN"/>
        </w:rPr>
        <w:t xml:space="preserve">一</w:t>
      </w:r>
      <w:r>
        <w:rPr>
          <w:rFonts w:hint="eastAsia" w:ascii="Times New Roman" w:hAnsi="Times New Roman" w:eastAsia="宋体" w:cs="Times New Roman"/>
          <w:b/>
          <w:caps w:val="0"/>
          <w:color w:val="000000"/>
          <w:sz w:val="32"/>
          <w:szCs w:val="32"/>
        </w:rPr>
        <w:t xml:space="preserve">、</w:t>
      </w:r>
      <w:bookmarkEnd w:id="261"/>
      <w:r/>
      <w:bookmarkEnd w:id="262"/>
      <w:r/>
      <w:bookmarkEnd w:id="263"/>
      <w:r/>
      <w:bookmarkStart w:id="265" w:name="_Toc120614284"/>
      <w:r>
        <w:rPr>
          <w:rFonts w:hint="eastAsia" w:ascii="Times New Roman" w:hAnsi="Times New Roman" w:eastAsia="宋体" w:cs="Times New Roman"/>
          <w:b/>
          <w:caps w:val="0"/>
          <w:color w:val="000000"/>
          <w:sz w:val="32"/>
          <w:szCs w:val="32"/>
        </w:rPr>
        <w:t xml:space="preserve">投标声明及承诺函</w:t>
      </w:r>
      <w:r>
        <w:rPr>
          <w:rFonts w:hint="eastAsia" w:ascii="Times New Roman" w:hAnsi="Times New Roman" w:eastAsia="宋体" w:cs="Times New Roman"/>
          <w:b/>
          <w:caps w:val="0"/>
          <w:color w:val="000000"/>
          <w:sz w:val="32"/>
          <w:szCs w:val="32"/>
        </w:rPr>
      </w:r>
      <w:r/>
    </w:p>
    <w:p>
      <w:pPr>
        <w:pStyle w:val="988"/>
        <w:jc w:val="left"/>
        <w:spacing w:line="500" w:lineRule="exact"/>
        <w:rPr>
          <w:rFonts w:ascii="Times New Roman" w:hAnsi="Times New Roman" w:eastAsia="方正仿宋_GBK"/>
          <w:caps w:val="0"/>
          <w:color w:val="000000"/>
          <w:sz w:val="24"/>
          <w:szCs w:val="24"/>
          <w:u w:val="single"/>
        </w:rPr>
      </w:pPr>
      <w:r>
        <w:rPr>
          <w:rFonts w:hint="eastAsia" w:ascii="Times New Roman" w:hAnsi="Times New Roman" w:eastAsia="方正仿宋_GBK"/>
          <w:caps w:val="0"/>
          <w:color w:val="000000"/>
          <w:sz w:val="24"/>
          <w:szCs w:val="24"/>
          <w:u w:val="single"/>
        </w:rPr>
        <w:t xml:space="preserve">（采购单位名称）：</w:t>
      </w:r>
      <w:r>
        <w:rPr>
          <w:rFonts w:ascii="Times New Roman" w:hAnsi="Times New Roman" w:eastAsia="方正仿宋_GBK"/>
          <w:caps w:val="0"/>
          <w:color w:val="000000"/>
          <w:sz w:val="24"/>
          <w:szCs w:val="24"/>
          <w:u w:val="single"/>
        </w:rPr>
      </w:r>
      <w:r/>
    </w:p>
    <w:p>
      <w:pPr>
        <w:pStyle w:val="988"/>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根据已收到的项目编号为</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的</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项目的招标文件，我方在参加本项目招投标活动中，特做出如下承诺：</w:t>
      </w:r>
      <w:r>
        <w:rPr>
          <w:rFonts w:ascii="Times New Roman" w:hAnsi="Times New Roman" w:eastAsia="方正仿宋_GBK"/>
          <w:caps w:val="0"/>
          <w:color w:val="000000"/>
          <w:sz w:val="24"/>
          <w:szCs w:val="24"/>
        </w:rPr>
      </w:r>
      <w:r/>
    </w:p>
    <w:p>
      <w:pPr>
        <w:pStyle w:val="988"/>
        <w:ind w:firstLine="480"/>
        <w:jc w:val="left"/>
        <w:spacing w:line="500" w:lineRule="exact"/>
        <w:rPr>
          <w:rFonts w:ascii="Times New Roman" w:hAnsi="Times New Roman" w:eastAsia="方正仿宋_GBK"/>
          <w:caps w:val="0"/>
          <w:color w:val="000000"/>
          <w:sz w:val="24"/>
        </w:rPr>
      </w:pPr>
      <w:r>
        <w:rPr>
          <w:rFonts w:hint="eastAsia" w:ascii="Times New Roman" w:hAnsi="Times New Roman" w:eastAsia="方正仿宋_GBK"/>
          <w:caps w:val="0"/>
          <w:color w:val="000000"/>
          <w:sz w:val="24"/>
          <w:szCs w:val="24"/>
        </w:rPr>
        <w:t xml:space="preserve">一、我方</w:t>
      </w:r>
      <w:r>
        <w:rPr>
          <w:rFonts w:ascii="Times New Roman" w:hAnsi="Times New Roman" w:eastAsia="方正仿宋_GBK"/>
          <w:caps w:val="0"/>
          <w:color w:val="000000"/>
          <w:sz w:val="24"/>
          <w:highlight w:val="white"/>
        </w:rPr>
        <w:t xml:space="preserve">具备《中华人民共和国政府采购法》第二十二条第一款规定的6项条件；</w:t>
      </w:r>
      <w:r>
        <w:rPr>
          <w:rFonts w:ascii="Times New Roman" w:hAnsi="Times New Roman" w:eastAsia="方正仿宋_GBK"/>
          <w:caps w:val="0"/>
          <w:color w:val="000000"/>
          <w:sz w:val="24"/>
        </w:rPr>
      </w:r>
      <w:r/>
    </w:p>
    <w:p>
      <w:pPr>
        <w:pStyle w:val="988"/>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rPr>
      </w:r>
      <w:r/>
    </w:p>
    <w:p>
      <w:pPr>
        <w:pStyle w:val="988"/>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三、我方按招标文件要求提交投标文件，响应招标文件规定的投标有效期；</w:t>
      </w:r>
      <w:r>
        <w:rPr>
          <w:rFonts w:ascii="Times New Roman" w:hAnsi="Times New Roman" w:eastAsia="方正仿宋_GBK"/>
          <w:caps w:val="0"/>
          <w:color w:val="000000"/>
          <w:sz w:val="24"/>
          <w:szCs w:val="24"/>
        </w:rPr>
      </w:r>
      <w:r/>
    </w:p>
    <w:p>
      <w:pPr>
        <w:pStyle w:val="988"/>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rPr>
      </w:r>
      <w:r/>
    </w:p>
    <w:p>
      <w:pPr>
        <w:pStyle w:val="988"/>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rPr>
      </w:r>
      <w:r/>
    </w:p>
    <w:p>
      <w:pPr>
        <w:pStyle w:val="988"/>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六、我方同意采购人、采购代理机构将本声明及承诺函上网公开。</w:t>
      </w:r>
      <w:r>
        <w:rPr>
          <w:rFonts w:ascii="Times New Roman" w:hAnsi="Times New Roman" w:eastAsia="方正仿宋_GBK"/>
          <w:caps w:val="0"/>
          <w:color w:val="000000"/>
          <w:sz w:val="24"/>
          <w:szCs w:val="24"/>
        </w:rPr>
      </w:r>
      <w:r/>
    </w:p>
    <w:p>
      <w:pPr>
        <w:pStyle w:val="988"/>
        <w:ind w:firstLine="480"/>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988"/>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988"/>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投标人名称： </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（加盖CA电子公章）</w:t>
      </w:r>
      <w:r>
        <w:rPr>
          <w:rFonts w:ascii="Times New Roman" w:hAnsi="Times New Roman" w:eastAsia="方正仿宋_GBK"/>
          <w:caps w:val="0"/>
          <w:color w:val="000000"/>
          <w:sz w:val="24"/>
          <w:szCs w:val="24"/>
        </w:rPr>
      </w:r>
      <w:r/>
    </w:p>
    <w:p>
      <w:pPr>
        <w:pStyle w:val="988"/>
        <w:ind w:firstLine="480"/>
        <w:rPr>
          <w:rFonts w:ascii="Times New Roman" w:hAnsi="Times New Roman"/>
          <w:caps w:val="0"/>
          <w:color w:val="000000"/>
        </w:rPr>
      </w:pPr>
      <w:r>
        <w:rPr>
          <w:rFonts w:hint="eastAsia" w:ascii="Times New Roman" w:hAnsi="Times New Roman" w:eastAsia="方正仿宋_GBK"/>
          <w:caps w:val="0"/>
          <w:color w:val="000000"/>
          <w:sz w:val="24"/>
          <w:szCs w:val="24"/>
        </w:rPr>
        <w:t xml:space="preserve">日期：    年    月   日</w:t>
      </w:r>
      <w:r>
        <w:rPr>
          <w:rFonts w:ascii="Times New Roman" w:hAnsi="Times New Roman"/>
          <w:caps w:val="0"/>
          <w:color w:val="000000"/>
        </w:rPr>
      </w:r>
      <w:r/>
    </w:p>
    <w:p>
      <w:pPr>
        <w:pStyle w:val="990"/>
        <w:rPr>
          <w:rFonts w:ascii="Times New Roman" w:hAnsi="Times New Roman"/>
          <w:caps w:val="0"/>
          <w:color w:val="000000"/>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二、投标人基本情况</w:t>
      </w:r>
      <w:r>
        <w:rPr>
          <w:rFonts w:ascii="Times New Roman" w:hAnsi="Times New Roman"/>
          <w:caps w:val="0"/>
          <w:color w:val="000000"/>
        </w:rPr>
      </w:r>
      <w:r/>
    </w:p>
    <w:p>
      <w:pPr>
        <w:pStyle w:val="991"/>
        <w:jc w:val="center"/>
        <w:rPr>
          <w:rFonts w:ascii="Times New Roman" w:hAnsi="Times New Roman"/>
          <w:caps w:val="0"/>
          <w:color w:val="000000"/>
          <w:sz w:val="44"/>
          <w:szCs w:val="44"/>
        </w:rPr>
      </w:pPr>
      <w:r>
        <w:rPr>
          <w:rFonts w:hint="eastAsia" w:ascii="Times New Roman" w:hAnsi="Times New Roman"/>
          <w:caps w:val="0"/>
          <w:color w:val="000000"/>
          <w:sz w:val="44"/>
          <w:szCs w:val="44"/>
        </w:rPr>
        <w:t xml:space="preserve">投标人基本情况表</w:t>
      </w:r>
      <w:r>
        <w:rPr>
          <w:rFonts w:ascii="Times New Roman" w:hAnsi="Times New Roman"/>
          <w:caps w:val="0"/>
          <w:color w:val="000000"/>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投标人名称</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法定代表人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注册地区</w:t>
            </w:r>
            <w:r>
              <w:rPr>
                <w:rFonts w:ascii="Times New Roman" w:hAnsi="Times New Roman" w:eastAsia="仿宋_GB2312"/>
                <w:caps w:val="0"/>
                <w:color w:val="000000"/>
                <w:sz w:val="24"/>
                <w:szCs w:val="24"/>
              </w:rPr>
            </w:r>
            <w:r/>
          </w:p>
        </w:tc>
        <w:tc>
          <w:tcPr>
            <w:tcW w:w="2604"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地址</w:t>
            </w:r>
            <w:r>
              <w:rPr>
                <w:rFonts w:ascii="Times New Roman" w:hAnsi="Times New Roman" w:eastAsia="仿宋_GB2312"/>
                <w:caps w:val="0"/>
                <w:color w:val="000000"/>
                <w:sz w:val="24"/>
                <w:szCs w:val="24"/>
              </w:rPr>
            </w:r>
            <w:r/>
          </w:p>
        </w:tc>
        <w:tc>
          <w:tcPr>
            <w:tcW w:w="3118"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邮政编码</w:t>
            </w:r>
            <w:r>
              <w:rPr>
                <w:rFonts w:ascii="Times New Roman" w:hAnsi="Times New Roman" w:eastAsia="仿宋_GB2312"/>
                <w:caps w:val="0"/>
                <w:color w:val="000000"/>
                <w:sz w:val="24"/>
                <w:szCs w:val="24"/>
              </w:rPr>
            </w:r>
            <w:r/>
          </w:p>
        </w:tc>
        <w:tc>
          <w:tcPr>
            <w:tcW w:w="2604"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成立时间</w:t>
            </w:r>
            <w:r>
              <w:rPr>
                <w:rFonts w:ascii="Times New Roman" w:hAnsi="Times New Roman" w:eastAsia="仿宋_GB2312"/>
                <w:caps w:val="0"/>
                <w:color w:val="000000"/>
                <w:sz w:val="24"/>
                <w:szCs w:val="24"/>
              </w:rPr>
            </w:r>
            <w:r/>
          </w:p>
        </w:tc>
        <w:tc>
          <w:tcPr>
            <w:tcW w:w="3118"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单位性质</w:t>
            </w:r>
            <w:r>
              <w:rPr>
                <w:rFonts w:ascii="Times New Roman" w:hAnsi="Times New Roman" w:eastAsia="仿宋_GB2312"/>
                <w:caps w:val="0"/>
                <w:color w:val="000000"/>
                <w:sz w:val="24"/>
                <w:szCs w:val="24"/>
              </w:rPr>
            </w:r>
            <w:r/>
          </w:p>
        </w:tc>
        <w:tc>
          <w:tcPr>
            <w:tcW w:w="2604"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注册号或社会信用代码</w:t>
            </w:r>
            <w:r>
              <w:rPr>
                <w:rFonts w:ascii="Times New Roman" w:hAnsi="Times New Roman" w:eastAsia="仿宋_GB2312"/>
                <w:caps w:val="0"/>
                <w:color w:val="000000"/>
                <w:sz w:val="24"/>
                <w:szCs w:val="24"/>
              </w:rPr>
            </w:r>
            <w:r/>
          </w:p>
        </w:tc>
        <w:tc>
          <w:tcPr>
            <w:tcW w:w="3118"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注册资本（万元）</w:t>
            </w:r>
            <w:r>
              <w:rPr>
                <w:rFonts w:ascii="Times New Roman" w:hAnsi="Times New Roman" w:eastAsia="仿宋_GB2312"/>
                <w:caps w:val="0"/>
                <w:color w:val="000000"/>
                <w:sz w:val="24"/>
                <w:szCs w:val="24"/>
              </w:rPr>
            </w:r>
            <w:r/>
          </w:p>
        </w:tc>
        <w:tc>
          <w:tcPr>
            <w:tcW w:w="2604"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lang w:eastAsia="zh-CN"/>
              </w:rPr>
              <w:t xml:space="preserve">投标人</w:t>
            </w:r>
            <w:r>
              <w:rPr>
                <w:rFonts w:hint="eastAsia" w:ascii="Times New Roman" w:hAnsi="Times New Roman" w:eastAsia="仿宋_GB2312"/>
                <w:caps w:val="0"/>
                <w:color w:val="000000"/>
                <w:sz w:val="24"/>
                <w:szCs w:val="24"/>
              </w:rPr>
              <w:t xml:space="preserve">类别</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开户银行</w:t>
            </w:r>
            <w:r>
              <w:rPr>
                <w:rFonts w:ascii="Times New Roman" w:hAnsi="Times New Roman" w:eastAsia="仿宋_GB2312"/>
                <w:caps w:val="0"/>
                <w:color w:val="000000"/>
                <w:sz w:val="24"/>
                <w:szCs w:val="24"/>
              </w:rPr>
            </w:r>
            <w:r/>
          </w:p>
        </w:tc>
        <w:tc>
          <w:tcPr>
            <w:tcW w:w="3118"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账号</w:t>
            </w:r>
            <w:r>
              <w:rPr>
                <w:rFonts w:ascii="Times New Roman" w:hAnsi="Times New Roman" w:eastAsia="仿宋_GB2312"/>
                <w:caps w:val="0"/>
                <w:color w:val="000000"/>
                <w:sz w:val="24"/>
                <w:szCs w:val="24"/>
              </w:rPr>
            </w:r>
            <w:r/>
          </w:p>
        </w:tc>
        <w:tc>
          <w:tcPr>
            <w:tcW w:w="2604"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联系电话</w:t>
            </w:r>
            <w:r>
              <w:rPr>
                <w:rFonts w:ascii="Times New Roman" w:hAnsi="Times New Roman" w:eastAsia="仿宋_GB2312"/>
                <w:caps w:val="0"/>
                <w:color w:val="000000"/>
                <w:sz w:val="24"/>
                <w:szCs w:val="24"/>
              </w:rPr>
            </w:r>
            <w:r/>
          </w:p>
        </w:tc>
        <w:tc>
          <w:tcPr>
            <w:tcW w:w="2604" w:type="dxa"/>
            <w:vAlign w:val="center"/>
            <w:textDirection w:val="lrTb"/>
            <w:noWrap w:val="false"/>
          </w:tcPr>
          <w:p>
            <w:pPr>
              <w:pStyle w:val="99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2376"/>
        </w:trPr>
        <w:tc>
          <w:tcPr>
            <w:tcW w:w="1526" w:type="dxa"/>
            <w:vAlign w:val="center"/>
            <w:textDirection w:val="lrTb"/>
            <w:noWrap w:val="false"/>
          </w:tcPr>
          <w:p>
            <w:pPr>
              <w:pStyle w:val="991"/>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经营范围</w:t>
            </w:r>
            <w:r>
              <w:rPr>
                <w:rFonts w:ascii="Times New Roman" w:hAnsi="Times New Roman" w:eastAsia="仿宋_GB2312"/>
                <w:caps w:val="0"/>
                <w:color w:val="000000"/>
                <w:sz w:val="24"/>
                <w:szCs w:val="24"/>
              </w:rPr>
            </w:r>
            <w:r/>
          </w:p>
        </w:tc>
        <w:tc>
          <w:tcPr>
            <w:gridSpan w:val="3"/>
            <w:tcW w:w="6998" w:type="dxa"/>
            <w:vAlign w:val="top"/>
            <w:textDirection w:val="lrTb"/>
            <w:noWrap w:val="false"/>
          </w:tcPr>
          <w:p>
            <w:pPr>
              <w:pStyle w:val="991"/>
              <w:ind w:firstLine="1432"/>
              <w:spacing w:line="56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1134"/>
        </w:trPr>
        <w:tc>
          <w:tcPr>
            <w:tcW w:w="1526" w:type="dxa"/>
            <w:vAlign w:val="center"/>
            <w:textDirection w:val="lrTb"/>
            <w:noWrap w:val="false"/>
          </w:tcPr>
          <w:p>
            <w:pPr>
              <w:pStyle w:val="991"/>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备注</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991"/>
              <w:jc w:val="center"/>
              <w:spacing w:line="5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无需提供营业执照等证明材料</w:t>
            </w:r>
            <w:r>
              <w:rPr>
                <w:rFonts w:ascii="Times New Roman" w:hAnsi="Times New Roman" w:eastAsia="仿宋_GB2312"/>
                <w:caps w:val="0"/>
                <w:color w:val="000000"/>
                <w:sz w:val="24"/>
                <w:szCs w:val="24"/>
              </w:rPr>
            </w:r>
            <w:r/>
          </w:p>
        </w:tc>
      </w:tr>
    </w:tbl>
    <w:p>
      <w:pPr>
        <w:pStyle w:val="871"/>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71"/>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71"/>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88"/>
        <w:jc w:val="both"/>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1"/>
        <w:rPr>
          <w:rFonts w:hint="eastAsia" w:ascii="Times New Roman" w:hAnsi="Times New Roman" w:eastAsia="黑体"/>
          <w:i/>
          <w:caps w:val="0"/>
          <w:color w:val="000000"/>
          <w:sz w:val="32"/>
          <w:szCs w:val="32"/>
          <w:u w:val="single"/>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三、特定资格要求的证明文件</w:t>
      </w:r>
      <w:r>
        <w:rPr>
          <w:rFonts w:hint="eastAsia" w:ascii="Times New Roman" w:hAnsi="Times New Roman" w:eastAsia="黑体"/>
          <w:i/>
          <w:caps w:val="0"/>
          <w:color w:val="000000"/>
          <w:sz w:val="32"/>
          <w:szCs w:val="32"/>
          <w:u w:val="single"/>
        </w:rPr>
      </w:r>
      <w:r/>
    </w:p>
    <w:p>
      <w:pPr>
        <w:pStyle w:val="871"/>
        <w:spacing w:line="4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    如果本项目申请人的特定资格要求中要求提供的，必须提供。</w:t>
      </w:r>
      <w:r>
        <w:rPr>
          <w:rFonts w:hint="eastAsia" w:ascii="Times New Roman" w:hAnsi="Times New Roman"/>
          <w:bCs/>
          <w:caps w:val="0"/>
          <w:color w:val="000000"/>
          <w:sz w:val="24"/>
        </w:rPr>
      </w:r>
      <w:r/>
    </w:p>
    <w:p>
      <w:pPr>
        <w:pStyle w:val="871"/>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rPr>
      </w:r>
      <w:r/>
    </w:p>
    <w:p>
      <w:pPr>
        <w:pStyle w:val="871"/>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1"/>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1"/>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1"/>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1"/>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1"/>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1"/>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1"/>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1"/>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1"/>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1"/>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1"/>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1"/>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1"/>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1"/>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1"/>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48"/>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48"/>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1"/>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1"/>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1"/>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1"/>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四、法人授权书</w:t>
      </w:r>
      <w:r>
        <w:rPr>
          <w:rFonts w:hint="eastAsia" w:ascii="Times New Roman" w:hAnsi="Times New Roman" w:eastAsia="宋体" w:cs="Times New Roman"/>
          <w:b/>
          <w:caps w:val="0"/>
          <w:color w:val="000000"/>
          <w:sz w:val="32"/>
          <w:szCs w:val="32"/>
          <w:lang w:val="en-US" w:eastAsia="zh-CN" w:bidi="ar-SA"/>
        </w:rPr>
      </w:r>
      <w:r/>
    </w:p>
    <w:p>
      <w:pPr>
        <w:pStyle w:val="959"/>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本授权书声明：____________（投标人名称）授权________________（被授权人的姓名）为我方就JSZC-</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号项目采购活动的合法代理人，以本单位名义全权处理一切与该项目采购有关的事务。</w:t>
      </w:r>
      <w:r>
        <w:rPr>
          <w:rFonts w:hint="eastAsia" w:ascii="Times New Roman" w:hAnsi="Times New Roman"/>
          <w:caps w:val="0"/>
          <w:color w:val="000000"/>
          <w:sz w:val="24"/>
          <w:szCs w:val="24"/>
        </w:rPr>
      </w:r>
      <w:r/>
    </w:p>
    <w:p>
      <w:pPr>
        <w:pStyle w:val="959"/>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本授权书于______年____月____日起生效，特此声明。</w:t>
      </w:r>
      <w:r>
        <w:rPr>
          <w:rFonts w:hint="eastAsia" w:ascii="Times New Roman" w:hAnsi="Times New Roman"/>
          <w:caps w:val="0"/>
          <w:color w:val="000000"/>
          <w:sz w:val="24"/>
          <w:szCs w:val="24"/>
        </w:rPr>
      </w:r>
      <w:r/>
    </w:p>
    <w:p>
      <w:pPr>
        <w:pStyle w:val="959"/>
        <w:ind w:firstLine="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被授权人身份证号码：</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959"/>
        <w:ind w:firstLine="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被授权人联系电话：（手机）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959"/>
        <w:ind w:firstLine="120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授权单位名称：</w:t>
      </w:r>
      <w:r>
        <w:rPr>
          <w:rFonts w:hint="eastAsia" w:ascii="Times New Roman" w:hAnsi="Times New Roman"/>
          <w:caps w:val="0"/>
          <w:color w:val="000000"/>
          <w:sz w:val="24"/>
          <w:szCs w:val="24"/>
          <w:u w:val="single"/>
        </w:rPr>
        <w:t xml:space="preserve">（加盖CA电子公章）</w:t>
      </w:r>
      <w:r>
        <w:rPr>
          <w:rFonts w:hint="eastAsia" w:ascii="Times New Roman" w:hAnsi="Times New Roman"/>
          <w:caps w:val="0"/>
          <w:color w:val="000000"/>
          <w:sz w:val="24"/>
          <w:szCs w:val="24"/>
        </w:rPr>
      </w:r>
      <w:r/>
    </w:p>
    <w:p>
      <w:pPr>
        <w:pStyle w:val="959"/>
        <w:ind w:firstLine="48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单位地址：</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959"/>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w:t>
      </w:r>
      <w:bookmarkStart w:id="266" w:name="_Hlt26671380"/>
      <w:r/>
      <w:bookmarkEnd w:id="266"/>
      <w:r/>
      <w:bookmarkStart w:id="267" w:name="_Hlt26955070"/>
      <w:r/>
      <w:bookmarkEnd w:id="267"/>
      <w:r/>
      <w:bookmarkStart w:id="268" w:name="_格式3__银行出具的资信证明"/>
      <w:r/>
      <w:bookmarkEnd w:id="268"/>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r>
      <w:r/>
    </w:p>
    <w:p>
      <w:pPr>
        <w:pStyle w:val="886"/>
        <w:rPr>
          <w:rFonts w:hint="eastAsia" w:ascii="Times New Roman" w:hAnsi="Times New Roman"/>
          <w:i/>
          <w:caps w:val="0"/>
          <w:color w:val="000000"/>
          <w:sz w:val="24"/>
          <w:szCs w:val="24"/>
          <w:u w:val="single"/>
        </w:rPr>
      </w:pPr>
      <w:r>
        <w:rPr>
          <w:rFonts w:hint="eastAsia" w:ascii="Times New Roman" w:hAnsi="Times New Roman"/>
          <w:i/>
          <w:caps w:val="0"/>
          <w:color w:val="000000"/>
          <w:sz w:val="24"/>
          <w:szCs w:val="24"/>
          <w:u w:val="single"/>
        </w:rPr>
      </w:r>
      <w:r/>
    </w:p>
    <w:p>
      <w:pPr>
        <w:pStyle w:val="886"/>
        <w:ind w:firstLine="0"/>
        <w:rPr>
          <w:rFonts w:hint="eastAsia" w:ascii="Times New Roman" w:hAnsi="Times New Roman"/>
          <w:caps w:val="0"/>
          <w:color w:val="000000"/>
        </w:rPr>
      </w:pPr>
      <w:r>
        <w:rPr>
          <w:rFonts w:hint="eastAsia" w:ascii="Times New Roman" w:hAnsi="Times New Roman"/>
          <w:caps w:val="0"/>
          <w:color w:val="000000"/>
        </w:rPr>
      </w:r>
      <w:r/>
    </w:p>
    <w:p>
      <w:pPr>
        <w:pStyle w:val="871"/>
        <w:spacing w:line="460" w:lineRule="exact"/>
        <w:rPr>
          <w:rFonts w:hint="eastAsia" w:ascii="Times New Roman" w:hAnsi="Times New Roman" w:eastAsia="楷体"/>
          <w:bCs/>
          <w:caps w:val="0"/>
          <w:color w:val="000000"/>
          <w:sz w:val="24"/>
          <w:szCs w:val="24"/>
        </w:rPr>
      </w:pPr>
      <w:r>
        <w:rPr>
          <w:rFonts w:hint="eastAsia" w:ascii="Times New Roman" w:hAnsi="Times New Roman" w:eastAsia="楷体"/>
          <w:bCs/>
          <w:caps w:val="0"/>
          <w:color w:val="000000"/>
          <w:sz w:val="24"/>
          <w:szCs w:val="24"/>
        </w:rPr>
      </w:r>
      <w:r/>
    </w:p>
    <w:p>
      <w:pPr>
        <w:pStyle w:val="871"/>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rPr>
      </w:r>
      <w:r/>
    </w:p>
    <w:p>
      <w:pPr>
        <w:pStyle w:val="871"/>
        <w:rPr>
          <w:rFonts w:hint="eastAsia" w:ascii="Times New Roman" w:hAnsi="Times New Roman" w:eastAsia="仿宋_GB2312"/>
          <w:caps w:val="0"/>
          <w:color w:val="000000"/>
          <w:sz w:val="24"/>
          <w:szCs w:val="20"/>
        </w:rPr>
      </w:pPr>
      <w:r>
        <w:rPr>
          <w:rFonts w:ascii="Times New Roman" w:hAnsi="Times New Roman"/>
          <w:bCs/>
          <w:caps w:val="0"/>
          <w:color w:val="000000"/>
          <w:sz w:val="24"/>
        </w:rPr>
        <w:br w:type="page" w:clear="all"/>
      </w:r>
      <w:r>
        <w:rPr>
          <w:rFonts w:hint="eastAsia" w:ascii="Times New Roman" w:hAnsi="Times New Roman" w:eastAsia="宋体" w:cs="Times New Roman"/>
          <w:b/>
          <w:caps w:val="0"/>
          <w:color w:val="000000"/>
          <w:sz w:val="32"/>
          <w:szCs w:val="32"/>
          <w:lang w:val="en-US" w:eastAsia="zh-CN" w:bidi="ar-SA"/>
        </w:rPr>
        <w:t xml:space="preserve">五、开标一览表</w:t>
      </w:r>
      <w:r>
        <w:rPr>
          <w:rFonts w:hint="eastAsia" w:ascii="Times New Roman" w:hAnsi="Times New Roman"/>
          <w:caps w:val="0"/>
          <w:color w:val="000000"/>
          <w:highlight w:val="yellow"/>
        </w:rPr>
        <w:t xml:space="preserve">（备注：确定后该备注删除。）</w:t>
      </w:r>
      <w:r>
        <w:rPr>
          <w:rFonts w:hint="eastAsia" w:ascii="Times New Roman" w:hAnsi="Times New Roman" w:eastAsia="仿宋_GB2312"/>
          <w:caps w:val="0"/>
          <w:color w:val="000000"/>
          <w:sz w:val="24"/>
          <w:szCs w:val="20"/>
        </w:rPr>
      </w:r>
      <w:r/>
    </w:p>
    <w:p>
      <w:pPr>
        <w:pStyle w:val="871"/>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投标人全称（加盖CA电子签章）：</w:t>
      </w:r>
      <w:r>
        <w:rPr>
          <w:rFonts w:hint="eastAsia" w:ascii="Times New Roman" w:hAnsi="Times New Roman"/>
          <w:caps w:val="0"/>
          <w:color w:val="000000"/>
          <w:sz w:val="24"/>
          <w:szCs w:val="24"/>
        </w:rPr>
      </w:r>
      <w:r/>
    </w:p>
    <w:p>
      <w:pPr>
        <w:pStyle w:val="871"/>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项目名称：</w:t>
      </w:r>
      <w:r>
        <w:rPr>
          <w:rFonts w:ascii="Times New Roman" w:hAnsi="Times New Roman"/>
          <w:caps w:val="0"/>
          <w:color w:val="000000"/>
          <w:sz w:val="24"/>
          <w:szCs w:val="24"/>
        </w:rPr>
      </w:r>
      <w:r/>
    </w:p>
    <w:p>
      <w:pPr>
        <w:pStyle w:val="871"/>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招标编号：                                   分包号：</w:t>
      </w:r>
      <w:r>
        <w:rPr>
          <w:rFonts w:ascii="Times New Roman" w:hAnsi="Times New Roman"/>
          <w:caps w:val="0"/>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1"/>
              <w:rPr>
                <w:rFonts w:hint="eastAsia" w:ascii="Times New Roman" w:hAnsi="Times New Roman"/>
                <w:caps w:val="0"/>
                <w:color w:val="000000"/>
                <w:sz w:val="24"/>
                <w:szCs w:val="24"/>
              </w:rPr>
            </w:pPr>
            <w:r>
              <w:rPr>
                <w:rFonts w:hint="eastAsia" w:ascii="Times New Roman" w:hAnsi="Times New Roman" w:cs="宋体"/>
                <w:caps w:val="0"/>
                <w:color w:val="000000"/>
                <w:sz w:val="24"/>
                <w:szCs w:val="24"/>
              </w:rPr>
              <w:t xml:space="preserve">                      </w:t>
            </w:r>
            <w:r>
              <w:rPr>
                <w:rFonts w:hint="eastAsia" w:ascii="Times New Roman" w:hAnsi="Times New Roman"/>
                <w:caps w:val="0"/>
                <w:color w:val="000000"/>
                <w:sz w:val="24"/>
                <w:szCs w:val="24"/>
              </w:rPr>
              <w:t xml:space="preserve">投标总报价</w:t>
            </w:r>
            <w:r>
              <w:rPr>
                <w:rFonts w:hint="eastAsia" w:ascii="Times New Roman" w:hAnsi="Times New Roman"/>
                <w:caps w:val="0"/>
                <w:color w:val="000000"/>
                <w:sz w:val="24"/>
                <w:szCs w:val="24"/>
              </w:rPr>
            </w:r>
            <w:r/>
          </w:p>
        </w:tc>
      </w:tr>
      <w:tr>
        <w:trPr>
          <w:cantSplit/>
          <w:trHeight w:val="612"/>
        </w:trPr>
        <w:tc>
          <w:tcPr>
            <w:tcW w:w="8206" w:type="dxa"/>
            <w:vAlign w:val="center"/>
            <w:textDirection w:val="lrTb"/>
            <w:noWrap w:val="false"/>
          </w:tcPr>
          <w:p>
            <w:pPr>
              <w:pStyle w:val="961"/>
              <w:ind w:firstLine="0"/>
              <w:spacing w:before="0" w:after="0" w:line="500" w:lineRule="exact"/>
              <w:rPr>
                <w:rFonts w:hint="eastAsia" w:ascii="Times New Roman" w:hAnsi="Times New Roman"/>
                <w:caps w:val="0"/>
                <w:color w:val="000000"/>
                <w:szCs w:val="21"/>
              </w:rPr>
            </w:pPr>
            <w:r>
              <w:rPr>
                <w:rFonts w:hint="eastAsia" w:ascii="Times New Roman" w:hAnsi="Times New Roman" w:cs="宋体"/>
                <w:caps w:val="0"/>
                <w:color w:val="000000"/>
              </w:rPr>
              <w:t xml:space="preserve">小写：                             （人民币：元）</w:t>
            </w:r>
            <w:r>
              <w:rPr>
                <w:rFonts w:hint="eastAsia" w:ascii="Times New Roman" w:hAnsi="Times New Roman"/>
                <w:caps w:val="0"/>
                <w:color w:val="000000"/>
                <w:szCs w:val="21"/>
              </w:rPr>
            </w:r>
            <w:r/>
          </w:p>
        </w:tc>
      </w:tr>
    </w:tbl>
    <w:p>
      <w:pPr>
        <w:pStyle w:val="871"/>
        <w:rPr>
          <w:rFonts w:ascii="Times New Roman" w:hAnsi="Times New Roman"/>
          <w:caps w:val="0"/>
          <w:color w:val="000000"/>
          <w:sz w:val="24"/>
          <w:szCs w:val="24"/>
        </w:rPr>
      </w:pPr>
      <w:r>
        <w:rPr>
          <w:rFonts w:ascii="Times New Roman" w:hAnsi="Times New Roman"/>
          <w:caps w:val="0"/>
          <w:color w:val="000000"/>
          <w:sz w:val="24"/>
          <w:szCs w:val="24"/>
        </w:rPr>
      </w:r>
      <w:r/>
    </w:p>
    <w:p>
      <w:pPr>
        <w:pStyle w:val="871"/>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rPr>
          <w:rFonts w:hint="eastAsia" w:ascii="Times New Roman" w:hAnsi="Times New Roman"/>
          <w:caps w:val="0"/>
          <w:color w:val="000000"/>
          <w:sz w:val="24"/>
          <w:szCs w:val="24"/>
        </w:rPr>
      </w:r>
      <w:r/>
    </w:p>
    <w:p>
      <w:pPr>
        <w:pStyle w:val="871"/>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71"/>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71"/>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71"/>
        <w:ind w:firstLine="480"/>
        <w:rPr>
          <w:rFonts w:hint="eastAsia" w:ascii="Times New Roman" w:hAnsi="Times New Roman"/>
          <w:caps w:val="0"/>
          <w:color w:val="000000"/>
          <w:sz w:val="24"/>
          <w:szCs w:val="24"/>
        </w:rPr>
      </w:pPr>
      <w:r>
        <w:rPr>
          <w:rFonts w:hint="eastAsia" w:ascii="Times New Roman" w:hAnsi="Times New Roman" w:eastAsia="宋体" w:cs="Times New Roman"/>
          <w:b/>
          <w:caps w:val="0"/>
          <w:color w:val="000000"/>
          <w:sz w:val="32"/>
          <w:szCs w:val="32"/>
          <w:lang w:val="en-US" w:eastAsia="zh-CN" w:bidi="ar-SA"/>
        </w:rPr>
        <w:t xml:space="preserve">六、开标一览表</w:t>
      </w:r>
      <w:r>
        <w:rPr>
          <w:rFonts w:hint="eastAsia" w:ascii="Times New Roman" w:hAnsi="Times New Roman"/>
          <w:caps w:val="0"/>
          <w:color w:val="000000"/>
          <w:highlight w:val="yellow"/>
        </w:rPr>
        <w:t xml:space="preserve">（备注：确定后该备注删除。）</w:t>
      </w:r>
      <w:r>
        <w:rPr>
          <w:rFonts w:hint="eastAsia" w:ascii="Times New Roman" w:hAnsi="Times New Roman"/>
          <w:caps w:val="0"/>
          <w:color w:val="000000"/>
          <w:sz w:val="24"/>
          <w:szCs w:val="24"/>
        </w:rPr>
      </w:r>
      <w:r/>
    </w:p>
    <w:p>
      <w:pPr>
        <w:pStyle w:val="871"/>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投标人全称（加盖CA电子签章）：</w:t>
      </w:r>
      <w:r>
        <w:rPr>
          <w:rFonts w:hint="eastAsia" w:ascii="Times New Roman" w:hAnsi="Times New Roman"/>
          <w:caps w:val="0"/>
          <w:color w:val="000000"/>
          <w:sz w:val="24"/>
          <w:szCs w:val="24"/>
        </w:rPr>
      </w:r>
      <w:r/>
    </w:p>
    <w:p>
      <w:pPr>
        <w:pStyle w:val="871"/>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项目名称：</w:t>
      </w:r>
      <w:r>
        <w:rPr>
          <w:rFonts w:ascii="Times New Roman" w:hAnsi="Times New Roman"/>
          <w:caps w:val="0"/>
          <w:color w:val="000000"/>
          <w:sz w:val="24"/>
          <w:szCs w:val="24"/>
        </w:rPr>
      </w:r>
      <w:r/>
    </w:p>
    <w:p>
      <w:pPr>
        <w:pStyle w:val="871"/>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招标编号：                                   分包号：</w:t>
      </w:r>
      <w:r>
        <w:rPr>
          <w:rFonts w:ascii="Times New Roman" w:hAnsi="Times New Roman"/>
          <w:caps w:val="0"/>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pStyle w:val="871"/>
              <w:rPr>
                <w:rFonts w:hint="eastAsia" w:ascii="Times New Roman" w:hAnsi="Times New Roman"/>
                <w:caps w:val="0"/>
                <w:color w:val="000000"/>
                <w:sz w:val="24"/>
                <w:szCs w:val="24"/>
              </w:rPr>
            </w:pPr>
            <w:r>
              <w:rPr>
                <w:rFonts w:hint="eastAsia" w:ascii="Times New Roman" w:hAnsi="Times New Roman" w:cs="宋体"/>
                <w:caps w:val="0"/>
                <w:color w:val="000000"/>
                <w:sz w:val="24"/>
                <w:szCs w:val="24"/>
              </w:rPr>
              <w:t xml:space="preserve">                      </w:t>
            </w:r>
            <w:r>
              <w:rPr>
                <w:rFonts w:hint="eastAsia" w:ascii="Times New Roman" w:hAnsi="Times New Roman"/>
                <w:caps w:val="0"/>
                <w:color w:val="000000"/>
                <w:sz w:val="24"/>
                <w:szCs w:val="24"/>
              </w:rPr>
              <w:t xml:space="preserve">投标折扣率</w:t>
            </w:r>
            <w:r>
              <w:rPr>
                <w:rFonts w:hint="eastAsia" w:ascii="Times New Roman" w:hAnsi="Times New Roman"/>
                <w:caps w:val="0"/>
                <w:color w:val="000000"/>
                <w:sz w:val="24"/>
                <w:szCs w:val="24"/>
              </w:rPr>
            </w:r>
            <w:r/>
          </w:p>
        </w:tc>
      </w:tr>
      <w:tr>
        <w:trPr>
          <w:cantSplit/>
          <w:trHeight w:val="612"/>
        </w:trPr>
        <w:tc>
          <w:tcPr>
            <w:tcW w:w="8220" w:type="dxa"/>
            <w:vAlign w:val="center"/>
            <w:textDirection w:val="lrTb"/>
            <w:noWrap w:val="false"/>
          </w:tcPr>
          <w:p>
            <w:pPr>
              <w:pStyle w:val="961"/>
              <w:ind w:firstLine="0"/>
              <w:spacing w:before="0" w:after="0" w:line="500" w:lineRule="exact"/>
              <w:rPr>
                <w:rFonts w:hint="eastAsia" w:ascii="Times New Roman" w:hAnsi="Times New Roman"/>
                <w:caps w:val="0"/>
                <w:color w:val="000000"/>
                <w:szCs w:val="21"/>
              </w:rPr>
            </w:pPr>
            <w:r>
              <w:rPr>
                <w:rFonts w:hint="eastAsia" w:ascii="Times New Roman" w:hAnsi="Times New Roman" w:cs="宋体"/>
                <w:caps w:val="0"/>
                <w:color w:val="000000"/>
              </w:rPr>
              <w:t xml:space="preserve">小写：                             （%）</w:t>
            </w:r>
            <w:r>
              <w:rPr>
                <w:rFonts w:hint="eastAsia" w:ascii="Times New Roman" w:hAnsi="Times New Roman"/>
                <w:caps w:val="0"/>
                <w:color w:val="000000"/>
                <w:szCs w:val="21"/>
              </w:rPr>
            </w:r>
            <w:r/>
          </w:p>
        </w:tc>
      </w:tr>
    </w:tbl>
    <w:p>
      <w:pPr>
        <w:pStyle w:val="871"/>
        <w:rPr>
          <w:rFonts w:ascii="Times New Roman" w:hAnsi="Times New Roman"/>
          <w:caps w:val="0"/>
          <w:color w:val="000000"/>
          <w:sz w:val="24"/>
          <w:szCs w:val="24"/>
        </w:rPr>
      </w:pPr>
      <w:r>
        <w:rPr>
          <w:rFonts w:ascii="Times New Roman" w:hAnsi="Times New Roman"/>
          <w:caps w:val="0"/>
          <w:color w:val="000000"/>
          <w:sz w:val="24"/>
          <w:szCs w:val="24"/>
        </w:rPr>
      </w:r>
      <w:r/>
    </w:p>
    <w:p>
      <w:pPr>
        <w:pStyle w:val="871"/>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                                              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rPr>
          <w:rFonts w:ascii="Times New Roman" w:hAnsi="Times New Roman"/>
          <w:caps w:val="0"/>
          <w:color w:val="000000"/>
          <w:sz w:val="24"/>
          <w:szCs w:val="24"/>
        </w:rPr>
      </w:r>
      <w:r/>
    </w:p>
    <w:p>
      <w:pPr>
        <w:pStyle w:val="871"/>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highlight w:val="yellow"/>
        </w:rPr>
        <w:t xml:space="preserve">（总备注：经办人应当根据项目实际情况确定选用一种“开标一览表”样式，确定后自行删除其他不需要的样式。确定后该总备注删除。）</w:t>
      </w:r>
      <w:r>
        <w:rPr>
          <w:rFonts w:hint="eastAsia" w:ascii="Times New Roman" w:hAnsi="Times New Roman"/>
          <w:bCs/>
          <w:caps w:val="0"/>
          <w:color w:val="000000"/>
          <w:sz w:val="24"/>
        </w:rPr>
      </w:r>
      <w:r/>
    </w:p>
    <w:p>
      <w:pPr>
        <w:pStyle w:val="871"/>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871"/>
        <w:jc w:val="center"/>
        <w:rPr>
          <w:rFonts w:hint="eastAsia" w:ascii="Times New Roman" w:hAnsi="Times New Roman"/>
          <w:bCs/>
          <w:caps w:val="0"/>
          <w:color w:val="000000"/>
          <w:sz w:val="24"/>
          <w:lang w:val="en-US" w:eastAsia="zh-CN"/>
        </w:rPr>
      </w:pPr>
      <w:r>
        <w:rPr>
          <w:rFonts w:hint="eastAsia" w:ascii="Times New Roman" w:hAnsi="Times New Roman"/>
          <w:caps w:val="0"/>
          <w:color w:val="000000"/>
          <w:szCs w:val="21"/>
        </w:rPr>
        <w:br w:type="page" w:clear="all"/>
      </w:r>
      <w:r>
        <w:rPr>
          <w:rFonts w:hint="eastAsia" w:ascii="Times New Roman" w:hAnsi="Times New Roman"/>
          <w:bCs/>
          <w:caps w:val="0"/>
          <w:color w:val="000000"/>
          <w:sz w:val="24"/>
          <w:lang w:val="en-US" w:eastAsia="zh-CN"/>
        </w:rPr>
      </w:r>
      <w:r/>
    </w:p>
    <w:p>
      <w:pPr>
        <w:pStyle w:val="871"/>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七、投标报价明细表</w:t>
      </w:r>
      <w:r>
        <w:rPr>
          <w:rFonts w:hint="eastAsia" w:ascii="Times New Roman" w:hAnsi="Times New Roman" w:eastAsia="宋体" w:cs="Times New Roman"/>
          <w:b/>
          <w:caps w:val="0"/>
          <w:color w:val="000000"/>
          <w:sz w:val="32"/>
          <w:szCs w:val="32"/>
          <w:lang w:val="en-US" w:eastAsia="zh-CN" w:bidi="ar-SA"/>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7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8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2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03"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61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9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948"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8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203"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61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1"/>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9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1"/>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94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7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7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7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8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798" w:type="dxa"/>
            <w:vAlign w:val="top"/>
            <w:textDirection w:val="lrTb"/>
            <w:noWrap w:val="false"/>
          </w:tcPr>
          <w:p>
            <w:pPr>
              <w:pStyle w:val="871"/>
              <w:spacing w:line="0" w:lineRule="atLeast"/>
              <w:rPr>
                <w:rFonts w:hint="eastAsia" w:ascii="宋体" w:hAnsi="宋体"/>
                <w:sz w:val="24"/>
                <w:szCs w:val="24"/>
              </w:rPr>
            </w:pPr>
            <w:r>
              <w:rPr>
                <w:rFonts w:hint="eastAsia" w:ascii="宋体" w:hAnsi="宋体"/>
                <w:sz w:val="24"/>
                <w:szCs w:val="24"/>
              </w:rPr>
            </w:r>
            <w:r/>
          </w:p>
        </w:tc>
      </w:tr>
    </w:tbl>
    <w:p>
      <w:pPr>
        <w:pStyle w:val="871"/>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Times New Roman" w:hAnsi="Times New Roman" w:eastAsia="宋体" w:cs="Times New Roman"/>
          <w:caps w:val="0"/>
          <w:color w:val="000000"/>
          <w:sz w:val="24"/>
          <w:szCs w:val="24"/>
        </w:rPr>
      </w:r>
      <w:r/>
    </w:p>
    <w:p>
      <w:pPr>
        <w:pStyle w:val="871"/>
        <w:rPr>
          <w:rFonts w:hint="eastAsia" w:ascii="Times New Roman" w:hAnsi="Times New Roman" w:eastAsia="宋体" w:cs="Times New Roman"/>
          <w:caps w:val="0"/>
          <w:color w:val="000000"/>
          <w:sz w:val="24"/>
          <w:szCs w:val="24"/>
        </w:rPr>
      </w:pPr>
      <w:r>
        <w:rPr>
          <w:rFonts w:hint="eastAsia" w:eastAsia="宋体" w:cs="Times New Roman"/>
          <w:caps w:val="0"/>
          <w:color w:val="000000"/>
          <w:sz w:val="24"/>
          <w:szCs w:val="24"/>
          <w:lang w:val="en-US" w:eastAsia="zh-CN"/>
        </w:rPr>
        <w:t xml:space="preserve">2</w:t>
      </w:r>
      <w:r>
        <w:rPr>
          <w:rFonts w:hint="eastAsia" w:ascii="Times New Roman" w:hAnsi="Times New Roman" w:eastAsia="宋体" w:cs="Times New Roman"/>
          <w:caps w:val="0"/>
          <w:color w:val="000000"/>
          <w:sz w:val="24"/>
          <w:szCs w:val="24"/>
        </w:rPr>
        <w:t xml:space="preserve">. “投标分项报价表”中“投标总报价”数额应当与“开标一览表”中“投标总报价”数额一致。</w:t>
      </w:r>
      <w:r>
        <w:rPr>
          <w:rFonts w:hint="eastAsia" w:ascii="Times New Roman" w:hAnsi="Times New Roman" w:eastAsia="宋体" w:cs="Times New Roman"/>
          <w:caps w:val="0"/>
          <w:color w:val="000000"/>
          <w:sz w:val="24"/>
          <w:szCs w:val="24"/>
        </w:rPr>
      </w:r>
      <w:r/>
    </w:p>
    <w:p>
      <w:pPr>
        <w:pStyle w:val="871"/>
        <w:rPr>
          <w:rFonts w:hint="eastAsia" w:ascii="Times New Roman" w:hAnsi="Times New Roman"/>
          <w:caps w:val="0"/>
          <w:color w:val="000000"/>
          <w:sz w:val="24"/>
          <w:szCs w:val="24"/>
        </w:rPr>
      </w:pPr>
      <w:r>
        <w:rPr>
          <w:rFonts w:hint="eastAsia" w:ascii="Times New Roman" w:hAnsi="Times New Roman"/>
          <w:caps w:val="0"/>
          <w:color w:val="000000"/>
          <w:sz w:val="24"/>
          <w:szCs w:val="24"/>
          <w:highlight w:val="yellow"/>
        </w:rPr>
        <w:t xml:space="preserve">备注：该表仅适用于项目采用货币报价的情形。项目采用折扣率报价的，如需要填写投标分项报价表，请项目经办人自行设计表格。招标文件定稿后该备注删除。</w:t>
      </w:r>
      <w:r>
        <w:rPr>
          <w:rFonts w:hint="eastAsia" w:ascii="Times New Roman" w:hAnsi="Times New Roman"/>
          <w:caps w:val="0"/>
          <w:color w:val="000000"/>
          <w:sz w:val="24"/>
          <w:szCs w:val="24"/>
        </w:rPr>
      </w:r>
      <w:r/>
    </w:p>
    <w:p>
      <w:pPr>
        <w:pStyle w:val="873"/>
        <w:numPr>
          <w:ilvl w:val="0"/>
          <w:numId w:val="0"/>
        </w:numPr>
        <w:ind w:firstLine="0"/>
        <w:jc w:val="left"/>
        <w:keepNext w:val="0"/>
        <w:pageBreakBefore w:val="0"/>
        <w:spacing w:before="120" w:after="120"/>
        <w:rPr>
          <w:rFonts w:hint="eastAsia" w:ascii="Times New Roman" w:hAnsi="Times New Roman" w:eastAsia="宋体" w:cs="Times New Roman"/>
          <w:b/>
          <w:caps w:val="0"/>
          <w:color w:val="000000"/>
          <w:sz w:val="32"/>
          <w:szCs w:val="32"/>
          <w:lang w:val="en-US" w:eastAsia="zh-CN" w:bidi="ar-SA"/>
        </w:rPr>
        <w:outlineLvl w:val="9"/>
      </w:pPr>
      <w:r>
        <w:rPr>
          <w:rFonts w:ascii="Times New Roman" w:hAnsi="Times New Roman" w:eastAsia="宋体" w:cs="宋体"/>
          <w:caps w:val="0"/>
          <w:strike/>
          <w:color w:val="000000"/>
          <w:sz w:val="32"/>
          <w:szCs w:val="32"/>
          <w:lang w:val="en-US" w:eastAsia="zh-CN"/>
        </w:rPr>
        <w:br w:type="page" w:clear="all"/>
      </w:r>
      <w:r>
        <w:rPr>
          <w:rFonts w:hint="eastAsia" w:ascii="Times New Roman" w:hAnsi="Times New Roman" w:eastAsia="宋体" w:cs="Times New Roman"/>
          <w:b/>
          <w:caps w:val="0"/>
          <w:color w:val="000000"/>
          <w:sz w:val="32"/>
          <w:szCs w:val="32"/>
          <w:lang w:val="en-US" w:eastAsia="zh-CN" w:bidi="ar-SA"/>
        </w:rPr>
        <w:t xml:space="preserve">八、中小企业声明函（服务）（分包号：**）</w:t>
      </w:r>
      <w:r>
        <w:rPr>
          <w:rFonts w:hint="eastAsia" w:ascii="Times New Roman" w:hAnsi="Times New Roman" w:eastAsia="宋体" w:cs="Times New Roman"/>
          <w:b/>
          <w:caps w:val="0"/>
          <w:color w:val="000000"/>
          <w:sz w:val="32"/>
          <w:szCs w:val="32"/>
          <w:lang w:val="en-US" w:eastAsia="zh-CN" w:bidi="ar-SA"/>
        </w:rPr>
      </w:r>
      <w:r/>
    </w:p>
    <w:p>
      <w:pPr>
        <w:pStyle w:val="871"/>
        <w:ind w:firstLine="36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本公司（联合体）郑重声明，根据《政府采购促进中小企业发展管理办法》(财库[2020]46号)的规定，本公司（联合体）参加江苏省政府</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组织的</w:t>
      </w:r>
      <w:r>
        <w:rPr>
          <w:rFonts w:hint="eastAsia" w:ascii="Times New Roman" w:hAnsi="Times New Roman"/>
          <w:caps w:val="0"/>
          <w:color w:val="000000"/>
          <w:sz w:val="24"/>
          <w:szCs w:val="24"/>
          <w:u w:val="single"/>
        </w:rPr>
        <w:t xml:space="preserve">（单位名称）</w:t>
      </w:r>
      <w:r>
        <w:rPr>
          <w:rFonts w:hint="eastAsia" w:ascii="Times New Roman" w:hAnsi="Times New Roman"/>
          <w:caps w:val="0"/>
          <w:color w:val="000000"/>
          <w:sz w:val="24"/>
          <w:szCs w:val="24"/>
        </w:rPr>
        <w:t xml:space="preserve">采购编号为</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u w:val="single"/>
        </w:rPr>
        <w:t xml:space="preserve">（项目名称）（分包号：**）</w:t>
      </w:r>
      <w:r>
        <w:rPr>
          <w:rFonts w:hint="eastAsia" w:ascii="Times New Roman" w:hAnsi="Times New Roman"/>
          <w:caps w:val="0"/>
          <w:color w:val="000000"/>
          <w:sz w:val="24"/>
          <w:szCs w:val="24"/>
        </w:rPr>
        <w:t xml:space="preserve">的采购活动，服务全部由符合政策的</w:t>
      </w:r>
      <w:r>
        <w:rPr>
          <w:rFonts w:hint="eastAsia" w:ascii="Times New Roman" w:hAnsi="Times New Roman"/>
          <w:caps w:val="0"/>
          <w:color w:val="000000"/>
          <w:sz w:val="24"/>
          <w:szCs w:val="24"/>
          <w:lang w:val="en-US" w:eastAsia="zh-CN"/>
        </w:rPr>
        <w:t xml:space="preserve">中</w:t>
      </w:r>
      <w:r>
        <w:rPr>
          <w:rFonts w:hint="eastAsia" w:ascii="Times New Roman" w:hAnsi="Times New Roman"/>
          <w:caps w:val="0"/>
          <w:color w:val="000000"/>
          <w:sz w:val="24"/>
          <w:szCs w:val="24"/>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Times New Roman" w:hAnsi="Times New Roman"/>
          <w:caps w:val="0"/>
          <w:color w:val="000000"/>
          <w:sz w:val="24"/>
          <w:szCs w:val="24"/>
        </w:rPr>
      </w:r>
      <w:r/>
    </w:p>
    <w:p>
      <w:pPr>
        <w:pStyle w:val="871"/>
        <w:ind w:firstLine="360"/>
        <w:keepLines w:val="0"/>
        <w:keepNext w:val="0"/>
        <w:pageBreakBefore w:val="0"/>
        <w:spacing w:line="360" w:lineRule="auto"/>
        <w:widowControl w:val="off"/>
        <w:rPr>
          <w:rFonts w:hint="eastAsia" w:ascii="Times New Roman" w:hAnsi="Times New Roman"/>
          <w:i/>
          <w:caps w:val="0"/>
          <w:color w:val="000000"/>
          <w:sz w:val="24"/>
          <w:szCs w:val="24"/>
          <w:u w:val="single"/>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u w:val="single"/>
        </w:rPr>
        <w:t xml:space="preserve">（标的名称）</w:t>
      </w:r>
      <w:r>
        <w:rPr>
          <w:rFonts w:hint="eastAsia" w:ascii="Times New Roman" w:hAnsi="Times New Roman"/>
          <w:i/>
          <w:caps w:val="0"/>
          <w:color w:val="000000"/>
          <w:sz w:val="24"/>
          <w:szCs w:val="24"/>
        </w:rPr>
        <w:t xml:space="preserve">，</w:t>
      </w:r>
      <w:r>
        <w:rPr>
          <w:rFonts w:hint="eastAsia" w:ascii="Times New Roman" w:hAnsi="Times New Roman"/>
          <w:caps w:val="0"/>
          <w:color w:val="000000"/>
          <w:sz w:val="24"/>
          <w:szCs w:val="24"/>
        </w:rPr>
        <w:t xml:space="preserve">属于</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行业；承接企业为</w:t>
      </w:r>
      <w:r>
        <w:rPr>
          <w:rFonts w:hint="eastAsia" w:ascii="Times New Roman" w:hAnsi="Times New Roman"/>
          <w:caps w:val="0"/>
          <w:color w:val="000000"/>
          <w:sz w:val="24"/>
          <w:szCs w:val="24"/>
          <w:u w:val="single"/>
        </w:rPr>
        <w:t xml:space="preserve">（企业名称）</w:t>
      </w:r>
      <w:r>
        <w:rPr>
          <w:rFonts w:hint="eastAsia" w:ascii="Times New Roman" w:hAnsi="Times New Roman"/>
          <w:caps w:val="0"/>
          <w:color w:val="000000"/>
          <w:sz w:val="24"/>
          <w:szCs w:val="24"/>
        </w:rPr>
        <w:t xml:space="preserve">，从业人员</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人，营业收入为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万元，资产总额为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万元</w:t>
      </w:r>
      <w:r>
        <w:rPr>
          <w:rFonts w:hint="eastAsia" w:ascii="Times New Roman" w:hAnsi="Times New Roman"/>
          <w:caps w:val="0"/>
          <w:color w:val="000000"/>
          <w:sz w:val="24"/>
          <w:szCs w:val="24"/>
          <w:vertAlign w:val="superscript"/>
        </w:rPr>
        <w:t xml:space="preserve">1</w:t>
      </w:r>
      <w:r>
        <w:rPr>
          <w:rFonts w:hint="eastAsia" w:ascii="Times New Roman" w:hAnsi="Times New Roman"/>
          <w:caps w:val="0"/>
          <w:color w:val="000000"/>
          <w:sz w:val="24"/>
          <w:szCs w:val="24"/>
        </w:rPr>
        <w:t xml:space="preserve">，属于</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中型企业、</w:t>
      </w:r>
      <w:r>
        <w:rPr>
          <w:rFonts w:hint="eastAsia" w:ascii="Times New Roman" w:hAnsi="Times New Roman"/>
          <w:caps w:val="0"/>
          <w:color w:val="000000"/>
          <w:sz w:val="24"/>
          <w:szCs w:val="24"/>
          <w:u w:val="single"/>
        </w:rPr>
        <w:t xml:space="preserve">小型企业、微型企业）；</w:t>
      </w:r>
      <w:r>
        <w:rPr>
          <w:rFonts w:hint="eastAsia" w:ascii="Times New Roman" w:hAnsi="Times New Roman"/>
          <w:i/>
          <w:caps w:val="0"/>
          <w:color w:val="000000"/>
          <w:sz w:val="24"/>
          <w:szCs w:val="24"/>
          <w:u w:val="single"/>
        </w:rPr>
      </w:r>
      <w:r/>
    </w:p>
    <w:p>
      <w:pPr>
        <w:pStyle w:val="871"/>
        <w:ind w:firstLine="360"/>
        <w:keepLines w:val="0"/>
        <w:keepNext w:val="0"/>
        <w:pageBreakBefore w:val="0"/>
        <w:spacing w:line="360" w:lineRule="auto"/>
        <w:widowControl w:val="off"/>
        <w:rPr>
          <w:rFonts w:hint="eastAsia" w:ascii="Times New Roman" w:hAnsi="Times New Roman"/>
          <w:i/>
          <w:caps w:val="0"/>
          <w:color w:val="000000"/>
          <w:sz w:val="24"/>
          <w:szCs w:val="24"/>
          <w:u w:val="single"/>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u w:val="single"/>
        </w:rPr>
        <w:t xml:space="preserve">（标的名称）</w:t>
      </w:r>
      <w:r>
        <w:rPr>
          <w:rFonts w:hint="eastAsia" w:ascii="Times New Roman" w:hAnsi="Times New Roman"/>
          <w:i/>
          <w:caps w:val="0"/>
          <w:color w:val="000000"/>
          <w:sz w:val="24"/>
          <w:szCs w:val="24"/>
        </w:rPr>
        <w:t xml:space="preserve">，</w:t>
      </w:r>
      <w:r>
        <w:rPr>
          <w:rFonts w:hint="eastAsia" w:ascii="Times New Roman" w:hAnsi="Times New Roman"/>
          <w:caps w:val="0"/>
          <w:color w:val="000000"/>
          <w:sz w:val="24"/>
          <w:szCs w:val="24"/>
        </w:rPr>
        <w:t xml:space="preserve">属于</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行业；承接企业为</w:t>
      </w:r>
      <w:r>
        <w:rPr>
          <w:rFonts w:hint="eastAsia" w:ascii="Times New Roman" w:hAnsi="Times New Roman"/>
          <w:caps w:val="0"/>
          <w:color w:val="000000"/>
          <w:sz w:val="24"/>
          <w:szCs w:val="24"/>
          <w:u w:val="single"/>
        </w:rPr>
        <w:t xml:space="preserve">（企业名称）</w:t>
      </w:r>
      <w:r>
        <w:rPr>
          <w:rFonts w:hint="eastAsia" w:ascii="Times New Roman" w:hAnsi="Times New Roman"/>
          <w:caps w:val="0"/>
          <w:color w:val="000000"/>
          <w:sz w:val="24"/>
          <w:szCs w:val="24"/>
        </w:rPr>
        <w:t xml:space="preserve">，从业人员</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人，营业收入为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万元，资产总额为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万元</w:t>
      </w:r>
      <w:r>
        <w:rPr>
          <w:rFonts w:hint="eastAsia" w:ascii="Times New Roman" w:hAnsi="Times New Roman"/>
          <w:caps w:val="0"/>
          <w:color w:val="000000"/>
          <w:sz w:val="24"/>
          <w:szCs w:val="24"/>
          <w:vertAlign w:val="superscript"/>
        </w:rPr>
        <w:t xml:space="preserve">1</w:t>
      </w:r>
      <w:r>
        <w:rPr>
          <w:rFonts w:hint="eastAsia" w:ascii="Times New Roman" w:hAnsi="Times New Roman"/>
          <w:caps w:val="0"/>
          <w:color w:val="000000"/>
          <w:sz w:val="24"/>
          <w:szCs w:val="24"/>
        </w:rPr>
        <w:t xml:space="preserve">，属于</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中型企业、</w:t>
      </w:r>
      <w:r>
        <w:rPr>
          <w:rFonts w:hint="eastAsia" w:ascii="Times New Roman" w:hAnsi="Times New Roman"/>
          <w:caps w:val="0"/>
          <w:color w:val="000000"/>
          <w:sz w:val="24"/>
          <w:szCs w:val="24"/>
          <w:u w:val="single"/>
        </w:rPr>
        <w:t xml:space="preserve">小型企业、微型企业）；</w:t>
      </w:r>
      <w:r>
        <w:rPr>
          <w:rFonts w:hint="eastAsia" w:ascii="Times New Roman" w:hAnsi="Times New Roman"/>
          <w:i/>
          <w:caps w:val="0"/>
          <w:color w:val="000000"/>
          <w:sz w:val="24"/>
          <w:szCs w:val="24"/>
          <w:u w:val="single"/>
        </w:rPr>
      </w:r>
      <w:r/>
    </w:p>
    <w:p>
      <w:pPr>
        <w:pStyle w:val="871"/>
        <w:ind w:firstLine="3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rPr>
      </w:r>
      <w:r/>
    </w:p>
    <w:p>
      <w:pPr>
        <w:pStyle w:val="871"/>
        <w:ind w:firstLine="3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以上企业，不属于大企业的分支机构，不存在控股股东为大企业的情形，也不存在与大企业的负责人为同一人的情形。</w:t>
      </w:r>
      <w:r>
        <w:rPr>
          <w:rFonts w:hint="eastAsia" w:ascii="Times New Roman" w:hAnsi="Times New Roman"/>
          <w:caps w:val="0"/>
          <w:color w:val="000000"/>
          <w:sz w:val="24"/>
          <w:szCs w:val="24"/>
        </w:rPr>
      </w:r>
      <w:r/>
    </w:p>
    <w:p>
      <w:pPr>
        <w:pStyle w:val="871"/>
        <w:ind w:firstLine="360"/>
        <w:keepLines w:val="0"/>
        <w:keepNext w:val="0"/>
        <w:pageBreakBefore w:val="0"/>
        <w:spacing w:line="360" w:lineRule="auto"/>
        <w:widowControl w:val="off"/>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本企业对上述声明内容的真实性负责。如有虚假，将依法承担相应责任</w:t>
      </w:r>
      <w:r>
        <w:rPr>
          <w:rFonts w:hint="eastAsia" w:ascii="Times New Roman" w:hAnsi="Times New Roman"/>
          <w:caps w:val="0"/>
          <w:color w:val="000000"/>
          <w:sz w:val="24"/>
          <w:szCs w:val="24"/>
          <w:lang w:eastAsia="zh-CN"/>
        </w:rPr>
        <w:t xml:space="preserve">。</w:t>
      </w:r>
      <w:r>
        <w:rPr>
          <w:rFonts w:hint="eastAsia" w:ascii="Times New Roman" w:hAnsi="Times New Roman" w:eastAsia="宋体"/>
          <w:caps w:val="0"/>
          <w:color w:val="000000"/>
          <w:sz w:val="24"/>
          <w:szCs w:val="24"/>
          <w:lang w:eastAsia="zh-CN"/>
        </w:rPr>
      </w:r>
      <w:r/>
    </w:p>
    <w:p>
      <w:pPr>
        <w:pStyle w:val="871"/>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lang w:eastAsia="zh-CN"/>
        </w:rPr>
      </w:pPr>
      <w:r>
        <w:rPr>
          <w:rFonts w:hint="eastAsia" w:ascii="Times New Roman" w:hAnsi="Times New Roman" w:eastAsia="宋体" w:cs="Times New Roman"/>
          <w:caps w:val="0"/>
          <w:color w:val="000000"/>
          <w:sz w:val="24"/>
          <w:szCs w:val="24"/>
          <w:lang w:eastAsia="zh-CN"/>
        </w:rPr>
      </w:r>
      <w:r/>
    </w:p>
    <w:p>
      <w:pPr>
        <w:pStyle w:val="871"/>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备注</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1、</w:t>
      </w:r>
      <w:r>
        <w:rPr>
          <w:rFonts w:hint="eastAsia" w:ascii="Times New Roman" w:hAnsi="Times New Roman" w:eastAsia="宋体" w:cs="Times New Roman"/>
          <w:caps w:val="0"/>
          <w:color w:val="000000"/>
          <w:sz w:val="24"/>
          <w:szCs w:val="24"/>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lang w:val="en-US" w:eastAsia="zh-CN"/>
        </w:rPr>
        <w:t xml:space="preserve">2、</w:t>
      </w:r>
      <w:r>
        <w:rPr>
          <w:rFonts w:hint="eastAsia" w:ascii="Times New Roman" w:hAnsi="Times New Roman" w:eastAsia="宋体" w:cs="Times New Roman"/>
          <w:caps w:val="0"/>
          <w:color w:val="000000"/>
          <w:sz w:val="24"/>
          <w:szCs w:val="24"/>
          <w:lang w:eastAsia="zh-CN"/>
        </w:rPr>
        <w:t xml:space="preserve">投标人如不提供此声明函，不得参加专门面向中小企业采购项目或者</w:t>
      </w:r>
      <w:r>
        <w:rPr>
          <w:rFonts w:hint="eastAsia" w:ascii="Times New Roman" w:hAnsi="Times New Roman" w:eastAsia="宋体" w:cs="Times New Roman"/>
          <w:caps w:val="0"/>
          <w:color w:val="000000"/>
          <w:sz w:val="24"/>
          <w:szCs w:val="24"/>
          <w:lang w:val="en-US" w:eastAsia="zh-CN"/>
        </w:rPr>
        <w:t xml:space="preserve">不得享受小微企业价格扣除政策</w:t>
      </w:r>
      <w:r>
        <w:rPr>
          <w:rFonts w:hint="eastAsia" w:ascii="Times New Roman" w:hAnsi="Times New Roman" w:eastAsia="宋体" w:cs="Times New Roman"/>
          <w:caps w:val="0"/>
          <w:color w:val="000000"/>
          <w:sz w:val="24"/>
          <w:szCs w:val="24"/>
          <w:lang w:eastAsia="zh-CN"/>
        </w:rPr>
        <w:t xml:space="preserve">。此声明函将随成交结果同时公告，接受社会监督。</w:t>
      </w:r>
      <w:r>
        <w:rPr>
          <w:rFonts w:hint="eastAsia" w:ascii="Times New Roman" w:hAnsi="Times New Roman" w:eastAsia="宋体" w:cs="Times New Roman"/>
          <w:caps w:val="0"/>
          <w:color w:val="000000"/>
          <w:sz w:val="24"/>
          <w:szCs w:val="24"/>
          <w:lang w:val="en-US" w:eastAsia="zh-CN"/>
        </w:rPr>
        <w:t xml:space="preserve">3、</w:t>
      </w:r>
      <w:r>
        <w:rPr>
          <w:rFonts w:hint="eastAsia" w:ascii="Times New Roman" w:hAnsi="Times New Roman" w:eastAsia="宋体" w:cs="Times New Roman"/>
          <w:caps w:val="0"/>
          <w:color w:val="000000"/>
          <w:sz w:val="24"/>
          <w:szCs w:val="24"/>
          <w:lang w:eastAsia="zh-CN"/>
        </w:rPr>
        <w:t xml:space="preserve">服务采购项目中，服务的承接商应当为中小企业，不对其中涉及的货物的制造商、工程的承建商作出要求。）</w:t>
      </w:r>
      <w:r>
        <w:rPr>
          <w:rFonts w:hint="eastAsia" w:ascii="Times New Roman" w:hAnsi="Times New Roman" w:eastAsia="宋体" w:cs="Times New Roman"/>
          <w:caps w:val="0"/>
          <w:color w:val="000000"/>
          <w:sz w:val="24"/>
          <w:szCs w:val="24"/>
        </w:rPr>
      </w:r>
      <w:r/>
    </w:p>
    <w:p>
      <w:pPr>
        <w:pStyle w:val="871"/>
        <w:ind w:right="72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71"/>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871"/>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871"/>
        <w:jc w:val="both"/>
        <w:spacing w:line="460" w:lineRule="exact"/>
        <w:rPr>
          <w:rFonts w:hint="eastAsia" w:ascii="Times New Roman" w:hAnsi="Times New Roman" w:eastAsia="黑体" w:cs="Times New Roman"/>
          <w:i w:val="0"/>
          <w:iCs/>
          <w:caps w:val="0"/>
          <w:color w:val="000000"/>
          <w:sz w:val="32"/>
          <w:szCs w:val="32"/>
          <w:u w:val="none"/>
          <w:lang w:val="en-US" w:eastAsia="zh-CN"/>
        </w:rPr>
      </w:pPr>
      <w:r>
        <w:rPr>
          <w:rFonts w:ascii="Times New Roman" w:hAnsi="Times New Roman" w:eastAsia="黑体"/>
          <w:b/>
          <w:caps w:val="0"/>
          <w:color w:val="000000"/>
          <w:sz w:val="32"/>
          <w:szCs w:val="32"/>
        </w:rPr>
        <w:br w:type="page" w:clear="all"/>
      </w:r>
      <w:r>
        <w:rPr>
          <w:rFonts w:hint="eastAsia" w:eastAsia="黑体"/>
          <w:b/>
          <w:caps w:val="0"/>
          <w:color w:val="000000"/>
          <w:sz w:val="32"/>
          <w:szCs w:val="32"/>
          <w:lang w:val="en-US" w:eastAsia="zh-CN"/>
        </w:rPr>
        <w:t xml:space="preserve">八</w:t>
      </w:r>
      <w:r>
        <w:rPr>
          <w:rFonts w:hint="eastAsia" w:ascii="Times New Roman" w:hAnsi="Times New Roman" w:eastAsia="黑体" w:cs="Times New Roman"/>
          <w:i w:val="0"/>
          <w:iCs/>
          <w:caps w:val="0"/>
          <w:color w:val="000000"/>
          <w:sz w:val="32"/>
          <w:szCs w:val="32"/>
          <w:u w:val="none"/>
          <w:lang w:val="en-US" w:eastAsia="zh-CN"/>
        </w:rPr>
        <w:t xml:space="preserve">、残疾人福利性单位声明函</w:t>
      </w:r>
      <w:r>
        <w:rPr>
          <w:rFonts w:hint="eastAsia" w:ascii="Times New Roman" w:hAnsi="Times New Roman" w:eastAsia="黑体" w:cs="Times New Roman"/>
          <w:i w:val="0"/>
          <w:iCs/>
          <w:caps w:val="0"/>
          <w:color w:val="000000"/>
          <w:sz w:val="32"/>
          <w:szCs w:val="32"/>
          <w:u w:val="none"/>
          <w:lang w:val="en-US" w:eastAsia="zh-CN"/>
        </w:rPr>
      </w:r>
      <w:r/>
    </w:p>
    <w:p>
      <w:pPr>
        <w:pStyle w:val="871"/>
        <w:jc w:val="center"/>
        <w:keepLines w:val="0"/>
        <w:keepNext w:val="0"/>
        <w:pageBreakBefore w:val="0"/>
        <w:spacing w:line="360" w:lineRule="auto"/>
        <w:widowControl w:val="off"/>
        <w:rPr>
          <w:rFonts w:hint="eastAsia" w:ascii="Times New Roman" w:hAnsi="Times New Roman" w:eastAsia="黑体" w:cs="Times New Roman"/>
          <w:caps w:val="0"/>
          <w:color w:val="000000"/>
          <w:sz w:val="32"/>
          <w:szCs w:val="32"/>
          <w:lang w:val="en-US" w:eastAsia="zh-CN"/>
        </w:rPr>
        <w:outlineLvl w:val="0"/>
      </w:pPr>
      <w:r>
        <w:rPr>
          <w:rFonts w:hint="eastAsia" w:ascii="Times New Roman" w:hAnsi="Times New Roman" w:eastAsia="黑体" w:cs="Times New Roman"/>
          <w:caps w:val="0"/>
          <w:color w:val="000000"/>
          <w:sz w:val="32"/>
          <w:szCs w:val="32"/>
          <w:lang w:val="en-US" w:eastAsia="zh-CN"/>
        </w:rPr>
        <w:t xml:space="preserve">残疾人福利性单位声明函</w:t>
      </w:r>
      <w:r>
        <w:rPr>
          <w:rFonts w:hint="eastAsia" w:ascii="Times New Roman" w:hAnsi="Times New Roman" w:eastAsia="黑体" w:cs="Times New Roman"/>
          <w:caps w:val="0"/>
          <w:color w:val="000000"/>
          <w:sz w:val="32"/>
          <w:szCs w:val="32"/>
          <w:lang w:val="en-US" w:eastAsia="zh-CN"/>
        </w:rPr>
      </w:r>
      <w:r/>
    </w:p>
    <w:p>
      <w:pPr>
        <w:pStyle w:val="871"/>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Times New Roman" w:hAnsi="Times New Roman"/>
          <w:caps w:val="0"/>
          <w:color w:val="000000"/>
          <w:sz w:val="24"/>
          <w:u w:val="single"/>
          <w:lang w:val="en-US" w:eastAsia="zh-CN"/>
        </w:rPr>
        <w:t xml:space="preserve">     </w:t>
      </w:r>
      <w:r>
        <w:rPr>
          <w:rFonts w:hint="eastAsia" w:ascii="Times New Roman" w:hAnsi="Times New Roman"/>
          <w:caps w:val="0"/>
          <w:color w:val="000000"/>
          <w:sz w:val="24"/>
        </w:rPr>
        <w:t xml:space="preserve">的</w:t>
      </w:r>
      <w:r>
        <w:rPr>
          <w:rFonts w:hint="eastAsia" w:ascii="Times New Roman" w:hAnsi="Times New Roman"/>
          <w:caps w:val="0"/>
          <w:color w:val="000000"/>
          <w:sz w:val="24"/>
          <w:u w:val="single"/>
        </w:rPr>
        <w:t xml:space="preserve">       </w:t>
      </w:r>
      <w:r>
        <w:rPr>
          <w:rFonts w:hint="eastAsia" w:ascii="Times New Roman" w:hAnsi="Times New Roman"/>
          <w:caps w:val="0"/>
          <w:color w:val="000000"/>
          <w:sz w:val="24"/>
        </w:rPr>
        <w:t xml:space="preserve">项目（分包号：**）采购活动由本单位提供服务。</w:t>
      </w:r>
      <w:r>
        <w:rPr>
          <w:rFonts w:hint="eastAsia" w:ascii="Times New Roman" w:hAnsi="Times New Roman"/>
          <w:caps w:val="0"/>
          <w:color w:val="000000"/>
          <w:sz w:val="24"/>
        </w:rPr>
      </w:r>
      <w:r/>
    </w:p>
    <w:p>
      <w:pPr>
        <w:pStyle w:val="871"/>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本单位对上述声明的真实性负责。如有虚假，将依法承担相应责任。</w:t>
      </w:r>
      <w:r>
        <w:rPr>
          <w:rFonts w:ascii="Times New Roman" w:hAnsi="Times New Roman"/>
          <w:caps w:val="0"/>
          <w:color w:val="000000"/>
          <w:sz w:val="24"/>
        </w:rPr>
      </w:r>
      <w:r/>
    </w:p>
    <w:p>
      <w:pPr>
        <w:pStyle w:val="871"/>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r>
      <w:r/>
    </w:p>
    <w:p>
      <w:pPr>
        <w:pStyle w:val="871"/>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（备注：1、</w:t>
      </w:r>
      <w:r>
        <w:rPr>
          <w:rFonts w:hint="eastAsia" w:ascii="Times New Roman" w:hAnsi="Times New Roman"/>
          <w:caps w:val="0"/>
          <w:color w:val="000000"/>
          <w:sz w:val="24"/>
          <w:lang w:eastAsia="zh-CN"/>
        </w:rPr>
        <w:t xml:space="preserve">投标人</w:t>
      </w:r>
      <w:r>
        <w:rPr>
          <w:rFonts w:hint="eastAsia" w:ascii="Times New Roman" w:hAnsi="Times New Roman"/>
          <w:caps w:val="0"/>
          <w:color w:val="000000"/>
          <w:sz w:val="24"/>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lang w:eastAsia="zh-CN"/>
        </w:rPr>
        <w:t xml:space="preserve">。</w:t>
      </w:r>
      <w:r>
        <w:rPr>
          <w:rFonts w:hint="eastAsia" w:ascii="Times New Roman" w:hAnsi="Times New Roman"/>
          <w:caps w:val="0"/>
          <w:color w:val="000000"/>
          <w:sz w:val="24"/>
        </w:rPr>
        <w:t xml:space="preserve">）</w:t>
      </w:r>
      <w:r>
        <w:rPr>
          <w:rFonts w:ascii="Times New Roman" w:hAnsi="Times New Roman"/>
          <w:caps w:val="0"/>
          <w:color w:val="000000"/>
          <w:sz w:val="24"/>
        </w:rPr>
      </w:r>
      <w:r/>
    </w:p>
    <w:p>
      <w:pPr>
        <w:pStyle w:val="871"/>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rPr>
      </w:pPr>
      <w:r>
        <w:rPr>
          <w:rFonts w:ascii="Times New Roman" w:hAnsi="Times New Roman" w:eastAsia="仿宋_GB2312"/>
          <w:caps w:val="0"/>
          <w:color w:val="000000"/>
          <w:spacing w:val="6"/>
          <w:sz w:val="30"/>
          <w:szCs w:val="30"/>
        </w:rPr>
      </w:r>
      <w:r/>
    </w:p>
    <w:p>
      <w:pPr>
        <w:pStyle w:val="992"/>
        <w:keepLines w:val="0"/>
        <w:keepNext w:val="0"/>
        <w:pageBreakBefore w:val="0"/>
        <w:spacing w:line="360" w:lineRule="auto"/>
        <w:widowControl w:val="off"/>
        <w:rPr>
          <w:rFonts w:ascii="Times New Roman" w:hAnsi="Times New Roman"/>
          <w:caps w:val="0"/>
          <w:color w:val="000000"/>
        </w:rPr>
      </w:pPr>
      <w:r>
        <w:rPr>
          <w:rFonts w:ascii="Times New Roman" w:hAnsi="Times New Roman"/>
          <w:caps w:val="0"/>
          <w:color w:val="000000"/>
        </w:rPr>
      </w:r>
      <w:r/>
    </w:p>
    <w:p>
      <w:pPr>
        <w:pStyle w:val="871"/>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871"/>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871"/>
        <w:jc w:val="both"/>
        <w:spacing w:line="560" w:lineRule="exact"/>
        <w:rPr>
          <w:rFonts w:hint="eastAsia" w:ascii="Times New Roman" w:hAnsi="Times New Roman" w:eastAsia="黑体"/>
          <w:b/>
          <w:caps w:val="0"/>
          <w:color w:val="000000"/>
          <w:sz w:val="32"/>
          <w:szCs w:val="32"/>
        </w:rPr>
      </w:pPr>
      <w:r>
        <w:rPr>
          <w:rFonts w:ascii="Times New Roman" w:hAnsi="Times New Roman" w:eastAsia="黑体"/>
          <w:b/>
          <w:caps w:val="0"/>
          <w:color w:val="000000"/>
          <w:sz w:val="32"/>
          <w:szCs w:val="32"/>
        </w:rPr>
        <w:br w:type="page" w:clear="all"/>
      </w:r>
      <w:r>
        <w:rPr>
          <w:rFonts w:hint="eastAsia" w:eastAsia="黑体"/>
          <w:b/>
          <w:caps w:val="0"/>
          <w:color w:val="000000"/>
          <w:sz w:val="32"/>
          <w:szCs w:val="32"/>
          <w:lang w:val="en-US" w:eastAsia="zh-CN"/>
        </w:rPr>
        <w:t xml:space="preserve">九</w:t>
      </w:r>
      <w:r>
        <w:rPr>
          <w:rFonts w:hint="eastAsia" w:ascii="Times New Roman" w:hAnsi="Times New Roman" w:eastAsia="黑体"/>
          <w:b/>
          <w:caps w:val="0"/>
          <w:color w:val="000000"/>
          <w:sz w:val="32"/>
          <w:szCs w:val="32"/>
        </w:rPr>
        <w:t xml:space="preserve">、技术要求响应及偏离表（分包号：**）</w:t>
      </w:r>
      <w:r>
        <w:rPr>
          <w:rFonts w:hint="eastAsia" w:ascii="Times New Roman" w:hAnsi="Times New Roman" w:eastAsia="黑体"/>
          <w:b/>
          <w:caps w:val="0"/>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序号</w:t>
            </w:r>
            <w:r>
              <w:rPr>
                <w:rFonts w:hint="eastAsia" w:ascii="Times New Roman" w:hAnsi="Times New Roman"/>
                <w:caps w:val="0"/>
                <w:color w:val="000000"/>
                <w:sz w:val="24"/>
                <w:szCs w:val="24"/>
              </w:rPr>
            </w:r>
            <w:r/>
          </w:p>
        </w:tc>
        <w:tc>
          <w:tcPr>
            <w:tcW w:w="3291" w:type="dxa"/>
            <w:vAlign w:val="center"/>
            <w:textDirection w:val="lrTb"/>
            <w:noWrap w:val="false"/>
          </w:tcPr>
          <w:p>
            <w:pPr>
              <w:pStyle w:val="933"/>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技术要求和商务要求中的实质性要求（</w:t>
            </w:r>
            <w:r>
              <w:rPr>
                <w:rFonts w:ascii="Times New Roman" w:hAnsi="Times New Roman" w:eastAsia="宋体" w:cs="宋体"/>
                <w:i/>
                <w:iCs/>
                <w:caps w:val="0"/>
                <w:color w:val="000000"/>
                <w:sz w:val="24"/>
                <w:szCs w:val="24"/>
                <w:u w:val="single"/>
              </w:rPr>
              <w:t xml:space="preserve">加斜体下划线内容或</w:t>
            </w:r>
            <w:r>
              <w:rPr>
                <w:rFonts w:ascii="Times New Roman" w:hAnsi="Times New Roman" w:eastAsia="宋体" w:cs="宋体"/>
                <w:caps w:val="0"/>
                <w:color w:val="000000"/>
                <w:sz w:val="24"/>
                <w:szCs w:val="24"/>
              </w:rPr>
              <w:t xml:space="preserve">打“★”内容）</w:t>
            </w:r>
            <w:r>
              <w:rPr>
                <w:rFonts w:hint="eastAsia" w:ascii="Times New Roman" w:hAnsi="Times New Roman"/>
                <w:caps w:val="0"/>
                <w:color w:val="000000"/>
                <w:sz w:val="24"/>
                <w:szCs w:val="24"/>
              </w:rPr>
            </w:r>
            <w:r/>
          </w:p>
        </w:tc>
        <w:tc>
          <w:tcPr>
            <w:tcW w:w="2852" w:type="dxa"/>
            <w:vAlign w:val="center"/>
            <w:textDirection w:val="lrTb"/>
            <w:noWrap w:val="false"/>
          </w:tcPr>
          <w:p>
            <w:pPr>
              <w:pStyle w:val="933"/>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响应情况</w:t>
            </w:r>
            <w:r>
              <w:rPr>
                <w:rFonts w:hint="eastAsia" w:ascii="Times New Roman" w:hAnsi="Times New Roman" w:eastAsia="宋体" w:cs="宋体"/>
                <w:caps w:val="0"/>
                <w:color w:val="000000"/>
                <w:sz w:val="24"/>
                <w:szCs w:val="24"/>
                <w:lang w:eastAsia="zh-CN"/>
              </w:rPr>
              <w:t xml:space="preserve">（填报“响应或完全响应”）</w:t>
            </w:r>
            <w:r>
              <w:rPr>
                <w:rFonts w:hint="eastAsia" w:ascii="Times New Roman" w:hAnsi="Times New Roman"/>
                <w:caps w:val="0"/>
                <w:color w:val="000000"/>
                <w:sz w:val="24"/>
                <w:szCs w:val="24"/>
              </w:rPr>
            </w:r>
            <w:r/>
          </w:p>
        </w:tc>
        <w:tc>
          <w:tcPr>
            <w:tcW w:w="1308" w:type="dxa"/>
            <w:vAlign w:val="center"/>
            <w:textDirection w:val="lrTb"/>
            <w:noWrap w:val="false"/>
          </w:tcPr>
          <w:p>
            <w:pPr>
              <w:pStyle w:val="933"/>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lang w:eastAsia="zh-CN"/>
              </w:rPr>
              <w:t xml:space="preserve">偏离（填报“正偏离、符合或负偏离”）</w:t>
            </w:r>
            <w:r>
              <w:rPr>
                <w:rFonts w:hint="eastAsia" w:ascii="Times New Roman" w:hAnsi="Times New Roman"/>
                <w:caps w:val="0"/>
                <w:color w:val="000000"/>
                <w:sz w:val="24"/>
                <w:szCs w:val="24"/>
              </w:rPr>
            </w:r>
            <w:r/>
          </w:p>
        </w:tc>
        <w:tc>
          <w:tcPr>
            <w:tcW w:w="1173" w:type="dxa"/>
            <w:vAlign w:val="center"/>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证明</w:t>
            </w:r>
            <w:r>
              <w:rPr>
                <w:rFonts w:hint="eastAsia" w:ascii="Times New Roman" w:hAnsi="Times New Roman"/>
                <w:caps w:val="0"/>
                <w:color w:val="000000"/>
                <w:sz w:val="24"/>
                <w:szCs w:val="24"/>
              </w:rPr>
            </w:r>
            <w:r/>
          </w:p>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材料</w:t>
            </w: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871"/>
              <w:jc w:val="center"/>
              <w:rPr>
                <w:rFonts w:hint="eastAsia" w:ascii="Times New Roman" w:hAnsi="Times New Roman"/>
                <w:caps w:val="0"/>
                <w:color w:val="000000"/>
                <w:sz w:val="24"/>
                <w:szCs w:val="24"/>
              </w:rPr>
            </w:pPr>
            <w:r>
              <w:rPr>
                <w:rFonts w:ascii="Times New Roman" w:hAnsi="Times New Roman"/>
                <w:caps w:val="0"/>
                <w:color w:val="000000"/>
                <w:sz w:val="24"/>
                <w:szCs w:val="24"/>
              </w:rPr>
              <w:t xml:space="preserve">……</w:t>
            </w:r>
            <w:r>
              <w:rPr>
                <w:rFonts w:hint="eastAsia" w:ascii="Times New Roman" w:hAnsi="Times New Roman"/>
                <w:caps w:val="0"/>
                <w:color w:val="000000"/>
                <w:sz w:val="24"/>
                <w:szCs w:val="24"/>
              </w:rPr>
            </w:r>
            <w:r/>
          </w:p>
        </w:tc>
        <w:tc>
          <w:tcPr>
            <w:tcW w:w="2852"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871"/>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bl>
    <w:p>
      <w:pPr>
        <w:pStyle w:val="871"/>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1.</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必须对技术要求和商务要求中的实质性要求（加斜体下划线内容或打“★”内容）做出明确响应，否则作无效响应处理。</w:t>
      </w:r>
      <w:r>
        <w:rPr>
          <w:rFonts w:ascii="Times New Roman" w:hAnsi="Times New Roman" w:eastAsia="宋体" w:cs="Times New Roman"/>
          <w:caps w:val="0"/>
          <w:color w:val="000000"/>
          <w:sz w:val="24"/>
          <w:lang w:val="en-US" w:eastAsia="zh-CN"/>
        </w:rPr>
      </w:r>
      <w:r/>
    </w:p>
    <w:p>
      <w:pPr>
        <w:pStyle w:val="871"/>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2.如果采购文件要求提供证明材料，</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必须将证明材料列于该表之下。</w:t>
      </w:r>
      <w:r>
        <w:rPr>
          <w:rFonts w:ascii="Times New Roman" w:hAnsi="Times New Roman" w:eastAsia="宋体" w:cs="Times New Roman"/>
          <w:caps w:val="0"/>
          <w:color w:val="000000"/>
          <w:sz w:val="24"/>
          <w:lang w:val="en-US" w:eastAsia="zh-CN"/>
        </w:rPr>
      </w:r>
      <w:r/>
    </w:p>
    <w:p>
      <w:pPr>
        <w:pStyle w:val="871"/>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3.</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未对实质性要求作出明确响应的，或未按采购文件要求提供证明材料的，该分包作无效响应处理。</w:t>
      </w:r>
      <w:r>
        <w:rPr>
          <w:rFonts w:ascii="Times New Roman" w:hAnsi="Times New Roman" w:eastAsia="宋体" w:cs="Times New Roman"/>
          <w:caps w:val="0"/>
          <w:color w:val="000000"/>
          <w:sz w:val="24"/>
          <w:lang w:val="en-US" w:eastAsia="zh-CN"/>
        </w:rPr>
      </w:r>
      <w:r/>
    </w:p>
    <w:p>
      <w:pPr>
        <w:pStyle w:val="871"/>
        <w:spacing w:line="588"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4.行数不够，可自行添加。</w:t>
      </w:r>
      <w:r>
        <w:rPr>
          <w:rFonts w:hint="eastAsia" w:ascii="Times New Roman" w:hAnsi="Times New Roman" w:eastAsia="宋体" w:cs="Times New Roman"/>
          <w:caps w:val="0"/>
          <w:color w:val="000000"/>
          <w:sz w:val="24"/>
          <w:lang w:val="en-US" w:eastAsia="zh-CN"/>
        </w:rPr>
      </w:r>
      <w:r/>
    </w:p>
    <w:p>
      <w:pPr>
        <w:pStyle w:val="871"/>
        <w:jc w:val="center"/>
        <w:rPr>
          <w:rFonts w:hint="eastAsia" w:ascii="Times New Roman" w:hAnsi="Times New Roman" w:eastAsia="黑体"/>
          <w:b/>
          <w:caps w:val="0"/>
          <w:color w:val="000000"/>
          <w:sz w:val="36"/>
        </w:rPr>
      </w:pPr>
      <w:r>
        <w:rPr>
          <w:rFonts w:hint="eastAsia" w:ascii="Times New Roman" w:hAnsi="Times New Roman" w:eastAsia="黑体"/>
          <w:b/>
          <w:caps w:val="0"/>
          <w:color w:val="000000"/>
          <w:sz w:val="36"/>
        </w:rPr>
      </w:r>
      <w:r/>
    </w:p>
    <w:p>
      <w:pPr>
        <w:pStyle w:val="995"/>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995"/>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995"/>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995"/>
        <w:rPr>
          <w:rFonts w:ascii="Times New Roman" w:hAnsi="Times New Roman"/>
          <w:caps w:val="0"/>
          <w:color w:val="000000"/>
        </w:rPr>
        <w:outlineLvl w:val="1"/>
      </w:pPr>
      <w:r>
        <w:rPr>
          <w:rFonts w:hint="eastAsia" w:ascii="Times New Roman" w:hAnsi="Times New Roman"/>
          <w:caps w:val="0"/>
          <w:color w:val="000000"/>
          <w:lang w:val="en-US" w:eastAsia="zh-CN"/>
        </w:rPr>
        <w:t xml:space="preserve">十、</w:t>
      </w:r>
      <w:r>
        <w:rPr>
          <w:rFonts w:ascii="Times New Roman" w:hAnsi="Times New Roman"/>
          <w:caps w:val="0"/>
          <w:color w:val="000000"/>
        </w:rPr>
        <w:t xml:space="preserve">项目组人员</w:t>
      </w:r>
      <w:r>
        <w:rPr>
          <w:rFonts w:ascii="Times New Roman" w:hAnsi="Times New Roman"/>
          <w:caps w:val="0"/>
          <w:color w:val="000000"/>
        </w:rPr>
      </w:r>
      <w:r/>
    </w:p>
    <w:p>
      <w:pPr>
        <w:pStyle w:val="933"/>
        <w:jc w:val="center"/>
        <w:spacing w:line="600" w:lineRule="exact"/>
        <w:rPr>
          <w:rFonts w:ascii="Times New Roman" w:hAnsi="Times New Roman" w:cs="宋体"/>
          <w:b/>
          <w:bCs/>
          <w:caps w:val="0"/>
          <w:color w:val="000000"/>
          <w:sz w:val="32"/>
          <w:szCs w:val="32"/>
        </w:rPr>
      </w:pPr>
      <w:r>
        <w:rPr>
          <w:rFonts w:hint="eastAsia" w:ascii="Times New Roman" w:hAnsi="Times New Roman" w:cs="宋体"/>
          <w:b/>
          <w:bCs/>
          <w:caps w:val="0"/>
          <w:color w:val="000000"/>
          <w:sz w:val="32"/>
          <w:szCs w:val="32"/>
          <w:lang w:bidi="ar"/>
        </w:rPr>
        <w:t xml:space="preserve">项目组成员</w:t>
      </w:r>
      <w:r>
        <w:rPr>
          <w:rFonts w:ascii="Times New Roman" w:hAnsi="Times New Roman" w:cs="宋体"/>
          <w:b/>
          <w:bCs/>
          <w:caps w:val="0"/>
          <w:color w:val="000000"/>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96"/>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姓名</w:t>
            </w: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96"/>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职务</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96"/>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学历</w:t>
            </w: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96"/>
              <w:ind w:firstLine="280"/>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身份证号</w:t>
            </w: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96"/>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相关证书</w:t>
            </w: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96"/>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备注</w:t>
            </w: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33"/>
              <w:jc w:val="center"/>
              <w:widowControl/>
              <w:rPr>
                <w:rFonts w:ascii="Times New Roman" w:hAnsi="Times New Roman"/>
                <w:caps w:val="0"/>
                <w:color w:val="000000"/>
                <w:sz w:val="20"/>
                <w:szCs w:val="20"/>
              </w:rPr>
              <w:framePr w:vAnchor="page" w:hAnchor="page" w:xAlign="center" w:y="74"/>
            </w:pPr>
            <w:r>
              <w:rPr>
                <w:rFonts w:hint="eastAsia" w:ascii="Times New Roman" w:hAnsi="Times New Roman" w:eastAsia="仿宋_GB2312" w:cs="仿宋_GB2312"/>
                <w:caps w:val="0"/>
                <w:color w:val="000000"/>
                <w:sz w:val="28"/>
                <w:szCs w:val="28"/>
                <w:lang w:bidi="ar"/>
              </w:rPr>
              <w:t xml:space="preserve">项目经理</w:t>
            </w:r>
            <w:r>
              <w:rPr>
                <w:rFonts w:ascii="Times New Roman" w:hAnsi="Times New Roman"/>
                <w:caps w:val="0"/>
                <w:color w:val="000000"/>
                <w:sz w:val="20"/>
                <w:szCs w:val="20"/>
              </w:rPr>
            </w:r>
            <w:r/>
          </w:p>
        </w:tc>
        <w:tc>
          <w:tcPr>
            <w:tcW w:w="99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33"/>
              <w:jc w:val="center"/>
              <w:rPr>
                <w:rFonts w:hint="eastAsia" w:ascii="Times New Roman" w:hAnsi="Times New Roman" w:eastAsia="仿宋_GB2312" w:cs="仿宋_GB2312"/>
                <w:caps w:val="0"/>
                <w:color w:val="000000"/>
                <w:sz w:val="28"/>
                <w:szCs w:val="28"/>
                <w:lang w:eastAsia="zh-CN"/>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hint="eastAsia" w:ascii="Times New Roman" w:hAnsi="Times New Roman" w:eastAsia="仿宋_GB2312" w:cs="仿宋_GB2312"/>
                <w:caps w:val="0"/>
                <w:color w:val="000000"/>
                <w:sz w:val="28"/>
                <w:szCs w:val="28"/>
                <w:lang w:eastAsia="zh-CN"/>
              </w:rPr>
            </w:r>
            <w:r/>
          </w:p>
        </w:tc>
        <w:tc>
          <w:tcPr>
            <w:tcW w:w="99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33"/>
              <w:ind w:firstLine="280"/>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33"/>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33"/>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96"/>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bl>
    <w:p>
      <w:pPr>
        <w:pStyle w:val="933"/>
        <w:ind w:firstLine="398"/>
        <w:spacing w:line="460" w:lineRule="exact"/>
        <w:rPr>
          <w:rFonts w:ascii="Times New Roman" w:hAnsi="Times New Roman" w:eastAsia="仿宋_GB2312" w:cs="仿宋_GB2312"/>
          <w:caps w:val="0"/>
          <w:color w:val="000000"/>
          <w:szCs w:val="24"/>
        </w:rPr>
      </w:pPr>
      <w:r>
        <w:rPr>
          <w:rFonts w:ascii="Times New Roman" w:hAnsi="Times New Roman" w:eastAsia="仿宋_GB2312" w:cs="仿宋_GB2312"/>
          <w:b/>
          <w:caps w:val="0"/>
          <w:color w:val="000000"/>
          <w:szCs w:val="24"/>
          <w:lang w:bidi="ar"/>
        </w:rPr>
        <w:t xml:space="preserve">注：如供应商中标，项目组成员必须按本表承诺人员操作，不得随意更换。按投标文件要求附相关人员证书。</w:t>
      </w:r>
      <w:r>
        <w:rPr>
          <w:rFonts w:ascii="Times New Roman" w:hAnsi="Times New Roman" w:eastAsia="仿宋_GB2312" w:cs="仿宋_GB2312"/>
          <w:caps w:val="0"/>
          <w:color w:val="000000"/>
          <w:szCs w:val="24"/>
        </w:rPr>
      </w:r>
      <w:r/>
    </w:p>
    <w:p>
      <w:pPr>
        <w:pStyle w:val="933"/>
        <w:ind w:firstLine="280"/>
        <w:spacing w:line="500" w:lineRule="exact"/>
        <w:rPr>
          <w:rFonts w:ascii="Times New Roman" w:hAnsi="Times New Roman" w:eastAsia="仿宋_GB2312" w:cs="仿宋_GB2312"/>
          <w:caps w:val="0"/>
          <w:color w:val="000000"/>
          <w:szCs w:val="24"/>
        </w:rPr>
      </w:pPr>
      <w:r>
        <w:rPr>
          <w:rFonts w:ascii="Times New Roman" w:hAnsi="Times New Roman" w:eastAsia="仿宋_GB2312" w:cs="仿宋_GB2312"/>
          <w:caps w:val="0"/>
          <w:color w:val="000000"/>
          <w:szCs w:val="24"/>
        </w:rPr>
      </w:r>
      <w:r/>
    </w:p>
    <w:p>
      <w:pPr>
        <w:pStyle w:val="997"/>
        <w:spacing w:line="500" w:lineRule="exact"/>
        <w:rPr>
          <w:rFonts w:ascii="Times New Roman" w:hAnsi="Times New Roman"/>
          <w:caps w:val="0"/>
          <w:color w:val="000000"/>
        </w:rPr>
      </w:pPr>
      <w:r>
        <w:rPr>
          <w:rFonts w:ascii="Times New Roman" w:hAnsi="Times New Roman"/>
          <w:caps w:val="0"/>
          <w:color w:val="000000"/>
        </w:rPr>
        <w:br w:type="page" w:clear="all"/>
      </w:r>
      <w:bookmarkStart w:id="269" w:name="_Toc11176"/>
      <w:r>
        <w:rPr>
          <w:rFonts w:hint="eastAsia" w:ascii="Times New Roman" w:hAnsi="Times New Roman" w:eastAsia="黑体" w:cs="黑体"/>
          <w:b/>
          <w:caps w:val="0"/>
          <w:color w:val="000000"/>
          <w:sz w:val="32"/>
          <w:lang w:val="en-US" w:eastAsia="zh-CN"/>
        </w:rPr>
        <w:t xml:space="preserve">十</w:t>
      </w:r>
      <w:r>
        <w:rPr>
          <w:rFonts w:hint="eastAsia" w:eastAsia="黑体" w:cs="黑体"/>
          <w:b/>
          <w:caps w:val="0"/>
          <w:color w:val="000000"/>
          <w:sz w:val="32"/>
          <w:lang w:val="en-US" w:eastAsia="zh-CN"/>
        </w:rPr>
        <w:t xml:space="preserve">一</w:t>
      </w:r>
      <w:r>
        <w:rPr>
          <w:rFonts w:hint="eastAsia" w:ascii="Times New Roman" w:hAnsi="Times New Roman" w:eastAsia="黑体" w:cs="黑体"/>
          <w:b/>
          <w:caps w:val="0"/>
          <w:color w:val="000000"/>
          <w:sz w:val="32"/>
        </w:rPr>
        <w:t xml:space="preserve">、</w:t>
      </w:r>
      <w:bookmarkEnd w:id="269"/>
      <w:r>
        <w:rPr>
          <w:rFonts w:hint="eastAsia" w:ascii="Times New Roman" w:hAnsi="Times New Roman" w:eastAsia="黑体" w:cs="黑体"/>
          <w:b/>
          <w:caps w:val="0"/>
          <w:color w:val="000000"/>
          <w:sz w:val="32"/>
        </w:rPr>
        <w:t xml:space="preserve">企业业绩</w:t>
      </w:r>
      <w:r>
        <w:rPr>
          <w:rFonts w:ascii="Times New Roman" w:hAnsi="Times New Roman"/>
          <w:caps w:val="0"/>
          <w:color w:val="000000"/>
        </w:rPr>
      </w:r>
      <w:r/>
    </w:p>
    <w:p>
      <w:pPr>
        <w:pStyle w:val="998"/>
        <w:jc w:val="center"/>
        <w:rPr>
          <w:rFonts w:ascii="Times New Roman" w:hAnsi="Times New Roman"/>
          <w:b/>
          <w:caps w:val="0"/>
          <w:color w:val="000000"/>
          <w:sz w:val="32"/>
          <w:szCs w:val="32"/>
        </w:rPr>
      </w:pPr>
      <w:r>
        <w:rPr>
          <w:rFonts w:hint="eastAsia" w:ascii="Times New Roman" w:hAnsi="Times New Roman"/>
          <w:b/>
          <w:caps w:val="0"/>
          <w:color w:val="000000"/>
          <w:sz w:val="32"/>
          <w:szCs w:val="32"/>
        </w:rPr>
        <w:t xml:space="preserve">投标人承担类似项目业绩一览表</w:t>
      </w:r>
      <w:r>
        <w:rPr>
          <w:rFonts w:ascii="Times New Roman" w:hAnsi="Times New Roman"/>
          <w:b/>
          <w:caps w:val="0"/>
          <w:color w:val="000000"/>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999"/>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序号</w:t>
            </w:r>
            <w:r>
              <w:rPr>
                <w:rFonts w:ascii="Times New Roman" w:hAnsi="Times New Roman" w:eastAsia="仿宋_GB2312"/>
                <w:caps w:val="0"/>
                <w:color w:val="000000"/>
                <w:sz w:val="28"/>
                <w:szCs w:val="28"/>
              </w:rPr>
            </w:r>
            <w:r/>
          </w:p>
        </w:tc>
        <w:tc>
          <w:tcPr>
            <w:tcW w:w="3827" w:type="dxa"/>
            <w:vAlign w:val="center"/>
            <w:textDirection w:val="lrTb"/>
            <w:noWrap w:val="false"/>
          </w:tcPr>
          <w:p>
            <w:pPr>
              <w:pStyle w:val="999"/>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项目名称</w:t>
            </w:r>
            <w:r>
              <w:rPr>
                <w:rFonts w:ascii="Times New Roman" w:hAnsi="Times New Roman" w:eastAsia="仿宋_GB2312"/>
                <w:caps w:val="0"/>
                <w:color w:val="000000"/>
                <w:sz w:val="28"/>
                <w:szCs w:val="28"/>
              </w:rPr>
            </w:r>
            <w:r/>
          </w:p>
        </w:tc>
        <w:tc>
          <w:tcPr>
            <w:tcW w:w="2433" w:type="dxa"/>
            <w:vAlign w:val="center"/>
            <w:textDirection w:val="lrTb"/>
            <w:noWrap w:val="false"/>
          </w:tcPr>
          <w:p>
            <w:pPr>
              <w:pStyle w:val="999"/>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采购单位</w:t>
            </w:r>
            <w:r>
              <w:rPr>
                <w:rFonts w:ascii="Times New Roman" w:hAnsi="Times New Roman" w:eastAsia="仿宋_GB2312"/>
                <w:caps w:val="0"/>
                <w:color w:val="000000"/>
                <w:sz w:val="28"/>
                <w:szCs w:val="28"/>
              </w:rPr>
            </w:r>
            <w:r/>
          </w:p>
        </w:tc>
        <w:tc>
          <w:tcPr>
            <w:tcW w:w="1395" w:type="dxa"/>
            <w:vAlign w:val="center"/>
            <w:textDirection w:val="lrTb"/>
            <w:noWrap w:val="false"/>
          </w:tcPr>
          <w:p>
            <w:pPr>
              <w:pStyle w:val="999"/>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合同金额</w:t>
            </w:r>
            <w:r>
              <w:rPr>
                <w:rFonts w:ascii="Times New Roman" w:hAnsi="Times New Roman" w:eastAsia="仿宋_GB2312"/>
                <w:caps w:val="0"/>
                <w:color w:val="000000"/>
                <w:sz w:val="28"/>
                <w:szCs w:val="28"/>
              </w:rPr>
            </w:r>
            <w:r/>
          </w:p>
        </w:tc>
      </w:tr>
      <w:tr>
        <w:trPr>
          <w:trHeight w:val="1510"/>
        </w:trPr>
        <w:tc>
          <w:tcPr>
            <w:tcW w:w="1229" w:type="dxa"/>
            <w:vAlign w:val="top"/>
            <w:textDirection w:val="lrTb"/>
            <w:noWrap w:val="false"/>
          </w:tcPr>
          <w:p>
            <w:pPr>
              <w:pStyle w:val="99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99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99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99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99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99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99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99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99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99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99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99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25"/>
        </w:trPr>
        <w:tc>
          <w:tcPr>
            <w:tcW w:w="1229" w:type="dxa"/>
            <w:vAlign w:val="top"/>
            <w:textDirection w:val="lrTb"/>
            <w:noWrap w:val="false"/>
          </w:tcPr>
          <w:p>
            <w:pPr>
              <w:pStyle w:val="99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99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99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999"/>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bl>
    <w:p>
      <w:pPr>
        <w:pStyle w:val="998"/>
        <w:rPr>
          <w:rFonts w:ascii="Times New Roman" w:hAnsi="Times New Roman"/>
          <w:caps w:val="0"/>
          <w:color w:val="000000"/>
        </w:rPr>
      </w:pPr>
      <w:r>
        <w:rPr>
          <w:rFonts w:hint="eastAsia" w:ascii="Times New Roman" w:hAnsi="Times New Roman" w:eastAsia="仿宋_GB2312"/>
          <w:b/>
          <w:caps w:val="0"/>
          <w:color w:val="000000"/>
          <w:sz w:val="24"/>
        </w:rPr>
        <w:t xml:space="preserve">注：请填写此表，并按要求上传业绩资料电子件。</w:t>
      </w:r>
      <w:r>
        <w:rPr>
          <w:rFonts w:ascii="Times New Roman" w:hAnsi="Times New Roman"/>
          <w:caps w:val="0"/>
          <w:color w:val="000000"/>
        </w:rPr>
      </w:r>
      <w:r/>
    </w:p>
    <w:p>
      <w:pPr>
        <w:pStyle w:val="1000"/>
        <w:rPr>
          <w:rFonts w:ascii="Times New Roman" w:hAnsi="Times New Roman"/>
          <w:caps w:val="0"/>
          <w:color w:val="000000"/>
        </w:rPr>
        <w:outlineLvl w:val="1"/>
      </w:pPr>
      <w:r>
        <w:rPr>
          <w:rFonts w:ascii="Times New Roman" w:hAnsi="Times New Roman"/>
          <w:caps w:val="0"/>
          <w:color w:val="000000"/>
        </w:rPr>
        <w:br w:type="page" w:clear="all"/>
      </w:r>
      <w:bookmarkStart w:id="270" w:name="_Toc28140"/>
      <w:r>
        <w:rPr>
          <w:rFonts w:hint="eastAsia" w:ascii="Times New Roman" w:hAnsi="Times New Roman"/>
          <w:caps w:val="0"/>
          <w:color w:val="000000"/>
          <w:lang w:val="en-US" w:eastAsia="zh-CN"/>
        </w:rPr>
        <w:t xml:space="preserve">十二</w:t>
      </w:r>
      <w:r>
        <w:rPr>
          <w:rFonts w:ascii="Times New Roman" w:hAnsi="Times New Roman"/>
          <w:caps w:val="0"/>
          <w:color w:val="000000"/>
        </w:rPr>
        <w:t xml:space="preserve">、投标所需其他材料</w:t>
      </w:r>
      <w:bookmarkEnd w:id="270"/>
      <w:r>
        <w:rPr>
          <w:rFonts w:ascii="Times New Roman" w:hAnsi="Times New Roman"/>
          <w:caps w:val="0"/>
          <w:color w:val="000000"/>
        </w:rPr>
      </w:r>
      <w:r/>
    </w:p>
    <w:p>
      <w:pPr>
        <w:pStyle w:val="1001"/>
        <w:ind w:firstLine="560"/>
        <w:spacing w:line="360" w:lineRule="auto"/>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rPr>
      </w:r>
      <w:r/>
    </w:p>
    <w:p>
      <w:pPr>
        <w:pStyle w:val="871"/>
        <w:rPr>
          <w:rFonts w:ascii="Times New Roman" w:hAnsi="Times New Roman"/>
          <w:caps w:val="0"/>
          <w:color w:val="000000"/>
          <w:sz w:val="20"/>
          <w:highlight w:val="white"/>
        </w:rPr>
      </w:pPr>
      <w:r>
        <w:rPr>
          <w:rFonts w:hint="eastAsia" w:ascii="Times New Roman" w:hAnsi="Times New Roman"/>
          <w:caps w:val="0"/>
          <w:color w:val="000000"/>
          <w:sz w:val="20"/>
          <w:highlight w:val="white"/>
        </w:rPr>
        <w:t xml:space="preserve"> </w:t>
      </w:r>
      <w:r>
        <w:rPr>
          <w:rFonts w:ascii="Times New Roman" w:hAnsi="Times New Roman"/>
          <w:caps w:val="0"/>
          <w:color w:val="000000"/>
          <w:sz w:val="20"/>
          <w:highlight w:val="white"/>
        </w:rPr>
      </w:r>
      <w:r/>
    </w:p>
    <w:p>
      <w:pPr>
        <w:pStyle w:val="871"/>
        <w:rPr>
          <w:rFonts w:ascii="Times New Roman" w:hAnsi="Times New Roman"/>
          <w:caps w:val="0"/>
          <w:color w:val="000000"/>
        </w:rPr>
      </w:pPr>
      <w:r>
        <w:rPr>
          <w:rFonts w:ascii="Times New Roman" w:hAnsi="Times New Roman"/>
          <w:caps w:val="0"/>
          <w:color w:val="000000"/>
        </w:rPr>
      </w:r>
      <w:r/>
    </w:p>
    <w:p>
      <w:pPr>
        <w:pStyle w:val="871"/>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871"/>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871"/>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871"/>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871"/>
        <w:spacing w:line="480" w:lineRule="auto"/>
        <w:rPr>
          <w:rFonts w:hint="eastAsia" w:ascii="Times New Roman" w:hAnsi="Times New Roman"/>
          <w:caps w:val="0"/>
          <w:color w:val="000000"/>
          <w:sz w:val="24"/>
        </w:rPr>
      </w:pPr>
      <w:r/>
      <w:bookmarkEnd w:id="265"/>
      <w:r>
        <w:rPr>
          <w:rFonts w:hint="eastAsia" w:ascii="Times New Roman" w:hAnsi="Times New Roman"/>
          <w:caps w:val="0"/>
          <w:color w:val="000000"/>
          <w:sz w:val="24"/>
        </w:rPr>
      </w:r>
      <w:r/>
    </w:p>
    <w:p>
      <w:pPr>
        <w:pStyle w:val="871"/>
        <w:spacing w:line="480" w:lineRule="auto"/>
        <w:rPr>
          <w:rFonts w:hint="eastAsia" w:ascii="Times New Roman" w:hAnsi="Times New Roman"/>
          <w:caps w:val="0"/>
          <w:color w:val="000000"/>
          <w:sz w:val="30"/>
        </w:rPr>
      </w:pPr>
      <w:r>
        <w:rPr>
          <w:rFonts w:hint="eastAsia" w:ascii="Times New Roman" w:hAnsi="Times New Roman"/>
          <w:caps w:val="0"/>
          <w:color w:val="000000"/>
          <w:sz w:val="30"/>
        </w:rPr>
      </w:r>
      <w:r/>
    </w:p>
    <w:p>
      <w:pPr>
        <w:pStyle w:val="886"/>
        <w:ind w:firstLine="0"/>
        <w:rPr>
          <w:rFonts w:hint="eastAsia" w:ascii="Times New Roman" w:hAnsi="Times New Roman"/>
          <w:caps w:val="0"/>
          <w:color w:val="000000"/>
          <w:sz w:val="24"/>
        </w:rPr>
      </w:pPr>
      <w:r/>
      <w:bookmarkStart w:id="271" w:name="_Hlt26671374"/>
      <w:r/>
      <w:bookmarkEnd w:id="271"/>
      <w:r/>
      <w:bookmarkStart w:id="272" w:name="_Hlt26955066"/>
      <w:r/>
      <w:bookmarkEnd w:id="272"/>
      <w:r/>
      <w:bookmarkStart w:id="273" w:name="_Hlt26609389"/>
      <w:r/>
      <w:bookmarkEnd w:id="273"/>
      <w:r/>
      <w:bookmarkStart w:id="274" w:name="_Toc462564146"/>
      <w:r>
        <w:rPr>
          <w:rFonts w:hint="eastAsia" w:ascii="Times New Roman" w:hAnsi="Times New Roman"/>
          <w:caps w:val="0"/>
          <w:color w:val="000000"/>
          <w:sz w:val="24"/>
        </w:rPr>
      </w:r>
      <w:r/>
    </w:p>
    <w:p>
      <w:pPr>
        <w:pStyle w:val="871"/>
        <w:rPr>
          <w:rFonts w:hint="eastAsia" w:ascii="Times New Roman" w:hAnsi="Times New Roman"/>
          <w:caps w:val="0"/>
          <w:color w:val="000000"/>
          <w:sz w:val="24"/>
        </w:rPr>
      </w:pPr>
      <w:r>
        <w:rPr>
          <w:rFonts w:hint="eastAsia" w:ascii="Times New Roman" w:hAnsi="Times New Roman"/>
          <w:caps w:val="0"/>
          <w:color w:val="000000"/>
          <w:sz w:val="24"/>
        </w:rPr>
      </w:r>
      <w:r/>
    </w:p>
    <w:p>
      <w:pPr>
        <w:pStyle w:val="948"/>
        <w:rPr>
          <w:rFonts w:hint="eastAsia" w:ascii="Times New Roman" w:hAnsi="Times New Roman"/>
          <w:caps w:val="0"/>
          <w:color w:val="000000"/>
          <w:sz w:val="24"/>
        </w:rPr>
      </w:pPr>
      <w:r>
        <w:rPr>
          <w:rFonts w:hint="eastAsia" w:ascii="Times New Roman" w:hAnsi="Times New Roman"/>
          <w:caps w:val="0"/>
          <w:color w:val="000000"/>
          <w:sz w:val="24"/>
        </w:rPr>
      </w:r>
      <w:r/>
    </w:p>
    <w:p>
      <w:pPr>
        <w:pStyle w:val="948"/>
        <w:rPr>
          <w:rFonts w:hint="eastAsia" w:ascii="Times New Roman" w:hAnsi="Times New Roman"/>
          <w:caps w:val="0"/>
          <w:color w:val="000000"/>
          <w:sz w:val="24"/>
        </w:rPr>
      </w:pPr>
      <w:r>
        <w:rPr>
          <w:rFonts w:hint="eastAsia" w:ascii="Times New Roman" w:hAnsi="Times New Roman"/>
          <w:caps w:val="0"/>
          <w:color w:val="000000"/>
          <w:sz w:val="24"/>
        </w:rPr>
      </w:r>
      <w:r/>
    </w:p>
    <w:p>
      <w:pPr>
        <w:pStyle w:val="948"/>
        <w:rPr>
          <w:rFonts w:hint="eastAsia" w:ascii="Times New Roman" w:hAnsi="Times New Roman"/>
          <w:caps w:val="0"/>
          <w:color w:val="000000"/>
          <w:sz w:val="24"/>
        </w:rPr>
      </w:pPr>
      <w:r>
        <w:rPr>
          <w:rFonts w:hint="eastAsia" w:ascii="Times New Roman" w:hAnsi="Times New Roman"/>
          <w:caps w:val="0"/>
          <w:color w:val="000000"/>
          <w:sz w:val="24"/>
        </w:rPr>
      </w:r>
      <w:r/>
    </w:p>
    <w:p>
      <w:pPr>
        <w:pStyle w:val="948"/>
        <w:rPr>
          <w:rFonts w:hint="eastAsia" w:ascii="Times New Roman" w:hAnsi="Times New Roman"/>
          <w:caps w:val="0"/>
          <w:color w:val="000000"/>
          <w:sz w:val="24"/>
        </w:rPr>
      </w:pPr>
      <w:r>
        <w:rPr>
          <w:rFonts w:hint="eastAsia" w:ascii="Times New Roman" w:hAnsi="Times New Roman"/>
          <w:caps w:val="0"/>
          <w:color w:val="000000"/>
          <w:sz w:val="24"/>
        </w:rPr>
      </w:r>
      <w:r/>
    </w:p>
    <w:p>
      <w:pPr>
        <w:pStyle w:val="948"/>
        <w:rPr>
          <w:rFonts w:hint="eastAsia" w:ascii="Times New Roman" w:hAnsi="Times New Roman"/>
          <w:caps w:val="0"/>
          <w:color w:val="000000"/>
          <w:sz w:val="24"/>
        </w:rPr>
      </w:pPr>
      <w:r>
        <w:rPr>
          <w:rFonts w:hint="eastAsia" w:ascii="Times New Roman" w:hAnsi="Times New Roman"/>
          <w:caps w:val="0"/>
          <w:color w:val="000000"/>
          <w:sz w:val="24"/>
        </w:rPr>
      </w:r>
      <w:r/>
    </w:p>
    <w:p>
      <w:pPr>
        <w:pStyle w:val="948"/>
        <w:rPr>
          <w:rFonts w:hint="eastAsia" w:ascii="Times New Roman" w:hAnsi="Times New Roman"/>
          <w:caps w:val="0"/>
          <w:color w:val="000000"/>
          <w:sz w:val="24"/>
        </w:rPr>
      </w:pPr>
      <w:r>
        <w:rPr>
          <w:rFonts w:hint="eastAsia" w:ascii="Times New Roman" w:hAnsi="Times New Roman"/>
          <w:caps w:val="0"/>
          <w:color w:val="000000"/>
          <w:sz w:val="24"/>
        </w:rPr>
      </w:r>
      <w:r/>
    </w:p>
    <w:p>
      <w:pPr>
        <w:pStyle w:val="871"/>
        <w:jc w:val="center"/>
        <w:rPr>
          <w:rFonts w:hint="eastAsia" w:ascii="Times New Roman" w:hAnsi="Times New Roman" w:eastAsia="黑体"/>
          <w:b/>
          <w:caps w:val="0"/>
          <w:color w:val="000000"/>
          <w:sz w:val="32"/>
          <w:szCs w:val="32"/>
        </w:rPr>
      </w:pPr>
      <w:r/>
      <w:bookmarkEnd w:id="200"/>
      <w:r/>
      <w:bookmarkEnd w:id="201"/>
      <w:r/>
      <w:bookmarkEnd w:id="274"/>
      <w:r/>
      <w:bookmarkStart w:id="275" w:name="_格式2__法定代表人授权书"/>
      <w:r/>
      <w:bookmarkEnd w:id="275"/>
      <w:r>
        <w:rPr>
          <w:rFonts w:hint="eastAsia" w:ascii="Times New Roman" w:hAnsi="Times New Roman" w:eastAsia="黑体"/>
          <w:b/>
          <w:caps w:val="0"/>
          <w:color w:val="000000"/>
          <w:sz w:val="32"/>
          <w:szCs w:val="32"/>
        </w:rPr>
      </w:r>
      <w:r/>
    </w:p>
    <w:p>
      <w:pPr>
        <w:pStyle w:val="871"/>
        <w:jc w:val="center"/>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871"/>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871"/>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871"/>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871"/>
        <w:jc w:val="center"/>
        <w:rPr>
          <w:rFonts w:ascii="Times New Roman" w:hAnsi="Times New Roman" w:cs="仿宋"/>
          <w:b/>
          <w:bCs/>
          <w:caps w:val="0"/>
          <w:color w:val="000000"/>
          <w:sz w:val="32"/>
          <w:szCs w:val="32"/>
        </w:rPr>
      </w:pPr>
      <w:r>
        <w:rPr>
          <w:rFonts w:hint="eastAsia" w:ascii="Times New Roman" w:hAnsi="Times New Roman" w:cs="仿宋"/>
          <w:b/>
          <w:bCs/>
          <w:caps w:val="0"/>
          <w:color w:val="000000"/>
          <w:sz w:val="32"/>
          <w:szCs w:val="32"/>
        </w:rPr>
        <w:t xml:space="preserve">质疑函范本</w:t>
      </w:r>
      <w:r>
        <w:rPr>
          <w:rFonts w:ascii="Times New Roman" w:hAnsi="Times New Roman" w:cs="仿宋"/>
          <w:b/>
          <w:bCs/>
          <w:caps w:val="0"/>
          <w:color w:val="000000"/>
          <w:sz w:val="32"/>
          <w:szCs w:val="32"/>
        </w:rPr>
      </w:r>
      <w:r/>
    </w:p>
    <w:p>
      <w:pPr>
        <w:pStyle w:val="871"/>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rPr>
          <w:rFonts w:ascii="Times New Roman" w:hAnsi="Times New Roman" w:cs="仿宋"/>
          <w:bCs/>
          <w:caps w:val="0"/>
          <w:color w:val="000000"/>
          <w:sz w:val="24"/>
          <w:szCs w:val="24"/>
        </w:rPr>
      </w:r>
      <w:r/>
    </w:p>
    <w:p>
      <w:pPr>
        <w:pStyle w:val="871"/>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1"/>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1"/>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1"/>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1"/>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1"/>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1"/>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rPr>
          <w:rFonts w:ascii="Times New Roman" w:hAnsi="Times New Roman" w:cs="仿宋"/>
          <w:bCs/>
          <w:caps w:val="0"/>
          <w:color w:val="000000"/>
          <w:sz w:val="24"/>
          <w:szCs w:val="24"/>
        </w:rPr>
      </w:r>
      <w:r/>
    </w:p>
    <w:p>
      <w:pPr>
        <w:pStyle w:val="871"/>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1"/>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1"/>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1"/>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1"/>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rPr>
          <w:rFonts w:ascii="Times New Roman" w:hAnsi="Times New Roman" w:cs="仿宋"/>
          <w:bCs/>
          <w:caps w:val="0"/>
          <w:color w:val="000000"/>
          <w:sz w:val="24"/>
          <w:szCs w:val="24"/>
        </w:rPr>
      </w:r>
      <w:r/>
    </w:p>
    <w:p>
      <w:pPr>
        <w:pStyle w:val="871"/>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1"/>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1"/>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1"/>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1"/>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1"/>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rPr>
          <w:rFonts w:ascii="Times New Roman" w:hAnsi="Times New Roman" w:cs="仿宋"/>
          <w:caps w:val="0"/>
          <w:color w:val="000000"/>
          <w:sz w:val="24"/>
          <w:szCs w:val="24"/>
          <w:u w:val="single"/>
        </w:rPr>
      </w:r>
      <w:r/>
    </w:p>
    <w:p>
      <w:pPr>
        <w:pStyle w:val="871"/>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rPr>
          <w:rFonts w:ascii="Times New Roman" w:hAnsi="Times New Roman" w:cs="仿宋"/>
          <w:caps w:val="0"/>
          <w:color w:val="000000"/>
          <w:sz w:val="24"/>
          <w:szCs w:val="24"/>
        </w:rPr>
      </w:r>
      <w:r/>
    </w:p>
    <w:p>
      <w:pPr>
        <w:pStyle w:val="871"/>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rPr>
          <w:rFonts w:ascii="Times New Roman" w:hAnsi="Times New Roman" w:cs="仿宋"/>
          <w:bCs/>
          <w:caps w:val="0"/>
          <w:color w:val="000000"/>
          <w:sz w:val="24"/>
          <w:szCs w:val="24"/>
        </w:rPr>
      </w:r>
      <w:r/>
    </w:p>
    <w:p>
      <w:pPr>
        <w:pStyle w:val="871"/>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1"/>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签字(签章)：                   公章：                      </w:t>
      </w:r>
      <w:r>
        <w:rPr>
          <w:rFonts w:ascii="Times New Roman" w:hAnsi="Times New Roman"/>
          <w:caps w:val="0"/>
          <w:color w:val="000000"/>
          <w:sz w:val="24"/>
          <w:szCs w:val="24"/>
        </w:rPr>
      </w:r>
      <w:r/>
    </w:p>
    <w:p>
      <w:pPr>
        <w:pStyle w:val="871"/>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rPr>
          <w:rFonts w:ascii="Times New Roman" w:hAnsi="Times New Roman"/>
          <w:caps w:val="0"/>
          <w:color w:val="000000"/>
          <w:sz w:val="24"/>
          <w:szCs w:val="24"/>
        </w:rPr>
      </w:r>
      <w:r/>
    </w:p>
    <w:p>
      <w:pPr>
        <w:pStyle w:val="871"/>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t xml:space="preserve">质疑函制作说明：</w:t>
      </w:r>
      <w:r>
        <w:rPr>
          <w:rFonts w:ascii="Times New Roman" w:hAnsi="Times New Roman"/>
          <w:b/>
          <w:caps w:val="0"/>
          <w:color w:val="000000"/>
          <w:sz w:val="24"/>
          <w:szCs w:val="24"/>
        </w:rPr>
      </w:r>
      <w:r/>
    </w:p>
    <w:p>
      <w:pPr>
        <w:pStyle w:val="871"/>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提出质疑时，应提交质疑函和必要的证明材料。</w:t>
      </w:r>
      <w:r>
        <w:rPr>
          <w:rFonts w:ascii="Times New Roman" w:hAnsi="Times New Roman"/>
          <w:caps w:val="0"/>
          <w:color w:val="000000"/>
          <w:sz w:val="24"/>
          <w:szCs w:val="24"/>
        </w:rPr>
      </w:r>
      <w:r/>
    </w:p>
    <w:p>
      <w:pPr>
        <w:pStyle w:val="871"/>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2.质疑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签署的授权委托书。授权委托书应载明代理人的姓名或者名称、代理事项、具体权限、期限和相关事项。</w:t>
      </w:r>
      <w:r>
        <w:rPr>
          <w:rFonts w:ascii="Times New Roman" w:hAnsi="Times New Roman"/>
          <w:caps w:val="0"/>
          <w:color w:val="000000"/>
          <w:sz w:val="24"/>
          <w:szCs w:val="24"/>
        </w:rPr>
      </w:r>
      <w:r/>
    </w:p>
    <w:p>
      <w:pPr>
        <w:pStyle w:val="871"/>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3.质疑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若对项目的某一分包进行质疑，质疑函中应列明具体分包号。</w:t>
      </w:r>
      <w:r>
        <w:rPr>
          <w:rFonts w:ascii="Times New Roman" w:hAnsi="Times New Roman"/>
          <w:caps w:val="0"/>
          <w:color w:val="000000"/>
          <w:sz w:val="24"/>
          <w:szCs w:val="24"/>
        </w:rPr>
      </w:r>
      <w:r/>
    </w:p>
    <w:p>
      <w:pPr>
        <w:pStyle w:val="871"/>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4.质疑函的质疑事项应具体、明确，并有必要的事实依据和法律依据。</w:t>
      </w:r>
      <w:r>
        <w:rPr>
          <w:rFonts w:ascii="Times New Roman" w:hAnsi="Times New Roman"/>
          <w:caps w:val="0"/>
          <w:color w:val="000000"/>
          <w:sz w:val="24"/>
          <w:szCs w:val="24"/>
        </w:rPr>
      </w:r>
      <w:r/>
    </w:p>
    <w:p>
      <w:pPr>
        <w:pStyle w:val="871"/>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5.质疑函的质疑请求应与质疑事项相关。</w:t>
      </w:r>
      <w:r>
        <w:rPr>
          <w:rFonts w:ascii="Times New Roman" w:hAnsi="Times New Roman"/>
          <w:caps w:val="0"/>
          <w:color w:val="000000"/>
          <w:sz w:val="24"/>
          <w:szCs w:val="24"/>
        </w:rPr>
      </w:r>
      <w:r/>
    </w:p>
    <w:p>
      <w:pPr>
        <w:pStyle w:val="871"/>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6.质疑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为自然人的，质疑函应由本人签字；质疑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为法人或者其他组织的，质疑函应由法定代表人、主要负责人，或者其授权代表签字或者盖章，并加盖公章。</w:t>
      </w:r>
      <w:r>
        <w:rPr>
          <w:rFonts w:ascii="Times New Roman" w:hAnsi="Times New Roman"/>
          <w:caps w:val="0"/>
          <w:color w:val="000000"/>
          <w:sz w:val="24"/>
          <w:szCs w:val="24"/>
        </w:rPr>
      </w:r>
      <w:r/>
    </w:p>
    <w:p>
      <w:pPr>
        <w:pStyle w:val="886"/>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86"/>
        <w:rPr>
          <w:rFonts w:ascii="Times New Roman" w:hAnsi="Times New Roman"/>
          <w:caps w:val="0"/>
          <w:color w:val="000000"/>
          <w:sz w:val="24"/>
          <w:szCs w:val="24"/>
        </w:rPr>
      </w:pPr>
      <w:r>
        <w:rPr>
          <w:rFonts w:ascii="Times New Roman" w:hAnsi="Times New Roman"/>
          <w:caps w:val="0"/>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SimSun">
    <w:panose1 w:val="0201060003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３５</w:t>
    </w:r>
    <w:r>
      <w:rPr>
        <w:rFonts w:ascii="宋体" w:hAnsi="宋体"/>
      </w:rPr>
      <w:fldChar w:fldCharType="end"/>
    </w:r>
    <w:r>
      <w:rPr>
        <w:rStyle w:val="943"/>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0"/>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2"/>
    <w:link w:val="871"/>
    <w:qFormat/>
    <w:pPr>
      <w:jc w:val="both"/>
      <w:widowControl w:val="off"/>
    </w:pPr>
    <w:rPr>
      <w:rFonts w:ascii="Times New Roman" w:hAnsi="Times New Roman"/>
      <w:sz w:val="21"/>
      <w:szCs w:val="21"/>
      <w:lang w:val="en-US" w:eastAsia="zh-CN" w:bidi="ar-SA"/>
    </w:rPr>
  </w:style>
  <w:style w:type="paragraph" w:styleId="872">
    <w:name w:val="标题 1"/>
    <w:basedOn w:val="871"/>
    <w:next w:val="873"/>
    <w:link w:val="883"/>
    <w:qFormat/>
    <w:pPr>
      <w:jc w:val="center"/>
      <w:keepNext/>
      <w:outlineLvl w:val="0"/>
    </w:pPr>
    <w:rPr>
      <w:rFonts w:ascii="楷体_GB2312" w:eastAsia="楷体_GB2312"/>
      <w:sz w:val="28"/>
      <w:szCs w:val="28"/>
    </w:rPr>
  </w:style>
  <w:style w:type="paragraph" w:styleId="873">
    <w:name w:val="标题 2"/>
    <w:basedOn w:val="871"/>
    <w:next w:val="871"/>
    <w:link w:val="884"/>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6"/>
    <w:link w:val="885"/>
    <w:qFormat/>
    <w:pPr>
      <w:keepLines/>
      <w:keepNext/>
      <w:spacing w:before="260" w:after="260" w:line="416" w:lineRule="auto"/>
      <w:outlineLvl w:val="2"/>
    </w:pPr>
    <w:rPr>
      <w:b/>
      <w:bCs/>
      <w:sz w:val="32"/>
      <w:szCs w:val="32"/>
    </w:rPr>
  </w:style>
  <w:style w:type="paragraph" w:styleId="875">
    <w:name w:val="标题 4"/>
    <w:basedOn w:val="871"/>
    <w:next w:val="886"/>
    <w:link w:val="888"/>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6"/>
    <w:link w:val="889"/>
    <w:qFormat/>
    <w:pPr>
      <w:keepNext/>
      <w:outlineLvl w:val="4"/>
    </w:pPr>
    <w:rPr>
      <w:rFonts w:ascii="宋体"/>
      <w:color w:val="000000"/>
      <w:sz w:val="28"/>
      <w:szCs w:val="28"/>
    </w:rPr>
  </w:style>
  <w:style w:type="paragraph" w:styleId="877">
    <w:name w:val="标题 6"/>
    <w:basedOn w:val="871"/>
    <w:next w:val="871"/>
    <w:link w:val="89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1"/>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2"/>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3"/>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character" w:styleId="883">
    <w:name w:val="标题 1 Char"/>
    <w:next w:val="883"/>
    <w:link w:val="872"/>
    <w:rPr>
      <w:rFonts w:ascii="楷体_GB2312" w:hAnsi="Times New Roman" w:eastAsia="楷体_GB2312" w:cs="Times New Roman"/>
      <w:sz w:val="28"/>
      <w:szCs w:val="28"/>
    </w:rPr>
  </w:style>
  <w:style w:type="character" w:styleId="884">
    <w:name w:val="标题 2 Char"/>
    <w:next w:val="884"/>
    <w:link w:val="873"/>
    <w:rPr>
      <w:rFonts w:ascii="Arial" w:hAnsi="Arial" w:eastAsia="幼圆" w:cs="Arial"/>
      <w:b/>
      <w:bCs/>
      <w:sz w:val="44"/>
      <w:szCs w:val="44"/>
    </w:rPr>
  </w:style>
  <w:style w:type="character" w:styleId="885">
    <w:name w:val="标题 3 Char"/>
    <w:next w:val="885"/>
    <w:link w:val="874"/>
    <w:rPr>
      <w:rFonts w:ascii="Times New Roman" w:hAnsi="Times New Roman" w:eastAsia="宋体" w:cs="Times New Roman"/>
      <w:b/>
      <w:bCs/>
      <w:sz w:val="32"/>
      <w:szCs w:val="32"/>
    </w:rPr>
  </w:style>
  <w:style w:type="paragraph" w:styleId="886">
    <w:name w:val="正文缩进"/>
    <w:basedOn w:val="871"/>
    <w:next w:val="871"/>
    <w:link w:val="887"/>
    <w:pPr>
      <w:ind w:firstLine="420"/>
    </w:pPr>
  </w:style>
  <w:style w:type="character" w:styleId="887">
    <w:name w:val="正文缩进 Char"/>
    <w:next w:val="887"/>
    <w:link w:val="886"/>
    <w:rPr>
      <w:rFonts w:ascii="Times New Roman" w:hAnsi="Times New Roman" w:eastAsia="宋体" w:cs="Times New Roman"/>
      <w:szCs w:val="21"/>
    </w:rPr>
  </w:style>
  <w:style w:type="character" w:styleId="888">
    <w:name w:val="标题 4 Char"/>
    <w:next w:val="888"/>
    <w:link w:val="875"/>
    <w:rPr>
      <w:rFonts w:ascii="Arial" w:hAnsi="Arial" w:eastAsia="黑体" w:cs="Arial"/>
      <w:b/>
      <w:bCs/>
      <w:sz w:val="28"/>
      <w:szCs w:val="28"/>
    </w:rPr>
  </w:style>
  <w:style w:type="character" w:styleId="889">
    <w:name w:val="标题 5 Char"/>
    <w:next w:val="889"/>
    <w:link w:val="876"/>
    <w:rPr>
      <w:rFonts w:ascii="宋体" w:hAnsi="Times New Roman" w:eastAsia="宋体" w:cs="Times New Roman"/>
      <w:color w:val="000000"/>
      <w:sz w:val="28"/>
      <w:szCs w:val="28"/>
    </w:rPr>
  </w:style>
  <w:style w:type="character" w:styleId="890">
    <w:name w:val="标题 6 Char"/>
    <w:next w:val="890"/>
    <w:link w:val="877"/>
    <w:rPr>
      <w:rFonts w:ascii="Arial" w:hAnsi="Arial" w:eastAsia="黑体" w:cs="Times New Roman"/>
      <w:b/>
      <w:bCs/>
      <w:sz w:val="24"/>
      <w:szCs w:val="24"/>
    </w:rPr>
  </w:style>
  <w:style w:type="character" w:styleId="891">
    <w:name w:val="标题 7 Char"/>
    <w:next w:val="891"/>
    <w:link w:val="878"/>
    <w:rPr>
      <w:rFonts w:ascii="Times New Roman" w:hAnsi="Times New Roman" w:eastAsia="宋体" w:cs="Times New Roman"/>
      <w:b/>
      <w:bCs/>
      <w:sz w:val="24"/>
      <w:szCs w:val="24"/>
    </w:rPr>
  </w:style>
  <w:style w:type="character" w:styleId="892">
    <w:name w:val="标题 8 Char"/>
    <w:next w:val="892"/>
    <w:link w:val="879"/>
    <w:rPr>
      <w:rFonts w:ascii="Arial" w:hAnsi="Arial" w:eastAsia="黑体" w:cs="Times New Roman"/>
      <w:sz w:val="24"/>
      <w:szCs w:val="24"/>
    </w:rPr>
  </w:style>
  <w:style w:type="character" w:styleId="893">
    <w:name w:val="标题 9 Char"/>
    <w:next w:val="893"/>
    <w:link w:val="880"/>
    <w:rPr>
      <w:rFonts w:ascii="Arial" w:hAnsi="Arial" w:eastAsia="黑体" w:cs="Times New Roman"/>
      <w:szCs w:val="21"/>
    </w:rPr>
  </w:style>
  <w:style w:type="paragraph" w:styleId="894">
    <w:name w:val="列表 3"/>
    <w:basedOn w:val="871"/>
    <w:next w:val="894"/>
    <w:link w:val="871"/>
    <w:pPr>
      <w:ind w:left="100" w:hanging="200"/>
    </w:pPr>
  </w:style>
  <w:style w:type="paragraph" w:styleId="895">
    <w:name w:val="目录 7"/>
    <w:basedOn w:val="871"/>
    <w:next w:val="871"/>
    <w:link w:val="871"/>
    <w:semiHidden/>
    <w:pPr>
      <w:ind w:left="1260"/>
      <w:jc w:val="left"/>
    </w:pPr>
  </w:style>
  <w:style w:type="paragraph" w:styleId="896">
    <w:name w:val="文档结构图"/>
    <w:basedOn w:val="871"/>
    <w:next w:val="896"/>
    <w:link w:val="897"/>
    <w:semiHidden/>
    <w:pPr>
      <w:shd w:val="clear" w:color="auto" w:fill="000080"/>
    </w:pPr>
  </w:style>
  <w:style w:type="character" w:styleId="897">
    <w:name w:val="文档结构图 Char"/>
    <w:next w:val="897"/>
    <w:link w:val="896"/>
    <w:semiHidden/>
    <w:rPr>
      <w:rFonts w:ascii="Times New Roman" w:hAnsi="Times New Roman" w:eastAsia="宋体" w:cs="Times New Roman"/>
      <w:szCs w:val="21"/>
      <w:shd w:val="clear" w:color="auto" w:fill="000080"/>
    </w:rPr>
  </w:style>
  <w:style w:type="paragraph" w:styleId="898">
    <w:name w:val="批注文字"/>
    <w:basedOn w:val="871"/>
    <w:next w:val="898"/>
    <w:link w:val="899"/>
    <w:semiHidden/>
    <w:pPr>
      <w:jc w:val="left"/>
    </w:pPr>
  </w:style>
  <w:style w:type="character" w:styleId="899">
    <w:name w:val="批注文字 Char"/>
    <w:next w:val="899"/>
    <w:link w:val="898"/>
    <w:semiHidden/>
    <w:rPr>
      <w:rFonts w:ascii="Times New Roman" w:hAnsi="Times New Roman" w:eastAsia="宋体" w:cs="Times New Roman"/>
      <w:szCs w:val="21"/>
    </w:rPr>
  </w:style>
  <w:style w:type="paragraph" w:styleId="900">
    <w:name w:val="正文文本 3"/>
    <w:basedOn w:val="871"/>
    <w:next w:val="900"/>
    <w:link w:val="901"/>
    <w:rPr>
      <w:rFonts w:ascii="仿宋_GB2312" w:hAnsi="Arial" w:eastAsia="仿宋_GB2312"/>
      <w:sz w:val="32"/>
      <w:szCs w:val="32"/>
    </w:rPr>
  </w:style>
  <w:style w:type="character" w:styleId="901">
    <w:name w:val="正文文本 3 Char"/>
    <w:next w:val="901"/>
    <w:link w:val="900"/>
    <w:rPr>
      <w:rFonts w:ascii="仿宋_GB2312" w:hAnsi="Arial" w:eastAsia="仿宋_GB2312" w:cs="Times New Roman"/>
      <w:sz w:val="32"/>
      <w:szCs w:val="32"/>
    </w:rPr>
  </w:style>
  <w:style w:type="paragraph" w:styleId="902">
    <w:name w:val="正文文本"/>
    <w:basedOn w:val="871"/>
    <w:next w:val="902"/>
    <w:link w:val="903"/>
    <w:rPr>
      <w:rFonts w:ascii="楷体_GB2312" w:hAnsi="Arial" w:eastAsia="楷体_GB2312"/>
      <w:sz w:val="28"/>
      <w:szCs w:val="28"/>
    </w:rPr>
  </w:style>
  <w:style w:type="character" w:styleId="903">
    <w:name w:val="正文文本 Char"/>
    <w:next w:val="903"/>
    <w:link w:val="902"/>
    <w:rPr>
      <w:rFonts w:ascii="楷体_GB2312" w:hAnsi="Arial" w:eastAsia="楷体_GB2312" w:cs="Times New Roman"/>
      <w:sz w:val="28"/>
      <w:szCs w:val="28"/>
    </w:rPr>
  </w:style>
  <w:style w:type="paragraph" w:styleId="904">
    <w:name w:val="正文文本缩进"/>
    <w:basedOn w:val="871"/>
    <w:next w:val="871"/>
    <w:link w:val="905"/>
    <w:pPr>
      <w:ind w:firstLine="645"/>
    </w:pPr>
    <w:rPr>
      <w:rFonts w:ascii="楷体_GB2312" w:eastAsia="楷体_GB2312"/>
      <w:sz w:val="32"/>
      <w:szCs w:val="32"/>
    </w:rPr>
  </w:style>
  <w:style w:type="character" w:styleId="905">
    <w:name w:val="正文文本缩进 Char"/>
    <w:next w:val="905"/>
    <w:link w:val="904"/>
    <w:rPr>
      <w:rFonts w:ascii="楷体_GB2312" w:hAnsi="Times New Roman" w:eastAsia="楷体_GB2312" w:cs="Times New Roman"/>
      <w:sz w:val="32"/>
      <w:szCs w:val="32"/>
    </w:rPr>
  </w:style>
  <w:style w:type="paragraph" w:styleId="906">
    <w:name w:val="列表 2"/>
    <w:basedOn w:val="871"/>
    <w:next w:val="906"/>
    <w:link w:val="871"/>
    <w:pPr>
      <w:ind w:left="100" w:hanging="200"/>
    </w:pPr>
  </w:style>
  <w:style w:type="paragraph" w:styleId="907">
    <w:name w:val="目录 5"/>
    <w:basedOn w:val="871"/>
    <w:next w:val="871"/>
    <w:link w:val="871"/>
    <w:semiHidden/>
    <w:pPr>
      <w:ind w:left="840"/>
      <w:jc w:val="left"/>
    </w:pPr>
  </w:style>
  <w:style w:type="paragraph" w:styleId="908">
    <w:name w:val="目录 3"/>
    <w:basedOn w:val="871"/>
    <w:next w:val="871"/>
    <w:link w:val="871"/>
    <w:semiHidden/>
    <w:pPr>
      <w:ind w:left="420"/>
      <w:jc w:val="left"/>
    </w:pPr>
    <w:rPr>
      <w:i/>
      <w:iCs/>
      <w:szCs w:val="24"/>
    </w:rPr>
  </w:style>
  <w:style w:type="paragraph" w:styleId="909">
    <w:name w:val="纯文本"/>
    <w:basedOn w:val="871"/>
    <w:next w:val="909"/>
    <w:link w:val="910"/>
    <w:rPr>
      <w:rFonts w:ascii="宋体" w:hAnsi="Courier New" w:cs="Courier New"/>
    </w:rPr>
  </w:style>
  <w:style w:type="character" w:styleId="910">
    <w:name w:val="纯文本 Char"/>
    <w:next w:val="910"/>
    <w:link w:val="909"/>
    <w:rPr>
      <w:rFonts w:ascii="宋体" w:hAnsi="Courier New" w:eastAsia="宋体" w:cs="Courier New"/>
      <w:szCs w:val="21"/>
    </w:rPr>
  </w:style>
  <w:style w:type="paragraph" w:styleId="911">
    <w:name w:val="目录 8"/>
    <w:basedOn w:val="871"/>
    <w:next w:val="871"/>
    <w:link w:val="871"/>
    <w:semiHidden/>
    <w:pPr>
      <w:ind w:left="1470"/>
      <w:jc w:val="left"/>
    </w:pPr>
  </w:style>
  <w:style w:type="paragraph" w:styleId="912">
    <w:name w:val="日期"/>
    <w:basedOn w:val="871"/>
    <w:next w:val="871"/>
    <w:link w:val="913"/>
    <w:rPr>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71"/>
    <w:next w:val="914"/>
    <w:link w:val="915"/>
    <w:pPr>
      <w:ind w:left="630" w:firstLine="645"/>
    </w:pPr>
    <w:rPr>
      <w:rFonts w:ascii="Arial" w:hAnsi="Arial" w:eastAsia="仿宋_GB2312" w:cs="Arial"/>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71"/>
    <w:next w:val="916"/>
    <w:link w:val="917"/>
    <w:semiHidden/>
    <w:rPr>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71"/>
    <w:next w:val="918"/>
    <w:link w:val="919"/>
    <w:pPr>
      <w:jc w:val="left"/>
      <w:tabs>
        <w:tab w:val="center" w:pos="4153" w:leader="none"/>
        <w:tab w:val="right" w:pos="8306" w:leader="none"/>
      </w:tabs>
    </w:pPr>
    <w:rPr>
      <w:sz w:val="18"/>
      <w:szCs w:val="18"/>
    </w:rPr>
  </w:style>
  <w:style w:type="character" w:styleId="919">
    <w:name w:val="页脚 Char"/>
    <w:next w:val="919"/>
    <w:link w:val="918"/>
    <w:rPr>
      <w:rFonts w:ascii="Times New Roman" w:hAnsi="Times New Roman" w:eastAsia="宋体" w:cs="Times New Roman"/>
      <w:sz w:val="18"/>
      <w:szCs w:val="18"/>
    </w:rPr>
  </w:style>
  <w:style w:type="paragraph" w:styleId="920">
    <w:name w:val="页眉"/>
    <w:basedOn w:val="871"/>
    <w:next w:val="920"/>
    <w:link w:val="921"/>
    <w:pPr>
      <w:jc w:val="center"/>
      <w:tabs>
        <w:tab w:val="center" w:pos="4153" w:leader="none"/>
        <w:tab w:val="right" w:pos="8306" w:leader="none"/>
      </w:tabs>
      <w:pBdr>
        <w:bottom w:val="single" w:color="000000" w:sz="6" w:space="1"/>
      </w:pBdr>
    </w:pPr>
    <w:rPr>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3">
    <w:name w:val="目录 4"/>
    <w:basedOn w:val="871"/>
    <w:next w:val="871"/>
    <w:link w:val="871"/>
    <w:semiHidden/>
    <w:pPr>
      <w:ind w:left="630"/>
      <w:jc w:val="left"/>
    </w:pPr>
  </w:style>
  <w:style w:type="paragraph" w:styleId="924">
    <w:name w:val="列表"/>
    <w:basedOn w:val="871"/>
    <w:next w:val="924"/>
    <w:link w:val="871"/>
    <w:pPr>
      <w:ind w:left="200" w:hanging="200"/>
    </w:pPr>
  </w:style>
  <w:style w:type="paragraph" w:styleId="925">
    <w:name w:val="目录 6"/>
    <w:basedOn w:val="871"/>
    <w:next w:val="871"/>
    <w:link w:val="871"/>
    <w:semiHidden/>
    <w:pPr>
      <w:ind w:left="1050"/>
      <w:jc w:val="left"/>
    </w:pPr>
  </w:style>
  <w:style w:type="paragraph" w:styleId="926">
    <w:name w:val="正文文本缩进 3"/>
    <w:basedOn w:val="871"/>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71"/>
    <w:next w:val="871"/>
    <w:link w:val="871"/>
    <w:semiHidden/>
    <w:pPr>
      <w:ind w:left="840" w:hanging="420"/>
    </w:pPr>
  </w:style>
  <w:style w:type="paragraph" w:styleId="929">
    <w:name w:val="目录 2"/>
    <w:basedOn w:val="871"/>
    <w:next w:val="871"/>
    <w:link w:val="871"/>
    <w:semiHidden/>
    <w:pPr>
      <w:ind w:left="210"/>
      <w:jc w:val="left"/>
    </w:pPr>
    <w:rPr>
      <w:smallCaps/>
      <w:szCs w:val="24"/>
    </w:rPr>
  </w:style>
  <w:style w:type="paragraph" w:styleId="930">
    <w:name w:val="目录 9"/>
    <w:basedOn w:val="871"/>
    <w:next w:val="871"/>
    <w:link w:val="871"/>
    <w:semiHidden/>
    <w:pPr>
      <w:ind w:left="1680"/>
      <w:jc w:val="left"/>
    </w:pPr>
  </w:style>
  <w:style w:type="paragraph" w:styleId="931">
    <w:name w:val="正文文本 2"/>
    <w:basedOn w:val="871"/>
    <w:next w:val="931"/>
    <w:link w:val="932"/>
    <w:pPr>
      <w:jc w:val="center"/>
      <w:widowControl/>
    </w:pPr>
    <w:rPr>
      <w:rFonts w:ascii="楷体_GB2312" w:eastAsia="楷体_GB2312"/>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普通(网站)"/>
    <w:basedOn w:val="871"/>
    <w:next w:val="933"/>
    <w:link w:val="871"/>
    <w:uiPriority w:val="99"/>
    <w:pPr>
      <w:jc w:val="left"/>
      <w:spacing w:before="100" w:beforeAutospacing="1" w:after="100" w:afterAutospacing="1"/>
      <w:widowControl/>
    </w:pPr>
    <w:rPr>
      <w:rFonts w:ascii="宋体" w:hAnsi="宋体" w:cs="宋体"/>
      <w:sz w:val="24"/>
      <w:szCs w:val="24"/>
    </w:rPr>
  </w:style>
  <w:style w:type="paragraph" w:styleId="934">
    <w:name w:val="索引 1"/>
    <w:basedOn w:val="871"/>
    <w:next w:val="871"/>
    <w:link w:val="871"/>
    <w:semiHidden/>
    <w:pPr>
      <w:spacing w:line="240" w:lineRule="atLeast"/>
    </w:pPr>
    <w:rPr>
      <w:b/>
      <w:bCs/>
    </w:rPr>
  </w:style>
  <w:style w:type="paragraph" w:styleId="935">
    <w:name w:val="批注主题"/>
    <w:basedOn w:val="898"/>
    <w:next w:val="898"/>
    <w:link w:val="936"/>
    <w:semiHidden/>
    <w:rPr>
      <w:b/>
      <w:bCs/>
    </w:rPr>
  </w:style>
  <w:style w:type="character" w:styleId="936">
    <w:name w:val="批注主题 Char"/>
    <w:next w:val="936"/>
    <w:link w:val="935"/>
    <w:semiHidden/>
    <w:rPr>
      <w:rFonts w:ascii="Times New Roman" w:hAnsi="Times New Roman" w:eastAsia="宋体" w:cs="Times New Roman"/>
      <w:b/>
      <w:bCs/>
      <w:szCs w:val="21"/>
    </w:rPr>
  </w:style>
  <w:style w:type="paragraph" w:styleId="937">
    <w:name w:val="正文首行缩进"/>
    <w:basedOn w:val="871"/>
    <w:next w:val="937"/>
    <w:link w:val="938"/>
    <w:pPr>
      <w:ind w:firstLine="200"/>
      <w:spacing w:line="360" w:lineRule="auto"/>
    </w:pPr>
    <w:rPr>
      <w:rFonts w:ascii="仿宋_GB2312" w:eastAsia="仿宋_GB2312"/>
      <w:sz w:val="30"/>
      <w:szCs w:val="30"/>
    </w:rPr>
  </w:style>
  <w:style w:type="character" w:styleId="938">
    <w:name w:val="正文首行缩进 Char"/>
    <w:next w:val="938"/>
    <w:link w:val="937"/>
    <w:rPr>
      <w:rFonts w:ascii="仿宋_GB2312" w:hAnsi="Times New Roman" w:eastAsia="仿宋_GB2312" w:cs="Times New Roman"/>
      <w:sz w:val="30"/>
      <w:szCs w:val="30"/>
    </w:rPr>
  </w:style>
  <w:style w:type="paragraph" w:styleId="939">
    <w:name w:val="正文首行缩进 2"/>
    <w:basedOn w:val="904"/>
    <w:next w:val="939"/>
    <w:link w:val="940"/>
    <w:pPr>
      <w:ind w:firstLine="420"/>
      <w:spacing w:line="360" w:lineRule="auto"/>
    </w:pPr>
    <w:rPr>
      <w:rFonts w:ascii="宋体" w:hAnsi="宋体" w:eastAsia="宋体"/>
      <w:sz w:val="21"/>
      <w:szCs w:val="20"/>
    </w:rPr>
  </w:style>
  <w:style w:type="character" w:styleId="940">
    <w:name w:val="正文首行缩进 2 Char"/>
    <w:next w:val="940"/>
    <w:link w:val="939"/>
    <w:rPr>
      <w:rFonts w:ascii="宋体" w:hAnsi="宋体" w:eastAsia="宋体" w:cs="Times New Roman"/>
      <w:sz w:val="32"/>
      <w:szCs w:val="20"/>
    </w:rPr>
  </w:style>
  <w:style w:type="table" w:styleId="941">
    <w:name w:val="网格型"/>
    <w:basedOn w:val="882"/>
    <w:next w:val="941"/>
    <w:link w:val="871"/>
    <w:pPr>
      <w:jc w:val="both"/>
      <w:widowControl w:val="off"/>
    </w:pPr>
    <w:rPr>
      <w:rFonts w:ascii="Times New Roman" w:hAnsi="Times New Roman" w:eastAsia="宋体" w:cs="Times New Roman"/>
      <w:sz w:val="20"/>
      <w:szCs w:val="20"/>
    </w:rPr>
    <w:tblPr/>
  </w:style>
  <w:style w:type="character" w:styleId="942">
    <w:name w:val="要点"/>
    <w:next w:val="942"/>
    <w:link w:val="871"/>
    <w:qFormat/>
    <w:rPr>
      <w:b/>
      <w:bCs/>
    </w:rPr>
  </w:style>
  <w:style w:type="character" w:styleId="943">
    <w:name w:val="页码"/>
    <w:next w:val="943"/>
    <w:link w:val="871"/>
  </w:style>
  <w:style w:type="character" w:styleId="944">
    <w:name w:val="已访问的超链接"/>
    <w:next w:val="944"/>
    <w:link w:val="871"/>
    <w:rPr>
      <w:color w:val="800080"/>
      <w:u w:val="single"/>
    </w:rPr>
  </w:style>
  <w:style w:type="character" w:styleId="945">
    <w:name w:val="超链接"/>
    <w:next w:val="945"/>
    <w:link w:val="871"/>
    <w:rPr>
      <w:color w:val="0000ff"/>
      <w:u w:val="single"/>
    </w:rPr>
  </w:style>
  <w:style w:type="character" w:styleId="946">
    <w:name w:val="批注引用"/>
    <w:next w:val="946"/>
    <w:link w:val="871"/>
    <w:semiHidden/>
    <w:rPr>
      <w:sz w:val="21"/>
      <w:szCs w:val="21"/>
    </w:rPr>
  </w:style>
  <w:style w:type="paragraph" w:styleId="947">
    <w:name w:val="正文缩进1"/>
    <w:basedOn w:val="871"/>
    <w:next w:val="947"/>
    <w:link w:val="871"/>
    <w:qFormat/>
    <w:pPr>
      <w:ind w:firstLine="420"/>
    </w:pPr>
    <w:rPr>
      <w:szCs w:val="21"/>
    </w:rPr>
  </w:style>
  <w:style w:type="paragraph" w:styleId="948">
    <w:name w:val="正文空2字"/>
    <w:basedOn w:val="949"/>
    <w:next w:val="948"/>
    <w:link w:val="871"/>
    <w:uiPriority w:val="99"/>
    <w:qFormat/>
    <w:pPr>
      <w:ind w:firstLine="640"/>
      <w:spacing w:line="560" w:lineRule="exact"/>
      <w:widowControl w:val="off"/>
    </w:pPr>
    <w:rPr>
      <w:rFonts w:ascii="仿宋_GB2312" w:hAnsi="仿宋_GB2312" w:cs="仿宋_GB2312"/>
      <w:lang w:val="zh-TW"/>
    </w:rPr>
  </w:style>
  <w:style w:type="paragraph" w:styleId="949">
    <w:name w:val="左对齐正文"/>
    <w:next w:val="949"/>
    <w:link w:val="871"/>
    <w:uiPriority w:val="99"/>
    <w:qFormat/>
    <w:rPr>
      <w:rFonts w:ascii="Calibri" w:hAnsi="Calibri" w:eastAsia="仿宋_GB2312" w:cs="Calibri"/>
      <w:sz w:val="32"/>
      <w:szCs w:val="32"/>
      <w:lang w:val="en-US" w:eastAsia="zh-CN" w:bidi="ar-SA"/>
    </w:rPr>
  </w:style>
  <w:style w:type="paragraph" w:styleId="950">
    <w:name w:val="索引 41"/>
    <w:basedOn w:val="871"/>
    <w:next w:val="871"/>
    <w:link w:val="871"/>
    <w:semiHidden/>
    <w:qFormat/>
    <w:pPr>
      <w:ind w:left="1260"/>
    </w:pPr>
    <w:rPr>
      <w:rFonts w:ascii="Calibri" w:hAnsi="Calibri" w:eastAsia="Calibri" w:cs="宋体"/>
      <w:sz w:val="20"/>
      <w:lang w:val="zh-CN"/>
    </w:rPr>
  </w:style>
  <w:style w:type="character" w:styleId="951">
    <w:name w:val="font5 Char"/>
    <w:next w:val="951"/>
    <w:link w:val="871"/>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71"/>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1"/>
    <w:next w:val="955"/>
    <w:link w:val="954"/>
    <w:qFormat/>
    <w:pPr>
      <w:contextualSpacing/>
      <w:ind w:left="720"/>
      <w:jc w:val="left"/>
      <w:widowControl/>
    </w:pPr>
    <w:rPr>
      <w:rFonts w:ascii="Calibri" w:hAnsi="Calibri" w:eastAsia="宋体" w:cs="Times New Roman"/>
      <w:sz w:val="24"/>
      <w:szCs w:val="24"/>
      <w:lang w:eastAsia="en-US" w:bidi="en-US"/>
    </w:rPr>
  </w:style>
  <w:style w:type="paragraph" w:styleId="956">
    <w:name w:val="Body Text(ch)"/>
    <w:basedOn w:val="871"/>
    <w:next w:val="902"/>
    <w:link w:val="871"/>
    <w:pPr>
      <w:spacing w:after="120"/>
    </w:pPr>
    <w:rPr>
      <w:rFonts w:ascii="宋体" w:hAnsi="Arial"/>
      <w:bCs/>
      <w:iCs/>
      <w:szCs w:val="24"/>
    </w:rPr>
  </w:style>
  <w:style w:type="paragraph" w:styleId="957">
    <w:name w:val="xl27"/>
    <w:basedOn w:val="871"/>
    <w:next w:val="95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8">
    <w:name w:val="xl26"/>
    <w:basedOn w:val="871"/>
    <w:next w:val="958"/>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9">
    <w:name w:val="Char"/>
    <w:basedOn w:val="871"/>
    <w:next w:val="959"/>
    <w:link w:val="871"/>
    <w:pPr>
      <w:ind w:firstLine="200"/>
      <w:tabs>
        <w:tab w:val="left" w:pos="360" w:leader="none"/>
      </w:tabs>
    </w:pPr>
    <w:rPr>
      <w:sz w:val="28"/>
      <w:szCs w:val="30"/>
    </w:rPr>
  </w:style>
  <w:style w:type="paragraph" w:styleId="960">
    <w:name w:val=" Char"/>
    <w:basedOn w:val="896"/>
    <w:next w:val="960"/>
    <w:link w:val="871"/>
    <w:rPr>
      <w:rFonts w:ascii="Tahoma" w:hAnsi="Tahoma"/>
      <w:sz w:val="24"/>
      <w:szCs w:val="24"/>
    </w:rPr>
  </w:style>
  <w:style w:type="paragraph" w:styleId="961">
    <w:name w:val="普通正文"/>
    <w:basedOn w:val="871"/>
    <w:next w:val="961"/>
    <w:link w:val="871"/>
    <w:pPr>
      <w:ind w:firstLine="480"/>
      <w:jc w:val="left"/>
      <w:spacing w:before="120" w:after="120" w:line="360" w:lineRule="auto"/>
    </w:pPr>
    <w:rPr>
      <w:rFonts w:ascii="Arial" w:hAnsi="Arial"/>
      <w:sz w:val="24"/>
      <w:szCs w:val="24"/>
    </w:rPr>
  </w:style>
  <w:style w:type="paragraph" w:styleId="962">
    <w:name w:val="table_lines"/>
    <w:basedOn w:val="871"/>
    <w:next w:val="962"/>
    <w:link w:val="871"/>
    <w:pPr>
      <w:jc w:val="left"/>
      <w:widowControl/>
    </w:pPr>
    <w:rPr>
      <w:sz w:val="20"/>
      <w:szCs w:val="20"/>
      <w:lang w:val="de-DE" w:eastAsia="de-DE"/>
    </w:rPr>
  </w:style>
  <w:style w:type="paragraph" w:styleId="963">
    <w:name w:val="附录1"/>
    <w:next w:val="963"/>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71"/>
    <w:next w:val="964"/>
    <w:link w:val="871"/>
    <w:pPr>
      <w:jc w:val="left"/>
      <w:spacing w:before="100" w:beforeAutospacing="1" w:after="100" w:afterAutospacing="1"/>
      <w:widowControl/>
    </w:pPr>
    <w:rPr>
      <w:rFonts w:hint="eastAsia" w:ascii="宋体" w:hAnsi="宋体"/>
      <w:sz w:val="18"/>
      <w:szCs w:val="18"/>
    </w:rPr>
  </w:style>
  <w:style w:type="paragraph" w:styleId="965">
    <w:name w:val=" Char Char Char Char"/>
    <w:basedOn w:val="896"/>
    <w:next w:val="965"/>
    <w:link w:val="871"/>
    <w:pPr>
      <w:spacing w:line="360" w:lineRule="auto"/>
    </w:pPr>
    <w:rPr>
      <w:rFonts w:ascii="Tahoma" w:hAnsi="Tahoma"/>
      <w:sz w:val="24"/>
      <w:szCs w:val="24"/>
    </w:rPr>
  </w:style>
  <w:style w:type="paragraph" w:styleId="966">
    <w:name w:val="列出段落"/>
    <w:basedOn w:val="871"/>
    <w:next w:val="966"/>
    <w:link w:val="871"/>
    <w:qFormat/>
    <w:pPr>
      <w:contextualSpacing/>
      <w:ind w:left="720"/>
      <w:jc w:val="left"/>
      <w:widowControl/>
    </w:pPr>
    <w:rPr>
      <w:rFonts w:ascii="Calibri" w:hAnsi="Calibri"/>
      <w:sz w:val="24"/>
      <w:szCs w:val="24"/>
      <w:lang w:eastAsia="en-US" w:bidi="en-US"/>
    </w:rPr>
  </w:style>
  <w:style w:type="paragraph" w:styleId="967">
    <w:name w:val="4"/>
    <w:basedOn w:val="871"/>
    <w:next w:val="926"/>
    <w:link w:val="871"/>
    <w:pPr>
      <w:ind w:firstLine="420"/>
      <w:spacing w:line="360" w:lineRule="auto"/>
    </w:pPr>
    <w:rPr>
      <w:color w:val="ff0000"/>
      <w:sz w:val="24"/>
      <w:szCs w:val="24"/>
    </w:rPr>
  </w:style>
  <w:style w:type="paragraph" w:styleId="968">
    <w:name w:val="普通 (Web)"/>
    <w:basedOn w:val="871"/>
    <w:next w:val="968"/>
    <w:link w:val="871"/>
    <w:pPr>
      <w:jc w:val="left"/>
      <w:spacing w:before="100" w:beforeAutospacing="1" w:after="100" w:afterAutospacing="1"/>
      <w:widowControl/>
    </w:pPr>
    <w:rPr>
      <w:rFonts w:ascii="宋体" w:hAnsi="宋体"/>
      <w:sz w:val="24"/>
      <w:szCs w:val="24"/>
    </w:rPr>
  </w:style>
  <w:style w:type="paragraph" w:styleId="969">
    <w:name w:val=" Char Char Char Char Char Char Char Char Char Char"/>
    <w:basedOn w:val="871"/>
    <w:next w:val="969"/>
    <w:link w:val="871"/>
    <w:pPr>
      <w:spacing w:line="360" w:lineRule="auto"/>
    </w:pPr>
    <w:rPr>
      <w:sz w:val="24"/>
      <w:szCs w:val="20"/>
    </w:rPr>
  </w:style>
  <w:style w:type="paragraph" w:styleId="970">
    <w:name w:val="样式1"/>
    <w:basedOn w:val="871"/>
    <w:next w:val="970"/>
    <w:link w:val="871"/>
    <w:pPr>
      <w:numPr>
        <w:ilvl w:val="0"/>
        <w:numId w:val="3"/>
      </w:numPr>
      <w:tabs>
        <w:tab w:val="left" w:pos="709" w:leader="none"/>
      </w:tabs>
    </w:pPr>
    <w:rPr>
      <w:rFonts w:ascii="宋体" w:hAnsi="宋体"/>
    </w:rPr>
  </w:style>
  <w:style w:type="paragraph" w:styleId="971">
    <w:name w:val="font6"/>
    <w:basedOn w:val="871"/>
    <w:next w:val="971"/>
    <w:link w:val="871"/>
    <w:pPr>
      <w:jc w:val="left"/>
      <w:spacing w:before="100" w:beforeAutospacing="1" w:after="100" w:afterAutospacing="1"/>
      <w:widowControl/>
    </w:pPr>
    <w:rPr>
      <w:rFonts w:hint="eastAsia" w:ascii="宋体" w:hAnsi="宋体"/>
      <w:sz w:val="28"/>
      <w:szCs w:val="28"/>
      <w:u w:val="single"/>
    </w:rPr>
  </w:style>
  <w:style w:type="paragraph" w:styleId="972">
    <w:name w:val="xl25"/>
    <w:basedOn w:val="871"/>
    <w:next w:val="972"/>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4">
    <w:name w:val="标题3"/>
    <w:basedOn w:val="871"/>
    <w:next w:val="871"/>
    <w:link w:val="871"/>
    <w:pPr>
      <w:ind w:firstLine="624"/>
      <w:spacing w:line="590" w:lineRule="atLeast"/>
    </w:pPr>
    <w:rPr>
      <w:rFonts w:ascii="方正黑体_GBK" w:eastAsia="方正黑体_GBK"/>
      <w:sz w:val="32"/>
      <w:szCs w:val="32"/>
    </w:rPr>
  </w:style>
  <w:style w:type="paragraph" w:styleId="975">
    <w:name w:val="xl24"/>
    <w:basedOn w:val="871"/>
    <w:next w:val="97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name w:val="xl29"/>
    <w:basedOn w:val="871"/>
    <w:next w:val="976"/>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7">
    <w:name w:val="Char Char Char Char Char Char Char Char"/>
    <w:basedOn w:val="871"/>
    <w:next w:val="977"/>
    <w:link w:val="871"/>
    <w:pPr>
      <w:jc w:val="left"/>
      <w:spacing w:after="160" w:line="240" w:lineRule="exact"/>
      <w:widowControl/>
    </w:pPr>
    <w:rPr>
      <w:rFonts w:ascii="Verdana" w:hAnsi="Verdana"/>
      <w:sz w:val="20"/>
      <w:szCs w:val="20"/>
      <w:lang w:eastAsia="en-US"/>
    </w:rPr>
  </w:style>
  <w:style w:type="paragraph" w:styleId="978">
    <w:name w:val="xl28"/>
    <w:basedOn w:val="871"/>
    <w:next w:val="978"/>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9">
    <w:name w:val=" Char Char Char Char Char Char Char Char"/>
    <w:basedOn w:val="871"/>
    <w:next w:val="979"/>
    <w:link w:val="871"/>
    <w:pPr>
      <w:jc w:val="left"/>
      <w:spacing w:after="160" w:line="240" w:lineRule="exact"/>
      <w:widowControl/>
    </w:pPr>
    <w:rPr>
      <w:rFonts w:ascii="Verdana" w:hAnsi="Verdana"/>
      <w:sz w:val="20"/>
      <w:szCs w:val="20"/>
      <w:lang w:eastAsia="en-US"/>
    </w:rPr>
  </w:style>
  <w:style w:type="paragraph" w:styleId="980">
    <w:name w:val="xl30"/>
    <w:basedOn w:val="871"/>
    <w:next w:val="980"/>
    <w:link w:val="871"/>
    <w:pPr>
      <w:jc w:val="center"/>
      <w:spacing w:before="100" w:beforeAutospacing="1" w:after="100" w:afterAutospacing="1"/>
      <w:widowControl/>
    </w:pPr>
    <w:rPr>
      <w:rFonts w:ascii="宋体" w:hAnsi="宋体"/>
      <w:b/>
      <w:bCs/>
      <w:sz w:val="36"/>
      <w:szCs w:val="36"/>
    </w:rPr>
  </w:style>
  <w:style w:type="paragraph" w:styleId="981">
    <w:name w:val="Char Char Char Char"/>
    <w:basedOn w:val="896"/>
    <w:next w:val="981"/>
    <w:link w:val="871"/>
    <w:pPr>
      <w:spacing w:line="360" w:lineRule="auto"/>
    </w:pPr>
    <w:rPr>
      <w:rFonts w:ascii="Tahoma" w:hAnsi="Tahoma"/>
      <w:sz w:val="24"/>
      <w:szCs w:val="24"/>
    </w:rPr>
  </w:style>
  <w:style w:type="paragraph" w:styleId="982">
    <w:name w:val="table_1stline"/>
    <w:basedOn w:val="871"/>
    <w:next w:val="982"/>
    <w:link w:val="871"/>
    <w:pPr>
      <w:jc w:val="left"/>
      <w:spacing w:before="120"/>
      <w:widowControl/>
    </w:pPr>
    <w:rPr>
      <w:bCs/>
      <w:sz w:val="20"/>
      <w:szCs w:val="20"/>
      <w:lang w:val="de-DE" w:eastAsia="de-DE"/>
    </w:rPr>
  </w:style>
  <w:style w:type="paragraph" w:styleId="983">
    <w:name w:val="font5"/>
    <w:basedOn w:val="871"/>
    <w:next w:val="983"/>
    <w:link w:val="871"/>
    <w:pPr>
      <w:jc w:val="left"/>
      <w:spacing w:before="100" w:beforeAutospacing="1" w:after="100" w:afterAutospacing="1"/>
      <w:widowControl/>
    </w:pPr>
    <w:rPr>
      <w:rFonts w:hint="eastAsia" w:ascii="宋体" w:hAnsi="宋体"/>
      <w:sz w:val="28"/>
      <w:szCs w:val="28"/>
    </w:rPr>
  </w:style>
  <w:style w:type="paragraph" w:styleId="984">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85">
    <w:name w:val="修订"/>
    <w:next w:val="985"/>
    <w:link w:val="871"/>
    <w:uiPriority w:val="99"/>
    <w:semiHidden/>
    <w:rPr>
      <w:rFonts w:ascii="Times New Roman" w:hAnsi="Times New Roman"/>
      <w:sz w:val="21"/>
      <w:szCs w:val="21"/>
      <w:lang w:val="en-US" w:eastAsia="zh-CN" w:bidi="ar-SA"/>
    </w:rPr>
  </w:style>
  <w:style w:type="paragraph" w:styleId="986">
    <w:name w:val="无间隔"/>
    <w:next w:val="986"/>
    <w:link w:val="871"/>
    <w:uiPriority w:val="99"/>
    <w:qFormat/>
    <w:pPr>
      <w:jc w:val="both"/>
      <w:widowControl w:val="off"/>
    </w:pPr>
    <w:rPr>
      <w:rFonts w:ascii="Times New Roman" w:hAnsi="Times New Roman"/>
      <w:sz w:val="21"/>
      <w:szCs w:val="21"/>
      <w:lang w:val="en-US" w:eastAsia="zh-CN" w:bidi="ar-SA"/>
    </w:rPr>
  </w:style>
  <w:style w:type="table" w:styleId="987">
    <w:name w:val="Table Normal"/>
    <w:next w:val="987"/>
    <w:link w:val="871"/>
    <w:qFormat/>
    <w:tblPr/>
  </w:style>
  <w:style w:type="paragraph" w:styleId="988">
    <w:name w:val="Normal_5_0"/>
    <w:next w:val="988"/>
    <w:link w:val="871"/>
    <w:qFormat/>
    <w:pPr>
      <w:jc w:val="both"/>
      <w:widowControl w:val="off"/>
    </w:pPr>
    <w:rPr>
      <w:rFonts w:ascii="Calibri" w:hAnsi="Calibri" w:eastAsia="宋体" w:cs="Times New Roman"/>
      <w:sz w:val="21"/>
      <w:szCs w:val="22"/>
      <w:lang w:val="en-US" w:eastAsia="zh-CN" w:bidi="ar-SA"/>
    </w:rPr>
  </w:style>
  <w:style w:type="paragraph" w:styleId="989">
    <w:name w:val="Normal_6_0"/>
    <w:next w:val="989"/>
    <w:link w:val="871"/>
    <w:qFormat/>
    <w:rPr>
      <w:rFonts w:ascii="黑体" w:hAnsi="黑体" w:eastAsia="黑体" w:cs="黑体"/>
      <w:b/>
      <w:sz w:val="32"/>
      <w:szCs w:val="24"/>
      <w:lang w:val="en-US" w:eastAsia="zh-CN" w:bidi="ar-SA"/>
    </w:rPr>
  </w:style>
  <w:style w:type="paragraph" w:styleId="990">
    <w:name w:val="Normal_1_2"/>
    <w:next w:val="990"/>
    <w:link w:val="871"/>
    <w:qFormat/>
    <w:rPr>
      <w:rFonts w:ascii="Times New Roman" w:hAnsi="Times New Roman" w:eastAsia="Times New Roman" w:cs="Times New Roman"/>
      <w:sz w:val="24"/>
      <w:szCs w:val="24"/>
      <w:lang w:val="en-US" w:eastAsia="zh-CN" w:bidi="ar-SA"/>
    </w:rPr>
  </w:style>
  <w:style w:type="paragraph" w:styleId="991">
    <w:name w:val="正文_2"/>
    <w:next w:val="991"/>
    <w:link w:val="871"/>
    <w:qFormat/>
    <w:pPr>
      <w:jc w:val="both"/>
      <w:widowControl w:val="off"/>
    </w:pPr>
    <w:rPr>
      <w:rFonts w:ascii="Calibri" w:hAnsi="Calibri" w:eastAsia="宋体" w:cs="Times New Roman"/>
      <w:sz w:val="21"/>
      <w:szCs w:val="22"/>
      <w:lang w:val="en-US" w:eastAsia="zh-CN" w:bidi="ar-SA"/>
    </w:rPr>
  </w:style>
  <w:style w:type="paragraph" w:styleId="992">
    <w:name w:val="正文文本12"/>
    <w:basedOn w:val="871"/>
    <w:next w:val="992"/>
    <w:link w:val="871"/>
    <w:uiPriority w:val="1"/>
    <w:qFormat/>
    <w:pPr>
      <w:ind w:left="120"/>
    </w:pPr>
    <w:rPr>
      <w:rFonts w:ascii="宋体" w:hAnsi="宋体" w:eastAsia="宋体" w:cs="宋体"/>
      <w:sz w:val="21"/>
      <w:szCs w:val="21"/>
      <w:lang w:val="zh-CN" w:eastAsia="zh-CN" w:bidi="zh-CN"/>
    </w:rPr>
  </w:style>
  <w:style w:type="paragraph" w:styleId="993">
    <w:name w:val="正文2"/>
    <w:basedOn w:val="871"/>
    <w:next w:val="993"/>
    <w:link w:val="871"/>
    <w:qFormat/>
    <w:pPr>
      <w:ind w:firstLine="510"/>
      <w:spacing w:before="156" w:line="360" w:lineRule="auto"/>
    </w:pPr>
    <w:rPr>
      <w:sz w:val="24"/>
      <w:szCs w:val="20"/>
    </w:rPr>
  </w:style>
  <w:style w:type="paragraph" w:styleId="994">
    <w:name w:val="首行缩进"/>
    <w:basedOn w:val="871"/>
    <w:next w:val="994"/>
    <w:link w:val="871"/>
    <w:qFormat/>
    <w:pPr>
      <w:ind w:firstLine="480"/>
    </w:pPr>
    <w:rPr>
      <w:rFonts w:ascii="Times New Roman" w:hAnsi="Times New Roman" w:cs="Times New Roman"/>
      <w:lang w:val="zh-CN"/>
    </w:rPr>
  </w:style>
  <w:style w:type="paragraph" w:styleId="995">
    <w:name w:val="Normal_18_0"/>
    <w:next w:val="995"/>
    <w:link w:val="871"/>
    <w:qFormat/>
    <w:rPr>
      <w:rFonts w:ascii="黑体" w:hAnsi="黑体" w:eastAsia="黑体" w:cs="黑体"/>
      <w:b/>
      <w:sz w:val="32"/>
      <w:szCs w:val="24"/>
      <w:lang w:val="en-US" w:eastAsia="zh-CN" w:bidi="ar-SA"/>
    </w:rPr>
  </w:style>
  <w:style w:type="paragraph" w:styleId="996">
    <w:name w:val="正文_12_0_0_0_0"/>
    <w:basedOn w:val="871"/>
    <w:next w:val="996"/>
    <w:link w:val="871"/>
    <w:qFormat/>
    <w:rPr>
      <w:rFonts w:ascii="Times New Roman" w:hAnsi="Times New Roman"/>
      <w:szCs w:val="24"/>
    </w:rPr>
  </w:style>
  <w:style w:type="paragraph" w:styleId="997">
    <w:name w:val="正文_12_0_0_0"/>
    <w:next w:val="997"/>
    <w:link w:val="871"/>
    <w:qFormat/>
    <w:pPr>
      <w:jc w:val="both"/>
      <w:widowControl w:val="off"/>
    </w:pPr>
    <w:rPr>
      <w:rFonts w:ascii="Times New Roman" w:hAnsi="Times New Roman" w:eastAsia="宋体" w:cs="Times New Roman"/>
      <w:sz w:val="21"/>
      <w:szCs w:val="24"/>
      <w:lang w:val="en-US" w:eastAsia="zh-CN" w:bidi="ar-SA"/>
    </w:rPr>
  </w:style>
  <w:style w:type="paragraph" w:styleId="998">
    <w:name w:val="正文_14_0"/>
    <w:next w:val="998"/>
    <w:link w:val="871"/>
    <w:qFormat/>
    <w:pPr>
      <w:jc w:val="both"/>
      <w:widowControl w:val="off"/>
    </w:pPr>
    <w:rPr>
      <w:rFonts w:ascii="Calibri" w:hAnsi="Calibri" w:eastAsia="宋体" w:cs="Times New Roman"/>
      <w:sz w:val="21"/>
      <w:szCs w:val="22"/>
      <w:lang w:val="en-US" w:eastAsia="zh-CN" w:bidi="ar-SA"/>
    </w:rPr>
  </w:style>
  <w:style w:type="paragraph" w:styleId="999">
    <w:name w:val="正文_14_0_0"/>
    <w:next w:val="999"/>
    <w:link w:val="871"/>
    <w:qFormat/>
    <w:pPr>
      <w:jc w:val="both"/>
      <w:widowControl w:val="off"/>
    </w:pPr>
    <w:rPr>
      <w:rFonts w:ascii="Times New Roman" w:hAnsi="Times New Roman" w:eastAsia="宋体" w:cs="Times New Roman"/>
      <w:sz w:val="21"/>
      <w:szCs w:val="24"/>
      <w:lang w:val="en-US" w:eastAsia="zh-CN" w:bidi="ar-SA"/>
    </w:rPr>
  </w:style>
  <w:style w:type="paragraph" w:styleId="1000">
    <w:name w:val="Normal_20"/>
    <w:next w:val="1000"/>
    <w:link w:val="871"/>
    <w:qFormat/>
    <w:rPr>
      <w:rFonts w:ascii="黑体" w:hAnsi="黑体" w:eastAsia="黑体" w:cs="黑体"/>
      <w:b/>
      <w:sz w:val="32"/>
      <w:szCs w:val="24"/>
      <w:lang w:val="en-US" w:eastAsia="zh-CN" w:bidi="ar-SA"/>
    </w:rPr>
  </w:style>
  <w:style w:type="paragraph" w:styleId="1001">
    <w:name w:val="正文_15_0"/>
    <w:next w:val="1001"/>
    <w:link w:val="871"/>
    <w:qFormat/>
    <w:pPr>
      <w:jc w:val="both"/>
      <w:widowControl w:val="off"/>
    </w:pPr>
    <w:rPr>
      <w:rFonts w:ascii="Calibri" w:hAnsi="Calibri" w:eastAsia="宋体" w:cs="Times New Roman"/>
      <w:sz w:val="21"/>
      <w:szCs w:val="22"/>
      <w:lang w:val="en-US" w:eastAsia="zh-CN" w:bidi="ar-SA"/>
    </w:rPr>
  </w:style>
  <w:style w:type="paragraph" w:styleId="1002">
    <w:name w:val="Normal_0"/>
    <w:next w:val="1002"/>
    <w:link w:val="871"/>
    <w:qFormat/>
    <w:rPr>
      <w:rFonts w:ascii="黑体" w:hAnsi="黑体" w:eastAsia="黑体" w:cs="Times New Roman"/>
      <w:b/>
      <w:sz w:val="32"/>
      <w:szCs w:val="24"/>
      <w:lang w:val="en-US" w:eastAsia="zh-CN" w:bidi="ar-SA"/>
    </w:rPr>
  </w:style>
  <w:style w:type="paragraph" w:styleId="1003">
    <w:name w:val="部分1"/>
    <w:basedOn w:val="871"/>
    <w:next w:val="1003"/>
    <w:link w:val="871"/>
    <w:qFormat/>
    <w:pPr>
      <w:jc w:val="center"/>
      <w:keepNext/>
      <w:pageBreakBefore/>
      <w:spacing w:line="360" w:lineRule="auto"/>
      <w:tabs>
        <w:tab w:val="left" w:pos="720" w:leader="none"/>
      </w:tabs>
      <w:outlineLvl w:val="0"/>
    </w:pPr>
    <w:rPr>
      <w:rFonts w:eastAsia="黑体"/>
      <w:b/>
      <w:sz w:val="36"/>
      <w:szCs w:val="20"/>
    </w:rPr>
  </w:style>
  <w:style w:type="paragraph" w:styleId="1004">
    <w:name w:val="正文_21"/>
    <w:next w:val="1004"/>
    <w:link w:val="871"/>
    <w:qFormat/>
    <w:pPr>
      <w:jc w:val="both"/>
      <w:widowControl w:val="off"/>
    </w:pPr>
    <w:rPr>
      <w:rFonts w:ascii="Calibri" w:hAnsi="Calibri" w:eastAsia="宋体" w:cs="Times New Roman"/>
      <w:sz w:val="21"/>
      <w:szCs w:val="22"/>
      <w:lang w:val="en-US" w:eastAsia="zh-CN" w:bidi="ar-SA"/>
    </w:rPr>
  </w:style>
  <w:style w:type="character" w:styleId="1005">
    <w:name w:val="font41"/>
    <w:basedOn w:val="881"/>
    <w:next w:val="1005"/>
    <w:link w:val="871"/>
    <w:rPr>
      <w:rFonts w:ascii="Times New Roman" w:hAnsi="Times New Roman" w:cs="Times New Roman"/>
      <w:b/>
      <w:bCs/>
      <w:i w:val="0"/>
      <w:iCs w:val="0"/>
      <w:color w:val="000000"/>
      <w:sz w:val="28"/>
      <w:szCs w:val="28"/>
      <w:u w:val="none"/>
    </w:rPr>
  </w:style>
  <w:style w:type="character" w:styleId="1006">
    <w:name w:val="font81"/>
    <w:basedOn w:val="881"/>
    <w:next w:val="1006"/>
    <w:link w:val="871"/>
    <w:rPr>
      <w:rFonts w:hint="eastAsia" w:ascii="宋体" w:hAnsi="宋体" w:eastAsia="宋体" w:cs="宋体"/>
      <w:b/>
      <w:bCs/>
      <w:i w:val="0"/>
      <w:iCs w:val="0"/>
      <w:color w:val="000000"/>
      <w:sz w:val="28"/>
      <w:szCs w:val="28"/>
      <w:u w:val="none"/>
    </w:rPr>
  </w:style>
  <w:style w:type="character" w:styleId="1007">
    <w:name w:val="font11"/>
    <w:basedOn w:val="881"/>
    <w:next w:val="1007"/>
    <w:link w:val="871"/>
    <w:rPr>
      <w:rFonts w:ascii="Times New Roman" w:hAnsi="Times New Roman" w:cs="Times New Roman"/>
      <w:i w:val="0"/>
      <w:iCs w:val="0"/>
      <w:color w:val="000000"/>
      <w:sz w:val="22"/>
      <w:szCs w:val="22"/>
      <w:u w:val="none"/>
    </w:rPr>
  </w:style>
  <w:style w:type="character" w:styleId="1008">
    <w:name w:val="font71"/>
    <w:basedOn w:val="881"/>
    <w:next w:val="1008"/>
    <w:link w:val="871"/>
    <w:rPr>
      <w:rFonts w:hint="eastAsia" w:ascii="宋体" w:hAnsi="宋体" w:eastAsia="宋体" w:cs="宋体"/>
      <w:i w:val="0"/>
      <w:iCs w:val="0"/>
      <w:color w:val="000000"/>
      <w:sz w:val="22"/>
      <w:szCs w:val="22"/>
      <w:u w:val="none"/>
    </w:rPr>
  </w:style>
  <w:style w:type="character" w:styleId="1009">
    <w:name w:val="font51"/>
    <w:basedOn w:val="881"/>
    <w:next w:val="1009"/>
    <w:link w:val="871"/>
    <w:rPr>
      <w:rFonts w:hint="eastAsia" w:ascii="宋体" w:hAnsi="宋体" w:eastAsia="宋体" w:cs="宋体"/>
      <w:b/>
      <w:bCs/>
      <w:i w:val="0"/>
      <w:iCs w:val="0"/>
      <w:color w:val="000000"/>
      <w:sz w:val="22"/>
      <w:szCs w:val="22"/>
      <w:u w:val="none"/>
    </w:rPr>
  </w:style>
  <w:style w:type="character" w:styleId="1010">
    <w:name w:val="font61"/>
    <w:basedOn w:val="881"/>
    <w:next w:val="1010"/>
    <w:link w:val="871"/>
    <w:rPr>
      <w:rFonts w:ascii="Times New Roman" w:hAnsi="Times New Roman" w:cs="Times New Roman"/>
      <w:b/>
      <w:bCs/>
      <w:i w:val="0"/>
      <w:iCs w:val="0"/>
      <w:color w:val="000000"/>
      <w:sz w:val="22"/>
      <w:szCs w:val="22"/>
      <w:u w:val="none"/>
    </w:rPr>
  </w:style>
  <w:style w:type="paragraph" w:styleId="1011">
    <w:name w:val="Normal_0_1_0"/>
    <w:next w:val="1011"/>
    <w:link w:val="871"/>
    <w:qFormat/>
    <w:pPr>
      <w:jc w:val="both"/>
      <w:widowControl w:val="off"/>
    </w:pPr>
    <w:rPr>
      <w:rFonts w:ascii="Calibri" w:hAnsi="Calibri" w:eastAsia="Times New Roman" w:cs="Times New Roman"/>
      <w:sz w:val="21"/>
      <w:szCs w:val="22"/>
      <w:lang w:val="en-US" w:eastAsia="zh-CN" w:bidi="ar-SA"/>
    </w:rPr>
  </w:style>
  <w:style w:type="paragraph" w:styleId="1012">
    <w:name w:val="Body Text Indent_0"/>
    <w:basedOn w:val="1011"/>
    <w:next w:val="1012"/>
    <w:link w:val="871"/>
    <w:qFormat/>
    <w:pPr>
      <w:ind w:firstLine="225"/>
    </w:pPr>
    <w:rPr>
      <w:rFonts w:ascii="仿宋_GB2312" w:eastAsia="仿宋_GB2312"/>
      <w:sz w:val="32"/>
      <w:lang w:val="en-US" w:eastAsia="zh-CN"/>
    </w:rPr>
  </w:style>
  <w:style w:type="paragraph" w:styleId="1013">
    <w:name w:val="Body Text Indent 2_0"/>
    <w:basedOn w:val="1011"/>
    <w:next w:val="1013"/>
    <w:link w:val="871"/>
    <w:qFormat/>
    <w:pPr>
      <w:ind w:firstLine="225"/>
      <w:jc w:val="left"/>
      <w:spacing w:line="540" w:lineRule="exact"/>
    </w:pPr>
    <w:rPr>
      <w:rFonts w:ascii="仿宋_GB2312" w:eastAsia="仿宋_GB2312"/>
      <w:sz w:val="32"/>
      <w:lang w:val="en-US" w:eastAsia="zh-CN"/>
    </w:rPr>
  </w:style>
  <w:style w:type="character" w:styleId="1014" w:default="1">
    <w:name w:val="Default Paragraph Font"/>
    <w:uiPriority w:val="1"/>
    <w:semiHidden/>
    <w:unhideWhenUsed/>
  </w:style>
  <w:style w:type="numbering" w:styleId="1015" w:default="1">
    <w:name w:val="No List"/>
    <w:uiPriority w:val="99"/>
    <w:semiHidden/>
    <w:unhideWhenUsed/>
  </w:style>
  <w:style w:type="table" w:styleId="10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胡婷婷</cp:lastModifiedBy>
  <cp:revision>4</cp:revision>
  <dcterms:created xsi:type="dcterms:W3CDTF">2023-03-16T02:16:00Z</dcterms:created>
  <dcterms:modified xsi:type="dcterms:W3CDTF">2024-11-20T07:49:22Z</dcterms:modified>
</cp:coreProperties>
</file>