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98"/>
        <w:rPr>
          <w:rFonts w:hint="eastAsia"/>
        </w:rPr>
      </w:pPr>
      <w:r>
        <w:rPr>
          <w:rFonts w:hint="eastAsia"/>
        </w:rPr>
      </w:r>
      <w:r/>
    </w:p>
    <w:p>
      <w:pPr>
        <w:pStyle w:val="886"/>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86"/>
        <w:ind w:firstLine="643"/>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项目名称：南通市疾控中心空调设备更新采购项目</w:t>
      </w:r>
      <w:r>
        <w:rPr>
          <w:rFonts w:hint="eastAsia" w:ascii="Arial" w:hAnsi="Arial"/>
          <w:b/>
          <w:bCs/>
          <w:color w:val="000000"/>
          <w:sz w:val="32"/>
          <w:szCs w:val="24"/>
        </w:rPr>
      </w:r>
      <w:r/>
    </w:p>
    <w:p>
      <w:pPr>
        <w:pStyle w:val="886"/>
        <w:ind w:firstLine="643"/>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项目编号：JSZC-320600-JZCG-G2025-0152</w:t>
      </w:r>
      <w:r>
        <w:rPr>
          <w:rFonts w:hint="eastAsia" w:ascii="Arial" w:hAnsi="Arial"/>
          <w:b/>
          <w:bCs/>
          <w:color w:val="000000"/>
          <w:sz w:val="32"/>
          <w:szCs w:val="24"/>
        </w:rPr>
      </w:r>
      <w:r/>
    </w:p>
    <w:p>
      <w:pPr>
        <w:pStyle w:val="886"/>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886"/>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88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025</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0</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8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8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6"/>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8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86"/>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8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8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20</w:t>
      </w:r>
      <w:r>
        <w:rPr>
          <w:rFonts w:hint="eastAsia" w:ascii="黑体" w:hAnsi="Showcard Gothic" w:eastAsia="黑体"/>
          <w:color w:val="000000"/>
          <w:sz w:val="36"/>
          <w:szCs w:val="21"/>
        </w:rPr>
      </w:r>
      <w:r/>
    </w:p>
    <w:p>
      <w:pPr>
        <w:pStyle w:val="88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29</w:t>
      </w:r>
      <w:r>
        <w:rPr>
          <w:rFonts w:hint="eastAsia" w:ascii="黑体" w:hAnsi="Showcard Gothic" w:eastAsia="黑体"/>
          <w:color w:val="000000"/>
          <w:sz w:val="36"/>
          <w:szCs w:val="21"/>
        </w:rPr>
      </w:r>
      <w:r/>
    </w:p>
    <w:p>
      <w:pPr>
        <w:pStyle w:val="88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39</w:t>
      </w:r>
      <w:r>
        <w:rPr>
          <w:rFonts w:hint="eastAsia" w:ascii="黑体" w:hAnsi="Showcard Gothic" w:eastAsia="黑体"/>
          <w:color w:val="000000"/>
          <w:sz w:val="36"/>
          <w:szCs w:val="21"/>
        </w:rPr>
      </w:r>
      <w:r/>
    </w:p>
    <w:p>
      <w:pPr>
        <w:pStyle w:val="88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44</w:t>
      </w:r>
      <w:r>
        <w:rPr>
          <w:rFonts w:hint="eastAsia" w:ascii="黑体" w:hAnsi="Showcard Gothic" w:eastAsia="黑体"/>
          <w:color w:val="000000"/>
          <w:sz w:val="36"/>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86"/>
        <w:ind w:firstLine="560"/>
        <w:spacing w:line="480" w:lineRule="exact"/>
        <w:rPr>
          <w:rFonts w:ascii="仿宋" w:hAnsi="仿宋" w:eastAsia="仿宋"/>
          <w:color w:val="000000"/>
          <w:sz w:val="28"/>
          <w:szCs w:val="28"/>
        </w:rPr>
      </w:pPr>
      <w:r>
        <w:rPr>
          <w:rFonts w:hint="eastAsia" w:ascii="仿宋" w:hAnsi="仿宋" w:eastAsia="仿宋"/>
          <w:i w:val="0"/>
          <w:iCs w:val="0"/>
          <w:color w:val="000000"/>
          <w:sz w:val="28"/>
          <w:szCs w:val="28"/>
        </w:rPr>
        <w:t xml:space="preserve">受[南通市疾病预防控制中心]的委托，南通市政府采购中心就[南通市疾控中心空调设备更新采购项目](JSZC-320600-JZCG-G2025-0152)进行公开</w:t>
      </w:r>
      <w:r>
        <w:rPr>
          <w:rFonts w:hint="eastAsia" w:ascii="仿宋" w:hAnsi="仿宋" w:eastAsia="仿宋"/>
          <w:color w:val="000000"/>
          <w:sz w:val="28"/>
          <w:szCs w:val="28"/>
        </w:rPr>
        <w:t xml:space="preserve">招标采购，欢迎符合条件的供应商投标。</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rPr>
        <w:t xml:space="preserve">项目概况</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i w:val="0"/>
          <w:iCs/>
          <w:color w:val="000000"/>
          <w:sz w:val="28"/>
          <w:szCs w:val="28"/>
          <w:u w:val="single"/>
        </w:rPr>
        <w:t xml:space="preserve"> 南通市疾控中心空调设备更新采购项目</w:t>
      </w:r>
      <w:r>
        <w:rPr>
          <w:rFonts w:hint="eastAsia" w:ascii="仿宋" w:hAnsi="仿宋" w:eastAsia="仿宋"/>
          <w:i w:val="0"/>
          <w:iCs/>
          <w:color w:val="000000"/>
          <w:sz w:val="28"/>
          <w:szCs w:val="28"/>
        </w:rPr>
        <w:t xml:space="preserve"> </w:t>
      </w:r>
      <w:r>
        <w:rPr>
          <w:rFonts w:hint="eastAsia" w:ascii="仿宋" w:hAnsi="仿宋" w:eastAsia="仿宋"/>
          <w:color w:val="000000"/>
          <w:sz w:val="28"/>
          <w:szCs w:val="28"/>
        </w:rPr>
        <w:t xml:space="preserve">招标项目的潜在投标人可在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eastAsia" w:ascii="仿宋" w:hAnsi="仿宋" w:eastAsia="仿宋"/>
          <w:color w:val="000000"/>
          <w:sz w:val="28"/>
          <w:szCs w:val="28"/>
          <w:u w:val="single"/>
          <w:lang w:val="en-US" w:eastAsia="zh-CN"/>
        </w:rPr>
        <w:t xml:space="preserve">2025</w:t>
      </w:r>
      <w:r>
        <w:rPr>
          <w:rFonts w:hint="eastAsia" w:ascii="仿宋" w:hAnsi="仿宋" w:eastAsia="仿宋"/>
          <w:bCs/>
          <w:color w:val="000000"/>
          <w:sz w:val="28"/>
          <w:szCs w:val="28"/>
          <w:u w:val="single"/>
        </w:rPr>
        <w:t xml:space="preserve">年11  月11日10点00分（</w:t>
      </w:r>
      <w:r>
        <w:rPr>
          <w:rFonts w:hint="eastAsia" w:ascii="仿宋" w:hAnsi="仿宋" w:eastAsia="仿宋"/>
          <w:bCs/>
          <w:color w:val="000000"/>
          <w:sz w:val="28"/>
          <w:szCs w:val="28"/>
        </w:rPr>
        <w:t xml:space="preserve">北京时间）前递交投标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6"/>
        <w:ind w:firstLine="436"/>
        <w:keepLines/>
        <w:keepNext/>
        <w:spacing w:before="145" w:after="145" w:line="480" w:lineRule="exact"/>
        <w:rPr>
          <w:rFonts w:ascii="仿宋" w:hAnsi="仿宋" w:eastAsia="仿宋"/>
          <w:b/>
          <w:bCs/>
          <w:color w:val="000000"/>
          <w:sz w:val="28"/>
          <w:szCs w:val="28"/>
        </w:rPr>
        <w:outlineLvl w:val="2"/>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仿宋" w:hAnsi="仿宋" w:eastAsia="仿宋"/>
          <w:b/>
          <w:bCs/>
          <w:color w:val="000000"/>
          <w:sz w:val="28"/>
          <w:szCs w:val="28"/>
        </w:rPr>
        <w:t xml:space="preserve">一、项目基本情况</w:t>
      </w:r>
      <w:bookmarkEnd w:id="6"/>
      <w:r/>
      <w:bookmarkEnd w:id="7"/>
      <w:r/>
      <w:bookmarkEnd w:id="8"/>
      <w:r/>
      <w:bookmarkEnd w:id="9"/>
      <w:r/>
      <w:bookmarkEnd w:id="10"/>
      <w:r>
        <w:rPr>
          <w:rFonts w:ascii="仿宋" w:hAnsi="仿宋" w:eastAsia="仿宋"/>
          <w:b/>
          <w:bCs/>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1.项目编号：</w:t>
      </w:r>
      <w:r>
        <w:rPr>
          <w:rFonts w:hint="eastAsia" w:ascii="仿宋" w:hAnsi="仿宋" w:eastAsia="仿宋"/>
          <w:i w:val="0"/>
          <w:iCs w:val="0"/>
          <w:color w:val="000000"/>
          <w:sz w:val="28"/>
          <w:szCs w:val="28"/>
        </w:rPr>
        <w:t xml:space="preserve">JSZC-320600-JZCG-G2025-0152</w:t>
      </w:r>
      <w:r>
        <w:rPr>
          <w:rFonts w:ascii="仿宋" w:hAnsi="仿宋" w:eastAsia="仿宋"/>
          <w:color w:val="000000"/>
          <w:sz w:val="28"/>
          <w:szCs w:val="28"/>
        </w:rPr>
      </w:r>
      <w:r/>
    </w:p>
    <w:p>
      <w:pPr>
        <w:pStyle w:val="886"/>
        <w:ind w:firstLine="560"/>
        <w:spacing w:line="480" w:lineRule="exact"/>
        <w:rPr>
          <w:rFonts w:hint="eastAsia" w:ascii="仿宋" w:hAnsi="仿宋" w:eastAsia="仿宋"/>
          <w:i w:val="0"/>
          <w:iCs w:val="0"/>
          <w:color w:val="000000"/>
          <w:sz w:val="28"/>
          <w:szCs w:val="28"/>
        </w:rPr>
      </w:pPr>
      <w:r>
        <w:rPr>
          <w:rFonts w:hint="eastAsia" w:ascii="仿宋" w:hAnsi="仿宋" w:eastAsia="仿宋"/>
          <w:color w:val="000000"/>
          <w:sz w:val="28"/>
          <w:szCs w:val="28"/>
        </w:rPr>
        <w:t xml:space="preserve">2.项目名称：</w:t>
      </w:r>
      <w:r>
        <w:rPr>
          <w:rFonts w:hint="eastAsia" w:ascii="仿宋" w:hAnsi="仿宋" w:eastAsia="仿宋"/>
          <w:i w:val="0"/>
          <w:iCs w:val="0"/>
          <w:color w:val="000000"/>
          <w:sz w:val="28"/>
          <w:szCs w:val="28"/>
        </w:rPr>
        <w:t xml:space="preserve">南通市疾控中心空调设备更新采购项目</w:t>
      </w:r>
      <w:r>
        <w:rPr>
          <w:rFonts w:hint="eastAsia" w:ascii="仿宋" w:hAnsi="仿宋" w:eastAsia="仿宋"/>
          <w:i w:val="0"/>
          <w:iCs w:val="0"/>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3.预算金额：90万元</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4.本项目设定最高限价，最高限价为90万元</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5.采购需求（简介）：详细内容见本招标文件第四章。</w:t>
      </w:r>
      <w:r>
        <w:rPr>
          <w:rFonts w:ascii="仿宋" w:hAnsi="仿宋" w:eastAsia="仿宋"/>
          <w:color w:val="000000"/>
          <w:sz w:val="28"/>
          <w:szCs w:val="28"/>
        </w:rPr>
      </w:r>
      <w:r/>
    </w:p>
    <w:p>
      <w:pPr>
        <w:pStyle w:val="886"/>
        <w:ind w:firstLine="560"/>
        <w:spacing w:line="480" w:lineRule="exact"/>
        <w:rPr>
          <w:rFonts w:hint="eastAsia" w:ascii="仿宋" w:hAnsi="仿宋" w:eastAsia="仿宋"/>
          <w:i w:val="0"/>
          <w:iCs w:val="0"/>
          <w:color w:val="000000"/>
          <w:sz w:val="28"/>
          <w:szCs w:val="28"/>
        </w:rPr>
      </w:pPr>
      <w:r>
        <w:rPr>
          <w:rFonts w:hint="eastAsia" w:ascii="仿宋" w:hAnsi="仿宋" w:eastAsia="仿宋"/>
          <w:color w:val="000000"/>
          <w:sz w:val="28"/>
          <w:szCs w:val="28"/>
        </w:rPr>
        <w:t xml:space="preserve">6.合同履行期限：合同签订后根据采购人通知15天内完成供货及安装调试。</w:t>
      </w:r>
      <w:r>
        <w:rPr>
          <w:rFonts w:hint="eastAsia" w:ascii="仿宋" w:hAnsi="仿宋" w:eastAsia="仿宋"/>
          <w:i w:val="0"/>
          <w:iCs w:val="0"/>
          <w:color w:val="000000"/>
          <w:sz w:val="28"/>
          <w:szCs w:val="28"/>
        </w:rPr>
      </w:r>
      <w:r/>
    </w:p>
    <w:p>
      <w:pPr>
        <w:pStyle w:val="886"/>
        <w:ind w:firstLine="436"/>
        <w:keepLines/>
        <w:keepNext/>
        <w:spacing w:before="145" w:after="145" w:line="480" w:lineRule="exact"/>
        <w:rPr>
          <w:rFonts w:ascii="仿宋" w:hAnsi="仿宋" w:eastAsia="仿宋"/>
          <w:b/>
          <w:bCs/>
          <w:color w:val="000000"/>
          <w:sz w:val="28"/>
          <w:szCs w:val="28"/>
        </w:rPr>
        <w:outlineLvl w:val="2"/>
      </w:pPr>
      <w:r/>
      <w:bookmarkEnd w:id="11"/>
      <w:r/>
      <w:bookmarkStart w:id="12" w:name="_Toc28359003"/>
      <w:r/>
      <w:bookmarkStart w:id="13" w:name="_Toc35393791"/>
      <w:r/>
      <w:bookmarkStart w:id="14" w:name="_Toc35393622"/>
      <w:r/>
      <w:bookmarkStart w:id="15" w:name="_Toc28359080"/>
      <w:r/>
      <w:bookmarkStart w:id="16" w:name="_Toc38985264"/>
      <w:r>
        <w:rPr>
          <w:rFonts w:hint="eastAsia" w:ascii="仿宋" w:hAnsi="仿宋" w:eastAsia="仿宋"/>
          <w:b/>
          <w:bCs/>
          <w:color w:val="000000"/>
          <w:sz w:val="28"/>
          <w:szCs w:val="28"/>
        </w:rPr>
        <w:t xml:space="preserve">二、申请人的资格要求：</w:t>
      </w:r>
      <w:bookmarkEnd w:id="12"/>
      <w:r/>
      <w:bookmarkEnd w:id="13"/>
      <w:r/>
      <w:bookmarkEnd w:id="14"/>
      <w:r/>
      <w:bookmarkEnd w:id="15"/>
      <w:r/>
      <w:bookmarkEnd w:id="16"/>
      <w:r>
        <w:rPr>
          <w:rFonts w:ascii="仿宋" w:hAnsi="仿宋" w:eastAsia="仿宋"/>
          <w:b/>
          <w:bCs/>
          <w:color w:val="000000"/>
          <w:sz w:val="28"/>
          <w:szCs w:val="28"/>
        </w:rPr>
      </w:r>
      <w:r/>
    </w:p>
    <w:p>
      <w:pPr>
        <w:pStyle w:val="886"/>
        <w:ind w:firstLine="560"/>
        <w:spacing w:line="480" w:lineRule="exact"/>
        <w:rPr>
          <w:rFonts w:hint="eastAsia" w:ascii="仿宋" w:hAnsi="仿宋" w:eastAsia="仿宋"/>
          <w:color w:val="000000"/>
          <w:sz w:val="28"/>
          <w:szCs w:val="28"/>
        </w:rPr>
      </w:pPr>
      <w:r/>
      <w:bookmarkStart w:id="17" w:name="_Toc35393792"/>
      <w:r/>
      <w:bookmarkStart w:id="18" w:name="_Toc38985265"/>
      <w:r/>
      <w:bookmarkStart w:id="19" w:name="_Toc35393623"/>
      <w:r/>
      <w:bookmarkStart w:id="20" w:name="_Toc28359081"/>
      <w:r/>
      <w:bookmarkStart w:id="21" w:name="_Toc28359004"/>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rPr>
          <w:rFonts w:hint="eastAsia"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rPr>
          <w:rFonts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3.落实政府采购政策需满足的资格要求：</w:t>
      </w:r>
      <w:r>
        <w:rPr>
          <w:rFonts w:hint="eastAsia" w:ascii="仿宋" w:hAnsi="仿宋" w:eastAsia="仿宋"/>
          <w:color w:val="000000"/>
          <w:sz w:val="28"/>
          <w:szCs w:val="28"/>
          <w:highlight w:val="none"/>
        </w:rPr>
        <w:t xml:space="preserve">无</w:t>
      </w:r>
      <w:r>
        <w:rPr>
          <w:rFonts w:hint="eastAsia" w:ascii="仿宋" w:hAnsi="仿宋" w:eastAsia="仿宋"/>
          <w:color w:val="000000"/>
          <w:sz w:val="28"/>
          <w:szCs w:val="28"/>
          <w:highlight w:val="none"/>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4.本项目不接受联合体投标。</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5.本项目不接受分包。</w:t>
      </w:r>
      <w:r>
        <w:rPr>
          <w:rFonts w:ascii="仿宋" w:hAnsi="仿宋" w:eastAsia="仿宋"/>
          <w:color w:val="000000"/>
          <w:sz w:val="28"/>
          <w:szCs w:val="28"/>
        </w:rPr>
      </w:r>
      <w:r/>
    </w:p>
    <w:p>
      <w:pPr>
        <w:pStyle w:val="898"/>
      </w:pPr>
      <w:r>
        <w:rPr>
          <w:rFonts w:hint="eastAsia" w:ascii="仿宋" w:hAnsi="仿宋" w:eastAsia="仿宋"/>
          <w:color w:val="000000"/>
          <w:sz w:val="28"/>
          <w:szCs w:val="28"/>
        </w:rPr>
        <w:t xml:space="preserve">（二）本项目的特定资格要求：</w:t>
      </w:r>
      <w:r>
        <w:rPr>
          <w:rFonts w:hint="eastAsia" w:ascii="仿宋" w:hAnsi="仿宋" w:eastAsia="仿宋"/>
          <w:sz w:val="28"/>
          <w:szCs w:val="28"/>
        </w:rPr>
        <w:t xml:space="preserve">无</w:t>
      </w:r>
      <w:r/>
    </w:p>
    <w:p>
      <w:pPr>
        <w:pStyle w:val="886"/>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三、获取招标文件</w:t>
      </w:r>
      <w:bookmarkEnd w:id="17"/>
      <w:r/>
      <w:bookmarkEnd w:id="18"/>
      <w:r/>
      <w:bookmarkEnd w:id="19"/>
      <w:r/>
      <w:bookmarkEnd w:id="20"/>
      <w:r/>
      <w:bookmarkEnd w:id="21"/>
      <w:r>
        <w:rPr>
          <w:rFonts w:ascii="仿宋" w:hAnsi="仿宋" w:eastAsia="仿宋"/>
          <w:b/>
          <w:bCs/>
          <w:color w:val="000000"/>
          <w:sz w:val="28"/>
          <w:szCs w:val="28"/>
        </w:rPr>
      </w:r>
      <w:r/>
    </w:p>
    <w:p>
      <w:pPr>
        <w:pStyle w:val="886"/>
        <w:ind w:firstLine="540"/>
        <w:spacing w:line="480" w:lineRule="exact"/>
        <w:rPr>
          <w:rFonts w:ascii="仿宋" w:hAnsi="仿宋" w:eastAsia="仿宋" w:cs="宋体"/>
          <w:color w:val="000000"/>
          <w:sz w:val="28"/>
          <w:szCs w:val="28"/>
        </w:rPr>
      </w:pPr>
      <w:r/>
      <w:bookmarkStart w:id="22" w:name="_Toc28359005"/>
      <w:r/>
      <w:bookmarkStart w:id="23" w:name="_Toc28359082"/>
      <w:r/>
      <w:bookmarkStart w:id="24" w:name="_Toc35393624"/>
      <w:r/>
      <w:bookmarkStart w:id="25" w:name="_Toc38985266"/>
      <w:r/>
      <w:bookmarkStart w:id="26" w:name="_Toc35393793"/>
      <w:r>
        <w:rPr>
          <w:rFonts w:hint="eastAsia" w:ascii="仿宋" w:hAnsi="仿宋" w:eastAsia="仿宋" w:cs="宋体"/>
          <w:color w:val="000000"/>
          <w:sz w:val="28"/>
          <w:szCs w:val="28"/>
        </w:rPr>
        <w:t xml:space="preserve">1.时间：自招标文件公告发布之日起5个工作日。</w:t>
      </w:r>
      <w:r>
        <w:rPr>
          <w:rFonts w:ascii="仿宋" w:hAnsi="仿宋" w:eastAsia="仿宋" w:cs="宋体"/>
          <w:color w:val="000000"/>
          <w:sz w:val="28"/>
          <w:szCs w:val="28"/>
        </w:rPr>
      </w:r>
      <w:r/>
    </w:p>
    <w:p>
      <w:pPr>
        <w:pStyle w:val="886"/>
        <w:ind w:firstLine="540"/>
        <w:spacing w:line="48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w:t>
      </w:r>
      <w:r>
        <w:rPr>
          <w:rFonts w:hint="eastAsia" w:ascii="方正仿宋_GBK" w:hAnsi="方正仿宋_GBK" w:eastAsia="方正仿宋_GBK" w:cs="方正仿宋_GBK"/>
          <w:color w:val="000000"/>
          <w:sz w:val="32"/>
          <w:szCs w:val="32"/>
          <w:lang w:val="en-US" w:eastAsia="zh-CN"/>
        </w:rPr>
        <w:t xml:space="preserve">凡有意参与投标的供应商须登录江苏省政府采购网首页点击“苏采云”→通过CA锁进行响应确认，并自行在招标文件有效获取期内及时下载获取。</w:t>
      </w:r>
      <w:r>
        <w:rPr>
          <w:rFonts w:ascii="仿宋" w:hAnsi="仿宋" w:eastAsia="仿宋" w:cs="宋体"/>
          <w:color w:val="000000"/>
          <w:sz w:val="28"/>
          <w:szCs w:val="28"/>
          <w:u w:val="single"/>
        </w:rPr>
      </w:r>
      <w:r/>
    </w:p>
    <w:p>
      <w:pPr>
        <w:pStyle w:val="886"/>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四、提交投标文件</w:t>
      </w:r>
      <w:bookmarkEnd w:id="22"/>
      <w:r/>
      <w:bookmarkEnd w:id="23"/>
      <w:r>
        <w:rPr>
          <w:rFonts w:hint="eastAsia" w:ascii="仿宋" w:hAnsi="仿宋" w:eastAsia="仿宋"/>
          <w:b/>
          <w:bCs/>
          <w:color w:val="000000"/>
          <w:sz w:val="28"/>
          <w:szCs w:val="28"/>
        </w:rPr>
        <w:t xml:space="preserve">截止时间、开标时间和地点</w:t>
      </w:r>
      <w:bookmarkEnd w:id="24"/>
      <w:r/>
      <w:bookmarkEnd w:id="25"/>
      <w:r/>
      <w:bookmarkEnd w:id="26"/>
      <w:r>
        <w:rPr>
          <w:rFonts w:ascii="仿宋" w:hAnsi="仿宋" w:eastAsia="仿宋"/>
          <w:b/>
          <w:bCs/>
          <w:color w:val="000000"/>
          <w:sz w:val="28"/>
          <w:szCs w:val="28"/>
        </w:rPr>
      </w:r>
      <w:r/>
    </w:p>
    <w:p>
      <w:pPr>
        <w:pStyle w:val="886"/>
        <w:ind w:firstLine="560"/>
        <w:spacing w:line="480" w:lineRule="exact"/>
        <w:rPr>
          <w:rFonts w:hint="eastAsia" w:ascii="仿宋" w:hAnsi="仿宋" w:eastAsia="仿宋" w:cs="宋体"/>
          <w:i/>
          <w:color w:val="000000"/>
          <w:sz w:val="28"/>
          <w:szCs w:val="28"/>
          <w:lang w:eastAsia="zh-CN"/>
        </w:rPr>
      </w:pPr>
      <w:r>
        <w:rPr>
          <w:rFonts w:hint="eastAsia" w:ascii="仿宋" w:hAnsi="仿宋" w:eastAsia="仿宋"/>
          <w:bCs/>
          <w:color w:val="000000"/>
          <w:sz w:val="28"/>
          <w:szCs w:val="28"/>
          <w:u w:val="single"/>
        </w:rPr>
        <w:t xml:space="preserve">1.2025年11月11日10点00分</w:t>
      </w:r>
      <w:r>
        <w:rPr>
          <w:rFonts w:hint="eastAsia" w:ascii="仿宋" w:hAnsi="仿宋" w:eastAsia="仿宋"/>
          <w:bCs/>
          <w:color w:val="000000"/>
          <w:sz w:val="28"/>
          <w:szCs w:val="28"/>
        </w:rPr>
        <w:t xml:space="preserve">（北京时间）。</w:t>
      </w:r>
      <w:r>
        <w:rPr>
          <w:rFonts w:hint="eastAsia" w:ascii="仿宋" w:hAnsi="仿宋" w:eastAsia="仿宋" w:cs="宋体"/>
          <w:i/>
          <w:color w:val="000000"/>
          <w:sz w:val="28"/>
          <w:szCs w:val="28"/>
          <w:lang w:eastAsia="zh-CN"/>
        </w:rPr>
      </w:r>
      <w:r/>
    </w:p>
    <w:p>
      <w:pPr>
        <w:pStyle w:val="886"/>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rPr>
          <w:rFonts w:hint="eastAsia" w:ascii="仿宋" w:hAnsi="仿宋" w:eastAsia="仿宋"/>
          <w:bCs/>
          <w:sz w:val="28"/>
          <w:szCs w:val="28"/>
          <w:u w:val="single"/>
        </w:rPr>
      </w:r>
      <w:r/>
    </w:p>
    <w:p>
      <w:pPr>
        <w:pStyle w:val="886"/>
        <w:ind w:firstLine="436"/>
        <w:keepLines/>
        <w:keepNext/>
        <w:spacing w:before="145" w:after="145" w:line="480" w:lineRule="exact"/>
        <w:rPr>
          <w:rFonts w:ascii="仿宋" w:hAnsi="仿宋" w:eastAsia="仿宋"/>
          <w:b/>
          <w:bCs/>
          <w:color w:val="000000"/>
          <w:sz w:val="28"/>
          <w:szCs w:val="28"/>
        </w:rPr>
        <w:outlineLvl w:val="2"/>
      </w:pPr>
      <w:r/>
      <w:bookmarkStart w:id="27" w:name="_Toc38985267"/>
      <w:r/>
      <w:bookmarkStart w:id="28" w:name="_Toc35393625"/>
      <w:r/>
      <w:bookmarkStart w:id="29" w:name="_Toc28359007"/>
      <w:r/>
      <w:bookmarkStart w:id="30" w:name="_Toc35393794"/>
      <w:r/>
      <w:bookmarkStart w:id="31" w:name="_Toc28359084"/>
      <w:r>
        <w:rPr>
          <w:rFonts w:hint="eastAsia" w:ascii="仿宋" w:hAnsi="仿宋" w:eastAsia="仿宋"/>
          <w:b/>
          <w:bCs/>
          <w:color w:val="000000"/>
          <w:sz w:val="28"/>
          <w:szCs w:val="28"/>
        </w:rPr>
        <w:t xml:space="preserve">五、公告期限</w:t>
      </w:r>
      <w:bookmarkEnd w:id="27"/>
      <w:r/>
      <w:bookmarkEnd w:id="28"/>
      <w:r/>
      <w:bookmarkEnd w:id="29"/>
      <w:r/>
      <w:bookmarkEnd w:id="30"/>
      <w:r/>
      <w:bookmarkEnd w:id="31"/>
      <w:r>
        <w:rPr>
          <w:rFonts w:ascii="仿宋" w:hAnsi="仿宋" w:eastAsia="仿宋"/>
          <w:b/>
          <w:bCs/>
          <w:color w:val="000000"/>
          <w:sz w:val="28"/>
          <w:szCs w:val="28"/>
        </w:rPr>
      </w:r>
      <w:r/>
    </w:p>
    <w:p>
      <w:pPr>
        <w:pStyle w:val="886"/>
        <w:ind w:firstLine="560"/>
        <w:spacing w:line="480" w:lineRule="exact"/>
        <w:rPr>
          <w:rFonts w:ascii="仿宋" w:hAnsi="仿宋" w:eastAsia="仿宋" w:cs="宋体"/>
          <w:color w:val="000000"/>
          <w:sz w:val="28"/>
          <w:szCs w:val="28"/>
        </w:rPr>
      </w:pPr>
      <w:r/>
      <w:bookmarkStart w:id="32" w:name="_Toc35393795"/>
      <w:r/>
      <w:bookmarkStart w:id="33" w:name="_Toc35393626"/>
      <w:r/>
      <w:bookmarkStart w:id="34" w:name="_Toc38985268"/>
      <w:r>
        <w:rPr>
          <w:rFonts w:hint="eastAsia" w:ascii="仿宋" w:hAnsi="仿宋" w:eastAsia="仿宋" w:cs="宋体"/>
          <w:sz w:val="28"/>
          <w:szCs w:val="28"/>
        </w:rPr>
        <w:t xml:space="preserve">招标公告及招标文件公告期限为自本公告发布之日起5个工作日。</w:t>
      </w:r>
      <w:r>
        <w:rPr>
          <w:rFonts w:ascii="仿宋" w:hAnsi="仿宋" w:eastAsia="仿宋" w:cs="宋体"/>
          <w:color w:val="000000"/>
          <w:sz w:val="28"/>
          <w:szCs w:val="28"/>
        </w:rPr>
      </w:r>
      <w:r/>
    </w:p>
    <w:p>
      <w:pPr>
        <w:pStyle w:val="886"/>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六、其他补充事宜</w:t>
      </w:r>
      <w:bookmarkEnd w:id="32"/>
      <w:r/>
      <w:bookmarkEnd w:id="33"/>
      <w:r/>
      <w:bookmarkEnd w:id="34"/>
      <w:r>
        <w:rPr>
          <w:rFonts w:ascii="仿宋" w:hAnsi="仿宋" w:eastAsia="仿宋"/>
          <w:b/>
          <w:bCs/>
          <w:color w:val="000000"/>
          <w:sz w:val="28"/>
          <w:szCs w:val="28"/>
        </w:rPr>
      </w:r>
      <w:r/>
    </w:p>
    <w:p>
      <w:pPr>
        <w:pStyle w:val="886"/>
        <w:ind w:firstLine="560"/>
        <w:spacing w:line="480" w:lineRule="exact"/>
        <w:rPr>
          <w:rFonts w:hint="eastAsia" w:ascii="仿宋" w:hAnsi="仿宋" w:eastAsia="仿宋"/>
          <w:sz w:val="28"/>
          <w:szCs w:val="28"/>
        </w:rPr>
      </w:pPr>
      <w:r>
        <w:rPr>
          <w:rFonts w:hint="eastAsia" w:ascii="仿宋" w:hAnsi="仿宋" w:eastAsia="仿宋" w:cs="宋体"/>
          <w:color w:val="000000"/>
          <w:sz w:val="28"/>
          <w:szCs w:val="28"/>
        </w:rPr>
        <w:t xml:space="preserve">1.</w:t>
      </w:r>
      <w:r>
        <w:rPr>
          <w:rFonts w:ascii="仿宋" w:hAnsi="仿宋" w:eastAsia="仿宋"/>
          <w:sz w:val="28"/>
          <w:szCs w:val="28"/>
        </w:rPr>
        <w:t xml:space="preserve"> 投标保证金：免收</w:t>
      </w:r>
      <w:r>
        <w:rPr>
          <w:rFonts w:hint="eastAsia" w:ascii="仿宋" w:hAnsi="仿宋" w:eastAsia="仿宋"/>
          <w:sz w:val="28"/>
          <w:szCs w:val="28"/>
        </w:rPr>
      </w:r>
      <w:r/>
    </w:p>
    <w:p>
      <w:pPr>
        <w:pStyle w:val="886"/>
        <w:ind w:firstLine="560"/>
        <w:spacing w:line="48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 项目演示、样品、答辩等：</w:t>
      </w:r>
      <w:r>
        <w:rPr>
          <w:rFonts w:hint="eastAsia" w:ascii="仿宋" w:hAnsi="仿宋" w:eastAsia="仿宋"/>
          <w:sz w:val="28"/>
          <w:szCs w:val="28"/>
          <w:highlight w:val="none"/>
          <w:lang w:val="en-US" w:eastAsia="zh-CN"/>
        </w:rPr>
        <w:t xml:space="preserve">无</w:t>
      </w:r>
      <w:r>
        <w:rPr>
          <w:rFonts w:ascii="仿宋" w:hAnsi="仿宋" w:eastAsia="仿宋"/>
          <w:sz w:val="28"/>
          <w:szCs w:val="28"/>
          <w:highlight w:val="none"/>
          <w:lang w:val="en-US" w:eastAsia="zh-CN"/>
        </w:rPr>
      </w:r>
      <w:r/>
    </w:p>
    <w:p>
      <w:pPr>
        <w:pStyle w:val="886"/>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宋体"/>
          <w:color w:val="000000"/>
          <w:sz w:val="28"/>
          <w:szCs w:val="28"/>
          <w:highlight w:val="none"/>
        </w:rPr>
        <w:t xml:space="preserve">3.</w:t>
      </w:r>
      <w:r>
        <w:rPr>
          <w:rFonts w:ascii="仿宋" w:hAnsi="仿宋" w:eastAsia="仿宋"/>
          <w:sz w:val="28"/>
          <w:szCs w:val="28"/>
          <w:highlight w:val="none"/>
        </w:rPr>
        <w:t xml:space="preserve"> </w:t>
      </w:r>
      <w:r>
        <w:rPr>
          <w:rFonts w:hint="eastAsia" w:ascii="仿宋" w:hAnsi="仿宋" w:eastAsia="仿宋" w:cs="仿宋"/>
          <w:color w:val="000000"/>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8"/>
          <w:szCs w:val="28"/>
          <w:highlight w:val="none"/>
        </w:rPr>
      </w:r>
      <w:r/>
    </w:p>
    <w:p>
      <w:pPr>
        <w:pStyle w:val="886"/>
        <w:ind w:firstLine="56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系统操作过程中如遇问题，请致电“苏采云”客服0519-86722801。</w:t>
      </w:r>
      <w:r>
        <w:rPr>
          <w:rFonts w:hint="eastAsia" w:ascii="仿宋" w:hAnsi="仿宋" w:eastAsia="仿宋" w:cs="仿宋"/>
          <w:sz w:val="28"/>
          <w:szCs w:val="28"/>
          <w:highlight w:val="none"/>
          <w:lang w:val="en-US" w:eastAsia="zh-CN"/>
        </w:rPr>
      </w:r>
      <w:r/>
    </w:p>
    <w:p>
      <w:pPr>
        <w:pStyle w:val="886"/>
        <w:numPr>
          <w:ilvl w:val="0"/>
          <w:numId w:val="5"/>
        </w:num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有关本次招标的事项若存在变动或修改，</w:t>
      </w:r>
      <w:r>
        <w:rPr>
          <w:rFonts w:hint="eastAsia" w:ascii="仿宋" w:hAnsi="仿宋" w:eastAsia="仿宋"/>
          <w:sz w:val="28"/>
          <w:szCs w:val="28"/>
        </w:rPr>
        <w:t xml:space="preserve">均以江苏政府采购网发布的更正或补充通知为准，</w:t>
      </w:r>
      <w:r>
        <w:rPr>
          <w:rFonts w:hint="eastAsia" w:ascii="仿宋" w:hAnsi="仿宋" w:eastAsia="仿宋"/>
          <w:bCs/>
          <w:sz w:val="28"/>
          <w:szCs w:val="28"/>
        </w:rPr>
        <w:t xml:space="preserve">敬请及时关注。</w:t>
      </w:r>
      <w:r>
        <w:rPr>
          <w:rFonts w:hint="eastAsia" w:ascii="仿宋" w:hAnsi="仿宋" w:eastAsia="仿宋"/>
          <w:bCs/>
          <w:sz w:val="28"/>
          <w:szCs w:val="28"/>
        </w:rPr>
      </w:r>
      <w:r/>
    </w:p>
    <w:p>
      <w:pPr>
        <w:pStyle w:val="886"/>
        <w:numPr>
          <w:ilvl w:val="0"/>
          <w:numId w:val="5"/>
        </w:numPr>
        <w:ind w:firstLine="560"/>
        <w:spacing w:line="480" w:lineRule="exact"/>
        <w:rPr>
          <w:rFonts w:hint="eastAsia" w:ascii="仿宋" w:hAnsi="仿宋" w:eastAsia="仿宋"/>
          <w:bCs/>
          <w:sz w:val="28"/>
          <w:szCs w:val="28"/>
          <w:highlight w:val="none"/>
        </w:rPr>
      </w:pPr>
      <w:r>
        <w:rPr>
          <w:rFonts w:hint="eastAsia" w:eastAsia="方正仿宋_GBK"/>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8"/>
          <w:szCs w:val="28"/>
          <w:highlight w:val="none"/>
        </w:rPr>
      </w:r>
      <w:r/>
    </w:p>
    <w:p>
      <w:pPr>
        <w:pStyle w:val="886"/>
        <w:ind w:firstLine="56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“苏采云”系统使用相关提醒</w:t>
      </w:r>
      <w:r>
        <w:rPr>
          <w:rFonts w:hint="eastAsia" w:ascii="仿宋" w:hAnsi="仿宋" w:eastAsia="仿宋"/>
          <w:sz w:val="28"/>
          <w:szCs w:val="28"/>
        </w:rPr>
      </w:r>
      <w:r/>
    </w:p>
    <w:p>
      <w:pPr>
        <w:pStyle w:val="886"/>
        <w:ind w:firstLine="560"/>
        <w:spacing w:line="480" w:lineRule="exact"/>
        <w:tabs>
          <w:tab w:val="left" w:pos="900" w:leader="none"/>
        </w:tabs>
        <w:rPr>
          <w:rFonts w:hint="eastAsia" w:ascii="仿宋" w:hAnsi="仿宋" w:eastAsia="仿宋"/>
          <w:bCs/>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bCs/>
          <w:sz w:val="28"/>
          <w:szCs w:val="28"/>
        </w:rPr>
        <w:t xml:space="preserve">根据省财政厅《关于更换全省政府采购交易系统CA数字证书和电子签章的通知》（苏财购〔2023〕101号）</w:t>
      </w:r>
      <w:r>
        <w:rPr>
          <w:rFonts w:hint="eastAsia" w:ascii="仿宋" w:hAnsi="仿宋" w:eastAsia="仿宋"/>
          <w:bCs/>
          <w:sz w:val="28"/>
          <w:szCs w:val="28"/>
          <w:lang w:val="en-US" w:eastAsia="zh-CN"/>
        </w:rPr>
        <w:t xml:space="preserve">,</w:t>
      </w:r>
      <w:r>
        <w:rPr>
          <w:rFonts w:hint="eastAsia" w:ascii="仿宋" w:hAnsi="仿宋" w:eastAsia="仿宋"/>
          <w:sz w:val="28"/>
          <w:szCs w:val="28"/>
        </w:rPr>
        <w:t xml:space="preserve">“苏采云”政府采购交易系统（以下简称苏采云系统）</w:t>
      </w:r>
      <w:r>
        <w:rPr>
          <w:rFonts w:hint="eastAsia" w:ascii="仿宋" w:hAnsi="仿宋" w:eastAsia="仿宋"/>
          <w:bCs/>
          <w:sz w:val="28"/>
          <w:szCs w:val="28"/>
        </w:rPr>
        <w:t xml:space="preserve">的CA数字证书、电子签章已更换为江苏省电子政务证书认证中心CA和方正国际软件（北京）有限公司电子签章。如果投标人通过</w:t>
      </w:r>
      <w:r>
        <w:rPr>
          <w:rFonts w:hint="eastAsia" w:ascii="仿宋" w:hAnsi="仿宋" w:eastAsia="仿宋"/>
          <w:sz w:val="28"/>
          <w:szCs w:val="28"/>
        </w:rPr>
        <w:t xml:space="preserve">苏采云系统</w:t>
      </w:r>
      <w:r>
        <w:rPr>
          <w:rFonts w:hint="eastAsia" w:ascii="仿宋" w:hAnsi="仿宋" w:eastAsia="仿宋"/>
          <w:bCs/>
          <w:sz w:val="28"/>
          <w:szCs w:val="28"/>
        </w:rPr>
        <w:t xml:space="preserve">参与政府采购项目，需要更换CA数字证书和电子签章。</w:t>
      </w:r>
      <w:r>
        <w:rPr>
          <w:rFonts w:hint="eastAsia" w:ascii="仿宋" w:hAnsi="仿宋" w:eastAsia="仿宋"/>
          <w:b/>
          <w:bCs/>
          <w:sz w:val="28"/>
          <w:szCs w:val="28"/>
        </w:rPr>
        <w:t xml:space="preserve">具体办理指南和操作手册见链接：http://www.ccgp-jiangsu.gov.cn/jiangsu/zlxz/ee/ee3a4bc5a3454aa2b0d9312230633ce9.html。</w:t>
      </w:r>
      <w:r>
        <w:rPr>
          <w:rFonts w:hint="eastAsia" w:ascii="仿宋" w:hAnsi="仿宋" w:eastAsia="仿宋"/>
          <w:bCs/>
          <w:sz w:val="28"/>
          <w:szCs w:val="28"/>
        </w:rPr>
      </w:r>
      <w:r/>
    </w:p>
    <w:p>
      <w:pPr>
        <w:pStyle w:val="886"/>
        <w:ind w:firstLine="560"/>
        <w:spacing w:after="120" w:line="480" w:lineRule="exact"/>
        <w:rPr>
          <w:rFonts w:hint="eastAsia" w:ascii="仿宋" w:hAnsi="仿宋" w:eastAsia="仿宋"/>
          <w:sz w:val="28"/>
          <w:szCs w:val="28"/>
        </w:rPr>
      </w:pPr>
      <w:r>
        <w:rPr>
          <w:rFonts w:hint="eastAsia" w:ascii="仿宋" w:hAnsi="仿宋" w:eastAsia="仿宋"/>
          <w:bCs/>
          <w:sz w:val="28"/>
          <w:szCs w:val="28"/>
          <w:lang w:val="en-US" w:eastAsia="zh-CN"/>
        </w:rPr>
        <w:t xml:space="preserve">6</w:t>
      </w:r>
      <w:r>
        <w:rPr>
          <w:rFonts w:hint="eastAsia" w:ascii="仿宋" w:hAnsi="仿宋" w:eastAsia="仿宋"/>
          <w:bCs/>
          <w:sz w:val="28"/>
          <w:szCs w:val="28"/>
        </w:rPr>
        <w:t xml:space="preserve">.2领取CA和办理电子签章请至南通市政务服务中心裙楼四楼（南通市公共资源交</w:t>
      </w:r>
      <w:r>
        <w:rPr>
          <w:rFonts w:hint="eastAsia" w:ascii="仿宋" w:hAnsi="仿宋" w:eastAsia="仿宋"/>
          <w:bCs/>
          <w:sz w:val="28"/>
          <w:szCs w:val="28"/>
          <w:lang w:eastAsia="zh-CN"/>
        </w:rPr>
        <w:t xml:space="preserve">易</w:t>
      </w:r>
      <w:r>
        <w:rPr>
          <w:rFonts w:hint="eastAsia" w:ascii="仿宋" w:hAnsi="仿宋" w:eastAsia="仿宋"/>
          <w:bCs/>
          <w:sz w:val="28"/>
          <w:szCs w:val="28"/>
        </w:rPr>
        <w:t xml:space="preserve">中心）CA办理窗口办理，详见《</w:t>
      </w:r>
      <w:r>
        <w:rPr>
          <w:rFonts w:ascii="仿宋" w:hAnsi="仿宋" w:eastAsia="仿宋"/>
          <w:bCs/>
          <w:sz w:val="28"/>
          <w:szCs w:val="28"/>
        </w:rPr>
        <w:t xml:space="preserve">江苏省政府采购数字证书(供应商)CA及电子签章办理指南</w:t>
      </w:r>
      <w:r>
        <w:rPr>
          <w:rFonts w:hint="eastAsia" w:ascii="仿宋" w:hAnsi="仿宋" w:eastAsia="仿宋"/>
          <w:bCs/>
          <w:sz w:val="28"/>
          <w:szCs w:val="28"/>
        </w:rPr>
        <w:t xml:space="preserve">》），请及时进行注册并按要求制作、上传电子投标文件。</w:t>
      </w:r>
      <w:r>
        <w:rPr>
          <w:rFonts w:hint="eastAsia" w:ascii="仿宋" w:hAnsi="仿宋" w:eastAsia="仿宋"/>
          <w:sz w:val="28"/>
          <w:szCs w:val="28"/>
        </w:rPr>
      </w:r>
      <w:r/>
    </w:p>
    <w:p>
      <w:pPr>
        <w:pStyle w:val="886"/>
        <w:ind w:right="120" w:firstLine="562"/>
        <w:spacing w:after="120" w:line="480" w:lineRule="exact"/>
        <w:rPr>
          <w:rFonts w:hint="eastAsia" w:ascii="仿宋" w:hAnsi="仿宋" w:eastAsia="仿宋" w:cs="宋体"/>
          <w:b/>
          <w:sz w:val="28"/>
          <w:szCs w:val="28"/>
        </w:rPr>
      </w:pP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.3</w:t>
      </w:r>
      <w:r>
        <w:rPr>
          <w:rFonts w:hint="eastAsia" w:ascii="仿宋" w:hAnsi="仿宋" w:eastAsia="仿宋" w:cs="宋体"/>
          <w:sz w:val="28"/>
          <w:szCs w:val="28"/>
        </w:rPr>
        <w:t xml:space="preserve">开标当天投标供应商应及时登录</w:t>
      </w:r>
      <w:r>
        <w:rPr>
          <w:rFonts w:hint="eastAsia" w:ascii="仿宋" w:hAnsi="仿宋" w:eastAsia="仿宋"/>
          <w:sz w:val="28"/>
          <w:szCs w:val="28"/>
        </w:rPr>
        <w:t xml:space="preserve">“苏采云”</w:t>
      </w:r>
      <w:r>
        <w:rPr>
          <w:rFonts w:hint="eastAsia" w:ascii="仿宋" w:hAnsi="仿宋" w:eastAsia="仿宋" w:cs="宋体"/>
          <w:sz w:val="28"/>
          <w:szCs w:val="28"/>
        </w:rPr>
        <w:t xml:space="preserve">不见面开标大厅，并在规定时间内自行实施远程解密。</w:t>
      </w:r>
      <w:r>
        <w:rPr>
          <w:rFonts w:ascii="仿宋" w:hAnsi="仿宋" w:eastAsia="仿宋"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w:t>
      </w:r>
      <w:r>
        <w:rPr>
          <w:rFonts w:hint="eastAsia" w:ascii="仿宋" w:hAnsi="仿宋" w:eastAsia="仿宋" w:cs="宋体"/>
          <w:b/>
          <w:sz w:val="28"/>
          <w:szCs w:val="28"/>
        </w:rPr>
        <w:t xml:space="preserve">风险</w:t>
      </w:r>
      <w:r>
        <w:rPr>
          <w:rFonts w:ascii="仿宋" w:hAnsi="仿宋" w:eastAsia="仿宋" w:cs="宋体"/>
          <w:b/>
          <w:sz w:val="28"/>
          <w:szCs w:val="28"/>
        </w:rPr>
        <w:t xml:space="preserve">由供应商自行承担；</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仿宋" w:hAnsi="仿宋" w:eastAsia="仿宋" w:cs="宋体"/>
          <w:b/>
          <w:sz w:val="28"/>
          <w:szCs w:val="28"/>
        </w:rPr>
      </w:r>
      <w:r/>
    </w:p>
    <w:p>
      <w:pPr>
        <w:pStyle w:val="886"/>
        <w:ind w:firstLine="436"/>
        <w:keepLines/>
        <w:keepNext/>
        <w:spacing w:before="145" w:after="145" w:line="480" w:lineRule="exact"/>
        <w:rPr>
          <w:rFonts w:ascii="仿宋" w:hAnsi="仿宋" w:eastAsia="仿宋"/>
          <w:b/>
          <w:bCs/>
          <w:color w:val="000000"/>
          <w:sz w:val="28"/>
          <w:szCs w:val="28"/>
        </w:rPr>
        <w:outlineLvl w:val="2"/>
      </w:pPr>
      <w:r/>
      <w:bookmarkStart w:id="35" w:name="_Toc35393796"/>
      <w:r/>
      <w:bookmarkStart w:id="36" w:name="_Toc28359085"/>
      <w:r/>
      <w:bookmarkStart w:id="37" w:name="_Toc28359008"/>
      <w:r/>
      <w:bookmarkStart w:id="38" w:name="_Toc38985269"/>
      <w:r/>
      <w:bookmarkStart w:id="39" w:name="_Toc35393627"/>
      <w:r>
        <w:rPr>
          <w:rFonts w:hint="eastAsia" w:ascii="仿宋" w:hAnsi="仿宋" w:eastAsia="仿宋"/>
          <w:b/>
          <w:bCs/>
          <w:color w:val="000000"/>
          <w:sz w:val="28"/>
          <w:szCs w:val="28"/>
        </w:rPr>
        <w:t xml:space="preserve">七、本次招标联系方式</w:t>
      </w:r>
      <w:bookmarkEnd w:id="35"/>
      <w:r/>
      <w:bookmarkEnd w:id="36"/>
      <w:r/>
      <w:bookmarkEnd w:id="37"/>
      <w:r/>
      <w:bookmarkEnd w:id="38"/>
      <w:r/>
      <w:bookmarkEnd w:id="39"/>
      <w:r>
        <w:rPr>
          <w:rFonts w:ascii="仿宋" w:hAnsi="仿宋" w:eastAsia="仿宋"/>
          <w:b/>
          <w:bCs/>
          <w:color w:val="000000"/>
          <w:sz w:val="28"/>
          <w:szCs w:val="28"/>
        </w:rPr>
      </w:r>
      <w:r/>
    </w:p>
    <w:p>
      <w:pPr>
        <w:pStyle w:val="886"/>
        <w:jc w:val="left"/>
        <w:spacing w:line="44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仿宋" w:hAnsi="仿宋" w:eastAsia="仿宋" w:cs="宋体"/>
          <w:color w:val="000000"/>
          <w:sz w:val="28"/>
          <w:szCs w:val="28"/>
        </w:rPr>
        <w:t xml:space="preserve">1.采购人信息</w:t>
      </w:r>
      <w:r>
        <w:rPr>
          <w:rFonts w:ascii="仿宋" w:hAnsi="仿宋" w:eastAsia="仿宋"/>
          <w:color w:val="000000"/>
          <w:sz w:val="28"/>
          <w:szCs w:val="28"/>
        </w:rPr>
      </w:r>
      <w:r/>
    </w:p>
    <w:p>
      <w:pPr>
        <w:pStyle w:val="886"/>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名 称：南通市疾病预防控制中心</w:t>
      </w:r>
      <w:r>
        <w:rPr>
          <w:rFonts w:ascii="仿宋" w:hAnsi="仿宋" w:eastAsia="仿宋"/>
          <w:color w:val="000000"/>
          <w:sz w:val="28"/>
          <w:szCs w:val="28"/>
        </w:rPr>
      </w:r>
      <w:r/>
    </w:p>
    <w:p>
      <w:pPr>
        <w:pStyle w:val="886"/>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地址：南通市崇川区工农南路189号</w:t>
      </w:r>
      <w:r>
        <w:rPr>
          <w:rFonts w:ascii="仿宋" w:hAnsi="仿宋" w:eastAsia="仿宋"/>
          <w:color w:val="000000"/>
          <w:sz w:val="28"/>
          <w:szCs w:val="28"/>
        </w:rPr>
      </w:r>
      <w:r/>
    </w:p>
    <w:p>
      <w:pPr>
        <w:pStyle w:val="886"/>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联系人：郭先生</w:t>
      </w:r>
      <w:r>
        <w:rPr>
          <w:rFonts w:ascii="仿宋" w:hAnsi="仿宋" w:eastAsia="仿宋"/>
          <w:color w:val="000000"/>
          <w:sz w:val="28"/>
          <w:szCs w:val="28"/>
        </w:rPr>
      </w:r>
      <w:r/>
    </w:p>
    <w:p>
      <w:pPr>
        <w:pStyle w:val="886"/>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联系方式：</w:t>
      </w:r>
      <w:bookmarkStart w:id="42" w:name="_Toc28359009"/>
      <w:r/>
      <w:bookmarkStart w:id="43" w:name="_Toc28359086"/>
      <w:r>
        <w:rPr>
          <w:rFonts w:hint="eastAsia" w:ascii="仿宋" w:hAnsi="仿宋" w:eastAsia="仿宋"/>
          <w:color w:val="000000"/>
          <w:sz w:val="28"/>
          <w:szCs w:val="28"/>
        </w:rPr>
        <w:t xml:space="preserve">15006283567</w:t>
      </w:r>
      <w:r>
        <w:rPr>
          <w:rFonts w:ascii="仿宋" w:hAnsi="仿宋" w:eastAsia="仿宋"/>
          <w:color w:val="000000"/>
          <w:sz w:val="28"/>
          <w:szCs w:val="28"/>
        </w:rPr>
      </w:r>
      <w:r/>
    </w:p>
    <w:p>
      <w:pPr>
        <w:pStyle w:val="886"/>
        <w:ind w:firstLine="280"/>
        <w:jc w:val="left"/>
        <w:spacing w:line="440" w:lineRule="exact"/>
        <w:rPr>
          <w:rFonts w:ascii="仿宋" w:hAnsi="仿宋" w:eastAsia="仿宋"/>
          <w:color w:val="000000"/>
          <w:sz w:val="28"/>
          <w:szCs w:val="28"/>
        </w:rPr>
      </w:pPr>
      <w:r>
        <w:rPr>
          <w:rFonts w:hint="eastAsia" w:ascii="仿宋" w:hAnsi="仿宋" w:eastAsia="仿宋" w:cs="宋体"/>
          <w:color w:val="000000"/>
          <w:sz w:val="28"/>
          <w:szCs w:val="28"/>
        </w:rPr>
        <w:t xml:space="preserve">2.南通市公共资源交易中心信息</w:t>
      </w:r>
      <w:bookmarkEnd w:id="42"/>
      <w:r/>
      <w:bookmarkEnd w:id="43"/>
      <w:r>
        <w:rPr>
          <w:rFonts w:ascii="仿宋" w:hAnsi="仿宋" w:eastAsia="仿宋"/>
          <w:color w:val="000000"/>
          <w:sz w:val="28"/>
          <w:szCs w:val="28"/>
        </w:rPr>
      </w:r>
      <w:r/>
    </w:p>
    <w:p>
      <w:pPr>
        <w:pStyle w:val="886"/>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rPr>
        <w:t xml:space="preserve">南通市工农南路150号</w:t>
      </w:r>
      <w:r>
        <w:rPr>
          <w:rFonts w:ascii="仿宋" w:hAnsi="仿宋" w:eastAsia="仿宋"/>
          <w:color w:val="000000"/>
          <w:sz w:val="28"/>
          <w:szCs w:val="28"/>
        </w:rPr>
      </w:r>
      <w:r/>
    </w:p>
    <w:p>
      <w:pPr>
        <w:pStyle w:val="886"/>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val="en-US" w:eastAsia="zh-CN"/>
        </w:rPr>
        <w:t xml:space="preserve">杨</w:t>
      </w:r>
      <w:r>
        <w:rPr>
          <w:rFonts w:hint="eastAsia" w:ascii="仿宋" w:hAnsi="仿宋" w:eastAsia="仿宋"/>
          <w:color w:val="000000"/>
          <w:sz w:val="28"/>
          <w:szCs w:val="28"/>
        </w:rPr>
        <w:t xml:space="preserve">女士</w:t>
      </w:r>
      <w:r>
        <w:rPr>
          <w:rFonts w:ascii="仿宋" w:hAnsi="仿宋" w:eastAsia="仿宋"/>
          <w:color w:val="000000"/>
          <w:sz w:val="28"/>
          <w:szCs w:val="28"/>
        </w:rPr>
      </w:r>
      <w:r/>
    </w:p>
    <w:p>
      <w:pPr>
        <w:pStyle w:val="886"/>
        <w:ind w:firstLine="280"/>
        <w:spacing w:line="440" w:lineRule="exact"/>
        <w:rPr>
          <w:rFonts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联系方式：0513-590019</w:t>
      </w:r>
      <w:r>
        <w:rPr>
          <w:rFonts w:hint="eastAsia" w:ascii="仿宋" w:hAnsi="仿宋" w:eastAsia="仿宋"/>
          <w:color w:val="000000"/>
          <w:sz w:val="28"/>
          <w:szCs w:val="28"/>
          <w:lang w:val="en-US" w:eastAsia="zh-CN"/>
        </w:rPr>
        <w:t xml:space="preserve">86</w:t>
      </w:r>
      <w:r>
        <w:rPr>
          <w:rFonts w:ascii="仿宋" w:hAnsi="仿宋" w:eastAsia="仿宋"/>
          <w:color w:val="000000"/>
          <w:sz w:val="28"/>
          <w:szCs w:val="28"/>
          <w:u w:val="single"/>
          <w:lang w:val="en-US" w:eastAsia="zh-CN"/>
        </w:rPr>
      </w:r>
      <w:r/>
    </w:p>
    <w:p>
      <w:pPr>
        <w:pStyle w:val="886"/>
        <w:ind w:firstLine="280"/>
        <w:spacing w:line="440" w:lineRule="exact"/>
        <w:rPr>
          <w:rFonts w:ascii="仿宋" w:hAnsi="仿宋" w:eastAsia="仿宋"/>
          <w:sz w:val="28"/>
          <w:szCs w:val="28"/>
        </w:rPr>
      </w:pPr>
      <w:r>
        <w:rPr>
          <w:rFonts w:hint="eastAsia" w:ascii="仿宋" w:hAnsi="仿宋" w:eastAsia="仿宋"/>
          <w:sz w:val="28"/>
          <w:szCs w:val="28"/>
        </w:rPr>
        <w:t xml:space="preserve">3.软件技术支持：0519-86722801</w:t>
      </w:r>
      <w:r>
        <w:rPr>
          <w:rFonts w:ascii="仿宋" w:hAnsi="仿宋" w:eastAsia="仿宋"/>
          <w:sz w:val="28"/>
          <w:szCs w:val="28"/>
        </w:rPr>
      </w:r>
      <w:r/>
    </w:p>
    <w:p>
      <w:pPr>
        <w:pStyle w:val="886"/>
        <w:ind w:firstLine="1960"/>
        <w:spacing w:line="440" w:lineRule="exact"/>
        <w:rPr>
          <w:rFonts w:ascii="仿宋" w:hAnsi="仿宋" w:eastAsia="仿宋"/>
          <w:color w:val="000000"/>
          <w:sz w:val="28"/>
          <w:szCs w:val="28"/>
        </w:rPr>
      </w:pPr>
      <w:r>
        <w:rPr>
          <w:rFonts w:hint="eastAsia" w:ascii="仿宋" w:hAnsi="仿宋" w:eastAsia="仿宋"/>
          <w:sz w:val="28"/>
          <w:szCs w:val="28"/>
        </w:rPr>
        <w:t xml:space="preserve">那工 0513-59001950</w:t>
      </w:r>
      <w:r>
        <w:rPr>
          <w:rFonts w:ascii="仿宋" w:hAnsi="仿宋" w:eastAsia="仿宋"/>
          <w:color w:val="000000"/>
          <w:sz w:val="28"/>
          <w:szCs w:val="28"/>
        </w:rPr>
      </w:r>
      <w:r/>
    </w:p>
    <w:p>
      <w:pPr>
        <w:pStyle w:val="886"/>
        <w:ind w:firstLine="840"/>
        <w:spacing w:line="480" w:lineRule="exact"/>
        <w:rPr>
          <w:rFonts w:ascii="仿宋" w:hAnsi="仿宋" w:eastAsia="仿宋"/>
          <w:color w:val="000000"/>
          <w:sz w:val="28"/>
          <w:szCs w:val="28"/>
          <w:lang w:val="en-US" w:eastAsia="zh-CN"/>
        </w:rPr>
      </w:pPr>
      <w:r>
        <w:rPr>
          <w:rFonts w:ascii="仿宋" w:hAnsi="仿宋" w:eastAsia="仿宋"/>
          <w:color w:val="000000"/>
          <w:sz w:val="28"/>
          <w:szCs w:val="28"/>
          <w:lang w:val="en-US" w:eastAsia="zh-CN"/>
        </w:rPr>
      </w:r>
      <w:r/>
    </w:p>
    <w:p>
      <w:pPr>
        <w:pStyle w:val="886"/>
        <w:ind w:firstLine="480"/>
        <w:spacing w:line="560" w:lineRule="exact"/>
        <w:tabs>
          <w:tab w:val="left" w:pos="900" w:leader="none"/>
        </w:tabs>
        <w:rPr>
          <w:rFonts w:hint="eastAsia" w:ascii="宋体" w:hAnsi="宋体"/>
          <w:bCs/>
          <w:sz w:val="24"/>
          <w:szCs w:val="24"/>
        </w:rPr>
      </w:pPr>
      <w:r/>
      <w:bookmarkEnd w:id="40"/>
      <w:r/>
      <w:bookmarkEnd w:id="41"/>
      <w:r>
        <w:rPr>
          <w:rFonts w:hint="eastAsia" w:ascii="宋体" w:hAnsi="宋体"/>
          <w:bCs/>
          <w:sz w:val="24"/>
          <w:szCs w:val="24"/>
        </w:rPr>
      </w:r>
      <w:r/>
    </w:p>
    <w:p>
      <w:pPr>
        <w:pStyle w:val="886"/>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86"/>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86"/>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120614213"/>
      <w:r/>
      <w:bookmarkStart w:id="48" w:name="_Toc20823274"/>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886"/>
        <w:keepLines/>
        <w:keepNext/>
        <w:spacing w:line="480" w:lineRule="exact"/>
        <w:rPr>
          <w:rFonts w:ascii="仿宋" w:hAnsi="仿宋" w:eastAsia="仿宋"/>
          <w:b/>
          <w:bCs/>
          <w:sz w:val="28"/>
          <w:szCs w:val="28"/>
        </w:rPr>
        <w:outlineLvl w:val="2"/>
      </w:pPr>
      <w:r/>
      <w:bookmarkStart w:id="49" w:name="_Toc120614214"/>
      <w:r/>
      <w:bookmarkStart w:id="50" w:name="_Toc16938519"/>
      <w:r/>
      <w:bookmarkStart w:id="51" w:name="_Toc20823275"/>
      <w:r/>
      <w:bookmarkStart w:id="52" w:name="_Toc513029203"/>
      <w:r>
        <w:rPr>
          <w:rFonts w:ascii="仿宋" w:hAnsi="仿宋" w:eastAsia="仿宋"/>
          <w:b/>
          <w:bCs/>
          <w:sz w:val="28"/>
          <w:szCs w:val="28"/>
        </w:rPr>
        <w:t xml:space="preserve">（一）总则</w:t>
      </w:r>
      <w:bookmarkEnd w:id="49"/>
      <w:r/>
      <w:bookmarkEnd w:id="50"/>
      <w:r/>
      <w:bookmarkEnd w:id="51"/>
      <w:r/>
      <w:bookmarkEnd w:id="52"/>
      <w:r>
        <w:rPr>
          <w:rFonts w:ascii="仿宋" w:hAnsi="仿宋" w:eastAsia="仿宋"/>
          <w:b/>
          <w:bCs/>
          <w:sz w:val="28"/>
          <w:szCs w:val="28"/>
        </w:rPr>
      </w:r>
      <w:r/>
    </w:p>
    <w:p>
      <w:pPr>
        <w:pStyle w:val="886"/>
        <w:keepNext/>
        <w:spacing w:line="480" w:lineRule="exact"/>
        <w:rPr>
          <w:rFonts w:ascii="仿宋" w:hAnsi="仿宋" w:eastAsia="仿宋"/>
          <w:b/>
          <w:bCs/>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ascii="仿宋" w:hAnsi="仿宋" w:eastAsia="仿宋"/>
          <w:b/>
          <w:bCs/>
          <w:sz w:val="28"/>
          <w:szCs w:val="28"/>
        </w:rPr>
        <w:t xml:space="preserve">1</w:t>
      </w:r>
      <w:bookmarkEnd w:id="54"/>
      <w:r>
        <w:rPr>
          <w:rFonts w:ascii="仿宋" w:hAnsi="仿宋" w:eastAsia="仿宋"/>
          <w:b/>
          <w:bCs/>
          <w:sz w:val="28"/>
          <w:szCs w:val="28"/>
        </w:rPr>
        <w:t xml:space="preserve">.招标方式</w:t>
      </w:r>
      <w:bookmarkEnd w:id="55"/>
      <w:r/>
      <w:bookmarkEnd w:id="56"/>
      <w:r/>
      <w:bookmarkEnd w:id="57"/>
      <w:r>
        <w:rPr>
          <w:rFonts w:ascii="仿宋" w:hAnsi="仿宋" w:eastAsia="仿宋"/>
          <w:b/>
          <w:bCs/>
          <w:sz w:val="28"/>
          <w:szCs w:val="28"/>
        </w:rPr>
      </w:r>
      <w:r/>
    </w:p>
    <w:p>
      <w:pPr>
        <w:pStyle w:val="886"/>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886"/>
        <w:keepNext/>
        <w:spacing w:line="480" w:lineRule="exact"/>
        <w:rPr>
          <w:rFonts w:ascii="仿宋" w:hAnsi="仿宋" w:eastAsia="仿宋"/>
          <w:b/>
          <w:bCs/>
          <w:sz w:val="28"/>
          <w:szCs w:val="28"/>
        </w:rPr>
        <w:outlineLvl w:val="3"/>
      </w:pPr>
      <w:r/>
      <w:bookmarkStart w:id="58" w:name="_Toc20823277"/>
      <w:r/>
      <w:bookmarkStart w:id="59" w:name="_Toc16938521"/>
      <w:r/>
      <w:bookmarkStart w:id="60" w:name="_Toc513029205"/>
      <w:r>
        <w:rPr>
          <w:rFonts w:ascii="仿宋" w:hAnsi="仿宋" w:eastAsia="仿宋"/>
          <w:b/>
          <w:bCs/>
          <w:sz w:val="28"/>
          <w:szCs w:val="28"/>
        </w:rPr>
        <w:t xml:space="preserve">2.合格的投标人</w:t>
      </w:r>
      <w:bookmarkEnd w:id="58"/>
      <w:r/>
      <w:bookmarkEnd w:id="59"/>
      <w:r/>
      <w:bookmarkEnd w:id="60"/>
      <w:r>
        <w:rPr>
          <w:rFonts w:ascii="仿宋" w:hAnsi="仿宋" w:eastAsia="仿宋"/>
          <w:b/>
          <w:bCs/>
          <w:sz w:val="28"/>
          <w:szCs w:val="28"/>
        </w:rPr>
      </w:r>
      <w:r/>
    </w:p>
    <w:p>
      <w:pPr>
        <w:pStyle w:val="886"/>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886"/>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886"/>
        <w:keepNext/>
        <w:spacing w:line="480" w:lineRule="exact"/>
        <w:rPr>
          <w:rFonts w:ascii="仿宋" w:hAnsi="仿宋" w:eastAsia="仿宋"/>
          <w:b/>
          <w:bCs/>
          <w:sz w:val="28"/>
          <w:szCs w:val="28"/>
        </w:rPr>
        <w:outlineLvl w:val="3"/>
      </w:pPr>
      <w:r/>
      <w:bookmarkStart w:id="61" w:name="_Toc20823278"/>
      <w:r/>
      <w:bookmarkStart w:id="62" w:name="_Toc16938522"/>
      <w:r/>
      <w:bookmarkStart w:id="63" w:name="_Toc513029206"/>
      <w:r>
        <w:rPr>
          <w:rFonts w:ascii="仿宋" w:hAnsi="仿宋" w:eastAsia="仿宋"/>
          <w:b/>
          <w:bCs/>
          <w:sz w:val="28"/>
          <w:szCs w:val="28"/>
        </w:rPr>
        <w:t xml:space="preserve">3.适用法律</w:t>
      </w:r>
      <w:bookmarkEnd w:id="61"/>
      <w:r/>
      <w:bookmarkEnd w:id="62"/>
      <w:r/>
      <w:bookmarkEnd w:id="63"/>
      <w:r>
        <w:rPr>
          <w:rFonts w:ascii="仿宋" w:hAnsi="仿宋" w:eastAsia="仿宋"/>
          <w:b/>
          <w:bCs/>
          <w:sz w:val="28"/>
          <w:szCs w:val="28"/>
        </w:rPr>
      </w:r>
      <w:r/>
    </w:p>
    <w:p>
      <w:pPr>
        <w:pStyle w:val="886"/>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886"/>
        <w:keepNext/>
        <w:spacing w:line="480" w:lineRule="exact"/>
        <w:rPr>
          <w:rFonts w:ascii="仿宋" w:hAnsi="仿宋" w:eastAsia="仿宋"/>
          <w:b/>
          <w:bCs/>
          <w:sz w:val="28"/>
          <w:szCs w:val="28"/>
        </w:rPr>
        <w:outlineLvl w:val="3"/>
      </w:pPr>
      <w:r/>
      <w:bookmarkStart w:id="64" w:name="_Toc513029207"/>
      <w:r/>
      <w:bookmarkStart w:id="65" w:name="_Toc20823279"/>
      <w:r/>
      <w:bookmarkStart w:id="66" w:name="_Toc462564067"/>
      <w:r/>
      <w:bookmarkStart w:id="67" w:name="_Toc16938523"/>
      <w:r>
        <w:rPr>
          <w:rFonts w:ascii="仿宋" w:hAnsi="仿宋" w:eastAsia="仿宋"/>
          <w:b/>
          <w:bCs/>
          <w:sz w:val="28"/>
          <w:szCs w:val="28"/>
        </w:rPr>
        <w:t xml:space="preserve">4.投标费用</w:t>
      </w:r>
      <w:bookmarkEnd w:id="64"/>
      <w:r/>
      <w:bookmarkEnd w:id="65"/>
      <w:r/>
      <w:bookmarkEnd w:id="66"/>
      <w:r/>
      <w:bookmarkEnd w:id="67"/>
      <w:r>
        <w:rPr>
          <w:rFonts w:ascii="仿宋" w:hAnsi="仿宋" w:eastAsia="仿宋"/>
          <w:b/>
          <w:bCs/>
          <w:sz w:val="28"/>
          <w:szCs w:val="28"/>
        </w:rPr>
      </w:r>
      <w:r/>
    </w:p>
    <w:p>
      <w:pPr>
        <w:pStyle w:val="886"/>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投标人应自行承担所有与参加投标有关的费用，无论投标过程中的做法和结果如何，南通市政府采购中心（以下简称采购中心）在任何情况下均无义务和责任承担这些费用。</w:t>
      </w:r>
      <w:r>
        <w:rPr>
          <w:rFonts w:ascii="仿宋" w:hAnsi="仿宋" w:eastAsia="仿宋"/>
          <w:sz w:val="28"/>
          <w:szCs w:val="28"/>
        </w:rPr>
      </w:r>
      <w:r/>
    </w:p>
    <w:p>
      <w:pPr>
        <w:pStyle w:val="886"/>
        <w:ind w:firstLine="560"/>
        <w:spacing w:line="480" w:lineRule="exact"/>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rPr>
          <w:rFonts w:ascii="仿宋" w:hAnsi="仿宋" w:eastAsia="仿宋"/>
          <w:sz w:val="28"/>
          <w:szCs w:val="28"/>
        </w:rPr>
      </w:r>
      <w:r/>
    </w:p>
    <w:p>
      <w:pPr>
        <w:pStyle w:val="886"/>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886"/>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886"/>
        <w:ind w:firstLine="281"/>
        <w:keepLines/>
        <w:keepNext/>
        <w:spacing w:before="145" w:after="145" w:line="480" w:lineRule="exact"/>
        <w:rPr>
          <w:rFonts w:hint="eastAsia" w:ascii="仿宋" w:hAnsi="仿宋" w:eastAsia="仿宋"/>
          <w:b/>
          <w:bCs/>
          <w:color w:val="000000"/>
          <w:sz w:val="28"/>
          <w:szCs w:val="28"/>
        </w:rPr>
        <w:outlineLvl w:val="2"/>
      </w:pPr>
      <w:r/>
      <w:bookmarkStart w:id="68" w:name="_Toc16938525"/>
      <w:r/>
      <w:bookmarkStart w:id="69" w:name="_Toc20823281"/>
      <w:r/>
      <w:bookmarkStart w:id="70" w:name="_Toc120614215"/>
      <w:r/>
      <w:bookmarkStart w:id="71" w:name="_Toc513029209"/>
      <w:r>
        <w:rPr>
          <w:rFonts w:hint="eastAsia" w:ascii="仿宋" w:hAnsi="仿宋" w:eastAsia="仿宋"/>
          <w:b/>
          <w:bCs/>
          <w:color w:val="000000"/>
          <w:sz w:val="28"/>
          <w:szCs w:val="28"/>
        </w:rPr>
        <w:t xml:space="preserve">二、招标文件</w:t>
      </w:r>
      <w:bookmarkEnd w:id="68"/>
      <w:r/>
      <w:bookmarkEnd w:id="69"/>
      <w:r/>
      <w:bookmarkEnd w:id="70"/>
      <w:r/>
      <w:bookmarkEnd w:id="71"/>
      <w:r>
        <w:rPr>
          <w:rFonts w:hint="eastAsia" w:ascii="仿宋" w:hAnsi="仿宋" w:eastAsia="仿宋"/>
          <w:b/>
          <w:bCs/>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72" w:name="_Toc513029210"/>
      <w:r/>
      <w:bookmarkStart w:id="73" w:name="_Toc20823282"/>
      <w:r/>
      <w:bookmarkStart w:id="74" w:name="_Toc16938526"/>
      <w:r>
        <w:rPr>
          <w:rFonts w:hint="eastAsia" w:ascii="仿宋" w:hAnsi="仿宋" w:eastAsia="仿宋" w:cs="Arial"/>
          <w:b/>
          <w:bCs/>
          <w:color w:val="000000"/>
          <w:sz w:val="28"/>
          <w:szCs w:val="28"/>
        </w:rPr>
        <w:t xml:space="preserve">6、招标文件构成</w:t>
      </w:r>
      <w:bookmarkEnd w:id="72"/>
      <w:r/>
      <w:bookmarkEnd w:id="73"/>
      <w:r/>
      <w:bookmarkEnd w:id="74"/>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88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88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88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88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88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88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请仔细检查招标文件是否齐全，如有缺漏请立即与采购中心联系解决。</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75" w:name="_Toc462564070"/>
      <w:r/>
      <w:bookmarkStart w:id="76" w:name="_Toc513029211"/>
      <w:r/>
      <w:bookmarkStart w:id="77" w:name="_Toc16938527"/>
      <w:r/>
      <w:bookmarkStart w:id="78" w:name="_Toc20823283"/>
      <w:r>
        <w:rPr>
          <w:rFonts w:hint="eastAsia" w:ascii="仿宋" w:hAnsi="仿宋" w:eastAsia="仿宋" w:cs="Arial"/>
          <w:b/>
          <w:bCs/>
          <w:color w:val="000000"/>
          <w:sz w:val="28"/>
          <w:szCs w:val="28"/>
        </w:rPr>
        <w:t xml:space="preserve">7、招标文件的澄清</w:t>
      </w:r>
      <w:bookmarkEnd w:id="75"/>
      <w:r/>
      <w:bookmarkEnd w:id="76"/>
      <w:r/>
      <w:bookmarkEnd w:id="77"/>
      <w:r/>
      <w:bookmarkEnd w:id="78"/>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前按招标公告中的通讯地址，以书面形式通知采购中心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886"/>
        <w:keepLines/>
        <w:keepNext/>
        <w:spacing w:line="480" w:lineRule="exact"/>
        <w:rPr>
          <w:rFonts w:hint="eastAsia" w:ascii="仿宋" w:hAnsi="仿宋" w:eastAsia="仿宋" w:cs="Arial"/>
          <w:b/>
          <w:bCs/>
          <w:color w:val="000000"/>
          <w:sz w:val="28"/>
          <w:szCs w:val="28"/>
        </w:rPr>
        <w:outlineLvl w:val="3"/>
      </w:pPr>
      <w:r/>
      <w:bookmarkStart w:id="79" w:name="_Toc513029212"/>
      <w:r/>
      <w:bookmarkStart w:id="80" w:name="_Toc16938528"/>
      <w:r/>
      <w:bookmarkStart w:id="81" w:name="_Toc462564071"/>
      <w:r/>
      <w:bookmarkStart w:id="82" w:name="_Toc20823284"/>
      <w:r>
        <w:rPr>
          <w:rFonts w:hint="eastAsia" w:ascii="仿宋" w:hAnsi="仿宋" w:eastAsia="仿宋" w:cs="Arial"/>
          <w:b/>
          <w:bCs/>
          <w:color w:val="000000"/>
          <w:sz w:val="28"/>
          <w:szCs w:val="28"/>
        </w:rPr>
        <w:t xml:space="preserve">8、招标文件的修改</w:t>
      </w:r>
      <w:bookmarkEnd w:id="79"/>
      <w:r/>
      <w:bookmarkEnd w:id="80"/>
      <w:r/>
      <w:bookmarkEnd w:id="81"/>
      <w:r/>
      <w:bookmarkEnd w:id="82"/>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在投标截止时间前，采购中心可以对招标文件进行修改。</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采购中心有权按照法定的要求推迟投标截止日期和开标日期。</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886"/>
        <w:ind w:firstLine="422"/>
        <w:keepLines/>
        <w:keepNext/>
        <w:spacing w:before="145" w:after="145" w:line="480" w:lineRule="exact"/>
        <w:rPr>
          <w:rFonts w:hint="eastAsia" w:ascii="仿宋" w:hAnsi="仿宋" w:eastAsia="仿宋"/>
          <w:b/>
          <w:bCs/>
          <w:color w:val="000000"/>
          <w:sz w:val="28"/>
          <w:szCs w:val="28"/>
        </w:rPr>
        <w:outlineLvl w:val="2"/>
      </w:pPr>
      <w:r/>
      <w:bookmarkStart w:id="83" w:name="_Toc120614216"/>
      <w:r/>
      <w:bookmarkStart w:id="84" w:name="_Toc20823285"/>
      <w:r/>
      <w:bookmarkStart w:id="85" w:name="_Toc513029213"/>
      <w:r/>
      <w:bookmarkStart w:id="86" w:name="_Toc16938529"/>
      <w:r/>
      <w:bookmarkStart w:id="87" w:name="_Toc462564072"/>
      <w:r>
        <w:rPr>
          <w:rFonts w:hint="eastAsia" w:ascii="仿宋" w:hAnsi="仿宋" w:eastAsia="仿宋"/>
          <w:b/>
          <w:bCs/>
          <w:color w:val="000000"/>
          <w:sz w:val="28"/>
          <w:szCs w:val="28"/>
        </w:rPr>
        <w:t xml:space="preserve">三、投标文件的编制</w:t>
      </w:r>
      <w:bookmarkEnd w:id="83"/>
      <w:r/>
      <w:bookmarkEnd w:id="84"/>
      <w:r/>
      <w:bookmarkEnd w:id="85"/>
      <w:r/>
      <w:bookmarkEnd w:id="86"/>
      <w:r/>
      <w:bookmarkEnd w:id="87"/>
      <w:r>
        <w:rPr>
          <w:rFonts w:hint="eastAsia" w:ascii="仿宋" w:hAnsi="仿宋" w:eastAsia="仿宋"/>
          <w:b/>
          <w:bCs/>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88" w:name="_Toc513029214"/>
      <w:r/>
      <w:bookmarkStart w:id="89" w:name="_Toc20823286"/>
      <w:r/>
      <w:bookmarkStart w:id="90" w:name="_Toc462564073"/>
      <w:r/>
      <w:bookmarkStart w:id="91" w:name="_Toc16938530"/>
      <w:r>
        <w:rPr>
          <w:rFonts w:hint="eastAsia" w:ascii="仿宋" w:hAnsi="仿宋" w:eastAsia="仿宋" w:cs="Arial"/>
          <w:b/>
          <w:bCs/>
          <w:color w:val="000000"/>
          <w:sz w:val="28"/>
          <w:szCs w:val="28"/>
        </w:rPr>
        <w:t xml:space="preserve">9、投标文件的语言及度量衡单位</w:t>
      </w:r>
      <w:bookmarkEnd w:id="88"/>
      <w:r/>
      <w:bookmarkEnd w:id="89"/>
      <w:r/>
      <w:bookmarkEnd w:id="90"/>
      <w:r/>
      <w:bookmarkEnd w:id="91"/>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投标人提交的投标文件以及投标人与采购中心就有关投标的所有来往通知、函件和文件均应使用简体中文。</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92" w:name="_Toc513029215"/>
      <w:r/>
      <w:bookmarkStart w:id="93" w:name="_Toc462564074"/>
      <w:r/>
      <w:bookmarkStart w:id="94" w:name="_Toc20823287"/>
      <w:r/>
      <w:bookmarkStart w:id="95" w:name="_Toc16938531"/>
      <w:r>
        <w:rPr>
          <w:rFonts w:hint="eastAsia" w:ascii="仿宋" w:hAnsi="仿宋" w:eastAsia="仿宋" w:cs="Arial"/>
          <w:b/>
          <w:bCs/>
          <w:color w:val="000000"/>
          <w:sz w:val="28"/>
          <w:szCs w:val="28"/>
        </w:rPr>
        <w:t xml:space="preserve">10、投标文件构成</w:t>
      </w:r>
      <w:bookmarkEnd w:id="92"/>
      <w:r/>
      <w:bookmarkEnd w:id="93"/>
      <w:r/>
      <w:bookmarkEnd w:id="94"/>
      <w:r/>
      <w:bookmarkEnd w:id="95"/>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96" w:name="_Hlt26670360"/>
      <w:r/>
      <w:bookmarkEnd w:id="96"/>
      <w:r/>
      <w:bookmarkStart w:id="97" w:name="_Hlt26954838"/>
      <w:r/>
      <w:bookmarkEnd w:id="97"/>
      <w:r/>
      <w:bookmarkStart w:id="98" w:name="_Hlt26668975"/>
      <w:r/>
      <w:bookmarkEnd w:id="98"/>
      <w:r/>
      <w:bookmarkStart w:id="99" w:name="_Toc14577357"/>
      <w:r/>
      <w:bookmarkStart w:id="100" w:name="_Toc513029219"/>
      <w:r/>
      <w:bookmarkStart w:id="101" w:name="_Toc49090509"/>
      <w:r/>
      <w:bookmarkStart w:id="102" w:name="_Toc513029216"/>
      <w:r/>
      <w:bookmarkStart w:id="103" w:name="_Toc49090507"/>
      <w:r/>
      <w:bookmarkStart w:id="104" w:name="_Toc14577354"/>
      <w:r/>
      <w:bookmarkStart w:id="105" w:name="_Toc14577355"/>
      <w:r/>
      <w:bookmarkStart w:id="106" w:name="_Toc49090508"/>
      <w:r>
        <w:rPr>
          <w:rFonts w:hint="eastAsia" w:ascii="仿宋" w:hAnsi="仿宋" w:eastAsia="仿宋" w:cs="Arial"/>
          <w:b/>
          <w:bCs/>
          <w:color w:val="000000"/>
          <w:sz w:val="28"/>
          <w:szCs w:val="28"/>
        </w:rPr>
        <w:t xml:space="preserve">11、证明投标人及投标标的符合招标文件规定的文件</w:t>
      </w:r>
      <w:bookmarkEnd w:id="99"/>
      <w:r/>
      <w:bookmarkEnd w:id="100"/>
      <w:r/>
      <w:bookmarkEnd w:id="101"/>
      <w:r>
        <w:rPr>
          <w:rFonts w:hint="eastAsia" w:ascii="仿宋" w:hAnsi="仿宋" w:eastAsia="仿宋" w:cs="Arial"/>
          <w:b/>
          <w:bCs/>
          <w:color w:val="000000"/>
          <w:sz w:val="28"/>
          <w:szCs w:val="28"/>
        </w:rPr>
      </w:r>
      <w:r/>
    </w:p>
    <w:p>
      <w:pPr>
        <w:pStyle w:val="886"/>
        <w:spacing w:line="480" w:lineRule="exact"/>
        <w:rPr>
          <w:rFonts w:hint="eastAsia" w:ascii="仿宋" w:hAnsi="仿宋" w:eastAsia="仿宋"/>
          <w:color w:val="000000"/>
          <w:sz w:val="28"/>
          <w:szCs w:val="28"/>
        </w:rPr>
      </w:pPr>
      <w:r/>
      <w:bookmarkEnd w:id="102"/>
      <w:r/>
      <w:bookmarkEnd w:id="103"/>
      <w:r/>
      <w:bookmarkEnd w:id="104"/>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End w:id="105"/>
      <w:r/>
      <w:bookmarkEnd w:id="106"/>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107" w:name="_Hlt26954731"/>
      <w:r/>
      <w:bookmarkEnd w:id="107"/>
      <w:r/>
      <w:bookmarkStart w:id="108" w:name="_Hlt26954846"/>
      <w:r/>
      <w:bookmarkEnd w:id="108"/>
      <w:r/>
      <w:bookmarkStart w:id="109" w:name="_Hlt26670482"/>
      <w:r/>
      <w:bookmarkEnd w:id="109"/>
      <w:r/>
      <w:bookmarkStart w:id="110" w:name="_Hlt26670486"/>
      <w:r/>
      <w:bookmarkEnd w:id="110"/>
      <w:r/>
      <w:bookmarkStart w:id="111" w:name="_Hlt26954848"/>
      <w:r/>
      <w:bookmarkEnd w:id="111"/>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886"/>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886"/>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88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886"/>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886"/>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886"/>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112" w:name="_Toc14577359"/>
      <w:r/>
      <w:bookmarkStart w:id="113" w:name="_Toc49090510"/>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End w:id="112"/>
      <w:r/>
      <w:bookmarkEnd w:id="113"/>
      <w:r/>
      <w:bookmarkStart w:id="114" w:name="_Toc49090511"/>
      <w:r/>
      <w:bookmarkStart w:id="115" w:name="_Toc14577360"/>
      <w:r>
        <w:rPr>
          <w:rFonts w:hint="eastAsia" w:ascii="仿宋" w:hAnsi="仿宋" w:eastAsia="仿宋" w:cs="Arial"/>
          <w:b/>
          <w:bCs/>
          <w:color w:val="000000"/>
          <w:sz w:val="28"/>
          <w:szCs w:val="28"/>
        </w:rPr>
        <w:t xml:space="preserve">16、投标有效期</w:t>
      </w:r>
      <w:bookmarkEnd w:id="114"/>
      <w:r/>
      <w:bookmarkEnd w:id="115"/>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16.1投标有效期为采购中心规定的开标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86"/>
        <w:keepLines/>
        <w:keepNext/>
        <w:spacing w:before="145" w:after="145" w:line="480" w:lineRule="exact"/>
        <w:rPr>
          <w:rFonts w:hint="eastAsia" w:ascii="仿宋" w:hAnsi="仿宋" w:eastAsia="仿宋"/>
          <w:b/>
          <w:bCs/>
          <w:color w:val="000000"/>
          <w:sz w:val="28"/>
          <w:szCs w:val="28"/>
        </w:rPr>
        <w:outlineLvl w:val="2"/>
      </w:pPr>
      <w:r/>
      <w:bookmarkStart w:id="116" w:name="_Hlt26954739"/>
      <w:r/>
      <w:bookmarkEnd w:id="116"/>
      <w:r/>
      <w:bookmarkStart w:id="117" w:name="_Hlt26954852"/>
      <w:r/>
      <w:bookmarkEnd w:id="117"/>
      <w:r/>
      <w:bookmarkStart w:id="118" w:name="_Toc20823296"/>
      <w:r/>
      <w:bookmarkStart w:id="119" w:name="_Toc120614217"/>
      <w:r/>
      <w:bookmarkStart w:id="120" w:name="_Toc16938540"/>
      <w:r/>
      <w:bookmarkStart w:id="121" w:name="_Toc513029224"/>
      <w:r>
        <w:rPr>
          <w:rFonts w:hint="eastAsia" w:ascii="仿宋" w:hAnsi="仿宋" w:eastAsia="仿宋"/>
          <w:b/>
          <w:bCs/>
          <w:color w:val="000000"/>
          <w:sz w:val="28"/>
          <w:szCs w:val="28"/>
        </w:rPr>
        <w:t xml:space="preserve">四、投标文件的递交</w:t>
      </w:r>
      <w:bookmarkEnd w:id="118"/>
      <w:r/>
      <w:bookmarkEnd w:id="119"/>
      <w:r/>
      <w:bookmarkEnd w:id="120"/>
      <w:r/>
      <w:bookmarkEnd w:id="121"/>
      <w:r>
        <w:rPr>
          <w:rFonts w:hint="eastAsia" w:ascii="仿宋" w:hAnsi="仿宋" w:eastAsia="仿宋"/>
          <w:b/>
          <w:bCs/>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122" w:name="_Toc16938541"/>
      <w:r/>
      <w:bookmarkStart w:id="123" w:name="_Toc20823297"/>
      <w:r/>
      <w:bookmarkStart w:id="124" w:name="_Toc513029225"/>
      <w:r/>
      <w:bookmarkStart w:id="125" w:name="_Toc462564084"/>
      <w:r>
        <w:rPr>
          <w:rFonts w:hint="eastAsia" w:ascii="仿宋" w:hAnsi="仿宋" w:eastAsia="仿宋" w:cs="Arial"/>
          <w:b/>
          <w:bCs/>
          <w:color w:val="000000"/>
          <w:sz w:val="28"/>
          <w:szCs w:val="28"/>
        </w:rPr>
        <w:t xml:space="preserve">18、电子投标文件</w:t>
      </w:r>
      <w:bookmarkEnd w:id="122"/>
      <w:r/>
      <w:bookmarkEnd w:id="123"/>
      <w:r/>
      <w:bookmarkEnd w:id="124"/>
      <w:r/>
      <w:bookmarkEnd w:id="125"/>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886"/>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6" w:name="_Toc16938542"/>
      <w:r/>
      <w:bookmarkStart w:id="127" w:name="_Toc513029226"/>
      <w:r/>
      <w:bookmarkStart w:id="128" w:name="_Toc20823298"/>
      <w:r>
        <w:rPr>
          <w:rFonts w:hint="eastAsia" w:ascii="仿宋" w:hAnsi="仿宋" w:eastAsia="仿宋" w:cs="Arial"/>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6"/>
      <w:r/>
      <w:bookmarkEnd w:id="127"/>
      <w:r/>
      <w:bookmarkEnd w:id="128"/>
      <w:r>
        <w:rPr>
          <w:rFonts w:hint="eastAsia" w:ascii="仿宋" w:hAnsi="仿宋" w:eastAsia="仿宋" w:cs="Arial"/>
          <w:b/>
          <w:bCs/>
          <w:color w:val="000000"/>
          <w:sz w:val="28"/>
          <w:szCs w:val="28"/>
        </w:rPr>
      </w:r>
      <w:r/>
    </w:p>
    <w:p>
      <w:pPr>
        <w:pStyle w:val="886"/>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采购中心可以按照规定，通过修改招标文件酌情延长投标截止日期，在此情况下，投标人的所有权利和义务以及投标人受制的截止日期均应以延长后新的截止日期为准。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129" w:name="_Toc16938543"/>
      <w:r/>
      <w:bookmarkStart w:id="130" w:name="_Toc513029227"/>
      <w:r/>
      <w:bookmarkStart w:id="131" w:name="_Toc20823299"/>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9"/>
      <w:r/>
      <w:bookmarkEnd w:id="130"/>
      <w:r/>
      <w:bookmarkEnd w:id="131"/>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采购中心拒绝接收在其规定的投标截止时间后上传的任何投标文件。</w:t>
      </w:r>
      <w:r>
        <w:rPr>
          <w:rFonts w:hint="eastAsia" w:ascii="仿宋" w:hAnsi="仿宋" w:eastAsia="仿宋"/>
          <w:bCs/>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132" w:name="_Toc513029228"/>
      <w:r/>
      <w:bookmarkStart w:id="133" w:name="_Toc16938544"/>
      <w:r/>
      <w:bookmarkStart w:id="134" w:name="_Toc20823300"/>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2"/>
      <w:r/>
      <w:bookmarkEnd w:id="133"/>
      <w:r/>
      <w:bookmarkEnd w:id="134"/>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886"/>
        <w:ind w:firstLine="422"/>
        <w:keepLines/>
        <w:keepNext/>
        <w:spacing w:before="145" w:after="145" w:line="480" w:lineRule="exact"/>
        <w:rPr>
          <w:rFonts w:hint="eastAsia" w:ascii="仿宋" w:hAnsi="仿宋" w:eastAsia="仿宋"/>
          <w:b/>
          <w:bCs/>
          <w:color w:val="000000"/>
          <w:sz w:val="28"/>
          <w:szCs w:val="28"/>
        </w:rPr>
        <w:outlineLvl w:val="2"/>
      </w:pPr>
      <w:r/>
      <w:bookmarkStart w:id="135" w:name="_Toc513029229"/>
      <w:r/>
      <w:bookmarkStart w:id="136" w:name="_Toc20823301"/>
      <w:r/>
      <w:bookmarkStart w:id="137" w:name="_Toc16938545"/>
      <w:r/>
      <w:bookmarkStart w:id="138" w:name="_Toc120614218"/>
      <w:r>
        <w:rPr>
          <w:rFonts w:hint="eastAsia" w:ascii="仿宋" w:hAnsi="仿宋" w:eastAsia="仿宋"/>
          <w:b/>
          <w:bCs/>
          <w:color w:val="000000"/>
          <w:sz w:val="28"/>
          <w:szCs w:val="28"/>
        </w:rPr>
        <w:t xml:space="preserve">五、开标与评标</w:t>
      </w:r>
      <w:bookmarkEnd w:id="135"/>
      <w:r/>
      <w:bookmarkEnd w:id="136"/>
      <w:r/>
      <w:bookmarkEnd w:id="137"/>
      <w:r/>
      <w:bookmarkEnd w:id="138"/>
      <w:r>
        <w:rPr>
          <w:rFonts w:hint="eastAsia" w:ascii="仿宋" w:hAnsi="仿宋" w:eastAsia="仿宋"/>
          <w:b/>
          <w:bCs/>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139" w:name="_Toc16938546"/>
      <w:r/>
      <w:bookmarkStart w:id="140" w:name="_Toc20823302"/>
      <w:r/>
      <w:bookmarkStart w:id="141" w:name="_Toc513029230"/>
      <w:r>
        <w:rPr>
          <w:rFonts w:hint="eastAsia" w:ascii="仿宋" w:hAnsi="仿宋" w:eastAsia="仿宋" w:cs="Arial"/>
          <w:b/>
          <w:bCs/>
          <w:color w:val="000000"/>
          <w:sz w:val="28"/>
          <w:szCs w:val="28"/>
        </w:rPr>
        <w:t xml:space="preserve">22、开标</w:t>
      </w:r>
      <w:bookmarkEnd w:id="139"/>
      <w:r/>
      <w:bookmarkEnd w:id="140"/>
      <w:r/>
      <w:bookmarkEnd w:id="141"/>
      <w:r>
        <w:rPr>
          <w:rFonts w:hint="eastAsia" w:ascii="仿宋" w:hAnsi="仿宋" w:eastAsia="仿宋" w:cs="Arial"/>
          <w:b/>
          <w:bCs/>
          <w:color w:val="000000"/>
          <w:sz w:val="28"/>
          <w:szCs w:val="28"/>
        </w:rPr>
      </w:r>
      <w:r/>
    </w:p>
    <w:p>
      <w:pPr>
        <w:pStyle w:val="886"/>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886"/>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886"/>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886"/>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142" w:name="_Toc513029231"/>
      <w:r/>
      <w:bookmarkStart w:id="143" w:name="_Toc16938547"/>
      <w:r/>
      <w:bookmarkStart w:id="144" w:name="_Toc2082330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886"/>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开标后，采购中心将立即组织评标委员会（以下简称评委会）进行评标。</w:t>
      </w:r>
      <w:r>
        <w:rPr>
          <w:rFonts w:hint="eastAsia" w:ascii="仿宋" w:hAnsi="仿宋" w:eastAsia="仿宋"/>
          <w:b/>
          <w:color w:val="000000"/>
          <w:sz w:val="28"/>
          <w:szCs w:val="28"/>
        </w:rPr>
      </w:r>
      <w:r/>
    </w:p>
    <w:p>
      <w:pPr>
        <w:pStyle w:val="886"/>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886"/>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val="en-US" w:eastAsia="zh-CN"/>
        </w:rPr>
        <w:t xml:space="preserve">候</w:t>
      </w:r>
      <w:r>
        <w:rPr>
          <w:rFonts w:hint="eastAsia" w:ascii="仿宋" w:hAnsi="仿宋" w:eastAsia="仿宋"/>
          <w:color w:val="000000"/>
          <w:sz w:val="28"/>
          <w:szCs w:val="28"/>
        </w:rPr>
        <w:t xml:space="preserve">选人。</w:t>
      </w:r>
      <w:r>
        <w:rPr>
          <w:rFonts w:hint="eastAsia" w:ascii="仿宋" w:hAnsi="仿宋" w:eastAsia="仿宋"/>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bCs/>
          <w:color w:val="000000"/>
          <w:sz w:val="28"/>
          <w:szCs w:val="28"/>
        </w:rPr>
      </w:pPr>
      <w:r/>
      <w:bookmarkEnd w:id="142"/>
      <w:r/>
      <w:bookmarkEnd w:id="143"/>
      <w:r/>
      <w:bookmarkEnd w:id="144"/>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凡是与审查、澄清、评价和比较投标的有关资料以及授标建议等，采购人、评委、采购中心均不得向投标人或与评标无关的其他人员透露。</w:t>
      </w:r>
      <w:r>
        <w:rPr>
          <w:rFonts w:hint="eastAsia" w:ascii="仿宋" w:hAnsi="仿宋" w:eastAsia="仿宋"/>
          <w:bCs/>
          <w:color w:val="000000"/>
          <w:sz w:val="28"/>
          <w:szCs w:val="28"/>
        </w:rPr>
      </w:r>
      <w:r/>
    </w:p>
    <w:p>
      <w:pPr>
        <w:pStyle w:val="886"/>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886"/>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采购中心和评标委员会不向未中标的投标人解释未中标原因，也不公布评标过程中的相关细节。</w:t>
      </w:r>
      <w:r>
        <w:rPr>
          <w:rFonts w:hint="eastAsia" w:ascii="仿宋" w:hAnsi="仿宋" w:eastAsia="仿宋"/>
          <w:b/>
          <w:color w:val="000000"/>
          <w:sz w:val="28"/>
          <w:szCs w:val="28"/>
        </w:rPr>
      </w:r>
      <w:r/>
    </w:p>
    <w:p>
      <w:pPr>
        <w:pStyle w:val="886"/>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886"/>
        <w:keepLines/>
        <w:keepNext/>
        <w:spacing w:line="480" w:lineRule="exact"/>
        <w:rPr>
          <w:rFonts w:hint="eastAsia" w:ascii="仿宋" w:hAnsi="仿宋" w:eastAsia="仿宋" w:cs="Arial"/>
          <w:b/>
          <w:bCs/>
          <w:color w:val="000000"/>
          <w:sz w:val="28"/>
          <w:szCs w:val="28"/>
        </w:rPr>
        <w:outlineLvl w:val="3"/>
      </w:pPr>
      <w:r/>
      <w:bookmarkStart w:id="145" w:name="_Toc513029232"/>
      <w:r/>
      <w:bookmarkStart w:id="146" w:name="_Toc16938548"/>
      <w:r/>
      <w:bookmarkStart w:id="147" w:name="_Toc20823304"/>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5"/>
      <w:r/>
      <w:bookmarkEnd w:id="146"/>
      <w:r/>
      <w:bookmarkEnd w:id="147"/>
      <w:r>
        <w:rPr>
          <w:rFonts w:hint="eastAsia" w:ascii="仿宋" w:hAnsi="仿宋" w:eastAsia="仿宋" w:cs="Arial"/>
          <w:b/>
          <w:bCs/>
          <w:color w:val="000000"/>
          <w:sz w:val="28"/>
          <w:szCs w:val="28"/>
        </w:rPr>
      </w:r>
      <w:r/>
    </w:p>
    <w:p>
      <w:pPr>
        <w:pStyle w:val="886"/>
        <w:ind w:firstLine="560"/>
        <w:spacing w:line="480" w:lineRule="exact"/>
        <w:rPr>
          <w:rFonts w:ascii="仿宋" w:hAnsi="仿宋" w:eastAsia="仿宋"/>
          <w:color w:val="000000"/>
          <w:sz w:val="28"/>
          <w:szCs w:val="28"/>
        </w:rPr>
      </w:pPr>
      <w:r/>
      <w:bookmarkStart w:id="148" w:name="_Toc513029233"/>
      <w:r/>
      <w:bookmarkStart w:id="149" w:name="_Toc20823305"/>
      <w:r/>
      <w:bookmarkStart w:id="150" w:name="_Toc16938549"/>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6"/>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86"/>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88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8"/>
      <w:r/>
      <w:bookmarkEnd w:id="149"/>
      <w:r/>
      <w:bookmarkEnd w:id="150"/>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886"/>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886"/>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w:t>
      </w:r>
      <w:r>
        <w:rPr>
          <w:rFonts w:hint="eastAsia" w:ascii="仿宋" w:hAnsi="仿宋" w:eastAsia="仿宋"/>
          <w:bCs/>
          <w:color w:val="000000"/>
          <w:sz w:val="28"/>
          <w:szCs w:val="28"/>
        </w:rPr>
        <w:t xml:space="preserve">用记录。</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886"/>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未通过资格审查或符合性审查的投标人，采购中心将在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中告知未通过资格审查或符合性审查的原因，评审结束后，采购中心将不再告知未通过资格审查或符合性审查的原因。</w:t>
      </w:r>
      <w:r>
        <w:rPr>
          <w:rFonts w:hint="eastAsia" w:ascii="仿宋" w:hAnsi="仿宋" w:eastAsia="仿宋"/>
          <w:b/>
          <w:bCs/>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88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88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88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886"/>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886"/>
        <w:ind w:firstLine="560"/>
        <w:spacing w:line="480" w:lineRule="exact"/>
        <w:rPr>
          <w:rFonts w:ascii="仿宋" w:hAnsi="仿宋" w:eastAsia="仿宋"/>
          <w:color w:val="000000"/>
          <w:sz w:val="28"/>
          <w:szCs w:val="28"/>
        </w:rPr>
      </w:pPr>
      <w:r/>
      <w:bookmarkStart w:id="151" w:name="_Toc20823306"/>
      <w:r/>
      <w:bookmarkStart w:id="152" w:name="_Toc16938550"/>
      <w:r/>
      <w:bookmarkStart w:id="153" w:name="_Toc513029234"/>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886"/>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886"/>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8"/>
        <w:numPr>
          <w:ilvl w:val="0"/>
          <w:numId w:val="0"/>
        </w:numPr>
        <w:rPr>
          <w:rFonts w:hint="eastAsia" w:ascii="仿宋" w:hAnsi="仿宋" w:eastAsia="仿宋"/>
          <w:b/>
          <w:bCs/>
          <w:color w:val="000000"/>
          <w:sz w:val="28"/>
          <w:szCs w:val="28"/>
          <w:highlight w:val="none"/>
          <w:lang w:val="en-US" w:eastAsia="zh-CN"/>
        </w:rPr>
      </w:pPr>
      <w:r>
        <w:rPr>
          <w:rFonts w:hint="eastAsia" w:ascii="仿宋" w:hAnsi="仿宋" w:eastAsia="仿宋"/>
          <w:b/>
          <w:bCs/>
          <w:color w:val="000000"/>
          <w:sz w:val="28"/>
          <w:szCs w:val="28"/>
          <w:highlight w:val="none"/>
          <w:lang w:val="en-US" w:eastAsia="zh-CN"/>
        </w:rPr>
        <w:t xml:space="preserve">27、异常低价审查</w:t>
      </w:r>
      <w:r>
        <w:rPr>
          <w:rFonts w:hint="eastAsia" w:ascii="仿宋" w:hAnsi="仿宋" w:eastAsia="仿宋"/>
          <w:b/>
          <w:bCs/>
          <w:color w:val="000000"/>
          <w:sz w:val="28"/>
          <w:szCs w:val="28"/>
          <w:highlight w:val="none"/>
          <w:lang w:val="en-US" w:eastAsia="zh-CN"/>
        </w:rPr>
      </w:r>
      <w:r/>
    </w:p>
    <w:p>
      <w:pPr>
        <w:pStyle w:val="886"/>
        <w:ind w:firstLine="480"/>
        <w:spacing w:line="4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u w:val="none"/>
          <w:lang w:val="en-US" w:eastAsia="zh-CN"/>
        </w:rPr>
        <w:t xml:space="preserve">27.1根据省财政厅《关于推动解决政府采购异常低价问题相关工作的通知》（苏财</w:t>
      </w:r>
      <w:r>
        <w:rPr>
          <w:rFonts w:ascii="宋体" w:hAnsi="宋体" w:eastAsia="宋体" w:cs="Times New Roman"/>
          <w:color w:val="000000"/>
          <w:sz w:val="24"/>
          <w:highlight w:val="none"/>
          <w:u w:val="none"/>
          <w:lang w:val="en-US" w:eastAsia="zh-CN"/>
        </w:rPr>
        <w:t xml:space="preserve">购〔2025〕62</w:t>
      </w:r>
      <w:r>
        <w:rPr>
          <w:rFonts w:hint="eastAsia" w:ascii="宋体" w:hAnsi="宋体" w:eastAsia="宋体" w:cs="Times New Roman"/>
          <w:color w:val="000000"/>
          <w:sz w:val="24"/>
          <w:highlight w:val="none"/>
          <w:u w:val="none"/>
          <w:lang w:val="en-US" w:eastAsia="zh-CN"/>
        </w:rPr>
        <w:t xml:space="preserve">号）要求，</w:t>
      </w:r>
      <w:r>
        <w:rPr>
          <w:rFonts w:hint="eastAsia" w:ascii="宋体" w:hAnsi="宋体" w:eastAsia="宋体" w:cs="Times New Roman"/>
          <w:color w:val="000000"/>
          <w:sz w:val="24"/>
          <w:highlight w:val="none"/>
          <w:lang w:val="en-US" w:eastAsia="zh-CN"/>
        </w:rPr>
        <w:t xml:space="preserve">评审过程中出现下列情形之一的，评审委员会应当启动异常低价投标（响应）审查程序：</w:t>
      </w:r>
      <w:r>
        <w:rPr>
          <w:rFonts w:hint="eastAsia" w:ascii="宋体" w:hAnsi="宋体" w:eastAsia="宋体" w:cs="Times New Roman"/>
          <w:color w:val="000000"/>
          <w:sz w:val="24"/>
          <w:highlight w:val="none"/>
        </w:rPr>
      </w:r>
      <w:r/>
    </w:p>
    <w:p>
      <w:pPr>
        <w:pStyle w:val="886"/>
        <w:ind w:firstLine="480"/>
        <w:spacing w:line="46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（1）</w:t>
      </w:r>
      <w:r>
        <w:rPr>
          <w:rFonts w:ascii="宋体" w:hAnsi="宋体" w:eastAsia="宋体" w:cs="Times New Roman"/>
          <w:color w:val="000000"/>
          <w:sz w:val="24"/>
          <w:highlight w:val="none"/>
          <w:lang w:val="en-US" w:eastAsia="zh-CN"/>
        </w:rPr>
        <w:t xml:space="preserve">投标(响应)报价低于采购项目预算50%的，即投标(响应)报价&lt;采购项目预算×50%;</w:t>
      </w:r>
      <w:r>
        <w:rPr>
          <w:rFonts w:ascii="宋体" w:hAnsi="宋体" w:eastAsia="宋体" w:cs="Times New Roman"/>
          <w:color w:val="000000"/>
          <w:sz w:val="24"/>
          <w:highlight w:val="none"/>
          <w:lang w:val="en-US" w:eastAsia="zh-CN"/>
        </w:rPr>
      </w:r>
      <w:r/>
    </w:p>
    <w:p>
      <w:pPr>
        <w:pStyle w:val="886"/>
        <w:ind w:firstLine="480"/>
        <w:spacing w:line="46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（2）</w:t>
      </w:r>
      <w:r>
        <w:rPr>
          <w:rFonts w:ascii="宋体" w:hAnsi="宋体" w:eastAsia="宋体" w:cs="Times New Roman"/>
          <w:color w:val="000000"/>
          <w:sz w:val="24"/>
          <w:highlight w:val="none"/>
          <w:lang w:val="en-US" w:eastAsia="zh-CN"/>
        </w:rPr>
        <w:t xml:space="preserve">投标(响应)报价低于采购项目最高限价45%的，即投标(响应)报价&lt;采购项目最高限价×45%;</w:t>
      </w:r>
      <w:r>
        <w:rPr>
          <w:rFonts w:ascii="宋体" w:hAnsi="宋体" w:eastAsia="宋体" w:cs="Times New Roman"/>
          <w:color w:val="000000"/>
          <w:sz w:val="24"/>
          <w:highlight w:val="none"/>
          <w:lang w:val="en-US" w:eastAsia="zh-CN"/>
        </w:rPr>
      </w:r>
      <w:r/>
    </w:p>
    <w:p>
      <w:pPr>
        <w:pStyle w:val="886"/>
        <w:ind w:firstLine="480"/>
        <w:spacing w:line="46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（3）</w:t>
      </w:r>
      <w:r>
        <w:rPr>
          <w:rFonts w:ascii="宋体" w:hAnsi="宋体" w:eastAsia="宋体" w:cs="Times New Roman"/>
          <w:color w:val="000000"/>
          <w:sz w:val="24"/>
          <w:highlight w:val="none"/>
          <w:lang w:val="en-US" w:eastAsia="zh-CN"/>
        </w:rPr>
        <w:t xml:space="preserve">评审委员会认定的供应商报价过低、有可能影响产品质量或者不能诚信履约的其他情形。</w:t>
      </w:r>
      <w:r>
        <w:rPr>
          <w:rFonts w:ascii="宋体" w:hAnsi="宋体" w:eastAsia="宋体" w:cs="Times New Roman"/>
          <w:color w:val="000000"/>
          <w:sz w:val="24"/>
          <w:highlight w:val="none"/>
          <w:lang w:val="en-US" w:eastAsia="zh-CN"/>
        </w:rPr>
      </w:r>
      <w:r/>
    </w:p>
    <w:p>
      <w:pPr>
        <w:pStyle w:val="886"/>
        <w:ind w:firstLine="480"/>
        <w:spacing w:line="460" w:lineRule="exact"/>
        <w:rPr>
          <w:rFonts w:ascii="仿宋" w:hAnsi="仿宋" w:eastAsia="仿宋"/>
          <w:color w:val="000000"/>
          <w:sz w:val="28"/>
          <w:szCs w:val="28"/>
          <w:highlight w:val="none"/>
          <w:lang w:val="en-US" w:eastAsia="zh-CN"/>
        </w:rPr>
      </w:pPr>
      <w:r>
        <w:rPr>
          <w:rFonts w:hint="eastAsia" w:ascii="宋体" w:hAnsi="宋体" w:eastAsia="宋体" w:cs="Times New Roman"/>
          <w:color w:val="000000"/>
          <w:sz w:val="24"/>
          <w:highlight w:val="none"/>
          <w:lang w:val="en-US" w:eastAsia="zh-CN"/>
        </w:rPr>
        <w:t xml:space="preserve">27.2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仿宋" w:hAnsi="仿宋" w:eastAsia="仿宋"/>
          <w:color w:val="000000"/>
          <w:sz w:val="28"/>
          <w:szCs w:val="28"/>
          <w:highlight w:val="none"/>
          <w:lang w:val="en-US" w:eastAsia="zh-CN"/>
        </w:rPr>
      </w:r>
      <w:r/>
    </w:p>
    <w:p>
      <w:pPr>
        <w:pStyle w:val="88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51"/>
      <w:r/>
      <w:bookmarkEnd w:id="152"/>
      <w:r/>
      <w:bookmarkEnd w:id="153"/>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886"/>
        <w:ind w:firstLine="560"/>
        <w:spacing w:line="480" w:lineRule="exact"/>
        <w:rPr>
          <w:rFonts w:hint="eastAsia" w:ascii="仿宋" w:hAnsi="仿宋" w:eastAsia="仿宋"/>
          <w:bCs/>
          <w:color w:val="000000"/>
          <w:sz w:val="28"/>
          <w:szCs w:val="28"/>
        </w:rPr>
      </w:pPr>
      <w:r/>
      <w:bookmarkStart w:id="154" w:name="_Toc513029235"/>
      <w:r/>
      <w:bookmarkStart w:id="155" w:name="_Toc20823307"/>
      <w:r/>
      <w:bookmarkStart w:id="156" w:name="_Toc16938551"/>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88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88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88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88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88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88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886"/>
        <w:ind w:firstLine="560"/>
        <w:spacing w:line="480" w:lineRule="exact"/>
        <w:rPr>
          <w:rFonts w:hint="eastAsia" w:eastAsia="方正仿宋_GBK"/>
          <w:bCs/>
          <w:sz w:val="28"/>
          <w:szCs w:val="28"/>
          <w:highlight w:val="none"/>
        </w:rPr>
      </w:pPr>
      <w:r>
        <w:rPr>
          <w:rFonts w:hint="eastAsia" w:ascii="仿宋" w:hAnsi="仿宋" w:eastAsia="仿宋"/>
          <w:bCs/>
          <w:color w:val="000000"/>
          <w:sz w:val="28"/>
          <w:szCs w:val="28"/>
          <w:highlight w:val="none"/>
          <w:lang w:val="en-US" w:eastAsia="zh-CN"/>
        </w:rPr>
        <w:t xml:space="preserve">28.1.13</w:t>
      </w:r>
      <w:r>
        <w:rPr>
          <w:rFonts w:hint="eastAsia" w:eastAsia="方正仿宋_GBK"/>
          <w:bCs/>
          <w:sz w:val="28"/>
          <w:szCs w:val="28"/>
          <w:highlight w:val="none"/>
        </w:rPr>
        <w:t xml:space="preserve">投标人的商务技术部分得分相差异常悬殊，评标委员会一致认为得分畸低者有可能影响产品质量或者不能诚信履约的。</w:t>
      </w:r>
      <w:r>
        <w:rPr>
          <w:rFonts w:hint="eastAsia" w:eastAsia="方正仿宋_GBK"/>
          <w:bCs/>
          <w:sz w:val="28"/>
          <w:szCs w:val="28"/>
          <w:highlight w:val="none"/>
        </w:rPr>
      </w:r>
      <w:r/>
    </w:p>
    <w:p>
      <w:pPr>
        <w:pStyle w:val="886"/>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w:t>
      </w:r>
      <w:r>
        <w:rPr>
          <w:rFonts w:hint="eastAsia" w:ascii="Times New Roman" w:hAnsi="Times New Roman" w:eastAsia="方正仿宋_GBK" w:cs="Times New Roman"/>
          <w:bCs/>
          <w:color w:val="000000"/>
          <w:sz w:val="28"/>
          <w:szCs w:val="28"/>
          <w:highlight w:val="none"/>
          <w:lang w:val="en-US" w:eastAsia="zh-CN"/>
        </w:rPr>
        <w:t xml:space="preserve">启动异常低价投标审查后,投标人不提供书面说明、证明材料，或者提供的书面说明、证明材料不能证明其报价合理性的。</w:t>
      </w:r>
      <w:r>
        <w:rPr>
          <w:rFonts w:hint="eastAsia" w:ascii="Times New Roman" w:hAnsi="Times New Roman" w:eastAsia="方正仿宋_GBK" w:cs="Times New Roman"/>
          <w:bCs/>
          <w:color w:val="000000"/>
          <w:sz w:val="28"/>
          <w:szCs w:val="28"/>
          <w:highlight w:val="none"/>
          <w:lang w:val="en-US" w:eastAsia="zh-CN"/>
        </w:rPr>
      </w:r>
      <w:r/>
    </w:p>
    <w:p>
      <w:pPr>
        <w:pStyle w:val="886"/>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886"/>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88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886"/>
        <w:ind w:firstLine="422"/>
        <w:keepLines/>
        <w:keepNext/>
        <w:spacing w:before="145" w:after="145" w:line="480" w:lineRule="exact"/>
        <w:rPr>
          <w:rFonts w:hint="eastAsia" w:ascii="仿宋" w:hAnsi="仿宋" w:eastAsia="仿宋"/>
          <w:b/>
          <w:bCs/>
          <w:color w:val="000000"/>
          <w:sz w:val="28"/>
          <w:szCs w:val="28"/>
        </w:rPr>
        <w:outlineLvl w:val="2"/>
      </w:pPr>
      <w:r/>
      <w:bookmarkStart w:id="157" w:name="_Toc120614219"/>
      <w:r>
        <w:rPr>
          <w:rFonts w:hint="eastAsia" w:ascii="仿宋" w:hAnsi="仿宋" w:eastAsia="仿宋"/>
          <w:b/>
          <w:bCs/>
          <w:color w:val="000000"/>
          <w:sz w:val="28"/>
          <w:szCs w:val="28"/>
        </w:rPr>
        <w:t xml:space="preserve">六、</w:t>
      </w:r>
      <w:bookmarkEnd w:id="154"/>
      <w:r/>
      <w:bookmarkEnd w:id="155"/>
      <w:r/>
      <w:bookmarkEnd w:id="156"/>
      <w:r>
        <w:rPr>
          <w:rFonts w:hint="eastAsia" w:ascii="仿宋" w:hAnsi="仿宋" w:eastAsia="仿宋"/>
          <w:b/>
          <w:bCs/>
          <w:color w:val="000000"/>
          <w:sz w:val="28"/>
          <w:szCs w:val="28"/>
        </w:rPr>
        <w:t xml:space="preserve">定标</w:t>
      </w:r>
      <w:bookmarkEnd w:id="157"/>
      <w:r>
        <w:rPr>
          <w:rFonts w:hint="eastAsia" w:ascii="仿宋" w:hAnsi="仿宋" w:eastAsia="仿宋"/>
          <w:b/>
          <w:bCs/>
          <w:color w:val="000000"/>
          <w:sz w:val="28"/>
          <w:szCs w:val="28"/>
        </w:rPr>
      </w:r>
      <w:r/>
    </w:p>
    <w:p>
      <w:pPr>
        <w:pStyle w:val="886"/>
        <w:keepLines/>
        <w:keepNext/>
        <w:spacing w:line="480" w:lineRule="exact"/>
        <w:rPr>
          <w:rFonts w:hint="eastAsia" w:ascii="仿宋" w:hAnsi="仿宋" w:eastAsia="仿宋"/>
          <w:b/>
          <w:bCs w:val="0"/>
          <w:color w:val="000000"/>
          <w:sz w:val="28"/>
          <w:szCs w:val="28"/>
        </w:rPr>
        <w:outlineLvl w:val="3"/>
      </w:pPr>
      <w:r/>
      <w:bookmarkStart w:id="158" w:name="_Toc513029238"/>
      <w:r/>
      <w:bookmarkStart w:id="159" w:name="_Toc16938554"/>
      <w:r/>
      <w:bookmarkStart w:id="160" w:name="_Toc20823310"/>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8"/>
      <w:r>
        <w:rPr>
          <w:rFonts w:hint="eastAsia" w:ascii="仿宋" w:hAnsi="仿宋" w:eastAsia="仿宋"/>
          <w:b/>
          <w:bCs w:val="0"/>
          <w:color w:val="000000"/>
          <w:sz w:val="28"/>
          <w:szCs w:val="28"/>
        </w:rPr>
        <w:t xml:space="preserve">确定</w:t>
      </w:r>
      <w:bookmarkEnd w:id="159"/>
      <w:r/>
      <w:bookmarkEnd w:id="160"/>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rPr>
        <w:t xml:space="preserve">采购中心将在“江苏政府采购网”发布中标公告，公告期限为1个工作日。</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.4.2向采购人、采购中心行贿或者提供其他不正当利益的。</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bookmarkStart w:id="161"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886"/>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61"/>
      <w:r>
        <w:rPr>
          <w:rFonts w:hint="eastAsia" w:ascii="仿宋" w:hAnsi="仿宋" w:eastAsia="仿宋"/>
          <w:bCs/>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886"/>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供应商应当在法定质疑期内一次性提出针对同一采购程序环节的质疑。供应商如在法定期限内对同一采购程序环节提出多次质疑的，采购中心、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b/>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w:t>
      </w:r>
      <w:r>
        <w:rPr>
          <w:rFonts w:ascii="仿宋" w:hAnsi="仿宋" w:eastAsia="仿宋"/>
          <w:color w:val="000000"/>
          <w:sz w:val="28"/>
          <w:szCs w:val="28"/>
        </w:rPr>
        <w:t xml:space="preserve">采购方式、</w:t>
      </w:r>
      <w:r>
        <w:rPr>
          <w:rFonts w:hint="eastAsia" w:ascii="仿宋" w:hAnsi="仿宋" w:eastAsia="仿宋"/>
          <w:color w:val="000000"/>
          <w:sz w:val="28"/>
          <w:szCs w:val="28"/>
        </w:rPr>
        <w:t xml:space="preserve">招标文件中采购</w:t>
      </w:r>
      <w:r>
        <w:rPr>
          <w:rFonts w:ascii="仿宋" w:hAnsi="仿宋" w:eastAsia="仿宋"/>
          <w:color w:val="000000"/>
          <w:sz w:val="28"/>
          <w:szCs w:val="28"/>
        </w:rPr>
        <w:t xml:space="preserve">需求、</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资格条件、</w:t>
      </w:r>
      <w:r>
        <w:rPr>
          <w:rFonts w:hint="eastAsia" w:ascii="仿宋" w:hAnsi="仿宋" w:eastAsia="仿宋"/>
          <w:color w:val="000000"/>
          <w:sz w:val="28"/>
          <w:szCs w:val="28"/>
        </w:rPr>
        <w:t xml:space="preserve">评标方法</w:t>
      </w:r>
      <w:r>
        <w:rPr>
          <w:rFonts w:ascii="仿宋" w:hAnsi="仿宋" w:eastAsia="仿宋"/>
          <w:color w:val="000000"/>
          <w:sz w:val="28"/>
          <w:szCs w:val="28"/>
        </w:rPr>
        <w:t xml:space="preserve">和评标标准、合同文本</w:t>
      </w:r>
      <w:r>
        <w:rPr>
          <w:rFonts w:hint="eastAsia" w:ascii="仿宋" w:hAnsi="仿宋" w:eastAsia="仿宋"/>
          <w:color w:val="000000"/>
          <w:sz w:val="28"/>
          <w:szCs w:val="28"/>
        </w:rPr>
        <w:t xml:space="preserve">及</w:t>
      </w:r>
      <w:r>
        <w:rPr>
          <w:rFonts w:ascii="仿宋" w:hAnsi="仿宋" w:eastAsia="仿宋"/>
          <w:color w:val="000000"/>
          <w:sz w:val="28"/>
          <w:szCs w:val="28"/>
        </w:rPr>
        <w:t xml:space="preserve">资格</w:t>
      </w:r>
      <w:r>
        <w:rPr>
          <w:rFonts w:hint="eastAsia" w:ascii="仿宋" w:hAnsi="仿宋" w:eastAsia="仿宋"/>
          <w:color w:val="000000"/>
          <w:sz w:val="28"/>
          <w:szCs w:val="28"/>
        </w:rPr>
        <w:t xml:space="preserve">审查结果的</w:t>
      </w:r>
      <w:r>
        <w:rPr>
          <w:rFonts w:ascii="仿宋" w:hAnsi="仿宋" w:eastAsia="仿宋"/>
          <w:color w:val="000000"/>
          <w:sz w:val="28"/>
          <w:szCs w:val="28"/>
        </w:rPr>
        <w:t xml:space="preserve">询问</w:t>
      </w:r>
      <w:r>
        <w:rPr>
          <w:rFonts w:hint="eastAsia" w:ascii="仿宋" w:hAnsi="仿宋" w:eastAsia="仿宋"/>
          <w:color w:val="000000"/>
          <w:sz w:val="28"/>
          <w:szCs w:val="28"/>
        </w:rPr>
        <w:t xml:space="preserve">、质疑</w:t>
      </w:r>
      <w:r>
        <w:rPr>
          <w:rFonts w:ascii="仿宋" w:hAnsi="仿宋" w:eastAsia="仿宋"/>
          <w:color w:val="000000"/>
          <w:sz w:val="28"/>
          <w:szCs w:val="28"/>
        </w:rPr>
        <w:t xml:space="preserve">请向采购人提出，由采购人负责答复。</w:t>
      </w:r>
      <w:r>
        <w:rPr>
          <w:rFonts w:hint="eastAsia" w:ascii="仿宋" w:hAnsi="仿宋" w:eastAsia="仿宋"/>
          <w:color w:val="000000"/>
          <w:sz w:val="28"/>
          <w:szCs w:val="28"/>
        </w:rPr>
        <w:t xml:space="preserve">供应商对</w:t>
      </w:r>
      <w:r>
        <w:rPr>
          <w:rFonts w:ascii="仿宋" w:hAnsi="仿宋" w:eastAsia="仿宋"/>
          <w:color w:val="000000"/>
          <w:sz w:val="28"/>
          <w:szCs w:val="28"/>
        </w:rPr>
        <w:t xml:space="preserve">其他事项</w:t>
      </w:r>
      <w:r>
        <w:rPr>
          <w:rFonts w:hint="eastAsia" w:ascii="仿宋" w:hAnsi="仿宋" w:eastAsia="仿宋"/>
          <w:color w:val="000000"/>
          <w:sz w:val="28"/>
          <w:szCs w:val="28"/>
        </w:rPr>
        <w:t xml:space="preserve">的询问</w:t>
      </w:r>
      <w:r>
        <w:rPr>
          <w:rFonts w:ascii="仿宋" w:hAnsi="仿宋" w:eastAsia="仿宋"/>
          <w:color w:val="000000"/>
          <w:sz w:val="28"/>
          <w:szCs w:val="28"/>
        </w:rPr>
        <w:t xml:space="preserve">、质疑请向采购中心提出，由采购中心</w:t>
      </w:r>
      <w:r>
        <w:rPr>
          <w:rFonts w:hint="eastAsia" w:ascii="仿宋" w:hAnsi="仿宋" w:eastAsia="仿宋"/>
          <w:color w:val="000000"/>
          <w:sz w:val="28"/>
          <w:szCs w:val="28"/>
        </w:rPr>
        <w:t xml:space="preserve">负责</w:t>
      </w:r>
      <w:r>
        <w:rPr>
          <w:rFonts w:ascii="仿宋" w:hAnsi="仿宋" w:eastAsia="仿宋"/>
          <w:color w:val="000000"/>
          <w:sz w:val="28"/>
          <w:szCs w:val="28"/>
        </w:rPr>
        <w:t xml:space="preserve">答复。</w:t>
      </w:r>
      <w:r>
        <w:rPr>
          <w:rFonts w:hint="eastAsia" w:ascii="仿宋" w:hAnsi="仿宋" w:eastAsia="仿宋"/>
          <w:b/>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采购人及采购中心只接收以纸质原件形式送达的质疑,建议供应商尽量通过邮寄方式提交质疑（采购人和采购中心不接受无快递运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采购中心质疑接收部门为政策法规科（快递运单上的收件人填写“政策法规科”即可），联系地址：南通市崇川区工农路150号南通市政务中心裙楼415室，联系电话：0513-59001850。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886"/>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886"/>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886"/>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中标结果确定后，采购中心将向中标人发出中标通知书。请中标人在中标结果公告届满之日起30日内,使用CA数字证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886"/>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886"/>
        <w:keepLines/>
        <w:keepNext/>
        <w:spacing w:before="145" w:after="145" w:line="480" w:lineRule="exact"/>
        <w:rPr>
          <w:rFonts w:hint="eastAsia" w:ascii="仿宋" w:hAnsi="仿宋" w:eastAsia="仿宋"/>
          <w:b/>
          <w:bCs/>
          <w:color w:val="000000"/>
          <w:sz w:val="28"/>
          <w:szCs w:val="28"/>
        </w:rPr>
        <w:outlineLvl w:val="2"/>
      </w:pPr>
      <w:r/>
      <w:bookmarkStart w:id="162" w:name="_Toc120614220"/>
      <w:r/>
      <w:bookmarkStart w:id="163" w:name="_Toc20823308"/>
      <w:r/>
      <w:bookmarkStart w:id="164" w:name="_Toc513029236"/>
      <w:r/>
      <w:bookmarkStart w:id="165" w:name="_Toc16938552"/>
      <w:r>
        <w:rPr>
          <w:rFonts w:hint="eastAsia" w:ascii="仿宋" w:hAnsi="仿宋" w:eastAsia="仿宋"/>
          <w:b/>
          <w:bCs/>
          <w:color w:val="000000"/>
          <w:sz w:val="28"/>
          <w:szCs w:val="28"/>
        </w:rPr>
        <w:t xml:space="preserve">七、授予合同</w:t>
      </w:r>
      <w:bookmarkEnd w:id="162"/>
      <w:r>
        <w:rPr>
          <w:rFonts w:hint="eastAsia" w:ascii="仿宋" w:hAnsi="仿宋" w:eastAsia="仿宋"/>
          <w:b/>
          <w:bCs/>
          <w:color w:val="000000"/>
          <w:sz w:val="28"/>
          <w:szCs w:val="28"/>
        </w:rPr>
      </w:r>
      <w:r/>
    </w:p>
    <w:p>
      <w:pPr>
        <w:pStyle w:val="886"/>
        <w:keepLines/>
        <w:keepNext/>
        <w:spacing w:line="480" w:lineRule="exact"/>
        <w:rPr>
          <w:rFonts w:hint="eastAsia" w:ascii="仿宋" w:hAnsi="仿宋" w:eastAsia="仿宋"/>
          <w:b/>
          <w:bCs w:val="0"/>
          <w:color w:val="000000"/>
          <w:sz w:val="28"/>
          <w:szCs w:val="28"/>
        </w:rPr>
        <w:outlineLvl w:val="3"/>
      </w:pPr>
      <w:r/>
      <w:bookmarkEnd w:id="163"/>
      <w:r/>
      <w:bookmarkEnd w:id="164"/>
      <w:r/>
      <w:bookmarkEnd w:id="165"/>
      <w:r/>
      <w:bookmarkStart w:id="166" w:name="_Toc16938553"/>
      <w:r/>
      <w:bookmarkStart w:id="167" w:name="_Toc513029237"/>
      <w:r/>
      <w:bookmarkStart w:id="168" w:name="_Toc20823309"/>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886"/>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886"/>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886"/>
        <w:ind w:firstLine="700"/>
        <w:spacing w:line="480" w:lineRule="exact"/>
        <w:rPr>
          <w:rFonts w:hint="eastAsia" w:ascii="仿宋" w:hAnsi="仿宋" w:eastAsia="仿宋"/>
          <w:b/>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b/>
          <w:color w:val="000000"/>
          <w:sz w:val="28"/>
          <w:szCs w:val="28"/>
        </w:rPr>
      </w:r>
      <w:r/>
    </w:p>
    <w:p>
      <w:pPr>
        <w:pStyle w:val="886"/>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886"/>
        <w:keepLines/>
        <w:keepNext/>
        <w:spacing w:line="480" w:lineRule="exact"/>
        <w:rPr>
          <w:rFonts w:ascii="仿宋" w:hAnsi="仿宋" w:eastAsia="仿宋"/>
          <w:b/>
          <w:bCs w:val="0"/>
          <w:color w:val="000000"/>
          <w:sz w:val="28"/>
          <w:szCs w:val="28"/>
        </w:rPr>
        <w:outlineLvl w:val="3"/>
      </w:pPr>
      <w:r/>
      <w:bookmarkEnd w:id="166"/>
      <w:r/>
      <w:bookmarkEnd w:id="167"/>
      <w:r/>
      <w:bookmarkEnd w:id="168"/>
      <w:r/>
      <w:bookmarkStart w:id="169" w:name="_Toc20823314"/>
      <w:r/>
      <w:bookmarkStart w:id="170" w:name="_Toc513029242"/>
      <w:r/>
      <w:bookmarkStart w:id="171" w:name="_Toc120614221"/>
      <w:r/>
      <w:bookmarkStart w:id="172" w:name="_Toc16938558"/>
      <w:r/>
      <w:bookmarkStart w:id="173" w:name="_Toc479757207"/>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886"/>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886"/>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898"/>
        <w:rPr>
          <w:lang w:val="en-US" w:eastAsia="zh-CN"/>
        </w:rPr>
      </w:pPr>
      <w:r>
        <w:rPr>
          <w:lang w:val="en-US" w:eastAsia="zh-CN"/>
        </w:rPr>
      </w:r>
      <w:r/>
    </w:p>
    <w:p>
      <w:pPr>
        <w:pStyle w:val="88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86"/>
        <w:spacing w:line="500" w:lineRule="exact"/>
        <w:rPr>
          <w:rFonts w:ascii="宋体" w:hAnsi="宋体"/>
          <w:bCs/>
          <w:color w:val="000000"/>
          <w:sz w:val="24"/>
          <w:szCs w:val="24"/>
        </w:rPr>
      </w:pPr>
      <w:r>
        <w:rPr>
          <w:rFonts w:ascii="宋体" w:hAnsi="宋体"/>
          <w:bCs/>
          <w:color w:val="000000"/>
          <w:sz w:val="24"/>
          <w:szCs w:val="24"/>
        </w:rPr>
      </w:r>
      <w:r/>
    </w:p>
    <w:p>
      <w:pPr>
        <w:pStyle w:val="886"/>
        <w:spacing w:line="500" w:lineRule="exact"/>
        <w:rPr>
          <w:rFonts w:ascii="宋体" w:hAnsi="宋体"/>
          <w:bCs/>
          <w:color w:val="000000"/>
          <w:sz w:val="24"/>
          <w:szCs w:val="24"/>
        </w:rPr>
      </w:pPr>
      <w:r>
        <w:rPr>
          <w:rFonts w:ascii="宋体" w:hAnsi="宋体"/>
          <w:bCs/>
          <w:color w:val="000000"/>
          <w:sz w:val="24"/>
          <w:szCs w:val="24"/>
        </w:rPr>
      </w:r>
      <w:r/>
    </w:p>
    <w:p>
      <w:pPr>
        <w:pStyle w:val="886"/>
        <w:spacing w:line="500" w:lineRule="exact"/>
        <w:rPr>
          <w:rFonts w:ascii="宋体" w:hAnsi="宋体"/>
          <w:bCs/>
          <w:color w:val="000000"/>
          <w:sz w:val="24"/>
          <w:szCs w:val="24"/>
        </w:rPr>
      </w:pPr>
      <w:r>
        <w:rPr>
          <w:rFonts w:ascii="宋体" w:hAnsi="宋体"/>
          <w:bCs/>
          <w:color w:val="000000"/>
          <w:sz w:val="24"/>
          <w:szCs w:val="24"/>
        </w:rPr>
      </w:r>
      <w:r/>
    </w:p>
    <w:p>
      <w:pPr>
        <w:pStyle w:val="886"/>
        <w:spacing w:line="500" w:lineRule="exact"/>
        <w:rPr>
          <w:rFonts w:ascii="宋体" w:hAnsi="宋体"/>
          <w:bCs/>
          <w:color w:val="000000"/>
          <w:sz w:val="24"/>
          <w:szCs w:val="24"/>
        </w:rPr>
      </w:pPr>
      <w:r>
        <w:rPr>
          <w:rFonts w:ascii="宋体" w:hAnsi="宋体"/>
          <w:bCs/>
          <w:color w:val="000000"/>
          <w:sz w:val="24"/>
          <w:szCs w:val="24"/>
        </w:rPr>
      </w:r>
      <w:r/>
    </w:p>
    <w:p>
      <w:pPr>
        <w:pStyle w:val="886"/>
        <w:spacing w:line="500" w:lineRule="exact"/>
        <w:rPr>
          <w:rFonts w:ascii="宋体" w:hAnsi="宋体"/>
          <w:bCs/>
          <w:color w:val="000000"/>
          <w:sz w:val="24"/>
          <w:szCs w:val="24"/>
        </w:rPr>
      </w:pPr>
      <w:r>
        <w:rPr>
          <w:rFonts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999"/>
        <w:rPr>
          <w:rFonts w:hint="eastAsia" w:ascii="宋体" w:hAnsi="宋体"/>
          <w:bCs/>
          <w:color w:val="000000"/>
          <w:sz w:val="24"/>
          <w:szCs w:val="24"/>
        </w:rPr>
      </w:pPr>
      <w:r>
        <w:rPr>
          <w:rFonts w:hint="eastAsia" w:ascii="宋体" w:hAnsi="宋体"/>
          <w:bCs/>
          <w:color w:val="000000"/>
          <w:sz w:val="24"/>
          <w:szCs w:val="24"/>
        </w:rPr>
      </w:r>
      <w:r/>
    </w:p>
    <w:p>
      <w:pPr>
        <w:pStyle w:val="88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86"/>
        <w:jc w:val="center"/>
        <w:keepNext/>
        <w:rPr>
          <w:rFonts w:ascii="黑体" w:eastAsia="黑体"/>
          <w:bCs/>
          <w:color w:val="000000"/>
          <w:sz w:val="44"/>
          <w:szCs w:val="28"/>
        </w:rPr>
        <w:outlineLvl w:val="0"/>
      </w:pPr>
      <w:r/>
      <w:bookmarkEnd w:id="169"/>
      <w:r/>
      <w:bookmarkEnd w:id="170"/>
      <w:r/>
      <w:bookmarkEnd w:id="171"/>
      <w:r/>
      <w:bookmarkEnd w:id="172"/>
      <w:r/>
      <w:bookmarkEnd w:id="173"/>
      <w:r/>
      <w:bookmarkStart w:id="174" w:name="_Hlt16619350"/>
      <w:r/>
      <w:bookmarkStart w:id="175" w:name="_Toc20823346"/>
      <w:r/>
      <w:bookmarkStart w:id="176" w:name="_Toc16938590"/>
      <w:r/>
      <w:bookmarkStart w:id="177" w:name="_Toc120614244"/>
      <w:r>
        <w:rPr>
          <w:rFonts w:hint="eastAsia" w:ascii="黑体" w:eastAsia="黑体"/>
          <w:bCs/>
          <w:color w:val="000000"/>
          <w:sz w:val="44"/>
          <w:szCs w:val="28"/>
        </w:rPr>
        <w:t xml:space="preserve">第三章  合同文本</w:t>
      </w:r>
      <w:bookmarkStart w:id="180" w:name="_Hlt16619369"/>
      <w:r/>
      <w:bookmarkEnd w:id="180"/>
      <w:r>
        <w:rPr>
          <w:rFonts w:ascii="黑体" w:eastAsia="黑体"/>
          <w:bCs/>
          <w:color w:val="000000"/>
          <w:sz w:val="44"/>
          <w:szCs w:val="28"/>
        </w:rPr>
      </w:r>
      <w:r/>
    </w:p>
    <w:p>
      <w:pPr>
        <w:pStyle w:val="886"/>
        <w:spacing w:line="263" w:lineRule="auto"/>
        <w:rPr>
          <w:rFonts w:hint="eastAsia" w:ascii="宋体" w:hAnsi="宋体"/>
          <w:bCs/>
          <w:sz w:val="24"/>
        </w:rPr>
      </w:pPr>
      <w:r>
        <w:rPr>
          <w:rFonts w:hint="eastAsia" w:ascii="宋体" w:hAnsi="宋体"/>
          <w:bCs/>
          <w:sz w:val="24"/>
        </w:rPr>
      </w:r>
      <w:r/>
    </w:p>
    <w:p>
      <w:pPr>
        <w:pStyle w:val="886"/>
        <w:spacing w:line="263" w:lineRule="auto"/>
        <w:rPr>
          <w:rFonts w:ascii="Arial"/>
        </w:rPr>
      </w:pPr>
      <w:r>
        <w:rPr>
          <w:rFonts w:hint="eastAsia" w:ascii="宋体" w:hAnsi="宋体"/>
          <w:bCs/>
          <w:sz w:val="24"/>
        </w:rPr>
        <w:t xml:space="preserve">以下为中标后签定本项目合同的通用条款，中标人不得提出实质性的修改。</w:t>
      </w:r>
      <w:r>
        <w:rPr>
          <w:rFonts w:ascii="Arial"/>
        </w:rPr>
      </w:r>
      <w:r/>
    </w:p>
    <w:p>
      <w:pPr>
        <w:pStyle w:val="886"/>
        <w:jc w:val="center"/>
        <w:rPr>
          <w:rFonts w:ascii="宋体" w:hAnsi="宋体" w:cs="宋体"/>
          <w:b/>
          <w:bCs/>
          <w:spacing w:val="-20"/>
          <w:sz w:val="48"/>
          <w:szCs w:val="48"/>
        </w:rPr>
      </w:pPr>
      <w:r>
        <w:rPr>
          <w:rFonts w:ascii="宋体" w:hAnsi="宋体" w:cs="宋体"/>
          <w:b/>
          <w:bCs/>
          <w:spacing w:val="-20"/>
          <w:sz w:val="48"/>
          <w:szCs w:val="48"/>
        </w:rPr>
      </w:r>
      <w:r/>
    </w:p>
    <w:p>
      <w:pPr>
        <w:pStyle w:val="886"/>
        <w:ind w:left="2165" w:firstLine="607"/>
        <w:spacing w:before="267" w:line="219" w:lineRule="auto"/>
        <w:rPr>
          <w:rFonts w:ascii="宋体" w:hAnsi="宋体" w:cs="宋体"/>
          <w:sz w:val="72"/>
          <w:szCs w:val="72"/>
        </w:rPr>
      </w:pPr>
      <w:r>
        <w:rPr>
          <w:rFonts w:ascii="宋体" w:hAnsi="宋体" w:cs="宋体"/>
          <w:b/>
          <w:bCs/>
          <w:spacing w:val="-58"/>
          <w:sz w:val="72"/>
          <w:szCs w:val="72"/>
        </w:rPr>
        <w:t xml:space="preserve">合同书</w:t>
      </w:r>
      <w:r>
        <w:rPr>
          <w:rFonts w:ascii="宋体" w:hAnsi="宋体" w:cs="宋体"/>
          <w:sz w:val="72"/>
          <w:szCs w:val="72"/>
        </w:rPr>
      </w:r>
      <w:r/>
    </w:p>
    <w:p>
      <w:pPr>
        <w:pStyle w:val="886"/>
        <w:spacing w:line="284" w:lineRule="auto"/>
        <w:rPr>
          <w:rFonts w:ascii="Arial"/>
        </w:rPr>
      </w:pPr>
      <w:r>
        <w:rPr>
          <w:rFonts w:ascii="Arial"/>
        </w:rPr>
      </w:r>
      <w:r/>
    </w:p>
    <w:p>
      <w:pPr>
        <w:pStyle w:val="886"/>
        <w:spacing w:line="285" w:lineRule="auto"/>
        <w:rPr>
          <w:rFonts w:ascii="Arial"/>
        </w:rPr>
      </w:pPr>
      <w:r>
        <w:rPr>
          <w:rFonts w:ascii="Arial"/>
        </w:rPr>
      </w:r>
      <w:r/>
    </w:p>
    <w:p>
      <w:pPr>
        <w:pStyle w:val="886"/>
        <w:spacing w:line="285" w:lineRule="auto"/>
        <w:rPr>
          <w:rFonts w:ascii="Arial"/>
        </w:rPr>
      </w:pPr>
      <w:r>
        <w:rPr>
          <w:rFonts w:ascii="Arial"/>
        </w:rPr>
      </w:r>
      <w:r/>
    </w:p>
    <w:p>
      <w:pPr>
        <w:pStyle w:val="886"/>
        <w:spacing w:line="277" w:lineRule="auto"/>
        <w:rPr>
          <w:rFonts w:ascii="Arial"/>
        </w:rPr>
      </w:pPr>
      <w:r>
        <w:rPr>
          <w:rFonts w:ascii="Arial"/>
        </w:rPr>
      </w:r>
      <w:r/>
    </w:p>
    <w:p>
      <w:pPr>
        <w:pStyle w:val="886"/>
        <w:spacing w:line="277" w:lineRule="auto"/>
        <w:rPr>
          <w:rFonts w:ascii="Arial"/>
        </w:rPr>
      </w:pPr>
      <w:r>
        <w:rPr>
          <w:rFonts w:ascii="Arial"/>
        </w:rPr>
      </w:r>
      <w:r/>
    </w:p>
    <w:p>
      <w:pPr>
        <w:pStyle w:val="886"/>
        <w:spacing w:line="277" w:lineRule="auto"/>
        <w:rPr>
          <w:rFonts w:ascii="Arial"/>
        </w:rPr>
      </w:pPr>
      <w:r>
        <w:rPr>
          <w:rFonts w:ascii="Arial"/>
        </w:rPr>
      </w:r>
      <w:r/>
    </w:p>
    <w:p>
      <w:pPr>
        <w:pStyle w:val="886"/>
        <w:spacing w:line="278" w:lineRule="auto"/>
        <w:rPr>
          <w:rFonts w:ascii="Arial"/>
        </w:rPr>
      </w:pPr>
      <w:r>
        <w:rPr>
          <w:rFonts w:ascii="Arial"/>
        </w:rPr>
      </w:r>
      <w:r/>
    </w:p>
    <w:p>
      <w:pPr>
        <w:pStyle w:val="886"/>
        <w:spacing w:line="278" w:lineRule="auto"/>
        <w:rPr>
          <w:rFonts w:ascii="Arial"/>
        </w:rPr>
      </w:pPr>
      <w:r>
        <w:rPr>
          <w:rFonts w:ascii="Arial"/>
        </w:rPr>
      </w:r>
      <w:r/>
    </w:p>
    <w:p>
      <w:pPr>
        <w:pStyle w:val="886"/>
        <w:jc w:val="center"/>
        <w:spacing w:before="95" w:line="629" w:lineRule="exact"/>
        <w:rPr>
          <w:rFonts w:ascii="宋体" w:hAnsi="宋体" w:cs="宋体"/>
          <w:b w:val="0"/>
          <w:bCs w:val="0"/>
          <w:sz w:val="29"/>
          <w:szCs w:val="29"/>
        </w:rPr>
      </w:pPr>
      <w:r>
        <w:rPr>
          <w:rFonts w:ascii="宋体" w:hAnsi="宋体" w:cs="宋体"/>
          <w:b w:val="0"/>
          <w:bCs w:val="0"/>
          <w:spacing w:val="-17"/>
          <w:position w:val="25"/>
          <w:sz w:val="29"/>
          <w:szCs w:val="29"/>
        </w:rPr>
        <w:t xml:space="preserve">项目名称：</w:t>
      </w:r>
      <w:r>
        <w:rPr>
          <w:rFonts w:hint="eastAsia" w:ascii="宋体" w:hAnsi="宋体" w:cs="宋体"/>
          <w:b w:val="0"/>
          <w:bCs w:val="0"/>
          <w:spacing w:val="-17"/>
          <w:position w:val="25"/>
          <w:sz w:val="29"/>
          <w:szCs w:val="29"/>
        </w:rPr>
        <w:t xml:space="preserve">南通市疾病预防控制中心空调设备更新采购项目</w:t>
      </w:r>
      <w:r>
        <w:rPr>
          <w:rFonts w:ascii="宋体" w:hAnsi="宋体" w:cs="宋体"/>
          <w:b w:val="0"/>
          <w:bCs w:val="0"/>
          <w:sz w:val="29"/>
          <w:szCs w:val="29"/>
        </w:rPr>
      </w:r>
      <w:r/>
    </w:p>
    <w:p>
      <w:pPr>
        <w:pStyle w:val="886"/>
        <w:ind w:firstLine="777"/>
        <w:spacing w:line="219" w:lineRule="auto"/>
        <w:rPr>
          <w:rFonts w:ascii="宋体" w:hAnsi="宋体" w:cs="宋体"/>
          <w:b w:val="0"/>
          <w:bCs w:val="0"/>
          <w:sz w:val="29"/>
          <w:szCs w:val="29"/>
        </w:rPr>
      </w:pPr>
      <w:r>
        <w:rPr>
          <w:rFonts w:ascii="宋体" w:hAnsi="宋体" w:cs="宋体"/>
          <w:b w:val="0"/>
          <w:bCs w:val="0"/>
          <w:spacing w:val="-16"/>
          <w:sz w:val="29"/>
          <w:szCs w:val="29"/>
        </w:rPr>
        <w:t xml:space="preserve">合同编号：</w:t>
      </w:r>
      <w:r>
        <w:rPr>
          <w:rFonts w:ascii="宋体" w:hAnsi="宋体" w:cs="宋体"/>
          <w:b w:val="0"/>
          <w:bCs w:val="0"/>
          <w:sz w:val="29"/>
          <w:szCs w:val="29"/>
        </w:rPr>
      </w:r>
      <w:r/>
    </w:p>
    <w:p>
      <w:pPr>
        <w:pStyle w:val="886"/>
        <w:ind w:firstLine="777"/>
        <w:spacing w:before="292" w:line="224" w:lineRule="auto"/>
        <w:rPr>
          <w:rFonts w:ascii="宋体" w:hAnsi="宋体" w:cs="宋体"/>
          <w:b w:val="0"/>
          <w:bCs w:val="0"/>
          <w:spacing w:val="-16"/>
          <w:sz w:val="29"/>
          <w:szCs w:val="29"/>
        </w:rPr>
      </w:pPr>
      <w:r>
        <w:rPr>
          <w:rFonts w:ascii="宋体" w:hAnsi="宋体" w:cs="宋体"/>
          <w:b w:val="0"/>
          <w:bCs w:val="0"/>
          <w:spacing w:val="-16"/>
          <w:sz w:val="29"/>
          <w:szCs w:val="29"/>
        </w:rPr>
        <w:t xml:space="preserve">签约地点：</w:t>
      </w:r>
      <w:r>
        <w:rPr>
          <w:rFonts w:hint="eastAsia" w:ascii="宋体" w:hAnsi="宋体" w:cs="宋体"/>
          <w:b w:val="0"/>
          <w:bCs w:val="0"/>
          <w:spacing w:val="-16"/>
          <w:sz w:val="29"/>
          <w:szCs w:val="29"/>
        </w:rPr>
        <w:t xml:space="preserve">南通市崇川区工农南路189号</w:t>
      </w:r>
      <w:r>
        <w:rPr>
          <w:rFonts w:ascii="宋体" w:hAnsi="宋体" w:cs="宋体"/>
          <w:b w:val="0"/>
          <w:bCs w:val="0"/>
          <w:spacing w:val="-16"/>
          <w:sz w:val="29"/>
          <w:szCs w:val="29"/>
        </w:rPr>
      </w:r>
      <w:r/>
    </w:p>
    <w:p>
      <w:pPr>
        <w:pStyle w:val="886"/>
        <w:ind w:left="1677"/>
        <w:spacing w:before="292" w:line="224" w:lineRule="auto"/>
        <w:rPr>
          <w:rFonts w:ascii="宋体" w:hAnsi="宋体" w:cs="宋体"/>
          <w:b w:val="0"/>
          <w:bCs w:val="0"/>
          <w:spacing w:val="-16"/>
          <w:sz w:val="29"/>
          <w:szCs w:val="29"/>
        </w:rPr>
      </w:pPr>
      <w:r>
        <w:rPr>
          <w:rFonts w:ascii="宋体" w:hAnsi="宋体" w:cs="宋体"/>
          <w:b w:val="0"/>
          <w:bCs w:val="0"/>
          <w:spacing w:val="-16"/>
          <w:sz w:val="29"/>
          <w:szCs w:val="29"/>
        </w:rPr>
      </w:r>
      <w:r/>
    </w:p>
    <w:p>
      <w:pPr>
        <w:pStyle w:val="886"/>
        <w:ind w:left="1677"/>
        <w:spacing w:before="292" w:line="224" w:lineRule="auto"/>
        <w:rPr>
          <w:rFonts w:ascii="宋体" w:hAnsi="宋体" w:cs="宋体"/>
          <w:b w:val="0"/>
          <w:bCs w:val="0"/>
          <w:spacing w:val="-16"/>
          <w:sz w:val="29"/>
          <w:szCs w:val="29"/>
        </w:rPr>
      </w:pPr>
      <w:r>
        <w:rPr>
          <w:rFonts w:ascii="宋体" w:hAnsi="宋体" w:cs="宋体"/>
          <w:b w:val="0"/>
          <w:bCs w:val="0"/>
          <w:spacing w:val="-16"/>
          <w:sz w:val="29"/>
          <w:szCs w:val="29"/>
        </w:rPr>
      </w:r>
      <w:r/>
    </w:p>
    <w:p>
      <w:pPr>
        <w:pStyle w:val="886"/>
        <w:ind w:left="1677"/>
        <w:spacing w:before="292" w:line="224" w:lineRule="auto"/>
        <w:rPr>
          <w:rFonts w:ascii="宋体" w:hAnsi="宋体" w:cs="宋体"/>
          <w:b w:val="0"/>
          <w:bCs w:val="0"/>
          <w:spacing w:val="-16"/>
          <w:sz w:val="29"/>
          <w:szCs w:val="29"/>
        </w:rPr>
      </w:pPr>
      <w:r>
        <w:rPr>
          <w:rFonts w:ascii="宋体" w:hAnsi="宋体" w:cs="宋体"/>
          <w:b w:val="0"/>
          <w:bCs w:val="0"/>
          <w:spacing w:val="-16"/>
          <w:sz w:val="29"/>
          <w:szCs w:val="29"/>
        </w:rPr>
      </w:r>
      <w:r/>
    </w:p>
    <w:p>
      <w:pPr>
        <w:pStyle w:val="886"/>
        <w:ind w:left="1677"/>
        <w:spacing w:before="292" w:line="224" w:lineRule="auto"/>
        <w:rPr>
          <w:rFonts w:ascii="宋体" w:hAnsi="宋体" w:cs="宋体"/>
          <w:b w:val="0"/>
          <w:bCs w:val="0"/>
          <w:spacing w:val="-16"/>
          <w:sz w:val="29"/>
          <w:szCs w:val="29"/>
        </w:rPr>
      </w:pPr>
      <w:r>
        <w:rPr>
          <w:rFonts w:ascii="宋体" w:hAnsi="宋体" w:cs="宋体"/>
          <w:b w:val="0"/>
          <w:bCs w:val="0"/>
          <w:spacing w:val="-16"/>
          <w:sz w:val="29"/>
          <w:szCs w:val="29"/>
        </w:rPr>
      </w:r>
      <w:r/>
    </w:p>
    <w:p>
      <w:pPr>
        <w:pStyle w:val="886"/>
        <w:ind w:left="1677"/>
        <w:spacing w:before="292" w:line="224" w:lineRule="auto"/>
        <w:rPr>
          <w:rFonts w:ascii="宋体" w:hAnsi="宋体" w:cs="宋体"/>
          <w:b w:val="0"/>
          <w:bCs w:val="0"/>
          <w:spacing w:val="-16"/>
          <w:sz w:val="29"/>
          <w:szCs w:val="29"/>
        </w:rPr>
        <w:sectPr>
          <w:headerReference w:type="first" r:id="rId9"/>
          <w:footnotePr/>
          <w:endnotePr/>
          <w:type w:val="nextPage"/>
          <w:pgSz w:w="11910" w:h="16840" w:orient="portrait"/>
          <w:pgMar w:top="1431" w:right="1786" w:bottom="0" w:left="1786" w:header="0" w:footer="0" w:gutter="0"/>
          <w:cols w:num="1" w:sep="0" w:space="1701" w:equalWidth="1"/>
          <w:docGrid w:linePitch="360"/>
        </w:sectPr>
      </w:pPr>
      <w:r>
        <w:rPr>
          <w:rFonts w:hint="eastAsia" w:ascii="宋体" w:hAnsi="宋体" w:cs="宋体"/>
          <w:b w:val="0"/>
          <w:bCs w:val="0"/>
          <w:spacing w:val="-16"/>
          <w:sz w:val="29"/>
          <w:szCs w:val="29"/>
        </w:rPr>
        <w:t xml:space="preserve">签订日期：      年    月    日</w:t>
      </w:r>
      <w:r>
        <w:rPr>
          <w:rFonts w:ascii="宋体" w:hAnsi="宋体" w:cs="宋体"/>
          <w:b w:val="0"/>
          <w:bCs w:val="0"/>
          <w:spacing w:val="-16"/>
          <w:sz w:val="29"/>
          <w:szCs w:val="29"/>
        </w:rPr>
      </w:r>
      <w:r/>
    </w:p>
    <w:p>
      <w:pPr>
        <w:pStyle w:val="886"/>
        <w:ind w:left="13" w:firstLine="560"/>
        <w:spacing w:before="94" w:line="401" w:lineRule="auto"/>
        <w:rPr>
          <w:rFonts w:hint="eastAsia" w:ascii="宋体" w:hAnsi="宋体" w:cs="宋体"/>
          <w:bCs/>
          <w:color w:val="000000"/>
          <w:sz w:val="28"/>
          <w:szCs w:val="28"/>
        </w:rPr>
      </w:pPr>
      <w:r>
        <w:rPr>
          <w:rFonts w:hint="eastAsia" w:ascii="宋体" w:hAnsi="宋体" w:cs="宋体"/>
          <w:bCs/>
          <w:color w:val="000000"/>
          <w:sz w:val="28"/>
          <w:szCs w:val="28"/>
        </w:rPr>
        <w:t xml:space="preserve">项目名称：南通市疾控中心空调设备更新采购项目</w:t>
      </w:r>
      <w:r>
        <w:rPr>
          <w:rFonts w:hint="eastAsia" w:ascii="宋体" w:hAnsi="宋体" w:cs="宋体"/>
          <w:bCs/>
          <w:color w:val="000000"/>
          <w:sz w:val="28"/>
          <w:szCs w:val="28"/>
        </w:rPr>
      </w:r>
      <w:r/>
    </w:p>
    <w:p>
      <w:pPr>
        <w:pStyle w:val="898"/>
        <w:rPr>
          <w:rFonts w:ascii="宋体" w:hAnsi="宋体" w:eastAsia="宋体" w:cs="宋体"/>
          <w:bCs/>
          <w:color w:val="000000"/>
          <w:sz w:val="28"/>
          <w:szCs w:val="28"/>
          <w:lang w:val="en-US" w:eastAsia="zh-CN" w:bidi="ar-SA"/>
        </w:rPr>
      </w:pPr>
      <w:r>
        <w:rPr>
          <w:rFonts w:hint="eastAsia" w:ascii="宋体" w:hAnsi="宋体" w:eastAsia="宋体" w:cs="宋体"/>
          <w:bCs/>
          <w:color w:val="000000"/>
          <w:sz w:val="28"/>
          <w:szCs w:val="28"/>
          <w:lang w:val="en-US" w:eastAsia="zh-CN" w:bidi="ar-SA"/>
        </w:rPr>
        <w:t xml:space="preserve">  项目编号：JSZC-320600-JZCG-G2025-0152</w:t>
      </w:r>
      <w:r>
        <w:rPr>
          <w:rFonts w:ascii="宋体" w:hAnsi="宋体" w:eastAsia="宋体" w:cs="宋体"/>
          <w:bCs/>
          <w:color w:val="000000"/>
          <w:sz w:val="28"/>
          <w:szCs w:val="28"/>
          <w:lang w:val="en-US" w:eastAsia="zh-CN" w:bidi="ar-SA"/>
        </w:rPr>
      </w:r>
      <w:r/>
    </w:p>
    <w:p>
      <w:pPr>
        <w:pStyle w:val="886"/>
        <w:ind w:firstLine="516"/>
        <w:spacing w:before="94" w:line="401" w:lineRule="auto"/>
        <w:rPr>
          <w:rFonts w:ascii="宋体" w:hAnsi="宋体" w:cs="宋体"/>
          <w:spacing w:val="-11"/>
          <w:sz w:val="28"/>
          <w:szCs w:val="28"/>
        </w:rPr>
      </w:pPr>
      <w:r>
        <w:rPr>
          <w:rFonts w:ascii="宋体" w:hAnsi="宋体" w:cs="宋体"/>
          <w:spacing w:val="-11"/>
          <w:sz w:val="28"/>
          <w:szCs w:val="28"/>
        </w:rPr>
        <w:t xml:space="preserve">甲方：</w:t>
      </w:r>
      <w:r>
        <w:rPr>
          <w:rFonts w:hint="eastAsia" w:ascii="宋体" w:hAnsi="宋体" w:cs="宋体"/>
          <w:spacing w:val="-11"/>
          <w:sz w:val="28"/>
          <w:szCs w:val="28"/>
        </w:rPr>
        <w:t xml:space="preserve">（买方）</w:t>
      </w:r>
      <w:r>
        <w:rPr>
          <w:rFonts w:hint="eastAsia" w:ascii="宋体" w:hAnsi="宋体" w:cs="宋体"/>
          <w:sz w:val="28"/>
          <w:szCs w:val="28"/>
          <w:u w:val="single"/>
        </w:rPr>
        <w:t xml:space="preserve">南通市疾病预防控制中心</w:t>
      </w:r>
      <w:r>
        <w:rPr>
          <w:rFonts w:ascii="宋体" w:hAnsi="宋体" w:cs="宋体"/>
          <w:spacing w:val="-11"/>
          <w:sz w:val="28"/>
          <w:szCs w:val="28"/>
        </w:rPr>
      </w:r>
      <w:r/>
    </w:p>
    <w:p>
      <w:pPr>
        <w:pStyle w:val="886"/>
        <w:ind w:firstLine="468"/>
        <w:rPr>
          <w:rFonts w:ascii="宋体" w:hAnsi="宋体" w:cs="宋体"/>
          <w:spacing w:val="25"/>
          <w:sz w:val="29"/>
          <w:szCs w:val="29"/>
        </w:rPr>
      </w:pPr>
      <w:r>
        <w:rPr>
          <w:rFonts w:ascii="宋体" w:hAnsi="宋体" w:cs="宋体"/>
          <w:spacing w:val="-23"/>
          <w:sz w:val="28"/>
          <w:szCs w:val="28"/>
        </w:rPr>
        <w:t xml:space="preserve">乙方：</w:t>
      </w:r>
      <w:r>
        <w:rPr>
          <w:rFonts w:hint="eastAsia" w:ascii="宋体" w:hAnsi="宋体" w:cs="宋体"/>
          <w:spacing w:val="-23"/>
          <w:sz w:val="28"/>
          <w:szCs w:val="28"/>
        </w:rPr>
        <w:t xml:space="preserve">（卖方）</w:t>
      </w:r>
      <w:r>
        <w:rPr>
          <w:rFonts w:ascii="宋体" w:hAnsi="宋体" w:cs="宋体"/>
          <w:spacing w:val="25"/>
          <w:sz w:val="29"/>
          <w:szCs w:val="29"/>
        </w:rPr>
      </w:r>
      <w:r/>
    </w:p>
    <w:p>
      <w:pPr>
        <w:pStyle w:val="886"/>
        <w:ind w:firstLine="482"/>
        <w:rPr>
          <w:rFonts w:hint="eastAsia" w:ascii="宋体" w:hAnsi="宋体" w:cs="宋体"/>
          <w:sz w:val="24"/>
          <w:szCs w:val="24"/>
        </w:rPr>
      </w:pPr>
      <w:r>
        <w:rPr>
          <w:rFonts w:hint="eastAsia" w:ascii="宋体" w:hAnsi="宋体" w:cs="宋体"/>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rFonts w:hint="eastAsia" w:ascii="宋体" w:hAnsi="宋体" w:cs="宋体"/>
          <w:sz w:val="24"/>
          <w:szCs w:val="24"/>
        </w:rPr>
      </w:r>
      <w:r/>
    </w:p>
    <w:p>
      <w:pPr>
        <w:pStyle w:val="886"/>
        <w:numPr>
          <w:ilvl w:val="0"/>
          <w:numId w:val="6"/>
        </w:numPr>
        <w:ind w:firstLine="482"/>
        <w:rPr>
          <w:rFonts w:hint="eastAsia" w:ascii="宋体" w:hAnsi="宋体" w:cs="宋体"/>
          <w:b/>
          <w:sz w:val="24"/>
          <w:szCs w:val="24"/>
        </w:rPr>
      </w:pPr>
      <w:r>
        <w:rPr>
          <w:rFonts w:hint="eastAsia" w:ascii="宋体" w:hAnsi="宋体" w:cs="宋体"/>
          <w:b/>
          <w:sz w:val="24"/>
          <w:szCs w:val="24"/>
        </w:rPr>
        <w:t xml:space="preserve">合同内容</w:t>
      </w:r>
      <w:r>
        <w:rPr>
          <w:rFonts w:hint="eastAsia" w:ascii="宋体" w:hAnsi="宋体" w:cs="宋体"/>
          <w:b/>
          <w:sz w:val="24"/>
          <w:szCs w:val="24"/>
        </w:rPr>
      </w:r>
      <w:r/>
    </w:p>
    <w:p>
      <w:pPr>
        <w:pStyle w:val="898"/>
        <w:numPr>
          <w:ilvl w:val="0"/>
          <w:numId w:val="0"/>
        </w:numPr>
      </w:pPr>
      <w:r/>
      <w:r/>
    </w:p>
    <w:p>
      <w:pPr>
        <w:pStyle w:val="886"/>
        <w:ind w:firstLine="480"/>
        <w:rPr>
          <w:rFonts w:ascii="宋体" w:hAnsi="宋体" w:cs="宋体"/>
          <w:sz w:val="24"/>
          <w:szCs w:val="24"/>
        </w:rPr>
      </w:pPr>
      <w:r>
        <w:rPr>
          <w:rFonts w:hint="eastAsia" w:ascii="宋体" w:hAnsi="宋体" w:cs="宋体"/>
          <w:sz w:val="24"/>
          <w:szCs w:val="24"/>
        </w:rPr>
        <w:t xml:space="preserve">1.1本合同标的为</w:t>
      </w:r>
      <w:r>
        <w:rPr>
          <w:rFonts w:hint="eastAsia" w:ascii="宋体" w:hAnsi="宋体" w:cs="宋体"/>
          <w:b/>
          <w:bCs/>
          <w:sz w:val="24"/>
          <w:szCs w:val="24"/>
          <w:u w:val="single"/>
        </w:rPr>
        <w:t xml:space="preserve">南通市疾病预防控制中心空调设备更新采购项目</w:t>
      </w:r>
      <w:r>
        <w:rPr>
          <w:rFonts w:hint="eastAsia" w:ascii="宋体" w:hAnsi="宋体" w:cs="宋体"/>
          <w:sz w:val="24"/>
          <w:szCs w:val="24"/>
        </w:rPr>
        <w:t xml:space="preserve">，包括货物供货、安装、验收、技术服务（包括技术资料）、质保期保障等的全部内容。</w:t>
      </w:r>
      <w:r>
        <w:rPr>
          <w:rFonts w:ascii="宋体" w:hAnsi="宋体" w:cs="宋体"/>
          <w:sz w:val="24"/>
          <w:szCs w:val="24"/>
        </w:rPr>
      </w:r>
      <w:r/>
    </w:p>
    <w:p>
      <w:pPr>
        <w:pStyle w:val="886"/>
        <w:ind w:firstLine="480"/>
        <w:tabs>
          <w:tab w:val="left" w:pos="360" w:leader="none"/>
          <w:tab w:val="left" w:pos="1050" w:leader="none"/>
        </w:tabs>
        <w:rPr>
          <w:rFonts w:ascii="宋体" w:hAnsi="宋体" w:cs="宋体"/>
          <w:sz w:val="24"/>
          <w:szCs w:val="24"/>
        </w:rPr>
      </w:pPr>
      <w:r>
        <w:rPr>
          <w:rFonts w:hint="eastAsia" w:ascii="宋体" w:hAnsi="宋体" w:cs="宋体"/>
          <w:color w:val="000000"/>
          <w:sz w:val="24"/>
          <w:szCs w:val="24"/>
        </w:rPr>
        <w:t xml:space="preserve">1.2 标的质量：</w:t>
      </w:r>
      <w:r>
        <w:rPr>
          <w:rFonts w:hint="eastAsia" w:ascii="宋体" w:hAnsi="宋体" w:cs="宋体"/>
          <w:sz w:val="24"/>
          <w:szCs w:val="24"/>
        </w:rPr>
        <w:t xml:space="preserve">货物为全新的（原装）产品。本合同所指的货物及服务应符合招投标文件技术规格所述的标准。</w:t>
      </w:r>
      <w:r>
        <w:rPr>
          <w:rFonts w:ascii="宋体" w:hAnsi="宋体" w:cs="宋体"/>
          <w:sz w:val="24"/>
          <w:szCs w:val="24"/>
        </w:rPr>
      </w:r>
      <w:r/>
    </w:p>
    <w:p>
      <w:pPr>
        <w:pStyle w:val="886"/>
        <w:ind w:firstLine="480"/>
        <w:rPr>
          <w:rFonts w:ascii="宋体" w:hAnsi="宋体" w:cs="宋体"/>
          <w:sz w:val="24"/>
          <w:szCs w:val="24"/>
        </w:rPr>
      </w:pPr>
      <w:r>
        <w:rPr>
          <w:rFonts w:hint="eastAsia" w:ascii="宋体" w:hAnsi="宋体" w:cs="宋体"/>
          <w:sz w:val="24"/>
          <w:szCs w:val="24"/>
        </w:rPr>
        <w:t xml:space="preserve">1.3供货货物名称、型号、规格、数量：</w:t>
      </w:r>
      <w:r>
        <w:rPr>
          <w:rFonts w:ascii="宋体" w:hAnsi="宋体" w:cs="宋体"/>
          <w:sz w:val="24"/>
          <w:szCs w:val="24"/>
        </w:rPr>
      </w:r>
      <w:r/>
    </w:p>
    <w:tbl>
      <w:tblPr>
        <w:tblStyle w:val="1000"/>
        <w:tblW w:w="8279" w:type="dxa"/>
        <w:tblInd w:w="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4"/>
        <w:gridCol w:w="1078"/>
        <w:gridCol w:w="1278"/>
        <w:gridCol w:w="939"/>
        <w:gridCol w:w="839"/>
        <w:gridCol w:w="1069"/>
        <w:gridCol w:w="1618"/>
        <w:gridCol w:w="914"/>
      </w:tblGrid>
      <w:tr>
        <w:trPr>
          <w:trHeight w:val="443"/>
        </w:trPr>
        <w:tc>
          <w:tcPr>
            <w:tcW w:w="544" w:type="dxa"/>
            <w:vAlign w:val="top"/>
            <w:textDirection w:val="lrTb"/>
            <w:noWrap/>
          </w:tcPr>
          <w:p>
            <w:pPr>
              <w:pStyle w:val="886"/>
              <w:ind w:left="75"/>
              <w:spacing w:before="124"/>
              <w:rPr>
                <w:rFonts w:ascii="宋体" w:hAnsi="宋体" w:cs="宋体"/>
                <w:sz w:val="24"/>
                <w:szCs w:val="24"/>
              </w:rPr>
            </w:pPr>
            <w:r>
              <w:rPr>
                <w:rFonts w:hint="eastAsia" w:ascii="宋体" w:hAnsi="宋体" w:cs="宋体"/>
                <w:spacing w:val="6"/>
                <w:sz w:val="24"/>
                <w:szCs w:val="24"/>
              </w:rPr>
              <w:t xml:space="preserve">序号</w:t>
            </w:r>
            <w:r>
              <w:rPr>
                <w:rFonts w:ascii="宋体" w:hAnsi="宋体" w:cs="宋体"/>
                <w:sz w:val="24"/>
                <w:szCs w:val="24"/>
              </w:rPr>
            </w:r>
            <w:r/>
          </w:p>
        </w:tc>
        <w:tc>
          <w:tcPr>
            <w:tcW w:w="1078" w:type="dxa"/>
            <w:vAlign w:val="top"/>
            <w:textDirection w:val="lrTb"/>
            <w:noWrap/>
          </w:tcPr>
          <w:p>
            <w:pPr>
              <w:pStyle w:val="886"/>
              <w:ind w:left="321"/>
              <w:spacing w:before="126"/>
              <w:rPr>
                <w:rFonts w:ascii="宋体" w:hAnsi="宋体" w:cs="宋体"/>
                <w:sz w:val="24"/>
                <w:szCs w:val="24"/>
              </w:rPr>
            </w:pPr>
            <w:r>
              <w:rPr>
                <w:rFonts w:hint="eastAsia" w:ascii="宋体" w:hAnsi="宋体" w:cs="宋体"/>
                <w:spacing w:val="5"/>
                <w:sz w:val="24"/>
                <w:szCs w:val="24"/>
              </w:rPr>
              <w:t xml:space="preserve">名称</w:t>
            </w:r>
            <w:r>
              <w:rPr>
                <w:rFonts w:ascii="宋体" w:hAnsi="宋体" w:cs="宋体"/>
                <w:sz w:val="24"/>
                <w:szCs w:val="24"/>
              </w:rPr>
            </w:r>
            <w:r/>
          </w:p>
        </w:tc>
        <w:tc>
          <w:tcPr>
            <w:tcW w:w="1278" w:type="dxa"/>
            <w:vAlign w:val="top"/>
            <w:textDirection w:val="lrTb"/>
            <w:noWrap/>
          </w:tcPr>
          <w:p>
            <w:pPr>
              <w:pStyle w:val="886"/>
              <w:ind w:left="212"/>
              <w:spacing w:before="123"/>
              <w:rPr>
                <w:rFonts w:ascii="宋体" w:hAnsi="宋体" w:cs="宋体"/>
                <w:sz w:val="24"/>
                <w:szCs w:val="24"/>
              </w:rPr>
            </w:pPr>
            <w:r>
              <w:rPr>
                <w:rFonts w:hint="eastAsia" w:ascii="宋体" w:hAnsi="宋体" w:cs="宋体"/>
                <w:spacing w:val="2"/>
                <w:sz w:val="24"/>
                <w:szCs w:val="24"/>
              </w:rPr>
              <w:t xml:space="preserve">型号规格</w:t>
            </w:r>
            <w:r>
              <w:rPr>
                <w:rFonts w:ascii="宋体" w:hAnsi="宋体" w:cs="宋体"/>
                <w:sz w:val="24"/>
                <w:szCs w:val="24"/>
              </w:rPr>
            </w:r>
            <w:r/>
          </w:p>
        </w:tc>
        <w:tc>
          <w:tcPr>
            <w:tcW w:w="939" w:type="dxa"/>
            <w:vAlign w:val="top"/>
            <w:textDirection w:val="lrTb"/>
            <w:noWrap/>
          </w:tcPr>
          <w:p>
            <w:pPr>
              <w:pStyle w:val="886"/>
              <w:ind w:left="145"/>
              <w:spacing w:before="124"/>
              <w:rPr>
                <w:rFonts w:ascii="宋体" w:hAnsi="宋体" w:cs="宋体"/>
                <w:sz w:val="24"/>
                <w:szCs w:val="24"/>
              </w:rPr>
            </w:pPr>
            <w:r>
              <w:rPr>
                <w:rFonts w:hint="eastAsia" w:ascii="宋体" w:hAnsi="宋体" w:cs="宋体"/>
                <w:spacing w:val="4"/>
                <w:sz w:val="24"/>
                <w:szCs w:val="24"/>
              </w:rPr>
              <w:t xml:space="preserve">制造商</w:t>
            </w:r>
            <w:r>
              <w:rPr>
                <w:rFonts w:ascii="宋体" w:hAnsi="宋体" w:cs="宋体"/>
                <w:sz w:val="24"/>
                <w:szCs w:val="24"/>
              </w:rPr>
            </w:r>
            <w:r/>
          </w:p>
        </w:tc>
        <w:tc>
          <w:tcPr>
            <w:tcW w:w="839" w:type="dxa"/>
            <w:vAlign w:val="top"/>
            <w:textDirection w:val="lrTb"/>
            <w:noWrap/>
          </w:tcPr>
          <w:p>
            <w:pPr>
              <w:pStyle w:val="886"/>
              <w:ind w:left="205"/>
              <w:spacing w:before="124"/>
              <w:rPr>
                <w:rFonts w:ascii="宋体" w:hAnsi="宋体" w:cs="宋体"/>
                <w:sz w:val="24"/>
                <w:szCs w:val="24"/>
              </w:rPr>
            </w:pPr>
            <w:r>
              <w:rPr>
                <w:rFonts w:hint="eastAsia" w:ascii="宋体" w:hAnsi="宋体" w:cs="宋体"/>
                <w:spacing w:val="-3"/>
                <w:sz w:val="24"/>
                <w:szCs w:val="24"/>
              </w:rPr>
              <w:t xml:space="preserve">单位</w:t>
            </w:r>
            <w:r>
              <w:rPr>
                <w:rFonts w:ascii="宋体" w:hAnsi="宋体" w:cs="宋体"/>
                <w:sz w:val="24"/>
                <w:szCs w:val="24"/>
              </w:rPr>
            </w:r>
            <w:r/>
          </w:p>
        </w:tc>
        <w:tc>
          <w:tcPr>
            <w:tcW w:w="1069" w:type="dxa"/>
            <w:vAlign w:val="top"/>
            <w:textDirection w:val="lrTb"/>
            <w:noWrap/>
          </w:tcPr>
          <w:p>
            <w:pPr>
              <w:pStyle w:val="886"/>
              <w:ind w:left="316"/>
              <w:spacing w:before="123"/>
              <w:rPr>
                <w:rFonts w:ascii="宋体" w:hAnsi="宋体" w:cs="宋体"/>
                <w:sz w:val="24"/>
                <w:szCs w:val="24"/>
              </w:rPr>
            </w:pPr>
            <w:r>
              <w:rPr>
                <w:rFonts w:hint="eastAsia" w:ascii="宋体" w:hAnsi="宋体" w:cs="宋体"/>
                <w:spacing w:val="-3"/>
                <w:sz w:val="24"/>
                <w:szCs w:val="24"/>
              </w:rPr>
              <w:t xml:space="preserve">数量</w:t>
            </w:r>
            <w:r>
              <w:rPr>
                <w:rFonts w:ascii="宋体" w:hAnsi="宋体" w:cs="宋体"/>
                <w:sz w:val="24"/>
                <w:szCs w:val="24"/>
              </w:rPr>
            </w:r>
            <w:r/>
          </w:p>
        </w:tc>
        <w:tc>
          <w:tcPr>
            <w:tcW w:w="1618" w:type="dxa"/>
            <w:vAlign w:val="top"/>
            <w:textDirection w:val="lrTb"/>
            <w:noWrap/>
          </w:tcPr>
          <w:p>
            <w:pPr>
              <w:pStyle w:val="886"/>
              <w:ind w:left="488"/>
              <w:spacing w:before="122"/>
              <w:rPr>
                <w:rFonts w:ascii="宋体" w:hAnsi="宋体" w:cs="宋体"/>
                <w:sz w:val="24"/>
                <w:szCs w:val="24"/>
              </w:rPr>
            </w:pPr>
            <w:r>
              <w:rPr>
                <w:rFonts w:hint="eastAsia" w:ascii="宋体" w:hAnsi="宋体" w:cs="宋体"/>
                <w:spacing w:val="4"/>
                <w:sz w:val="24"/>
                <w:szCs w:val="24"/>
              </w:rPr>
              <w:t xml:space="preserve">交货期</w:t>
            </w:r>
            <w:r>
              <w:rPr>
                <w:rFonts w:ascii="宋体" w:hAnsi="宋体" w:cs="宋体"/>
                <w:sz w:val="24"/>
                <w:szCs w:val="24"/>
              </w:rPr>
            </w:r>
            <w:r/>
          </w:p>
        </w:tc>
        <w:tc>
          <w:tcPr>
            <w:tcW w:w="914" w:type="dxa"/>
            <w:vAlign w:val="top"/>
            <w:textDirection w:val="lrTb"/>
            <w:noWrap/>
          </w:tcPr>
          <w:p>
            <w:pPr>
              <w:pStyle w:val="886"/>
              <w:ind w:left="240"/>
              <w:spacing w:before="124"/>
              <w:rPr>
                <w:rFonts w:ascii="宋体" w:hAnsi="宋体" w:cs="宋体"/>
                <w:sz w:val="24"/>
                <w:szCs w:val="24"/>
              </w:rPr>
            </w:pPr>
            <w:r>
              <w:rPr>
                <w:rFonts w:hint="eastAsia" w:ascii="宋体" w:hAnsi="宋体" w:cs="宋体"/>
                <w:spacing w:val="5"/>
                <w:sz w:val="24"/>
                <w:szCs w:val="24"/>
              </w:rPr>
              <w:t xml:space="preserve">备注</w:t>
            </w:r>
            <w:r>
              <w:rPr>
                <w:rFonts w:ascii="宋体" w:hAnsi="宋体" w:cs="宋体"/>
                <w:sz w:val="24"/>
                <w:szCs w:val="24"/>
              </w:rPr>
            </w:r>
            <w:r/>
          </w:p>
        </w:tc>
      </w:tr>
      <w:tr>
        <w:trPr>
          <w:trHeight w:val="309"/>
        </w:trPr>
        <w:tc>
          <w:tcPr>
            <w:tcW w:w="544"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2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8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6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61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14" w:type="dxa"/>
            <w:vAlign w:val="top"/>
            <w:textDirection w:val="lrTb"/>
            <w:noWrap/>
          </w:tcPr>
          <w:p>
            <w:pPr>
              <w:pStyle w:val="886"/>
              <w:rPr>
                <w:rFonts w:ascii="宋体" w:hAnsi="宋体" w:cs="宋体"/>
                <w:sz w:val="24"/>
                <w:szCs w:val="24"/>
              </w:rPr>
            </w:pPr>
            <w:r>
              <w:rPr>
                <w:rFonts w:ascii="宋体" w:hAnsi="宋体" w:cs="宋体"/>
                <w:sz w:val="24"/>
                <w:szCs w:val="24"/>
              </w:rPr>
            </w:r>
            <w:r/>
          </w:p>
        </w:tc>
      </w:tr>
      <w:tr>
        <w:trPr>
          <w:trHeight w:val="318"/>
        </w:trPr>
        <w:tc>
          <w:tcPr>
            <w:tcW w:w="544"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2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8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6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61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14" w:type="dxa"/>
            <w:vAlign w:val="top"/>
            <w:textDirection w:val="lrTb"/>
            <w:noWrap/>
          </w:tcPr>
          <w:p>
            <w:pPr>
              <w:pStyle w:val="886"/>
              <w:rPr>
                <w:rFonts w:ascii="宋体" w:hAnsi="宋体" w:cs="宋体"/>
                <w:sz w:val="24"/>
                <w:szCs w:val="24"/>
              </w:rPr>
            </w:pPr>
            <w:r>
              <w:rPr>
                <w:rFonts w:ascii="宋体" w:hAnsi="宋体" w:cs="宋体"/>
                <w:sz w:val="24"/>
                <w:szCs w:val="24"/>
              </w:rPr>
            </w:r>
            <w:r/>
          </w:p>
        </w:tc>
      </w:tr>
      <w:tr>
        <w:trPr>
          <w:trHeight w:val="328"/>
        </w:trPr>
        <w:tc>
          <w:tcPr>
            <w:tcW w:w="544"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2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8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6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61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14" w:type="dxa"/>
            <w:vAlign w:val="top"/>
            <w:textDirection w:val="lrTb"/>
            <w:noWrap/>
          </w:tcPr>
          <w:p>
            <w:pPr>
              <w:pStyle w:val="886"/>
              <w:rPr>
                <w:rFonts w:ascii="宋体" w:hAnsi="宋体" w:cs="宋体"/>
                <w:sz w:val="24"/>
                <w:szCs w:val="24"/>
              </w:rPr>
            </w:pPr>
            <w:r>
              <w:rPr>
                <w:rFonts w:ascii="宋体" w:hAnsi="宋体" w:cs="宋体"/>
                <w:sz w:val="24"/>
                <w:szCs w:val="24"/>
              </w:rPr>
            </w:r>
            <w:r/>
          </w:p>
        </w:tc>
      </w:tr>
      <w:tr>
        <w:trPr>
          <w:trHeight w:val="299"/>
        </w:trPr>
        <w:tc>
          <w:tcPr>
            <w:tcW w:w="544"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2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8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6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61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14" w:type="dxa"/>
            <w:vAlign w:val="top"/>
            <w:textDirection w:val="lrTb"/>
            <w:noWrap/>
          </w:tcPr>
          <w:p>
            <w:pPr>
              <w:pStyle w:val="886"/>
              <w:rPr>
                <w:rFonts w:ascii="宋体" w:hAnsi="宋体" w:cs="宋体"/>
                <w:sz w:val="24"/>
                <w:szCs w:val="24"/>
              </w:rPr>
            </w:pPr>
            <w:r>
              <w:rPr>
                <w:rFonts w:ascii="宋体" w:hAnsi="宋体" w:cs="宋体"/>
                <w:sz w:val="24"/>
                <w:szCs w:val="24"/>
              </w:rPr>
            </w:r>
            <w:r/>
          </w:p>
        </w:tc>
      </w:tr>
      <w:tr>
        <w:trPr>
          <w:trHeight w:val="319"/>
        </w:trPr>
        <w:tc>
          <w:tcPr>
            <w:tcW w:w="544"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2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8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6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61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14" w:type="dxa"/>
            <w:vAlign w:val="top"/>
            <w:textDirection w:val="lrTb"/>
            <w:noWrap/>
          </w:tcPr>
          <w:p>
            <w:pPr>
              <w:pStyle w:val="886"/>
              <w:rPr>
                <w:rFonts w:ascii="宋体" w:hAnsi="宋体" w:cs="宋体"/>
                <w:sz w:val="24"/>
                <w:szCs w:val="24"/>
              </w:rPr>
            </w:pPr>
            <w:r>
              <w:rPr>
                <w:rFonts w:ascii="宋体" w:hAnsi="宋体" w:cs="宋体"/>
                <w:sz w:val="24"/>
                <w:szCs w:val="24"/>
              </w:rPr>
            </w:r>
            <w:r/>
          </w:p>
        </w:tc>
      </w:tr>
      <w:tr>
        <w:trPr>
          <w:trHeight w:val="323"/>
        </w:trPr>
        <w:tc>
          <w:tcPr>
            <w:tcW w:w="544"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27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83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069"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1618" w:type="dxa"/>
            <w:vAlign w:val="top"/>
            <w:textDirection w:val="lrTb"/>
            <w:noWrap/>
          </w:tcPr>
          <w:p>
            <w:pPr>
              <w:pStyle w:val="886"/>
              <w:rPr>
                <w:rFonts w:ascii="宋体" w:hAnsi="宋体" w:cs="宋体"/>
                <w:sz w:val="24"/>
                <w:szCs w:val="24"/>
              </w:rPr>
            </w:pPr>
            <w:r>
              <w:rPr>
                <w:rFonts w:ascii="宋体" w:hAnsi="宋体" w:cs="宋体"/>
                <w:sz w:val="24"/>
                <w:szCs w:val="24"/>
              </w:rPr>
            </w:r>
            <w:r/>
          </w:p>
        </w:tc>
        <w:tc>
          <w:tcPr>
            <w:tcW w:w="914" w:type="dxa"/>
            <w:vAlign w:val="top"/>
            <w:textDirection w:val="lrTb"/>
            <w:noWrap/>
          </w:tcPr>
          <w:p>
            <w:pPr>
              <w:pStyle w:val="886"/>
              <w:rPr>
                <w:rFonts w:ascii="宋体" w:hAnsi="宋体" w:cs="宋体"/>
                <w:sz w:val="24"/>
                <w:szCs w:val="24"/>
              </w:rPr>
            </w:pPr>
            <w:r>
              <w:rPr>
                <w:rFonts w:ascii="宋体" w:hAnsi="宋体" w:cs="宋体"/>
                <w:sz w:val="24"/>
                <w:szCs w:val="24"/>
              </w:rPr>
            </w:r>
            <w:r/>
          </w:p>
        </w:tc>
      </w:tr>
    </w:tbl>
    <w:p>
      <w:pPr>
        <w:pStyle w:val="886"/>
        <w:ind w:firstLine="480"/>
        <w:rPr>
          <w:rFonts w:ascii="宋体" w:hAnsi="宋体" w:cs="宋体"/>
          <w:sz w:val="24"/>
          <w:szCs w:val="24"/>
        </w:rPr>
      </w:pPr>
      <w:r>
        <w:rPr>
          <w:rFonts w:ascii="宋体" w:hAnsi="宋体" w:cs="宋体"/>
          <w:sz w:val="24"/>
          <w:szCs w:val="24"/>
        </w:rPr>
      </w:r>
      <w:r/>
    </w:p>
    <w:p>
      <w:pPr>
        <w:pStyle w:val="886"/>
        <w:ind w:firstLine="482"/>
        <w:rPr>
          <w:rFonts w:ascii="宋体" w:hAnsi="宋体" w:cs="宋体"/>
          <w:sz w:val="24"/>
          <w:szCs w:val="24"/>
        </w:rPr>
      </w:pPr>
      <w:r>
        <w:rPr>
          <w:rFonts w:hint="eastAsia" w:ascii="宋体" w:hAnsi="宋体" w:cs="宋体"/>
          <w:bCs/>
          <w:sz w:val="24"/>
          <w:szCs w:val="24"/>
        </w:rPr>
        <w:t xml:space="preserve">具体的供货范围、技术规格详见投标文件</w:t>
      </w:r>
      <w:r>
        <w:rPr>
          <w:rFonts w:hint="eastAsia" w:ascii="宋体" w:hAnsi="宋体" w:cs="宋体"/>
          <w:sz w:val="24"/>
          <w:szCs w:val="24"/>
        </w:rPr>
        <w:t xml:space="preserve">，具体供货时间及数量以甲方要求为准，按实结算。</w:t>
      </w:r>
      <w:r>
        <w:rPr>
          <w:rFonts w:ascii="宋体" w:hAnsi="宋体" w:cs="宋体"/>
          <w:sz w:val="24"/>
          <w:szCs w:val="24"/>
        </w:rPr>
      </w:r>
      <w:r/>
    </w:p>
    <w:p>
      <w:pPr>
        <w:pStyle w:val="886"/>
        <w:ind w:firstLine="480"/>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1.4 履行时间（期限）：</w:t>
      </w:r>
      <w:r>
        <w:rPr>
          <w:rFonts w:ascii="宋体" w:hAnsi="宋体" w:cs="宋体"/>
          <w:color w:val="000000"/>
          <w:sz w:val="24"/>
          <w:szCs w:val="24"/>
        </w:rPr>
      </w:r>
      <w:r/>
    </w:p>
    <w:p>
      <w:pPr>
        <w:pStyle w:val="886"/>
        <w:ind w:firstLine="480"/>
        <w:tabs>
          <w:tab w:val="left" w:pos="360" w:leader="none"/>
        </w:tabs>
        <w:rPr>
          <w:rFonts w:ascii="宋体" w:hAnsi="宋体" w:cs="宋体"/>
          <w:sz w:val="24"/>
          <w:szCs w:val="24"/>
          <w:u w:val="single"/>
        </w:rPr>
      </w:pPr>
      <w:r>
        <w:rPr>
          <w:rFonts w:hint="eastAsia" w:ascii="宋体" w:hAnsi="宋体" w:cs="宋体"/>
          <w:sz w:val="24"/>
          <w:szCs w:val="24"/>
        </w:rPr>
        <w:t xml:space="preserve">合同签订后，根据采购方通知。15日历天内完成到货、安装就位及验收通过。</w:t>
      </w:r>
      <w:r>
        <w:rPr>
          <w:rFonts w:ascii="宋体" w:hAnsi="宋体" w:cs="宋体"/>
          <w:sz w:val="24"/>
          <w:szCs w:val="24"/>
          <w:u w:val="single"/>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1.5 履行地点：南通市疾病预防控制中心</w:t>
      </w:r>
      <w:r>
        <w:rPr>
          <w:rFonts w:ascii="宋体" w:hAnsi="宋体" w:cs="宋体"/>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1.6 履行方式：</w:t>
      </w:r>
      <w:r>
        <w:rPr>
          <w:rFonts w:ascii="宋体" w:hAnsi="宋体" w:cs="宋体"/>
          <w:color w:val="000000"/>
          <w:sz w:val="24"/>
          <w:szCs w:val="24"/>
        </w:rPr>
      </w:r>
      <w:r/>
    </w:p>
    <w:p>
      <w:pPr>
        <w:pStyle w:val="886"/>
        <w:ind w:firstLine="480"/>
        <w:spacing w:before="120" w:after="120"/>
        <w:rPr>
          <w:rFonts w:ascii="宋体" w:hAnsi="宋体" w:cs="宋体"/>
          <w:b/>
          <w:sz w:val="24"/>
          <w:szCs w:val="24"/>
        </w:rPr>
      </w:pPr>
      <w:r>
        <w:rPr>
          <w:rFonts w:hint="eastAsia" w:ascii="宋体" w:hAnsi="宋体" w:cs="宋体"/>
          <w:color w:val="000000"/>
          <w:sz w:val="24"/>
          <w:szCs w:val="24"/>
        </w:rPr>
        <w:t xml:space="preserve">1.7 包装方式：</w:t>
      </w:r>
      <w:r>
        <w:rPr>
          <w:rFonts w:ascii="宋体" w:hAnsi="宋体" w:cs="宋体"/>
          <w:b/>
          <w:sz w:val="24"/>
          <w:szCs w:val="24"/>
        </w:rPr>
      </w:r>
      <w:r/>
    </w:p>
    <w:p>
      <w:pPr>
        <w:pStyle w:val="886"/>
        <w:ind w:firstLine="482"/>
        <w:rPr>
          <w:rFonts w:ascii="宋体" w:hAnsi="宋体" w:cs="宋体"/>
          <w:b/>
          <w:sz w:val="24"/>
          <w:szCs w:val="24"/>
        </w:rPr>
      </w:pPr>
      <w:r>
        <w:rPr>
          <w:rFonts w:hint="eastAsia" w:ascii="宋体" w:hAnsi="宋体" w:cs="宋体"/>
          <w:b/>
          <w:sz w:val="24"/>
          <w:szCs w:val="24"/>
        </w:rPr>
        <w:t xml:space="preserve">二、价格</w:t>
      </w:r>
      <w:r>
        <w:rPr>
          <w:rFonts w:ascii="宋体" w:hAnsi="宋体" w:cs="宋体"/>
          <w:b/>
          <w:sz w:val="24"/>
          <w:szCs w:val="24"/>
        </w:rPr>
      </w:r>
      <w:r/>
    </w:p>
    <w:p>
      <w:pPr>
        <w:pStyle w:val="886"/>
        <w:ind w:firstLine="480"/>
        <w:tabs>
          <w:tab w:val="left" w:pos="720" w:leader="none"/>
        </w:tabs>
        <w:rPr>
          <w:rFonts w:ascii="宋体" w:hAnsi="宋体" w:cs="宋体"/>
          <w:sz w:val="24"/>
          <w:szCs w:val="24"/>
        </w:rPr>
      </w:pPr>
      <w:r>
        <w:rPr>
          <w:rFonts w:hint="eastAsia" w:ascii="宋体" w:hAnsi="宋体" w:cs="宋体"/>
          <w:sz w:val="24"/>
          <w:szCs w:val="24"/>
        </w:rPr>
        <w:t xml:space="preserve">2.1 本合同金额为（大写）：_______圆（___元）人民币。</w:t>
      </w:r>
      <w:r>
        <w:rPr>
          <w:rFonts w:ascii="宋体" w:hAnsi="宋体" w:cs="宋体"/>
          <w:sz w:val="24"/>
          <w:szCs w:val="24"/>
        </w:rPr>
      </w:r>
      <w:r/>
    </w:p>
    <w:p>
      <w:pPr>
        <w:pStyle w:val="886"/>
        <w:ind w:firstLine="480"/>
        <w:tabs>
          <w:tab w:val="left" w:pos="720" w:leader="none"/>
        </w:tabs>
        <w:rPr>
          <w:rFonts w:ascii="宋体" w:hAnsi="宋体" w:cs="宋体"/>
          <w:b/>
          <w:sz w:val="24"/>
          <w:szCs w:val="24"/>
        </w:rPr>
      </w:pPr>
      <w:r>
        <w:rPr>
          <w:rFonts w:hint="eastAsia" w:ascii="宋体" w:hAnsi="宋体" w:cs="宋体"/>
          <w:sz w:val="24"/>
          <w:szCs w:val="24"/>
        </w:rPr>
        <w:t xml:space="preserve">2.2合同总价包括了货物的设计、制造、包装、仓储、运输到指定地点的装运费用（含装卸力资）以及供货方进行安装调试费、验收、技术服务、质保期保障服务、检测费、企业利润、税金和政策性文件规定及合同包含的所有风险、责任等各项的全部含税费用</w:t>
      </w:r>
      <w:r>
        <w:rPr>
          <w:rFonts w:hint="eastAsia" w:ascii="宋体" w:hAnsi="宋体" w:cs="宋体"/>
          <w:b/>
          <w:sz w:val="24"/>
          <w:szCs w:val="24"/>
        </w:rPr>
        <w:t xml:space="preserve">。</w:t>
      </w:r>
      <w:r>
        <w:rPr>
          <w:rFonts w:ascii="宋体" w:hAnsi="宋体" w:cs="宋体"/>
          <w:b/>
          <w:sz w:val="24"/>
          <w:szCs w:val="24"/>
        </w:rPr>
      </w:r>
      <w:r/>
    </w:p>
    <w:p>
      <w:pPr>
        <w:pStyle w:val="886"/>
        <w:ind w:firstLine="482"/>
        <w:rPr>
          <w:rFonts w:ascii="宋体" w:hAnsi="宋体" w:cs="宋体"/>
          <w:sz w:val="24"/>
          <w:szCs w:val="24"/>
        </w:rPr>
      </w:pPr>
      <w:r>
        <w:rPr>
          <w:rFonts w:hint="eastAsia" w:ascii="宋体" w:hAnsi="宋体" w:cs="宋体"/>
          <w:sz w:val="24"/>
          <w:szCs w:val="24"/>
        </w:rPr>
        <w:t xml:space="preserve">2.3本合同价格为固定单价。</w:t>
      </w:r>
      <w:r>
        <w:rPr>
          <w:rFonts w:ascii="宋体" w:hAnsi="宋体" w:cs="宋体"/>
          <w:sz w:val="24"/>
          <w:szCs w:val="24"/>
        </w:rPr>
      </w:r>
      <w:r/>
    </w:p>
    <w:p>
      <w:pPr>
        <w:pStyle w:val="886"/>
        <w:ind w:firstLine="482"/>
        <w:rPr>
          <w:rFonts w:ascii="宋体" w:hAnsi="宋体" w:cs="宋体"/>
          <w:b/>
          <w:sz w:val="24"/>
          <w:szCs w:val="24"/>
        </w:rPr>
      </w:pPr>
      <w:r>
        <w:rPr>
          <w:rFonts w:hint="eastAsia" w:ascii="宋体" w:hAnsi="宋体" w:cs="宋体"/>
          <w:b/>
          <w:sz w:val="24"/>
          <w:szCs w:val="24"/>
        </w:rPr>
        <w:t xml:space="preserve">三、技术资料</w:t>
      </w:r>
      <w:r>
        <w:rPr>
          <w:rFonts w:ascii="宋体" w:hAnsi="宋体" w:cs="宋体"/>
          <w:b/>
          <w:sz w:val="24"/>
          <w:szCs w:val="24"/>
        </w:rPr>
      </w:r>
      <w:r/>
    </w:p>
    <w:p>
      <w:pPr>
        <w:pStyle w:val="886"/>
        <w:ind w:firstLine="482"/>
        <w:rPr>
          <w:rFonts w:ascii="宋体" w:hAnsi="宋体" w:cs="宋体"/>
          <w:sz w:val="24"/>
          <w:szCs w:val="24"/>
        </w:rPr>
      </w:pPr>
      <w:r>
        <w:rPr>
          <w:rFonts w:hint="eastAsia" w:ascii="宋体" w:hAnsi="宋体" w:cs="宋体"/>
          <w:sz w:val="24"/>
          <w:szCs w:val="24"/>
        </w:rPr>
        <w:t xml:space="preserve">3.1乙方应按招标文件规定的时间向甲方提供使用货物(包含与货物相关的服务)的有关技术资料。</w:t>
      </w:r>
      <w:r>
        <w:rPr>
          <w:rFonts w:ascii="宋体" w:hAnsi="宋体" w:cs="宋体"/>
          <w:sz w:val="24"/>
          <w:szCs w:val="24"/>
        </w:rPr>
      </w:r>
      <w:r/>
    </w:p>
    <w:p>
      <w:pPr>
        <w:pStyle w:val="886"/>
        <w:ind w:firstLine="482"/>
        <w:rPr>
          <w:rFonts w:ascii="宋体" w:hAnsi="宋体" w:cs="宋体"/>
          <w:sz w:val="24"/>
          <w:szCs w:val="24"/>
        </w:rPr>
      </w:pPr>
      <w:r>
        <w:rPr>
          <w:rFonts w:hint="eastAsia" w:ascii="宋体" w:hAnsi="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szCs w:val="24"/>
        </w:rPr>
      </w:r>
      <w:r/>
    </w:p>
    <w:p>
      <w:pPr>
        <w:pStyle w:val="886"/>
        <w:ind w:firstLine="482"/>
        <w:rPr>
          <w:rFonts w:ascii="宋体" w:hAnsi="宋体" w:cs="宋体"/>
          <w:b/>
          <w:sz w:val="24"/>
          <w:szCs w:val="24"/>
        </w:rPr>
      </w:pPr>
      <w:r>
        <w:rPr>
          <w:rFonts w:hint="eastAsia" w:ascii="宋体" w:hAnsi="宋体" w:cs="宋体"/>
          <w:b/>
          <w:sz w:val="24"/>
          <w:szCs w:val="24"/>
        </w:rPr>
        <w:t xml:space="preserve">四、知识产权</w:t>
      </w:r>
      <w:r>
        <w:rPr>
          <w:rFonts w:ascii="宋体" w:hAnsi="宋体" w:cs="宋体"/>
          <w:b/>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rFonts w:ascii="宋体" w:hAnsi="宋体" w:cs="宋体"/>
          <w:sz w:val="24"/>
          <w:szCs w:val="24"/>
        </w:rPr>
      </w:r>
      <w:r/>
    </w:p>
    <w:p>
      <w:pPr>
        <w:pStyle w:val="886"/>
        <w:ind w:firstLine="480"/>
        <w:tabs>
          <w:tab w:val="left" w:pos="540" w:leader="none"/>
        </w:tabs>
        <w:rPr>
          <w:rFonts w:ascii="宋体" w:hAnsi="宋体" w:cs="宋体"/>
          <w:b/>
          <w:bCs/>
          <w:sz w:val="24"/>
          <w:szCs w:val="24"/>
        </w:rPr>
      </w:pPr>
      <w:r>
        <w:rPr>
          <w:rFonts w:hint="eastAsia" w:ascii="宋体" w:hAnsi="宋体" w:cs="宋体"/>
          <w:b/>
          <w:bCs/>
          <w:sz w:val="24"/>
          <w:szCs w:val="24"/>
        </w:rPr>
        <w:t xml:space="preserve">五、产权担保</w:t>
      </w:r>
      <w:r>
        <w:rPr>
          <w:rFonts w:ascii="宋体" w:hAnsi="宋体" w:cs="宋体"/>
          <w:b/>
          <w:bCs/>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5.1 乙方保证所交付的货物（包含与货物相关的服务）的所有权完全属于乙方且无任何抵押、查封等产权瑕疵。</w:t>
      </w:r>
      <w:r>
        <w:rPr>
          <w:rFonts w:ascii="宋体" w:hAnsi="宋体" w:cs="宋体"/>
          <w:sz w:val="24"/>
          <w:szCs w:val="24"/>
        </w:rPr>
      </w:r>
      <w:r/>
    </w:p>
    <w:p>
      <w:pPr>
        <w:pStyle w:val="886"/>
        <w:ind w:firstLine="480"/>
        <w:tabs>
          <w:tab w:val="left" w:pos="540" w:leader="none"/>
        </w:tabs>
        <w:rPr>
          <w:rFonts w:ascii="宋体" w:hAnsi="宋体" w:cs="宋体"/>
          <w:b/>
          <w:bCs/>
          <w:sz w:val="24"/>
          <w:szCs w:val="24"/>
        </w:rPr>
      </w:pPr>
      <w:r>
        <w:rPr>
          <w:rFonts w:hint="eastAsia" w:ascii="宋体" w:hAnsi="宋体" w:cs="宋体"/>
          <w:b/>
          <w:bCs/>
          <w:sz w:val="24"/>
          <w:szCs w:val="24"/>
        </w:rPr>
        <w:t xml:space="preserve">六、履约保证金</w:t>
      </w:r>
      <w:r>
        <w:rPr>
          <w:rFonts w:ascii="宋体" w:hAnsi="宋体" w:cs="宋体"/>
          <w:b/>
          <w:bCs/>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乙方交纳人民币_________元作为本合同的履约保证金。</w:t>
      </w:r>
      <w:r>
        <w:rPr>
          <w:rFonts w:ascii="宋体" w:hAnsi="宋体" w:cs="宋体"/>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6.1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ascii="宋体" w:hAnsi="宋体" w:cs="宋体"/>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6.2、成交供应商全部履约合同义务，经采购单位验收合格无质量、进度等问题的，采购人在验收合格后一次性退还履约保证金，采购人若逾期退还履约保证金的，按照逾期部分的每日0.05%支付违约金； </w:t>
      </w:r>
      <w:r>
        <w:rPr>
          <w:rFonts w:ascii="宋体" w:hAnsi="宋体" w:cs="宋体"/>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6.3、发生以下情况的，履约保证金不予退还或部分退还： </w:t>
      </w:r>
      <w:r>
        <w:rPr>
          <w:rFonts w:ascii="宋体" w:hAnsi="宋体" w:cs="宋体"/>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ascii="宋体" w:hAnsi="宋体" w:cs="宋体"/>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宋体" w:hAnsi="宋体" w:cs="宋体"/>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6.4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宋体" w:hAnsi="宋体" w:cs="宋体"/>
          <w:sz w:val="24"/>
          <w:szCs w:val="24"/>
        </w:rPr>
      </w:r>
      <w:r/>
    </w:p>
    <w:p>
      <w:pPr>
        <w:pStyle w:val="886"/>
        <w:ind w:firstLine="480"/>
        <w:tabs>
          <w:tab w:val="left" w:pos="540" w:leader="none"/>
        </w:tabs>
        <w:rPr>
          <w:rFonts w:ascii="宋体" w:hAnsi="宋体" w:cs="宋体"/>
          <w:b/>
          <w:bCs/>
          <w:sz w:val="24"/>
          <w:szCs w:val="24"/>
        </w:rPr>
      </w:pPr>
      <w:r>
        <w:rPr>
          <w:rFonts w:hint="eastAsia" w:ascii="宋体" w:hAnsi="宋体" w:cs="宋体"/>
          <w:b/>
          <w:bCs/>
          <w:sz w:val="24"/>
          <w:szCs w:val="24"/>
        </w:rPr>
        <w:t xml:space="preserve">七、合同转包或分包</w:t>
      </w:r>
      <w:r>
        <w:rPr>
          <w:rFonts w:ascii="宋体" w:hAnsi="宋体" w:cs="宋体"/>
          <w:b/>
          <w:bCs/>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7.1乙方不得将合同标的转包给他人履行。</w:t>
      </w:r>
      <w:r>
        <w:rPr>
          <w:rFonts w:ascii="宋体" w:hAnsi="宋体" w:cs="宋体"/>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7.2乙方不得将合同标的分包给他人履行。</w:t>
      </w:r>
      <w:r>
        <w:rPr>
          <w:rFonts w:ascii="宋体" w:hAnsi="宋体" w:cs="宋体"/>
          <w:sz w:val="24"/>
          <w:szCs w:val="24"/>
        </w:rPr>
      </w:r>
      <w:r/>
    </w:p>
    <w:p>
      <w:pPr>
        <w:pStyle w:val="886"/>
        <w:ind w:firstLine="480"/>
        <w:tabs>
          <w:tab w:val="left" w:pos="540" w:leader="none"/>
        </w:tabs>
        <w:rPr>
          <w:rFonts w:ascii="宋体" w:hAnsi="宋体" w:cs="宋体"/>
          <w:sz w:val="24"/>
          <w:szCs w:val="24"/>
        </w:rPr>
      </w:pPr>
      <w:r>
        <w:rPr>
          <w:rFonts w:hint="eastAsia" w:ascii="宋体" w:hAnsi="宋体" w:cs="宋体"/>
          <w:sz w:val="24"/>
          <w:szCs w:val="24"/>
        </w:rPr>
        <w:t xml:space="preserve">7.3乙方如有转包或未经甲方同意的分包行为，甲方有权给予终止合同。</w:t>
      </w:r>
      <w:r>
        <w:rPr>
          <w:rFonts w:ascii="宋体" w:hAnsi="宋体" w:cs="宋体"/>
          <w:sz w:val="24"/>
          <w:szCs w:val="24"/>
        </w:rPr>
      </w:r>
      <w:r/>
    </w:p>
    <w:p>
      <w:pPr>
        <w:pStyle w:val="886"/>
        <w:ind w:firstLine="482"/>
        <w:rPr>
          <w:rFonts w:ascii="宋体" w:hAnsi="宋体" w:cs="宋体"/>
          <w:b/>
          <w:sz w:val="24"/>
          <w:szCs w:val="24"/>
        </w:rPr>
      </w:pPr>
      <w:r>
        <w:rPr>
          <w:rFonts w:hint="eastAsia" w:ascii="宋体" w:hAnsi="宋体" w:cs="宋体"/>
          <w:b/>
          <w:sz w:val="24"/>
          <w:szCs w:val="24"/>
        </w:rPr>
        <w:t xml:space="preserve">八、</w:t>
      </w:r>
      <w:r>
        <w:rPr>
          <w:rFonts w:hint="eastAsia" w:ascii="宋体" w:hAnsi="宋体" w:cs="宋体"/>
          <w:b/>
          <w:color w:val="000000"/>
          <w:sz w:val="24"/>
          <w:szCs w:val="24"/>
        </w:rPr>
        <w:t xml:space="preserve">合同款项支付</w:t>
      </w:r>
      <w:r>
        <w:rPr>
          <w:rFonts w:ascii="宋体" w:hAnsi="宋体" w:cs="宋体"/>
          <w:b/>
          <w:sz w:val="24"/>
          <w:szCs w:val="24"/>
        </w:rPr>
      </w:r>
      <w:r/>
    </w:p>
    <w:p>
      <w:pPr>
        <w:pStyle w:val="886"/>
        <w:ind w:firstLine="482"/>
        <w:rPr>
          <w:rFonts w:ascii="宋体" w:hAnsi="宋体" w:cs="宋体"/>
          <w:b/>
          <w:sz w:val="24"/>
          <w:szCs w:val="24"/>
        </w:rPr>
      </w:pPr>
      <w:r>
        <w:rPr>
          <w:rFonts w:hint="eastAsia" w:ascii="宋体" w:hAnsi="宋体" w:cs="宋体"/>
          <w:spacing w:val="1"/>
          <w:sz w:val="24"/>
          <w:szCs w:val="24"/>
        </w:rPr>
        <w:t xml:space="preserve">合同签订生效后15天内，预付款支付合同总价的</w:t>
      </w:r>
      <w:r>
        <w:rPr>
          <w:rFonts w:hint="eastAsia" w:ascii="宋体" w:hAnsi="宋体" w:cs="宋体"/>
          <w:spacing w:val="14"/>
          <w:sz w:val="24"/>
          <w:szCs w:val="24"/>
        </w:rPr>
        <w:t xml:space="preserve">30%,设备安装调试完成并通过验收合格后付至合同价款的80%,经</w:t>
      </w:r>
      <w:r>
        <w:rPr>
          <w:rFonts w:hint="eastAsia" w:ascii="宋体" w:hAnsi="宋体" w:cs="宋体"/>
          <w:spacing w:val="4"/>
          <w:sz w:val="24"/>
          <w:szCs w:val="24"/>
        </w:rPr>
        <w:t xml:space="preserve">审计后付至审定价的97%,余款一年后支付。每次支付前，供应商均</w:t>
      </w:r>
      <w:r>
        <w:rPr>
          <w:rFonts w:hint="eastAsia" w:ascii="宋体" w:hAnsi="宋体" w:cs="宋体"/>
          <w:spacing w:val="-4"/>
          <w:sz w:val="24"/>
          <w:szCs w:val="24"/>
        </w:rPr>
        <w:t xml:space="preserve">应出具税务部门开具的正规税务发票，否则采购人有权拒付且不承担</w:t>
      </w:r>
      <w:r>
        <w:rPr>
          <w:rFonts w:hint="eastAsia" w:ascii="宋体" w:hAnsi="宋体" w:cs="宋体"/>
          <w:spacing w:val="-7"/>
          <w:sz w:val="24"/>
          <w:szCs w:val="24"/>
        </w:rPr>
        <w:t xml:space="preserve">任何违约责任。</w:t>
      </w:r>
      <w:r>
        <w:rPr>
          <w:rFonts w:ascii="宋体" w:hAnsi="宋体" w:cs="宋体"/>
          <w:b/>
          <w:sz w:val="24"/>
          <w:szCs w:val="24"/>
        </w:rPr>
      </w:r>
      <w:r/>
    </w:p>
    <w:p>
      <w:pPr>
        <w:pStyle w:val="886"/>
        <w:ind w:firstLine="482"/>
        <w:spacing w:before="145" w:after="145"/>
        <w:rPr>
          <w:rFonts w:ascii="宋体" w:hAnsi="宋体" w:cs="宋体"/>
          <w:b/>
          <w:color w:val="000000"/>
          <w:sz w:val="24"/>
          <w:szCs w:val="24"/>
        </w:rPr>
      </w:pPr>
      <w:r>
        <w:rPr>
          <w:rFonts w:hint="eastAsia" w:ascii="宋体" w:hAnsi="宋体" w:cs="宋体"/>
          <w:b/>
          <w:color w:val="000000"/>
          <w:sz w:val="24"/>
          <w:szCs w:val="24"/>
        </w:rPr>
        <w:t xml:space="preserve">九、税费</w:t>
      </w:r>
      <w:r>
        <w:rPr>
          <w:rFonts w:ascii="宋体" w:hAnsi="宋体" w:cs="宋体"/>
          <w:b/>
          <w:color w:val="000000"/>
          <w:sz w:val="24"/>
          <w:szCs w:val="24"/>
        </w:rPr>
      </w:r>
      <w:r/>
    </w:p>
    <w:p>
      <w:pPr>
        <w:pStyle w:val="886"/>
        <w:ind w:firstLine="480"/>
        <w:spacing w:before="145" w:after="145"/>
        <w:rPr>
          <w:rFonts w:ascii="宋体" w:hAnsi="宋体" w:cs="宋体"/>
          <w:color w:val="000000"/>
          <w:sz w:val="24"/>
          <w:szCs w:val="24"/>
        </w:rPr>
      </w:pPr>
      <w:r>
        <w:rPr>
          <w:rFonts w:hint="eastAsia" w:ascii="宋体" w:hAnsi="宋体" w:cs="宋体"/>
          <w:color w:val="000000"/>
          <w:sz w:val="24"/>
          <w:szCs w:val="24"/>
        </w:rPr>
        <w:t xml:space="preserve">9.1本合同执行中相关的一切税费均由乙方负担。</w:t>
      </w:r>
      <w:r>
        <w:rPr>
          <w:rFonts w:ascii="宋体" w:hAnsi="宋体" w:cs="宋体"/>
          <w:color w:val="000000"/>
          <w:sz w:val="24"/>
          <w:szCs w:val="24"/>
        </w:rPr>
      </w:r>
      <w:r/>
    </w:p>
    <w:p>
      <w:pPr>
        <w:pStyle w:val="886"/>
        <w:ind w:firstLine="482"/>
        <w:rPr>
          <w:rFonts w:ascii="宋体" w:hAnsi="宋体" w:cs="宋体"/>
          <w:b/>
          <w:sz w:val="24"/>
          <w:szCs w:val="24"/>
        </w:rPr>
      </w:pPr>
      <w:r>
        <w:rPr>
          <w:rFonts w:hint="eastAsia" w:ascii="宋体" w:hAnsi="宋体" w:cs="宋体"/>
          <w:b/>
          <w:sz w:val="24"/>
          <w:szCs w:val="24"/>
        </w:rPr>
        <w:t xml:space="preserve">十、质量保证及售后服务</w:t>
      </w:r>
      <w:r>
        <w:rPr>
          <w:rFonts w:ascii="宋体" w:hAnsi="宋体" w:cs="宋体"/>
          <w:b/>
          <w:sz w:val="24"/>
          <w:szCs w:val="24"/>
        </w:rPr>
      </w:r>
      <w:r/>
    </w:p>
    <w:p>
      <w:pPr>
        <w:pStyle w:val="886"/>
        <w:ind w:left="479" w:firstLine="69"/>
        <w:spacing w:before="120" w:after="120"/>
        <w:rPr>
          <w:rFonts w:ascii="宋体" w:hAnsi="宋体" w:cs="宋体"/>
          <w:color w:val="000000"/>
          <w:sz w:val="24"/>
          <w:szCs w:val="24"/>
        </w:rPr>
      </w:pPr>
      <w:r>
        <w:rPr>
          <w:rFonts w:hint="eastAsia" w:ascii="宋体" w:hAnsi="宋体" w:cs="宋体"/>
          <w:color w:val="000000"/>
          <w:sz w:val="24"/>
          <w:szCs w:val="24"/>
        </w:rPr>
        <w:t xml:space="preserve">10.1 乙方应按招标文件规定的货物性能、技术要求、质量标准向甲方提供未经使用的全新产品。</w:t>
      </w:r>
      <w:r>
        <w:rPr>
          <w:rFonts w:ascii="宋体" w:hAnsi="宋体" w:cs="宋体"/>
          <w:color w:val="000000"/>
          <w:sz w:val="24"/>
          <w:szCs w:val="24"/>
        </w:rPr>
      </w:r>
      <w:r/>
    </w:p>
    <w:p>
      <w:pPr>
        <w:pStyle w:val="886"/>
        <w:ind w:left="479" w:firstLine="69"/>
        <w:spacing w:before="120" w:after="120"/>
        <w:rPr>
          <w:rFonts w:ascii="宋体" w:hAnsi="宋体" w:cs="宋体"/>
          <w:color w:val="000000"/>
          <w:sz w:val="24"/>
          <w:szCs w:val="24"/>
        </w:rPr>
      </w:pPr>
      <w:r>
        <w:rPr>
          <w:rFonts w:hint="eastAsia" w:ascii="宋体" w:hAnsi="宋体" w:cs="宋体"/>
          <w:color w:val="000000"/>
          <w:sz w:val="24"/>
          <w:szCs w:val="24"/>
        </w:rPr>
        <w:t xml:space="preserve">10.2 乙方提供的货物在质量期内因货物本身的质量问题发生故障，乙方应负责免费更换。对达不到技术要求者，根据实际情况，经双方协商，可按以下办法处理：</w:t>
      </w:r>
      <w:r>
        <w:rPr>
          <w:rFonts w:ascii="宋体" w:hAnsi="宋体" w:cs="宋体"/>
          <w:color w:val="000000"/>
          <w:sz w:val="24"/>
          <w:szCs w:val="24"/>
        </w:rPr>
      </w:r>
      <w:r/>
    </w:p>
    <w:p>
      <w:pPr>
        <w:pStyle w:val="886"/>
        <w:ind w:firstLine="420"/>
        <w:spacing w:before="120" w:after="120"/>
        <w:rPr>
          <w:rFonts w:ascii="宋体" w:hAnsi="宋体" w:cs="宋体"/>
          <w:color w:val="000000"/>
          <w:sz w:val="24"/>
          <w:szCs w:val="24"/>
        </w:rPr>
      </w:pPr>
      <w:r>
        <w:rPr>
          <w:rFonts w:hint="eastAsia" w:ascii="宋体" w:hAnsi="宋体" w:cs="宋体"/>
          <w:color w:val="000000"/>
          <w:sz w:val="24"/>
          <w:szCs w:val="24"/>
        </w:rPr>
        <w:t xml:space="preserve">⑴更换：由乙方承担所发生的全部费用。</w:t>
      </w:r>
      <w:r>
        <w:rPr>
          <w:rFonts w:ascii="宋体" w:hAnsi="宋体" w:cs="宋体"/>
          <w:color w:val="000000"/>
          <w:sz w:val="24"/>
          <w:szCs w:val="24"/>
        </w:rPr>
      </w:r>
      <w:r/>
    </w:p>
    <w:p>
      <w:pPr>
        <w:pStyle w:val="886"/>
        <w:ind w:firstLine="420"/>
        <w:spacing w:before="120" w:after="120"/>
        <w:rPr>
          <w:rFonts w:ascii="宋体" w:hAnsi="宋体" w:cs="宋体"/>
          <w:color w:val="000000"/>
          <w:sz w:val="24"/>
          <w:szCs w:val="24"/>
        </w:rPr>
      </w:pPr>
      <w:r>
        <w:rPr>
          <w:rFonts w:hint="eastAsia" w:ascii="宋体" w:hAnsi="宋体" w:cs="宋体"/>
          <w:color w:val="000000"/>
          <w:sz w:val="24"/>
          <w:szCs w:val="24"/>
        </w:rPr>
        <w:t xml:space="preserve">⑵贬值处理：由甲乙双方合议定价。</w:t>
      </w:r>
      <w:r>
        <w:rPr>
          <w:rFonts w:ascii="宋体" w:hAnsi="宋体" w:cs="宋体"/>
          <w:color w:val="000000"/>
          <w:sz w:val="24"/>
          <w:szCs w:val="24"/>
        </w:rPr>
      </w:r>
      <w:r/>
    </w:p>
    <w:p>
      <w:pPr>
        <w:pStyle w:val="886"/>
        <w:ind w:left="420"/>
        <w:spacing w:before="120" w:after="120"/>
        <w:rPr>
          <w:rFonts w:ascii="宋体" w:hAnsi="宋体" w:cs="宋体"/>
          <w:color w:val="000000"/>
          <w:sz w:val="24"/>
          <w:szCs w:val="24"/>
        </w:rPr>
      </w:pPr>
      <w:r>
        <w:rPr>
          <w:rFonts w:hint="eastAsia" w:ascii="宋体" w:hAnsi="宋体" w:cs="宋体"/>
          <w:color w:val="000000"/>
          <w:sz w:val="24"/>
          <w:szCs w:val="24"/>
        </w:rPr>
        <w:t xml:space="preserve">⑶退货处理：乙方应退还甲方支付的合同款，同时应承担该货物的直接费用（运输、保险、检验、货款利息及银行手续费等）。</w:t>
      </w:r>
      <w:r>
        <w:rPr>
          <w:rFonts w:ascii="宋体" w:hAnsi="宋体" w:cs="宋体"/>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10.3 如在使用过程中发生质量问题，乙方在接到甲方通知后在_________小时内到达甲方现场。</w:t>
      </w:r>
      <w:r>
        <w:rPr>
          <w:rFonts w:ascii="宋体" w:hAnsi="宋体" w:cs="宋体"/>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10.4 在质保期内，乙方应对货物出现的质量及安全问题负责处理解决并承担一切费用。</w:t>
      </w:r>
      <w:r>
        <w:rPr>
          <w:rFonts w:ascii="宋体" w:hAnsi="宋体" w:cs="宋体"/>
          <w:color w:val="000000"/>
          <w:sz w:val="24"/>
          <w:szCs w:val="24"/>
        </w:rPr>
      </w:r>
      <w:r/>
    </w:p>
    <w:p>
      <w:pPr>
        <w:pStyle w:val="886"/>
        <w:ind w:left="479"/>
        <w:spacing w:before="120" w:after="120"/>
        <w:rPr>
          <w:rFonts w:ascii="宋体" w:hAnsi="宋体" w:cs="宋体"/>
          <w:color w:val="000000"/>
          <w:sz w:val="24"/>
          <w:szCs w:val="24"/>
        </w:rPr>
      </w:pPr>
      <w:r>
        <w:rPr>
          <w:rFonts w:hint="eastAsia" w:ascii="宋体" w:hAnsi="宋体" w:cs="宋体"/>
          <w:color w:val="000000"/>
          <w:sz w:val="24"/>
          <w:szCs w:val="24"/>
        </w:rPr>
        <w:t xml:space="preserve">10.5上述的货物免费保修期为年（</w:t>
      </w:r>
      <w:r>
        <w:rPr>
          <w:rFonts w:hint="eastAsia" w:ascii="宋体" w:hAnsi="宋体" w:cs="宋体"/>
          <w:sz w:val="24"/>
          <w:szCs w:val="24"/>
          <w:lang w:val="zh-CN"/>
        </w:rPr>
        <w:t xml:space="preserve">具体以乙方投标文件中承诺是保修时间为准</w:t>
      </w:r>
      <w:r>
        <w:rPr>
          <w:rFonts w:hint="eastAsia" w:ascii="宋体" w:hAnsi="宋体" w:cs="宋体"/>
          <w:color w:val="000000"/>
          <w:sz w:val="24"/>
          <w:szCs w:val="24"/>
        </w:rPr>
        <w:t xml:space="preserve">自交货验收合格之日起计）。</w:t>
      </w:r>
      <w:r>
        <w:rPr>
          <w:rFonts w:ascii="宋体" w:hAnsi="宋体" w:cs="宋体"/>
          <w:color w:val="000000"/>
          <w:sz w:val="24"/>
          <w:szCs w:val="24"/>
        </w:rPr>
      </w:r>
      <w:r/>
    </w:p>
    <w:p>
      <w:pPr>
        <w:pStyle w:val="886"/>
        <w:ind w:firstLine="480"/>
        <w:rPr>
          <w:rFonts w:ascii="宋体" w:hAnsi="宋体" w:cs="宋体"/>
          <w:sz w:val="24"/>
          <w:szCs w:val="24"/>
          <w:lang w:val="zh-CN"/>
        </w:rPr>
      </w:pPr>
      <w:r>
        <w:rPr>
          <w:rFonts w:hint="eastAsia" w:ascii="宋体" w:hAnsi="宋体" w:cs="宋体"/>
          <w:sz w:val="24"/>
          <w:szCs w:val="24"/>
        </w:rPr>
        <w:t xml:space="preserve">10.6</w:t>
      </w:r>
      <w:r>
        <w:rPr>
          <w:rFonts w:hint="eastAsia" w:ascii="宋体" w:hAnsi="宋体" w:cs="宋体"/>
          <w:sz w:val="24"/>
          <w:szCs w:val="24"/>
          <w:lang w:val="zh-CN"/>
        </w:rPr>
        <w:t xml:space="preserve">以书面形式承诺维修服务，乙方应在收到甲方通知后小时响应，小时到达现场，小时保证修复正常（</w:t>
      </w:r>
      <w:r>
        <w:rPr>
          <w:rFonts w:hint="eastAsia" w:ascii="宋体" w:hAnsi="宋体" w:cs="宋体"/>
          <w:sz w:val="24"/>
          <w:szCs w:val="24"/>
        </w:rPr>
        <w:t xml:space="preserve">按投标文件承诺书</w:t>
      </w:r>
      <w:r>
        <w:rPr>
          <w:rFonts w:hint="eastAsia" w:ascii="宋体" w:hAnsi="宋体" w:cs="宋体"/>
          <w:sz w:val="24"/>
          <w:szCs w:val="24"/>
          <w:lang w:val="zh-CN"/>
        </w:rPr>
        <w:t xml:space="preserve">）。</w:t>
      </w:r>
      <w:r>
        <w:rPr>
          <w:rFonts w:ascii="宋体" w:hAnsi="宋体" w:cs="宋体"/>
          <w:sz w:val="24"/>
          <w:szCs w:val="24"/>
          <w:lang w:val="zh-CN"/>
        </w:rPr>
      </w:r>
      <w:r/>
    </w:p>
    <w:p>
      <w:pPr>
        <w:pStyle w:val="886"/>
        <w:ind w:firstLine="480"/>
        <w:rPr>
          <w:rFonts w:ascii="宋体" w:hAnsi="宋体" w:cs="宋体"/>
          <w:sz w:val="24"/>
          <w:szCs w:val="24"/>
          <w:lang w:val="zh-CN"/>
        </w:rPr>
      </w:pPr>
      <w:r>
        <w:rPr>
          <w:rFonts w:hint="eastAsia" w:ascii="宋体" w:hAnsi="宋体" w:cs="宋体"/>
          <w:sz w:val="24"/>
          <w:szCs w:val="24"/>
        </w:rPr>
        <w:t xml:space="preserve">10.7</w:t>
      </w:r>
      <w:r>
        <w:rPr>
          <w:rFonts w:hint="eastAsia" w:ascii="宋体" w:hAnsi="宋体" w:cs="宋体"/>
          <w:sz w:val="24"/>
          <w:szCs w:val="24"/>
          <w:lang w:val="zh-CN"/>
        </w:rPr>
        <w:t xml:space="preserve">所有货物保修服务方式均为乙方上门保修，即由乙方派员到甲方产品使用现场维修，由此产生的一切费用均由乙方承担。</w:t>
      </w:r>
      <w:r>
        <w:rPr>
          <w:rFonts w:ascii="宋体" w:hAnsi="宋体" w:cs="宋体"/>
          <w:sz w:val="24"/>
          <w:szCs w:val="24"/>
          <w:lang w:val="zh-CN"/>
        </w:rPr>
      </w:r>
      <w:r/>
    </w:p>
    <w:p>
      <w:pPr>
        <w:pStyle w:val="886"/>
        <w:ind w:firstLine="480"/>
        <w:rPr>
          <w:rFonts w:ascii="宋体" w:hAnsi="宋体" w:cs="宋体"/>
          <w:sz w:val="24"/>
          <w:szCs w:val="24"/>
          <w:lang w:val="zh-CN"/>
        </w:rPr>
      </w:pPr>
      <w:r>
        <w:rPr>
          <w:rFonts w:hint="eastAsia" w:ascii="宋体" w:hAnsi="宋体" w:cs="宋体"/>
          <w:sz w:val="24"/>
          <w:szCs w:val="24"/>
        </w:rPr>
        <w:t xml:space="preserve">10.8</w:t>
      </w:r>
      <w:r>
        <w:rPr>
          <w:rFonts w:hint="eastAsia" w:ascii="宋体" w:hAnsi="宋体" w:cs="宋体"/>
          <w:sz w:val="24"/>
          <w:szCs w:val="24"/>
          <w:lang w:val="zh-CN"/>
        </w:rPr>
        <w:t xml:space="preserve">保修期内，乙方应负责产品使用的稳定性。负责免费更换故障部件。若乙方提供的货物在功能上和性能上达不到设计要求的，甲方有权要求乙方进行及时完善的修改。</w:t>
      </w:r>
      <w:r>
        <w:rPr>
          <w:rFonts w:ascii="宋体" w:hAnsi="宋体" w:cs="宋体"/>
          <w:sz w:val="24"/>
          <w:szCs w:val="24"/>
          <w:lang w:val="zh-CN"/>
        </w:rPr>
      </w:r>
      <w:r/>
    </w:p>
    <w:p>
      <w:pPr>
        <w:pStyle w:val="886"/>
        <w:ind w:firstLine="480"/>
        <w:rPr>
          <w:rFonts w:ascii="宋体" w:hAnsi="宋体" w:cs="宋体"/>
          <w:sz w:val="24"/>
          <w:szCs w:val="24"/>
        </w:rPr>
      </w:pPr>
      <w:r>
        <w:rPr>
          <w:rFonts w:hint="eastAsia" w:ascii="宋体" w:hAnsi="宋体" w:cs="宋体"/>
          <w:sz w:val="24"/>
          <w:szCs w:val="24"/>
        </w:rPr>
        <w:t xml:space="preserve">10.9</w:t>
      </w:r>
      <w:r>
        <w:rPr>
          <w:rFonts w:hint="eastAsia" w:ascii="宋体" w:hAnsi="宋体" w:cs="宋体"/>
          <w:sz w:val="24"/>
          <w:szCs w:val="24"/>
          <w:lang w:val="zh-CN"/>
        </w:rPr>
        <w:t xml:space="preserve">因货物的质量问题而发生争议，由江苏省南通市质检部门进行质量鉴定。货物符合质量标准的，鉴定费用由甲方承担；货物不符合质量标准的，鉴定费用由乙方承担。</w:t>
      </w:r>
      <w:r>
        <w:rPr>
          <w:rFonts w:ascii="宋体" w:hAnsi="宋体" w:cs="宋体"/>
          <w:sz w:val="24"/>
          <w:szCs w:val="24"/>
        </w:rPr>
      </w:r>
      <w:r/>
    </w:p>
    <w:p>
      <w:pPr>
        <w:pStyle w:val="886"/>
        <w:ind w:firstLine="480"/>
        <w:rPr>
          <w:rFonts w:ascii="宋体" w:hAnsi="宋体" w:cs="宋体"/>
          <w:sz w:val="24"/>
          <w:szCs w:val="24"/>
        </w:rPr>
      </w:pPr>
      <w:r>
        <w:rPr>
          <w:rFonts w:hint="eastAsia" w:ascii="宋体" w:hAnsi="宋体" w:cs="宋体"/>
          <w:sz w:val="24"/>
          <w:szCs w:val="24"/>
        </w:rPr>
        <w:t xml:space="preserve">10.10质保期满后，应甲方要求，乙方应（参考当时的市场价格）按优惠价格向甲方提供所需零配件，并安装。</w:t>
      </w:r>
      <w:r>
        <w:rPr>
          <w:rFonts w:ascii="宋体" w:hAnsi="宋体" w:cs="宋体"/>
          <w:sz w:val="24"/>
          <w:szCs w:val="24"/>
        </w:rPr>
      </w:r>
      <w:r/>
    </w:p>
    <w:p>
      <w:pPr>
        <w:pStyle w:val="886"/>
        <w:ind w:firstLine="482"/>
        <w:spacing w:before="120" w:after="120"/>
        <w:rPr>
          <w:rFonts w:ascii="宋体" w:hAnsi="宋体" w:cs="宋体"/>
          <w:b/>
          <w:color w:val="000000"/>
          <w:sz w:val="24"/>
          <w:szCs w:val="24"/>
        </w:rPr>
      </w:pPr>
      <w:r>
        <w:rPr>
          <w:rFonts w:hint="eastAsia" w:ascii="宋体" w:hAnsi="宋体" w:cs="宋体"/>
          <w:b/>
          <w:color w:val="000000"/>
          <w:sz w:val="24"/>
          <w:szCs w:val="24"/>
        </w:rPr>
        <w:t xml:space="preserve">十一、项目验收</w:t>
      </w:r>
      <w:r>
        <w:rPr>
          <w:rFonts w:ascii="宋体" w:hAnsi="宋体" w:cs="宋体"/>
          <w:b/>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11.1 甲方依法组织履约验收工作。</w:t>
      </w:r>
      <w:r>
        <w:rPr>
          <w:rFonts w:ascii="宋体" w:hAnsi="宋体" w:cs="宋体"/>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11.2 甲方在组织履约验收前，将根据项目特点制定验收方案，明确履约验收的时间、方式、程序等内容。乙方应根据验收方案内容做好相应配合工作。</w:t>
      </w:r>
      <w:r>
        <w:rPr>
          <w:rFonts w:ascii="宋体" w:hAnsi="宋体" w:cs="宋体"/>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11.3 如有必要，甲方邀请参加本项目的其他供应商或第三方专业机构及专家参与验收，相关意见将作为验收书的参考资料。</w:t>
      </w:r>
      <w:r>
        <w:rPr>
          <w:rFonts w:ascii="宋体" w:hAnsi="宋体" w:cs="宋体"/>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11.4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宋体"/>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11.5 采购合同的履行、违约责任和解决争议的方式等适用《民法典》。乙方在履约过程中有政府采购法律法规规定的违法违规情形的,甲方将及时报告本级财政部门。</w:t>
      </w:r>
      <w:r>
        <w:rPr>
          <w:rFonts w:ascii="宋体" w:hAnsi="宋体" w:cs="宋体"/>
          <w:color w:val="000000"/>
          <w:sz w:val="24"/>
          <w:szCs w:val="24"/>
        </w:rPr>
      </w:r>
      <w:r/>
    </w:p>
    <w:p>
      <w:pPr>
        <w:pStyle w:val="886"/>
        <w:ind w:firstLine="482"/>
        <w:spacing w:before="120" w:after="120"/>
        <w:rPr>
          <w:rFonts w:ascii="宋体" w:hAnsi="宋体" w:cs="宋体"/>
          <w:b/>
          <w:color w:val="000000"/>
          <w:sz w:val="24"/>
          <w:szCs w:val="24"/>
        </w:rPr>
      </w:pPr>
      <w:r>
        <w:rPr>
          <w:rFonts w:hint="eastAsia" w:ascii="宋体" w:hAnsi="宋体" w:cs="宋体"/>
          <w:b/>
          <w:color w:val="000000"/>
          <w:sz w:val="24"/>
          <w:szCs w:val="24"/>
        </w:rPr>
        <w:t xml:space="preserve">十二、货物的包装、发运及运输</w:t>
      </w:r>
      <w:r>
        <w:rPr>
          <w:rFonts w:ascii="宋体" w:hAnsi="宋体" w:cs="宋体"/>
          <w:b/>
          <w:color w:val="000000"/>
          <w:sz w:val="24"/>
          <w:szCs w:val="24"/>
        </w:rPr>
      </w:r>
      <w:r/>
    </w:p>
    <w:p>
      <w:pPr>
        <w:pStyle w:val="886"/>
        <w:ind w:firstLine="480"/>
        <w:rPr>
          <w:rFonts w:ascii="宋体" w:hAnsi="宋体" w:cs="宋体"/>
          <w:color w:val="000000"/>
          <w:sz w:val="24"/>
          <w:szCs w:val="24"/>
        </w:rPr>
      </w:pPr>
      <w:r>
        <w:rPr>
          <w:rFonts w:hint="eastAsia" w:ascii="宋体" w:hAnsi="宋体" w:cs="宋体"/>
          <w:color w:val="000000"/>
          <w:sz w:val="24"/>
          <w:szCs w:val="24"/>
        </w:rPr>
        <w:t xml:space="preserve">12.1 乙方应在货物发运前对其进行满足运输距离、防潮、防震、防锈和防破损装卸等要求包装，以保证货物安全运达甲方指定地点</w:t>
      </w:r>
      <w:r>
        <w:rPr>
          <w:rFonts w:hint="eastAsia" w:ascii="宋体" w:hAnsi="宋体" w:cs="宋体"/>
          <w:color w:val="000000"/>
          <w:sz w:val="24"/>
          <w:szCs w:val="24"/>
        </w:rPr>
        <w:t xml:space="preserve">。乙方对货物的包装应符合《商品包装政府采购需求标准（试行）》、《快递包装政府采购需求标准（试行）》的规定。</w:t>
      </w:r>
      <w:r>
        <w:rPr>
          <w:rFonts w:ascii="宋体" w:hAnsi="宋体" w:cs="宋体"/>
          <w:color w:val="000000"/>
          <w:sz w:val="24"/>
          <w:szCs w:val="24"/>
        </w:rPr>
      </w:r>
      <w:r/>
    </w:p>
    <w:p>
      <w:pPr>
        <w:pStyle w:val="886"/>
        <w:ind w:left="479"/>
        <w:spacing w:before="120" w:after="120"/>
        <w:rPr>
          <w:rFonts w:ascii="宋体" w:hAnsi="宋体" w:cs="宋体"/>
          <w:color w:val="000000"/>
          <w:sz w:val="24"/>
          <w:szCs w:val="24"/>
        </w:rPr>
      </w:pPr>
      <w:r>
        <w:rPr>
          <w:rFonts w:hint="eastAsia" w:ascii="宋体" w:hAnsi="宋体" w:cs="宋体"/>
          <w:color w:val="000000"/>
          <w:sz w:val="24"/>
          <w:szCs w:val="24"/>
        </w:rPr>
        <w:t xml:space="preserve">12.2 使用说明书、质量检验证明书、随配附件和工具以及清单一并附于货物内。</w:t>
      </w:r>
      <w:r>
        <w:rPr>
          <w:rFonts w:ascii="宋体" w:hAnsi="宋体" w:cs="宋体"/>
          <w:color w:val="000000"/>
          <w:sz w:val="24"/>
          <w:szCs w:val="24"/>
        </w:rPr>
      </w:r>
      <w:r/>
    </w:p>
    <w:p>
      <w:pPr>
        <w:pStyle w:val="886"/>
        <w:ind w:firstLine="480"/>
        <w:rPr>
          <w:rFonts w:ascii="宋体" w:hAnsi="宋体" w:cs="宋体"/>
          <w:color w:val="000000"/>
          <w:sz w:val="24"/>
          <w:szCs w:val="24"/>
        </w:rPr>
      </w:pPr>
      <w:r>
        <w:rPr>
          <w:rFonts w:hint="eastAsia" w:ascii="宋体" w:hAnsi="宋体" w:cs="宋体"/>
          <w:color w:val="000000"/>
          <w:sz w:val="24"/>
          <w:szCs w:val="24"/>
        </w:rPr>
        <w:t xml:space="preserve">12.3 乙方在货物发运手续办理完毕后24小时内或货到甲方48小时前通知甲方，以准备接货。</w:t>
      </w:r>
      <w:r>
        <w:rPr>
          <w:rFonts w:ascii="宋体" w:hAnsi="宋体" w:cs="宋体"/>
          <w:color w:val="000000"/>
          <w:sz w:val="24"/>
          <w:szCs w:val="24"/>
        </w:rPr>
      </w:r>
      <w:r/>
    </w:p>
    <w:p>
      <w:pPr>
        <w:pStyle w:val="886"/>
        <w:ind w:left="479"/>
        <w:spacing w:before="120" w:after="120"/>
        <w:rPr>
          <w:rFonts w:ascii="宋体" w:hAnsi="宋体" w:cs="宋体"/>
          <w:color w:val="000000"/>
          <w:sz w:val="24"/>
          <w:szCs w:val="24"/>
        </w:rPr>
      </w:pPr>
      <w:r>
        <w:rPr>
          <w:rFonts w:hint="eastAsia" w:ascii="宋体" w:hAnsi="宋体" w:cs="宋体"/>
          <w:color w:val="000000"/>
          <w:sz w:val="24"/>
          <w:szCs w:val="24"/>
        </w:rPr>
        <w:t xml:space="preserve">12.4 货物在交付甲方前发生的风险均由乙方负责。</w:t>
      </w:r>
      <w:r>
        <w:rPr>
          <w:rFonts w:ascii="宋体" w:hAnsi="宋体" w:cs="宋体"/>
          <w:color w:val="000000"/>
          <w:sz w:val="24"/>
          <w:szCs w:val="24"/>
        </w:rPr>
      </w:r>
      <w:r/>
    </w:p>
    <w:p>
      <w:pPr>
        <w:pStyle w:val="886"/>
        <w:ind w:firstLine="480"/>
        <w:rPr>
          <w:rFonts w:ascii="宋体" w:hAnsi="宋体" w:cs="宋体"/>
          <w:color w:val="000000"/>
          <w:sz w:val="24"/>
          <w:szCs w:val="24"/>
        </w:rPr>
      </w:pPr>
      <w:r>
        <w:rPr>
          <w:rFonts w:hint="eastAsia" w:ascii="宋体" w:hAnsi="宋体" w:cs="宋体"/>
          <w:color w:val="000000"/>
          <w:sz w:val="24"/>
          <w:szCs w:val="24"/>
        </w:rPr>
        <w:t xml:space="preserve">12.5 货物在规定的交付期限内由乙方送达甲方指定的地点视为交付，乙方同时需通知甲方货物已送达。</w:t>
      </w:r>
      <w:r>
        <w:rPr>
          <w:rFonts w:ascii="宋体" w:hAnsi="宋体" w:cs="宋体"/>
          <w:color w:val="000000"/>
          <w:sz w:val="24"/>
          <w:szCs w:val="24"/>
        </w:rPr>
      </w:r>
      <w:r/>
    </w:p>
    <w:p>
      <w:pPr>
        <w:pStyle w:val="886"/>
        <w:ind w:firstLine="482"/>
        <w:spacing w:before="120" w:after="120"/>
        <w:rPr>
          <w:rFonts w:ascii="宋体" w:hAnsi="宋体" w:cs="宋体"/>
          <w:b/>
          <w:color w:val="000000"/>
          <w:sz w:val="24"/>
          <w:szCs w:val="24"/>
        </w:rPr>
      </w:pPr>
      <w:r>
        <w:rPr>
          <w:rFonts w:hint="eastAsia" w:ascii="宋体" w:hAnsi="宋体" w:cs="宋体"/>
          <w:b/>
          <w:color w:val="000000"/>
          <w:sz w:val="24"/>
          <w:szCs w:val="24"/>
        </w:rPr>
        <w:t xml:space="preserve">十三、违约责任</w:t>
      </w:r>
      <w:r>
        <w:rPr>
          <w:rFonts w:ascii="宋体" w:hAnsi="宋体" w:cs="宋体"/>
          <w:b/>
          <w:color w:val="000000"/>
          <w:sz w:val="24"/>
          <w:szCs w:val="24"/>
        </w:rPr>
      </w:r>
      <w:r/>
    </w:p>
    <w:p>
      <w:pPr>
        <w:pStyle w:val="886"/>
        <w:ind w:firstLine="480"/>
        <w:rPr>
          <w:rFonts w:ascii="宋体" w:hAnsi="宋体" w:cs="宋体"/>
          <w:color w:val="000000"/>
          <w:sz w:val="24"/>
          <w:szCs w:val="24"/>
        </w:rPr>
      </w:pPr>
      <w:r>
        <w:rPr>
          <w:rFonts w:hint="eastAsia" w:ascii="宋体" w:hAnsi="宋体" w:cs="宋体"/>
          <w:color w:val="000000"/>
          <w:sz w:val="24"/>
          <w:szCs w:val="24"/>
        </w:rPr>
        <w:t xml:space="preserve">13.1 甲方无正当理由拒收货物的，甲方向乙方偿付拒收货款总值</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的违约金。</w:t>
      </w:r>
      <w:r>
        <w:rPr>
          <w:rFonts w:ascii="宋体" w:hAnsi="宋体" w:cs="宋体"/>
          <w:color w:val="000000"/>
          <w:sz w:val="24"/>
          <w:szCs w:val="24"/>
        </w:rPr>
      </w:r>
      <w:r/>
    </w:p>
    <w:p>
      <w:pPr>
        <w:pStyle w:val="886"/>
        <w:ind w:firstLine="480"/>
        <w:rPr>
          <w:rFonts w:ascii="宋体" w:hAnsi="宋体" w:cs="宋体"/>
          <w:color w:val="000000"/>
          <w:sz w:val="24"/>
          <w:szCs w:val="24"/>
        </w:rPr>
      </w:pPr>
      <w:r>
        <w:rPr>
          <w:rFonts w:hint="eastAsia" w:ascii="宋体" w:hAnsi="宋体" w:cs="宋体"/>
          <w:color w:val="000000"/>
          <w:sz w:val="24"/>
          <w:szCs w:val="24"/>
        </w:rPr>
        <w:t xml:space="preserve">13.2 甲方无故逾期验收和办理货款支付手续的,甲方应按逾期付款总额每日</w:t>
      </w:r>
      <w:r>
        <w:rPr>
          <w:rFonts w:hint="eastAsia" w:ascii="宋体" w:hAnsi="宋体" w:cs="宋体"/>
          <w:color w:val="000000"/>
          <w:sz w:val="24"/>
          <w:szCs w:val="24"/>
          <w:u w:val="single"/>
        </w:rPr>
        <w:t xml:space="preserve">1‰</w:t>
      </w:r>
      <w:r>
        <w:rPr>
          <w:rFonts w:hint="eastAsia" w:ascii="宋体" w:hAnsi="宋体" w:cs="宋体"/>
          <w:color w:val="000000"/>
          <w:sz w:val="24"/>
          <w:szCs w:val="24"/>
        </w:rPr>
        <w:t xml:space="preserve">向乙方支付违约金。</w:t>
      </w:r>
      <w:r>
        <w:rPr>
          <w:rFonts w:ascii="宋体" w:hAnsi="宋体" w:cs="宋体"/>
          <w:color w:val="000000"/>
          <w:sz w:val="24"/>
          <w:szCs w:val="24"/>
        </w:rPr>
      </w:r>
      <w:r/>
    </w:p>
    <w:p>
      <w:pPr>
        <w:pStyle w:val="886"/>
        <w:ind w:firstLine="480"/>
        <w:rPr>
          <w:rFonts w:ascii="宋体" w:hAnsi="宋体" w:cs="宋体"/>
          <w:color w:val="000000"/>
          <w:sz w:val="24"/>
          <w:szCs w:val="24"/>
        </w:rPr>
      </w:pPr>
      <w:r>
        <w:rPr>
          <w:rFonts w:hint="eastAsia" w:ascii="宋体" w:hAnsi="宋体" w:cs="宋体"/>
          <w:color w:val="000000"/>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的违约金，如造成甲方损失超过违约金的，超出部分由乙方继续承担赔偿责任。 </w:t>
      </w:r>
      <w:r>
        <w:rPr>
          <w:rFonts w:ascii="宋体" w:hAnsi="宋体" w:cs="宋体"/>
          <w:color w:val="000000"/>
          <w:sz w:val="24"/>
          <w:szCs w:val="24"/>
        </w:rPr>
      </w:r>
      <w:r/>
    </w:p>
    <w:p>
      <w:pPr>
        <w:pStyle w:val="886"/>
        <w:ind w:firstLine="480"/>
        <w:rPr>
          <w:rFonts w:ascii="宋体" w:hAnsi="宋体" w:cs="宋体"/>
          <w:color w:val="000000"/>
          <w:sz w:val="24"/>
          <w:szCs w:val="24"/>
        </w:rPr>
      </w:pPr>
      <w:r>
        <w:rPr>
          <w:rFonts w:hint="eastAsia" w:ascii="宋体" w:hAnsi="宋体" w:cs="宋体"/>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宋体"/>
          <w:color w:val="000000"/>
          <w:sz w:val="24"/>
          <w:szCs w:val="24"/>
        </w:rPr>
      </w:r>
      <w:r/>
    </w:p>
    <w:p>
      <w:pPr>
        <w:pStyle w:val="886"/>
        <w:ind w:firstLine="482"/>
        <w:spacing w:before="120" w:after="120"/>
        <w:rPr>
          <w:rFonts w:ascii="宋体" w:hAnsi="宋体" w:cs="宋体"/>
          <w:b/>
          <w:color w:val="000000"/>
          <w:sz w:val="24"/>
          <w:szCs w:val="24"/>
        </w:rPr>
      </w:pPr>
      <w:r>
        <w:rPr>
          <w:rFonts w:hint="eastAsia" w:ascii="宋体" w:hAnsi="宋体" w:cs="宋体"/>
          <w:b/>
          <w:color w:val="000000"/>
          <w:sz w:val="24"/>
          <w:szCs w:val="24"/>
        </w:rPr>
        <w:t xml:space="preserve">十四、不可抗力事件处理</w:t>
      </w:r>
      <w:r>
        <w:rPr>
          <w:rFonts w:ascii="宋体" w:hAnsi="宋体" w:cs="宋体"/>
          <w:b/>
          <w:color w:val="000000"/>
          <w:sz w:val="24"/>
          <w:szCs w:val="24"/>
        </w:rPr>
      </w:r>
      <w:r/>
    </w:p>
    <w:p>
      <w:pPr>
        <w:pStyle w:val="886"/>
        <w:ind w:firstLine="480"/>
        <w:rPr>
          <w:rFonts w:ascii="宋体" w:hAnsi="宋体" w:cs="宋体"/>
          <w:color w:val="000000"/>
          <w:sz w:val="24"/>
          <w:szCs w:val="24"/>
        </w:rPr>
      </w:pPr>
      <w:r>
        <w:rPr>
          <w:rFonts w:hint="eastAsia" w:ascii="宋体" w:hAnsi="宋体" w:cs="宋体"/>
          <w:color w:val="000000"/>
          <w:sz w:val="24"/>
          <w:szCs w:val="24"/>
        </w:rPr>
        <w:t xml:space="preserve">14.1 在合同有效期内，任何一方因不可抗力事件导致不能履行合同，则合同履行期可延长，其延长期与不可抗力影响期相同。</w:t>
      </w:r>
      <w:r>
        <w:rPr>
          <w:rFonts w:ascii="宋体" w:hAnsi="宋体" w:cs="宋体"/>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14.2 不可抗力事件发生后，应立即通知对方，并寄送有关权威机构出具的证明。</w:t>
      </w:r>
      <w:r>
        <w:rPr>
          <w:rFonts w:ascii="宋体" w:hAnsi="宋体" w:cs="宋体"/>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14.3 不可抗力事件延续120天以上，双方应通过友好协商，确定是否继续履行合同。</w:t>
      </w:r>
      <w:r>
        <w:rPr>
          <w:rFonts w:ascii="宋体" w:hAnsi="宋体" w:cs="宋体"/>
          <w:color w:val="000000"/>
          <w:sz w:val="24"/>
          <w:szCs w:val="24"/>
        </w:rPr>
      </w:r>
      <w:r/>
    </w:p>
    <w:p>
      <w:pPr>
        <w:pStyle w:val="886"/>
        <w:ind w:firstLine="482"/>
        <w:spacing w:before="120" w:after="120"/>
        <w:rPr>
          <w:rFonts w:ascii="宋体" w:hAnsi="宋体" w:cs="宋体"/>
          <w:b/>
          <w:color w:val="000000"/>
          <w:sz w:val="24"/>
          <w:szCs w:val="24"/>
        </w:rPr>
      </w:pPr>
      <w:r>
        <w:rPr>
          <w:rFonts w:hint="eastAsia" w:ascii="宋体" w:hAnsi="宋体" w:cs="宋体"/>
          <w:b/>
          <w:color w:val="000000"/>
          <w:sz w:val="24"/>
          <w:szCs w:val="24"/>
        </w:rPr>
        <w:t xml:space="preserve">十五、解决争议的方法</w:t>
      </w:r>
      <w:r>
        <w:rPr>
          <w:rFonts w:ascii="宋体" w:hAnsi="宋体" w:cs="宋体"/>
          <w:b/>
          <w:color w:val="000000"/>
          <w:sz w:val="24"/>
          <w:szCs w:val="24"/>
        </w:rPr>
      </w:r>
      <w:r/>
    </w:p>
    <w:p>
      <w:pPr>
        <w:pStyle w:val="886"/>
        <w:ind w:firstLine="480"/>
        <w:rPr>
          <w:rFonts w:ascii="宋体" w:hAnsi="宋体" w:cs="宋体"/>
          <w:color w:val="000000"/>
          <w:sz w:val="24"/>
          <w:szCs w:val="24"/>
        </w:rPr>
      </w:pPr>
      <w:r>
        <w:rPr>
          <w:rFonts w:hint="eastAsia" w:ascii="宋体" w:hAnsi="宋体" w:cs="宋体"/>
          <w:color w:val="000000"/>
          <w:sz w:val="24"/>
          <w:szCs w:val="24"/>
        </w:rPr>
        <w:t xml:space="preserve">15.1甲乙双方因合同签订、履行而发生的一切争议，应通过友好协商解决。如协商不成由甲方住所地人民法院管辖。</w:t>
      </w:r>
      <w:r>
        <w:rPr>
          <w:rFonts w:ascii="宋体" w:hAnsi="宋体" w:cs="宋体"/>
          <w:color w:val="000000"/>
          <w:sz w:val="24"/>
          <w:szCs w:val="24"/>
        </w:rPr>
      </w:r>
      <w:r/>
    </w:p>
    <w:p>
      <w:pPr>
        <w:pStyle w:val="886"/>
        <w:ind w:firstLine="482"/>
        <w:spacing w:before="120" w:after="120"/>
        <w:rPr>
          <w:rFonts w:ascii="宋体" w:hAnsi="宋体" w:cs="宋体"/>
          <w:b/>
          <w:color w:val="000000"/>
          <w:sz w:val="24"/>
          <w:szCs w:val="24"/>
        </w:rPr>
      </w:pPr>
      <w:r>
        <w:rPr>
          <w:rFonts w:hint="eastAsia" w:ascii="宋体" w:hAnsi="宋体" w:cs="宋体"/>
          <w:b/>
          <w:color w:val="000000"/>
          <w:sz w:val="24"/>
          <w:szCs w:val="24"/>
        </w:rPr>
        <w:t xml:space="preserve">十六、合同生效及其它</w:t>
      </w:r>
      <w:r>
        <w:rPr>
          <w:rFonts w:ascii="宋体" w:hAnsi="宋体" w:cs="宋体"/>
          <w:b/>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16.1 合同经双方法定代表人或授权委托代表人签字并加盖单位公章后生效。</w:t>
      </w:r>
      <w:r>
        <w:rPr>
          <w:rFonts w:ascii="宋体" w:hAnsi="宋体" w:cs="宋体"/>
          <w:color w:val="000000"/>
          <w:sz w:val="24"/>
          <w:szCs w:val="24"/>
        </w:rPr>
      </w:r>
      <w:r/>
    </w:p>
    <w:p>
      <w:pPr>
        <w:pStyle w:val="886"/>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16.2本合同未尽事宜，遵照《民法典》、《政府采购法》有关条文执行。</w:t>
      </w:r>
      <w:r>
        <w:rPr>
          <w:rFonts w:ascii="宋体" w:hAnsi="宋体" w:cs="宋体"/>
          <w:color w:val="000000"/>
          <w:sz w:val="24"/>
          <w:szCs w:val="24"/>
        </w:rPr>
      </w:r>
      <w:r/>
    </w:p>
    <w:p>
      <w:pPr>
        <w:pStyle w:val="886"/>
        <w:ind w:left="479"/>
        <w:spacing w:before="120" w:after="120"/>
        <w:rPr>
          <w:rFonts w:ascii="宋体" w:hAnsi="宋体" w:cs="宋体"/>
          <w:color w:val="000000"/>
          <w:sz w:val="24"/>
          <w:szCs w:val="24"/>
        </w:rPr>
      </w:pPr>
      <w:r>
        <w:rPr>
          <w:rFonts w:hint="eastAsia" w:ascii="宋体" w:hAnsi="宋体" w:cs="宋体"/>
          <w:color w:val="000000"/>
          <w:sz w:val="24"/>
          <w:szCs w:val="24"/>
        </w:rPr>
        <w:t xml:space="preserve">16.3 本合同正本一式两份，具有同等法律效力，甲方、乙方各执一份。</w:t>
      </w:r>
      <w:r>
        <w:rPr>
          <w:rFonts w:ascii="宋体" w:hAnsi="宋体" w:cs="宋体"/>
          <w:color w:val="000000"/>
          <w:sz w:val="24"/>
          <w:szCs w:val="24"/>
        </w:rPr>
      </w:r>
      <w:r/>
    </w:p>
    <w:p>
      <w:pPr>
        <w:pStyle w:val="886"/>
        <w:ind w:firstLine="480"/>
        <w:spacing w:line="360" w:lineRule="auto"/>
        <w:rPr>
          <w:rFonts w:ascii="宋体" w:hAnsi="宋体" w:cs="宋体"/>
          <w:sz w:val="24"/>
        </w:rPr>
      </w:pPr>
      <w:r>
        <w:rPr>
          <w:rFonts w:ascii="宋体" w:hAnsi="宋体" w:cs="宋体"/>
          <w:sz w:val="24"/>
        </w:rPr>
      </w:r>
      <w:r/>
    </w:p>
    <w:p>
      <w:pPr>
        <w:pStyle w:val="886"/>
        <w:ind w:firstLine="480"/>
        <w:spacing w:line="360" w:lineRule="auto"/>
        <w:rPr>
          <w:rFonts w:ascii="宋体" w:hAnsi="宋体" w:cs="宋体"/>
          <w:sz w:val="24"/>
        </w:rPr>
      </w:pPr>
      <w:r>
        <w:rPr>
          <w:rFonts w:ascii="宋体" w:hAnsi="宋体" w:cs="宋体"/>
          <w:sz w:val="24"/>
        </w:rPr>
      </w:r>
      <w:r/>
    </w:p>
    <w:p>
      <w:pPr>
        <w:pStyle w:val="886"/>
        <w:ind w:firstLine="480"/>
        <w:spacing w:before="145" w:after="145"/>
        <w:rPr>
          <w:rFonts w:ascii="宋体" w:hAnsi="宋体"/>
          <w:color w:val="000000"/>
          <w:sz w:val="24"/>
          <w:szCs w:val="24"/>
        </w:rPr>
      </w:pPr>
      <w:r>
        <w:rPr>
          <w:rFonts w:ascii="宋体" w:hAnsi="宋体"/>
          <w:color w:val="000000"/>
          <w:sz w:val="24"/>
          <w:szCs w:val="24"/>
        </w:rPr>
      </w:r>
      <w:r/>
    </w:p>
    <w:p>
      <w:pPr>
        <w:pStyle w:val="886"/>
        <w:ind w:firstLine="480"/>
        <w:spacing w:line="360" w:lineRule="auto"/>
        <w:tabs>
          <w:tab w:val="left" w:pos="4500" w:leader="none"/>
        </w:tabs>
        <w:rPr>
          <w:rFonts w:ascii="宋体" w:hAnsi="宋体" w:cs="宋体"/>
          <w:sz w:val="24"/>
        </w:rPr>
      </w:pPr>
      <w:r>
        <w:rPr>
          <w:rFonts w:ascii="宋体" w:hAnsi="宋体" w:cs="宋体"/>
          <w:sz w:val="24"/>
        </w:rPr>
      </w:r>
      <w:r/>
    </w:p>
    <w:p>
      <w:pPr>
        <w:pStyle w:val="886"/>
        <w:ind w:firstLine="480"/>
        <w:spacing w:line="360" w:lineRule="auto"/>
        <w:tabs>
          <w:tab w:val="left" w:pos="4500" w:leader="none"/>
        </w:tabs>
        <w:rPr>
          <w:rFonts w:ascii="宋体" w:hAnsi="宋体" w:cs="宋体"/>
          <w:sz w:val="24"/>
        </w:rPr>
      </w:pPr>
      <w:r>
        <w:rPr>
          <w:rFonts w:ascii="宋体" w:hAnsi="宋体" w:cs="宋体"/>
          <w:sz w:val="24"/>
        </w:rPr>
      </w:r>
      <w:r/>
    </w:p>
    <w:p>
      <w:pPr>
        <w:pStyle w:val="886"/>
        <w:ind w:firstLine="480"/>
        <w:spacing w:line="360" w:lineRule="auto"/>
        <w:tabs>
          <w:tab w:val="left" w:pos="4500" w:leader="none"/>
        </w:tabs>
        <w:rPr>
          <w:rFonts w:ascii="宋体" w:hAnsi="宋体" w:cs="宋体"/>
          <w:sz w:val="24"/>
        </w:rPr>
      </w:pPr>
      <w:r>
        <w:rPr>
          <w:rFonts w:ascii="宋体" w:hAnsi="宋体" w:cs="宋体"/>
          <w:sz w:val="24"/>
        </w:rPr>
      </w:r>
      <w:r/>
    </w:p>
    <w:p>
      <w:pPr>
        <w:pStyle w:val="886"/>
        <w:ind w:firstLine="480"/>
        <w:spacing w:line="360" w:lineRule="auto"/>
        <w:tabs>
          <w:tab w:val="left" w:pos="4500" w:leader="none"/>
        </w:tabs>
        <w:rPr>
          <w:rFonts w:ascii="宋体" w:hAnsi="宋体" w:cs="宋体"/>
          <w:sz w:val="24"/>
        </w:rPr>
      </w:pPr>
      <w:r>
        <w:rPr>
          <w:rFonts w:ascii="宋体" w:hAnsi="宋体" w:cs="宋体"/>
          <w:sz w:val="24"/>
        </w:rPr>
      </w:r>
      <w:r/>
    </w:p>
    <w:p>
      <w:pPr>
        <w:pStyle w:val="886"/>
        <w:ind w:firstLine="480"/>
        <w:spacing w:line="360" w:lineRule="auto"/>
        <w:tabs>
          <w:tab w:val="left" w:pos="4500" w:leader="none"/>
        </w:tabs>
        <w:rPr>
          <w:rFonts w:ascii="宋体" w:hAnsi="宋体" w:cs="宋体"/>
          <w:sz w:val="24"/>
        </w:rPr>
      </w:pPr>
      <w:r>
        <w:rPr>
          <w:rFonts w:ascii="宋体" w:hAnsi="宋体" w:cs="宋体"/>
          <w:sz w:val="24"/>
        </w:rPr>
      </w:r>
      <w:r/>
    </w:p>
    <w:p>
      <w:pPr>
        <w:pStyle w:val="886"/>
        <w:ind w:firstLine="480"/>
        <w:spacing w:line="360" w:lineRule="auto"/>
        <w:tabs>
          <w:tab w:val="left" w:pos="4500" w:leader="none"/>
        </w:tabs>
        <w:rPr>
          <w:rFonts w:ascii="宋体" w:hAnsi="宋体" w:cs="宋体"/>
          <w:sz w:val="24"/>
        </w:rPr>
      </w:pPr>
      <w:r>
        <w:rPr>
          <w:rFonts w:hint="eastAsia" w:ascii="宋体" w:hAnsi="宋体" w:cs="宋体"/>
          <w:sz w:val="24"/>
        </w:rPr>
        <w:t xml:space="preserve">甲方（盖章）：</w:t>
      </w:r>
      <w:r>
        <w:rPr>
          <w:rFonts w:hint="eastAsia" w:ascii="宋体" w:hAnsi="宋体" w:cs="宋体"/>
          <w:sz w:val="24"/>
        </w:rPr>
        <w:tab/>
      </w:r>
      <w:r>
        <w:rPr>
          <w:rFonts w:hint="eastAsia" w:ascii="宋体" w:hAnsi="宋体" w:cs="宋体"/>
          <w:sz w:val="24"/>
        </w:rPr>
        <w:t xml:space="preserve">乙方（盖章）：</w:t>
      </w:r>
      <w:r>
        <w:rPr>
          <w:rFonts w:ascii="宋体" w:hAnsi="宋体" w:cs="宋体"/>
          <w:sz w:val="24"/>
        </w:rPr>
      </w:r>
      <w:r/>
    </w:p>
    <w:p>
      <w:pPr>
        <w:pStyle w:val="886"/>
        <w:ind w:firstLine="480"/>
        <w:spacing w:line="360" w:lineRule="auto"/>
        <w:tabs>
          <w:tab w:val="left" w:pos="4500" w:leader="none"/>
        </w:tabs>
        <w:rPr>
          <w:rFonts w:ascii="宋体" w:hAnsi="宋体" w:cs="宋体"/>
          <w:sz w:val="24"/>
        </w:rPr>
      </w:pPr>
      <w:r>
        <w:rPr>
          <w:rFonts w:ascii="宋体" w:hAnsi="宋体" w:cs="宋体"/>
          <w:sz w:val="24"/>
        </w:rPr>
      </w:r>
      <w:r/>
    </w:p>
    <w:p>
      <w:pPr>
        <w:pStyle w:val="886"/>
        <w:ind w:firstLine="480"/>
        <w:spacing w:line="360" w:lineRule="auto"/>
        <w:tabs>
          <w:tab w:val="left" w:pos="4500" w:leader="none"/>
        </w:tabs>
        <w:rPr>
          <w:rFonts w:ascii="宋体" w:hAnsi="宋体" w:cs="宋体"/>
          <w:sz w:val="24"/>
        </w:rPr>
      </w:pPr>
      <w:r>
        <w:rPr>
          <w:rFonts w:ascii="宋体" w:hAnsi="宋体" w:cs="宋体"/>
          <w:sz w:val="24"/>
        </w:rPr>
      </w:r>
      <w:r/>
    </w:p>
    <w:p>
      <w:pPr>
        <w:pStyle w:val="886"/>
        <w:ind w:firstLine="480"/>
        <w:spacing w:line="360" w:lineRule="auto"/>
        <w:tabs>
          <w:tab w:val="left" w:pos="4500" w:leader="none"/>
        </w:tabs>
        <w:rPr>
          <w:rFonts w:ascii="宋体" w:hAnsi="宋体" w:cs="宋体"/>
          <w:sz w:val="24"/>
        </w:rPr>
      </w:pPr>
      <w:r>
        <w:rPr>
          <w:rFonts w:hint="eastAsia" w:ascii="宋体" w:hAnsi="宋体" w:cs="宋体"/>
          <w:sz w:val="24"/>
        </w:rPr>
        <w:t xml:space="preserve">甲方法定代表                                    乙方法定代表</w:t>
      </w:r>
      <w:r>
        <w:rPr>
          <w:rFonts w:ascii="宋体" w:hAnsi="宋体" w:cs="宋体"/>
          <w:sz w:val="24"/>
        </w:rPr>
      </w:r>
      <w:r/>
    </w:p>
    <w:p>
      <w:pPr>
        <w:pStyle w:val="886"/>
        <w:ind w:firstLine="480"/>
        <w:spacing w:line="360" w:lineRule="auto"/>
        <w:tabs>
          <w:tab w:val="left" w:pos="4500" w:leader="none"/>
        </w:tabs>
        <w:rPr>
          <w:rFonts w:ascii="宋体" w:hAnsi="宋体" w:cs="宋体"/>
          <w:sz w:val="24"/>
        </w:rPr>
      </w:pPr>
      <w:r>
        <w:rPr>
          <w:rFonts w:hint="eastAsia" w:ascii="宋体" w:hAnsi="宋体" w:cs="宋体"/>
          <w:sz w:val="24"/>
        </w:rPr>
        <w:t xml:space="preserve">或授权人（签字）：                              或授权人（签字）：</w:t>
      </w:r>
      <w:r>
        <w:rPr>
          <w:rFonts w:hint="eastAsia" w:ascii="宋体" w:hAnsi="宋体" w:cs="宋体"/>
          <w:sz w:val="24"/>
        </w:rPr>
        <w:tab/>
      </w:r>
      <w:r>
        <w:rPr>
          <w:rFonts w:ascii="宋体" w:hAnsi="宋体" w:cs="宋体"/>
          <w:sz w:val="24"/>
        </w:rPr>
      </w:r>
      <w:r/>
    </w:p>
    <w:p>
      <w:pPr>
        <w:pStyle w:val="886"/>
        <w:ind w:firstLine="480"/>
        <w:spacing w:line="360" w:lineRule="auto"/>
        <w:rPr>
          <w:rFonts w:ascii="宋体" w:hAnsi="宋体" w:cs="宋体"/>
          <w:sz w:val="24"/>
        </w:rPr>
      </w:pPr>
      <w:r>
        <w:rPr>
          <w:rFonts w:ascii="宋体" w:hAnsi="宋体" w:cs="宋体"/>
          <w:sz w:val="24"/>
        </w:rPr>
      </w:r>
      <w:r/>
    </w:p>
    <w:p>
      <w:pPr>
        <w:pStyle w:val="88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8"/>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8"/>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8"/>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8"/>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8"/>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8"/>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8"/>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8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8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8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86"/>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4"/>
      <w:r>
        <w:rPr>
          <w:rFonts w:hint="eastAsia" w:ascii="黑体" w:hAnsi="Courier New" w:eastAsia="黑体" w:cs="Courier New"/>
          <w:bCs/>
          <w:color w:val="000000"/>
          <w:sz w:val="44"/>
          <w:szCs w:val="21"/>
        </w:rPr>
        <w:t xml:space="preserve">四章 采购需求</w:t>
      </w:r>
      <w:bookmarkEnd w:id="175"/>
      <w:r/>
      <w:bookmarkEnd w:id="176"/>
      <w:r/>
      <w:bookmarkEnd w:id="177"/>
      <w:r>
        <w:rPr>
          <w:rFonts w:hint="eastAsia" w:ascii="宋体" w:hAnsi="宋体" w:cs="Courier New"/>
          <w:color w:val="000000"/>
          <w:sz w:val="24"/>
          <w:szCs w:val="24"/>
        </w:rPr>
      </w:r>
      <w:r/>
    </w:p>
    <w:p>
      <w:pPr>
        <w:pStyle w:val="886"/>
        <w:spacing w:line="480" w:lineRule="exact"/>
        <w:rPr>
          <w:rFonts w:hint="eastAsia" w:ascii="仿宋" w:hAnsi="仿宋" w:eastAsia="仿宋"/>
          <w:color w:val="000000"/>
          <w:sz w:val="28"/>
          <w:szCs w:val="28"/>
        </w:rPr>
      </w:pPr>
      <w:r/>
      <w:bookmarkStart w:id="181" w:name="_Toc26554093"/>
      <w:r/>
      <w:bookmarkStart w:id="182" w:name="_Toc49090575"/>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886"/>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W w:w="747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4365"/>
        <w:gridCol w:w="1800"/>
      </w:tblGrid>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序号</w:t>
            </w:r>
            <w:r>
              <w:rPr>
                <w:rFonts w:ascii="仿宋" w:hAnsi="仿宋" w:eastAsia="仿宋" w:cs="仿宋"/>
                <w:i w:val="0"/>
                <w:iCs w:val="0"/>
                <w:color w:val="000000"/>
                <w:sz w:val="22"/>
                <w:szCs w:val="22"/>
                <w:u w:val="none"/>
              </w:rPr>
            </w:r>
            <w:r/>
          </w:p>
        </w:tc>
        <w:tc>
          <w:tcPr>
            <w:tcW w:w="436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采购标的</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所属行业</w:t>
            </w:r>
            <w:r>
              <w:rPr>
                <w:rFonts w:hint="eastAsia" w:ascii="仿宋" w:hAnsi="仿宋" w:eastAsia="仿宋" w:cs="仿宋"/>
                <w:i w:val="0"/>
                <w:iCs w:val="0"/>
                <w:color w:val="000000"/>
                <w:sz w:val="22"/>
                <w:szCs w:val="22"/>
                <w:u w:val="none"/>
              </w:rPr>
            </w:r>
            <w:r/>
          </w:p>
        </w:tc>
      </w:tr>
      <w:tr>
        <w:trPr>
          <w:trHeight w:val="311"/>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rPr>
              <w:t xml:space="preserve">变频多联空调室外机1</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rPr>
              <w:t xml:space="preserve">变频多联空调室外机</w:t>
            </w:r>
            <w:r>
              <w:rPr>
                <w:rFonts w:hint="eastAsia" w:ascii="仿宋" w:hAnsi="仿宋" w:eastAsia="仿宋" w:cs="仿宋"/>
                <w:color w:val="000000"/>
                <w:sz w:val="22"/>
                <w:highlight w:val="none"/>
                <w:lang w:val="en-US" w:eastAsia="zh-CN"/>
              </w:rPr>
              <w:t xml:space="preserve">2</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rPr>
              <w:t xml:space="preserve">变频多联空调室外机</w:t>
            </w:r>
            <w:r>
              <w:rPr>
                <w:rFonts w:hint="eastAsia" w:ascii="仿宋" w:hAnsi="仿宋" w:eastAsia="仿宋" w:cs="仿宋"/>
                <w:color w:val="000000"/>
                <w:sz w:val="22"/>
                <w:highlight w:val="none"/>
                <w:lang w:val="en-US" w:eastAsia="zh-CN"/>
              </w:rPr>
              <w:t xml:space="preserve">3</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rPr>
              <w:t xml:space="preserve">变频多联空调室外机</w:t>
            </w:r>
            <w:r>
              <w:rPr>
                <w:rFonts w:hint="eastAsia" w:ascii="仿宋" w:hAnsi="仿宋" w:eastAsia="仿宋" w:cs="仿宋"/>
                <w:color w:val="000000"/>
                <w:sz w:val="22"/>
                <w:highlight w:val="none"/>
                <w:lang w:val="en-US" w:eastAsia="zh-CN"/>
              </w:rPr>
              <w:t xml:space="preserve">4</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06"/>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1-</w:t>
            </w:r>
            <w:r>
              <w:rPr>
                <w:rFonts w:hint="eastAsia" w:ascii="仿宋" w:hAnsi="仿宋" w:eastAsia="仿宋" w:cs="仿宋"/>
                <w:color w:val="000000"/>
                <w:sz w:val="22"/>
                <w:highlight w:val="none"/>
              </w:rPr>
              <w:t xml:space="preserve">1</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1-2</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1-3</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1-4</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1-5</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1-6</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1-7</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1-8</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1-9</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86"/>
              <w:jc w:val="center"/>
              <w:widowControl/>
              <w:rPr>
                <w:rFonts w:ascii="仿宋" w:hAnsi="仿宋" w:eastAsia="仿宋" w:cs="仿宋"/>
                <w:i w:val="0"/>
                <w:iCs w:val="0"/>
                <w:color w:val="000000"/>
                <w:sz w:val="22"/>
                <w:szCs w:val="22"/>
                <w:u w:val="none"/>
                <w:lang w:val="en-US"/>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1-10</w:t>
            </w:r>
            <w:r>
              <w:rPr>
                <w:rFonts w:ascii="仿宋" w:hAnsi="仿宋" w:eastAsia="仿宋" w:cs="仿宋"/>
                <w:i w:val="0"/>
                <w:iCs w:val="0"/>
                <w:color w:val="000000"/>
                <w:sz w:val="22"/>
                <w:szCs w:val="22"/>
                <w:u w:val="none"/>
                <w:lang w:val="en-US"/>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15</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空调有线控制器</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16</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空调</w:t>
            </w:r>
            <w:r>
              <w:rPr>
                <w:rFonts w:hint="eastAsia" w:ascii="仿宋" w:hAnsi="仿宋" w:eastAsia="仿宋" w:cs="仿宋"/>
                <w:color w:val="000000"/>
                <w:sz w:val="22"/>
                <w:lang w:val="en-US" w:eastAsia="zh-CN"/>
              </w:rPr>
              <w:t xml:space="preserve">集中控制器</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17</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室外机分歧管</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18</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冷媒剂</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19</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改造用铜管及保温</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20</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氮气</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63"/>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21</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管道保温、支架、焊材等辅材</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22</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原室外机拆除</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23</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新室外机安装</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24</w:t>
            </w:r>
            <w:r>
              <w:rPr>
                <w:rFonts w:ascii="仿宋" w:hAnsi="仿宋" w:eastAsia="仿宋" w:cs="仿宋"/>
                <w:i w:val="0"/>
                <w:iCs w:val="0"/>
                <w:color w:val="000000"/>
                <w:sz w:val="22"/>
                <w:szCs w:val="22"/>
                <w:u w:val="none"/>
                <w:lang w:val="en-US" w:eastAsia="zh-CN"/>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室内机拆装</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25</w:t>
            </w:r>
            <w:r>
              <w:rPr>
                <w:rFonts w:ascii="仿宋" w:hAnsi="仿宋" w:eastAsia="仿宋" w:cs="仿宋"/>
                <w:i w:val="0"/>
                <w:iCs w:val="0"/>
                <w:color w:val="000000"/>
                <w:sz w:val="22"/>
                <w:szCs w:val="22"/>
                <w:u w:val="none"/>
                <w:lang w:val="en-US"/>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室外机主电源改造</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90"/>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26</w:t>
            </w:r>
            <w:r>
              <w:rPr>
                <w:rFonts w:ascii="仿宋" w:hAnsi="仿宋" w:eastAsia="仿宋" w:cs="仿宋"/>
                <w:i w:val="0"/>
                <w:iCs w:val="0"/>
                <w:color w:val="000000"/>
                <w:sz w:val="22"/>
                <w:szCs w:val="22"/>
                <w:u w:val="none"/>
                <w:lang w:val="en-US"/>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室内机保温条处理</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27</w:t>
            </w:r>
            <w:r>
              <w:rPr>
                <w:rFonts w:ascii="仿宋" w:hAnsi="仿宋" w:eastAsia="仿宋" w:cs="仿宋"/>
                <w:i w:val="0"/>
                <w:iCs w:val="0"/>
                <w:color w:val="000000"/>
                <w:sz w:val="22"/>
                <w:szCs w:val="22"/>
                <w:u w:val="none"/>
                <w:lang w:val="en-US" w:eastAsia="zh-CN"/>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系统吹吸净化</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28</w:t>
            </w:r>
            <w:r>
              <w:rPr>
                <w:rFonts w:ascii="仿宋" w:hAnsi="仿宋" w:eastAsia="仿宋" w:cs="仿宋"/>
                <w:i w:val="0"/>
                <w:iCs w:val="0"/>
                <w:color w:val="000000"/>
                <w:sz w:val="22"/>
                <w:szCs w:val="22"/>
                <w:u w:val="none"/>
                <w:lang w:val="en-US"/>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系统气密性试验</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29</w:t>
            </w:r>
            <w:r>
              <w:rPr>
                <w:rFonts w:ascii="仿宋" w:hAnsi="仿宋" w:eastAsia="仿宋" w:cs="仿宋"/>
                <w:i w:val="0"/>
                <w:iCs w:val="0"/>
                <w:color w:val="000000"/>
                <w:sz w:val="22"/>
                <w:szCs w:val="22"/>
                <w:u w:val="none"/>
                <w:lang w:val="en-US"/>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系统调试</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86"/>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30</w:t>
            </w:r>
            <w:r>
              <w:rPr>
                <w:rFonts w:ascii="仿宋" w:hAnsi="仿宋" w:eastAsia="仿宋" w:cs="仿宋"/>
                <w:i w:val="0"/>
                <w:iCs w:val="0"/>
                <w:color w:val="000000"/>
                <w:sz w:val="22"/>
                <w:szCs w:val="22"/>
                <w:u w:val="none"/>
                <w:lang w:val="en-US"/>
              </w:rPr>
            </w:r>
            <w:r/>
          </w:p>
        </w:tc>
        <w:tc>
          <w:tcPr>
            <w:tcW w:w="4365" w:type="dxa"/>
            <w:vAlign w:val="center"/>
            <w:textDirection w:val="lrTb"/>
            <w:noWrap/>
          </w:tcPr>
          <w:p>
            <w:pPr>
              <w:pStyle w:val="886"/>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运输及吊装</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8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rPr>
            </w:r>
            <w:r/>
          </w:p>
        </w:tc>
      </w:tr>
    </w:tbl>
    <w:p>
      <w:pPr>
        <w:pStyle w:val="886"/>
        <w:spacing w:line="480" w:lineRule="exact"/>
        <w:rPr>
          <w:rFonts w:ascii="仿宋" w:hAnsi="仿宋" w:eastAsia="仿宋"/>
          <w:sz w:val="28"/>
          <w:szCs w:val="28"/>
          <w:highlight w:val="yellow"/>
          <w:lang w:val="en-US" w:eastAsia="zh-CN"/>
        </w:rPr>
      </w:pPr>
      <w:r>
        <w:rPr>
          <w:rFonts w:ascii="仿宋" w:hAnsi="仿宋" w:eastAsia="仿宋"/>
          <w:sz w:val="28"/>
          <w:szCs w:val="28"/>
          <w:highlight w:val="yellow"/>
          <w:lang w:val="en-US" w:eastAsia="zh-CN"/>
        </w:rPr>
      </w:r>
      <w:r/>
    </w:p>
    <w:p>
      <w:pPr>
        <w:pStyle w:val="886"/>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886"/>
        <w:ind w:firstLine="720"/>
        <w:spacing w:line="360" w:lineRule="auto"/>
      </w:pPr>
      <w:r>
        <w:rPr>
          <w:rFonts w:hint="eastAsia" w:ascii="宋体" w:hAnsi="宋体" w:cs="宋体"/>
          <w:sz w:val="24"/>
          <w:szCs w:val="24"/>
        </w:rPr>
        <w:t xml:space="preserve">南通市疾病预防控制中心</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楼空调</w:t>
      </w:r>
      <w:r>
        <w:rPr>
          <w:rFonts w:hint="eastAsia" w:ascii="宋体" w:hAnsi="宋体" w:cs="宋体"/>
          <w:sz w:val="24"/>
          <w:szCs w:val="24"/>
        </w:rPr>
        <w:t xml:space="preserve">系统已运行</w:t>
      </w:r>
      <w:r>
        <w:rPr>
          <w:rFonts w:hint="eastAsia" w:ascii="宋体" w:hAnsi="宋体" w:cs="宋体"/>
          <w:sz w:val="24"/>
          <w:szCs w:val="24"/>
          <w:lang w:val="en-US" w:eastAsia="zh-CN"/>
        </w:rPr>
        <w:t xml:space="preserve">18</w:t>
      </w:r>
      <w:r>
        <w:rPr>
          <w:rFonts w:hint="eastAsia" w:ascii="宋体" w:hAnsi="宋体" w:cs="宋体"/>
          <w:sz w:val="24"/>
          <w:szCs w:val="24"/>
        </w:rPr>
        <w:t xml:space="preserve">年，目前设备老化严重，空调系统故障逐年增加，</w:t>
      </w:r>
      <w:r>
        <w:rPr>
          <w:rFonts w:hint="eastAsia" w:ascii="宋体" w:hAnsi="宋体" w:cs="宋体"/>
          <w:sz w:val="24"/>
          <w:szCs w:val="24"/>
          <w:lang w:val="en-US" w:eastAsia="zh-CN"/>
        </w:rPr>
        <w:t xml:space="preserve">外部线路老化存在安全隐患，</w:t>
      </w:r>
      <w:r>
        <w:rPr>
          <w:rFonts w:hint="eastAsia" w:ascii="宋体" w:hAnsi="宋体" w:cs="宋体"/>
          <w:sz w:val="24"/>
          <w:szCs w:val="24"/>
        </w:rPr>
        <w:t xml:space="preserve">且制冷制热效果无法满足实际使用的要求，现对该空调系统进行维修改造。维修改造项目主要包括：更换空调系统室外机、室内机、线控器、局部冷媒管道、供电电缆</w:t>
      </w:r>
      <w:r>
        <w:rPr>
          <w:rFonts w:hint="eastAsia" w:ascii="宋体" w:hAnsi="宋体" w:cs="宋体"/>
          <w:sz w:val="24"/>
          <w:szCs w:val="24"/>
          <w:lang w:val="en-US" w:eastAsia="zh-CN"/>
        </w:rPr>
        <w:t xml:space="preserve">等</w:t>
      </w:r>
      <w:r>
        <w:rPr>
          <w:rFonts w:hint="eastAsia" w:ascii="宋体" w:hAnsi="宋体" w:cs="宋体"/>
          <w:sz w:val="24"/>
          <w:szCs w:val="24"/>
        </w:rPr>
        <w:t xml:space="preserve">。改造区域施工</w:t>
      </w:r>
      <w:r>
        <w:rPr>
          <w:rFonts w:hint="eastAsia" w:ascii="宋体" w:hAnsi="宋体" w:cs="宋体"/>
          <w:sz w:val="24"/>
          <w:szCs w:val="24"/>
          <w:lang w:val="en-US" w:eastAsia="zh-CN"/>
        </w:rPr>
        <w:t xml:space="preserve">涉及</w:t>
      </w:r>
      <w:r>
        <w:rPr>
          <w:rFonts w:hint="eastAsia" w:ascii="宋体" w:hAnsi="宋体" w:cs="宋体"/>
          <w:sz w:val="24"/>
          <w:szCs w:val="24"/>
        </w:rPr>
        <w:t xml:space="preserve">破坏</w:t>
      </w:r>
      <w:r>
        <w:rPr>
          <w:rFonts w:hint="eastAsia" w:ascii="宋体" w:hAnsi="宋体" w:cs="宋体"/>
          <w:sz w:val="24"/>
          <w:szCs w:val="24"/>
          <w:lang w:val="en-US" w:eastAsia="zh-CN"/>
        </w:rPr>
        <w:t xml:space="preserve">装修的需恢复</w:t>
      </w:r>
      <w:r>
        <w:rPr>
          <w:rFonts w:hint="eastAsia" w:ascii="宋体" w:hAnsi="宋体" w:cs="宋体"/>
          <w:sz w:val="24"/>
          <w:szCs w:val="24"/>
        </w:rPr>
        <w:t xml:space="preserve">；非改造区域空调系统需能正常运转，不能影响正常办公。</w:t>
      </w:r>
      <w:r/>
    </w:p>
    <w:p>
      <w:pPr>
        <w:pStyle w:val="886"/>
        <w:ind w:left="279" w:firstLine="562"/>
        <w:spacing w:line="288" w:lineRule="auto"/>
        <w:rPr>
          <w:rFonts w:ascii="宋体" w:hAnsi="宋体" w:cs="宋体"/>
          <w:b/>
          <w:bCs/>
          <w:sz w:val="28"/>
          <w:szCs w:val="28"/>
        </w:rPr>
      </w:pPr>
      <w:r>
        <w:rPr>
          <w:rFonts w:hint="eastAsia" w:ascii="宋体" w:hAnsi="宋体" w:cs="宋体"/>
          <w:b/>
          <w:bCs/>
          <w:sz w:val="28"/>
          <w:szCs w:val="28"/>
        </w:rPr>
        <w:t xml:space="preserve">（一）需执行的国家相关标准、行业标准、地方标准或者其他标准、规范；</w:t>
      </w:r>
      <w:r>
        <w:rPr>
          <w:rFonts w:ascii="宋体" w:hAnsi="宋体" w:cs="宋体"/>
          <w:b/>
          <w:bCs/>
          <w:sz w:val="28"/>
          <w:szCs w:val="28"/>
        </w:rPr>
      </w:r>
      <w:r/>
    </w:p>
    <w:p>
      <w:pPr>
        <w:pStyle w:val="886"/>
        <w:ind w:firstLine="720"/>
        <w:spacing w:line="360" w:lineRule="auto"/>
        <w:rPr>
          <w:rFonts w:ascii="宋体" w:hAnsi="宋体" w:cs="宋体"/>
          <w:sz w:val="24"/>
          <w:szCs w:val="24"/>
        </w:rPr>
      </w:pPr>
      <w:r>
        <w:rPr>
          <w:rFonts w:hint="eastAsia" w:ascii="宋体" w:hAnsi="宋体" w:cs="宋体"/>
          <w:sz w:val="24"/>
          <w:szCs w:val="24"/>
        </w:rPr>
        <w:t xml:space="preserve">所有设备的设计、制造、测试和安装应采用本技术说明中规定的标准及其它相应的标准和规范，这些标准应包括：</w:t>
      </w:r>
      <w:r>
        <w:rPr>
          <w:rFonts w:ascii="宋体" w:hAnsi="宋体" w:cs="宋体"/>
          <w:sz w:val="24"/>
          <w:szCs w:val="24"/>
        </w:rPr>
      </w:r>
      <w:r/>
    </w:p>
    <w:p>
      <w:pPr>
        <w:pStyle w:val="886"/>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电器应符合国际电工IEC规范以及中国国家有关标准</w:t>
      </w:r>
      <w:r>
        <w:rPr>
          <w:rFonts w:ascii="宋体" w:hAnsi="宋体" w:cs="宋体"/>
          <w:sz w:val="24"/>
          <w:szCs w:val="24"/>
          <w:highlight w:val="none"/>
        </w:rPr>
      </w:r>
      <w:r/>
    </w:p>
    <w:p>
      <w:pPr>
        <w:pStyle w:val="886"/>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GB50736-2012《民用建筑供暖通风与空气调节设计规范》 </w:t>
      </w:r>
      <w:r>
        <w:rPr>
          <w:rFonts w:hint="eastAsia" w:ascii="宋体" w:hAnsi="宋体" w:cs="宋体"/>
          <w:sz w:val="24"/>
          <w:szCs w:val="24"/>
          <w:highlight w:val="none"/>
        </w:rPr>
      </w:r>
      <w:r/>
    </w:p>
    <w:p>
      <w:pPr>
        <w:pStyle w:val="886"/>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GB50242-20</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2《建筑给水排水及采暖工程施工质量验收规范》</w:t>
      </w:r>
      <w:r>
        <w:rPr>
          <w:rFonts w:hint="eastAsia" w:ascii="宋体" w:hAnsi="宋体" w:cs="宋体"/>
          <w:sz w:val="24"/>
          <w:szCs w:val="24"/>
          <w:highlight w:val="none"/>
        </w:rPr>
      </w:r>
      <w:r/>
    </w:p>
    <w:p>
      <w:pPr>
        <w:pStyle w:val="886"/>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GB50243-2016《通风与空调工程施工质量验收规范》</w:t>
      </w:r>
      <w:r>
        <w:rPr>
          <w:rFonts w:hint="eastAsia" w:ascii="宋体" w:hAnsi="宋体" w:cs="宋体"/>
          <w:sz w:val="24"/>
          <w:szCs w:val="24"/>
          <w:highlight w:val="none"/>
        </w:rPr>
      </w:r>
      <w:r/>
    </w:p>
    <w:p>
      <w:pPr>
        <w:pStyle w:val="886"/>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GB50016-2014《建筑设计防火规范》</w:t>
      </w:r>
      <w:r>
        <w:rPr>
          <w:rFonts w:hint="eastAsia" w:ascii="宋体" w:hAnsi="宋体" w:cs="宋体"/>
          <w:sz w:val="24"/>
          <w:szCs w:val="24"/>
          <w:highlight w:val="none"/>
        </w:rPr>
      </w:r>
      <w:r/>
    </w:p>
    <w:p>
      <w:pPr>
        <w:pStyle w:val="886"/>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JGJ174-20</w:t>
      </w: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《多联机空调系统工程技术规程》</w:t>
      </w:r>
      <w:r>
        <w:rPr>
          <w:rFonts w:hint="eastAsia" w:ascii="宋体" w:hAnsi="宋体" w:cs="宋体"/>
          <w:sz w:val="24"/>
          <w:szCs w:val="24"/>
          <w:highlight w:val="none"/>
        </w:rPr>
      </w:r>
      <w:r/>
    </w:p>
    <w:p>
      <w:pPr>
        <w:pStyle w:val="886"/>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GB50189-20</w:t>
      </w:r>
      <w:r>
        <w:rPr>
          <w:rFonts w:hint="eastAsia" w:ascii="宋体" w:hAnsi="宋体" w:cs="宋体"/>
          <w:sz w:val="24"/>
          <w:szCs w:val="24"/>
          <w:highlight w:val="none"/>
          <w:lang w:val="en-US" w:eastAsia="zh-CN"/>
        </w:rPr>
        <w:t xml:space="preserve">24</w:t>
      </w:r>
      <w:r>
        <w:rPr>
          <w:rFonts w:hint="eastAsia" w:ascii="宋体" w:hAnsi="宋体" w:cs="宋体"/>
          <w:sz w:val="24"/>
          <w:szCs w:val="24"/>
          <w:highlight w:val="none"/>
        </w:rPr>
        <w:t xml:space="preserve">《公共建筑节能设计标准》 </w:t>
      </w:r>
      <w:r>
        <w:rPr>
          <w:rFonts w:hint="eastAsia" w:ascii="宋体" w:hAnsi="宋体" w:cs="宋体"/>
          <w:sz w:val="24"/>
          <w:szCs w:val="24"/>
          <w:highlight w:val="none"/>
        </w:rPr>
      </w:r>
      <w:r/>
    </w:p>
    <w:p>
      <w:pPr>
        <w:pStyle w:val="886"/>
        <w:ind w:firstLine="720"/>
        <w:spacing w:line="360" w:lineRule="auto"/>
        <w:rPr>
          <w:rFonts w:hint="eastAsia" w:ascii="宋体" w:hAnsi="宋体" w:cs="宋体"/>
          <w:sz w:val="24"/>
          <w:szCs w:val="24"/>
          <w:highlight w:val="red"/>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GB55015-2021《建筑节能与可再生能源利用通用规范》</w:t>
      </w:r>
      <w:r>
        <w:rPr>
          <w:rFonts w:hint="eastAsia" w:ascii="宋体" w:hAnsi="宋体" w:cs="宋体"/>
          <w:sz w:val="24"/>
          <w:szCs w:val="24"/>
          <w:highlight w:val="red"/>
        </w:rPr>
      </w:r>
      <w:r/>
    </w:p>
    <w:p>
      <w:pPr>
        <w:pStyle w:val="886"/>
        <w:ind w:firstLine="72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其他相关的标准、规范等。</w:t>
      </w:r>
      <w:r>
        <w:rPr>
          <w:rFonts w:hint="eastAsia" w:ascii="宋体" w:hAnsi="宋体" w:cs="宋体"/>
          <w:sz w:val="24"/>
          <w:szCs w:val="24"/>
        </w:rPr>
      </w:r>
      <w:r/>
    </w:p>
    <w:p>
      <w:pPr>
        <w:pStyle w:val="886"/>
        <w:ind w:firstLine="720"/>
        <w:spacing w:line="360" w:lineRule="auto"/>
        <w:rPr>
          <w:rFonts w:ascii="宋体" w:hAnsi="宋体" w:cs="宋体"/>
          <w:sz w:val="24"/>
          <w:szCs w:val="24"/>
        </w:rPr>
      </w:pPr>
      <w:r>
        <w:rPr>
          <w:rFonts w:hint="eastAsia" w:ascii="宋体" w:hAnsi="宋体" w:cs="宋体"/>
          <w:sz w:val="24"/>
          <w:szCs w:val="24"/>
        </w:rPr>
        <w:t xml:space="preserve">以上标准、规范如在合同履行期间有最新出台，则按最新标准执行，且合同价格不予调整。成交产品的技术标准按国家标准执行，无国家标准的，按行业标准执行，无国家和行业标准的，按企业标准执行；但在采购文件中有特别要求的，按采购文件中规定的要求执行，并且符合相关法律、法规规定的要求。</w:t>
      </w:r>
      <w:r>
        <w:rPr>
          <w:rFonts w:ascii="宋体" w:hAnsi="宋体" w:cs="宋体"/>
          <w:sz w:val="24"/>
          <w:szCs w:val="24"/>
        </w:rPr>
      </w:r>
      <w:r/>
    </w:p>
    <w:p>
      <w:pPr>
        <w:pStyle w:val="886"/>
        <w:ind w:firstLine="562"/>
        <w:spacing w:line="288" w:lineRule="auto"/>
        <w:rPr>
          <w:rFonts w:ascii="宋体" w:hAnsi="宋体" w:cs="宋体"/>
          <w:sz w:val="24"/>
          <w:szCs w:val="24"/>
        </w:rPr>
      </w:pPr>
      <w:r>
        <w:rPr>
          <w:rFonts w:hint="eastAsia" w:ascii="宋体" w:hAnsi="宋体" w:cs="宋体"/>
          <w:b/>
          <w:bCs/>
          <w:sz w:val="28"/>
          <w:szCs w:val="28"/>
        </w:rPr>
        <w:t xml:space="preserve">（二）采购标的需满足的质量、安全、技术规格、物理特性等要求；</w:t>
      </w:r>
      <w:r>
        <w:rPr>
          <w:rFonts w:ascii="宋体" w:hAnsi="宋体" w:cs="宋体"/>
          <w:sz w:val="24"/>
          <w:szCs w:val="24"/>
        </w:rPr>
      </w:r>
      <w:r/>
    </w:p>
    <w:p>
      <w:pPr>
        <w:pStyle w:val="886"/>
        <w:ind w:firstLine="720"/>
        <w:spacing w:line="360" w:lineRule="auto"/>
        <w:rPr>
          <w:rFonts w:ascii="宋体" w:hAnsi="宋体" w:cs="宋体"/>
          <w:sz w:val="24"/>
          <w:szCs w:val="24"/>
          <w:highlight w:val="none"/>
        </w:rPr>
      </w:pPr>
      <w:r>
        <w:rPr>
          <w:rFonts w:ascii="宋体" w:hAnsi="宋体" w:cs="宋体"/>
          <w:sz w:val="24"/>
          <w:szCs w:val="24"/>
        </w:rPr>
        <w:t xml:space="preserve">1、 本项目空调改造管路复杂且新旧控制系统需合并兼容，供应商必须要有较强的技术力量和人员配置，对大楼的现有中央空调管路系统、控制系统踏勘了解，施</w:t>
      </w:r>
      <w:r>
        <w:rPr>
          <w:rFonts w:ascii="宋体" w:hAnsi="宋体" w:cs="宋体"/>
          <w:sz w:val="24"/>
          <w:szCs w:val="24"/>
          <w:highlight w:val="none"/>
        </w:rPr>
        <w:t xml:space="preserve">工期间不得影响正常办公，能保证大楼内的其它空调稳定运行。</w:t>
      </w:r>
      <w:r>
        <w:rPr>
          <w:rFonts w:ascii="宋体" w:hAnsi="宋体" w:cs="宋体"/>
          <w:sz w:val="24"/>
          <w:szCs w:val="24"/>
          <w:highlight w:val="none"/>
        </w:rPr>
      </w:r>
      <w:r/>
    </w:p>
    <w:p>
      <w:pPr>
        <w:pStyle w:val="886"/>
        <w:ind w:firstLine="720"/>
        <w:spacing w:line="360" w:lineRule="auto"/>
        <w:rPr>
          <w:rFonts w:hint="eastAsia" w:eastAsia="方正仿宋_GB2312"/>
          <w:lang w:val="en-US" w:eastAsia="zh-CN"/>
        </w:rPr>
      </w:pPr>
      <w:r>
        <w:rPr>
          <w:rFonts w:ascii="宋体" w:hAnsi="宋体" w:cs="宋体"/>
          <w:sz w:val="24"/>
          <w:szCs w:val="24"/>
          <w:highlight w:val="none"/>
        </w:rPr>
        <w:t xml:space="preserve">2、 本项目无推荐品牌，但采购人要求必须与原系统兼容</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室外机冷媒管道需采用纯铜设计</w:t>
      </w:r>
      <w:r>
        <w:rPr>
          <w:rFonts w:ascii="宋体" w:hAnsi="宋体" w:cs="宋体"/>
          <w:sz w:val="24"/>
          <w:szCs w:val="24"/>
          <w:highlight w:val="none"/>
        </w:rPr>
        <w:t xml:space="preserve">同时</w:t>
      </w:r>
      <w:r>
        <w:rPr>
          <w:rFonts w:hint="eastAsia" w:ascii="宋体" w:hAnsi="宋体" w:cs="宋体"/>
          <w:sz w:val="24"/>
          <w:szCs w:val="24"/>
          <w:highlight w:val="none"/>
        </w:rPr>
        <w:t xml:space="preserve">所投多联机压缩机与室外机为同一品牌</w:t>
      </w:r>
      <w:r>
        <w:rPr>
          <w:rFonts w:hint="eastAsia" w:ascii="宋体" w:hAnsi="宋体" w:cs="宋体"/>
          <w:sz w:val="24"/>
          <w:szCs w:val="24"/>
          <w:highlight w:val="none"/>
          <w:lang w:eastAsia="zh-CN"/>
        </w:rPr>
        <w:t xml:space="preserve">。</w:t>
      </w:r>
      <w:r>
        <w:rPr>
          <w:rFonts w:ascii="宋体" w:hAnsi="宋体" w:cs="宋体"/>
          <w:sz w:val="24"/>
          <w:szCs w:val="24"/>
          <w:highlight w:val="none"/>
        </w:rPr>
        <w:t xml:space="preserve">本项目属于更新改造项目，</w:t>
      </w:r>
      <w:r>
        <w:rPr>
          <w:rFonts w:ascii="宋体" w:hAnsi="宋体" w:cs="宋体"/>
          <w:sz w:val="24"/>
          <w:szCs w:val="24"/>
        </w:rPr>
        <w:t xml:space="preserve">原品牌空调系统的管路</w:t>
      </w:r>
      <w:r>
        <w:rPr>
          <w:rFonts w:hint="eastAsia" w:ascii="宋体" w:hAnsi="宋体" w:cs="宋体"/>
          <w:sz w:val="24"/>
          <w:szCs w:val="24"/>
          <w:lang w:val="en-US" w:eastAsia="zh-CN"/>
        </w:rPr>
        <w:t xml:space="preserve">等</w:t>
      </w:r>
      <w:r>
        <w:rPr>
          <w:rFonts w:ascii="宋体" w:hAnsi="宋体" w:cs="宋体"/>
          <w:sz w:val="24"/>
          <w:szCs w:val="24"/>
        </w:rPr>
        <w:t xml:space="preserve">可重新利用，</w:t>
      </w:r>
      <w:r>
        <w:rPr>
          <w:rFonts w:ascii="宋体" w:hAnsi="宋体" w:cs="宋体"/>
          <w:sz w:val="24"/>
          <w:szCs w:val="24"/>
          <w:highlight w:val="none"/>
        </w:rPr>
        <w:t xml:space="preserve">故各供应商可根据需要进行现场踏勘(项目地点：南通市疾病预防控制中心，联系人：</w:t>
      </w:r>
      <w:r>
        <w:rPr>
          <w:rFonts w:hint="eastAsia" w:ascii="宋体" w:hAnsi="宋体" w:cs="宋体"/>
          <w:sz w:val="24"/>
          <w:szCs w:val="24"/>
          <w:highlight w:val="none"/>
          <w:lang w:val="en-US" w:eastAsia="zh-CN"/>
        </w:rPr>
        <w:t xml:space="preserve">郭工 </w:t>
      </w:r>
      <w:r>
        <w:rPr>
          <w:rFonts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15006283567   </w:t>
      </w:r>
      <w:r>
        <w:rPr>
          <w:rFonts w:ascii="宋体" w:hAnsi="宋体" w:cs="宋体"/>
          <w:sz w:val="24"/>
          <w:szCs w:val="24"/>
          <w:highlight w:val="none"/>
        </w:rPr>
        <w:t xml:space="preserve">)。</w:t>
      </w:r>
      <w:r>
        <w:rPr>
          <w:rFonts w:hint="eastAsia" w:eastAsia="方正仿宋_GB2312"/>
          <w:lang w:val="en-US" w:eastAsia="zh-CN"/>
        </w:rPr>
      </w:r>
      <w:r/>
    </w:p>
    <w:p>
      <w:pPr>
        <w:pStyle w:val="886"/>
        <w:ind w:firstLine="562"/>
        <w:spacing w:line="288" w:lineRule="auto"/>
        <w:rPr>
          <w:rFonts w:ascii="宋体" w:hAnsi="宋体" w:cs="宋体"/>
          <w:b/>
          <w:bCs/>
          <w:sz w:val="28"/>
          <w:szCs w:val="28"/>
        </w:rPr>
        <w:outlineLvl w:val="0"/>
      </w:pPr>
      <w:r>
        <w:rPr>
          <w:rFonts w:hint="eastAsia" w:ascii="宋体" w:hAnsi="宋体" w:cs="宋体"/>
          <w:b/>
          <w:bCs/>
          <w:sz w:val="28"/>
          <w:szCs w:val="28"/>
        </w:rPr>
        <w:t xml:space="preserve">（三）采购标的的数量、采购项目交付或者实施的时间和地点;</w:t>
      </w:r>
      <w:r>
        <w:rPr>
          <w:rFonts w:ascii="宋体" w:hAnsi="宋体" w:cs="宋体"/>
          <w:b/>
          <w:bCs/>
          <w:sz w:val="28"/>
          <w:szCs w:val="28"/>
        </w:rPr>
      </w:r>
      <w:r/>
    </w:p>
    <w:tbl>
      <w:tblPr>
        <w:tblW w:w="9342" w:type="dxa"/>
        <w:tblInd w:w="-6" w:type="dxa"/>
        <w:tblLayout w:type="fixed"/>
        <w:tblCellMar>
          <w:left w:w="108" w:type="dxa"/>
          <w:top w:w="0" w:type="dxa"/>
          <w:right w:w="108" w:type="dxa"/>
          <w:bottom w:w="0" w:type="dxa"/>
        </w:tblCellMar>
        <w:tblLook w:val="04A0" w:firstRow="1" w:lastRow="0" w:firstColumn="1" w:lastColumn="0" w:noHBand="0" w:noVBand="1"/>
      </w:tblPr>
      <w:tblGrid>
        <w:gridCol w:w="711"/>
        <w:gridCol w:w="1811"/>
        <w:gridCol w:w="3790"/>
        <w:gridCol w:w="585"/>
        <w:gridCol w:w="570"/>
        <w:gridCol w:w="885"/>
        <w:gridCol w:w="990"/>
      </w:tblGrid>
      <w:tr>
        <w:trPr>
          <w:trHeight w:val="6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rPr>
                <w:rFonts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品名</w:t>
            </w:r>
            <w:r>
              <w:rPr>
                <w:rFonts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技术参数和服务清单</w:t>
            </w:r>
            <w:r>
              <w:rPr>
                <w:rFonts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rPr>
                <w:rFonts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单位</w:t>
            </w:r>
            <w:r>
              <w:rPr>
                <w:rFonts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b/>
                <w:bCs/>
                <w:color w:val="000000"/>
                <w:sz w:val="22"/>
              </w:rPr>
            </w:pPr>
            <w:r>
              <w:rPr>
                <w:rFonts w:hint="eastAsia" w:ascii="仿宋" w:hAnsi="仿宋" w:eastAsia="仿宋" w:cs="仿宋"/>
                <w:b/>
                <w:bCs/>
                <w:color w:val="000000"/>
                <w:sz w:val="22"/>
              </w:rPr>
              <w:t xml:space="preserve">是否属于强制节能产品</w:t>
            </w:r>
            <w:r>
              <w:rPr>
                <w:rFonts w:ascii="仿宋" w:hAnsi="仿宋" w:eastAsia="仿宋" w:cs="仿宋"/>
                <w:b/>
                <w:bCs/>
                <w:color w:val="000000"/>
                <w:sz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b/>
                <w:bCs/>
                <w:color w:val="000000"/>
                <w:sz w:val="22"/>
              </w:rPr>
            </w:pPr>
            <w:r>
              <w:rPr>
                <w:rFonts w:hint="eastAsia" w:ascii="仿宋" w:hAnsi="仿宋" w:eastAsia="仿宋" w:cs="仿宋"/>
                <w:b/>
                <w:bCs/>
                <w:color w:val="000000"/>
                <w:sz w:val="22"/>
              </w:rPr>
              <w:t xml:space="preserve">是否属于主要标的</w:t>
            </w:r>
            <w:r>
              <w:rPr>
                <w:rFonts w:ascii="仿宋" w:hAnsi="仿宋" w:eastAsia="仿宋" w:cs="仿宋"/>
                <w:b/>
                <w:bCs/>
                <w:color w:val="000000"/>
                <w:sz w:val="22"/>
              </w:rPr>
            </w:r>
            <w:r/>
          </w:p>
        </w:tc>
      </w:tr>
      <w:tr>
        <w:trPr>
          <w:trHeight w:val="108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ascii="仿宋" w:hAnsi="仿宋" w:eastAsia="仿宋" w:cs="仿宋"/>
                <w:color w:val="000000"/>
                <w:sz w:val="22"/>
                <w:highlight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ascii="仿宋" w:hAnsi="仿宋" w:eastAsia="仿宋" w:cs="仿宋"/>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ascii="仿宋" w:hAnsi="仿宋" w:eastAsia="仿宋" w:cs="仿宋"/>
                <w:color w:val="000000"/>
                <w:sz w:val="22"/>
                <w:highlight w:val="none"/>
              </w:rPr>
              <w:suppressLineNumbers w:val="0"/>
            </w:pPr>
            <w:r>
              <w:rPr>
                <w:rFonts w:hint="eastAsia" w:ascii="仿宋" w:hAnsi="仿宋" w:eastAsia="仿宋" w:cs="仿宋"/>
                <w:i w:val="0"/>
                <w:iCs w:val="0"/>
                <w:color w:val="000000"/>
                <w:sz w:val="22"/>
                <w:szCs w:val="22"/>
                <w:u w:val="none"/>
                <w:lang w:val="en-US" w:eastAsia="zh-CN" w:bidi="ar"/>
              </w:rPr>
              <w:t xml:space="preserve">变频多联空调室外机1</w:t>
            </w:r>
            <w:r>
              <w:rPr>
                <w:rFonts w:ascii="仿宋" w:hAnsi="仿宋" w:eastAsia="仿宋" w:cs="仿宋"/>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ascii="仿宋" w:hAnsi="仿宋" w:eastAsia="仿宋" w:cs="仿宋"/>
                <w:color w:val="000000"/>
                <w:sz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☆1、规格：额定制冷量≥56KW，额定制热量≥63KW，额定输入功率≤15.5kW。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2、安装形式:落地式</w:t>
            </w:r>
            <w:r>
              <w:rPr>
                <w:rFonts w:ascii="仿宋" w:hAnsi="仿宋" w:eastAsia="仿宋" w:cs="仿宋"/>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ascii="仿宋" w:hAnsi="仿宋" w:eastAsia="仿宋" w:cs="仿宋"/>
                <w:color w:val="000000"/>
                <w:sz w:val="22"/>
                <w:highlight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ascii="仿宋" w:hAnsi="仿宋" w:eastAsia="仿宋" w:cs="仿宋"/>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14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2</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eastAsia="zh-CN"/>
              </w:rPr>
              <w:suppressLineNumbers w:val="0"/>
            </w:pPr>
            <w:r>
              <w:rPr>
                <w:rFonts w:hint="eastAsia" w:ascii="仿宋" w:hAnsi="仿宋" w:eastAsia="仿宋" w:cs="仿宋"/>
                <w:i w:val="0"/>
                <w:iCs w:val="0"/>
                <w:color w:val="000000"/>
                <w:sz w:val="22"/>
                <w:szCs w:val="22"/>
                <w:u w:val="none"/>
                <w:lang w:val="en-US" w:eastAsia="zh-CN" w:bidi="ar"/>
              </w:rPr>
              <w:t xml:space="preserve">变频多联空调室外机2</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☆1、规格：额定制冷量≥85.0KW，额定制热量≥95.0KW，额定输入功率≤23.5kW。</w:t>
            </w:r>
            <w:r>
              <w:rPr>
                <w:rFonts w:hint="eastAsia" w:ascii="仿宋" w:hAnsi="仿宋" w:eastAsia="仿宋" w:cs="仿宋"/>
                <w:b/>
                <w:bCs/>
                <w:i w:val="0"/>
                <w:iCs w:val="0"/>
                <w:color w:val="000000"/>
                <w:sz w:val="22"/>
                <w:szCs w:val="22"/>
                <w:u w:val="none"/>
                <w:lang w:val="en-US" w:eastAsia="zh-CN" w:bidi="ar"/>
              </w:rPr>
            </w:r>
            <w:r/>
          </w:p>
          <w:p>
            <w:pPr>
              <w:pStyle w:val="898"/>
              <w:rPr>
                <w:rFonts w:hint="eastAsia"/>
              </w:rPr>
            </w:pPr>
            <w:r>
              <w:rPr>
                <w:rFonts w:hint="eastAsia" w:ascii="仿宋" w:hAnsi="仿宋" w:eastAsia="仿宋" w:cs="仿宋"/>
                <w:i w:val="0"/>
                <w:iCs w:val="0"/>
                <w:color w:val="000000"/>
                <w:sz w:val="22"/>
                <w:szCs w:val="22"/>
                <w:u w:val="none"/>
                <w:lang w:val="en-US" w:eastAsia="zh-CN" w:bidi="ar"/>
              </w:rPr>
              <w:t xml:space="preserve">2、安装形式:落地式</w:t>
            </w:r>
            <w:r>
              <w:rPr>
                <w:rFonts w:hint="eastAsia"/>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11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eastAsia="zh-CN"/>
              </w:rPr>
              <w:suppressLineNumbers w:val="0"/>
            </w:pPr>
            <w:r>
              <w:rPr>
                <w:rFonts w:hint="eastAsia" w:ascii="仿宋" w:hAnsi="仿宋" w:eastAsia="仿宋" w:cs="仿宋"/>
                <w:i w:val="0"/>
                <w:iCs w:val="0"/>
                <w:color w:val="000000"/>
                <w:sz w:val="22"/>
                <w:szCs w:val="22"/>
                <w:u w:val="none"/>
                <w:lang w:val="en-US" w:eastAsia="zh-CN" w:bidi="ar"/>
              </w:rPr>
              <w:t xml:space="preserve">变频多联空调室外机3</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☆1、规格：额定制冷量≥106.5KW，额定制热量≥119.5KW，额定输入功率≤30.0kW。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2、安装形式:落地式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11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eastAsia="zh-CN"/>
              </w:rPr>
              <w:suppressLineNumbers w:val="0"/>
            </w:pPr>
            <w:r>
              <w:rPr>
                <w:rFonts w:hint="eastAsia" w:ascii="仿宋" w:hAnsi="仿宋" w:eastAsia="仿宋" w:cs="仿宋"/>
                <w:i w:val="0"/>
                <w:iCs w:val="0"/>
                <w:color w:val="000000"/>
                <w:sz w:val="22"/>
                <w:szCs w:val="22"/>
                <w:u w:val="none"/>
                <w:lang w:val="en-US" w:eastAsia="zh-CN" w:bidi="ar"/>
              </w:rPr>
              <w:t xml:space="preserve">变频多联空调室外机4</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☆1、规格：额定制冷量≥129.5KW，额定制热量≥144.0KW，额定输入功率≤35.5kW。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2、安装形式:落地式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ascii="仿宋" w:hAnsi="仿宋" w:eastAsia="仿宋" w:cs="仿宋"/>
                <w:color w:val="000000"/>
                <w:sz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5</w:t>
            </w:r>
            <w:r>
              <w:rPr>
                <w:rFonts w:ascii="仿宋" w:hAnsi="仿宋" w:eastAsia="仿宋" w:cs="仿宋"/>
                <w:color w:val="000000"/>
                <w:sz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环绕气流嵌入式空调室内机1-1</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☆1、规格：额定制冷量≥2.8KW，额定制热量≥3.2KW，额定输入功率≤25W。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251"/>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环绕气流嵌入式空调室内机1-2</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☆1、规格：额定制冷量≥4.5KW，额定制热量≥5KW，额定输入功率≤40W。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7</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环绕气流嵌入式空调室内机1-3</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☆1、规格：额定制冷量≥5.6KW，额定制热量≥6.3KW，额定输入功率≤50W。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8</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环绕气流嵌入式空调室内机1-4</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☆1、规格：额定制冷量≥6.3KW，额定制热量≥7.1KW，额定输入功率≤60W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9</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环绕气流嵌入式空调室内机1-5</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☆1、规格：额定制冷量≥7.1KW，额定制热量≥8.0KW，额定输入功率≤80W。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环绕气流嵌入式空调室内机1-6</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☆1、规格：额定制冷量≥8.0KW，额定制热量≥9.0KW，额定输入功率≤150W。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11</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环绕气流嵌入式空调室内机1-7</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☆1、规格：额定制冷量≥10.0KW，额定制热量≥11.2KW，额定输入功率≤150W。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12</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环绕气流嵌入式空调室内机1-8</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☆1、规格：额定制冷量≥11.2KW，额定制热量≥12.5KW，额定输入功率≤150W。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7</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13</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环绕气流嵌入式空调室内机1-9</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☆1、规格：额定制冷量≥12.5KW，额定制热量≥14.0KW，额定输入功率≤220W。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049"/>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环绕气流嵌入式空调室内机1-10</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☆1、规格：额定制冷量≥14.0KW，额定制热量≥16.0KW，额定输入功率≤220W。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否</w:t>
            </w:r>
            <w:r>
              <w:rPr>
                <w:rFonts w:hint="eastAsia" w:ascii="仿宋" w:hAnsi="仿宋" w:eastAsia="仿宋" w:cs="仿宋"/>
                <w:color w:val="000000"/>
                <w:sz w:val="20"/>
                <w:szCs w:val="20"/>
                <w:highlight w:val="none"/>
              </w:rPr>
            </w:r>
            <w:r/>
          </w:p>
        </w:tc>
      </w:tr>
      <w:tr>
        <w:trPr>
          <w:trHeight w:val="1049"/>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szCs w:val="22"/>
                <w:lang w:val="en-US" w:eastAsia="zh-CN"/>
              </w:rPr>
            </w:pPr>
            <w:r>
              <w:rPr>
                <w:rFonts w:hint="eastAsia" w:ascii="仿宋" w:hAnsi="仿宋" w:eastAsia="仿宋" w:cs="仿宋"/>
                <w:color w:val="000000"/>
                <w:sz w:val="22"/>
                <w:lang w:val="en-US" w:eastAsia="zh-CN"/>
              </w:rPr>
              <w:t xml:space="preserve">15</w:t>
            </w:r>
            <w:r>
              <w:rPr>
                <w:rFonts w:ascii="仿宋" w:hAnsi="仿宋" w:eastAsia="仿宋" w:cs="仿宋"/>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hint="eastAsia" w:ascii="仿宋" w:hAnsi="仿宋" w:eastAsia="仿宋" w:cs="仿宋"/>
                <w:color w:val="000000"/>
                <w:sz w:val="22"/>
                <w:szCs w:val="22"/>
              </w:rPr>
            </w:pPr>
            <w:r>
              <w:rPr>
                <w:rFonts w:hint="eastAsia" w:ascii="仿宋" w:hAnsi="仿宋" w:eastAsia="仿宋" w:cs="仿宋"/>
                <w:color w:val="000000"/>
                <w:sz w:val="22"/>
              </w:rPr>
              <w:t xml:space="preserve">空调有线控制器</w:t>
            </w: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widowControl/>
              <w:rPr>
                <w:rFonts w:ascii="仿宋" w:hAnsi="仿宋" w:eastAsia="仿宋" w:cs="仿宋"/>
                <w:color w:val="000000"/>
                <w:sz w:val="22"/>
              </w:rPr>
            </w:pP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、规格：白色。</w:t>
            </w:r>
            <w:r>
              <w:rPr>
                <w:rFonts w:ascii="仿宋" w:hAnsi="仿宋" w:eastAsia="仿宋" w:cs="仿宋"/>
                <w:color w:val="000000"/>
                <w:sz w:val="22"/>
              </w:rPr>
            </w:r>
            <w:r/>
          </w:p>
          <w:p>
            <w:pPr>
              <w:pStyle w:val="886"/>
              <w:jc w:val="left"/>
              <w:widowControl/>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2、尺寸不大于120mm*120mm</w:t>
            </w:r>
            <w:r>
              <w:rPr>
                <w:rFonts w:ascii="仿宋" w:hAnsi="仿宋" w:eastAsia="仿宋" w:cs="仿宋"/>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ascii="仿宋" w:hAnsi="仿宋" w:eastAsia="仿宋" w:cs="仿宋"/>
                <w:color w:val="000000"/>
                <w:sz w:val="22"/>
                <w:szCs w:val="22"/>
                <w:lang w:val="en-US" w:eastAsia="zh-CN"/>
              </w:rPr>
            </w:pPr>
            <w:r>
              <w:rPr>
                <w:rFonts w:hint="eastAsia" w:ascii="仿宋" w:hAnsi="仿宋" w:eastAsia="仿宋" w:cs="仿宋"/>
                <w:color w:val="000000"/>
                <w:sz w:val="22"/>
                <w:lang w:val="en-US" w:eastAsia="zh-CN"/>
              </w:rPr>
              <w:t xml:space="preserve">43</w:t>
            </w:r>
            <w:r>
              <w:rPr>
                <w:rFonts w:ascii="仿宋" w:hAnsi="仿宋" w:eastAsia="仿宋" w:cs="仿宋"/>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szCs w:val="22"/>
              </w:rPr>
            </w:pPr>
            <w:r>
              <w:rPr>
                <w:rFonts w:hint="eastAsia" w:ascii="仿宋" w:hAnsi="仿宋" w:eastAsia="仿宋" w:cs="仿宋"/>
                <w:color w:val="000000"/>
                <w:sz w:val="22"/>
              </w:rPr>
              <w:t xml:space="preserve">个</w:t>
            </w: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否</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否</w:t>
            </w:r>
            <w:r>
              <w:rPr>
                <w:rFonts w:hint="eastAsia" w:ascii="仿宋" w:hAnsi="仿宋" w:eastAsia="仿宋" w:cs="仿宋"/>
                <w:color w:val="000000"/>
                <w:sz w:val="20"/>
                <w:szCs w:val="20"/>
              </w:rPr>
            </w:r>
            <w:r/>
          </w:p>
        </w:tc>
      </w:tr>
      <w:tr>
        <w:trPr>
          <w:trHeight w:val="1049"/>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16</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rPr>
              <w:t xml:space="preserve">空调</w:t>
            </w:r>
            <w:r>
              <w:rPr>
                <w:rFonts w:hint="eastAsia" w:ascii="仿宋" w:hAnsi="仿宋" w:eastAsia="仿宋" w:cs="仿宋"/>
                <w:color w:val="000000"/>
                <w:sz w:val="22"/>
                <w:lang w:val="en-US" w:eastAsia="zh-CN"/>
              </w:rPr>
              <w:t xml:space="preserve">集中控制器</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numPr>
                <w:ilvl w:val="0"/>
                <w:numId w:val="0"/>
              </w:numPr>
              <w:jc w:val="left"/>
              <w:widowControl/>
            </w:pP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规格：白色。</w:t>
            </w:r>
            <w:r/>
          </w:p>
          <w:p>
            <w:pPr>
              <w:pStyle w:val="898"/>
              <w:ind w:left="0" w:firstLine="0"/>
              <w:rPr>
                <w:lang w:val="en-US"/>
              </w:rPr>
            </w:pPr>
            <w:r>
              <w:rPr>
                <w:rFonts w:hint="eastAsia" w:ascii="仿宋" w:hAnsi="仿宋" w:eastAsia="仿宋" w:cs="仿宋"/>
                <w:color w:val="000000"/>
                <w:sz w:val="22"/>
                <w:lang w:val="en-US" w:eastAsia="zh-CN"/>
              </w:rPr>
              <w:t xml:space="preserve">2、配备不小于27寸电脑显示屏及主机。</w:t>
            </w:r>
            <w:r>
              <w:rPr>
                <w:lang w:val="en-US"/>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个</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67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17</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室外机分歧管</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1、与原系统兼容</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1</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项</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999"/>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18</w:t>
            </w:r>
            <w:r>
              <w:rPr>
                <w:rFonts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冷媒剂</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widowControl/>
              <w:rPr>
                <w:rFonts w:ascii="仿宋" w:hAnsi="仿宋" w:eastAsia="仿宋" w:cs="仿宋"/>
                <w:color w:val="000000"/>
                <w:sz w:val="22"/>
              </w:rPr>
            </w:pPr>
            <w:r>
              <w:rPr>
                <w:rFonts w:hint="eastAsia" w:ascii="仿宋" w:hAnsi="仿宋" w:eastAsia="仿宋" w:cs="仿宋"/>
                <w:color w:val="000000"/>
                <w:sz w:val="22"/>
              </w:rPr>
              <w:t xml:space="preserve">规格：R410a</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项</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109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19</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改造用铜管及保温</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widowControl/>
              <w:rPr>
                <w:rFonts w:ascii="仿宋" w:hAnsi="仿宋" w:eastAsia="仿宋" w:cs="仿宋"/>
                <w:color w:val="000000"/>
                <w:sz w:val="22"/>
              </w:rPr>
            </w:pPr>
            <w:r>
              <w:rPr>
                <w:rFonts w:hint="eastAsia" w:ascii="仿宋" w:hAnsi="仿宋" w:eastAsia="仿宋" w:cs="仿宋"/>
                <w:color w:val="000000"/>
                <w:sz w:val="22"/>
              </w:rPr>
              <w:t xml:space="preserve">1、规格：紫铜管，橡塑保温管，B1级防火。</w:t>
            </w:r>
            <w:r>
              <w:rPr>
                <w:rFonts w:ascii="仿宋" w:hAnsi="仿宋" w:eastAsia="仿宋" w:cs="仿宋"/>
                <w:color w:val="000000"/>
                <w:sz w:val="22"/>
              </w:rPr>
            </w:r>
            <w:r/>
          </w:p>
          <w:p>
            <w:pPr>
              <w:pStyle w:val="886"/>
              <w:widowControl/>
              <w:rPr>
                <w:rFonts w:ascii="仿宋" w:hAnsi="仿宋" w:eastAsia="仿宋" w:cs="仿宋"/>
                <w:color w:val="000000"/>
                <w:sz w:val="22"/>
              </w:rPr>
            </w:pPr>
            <w:r>
              <w:rPr>
                <w:rFonts w:hint="eastAsia" w:ascii="仿宋" w:hAnsi="仿宋" w:eastAsia="仿宋" w:cs="仿宋"/>
                <w:color w:val="000000"/>
                <w:sz w:val="22"/>
              </w:rPr>
              <w:t xml:space="preserve">2、规格数量需现场勘察根据各品牌情况自选。</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项</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20</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氮气</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widowControl/>
              <w:rPr>
                <w:rFonts w:ascii="仿宋" w:hAnsi="仿宋" w:eastAsia="仿宋" w:cs="仿宋"/>
                <w:color w:val="000000"/>
                <w:sz w:val="22"/>
              </w:rPr>
            </w:pPr>
            <w:r>
              <w:rPr>
                <w:rFonts w:hint="eastAsia" w:ascii="仿宋" w:hAnsi="仿宋" w:eastAsia="仿宋" w:cs="仿宋"/>
                <w:color w:val="000000"/>
                <w:sz w:val="22"/>
              </w:rPr>
              <w:t xml:space="preserve">规格：氮气</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hint="eastAsia"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项</w:t>
            </w:r>
            <w:r>
              <w:rPr>
                <w:rFonts w:ascii="仿宋" w:hAnsi="仿宋" w:eastAsia="仿宋" w:cs="仿宋"/>
                <w:color w:val="000000"/>
                <w:sz w:val="22"/>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96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21</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管道保温、支架、焊材等辅材</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widowControl/>
              <w:rPr>
                <w:rFonts w:ascii="仿宋" w:hAnsi="仿宋" w:eastAsia="仿宋" w:cs="仿宋"/>
                <w:color w:val="000000"/>
                <w:sz w:val="22"/>
              </w:rPr>
            </w:pPr>
            <w:r>
              <w:rPr>
                <w:rFonts w:hint="eastAsia" w:ascii="仿宋" w:hAnsi="仿宋" w:eastAsia="仿宋" w:cs="仿宋"/>
                <w:color w:val="000000"/>
                <w:sz w:val="22"/>
              </w:rPr>
              <w:t xml:space="preserve">规格数量需现场勘察根据各品牌情况自选。</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套</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71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22</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原室外机拆除</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widowControl/>
              <w:rPr>
                <w:rFonts w:ascii="仿宋" w:hAnsi="仿宋" w:eastAsia="仿宋" w:cs="仿宋"/>
                <w:color w:val="000000"/>
                <w:sz w:val="22"/>
              </w:rPr>
            </w:pPr>
            <w:r>
              <w:rPr>
                <w:rFonts w:hint="eastAsia" w:ascii="仿宋" w:hAnsi="仿宋" w:eastAsia="仿宋" w:cs="仿宋"/>
                <w:color w:val="000000"/>
                <w:sz w:val="22"/>
              </w:rPr>
              <w:t xml:space="preserve">拆除后根据业主要求吊装摆放至中心指定位置。</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套</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72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23</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新室外机安装</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安装至指定位置。</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eastAsia="zh-CN"/>
              </w:rPr>
              <w:t xml:space="preserve">组</w:t>
            </w:r>
            <w:r>
              <w:rPr>
                <w:rFonts w:hint="eastAsia" w:ascii="仿宋" w:hAnsi="仿宋" w:eastAsia="仿宋" w:cs="仿宋"/>
                <w:color w:val="000000"/>
                <w:sz w:val="22"/>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24</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室内机拆装</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widowControl/>
              <w:rPr>
                <w:lang w:val="en-US" w:eastAsia="zh-CN"/>
              </w:rPr>
            </w:pPr>
            <w:r>
              <w:rPr>
                <w:rFonts w:hint="eastAsia" w:ascii="仿宋" w:hAnsi="仿宋" w:eastAsia="仿宋" w:cs="仿宋"/>
                <w:color w:val="000000"/>
                <w:sz w:val="22"/>
              </w:rPr>
              <w:t xml:space="preserve">需拆除后摆放至指定点。</w:t>
            </w:r>
            <w:r>
              <w:rPr>
                <w:lang w:val="en-US" w:eastAsia="zh-CN"/>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43</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台</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96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25</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室外机主电源改造</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widowControl/>
              <w:rPr>
                <w:rFonts w:hint="eastAsia" w:ascii="仿宋" w:hAnsi="仿宋" w:eastAsia="仿宋" w:cs="仿宋"/>
                <w:color w:val="000000"/>
                <w:sz w:val="22"/>
                <w:lang w:eastAsia="zh-CN"/>
              </w:rPr>
            </w:pPr>
            <w:r>
              <w:rPr>
                <w:rFonts w:hint="eastAsia" w:ascii="仿宋" w:hAnsi="仿宋" w:eastAsia="仿宋" w:cs="仿宋"/>
                <w:color w:val="000000"/>
                <w:sz w:val="22"/>
              </w:rPr>
              <w:t xml:space="preserve">1、规格：电缆线(YJV</w:t>
            </w:r>
            <w:r>
              <w:rPr>
                <w:rFonts w:hint="eastAsia" w:ascii="仿宋" w:hAnsi="仿宋" w:eastAsia="仿宋" w:cs="仿宋"/>
                <w:color w:val="000000"/>
                <w:sz w:val="22"/>
                <w:lang w:val="en-US" w:eastAsia="zh-CN"/>
              </w:rPr>
              <w:t xml:space="preserve">3*16+2*10</w:t>
            </w:r>
            <w:r>
              <w:rPr>
                <w:rFonts w:hint="eastAsia" w:ascii="仿宋" w:hAnsi="仿宋" w:eastAsia="仿宋" w:cs="仿宋"/>
                <w:color w:val="000000"/>
                <w:sz w:val="22"/>
              </w:rPr>
              <w:t xml:space="preserve">)1</w:t>
            </w:r>
            <w:r>
              <w:rPr>
                <w:rFonts w:hint="eastAsia" w:ascii="仿宋" w:hAnsi="仿宋" w:eastAsia="仿宋" w:cs="仿宋"/>
                <w:color w:val="000000"/>
                <w:sz w:val="22"/>
                <w:lang w:val="en-US" w:eastAsia="zh-CN"/>
              </w:rPr>
              <w:t xml:space="preserve">00</w:t>
            </w:r>
            <w:r>
              <w:rPr>
                <w:rFonts w:hint="eastAsia" w:ascii="仿宋" w:hAnsi="仿宋" w:eastAsia="仿宋" w:cs="仿宋"/>
                <w:color w:val="000000"/>
                <w:sz w:val="22"/>
              </w:rPr>
              <w:t xml:space="preserve">米，电缆线(YJV</w:t>
            </w:r>
            <w:r>
              <w:rPr>
                <w:rFonts w:hint="eastAsia" w:ascii="仿宋" w:hAnsi="仿宋" w:eastAsia="仿宋" w:cs="仿宋"/>
                <w:color w:val="000000"/>
                <w:sz w:val="22"/>
                <w:lang w:val="en-US" w:eastAsia="zh-CN"/>
              </w:rPr>
              <w:t xml:space="preserve">3</w:t>
            </w:r>
            <w:r>
              <w:rPr>
                <w:rFonts w:hint="eastAsia" w:ascii="仿宋" w:hAnsi="仿宋" w:eastAsia="仿宋" w:cs="仿宋"/>
                <w:color w:val="000000"/>
                <w:sz w:val="22"/>
              </w:rPr>
              <w:t xml:space="preserve">*</w:t>
            </w:r>
            <w:r>
              <w:rPr>
                <w:rFonts w:hint="eastAsia" w:ascii="仿宋" w:hAnsi="仿宋" w:eastAsia="仿宋" w:cs="仿宋"/>
                <w:color w:val="000000"/>
                <w:sz w:val="22"/>
                <w:lang w:val="en-US" w:eastAsia="zh-CN"/>
              </w:rPr>
              <w:t xml:space="preserve">25+2*16</w:t>
            </w:r>
            <w:r>
              <w:rPr>
                <w:rFonts w:hint="eastAsia" w:ascii="仿宋" w:hAnsi="仿宋" w:eastAsia="仿宋" w:cs="仿宋"/>
                <w:color w:val="000000"/>
                <w:sz w:val="22"/>
              </w:rPr>
              <w:t xml:space="preserve">)</w:t>
            </w:r>
            <w:r>
              <w:rPr>
                <w:rFonts w:hint="eastAsia" w:ascii="仿宋" w:hAnsi="仿宋" w:eastAsia="仿宋" w:cs="仿宋"/>
                <w:color w:val="000000"/>
                <w:sz w:val="22"/>
                <w:lang w:val="en-US" w:eastAsia="zh-CN"/>
              </w:rPr>
              <w:t xml:space="preserve">150</w:t>
            </w:r>
            <w:r>
              <w:rPr>
                <w:rFonts w:hint="eastAsia" w:ascii="仿宋" w:hAnsi="仿宋" w:eastAsia="仿宋" w:cs="仿宋"/>
                <w:color w:val="000000"/>
                <w:sz w:val="22"/>
              </w:rPr>
              <w:t xml:space="preserve">米</w:t>
            </w:r>
            <w:r>
              <w:rPr>
                <w:rFonts w:hint="eastAsia" w:ascii="仿宋" w:hAnsi="仿宋" w:eastAsia="仿宋" w:cs="仿宋"/>
                <w:color w:val="000000"/>
                <w:sz w:val="22"/>
                <w:lang w:eastAsia="zh-CN"/>
              </w:rPr>
              <w:t xml:space="preserve">，</w:t>
            </w:r>
            <w:r>
              <w:rPr>
                <w:rFonts w:hint="eastAsia" w:ascii="仿宋" w:hAnsi="仿宋" w:eastAsia="仿宋" w:cs="仿宋"/>
                <w:color w:val="000000"/>
                <w:sz w:val="22"/>
                <w:lang w:val="en-US" w:eastAsia="zh-CN"/>
              </w:rPr>
              <w:t xml:space="preserve">电缆线(YJV3*35+2*16)110米，</w:t>
            </w:r>
            <w:r>
              <w:rPr>
                <w:rFonts w:hint="eastAsia" w:ascii="仿宋" w:hAnsi="仿宋" w:eastAsia="仿宋" w:cs="仿宋"/>
                <w:color w:val="000000"/>
                <w:sz w:val="22"/>
                <w:lang w:eastAsia="zh-CN"/>
              </w:rPr>
              <w:t xml:space="preserve">含配电箱元器件更换。</w:t>
            </w:r>
            <w:r>
              <w:rPr>
                <w:rFonts w:hint="eastAsia" w:ascii="仿宋" w:hAnsi="仿宋" w:eastAsia="仿宋" w:cs="仿宋"/>
                <w:color w:val="000000"/>
                <w:sz w:val="22"/>
                <w:lang w:eastAsia="zh-CN"/>
              </w:rPr>
            </w:r>
            <w:r/>
          </w:p>
          <w:p>
            <w:pPr>
              <w:pStyle w:val="886"/>
              <w:jc w:val="left"/>
              <w:widowControl/>
              <w:rPr>
                <w:rFonts w:ascii="仿宋" w:hAnsi="仿宋" w:eastAsia="仿宋" w:cs="仿宋"/>
                <w:color w:val="000000"/>
                <w:sz w:val="22"/>
                <w:lang w:val="en-US"/>
              </w:rPr>
            </w:pPr>
            <w:r>
              <w:rPr>
                <w:rFonts w:hint="eastAsia" w:ascii="仿宋" w:hAnsi="仿宋" w:eastAsia="仿宋" w:cs="仿宋"/>
                <w:color w:val="000000"/>
                <w:sz w:val="22"/>
              </w:rPr>
              <w:t xml:space="preserve">2、室外机主电源电缆重新铺设</w:t>
            </w:r>
            <w:r>
              <w:rPr>
                <w:rFonts w:hint="eastAsia" w:ascii="仿宋" w:hAnsi="仿宋" w:eastAsia="仿宋" w:cs="仿宋"/>
                <w:color w:val="000000"/>
                <w:sz w:val="22"/>
                <w:lang w:eastAsia="zh-CN"/>
              </w:rPr>
              <w:t xml:space="preserve">，</w:t>
            </w:r>
            <w:r>
              <w:rPr>
                <w:rFonts w:hint="eastAsia" w:ascii="仿宋" w:hAnsi="仿宋" w:eastAsia="仿宋" w:cs="仿宋"/>
                <w:color w:val="000000"/>
                <w:sz w:val="22"/>
                <w:lang w:val="en-US" w:eastAsia="zh-CN"/>
              </w:rPr>
              <w:t xml:space="preserve">原电缆拆除</w:t>
            </w:r>
            <w:r>
              <w:rPr>
                <w:rFonts w:ascii="仿宋" w:hAnsi="仿宋" w:eastAsia="仿宋" w:cs="仿宋"/>
                <w:color w:val="000000"/>
                <w:sz w:val="22"/>
                <w:lang w:val="en-US"/>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1</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项</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26</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室内机保温条处理</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jc w:val="left"/>
              <w:widowControl/>
              <w:rPr>
                <w:rFonts w:ascii="仿宋" w:hAnsi="仿宋" w:eastAsia="仿宋" w:cs="仿宋"/>
                <w:color w:val="000000"/>
                <w:sz w:val="22"/>
              </w:rPr>
            </w:pPr>
            <w:r>
              <w:rPr>
                <w:rFonts w:hint="eastAsia" w:ascii="仿宋" w:hAnsi="仿宋" w:eastAsia="仿宋" w:cs="仿宋"/>
                <w:color w:val="000000"/>
                <w:sz w:val="22"/>
              </w:rPr>
              <w:t xml:space="preserve">要求对各型号室内机保温条处理</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43</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eastAsia="zh-CN"/>
              </w:rPr>
              <w:t xml:space="preserve">台</w:t>
            </w:r>
            <w:r>
              <w:rPr>
                <w:rFonts w:hint="eastAsia" w:ascii="仿宋" w:hAnsi="仿宋" w:eastAsia="仿宋" w:cs="仿宋"/>
                <w:color w:val="000000"/>
                <w:sz w:val="22"/>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27</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系统吹吸净化</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widowControl/>
              <w:rPr>
                <w:rFonts w:ascii="仿宋" w:hAnsi="仿宋" w:eastAsia="仿宋" w:cs="仿宋"/>
                <w:color w:val="000000"/>
                <w:sz w:val="22"/>
              </w:rPr>
            </w:pPr>
            <w:r>
              <w:rPr>
                <w:rFonts w:hint="eastAsia" w:ascii="仿宋" w:hAnsi="仿宋" w:eastAsia="仿宋" w:cs="仿宋"/>
                <w:color w:val="000000"/>
                <w:sz w:val="22"/>
              </w:rPr>
              <w:t xml:space="preserve">原系统内机及管道清洁。</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套</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28</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系统气密性试验</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widowControl/>
              <w:rPr>
                <w:rFonts w:ascii="仿宋" w:hAnsi="仿宋" w:eastAsia="仿宋" w:cs="仿宋"/>
                <w:color w:val="000000"/>
                <w:sz w:val="22"/>
              </w:rPr>
            </w:pPr>
            <w:r>
              <w:rPr>
                <w:rFonts w:hint="eastAsia" w:ascii="仿宋" w:hAnsi="仿宋" w:eastAsia="仿宋" w:cs="仿宋"/>
                <w:color w:val="000000"/>
                <w:sz w:val="22"/>
              </w:rPr>
              <w:t xml:space="preserve">全系统内机及管道试压。</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套</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29</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系统调试</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widowControl/>
              <w:rPr>
                <w:rFonts w:ascii="仿宋" w:hAnsi="仿宋" w:eastAsia="仿宋" w:cs="仿宋"/>
                <w:color w:val="000000"/>
                <w:sz w:val="22"/>
              </w:rPr>
            </w:pPr>
            <w:r>
              <w:rPr>
                <w:rFonts w:hint="eastAsia" w:ascii="仿宋" w:hAnsi="仿宋" w:eastAsia="仿宋" w:cs="仿宋"/>
                <w:color w:val="000000"/>
                <w:sz w:val="22"/>
              </w:rPr>
              <w:t xml:space="preserve">全系统空调机运行调试。</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hint="eastAsia"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套</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6"/>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30</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运输及吊装</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86"/>
              <w:widowControl/>
              <w:rPr>
                <w:rFonts w:ascii="仿宋" w:hAnsi="仿宋" w:eastAsia="仿宋" w:cs="仿宋"/>
                <w:color w:val="000000"/>
                <w:sz w:val="22"/>
              </w:rPr>
            </w:pPr>
            <w:r>
              <w:rPr>
                <w:rFonts w:hint="eastAsia" w:ascii="仿宋" w:hAnsi="仿宋" w:eastAsia="仿宋" w:cs="仿宋"/>
                <w:color w:val="000000"/>
                <w:sz w:val="22"/>
              </w:rPr>
              <w:t xml:space="preserve">涉及所有水平运输及垂直运输。</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1</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项</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86"/>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bl>
    <w:p>
      <w:pPr>
        <w:pStyle w:val="886"/>
        <w:ind w:left="4" w:firstLine="269"/>
        <w:spacing w:before="91" w:line="219" w:lineRule="auto"/>
        <w:rPr>
          <w:rFonts w:ascii="宋体" w:hAnsi="宋体" w:cs="宋体"/>
          <w:sz w:val="28"/>
          <w:szCs w:val="28"/>
        </w:rPr>
        <w:outlineLvl w:val="6"/>
      </w:pPr>
      <w:r>
        <w:rPr>
          <w:rFonts w:hint="eastAsia" w:ascii="宋体" w:hAnsi="宋体" w:cs="宋体"/>
          <w:b/>
          <w:bCs/>
          <w:spacing w:val="-6"/>
          <w:sz w:val="28"/>
          <w:szCs w:val="28"/>
        </w:rPr>
        <w:t xml:space="preserve">（四）</w:t>
      </w:r>
      <w:r>
        <w:rPr>
          <w:rFonts w:ascii="宋体" w:hAnsi="宋体" w:cs="宋体"/>
          <w:b/>
          <w:bCs/>
          <w:spacing w:val="-6"/>
          <w:sz w:val="28"/>
          <w:szCs w:val="28"/>
        </w:rPr>
        <w:t xml:space="preserve">、非单一产品采购项目，采购标的中的核心产</w:t>
      </w:r>
      <w:r>
        <w:rPr>
          <w:rFonts w:ascii="宋体" w:hAnsi="宋体" w:cs="宋体"/>
          <w:b/>
          <w:bCs/>
          <w:spacing w:val="-7"/>
          <w:sz w:val="28"/>
          <w:szCs w:val="28"/>
        </w:rPr>
        <w:t xml:space="preserve">品</w:t>
      </w:r>
      <w:r>
        <w:rPr>
          <w:rFonts w:ascii="宋体" w:hAnsi="宋体" w:cs="宋体"/>
          <w:sz w:val="28"/>
          <w:szCs w:val="28"/>
        </w:rPr>
      </w:r>
      <w:r/>
    </w:p>
    <w:p>
      <w:pPr>
        <w:pStyle w:val="886"/>
        <w:spacing w:line="355" w:lineRule="auto"/>
        <w:rPr>
          <w:rFonts w:ascii="Arial"/>
        </w:rPr>
      </w:pPr>
      <w:r>
        <w:rPr>
          <w:rFonts w:ascii="Arial"/>
        </w:rPr>
      </w:r>
      <w:r/>
    </w:p>
    <w:tbl>
      <w:tblPr>
        <w:tblW w:w="735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483"/>
        <w:gridCol w:w="4870"/>
      </w:tblGrid>
      <w:tr>
        <w:trPr>
          <w:trHeight w:val="1085"/>
        </w:trPr>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pStyle w:val="886"/>
              <w:jc w:val="center"/>
              <w:widowControl/>
              <w:rPr>
                <w:rFonts w:ascii="仿宋" w:hAnsi="仿宋" w:eastAsia="仿宋" w:cs="仿宋"/>
                <w:color w:val="000000"/>
                <w:sz w:val="22"/>
              </w:rPr>
            </w:pPr>
            <w:r>
              <w:rPr>
                <w:rFonts w:hint="eastAsia" w:ascii="仿宋" w:hAnsi="仿宋" w:eastAsia="仿宋" w:cs="仿宋"/>
                <w:color w:val="000000"/>
                <w:sz w:val="22"/>
              </w:rPr>
              <w:t xml:space="preserve">变频多联空调室外机1</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4870" w:type="dxa"/>
            <w:vAlign w:val="center"/>
            <w:textDirection w:val="lrTb"/>
            <w:noWrap/>
          </w:tcPr>
          <w:p>
            <w:pPr>
              <w:pStyle w:val="886"/>
              <w:jc w:val="left"/>
              <w:widowControl/>
              <w:rPr>
                <w:rFonts w:ascii="仿宋" w:hAnsi="仿宋" w:eastAsia="仿宋" w:cs="仿宋"/>
                <w:color w:val="000000"/>
                <w:sz w:val="22"/>
              </w:rPr>
            </w:pPr>
            <w:r>
              <w:rPr>
                <w:rFonts w:hint="eastAsia" w:ascii="仿宋" w:hAnsi="仿宋" w:eastAsia="仿宋" w:cs="仿宋"/>
                <w:b w:val="0"/>
                <w:bCs w:val="0"/>
                <w:i w:val="0"/>
                <w:iCs w:val="0"/>
                <w:color w:val="000000"/>
                <w:sz w:val="22"/>
                <w:szCs w:val="22"/>
                <w:u w:val="none"/>
                <w:lang w:val="en-US" w:eastAsia="zh-CN" w:bidi="ar"/>
              </w:rPr>
              <w:t xml:space="preserve">1、规格：额定制冷量≥56KW，额定制热量≥63KW，额定输入功率≤15.5kW。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2、安装形式:落地式</w:t>
            </w:r>
            <w:r>
              <w:rPr>
                <w:rFonts w:ascii="仿宋" w:hAnsi="仿宋" w:eastAsia="仿宋" w:cs="仿宋"/>
                <w:color w:val="000000"/>
                <w:sz w:val="22"/>
              </w:rPr>
            </w:r>
            <w:r/>
          </w:p>
        </w:tc>
      </w:tr>
    </w:tbl>
    <w:p>
      <w:pPr>
        <w:pStyle w:val="886"/>
        <w:ind w:firstLine="480"/>
        <w:spacing w:line="288" w:lineRule="auto"/>
        <w:rPr>
          <w:rFonts w:ascii="宋体" w:hAnsi="宋体" w:cs="宋体"/>
          <w:sz w:val="24"/>
          <w:szCs w:val="32"/>
        </w:rPr>
      </w:pPr>
      <w:r>
        <w:rPr>
          <w:rFonts w:ascii="宋体" w:hAnsi="宋体" w:cs="宋体"/>
          <w:sz w:val="24"/>
          <w:szCs w:val="32"/>
        </w:rPr>
      </w:r>
      <w:r/>
    </w:p>
    <w:p>
      <w:pPr>
        <w:pStyle w:val="886"/>
        <w:jc w:val="left"/>
        <w:spacing w:line="360" w:lineRule="auto"/>
        <w:rPr>
          <w:rFonts w:ascii="宋体" w:hAnsi="宋体" w:cs="宋体"/>
          <w:sz w:val="32"/>
          <w:szCs w:val="32"/>
        </w:rPr>
      </w:pPr>
      <w:r>
        <w:rPr>
          <w:rFonts w:hint="eastAsia" w:ascii="宋体" w:hAnsi="宋体" w:cs="宋体"/>
          <w:sz w:val="32"/>
          <w:szCs w:val="32"/>
        </w:rPr>
        <w:t xml:space="preserve">三、商务要求</w:t>
      </w:r>
      <w:r>
        <w:rPr>
          <w:rFonts w:ascii="宋体" w:hAnsi="宋体" w:cs="宋体"/>
          <w:sz w:val="32"/>
          <w:szCs w:val="32"/>
        </w:rPr>
      </w:r>
      <w:r/>
    </w:p>
    <w:p>
      <w:pPr>
        <w:pStyle w:val="886"/>
        <w:ind w:right="36"/>
        <w:spacing w:before="175" w:line="288" w:lineRule="auto"/>
        <w:rPr>
          <w:rFonts w:hint="eastAsia" w:ascii="宋体" w:hAnsi="宋体" w:cs="宋体"/>
          <w:sz w:val="24"/>
          <w:szCs w:val="24"/>
        </w:rPr>
      </w:pPr>
      <w:r>
        <w:rPr>
          <w:rFonts w:hint="eastAsia" w:ascii="宋体" w:hAnsi="宋体" w:cs="宋体"/>
          <w:b/>
          <w:bCs/>
          <w:spacing w:val="-6"/>
          <w:sz w:val="28"/>
          <w:szCs w:val="28"/>
        </w:rPr>
        <w:t xml:space="preserve">（一）、采购标的需满足的服务标准、期限、效率等要求</w:t>
      </w:r>
      <w:r>
        <w:rPr>
          <w:rFonts w:hint="eastAsia"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投标人可以到现场进行实地勘察，了解工程详细概况，中标供应商进场后不得以不了解现场为由提出增加费用的要求，勘察费用自理。</w:t>
      </w:r>
      <w:r>
        <w:rPr>
          <w:rFonts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1、交货期及工期要求：合同签订后，接到采购人供货安装通知之日起15日历天内完成供货、安装、调试并交付使用。</w:t>
      </w:r>
      <w:r>
        <w:rPr>
          <w:rFonts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2、交货(服务)地点：采购人指定地点。</w:t>
      </w:r>
      <w:r>
        <w:rPr>
          <w:rFonts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3、采购人组织现场验收，检验不合格或不符合质量要求，供应商除无条件退货、返工外，还应承担采购人的一切损失。</w:t>
      </w:r>
      <w:r>
        <w:rPr>
          <w:rFonts w:ascii="宋体" w:hAnsi="宋体" w:cs="宋体"/>
          <w:sz w:val="24"/>
          <w:szCs w:val="24"/>
        </w:rPr>
      </w:r>
      <w:r/>
    </w:p>
    <w:p>
      <w:pPr>
        <w:pStyle w:val="886"/>
        <w:ind w:firstLine="480"/>
        <w:spacing w:line="360" w:lineRule="auto"/>
        <w:rPr>
          <w:rFonts w:ascii="宋体" w:hAnsi="宋体" w:cs="宋体"/>
          <w:sz w:val="24"/>
          <w:szCs w:val="24"/>
        </w:rPr>
        <w:outlineLvl w:val="0"/>
      </w:pPr>
      <w:r>
        <w:rPr>
          <w:rFonts w:hint="eastAsia" w:ascii="宋体" w:hAnsi="宋体" w:cs="宋体"/>
          <w:sz w:val="24"/>
          <w:szCs w:val="24"/>
        </w:rPr>
        <w:t xml:space="preserve">4、质保期限（自交货并验收合格之日起计）：本项目质保期</w:t>
      </w:r>
      <w:r>
        <w:rPr>
          <w:rFonts w:hint="eastAsia" w:ascii="宋体" w:hAnsi="宋体" w:cs="宋体"/>
          <w:sz w:val="24"/>
          <w:szCs w:val="24"/>
          <w:highlight w:val="none"/>
        </w:rPr>
        <w:t xml:space="preserve">为两年</w:t>
      </w:r>
      <w:r>
        <w:rPr>
          <w:rFonts w:hint="eastAsia" w:ascii="宋体" w:hAnsi="宋体" w:cs="宋体"/>
          <w:sz w:val="24"/>
          <w:szCs w:val="24"/>
        </w:rPr>
        <w:t xml:space="preserve">，最终质保期以投标文件承诺为准。</w:t>
      </w:r>
      <w:r>
        <w:rPr>
          <w:rFonts w:ascii="宋体" w:hAnsi="宋体" w:cs="宋体"/>
          <w:sz w:val="24"/>
          <w:szCs w:val="24"/>
        </w:rPr>
      </w:r>
      <w:r/>
    </w:p>
    <w:p>
      <w:pPr>
        <w:pStyle w:val="886"/>
        <w:ind w:right="36"/>
        <w:spacing w:before="175" w:line="288" w:lineRule="auto"/>
        <w:rPr>
          <w:rFonts w:ascii="宋体" w:hAnsi="宋体" w:cs="宋体"/>
          <w:b/>
          <w:bCs/>
          <w:spacing w:val="-6"/>
          <w:sz w:val="28"/>
          <w:szCs w:val="28"/>
        </w:rPr>
      </w:pPr>
      <w:r>
        <w:rPr>
          <w:rFonts w:hint="eastAsia" w:ascii="宋体" w:hAnsi="宋体" w:cs="宋体"/>
          <w:b/>
          <w:bCs/>
          <w:spacing w:val="-6"/>
          <w:sz w:val="28"/>
          <w:szCs w:val="28"/>
        </w:rPr>
        <w:t xml:space="preserve">（二）、采购标的验收标准</w:t>
      </w:r>
      <w:r>
        <w:rPr>
          <w:rFonts w:ascii="宋体" w:hAnsi="宋体" w:cs="宋体"/>
          <w:b/>
          <w:bCs/>
          <w:spacing w:val="-6"/>
          <w:sz w:val="28"/>
          <w:szCs w:val="28"/>
        </w:rPr>
      </w:r>
      <w:r/>
    </w:p>
    <w:p>
      <w:pPr>
        <w:pStyle w:val="886"/>
        <w:ind w:firstLine="480"/>
        <w:spacing w:line="360" w:lineRule="auto"/>
        <w:rPr>
          <w:rFonts w:ascii="宋体" w:hAnsi="宋体" w:cs="宋体"/>
          <w:sz w:val="24"/>
          <w:szCs w:val="24"/>
        </w:rPr>
      </w:pPr>
      <w:r>
        <w:rPr>
          <w:rFonts w:hint="eastAsia" w:ascii="宋体" w:hAnsi="宋体" w:cs="宋体"/>
          <w:sz w:val="24"/>
          <w:szCs w:val="24"/>
        </w:rPr>
        <w:t xml:space="preserve">在接到供应商以书面形式提出验收申请后，在7个工作日内及时组织相关专业技术人员参与验收。</w:t>
      </w:r>
      <w:r>
        <w:rPr>
          <w:rFonts w:ascii="宋体" w:hAnsi="宋体" w:cs="宋体"/>
          <w:sz w:val="24"/>
          <w:szCs w:val="24"/>
        </w:rPr>
      </w:r>
      <w:r/>
    </w:p>
    <w:p>
      <w:pPr>
        <w:pStyle w:val="886"/>
        <w:ind w:firstLine="480"/>
        <w:spacing w:line="360" w:lineRule="auto"/>
        <w:rPr>
          <w:rFonts w:ascii="宋体" w:hAnsi="宋体" w:cs="宋体"/>
          <w:sz w:val="24"/>
          <w:szCs w:val="24"/>
        </w:rPr>
      </w:pPr>
      <w:r>
        <w:rPr>
          <w:rFonts w:hint="eastAsia" w:ascii="宋体" w:hAnsi="宋体" w:cs="宋体"/>
          <w:sz w:val="24"/>
          <w:szCs w:val="24"/>
        </w:rPr>
        <w:t xml:space="preserve">产品质量及项目施工的验收依据国家或行业相关规定及标准及采购文件要求。中标供应商最终提供的产品应与采购文件要求相一致，如因产品质量问题发生争议时，采购人将请质量技术监督部门给予鉴定。</w:t>
      </w:r>
      <w:r>
        <w:rPr>
          <w:rFonts w:hint="eastAsia" w:ascii="宋体" w:hAnsi="宋体" w:cs="宋体"/>
          <w:sz w:val="24"/>
          <w:szCs w:val="24"/>
          <w:lang w:val="en-US" w:eastAsia="zh-CN"/>
        </w:rPr>
        <w:t xml:space="preserve">若鉴定结果与</w:t>
      </w:r>
      <w:r>
        <w:rPr>
          <w:rFonts w:hint="eastAsia" w:ascii="宋体" w:hAnsi="宋体" w:cs="宋体"/>
          <w:sz w:val="24"/>
          <w:szCs w:val="24"/>
        </w:rPr>
        <w:t xml:space="preserve">采购文件要求</w:t>
      </w:r>
      <w:r>
        <w:rPr>
          <w:rFonts w:hint="eastAsia" w:ascii="宋体" w:hAnsi="宋体" w:cs="宋体"/>
          <w:sz w:val="24"/>
          <w:szCs w:val="24"/>
          <w:lang w:val="en-US" w:eastAsia="zh-CN"/>
        </w:rPr>
        <w:t xml:space="preserve">不</w:t>
      </w:r>
      <w:r>
        <w:rPr>
          <w:rFonts w:hint="eastAsia" w:ascii="宋体" w:hAnsi="宋体" w:cs="宋体"/>
          <w:sz w:val="24"/>
          <w:szCs w:val="24"/>
        </w:rPr>
        <w:t xml:space="preserve">一致</w:t>
      </w:r>
      <w:r>
        <w:rPr>
          <w:rFonts w:hint="eastAsia" w:ascii="宋体" w:hAnsi="宋体" w:cs="宋体"/>
          <w:sz w:val="24"/>
          <w:szCs w:val="24"/>
          <w:lang w:eastAsia="zh-CN"/>
        </w:rPr>
        <w:t xml:space="preserve">，</w:t>
      </w:r>
      <w:r>
        <w:rPr>
          <w:rFonts w:hint="eastAsia" w:ascii="宋体" w:hAnsi="宋体" w:cs="宋体"/>
          <w:sz w:val="24"/>
          <w:szCs w:val="24"/>
        </w:rPr>
        <w:t xml:space="preserve">货物鉴定费用由中标供应商承担，同时按合同违约处理。</w:t>
      </w:r>
      <w:r>
        <w:rPr>
          <w:rFonts w:ascii="宋体" w:hAnsi="宋体" w:cs="宋体"/>
          <w:sz w:val="24"/>
          <w:szCs w:val="24"/>
        </w:rPr>
      </w:r>
      <w:r/>
    </w:p>
    <w:p>
      <w:pPr>
        <w:pStyle w:val="886"/>
        <w:contextualSpacing/>
        <w:ind w:firstLine="480"/>
        <w:spacing w:line="360" w:lineRule="auto"/>
        <w:rPr>
          <w:rFonts w:ascii="宋体" w:hAnsi="宋体" w:cs="宋体"/>
          <w:sz w:val="24"/>
          <w:szCs w:val="24"/>
        </w:rPr>
      </w:pPr>
      <w:r>
        <w:rPr>
          <w:rFonts w:hint="eastAsia" w:ascii="宋体" w:hAnsi="宋体" w:cs="宋体"/>
          <w:sz w:val="24"/>
          <w:szCs w:val="24"/>
        </w:rPr>
        <w:t xml:space="preserve">售后服务及其他（含安装、调试、培训、维护等）：</w:t>
      </w:r>
      <w:r>
        <w:rPr>
          <w:rFonts w:ascii="宋体" w:hAnsi="宋体" w:cs="宋体"/>
          <w:sz w:val="24"/>
          <w:szCs w:val="24"/>
        </w:rPr>
      </w:r>
      <w:r/>
    </w:p>
    <w:p>
      <w:pPr>
        <w:pStyle w:val="886"/>
        <w:ind w:firstLine="480"/>
        <w:spacing w:line="360" w:lineRule="auto"/>
        <w:rPr>
          <w:rFonts w:ascii="宋体" w:hAnsi="宋体" w:cs="宋体"/>
          <w:sz w:val="24"/>
          <w:szCs w:val="24"/>
        </w:rPr>
      </w:pPr>
      <w:r>
        <w:rPr>
          <w:rFonts w:hint="eastAsia" w:ascii="宋体" w:hAnsi="宋体" w:cs="宋体"/>
          <w:sz w:val="24"/>
          <w:szCs w:val="24"/>
        </w:rPr>
        <w:t xml:space="preserve">（1）安装要求：安装工作必须由持有空调安装相关特种行业许可资格证书的专业人员进行施工。</w:t>
      </w:r>
      <w:r>
        <w:rPr>
          <w:rFonts w:ascii="宋体" w:hAnsi="宋体" w:cs="宋体"/>
          <w:sz w:val="24"/>
          <w:szCs w:val="24"/>
        </w:rPr>
      </w:r>
      <w:r/>
    </w:p>
    <w:p>
      <w:pPr>
        <w:pStyle w:val="886"/>
        <w:ind w:firstLine="480"/>
        <w:spacing w:line="360" w:lineRule="auto"/>
        <w:rPr>
          <w:rFonts w:ascii="宋体" w:hAnsi="宋体" w:cs="宋体"/>
          <w:sz w:val="24"/>
          <w:szCs w:val="24"/>
        </w:rPr>
      </w:pPr>
      <w:r>
        <w:rPr>
          <w:rFonts w:hint="eastAsia" w:ascii="宋体" w:hAnsi="宋体" w:cs="宋体"/>
          <w:sz w:val="24"/>
          <w:szCs w:val="24"/>
        </w:rPr>
        <w:t xml:space="preserve">（2）安全责任：中标供应商应采取安全措施，确保施工安全。加强施工安全管理，严格操作规程，项目在安装、调试、运维过程中一切安全责任由中标供应商承担。中标供应商的施工人员必须有意外伤害险，以保证施工的平安，顺畅，按期完工。因本项目施工产生的施工人员和工作人员人生安全问题由中标供应商承担全部责任。施工期间不得影响单位日常工作。</w:t>
      </w:r>
      <w:r>
        <w:rPr>
          <w:rFonts w:ascii="宋体" w:hAnsi="宋体" w:cs="宋体"/>
          <w:sz w:val="24"/>
          <w:szCs w:val="24"/>
        </w:rPr>
      </w:r>
      <w:r/>
    </w:p>
    <w:p>
      <w:pPr>
        <w:pStyle w:val="886"/>
        <w:ind w:firstLine="480"/>
        <w:spacing w:line="360" w:lineRule="auto"/>
        <w:rPr>
          <w:rFonts w:ascii="宋体" w:hAnsi="宋体" w:cs="宋体"/>
          <w:sz w:val="24"/>
          <w:szCs w:val="24"/>
        </w:rPr>
      </w:pPr>
      <w:r>
        <w:rPr>
          <w:rFonts w:hint="eastAsia" w:ascii="宋体" w:hAnsi="宋体" w:cs="宋体"/>
          <w:sz w:val="24"/>
          <w:szCs w:val="24"/>
        </w:rPr>
        <w:t xml:space="preserve">（3）售后服务：在免费质保期内，采购人向中标人发出故障通知后，中标人应根据投标文件承诺书在承诺时间内响应和维修。质保期内，同一商品、同一质量问题连续两次维修仍无法正常使用，中标人必须无条件给予全套更新或退货。</w:t>
      </w:r>
      <w:r>
        <w:rPr>
          <w:rFonts w:ascii="宋体" w:hAnsi="宋体" w:cs="宋体"/>
          <w:sz w:val="24"/>
          <w:szCs w:val="24"/>
        </w:rPr>
      </w:r>
      <w:r/>
    </w:p>
    <w:p>
      <w:pPr>
        <w:pStyle w:val="886"/>
        <w:ind w:left="4"/>
        <w:spacing w:before="91" w:line="219" w:lineRule="auto"/>
        <w:rPr>
          <w:rFonts w:ascii="宋体" w:hAnsi="宋体" w:cs="宋体"/>
          <w:sz w:val="28"/>
          <w:szCs w:val="28"/>
        </w:rPr>
      </w:pPr>
      <w:r>
        <w:rPr>
          <w:rFonts w:hint="eastAsia" w:ascii="宋体" w:hAnsi="宋体" w:cs="宋体"/>
          <w:b/>
          <w:bCs/>
          <w:spacing w:val="-10"/>
          <w:sz w:val="28"/>
          <w:szCs w:val="28"/>
        </w:rPr>
        <w:t xml:space="preserve">（三）</w:t>
      </w:r>
      <w:r>
        <w:rPr>
          <w:rFonts w:ascii="宋体" w:hAnsi="宋体" w:cs="宋体"/>
          <w:b/>
          <w:bCs/>
          <w:spacing w:val="-10"/>
          <w:sz w:val="28"/>
          <w:szCs w:val="28"/>
        </w:rPr>
        <w:t xml:space="preserve">、付款方式</w:t>
      </w:r>
      <w:r>
        <w:rPr>
          <w:rFonts w:ascii="宋体" w:hAnsi="宋体" w:cs="宋体"/>
          <w:sz w:val="28"/>
          <w:szCs w:val="28"/>
        </w:rPr>
      </w:r>
      <w:r/>
    </w:p>
    <w:p>
      <w:pPr>
        <w:pStyle w:val="886"/>
        <w:spacing w:line="385" w:lineRule="auto"/>
        <w:rPr>
          <w:rFonts w:ascii="Arial"/>
        </w:rPr>
      </w:pPr>
      <w:r>
        <w:rPr>
          <w:rFonts w:ascii="Arial"/>
        </w:rPr>
      </w:r>
      <w:r/>
    </w:p>
    <w:p>
      <w:pPr>
        <w:pStyle w:val="886"/>
        <w:ind w:firstLine="480"/>
        <w:spacing w:line="360" w:lineRule="auto"/>
        <w:rPr>
          <w:rFonts w:hint="eastAsia" w:ascii="宋体" w:hAnsi="宋体" w:cs="宋体"/>
          <w:sz w:val="24"/>
          <w:szCs w:val="24"/>
        </w:rPr>
      </w:pPr>
      <w:r>
        <w:rPr>
          <w:rFonts w:hint="eastAsia" w:ascii="宋体" w:hAnsi="宋体" w:cs="宋体"/>
          <w:sz w:val="24"/>
          <w:szCs w:val="24"/>
        </w:rPr>
        <w:t xml:space="preserve">1、付款方式：合同签订生效后15天内，预付款支付合同总价的 30%,设备安装调试完成并通过验收合格后付至合同价款的80%,经审计后付至审定价的97%,余款一年后支付。每次支付前，供应商均应出具税务部门开具的正规税务发票，否则采购人有权拒付且不承担任何违约责任。</w:t>
      </w:r>
      <w:r>
        <w:rPr>
          <w:rFonts w:hint="eastAsia" w:ascii="宋体" w:hAnsi="宋体" w:cs="宋体"/>
          <w:sz w:val="24"/>
          <w:szCs w:val="24"/>
        </w:rPr>
      </w:r>
      <w:r/>
    </w:p>
    <w:p>
      <w:pPr>
        <w:pStyle w:val="886"/>
        <w:ind w:firstLine="480"/>
        <w:spacing w:line="360" w:lineRule="auto"/>
        <w:rPr>
          <w:rFonts w:hint="eastAsia" w:ascii="宋体" w:hAnsi="宋体" w:cs="宋体"/>
          <w:sz w:val="24"/>
          <w:szCs w:val="24"/>
        </w:rPr>
      </w:pPr>
      <w:r>
        <w:rPr>
          <w:rFonts w:hint="eastAsia" w:ascii="宋体" w:hAnsi="宋体" w:cs="宋体"/>
          <w:sz w:val="24"/>
          <w:szCs w:val="24"/>
        </w:rPr>
        <w:t xml:space="preserve">若工期延误，每延误一天按合同总价的1%作为违约金进行扣除，工期延误违约金不能弥补其造成的损失的，采购人将向法院提起诉讼，由成交单位承担相应责任。</w:t>
      </w:r>
      <w:r>
        <w:rPr>
          <w:rFonts w:hint="eastAsia" w:ascii="宋体" w:hAnsi="宋体" w:cs="宋体"/>
          <w:sz w:val="24"/>
          <w:szCs w:val="24"/>
        </w:rPr>
      </w:r>
      <w:r/>
    </w:p>
    <w:p>
      <w:pPr>
        <w:pStyle w:val="886"/>
        <w:ind w:firstLine="480"/>
        <w:spacing w:line="360" w:lineRule="auto"/>
        <w:rPr>
          <w:rFonts w:ascii="Arial"/>
        </w:rPr>
      </w:pPr>
      <w:r>
        <w:rPr>
          <w:rFonts w:hint="eastAsia" w:ascii="宋体" w:hAnsi="宋体" w:cs="宋体"/>
          <w:sz w:val="24"/>
          <w:szCs w:val="24"/>
        </w:rPr>
        <w:t xml:space="preserve">2、 最终以双方签订的采购合同内确定的条款为准执行。</w:t>
      </w:r>
      <w:r>
        <w:rPr>
          <w:rFonts w:ascii="Arial"/>
        </w:rPr>
      </w:r>
      <w:r/>
    </w:p>
    <w:p>
      <w:pPr>
        <w:pStyle w:val="886"/>
        <w:spacing w:before="91" w:line="220" w:lineRule="auto"/>
        <w:rPr>
          <w:rFonts w:ascii="宋体" w:hAnsi="宋体" w:cs="宋体"/>
          <w:sz w:val="24"/>
          <w:szCs w:val="24"/>
        </w:rPr>
      </w:pPr>
      <w:r>
        <w:rPr>
          <w:rFonts w:hint="eastAsia" w:ascii="宋体" w:hAnsi="宋体" w:cs="宋体"/>
          <w:b/>
          <w:bCs/>
          <w:spacing w:val="1"/>
          <w:sz w:val="28"/>
          <w:szCs w:val="28"/>
        </w:rPr>
        <w:t xml:space="preserve">（四）</w:t>
      </w:r>
      <w:r>
        <w:rPr>
          <w:rFonts w:ascii="宋体" w:hAnsi="宋体" w:cs="宋体"/>
          <w:b/>
          <w:bCs/>
          <w:spacing w:val="1"/>
          <w:sz w:val="28"/>
          <w:szCs w:val="28"/>
        </w:rPr>
        <w:t xml:space="preserve">、履约保证金</w:t>
      </w:r>
      <w:r>
        <w:rPr>
          <w:rFonts w:ascii="宋体" w:hAnsi="宋体" w:cs="宋体"/>
          <w:sz w:val="24"/>
          <w:szCs w:val="24"/>
        </w:rPr>
      </w:r>
      <w:r/>
    </w:p>
    <w:p>
      <w:pPr>
        <w:pStyle w:val="886"/>
        <w:ind w:firstLine="480"/>
        <w:spacing w:line="360" w:lineRule="auto"/>
        <w:rPr>
          <w:rFonts w:hint="eastAsia" w:ascii="宋体" w:hAnsi="宋体" w:cs="宋体"/>
          <w:sz w:val="24"/>
          <w:szCs w:val="24"/>
        </w:rPr>
      </w:pPr>
      <w:r>
        <w:rPr>
          <w:rFonts w:hint="eastAsia" w:ascii="宋体" w:hAnsi="宋体" w:cs="宋体"/>
          <w:sz w:val="24"/>
          <w:szCs w:val="24"/>
        </w:rPr>
        <w:t xml:space="preserve">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cs="宋体"/>
          <w:sz w:val="24"/>
          <w:szCs w:val="24"/>
        </w:rPr>
      </w:r>
      <w:r/>
    </w:p>
    <w:p>
      <w:pPr>
        <w:pStyle w:val="886"/>
        <w:ind w:firstLine="480"/>
        <w:spacing w:line="360" w:lineRule="auto"/>
        <w:rPr>
          <w:rFonts w:hint="eastAsia" w:ascii="宋体" w:hAnsi="宋体" w:cs="宋体"/>
          <w:sz w:val="24"/>
          <w:szCs w:val="24"/>
        </w:rPr>
      </w:pPr>
      <w:r>
        <w:rPr>
          <w:rFonts w:hint="eastAsia" w:ascii="宋体" w:hAnsi="宋体" w:cs="宋体"/>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 </w:t>
      </w:r>
      <w:r>
        <w:rPr>
          <w:rFonts w:hint="eastAsia" w:ascii="宋体" w:hAnsi="宋体" w:cs="宋体"/>
          <w:sz w:val="24"/>
          <w:szCs w:val="24"/>
        </w:rPr>
      </w:r>
      <w:r/>
    </w:p>
    <w:p>
      <w:pPr>
        <w:pStyle w:val="886"/>
        <w:ind w:firstLine="480"/>
        <w:spacing w:line="360" w:lineRule="auto"/>
        <w:rPr>
          <w:rFonts w:hint="eastAsia" w:ascii="宋体" w:hAnsi="宋体" w:cs="宋体"/>
          <w:sz w:val="24"/>
          <w:szCs w:val="24"/>
        </w:rPr>
      </w:pPr>
      <w:r>
        <w:rPr>
          <w:rFonts w:hint="eastAsia" w:ascii="宋体" w:hAnsi="宋体" w:cs="宋体"/>
          <w:sz w:val="24"/>
          <w:szCs w:val="24"/>
        </w:rPr>
        <w:t xml:space="preserve">3、发生以下情况的，履约保证金不予退还或部分退还： </w:t>
      </w:r>
      <w:r>
        <w:rPr>
          <w:rFonts w:hint="eastAsia" w:ascii="宋体" w:hAnsi="宋体" w:cs="宋体"/>
          <w:sz w:val="24"/>
          <w:szCs w:val="24"/>
        </w:rPr>
      </w:r>
      <w:r/>
    </w:p>
    <w:p>
      <w:pPr>
        <w:pStyle w:val="886"/>
        <w:ind w:firstLine="480"/>
        <w:spacing w:line="360" w:lineRule="auto"/>
        <w:rPr>
          <w:rFonts w:hint="eastAsia" w:ascii="宋体" w:hAnsi="宋体" w:cs="宋体"/>
          <w:sz w:val="24"/>
          <w:szCs w:val="24"/>
        </w:rPr>
      </w:pPr>
      <w:r>
        <w:rPr>
          <w:rFonts w:hint="eastAsia" w:ascii="宋体" w:hAnsi="宋体" w:cs="宋体"/>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cs="宋体"/>
          <w:sz w:val="24"/>
          <w:szCs w:val="24"/>
        </w:rPr>
      </w:r>
      <w:r/>
    </w:p>
    <w:p>
      <w:pPr>
        <w:pStyle w:val="886"/>
        <w:ind w:firstLine="480"/>
        <w:spacing w:line="360" w:lineRule="auto"/>
        <w:rPr>
          <w:rFonts w:hint="eastAsia" w:ascii="宋体" w:hAnsi="宋体" w:cs="宋体"/>
          <w:sz w:val="24"/>
          <w:szCs w:val="24"/>
        </w:rPr>
      </w:pPr>
      <w:r>
        <w:rPr>
          <w:rFonts w:hint="eastAsia" w:ascii="宋体" w:hAnsi="宋体" w:cs="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cs="宋体"/>
          <w:sz w:val="24"/>
          <w:szCs w:val="24"/>
        </w:rPr>
      </w:r>
      <w:r/>
    </w:p>
    <w:p>
      <w:pPr>
        <w:pStyle w:val="886"/>
        <w:ind w:firstLine="480"/>
        <w:spacing w:line="360" w:lineRule="auto"/>
        <w:rPr>
          <w:rFonts w:hint="eastAsia" w:ascii="宋体" w:hAnsi="宋体" w:cs="宋体"/>
          <w:sz w:val="24"/>
          <w:szCs w:val="24"/>
        </w:rPr>
      </w:pPr>
      <w:r>
        <w:rPr>
          <w:rFonts w:hint="eastAsia" w:ascii="宋体" w:hAnsi="宋体" w:cs="宋体"/>
          <w:sz w:val="24"/>
          <w:szCs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s="宋体"/>
          <w:sz w:val="24"/>
          <w:szCs w:val="24"/>
        </w:rPr>
      </w:r>
      <w:r/>
    </w:p>
    <w:p>
      <w:pPr>
        <w:pStyle w:val="886"/>
        <w:ind w:left="10"/>
        <w:spacing w:before="91" w:line="219" w:lineRule="auto"/>
        <w:rPr>
          <w:rFonts w:ascii="宋体" w:hAnsi="宋体" w:cs="宋体"/>
          <w:sz w:val="28"/>
          <w:szCs w:val="28"/>
        </w:rPr>
        <w:outlineLvl w:val="6"/>
      </w:pPr>
      <w:r>
        <w:rPr>
          <w:rFonts w:hint="eastAsia" w:ascii="宋体" w:hAnsi="宋体" w:cs="宋体"/>
          <w:b/>
          <w:bCs/>
          <w:spacing w:val="-2"/>
          <w:sz w:val="28"/>
          <w:szCs w:val="28"/>
        </w:rPr>
        <w:t xml:space="preserve">（五）</w:t>
      </w:r>
      <w:r>
        <w:rPr>
          <w:rFonts w:ascii="宋体" w:hAnsi="宋体" w:cs="宋体"/>
          <w:b/>
          <w:bCs/>
          <w:spacing w:val="-2"/>
          <w:sz w:val="28"/>
          <w:szCs w:val="28"/>
        </w:rPr>
        <w:t xml:space="preserve">、采购标的其他要求</w:t>
      </w:r>
      <w:r>
        <w:rPr>
          <w:rFonts w:ascii="宋体" w:hAnsi="宋体" w:cs="宋体"/>
          <w:sz w:val="28"/>
          <w:szCs w:val="28"/>
        </w:rPr>
      </w:r>
      <w:r/>
    </w:p>
    <w:p>
      <w:pPr>
        <w:pStyle w:val="1001"/>
        <w:rPr>
          <w:rFonts w:ascii="宋体" w:hAnsi="宋体" w:eastAsia="宋体" w:cs="宋体"/>
          <w:sz w:val="24"/>
          <w:szCs w:val="24"/>
        </w:rPr>
      </w:pPr>
      <w:r>
        <w:rPr>
          <w:rFonts w:hint="eastAsia" w:ascii="宋体" w:hAnsi="宋体" w:eastAsia="宋体" w:cs="宋体"/>
          <w:sz w:val="24"/>
          <w:szCs w:val="24"/>
        </w:rPr>
        <w:t xml:space="preserve">1.商品包装环保要求：应当按《关于印发〈商品包装政府采购需求标准（试行）〉、〈快递包装政府采购需求标准（试行）〉的通知》（财办库〔2020〕123号）文件执行。</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（1）商品包装层数不得超过3层，空隙率不大于 40%；</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（7）木质商品包装的原料应来源于可持续性森林。</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2.快递包装环保要求：</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（9）快递包装中不得使用溶剂型胶粘剂；</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（11）快递应使用电子面单；</w:t>
      </w:r>
      <w:r>
        <w:rPr>
          <w:rFonts w:ascii="宋体" w:hAnsi="宋体" w:eastAsia="宋体" w:cs="宋体"/>
          <w:sz w:val="24"/>
          <w:szCs w:val="24"/>
        </w:rPr>
      </w:r>
      <w:r/>
    </w:p>
    <w:p>
      <w:pPr>
        <w:pStyle w:val="1001"/>
        <w:rPr>
          <w:rFonts w:ascii="宋体" w:hAnsi="宋体" w:eastAsia="宋体" w:cs="宋体"/>
          <w:sz w:val="24"/>
          <w:szCs w:val="24"/>
        </w:rPr>
      </w:pPr>
      <w:r>
        <w:rPr>
          <w:rFonts w:hint="eastAsia" w:ascii="宋体" w:hAnsi="宋体" w:eastAsia="宋体" w:cs="宋体"/>
          <w:sz w:val="24"/>
          <w:szCs w:val="24"/>
        </w:rPr>
        <w:t xml:space="preserve">（12）直接使用商品包装作为快递包装的商品，其商品包装满足《商品包装政府采购需求标准（试行）》即可；</w:t>
      </w:r>
      <w:r>
        <w:rPr>
          <w:rFonts w:ascii="宋体" w:hAnsi="宋体" w:eastAsia="宋体" w:cs="宋体"/>
          <w:sz w:val="24"/>
          <w:szCs w:val="24"/>
        </w:rPr>
      </w:r>
      <w:r/>
    </w:p>
    <w:p>
      <w:pPr>
        <w:pStyle w:val="1001"/>
        <w:rPr>
          <w:rFonts w:ascii="宋体" w:hAnsi="宋体" w:eastAsia="宋体" w:cs="宋体"/>
          <w:b/>
          <w:bCs/>
          <w:sz w:val="24"/>
          <w:szCs w:val="24"/>
        </w:rPr>
      </w:pPr>
      <w:r>
        <w:rPr>
          <w:rFonts w:hint="eastAsia" w:ascii="宋体" w:hAnsi="宋体" w:eastAsia="宋体" w:cs="宋体"/>
          <w:sz w:val="24"/>
          <w:szCs w:val="24"/>
        </w:rPr>
        <w:t xml:space="preserve">（13）快递包装产品质量和封装方式应符合相关国家或行业标准技术指标要求。</w:t>
      </w:r>
      <w:r>
        <w:rPr>
          <w:rFonts w:ascii="宋体" w:hAnsi="宋体" w:eastAsia="宋体" w:cs="宋体"/>
          <w:b/>
          <w:bCs/>
          <w:sz w:val="24"/>
          <w:szCs w:val="24"/>
        </w:rPr>
      </w:r>
      <w:r/>
    </w:p>
    <w:p>
      <w:pPr>
        <w:pStyle w:val="886"/>
        <w:ind w:firstLine="420"/>
        <w:spacing w:line="309" w:lineRule="auto"/>
        <w:rPr>
          <w:rFonts w:ascii="Arial"/>
        </w:rPr>
      </w:pPr>
      <w:r>
        <w:rPr>
          <w:rFonts w:ascii="Arial"/>
        </w:rPr>
      </w:r>
      <w:r/>
    </w:p>
    <w:p>
      <w:pPr>
        <w:pStyle w:val="886"/>
        <w:ind w:left="297"/>
        <w:spacing w:before="94" w:line="222" w:lineRule="auto"/>
        <w:rPr>
          <w:rFonts w:ascii="黑体" w:hAnsi="黑体" w:eastAsia="黑体" w:cs="黑体"/>
          <w:sz w:val="29"/>
          <w:szCs w:val="29"/>
        </w:rPr>
      </w:pPr>
      <w:r>
        <w:rPr>
          <w:rFonts w:hint="eastAsia" w:ascii="黑体" w:hAnsi="黑体" w:eastAsia="黑体" w:cs="黑体"/>
          <w:b/>
          <w:bCs/>
          <w:spacing w:val="-23"/>
          <w:sz w:val="29"/>
          <w:szCs w:val="29"/>
        </w:rPr>
        <w:t xml:space="preserve">（六）</w:t>
      </w:r>
      <w:r>
        <w:rPr>
          <w:rFonts w:ascii="黑体" w:hAnsi="黑体" w:eastAsia="黑体" w:cs="黑体"/>
          <w:b/>
          <w:bCs/>
          <w:spacing w:val="-23"/>
          <w:sz w:val="29"/>
          <w:szCs w:val="29"/>
        </w:rPr>
        <w:t xml:space="preserve">、本项目不接受进口产品投标。</w:t>
      </w:r>
      <w:r>
        <w:rPr>
          <w:rFonts w:ascii="黑体" w:hAnsi="黑体" w:eastAsia="黑体" w:cs="黑体"/>
          <w:sz w:val="29"/>
          <w:szCs w:val="29"/>
        </w:rPr>
      </w:r>
      <w:r/>
    </w:p>
    <w:p>
      <w:pPr>
        <w:pStyle w:val="886"/>
        <w:spacing w:line="272" w:lineRule="auto"/>
        <w:rPr>
          <w:rFonts w:ascii="Arial"/>
        </w:rPr>
      </w:pPr>
      <w:r>
        <w:rPr>
          <w:rFonts w:ascii="Arial"/>
        </w:rPr>
      </w:r>
      <w:r/>
    </w:p>
    <w:p>
      <w:pPr>
        <w:pStyle w:val="886"/>
        <w:spacing w:line="272" w:lineRule="auto"/>
        <w:rPr>
          <w:rFonts w:ascii="Arial"/>
        </w:rPr>
      </w:pPr>
      <w:r>
        <w:rPr>
          <w:rFonts w:ascii="Arial"/>
        </w:rPr>
      </w:r>
      <w:r/>
    </w:p>
    <w:p>
      <w:pPr>
        <w:pStyle w:val="886"/>
        <w:spacing w:line="273" w:lineRule="auto"/>
        <w:rPr>
          <w:rFonts w:ascii="Arial"/>
        </w:rPr>
      </w:pPr>
      <w:r>
        <w:rPr>
          <w:rFonts w:ascii="Arial"/>
        </w:rPr>
      </w:r>
      <w:r/>
    </w:p>
    <w:p>
      <w:pPr>
        <w:pStyle w:val="886"/>
        <w:ind w:left="4"/>
        <w:spacing w:before="92" w:line="219" w:lineRule="auto"/>
        <w:rPr>
          <w:rFonts w:ascii="宋体" w:hAnsi="宋体" w:eastAsia="宋体" w:cs="宋体"/>
          <w:sz w:val="24"/>
          <w:szCs w:val="24"/>
          <w:u w:val="single"/>
        </w:rPr>
        <w:outlineLvl w:val="6"/>
      </w:pPr>
      <w:r>
        <w:rPr>
          <w:rFonts w:hint="eastAsia" w:ascii="宋体" w:hAnsi="宋体" w:cs="宋体"/>
          <w:b/>
          <w:bCs/>
          <w:spacing w:val="-3"/>
          <w:sz w:val="28"/>
          <w:szCs w:val="28"/>
        </w:rPr>
        <w:t xml:space="preserve">四</w:t>
      </w:r>
      <w:r>
        <w:rPr>
          <w:rFonts w:ascii="宋体" w:hAnsi="宋体" w:cs="宋体"/>
          <w:b/>
          <w:bCs/>
          <w:spacing w:val="-3"/>
          <w:sz w:val="28"/>
          <w:szCs w:val="28"/>
        </w:rPr>
        <w:t xml:space="preserve">、采购需求中必须满足的实质性要求</w:t>
      </w:r>
      <w:r>
        <w:rPr>
          <w:rFonts w:ascii="宋体" w:hAnsi="宋体" w:eastAsia="宋体" w:cs="宋体"/>
          <w:sz w:val="24"/>
          <w:szCs w:val="24"/>
          <w:u w:val="single"/>
        </w:rPr>
      </w:r>
      <w:r/>
    </w:p>
    <w:p>
      <w:pPr>
        <w:pStyle w:val="1001"/>
        <w:rPr>
          <w:rFonts w:ascii="宋体" w:hAnsi="宋体" w:eastAsia="宋体" w:cs="宋体"/>
          <w:i/>
          <w:iCs/>
          <w:sz w:val="24"/>
          <w:szCs w:val="24"/>
          <w:u w:val="single"/>
        </w:rPr>
      </w:pPr>
      <w:r>
        <w:rPr>
          <w:rFonts w:hint="eastAsia" w:ascii="宋体" w:hAnsi="宋体" w:eastAsia="宋体" w:cs="宋体"/>
          <w:i/>
          <w:iCs/>
          <w:sz w:val="24"/>
          <w:szCs w:val="24"/>
          <w:u w:val="single"/>
        </w:rPr>
        <w:t xml:space="preserve">实质性要求</w:t>
      </w:r>
      <w:r>
        <w:rPr>
          <w:rFonts w:ascii="宋体" w:hAnsi="宋体" w:eastAsia="宋体" w:cs="宋体"/>
          <w:i/>
          <w:iCs/>
          <w:sz w:val="24"/>
          <w:szCs w:val="24"/>
          <w:u w:val="single"/>
        </w:rPr>
      </w:r>
      <w:r/>
    </w:p>
    <w:p>
      <w:pPr>
        <w:pStyle w:val="1001"/>
        <w:rPr>
          <w:rFonts w:ascii="宋体" w:hAnsi="宋体" w:eastAsia="宋体" w:cs="宋体"/>
          <w:i/>
          <w:iCs/>
          <w:sz w:val="24"/>
          <w:szCs w:val="24"/>
          <w:u w:val="single"/>
        </w:rPr>
      </w:pPr>
      <w:r>
        <w:rPr>
          <w:rFonts w:hint="eastAsia" w:ascii="宋体" w:hAnsi="宋体" w:eastAsia="宋体" w:cs="宋体"/>
          <w:i/>
          <w:iCs/>
          <w:sz w:val="24"/>
          <w:szCs w:val="24"/>
          <w:u w:val="single"/>
        </w:rPr>
        <w:t xml:space="preserve">1、技术部分实质性要求</w:t>
      </w:r>
      <w:r>
        <w:rPr>
          <w:rFonts w:ascii="宋体" w:hAnsi="宋体" w:eastAsia="宋体" w:cs="宋体"/>
          <w:i/>
          <w:iCs/>
          <w:sz w:val="24"/>
          <w:szCs w:val="24"/>
          <w:u w:val="single"/>
        </w:rPr>
      </w:r>
      <w:r/>
    </w:p>
    <w:p>
      <w:pPr>
        <w:pStyle w:val="1001"/>
        <w:ind w:firstLine="480"/>
        <w:rPr>
          <w:rFonts w:ascii="宋体" w:hAnsi="宋体" w:eastAsia="宋体" w:cs="宋体"/>
          <w:i/>
          <w:iCs/>
          <w:sz w:val="24"/>
          <w:szCs w:val="24"/>
          <w:u w:val="single"/>
        </w:rPr>
      </w:pPr>
      <w:r>
        <w:rPr>
          <w:rFonts w:hint="eastAsia" w:ascii="宋体" w:hAnsi="宋体" w:eastAsia="宋体" w:cs="宋体"/>
          <w:i/>
          <w:iCs/>
          <w:sz w:val="24"/>
          <w:szCs w:val="24"/>
          <w:u w:val="single"/>
        </w:rPr>
        <w:t xml:space="preserve">1.1供应商应保证所有货物必须是生产商原厂生产的正规渠道的全新正品，完全符合国家技术标准和国家质量检测标准，并满足招标文件技术要求里的技术参数和服务清单、数量的要求。交货时所有货物必须标识清晰，相关质保、合格证书齐全。投标时，需提供投标单位盖公章出具的“所提供的设备</w:t>
      </w:r>
      <w:r>
        <w:rPr>
          <w:rFonts w:hint="eastAsia" w:ascii="宋体" w:hAnsi="宋体" w:eastAsia="宋体" w:cs="宋体"/>
          <w:i/>
          <w:iCs/>
          <w:sz w:val="24"/>
          <w:szCs w:val="24"/>
          <w:u w:val="single"/>
          <w:lang w:val="en-US" w:eastAsia="zh-CN"/>
        </w:rPr>
        <w:t xml:space="preserve">符合</w:t>
      </w:r>
      <w:r>
        <w:rPr>
          <w:rFonts w:hint="eastAsia" w:ascii="宋体" w:hAnsi="宋体" w:eastAsia="宋体" w:cs="宋体"/>
          <w:i/>
          <w:iCs/>
          <w:sz w:val="24"/>
          <w:szCs w:val="24"/>
          <w:u w:val="single"/>
        </w:rPr>
        <w:t xml:space="preserve">招标文件技术</w:t>
      </w:r>
      <w:r>
        <w:rPr>
          <w:rFonts w:hint="eastAsia" w:ascii="宋体" w:hAnsi="宋体" w:eastAsia="宋体" w:cs="宋体"/>
          <w:i/>
          <w:iCs/>
          <w:sz w:val="24"/>
          <w:szCs w:val="24"/>
          <w:u w:val="single"/>
          <w:lang w:val="en-US" w:eastAsia="zh-CN"/>
        </w:rPr>
        <w:t xml:space="preserve">要求</w:t>
      </w:r>
      <w:r>
        <w:rPr>
          <w:rFonts w:hint="eastAsia" w:ascii="宋体" w:hAnsi="宋体" w:eastAsia="宋体" w:cs="宋体"/>
          <w:i/>
          <w:iCs/>
          <w:sz w:val="24"/>
          <w:szCs w:val="24"/>
          <w:u w:val="single"/>
        </w:rPr>
        <w:t xml:space="preserve">”的承诺书，承诺书格式自拟。该承诺书作为证明材料，未提供或未按要求提供作无效投标处理。</w:t>
      </w:r>
      <w:r>
        <w:rPr>
          <w:rFonts w:ascii="宋体" w:hAnsi="宋体" w:eastAsia="宋体" w:cs="宋体"/>
          <w:i/>
          <w:iCs/>
          <w:sz w:val="24"/>
          <w:szCs w:val="24"/>
          <w:u w:val="single"/>
        </w:rPr>
      </w:r>
      <w:r/>
    </w:p>
    <w:p>
      <w:pPr>
        <w:pStyle w:val="1001"/>
        <w:ind w:firstLine="480"/>
        <w:rPr>
          <w:rFonts w:ascii="宋体" w:hAnsi="宋体" w:eastAsia="宋体" w:cs="宋体"/>
          <w:i/>
          <w:iCs/>
          <w:sz w:val="24"/>
          <w:szCs w:val="24"/>
          <w:u w:val="single"/>
        </w:rPr>
      </w:pPr>
      <w:r>
        <w:rPr>
          <w:rFonts w:hint="eastAsia" w:ascii="宋体" w:hAnsi="宋体" w:eastAsia="宋体" w:cs="宋体"/>
          <w:i/>
          <w:iCs/>
          <w:sz w:val="24"/>
          <w:szCs w:val="24"/>
          <w:u w:val="single"/>
        </w:rPr>
        <w:t xml:space="preserve">1.2、本项目属于改造项目，原品牌空调系统部分管路</w:t>
      </w:r>
      <w:r>
        <w:rPr>
          <w:rFonts w:hint="eastAsia" w:ascii="宋体" w:hAnsi="宋体" w:eastAsia="宋体" w:cs="宋体"/>
          <w:i/>
          <w:iCs/>
          <w:sz w:val="24"/>
          <w:szCs w:val="24"/>
          <w:u w:val="single"/>
          <w:lang w:val="en-US" w:eastAsia="zh-CN"/>
        </w:rPr>
        <w:t xml:space="preserve">等</w:t>
      </w:r>
      <w:r>
        <w:rPr>
          <w:rFonts w:hint="eastAsia" w:ascii="宋体" w:hAnsi="宋体" w:eastAsia="宋体" w:cs="宋体"/>
          <w:i/>
          <w:iCs/>
          <w:sz w:val="24"/>
          <w:szCs w:val="24"/>
          <w:u w:val="single"/>
        </w:rPr>
        <w:t xml:space="preserve">需重新利用，各供应商应充分考虑到设备的兼容性。投标时，需提供投标单位盖公章出具的“所提供的设备可与原系统兼容”的承诺书，承诺书格式自拟。该承诺书作为证明材料，未提供或未按要求提供作无效投标处理。</w:t>
      </w:r>
      <w:r>
        <w:rPr>
          <w:rFonts w:ascii="宋体" w:hAnsi="宋体" w:eastAsia="宋体" w:cs="宋体"/>
          <w:i/>
          <w:iCs/>
          <w:sz w:val="24"/>
          <w:szCs w:val="24"/>
          <w:u w:val="single"/>
        </w:rPr>
      </w:r>
      <w:r/>
    </w:p>
    <w:p>
      <w:pPr>
        <w:pStyle w:val="1001"/>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rPr>
        <w:t xml:space="preserve">、本项目采购的空调设备(变频多联空调室外机、环绕气流嵌入式空调室内机)为政府强制采购节能产品，投标人只能选择具有节能产品认证证书的产品进行报价。投标时须提供所投产品由国家确定的认证机构出具的、处于有效期之内的节能产品认证证书扫描件，否则作无效投标处理。</w:t>
      </w:r>
      <w:r>
        <w:rPr>
          <w:rFonts w:hint="eastAsia" w:ascii="宋体" w:hAnsi="宋体" w:eastAsia="宋体" w:cs="宋体"/>
          <w:i/>
          <w:iCs/>
          <w:sz w:val="24"/>
          <w:szCs w:val="24"/>
          <w:u w:val="single"/>
        </w:rPr>
      </w:r>
      <w:r/>
    </w:p>
    <w:p>
      <w:pPr>
        <w:pStyle w:val="1001"/>
        <w:rPr>
          <w:rFonts w:ascii="宋体" w:hAnsi="宋体" w:eastAsia="宋体" w:cs="宋体"/>
          <w:i/>
          <w:iCs/>
          <w:sz w:val="24"/>
          <w:szCs w:val="24"/>
          <w:u w:val="single"/>
        </w:rPr>
      </w:pPr>
      <w:r>
        <w:rPr>
          <w:rFonts w:hint="eastAsia" w:ascii="宋体" w:hAnsi="宋体" w:eastAsia="宋体" w:cs="宋体"/>
          <w:i/>
          <w:iCs/>
          <w:sz w:val="24"/>
          <w:szCs w:val="24"/>
          <w:u w:val="single"/>
        </w:rPr>
        <w:t xml:space="preserve">2、商务部分实质性要求</w:t>
      </w:r>
      <w:r>
        <w:rPr>
          <w:rFonts w:ascii="宋体" w:hAnsi="宋体" w:eastAsia="宋体" w:cs="宋体"/>
          <w:i/>
          <w:iCs/>
          <w:sz w:val="24"/>
          <w:szCs w:val="24"/>
          <w:u w:val="single"/>
        </w:rPr>
      </w:r>
      <w:r/>
    </w:p>
    <w:p>
      <w:pPr>
        <w:pStyle w:val="1001"/>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1</w:t>
      </w:r>
      <w:r>
        <w:rPr>
          <w:rFonts w:hint="eastAsia" w:ascii="宋体" w:hAnsi="宋体" w:eastAsia="宋体" w:cs="宋体"/>
          <w:i/>
          <w:iCs/>
          <w:sz w:val="24"/>
          <w:szCs w:val="24"/>
          <w:u w:val="single"/>
        </w:rPr>
        <w:t xml:space="preserve">、各供应商应在投标文件中承诺提供2年的质量保证期及免费维修，时间从项目验收通过、采购单位接受并签字认可之日算起。证明材料为承诺书（格式自拟），未提供或承诺质保期限低于两年的作无效投标处理。</w:t>
      </w:r>
      <w:r>
        <w:rPr>
          <w:rFonts w:hint="eastAsia" w:ascii="宋体" w:hAnsi="宋体" w:eastAsia="宋体" w:cs="宋体"/>
          <w:i/>
          <w:iCs/>
          <w:sz w:val="24"/>
          <w:szCs w:val="24"/>
          <w:u w:val="single"/>
        </w:rPr>
      </w:r>
      <w:r/>
    </w:p>
    <w:p>
      <w:pPr>
        <w:pStyle w:val="1001"/>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 xml:space="preserve">2.2、投标人应根据项目实施方案提供专业安装人员名单，人员在服务期需按要求具备：特种作业操作证（电工作业）、特种作业操作证（制冷与空调作业）、特种作业操作证（高处作业）、特种作业操作证（焊接与热切割作业），并为安装人员购买意外伤害险。</w:t>
      </w:r>
      <w:r>
        <w:rPr>
          <w:rFonts w:hint="eastAsia" w:ascii="宋体" w:hAnsi="宋体" w:eastAsia="宋体" w:cs="宋体"/>
          <w:i/>
          <w:iCs/>
          <w:sz w:val="24"/>
          <w:szCs w:val="24"/>
          <w:u w:val="single"/>
        </w:rPr>
        <w:t xml:space="preserve">证明材料为承诺书（格式自拟），未提供承诺作无效投标处理。</w:t>
      </w:r>
      <w:r>
        <w:rPr>
          <w:rFonts w:hint="eastAsia" w:ascii="宋体" w:hAnsi="宋体" w:eastAsia="宋体" w:cs="宋体"/>
          <w:i/>
          <w:iCs/>
          <w:sz w:val="24"/>
          <w:szCs w:val="24"/>
          <w:u w:val="single"/>
        </w:rPr>
      </w:r>
      <w:r/>
    </w:p>
    <w:p>
      <w:pPr>
        <w:pStyle w:val="1001"/>
        <w:rPr>
          <w:rFonts w:ascii="宋体" w:hAnsi="宋体" w:eastAsia="宋体" w:cs="宋体"/>
          <w:i/>
          <w:iCs/>
          <w:sz w:val="24"/>
          <w:szCs w:val="24"/>
          <w:u w:val="single"/>
        </w:rPr>
      </w:pPr>
      <w:r>
        <w:rPr>
          <w:rFonts w:hint="eastAsia" w:ascii="宋体" w:hAnsi="宋体" w:eastAsia="宋体" w:cs="宋体"/>
          <w:i/>
          <w:iCs/>
          <w:sz w:val="24"/>
          <w:szCs w:val="24"/>
          <w:u w:val="single"/>
        </w:rPr>
        <w:t xml:space="preserve">3报价要求</w:t>
      </w:r>
      <w:r>
        <w:rPr>
          <w:rFonts w:ascii="宋体" w:hAnsi="宋体" w:eastAsia="宋体" w:cs="宋体"/>
          <w:i/>
          <w:iCs/>
          <w:sz w:val="24"/>
          <w:szCs w:val="24"/>
          <w:u w:val="single"/>
        </w:rPr>
      </w:r>
      <w:r/>
    </w:p>
    <w:p>
      <w:pPr>
        <w:pStyle w:val="1001"/>
        <w:rPr>
          <w:rFonts w:ascii="宋体" w:hAnsi="宋体" w:eastAsia="宋体" w:cs="宋体"/>
          <w:i/>
          <w:iCs/>
          <w:sz w:val="24"/>
          <w:szCs w:val="24"/>
          <w:u w:val="single"/>
        </w:rPr>
      </w:pPr>
      <w:r>
        <w:rPr>
          <w:rFonts w:hint="eastAsia" w:ascii="宋体" w:hAnsi="宋体" w:eastAsia="宋体" w:cs="宋体"/>
          <w:i/>
          <w:iCs/>
          <w:sz w:val="24"/>
          <w:szCs w:val="24"/>
          <w:u w:val="single"/>
        </w:rPr>
        <w:t xml:space="preserve">本项目设定最高限价，最高限价为90万元，报价超过最高限价为无效报价。</w:t>
      </w:r>
      <w:r>
        <w:rPr>
          <w:rFonts w:ascii="宋体" w:hAnsi="宋体" w:eastAsia="宋体" w:cs="宋体"/>
          <w:i/>
          <w:iCs/>
          <w:sz w:val="24"/>
          <w:szCs w:val="24"/>
          <w:u w:val="single"/>
        </w:rPr>
      </w:r>
      <w:r/>
    </w:p>
    <w:p>
      <w:pPr>
        <w:pStyle w:val="886"/>
        <w:ind w:firstLine="560"/>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r>
      <w:r/>
    </w:p>
    <w:p>
      <w:pPr>
        <w:pStyle w:val="886"/>
        <w:ind w:firstLine="480"/>
        <w:rPr>
          <w:rFonts w:hint="eastAsia" w:ascii="宋体" w:hAnsi="宋体"/>
          <w:color w:val="000000"/>
          <w:sz w:val="24"/>
          <w:szCs w:val="24"/>
        </w:rPr>
      </w:pPr>
      <w:r>
        <w:rPr>
          <w:rFonts w:hint="eastAsia" w:ascii="宋体" w:hAnsi="宋体"/>
          <w:color w:val="000000"/>
          <w:sz w:val="24"/>
          <w:szCs w:val="24"/>
        </w:rPr>
      </w:r>
      <w:r/>
    </w:p>
    <w:p>
      <w:pPr>
        <w:pStyle w:val="886"/>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86"/>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886"/>
        <w:rPr>
          <w:rFonts w:hint="eastAsia" w:ascii="宋体" w:hAnsi="宋体"/>
          <w:b/>
          <w:color w:val="000000"/>
          <w:sz w:val="28"/>
          <w:szCs w:val="28"/>
        </w:rPr>
      </w:pPr>
      <w:r>
        <w:rPr>
          <w:rFonts w:hint="eastAsia" w:ascii="宋体" w:hAnsi="宋体"/>
          <w:b/>
          <w:color w:val="000000"/>
          <w:sz w:val="28"/>
          <w:szCs w:val="28"/>
        </w:rPr>
      </w:r>
      <w:r/>
    </w:p>
    <w:p>
      <w:pPr>
        <w:pStyle w:val="886"/>
        <w:jc w:val="center"/>
        <w:keepNext/>
        <w:rPr>
          <w:rFonts w:hint="eastAsia" w:ascii="黑体" w:hAnsi="Times New Roman" w:eastAsia="黑体"/>
          <w:bCs/>
          <w:color w:val="000000"/>
          <w:sz w:val="44"/>
          <w:szCs w:val="28"/>
        </w:rPr>
        <w:outlineLvl w:val="0"/>
      </w:pPr>
      <w:r/>
      <w:bookmarkStart w:id="183" w:name="_Toc120614281"/>
      <w:r>
        <w:rPr>
          <w:rFonts w:hint="eastAsia" w:ascii="黑体" w:hAnsi="Times New Roman" w:eastAsia="黑体"/>
          <w:bCs/>
          <w:color w:val="000000"/>
          <w:sz w:val="44"/>
          <w:szCs w:val="28"/>
        </w:rPr>
      </w:r>
      <w:r/>
    </w:p>
    <w:p>
      <w:pPr>
        <w:pStyle w:val="99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9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9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9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9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6"/>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p>
      <w:pPr>
        <w:pStyle w:val="886"/>
        <w:ind w:firstLine="514"/>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政府采购政策功能落实</w:t>
      </w:r>
      <w:r>
        <w:rPr>
          <w:rFonts w:hint="eastAsia" w:ascii="仿宋" w:hAnsi="仿宋" w:eastAsia="仿宋"/>
          <w:sz w:val="28"/>
          <w:szCs w:val="28"/>
        </w:rPr>
        <w:t xml:space="preserve">（</w:t>
      </w:r>
      <w:r>
        <w:rPr>
          <w:rFonts w:ascii="仿宋" w:hAnsi="仿宋" w:eastAsia="仿宋"/>
          <w:sz w:val="28"/>
          <w:szCs w:val="28"/>
        </w:rPr>
        <w:t xml:space="preserve">如果</w:t>
      </w:r>
      <w:r>
        <w:rPr>
          <w:rFonts w:hint="eastAsia" w:ascii="仿宋" w:hAnsi="仿宋" w:eastAsia="仿宋"/>
          <w:sz w:val="28"/>
          <w:szCs w:val="28"/>
        </w:rPr>
        <w:t xml:space="preserve">该项目专门</w:t>
      </w:r>
      <w:r>
        <w:rPr>
          <w:rFonts w:ascii="仿宋" w:hAnsi="仿宋" w:eastAsia="仿宋"/>
          <w:sz w:val="28"/>
          <w:szCs w:val="28"/>
        </w:rPr>
        <w:t xml:space="preserve">面向中小微</w:t>
      </w:r>
      <w:r>
        <w:rPr>
          <w:rFonts w:hint="eastAsia" w:ascii="仿宋" w:hAnsi="仿宋" w:eastAsia="仿宋"/>
          <w:sz w:val="28"/>
          <w:szCs w:val="28"/>
        </w:rPr>
        <w:t xml:space="preserve">型企业</w:t>
      </w:r>
      <w:r>
        <w:rPr>
          <w:rFonts w:ascii="仿宋" w:hAnsi="仿宋" w:eastAsia="仿宋"/>
          <w:sz w:val="28"/>
          <w:szCs w:val="28"/>
        </w:rPr>
        <w:t xml:space="preserve">采购，则</w:t>
      </w:r>
      <w:r>
        <w:rPr>
          <w:rFonts w:hint="eastAsia" w:ascii="仿宋" w:hAnsi="仿宋" w:eastAsia="仿宋"/>
          <w:sz w:val="28"/>
          <w:szCs w:val="28"/>
        </w:rPr>
        <w:t xml:space="preserve">供应商不再</w:t>
      </w:r>
      <w:r>
        <w:rPr>
          <w:rFonts w:ascii="仿宋" w:hAnsi="仿宋" w:eastAsia="仿宋"/>
          <w:sz w:val="28"/>
          <w:szCs w:val="28"/>
        </w:rPr>
        <w:t xml:space="preserve">享受任何价格扣除</w:t>
      </w:r>
      <w:r>
        <w:rPr>
          <w:rFonts w:hint="eastAsia" w:ascii="仿宋" w:hAnsi="仿宋" w:eastAsia="仿宋"/>
          <w:sz w:val="28"/>
          <w:szCs w:val="28"/>
        </w:rPr>
        <w:t xml:space="preserve">）</w:t>
      </w:r>
      <w:r>
        <w:rPr>
          <w:rFonts w:ascii="仿宋" w:hAnsi="仿宋" w:eastAsia="仿宋"/>
          <w:b/>
          <w:sz w:val="28"/>
          <w:szCs w:val="28"/>
        </w:rPr>
      </w:r>
      <w:r/>
    </w:p>
    <w:p>
      <w:pPr>
        <w:pStyle w:val="886"/>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1、小微型企业价格扣除</w:t>
      </w:r>
      <w:r>
        <w:rPr>
          <w:rFonts w:ascii="仿宋" w:hAnsi="仿宋" w:eastAsia="仿宋"/>
          <w:color w:val="000000"/>
          <w:sz w:val="28"/>
          <w:szCs w:val="28"/>
        </w:rPr>
      </w:r>
      <w:r/>
    </w:p>
    <w:p>
      <w:pPr>
        <w:pStyle w:val="886"/>
        <w:ind w:firstLine="42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（1）本项目对小型和微型企业产品给予20%的扣除价格，用扣除后的价格参与评审。</w:t>
      </w:r>
      <w:r>
        <w:rPr>
          <w:rFonts w:ascii="仿宋" w:hAnsi="仿宋" w:eastAsia="仿宋"/>
          <w:color w:val="000000"/>
          <w:sz w:val="28"/>
          <w:szCs w:val="28"/>
        </w:rPr>
      </w:r>
      <w:r/>
    </w:p>
    <w:p>
      <w:pPr>
        <w:pStyle w:val="886"/>
        <w:ind w:firstLine="42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rPr>
          <w:rFonts w:ascii="仿宋" w:hAnsi="仿宋" w:eastAsia="仿宋"/>
          <w:color w:val="000000"/>
          <w:sz w:val="28"/>
          <w:szCs w:val="28"/>
        </w:rPr>
      </w:r>
      <w:r/>
    </w:p>
    <w:p>
      <w:pPr>
        <w:pStyle w:val="886"/>
        <w:ind w:firstLine="42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（3）企业标准请参照《关于印发中小企业划型标准规定的通知》（工信部联企业[2011]300号）文件规定自行填写。</w:t>
      </w:r>
      <w:r>
        <w:rPr>
          <w:rFonts w:ascii="仿宋" w:hAnsi="仿宋" w:eastAsia="仿宋"/>
          <w:color w:val="000000"/>
          <w:sz w:val="28"/>
          <w:szCs w:val="28"/>
        </w:rPr>
      </w:r>
      <w:r/>
    </w:p>
    <w:p>
      <w:pPr>
        <w:pStyle w:val="886"/>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2、残疾人福利单位价格扣除</w:t>
      </w:r>
      <w:r>
        <w:rPr>
          <w:rFonts w:ascii="仿宋" w:hAnsi="仿宋" w:eastAsia="仿宋"/>
          <w:color w:val="000000"/>
          <w:sz w:val="28"/>
          <w:szCs w:val="28"/>
        </w:rPr>
      </w:r>
      <w:r/>
    </w:p>
    <w:p>
      <w:pPr>
        <w:pStyle w:val="886"/>
        <w:ind w:left="120" w:firstLine="42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（1）本项目对残疾人福利性单位视同小型、微型企业，给予20%的价格扣除，用扣除后的价格参与评审。</w:t>
      </w:r>
      <w:r>
        <w:rPr>
          <w:rFonts w:ascii="仿宋" w:hAnsi="仿宋" w:eastAsia="仿宋"/>
          <w:color w:val="000000"/>
          <w:sz w:val="28"/>
          <w:szCs w:val="28"/>
        </w:rPr>
      </w:r>
      <w:r/>
    </w:p>
    <w:p>
      <w:pPr>
        <w:pStyle w:val="886"/>
        <w:ind w:left="120" w:firstLine="42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（2）残疾人福利单位需按照采购文件的要求提供《残疾人福利性单位声明函》。</w:t>
      </w:r>
      <w:r>
        <w:rPr>
          <w:rFonts w:ascii="仿宋" w:hAnsi="仿宋" w:eastAsia="仿宋"/>
          <w:color w:val="000000"/>
          <w:sz w:val="28"/>
          <w:szCs w:val="28"/>
        </w:rPr>
      </w:r>
      <w:r/>
    </w:p>
    <w:p>
      <w:pPr>
        <w:pStyle w:val="886"/>
        <w:ind w:left="120" w:firstLine="42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rPr>
          <w:rFonts w:ascii="仿宋" w:hAnsi="仿宋" w:eastAsia="仿宋"/>
          <w:color w:val="000000"/>
          <w:sz w:val="28"/>
          <w:szCs w:val="28"/>
        </w:rPr>
      </w:r>
      <w:r/>
    </w:p>
    <w:p>
      <w:pPr>
        <w:pStyle w:val="886"/>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3、监狱和戒毒企业价格扣除</w:t>
      </w:r>
      <w:r>
        <w:rPr>
          <w:rFonts w:ascii="仿宋" w:hAnsi="仿宋" w:eastAsia="仿宋"/>
          <w:color w:val="000000"/>
          <w:sz w:val="28"/>
          <w:szCs w:val="28"/>
        </w:rPr>
      </w:r>
      <w:r/>
    </w:p>
    <w:p>
      <w:pPr>
        <w:pStyle w:val="886"/>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（1）本项目对监狱和戒毒企业（简称监狱企业）视同小型、微型企业，给予20%的价格扣除，用扣除后的价格参与评审。</w:t>
      </w:r>
      <w:r>
        <w:rPr>
          <w:rFonts w:ascii="仿宋" w:hAnsi="仿宋" w:eastAsia="仿宋"/>
          <w:color w:val="000000"/>
          <w:sz w:val="28"/>
          <w:szCs w:val="28"/>
        </w:rPr>
      </w:r>
      <w:r/>
    </w:p>
    <w:p>
      <w:pPr>
        <w:pStyle w:val="886"/>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仿宋" w:hAnsi="仿宋" w:eastAsia="仿宋"/>
          <w:color w:val="000000"/>
          <w:sz w:val="28"/>
          <w:szCs w:val="28"/>
        </w:rPr>
      </w:r>
      <w:r/>
    </w:p>
    <w:p>
      <w:pPr>
        <w:pStyle w:val="886"/>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6"/>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ascii="仿宋" w:hAnsi="仿宋" w:eastAsia="仿宋"/>
          <w:color w:val="000000"/>
          <w:sz w:val="28"/>
          <w:szCs w:val="28"/>
        </w:rPr>
      </w:r>
      <w:r/>
    </w:p>
    <w:p>
      <w:pPr>
        <w:pStyle w:val="886"/>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仿宋" w:hAnsi="仿宋" w:eastAsia="仿宋"/>
          <w:color w:val="000000"/>
          <w:sz w:val="28"/>
          <w:szCs w:val="28"/>
        </w:rPr>
      </w:r>
      <w:r/>
    </w:p>
    <w:p>
      <w:pPr>
        <w:pStyle w:val="886"/>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6、联合体各方均为小型、微型企业（残疾人福利单位、监狱企业）的，联合体享受20%价格扣除，用扣除后的价格参与评审。</w:t>
      </w:r>
      <w:r>
        <w:rPr>
          <w:rFonts w:ascii="仿宋" w:hAnsi="仿宋" w:eastAsia="仿宋"/>
          <w:color w:val="000000"/>
          <w:sz w:val="28"/>
          <w:szCs w:val="28"/>
        </w:rPr>
      </w:r>
      <w:r/>
    </w:p>
    <w:p>
      <w:pPr>
        <w:pStyle w:val="886"/>
        <w:ind w:firstLine="562"/>
        <w:jc w:val="left"/>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评标方法与评标标准</w:t>
      </w:r>
      <w:r>
        <w:rPr>
          <w:rFonts w:ascii="仿宋" w:hAnsi="仿宋" w:eastAsia="仿宋"/>
          <w:b/>
          <w:color w:val="000000"/>
          <w:sz w:val="28"/>
          <w:szCs w:val="28"/>
        </w:rPr>
      </w:r>
      <w:r/>
    </w:p>
    <w:p>
      <w:pPr>
        <w:pStyle w:val="898"/>
        <w:ind w:firstLine="479"/>
        <w:rPr>
          <w:highlight w:val="yellow"/>
          <w:lang w:eastAsia="zh-CN"/>
        </w:rPr>
      </w:pPr>
      <w:r>
        <w:rPr>
          <w:rFonts w:ascii="仿宋" w:hAnsi="仿宋" w:eastAsia="仿宋" w:cs="Arial"/>
          <w:color w:val="000000"/>
          <w:sz w:val="28"/>
          <w:szCs w:val="28"/>
          <w:lang w:eastAsia="zh-CN"/>
        </w:rPr>
        <w:t xml:space="preserve">采用综合评分法</w:t>
      </w:r>
      <w:r>
        <w:rPr>
          <w:highlight w:val="yellow"/>
          <w:lang w:eastAsia="zh-CN"/>
        </w:rPr>
      </w:r>
      <w:r/>
    </w:p>
    <w:p>
      <w:pPr>
        <w:pStyle w:val="972"/>
        <w:numPr>
          <w:ilvl w:val="0"/>
          <w:numId w:val="7"/>
        </w:numP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价格分：</w:t>
      </w:r>
      <w:r>
        <w:rPr>
          <w:rFonts w:hint="eastAsia" w:ascii="仿宋" w:hAnsi="仿宋" w:eastAsia="仿宋"/>
          <w:b/>
          <w:color w:val="000000"/>
          <w:sz w:val="28"/>
          <w:szCs w:val="28"/>
          <w:lang w:val="en-US" w:eastAsia="zh-CN"/>
        </w:rPr>
        <w:t xml:space="preserve">36</w:t>
      </w:r>
      <w:r>
        <w:rPr>
          <w:rFonts w:hint="eastAsia" w:ascii="仿宋" w:hAnsi="仿宋" w:eastAsia="仿宋"/>
          <w:b/>
          <w:color w:val="000000"/>
          <w:sz w:val="28"/>
          <w:szCs w:val="28"/>
        </w:rPr>
        <w:t xml:space="preserve">分</w:t>
      </w:r>
      <w:r>
        <w:rPr>
          <w:rFonts w:ascii="仿宋" w:hAnsi="仿宋" w:eastAsia="仿宋"/>
          <w:b/>
          <w:color w:val="000000"/>
          <w:sz w:val="28"/>
          <w:szCs w:val="28"/>
        </w:rPr>
      </w:r>
      <w:r/>
    </w:p>
    <w:p>
      <w:pPr>
        <w:pStyle w:val="886"/>
        <w:ind w:left="563"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价格分统一采用低价优先法计算，即满足招标文件要求且投标价格最低的投标报价为评标基准价，其价格分为满分。其他投标人的价格分统一按照下列公式计算：</w:t>
      </w:r>
      <w:r>
        <w:rPr>
          <w:rFonts w:ascii="仿宋" w:hAnsi="仿宋" w:eastAsia="仿宋"/>
          <w:color w:val="000000"/>
          <w:sz w:val="28"/>
          <w:szCs w:val="28"/>
        </w:rPr>
      </w:r>
      <w:r/>
    </w:p>
    <w:p>
      <w:pPr>
        <w:pStyle w:val="972"/>
        <w:ind w:left="922" w:firstLine="0"/>
        <w:spacing w:line="0" w:lineRule="atLeast"/>
        <w:rPr>
          <w:rFonts w:hint="eastAsia" w:ascii="仿宋" w:hAnsi="仿宋" w:eastAsia="仿宋"/>
          <w:color w:val="000000"/>
          <w:sz w:val="28"/>
          <w:szCs w:val="28"/>
        </w:rPr>
      </w:pPr>
      <w:r>
        <w:rPr>
          <w:rFonts w:hint="eastAsia" w:ascii="仿宋" w:hAnsi="仿宋" w:eastAsia="仿宋"/>
          <w:color w:val="000000"/>
          <w:sz w:val="28"/>
          <w:szCs w:val="28"/>
        </w:rPr>
        <w:t xml:space="preserve">投标报价得分=（评标基准价/投标报价）×价格权值×100</w:t>
      </w:r>
      <w:r>
        <w:rPr>
          <w:rFonts w:hint="eastAsia" w:ascii="仿宋" w:hAnsi="仿宋" w:eastAsia="仿宋"/>
          <w:color w:val="000000"/>
          <w:sz w:val="28"/>
          <w:szCs w:val="28"/>
        </w:rPr>
      </w:r>
      <w:r/>
    </w:p>
    <w:p>
      <w:pPr>
        <w:pStyle w:val="977"/>
        <w:numPr>
          <w:ilvl w:val="0"/>
          <w:numId w:val="7"/>
        </w:numP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技术分：</w:t>
      </w:r>
      <w:r>
        <w:rPr>
          <w:rFonts w:hint="eastAsia" w:ascii="仿宋" w:hAnsi="仿宋" w:eastAsia="仿宋"/>
          <w:b/>
          <w:color w:val="000000"/>
          <w:sz w:val="28"/>
          <w:szCs w:val="28"/>
          <w:lang w:val="en-US" w:eastAsia="zh-CN"/>
        </w:rPr>
        <w:t xml:space="preserve">52</w:t>
      </w:r>
      <w:r>
        <w:rPr>
          <w:rFonts w:hint="eastAsia" w:ascii="仿宋" w:hAnsi="仿宋" w:eastAsia="仿宋"/>
          <w:b/>
          <w:color w:val="000000"/>
          <w:sz w:val="28"/>
          <w:szCs w:val="28"/>
        </w:rPr>
        <w:t xml:space="preserve">分</w:t>
      </w:r>
      <w:r>
        <w:rPr>
          <w:rFonts w:ascii="仿宋" w:hAnsi="仿宋" w:eastAsia="仿宋"/>
          <w:b/>
          <w:color w:val="000000"/>
          <w:sz w:val="28"/>
          <w:szCs w:val="28"/>
        </w:rPr>
      </w:r>
      <w:r/>
    </w:p>
    <w:p>
      <w:pPr>
        <w:pStyle w:val="898"/>
        <w:ind w:firstLine="0"/>
        <w:rPr>
          <w:lang w:eastAsia="zh-CN"/>
        </w:rPr>
      </w:pPr>
      <w:r>
        <w:rPr>
          <w:lang w:eastAsia="zh-CN"/>
        </w:rPr>
      </w:r>
      <w:r/>
    </w:p>
    <w:p>
      <w:pPr>
        <w:pStyle w:val="898"/>
        <w:ind w:firstLine="0"/>
        <w:rPr>
          <w:lang w:eastAsia="zh-CN"/>
        </w:rPr>
      </w:pPr>
      <w:r>
        <w:rPr>
          <w:lang w:eastAsia="zh-CN"/>
        </w:rPr>
      </w:r>
      <w:r/>
    </w:p>
    <w:p>
      <w:pPr>
        <w:pStyle w:val="898"/>
        <w:ind w:firstLine="0"/>
        <w:rPr>
          <w:lang w:eastAsia="zh-CN"/>
        </w:rPr>
      </w:pPr>
      <w:r>
        <w:rPr>
          <w:lang w:eastAsia="zh-CN"/>
        </w:rPr>
      </w:r>
      <w:r/>
    </w:p>
    <w:p>
      <w:pPr>
        <w:pStyle w:val="898"/>
        <w:ind w:firstLine="0"/>
        <w:rPr>
          <w:lang w:eastAsia="zh-CN"/>
        </w:rPr>
      </w:pPr>
      <w:r>
        <w:rPr>
          <w:lang w:eastAsia="zh-CN"/>
        </w:rPr>
      </w:r>
      <w:r/>
    </w:p>
    <w:tbl>
      <w:tblPr>
        <w:tblW w:w="5139" w:type="pct"/>
        <w:tblInd w:w="-36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350"/>
        <w:gridCol w:w="5366"/>
        <w:gridCol w:w="641"/>
        <w:gridCol w:w="709"/>
        <w:gridCol w:w="798"/>
      </w:tblGrid>
      <w:tr>
        <w:trPr>
          <w:trHeight w:val="560"/>
        </w:trPr>
        <w:tc>
          <w:tcPr>
            <w:tcW w:w="297"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71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评分点名称</w:t>
            </w:r>
            <w:r>
              <w:rPr>
                <w:rFonts w:hint="eastAsia" w:ascii="宋体" w:hAnsi="宋体" w:eastAsia="宋体" w:cs="宋体"/>
                <w:i w:val="0"/>
                <w:iCs w:val="0"/>
                <w:color w:val="000000"/>
                <w:sz w:val="20"/>
                <w:szCs w:val="20"/>
                <w:u w:val="none"/>
              </w:rPr>
            </w:r>
            <w:r/>
          </w:p>
        </w:tc>
        <w:tc>
          <w:tcPr>
            <w:tcW w:w="284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评审标准</w:t>
            </w:r>
            <w:r>
              <w:rPr>
                <w:rFonts w:hint="eastAsia" w:ascii="宋体" w:hAnsi="宋体" w:eastAsia="宋体" w:cs="宋体"/>
                <w:i w:val="0"/>
                <w:iCs w:val="0"/>
                <w:color w:val="000000"/>
                <w:sz w:val="20"/>
                <w:szCs w:val="20"/>
                <w:u w:val="none"/>
              </w:rPr>
            </w:r>
            <w:r/>
          </w:p>
        </w:tc>
        <w:tc>
          <w:tcPr>
            <w:tcW w:w="34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最高分</w:t>
            </w:r>
            <w:r>
              <w:rPr>
                <w:rFonts w:hint="eastAsia" w:ascii="宋体" w:hAnsi="宋体" w:eastAsia="宋体" w:cs="宋体"/>
                <w:i w:val="0"/>
                <w:iCs w:val="0"/>
                <w:color w:val="000000"/>
                <w:sz w:val="20"/>
                <w:szCs w:val="20"/>
                <w:u w:val="none"/>
              </w:rPr>
            </w:r>
            <w:r/>
          </w:p>
        </w:tc>
        <w:tc>
          <w:tcPr>
            <w:tcW w:w="37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最低分</w:t>
            </w:r>
            <w:r>
              <w:rPr>
                <w:rFonts w:hint="eastAsia" w:ascii="宋体" w:hAnsi="宋体" w:eastAsia="宋体" w:cs="宋体"/>
                <w:i w:val="0"/>
                <w:iCs w:val="0"/>
                <w:color w:val="000000"/>
                <w:sz w:val="20"/>
                <w:szCs w:val="20"/>
                <w:u w:val="none"/>
              </w:rPr>
            </w:r>
            <w:r/>
          </w:p>
        </w:tc>
        <w:tc>
          <w:tcPr>
            <w:tcW w:w="423"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主/客观分</w:t>
            </w:r>
            <w:r>
              <w:rPr>
                <w:rFonts w:hint="eastAsia" w:ascii="宋体" w:hAnsi="宋体" w:eastAsia="宋体" w:cs="宋体"/>
                <w:i w:val="0"/>
                <w:iCs w:val="0"/>
                <w:color w:val="000000"/>
                <w:sz w:val="20"/>
                <w:szCs w:val="20"/>
                <w:u w:val="none"/>
              </w:rPr>
            </w:r>
            <w:r/>
          </w:p>
        </w:tc>
      </w:tr>
      <w:tr>
        <w:trPr>
          <w:trHeight w:val="1680"/>
        </w:trPr>
        <w:tc>
          <w:tcPr>
            <w:tcW w:w="297"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71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产品性能</w:t>
            </w:r>
            <w:r>
              <w:rPr>
                <w:rFonts w:hint="eastAsia" w:ascii="宋体" w:hAnsi="宋体" w:eastAsia="宋体" w:cs="宋体"/>
                <w:i w:val="0"/>
                <w:iCs w:val="0"/>
                <w:color w:val="000000"/>
                <w:sz w:val="20"/>
                <w:szCs w:val="20"/>
                <w:u w:val="none"/>
              </w:rPr>
            </w:r>
            <w:r/>
          </w:p>
        </w:tc>
        <w:tc>
          <w:tcPr>
            <w:tcW w:w="2846" w:type="dxa"/>
            <w:vAlign w:val="center"/>
            <w:textDirection w:val="lrTb"/>
            <w:noWrap w:val="false"/>
          </w:tcPr>
          <w:p>
            <w:pPr>
              <w:pStyle w:val="8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投标多联机空调采用同品牌喷气增焓涡旋式压缩机并且具有内部油分离功能的得</w:t>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分，采用同品牌普通涡旋式压缩机（不带喷气增焓功能）并且具有内部油分离功能的得</w:t>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分，其余不得分。（数据以制造商公开发行的产品样册为准；另需提供中国节能产品认证试验报告复印件相关页，报告需明确体现压缩机品牌及涡旋型式，</w:t>
            </w:r>
            <w:r>
              <w:rPr>
                <w:rFonts w:hint="eastAsia" w:ascii="宋体" w:hAnsi="宋体" w:eastAsia="宋体" w:cs="宋体"/>
                <w:sz w:val="20"/>
                <w:szCs w:val="20"/>
                <w:highlight w:val="none"/>
              </w:rPr>
              <w:t xml:space="preserve">资料需加盖投标单位公章，否则相应评审标准不得分。</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34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7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423"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客观</w:t>
            </w:r>
            <w:r>
              <w:rPr>
                <w:rFonts w:hint="eastAsia" w:ascii="宋体" w:hAnsi="宋体" w:eastAsia="宋体" w:cs="宋体"/>
                <w:i w:val="0"/>
                <w:iCs w:val="0"/>
                <w:color w:val="000000"/>
                <w:sz w:val="20"/>
                <w:szCs w:val="20"/>
                <w:u w:val="none"/>
              </w:rPr>
            </w:r>
            <w:r/>
          </w:p>
        </w:tc>
      </w:tr>
      <w:tr>
        <w:trPr>
          <w:trHeight w:val="720"/>
        </w:trPr>
        <w:tc>
          <w:tcPr>
            <w:tcW w:w="297"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rPr>
            </w:r>
            <w:r/>
          </w:p>
        </w:tc>
        <w:tc>
          <w:tcPr>
            <w:tcW w:w="71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产品性能</w:t>
            </w:r>
            <w:r>
              <w:rPr>
                <w:rFonts w:hint="eastAsia" w:ascii="宋体" w:hAnsi="宋体" w:eastAsia="宋体" w:cs="宋体"/>
                <w:i w:val="0"/>
                <w:iCs w:val="0"/>
                <w:color w:val="000000"/>
                <w:sz w:val="20"/>
                <w:szCs w:val="20"/>
                <w:u w:val="none"/>
                <w:lang w:val="en-US" w:eastAsia="zh-CN"/>
              </w:rPr>
            </w:r>
            <w:r/>
          </w:p>
        </w:tc>
        <w:tc>
          <w:tcPr>
            <w:tcW w:w="2846" w:type="dxa"/>
            <w:vAlign w:val="center"/>
            <w:textDirection w:val="lrTb"/>
            <w:noWrap w:val="false"/>
          </w:tcPr>
          <w:p>
            <w:pPr>
              <w:pStyle w:val="8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所投多联机产品具有较高的节能水平，要求本项目涉及所有基础模块的APF平均值≥5.0的得</w:t>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分，所投产品所有基础模块的APF平均值≥4.8</w:t>
            </w:r>
            <w:r>
              <w:rPr>
                <w:rFonts w:hint="eastAsia" w:ascii="宋体" w:hAnsi="宋体" w:cs="宋体"/>
                <w:i w:val="0"/>
                <w:iCs w:val="0"/>
                <w:color w:val="000000"/>
                <w:sz w:val="20"/>
                <w:szCs w:val="20"/>
                <w:highlight w:val="none"/>
                <w:u w:val="none"/>
                <w:lang w:val="en-US" w:eastAsia="zh-CN" w:bidi="ar"/>
              </w:rPr>
              <w:t xml:space="preserve">且﹤5.0</w:t>
            </w:r>
            <w:r>
              <w:rPr>
                <w:rFonts w:hint="eastAsia" w:ascii="宋体" w:hAnsi="宋体" w:eastAsia="宋体" w:cs="宋体"/>
                <w:i w:val="0"/>
                <w:iCs w:val="0"/>
                <w:color w:val="000000"/>
                <w:sz w:val="20"/>
                <w:szCs w:val="20"/>
                <w:highlight w:val="none"/>
                <w:u w:val="none"/>
                <w:lang w:val="en-US" w:eastAsia="zh-CN" w:bidi="ar"/>
              </w:rPr>
              <w:t xml:space="preserve">的得</w:t>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分，所投产品所有基础模块的APF平均值≥4.5</w:t>
            </w:r>
            <w:r>
              <w:rPr>
                <w:rFonts w:hint="eastAsia" w:ascii="宋体" w:hAnsi="宋体" w:cs="宋体"/>
                <w:i w:val="0"/>
                <w:iCs w:val="0"/>
                <w:color w:val="000000"/>
                <w:sz w:val="20"/>
                <w:szCs w:val="20"/>
                <w:highlight w:val="none"/>
                <w:u w:val="none"/>
                <w:lang w:val="en-US" w:eastAsia="zh-CN" w:bidi="ar"/>
              </w:rPr>
              <w:t xml:space="preserve">且﹤4.8</w:t>
            </w:r>
            <w:r>
              <w:rPr>
                <w:rFonts w:hint="eastAsia" w:ascii="宋体" w:hAnsi="宋体" w:eastAsia="宋体" w:cs="宋体"/>
                <w:i w:val="0"/>
                <w:iCs w:val="0"/>
                <w:color w:val="000000"/>
                <w:sz w:val="20"/>
                <w:szCs w:val="20"/>
                <w:highlight w:val="none"/>
                <w:u w:val="none"/>
                <w:lang w:val="en-US" w:eastAsia="zh-CN" w:bidi="ar"/>
              </w:rPr>
              <w:t xml:space="preserve">的得1分，其余不得分。(提供中国能效标识网截图，</w:t>
            </w:r>
            <w:r>
              <w:rPr>
                <w:rFonts w:hint="eastAsia" w:ascii="宋体" w:hAnsi="宋体" w:eastAsia="宋体" w:cs="宋体"/>
                <w:sz w:val="20"/>
                <w:szCs w:val="20"/>
                <w:highlight w:val="none"/>
              </w:rPr>
              <w:t xml:space="preserve">资料需加盖投标单位公章，否则相应评审标准不得分。</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tcW w:w="34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r>
            <w:r/>
          </w:p>
        </w:tc>
        <w:tc>
          <w:tcPr>
            <w:tcW w:w="37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r>
            <w:r/>
          </w:p>
        </w:tc>
        <w:tc>
          <w:tcPr>
            <w:tcW w:w="423"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客观</w:t>
            </w:r>
            <w:r>
              <w:rPr>
                <w:rFonts w:hint="eastAsia" w:ascii="宋体" w:hAnsi="宋体" w:eastAsia="宋体" w:cs="宋体"/>
                <w:i w:val="0"/>
                <w:iCs w:val="0"/>
                <w:color w:val="000000"/>
                <w:sz w:val="20"/>
                <w:szCs w:val="20"/>
                <w:u w:val="none"/>
                <w:lang w:val="en-US" w:eastAsia="zh-CN" w:bidi="ar"/>
              </w:rPr>
            </w:r>
            <w:r/>
          </w:p>
        </w:tc>
      </w:tr>
      <w:tr>
        <w:trPr>
          <w:trHeight w:val="720"/>
        </w:trPr>
        <w:tc>
          <w:tcPr>
            <w:tcW w:w="297"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r>
            <w:r/>
          </w:p>
        </w:tc>
        <w:tc>
          <w:tcPr>
            <w:tcW w:w="71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产品性能</w:t>
            </w:r>
            <w:r>
              <w:rPr>
                <w:rFonts w:hint="eastAsia" w:ascii="宋体" w:hAnsi="宋体" w:eastAsia="宋体" w:cs="宋体"/>
                <w:i w:val="0"/>
                <w:iCs w:val="0"/>
                <w:color w:val="000000"/>
                <w:sz w:val="20"/>
                <w:szCs w:val="20"/>
                <w:u w:val="none"/>
                <w:lang w:val="en-US" w:eastAsia="zh-CN" w:bidi="ar"/>
              </w:rPr>
            </w:r>
            <w:r/>
          </w:p>
        </w:tc>
        <w:tc>
          <w:tcPr>
            <w:tcW w:w="2846" w:type="dxa"/>
            <w:vAlign w:val="center"/>
            <w:textDirection w:val="lrTb"/>
            <w:noWrap w:val="false"/>
          </w:tcPr>
          <w:p>
            <w:pPr>
              <w:pStyle w:val="886"/>
              <w:jc w:val="left"/>
              <w:keepLines w:val="0"/>
              <w:keepNext w:val="0"/>
              <w:widowControl/>
              <w:rPr>
                <w:rFonts w:hint="eastAsia" w:ascii="宋体" w:hAnsi="宋体" w:eastAsia="宋体" w:cs="宋体"/>
                <w:sz w:val="20"/>
                <w:szCs w:val="20"/>
                <w:highlight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投标产品室外机采用多个高精度电子膨胀阀控制技术，单个最大不低于3000级的得</w:t>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分，单个最大达不到3000级但不低于2000级的得2分，单个最大达不到2000级但不低于480级的1分，其余不得分。（</w:t>
            </w:r>
            <w:r>
              <w:rPr>
                <w:rFonts w:hint="eastAsia" w:ascii="宋体" w:hAnsi="宋体" w:eastAsia="宋体" w:cs="宋体"/>
                <w:sz w:val="20"/>
                <w:szCs w:val="20"/>
                <w:highlight w:val="none"/>
              </w:rPr>
              <w:t xml:space="preserve">需提供制造商公开发行的产品样册、技术资料等相关证明材料，资料需加盖投标单位公章，否则相应评审标准不得分。</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sz w:val="20"/>
                <w:szCs w:val="20"/>
                <w:highlight w:val="none"/>
                <w:lang w:val="en-US" w:eastAsia="zh-CN"/>
              </w:rPr>
            </w:r>
            <w:r/>
          </w:p>
        </w:tc>
        <w:tc>
          <w:tcPr>
            <w:tcW w:w="34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r>
            <w:r/>
          </w:p>
        </w:tc>
        <w:tc>
          <w:tcPr>
            <w:tcW w:w="37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r>
            <w:r/>
          </w:p>
        </w:tc>
        <w:tc>
          <w:tcPr>
            <w:tcW w:w="423"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客观</w:t>
            </w:r>
            <w:r>
              <w:rPr>
                <w:rFonts w:hint="eastAsia" w:ascii="宋体" w:hAnsi="宋体" w:eastAsia="宋体" w:cs="宋体"/>
                <w:i w:val="0"/>
                <w:iCs w:val="0"/>
                <w:color w:val="000000"/>
                <w:sz w:val="20"/>
                <w:szCs w:val="20"/>
                <w:u w:val="none"/>
                <w:lang w:val="en-US" w:eastAsia="zh-CN" w:bidi="ar"/>
              </w:rPr>
            </w:r>
            <w:r/>
          </w:p>
        </w:tc>
      </w:tr>
      <w:tr>
        <w:trPr>
          <w:trHeight w:val="720"/>
        </w:trPr>
        <w:tc>
          <w:tcPr>
            <w:tcW w:w="297"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71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产品性能</w:t>
            </w:r>
            <w:r>
              <w:rPr>
                <w:rFonts w:hint="eastAsia" w:ascii="宋体" w:hAnsi="宋体" w:eastAsia="宋体" w:cs="宋体"/>
                <w:i w:val="0"/>
                <w:iCs w:val="0"/>
                <w:color w:val="000000"/>
                <w:sz w:val="20"/>
                <w:szCs w:val="20"/>
                <w:u w:val="none"/>
              </w:rPr>
            </w:r>
            <w:r/>
          </w:p>
        </w:tc>
        <w:tc>
          <w:tcPr>
            <w:tcW w:w="2846" w:type="dxa"/>
            <w:vAlign w:val="center"/>
            <w:textDirection w:val="lrTb"/>
            <w:noWrap w:val="false"/>
          </w:tcPr>
          <w:p>
            <w:pPr>
              <w:pStyle w:val="886"/>
              <w:jc w:val="left"/>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为保障室内的舒适度，所投产品按照制冷模式和制热模式开机运行后能力输出达到最大所用的时间≤30s的得3分，30s＜开机运行后能力输出达到最大所用的时间≤60s的得2分，60s＜开机运行后能力输出达到最大所用的时间≤90s的得1分，其余不得分。（</w:t>
            </w:r>
            <w:r>
              <w:rPr>
                <w:rFonts w:hint="eastAsia" w:ascii="宋体" w:hAnsi="宋体" w:eastAsia="宋体" w:cs="宋体"/>
                <w:sz w:val="20"/>
                <w:szCs w:val="20"/>
                <w:highlight w:val="none"/>
              </w:rPr>
              <w:t xml:space="preserve">提供制造商公开发行的产品样册、技术资料等相关证明材料，资料需加盖投标单位公章，否则相应评审标准不得分。</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rPr>
            </w:r>
            <w:r/>
          </w:p>
        </w:tc>
        <w:tc>
          <w:tcPr>
            <w:tcW w:w="34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7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423"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客观</w:t>
            </w:r>
            <w:r>
              <w:rPr>
                <w:rFonts w:hint="eastAsia" w:ascii="宋体" w:hAnsi="宋体" w:eastAsia="宋体" w:cs="宋体"/>
                <w:i w:val="0"/>
                <w:iCs w:val="0"/>
                <w:color w:val="000000"/>
                <w:sz w:val="20"/>
                <w:szCs w:val="20"/>
                <w:u w:val="none"/>
              </w:rPr>
            </w:r>
            <w:r/>
          </w:p>
        </w:tc>
      </w:tr>
      <w:tr>
        <w:trPr>
          <w:trHeight w:val="940"/>
        </w:trPr>
        <w:tc>
          <w:tcPr>
            <w:tcW w:w="297"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71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产品性能</w:t>
            </w:r>
            <w:r>
              <w:rPr>
                <w:rFonts w:hint="eastAsia" w:ascii="宋体" w:hAnsi="宋体" w:eastAsia="宋体" w:cs="宋体"/>
                <w:i w:val="0"/>
                <w:iCs w:val="0"/>
                <w:color w:val="000000"/>
                <w:sz w:val="20"/>
                <w:szCs w:val="20"/>
                <w:u w:val="none"/>
              </w:rPr>
            </w:r>
            <w:r/>
          </w:p>
        </w:tc>
        <w:tc>
          <w:tcPr>
            <w:tcW w:w="2846" w:type="dxa"/>
            <w:vAlign w:val="center"/>
            <w:textDirection w:val="lrTb"/>
            <w:noWrap w:val="false"/>
          </w:tcPr>
          <w:p>
            <w:pPr>
              <w:pStyle w:val="8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投标多联机系统在高环温时的制冷无衰减及低环温时的制热无衰减的运行温度高低评定，制冷无衰减温度≥45℃，制热无衰减温度≤-15℃的得3分；45℃＞制冷无衰减温度≥40℃，-15℃＜制热无衰减温度≤-10℃的得2分；40℃＞制冷无衰减温度≥35℃，-10℃制热无衰减温度≤-5℃的得1分，其余不得分。（</w:t>
            </w:r>
            <w:r>
              <w:rPr>
                <w:rFonts w:hint="eastAsia" w:ascii="宋体" w:hAnsi="宋体" w:eastAsia="宋体" w:cs="宋体"/>
                <w:sz w:val="20"/>
                <w:szCs w:val="20"/>
                <w:highlight w:val="none"/>
              </w:rPr>
              <w:t xml:space="preserve">提供制造商公开发行的产品样册、技术资料等相关证明材料，资料需加盖投标单位公章，否则相应评审标准不得分。</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34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7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423"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客观</w:t>
            </w:r>
            <w:r>
              <w:rPr>
                <w:rFonts w:hint="eastAsia" w:ascii="宋体" w:hAnsi="宋体" w:eastAsia="宋体" w:cs="宋体"/>
                <w:i w:val="0"/>
                <w:iCs w:val="0"/>
                <w:color w:val="000000"/>
                <w:sz w:val="20"/>
                <w:szCs w:val="20"/>
                <w:u w:val="none"/>
              </w:rPr>
            </w:r>
            <w:r/>
          </w:p>
        </w:tc>
      </w:tr>
      <w:tr>
        <w:trPr>
          <w:trHeight w:val="940"/>
        </w:trPr>
        <w:tc>
          <w:tcPr>
            <w:tcW w:w="297" w:type="dxa"/>
            <w:vAlign w:val="center"/>
            <w:textDirection w:val="lrTb"/>
            <w:noWrap w:val="false"/>
          </w:tcPr>
          <w:p>
            <w:pPr>
              <w:pStyle w:val="886"/>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lang w:val="en-US" w:eastAsia="zh-CN"/>
              </w:rPr>
            </w:r>
            <w:r/>
          </w:p>
        </w:tc>
        <w:tc>
          <w:tcPr>
            <w:tcW w:w="716" w:type="dxa"/>
            <w:vAlign w:val="center"/>
            <w:textDirection w:val="lrTb"/>
            <w:noWrap w:val="false"/>
          </w:tcPr>
          <w:p>
            <w:pPr>
              <w:pStyle w:val="886"/>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节能环保</w:t>
            </w:r>
            <w:r>
              <w:rPr>
                <w:rFonts w:ascii="宋体" w:hAnsi="宋体" w:eastAsia="宋体" w:cs="宋体"/>
                <w:sz w:val="20"/>
                <w:szCs w:val="20"/>
                <w:highlight w:val="none"/>
                <w:lang w:val="en-US" w:eastAsia="zh-CN"/>
              </w:rPr>
            </w:r>
            <w:r/>
          </w:p>
        </w:tc>
        <w:tc>
          <w:tcPr>
            <w:tcW w:w="2846" w:type="dxa"/>
            <w:vAlign w:val="center"/>
            <w:textDirection w:val="lrTb"/>
            <w:noWrap w:val="false"/>
          </w:tcPr>
          <w:p>
            <w:pPr>
              <w:pStyle w:val="886"/>
              <w:jc w:val="left"/>
              <w:widowControl/>
              <w:rPr>
                <w:rFonts w:hint="eastAsia" w:ascii="宋体" w:hAnsi="宋体" w:eastAsia="宋体" w:cs="宋体"/>
                <w:sz w:val="20"/>
                <w:szCs w:val="20"/>
                <w:highlight w:val="none"/>
                <w:lang w:val="en-US" w:eastAsia="zh-CN"/>
              </w:rPr>
            </w:pPr>
            <w:r>
              <w:rPr>
                <w:rFonts w:hint="eastAsia" w:ascii="宋体" w:hAnsi="宋体" w:cs="宋体"/>
                <w:sz w:val="22"/>
                <w:highlight w:val="none"/>
              </w:rPr>
              <w:t xml:space="preserve">投标产品属于财政部、生态环境部公布的“环境标志产品品目清单"范围内的，投标人提供国家确定的认证机构出具的、处于有效期内的该环保产品认证证书扫描件的，有1个得1分，最多得2分。</w:t>
            </w:r>
            <w:r>
              <w:rPr>
                <w:rFonts w:hint="eastAsia" w:ascii="宋体" w:hAnsi="宋体" w:eastAsia="宋体" w:cs="宋体"/>
                <w:sz w:val="20"/>
                <w:szCs w:val="20"/>
                <w:highlight w:val="none"/>
                <w:lang w:val="en-US" w:eastAsia="zh-CN"/>
              </w:rPr>
            </w:r>
            <w:r/>
          </w:p>
        </w:tc>
        <w:tc>
          <w:tcPr>
            <w:tcW w:w="340" w:type="dxa"/>
            <w:vAlign w:val="center"/>
            <w:textDirection w:val="lrTb"/>
            <w:noWrap w:val="false"/>
          </w:tcPr>
          <w:p>
            <w:pPr>
              <w:pStyle w:val="886"/>
              <w:ind w:firstLine="200"/>
              <w:jc w:val="left"/>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2</w:t>
            </w:r>
            <w:r>
              <w:rPr>
                <w:rFonts w:hint="eastAsia" w:ascii="宋体" w:hAnsi="宋体" w:eastAsia="宋体" w:cs="宋体"/>
                <w:sz w:val="20"/>
                <w:szCs w:val="20"/>
                <w:highlight w:val="none"/>
                <w:lang w:val="en-US" w:eastAsia="zh-CN"/>
              </w:rPr>
            </w:r>
            <w:r/>
          </w:p>
        </w:tc>
        <w:tc>
          <w:tcPr>
            <w:tcW w:w="376" w:type="dxa"/>
            <w:vAlign w:val="center"/>
            <w:textDirection w:val="lrTb"/>
            <w:noWrap w:val="false"/>
          </w:tcPr>
          <w:p>
            <w:pPr>
              <w:pStyle w:val="886"/>
              <w:jc w:val="left"/>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lang w:val="en-US" w:eastAsia="zh-CN"/>
              </w:rPr>
            </w:r>
            <w:r/>
          </w:p>
        </w:tc>
        <w:tc>
          <w:tcPr>
            <w:tcW w:w="423" w:type="dxa"/>
            <w:vAlign w:val="center"/>
            <w:textDirection w:val="lrTb"/>
            <w:noWrap w:val="false"/>
          </w:tcPr>
          <w:p>
            <w:pPr>
              <w:pStyle w:val="886"/>
              <w:jc w:val="left"/>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客观</w:t>
            </w:r>
            <w:r>
              <w:rPr>
                <w:rFonts w:hint="eastAsia" w:ascii="宋体" w:hAnsi="宋体" w:eastAsia="宋体" w:cs="宋体"/>
                <w:sz w:val="20"/>
                <w:szCs w:val="20"/>
                <w:highlight w:val="none"/>
                <w:lang w:val="en-US" w:eastAsia="zh-CN"/>
              </w:rPr>
            </w:r>
            <w:r/>
          </w:p>
        </w:tc>
      </w:tr>
      <w:tr>
        <w:trPr>
          <w:trHeight w:val="960"/>
        </w:trPr>
        <w:tc>
          <w:tcPr>
            <w:tcW w:w="297" w:type="dxa"/>
            <w:vAlign w:val="center"/>
            <w:textDirection w:val="lrTb"/>
            <w:noWrap w:val="false"/>
          </w:tcPr>
          <w:p>
            <w:pPr>
              <w:pStyle w:val="886"/>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w:t>
            </w:r>
            <w:r>
              <w:rPr>
                <w:rFonts w:ascii="宋体" w:hAnsi="宋体" w:eastAsia="宋体" w:cs="宋体"/>
                <w:i w:val="0"/>
                <w:iCs w:val="0"/>
                <w:color w:val="000000"/>
                <w:sz w:val="20"/>
                <w:szCs w:val="20"/>
                <w:u w:val="none"/>
                <w:lang w:val="en-US"/>
              </w:rPr>
            </w:r>
            <w:r/>
          </w:p>
        </w:tc>
        <w:tc>
          <w:tcPr>
            <w:tcW w:w="71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供应商售后响应时间</w:t>
            </w:r>
            <w:r>
              <w:rPr>
                <w:rFonts w:hint="eastAsia" w:ascii="宋体" w:hAnsi="宋体" w:eastAsia="宋体" w:cs="宋体"/>
                <w:i w:val="0"/>
                <w:iCs w:val="0"/>
                <w:color w:val="000000"/>
                <w:sz w:val="20"/>
                <w:szCs w:val="20"/>
                <w:u w:val="none"/>
              </w:rPr>
            </w:r>
            <w:r/>
          </w:p>
        </w:tc>
        <w:tc>
          <w:tcPr>
            <w:tcW w:w="2846" w:type="dxa"/>
            <w:vAlign w:val="center"/>
            <w:textDirection w:val="lrTb"/>
            <w:noWrap w:val="false"/>
          </w:tcPr>
          <w:p>
            <w:pPr>
              <w:pStyle w:val="886"/>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sz w:val="20"/>
                <w:szCs w:val="20"/>
              </w:rPr>
              <w:t xml:space="preserve">根据投标人的服务响应时间、现场处置时间等内容进行综合打分。</w:t>
            </w:r>
            <w:r>
              <w:rPr>
                <w:rFonts w:hint="eastAsia" w:ascii="宋体" w:hAnsi="宋体" w:eastAsia="宋体" w:cs="宋体"/>
                <w:sz w:val="20"/>
                <w:szCs w:val="20"/>
              </w:rPr>
              <w:br w:type="textWrapping" w:clear="all"/>
            </w:r>
            <w:r>
              <w:rPr>
                <w:rFonts w:hint="eastAsia" w:ascii="宋体" w:hAnsi="宋体" w:eastAsia="宋体" w:cs="宋体"/>
                <w:sz w:val="20"/>
                <w:szCs w:val="20"/>
              </w:rPr>
              <w:t xml:space="preserve">投标供应商接到报修请求在0.5小时内响应并且1小时内维修人员到达现场的，得3分。</w:t>
            </w:r>
            <w:r>
              <w:rPr>
                <w:rFonts w:hint="eastAsia" w:ascii="宋体" w:hAnsi="宋体" w:eastAsia="宋体" w:cs="宋体"/>
                <w:sz w:val="20"/>
                <w:szCs w:val="20"/>
              </w:rPr>
              <w:br w:type="textWrapping" w:clear="all"/>
            </w:r>
            <w:r>
              <w:rPr>
                <w:rFonts w:hint="eastAsia" w:ascii="宋体" w:hAnsi="宋体" w:eastAsia="宋体" w:cs="宋体"/>
                <w:sz w:val="20"/>
                <w:szCs w:val="20"/>
              </w:rPr>
              <w:t xml:space="preserve">在1小时内响应并且2小时内维修人员到达现场的，得2分。</w:t>
            </w:r>
            <w:r>
              <w:rPr>
                <w:rFonts w:hint="eastAsia" w:ascii="宋体" w:hAnsi="宋体" w:eastAsia="宋体" w:cs="宋体"/>
                <w:sz w:val="20"/>
                <w:szCs w:val="20"/>
              </w:rPr>
              <w:br w:type="textWrapping" w:clear="all"/>
            </w:r>
            <w:r>
              <w:rPr>
                <w:rFonts w:hint="eastAsia" w:ascii="宋体" w:hAnsi="宋体" w:eastAsia="宋体" w:cs="宋体"/>
                <w:sz w:val="20"/>
                <w:szCs w:val="20"/>
              </w:rPr>
              <w:t xml:space="preserve">2小时内响应并且3小时内维修人员到达现场的，得1分。</w:t>
            </w:r>
            <w:r>
              <w:rPr>
                <w:rFonts w:hint="eastAsia" w:ascii="宋体" w:hAnsi="宋体" w:eastAsia="宋体" w:cs="宋体"/>
                <w:sz w:val="20"/>
                <w:szCs w:val="20"/>
              </w:rPr>
              <w:br w:type="textWrapping" w:clear="all"/>
            </w:r>
            <w:r>
              <w:rPr>
                <w:rFonts w:hint="eastAsia" w:ascii="宋体" w:hAnsi="宋体" w:eastAsia="宋体" w:cs="宋体"/>
                <w:sz w:val="20"/>
                <w:szCs w:val="20"/>
              </w:rPr>
              <w:t xml:space="preserve">超过2小时响应或超过3小时维修人员到达现场的不得分（本项由投标人提供承诺，承诺书格式自拟，否则不得分）</w:t>
            </w:r>
            <w:r>
              <w:rPr>
                <w:rFonts w:hint="eastAsia" w:ascii="宋体" w:hAnsi="宋体" w:eastAsia="宋体" w:cs="宋体"/>
                <w:i w:val="0"/>
                <w:iCs w:val="0"/>
                <w:color w:val="000000"/>
                <w:sz w:val="20"/>
                <w:szCs w:val="20"/>
                <w:u w:val="none"/>
              </w:rPr>
            </w:r>
            <w:r/>
          </w:p>
        </w:tc>
        <w:tc>
          <w:tcPr>
            <w:tcW w:w="34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7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423"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客观</w:t>
            </w:r>
            <w:r>
              <w:rPr>
                <w:rFonts w:hint="eastAsia" w:ascii="宋体" w:hAnsi="宋体" w:eastAsia="宋体" w:cs="宋体"/>
                <w:i w:val="0"/>
                <w:iCs w:val="0"/>
                <w:color w:val="000000"/>
                <w:sz w:val="20"/>
                <w:szCs w:val="20"/>
                <w:u w:val="none"/>
              </w:rPr>
            </w:r>
            <w:r/>
          </w:p>
        </w:tc>
      </w:tr>
      <w:tr>
        <w:trPr>
          <w:trHeight w:val="1440"/>
        </w:trPr>
        <w:tc>
          <w:tcPr>
            <w:tcW w:w="297" w:type="dxa"/>
            <w:vAlign w:val="center"/>
            <w:textDirection w:val="lrTb"/>
            <w:noWrap w:val="false"/>
          </w:tcPr>
          <w:p>
            <w:pPr>
              <w:pStyle w:val="886"/>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8</w:t>
            </w:r>
            <w:r>
              <w:rPr>
                <w:rFonts w:ascii="宋体" w:hAnsi="宋体" w:eastAsia="宋体" w:cs="宋体"/>
                <w:i w:val="0"/>
                <w:iCs w:val="0"/>
                <w:color w:val="000000"/>
                <w:sz w:val="20"/>
                <w:szCs w:val="20"/>
                <w:u w:val="none"/>
                <w:lang w:val="en-US"/>
              </w:rPr>
            </w:r>
            <w:r/>
          </w:p>
        </w:tc>
        <w:tc>
          <w:tcPr>
            <w:tcW w:w="71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施工技术方案</w:t>
            </w:r>
            <w:r>
              <w:rPr>
                <w:rFonts w:hint="eastAsia" w:ascii="宋体" w:hAnsi="宋体" w:eastAsia="宋体" w:cs="宋体"/>
                <w:i w:val="0"/>
                <w:iCs w:val="0"/>
                <w:color w:val="000000"/>
                <w:sz w:val="20"/>
                <w:szCs w:val="20"/>
                <w:u w:val="none"/>
              </w:rPr>
            </w:r>
            <w:r/>
          </w:p>
        </w:tc>
        <w:tc>
          <w:tcPr>
            <w:tcW w:w="2846" w:type="dxa"/>
            <w:vAlign w:val="center"/>
            <w:textDirection w:val="lrTb"/>
            <w:noWrap w:val="false"/>
          </w:tcPr>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标人根据项目特点制定满足项目需求的方案。包括但不限以下内容①设备的改造维修关键施工技术②原管路</w:t>
            </w:r>
            <w:r>
              <w:rPr>
                <w:rFonts w:hint="eastAsia" w:ascii="宋体" w:hAnsi="宋体" w:eastAsia="宋体" w:cs="宋体"/>
                <w:sz w:val="20"/>
                <w:szCs w:val="20"/>
                <w:lang w:val="en-US" w:eastAsia="zh-CN"/>
              </w:rPr>
              <w:t xml:space="preserve">系统</w:t>
            </w:r>
            <w:r>
              <w:rPr>
                <w:rFonts w:hint="eastAsia" w:ascii="宋体" w:hAnsi="宋体" w:eastAsia="宋体" w:cs="宋体"/>
                <w:sz w:val="20"/>
                <w:szCs w:val="20"/>
              </w:rPr>
              <w:t xml:space="preserve">重新利用方案③室外机的拆除及吊装方案④室内机的安装等方面提供具体详实的技术方案，实施方案应有针对性，详细的施工流程。</w:t>
            </w:r>
            <w:r>
              <w:rPr>
                <w:rFonts w:hint="eastAsia" w:ascii="宋体" w:hAnsi="宋体" w:eastAsia="宋体" w:cs="宋体"/>
                <w:sz w:val="20"/>
                <w:szCs w:val="20"/>
              </w:rPr>
            </w:r>
            <w:r/>
          </w:p>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上述4方面内容中每缺少一项内容扣</w:t>
            </w:r>
            <w:r>
              <w:rPr>
                <w:rFonts w:hint="eastAsia" w:ascii="宋体" w:hAnsi="宋体" w:cs="宋体"/>
                <w:sz w:val="20"/>
                <w:szCs w:val="20"/>
                <w:lang w:val="en-US" w:eastAsia="zh-CN"/>
              </w:rPr>
              <w:t xml:space="preserve">2</w:t>
            </w:r>
            <w:r>
              <w:rPr>
                <w:rFonts w:hint="eastAsia" w:ascii="宋体" w:hAnsi="宋体" w:eastAsia="宋体" w:cs="宋体"/>
                <w:sz w:val="20"/>
                <w:szCs w:val="20"/>
              </w:rPr>
              <w:t xml:space="preserve">分，每有一处方案内容存在缺陷或不足的扣0.5分，扣完为止。(本项最多得</w:t>
            </w:r>
            <w:r>
              <w:rPr>
                <w:rFonts w:hint="eastAsia" w:ascii="宋体" w:hAnsi="宋体" w:cs="宋体"/>
                <w:sz w:val="20"/>
                <w:szCs w:val="20"/>
                <w:lang w:val="en-US" w:eastAsia="zh-CN"/>
              </w:rPr>
              <w:t xml:space="preserve">8</w:t>
            </w:r>
            <w:r>
              <w:rPr>
                <w:rFonts w:hint="eastAsia" w:ascii="宋体" w:hAnsi="宋体" w:eastAsia="宋体" w:cs="宋体"/>
                <w:sz w:val="20"/>
                <w:szCs w:val="20"/>
              </w:rPr>
              <w:t xml:space="preserve">分)</w:t>
            </w:r>
            <w:r>
              <w:rPr>
                <w:rFonts w:hint="eastAsia" w:ascii="宋体" w:hAnsi="宋体" w:eastAsia="宋体" w:cs="宋体"/>
                <w:sz w:val="20"/>
                <w:szCs w:val="20"/>
              </w:rPr>
            </w:r>
            <w:r/>
          </w:p>
          <w:p>
            <w:pPr>
              <w:pStyle w:val="886"/>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sz w:val="20"/>
                <w:szCs w:val="20"/>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i w:val="0"/>
                <w:iCs w:val="0"/>
                <w:color w:val="000000"/>
                <w:sz w:val="20"/>
                <w:szCs w:val="20"/>
                <w:u w:val="none"/>
              </w:rPr>
            </w:r>
            <w:r/>
          </w:p>
        </w:tc>
        <w:tc>
          <w:tcPr>
            <w:tcW w:w="34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7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423"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主观</w:t>
            </w:r>
            <w:r>
              <w:rPr>
                <w:rFonts w:hint="eastAsia" w:ascii="宋体" w:hAnsi="宋体" w:eastAsia="宋体" w:cs="宋体"/>
                <w:i w:val="0"/>
                <w:iCs w:val="0"/>
                <w:color w:val="000000"/>
                <w:sz w:val="20"/>
                <w:szCs w:val="20"/>
                <w:u w:val="none"/>
              </w:rPr>
            </w:r>
            <w:r/>
          </w:p>
        </w:tc>
      </w:tr>
      <w:tr>
        <w:trPr>
          <w:trHeight w:val="1920"/>
        </w:trPr>
        <w:tc>
          <w:tcPr>
            <w:tcW w:w="297" w:type="dxa"/>
            <w:vAlign w:val="center"/>
            <w:textDirection w:val="lrTb"/>
            <w:noWrap w:val="false"/>
          </w:tcPr>
          <w:p>
            <w:pPr>
              <w:pStyle w:val="886"/>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9</w:t>
            </w:r>
            <w:r>
              <w:rPr>
                <w:rFonts w:hint="eastAsia" w:ascii="宋体" w:hAnsi="宋体" w:eastAsia="宋体" w:cs="宋体"/>
                <w:sz w:val="20"/>
                <w:szCs w:val="20"/>
                <w:lang w:val="en-US" w:eastAsia="zh-CN"/>
              </w:rPr>
            </w:r>
            <w:r/>
          </w:p>
        </w:tc>
        <w:tc>
          <w:tcPr>
            <w:tcW w:w="716" w:type="dxa"/>
            <w:vAlign w:val="center"/>
            <w:textDirection w:val="lrTb"/>
            <w:noWrap w:val="false"/>
          </w:tcPr>
          <w:p>
            <w:pPr>
              <w:pStyle w:val="886"/>
              <w:jc w:val="center"/>
              <w:widowControl/>
              <w:rPr>
                <w:rFonts w:hint="eastAsia" w:ascii="宋体" w:hAnsi="宋体" w:eastAsia="宋体" w:cs="宋体"/>
                <w:sz w:val="20"/>
                <w:szCs w:val="20"/>
              </w:rPr>
            </w:pPr>
            <w:r>
              <w:rPr>
                <w:rFonts w:hint="eastAsia" w:ascii="宋体" w:hAnsi="宋体" w:eastAsia="宋体" w:cs="宋体"/>
                <w:sz w:val="20"/>
                <w:szCs w:val="20"/>
              </w:rPr>
              <w:t xml:space="preserve">安全文明施工专项方案</w:t>
            </w:r>
            <w:r>
              <w:rPr>
                <w:rFonts w:hint="eastAsia" w:ascii="宋体" w:hAnsi="宋体" w:eastAsia="宋体" w:cs="宋体"/>
                <w:sz w:val="20"/>
                <w:szCs w:val="20"/>
              </w:rPr>
            </w:r>
            <w:r/>
          </w:p>
        </w:tc>
        <w:tc>
          <w:tcPr>
            <w:tcW w:w="2846" w:type="dxa"/>
            <w:vAlign w:val="center"/>
            <w:textDirection w:val="lrTb"/>
            <w:noWrap w:val="false"/>
          </w:tcPr>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为强化安全文明施工管理，投标人应根据项目特点提供安全文明施工专项方案。包括但不限以下内容①安全管理②安全教育和应急预案③安全设施材料及措施④文明施工和环境管理</w:t>
            </w:r>
            <w:r>
              <w:rPr>
                <w:rFonts w:hint="eastAsia" w:ascii="宋体" w:hAnsi="宋体" w:eastAsia="宋体" w:cs="宋体"/>
                <w:sz w:val="20"/>
                <w:szCs w:val="20"/>
              </w:rPr>
            </w:r>
            <w:r/>
          </w:p>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上述4方面内容中每缺少一项内容扣1</w:t>
            </w:r>
            <w:r>
              <w:rPr>
                <w:rFonts w:hint="eastAsia" w:ascii="宋体" w:hAnsi="宋体" w:cs="宋体"/>
                <w:sz w:val="20"/>
                <w:szCs w:val="20"/>
                <w:lang w:val="en-US" w:eastAsia="zh-CN"/>
              </w:rPr>
              <w:t xml:space="preserve">.5</w:t>
            </w:r>
            <w:r>
              <w:rPr>
                <w:rFonts w:hint="eastAsia" w:ascii="宋体" w:hAnsi="宋体" w:eastAsia="宋体" w:cs="宋体"/>
                <w:sz w:val="20"/>
                <w:szCs w:val="20"/>
              </w:rPr>
              <w:t xml:space="preserve">分，每有一处方案内容存在缺陷或不足的扣0.5分，扣完为止。(本项最多得</w:t>
            </w:r>
            <w:r>
              <w:rPr>
                <w:rFonts w:hint="eastAsia" w:ascii="宋体" w:hAnsi="宋体" w:cs="宋体"/>
                <w:sz w:val="20"/>
                <w:szCs w:val="20"/>
                <w:lang w:val="en-US" w:eastAsia="zh-CN"/>
              </w:rPr>
              <w:t xml:space="preserve">6</w:t>
            </w:r>
            <w:r>
              <w:rPr>
                <w:rFonts w:hint="eastAsia" w:ascii="宋体" w:hAnsi="宋体" w:eastAsia="宋体" w:cs="宋体"/>
                <w:sz w:val="20"/>
                <w:szCs w:val="20"/>
              </w:rPr>
              <w:t xml:space="preserve">分)</w:t>
            </w:r>
            <w:r>
              <w:rPr>
                <w:rFonts w:hint="eastAsia" w:ascii="宋体" w:hAnsi="宋体" w:eastAsia="宋体" w:cs="宋体"/>
                <w:sz w:val="20"/>
                <w:szCs w:val="20"/>
              </w:rPr>
            </w:r>
            <w:r/>
          </w:p>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sz w:val="20"/>
                <w:szCs w:val="20"/>
              </w:rPr>
            </w:r>
            <w:r/>
          </w:p>
        </w:tc>
        <w:tc>
          <w:tcPr>
            <w:tcW w:w="34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7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423"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主观</w:t>
            </w:r>
            <w:r>
              <w:rPr>
                <w:rFonts w:hint="eastAsia" w:ascii="宋体" w:hAnsi="宋体" w:eastAsia="宋体" w:cs="宋体"/>
                <w:i w:val="0"/>
                <w:iCs w:val="0"/>
                <w:color w:val="000000"/>
                <w:sz w:val="20"/>
                <w:szCs w:val="20"/>
                <w:u w:val="none"/>
              </w:rPr>
            </w:r>
            <w:r/>
          </w:p>
        </w:tc>
      </w:tr>
      <w:tr>
        <w:trPr>
          <w:trHeight w:val="2560"/>
        </w:trPr>
        <w:tc>
          <w:tcPr>
            <w:tcW w:w="297" w:type="dxa"/>
            <w:vAlign w:val="center"/>
            <w:textDirection w:val="lrTb"/>
            <w:noWrap w:val="false"/>
          </w:tcPr>
          <w:p>
            <w:pPr>
              <w:pStyle w:val="886"/>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10</w:t>
            </w:r>
            <w:r>
              <w:rPr>
                <w:rFonts w:ascii="宋体" w:hAnsi="宋体" w:eastAsia="宋体" w:cs="宋体"/>
                <w:sz w:val="20"/>
                <w:szCs w:val="20"/>
                <w:lang w:val="en-US" w:eastAsia="zh-CN"/>
              </w:rPr>
            </w:r>
            <w:r/>
          </w:p>
        </w:tc>
        <w:tc>
          <w:tcPr>
            <w:tcW w:w="716" w:type="dxa"/>
            <w:vAlign w:val="center"/>
            <w:textDirection w:val="lrTb"/>
            <w:noWrap w:val="false"/>
          </w:tcPr>
          <w:p>
            <w:pPr>
              <w:pStyle w:val="886"/>
              <w:jc w:val="center"/>
              <w:widowControl/>
              <w:rPr>
                <w:rFonts w:hint="eastAsia" w:ascii="宋体" w:hAnsi="宋体" w:eastAsia="宋体" w:cs="宋体"/>
                <w:sz w:val="20"/>
                <w:szCs w:val="20"/>
              </w:rPr>
            </w:pPr>
            <w:r>
              <w:rPr>
                <w:rFonts w:hint="eastAsia" w:ascii="宋体" w:hAnsi="宋体" w:eastAsia="宋体" w:cs="宋体"/>
                <w:sz w:val="20"/>
                <w:szCs w:val="20"/>
              </w:rPr>
              <w:t xml:space="preserve">系统测试试验专项方案</w:t>
            </w:r>
            <w:r>
              <w:rPr>
                <w:rFonts w:hint="eastAsia" w:ascii="宋体" w:hAnsi="宋体" w:eastAsia="宋体" w:cs="宋体"/>
                <w:sz w:val="20"/>
                <w:szCs w:val="20"/>
              </w:rPr>
            </w:r>
            <w:r/>
          </w:p>
        </w:tc>
        <w:tc>
          <w:tcPr>
            <w:tcW w:w="2846" w:type="dxa"/>
            <w:vAlign w:val="center"/>
            <w:textDirection w:val="lrTb"/>
            <w:noWrap w:val="false"/>
          </w:tcPr>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投标人应根据项目特点提供系统测试试验专项方案。包括但不限以下内容①系统兼容性运行测试②制冷和制热能力的测试③全系统气密性检测试验④全系统异常状态检测试验</w:t>
            </w:r>
            <w:r>
              <w:rPr>
                <w:rFonts w:hint="eastAsia" w:ascii="宋体" w:hAnsi="宋体" w:eastAsia="宋体" w:cs="宋体"/>
                <w:sz w:val="20"/>
                <w:szCs w:val="20"/>
              </w:rPr>
            </w:r>
            <w:r/>
          </w:p>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上述4方面内容中每缺少一项内容扣1分，每有一处方案内容存在缺陷或不足的扣0.5分，扣完为止。(本项最多得4分)</w:t>
            </w:r>
            <w:r>
              <w:rPr>
                <w:rFonts w:hint="eastAsia" w:ascii="宋体" w:hAnsi="宋体" w:eastAsia="宋体" w:cs="宋体"/>
                <w:sz w:val="20"/>
                <w:szCs w:val="20"/>
              </w:rPr>
            </w:r>
            <w:r/>
          </w:p>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sz w:val="20"/>
                <w:szCs w:val="20"/>
              </w:rPr>
            </w:r>
            <w:r/>
          </w:p>
        </w:tc>
        <w:tc>
          <w:tcPr>
            <w:tcW w:w="34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7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423"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主观</w:t>
            </w:r>
            <w:r>
              <w:rPr>
                <w:rFonts w:hint="eastAsia" w:ascii="宋体" w:hAnsi="宋体" w:eastAsia="宋体" w:cs="宋体"/>
                <w:i w:val="0"/>
                <w:iCs w:val="0"/>
                <w:color w:val="000000"/>
                <w:sz w:val="20"/>
                <w:szCs w:val="20"/>
                <w:u w:val="none"/>
              </w:rPr>
            </w:r>
            <w:r/>
          </w:p>
        </w:tc>
      </w:tr>
      <w:tr>
        <w:trPr>
          <w:trHeight w:val="1440"/>
        </w:trPr>
        <w:tc>
          <w:tcPr>
            <w:tcW w:w="297" w:type="dxa"/>
            <w:vAlign w:val="center"/>
            <w:textDirection w:val="lrTb"/>
            <w:noWrap w:val="false"/>
          </w:tcPr>
          <w:p>
            <w:pPr>
              <w:pStyle w:val="886"/>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11</w:t>
            </w:r>
            <w:r>
              <w:rPr>
                <w:rFonts w:ascii="宋体" w:hAnsi="宋体" w:eastAsia="宋体" w:cs="宋体"/>
                <w:sz w:val="20"/>
                <w:szCs w:val="20"/>
                <w:lang w:val="en-US" w:eastAsia="zh-CN"/>
              </w:rPr>
            </w:r>
            <w:r/>
          </w:p>
        </w:tc>
        <w:tc>
          <w:tcPr>
            <w:tcW w:w="716" w:type="dxa"/>
            <w:vAlign w:val="center"/>
            <w:textDirection w:val="lrTb"/>
            <w:noWrap w:val="false"/>
          </w:tcPr>
          <w:p>
            <w:pPr>
              <w:pStyle w:val="886"/>
              <w:jc w:val="center"/>
              <w:widowControl/>
              <w:rPr>
                <w:rFonts w:ascii="宋体" w:hAnsi="宋体" w:eastAsia="宋体" w:cs="宋体"/>
                <w:sz w:val="20"/>
                <w:szCs w:val="20"/>
                <w:lang w:val="en-US" w:eastAsia="zh-CN"/>
              </w:rPr>
            </w:pPr>
            <w:r>
              <w:rPr>
                <w:rFonts w:hint="eastAsia" w:ascii="宋体" w:hAnsi="宋体" w:cs="宋体"/>
                <w:bCs/>
                <w:sz w:val="20"/>
                <w:szCs w:val="20"/>
                <w:lang w:val="en-US" w:eastAsia="zh-CN"/>
              </w:rPr>
              <w:t xml:space="preserve">安装</w:t>
            </w:r>
            <w:r>
              <w:rPr>
                <w:rFonts w:hint="eastAsia" w:ascii="宋体" w:hAnsi="宋体" w:eastAsia="宋体" w:cs="宋体"/>
                <w:bCs/>
                <w:sz w:val="20"/>
                <w:szCs w:val="20"/>
              </w:rPr>
              <w:t xml:space="preserve">进度安排及售后</w:t>
            </w:r>
            <w:r>
              <w:rPr>
                <w:rFonts w:hint="eastAsia" w:ascii="宋体" w:hAnsi="宋体" w:cs="宋体"/>
                <w:bCs/>
                <w:sz w:val="20"/>
                <w:szCs w:val="20"/>
                <w:lang w:val="en-US" w:eastAsia="zh-CN"/>
              </w:rPr>
              <w:t xml:space="preserve">保障方案</w:t>
            </w:r>
            <w:r>
              <w:rPr>
                <w:rFonts w:ascii="宋体" w:hAnsi="宋体" w:eastAsia="宋体" w:cs="宋体"/>
                <w:sz w:val="20"/>
                <w:szCs w:val="20"/>
                <w:lang w:val="en-US" w:eastAsia="zh-CN"/>
              </w:rPr>
            </w:r>
            <w:r/>
          </w:p>
        </w:tc>
        <w:tc>
          <w:tcPr>
            <w:tcW w:w="2846" w:type="dxa"/>
            <w:vAlign w:val="center"/>
            <w:textDirection w:val="lrTb"/>
            <w:noWrap w:val="false"/>
          </w:tcPr>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制定进度安排及售后服务方案。包括但不限于以下内容：</w:t>
            </w:r>
            <w:r>
              <w:rPr>
                <w:rFonts w:hint="eastAsia" w:ascii="宋体" w:hAnsi="宋体" w:eastAsia="宋体" w:cs="宋体"/>
                <w:sz w:val="20"/>
                <w:szCs w:val="20"/>
              </w:rPr>
            </w:r>
            <w:r/>
          </w:p>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（1）设备进场及安装进度安排；</w:t>
            </w:r>
            <w:r>
              <w:rPr>
                <w:rFonts w:hint="eastAsia" w:ascii="宋体" w:hAnsi="宋体" w:eastAsia="宋体" w:cs="宋体"/>
                <w:sz w:val="20"/>
                <w:szCs w:val="20"/>
              </w:rPr>
            </w:r>
            <w:r/>
          </w:p>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（2）工期保障计划；</w:t>
            </w:r>
            <w:r>
              <w:rPr>
                <w:rFonts w:hint="eastAsia" w:ascii="宋体" w:hAnsi="宋体" w:eastAsia="宋体" w:cs="宋体"/>
                <w:sz w:val="20"/>
                <w:szCs w:val="20"/>
              </w:rPr>
            </w:r>
            <w:r/>
          </w:p>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（3）售后服务方案；</w:t>
            </w:r>
            <w:r>
              <w:rPr>
                <w:rFonts w:hint="eastAsia" w:ascii="宋体" w:hAnsi="宋体" w:eastAsia="宋体" w:cs="宋体"/>
                <w:sz w:val="20"/>
                <w:szCs w:val="20"/>
              </w:rPr>
            </w:r>
            <w:r/>
          </w:p>
          <w:p>
            <w:pPr>
              <w:pStyle w:val="886"/>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（4）售后服务</w:t>
            </w:r>
            <w:r>
              <w:rPr>
                <w:rFonts w:hint="eastAsia" w:ascii="宋体" w:hAnsi="宋体" w:cs="宋体"/>
                <w:sz w:val="20"/>
                <w:szCs w:val="20"/>
                <w:highlight w:val="none"/>
                <w:lang w:val="en-US" w:eastAsia="zh-CN"/>
              </w:rPr>
              <w:t xml:space="preserve">保障措施</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上述4方面内容中每缺少一项内容扣</w:t>
            </w:r>
            <w:r>
              <w:rPr>
                <w:rFonts w:hint="eastAsia" w:ascii="宋体" w:hAnsi="宋体" w:cs="宋体"/>
                <w:sz w:val="20"/>
                <w:szCs w:val="20"/>
                <w:lang w:val="en-US" w:eastAsia="zh-CN"/>
              </w:rPr>
              <w:t xml:space="preserve">2</w:t>
            </w:r>
            <w:r>
              <w:rPr>
                <w:rFonts w:hint="eastAsia" w:ascii="宋体" w:hAnsi="宋体" w:eastAsia="宋体" w:cs="宋体"/>
                <w:sz w:val="20"/>
                <w:szCs w:val="20"/>
              </w:rPr>
              <w:t xml:space="preserve">分，每有一处方案内容存在缺陷或不足的扣0.5分，扣完为止。(本项最多得</w:t>
            </w:r>
            <w:r>
              <w:rPr>
                <w:rFonts w:hint="eastAsia" w:ascii="宋体" w:hAnsi="宋体" w:cs="宋体"/>
                <w:sz w:val="20"/>
                <w:szCs w:val="20"/>
                <w:lang w:val="en-US" w:eastAsia="zh-CN"/>
              </w:rPr>
              <w:t xml:space="preserve">8</w:t>
            </w:r>
            <w:r>
              <w:rPr>
                <w:rFonts w:hint="eastAsia" w:ascii="宋体" w:hAnsi="宋体" w:eastAsia="宋体" w:cs="宋体"/>
                <w:sz w:val="20"/>
                <w:szCs w:val="20"/>
              </w:rPr>
              <w:t xml:space="preserve">分)</w:t>
            </w:r>
            <w:r>
              <w:rPr>
                <w:rFonts w:hint="eastAsia" w:ascii="宋体" w:hAnsi="宋体" w:eastAsia="宋体" w:cs="宋体"/>
                <w:sz w:val="20"/>
                <w:szCs w:val="20"/>
              </w:rPr>
            </w:r>
            <w:r/>
          </w:p>
          <w:p>
            <w:pPr>
              <w:pStyle w:val="886"/>
              <w:jc w:val="left"/>
              <w:widowControl/>
              <w:rPr>
                <w:rFonts w:hint="eastAsia" w:ascii="宋体" w:hAnsi="宋体" w:eastAsia="宋体" w:cs="宋体"/>
                <w:sz w:val="20"/>
                <w:szCs w:val="20"/>
              </w:rPr>
            </w:pPr>
            <w:r>
              <w:rPr>
                <w:rFonts w:hint="eastAsia" w:ascii="宋体" w:hAnsi="宋体" w:eastAsia="宋体" w:cs="宋体"/>
                <w:sz w:val="20"/>
                <w:szCs w:val="20"/>
              </w:rPr>
              <w:t xml:space="preserve">注：实施方案内容存在缺陷或不足是指以下任意一种情形：方案内容不切合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sz w:val="20"/>
                <w:szCs w:val="20"/>
              </w:rPr>
            </w:r>
            <w:r/>
          </w:p>
        </w:tc>
        <w:tc>
          <w:tcPr>
            <w:tcW w:w="34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7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423"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主观</w:t>
            </w:r>
            <w:r>
              <w:rPr>
                <w:rFonts w:hint="eastAsia" w:ascii="宋体" w:hAnsi="宋体" w:eastAsia="宋体" w:cs="宋体"/>
                <w:i w:val="0"/>
                <w:iCs w:val="0"/>
                <w:color w:val="000000"/>
                <w:sz w:val="20"/>
                <w:szCs w:val="20"/>
                <w:u w:val="none"/>
              </w:rPr>
            </w:r>
            <w:r/>
          </w:p>
        </w:tc>
      </w:tr>
    </w:tbl>
    <w:p>
      <w:pPr>
        <w:pStyle w:val="977"/>
        <w:numPr>
          <w:ilvl w:val="0"/>
          <w:numId w:val="0"/>
        </w:numPr>
        <w:ind w:left="562"/>
        <w:spacing w:before="120" w:after="120" w:line="480" w:lineRule="exact"/>
        <w:rPr>
          <w:rFonts w:hint="eastAsia" w:ascii="仿宋" w:hAnsi="仿宋" w:eastAsia="仿宋"/>
          <w:b/>
          <w:sz w:val="28"/>
          <w:szCs w:val="28"/>
          <w:lang w:val="en-US" w:eastAsia="zh-CN"/>
        </w:rPr>
      </w:pPr>
      <w:r>
        <w:rPr>
          <w:rFonts w:hint="eastAsia" w:ascii="仿宋" w:hAnsi="仿宋" w:eastAsia="仿宋"/>
          <w:b/>
          <w:sz w:val="28"/>
          <w:szCs w:val="28"/>
          <w:lang w:val="en-US" w:eastAsia="zh-CN"/>
        </w:rPr>
      </w:r>
      <w:r/>
    </w:p>
    <w:p>
      <w:pPr>
        <w:pStyle w:val="977"/>
        <w:numPr>
          <w:ilvl w:val="0"/>
          <w:numId w:val="0"/>
        </w:numPr>
        <w:ind w:left="562"/>
        <w:spacing w:before="120" w:after="120" w:line="480" w:lineRule="exact"/>
      </w:pPr>
      <w:r>
        <w:rPr>
          <w:rFonts w:hint="eastAsia" w:ascii="仿宋" w:hAnsi="仿宋" w:eastAsia="仿宋"/>
          <w:b/>
          <w:sz w:val="28"/>
          <w:szCs w:val="28"/>
          <w:lang w:val="en-US" w:eastAsia="zh-CN"/>
        </w:rPr>
        <w:t xml:space="preserve">3、</w:t>
      </w:r>
      <w:r>
        <w:rPr>
          <w:rFonts w:hint="eastAsia" w:ascii="仿宋" w:hAnsi="仿宋" w:eastAsia="仿宋"/>
          <w:b/>
          <w:sz w:val="28"/>
          <w:szCs w:val="28"/>
        </w:rPr>
        <w:t xml:space="preserve">商务分：</w:t>
      </w:r>
      <w:r>
        <w:rPr>
          <w:rFonts w:hint="eastAsia" w:ascii="仿宋" w:hAnsi="仿宋" w:eastAsia="仿宋"/>
          <w:b/>
          <w:sz w:val="28"/>
          <w:szCs w:val="28"/>
          <w:lang w:val="en-US" w:eastAsia="zh-CN"/>
        </w:rPr>
        <w:t xml:space="preserve">12</w:t>
      </w:r>
      <w:r>
        <w:rPr>
          <w:rFonts w:hint="eastAsia" w:ascii="仿宋" w:hAnsi="仿宋" w:eastAsia="仿宋"/>
          <w:b/>
          <w:sz w:val="28"/>
          <w:szCs w:val="28"/>
        </w:rPr>
        <w:t xml:space="preserve">分</w:t>
      </w:r>
      <w:r/>
    </w:p>
    <w:tbl>
      <w:tblPr>
        <w:tblpPr w:horzAnchor="page" w:tblpX="1090" w:vertAnchor="text" w:tblpY="589" w:leftFromText="180" w:topFromText="0" w:rightFromText="180" w:bottomFromText="0"/>
        <w:tblW w:w="9435" w:type="dxa"/>
        <w:tblInd w:w="-108" w:type="dxa"/>
        <w:tblLayout w:type="fixed"/>
        <w:tblCellMar>
          <w:left w:w="108" w:type="dxa"/>
          <w:top w:w="0" w:type="dxa"/>
          <w:right w:w="108" w:type="dxa"/>
          <w:bottom w:w="0" w:type="dxa"/>
        </w:tblCellMar>
        <w:tblLook w:val="04A0" w:firstRow="1" w:lastRow="0" w:firstColumn="1" w:lastColumn="0" w:noHBand="0" w:noVBand="1"/>
      </w:tblPr>
      <w:tblGrid>
        <w:gridCol w:w="570"/>
        <w:gridCol w:w="1350"/>
        <w:gridCol w:w="5370"/>
        <w:gridCol w:w="645"/>
        <w:gridCol w:w="690"/>
        <w:gridCol w:w="810"/>
      </w:tblGrid>
      <w:tr>
        <w:trPr>
          <w:trHeight w:val="868"/>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宋体" w:hAnsi="宋体" w:cs="宋体"/>
                <w:sz w:val="22"/>
              </w:rPr>
              <w:framePr w:vAnchor="text" w:hAnchor="page" w:x="1090" w:y="589"/>
            </w:pPr>
            <w:r>
              <w:rPr>
                <w:rFonts w:hint="eastAsia" w:ascii="宋体" w:hAnsi="宋体" w:cs="宋体"/>
                <w:sz w:val="22"/>
              </w:rPr>
              <w:t xml:space="preserve">序号</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86"/>
              <w:jc w:val="center"/>
              <w:widowControl/>
              <w:rPr>
                <w:rFonts w:ascii="宋体" w:hAnsi="宋体" w:cs="宋体"/>
                <w:sz w:val="22"/>
              </w:rPr>
              <w:framePr w:vAnchor="text" w:hAnchor="page" w:x="1090" w:y="589"/>
            </w:pPr>
            <w:r>
              <w:rPr>
                <w:rFonts w:hint="eastAsia" w:ascii="宋体" w:hAnsi="宋体" w:cs="宋体"/>
                <w:sz w:val="22"/>
              </w:rPr>
              <w:t xml:space="preserve">评分点名称</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tcPr>
          <w:p>
            <w:pPr>
              <w:pStyle w:val="886"/>
              <w:jc w:val="center"/>
              <w:widowControl/>
              <w:rPr>
                <w:rFonts w:ascii="宋体" w:hAnsi="宋体" w:cs="宋体"/>
                <w:sz w:val="22"/>
              </w:rPr>
              <w:framePr w:vAnchor="text" w:hAnchor="page" w:x="1090" w:y="589"/>
            </w:pPr>
            <w:r>
              <w:rPr>
                <w:rFonts w:hint="eastAsia" w:ascii="宋体" w:hAnsi="宋体" w:cs="宋体"/>
                <w:sz w:val="22"/>
              </w:rPr>
              <w:t xml:space="preserve">评审标准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886"/>
              <w:jc w:val="center"/>
              <w:widowControl/>
              <w:rPr>
                <w:rFonts w:ascii="宋体" w:hAnsi="宋体" w:cs="宋体"/>
                <w:sz w:val="22"/>
              </w:rPr>
              <w:framePr w:vAnchor="text" w:hAnchor="page" w:x="1090" w:y="589"/>
            </w:pPr>
            <w:r>
              <w:rPr>
                <w:rFonts w:hint="eastAsia" w:ascii="宋体" w:hAnsi="宋体" w:cs="宋体"/>
                <w:sz w:val="22"/>
              </w:rPr>
              <w:t xml:space="preserve">最高分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86"/>
              <w:jc w:val="center"/>
              <w:widowControl/>
              <w:rPr>
                <w:rFonts w:ascii="宋体" w:hAnsi="宋体" w:cs="宋体"/>
                <w:sz w:val="22"/>
              </w:rPr>
              <w:framePr w:vAnchor="text" w:hAnchor="page" w:x="1090" w:y="589"/>
            </w:pPr>
            <w:r>
              <w:rPr>
                <w:rFonts w:hint="eastAsia" w:ascii="宋体" w:hAnsi="宋体" w:cs="宋体"/>
                <w:sz w:val="22"/>
              </w:rPr>
              <w:t xml:space="preserve">最低分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pStyle w:val="886"/>
              <w:jc w:val="center"/>
              <w:widowControl/>
              <w:rPr>
                <w:rFonts w:ascii="宋体" w:hAnsi="宋体" w:cs="宋体"/>
                <w:sz w:val="22"/>
              </w:rPr>
              <w:framePr w:vAnchor="text" w:hAnchor="page" w:x="1090" w:y="589"/>
            </w:pPr>
            <w:r>
              <w:rPr>
                <w:rFonts w:hint="eastAsia" w:ascii="宋体" w:hAnsi="宋体" w:cs="宋体"/>
                <w:sz w:val="22"/>
              </w:rPr>
              <w:t xml:space="preserve">主/客观分</w:t>
            </w:r>
            <w:r>
              <w:rPr>
                <w:rFonts w:ascii="宋体" w:hAnsi="宋体" w:cs="宋体"/>
                <w:sz w:val="22"/>
              </w:rPr>
            </w:r>
            <w:r/>
          </w:p>
        </w:tc>
      </w:tr>
      <w:tr>
        <w:trPr>
          <w:trHeight w:val="235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widowControl/>
              <w:rPr>
                <w:rFonts w:ascii="宋体" w:hAnsi="宋体" w:cs="宋体"/>
                <w:sz w:val="22"/>
              </w:rPr>
              <w:framePr w:vAnchor="text" w:hAnchor="page" w:x="1090" w:y="589"/>
            </w:pPr>
            <w:r>
              <w:rPr>
                <w:rFonts w:hint="eastAsia"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86"/>
              <w:jc w:val="center"/>
              <w:widowControl/>
              <w:rPr>
                <w:rFonts w:ascii="宋体" w:hAnsi="宋体" w:cs="宋体"/>
                <w:szCs w:val="21"/>
              </w:rPr>
              <w:framePr w:vAnchor="text" w:hAnchor="page" w:x="1090" w:y="589"/>
            </w:pPr>
            <w:r>
              <w:rPr>
                <w:rFonts w:hint="eastAsia" w:ascii="宋体" w:hAnsi="宋体" w:cs="宋体"/>
                <w:szCs w:val="21"/>
              </w:rPr>
              <w:t xml:space="preserve">业绩</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tcPr>
          <w:p>
            <w:pPr>
              <w:pStyle w:val="886"/>
              <w:jc w:val="left"/>
              <w:widowControl/>
              <w:rPr>
                <w:rFonts w:ascii="宋体" w:hAnsi="宋体" w:cs="宋体"/>
                <w:sz w:val="22"/>
              </w:rPr>
              <w:framePr w:vAnchor="text" w:hAnchor="page" w:x="1090" w:y="589"/>
            </w:pPr>
            <w:r>
              <w:rPr>
                <w:rFonts w:hint="eastAsia" w:ascii="宋体" w:hAnsi="宋体" w:eastAsia="宋体" w:cs="宋体"/>
                <w:sz w:val="20"/>
                <w:szCs w:val="20"/>
                <w:highlight w:val="none"/>
              </w:rPr>
              <w:t xml:space="preserve">投标人自202</w:t>
            </w:r>
            <w:r>
              <w:rPr>
                <w:rFonts w:hint="eastAsia" w:ascii="宋体" w:hAnsi="宋体" w:eastAsia="宋体" w:cs="宋体"/>
                <w:sz w:val="20"/>
                <w:szCs w:val="20"/>
                <w:highlight w:val="none"/>
                <w:lang w:val="en-US" w:eastAsia="zh-CN"/>
              </w:rPr>
              <w:t xml:space="preserve">2</w:t>
            </w:r>
            <w:r>
              <w:rPr>
                <w:rFonts w:hint="eastAsia" w:ascii="宋体" w:hAnsi="宋体" w:eastAsia="宋体" w:cs="宋体"/>
                <w:sz w:val="20"/>
                <w:szCs w:val="20"/>
                <w:highlight w:val="none"/>
              </w:rPr>
              <w:t xml:space="preserve">年</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月至今，与本项目需求类似采购项目业绩，（须提供合同扫描件作为证明材料），每提供一个合同得3分，最高6分（未提供合同扫描件的不得分。）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886"/>
              <w:jc w:val="left"/>
              <w:widowControl/>
              <w:rPr>
                <w:rFonts w:ascii="宋体" w:hAnsi="宋体" w:cs="宋体"/>
                <w:sz w:val="22"/>
              </w:rPr>
              <w:framePr w:vAnchor="text" w:hAnchor="page" w:x="1090" w:y="589"/>
            </w:pPr>
            <w:r>
              <w:rPr>
                <w:rFonts w:hint="eastAsia" w:ascii="宋体" w:hAnsi="宋体" w:cs="宋体"/>
                <w:sz w:val="22"/>
              </w:rPr>
              <w:t xml:space="preserve">6</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86"/>
              <w:jc w:val="left"/>
              <w:widowControl/>
              <w:rPr>
                <w:rFonts w:ascii="宋体" w:hAnsi="宋体" w:cs="宋体"/>
                <w:sz w:val="22"/>
              </w:rPr>
              <w:framePr w:vAnchor="text" w:hAnchor="page" w:x="1090" w:y="589"/>
            </w:pPr>
            <w:r>
              <w:rPr>
                <w:rFonts w:hint="eastAsia" w:ascii="宋体" w:hAnsi="宋体" w:cs="宋体"/>
                <w:sz w:val="22"/>
              </w:rPr>
              <w:t xml:space="preserve">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pStyle w:val="886"/>
              <w:jc w:val="left"/>
              <w:widowControl/>
              <w:rPr>
                <w:rFonts w:ascii="宋体" w:hAnsi="宋体" w:cs="宋体"/>
                <w:sz w:val="22"/>
              </w:rPr>
              <w:framePr w:vAnchor="text" w:hAnchor="page" w:x="1090" w:y="589"/>
            </w:pPr>
            <w:r>
              <w:rPr>
                <w:rFonts w:hint="eastAsia" w:ascii="宋体" w:hAnsi="宋体" w:cs="宋体"/>
                <w:sz w:val="22"/>
              </w:rPr>
              <w:t xml:space="preserve">客观</w:t>
            </w:r>
            <w:r>
              <w:rPr>
                <w:rFonts w:ascii="宋体" w:hAnsi="宋体" w:cs="宋体"/>
                <w:sz w:val="22"/>
              </w:rPr>
            </w:r>
            <w:r/>
          </w:p>
        </w:tc>
      </w:tr>
      <w:tr>
        <w:trPr>
          <w:trHeight w:val="235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090" w:y="589"/>
              <w:suppressLineNumbers w:val="0"/>
            </w:pP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090" w:y="589"/>
              <w:suppressLineNumbers w:val="0"/>
            </w:pPr>
            <w:r>
              <w:rPr>
                <w:rFonts w:hint="eastAsia" w:ascii="宋体" w:hAnsi="宋体" w:eastAsia="宋体" w:cs="宋体"/>
                <w:i w:val="0"/>
                <w:iCs w:val="0"/>
                <w:color w:val="000000"/>
                <w:sz w:val="20"/>
                <w:szCs w:val="20"/>
                <w:u w:val="none"/>
                <w:lang w:val="en-US" w:eastAsia="zh-CN" w:bidi="ar"/>
              </w:rPr>
              <w:t xml:space="preserve">质保期</w:t>
            </w:r>
            <w:r>
              <w:rPr>
                <w:rFonts w:hint="eastAsia" w:ascii="宋体" w:hAnsi="宋体" w:eastAsia="宋体" w:cs="宋体"/>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tcPr>
          <w:p>
            <w:pPr>
              <w:pStyle w:val="886"/>
              <w:jc w:val="left"/>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090" w:y="589"/>
              <w:suppressLineNumbers w:val="0"/>
            </w:pPr>
            <w:r>
              <w:rPr>
                <w:rFonts w:hint="eastAsia" w:ascii="宋体" w:hAnsi="宋体" w:eastAsia="宋体" w:cs="宋体"/>
                <w:i w:val="0"/>
                <w:iCs w:val="0"/>
                <w:color w:val="000000"/>
                <w:sz w:val="20"/>
                <w:szCs w:val="20"/>
                <w:u w:val="none"/>
                <w:lang w:val="en-US" w:eastAsia="zh-CN" w:bidi="ar"/>
              </w:rPr>
              <w:t xml:space="preserve">根据招标文件要求供应商需提供2年的质保。</w:t>
            </w:r>
            <w:r>
              <w:rPr>
                <w:rStyle w:val="1002"/>
                <w:rFonts w:hint="eastAsia" w:ascii="宋体" w:hAnsi="宋体" w:eastAsia="宋体" w:cs="宋体"/>
                <w:b/>
                <w:bCs/>
                <w:sz w:val="20"/>
                <w:szCs w:val="20"/>
                <w:lang w:val="en-US" w:eastAsia="zh-CN" w:bidi="ar"/>
              </w:rPr>
              <w:t xml:space="preserve">提供2年的质量保证期为基础条件</w:t>
            </w:r>
            <w:r>
              <w:rPr>
                <w:rStyle w:val="1002"/>
                <w:rFonts w:hint="eastAsia" w:ascii="宋体" w:hAnsi="宋体" w:eastAsia="宋体" w:cs="宋体"/>
                <w:sz w:val="20"/>
                <w:szCs w:val="20"/>
                <w:lang w:val="en-US" w:eastAsia="zh-CN" w:bidi="ar"/>
              </w:rPr>
              <w:t xml:space="preserve">，</w:t>
            </w:r>
            <w:r>
              <w:rPr>
                <w:rStyle w:val="1003"/>
                <w:rFonts w:hint="eastAsia" w:ascii="宋体" w:hAnsi="宋体" w:eastAsia="宋体" w:cs="宋体"/>
                <w:sz w:val="20"/>
                <w:szCs w:val="20"/>
                <w:lang w:val="en-US" w:eastAsia="zh-CN" w:bidi="ar"/>
              </w:rPr>
              <w:t xml:space="preserve">该项不另外得分。提供3年质保，得1分；提供4年质保，得3分；提供5年质保，得6分；本项最多得6分（本项由投标人提供承诺，承诺书格式自拟，否则不得分）</w:t>
            </w:r>
            <w:r>
              <w:rPr>
                <w:rFonts w:hint="eastAsia" w:ascii="宋体" w:hAnsi="宋体" w:eastAsia="宋体" w:cs="宋体"/>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090" w:y="589"/>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090" w:y="589"/>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pStyle w:val="886"/>
              <w:jc w:val="center"/>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090" w:y="589"/>
              <w:suppressLineNumbers w:val="0"/>
            </w:pPr>
            <w:r>
              <w:rPr>
                <w:rFonts w:hint="eastAsia" w:ascii="宋体" w:hAnsi="宋体" w:eastAsia="宋体" w:cs="宋体"/>
                <w:i w:val="0"/>
                <w:iCs w:val="0"/>
                <w:color w:val="000000"/>
                <w:sz w:val="20"/>
                <w:szCs w:val="20"/>
                <w:u w:val="none"/>
                <w:lang w:val="en-US" w:eastAsia="zh-CN" w:bidi="ar"/>
              </w:rPr>
              <w:t xml:space="preserve">客观</w:t>
            </w:r>
            <w:r>
              <w:rPr>
                <w:rFonts w:hint="eastAsia" w:ascii="宋体" w:hAnsi="宋体" w:eastAsia="宋体" w:cs="宋体"/>
                <w:i w:val="0"/>
                <w:iCs w:val="0"/>
                <w:color w:val="000000"/>
                <w:sz w:val="20"/>
                <w:szCs w:val="20"/>
                <w:u w:val="none"/>
                <w:lang w:val="en-US" w:eastAsia="zh-CN" w:bidi="ar-SA"/>
              </w:rPr>
            </w:r>
            <w:r/>
          </w:p>
        </w:tc>
      </w:tr>
    </w:tbl>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rPr>
          <w:rFonts w:hint="eastAsia" w:ascii="Times New Roman" w:hAnsi="Times New Roman"/>
          <w:color w:val="000000"/>
          <w:szCs w:val="21"/>
        </w:rPr>
      </w:pPr>
      <w:r>
        <w:rPr>
          <w:rFonts w:hint="eastAsia" w:ascii="Times New Roman" w:hAnsi="Times New Roman"/>
          <w:color w:val="000000"/>
          <w:szCs w:val="21"/>
        </w:rPr>
      </w:r>
      <w:r/>
    </w:p>
    <w:p>
      <w:pPr>
        <w:pStyle w:val="88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8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8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9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9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9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6"/>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86"/>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1"/>
      <w:r/>
      <w:bookmarkEnd w:id="182"/>
      <w:r/>
      <w:bookmarkEnd w:id="183"/>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886"/>
        <w:jc w:val="center"/>
        <w:rPr>
          <w:rFonts w:hint="eastAsia" w:ascii="宋体" w:hAnsi="宋体"/>
          <w:b/>
          <w:color w:val="000000"/>
          <w:sz w:val="72"/>
          <w:szCs w:val="21"/>
        </w:rPr>
      </w:pPr>
      <w:r/>
      <w:bookmarkStart w:id="184" w:name="_Hlt26671244"/>
      <w:r/>
      <w:bookmarkEnd w:id="184"/>
      <w:r/>
      <w:bookmarkStart w:id="185" w:name="_Hlt26955039"/>
      <w:r/>
      <w:bookmarkEnd w:id="185"/>
      <w:r>
        <w:rPr>
          <w:rFonts w:hint="eastAsia" w:ascii="宋体" w:hAnsi="宋体"/>
          <w:b/>
          <w:color w:val="000000"/>
          <w:sz w:val="72"/>
          <w:szCs w:val="21"/>
        </w:rPr>
      </w:r>
      <w:r/>
    </w:p>
    <w:p>
      <w:pPr>
        <w:pStyle w:val="886"/>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86"/>
        <w:jc w:val="center"/>
        <w:rPr>
          <w:rFonts w:hint="eastAsia" w:ascii="宋体" w:hAnsi="宋体"/>
          <w:b/>
          <w:color w:val="000000"/>
          <w:sz w:val="72"/>
          <w:szCs w:val="21"/>
        </w:rPr>
      </w:pPr>
      <w:r>
        <w:rPr>
          <w:rFonts w:hint="eastAsia" w:ascii="宋体" w:hAnsi="宋体"/>
          <w:b/>
          <w:color w:val="000000"/>
          <w:sz w:val="72"/>
          <w:szCs w:val="21"/>
        </w:rPr>
      </w:r>
      <w:r/>
    </w:p>
    <w:p>
      <w:pPr>
        <w:pStyle w:val="886"/>
        <w:jc w:val="center"/>
        <w:rPr>
          <w:rFonts w:hint="eastAsia" w:ascii="宋体" w:hAnsi="宋体"/>
          <w:b/>
          <w:color w:val="000000"/>
          <w:sz w:val="72"/>
          <w:szCs w:val="21"/>
        </w:rPr>
      </w:pPr>
      <w:r>
        <w:rPr>
          <w:rFonts w:hint="eastAsia" w:ascii="宋体" w:hAnsi="宋体"/>
          <w:b/>
          <w:color w:val="000000"/>
          <w:sz w:val="72"/>
          <w:szCs w:val="21"/>
        </w:rPr>
      </w:r>
      <w:r/>
    </w:p>
    <w:p>
      <w:pPr>
        <w:pStyle w:val="886"/>
        <w:jc w:val="center"/>
        <w:rPr>
          <w:rFonts w:hint="eastAsia" w:ascii="宋体" w:hAnsi="宋体"/>
          <w:b/>
          <w:color w:val="000000"/>
          <w:sz w:val="36"/>
          <w:szCs w:val="21"/>
        </w:rPr>
      </w:pPr>
      <w:r>
        <w:rPr>
          <w:rFonts w:hint="eastAsia" w:ascii="宋体" w:hAnsi="宋体"/>
          <w:b/>
          <w:color w:val="000000"/>
          <w:sz w:val="36"/>
          <w:szCs w:val="21"/>
        </w:rPr>
      </w:r>
      <w:r/>
    </w:p>
    <w:p>
      <w:pPr>
        <w:pStyle w:val="886"/>
        <w:jc w:val="center"/>
        <w:rPr>
          <w:rFonts w:hint="eastAsia" w:ascii="宋体" w:hAnsi="宋体"/>
          <w:b/>
          <w:color w:val="000000"/>
          <w:sz w:val="36"/>
          <w:szCs w:val="21"/>
        </w:rPr>
      </w:pPr>
      <w:r>
        <w:rPr>
          <w:rFonts w:hint="eastAsia" w:ascii="宋体" w:hAnsi="宋体"/>
          <w:b/>
          <w:color w:val="000000"/>
          <w:sz w:val="36"/>
          <w:szCs w:val="21"/>
        </w:rPr>
      </w:r>
      <w:r/>
    </w:p>
    <w:p>
      <w:pPr>
        <w:pStyle w:val="886"/>
        <w:jc w:val="center"/>
        <w:rPr>
          <w:rFonts w:hint="eastAsia" w:ascii="宋体" w:hAnsi="宋体"/>
          <w:b/>
          <w:color w:val="000000"/>
          <w:sz w:val="36"/>
          <w:szCs w:val="21"/>
        </w:rPr>
      </w:pPr>
      <w:r>
        <w:rPr>
          <w:rFonts w:hint="eastAsia" w:ascii="宋体" w:hAnsi="宋体"/>
          <w:b/>
          <w:color w:val="000000"/>
          <w:sz w:val="36"/>
          <w:szCs w:val="21"/>
        </w:rPr>
      </w:r>
      <w:r/>
    </w:p>
    <w:p>
      <w:pPr>
        <w:pStyle w:val="886"/>
        <w:ind w:left="3607" w:hanging="253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南通市疾控中心空调设备更新采购项目 </w:t>
      </w:r>
      <w:r>
        <w:rPr>
          <w:rFonts w:hint="eastAsia" w:ascii="宋体" w:hAnsi="宋体"/>
          <w:b/>
          <w:color w:val="000000"/>
          <w:sz w:val="36"/>
          <w:szCs w:val="21"/>
        </w:rPr>
      </w:r>
      <w:r/>
    </w:p>
    <w:p>
      <w:pPr>
        <w:pStyle w:val="886"/>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JSZC-320600-JZCG-G2025-0152 </w:t>
      </w:r>
      <w:r>
        <w:rPr>
          <w:rFonts w:hint="eastAsia" w:ascii="宋体" w:hAnsi="宋体"/>
          <w:b/>
          <w:color w:val="000000"/>
          <w:sz w:val="36"/>
          <w:szCs w:val="21"/>
          <w:u w:val="single"/>
        </w:rPr>
      </w:r>
      <w:r/>
    </w:p>
    <w:p>
      <w:pPr>
        <w:pStyle w:val="886"/>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86"/>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spacing w:line="440" w:lineRule="exact"/>
        <w:rPr>
          <w:rFonts w:ascii="宋体" w:hAnsi="宋体"/>
          <w:color w:val="000000"/>
          <w:szCs w:val="21"/>
        </w:rPr>
      </w:pPr>
      <w:r>
        <w:rPr>
          <w:rFonts w:ascii="宋体" w:hAnsi="宋体"/>
          <w:color w:val="000000"/>
          <w:szCs w:val="21"/>
        </w:rPr>
      </w:r>
      <w:r/>
    </w:p>
    <w:p>
      <w:pPr>
        <w:pStyle w:val="886"/>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886"/>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86"/>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6"/>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6"/>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6"/>
        <w:ind w:left="480"/>
        <w:spacing w:line="480" w:lineRule="exact"/>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86"/>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86"/>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6"/>
        <w:ind w:left="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总备注：上述“资格审查内容”中1、</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条投标人必须在投标文件中提供相关材料，否则作无效投标处理；</w:t>
      </w:r>
      <w:r>
        <w:rPr>
          <w:rFonts w:hint="eastAsia" w:ascii="仿宋" w:hAnsi="仿宋" w:eastAsia="仿宋"/>
          <w:color w:val="000000"/>
          <w:sz w:val="28"/>
          <w:szCs w:val="28"/>
          <w:lang w:val="en-US" w:eastAsia="zh-CN"/>
        </w:rPr>
        <w:t xml:space="preserve">第2</w:t>
      </w:r>
      <w:r>
        <w:rPr>
          <w:rFonts w:hint="eastAsia" w:ascii="仿宋" w:hAnsi="仿宋" w:eastAsia="仿宋"/>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886"/>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86"/>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，否则做无效投标处理。</w:t>
      </w:r>
      <w:r>
        <w:rPr>
          <w:rFonts w:ascii="仿宋" w:hAnsi="仿宋" w:eastAsia="仿宋"/>
          <w:b/>
          <w:bCs/>
          <w:color w:val="000000"/>
          <w:sz w:val="28"/>
          <w:szCs w:val="28"/>
          <w:highlight w:val="yellow"/>
          <w:lang w:val="en-US" w:eastAsia="zh-CN"/>
        </w:rPr>
      </w:r>
      <w:r/>
    </w:p>
    <w:p>
      <w:pPr>
        <w:pStyle w:val="886"/>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86"/>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6"/>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98"/>
        <w:rPr>
          <w:rFonts w:ascii="仿宋" w:hAnsi="仿宋" w:eastAsia="仿宋"/>
          <w:b/>
          <w:color w:val="000000"/>
          <w:sz w:val="28"/>
          <w:szCs w:val="28"/>
        </w:rPr>
      </w:pPr>
      <w:r>
        <w:rPr>
          <w:rFonts w:ascii="仿宋" w:hAnsi="仿宋" w:eastAsia="仿宋"/>
          <w:b/>
          <w:color w:val="000000"/>
          <w:sz w:val="28"/>
          <w:szCs w:val="28"/>
        </w:rPr>
      </w:r>
      <w:r/>
    </w:p>
    <w:p>
      <w:pPr>
        <w:pStyle w:val="898"/>
        <w:rPr>
          <w:rFonts w:ascii="仿宋" w:hAnsi="仿宋" w:eastAsia="仿宋"/>
          <w:b/>
          <w:color w:val="000000"/>
          <w:sz w:val="28"/>
          <w:szCs w:val="28"/>
        </w:rPr>
      </w:pPr>
      <w:r>
        <w:rPr>
          <w:rFonts w:ascii="仿宋" w:hAnsi="仿宋" w:eastAsia="仿宋"/>
          <w:b/>
          <w:color w:val="000000"/>
          <w:sz w:val="28"/>
          <w:szCs w:val="28"/>
        </w:rPr>
      </w:r>
      <w:r/>
    </w:p>
    <w:p>
      <w:pPr>
        <w:pStyle w:val="88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rPr>
      </w:r>
      <w:r/>
    </w:p>
    <w:p>
      <w:pPr>
        <w:pStyle w:val="886"/>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886"/>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886"/>
        <w:ind w:firstLine="482"/>
        <w:spacing w:line="480" w:lineRule="exact"/>
        <w:rPr>
          <w:rFonts w:hint="eastAsia" w:ascii="仿宋" w:hAnsi="仿宋" w:eastAsia="仿宋" w:cs="Times New Roman"/>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s="Times New Roman"/>
          <w:color w:val="000000"/>
          <w:sz w:val="28"/>
          <w:szCs w:val="28"/>
        </w:rPr>
        <w:t xml:space="preserve">：南通市疾控中心空调设备更新采购项目</w:t>
      </w:r>
      <w:r>
        <w:rPr>
          <w:rFonts w:hint="eastAsia" w:ascii="仿宋" w:hAnsi="仿宋" w:eastAsia="仿宋" w:cs="Times New Roman"/>
          <w:color w:val="000000"/>
          <w:sz w:val="28"/>
          <w:szCs w:val="28"/>
        </w:rPr>
      </w:r>
      <w:r/>
    </w:p>
    <w:p>
      <w:pPr>
        <w:pStyle w:val="886"/>
        <w:ind w:firstLine="482"/>
        <w:spacing w:line="480" w:lineRule="exact"/>
        <w:rPr>
          <w:rFonts w:ascii="仿宋" w:hAnsi="仿宋" w:eastAsia="仿宋"/>
          <w:color w:val="000000"/>
          <w:sz w:val="28"/>
          <w:szCs w:val="28"/>
        </w:rPr>
      </w:pPr>
      <w:r>
        <w:rPr>
          <w:rFonts w:hint="eastAsia" w:ascii="仿宋" w:hAnsi="仿宋" w:eastAsia="仿宋" w:cs="Times New Roman"/>
          <w:color w:val="000000"/>
          <w:sz w:val="28"/>
          <w:szCs w:val="28"/>
        </w:rPr>
        <w:t xml:space="preserve">项目编号：JSZC-320600-JZCG-G2025-0152         </w:t>
      </w: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886"/>
        <w:ind w:firstLine="482"/>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分包号：</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86"/>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886"/>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886"/>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886"/>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886"/>
        <w:spacing w:line="480" w:lineRule="exact"/>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98"/>
        <w:rPr>
          <w:rFonts w:ascii="仿宋" w:hAnsi="仿宋" w:eastAsia="仿宋"/>
          <w:color w:val="000000"/>
          <w:sz w:val="28"/>
          <w:szCs w:val="28"/>
        </w:rPr>
      </w:pPr>
      <w:r>
        <w:rPr>
          <w:rFonts w:ascii="仿宋" w:hAnsi="仿宋" w:eastAsia="仿宋"/>
          <w:color w:val="000000"/>
          <w:sz w:val="28"/>
          <w:szCs w:val="28"/>
        </w:rPr>
      </w:r>
      <w:r/>
    </w:p>
    <w:p>
      <w:pPr>
        <w:pStyle w:val="886"/>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88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88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lang w:val="en-US" w:eastAsia="zh-CN"/>
        </w:rPr>
        <w:t xml:space="preserve">1</w:t>
      </w:r>
      <w:r>
        <w:rPr>
          <w:rFonts w:hint="eastAsia" w:ascii="仿宋" w:hAnsi="仿宋" w:eastAsia="仿宋"/>
          <w:b/>
          <w:color w:val="000000"/>
          <w:sz w:val="28"/>
          <w:szCs w:val="28"/>
        </w:rPr>
        <w:t xml:space="preserve">）</w:t>
      </w:r>
      <w:r>
        <w:rPr>
          <w:rFonts w:hint="eastAsia" w:ascii="仿宋" w:hAnsi="仿宋" w:eastAsia="仿宋"/>
          <w:b/>
          <w:color w:val="000000"/>
          <w:sz w:val="28"/>
          <w:szCs w:val="28"/>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886"/>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886"/>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86"/>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86"/>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886"/>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tcW w:w="500"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gridSpan w:val="8"/>
            <w:tcW w:w="7797"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c>
          <w:tcPr>
            <w:tcW w:w="966" w:type="dxa"/>
            <w:vAlign w:val="top"/>
            <w:textDirection w:val="lrTb"/>
            <w:noWrap w:val="false"/>
          </w:tcPr>
          <w:p>
            <w:pPr>
              <w:pStyle w:val="886"/>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8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8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88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ascii="仿宋" w:hAnsi="仿宋" w:eastAsia="仿宋"/>
          <w:color w:val="000000"/>
          <w:sz w:val="28"/>
          <w:szCs w:val="28"/>
        </w:rPr>
      </w:r>
      <w:r/>
    </w:p>
    <w:p>
      <w:pPr>
        <w:pStyle w:val="88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3.投标人需认真填写本报价表，尤其注意规格型号的准确填写。</w:t>
      </w:r>
      <w:r>
        <w:rPr>
          <w:rFonts w:hint="eastAsia" w:ascii="仿宋" w:hAnsi="仿宋" w:eastAsia="仿宋"/>
          <w:color w:val="000000"/>
          <w:sz w:val="28"/>
          <w:szCs w:val="28"/>
        </w:rPr>
      </w:r>
      <w:r/>
    </w:p>
    <w:p>
      <w:pPr>
        <w:pStyle w:val="88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4.项目</w:t>
      </w:r>
      <w:r>
        <w:rPr>
          <w:rFonts w:ascii="仿宋" w:hAnsi="仿宋" w:eastAsia="仿宋"/>
          <w:color w:val="000000"/>
          <w:sz w:val="28"/>
          <w:szCs w:val="28"/>
        </w:rPr>
        <w:t xml:space="preserve">经办人可以根据</w:t>
      </w:r>
      <w:r>
        <w:rPr>
          <w:rFonts w:hint="eastAsia" w:ascii="仿宋" w:hAnsi="仿宋" w:eastAsia="仿宋"/>
          <w:color w:val="000000"/>
          <w:sz w:val="28"/>
          <w:szCs w:val="28"/>
        </w:rPr>
        <w:t xml:space="preserve">项目</w:t>
      </w:r>
      <w:r>
        <w:rPr>
          <w:rFonts w:ascii="仿宋" w:hAnsi="仿宋" w:eastAsia="仿宋"/>
          <w:color w:val="000000"/>
          <w:sz w:val="28"/>
          <w:szCs w:val="28"/>
        </w:rPr>
        <w:t xml:space="preserve">实际需要</w:t>
      </w:r>
      <w:r>
        <w:rPr>
          <w:rFonts w:hint="eastAsia" w:ascii="仿宋" w:hAnsi="仿宋" w:eastAsia="仿宋"/>
          <w:color w:val="000000"/>
          <w:sz w:val="28"/>
          <w:szCs w:val="28"/>
        </w:rPr>
        <w:t xml:space="preserve">对</w:t>
      </w:r>
      <w:r>
        <w:rPr>
          <w:rFonts w:ascii="仿宋" w:hAnsi="仿宋" w:eastAsia="仿宋"/>
          <w:color w:val="000000"/>
          <w:sz w:val="28"/>
          <w:szCs w:val="28"/>
        </w:rPr>
        <w:t xml:space="preserve">表格结构进行</w:t>
      </w:r>
      <w:r>
        <w:rPr>
          <w:rFonts w:hint="eastAsia" w:ascii="仿宋" w:hAnsi="仿宋" w:eastAsia="仿宋"/>
          <w:color w:val="000000"/>
          <w:sz w:val="28"/>
          <w:szCs w:val="28"/>
        </w:rPr>
        <w:t xml:space="preserve">调整</w:t>
      </w:r>
      <w:r>
        <w:rPr>
          <w:rFonts w:ascii="仿宋" w:hAnsi="仿宋" w:eastAsia="仿宋"/>
          <w:color w:val="000000"/>
          <w:sz w:val="28"/>
          <w:szCs w:val="28"/>
        </w:rPr>
        <w:t xml:space="preserve">。</w:t>
      </w:r>
      <w:r>
        <w:rPr>
          <w:rFonts w:hint="eastAsia" w:ascii="仿宋" w:hAnsi="仿宋" w:eastAsia="仿宋"/>
          <w:color w:val="000000"/>
          <w:sz w:val="28"/>
          <w:szCs w:val="28"/>
        </w:rPr>
      </w:r>
      <w:r/>
    </w:p>
    <w:p>
      <w:pPr>
        <w:spacing w:line="480" w:lineRule="exact"/>
        <w:rPr>
          <w:rFonts w:ascii="仿宋" w:hAnsi="仿宋" w:eastAsia="仿宋"/>
          <w:b/>
          <w:bCs/>
          <w:color w:val="000000"/>
          <w:sz w:val="28"/>
          <w:szCs w:val="28"/>
        </w:rPr>
      </w:pPr>
      <w:r>
        <w:rPr>
          <w:rFonts w:ascii="仿宋" w:hAnsi="仿宋" w:eastAsia="仿宋"/>
          <w:b/>
          <w:color w:val="000000"/>
          <w:sz w:val="28"/>
          <w:szCs w:val="28"/>
        </w:rPr>
      </w:r>
      <w:r>
        <w:rPr>
          <w:rFonts w:ascii="仿宋" w:hAnsi="仿宋" w:eastAsia="仿宋"/>
          <w:b/>
          <w:color w:val="000000"/>
          <w:sz w:val="28"/>
          <w:szCs w:val="28"/>
        </w:rPr>
      </w:r>
      <w:r/>
    </w:p>
    <w:p>
      <w:pPr>
        <w:spacing w:line="480" w:lineRule="exact"/>
        <w:rPr>
          <w:rFonts w:ascii="仿宋" w:hAnsi="仿宋" w:eastAsia="仿宋"/>
          <w:b/>
          <w:bCs/>
          <w:color w:val="000000"/>
          <w:sz w:val="28"/>
          <w:szCs w:val="28"/>
        </w:rPr>
      </w:pPr>
      <w:r>
        <w:rPr>
          <w:rFonts w:ascii="仿宋" w:hAnsi="仿宋" w:eastAsia="仿宋"/>
          <w:b/>
          <w:bCs/>
          <w:color w:val="000000"/>
          <w:sz w:val="28"/>
          <w:szCs w:val="28"/>
        </w:rPr>
      </w:r>
      <w:r>
        <w:rPr>
          <w:rFonts w:ascii="仿宋" w:hAnsi="仿宋" w:eastAsia="仿宋"/>
          <w:b/>
          <w:bCs/>
          <w:color w:val="000000"/>
          <w:sz w:val="28"/>
          <w:szCs w:val="28"/>
        </w:rPr>
      </w:r>
      <w:r/>
    </w:p>
    <w:p>
      <w:pPr>
        <w:pStyle w:val="886"/>
        <w:spacing w:line="480" w:lineRule="exact"/>
        <w:rPr>
          <w:rFonts w:ascii="仿宋" w:hAnsi="仿宋" w:eastAsia="仿宋"/>
          <w:b/>
          <w:bCs/>
          <w:color w:val="000000"/>
          <w:sz w:val="28"/>
          <w:szCs w:val="28"/>
        </w:rPr>
      </w:pPr>
      <w:r>
        <w:rPr>
          <w:rFonts w:ascii="仿宋" w:hAnsi="仿宋" w:eastAsia="仿宋"/>
          <w:b/>
          <w:color w:val="000000"/>
          <w:sz w:val="28"/>
          <w:szCs w:val="28"/>
        </w:rPr>
      </w:r>
      <w:r/>
    </w:p>
    <w:p>
      <w:pPr>
        <w:pStyle w:val="886"/>
        <w:jc w:val="center"/>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86"/>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8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88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lang w:val="en-US" w:eastAsia="zh-CN"/>
        </w:rPr>
        <w:t xml:space="preserve">1</w:t>
      </w:r>
      <w:r>
        <w:rPr>
          <w:rFonts w:hint="eastAsia" w:ascii="仿宋" w:hAnsi="仿宋" w:eastAsia="仿宋"/>
          <w:b/>
          <w:color w:val="000000"/>
          <w:sz w:val="28"/>
          <w:szCs w:val="28"/>
        </w:rPr>
        <w:t xml:space="preserve">）</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8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86"/>
        <w:spacing w:line="480" w:lineRule="exact"/>
        <w:rPr>
          <w:rFonts w:ascii="仿宋" w:hAnsi="仿宋" w:eastAsia="仿宋"/>
          <w:color w:val="000000"/>
          <w:sz w:val="28"/>
          <w:szCs w:val="28"/>
        </w:rPr>
      </w:pPr>
      <w:r>
        <w:rPr>
          <w:rFonts w:ascii="仿宋" w:hAnsi="仿宋" w:eastAsia="仿宋"/>
          <w:color w:val="000000"/>
          <w:sz w:val="28"/>
          <w:szCs w:val="28"/>
        </w:rPr>
      </w:r>
      <w:r/>
    </w:p>
    <w:p>
      <w:pPr>
        <w:pStyle w:val="88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8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886"/>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8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88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lang w:val="en-US" w:eastAsia="zh-CN"/>
        </w:rPr>
        <w:t xml:space="preserve">1</w:t>
      </w:r>
      <w:r>
        <w:rPr>
          <w:rFonts w:hint="eastAsia" w:ascii="仿宋" w:hAnsi="仿宋" w:eastAsia="仿宋"/>
          <w:b/>
          <w:color w:val="000000"/>
          <w:sz w:val="28"/>
          <w:szCs w:val="28"/>
        </w:rPr>
        <w:t xml:space="preserve">）</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8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8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8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8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886"/>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98"/>
        <w:rPr>
          <w:rFonts w:hint="eastAsia" w:ascii="仿宋" w:hAnsi="仿宋" w:eastAsia="仿宋"/>
          <w:b/>
          <w:color w:val="000000"/>
          <w:sz w:val="28"/>
          <w:szCs w:val="28"/>
        </w:rPr>
      </w:pPr>
      <w:r>
        <w:rPr>
          <w:rFonts w:hint="eastAsia" w:ascii="仿宋" w:hAnsi="仿宋" w:eastAsia="仿宋"/>
          <w:b/>
          <w:color w:val="000000"/>
          <w:sz w:val="28"/>
          <w:szCs w:val="28"/>
        </w:rPr>
      </w:r>
      <w:r/>
    </w:p>
    <w:p>
      <w:pPr>
        <w:pStyle w:val="898"/>
        <w:rPr>
          <w:rFonts w:hint="eastAsia" w:ascii="仿宋" w:hAnsi="仿宋" w:eastAsia="仿宋"/>
          <w:b/>
          <w:color w:val="000000"/>
          <w:sz w:val="28"/>
          <w:szCs w:val="28"/>
        </w:rPr>
      </w:pPr>
      <w:r>
        <w:rPr>
          <w:rFonts w:hint="eastAsia" w:ascii="仿宋" w:hAnsi="仿宋" w:eastAsia="仿宋"/>
          <w:b/>
          <w:color w:val="000000"/>
          <w:sz w:val="28"/>
          <w:szCs w:val="28"/>
        </w:rPr>
      </w:r>
      <w:r/>
    </w:p>
    <w:p>
      <w:pPr>
        <w:pStyle w:val="88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886"/>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886"/>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86"/>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u w:val="single"/>
        </w:rPr>
        <w:t xml:space="preserve">南通市疾控中心空调设备更新采购项目</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JSZC-320600-JZCG-G2025-0152</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86"/>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86"/>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86"/>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86"/>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86"/>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86"/>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86"/>
        <w:ind w:firstLine="482"/>
        <w:spacing w:line="500" w:lineRule="exact"/>
        <w:rPr>
          <w:rFonts w:hint="eastAsia" w:ascii="宋体" w:hAnsi="宋体"/>
          <w:color w:val="000000"/>
          <w:sz w:val="24"/>
        </w:rPr>
      </w:pPr>
      <w:r>
        <w:rPr>
          <w:rFonts w:hint="eastAsia" w:ascii="宋体" w:hAnsi="宋体"/>
          <w:color w:val="000000"/>
          <w:sz w:val="24"/>
        </w:rPr>
      </w:r>
      <w:r/>
    </w:p>
    <w:p>
      <w:pPr>
        <w:pStyle w:val="886"/>
        <w:spacing w:line="500" w:lineRule="exact"/>
        <w:rPr>
          <w:rFonts w:hint="eastAsia" w:ascii="宋体" w:hAnsi="宋体"/>
          <w:color w:val="000000"/>
          <w:sz w:val="24"/>
        </w:rPr>
      </w:pPr>
      <w:r>
        <w:rPr>
          <w:rFonts w:hint="eastAsia" w:ascii="宋体" w:hAnsi="宋体"/>
          <w:color w:val="000000"/>
          <w:sz w:val="24"/>
        </w:rPr>
      </w:r>
      <w:r/>
    </w:p>
    <w:p>
      <w:pPr>
        <w:pStyle w:val="88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8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8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86"/>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8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8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86"/>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86"/>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86"/>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86"/>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86"/>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886"/>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本授权书声明：____________（投标人名称）授权________________（被授权人的姓名）为我方就JSZC-320600-JZCG-G2025-0152号项目采购活动的合法代理人，以本单位名义全权处理一切与该项目采购有关的事务。</w:t>
      </w:r>
      <w:r>
        <w:rPr>
          <w:rFonts w:hint="eastAsia" w:ascii="仿宋" w:hAnsi="仿宋" w:eastAsia="仿宋"/>
          <w:color w:val="000000"/>
          <w:sz w:val="28"/>
          <w:szCs w:val="28"/>
        </w:rPr>
      </w:r>
      <w:r/>
    </w:p>
    <w:p>
      <w:pPr>
        <w:pStyle w:val="886"/>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886"/>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86"/>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86"/>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886"/>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86"/>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86"/>
        <w:keepLines/>
        <w:keepNext/>
        <w:spacing w:before="260" w:after="260" w:line="480" w:lineRule="exact"/>
        <w:rPr>
          <w:rFonts w:ascii="仿宋" w:hAnsi="仿宋" w:eastAsia="仿宋"/>
          <w:b/>
          <w:i/>
          <w:color w:val="000000"/>
          <w:sz w:val="28"/>
          <w:szCs w:val="28"/>
          <w:u w:val="single"/>
        </w:rPr>
        <w:outlineLvl w:val="1"/>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886"/>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致：南通市政府采购中心</w:t>
      </w:r>
      <w:r>
        <w:rPr>
          <w:rFonts w:ascii="仿宋" w:hAnsi="仿宋" w:eastAsia="仿宋"/>
          <w:color w:val="000000"/>
          <w:sz w:val="28"/>
          <w:szCs w:val="28"/>
        </w:rPr>
      </w:r>
      <w:r/>
    </w:p>
    <w:p>
      <w:pPr>
        <w:pStyle w:val="88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根据贵方的JSZC-320600-JZCG-G2025-0152号招标文件，正式授权下述签字人_____(姓名)代表我方_______（投标人的名称），全权处理本次项目投标的有关事宜。</w:t>
      </w:r>
      <w:r>
        <w:rPr>
          <w:rFonts w:hint="eastAsia" w:ascii="仿宋" w:hAnsi="仿宋" w:eastAsia="仿宋"/>
          <w:color w:val="000000"/>
          <w:sz w:val="28"/>
          <w:szCs w:val="28"/>
        </w:rPr>
      </w:r>
      <w:r/>
    </w:p>
    <w:p>
      <w:pPr>
        <w:pStyle w:val="88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rPr>
          <w:rFonts w:hint="eastAsia" w:ascii="仿宋" w:hAnsi="仿宋" w:eastAsia="仿宋"/>
          <w:color w:val="000000"/>
          <w:sz w:val="28"/>
          <w:szCs w:val="28"/>
        </w:rPr>
      </w:r>
      <w:r/>
    </w:p>
    <w:p>
      <w:pPr>
        <w:pStyle w:val="886"/>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88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88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886"/>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886"/>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886"/>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886"/>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88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88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88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88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88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88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88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886"/>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86"/>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86"/>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86"/>
        <w:ind w:firstLine="281"/>
        <w:jc w:val="left"/>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86"/>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lang w:val="en-US" w:eastAsia="zh-CN"/>
        </w:rPr>
        <w:t xml:space="preserve">1</w:t>
      </w:r>
      <w:r>
        <w:rPr>
          <w:rFonts w:hint="eastAsia" w:ascii="仿宋" w:hAnsi="仿宋" w:eastAsia="仿宋"/>
          <w:b/>
          <w:color w:val="000000"/>
          <w:sz w:val="28"/>
          <w:szCs w:val="28"/>
        </w:rPr>
        <w:t xml:space="preserve">）</w:t>
      </w:r>
      <w:r>
        <w:rPr>
          <w:rFonts w:hint="eastAsia" w:ascii="仿宋" w:hAnsi="仿宋" w:eastAsia="仿宋"/>
          <w:b/>
          <w:color w:val="000000"/>
          <w:sz w:val="28"/>
          <w:szCs w:val="28"/>
        </w:rPr>
      </w:r>
      <w:r/>
    </w:p>
    <w:p>
      <w:pPr>
        <w:pStyle w:val="88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本公司（联合体）郑重声明，根据《政府采购促进中小企业发展管理办法》(财库[2020]46号)的规定，本公司（联合体）参加南通市政府采购中心组织的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采购编号为JSZC-320600-JZCG-G2025-0152，</w:t>
      </w:r>
      <w:r>
        <w:rPr>
          <w:rFonts w:hint="eastAsia" w:ascii="仿宋" w:hAnsi="仿宋" w:eastAsia="仿宋"/>
          <w:color w:val="000000"/>
          <w:sz w:val="28"/>
          <w:szCs w:val="28"/>
          <w:u w:val="single"/>
        </w:rPr>
        <w:t xml:space="preserve">（南通市疾控中心空调设备更新采购项目）（分包号：</w:t>
      </w:r>
      <w:r>
        <w:rPr>
          <w:rFonts w:hint="eastAsia" w:ascii="仿宋" w:hAnsi="仿宋" w:eastAsia="仿宋"/>
          <w:color w:val="000000"/>
          <w:sz w:val="28"/>
          <w:szCs w:val="28"/>
          <w:u w:val="single"/>
          <w:lang w:val="en-US" w:eastAsia="zh-CN"/>
        </w:rPr>
        <w:t xml:space="preserve">1</w:t>
      </w:r>
      <w:r>
        <w:rPr>
          <w:rFonts w:hint="eastAsia" w:ascii="仿宋" w:hAnsi="仿宋" w:eastAsia="仿宋"/>
          <w:color w:val="000000"/>
          <w:sz w:val="28"/>
          <w:szCs w:val="28"/>
          <w:u w:val="single"/>
        </w:rPr>
        <w:t xml:space="preserve">）</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886"/>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86"/>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8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8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88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886"/>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86"/>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886"/>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886"/>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886"/>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886"/>
        <w:ind w:left="560" w:hanging="14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w:t>
      </w:r>
      <w:r>
        <w:rPr>
          <w:rFonts w:ascii="仿宋" w:hAnsi="仿宋" w:eastAsia="仿宋"/>
          <w:color w:val="000000"/>
          <w:sz w:val="28"/>
          <w:szCs w:val="28"/>
        </w:rPr>
        <w:t xml:space="preserve">自行勾选</w:t>
      </w:r>
      <w:r>
        <w:rPr>
          <w:rFonts w:hint="eastAsia" w:ascii="仿宋" w:hAnsi="仿宋" w:eastAsia="仿宋"/>
          <w:color w:val="000000"/>
          <w:sz w:val="28"/>
          <w:szCs w:val="28"/>
        </w:rPr>
        <w:t xml:space="preserve">制造商</w:t>
      </w:r>
      <w:r>
        <w:rPr>
          <w:rFonts w:ascii="仿宋" w:hAnsi="仿宋" w:eastAsia="仿宋"/>
          <w:color w:val="000000"/>
          <w:sz w:val="28"/>
          <w:szCs w:val="28"/>
        </w:rPr>
        <w:t xml:space="preserve">的企业</w:t>
      </w:r>
      <w:r>
        <w:rPr>
          <w:rFonts w:hint="eastAsia" w:ascii="仿宋" w:hAnsi="仿宋" w:eastAsia="仿宋"/>
          <w:color w:val="000000"/>
          <w:sz w:val="28"/>
          <w:szCs w:val="28"/>
        </w:rPr>
        <w:t xml:space="preserve">规模类型</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86"/>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86"/>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98"/>
        <w:rPr>
          <w:rFonts w:hint="eastAsia" w:ascii="仿宋" w:hAnsi="仿宋" w:eastAsia="仿宋"/>
          <w:color w:val="ff0000"/>
          <w:sz w:val="28"/>
          <w:szCs w:val="28"/>
        </w:rPr>
      </w:pPr>
      <w:r>
        <w:rPr>
          <w:rFonts w:hint="eastAsia" w:ascii="仿宋" w:hAnsi="仿宋" w:eastAsia="仿宋"/>
          <w:color w:val="ff0000"/>
          <w:sz w:val="28"/>
          <w:szCs w:val="28"/>
        </w:rPr>
      </w:r>
      <w:r/>
    </w:p>
    <w:p>
      <w:pPr>
        <w:pStyle w:val="886"/>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886"/>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b/>
          <w:color w:val="000000"/>
          <w:sz w:val="28"/>
          <w:szCs w:val="28"/>
          <w:lang w:val="en-US" w:eastAsia="zh-CN"/>
        </w:rPr>
        <w:t xml:space="preserve">1</w:t>
      </w:r>
      <w:r>
        <w:rPr>
          <w:rFonts w:hint="eastAsia" w:ascii="仿宋" w:hAnsi="仿宋" w:eastAsia="仿宋"/>
          <w:b/>
          <w:color w:val="000000"/>
          <w:sz w:val="28"/>
          <w:szCs w:val="28"/>
        </w:rPr>
        <w:t xml:space="preserve">）</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sz w:val="28"/>
          <w:szCs w:val="28"/>
          <w:u w:val="single"/>
        </w:rPr>
        <w:t xml:space="preserve">南通市疾病预防控制中心</w:t>
      </w:r>
      <w:r>
        <w:rPr>
          <w:rFonts w:hint="eastAsia" w:ascii="仿宋" w:hAnsi="仿宋" w:eastAsia="仿宋"/>
          <w:color w:val="000000"/>
          <w:sz w:val="28"/>
          <w:szCs w:val="28"/>
        </w:rPr>
        <w:t xml:space="preserve">单位的采购文件编号为JSZC-320600-JZCG-G2025-0152的</w:t>
      </w:r>
      <w:r>
        <w:rPr>
          <w:rFonts w:hint="eastAsia" w:ascii="仿宋" w:hAnsi="仿宋" w:eastAsia="仿宋"/>
          <w:color w:val="000000"/>
          <w:sz w:val="28"/>
          <w:szCs w:val="28"/>
          <w:u w:val="single"/>
        </w:rPr>
        <w:t xml:space="preserve">南通市疾控中心空调设备更新采购项目</w:t>
      </w:r>
      <w:r>
        <w:rPr>
          <w:rFonts w:hint="eastAsia" w:ascii="仿宋" w:hAnsi="仿宋" w:eastAsia="仿宋"/>
          <w:color w:val="000000"/>
          <w:sz w:val="28"/>
          <w:szCs w:val="28"/>
        </w:rPr>
        <w:t xml:space="preserve">（分包号：</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88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86"/>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88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886"/>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886"/>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886"/>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886"/>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88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8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86"/>
        <w:spacing w:line="480" w:lineRule="exact"/>
        <w:rPr>
          <w:rFonts w:hint="eastAsia" w:ascii="仿宋" w:hAnsi="仿宋" w:eastAsia="仿宋" w:cs="Times New Roman"/>
          <w:color w:val="ff0000"/>
          <w:sz w:val="28"/>
          <w:szCs w:val="28"/>
        </w:rPr>
      </w:pPr>
      <w:r>
        <w:rPr>
          <w:rFonts w:hint="eastAsia" w:ascii="仿宋" w:hAnsi="仿宋" w:eastAsia="仿宋" w:cs="Times New Roman"/>
          <w:color w:val="ff0000"/>
          <w:sz w:val="28"/>
          <w:szCs w:val="28"/>
        </w:rPr>
      </w:r>
      <w:r/>
    </w:p>
    <w:p>
      <w:pPr>
        <w:pStyle w:val="886"/>
        <w:spacing w:line="480" w:lineRule="exact"/>
        <w:rPr>
          <w:rFonts w:ascii="仿宋" w:hAnsi="仿宋" w:eastAsia="仿宋"/>
          <w:color w:val="000000"/>
          <w:sz w:val="28"/>
          <w:szCs w:val="28"/>
        </w:rPr>
      </w:pPr>
      <w:r>
        <w:rPr>
          <w:rFonts w:ascii="仿宋" w:hAnsi="仿宋" w:eastAsia="仿宋"/>
          <w:color w:val="000000"/>
          <w:sz w:val="28"/>
          <w:szCs w:val="28"/>
        </w:rPr>
      </w:r>
      <w:r/>
    </w:p>
    <w:p>
      <w:pPr>
        <w:pStyle w:val="886"/>
        <w:spacing w:line="480" w:lineRule="exact"/>
        <w:rPr>
          <w:rFonts w:ascii="仿宋" w:hAnsi="仿宋" w:eastAsia="仿宋"/>
          <w:color w:val="000000"/>
          <w:sz w:val="28"/>
          <w:szCs w:val="28"/>
        </w:rPr>
      </w:pPr>
      <w:r>
        <w:rPr>
          <w:rFonts w:ascii="仿宋" w:hAnsi="仿宋" w:eastAsia="仿宋"/>
          <w:color w:val="000000"/>
          <w:sz w:val="28"/>
          <w:szCs w:val="28"/>
        </w:rPr>
      </w:r>
      <w:r/>
    </w:p>
    <w:p>
      <w:pPr>
        <w:pStyle w:val="886"/>
        <w:jc w:val="left"/>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86"/>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86"/>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886"/>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88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6"/>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88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6"/>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88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6"/>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8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88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86"/>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88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8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88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886"/>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88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88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88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88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88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88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886"/>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86"/>
        <w:ind w:firstLine="420"/>
        <w:rPr>
          <w:rFonts w:ascii="Times New Roman" w:hAnsi="Times New Roman"/>
          <w:color w:val="000000"/>
          <w:sz w:val="24"/>
          <w:szCs w:val="24"/>
        </w:rPr>
      </w:pPr>
      <w:r>
        <w:rPr>
          <w:rFonts w:ascii="Times New Roman" w:hAnsi="Times New Roman"/>
          <w:color w:val="000000"/>
          <w:sz w:val="24"/>
          <w:szCs w:val="24"/>
        </w:rPr>
      </w:r>
      <w:r/>
    </w:p>
    <w:p>
      <w:pPr>
        <w:pStyle w:val="886"/>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999"/>
        <w:rPr>
          <w:color w:val="000000"/>
        </w:rPr>
      </w:pPr>
      <w:r>
        <w:rPr>
          <w:color w:val="000000"/>
        </w:rPr>
      </w:r>
      <w:r/>
    </w:p>
    <w:p>
      <w:pPr>
        <w:pStyle w:val="886"/>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86"/>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86"/>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为帮助供应商顺利参与政府采购项目，提高采购质效，我中心汇总了供应商在参与政府采购项目中的常见问题，现将有关常见问题提醒如下：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8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答：（1）潜在供应商如有意向参与我中心政府采购项目，必须按照以下方法进行操作，方可视为参与成功。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8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8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86"/>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86"/>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w:t>
      </w:r>
      <w:r>
        <w:rPr>
          <w:rFonts w:ascii="Times New Roman" w:hAnsi="Times New Roman" w:eastAsia="方正仿宋_GBK" w:cs="Times New Roman"/>
          <w:b/>
          <w:bCs/>
          <w:sz w:val="30"/>
          <w:szCs w:val="30"/>
          <w:lang w:val="en-US" w:eastAsia="zh-CN"/>
        </w:rPr>
        <w:t xml:space="preserve">均通过苏采云系统进行发送，同时在开标大厅进行告知</w:t>
      </w:r>
      <w:r>
        <w:rPr>
          <w:rFonts w:ascii="Times New Roman" w:hAnsi="Times New Roman" w:eastAsia="方正仿宋_GBK" w:cs="Times New Roman"/>
          <w:sz w:val="30"/>
          <w:szCs w:val="30"/>
          <w:lang w:val="en-US" w:eastAsia="zh-CN"/>
        </w:rPr>
        <w:t xml:space="preserve">。如对项目有疑问请在开标大厅留言板上留言反馈，如联系人未及时响应则自行承担相应风险。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8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8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10"/>
      <w:headerReference w:type="first" r:id="rId11"/>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rPr>
        <w:rStyle w:val="958"/>
      </w:rPr>
    </w:r>
    <w:r/>
  </w:p>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6"/>
        <w:ind w:left="922" w:hanging="360"/>
      </w:pPr>
    </w:lvl>
    <w:lvl w:ilvl="1">
      <w:start w:val="1"/>
      <w:numFmt w:val="lowerLetter"/>
      <w:isLgl w:val="false"/>
      <w:suff w:val="tab"/>
      <w:lvlText w:val="%2)"/>
      <w:lvlJc w:val="left"/>
      <w:pPr>
        <w:pStyle w:val="886"/>
        <w:ind w:left="1402" w:hanging="420"/>
      </w:pPr>
    </w:lvl>
    <w:lvl w:ilvl="2">
      <w:start w:val="1"/>
      <w:numFmt w:val="lowerRoman"/>
      <w:isLgl w:val="false"/>
      <w:suff w:val="tab"/>
      <w:lvlText w:val="%3."/>
      <w:lvlJc w:val="right"/>
      <w:pPr>
        <w:pStyle w:val="886"/>
        <w:ind w:left="1822" w:hanging="420"/>
      </w:pPr>
    </w:lvl>
    <w:lvl w:ilvl="3">
      <w:start w:val="1"/>
      <w:numFmt w:val="decimal"/>
      <w:isLgl w:val="false"/>
      <w:suff w:val="tab"/>
      <w:lvlText w:val="%4."/>
      <w:lvlJc w:val="left"/>
      <w:pPr>
        <w:pStyle w:val="886"/>
        <w:ind w:left="2242" w:hanging="420"/>
      </w:pPr>
    </w:lvl>
    <w:lvl w:ilvl="4">
      <w:start w:val="1"/>
      <w:numFmt w:val="lowerLetter"/>
      <w:isLgl w:val="false"/>
      <w:suff w:val="tab"/>
      <w:lvlText w:val="%5)"/>
      <w:lvlJc w:val="left"/>
      <w:pPr>
        <w:pStyle w:val="886"/>
        <w:ind w:left="2662" w:hanging="420"/>
      </w:pPr>
    </w:lvl>
    <w:lvl w:ilvl="5">
      <w:start w:val="1"/>
      <w:numFmt w:val="lowerRoman"/>
      <w:isLgl w:val="false"/>
      <w:suff w:val="tab"/>
      <w:lvlText w:val="%6."/>
      <w:lvlJc w:val="right"/>
      <w:pPr>
        <w:pStyle w:val="886"/>
        <w:ind w:left="3082" w:hanging="420"/>
      </w:pPr>
    </w:lvl>
    <w:lvl w:ilvl="6">
      <w:start w:val="1"/>
      <w:numFmt w:val="decimal"/>
      <w:isLgl w:val="false"/>
      <w:suff w:val="tab"/>
      <w:lvlText w:val="%7."/>
      <w:lvlJc w:val="left"/>
      <w:pPr>
        <w:pStyle w:val="886"/>
        <w:ind w:left="3502" w:hanging="420"/>
      </w:pPr>
    </w:lvl>
    <w:lvl w:ilvl="7">
      <w:start w:val="1"/>
      <w:numFmt w:val="lowerLetter"/>
      <w:isLgl w:val="false"/>
      <w:suff w:val="tab"/>
      <w:lvlText w:val="%8)"/>
      <w:lvlJc w:val="left"/>
      <w:pPr>
        <w:pStyle w:val="886"/>
        <w:ind w:left="3922" w:hanging="420"/>
      </w:pPr>
    </w:lvl>
    <w:lvl w:ilvl="8">
      <w:start w:val="1"/>
      <w:numFmt w:val="lowerRoman"/>
      <w:isLgl w:val="false"/>
      <w:suff w:val="tab"/>
      <w:lvlText w:val="%9."/>
      <w:lvlJc w:val="right"/>
      <w:pPr>
        <w:pStyle w:val="886"/>
        <w:ind w:left="4342" w:hanging="420"/>
      </w:pPr>
    </w:lvl>
  </w:abstractNum>
  <w:abstractNum w:abstractNumId="1">
    <w:multiLevelType w:val="hybridMultilevel"/>
    <w:lvl w:ilvl="0">
      <w:start w:val="4"/>
      <w:numFmt w:val="decimal"/>
      <w:isLgl w:val="false"/>
      <w:suff w:val="space"/>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4"/>
      <w:isLgl w:val="false"/>
      <w:suff w:val="tab"/>
      <w:lvlText w:val="附录%1."/>
      <w:lvlJc w:val="left"/>
      <w:pPr>
        <w:pStyle w:val="8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1"/>
      <w:isLgl w:val="false"/>
      <w:suff w:val="tab"/>
      <w:lvlText w:val="%1."/>
      <w:lvlJc w:val="left"/>
      <w:pPr>
        <w:pStyle w:val="886"/>
        <w:ind w:left="709" w:hanging="709"/>
        <w:tabs>
          <w:tab w:val="num" w:pos="709" w:leader="none"/>
        </w:tabs>
      </w:pPr>
      <w:rPr>
        <w:rFonts w:hint="eastAsia"/>
      </w:rPr>
    </w:lvl>
    <w:lvl w:ilvl="1">
      <w:start w:val="1"/>
      <w:numFmt w:val="decimal"/>
      <w:isLgl w:val="false"/>
      <w:suff w:val="tab"/>
      <w:lvlText w:val="%1.%2"/>
      <w:lvlJc w:val="left"/>
      <w:pPr>
        <w:pStyle w:val="886"/>
        <w:ind w:left="709" w:hanging="709"/>
        <w:tabs>
          <w:tab w:val="num" w:pos="709" w:leader="none"/>
        </w:tabs>
      </w:pPr>
      <w:rPr>
        <w:rFonts w:hint="eastAsia"/>
      </w:rPr>
    </w:lvl>
    <w:lvl w:ilvl="2">
      <w:start w:val="1"/>
      <w:numFmt w:val="decimal"/>
      <w:isLgl w:val="false"/>
      <w:suff w:val="tab"/>
      <w:lvlText w:val="%1.%2.%3."/>
      <w:lvlJc w:val="left"/>
      <w:pPr>
        <w:pStyle w:val="886"/>
        <w:ind w:left="425" w:hanging="425"/>
        <w:tabs>
          <w:tab w:val="num" w:pos="425" w:leader="none"/>
        </w:tabs>
      </w:pPr>
      <w:rPr>
        <w:rFonts w:hint="eastAsia"/>
      </w:rPr>
    </w:lvl>
    <w:lvl w:ilvl="3">
      <w:start w:val="1"/>
      <w:numFmt w:val="decimal"/>
      <w:isLgl w:val="false"/>
      <w:suff w:val="tab"/>
      <w:lvlText w:val="%1.%2.%3.%4."/>
      <w:lvlJc w:val="left"/>
      <w:pPr>
        <w:pStyle w:val="886"/>
        <w:ind w:left="851" w:hanging="851"/>
        <w:tabs>
          <w:tab w:val="num" w:pos="851" w:leader="none"/>
        </w:tabs>
      </w:pPr>
      <w:rPr>
        <w:rFonts w:hint="eastAsia"/>
      </w:rPr>
    </w:lvl>
    <w:lvl w:ilvl="4">
      <w:start w:val="1"/>
      <w:numFmt w:val="decimal"/>
      <w:isLgl w:val="false"/>
      <w:suff w:val="tab"/>
      <w:lvlText w:val="%1.%2.%3.%4.%5."/>
      <w:lvlJc w:val="left"/>
      <w:pPr>
        <w:pStyle w:val="886"/>
        <w:ind w:left="992" w:hanging="992"/>
        <w:tabs>
          <w:tab w:val="num" w:pos="992" w:leader="none"/>
        </w:tabs>
      </w:pPr>
      <w:rPr>
        <w:rFonts w:hint="eastAsia"/>
      </w:rPr>
    </w:lvl>
    <w:lvl w:ilvl="5">
      <w:start w:val="1"/>
      <w:numFmt w:val="decimal"/>
      <w:isLgl w:val="false"/>
      <w:suff w:val="tab"/>
      <w:lvlText w:val="%1.%2.%3.%4.%5.%6."/>
      <w:lvlJc w:val="left"/>
      <w:pPr>
        <w:pStyle w:val="886"/>
        <w:ind w:left="1134" w:hanging="1134"/>
        <w:tabs>
          <w:tab w:val="num" w:pos="1134" w:leader="none"/>
        </w:tabs>
      </w:pPr>
      <w:rPr>
        <w:rFonts w:hint="eastAsia"/>
      </w:rPr>
    </w:lvl>
    <w:lvl w:ilvl="6">
      <w:start w:val="1"/>
      <w:numFmt w:val="decimal"/>
      <w:isLgl w:val="false"/>
      <w:suff w:val="tab"/>
      <w:lvlText w:val="%1.%2.%3.%4.%5.%6.%7."/>
      <w:lvlJc w:val="left"/>
      <w:pPr>
        <w:pStyle w:val="886"/>
        <w:ind w:left="1276" w:hanging="1276"/>
        <w:tabs>
          <w:tab w:val="num" w:pos="1276" w:leader="none"/>
        </w:tabs>
      </w:pPr>
      <w:rPr>
        <w:rFonts w:hint="eastAsia"/>
      </w:rPr>
    </w:lvl>
    <w:lvl w:ilvl="7">
      <w:start w:val="1"/>
      <w:numFmt w:val="decimal"/>
      <w:isLgl w:val="false"/>
      <w:suff w:val="tab"/>
      <w:lvlText w:val="%1.%2.%3.%4.%5.%6.%7.%8."/>
      <w:lvlJc w:val="left"/>
      <w:pPr>
        <w:pStyle w:val="886"/>
        <w:ind w:left="1418" w:hanging="1418"/>
        <w:tabs>
          <w:tab w:val="num" w:pos="1418" w:leader="none"/>
        </w:tabs>
      </w:pPr>
      <w:rPr>
        <w:rFonts w:hint="eastAsia"/>
      </w:rPr>
    </w:lvl>
    <w:lvl w:ilvl="8">
      <w:start w:val="1"/>
      <w:numFmt w:val="decimal"/>
      <w:isLgl w:val="false"/>
      <w:suff w:val="tab"/>
      <w:lvlText w:val="%1.%2.%3.%4.%5.%6.%7.%8.%9."/>
      <w:lvlJc w:val="left"/>
      <w:pPr>
        <w:pStyle w:val="886"/>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86"/>
        <w:ind w:left="0" w:firstLine="0"/>
      </w:pPr>
      <w:rPr>
        <w:rFonts w:hint="eastAsia"/>
      </w:rPr>
    </w:lvl>
    <w:lvl w:ilvl="1">
      <w:start w:val="1"/>
      <w:numFmt w:val="decimal"/>
      <w:isLgl w:val="false"/>
      <w:suff w:val="nothing"/>
      <w:lvlText w:val="%2、"/>
      <w:lvlJc w:val="left"/>
      <w:pPr>
        <w:pStyle w:val="886"/>
        <w:ind w:left="0" w:firstLine="0"/>
      </w:pPr>
      <w:rPr>
        <w:rFonts w:hint="eastAsia"/>
      </w:rPr>
    </w:lvl>
    <w:lvl w:ilvl="2">
      <w:start w:val="1"/>
      <w:numFmt w:val="decimal"/>
      <w:isLgl w:val="false"/>
      <w:suff w:val="nothing"/>
      <w:lvlText w:val="%2.%3 "/>
      <w:lvlJc w:val="left"/>
      <w:pPr>
        <w:pStyle w:val="886"/>
        <w:ind w:left="0" w:firstLine="0"/>
      </w:pPr>
      <w:rPr>
        <w:rFonts w:hint="eastAsia"/>
      </w:rPr>
    </w:lvl>
    <w:lvl w:ilvl="3">
      <w:start w:val="1"/>
      <w:numFmt w:val="decimal"/>
      <w:isLgl w:val="false"/>
      <w:suff w:val="nothing"/>
      <w:lvlText w:val="%2.%3.%4 "/>
      <w:lvlJc w:val="left"/>
      <w:pPr>
        <w:pStyle w:val="886"/>
        <w:ind w:left="0" w:firstLine="0"/>
      </w:pPr>
      <w:rPr>
        <w:rFonts w:hint="eastAsia"/>
      </w:rPr>
    </w:lvl>
    <w:lvl w:ilvl="4">
      <w:start w:val="1"/>
      <w:numFmt w:val="decimal"/>
      <w:isLgl w:val="false"/>
      <w:suff w:val="nothing"/>
      <w:lvlText w:val="%2.%3.%4.%5 "/>
      <w:lvlJc w:val="left"/>
      <w:pPr>
        <w:pStyle w:val="886"/>
        <w:ind w:left="0" w:firstLine="0"/>
      </w:pPr>
      <w:rPr>
        <w:rFonts w:hint="eastAsia"/>
      </w:rPr>
    </w:lvl>
    <w:lvl w:ilvl="5">
      <w:start w:val="1"/>
      <w:numFmt w:val="decimal"/>
      <w:pStyle w:val="892"/>
      <w:isLgl w:val="false"/>
      <w:suff w:val="nothing"/>
      <w:lvlText w:val=""/>
      <w:lvlJc w:val="left"/>
      <w:pPr>
        <w:pStyle w:val="886"/>
        <w:ind w:left="0" w:firstLine="0"/>
      </w:pPr>
      <w:rPr>
        <w:rFonts w:hint="eastAsia"/>
      </w:rPr>
    </w:lvl>
    <w:lvl w:ilvl="6">
      <w:start w:val="1"/>
      <w:numFmt w:val="decimal"/>
      <w:pStyle w:val="893"/>
      <w:isLgl w:val="false"/>
      <w:suff w:val="nothing"/>
      <w:lvlText w:val=""/>
      <w:lvlJc w:val="left"/>
      <w:pPr>
        <w:pStyle w:val="886"/>
        <w:ind w:left="0" w:firstLine="0"/>
      </w:pPr>
      <w:rPr>
        <w:rFonts w:hint="eastAsia"/>
      </w:rPr>
    </w:lvl>
    <w:lvl w:ilvl="7">
      <w:start w:val="1"/>
      <w:numFmt w:val="decimal"/>
      <w:pStyle w:val="894"/>
      <w:isLgl w:val="false"/>
      <w:suff w:val="nothing"/>
      <w:lvlText w:val=""/>
      <w:lvlJc w:val="left"/>
      <w:pPr>
        <w:pStyle w:val="886"/>
        <w:ind w:left="0" w:firstLine="0"/>
      </w:pPr>
      <w:rPr>
        <w:rFonts w:hint="eastAsia"/>
      </w:rPr>
    </w:lvl>
    <w:lvl w:ilvl="8">
      <w:start w:val="1"/>
      <w:numFmt w:val="decimal"/>
      <w:pStyle w:val="895"/>
      <w:isLgl w:val="false"/>
      <w:suff w:val="nothing"/>
      <w:lvlText w:val=""/>
      <w:lvlJc w:val="left"/>
      <w:pPr>
        <w:pStyle w:val="886"/>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8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6"/>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98"/>
    <w:link w:val="886"/>
    <w:qFormat/>
    <w:pPr>
      <w:jc w:val="both"/>
      <w:widowControl w:val="off"/>
    </w:pPr>
    <w:rPr>
      <w:sz w:val="21"/>
      <w:szCs w:val="22"/>
      <w:lang w:val="en-US" w:eastAsia="zh-CN" w:bidi="ar-SA"/>
    </w:rPr>
  </w:style>
  <w:style w:type="paragraph" w:styleId="887">
    <w:name w:val="标题 1"/>
    <w:basedOn w:val="886"/>
    <w:next w:val="886"/>
    <w:link w:val="902"/>
    <w:qFormat/>
    <w:pPr>
      <w:jc w:val="center"/>
      <w:keepNext/>
      <w:outlineLvl w:val="0"/>
    </w:pPr>
    <w:rPr>
      <w:rFonts w:ascii="楷体_GB2312" w:hAnsi="Times New Roman" w:eastAsia="楷体_GB2312"/>
      <w:sz w:val="28"/>
      <w:szCs w:val="28"/>
    </w:rPr>
  </w:style>
  <w:style w:type="paragraph" w:styleId="888">
    <w:name w:val="标题 2"/>
    <w:basedOn w:val="886"/>
    <w:next w:val="886"/>
    <w:link w:val="903"/>
    <w:qFormat/>
    <w:pPr>
      <w:jc w:val="center"/>
      <w:keepLines/>
      <w:keepNext/>
      <w:spacing w:before="260" w:after="260" w:line="416" w:lineRule="auto"/>
      <w:outlineLvl w:val="1"/>
    </w:pPr>
    <w:rPr>
      <w:rFonts w:ascii="Arial" w:hAnsi="Arial" w:eastAsia="幼圆"/>
      <w:b/>
      <w:bCs/>
      <w:sz w:val="44"/>
      <w:szCs w:val="44"/>
    </w:rPr>
  </w:style>
  <w:style w:type="paragraph" w:styleId="889">
    <w:name w:val="标题 3"/>
    <w:basedOn w:val="886"/>
    <w:next w:val="905"/>
    <w:link w:val="904"/>
    <w:qFormat/>
    <w:pPr>
      <w:keepLines/>
      <w:keepNext/>
      <w:spacing w:before="260" w:after="260" w:line="416" w:lineRule="auto"/>
      <w:outlineLvl w:val="2"/>
    </w:pPr>
    <w:rPr>
      <w:rFonts w:ascii="Times New Roman" w:hAnsi="Times New Roman"/>
      <w:b/>
      <w:bCs/>
      <w:sz w:val="32"/>
      <w:szCs w:val="32"/>
    </w:rPr>
  </w:style>
  <w:style w:type="paragraph" w:styleId="890">
    <w:name w:val="标题 4"/>
    <w:basedOn w:val="886"/>
    <w:next w:val="905"/>
    <w:link w:val="907"/>
    <w:qFormat/>
    <w:pPr>
      <w:keepLines/>
      <w:keepNext/>
      <w:spacing w:before="280" w:after="290" w:line="376" w:lineRule="auto"/>
      <w:outlineLvl w:val="3"/>
    </w:pPr>
    <w:rPr>
      <w:rFonts w:ascii="Arial" w:hAnsi="Arial" w:eastAsia="黑体"/>
      <w:b/>
      <w:bCs/>
      <w:sz w:val="28"/>
      <w:szCs w:val="28"/>
    </w:rPr>
  </w:style>
  <w:style w:type="paragraph" w:styleId="891">
    <w:name w:val="标题 5"/>
    <w:basedOn w:val="886"/>
    <w:next w:val="905"/>
    <w:link w:val="908"/>
    <w:qFormat/>
    <w:pPr>
      <w:keepNext/>
      <w:outlineLvl w:val="4"/>
    </w:pPr>
    <w:rPr>
      <w:rFonts w:ascii="宋体" w:hAnsi="Times New Roman"/>
      <w:color w:val="000000"/>
      <w:sz w:val="28"/>
      <w:szCs w:val="28"/>
    </w:rPr>
  </w:style>
  <w:style w:type="paragraph" w:styleId="892">
    <w:name w:val="标题 6"/>
    <w:basedOn w:val="886"/>
    <w:next w:val="886"/>
    <w:link w:val="909"/>
    <w:qFormat/>
    <w:pPr>
      <w:numPr>
        <w:ilvl w:val="5"/>
        <w:numId w:val="1"/>
      </w:numPr>
      <w:keepLines/>
      <w:keepNext/>
      <w:spacing w:before="240" w:after="64" w:line="320" w:lineRule="auto"/>
      <w:outlineLvl w:val="5"/>
    </w:pPr>
    <w:rPr>
      <w:rFonts w:ascii="Arial" w:hAnsi="Arial" w:eastAsia="黑体"/>
      <w:b/>
      <w:bCs/>
      <w:sz w:val="24"/>
      <w:szCs w:val="24"/>
    </w:rPr>
  </w:style>
  <w:style w:type="paragraph" w:styleId="893">
    <w:name w:val="标题 7"/>
    <w:basedOn w:val="886"/>
    <w:next w:val="886"/>
    <w:link w:val="91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94">
    <w:name w:val="标题 8"/>
    <w:basedOn w:val="886"/>
    <w:next w:val="886"/>
    <w:link w:val="911"/>
    <w:qFormat/>
    <w:pPr>
      <w:numPr>
        <w:ilvl w:val="7"/>
        <w:numId w:val="1"/>
      </w:numPr>
      <w:keepLines/>
      <w:keepNext/>
      <w:spacing w:before="240" w:after="64" w:line="320" w:lineRule="auto"/>
      <w:outlineLvl w:val="7"/>
    </w:pPr>
    <w:rPr>
      <w:rFonts w:ascii="Arial" w:hAnsi="Arial" w:eastAsia="黑体"/>
      <w:sz w:val="24"/>
      <w:szCs w:val="24"/>
    </w:rPr>
  </w:style>
  <w:style w:type="paragraph" w:styleId="895">
    <w:name w:val="标题 9"/>
    <w:basedOn w:val="886"/>
    <w:next w:val="886"/>
    <w:link w:val="912"/>
    <w:qFormat/>
    <w:pPr>
      <w:numPr>
        <w:ilvl w:val="8"/>
        <w:numId w:val="1"/>
      </w:numPr>
      <w:keepLines/>
      <w:keepNext/>
      <w:spacing w:before="240" w:after="64" w:line="320" w:lineRule="auto"/>
      <w:outlineLvl w:val="8"/>
    </w:pPr>
    <w:rPr>
      <w:rFonts w:ascii="Arial" w:hAnsi="Arial" w:eastAsia="黑体"/>
      <w:sz w:val="20"/>
      <w:szCs w:val="21"/>
    </w:rPr>
  </w:style>
  <w:style w:type="character" w:styleId="896">
    <w:name w:val="默认段落字体"/>
    <w:next w:val="896"/>
    <w:link w:val="886"/>
    <w:uiPriority w:val="1"/>
    <w:unhideWhenUsed/>
  </w:style>
  <w:style w:type="table" w:styleId="897">
    <w:name w:val="普通表格"/>
    <w:next w:val="897"/>
    <w:link w:val="886"/>
    <w:uiPriority w:val="99"/>
    <w:unhideWhenUsed/>
    <w:tblPr/>
  </w:style>
  <w:style w:type="paragraph" w:styleId="898">
    <w:name w:val="正文首行缩进"/>
    <w:basedOn w:val="899"/>
    <w:next w:val="898"/>
    <w:link w:val="901"/>
    <w:pPr>
      <w:ind w:firstLine="200"/>
      <w:spacing w:line="360" w:lineRule="auto"/>
    </w:pPr>
    <w:rPr>
      <w:rFonts w:ascii="仿宋_GB2312" w:hAnsi="Times New Roman" w:eastAsia="仿宋_GB2312"/>
      <w:sz w:val="30"/>
      <w:szCs w:val="30"/>
    </w:rPr>
  </w:style>
  <w:style w:type="paragraph" w:styleId="899">
    <w:name w:val="正文文本"/>
    <w:basedOn w:val="886"/>
    <w:next w:val="886"/>
    <w:link w:val="900"/>
    <w:rPr>
      <w:rFonts w:ascii="楷体_GB2312" w:hAnsi="Arial" w:eastAsia="楷体_GB2312"/>
      <w:sz w:val="28"/>
      <w:szCs w:val="28"/>
    </w:rPr>
  </w:style>
  <w:style w:type="character" w:styleId="900">
    <w:name w:val="正文文本 Char"/>
    <w:next w:val="900"/>
    <w:link w:val="899"/>
    <w:rPr>
      <w:rFonts w:ascii="楷体_GB2312" w:hAnsi="Arial" w:eastAsia="楷体_GB2312" w:cs="Times New Roman"/>
      <w:sz w:val="28"/>
      <w:szCs w:val="28"/>
    </w:rPr>
  </w:style>
  <w:style w:type="character" w:styleId="901">
    <w:name w:val="正文首行缩进 Char"/>
    <w:next w:val="901"/>
    <w:link w:val="898"/>
    <w:rPr>
      <w:rFonts w:ascii="仿宋_GB2312" w:hAnsi="Times New Roman" w:eastAsia="仿宋_GB2312" w:cs="Times New Roman"/>
      <w:sz w:val="30"/>
      <w:szCs w:val="30"/>
    </w:rPr>
  </w:style>
  <w:style w:type="character" w:styleId="902">
    <w:name w:val="标题 1 Char"/>
    <w:next w:val="902"/>
    <w:link w:val="887"/>
    <w:rPr>
      <w:rFonts w:ascii="楷体_GB2312" w:hAnsi="Times New Roman" w:eastAsia="楷体_GB2312" w:cs="Times New Roman"/>
      <w:sz w:val="28"/>
      <w:szCs w:val="28"/>
    </w:rPr>
  </w:style>
  <w:style w:type="character" w:styleId="903">
    <w:name w:val="标题 2 Char"/>
    <w:next w:val="903"/>
    <w:link w:val="888"/>
    <w:rPr>
      <w:rFonts w:ascii="Arial" w:hAnsi="Arial" w:eastAsia="幼圆" w:cs="Arial"/>
      <w:b/>
      <w:bCs/>
      <w:sz w:val="44"/>
      <w:szCs w:val="44"/>
    </w:rPr>
  </w:style>
  <w:style w:type="character" w:styleId="904">
    <w:name w:val="标题 3 Char"/>
    <w:next w:val="904"/>
    <w:link w:val="889"/>
    <w:rPr>
      <w:rFonts w:ascii="Times New Roman" w:hAnsi="Times New Roman" w:eastAsia="宋体" w:cs="Times New Roman"/>
      <w:b/>
      <w:bCs/>
      <w:sz w:val="32"/>
      <w:szCs w:val="32"/>
    </w:rPr>
  </w:style>
  <w:style w:type="paragraph" w:styleId="905">
    <w:name w:val="正文缩进"/>
    <w:basedOn w:val="886"/>
    <w:next w:val="905"/>
    <w:link w:val="906"/>
    <w:pPr>
      <w:ind w:firstLine="420"/>
    </w:pPr>
    <w:rPr>
      <w:sz w:val="20"/>
      <w:szCs w:val="21"/>
    </w:rPr>
  </w:style>
  <w:style w:type="character" w:styleId="906">
    <w:name w:val="正文缩进 Char"/>
    <w:next w:val="906"/>
    <w:link w:val="905"/>
    <w:rPr>
      <w:szCs w:val="21"/>
    </w:rPr>
  </w:style>
  <w:style w:type="character" w:styleId="907">
    <w:name w:val="标题 4 Char"/>
    <w:next w:val="907"/>
    <w:link w:val="890"/>
    <w:rPr>
      <w:rFonts w:ascii="Arial" w:hAnsi="Arial" w:eastAsia="黑体" w:cs="Arial"/>
      <w:b/>
      <w:bCs/>
      <w:sz w:val="28"/>
      <w:szCs w:val="28"/>
    </w:rPr>
  </w:style>
  <w:style w:type="character" w:styleId="908">
    <w:name w:val="标题 5 Char"/>
    <w:next w:val="908"/>
    <w:link w:val="891"/>
    <w:rPr>
      <w:rFonts w:ascii="宋体" w:hAnsi="Times New Roman" w:eastAsia="宋体" w:cs="Times New Roman"/>
      <w:color w:val="000000"/>
      <w:sz w:val="28"/>
      <w:szCs w:val="28"/>
    </w:rPr>
  </w:style>
  <w:style w:type="character" w:styleId="909">
    <w:name w:val="标题 6 Char"/>
    <w:next w:val="909"/>
    <w:link w:val="892"/>
    <w:rPr>
      <w:rFonts w:ascii="Arial" w:hAnsi="Arial" w:eastAsia="黑体" w:cs="Times New Roman"/>
      <w:b/>
      <w:bCs/>
      <w:sz w:val="24"/>
      <w:szCs w:val="24"/>
    </w:rPr>
  </w:style>
  <w:style w:type="character" w:styleId="910">
    <w:name w:val="标题 7 Char"/>
    <w:next w:val="910"/>
    <w:link w:val="893"/>
    <w:rPr>
      <w:rFonts w:ascii="Times New Roman" w:hAnsi="Times New Roman" w:eastAsia="宋体" w:cs="Times New Roman"/>
      <w:b/>
      <w:bCs/>
      <w:sz w:val="24"/>
      <w:szCs w:val="24"/>
    </w:rPr>
  </w:style>
  <w:style w:type="character" w:styleId="911">
    <w:name w:val="标题 8 Char"/>
    <w:next w:val="911"/>
    <w:link w:val="894"/>
    <w:rPr>
      <w:rFonts w:ascii="Arial" w:hAnsi="Arial" w:eastAsia="黑体" w:cs="Times New Roman"/>
      <w:sz w:val="24"/>
      <w:szCs w:val="24"/>
    </w:rPr>
  </w:style>
  <w:style w:type="character" w:styleId="912">
    <w:name w:val="标题 9 Char"/>
    <w:next w:val="912"/>
    <w:link w:val="895"/>
    <w:rPr>
      <w:rFonts w:ascii="Arial" w:hAnsi="Arial" w:eastAsia="黑体" w:cs="Times New Roman"/>
      <w:szCs w:val="21"/>
    </w:rPr>
  </w:style>
  <w:style w:type="paragraph" w:styleId="913">
    <w:name w:val="列表 3"/>
    <w:basedOn w:val="886"/>
    <w:next w:val="913"/>
    <w:link w:val="886"/>
    <w:pPr>
      <w:ind w:left="100" w:hanging="200"/>
    </w:pPr>
    <w:rPr>
      <w:rFonts w:ascii="Times New Roman" w:hAnsi="Times New Roman" w:eastAsia="宋体" w:cs="Times New Roman"/>
      <w:szCs w:val="21"/>
    </w:rPr>
  </w:style>
  <w:style w:type="paragraph" w:styleId="914">
    <w:name w:val="目录 7"/>
    <w:basedOn w:val="886"/>
    <w:next w:val="886"/>
    <w:link w:val="886"/>
    <w:semiHidden/>
    <w:pPr>
      <w:ind w:left="1260"/>
      <w:jc w:val="left"/>
    </w:pPr>
    <w:rPr>
      <w:rFonts w:ascii="Times New Roman" w:hAnsi="Times New Roman" w:eastAsia="宋体" w:cs="Times New Roman"/>
      <w:szCs w:val="21"/>
    </w:rPr>
  </w:style>
  <w:style w:type="paragraph" w:styleId="915">
    <w:name w:val="文档结构图"/>
    <w:basedOn w:val="886"/>
    <w:next w:val="915"/>
    <w:link w:val="916"/>
    <w:semiHidden/>
    <w:pPr>
      <w:shd w:val="clear" w:color="auto" w:fill="000080"/>
    </w:pPr>
    <w:rPr>
      <w:rFonts w:ascii="Times New Roman" w:hAnsi="Times New Roman"/>
      <w:sz w:val="20"/>
      <w:szCs w:val="21"/>
    </w:rPr>
  </w:style>
  <w:style w:type="character" w:styleId="916">
    <w:name w:val="文档结构图 Char"/>
    <w:next w:val="916"/>
    <w:link w:val="915"/>
    <w:semiHidden/>
    <w:rPr>
      <w:rFonts w:ascii="Times New Roman" w:hAnsi="Times New Roman" w:eastAsia="宋体" w:cs="Times New Roman"/>
      <w:szCs w:val="21"/>
      <w:shd w:val="clear" w:color="auto" w:fill="000080"/>
    </w:rPr>
  </w:style>
  <w:style w:type="paragraph" w:styleId="917">
    <w:name w:val="批注文字"/>
    <w:basedOn w:val="886"/>
    <w:next w:val="917"/>
    <w:link w:val="918"/>
    <w:unhideWhenUsed/>
    <w:pPr>
      <w:jc w:val="left"/>
    </w:pPr>
  </w:style>
  <w:style w:type="character" w:styleId="918">
    <w:name w:val="批注文字 Char"/>
    <w:basedOn w:val="896"/>
    <w:next w:val="918"/>
    <w:link w:val="917"/>
    <w:uiPriority w:val="99"/>
    <w:semiHidden/>
  </w:style>
  <w:style w:type="paragraph" w:styleId="919">
    <w:name w:val="正文文本 3"/>
    <w:basedOn w:val="886"/>
    <w:next w:val="919"/>
    <w:link w:val="920"/>
    <w:rPr>
      <w:rFonts w:ascii="仿宋_GB2312" w:hAnsi="Arial" w:eastAsia="仿宋_GB2312"/>
      <w:sz w:val="32"/>
      <w:szCs w:val="32"/>
    </w:rPr>
  </w:style>
  <w:style w:type="character" w:styleId="920">
    <w:name w:val="正文文本 3 Char"/>
    <w:next w:val="920"/>
    <w:link w:val="919"/>
    <w:rPr>
      <w:rFonts w:ascii="仿宋_GB2312" w:hAnsi="Arial" w:eastAsia="仿宋_GB2312" w:cs="Times New Roman"/>
      <w:sz w:val="32"/>
      <w:szCs w:val="32"/>
    </w:rPr>
  </w:style>
  <w:style w:type="paragraph" w:styleId="921">
    <w:name w:val="正文文本缩进"/>
    <w:basedOn w:val="886"/>
    <w:next w:val="921"/>
    <w:link w:val="922"/>
    <w:unhideWhenUsed/>
    <w:pPr>
      <w:ind w:left="420"/>
      <w:spacing w:after="120"/>
    </w:pPr>
  </w:style>
  <w:style w:type="character" w:styleId="922">
    <w:name w:val="正文文本缩进 Char"/>
    <w:basedOn w:val="896"/>
    <w:next w:val="922"/>
    <w:link w:val="921"/>
    <w:uiPriority w:val="99"/>
    <w:semiHidden/>
  </w:style>
  <w:style w:type="paragraph" w:styleId="923">
    <w:name w:val="列表 2"/>
    <w:basedOn w:val="886"/>
    <w:next w:val="923"/>
    <w:link w:val="886"/>
    <w:pPr>
      <w:ind w:left="100" w:hanging="200"/>
    </w:pPr>
    <w:rPr>
      <w:rFonts w:ascii="Times New Roman" w:hAnsi="Times New Roman" w:eastAsia="宋体" w:cs="Times New Roman"/>
      <w:szCs w:val="21"/>
    </w:rPr>
  </w:style>
  <w:style w:type="paragraph" w:styleId="924">
    <w:name w:val="目录 5"/>
    <w:basedOn w:val="886"/>
    <w:next w:val="886"/>
    <w:link w:val="886"/>
    <w:semiHidden/>
    <w:pPr>
      <w:ind w:left="840"/>
      <w:jc w:val="left"/>
    </w:pPr>
    <w:rPr>
      <w:rFonts w:ascii="Times New Roman" w:hAnsi="Times New Roman" w:eastAsia="宋体" w:cs="Times New Roman"/>
      <w:szCs w:val="21"/>
    </w:rPr>
  </w:style>
  <w:style w:type="paragraph" w:styleId="925">
    <w:name w:val="目录 3"/>
    <w:basedOn w:val="886"/>
    <w:next w:val="886"/>
    <w:link w:val="886"/>
    <w:semiHidden/>
    <w:pPr>
      <w:ind w:left="420"/>
      <w:jc w:val="left"/>
    </w:pPr>
    <w:rPr>
      <w:rFonts w:ascii="Times New Roman" w:hAnsi="Times New Roman" w:eastAsia="宋体" w:cs="Times New Roman"/>
      <w:i/>
      <w:iCs/>
      <w:szCs w:val="24"/>
    </w:rPr>
  </w:style>
  <w:style w:type="paragraph" w:styleId="926">
    <w:name w:val="纯文本"/>
    <w:basedOn w:val="886"/>
    <w:next w:val="926"/>
    <w:link w:val="927"/>
    <w:rPr>
      <w:rFonts w:ascii="宋体" w:hAnsi="Courier New"/>
      <w:sz w:val="20"/>
      <w:szCs w:val="21"/>
    </w:rPr>
  </w:style>
  <w:style w:type="character" w:styleId="927">
    <w:name w:val="纯文本 Char"/>
    <w:next w:val="927"/>
    <w:link w:val="926"/>
    <w:rPr>
      <w:rFonts w:ascii="宋体" w:hAnsi="Courier New" w:eastAsia="宋体" w:cs="Courier New"/>
      <w:szCs w:val="21"/>
    </w:rPr>
  </w:style>
  <w:style w:type="paragraph" w:styleId="928">
    <w:name w:val="目录 8"/>
    <w:basedOn w:val="886"/>
    <w:next w:val="886"/>
    <w:link w:val="886"/>
    <w:semiHidden/>
    <w:pPr>
      <w:ind w:left="1470"/>
      <w:jc w:val="left"/>
    </w:pPr>
    <w:rPr>
      <w:rFonts w:ascii="Times New Roman" w:hAnsi="Times New Roman" w:eastAsia="宋体" w:cs="Times New Roman"/>
      <w:szCs w:val="21"/>
    </w:rPr>
  </w:style>
  <w:style w:type="paragraph" w:styleId="929">
    <w:name w:val="日期"/>
    <w:basedOn w:val="886"/>
    <w:next w:val="886"/>
    <w:link w:val="930"/>
    <w:rPr>
      <w:rFonts w:ascii="Times New Roman" w:hAnsi="Times New Roman"/>
      <w:sz w:val="24"/>
      <w:szCs w:val="24"/>
    </w:rPr>
  </w:style>
  <w:style w:type="character" w:styleId="930">
    <w:name w:val="日期 Char"/>
    <w:next w:val="930"/>
    <w:link w:val="929"/>
    <w:rPr>
      <w:rFonts w:ascii="Times New Roman" w:hAnsi="Times New Roman" w:eastAsia="宋体" w:cs="Times New Roman"/>
      <w:sz w:val="24"/>
      <w:szCs w:val="24"/>
    </w:rPr>
  </w:style>
  <w:style w:type="paragraph" w:styleId="931">
    <w:name w:val="正文文本缩进 2"/>
    <w:basedOn w:val="886"/>
    <w:next w:val="931"/>
    <w:link w:val="932"/>
    <w:pPr>
      <w:ind w:left="630" w:firstLine="645"/>
    </w:pPr>
    <w:rPr>
      <w:rFonts w:ascii="Arial" w:hAnsi="Arial" w:eastAsia="仿宋_GB2312"/>
      <w:sz w:val="32"/>
      <w:szCs w:val="32"/>
    </w:rPr>
  </w:style>
  <w:style w:type="character" w:styleId="932">
    <w:name w:val="正文文本缩进 2 Char"/>
    <w:next w:val="932"/>
    <w:link w:val="931"/>
    <w:rPr>
      <w:rFonts w:ascii="Arial" w:hAnsi="Arial" w:eastAsia="仿宋_GB2312" w:cs="Arial"/>
      <w:sz w:val="32"/>
      <w:szCs w:val="32"/>
    </w:rPr>
  </w:style>
  <w:style w:type="paragraph" w:styleId="933">
    <w:name w:val="批注框文本"/>
    <w:basedOn w:val="886"/>
    <w:next w:val="933"/>
    <w:link w:val="934"/>
    <w:semiHidden/>
    <w:rPr>
      <w:rFonts w:ascii="Times New Roman" w:hAnsi="Times New Roman"/>
      <w:sz w:val="18"/>
      <w:szCs w:val="18"/>
    </w:rPr>
  </w:style>
  <w:style w:type="character" w:styleId="934">
    <w:name w:val="批注框文本 Char"/>
    <w:next w:val="934"/>
    <w:link w:val="933"/>
    <w:semiHidden/>
    <w:rPr>
      <w:rFonts w:ascii="Times New Roman" w:hAnsi="Times New Roman" w:eastAsia="宋体" w:cs="Times New Roman"/>
      <w:sz w:val="18"/>
      <w:szCs w:val="18"/>
    </w:rPr>
  </w:style>
  <w:style w:type="paragraph" w:styleId="935">
    <w:name w:val="页脚"/>
    <w:basedOn w:val="886"/>
    <w:next w:val="935"/>
    <w:link w:val="936"/>
    <w:pPr>
      <w:jc w:val="left"/>
      <w:tabs>
        <w:tab w:val="center" w:pos="4153" w:leader="none"/>
        <w:tab w:val="right" w:pos="8306" w:leader="none"/>
      </w:tabs>
    </w:pPr>
    <w:rPr>
      <w:rFonts w:ascii="Times New Roman" w:hAnsi="Times New Roman"/>
      <w:sz w:val="18"/>
      <w:szCs w:val="18"/>
    </w:rPr>
  </w:style>
  <w:style w:type="character" w:styleId="936">
    <w:name w:val="页脚 Char"/>
    <w:next w:val="936"/>
    <w:link w:val="935"/>
    <w:rPr>
      <w:rFonts w:ascii="Times New Roman" w:hAnsi="Times New Roman" w:eastAsia="宋体" w:cs="Times New Roman"/>
      <w:sz w:val="18"/>
      <w:szCs w:val="18"/>
    </w:rPr>
  </w:style>
  <w:style w:type="paragraph" w:styleId="937">
    <w:name w:val="页眉"/>
    <w:basedOn w:val="886"/>
    <w:next w:val="937"/>
    <w:link w:val="938"/>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38">
    <w:name w:val="页眉 Char"/>
    <w:next w:val="938"/>
    <w:link w:val="937"/>
    <w:rPr>
      <w:rFonts w:ascii="Times New Roman" w:hAnsi="Times New Roman" w:eastAsia="宋体" w:cs="Times New Roman"/>
      <w:sz w:val="18"/>
      <w:szCs w:val="18"/>
    </w:rPr>
  </w:style>
  <w:style w:type="paragraph" w:styleId="939">
    <w:name w:val="目录 1"/>
    <w:basedOn w:val="886"/>
    <w:next w:val="886"/>
    <w:link w:val="88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0">
    <w:name w:val="目录 4"/>
    <w:basedOn w:val="886"/>
    <w:next w:val="886"/>
    <w:link w:val="886"/>
    <w:semiHidden/>
    <w:pPr>
      <w:ind w:left="630"/>
      <w:jc w:val="left"/>
    </w:pPr>
    <w:rPr>
      <w:rFonts w:ascii="Times New Roman" w:hAnsi="Times New Roman" w:eastAsia="宋体" w:cs="Times New Roman"/>
      <w:szCs w:val="21"/>
    </w:rPr>
  </w:style>
  <w:style w:type="paragraph" w:styleId="941">
    <w:name w:val="列表"/>
    <w:basedOn w:val="886"/>
    <w:next w:val="941"/>
    <w:link w:val="886"/>
    <w:pPr>
      <w:ind w:left="200" w:hanging="200"/>
    </w:pPr>
    <w:rPr>
      <w:rFonts w:ascii="Times New Roman" w:hAnsi="Times New Roman" w:eastAsia="宋体" w:cs="Times New Roman"/>
      <w:szCs w:val="21"/>
    </w:rPr>
  </w:style>
  <w:style w:type="paragraph" w:styleId="942">
    <w:name w:val="目录 6"/>
    <w:basedOn w:val="886"/>
    <w:next w:val="886"/>
    <w:link w:val="886"/>
    <w:semiHidden/>
    <w:pPr>
      <w:ind w:left="1050"/>
      <w:jc w:val="left"/>
    </w:pPr>
    <w:rPr>
      <w:rFonts w:ascii="Times New Roman" w:hAnsi="Times New Roman" w:eastAsia="宋体" w:cs="Times New Roman"/>
      <w:szCs w:val="21"/>
    </w:rPr>
  </w:style>
  <w:style w:type="paragraph" w:styleId="943">
    <w:name w:val="正文文本缩进 3"/>
    <w:basedOn w:val="886"/>
    <w:next w:val="943"/>
    <w:link w:val="944"/>
    <w:pPr>
      <w:ind w:left="645" w:firstLine="645"/>
    </w:pPr>
    <w:rPr>
      <w:rFonts w:ascii="Arial" w:hAnsi="Arial" w:eastAsia="仿宋_GB2312"/>
      <w:color w:val="ffff00"/>
      <w:sz w:val="32"/>
      <w:szCs w:val="32"/>
    </w:rPr>
  </w:style>
  <w:style w:type="character" w:styleId="944">
    <w:name w:val="正文文本缩进 3 Char"/>
    <w:next w:val="944"/>
    <w:link w:val="943"/>
    <w:rPr>
      <w:rFonts w:ascii="Arial" w:hAnsi="Arial" w:eastAsia="仿宋_GB2312" w:cs="Arial"/>
      <w:color w:val="ffff00"/>
      <w:sz w:val="32"/>
      <w:szCs w:val="32"/>
    </w:rPr>
  </w:style>
  <w:style w:type="paragraph" w:styleId="945">
    <w:name w:val="图表目录"/>
    <w:basedOn w:val="886"/>
    <w:next w:val="886"/>
    <w:link w:val="886"/>
    <w:semiHidden/>
    <w:pPr>
      <w:ind w:left="840" w:hanging="420"/>
    </w:pPr>
    <w:rPr>
      <w:rFonts w:ascii="Times New Roman" w:hAnsi="Times New Roman" w:eastAsia="宋体" w:cs="Times New Roman"/>
      <w:szCs w:val="21"/>
    </w:rPr>
  </w:style>
  <w:style w:type="paragraph" w:styleId="946">
    <w:name w:val="目录 2"/>
    <w:basedOn w:val="886"/>
    <w:next w:val="886"/>
    <w:link w:val="886"/>
    <w:semiHidden/>
    <w:pPr>
      <w:ind w:left="210"/>
      <w:jc w:val="left"/>
    </w:pPr>
    <w:rPr>
      <w:rFonts w:ascii="Times New Roman" w:hAnsi="Times New Roman" w:eastAsia="宋体" w:cs="Times New Roman"/>
      <w:smallCaps/>
      <w:szCs w:val="24"/>
    </w:rPr>
  </w:style>
  <w:style w:type="paragraph" w:styleId="947">
    <w:name w:val="目录 9"/>
    <w:basedOn w:val="886"/>
    <w:next w:val="886"/>
    <w:link w:val="886"/>
    <w:semiHidden/>
    <w:pPr>
      <w:ind w:left="1680"/>
      <w:jc w:val="left"/>
    </w:pPr>
    <w:rPr>
      <w:rFonts w:ascii="Times New Roman" w:hAnsi="Times New Roman" w:eastAsia="宋体" w:cs="Times New Roman"/>
      <w:szCs w:val="21"/>
    </w:rPr>
  </w:style>
  <w:style w:type="paragraph" w:styleId="948">
    <w:name w:val="正文文本 2"/>
    <w:basedOn w:val="886"/>
    <w:next w:val="948"/>
    <w:link w:val="949"/>
    <w:pPr>
      <w:jc w:val="center"/>
      <w:widowControl/>
    </w:pPr>
    <w:rPr>
      <w:rFonts w:ascii="楷体_GB2312" w:hAnsi="Times New Roman" w:eastAsia="楷体_GB2312"/>
      <w:sz w:val="28"/>
      <w:szCs w:val="28"/>
    </w:rPr>
  </w:style>
  <w:style w:type="character" w:styleId="949">
    <w:name w:val="正文文本 2 Char"/>
    <w:next w:val="949"/>
    <w:link w:val="948"/>
    <w:rPr>
      <w:rFonts w:ascii="楷体_GB2312" w:hAnsi="Times New Roman" w:eastAsia="楷体_GB2312" w:cs="Times New Roman"/>
      <w:sz w:val="28"/>
      <w:szCs w:val="28"/>
    </w:rPr>
  </w:style>
  <w:style w:type="paragraph" w:styleId="950">
    <w:name w:val="普通(网站)"/>
    <w:basedOn w:val="886"/>
    <w:next w:val="950"/>
    <w:link w:val="886"/>
    <w:uiPriority w:val="99"/>
    <w:pPr>
      <w:jc w:val="left"/>
      <w:spacing w:before="100" w:beforeAutospacing="1" w:after="100" w:afterAutospacing="1"/>
      <w:widowControl/>
    </w:pPr>
    <w:rPr>
      <w:rFonts w:ascii="宋体" w:hAnsi="宋体" w:eastAsia="宋体" w:cs="宋体"/>
      <w:sz w:val="24"/>
      <w:szCs w:val="24"/>
    </w:rPr>
  </w:style>
  <w:style w:type="paragraph" w:styleId="951">
    <w:name w:val="索引 1"/>
    <w:basedOn w:val="886"/>
    <w:next w:val="886"/>
    <w:link w:val="886"/>
    <w:semiHidden/>
    <w:pPr>
      <w:spacing w:line="240" w:lineRule="atLeast"/>
    </w:pPr>
    <w:rPr>
      <w:rFonts w:ascii="Times New Roman" w:hAnsi="Times New Roman" w:eastAsia="宋体" w:cs="Times New Roman"/>
      <w:b/>
      <w:bCs/>
      <w:szCs w:val="21"/>
    </w:rPr>
  </w:style>
  <w:style w:type="paragraph" w:styleId="952">
    <w:name w:val="批注主题"/>
    <w:basedOn w:val="917"/>
    <w:next w:val="917"/>
    <w:link w:val="953"/>
    <w:semiHidden/>
    <w:rPr>
      <w:rFonts w:ascii="Times New Roman" w:hAnsi="Times New Roman"/>
      <w:b/>
      <w:bCs/>
      <w:sz w:val="20"/>
      <w:szCs w:val="21"/>
    </w:rPr>
  </w:style>
  <w:style w:type="character" w:styleId="953">
    <w:name w:val="批注主题 Char"/>
    <w:next w:val="953"/>
    <w:link w:val="952"/>
    <w:semiHidden/>
    <w:rPr>
      <w:rFonts w:ascii="Times New Roman" w:hAnsi="Times New Roman" w:eastAsia="宋体" w:cs="Times New Roman"/>
      <w:b/>
      <w:bCs/>
      <w:szCs w:val="21"/>
    </w:rPr>
  </w:style>
  <w:style w:type="paragraph" w:styleId="954">
    <w:name w:val="正文首行缩进 2"/>
    <w:basedOn w:val="921"/>
    <w:next w:val="954"/>
    <w:link w:val="955"/>
    <w:pPr>
      <w:ind w:left="0" w:firstLine="420"/>
      <w:spacing w:after="0" w:line="360" w:lineRule="auto"/>
    </w:pPr>
    <w:rPr>
      <w:rFonts w:ascii="宋体" w:hAnsi="宋体"/>
      <w:sz w:val="20"/>
      <w:szCs w:val="20"/>
    </w:rPr>
  </w:style>
  <w:style w:type="character" w:styleId="955">
    <w:name w:val="正文首行缩进 2 Char"/>
    <w:next w:val="955"/>
    <w:link w:val="954"/>
    <w:rPr>
      <w:rFonts w:ascii="宋体" w:hAnsi="宋体" w:eastAsia="宋体" w:cs="Times New Roman"/>
      <w:szCs w:val="20"/>
    </w:rPr>
  </w:style>
  <w:style w:type="table" w:styleId="956">
    <w:name w:val="网格型"/>
    <w:basedOn w:val="897"/>
    <w:next w:val="956"/>
    <w:link w:val="886"/>
    <w:pPr>
      <w:jc w:val="both"/>
      <w:widowControl w:val="off"/>
    </w:pPr>
    <w:rPr>
      <w:rFonts w:ascii="Times New Roman" w:hAnsi="Times New Roman" w:eastAsia="宋体" w:cs="Times New Roman"/>
      <w:sz w:val="20"/>
      <w:szCs w:val="20"/>
    </w:rPr>
    <w:tblPr/>
  </w:style>
  <w:style w:type="character" w:styleId="957">
    <w:name w:val="要点"/>
    <w:next w:val="957"/>
    <w:link w:val="886"/>
    <w:qFormat/>
    <w:rPr>
      <w:b/>
      <w:bCs/>
    </w:rPr>
  </w:style>
  <w:style w:type="character" w:styleId="958">
    <w:name w:val="页码"/>
    <w:next w:val="958"/>
    <w:link w:val="886"/>
  </w:style>
  <w:style w:type="character" w:styleId="959">
    <w:name w:val="已访问的超链接"/>
    <w:next w:val="959"/>
    <w:link w:val="886"/>
    <w:rPr>
      <w:color w:val="800080"/>
      <w:u w:val="single"/>
    </w:rPr>
  </w:style>
  <w:style w:type="character" w:styleId="960">
    <w:name w:val="超链接"/>
    <w:next w:val="960"/>
    <w:link w:val="886"/>
    <w:rPr>
      <w:color w:val="0000ff"/>
      <w:u w:val="single"/>
    </w:rPr>
  </w:style>
  <w:style w:type="character" w:styleId="961">
    <w:name w:val="批注引用"/>
    <w:next w:val="961"/>
    <w:link w:val="886"/>
    <w:semiHidden/>
    <w:rPr>
      <w:sz w:val="21"/>
      <w:szCs w:val="21"/>
    </w:rPr>
  </w:style>
  <w:style w:type="character" w:styleId="962">
    <w:name w:val="font5 Char"/>
    <w:next w:val="962"/>
    <w:link w:val="886"/>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6"/>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6"/>
    <w:next w:val="966"/>
    <w:link w:val="965"/>
    <w:qFormat/>
    <w:pPr>
      <w:contextualSpacing/>
      <w:ind w:left="720"/>
      <w:jc w:val="left"/>
      <w:widowControl/>
    </w:pPr>
    <w:rPr>
      <w:sz w:val="24"/>
      <w:szCs w:val="24"/>
      <w:lang w:eastAsia="en-US" w:bidi="en-US"/>
    </w:rPr>
  </w:style>
  <w:style w:type="paragraph" w:styleId="967">
    <w:name w:val="Body Text(ch)"/>
    <w:basedOn w:val="886"/>
    <w:next w:val="899"/>
    <w:link w:val="886"/>
    <w:pPr>
      <w:spacing w:after="120"/>
    </w:pPr>
    <w:rPr>
      <w:rFonts w:ascii="宋体" w:hAnsi="Arial" w:eastAsia="宋体" w:cs="Times New Roman"/>
      <w:bCs/>
      <w:iCs/>
      <w:szCs w:val="24"/>
    </w:rPr>
  </w:style>
  <w:style w:type="paragraph" w:styleId="968">
    <w:name w:val="xl27"/>
    <w:basedOn w:val="886"/>
    <w:next w:val="968"/>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name w:val="xl26"/>
    <w:basedOn w:val="886"/>
    <w:next w:val="969"/>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Char"/>
    <w:basedOn w:val="886"/>
    <w:next w:val="970"/>
    <w:link w:val="886"/>
    <w:pPr>
      <w:ind w:firstLine="200"/>
      <w:tabs>
        <w:tab w:val="left" w:pos="360" w:leader="none"/>
      </w:tabs>
    </w:pPr>
    <w:rPr>
      <w:rFonts w:ascii="Times New Roman" w:hAnsi="Times New Roman" w:eastAsia="宋体" w:cs="Times New Roman"/>
      <w:sz w:val="28"/>
      <w:szCs w:val="30"/>
    </w:rPr>
  </w:style>
  <w:style w:type="paragraph" w:styleId="971">
    <w:name w:val=" Char"/>
    <w:basedOn w:val="915"/>
    <w:next w:val="971"/>
    <w:link w:val="886"/>
    <w:rPr>
      <w:rFonts w:ascii="Tahoma" w:hAnsi="Tahoma"/>
      <w:sz w:val="24"/>
      <w:szCs w:val="24"/>
    </w:rPr>
  </w:style>
  <w:style w:type="paragraph" w:styleId="972">
    <w:name w:val="普通正文"/>
    <w:basedOn w:val="886"/>
    <w:next w:val="972"/>
    <w:link w:val="886"/>
    <w:pPr>
      <w:ind w:firstLine="480"/>
      <w:jc w:val="left"/>
      <w:spacing w:before="120" w:after="120" w:line="360" w:lineRule="auto"/>
    </w:pPr>
    <w:rPr>
      <w:rFonts w:ascii="Arial" w:hAnsi="Arial" w:eastAsia="宋体" w:cs="Times New Roman"/>
      <w:sz w:val="24"/>
      <w:szCs w:val="24"/>
    </w:rPr>
  </w:style>
  <w:style w:type="paragraph" w:styleId="973">
    <w:name w:val="table_lines"/>
    <w:basedOn w:val="886"/>
    <w:next w:val="973"/>
    <w:link w:val="886"/>
    <w:pPr>
      <w:jc w:val="left"/>
      <w:widowControl/>
    </w:pPr>
    <w:rPr>
      <w:rFonts w:ascii="Times New Roman" w:hAnsi="Times New Roman" w:eastAsia="宋体" w:cs="Times New Roman"/>
      <w:sz w:val="20"/>
      <w:szCs w:val="20"/>
      <w:lang w:val="de-DE" w:eastAsia="de-DE"/>
    </w:rPr>
  </w:style>
  <w:style w:type="paragraph" w:styleId="974">
    <w:name w:val="附录1"/>
    <w:next w:val="974"/>
    <w:link w:val="886"/>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6"/>
    <w:next w:val="975"/>
    <w:link w:val="886"/>
    <w:pPr>
      <w:jc w:val="left"/>
      <w:spacing w:before="100" w:beforeAutospacing="1" w:after="100" w:afterAutospacing="1"/>
      <w:widowControl/>
    </w:pPr>
    <w:rPr>
      <w:rFonts w:hint="eastAsia" w:ascii="宋体" w:hAnsi="宋体" w:eastAsia="宋体" w:cs="Times New Roman"/>
      <w:sz w:val="18"/>
      <w:szCs w:val="18"/>
    </w:rPr>
  </w:style>
  <w:style w:type="paragraph" w:styleId="976">
    <w:name w:val=" Char Char Char Char"/>
    <w:basedOn w:val="915"/>
    <w:next w:val="976"/>
    <w:link w:val="886"/>
    <w:pPr>
      <w:spacing w:line="360" w:lineRule="auto"/>
    </w:pPr>
    <w:rPr>
      <w:rFonts w:ascii="Tahoma" w:hAnsi="Tahoma"/>
      <w:sz w:val="24"/>
      <w:szCs w:val="24"/>
    </w:rPr>
  </w:style>
  <w:style w:type="paragraph" w:styleId="977">
    <w:name w:val="列出段落"/>
    <w:basedOn w:val="886"/>
    <w:next w:val="977"/>
    <w:link w:val="886"/>
    <w:qFormat/>
    <w:pPr>
      <w:contextualSpacing/>
      <w:ind w:left="720"/>
      <w:jc w:val="left"/>
      <w:widowControl/>
    </w:pPr>
    <w:rPr>
      <w:rFonts w:ascii="Calibri" w:hAnsi="Calibri" w:eastAsia="宋体" w:cs="Times New Roman"/>
      <w:sz w:val="24"/>
      <w:szCs w:val="24"/>
      <w:lang w:eastAsia="en-US" w:bidi="en-US"/>
    </w:rPr>
  </w:style>
  <w:style w:type="paragraph" w:styleId="978">
    <w:name w:val="4"/>
    <w:basedOn w:val="886"/>
    <w:next w:val="943"/>
    <w:link w:val="886"/>
    <w:pPr>
      <w:ind w:firstLine="420"/>
      <w:spacing w:line="360" w:lineRule="auto"/>
    </w:pPr>
    <w:rPr>
      <w:rFonts w:ascii="Times New Roman" w:hAnsi="Times New Roman" w:eastAsia="宋体" w:cs="Times New Roman"/>
      <w:color w:val="ff0000"/>
      <w:sz w:val="24"/>
      <w:szCs w:val="24"/>
    </w:rPr>
  </w:style>
  <w:style w:type="paragraph" w:styleId="979">
    <w:name w:val="普通 (Web)"/>
    <w:basedOn w:val="886"/>
    <w:next w:val="979"/>
    <w:link w:val="886"/>
    <w:pPr>
      <w:jc w:val="left"/>
      <w:spacing w:before="100" w:beforeAutospacing="1" w:after="100" w:afterAutospacing="1"/>
      <w:widowControl/>
    </w:pPr>
    <w:rPr>
      <w:rFonts w:ascii="宋体" w:hAnsi="宋体" w:eastAsia="宋体" w:cs="Times New Roman"/>
      <w:sz w:val="24"/>
      <w:szCs w:val="24"/>
    </w:rPr>
  </w:style>
  <w:style w:type="paragraph" w:styleId="980">
    <w:name w:val=" Char Char Char Char Char Char Char Char Char Char"/>
    <w:basedOn w:val="886"/>
    <w:next w:val="980"/>
    <w:link w:val="886"/>
    <w:pPr>
      <w:spacing w:line="360" w:lineRule="auto"/>
    </w:pPr>
    <w:rPr>
      <w:rFonts w:ascii="Times New Roman" w:hAnsi="Times New Roman" w:eastAsia="宋体" w:cs="Times New Roman"/>
      <w:sz w:val="24"/>
      <w:szCs w:val="20"/>
    </w:rPr>
  </w:style>
  <w:style w:type="paragraph" w:styleId="981">
    <w:name w:val="样式1"/>
    <w:basedOn w:val="886"/>
    <w:next w:val="981"/>
    <w:link w:val="886"/>
    <w:pPr>
      <w:numPr>
        <w:ilvl w:val="0"/>
        <w:numId w:val="3"/>
      </w:numPr>
      <w:tabs>
        <w:tab w:val="left" w:pos="709" w:leader="none"/>
      </w:tabs>
    </w:pPr>
    <w:rPr>
      <w:rFonts w:ascii="宋体" w:hAnsi="宋体" w:eastAsia="宋体" w:cs="Times New Roman"/>
      <w:szCs w:val="21"/>
    </w:rPr>
  </w:style>
  <w:style w:type="paragraph" w:styleId="982">
    <w:name w:val="font6"/>
    <w:basedOn w:val="886"/>
    <w:next w:val="982"/>
    <w:link w:val="886"/>
    <w:pPr>
      <w:jc w:val="left"/>
      <w:spacing w:before="100" w:beforeAutospacing="1" w:after="100" w:afterAutospacing="1"/>
      <w:widowControl/>
    </w:pPr>
    <w:rPr>
      <w:rFonts w:hint="eastAsia" w:ascii="宋体" w:hAnsi="宋体" w:eastAsia="宋体" w:cs="Times New Roman"/>
      <w:sz w:val="28"/>
      <w:szCs w:val="28"/>
      <w:u w:val="single"/>
    </w:rPr>
  </w:style>
  <w:style w:type="paragraph" w:styleId="983">
    <w:name w:val="xl25"/>
    <w:basedOn w:val="886"/>
    <w:next w:val="983"/>
    <w:link w:val="8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6"/>
    <w:next w:val="886"/>
    <w:link w:val="88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5">
    <w:name w:val="标题3"/>
    <w:basedOn w:val="886"/>
    <w:next w:val="886"/>
    <w:link w:val="886"/>
    <w:pPr>
      <w:ind w:firstLine="624"/>
      <w:spacing w:line="590" w:lineRule="atLeast"/>
    </w:pPr>
    <w:rPr>
      <w:rFonts w:ascii="方正黑体_GBK" w:hAnsi="Times New Roman" w:eastAsia="方正黑体_GBK" w:cs="Times New Roman"/>
      <w:sz w:val="32"/>
      <w:szCs w:val="32"/>
    </w:rPr>
  </w:style>
  <w:style w:type="paragraph" w:styleId="986">
    <w:name w:val="xl24"/>
    <w:basedOn w:val="886"/>
    <w:next w:val="986"/>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xl29"/>
    <w:basedOn w:val="886"/>
    <w:next w:val="987"/>
    <w:link w:val="88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8">
    <w:name w:val="Char Char Char Char Char Char Char Char"/>
    <w:basedOn w:val="886"/>
    <w:next w:val="988"/>
    <w:link w:val="886"/>
    <w:pPr>
      <w:jc w:val="left"/>
      <w:spacing w:after="160" w:line="240" w:lineRule="exact"/>
      <w:widowControl/>
    </w:pPr>
    <w:rPr>
      <w:rFonts w:ascii="Verdana" w:hAnsi="Verdana" w:eastAsia="宋体" w:cs="Times New Roman"/>
      <w:sz w:val="20"/>
      <w:szCs w:val="20"/>
      <w:lang w:eastAsia="en-US"/>
    </w:rPr>
  </w:style>
  <w:style w:type="paragraph" w:styleId="989">
    <w:name w:val="xl28"/>
    <w:basedOn w:val="886"/>
    <w:next w:val="989"/>
    <w:link w:val="8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0">
    <w:name w:val=" Char Char Char Char Char Char Char Char"/>
    <w:basedOn w:val="886"/>
    <w:next w:val="990"/>
    <w:link w:val="886"/>
    <w:pPr>
      <w:jc w:val="left"/>
      <w:spacing w:after="160" w:line="240" w:lineRule="exact"/>
      <w:widowControl/>
    </w:pPr>
    <w:rPr>
      <w:rFonts w:ascii="Verdana" w:hAnsi="Verdana" w:eastAsia="宋体" w:cs="Times New Roman"/>
      <w:sz w:val="20"/>
      <w:szCs w:val="20"/>
      <w:lang w:eastAsia="en-US"/>
    </w:rPr>
  </w:style>
  <w:style w:type="paragraph" w:styleId="991">
    <w:name w:val="xl30"/>
    <w:basedOn w:val="886"/>
    <w:next w:val="991"/>
    <w:link w:val="886"/>
    <w:pPr>
      <w:jc w:val="center"/>
      <w:spacing w:before="100" w:beforeAutospacing="1" w:after="100" w:afterAutospacing="1"/>
      <w:widowControl/>
    </w:pPr>
    <w:rPr>
      <w:rFonts w:ascii="宋体" w:hAnsi="宋体" w:eastAsia="宋体" w:cs="Times New Roman"/>
      <w:b/>
      <w:bCs/>
      <w:sz w:val="36"/>
      <w:szCs w:val="36"/>
    </w:rPr>
  </w:style>
  <w:style w:type="paragraph" w:styleId="992">
    <w:name w:val="Char Char Char Char"/>
    <w:basedOn w:val="915"/>
    <w:next w:val="992"/>
    <w:link w:val="886"/>
    <w:pPr>
      <w:spacing w:line="360" w:lineRule="auto"/>
    </w:pPr>
    <w:rPr>
      <w:rFonts w:ascii="Tahoma" w:hAnsi="Tahoma"/>
      <w:sz w:val="24"/>
      <w:szCs w:val="24"/>
    </w:rPr>
  </w:style>
  <w:style w:type="paragraph" w:styleId="993">
    <w:name w:val="table_1stline"/>
    <w:basedOn w:val="886"/>
    <w:next w:val="993"/>
    <w:link w:val="886"/>
    <w:pPr>
      <w:jc w:val="left"/>
      <w:spacing w:before="120"/>
      <w:widowControl/>
    </w:pPr>
    <w:rPr>
      <w:rFonts w:ascii="Times New Roman" w:hAnsi="Times New Roman" w:eastAsia="宋体" w:cs="Times New Roman"/>
      <w:bCs/>
      <w:sz w:val="20"/>
      <w:szCs w:val="20"/>
      <w:lang w:val="de-DE" w:eastAsia="de-DE"/>
    </w:rPr>
  </w:style>
  <w:style w:type="paragraph" w:styleId="994">
    <w:name w:val="font5"/>
    <w:basedOn w:val="886"/>
    <w:next w:val="994"/>
    <w:link w:val="886"/>
    <w:pPr>
      <w:jc w:val="left"/>
      <w:spacing w:before="100" w:beforeAutospacing="1" w:after="100" w:afterAutospacing="1"/>
      <w:widowControl/>
    </w:pPr>
    <w:rPr>
      <w:rFonts w:hint="eastAsia" w:ascii="宋体" w:hAnsi="宋体" w:eastAsia="宋体" w:cs="Times New Roman"/>
      <w:sz w:val="28"/>
      <w:szCs w:val="28"/>
    </w:rPr>
  </w:style>
  <w:style w:type="paragraph" w:styleId="995">
    <w:name w:val="标题1"/>
    <w:basedOn w:val="886"/>
    <w:next w:val="886"/>
    <w:link w:val="88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6">
    <w:name w:val="修订"/>
    <w:next w:val="996"/>
    <w:link w:val="886"/>
    <w:uiPriority w:val="99"/>
    <w:semiHidden/>
    <w:rPr>
      <w:rFonts w:ascii="Times New Roman" w:hAnsi="Times New Roman"/>
      <w:sz w:val="21"/>
      <w:szCs w:val="21"/>
      <w:lang w:val="en-US" w:eastAsia="zh-CN" w:bidi="ar-SA"/>
    </w:rPr>
  </w:style>
  <w:style w:type="paragraph" w:styleId="997">
    <w:name w:val="无间隔"/>
    <w:next w:val="997"/>
    <w:link w:val="886"/>
    <w:uiPriority w:val="99"/>
    <w:qFormat/>
    <w:pPr>
      <w:jc w:val="both"/>
      <w:widowControl w:val="off"/>
    </w:pPr>
    <w:rPr>
      <w:rFonts w:ascii="Times New Roman" w:hAnsi="Times New Roman"/>
      <w:sz w:val="21"/>
      <w:szCs w:val="21"/>
      <w:lang w:val="en-US" w:eastAsia="zh-CN" w:bidi="ar-SA"/>
    </w:rPr>
  </w:style>
  <w:style w:type="paragraph" w:styleId="998">
    <w:name w:val="引文目录标题1"/>
    <w:basedOn w:val="886"/>
    <w:next w:val="886"/>
    <w:link w:val="886"/>
    <w:qFormat/>
    <w:pPr>
      <w:spacing w:before="120"/>
    </w:pPr>
    <w:rPr>
      <w:rFonts w:ascii="Arial" w:hAnsi="Arial"/>
      <w:sz w:val="24"/>
    </w:rPr>
  </w:style>
  <w:style w:type="paragraph" w:styleId="999">
    <w:name w:val="AONormal"/>
    <w:next w:val="999"/>
    <w:link w:val="886"/>
    <w:qFormat/>
    <w:pPr>
      <w:ind w:firstLine="440"/>
      <w:spacing w:line="400" w:lineRule="exact"/>
    </w:pPr>
    <w:rPr>
      <w:rFonts w:ascii="华文楷体" w:hAnsi="华文楷体" w:eastAsia="华文楷体" w:cs="华文楷体"/>
      <w:sz w:val="22"/>
      <w:szCs w:val="21"/>
      <w:lang w:val="en-US" w:eastAsia="zh-CN" w:bidi="ar-SA"/>
    </w:rPr>
  </w:style>
  <w:style w:type="table" w:styleId="1000">
    <w:name w:val="Table Normal"/>
    <w:next w:val="1000"/>
    <w:link w:val="886"/>
    <w:unhideWhenUsed/>
    <w:qFormat/>
    <w:tblPr/>
  </w:style>
  <w:style w:type="paragraph" w:styleId="1001">
    <w:name w:val="*正文"/>
    <w:basedOn w:val="886"/>
    <w:next w:val="1001"/>
    <w:link w:val="886"/>
    <w:uiPriority w:val="99"/>
    <w:qFormat/>
    <w:pPr>
      <w:ind w:firstLine="482"/>
      <w:spacing w:line="360" w:lineRule="auto"/>
    </w:pPr>
    <w:rPr>
      <w:rFonts w:eastAsia="仿宋_GB2312"/>
      <w:sz w:val="28"/>
    </w:rPr>
  </w:style>
  <w:style w:type="character" w:styleId="1002">
    <w:name w:val="font21"/>
    <w:basedOn w:val="896"/>
    <w:next w:val="1002"/>
    <w:link w:val="886"/>
    <w:qFormat/>
    <w:rPr>
      <w:rFonts w:hint="eastAsia" w:ascii="宋体" w:hAnsi="宋体" w:eastAsia="宋体" w:cs="宋体"/>
      <w:color w:val="000000"/>
      <w:sz w:val="20"/>
      <w:szCs w:val="20"/>
      <w:u w:val="single"/>
    </w:rPr>
  </w:style>
  <w:style w:type="character" w:styleId="1003">
    <w:name w:val="font11"/>
    <w:basedOn w:val="896"/>
    <w:next w:val="1003"/>
    <w:link w:val="886"/>
    <w:qFormat/>
    <w:rPr>
      <w:rFonts w:hint="eastAsia" w:ascii="宋体" w:hAnsi="宋体" w:eastAsia="宋体" w:cs="宋体"/>
      <w:color w:val="000000"/>
      <w:sz w:val="20"/>
      <w:szCs w:val="20"/>
      <w:u w:val="none"/>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8</cp:revision>
  <dcterms:created xsi:type="dcterms:W3CDTF">2023-12-25T07:48:00Z</dcterms:created>
  <dcterms:modified xsi:type="dcterms:W3CDTF">2025-10-20T06:37:02Z</dcterms:modified>
</cp:coreProperties>
</file>