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993"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项目编号：JSZC-320505-RQZB-G2024-0009</w:t>
      </w:r>
      <w:r/>
    </w:p>
    <w:p>
      <w:pPr>
        <w:ind w:left="993"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采购单位：苏州浒墅关经济技术开发区社会事业局</w:t>
      </w:r>
      <w:r/>
    </w:p>
    <w:p>
      <w:pPr>
        <w:ind w:left="993"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项目名称：苏州浒墅关经济技术开发区居家养老服务项目</w:t>
      </w:r>
      <w:r/>
    </w:p>
    <w:p>
      <w:pPr>
        <w:ind w:left="993" w:right="0" w:firstLine="0"/>
        <w:spacing w:before="0" w:after="0" w:line="113" w:lineRule="atLeast"/>
        <w:tabs>
          <w:tab w:val="left" w:pos="62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项目类别：服务类</w:t>
      </w:r>
      <w:r/>
    </w:p>
    <w:p>
      <w:pPr>
        <w:ind w:left="0" w:right="0" w:firstLine="269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02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苏州润启招投标咨询服务有限公司</w:t>
      </w:r>
      <w:r/>
    </w:p>
    <w:p>
      <w:pPr>
        <w:ind w:left="0" w:right="0" w:firstLine="16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2024年6月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r>
        <w:rPr>
          <w:rFonts w:ascii="SimSun" w:hAnsi="SimSun" w:eastAsia="SimSun" w:cs="SimSun"/>
          <w:b/>
          <w:color w:val="000000"/>
          <w:sz w:val="32"/>
        </w:rPr>
        <w:t xml:space="preserve">总目录</w:t>
      </w:r>
      <w:r/>
      <w:r>
        <w:rPr>
          <w:rFonts w:ascii="SimSun" w:hAnsi="SimSun" w:eastAsia="SimSun" w:cs="SimSun"/>
          <w:sz w:val="48"/>
        </w:rP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32"/>
          <w:u w:val="single"/>
        </w:rPr>
        <w:t xml:space="preserve"> </w:t>
      </w: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hyperlink r:id="rId10" w:tooltip="#_Toc161654142" w:history="1">
        <w:r>
          <w:rPr>
            <w:rStyle w:val="822"/>
            <w:rFonts w:ascii="Times New Roman" w:hAnsi="Times New Roman" w:eastAsia="Times New Roman" w:cs="Times New Roman"/>
            <w:b/>
            <w:color w:val="0000ff"/>
            <w:sz w:val="32"/>
            <w:u w:val="single"/>
          </w:rPr>
          <w:t xml:space="preserve">第一章 投标邀请函</w:t>
        </w:r>
      </w:hyperlink>
      <w: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hyperlink r:id="rId11" w:tooltip="#_Toc161654143" w:history="1">
        <w:r>
          <w:rPr>
            <w:rStyle w:val="822"/>
            <w:rFonts w:ascii="Times New Roman" w:hAnsi="Times New Roman" w:eastAsia="Times New Roman" w:cs="Times New Roman"/>
            <w:b/>
            <w:color w:val="0000ff"/>
            <w:sz w:val="32"/>
            <w:u w:val="single"/>
          </w:rPr>
          <w:t xml:space="preserve">第二章 投标人须知</w:t>
        </w:r>
      </w:hyperlink>
      <w: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hyperlink r:id="rId12" w:tooltip="#_Toc161654144" w:history="1">
        <w:r>
          <w:rPr>
            <w:rStyle w:val="822"/>
            <w:rFonts w:ascii="Times New Roman" w:hAnsi="Times New Roman" w:eastAsia="Times New Roman" w:cs="Times New Roman"/>
            <w:b/>
            <w:color w:val="0000ff"/>
            <w:sz w:val="32"/>
            <w:u w:val="single"/>
          </w:rPr>
          <w:t xml:space="preserve">第三章 投标文件格式</w:t>
        </w:r>
      </w:hyperlink>
      <w: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hyperlink r:id="rId13" w:tooltip="#_Toc161654159" w:history="1">
        <w:r>
          <w:rPr>
            <w:rStyle w:val="822"/>
            <w:rFonts w:ascii="Times New Roman" w:hAnsi="Times New Roman" w:eastAsia="Times New Roman" w:cs="Times New Roman"/>
            <w:b/>
            <w:color w:val="0000ff"/>
            <w:sz w:val="32"/>
            <w:u w:val="single"/>
          </w:rPr>
          <w:t xml:space="preserve">第四章 招标书</w:t>
        </w:r>
      </w:hyperlink>
      <w: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hyperlink r:id="rId14" w:tooltip="#_Toc161654160" w:history="1">
        <w:r>
          <w:rPr>
            <w:rStyle w:val="822"/>
            <w:rFonts w:ascii="Times New Roman" w:hAnsi="Times New Roman" w:eastAsia="Times New Roman" w:cs="Times New Roman"/>
            <w:b/>
            <w:color w:val="0000ff"/>
            <w:sz w:val="32"/>
            <w:u w:val="single"/>
          </w:rPr>
          <w:t xml:space="preserve">第五章 合同及主要条款</w:t>
        </w:r>
      </w:hyperlink>
      <w: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hyperlink r:id="rId15" w:tooltip="#_Toc161654161" w:history="1">
        <w:r>
          <w:rPr>
            <w:rStyle w:val="822"/>
            <w:rFonts w:ascii="Times New Roman" w:hAnsi="Times New Roman" w:eastAsia="Times New Roman" w:cs="Times New Roman"/>
            <w:b/>
            <w:color w:val="0000ff"/>
            <w:sz w:val="32"/>
            <w:u w:val="single"/>
          </w:rPr>
          <w:t xml:space="preserve">第六章 评标办法和评分标准</w:t>
        </w:r>
      </w:hyperlink>
      <w:r/>
      <w:r/>
    </w:p>
    <w:p>
      <w:pPr>
        <w:ind w:left="0" w:right="0" w:firstLine="0"/>
        <w:jc w:val="both"/>
        <w:spacing w:before="0" w:after="0" w:line="85" w:lineRule="atLeast"/>
        <w:tabs>
          <w:tab w:val="left" w:pos="98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32"/>
          <w:u w:val="single"/>
        </w:rPr>
        <w:t xml:space="preserve"> </w:t>
      </w:r>
      <w:r/>
    </w:p>
    <w:p>
      <w:pPr>
        <w:ind w:left="0" w:right="0" w:firstLine="0"/>
        <w:jc w:val="both"/>
        <w:spacing w:before="0" w:after="0" w:line="85" w:lineRule="atLeast"/>
        <w:tabs>
          <w:tab w:val="left" w:pos="98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r>
        <w:rPr>
          <w:rFonts w:ascii="SimSun" w:hAnsi="SimSun" w:eastAsia="SimSun" w:cs="SimSun"/>
          <w:b/>
          <w:color w:val="000000"/>
          <w:spacing w:val="20"/>
          <w:sz w:val="24"/>
        </w:rPr>
        <w:t xml:space="preserve">前 附 表</w:t>
      </w:r>
      <w:r/>
      <w:r>
        <w:rPr>
          <w:rFonts w:ascii="Microsoft YaHei" w:hAnsi="Microsoft YaHei" w:eastAsia="Microsoft YaHei" w:cs="Microsoft YaHei"/>
          <w:sz w:val="24"/>
        </w:rP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1745"/>
        <w:gridCol w:w="68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JSZC-320505-RQZB-G2024-0009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苏州浒墅关经济技术开发区居家养老服务项目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联系人：胡嫣婷、张荣荣</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联系电话：15262461408</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名称：苏州浒墅关经济技术开发区社会事业局</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地址：苏州高新区大同路19号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联系人：沈超</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联系电话：0512-68013013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标书组成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详见招标文件第二章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九十天（日历日）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获取招标文件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投标文件网上</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w:t>
            </w:r>
            <w:r>
              <w:rPr>
                <w:rFonts w:ascii="SimSun" w:hAnsi="SimSun" w:eastAsia="SimSun" w:cs="SimSun"/>
                <w:color w:val="000000"/>
                <w:sz w:val="24"/>
                <w:u w:val="single"/>
              </w:rPr>
              <w:t xml:space="preserve">7月23日13点30分</w:t>
            </w:r>
            <w:r>
              <w:rPr>
                <w:rFonts w:ascii="SimSun" w:hAnsi="SimSun" w:eastAsia="SimSun" w:cs="SimSun"/>
                <w:color w:val="000000"/>
                <w:sz w:val="24"/>
              </w:rPr>
              <w:t xml:space="preserve">（北京时间）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投标文件必须在截止时间前完成提交（上传），逾期提交（上传）的投标文件恕不接受。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w:t>
            </w:r>
            <w:r>
              <w:rPr>
                <w:rFonts w:ascii="SimSun" w:hAnsi="SimSun" w:eastAsia="SimSun" w:cs="SimSun"/>
                <w:color w:val="000000"/>
                <w:sz w:val="24"/>
                <w:u w:val="single"/>
              </w:rPr>
              <w:t xml:space="preserve">7月23日13点30分</w:t>
            </w:r>
            <w:r>
              <w:rPr>
                <w:rFonts w:ascii="SimSun" w:hAnsi="SimSun" w:eastAsia="SimSun" w:cs="SimSun"/>
                <w:color w:val="000000"/>
                <w:sz w:val="24"/>
              </w:rPr>
              <w:t xml:space="preserve">（北京时间）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w:t>
            </w:r>
            <w:r>
              <w:rPr>
                <w:rFonts w:ascii="SimSun" w:hAnsi="SimSun" w:eastAsia="SimSun" w:cs="SimSun"/>
                <w:color w:val="000000"/>
                <w:sz w:val="24"/>
                <w:u w:val="single"/>
              </w:rPr>
              <w:t xml:space="preserve">7月23日13点30分</w:t>
            </w:r>
            <w:r>
              <w:rPr>
                <w:rFonts w:ascii="SimSun" w:hAnsi="SimSun" w:eastAsia="SimSun" w:cs="SimSun"/>
                <w:color w:val="000000"/>
                <w:sz w:val="24"/>
              </w:rPr>
              <w:t xml:space="preserve">（北京时间）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本项目采用电子投标文件，投标人按照招标文件要求制作上传电子投标文件，投标人无需提供纸质投标文件。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由中标单位支付,以项目预算金额作为招标代理服务费的计算基数,按照以下差额定率累进法计算方法确定政府采购代理服务费金额：100万元以下部分按预算金额的1.5%收取；100 万元（含）~500万元以下部分按预算金额的1.1%收取；500万元（含）~1000万元以下部分按预算金额的0.8%收取；1000万元（含）~5000万元以下部分按预算金额的0.5%收取；5000万元（含）以上部分按预算金额的0.25%收取；领取中标通知书时向招标代理机构一次性付清。本项目中标服务费为62995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帐户名：苏州润启招投标咨询服务有限公司</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开户行：中国农业银行股份有限公司苏州城市广场支行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账号：10554601040012606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确定出中标人后，采购代理机构在法定时间内向中标人发出中标通知书。中标通知书将成为合同的组成部分。</w:t>
            </w:r>
            <w:r>
              <w:rPr>
                <w:rFonts w:ascii="SimSun" w:hAnsi="SimSun" w:eastAsia="SimSun" w:cs="SimSun"/>
                <w:b/>
                <w:color w:val="000000"/>
                <w:sz w:val="24"/>
              </w:rPr>
              <w:t xml:space="preserve">请中标人在中标结果公告届满之日起30日内,使用CA证书登录“苏采云”系统及时下载中标通知书。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为废标：（一）符合专业条件的投标人或者对招标文件作实质响应的投标人不足三家的；（二）出现影响采购公正的违法、违规行为的；（三）投标人的报价均超过了采购预算，采购人不能支付的；（四）因重大变故，采购任务取消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3" w:type="dxa"/>
            <w:vAlign w:val="center"/>
            <w:textDirection w:val="lrTb"/>
            <w:noWrap w:val="false"/>
          </w:tcPr>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一）未按照招标文件规定要求签署、盖章的；（二）不具备招标文件中规定资格要求的；（三）报价超过招标文件中规定的预算金额或者最高限价的；（四）投标文件含有采购人不能接受的附加条件的；</w:t>
            </w:r>
            <w:r>
              <w:rPr>
                <w:rFonts w:ascii="SimSun" w:hAnsi="SimSun" w:eastAsia="SimSun" w:cs="SimSun"/>
                <w:b/>
                <w:color w:val="000000"/>
                <w:sz w:val="24"/>
              </w:rPr>
              <w:t xml:space="preserve">（五）机器码检查中，出现不同投标人投标文件机器码一致情形的；</w:t>
            </w:r>
            <w:r>
              <w:rPr>
                <w:rFonts w:ascii="SimSun" w:hAnsi="SimSun" w:eastAsia="SimSun" w:cs="SimSun"/>
                <w:color w:val="000000"/>
                <w:sz w:val="24"/>
              </w:rPr>
              <w:t xml:space="preserve">（六）法律、法规和招标文件规定的其他无效情形。</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
      <w:r/>
      <w:r/>
      <w:r>
        <w:rPr>
          <w:rFonts w:ascii="Calibri" w:hAnsi="Calibri" w:eastAsia="Calibri" w:cs="Calibri"/>
          <w:sz w:val="20"/>
        </w:rPr>
      </w:r>
      <w:r>
        <w:rPr>
          <w:rFonts w:ascii="SimSun" w:hAnsi="SimSun" w:eastAsia="SimSun" w:cs="SimSun"/>
          <w:b/>
          <w:color w:val="000000"/>
          <w:sz w:val="24"/>
        </w:rPr>
        <w:t xml:space="preserve">第一章 投标邀请函</w:t>
      </w:r>
      <w:r/>
      <w:r>
        <w:rPr>
          <w:rFonts w:ascii="Calibri" w:hAnsi="Calibri" w:eastAsia="Calibri" w:cs="Calibri"/>
          <w:sz w:val="20"/>
        </w:rP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苏州浒墅关经济技术开发区居家养老服务项目</w:t>
      </w:r>
      <w:r>
        <w:rPr>
          <w:rFonts w:ascii="SimSun" w:hAnsi="SimSun" w:eastAsia="SimSun" w:cs="SimSun"/>
          <w:b/>
          <w:color w:val="000000"/>
          <w:sz w:val="24"/>
        </w:rPr>
        <w:t xml:space="preserve">的潜在投标人应在</w:t>
      </w:r>
      <w:r>
        <w:rPr>
          <w:rFonts w:ascii="SimSun" w:hAnsi="SimSun" w:eastAsia="SimSun" w:cs="SimSun"/>
          <w:b/>
          <w:color w:val="000000"/>
          <w:sz w:val="24"/>
          <w:u w:val="single"/>
        </w:rPr>
        <w:t xml:space="preserve">“苏采云”系统</w:t>
      </w:r>
      <w:r>
        <w:rPr>
          <w:rFonts w:ascii="SimSun" w:hAnsi="SimSun" w:eastAsia="SimSun" w:cs="SimSun"/>
          <w:b/>
          <w:color w:val="000000"/>
          <w:sz w:val="24"/>
        </w:rPr>
        <w:t xml:space="preserve">获取招标文件，并于</w:t>
      </w:r>
      <w:r>
        <w:rPr>
          <w:rFonts w:ascii="SimSun" w:hAnsi="SimSun" w:eastAsia="SimSun" w:cs="SimSun"/>
          <w:b/>
          <w:color w:val="000000"/>
          <w:sz w:val="24"/>
          <w:u w:val="single"/>
        </w:rPr>
        <w:t xml:space="preserve">2024年7月23日13点30分（北京时间）</w:t>
      </w:r>
      <w:r>
        <w:rPr>
          <w:rFonts w:ascii="SimSun" w:hAnsi="SimSun" w:eastAsia="SimSun" w:cs="SimSun"/>
          <w:b/>
          <w:color w:val="000000"/>
          <w:sz w:val="24"/>
        </w:rPr>
        <w:t xml:space="preserve">前递交投标文件。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1.项目编号：JSZC-320505-RQZB-G2024-0009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2.项目名称：苏州浒墅关经济技术开发区居家养老服务项目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4.预算金额：人民币伍佰肆拾玖万玖仟叁佰陆拾元整（￥：5499360.00）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5.合同履行期限：自合同签订之日起12个月，具体进驻时间根据采购单位要求确定。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为居家养老政府援助、补助对象提供居家养老上门服务，包含日常照料、家政服务、健康服务、精神慰藉等养老服务内容。其中居家养老政府援助对象介助的每月每人提供36小时服务，介护的每月每人提供48小时服务；居家养老政府补助对象每月每人提供6小时服务；街道认定其他居家养老服务对象每月每人提供6小时服务。具体详见招标文件第四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二、供应商的资格要求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1.满足《中华人民共和国政府采购法》第二十二条规定，投标人应当具备下列条件：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本项目专门面向中小企业采购，所属行业为其他未列明。投标人必须提供《中小企业声明函》或《残疾人福利性单位声明函》或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4.联合体及转包、分包：本项目不接受联合体，不得转包、分包本项目。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2.地点：“苏采云”系统自行下载采购文件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苏州现场办理地址：苏州市姑苏区平泷路251号政务服务中心4楼公共交易中心窗口，咨询电话：0512-69820834</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联系电话：18261002950；QQ：3048755361、1315179389、895706745。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1.提交投标文件截止时间：2024年</w:t>
      </w:r>
      <w:r>
        <w:rPr>
          <w:rFonts w:ascii="SimSun" w:hAnsi="SimSun" w:eastAsia="SimSun" w:cs="SimSun"/>
          <w:color w:val="000000"/>
          <w:sz w:val="24"/>
          <w:u w:val="single"/>
        </w:rPr>
        <w:t xml:space="preserve">7月23日13点30分</w:t>
      </w:r>
      <w:r>
        <w:rPr>
          <w:rFonts w:ascii="SimSun" w:hAnsi="SimSun" w:eastAsia="SimSun" w:cs="SimSun"/>
          <w:color w:val="000000"/>
          <w:sz w:val="24"/>
        </w:rPr>
        <w:t xml:space="preserve">（北京时间）；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2.开标时间：2024年</w:t>
      </w:r>
      <w:r>
        <w:rPr>
          <w:rFonts w:ascii="SimSun" w:hAnsi="SimSun" w:eastAsia="SimSun" w:cs="SimSun"/>
          <w:color w:val="000000"/>
          <w:sz w:val="24"/>
          <w:u w:val="single"/>
        </w:rPr>
        <w:t xml:space="preserve">7月23日13点30分</w:t>
      </w:r>
      <w:r>
        <w:rPr>
          <w:rFonts w:ascii="SimSun" w:hAnsi="SimSun" w:eastAsia="SimSun" w:cs="SimSun"/>
          <w:color w:val="000000"/>
          <w:sz w:val="24"/>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3.开标地点：“苏采云”系统（网址：http://jszfcg.jsczt.cn/）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供应商应充分考虑到网络环境、网络带宽等风险因素，如因供应商自身原因造成的电子投标文件上传不成功由供应商自行承担全部责任。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 5 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本项目获取招标文件截止日期之后仍可以下载招标文件，但截止日期之后下载的招标文件，视为非有效方式且不作为供应商权益受到损害的证明材料和依据。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七、对本次征集提出询问，请按以下方式联系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名称：苏州浒墅关经济技术开发区社会事业局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苏州高新区大同路19号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联系方式：0512-68013013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联系方式：15262461408</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项目联系人：胡嫣婷、张荣荣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电话：15262461408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4.苏州高新区财政局政府采购办公室监督电话：0512-68751335、68751331。</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line="85" w:lineRule="atLeast"/>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pStyle w:val="66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1.1本招标文件仅适用苏州润启招投标咨询服务有限公司组织的招标活动。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1.3本招标文件的解释权属苏州润启招投标咨询服务有限公司。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2.2采购代理机构：指依法接受采购人委托，从事货物、工程和服务等政府采购业务的采购代理机构。本项目的采购代理机构是苏州润启招投标咨询服务有限公司。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投标人：指投标招标、参加投标竞争的法人、其他组织或自然人。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投标：投标人根据采购人或采购代理机构发布的招标文件，编制投标文件并按规定投标的行为。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2.6甲方（采购人）：指招标文件中载明的，依法进行政府采购的国家机关、事业单位、团体组织。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2.7乙方（供应商）：合同中规定的向采购人提供货物和服务的法人或其他组织和自然人。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2.9时间：除特别说明，均指北京时间。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2.10知识产权:指专利权、商标权、著作权等无形财产专有权的统称。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2.12合同价款:根据合同规定,乙方在正确地履行合同义务后甲方应支付乙方的价款。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2.15实质性投标：满足有关本次采购标的、数量、质量、价款或者报酬、履行期限、履行地点和方式、违约责任和解决争议方法等要求。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2.16进口产品：指通过中国海关报关验放进入中国境内且产自境外的产品。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3.合格投标人的资格条件：</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3.1满足《中华人民共和国政府采购法》第二十二条规定，投标人应当具备下列条件：</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落实政府采购政策需满足的资格要求：本项目专门面向中小企业采购，所属行业为其他未列明。投标人必须提供《中小企业声明函》或《残疾人福利性单位声明函》或由省级以上监狱管理局、戒毒管理局（含新疆生产建设兵团）出具的属于监狱企业的证明文件。</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3.3本项目的特定资格要求：无</w:t>
      </w:r>
      <w:r/>
    </w:p>
    <w:p>
      <w:pPr>
        <w:ind w:left="0" w:right="15"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4.投标人代表</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4.1指授权全权代表投标人参加投标活动并签署投标文件的人，如果投标人代表不是法人代表，须持有《法定代表人授权委托书》（详见统一格式）。</w:t>
      </w:r>
      <w:r/>
    </w:p>
    <w:p>
      <w:pPr>
        <w:ind w:left="0" w:right="15"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5.投标费用</w:t>
      </w:r>
      <w:r/>
    </w:p>
    <w:p>
      <w:pPr>
        <w:ind w:left="0" w:right="15"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5.1无论投标过程中的做法和结果如何，投标人自行承担所有与参加投标有关的全部费用。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6.联合投标及转包、分包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6.2本项目不接受转包、分包。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6.3本项目不接受进口产品。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8.招标文件的澄清和修改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8.4招标文件的澄清、修改、补充等内容均以苏州市政府采购网上发布的内容为准。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9.勘察现场（不涉及此条的忽略）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9.1根据自身投标需要，投标人可对有关现场和周围环境进行勘察，以获取编制投标文件和签署合同所需的信息。勘察现场所发生的费用由投标人自己承担。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9.3经采购人允许，投标人可为勘察目的进入采购人的项目现场，但投标人不得因此使采购人承担有关的责任和蒙受损失。投标人应承担勘察现场的责任和风险。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10.2本次招标文件要求供应商在法定质疑期内一次性提出针对同一采购程序环节的质疑，否则不予受理。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质疑联系人：胡嫣婷、张荣荣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联系电话：15262461408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邮寄地址：苏州市相城区相城大道168号新尚商业广场A座1212、1213室。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11.提示与要求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11.1投标人应仔细阅读招标文件的所有内容，应当按照招标文件的要求编制投标文件，并保证所提供全部资料的真实性，以使其投标对招标文件作出实质性投标，否则，其投标可能被拒绝。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11.2无论是否递交投标文件，投标人都应将招标文件及以后的所有通知、文件等视为保密文件。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12.投标文件计量单位和使用文字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12.1投标文件中所使用的计量单位，除招标文件中有特殊要求外，均应使用中华人民共和国法定计量单位。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14.投标文件的组成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14.1.1封面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14.1.2开标一览表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14.1.3公开分项报价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14.1.4资格审查文件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14.1.4.1关于资格文件的声明函；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14.1.4.2投标人基本情况表；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14.1.4.3投标人法定代表人身份证复印件；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14.1.4.4法定代表人授权委托书（如有授权）；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14.1.4.5投标人授权代理人身份证复印件（如有授权）；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14.1.4.6合格投标人资格证明材料：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（3）具备履行合同所必需的设备和专业技术能力的证明材料或承诺；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14.1.4.7《中小企业声明函》或《残疾人福利性单位声明函》或由省级以上监狱管理局、戒毒管理局（含新疆生产建设兵团）出具的属于监狱企业的证明文件；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14.1.4.8其它有关资格证明文件：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14.1.5符合性审查文件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14.1.5.1投标函；</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14.1.5.2偏离表；</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14.1.5.3项目服务人员配置表；</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14.1.5.4其他有关符合性证明的文件；</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14.1.6综合评审文件</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14.1.6.1服务方案</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14.1.6.2人员比较</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14.1.6.3 投标人综合实力比较</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14.1.7对属于《节能产品政府采购品目清单》政府强制采购产品的，需提供该产品有效期内的认证等相关证明材料（如有）；</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14.1.8其他可以证明投标人资质、服务质量的证书、文件等相关资料。</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注：（1）以上14.1.4.1-14.1.4.8为资格审查要求提供的材料，是作为对供应商资格审查、质疑身份认定的依据，投标人必须提供并加盖电子公章。否则，投标文件将被认定为不符合资格审查要求。</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（2）以上14.1.5.1-14.1.5.4为符合性审查须提供的资料，投标人必须提供并加盖电子公章。否则，投标文件将被认定为未实质性响应。</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（3）“14.1.4-14.1.8”中不得出现投标总报价。</w:t>
      </w:r>
      <w:r>
        <w:rPr>
          <w:rFonts w:ascii="SimSun" w:hAnsi="SimSun" w:eastAsia="SimSun" w:cs="SimSun"/>
          <w:color w:val="000000"/>
          <w:sz w:val="24"/>
        </w:rPr>
        <w:t xml:space="preserve">投标人所提交的资料的完整与否，将直接影响投标人的评分。</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15.投标文件编制要求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15.1投标文件按统一格式、顺序编写。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15.2《开标一览表》为在开标仪式上唱标的内容，要求按格式填写，统一规范，不得自行增减内容。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16.投标报价（编制）要求的说明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开标一览表》中的报价应包括人工成本（含社保、高温费、加班费）、餐费、耗材、通讯、服装等各项应有费用。除本合同约定的价款外，采购方不再需向中标方支付其他任何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16.2投标人应按《公开分项报价》要求的内容填写，并由其法定代表人或授权代理人签署。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16.3投标人应对招标文件内所要采购的全部内容进行报价，只投其中部分内容者，其标书将被拒绝（如为多标段项目，则上述提到的全部内容是指所投标段对应采购的全部内容）。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16.4一项投标内容只允许一个报价，招标人不接受任何有选择性的投标报价。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16.5投标文件报价采用人民币表示，除非合同的特殊条款另有规定。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16.6最低的报价或最高的折扣率不能作为中标的保证。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17.投标保证金：本项目不收取投标保证金。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18.1自提交投标文件截止之日起90天内，投标文件中承诺的投标有效期应当不少于招标文件中载明的投标有效期。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18.2在特殊情况下，采购人、采购代理机构可与投标人协商延长投标书的有效期。这种要求和答复都应以书面形式进行。同意延长有效期的投标人不能修改投标文件。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19.投标文件的制作、签署、上传</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19.1本项目采用电子招投标形式，请供应商按照</w:t>
      </w:r>
      <w:r>
        <w:rPr>
          <w:rFonts w:ascii="SimSun" w:hAnsi="SimSun" w:eastAsia="SimSun" w:cs="SimSun"/>
          <w:b/>
          <w:color w:val="000000"/>
          <w:sz w:val="24"/>
        </w:rPr>
        <w:t xml:space="preserve">《苏采云系统供应商操作手册》</w:t>
      </w:r>
      <w:r>
        <w:rPr>
          <w:rFonts w:ascii="SimSun" w:hAnsi="SimSun" w:eastAsia="SimSun" w:cs="SimSun"/>
          <w:color w:val="000000"/>
          <w:sz w:val="24"/>
        </w:rPr>
        <w:t xml:space="preserve">进行制作、上传电子投标文件。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19.2制作电子投标文件时，应按照招标文件要求加盖投标人电子公章。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rPr>
          <w:rFonts w:ascii="SimSun" w:hAnsi="SimSun" w:eastAsia="SimSun" w:cs="SimSun"/>
          <w:b/>
          <w:color w:val="000000"/>
          <w:sz w:val="24"/>
        </w:rPr>
        <w:t xml:space="preserve">电子投标文件制作完成后请于投标文件网上提交截止时间前成功上传至“苏采云”系统，否则视为放弃参加该采购项目。</w:t>
      </w:r>
      <w:r>
        <w:rPr>
          <w:rFonts w:ascii="SimSun" w:hAnsi="SimSun" w:eastAsia="SimSun" w:cs="SimSun"/>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五、投标文件的递交、补充、修改和撤回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20.1投标人应当在在投标截止时间前制作并上传电子投标文件。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20.2投标人通过</w:t>
      </w:r>
      <w:r>
        <w:rPr>
          <w:rFonts w:ascii="SimSun" w:hAnsi="SimSun" w:eastAsia="SimSun" w:cs="SimSun"/>
          <w:b/>
          <w:color w:val="000000"/>
          <w:sz w:val="24"/>
        </w:rPr>
        <w:t xml:space="preserve">“苏采云”系统不见面开标大厅在线参与开标活动。（具体操作详见《苏采云系统供应商操作手册》，网址链接https://czju.suzhou.gov.cn/zfcg/html/content/20231220161910031.shtml）</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21.1投标人应当在招标文件要求投标文件网上提交截止时间前，将投标文件完成提交（上传）。逾期提交（上传）的投标文件，采购人和采购代理机构拒绝接收。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21.2采购人和采购代理机构推迟投标截止时间时，将按本须知规定的更正公告的方式对外发布。在这种情况下，采购人、采购代理机构和投标人的权利和义务将受到新的截止期的约束。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21.3在投标截止时间止成功解密的投标文件少于三份，采购代理机构有权宣布本次招标失败。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22.投标文件的补充、修改和撤回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22.2投标人在投标文件网上提交截止时间前，可以撤回其电子投标文件，具体操作方法见《苏采云系统供应商操作手册》。</w:t>
      </w:r>
      <w:r>
        <w:rPr>
          <w:rFonts w:ascii="SimSun" w:hAnsi="SimSun" w:eastAsia="SimSun" w:cs="SimSun"/>
          <w:color w:val="000000"/>
          <w:sz w:val="24"/>
          <w:u w:val="none"/>
        </w:rPr>
        <w:t xml:space="preserve">投标人撤回电子投标文件，则认为其不再参与本项目投标活动。在投标截止时间至招标文件中规定的投标有效期满之间的这段时间内，投标人不得撤回其投标。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六、开标和评标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23.3资格审查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23.3.1公开招标采购项目开标结束后，采购人应当依法对投标人的资格进行审查，未通过资格审查的视为无效投标。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23.3.2.1查询时间：投标文件递交截止时间。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23.3.2.2查询渠道</w:t>
      </w:r>
      <w:r>
        <w:rPr>
          <w:rFonts w:ascii="SimSun" w:hAnsi="SimSun" w:eastAsia="SimSun" w:cs="SimSun"/>
          <w:b/>
          <w:color w:val="000000"/>
          <w:sz w:val="24"/>
        </w:rPr>
        <w:t xml:space="preserve">：</w:t>
      </w:r>
      <w:r>
        <w:rPr>
          <w:rFonts w:ascii="SimSun" w:hAnsi="SimSun" w:eastAsia="SimSun" w:cs="SimSun"/>
          <w:color w:val="000000"/>
          <w:sz w:val="24"/>
        </w:rPr>
        <w:t xml:space="preserve">采购代理机构会在接收投标文件截止时间后，登录信用中国网站（www.creditchina.gov.cn）和中国政府采购网（www.ccgp.gov.cn/）查询供应商的信用记录，并将查询结果递交评标委员会。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24.2评标委员会成员应当履行下列义务：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24.2.1遵纪守法，客观、公正、廉洁地履行职责；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24.2.2按照招标文件规定的评标办法和评标标准进行评标，对评审意见承担个人责任；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24.2.3对评标过程和结果，以及投标人的商业秘密保密；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24.2.4评标委员会根据全体评标成员签字的原始评标记录和评标结果编写评标报告。评标报告应当包括以下内容：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（一）招标公告刊登的媒体名称、开标日期和地点；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（二）投标人名单和评标委员会成员名单；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（四）开标记录和评标情况及说明，包括无效投标人名单及原因；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（五）评标结果，确定的中标候选人名单或者经采购人委托直接确定的中标人；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（六）其他需要说明的情况，包括评标过程中投标人根据评标委员会要求进行的澄清、说明或者补正，评标委员会成员的更换等。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24.2.5配合相关部门的投诉处理工作；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24.2.6配合采购人和采购代理机构答复投标人提出的质疑。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25.评标内容的保密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25.1公开开标后，直到宣布授予中标合同为止，凡属于审查、澄清、评价和比较投标的所有资料，有关授予合同的信息都不应向投标人或与评标无关的其他人泄露。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25.2在投标文件的审查、澄清、评价和比较以及授予合同的过程中，投标人对采购人、采购代理机构和评标委员会成员施加影响的任何行为，都将取消其中标资格。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26.1评标委员会应当对符合资格的投标人的投标文件进行符合性审查，以确定其是否满足招标文件的实质性要求。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投标文件有下列情况之一者评标委员会有权将其拒绝：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26.1.1投标人的投标文件未按照本须知规定制作的；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26.1.2未按本须知规定提交资格文件；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26.1.3与招标文件有重大偏离；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26.1.4投标人拒绝修正错误；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26.1.5投标人的报价是选择性的；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26.1.6投标人的报价只投了部分内容；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26.1.7投标人的投标文件出现了评标委员会认为不应当雷同的情况；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26.1.8其他被评委会认定无效的情况。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27.1对于投标文件中含义不明确、同类问题表述不一致或者有明显文字和计算错误的内容，评标委员会应当以书面形式要求投标人作出必要的澄清、说明或者补正。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27.2投标人的澄清、说明或者补正应当采用书面形式，并加盖其单位电子公章。投标人的澄清、说明或者补正不得超出投标文件的范围或者改变投标文件的实质性内容。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w:t>
      </w:r>
      <w:r>
        <w:rPr>
          <w:rFonts w:ascii="SimSun" w:hAnsi="SimSun" w:eastAsia="SimSun" w:cs="SimSun"/>
          <w:color w:val="000000"/>
          <w:sz w:val="24"/>
        </w:rPr>
        <w:t xml:space="preserve">供应商应随时保持系统在线，如因供应商自身原因未在规定时间内提交澄清确认资料的，导致的不利后果由供应商自行承担。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28.1投标人存在下列情况之一的，投标无效：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（一）投标文件未按招标文件要求签署、盖章的；（二）不具备招标文件中规定的资格要求的；（三）报价超过招标文件中规定的预算金额或者最高限价的；（四）投标文件含有采购人不能接受的附加条件的；</w:t>
      </w:r>
      <w:r>
        <w:rPr>
          <w:rFonts w:ascii="SimSun" w:hAnsi="SimSun" w:eastAsia="SimSun" w:cs="SimSun"/>
          <w:b/>
          <w:color w:val="000000"/>
          <w:sz w:val="24"/>
        </w:rPr>
        <w:t xml:space="preserve">（五）机器码检查中，出现不同投标人投标文件机器码一致情形的；</w:t>
      </w:r>
      <w:r>
        <w:rPr>
          <w:rFonts w:ascii="SimSun" w:hAnsi="SimSun" w:eastAsia="SimSun" w:cs="SimSun"/>
          <w:color w:val="000000"/>
          <w:sz w:val="24"/>
        </w:rPr>
        <w:t xml:space="preserve">（六）法律、法规和招标文件规定的其他无效情形。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28.2投标人应当遵循公平竞争的原则，不得恶意串通，不得妨碍其他投标人的竞争行为，不得损害采购人或者其他投标人的合法权益。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28.3有下列情形之一的，视为投标人串通投标，其投标无效：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29.1在招标过程中，出现下列情况之一的，应予废标：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29.1.1符合专业条件的供应商或者对招标文件作实质投标的供应商不足三家的；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29.2废标后，采购人和采购代理机构将把废标的理由通知所有投标人。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30.投标文件的评价和比较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用综合评分法。评标结果按评审后得分由高到低顺序排列。投标文件满足招标文件全部实质性要求，且按照评审因素的量化指标评审得分最高的投标人为排名第一的中标候选人。如评审因素的量化指标评审得分相同的，则由采购代理机构组织抽签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30.2最低的投标报价或最高的折扣比例是中标的重要条件，但不是唯一条件。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31.中标单位的确认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31.1评标委员会根据投标人资格审查情况，对投标文件进行评价和比较，按照评标办法和标准进行评标，并按采购人的委托向采购人推荐中标人。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32.合同授予标准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采购人将把合同授予其投标文件在实质上响应投标招标文件要求且按本须知规定评选出的投标人。确定为中标的投标人必须具有实施本合同的能力和资源。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33.1确定出中标人后，采购代理机构在法定时间内向中标人发出中标通知书。</w:t>
      </w:r>
      <w:r>
        <w:rPr>
          <w:rFonts w:ascii="SimSun" w:hAnsi="SimSun" w:eastAsia="SimSun" w:cs="SimSun"/>
          <w:b/>
          <w:color w:val="000000"/>
          <w:sz w:val="24"/>
        </w:rPr>
        <w:t xml:space="preserve">请中标人在中标结果公告届满之日起30日内,使用CA证书登录“苏采云”系统及时下载中标通知书。</w:t>
      </w:r>
      <w:r>
        <w:rPr>
          <w:rFonts w:ascii="SimSun" w:hAnsi="SimSun" w:eastAsia="SimSun" w:cs="SimSun"/>
          <w:color w:val="000000"/>
          <w:sz w:val="24"/>
        </w:rPr>
        <w:t xml:space="preserve">因系统存储空间有限，自中标结果公告届满之日起30日后，“苏采云”系统不再保证提供下载中标通知书服务,因未及时下载而造成的不利后果由中标人自行承担。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33.2中标通知书将成为合同的组成部分，对采购人和中标人具有同等法律效力。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34.3中标通知书发出后，采购人不得违法改变中标结果，中标人无正当理由不得放弃中标。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34.合同的签订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采购人与中标人所签订的合同不得对招标文件确定的事项和中标人投标文件作实质性修改，采购人不得向中标人提出任何不合理的要求作为签订合同的条件。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34.3招标文件、中标人的投标文件及招标过程中有关澄清、承诺文件均应作为合同附件。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35.代理服务费：</w:t>
      </w:r>
      <w:r>
        <w:rPr>
          <w:rFonts w:ascii="SimSun" w:hAnsi="SimSun" w:eastAsia="SimSun" w:cs="SimSun"/>
          <w:color w:val="000000"/>
          <w:sz w:val="24"/>
        </w:rPr>
        <w:t xml:space="preserve">由中标单位支付,以项目预算金额作为招标代理服务费的计算基数,按照以下差额定率累进法计算方法确定政府采购代理服务费金额：100万元以下部分按预算金额的1.5%收取；100 万元（含）~500万元以下部分按预算金额的1.1%收取；500万元（含）~1000万元以下部分按预算金额的0.8%收取；1000万元（含）~5000万元以下部分按预算金额的0.5%收取；5000万元（含）以上部分按预算金额的0.25%收取；领取中标通知书时向招标代理机构一次性付清。本项目中标服务费为62995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帐户名：苏州润启招投标咨询服务有限公司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开户行：中国农业银行股份有限公司苏州城市广场支行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账号：10554601040012606</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36.对投标人的机器码检查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36.1机器码检查中，出现不同投标人投标文件机器码一致情形的，投标文件将被认定为无效投标；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37.有关监督部门将对招投标全过程进行监督。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38.未尽事宜：</w:t>
      </w: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对本章所有的投标书格式，投标方可根据自身情况进行补充和修改，但补充和修改不得造成与本格式内容有实质性的违背。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附件1.投标函</w:t>
      </w:r>
      <w:r/>
    </w:p>
    <w:p>
      <w:pPr>
        <w:ind w:left="0" w:right="0" w:firstLine="46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46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苏州润启招投标咨询服务有限公司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我方收到贵单位</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（项目编号）招标文件，经仔细阅读和研究，我方决定参加投标，并向贵单位作出如下承诺：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1、我方愿意按照招标文件的一切要求，提供本项目的所有内容，我方投标的报价包括完成本项工作所需的一切应有费用。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2、如果我方的投标书被接受，我方将严格履行招标文件中规定的每一项要求，严格履行合同的责任和义务，保证按期、按质履行合同，完成合同所规定的全部内容。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3、我方已详细审查并同意招标文件及更正文件（若有）中的规定。我方完全理解并同意放弃对这方面有不明及误解的权利。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4、本投标书的有效期限为投标截止时间之日起90天。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5、我方保证所提交的投标文件中所有资料均是真实的、准确的。若与真实情况不符，我方愿意承担由此而产生的一切后果。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6、我方承诺该项投标在开标后的全过程中保持有效，不作任何更改和变动。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7、我方承诺满足《中华人民共和国政府采购法》第二十二条规定的所有条件。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8、与本投标有关的通讯地址：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位：                                         联 系 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邮政编码：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电子邮箱：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附件2.开标一览表</w:t>
      </w:r>
      <w:r/>
      <w:r>
        <w:rPr>
          <w:rFonts w:ascii="Microsoft YaHei" w:hAnsi="Microsoft YaHei" w:eastAsia="Microsoft YaHei" w:cs="Microsoft YaHei"/>
          <w:sz w:val="24"/>
        </w:rP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54"/>
        <w:gridCol w:w="5401"/>
      </w:tblGrid>
      <w:tr>
        <w:trPr>
          <w:trHeight w:val="6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4" w:type="dxa"/>
            <w:vAlign w:val="center"/>
            <w:textDirection w:val="lrTb"/>
            <w:noWrap w:val="false"/>
          </w:tcPr>
          <w:p>
            <w:pPr>
              <w:ind w:left="0" w:right="15" w:firstLine="4608"/>
              <w:jc w:val="center"/>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15" w:firstLine="4608"/>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投标总报价</w:t>
            </w:r>
            <w:r/>
          </w:p>
        </w:tc>
      </w:tr>
      <w:tr>
        <w:trPr>
          <w:trHeight w:val="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4" w:type="dxa"/>
            <w:vAlign w:val="center"/>
            <w:textDirection w:val="lrTb"/>
            <w:noWrap w:val="false"/>
          </w:tcPr>
          <w:p>
            <w:pPr>
              <w:ind w:left="0" w:right="15" w:firstLine="4608"/>
              <w:jc w:val="center"/>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苏州浒墅关经济技术开发区居家养老服务项目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15" w:firstLine="4608"/>
              <w:jc w:val="center"/>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小写：5499360.00（元人民币）</w:t>
            </w:r>
            <w:r/>
          </w:p>
        </w:tc>
      </w:tr>
      <w:tr>
        <w:trPr>
          <w:trHeight w:val="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4" w:type="dxa"/>
            <w:vAlign w:val="center"/>
            <w:textDirection w:val="lrTb"/>
            <w:noWrap w:val="false"/>
          </w:tcPr>
          <w:p>
            <w:pPr>
              <w:ind w:left="0" w:right="15" w:firstLine="4608"/>
              <w:jc w:val="center"/>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1" w:type="dxa"/>
            <w:vAlign w:val="center"/>
            <w:textDirection w:val="lrTb"/>
            <w:noWrap w:val="false"/>
          </w:tcPr>
          <w:p>
            <w:pPr>
              <w:ind w:left="0" w:right="15" w:firstLine="4608"/>
              <w:jc w:val="center"/>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伍佰肆拾玖万玖仟叁佰陆拾元整</w:t>
            </w:r>
            <w:r/>
          </w:p>
        </w:tc>
      </w:tr>
    </w:tbl>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填写说明：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开标一览表必须加盖投标人公章（复印件无效）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2、如有分包，投标人投任何一个包的标的，都需单独填写开标一览表。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3、本项目为固定服务单价项目，即不再进行价格竞争，未按上述报价承诺的为非实质性响应文件，不进入评审。</w:t>
      </w:r>
      <w:r/>
    </w:p>
    <w:p>
      <w:pPr>
        <w:ind w:left="1024"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w:t>
      </w:r>
      <w:r>
        <w:rPr>
          <w:rFonts w:ascii="SimSun" w:hAnsi="SimSun" w:eastAsia="SimSun" w:cs="SimSun"/>
          <w:color w:val="000000"/>
          <w:sz w:val="24"/>
        </w:rPr>
        <w:t xml:space="preserve"> </w:t>
      </w:r>
      <w:r>
        <w:rPr>
          <w:rFonts w:ascii="SimSun" w:hAnsi="SimSun" w:eastAsia="SimSun" w:cs="SimSun"/>
          <w:b/>
          <w:color w:val="000000"/>
          <w:sz w:val="24"/>
        </w:rPr>
        <w:t xml:space="preserve">公开分项报价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公开分项报价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2"/>
        <w:gridCol w:w="1019"/>
        <w:gridCol w:w="956"/>
        <w:gridCol w:w="1251"/>
        <w:gridCol w:w="1164"/>
        <w:gridCol w:w="1275"/>
        <w:gridCol w:w="864"/>
        <w:gridCol w:w="1681"/>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元/小时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苏州浒墅关经济技术开发区居家养老服务项目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援助对象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补助对象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自合同签订之日起12个月，具体进驻时间根据采购单位要求确定。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伍佰肆拾玖万玖仟叁佰陆拾元整（5499360.00）</w:t>
            </w:r>
            <w:r/>
          </w:p>
        </w:tc>
      </w:tr>
      <w:tr>
        <w:trPr>
          <w:trHeight w:val="4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介助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36小时/人/月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介护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48小时/人/月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6小时/人/月</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1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（姓名）为我公司授权代表（即代理人），以本公司的名义参加</w:t>
      </w: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号（项目编号）的招标活动。代理人在开标、评标、合同谈判过程中所签署的一切文件和处理与这有关的一切事务，我均予以承认。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1024"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4"/>
        </w:rPr>
        <w:t xml:space="preserve">附件5.中小企业声明函</w:t>
      </w:r>
      <w:r/>
      <w:r>
        <w:rPr>
          <w:rFonts w:ascii="SimSun" w:hAnsi="SimSun" w:eastAsia="SimSun" w:cs="SimSun"/>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ff"/>
          <w:sz w:val="24"/>
          <w:u w:val="single"/>
          <w:vertAlign w:val="superscript"/>
        </w:rPr>
        <w:footnoteReference w:id="2"/>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1"/>
        </w:rPr>
        <w:t xml:space="preserve">附：中小企业划型标准规定</w:t>
      </w:r>
      <w:r/>
      <w:r>
        <w:rPr>
          <w:rFonts w:ascii="SimSun" w:hAnsi="SimSun" w:eastAsia="SimSun" w:cs="SimSun"/>
          <w:sz w:val="24"/>
        </w:rP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15" w:right="15" w:firstLine="4608"/>
        <w:jc w:val="both"/>
        <w:spacing w:before="60" w:after="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024" w:right="9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 </w:t>
      </w:r>
      <w:r/>
    </w:p>
    <w:p>
      <w:pPr>
        <w:ind w:left="1024"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1024"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w:t>
      </w:r>
      <w:r>
        <w:rPr>
          <w:rFonts w:ascii="SimSun" w:hAnsi="SimSun" w:eastAsia="SimSun" w:cs="SimSun"/>
          <w:b/>
          <w:color w:val="000000"/>
          <w:sz w:val="21"/>
          <w:highlight w:val="white"/>
        </w:rPr>
        <w:t xml:space="preserve">享受政府采购支持政策的残疾人福利性单位应当同时满足以下条件：</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①安置的残疾人占本单位在职职工人数的比例不低于25%（含25%），并且安置的残疾人人数不少于10人（含10人）；</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②依法与安置的每位残疾人签订了一年以上（含一年）的劳动合同或服务协议；</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③为安置的每位残疾人按月足额缴纳了基本养老保险、基本医疗保险、失业保险、工伤保险和生育保险等社会保险费；</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④通过银行等金融机构向安置的每位残疾人，按月支付了不低于单位所在区县适用的经省级人民政府批准的月最低工资标准的工资；</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⑤提供本单位制造的货物、承担的工程或者服务（以下简称产品），或者提供其他残疾人福利性单位制造的货物（不包括使用非残疾人福利性单位注册商标的货物）。</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2.中标单位为残疾人福利性单位的，《残疾人福利性单位声明函》将随中标结果同时公告。</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3.供应商提供的《残疾人福利性单位声明函》与事实不符的，依照《政府采购法》第七十七条第一款的规定追究法律责任。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4"/>
        </w:rPr>
        <w:t xml:space="preserve">附件7.</w:t>
      </w:r>
      <w:r>
        <w:rPr>
          <w:rFonts w:ascii="SimSun" w:hAnsi="SimSun" w:eastAsia="SimSun" w:cs="SimSun"/>
          <w:color w:val="000000"/>
          <w:sz w:val="24"/>
        </w:rPr>
        <w:t xml:space="preserve"> </w:t>
      </w:r>
      <w:r>
        <w:rPr>
          <w:rFonts w:ascii="SimSun" w:hAnsi="SimSun" w:eastAsia="SimSun" w:cs="SimSun"/>
          <w:b/>
          <w:color w:val="000000"/>
          <w:sz w:val="24"/>
        </w:rPr>
        <w:t xml:space="preserve">偏离表（技术、商务）</w:t>
      </w:r>
      <w:r/>
      <w:r>
        <w:rPr>
          <w:rFonts w:ascii="SimSun" w:hAnsi="SimSun" w:eastAsia="SimSun" w:cs="SimSun"/>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偏离表（技术、商务）</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561"/>
        <w:gridCol w:w="1695"/>
        <w:gridCol w:w="1815"/>
        <w:gridCol w:w="1577"/>
        <w:gridCol w:w="1224"/>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注：投标人应在本表中对照招标文件技术要求逐项对应列出响应内容，并在“偏离说明”项下填写以下内容：优于的，填写“正偏离”；符合的，填写“无偏离”；低于的，填写“负偏离”。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以上表格内容不够的请自行添加。</w:t>
      </w:r>
      <w:r/>
    </w:p>
    <w:p>
      <w:pPr>
        <w:ind w:left="0" w:right="15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附件8.项目服务人员配置表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项目服务人员配置表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6"/>
        <w:gridCol w:w="1259"/>
        <w:gridCol w:w="1032"/>
        <w:gridCol w:w="815"/>
        <w:gridCol w:w="1050"/>
        <w:gridCol w:w="1249"/>
        <w:gridCol w:w="1140"/>
        <w:gridCol w:w="938"/>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职称或专业资格证书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1.若事项较多，投标人可根据投标内容的实际情况另纸说明。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2.请将相关人员证明材料复印件加盖公章后附在本表后面（如有）。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96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96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附件9.相关业绩一览表</w:t>
      </w:r>
      <w:r/>
      <w:r>
        <w:rPr>
          <w:rFonts w:ascii="Microsoft YaHei" w:hAnsi="Microsoft YaHei" w:eastAsia="Microsoft YaHei" w:cs="Microsoft YaHei"/>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相关业绩一览表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2445"/>
        <w:gridCol w:w="2269"/>
        <w:gridCol w:w="1852"/>
        <w:gridCol w:w="1411"/>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根据招标文件评分标准提供。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3.请将其他相关证明材料复印件加盖公章后附在本表后面。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4"/>
        </w:rPr>
        <w:t xml:space="preserve">附件10.针对本项目的实施方案</w:t>
      </w:r>
      <w:r/>
      <w:r>
        <w:rPr>
          <w:rFonts w:ascii="SimSun" w:hAnsi="SimSun" w:eastAsia="SimSun" w:cs="SimSun"/>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针对本项目的实施方案</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5"/>
      </w:tblGrid>
      <w:tr>
        <w:trPr>
          <w:trHeight w:val="148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1、投标人应针对本次招标项目特点制定详细的服务方案，可包括但不限于对项目的发展规划与目标定位、服务宗旨和服务理念、服务实施方案、培训体系、应急与安全保障措施、综合协调、</w:t>
            </w:r>
            <w:r>
              <w:rPr>
                <w:rFonts w:ascii="SimSun" w:hAnsi="SimSun" w:eastAsia="SimSun" w:cs="SimSun"/>
                <w:b w:val="0"/>
                <w:bCs w:val="0"/>
                <w:color w:val="000000"/>
                <w:sz w:val="24"/>
              </w:rPr>
              <w:t xml:space="preserve">组织架构</w:t>
            </w:r>
            <w:r>
              <w:rPr>
                <w:rFonts w:ascii="SimSun" w:hAnsi="SimSun" w:eastAsia="SimSun" w:cs="SimSun"/>
                <w:color w:val="000000"/>
                <w:sz w:val="24"/>
              </w:rPr>
              <w:t xml:space="preserve">等内容；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2、供应商可根据自身情况编写，本页不够可另加页附后。</w:t>
            </w:r>
            <w:r/>
          </w:p>
        </w:tc>
      </w:tr>
      <w:tr>
        <w:trPr>
          <w:trHeight w:val="83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024"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 </w:t>
      </w:r>
      <w:r/>
    </w:p>
    <w:p>
      <w:pPr>
        <w:ind w:left="1024"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1024"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附件11.关于资格文件的声明函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本公司愿就由贵单位组织实施的编号为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4"/>
        </w:rPr>
        <w:t xml:space="preserve">附件12.投标人基本情况表</w:t>
      </w:r>
      <w:r/>
      <w:r>
        <w:rPr>
          <w:rFonts w:ascii="SimSun" w:hAnsi="SimSun" w:eastAsia="SimSun" w:cs="SimSun"/>
          <w:sz w:val="24"/>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71"/>
        <w:gridCol w:w="1708"/>
        <w:gridCol w:w="1779"/>
        <w:gridCol w:w="25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2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员工总人数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11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商业信誉和健全的财务会计制度介绍</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履行合同所必需的设备和专业技术能力情况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参加政府采购活动前三年内，在经营活动中有无重大违法记录</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注：若事项较多，投标人可根据投标内容的实际情况另纸说明。</w:t>
      </w:r>
      <w:r/>
    </w:p>
    <w:p>
      <w:pPr>
        <w:ind w:left="0" w:right="0" w:firstLine="3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w:t>
      </w:r>
      <w:r>
        <w:rPr>
          <w:rFonts w:ascii="SimSun" w:hAnsi="SimSun" w:eastAsia="SimSun" w:cs="SimSun"/>
          <w:color w:val="000000"/>
          <w:sz w:val="24"/>
        </w:rPr>
        <w:t xml:space="preserve"> </w:t>
      </w:r>
      <w:r>
        <w:rPr>
          <w:rFonts w:ascii="SimSun" w:hAnsi="SimSun" w:eastAsia="SimSun" w:cs="SimSun"/>
          <w:b/>
          <w:color w:val="000000"/>
          <w:sz w:val="24"/>
        </w:rPr>
        <w:t xml:space="preserve">投标（响应）保证承诺书</w:t>
      </w:r>
      <w:r/>
    </w:p>
    <w:p>
      <w:pPr>
        <w:ind w:left="1024" w:right="0" w:firstLine="48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投标保证承诺书</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0"/>
          <w:u w:val="single"/>
        </w:rPr>
        <w:t xml:space="preserve"> </w:t>
      </w:r>
      <w:r>
        <w:rPr>
          <w:rFonts w:ascii="SimSun" w:hAnsi="SimSun" w:eastAsia="SimSun" w:cs="SimSun"/>
          <w:color w:val="000000"/>
          <w:sz w:val="24"/>
          <w:u w:val="single"/>
        </w:rPr>
        <w:t xml:space="preserve">（采购代理机构名称）</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（项目名称和采购编号）</w:t>
      </w:r>
      <w:r>
        <w:rPr>
          <w:rFonts w:ascii="SimSun" w:hAnsi="SimSun" w:eastAsia="SimSun" w:cs="SimSun"/>
          <w:color w:val="000000"/>
          <w:sz w:val="24"/>
        </w:rPr>
        <w:t xml:space="preserve">的投标（响应）,并做出如下承诺：</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1、自投标截止时间至本项目发布中标公告为止，撤销投标；</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3、中标后不按本采购文件规定向贵方缴纳采购代理费。</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1024"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w:t>
      </w:r>
      <w:r/>
    </w:p>
    <w:p>
      <w:pPr>
        <w:ind w:left="0" w:right="0" w:firstLine="0"/>
        <w:spacing w:before="0" w:after="0" w:line="85" w:lineRule="atLeast"/>
        <w:tabs>
          <w:tab w:val="left" w:pos="8930" w:leader="none"/>
          <w:tab w:val="left" w:pos="9306" w:leader="none"/>
        </w:tabs>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tabs>
          <w:tab w:val="left" w:pos="8930" w:leader="none"/>
          <w:tab w:val="left" w:pos="9306" w:leader="none"/>
        </w:tabs>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Calibri" w:hAnsi="Calibri" w:eastAsia="Calibri" w:cs="Calibri"/>
          <w:sz w:val="20"/>
          <w:szCs w:val="20"/>
        </w:rPr>
      </w:r>
      <w:r>
        <w:rPr>
          <w:rFonts w:ascii="Calibri" w:hAnsi="Calibri" w:eastAsia="Calibri" w:cs="Calibri"/>
          <w:sz w:val="20"/>
          <w:szCs w:val="20"/>
        </w:rPr>
      </w:r>
    </w:p>
    <w:p>
      <w:pPr>
        <w:ind w:left="0" w:right="0" w:firstLine="0"/>
        <w:spacing w:before="0" w:after="0" w:line="85" w:lineRule="atLeast"/>
        <w:tabs>
          <w:tab w:val="left" w:pos="8930" w:leader="none"/>
          <w:tab w:val="left" w:pos="9306" w:leader="none"/>
        </w:tabs>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2"/>
        <w:ind w:left="0" w:right="0" w:firstLine="0"/>
        <w:jc w:val="center"/>
        <w:spacing w:before="340" w:after="330" w:line="85"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Calibri" w:hAnsi="Calibri" w:eastAsia="Calibri" w:cs="Calibri"/>
          <w:sz w:val="20"/>
        </w:rPr>
      </w:r>
      <w:r>
        <w:rPr>
          <w:rFonts w:ascii="SimSun" w:hAnsi="SimSun" w:eastAsia="SimSun" w:cs="SimSun"/>
          <w:b/>
          <w:color w:val="000000"/>
          <w:sz w:val="24"/>
        </w:rPr>
      </w:r>
      <w:r>
        <w:rPr>
          <w:rFonts w:ascii="SimSun" w:hAnsi="SimSun" w:eastAsia="SimSun" w:cs="SimSun"/>
          <w:b/>
          <w:color w:val="000000"/>
          <w:sz w:val="24"/>
        </w:rPr>
        <w:t xml:space="preserve">第四章 招标书</w:t>
      </w:r>
      <w:r>
        <w:rPr>
          <w:rFonts w:ascii="Calibri" w:hAnsi="Calibri" w:eastAsia="Calibri" w:cs="Calibri"/>
          <w:sz w:val="20"/>
        </w:rPr>
      </w:r>
      <w:r/>
      <w:r>
        <w:rPr>
          <w:rFonts w:ascii="SimSun" w:hAnsi="SimSun" w:eastAsia="SimSun" w:cs="SimSun"/>
          <w:b/>
          <w:bCs/>
          <w:color w:val="000000"/>
          <w:sz w:val="24"/>
          <w:szCs w:val="24"/>
        </w:rP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苏州润启招投标咨询服务有限公司受</w:t>
      </w:r>
      <w:r>
        <w:rPr>
          <w:rFonts w:ascii="SimSun" w:hAnsi="SimSun" w:eastAsia="SimSun" w:cs="SimSun"/>
          <w:color w:val="000000"/>
          <w:sz w:val="24"/>
          <w:u w:val="single"/>
        </w:rPr>
        <w:t xml:space="preserve">苏州浒墅关经济技术开发区社会事业局</w:t>
      </w:r>
      <w:r>
        <w:rPr>
          <w:rFonts w:ascii="SimSun" w:hAnsi="SimSun" w:eastAsia="SimSun" w:cs="SimSun"/>
          <w:color w:val="000000"/>
          <w:sz w:val="24"/>
        </w:rPr>
        <w:t xml:space="preserve">的委托，就</w:t>
      </w:r>
      <w:r>
        <w:rPr>
          <w:rFonts w:ascii="SimSun" w:hAnsi="SimSun" w:eastAsia="SimSun" w:cs="SimSun"/>
          <w:color w:val="000000"/>
          <w:sz w:val="24"/>
          <w:u w:val="single"/>
        </w:rPr>
        <w:t xml:space="preserve">苏州浒墅关经济技术开发区居家养老服务项目</w:t>
      </w:r>
      <w:r>
        <w:rPr>
          <w:rFonts w:ascii="SimSun" w:hAnsi="SimSun" w:eastAsia="SimSun" w:cs="SimSun"/>
          <w:color w:val="000000"/>
          <w:sz w:val="24"/>
        </w:rPr>
        <w:t xml:space="preserve">进行公开招标，现欢迎符合相关条件的供应商参加投标。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一、项目编号：JSZC-320505-RQZB-G2024-0009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二、项目名称：苏州浒墅关经济技术开发区居家养老服务项目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三、预算金额：人民币伍佰肆拾玖万玖仟叁佰陆拾元整（￥：5499360.00）</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四、合同履行期限：自合同签订之日起12个月，具体进驻时间根据采购单位要求确定。</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五、招标内容：</w:t>
      </w:r>
      <w:r/>
    </w:p>
    <w:p>
      <w:pPr>
        <w:ind w:left="0" w:right="0" w:firstLine="48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（一）采购内容：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工作内容：为居家养老政府援助、补助对象提供居家养老上门服务，包含日常照料、家政服务、健康服务、精神慰藉等养老服务内容。其中居家养老政府援助对象介助的每月每人提供36小时服务，介护的每月每人提供48小时服务；居家养老政府补助对象每月每人提供6小时服务；街道认定其他居家养老服务对象每月每人提供6小时服务。为居家养老政府援助、补助对象提供老年人能力筛查评估。</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苏州市居家养老服务体系建设实施意见》苏府办[2013]196号、《苏州高新区居家养老服务工作实施办法》苏虎府规字〔2015〕9号、《苏州高新区（虎丘区）“五心”虚拟养老院管理办法》苏高新民规定〔2017〕24号，《关于进一步提速增效，提升老年人社区居家养老服务水平的通知》苏高新社（2021）127号，苏州市高新区（虎丘区）养老援助补助价格按30元每小时执行。</w:t>
      </w:r>
      <w:r/>
    </w:p>
    <w:p>
      <w:pPr>
        <w:ind w:left="0" w:right="0" w:firstLine="48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（2）初步预计居家养老政府援助对象介助服务人数每年3人，居家养老政府援助对象介护服务人数每年3人，居家养老政府补助对象服务人数每年2504人，本项目12个月预算5499360元（以实际居家服务人数为准）。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2、居家养老政府援助对象根据经民政部门审批文件确定的正式名单为准。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3、居家养老补助对象为苏州浒墅关经济技术开发区户籍的年满80周岁及以上的老年人及苏州浒墅关经济技术开发区户籍的70周岁及以上的计划生育特别扶助对象。</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4、居家养老政府援助、补助对象的标准，以及其享受的服务时间，可能会根据区政府政策的调整而做出相应调整。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（二）服务经营要求：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1、居家养老服务必须使用高新区虚拟养老信息系统，纳入高新区虚拟养老院统一管理、调配；接受区、街道、社区和服务对象的监督,经采购单位同意也可链接自有系统对接数据。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2、合理配备管理人员及服务人员，确保养老服务项目的正常实施。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3、制定完善的管理制度和保障机制，做到管理正规化、服务规范化、考核标准化。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4、制定合理的薪资标准，公司或组织内管理人员及服务人员的薪资由中标单位自己承担（含一切福利待遇、保险等，且不得低于苏州市最低工资标准）。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5、负责添置服务内容所需设备的购置。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6、前期投入要求：中标单位须在居家养老服务开始前所投入的相关设备和服务队伍应达到项目实施的相关要求。其中本项目所有服务人员均要求雇员制聘用。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后，本项目服务人员在服务期间原则上不允许更换，如确实需要更换的，必须至少提前一个月跟采购单位报备，更换后的人员同样需要在服务的当月签订劳动合同并缴纳社保。提交社保原件时间为服务的下一个月。如不能提供，则采购单位有权终止合同。新增服务人员要求同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8、服务期间，采购单位有权不定期抽查服务人员与中标单位的雇佣关系，如发现有未按时或停止缴纳社保或临时更换、增减人员未报备采购单位的情况，采购单位有权终止合同。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9、投标单位承诺使用高新区居家养老服务信息平台并对服务对象各项信息进行保密承诺，不得外泄。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10、各项具体服务（包含个性服务或套餐式服务）的内容及所对应消费的小时数必须报采购单位及区主管部门通过后方可开展。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（三）费用结算：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1、结算标准：按照苏州市居家养老政府援助、补助标准执行，如有调整按照调整后的标准执行。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2、结算方式：中标单位每月将虚拟养老院审核通过的服务工单汇总报采购单位，次月由镇（街道）和服务单位结算支付，由于中标单位提供的结算材料不及时等原因造成的时间拖延，由中标单位自行承担责任。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（四）考核办法：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中标单位的运营管理情况进行考核，按苏高新社（2022）47号）《苏州高新区社区居家养老服务设施运营和居家上门服务考核办法》、《关于做好我区社区居家养老服务设施运营和居家上门服务考核的补充通知》执行，同时考核情况与运营补贴给付挂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1、服务过程中因中标单位责任所造成的经济损失或其他损害由中标单位按实际金额赔偿或承担相应的法律责任。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2、合同终止时，应将所有的服务记录等档案资料交给采购单位。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居家养老政府援助对象根据经民政部门审批文件确定的正式名单为准，居家养老政府援助、补助对象由民政部门审批后，由中标单位与老人签订服务协议。如有自费老人，则由中标单位单独与老人自行签订服务协议，不在本次招标范围。</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4、中标单位的相关管理资料，如服务老人的工作明细表等需每月报采购人一份。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（1）中标单位须按照本招标文件及采购单位的要求对该项目进行服务工作。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（2）项目监管要求：项目执行过程中中标单位须接受采购单位检查要求，并向采购单位准时递交项目完成情况报表。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（3）项目结案要求：项目结束后中标单位须向采购人提供台账、项目总结报告等相关数据资料。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（4）采购单位责任：在项目实施过程中，采购单位提供必要的指导、协调等服务，以及检查、监督项目的实施。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（5）其他优惠补助政策按照苏州市相关文件享受。</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（6）具体服务时间、条件以市政府文件为准。</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六、综合说明</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1.投标人按照招标文件的要求提交投标文件，并对所提供的全部资料的真实性承担法律责任。</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此次投标报价应包括人工成本（含社保、高温费、加班费）、餐费、耗材、通讯、服装等各项应有费用。除本合同约定的价款外，采购方不再需向中标方支付其他任何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3.中标人将根据招标文件、投标文件的相关约定，承担合同责任，履行合同义务。</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4"/>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根据《政府采购促进中小企业发展管理办法》（财库〔2020〕46号）及《中小企业划型标准规定》（工信部联企业〔2011〕300号），本采购标的对应的中小企业划分标准所属行业为：其他未列明行业。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根据《关于调整优化节能产品、环境标志产品政府采购执行机制的通知》（财库〔2019〕9号）等相关文件的规定，</w:t>
      </w:r>
      <w:r>
        <w:rPr>
          <w:rFonts w:ascii="SimSun" w:hAnsi="SimSun" w:eastAsia="SimSun" w:cs="SimSun"/>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八、关于对参与供应商信用记录的政府采购要求</w:t>
      </w:r>
      <w:r/>
    </w:p>
    <w:p>
      <w:pPr>
        <w:ind w:left="0" w:right="0" w:firstLine="420"/>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1.采购代理机构会在接收投标文件截止时间后，登录信用中国网站（www.creditchina.gov.cn/）和中国政府采购网（www.ccgp.gov.cn/）查询供应商的信用记录，并将查询结果递交评标委员会。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4.对存在失信信息的供应商，由失信供应商进行确认。同时，采购代理机构工作人员应根据评标委员会确认的失信信息，登陆到相关来源网站页面进行复核并打印，作为证据留存。</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九、凡涉及招标文件的补充说明和修改，均以网上发布的通知为准。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第五章 合同及主要条款</w:t>
      </w:r>
      <w:r/>
      <w:r>
        <w:rPr>
          <w:rFonts w:ascii="Microsoft YaHei" w:hAnsi="Microsoft YaHei" w:eastAsia="Microsoft YaHei" w:cs="Microsoft YaHei"/>
          <w:sz w:val="24"/>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项目名称：苏州浒墅关经济技术开发区居家养老服务项目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项目编号：JSZC-320505-RQZB-G2024-0009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w:t>
      </w: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进行本项目</w:t>
      </w:r>
      <w:r>
        <w:rPr>
          <w:rFonts w:ascii="SimSun" w:hAnsi="SimSun" w:eastAsia="SimSun" w:cs="SimSun"/>
          <w:color w:val="000000"/>
          <w:sz w:val="24"/>
          <w:u w:val="single"/>
        </w:rPr>
        <w:t xml:space="preserve">苏州浒墅关经济技术开发区居家养老服务项目</w:t>
      </w:r>
      <w:r>
        <w:rPr>
          <w:rFonts w:ascii="SimSun" w:hAnsi="SimSun" w:eastAsia="SimSun" w:cs="SimSun"/>
          <w:color w:val="000000"/>
          <w:sz w:val="24"/>
        </w:rPr>
        <w:t xml:space="preserve">政府采购（招标编号：</w:t>
      </w:r>
      <w:r>
        <w:rPr>
          <w:rFonts w:ascii="SimSun" w:hAnsi="SimSun" w:eastAsia="SimSun" w:cs="SimSun"/>
          <w:color w:val="000000"/>
          <w:sz w:val="24"/>
          <w:u w:val="single"/>
        </w:rPr>
        <w:t xml:space="preserve">JSZC-320505-RQZB-G2024-0009</w:t>
      </w:r>
      <w:r>
        <w:rPr>
          <w:rFonts w:ascii="SimSun" w:hAnsi="SimSun" w:eastAsia="SimSun" w:cs="SimSun"/>
          <w:color w:val="000000"/>
          <w:sz w:val="24"/>
        </w:rPr>
        <w:t xml:space="preserve">）。根据本项目的采购结果确定乙方为本次中标供应商，现依照招标文件、中标单位的投标文件和中标通知书及相关文件的内容，签订本合同书。</w:t>
      </w:r>
      <w:r/>
    </w:p>
    <w:p>
      <w:pPr>
        <w:ind w:lef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一、以下术语有特定的含义：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服务是指根据合同规定乙方应承担</w:t>
      </w:r>
      <w:r>
        <w:rPr>
          <w:rFonts w:ascii="SimSun" w:hAnsi="SimSun" w:eastAsia="SimSun" w:cs="SimSun"/>
          <w:color w:val="000000"/>
          <w:sz w:val="24"/>
          <w:u w:val="single"/>
        </w:rPr>
        <w:t xml:space="preserve">                 </w:t>
      </w:r>
      <w:r>
        <w:rPr>
          <w:rFonts w:ascii="SimSun" w:hAnsi="SimSun" w:eastAsia="SimSun" w:cs="SimSun"/>
          <w:color w:val="000000"/>
          <w:sz w:val="24"/>
        </w:rPr>
        <w:t xml:space="preserve">等工作和合同中规定乙方应承担的其它义务。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合同价款是指根据中标（成交）单位的响应文件和合同规定，乙方在正确地履行合同义务后甲方应支付给乙方的价款。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甲方是指合同中明确规定的实际购买和接受服务的单位。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乙方是指合同中规定的提供服务的单位。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损失是指合同一方因不履行合同义务而导致另一方及第三方的各种损失的费用，还包括守约方为减轻损失或维护权利而需支付的各种调查费用、车旅费用、律师费用等。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2.1乙方负责</w:t>
      </w:r>
      <w:r>
        <w:rPr>
          <w:rFonts w:ascii="SimSun" w:hAnsi="SimSun" w:eastAsia="SimSun" w:cs="SimSun"/>
          <w:color w:val="000000"/>
          <w:sz w:val="24"/>
          <w:u w:val="single"/>
        </w:rPr>
        <w:t xml:space="preserve">                 </w:t>
      </w:r>
      <w:r>
        <w:rPr>
          <w:rFonts w:ascii="SimSun" w:hAnsi="SimSun" w:eastAsia="SimSun" w:cs="SimSun"/>
          <w:color w:val="000000"/>
          <w:sz w:val="24"/>
        </w:rPr>
        <w:t xml:space="preserve">的服务工作。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②招标文件及补充通知；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③乙方中标的投标文件；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④乙方在采购过程中所作的其他承诺、声明、说明等。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份单独文件具有或可能具有相反或不同的描述、理解或释义，或全部合同组成文件关于质量、价格等条款内容存在分歧、歧义或冲突时，按照采购合同、中标通知书、招标文件及补充通知、乙方投标文件、乙方的承诺、声明等的顺序进行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三、服务期限、地点及其他：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3.1服务期限：自合同签订之日起12个月，具体进驻时间根据甲方要求确定。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3.2服务地点：根据甲方指定地点。</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3.3其他服务内容按招标文件要求及乙方投标文件执行。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4.1本合同总金额为￥</w:t>
      </w:r>
      <w:r>
        <w:rPr>
          <w:rFonts w:ascii="SimSun" w:hAnsi="SimSun" w:eastAsia="SimSun" w:cs="SimSun"/>
          <w:b/>
          <w:i/>
          <w:color w:val="000000"/>
          <w:sz w:val="24"/>
          <w:u w:val="single"/>
        </w:rPr>
        <w:t xml:space="preserve">        </w:t>
      </w:r>
      <w:r>
        <w:rPr>
          <w:rFonts w:ascii="SimSun" w:hAnsi="SimSun" w:eastAsia="SimSun" w:cs="SimSun"/>
          <w:b/>
          <w:color w:val="000000"/>
          <w:sz w:val="24"/>
        </w:rPr>
        <w:t xml:space="preserve">元</w:t>
      </w:r>
      <w:r>
        <w:rPr>
          <w:rFonts w:ascii="SimSun" w:hAnsi="SimSun" w:eastAsia="SimSun" w:cs="SimSun"/>
          <w:color w:val="000000"/>
          <w:sz w:val="24"/>
        </w:rPr>
        <w:t xml:space="preserve">（大写人民币</w:t>
      </w:r>
      <w:r>
        <w:rPr>
          <w:rFonts w:ascii="SimSun" w:hAnsi="SimSun" w:eastAsia="SimSun" w:cs="SimSun"/>
          <w:b/>
          <w:i/>
          <w:color w:val="000000"/>
          <w:sz w:val="24"/>
          <w:u w:val="single"/>
        </w:rPr>
        <w:t xml:space="preserve">             </w:t>
      </w:r>
      <w:r>
        <w:rPr>
          <w:rFonts w:ascii="SimSun" w:hAnsi="SimSun" w:eastAsia="SimSun" w:cs="SimSun"/>
          <w:b/>
          <w:color w:val="000000"/>
          <w:sz w:val="24"/>
        </w:rPr>
        <w:t xml:space="preserve">元</w:t>
      </w:r>
      <w:r>
        <w:rPr>
          <w:rFonts w:ascii="SimSun" w:hAnsi="SimSun" w:eastAsia="SimSun" w:cs="SimSun"/>
          <w:color w:val="000000"/>
          <w:sz w:val="24"/>
        </w:rPr>
        <w:t xml:space="preserve">）。此价格应包括人工成本（含社保、高温费、加班费）、餐费、耗材、通讯、服装等各项应有费用。除本合同约定的价款外，甲方不再需向乙方支付其他任何费用。除非合同条款中另有规定，否则，合同价格在合同实施期间不因市场变化因素而变动。详见招标文件和乙方中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付款方式：合同签署后，甲方向乙方支付合同金额的30%作为预付款（具体支付方式由甲乙双方协商）；乙方每月汇总数据，区虚拟养老院组织甲方、乙方进行三方会审，审核无误的，计入结算总金额。当结算总金额超过预付款时，甲方在结算总金额超出预付款当月向乙方支付超出部分的金额，后续甲方于每月底前与乙方结算三方会审后的金额。乙方不得补报或补录上月工单，遗漏自行负责。服务经费由甲方承担，因乙方提供的结算材料不及时等原因造成的时间拖延，乙方自行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4.3每次付款前乙方须先向甲方提供以下资料，否则甲方有理由拒付，由此带来的损失由乙方自行承担：</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合法有效的增值税发票；</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付款申请；</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履约保函等（如合同约定或招投标要求，首次付款时提供）；</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其他本合同约定的或甲方要求的材料。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4.4甲方按上述约定通过银行汇票或转账支票或转账等方式向乙方支付费用。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乙方的银行账户信息如下：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rPr>
          <w:rFonts w:ascii="SimSun" w:hAnsi="SimSun" w:eastAsia="SimSun" w:cs="SimSu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    名：</w:t>
      </w:r>
      <w:r>
        <w:rPr>
          <w:rFonts w:ascii="SimSun" w:hAnsi="SimSun" w:eastAsia="SimSun" w:cs="SimSu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w:t>
      </w:r>
      <w:r>
        <w:rPr>
          <w:rFonts w:ascii="SimSun" w:hAnsi="SimSun" w:eastAsia="SimSun" w:cs="SimSun"/>
          <w:b/>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五、甲、乙双方的责任：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1.1依本合同约定按期支付合同款项；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1.2依本合同约定及时组织验收；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1.3协助乙方进行项目的相关协调工作及约定期限内提供相关资料以利于开展项目。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2.1乙方负责完成本次采购要求的全部服务工作，乙方应按采购文件以及合同约定的技术规范、标准进行实施，并保证按期、保质保量完成项目的实施工作，对提交的项目质量负责。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1.1在合同生效后，甲方无故要求解除合同的，应向乙方偿付合同总价款5%的违约金，违约金不足以补偿损失的，乙方有权要求甲方补足。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1.2甲方逾期付款的应按照逾期付款金额的每天万分之四支付逾期付款违约金，总额不超总价款的5%。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在合同生效后，乙方无故要求解除合同的，应向甲方偿付合同总价款5%的违约金，违约金不足以补偿损失的，甲方有权要求乙方补足。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2.2乙方未按合同规定的质量要求提供服务，不能完成合同时，甲方有权解除合同，乙方向甲方偿付合同总价款5%的违约金，违约金不足以补偿损失的甲方有权要求乙方补足。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2.3乙方必须自己完成合同内容，不得自行分包，否则，甲方有权按乙方不能完成合同处理。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2.4乙方应执行国家有关规定（如苏州最低工资标准和其他规定），负责乙方员工的生病、事故、伤残、死亡和劳务纠纷，甲方不承担任何相关责任。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2.5乙方负有对自己员工的安全责任，甲方不承担任何相关责任。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七、禁止转让和转委托：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经甲方书面同意，乙方不得将本合同或本合同所约定的权利和义务全部或部分地转让给第三方或者转委托给第三人，否则甲方有权解除本合同且不需向乙方支付任何费用，已经支付的，乙方应当予以返还，同时乙方应按照合同总金额的20%承担违约责任，因此给甲方造成的损失超过违约金的，乙方另行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地震、台风、洪水、海啸、火灾、战争、暴乱、罢工及其他合同双方不能预见、不能避免并不能克服的客观情况导致本合同不能履行或不能完全履行时，遭遇上述不可抗力的一方，应立即将相应情况用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九、争端的解决：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1.甲方和乙方应通过友好协商，解决在执行本合同过程中所发生的或与本合同有关的一切争端。如从协商开始十天内仍不能解决，可向有关合同管理部门提请调解。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2.如果调解不成，双方中的任何一方可向人民法院提起诉讼。诉讼由合同签订地人民法院管辖。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3.诉讼费由败诉方负担。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4.因合同部分履行引发诉讼的，在诉讼期间，除正在进行诉讼的部分外，本合同的其它部分应继续执行。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1.在甲方因乙方违约而按合同约定采取的任何补救措施不受影响的情况下，甲方可在下列情况下向乙方发出书面通知，提出终止部分或全部合同。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如果乙方未能在合同规定的限期或甲方同意延长的限期内提供部分或全部服务。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如果乙方未能履行合同规定的其它任何义务。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3.如果甲方违约，应承担相应的违约责任。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十一、通知和送达：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w:t>
      </w:r>
      <w:r>
        <w:rPr>
          <w:rFonts w:ascii="SimSun" w:hAnsi="SimSun" w:eastAsia="SimSun" w:cs="SimSun"/>
          <w:color w:val="000000"/>
          <w:sz w:val="24"/>
        </w:rPr>
        <w:t xml:space="preserve">合同各方一致确认以下通讯地址和联系方式为各方履行合同、解决合同争议时接收其他方商业文件信函或司法机关(法院、仲裁机构)诉讼、仲裁文书的送达地址和联系方式：</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甲方送达地址和联系方式为：</w:t>
      </w:r>
      <w:r/>
    </w:p>
    <w:p>
      <w:pPr>
        <w:ind w:left="0" w:right="0" w:firstLine="19"/>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b/>
          <w:color w:val="000000"/>
          <w:sz w:val="24"/>
          <w:u w:val="single"/>
        </w:rPr>
        <w:t xml:space="preserve">                       </w:t>
      </w:r>
      <w:r/>
    </w:p>
    <w:p>
      <w:pPr>
        <w:ind w:left="0" w:right="0" w:firstLine="19"/>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联系人：</w:t>
      </w:r>
      <w:r>
        <w:rPr>
          <w:rFonts w:ascii="SimSun" w:hAnsi="SimSun" w:eastAsia="SimSun" w:cs="SimSun"/>
          <w:b/>
          <w:color w:val="000000"/>
          <w:sz w:val="24"/>
          <w:u w:val="single"/>
        </w:rPr>
        <w:t xml:space="preserve">         </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乙方送达地址和联系方式为：</w:t>
      </w:r>
      <w:r/>
    </w:p>
    <w:p>
      <w:pPr>
        <w:ind w:left="0" w:right="0" w:firstLine="19"/>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b/>
          <w:color w:val="000000"/>
          <w:sz w:val="24"/>
          <w:u w:val="single"/>
        </w:rPr>
        <w:t xml:space="preserve">                       </w:t>
      </w:r>
      <w:r/>
    </w:p>
    <w:p>
      <w:pPr>
        <w:ind w:left="0" w:right="0" w:firstLine="19"/>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联系人：</w:t>
      </w:r>
      <w:r>
        <w:rPr>
          <w:rFonts w:ascii="SimSun" w:hAnsi="SimSun" w:eastAsia="SimSun" w:cs="SimSun"/>
          <w:b/>
          <w:color w:val="000000"/>
          <w:sz w:val="24"/>
          <w:u w:val="single"/>
        </w:rPr>
        <w:t xml:space="preserve">         </w:t>
      </w:r>
      <w:r/>
    </w:p>
    <w:p>
      <w:pPr>
        <w:ind w:left="0" w:right="0" w:firstLine="20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11.2</w:t>
      </w:r>
      <w:r>
        <w:rPr>
          <w:rFonts w:ascii="SimSun" w:hAnsi="SimSun" w:eastAsia="SimSun" w:cs="SimSun"/>
          <w:color w:val="000000"/>
          <w:sz w:val="24"/>
        </w:rPr>
        <w:t xml:space="preserve">上述通讯地址和联系方式适用至本合同履行完毕或争议经过一审、二审至案件执行终结时止，除非各方依下款告知变更。</w:t>
      </w:r>
      <w:r/>
    </w:p>
    <w:p>
      <w:pPr>
        <w:ind w:left="0" w:right="0" w:firstLine="200"/>
        <w:jc w:val="both"/>
        <w:spacing w:before="0" w:after="0" w:line="85" w:lineRule="atLeast"/>
        <w:tabs>
          <w:tab w:val="left" w:pos="6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11.3</w:t>
      </w:r>
      <w:r>
        <w:rPr>
          <w:rFonts w:ascii="SimSun" w:hAnsi="SimSun" w:eastAsia="SimSun" w:cs="SimSun"/>
          <w:color w:val="000000"/>
          <w:sz w:val="24"/>
        </w:rPr>
        <w:t xml:space="preserve">任何一方通讯地址和联系方式需要变更的，应提前五个工作日向合同其他方和司法机关送交书面变更告知书(若争议已经进入司法程序解决)。</w:t>
      </w:r>
      <w:r/>
    </w:p>
    <w:p>
      <w:pPr>
        <w:ind w:left="0" w:right="0" w:firstLine="200"/>
        <w:jc w:val="both"/>
        <w:spacing w:before="0" w:after="0" w:line="85" w:lineRule="atLeast"/>
        <w:tabs>
          <w:tab w:val="left" w:pos="6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11.4</w:t>
      </w:r>
      <w:r>
        <w:rPr>
          <w:rFonts w:ascii="SimSun" w:hAnsi="SimSun" w:eastAsia="SimSun" w:cs="SimSun"/>
          <w:color w:val="000000"/>
          <w:sz w:val="24"/>
        </w:rPr>
        <w:t xml:space="preserve">合同各方均承诺：上述确认的通讯地址和联系方式真实有效，如有错误，导致的商业信函和诉讼文书送达不能的法律后果由自己承担。</w:t>
      </w:r>
      <w:r/>
    </w:p>
    <w:p>
      <w:pPr>
        <w:ind w:left="0" w:right="0" w:firstLine="200"/>
        <w:jc w:val="both"/>
        <w:spacing w:before="0" w:after="0" w:line="85" w:lineRule="atLeast"/>
        <w:tabs>
          <w:tab w:val="left" w:pos="6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11.5</w:t>
      </w:r>
      <w:r>
        <w:rPr>
          <w:rFonts w:ascii="SimSun" w:hAnsi="SimSun" w:eastAsia="SimSun" w:cs="SimSun"/>
          <w:color w:val="000000"/>
          <w:sz w:val="24"/>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ind w:left="0" w:right="0" w:firstLine="0"/>
        <w:jc w:val="both"/>
        <w:spacing w:before="0" w:after="0" w:line="85" w:lineRule="atLeast"/>
        <w:tabs>
          <w:tab w:val="left" w:pos="6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十二、合同的变更：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除本合同另有约定外，对本合同的任何变更均须以书面形式进行，本合同中未经修改的其他条款仍然有效。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十三、纠纷解决：</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凡因本合同引起的或与本合同有关的任何纠纷，甲乙双方应友好协商解决；协商不成的，双方同意向合同履行地有管辖权的人民法院提起诉讼。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十四、合同转让和分包：</w:t>
      </w:r>
      <w:r>
        <w:rPr>
          <w:rFonts w:ascii="SimSun" w:hAnsi="SimSun" w:eastAsia="SimSun" w:cs="SimSun"/>
          <w:color w:val="000000"/>
          <w:sz w:val="24"/>
        </w:rPr>
        <w:t xml:space="preserve">本项目不得转让和分包。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十五、其他：</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w:t>
      </w:r>
      <w:r>
        <w:rPr>
          <w:rFonts w:ascii="SimSun" w:hAnsi="SimSun" w:eastAsia="SimSun" w:cs="SimSun"/>
          <w:color w:val="000000"/>
          <w:sz w:val="24"/>
        </w:rPr>
        <w:t xml:space="preserve">本合同未尽事宜，双方应在不违背本合同和需方采购目的的原则下协商解决，协商结果以书面形式盖章记录在案，并提交采购代理机构一份备存，作为本合同的附件，与本合同具有同等的法律效力。</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w:t>
      </w:r>
      <w:r>
        <w:rPr>
          <w:rFonts w:ascii="SimSun" w:hAnsi="SimSun" w:eastAsia="SimSun" w:cs="SimSun"/>
          <w:color w:val="000000"/>
          <w:sz w:val="24"/>
        </w:rPr>
        <w:t xml:space="preserve">其他约定：</w:t>
      </w:r>
      <w:r>
        <w:rPr>
          <w:rFonts w:ascii="SimSun" w:hAnsi="SimSun" w:eastAsia="SimSun" w:cs="SimSun"/>
          <w:b/>
          <w:i/>
          <w:color w:val="000000"/>
          <w:sz w:val="24"/>
          <w:u w:val="single"/>
        </w:rPr>
        <w:t xml:space="preserve">                                       </w:t>
      </w:r>
      <w:r>
        <w:rPr>
          <w:rFonts w:ascii="SimSun" w:hAnsi="SimSun" w:eastAsia="SimSun" w:cs="SimSun"/>
          <w:color w:val="000000"/>
          <w:sz w:val="24"/>
        </w:rPr>
        <w:t xml:space="preserve">。</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15.3</w:t>
      </w:r>
      <w:r>
        <w:rPr>
          <w:rFonts w:ascii="SimSun" w:hAnsi="SimSun" w:eastAsia="SimSun" w:cs="SimSun"/>
          <w:color w:val="000000"/>
          <w:sz w:val="24"/>
        </w:rPr>
        <w:t xml:space="preserve">所有附件为本合同不可分割之组成部分，与本合同具有同等效力。</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w:t>
      </w:r>
      <w:r>
        <w:rPr>
          <w:rFonts w:ascii="SimSun" w:hAnsi="SimSun" w:eastAsia="SimSun" w:cs="SimSun"/>
          <w:color w:val="000000"/>
          <w:sz w:val="24"/>
        </w:rPr>
        <w:t xml:space="preserve">本合同经双方当事人盖章后生效。本合同一式 </w:t>
      </w:r>
      <w:r>
        <w:rPr>
          <w:rFonts w:ascii="SimSun" w:hAnsi="SimSun" w:eastAsia="SimSun" w:cs="SimSun"/>
          <w:color w:val="000000"/>
          <w:sz w:val="24"/>
          <w:u w:val="single"/>
        </w:rPr>
        <w:t xml:space="preserve"> 陆  </w:t>
      </w:r>
      <w:r>
        <w:rPr>
          <w:rFonts w:ascii="SimSun" w:hAnsi="SimSun" w:eastAsia="SimSun" w:cs="SimSun"/>
          <w:color w:val="000000"/>
          <w:sz w:val="24"/>
        </w:rPr>
        <w:t xml:space="preserve">份，甲乙双方各执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份，采购代理机构执</w:t>
      </w:r>
      <w:r>
        <w:rPr>
          <w:rFonts w:ascii="SimSun" w:hAnsi="SimSun" w:eastAsia="SimSun" w:cs="SimSun"/>
          <w:color w:val="000000"/>
          <w:sz w:val="24"/>
          <w:u w:val="single"/>
        </w:rPr>
        <w:t xml:space="preserve"> 壹 </w:t>
      </w:r>
      <w:r>
        <w:rPr>
          <w:rFonts w:ascii="SimSun" w:hAnsi="SimSun" w:eastAsia="SimSun" w:cs="SimSun"/>
          <w:color w:val="000000"/>
          <w:sz w:val="24"/>
        </w:rPr>
        <w:t xml:space="preserve">份，政府采购监管部门</w:t>
      </w:r>
      <w:r>
        <w:rPr>
          <w:rFonts w:ascii="SimSun" w:hAnsi="SimSun" w:eastAsia="SimSun" w:cs="SimSun"/>
          <w:color w:val="000000"/>
          <w:sz w:val="24"/>
          <w:u w:val="single"/>
        </w:rPr>
        <w:t xml:space="preserve">壹 </w:t>
      </w:r>
      <w:r>
        <w:rPr>
          <w:rFonts w:ascii="SimSun" w:hAnsi="SimSun" w:eastAsia="SimSun" w:cs="SimSun"/>
          <w:color w:val="000000"/>
          <w:sz w:val="24"/>
        </w:rPr>
        <w:t xml:space="preserve">份，具有同等法律效力。</w:t>
      </w:r>
      <w:r/>
    </w:p>
    <w:p>
      <w:pPr>
        <w:ind w:left="1024"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                  法定代表人（授权代表）：</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经办人：</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签署日期：                                签署日期： </w:t>
      </w: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第六章 评标办法和评分标准</w:t>
      </w:r>
      <w:r/>
      <w:r>
        <w:rPr>
          <w:rFonts w:ascii="Microsoft YaHei" w:hAnsi="Microsoft YaHei" w:eastAsia="Microsoft YaHei" w:cs="Microsoft YaHei"/>
          <w:sz w:val="24"/>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1.评标办法采用</w:t>
      </w:r>
      <w:r>
        <w:rPr>
          <w:rFonts w:ascii="SimSun" w:hAnsi="SimSun" w:eastAsia="SimSun" w:cs="SimSun"/>
          <w:b/>
          <w:color w:val="000000"/>
          <w:sz w:val="24"/>
        </w:rPr>
        <w:t xml:space="preserve">综合评分法</w:t>
      </w:r>
      <w:r>
        <w:rPr>
          <w:rFonts w:ascii="SimSun" w:hAnsi="SimSun" w:eastAsia="SimSun" w:cs="SimSun"/>
          <w:color w:val="000000"/>
          <w:sz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评标时，评标委员会成员分别对每个有效投标人的标书进行评价、打分，直接将评委的评分按算术平均方法，计算出每个有效投标人的评委评审得分（保留小数点后两位）。对评委的评分（除价格分外）进行统计汇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投标人存在“苏财购字（2017）11号”文件中所列的失信或不良行为，按照文件规定执行。关于较大数额罚款的认定按照《财政部关于&lt;中华人民共和国政府采购法实施条例&gt;第十九条第一款“较大数额罚款”具体适用问题的意见》（财库〔2022〕3 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针对中小型企业、残疾人福利企业和监狱企业的评审：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ascii="SimSun" w:hAnsi="SimSun" w:eastAsia="SimSun" w:cs="SimSun"/>
          <w:b/>
          <w:color w:val="000000"/>
          <w:sz w:val="24"/>
        </w:rPr>
        <w:t xml:space="preserve">本项目为专门面向中小企业采购的项目，不再执行价格评审优惠的扶持政策。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投标人必须提供《中小企业声明函》或《残疾人福利性单位声明函》或由省级以上监狱管理局、戒毒管理局（含新疆生产建设兵团）出具的属于监狱企业的证明文件。</w:t>
      </w:r>
      <w:r>
        <w:rPr>
          <w:rFonts w:ascii="SimSun" w:hAnsi="SimSun" w:eastAsia="SimSun" w:cs="SimSun"/>
          <w:b/>
          <w:color w:val="000000"/>
          <w:sz w:val="24"/>
        </w:rPr>
        <w:t xml:space="preserve">服务类项目中供应商若使用退休人员，将不享受中小企业扶持政策。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 填报“中小企业声明函”需严格按“工信部联企业〔2011〕300号通知中的《中小企业划型标准规定》进行；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若供应商提供的声明函或认定证明为虚假材料，按“政府采购法”相关规定处理并报请政府监管部门给予行政处罚。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二、运营管理方案  54分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1、发展规划与目标定位比较  5分</w:t>
      </w:r>
      <w:r>
        <w:rPr>
          <w:rFonts w:ascii="SimSun" w:hAnsi="SimSun" w:eastAsia="SimSun" w:cs="SimSun"/>
          <w:color w:val="000000"/>
          <w:sz w:val="24"/>
        </w:rPr>
        <w:t xml:space="preserve">  评委根据根据投标单位提供的方案是否有明确且合理的目标定位，是否能结合目标定位制定科学的发展规划，是否对未来的市场化发展有专门的规划，能展现未来养老服务产品提供的丰富性进行综合比较打分。发展规划与目标定位科学、合理、符合养老发展需求、具有很强操作性的得5分；方案比较科学合理、基本符合养老发展需求、有一定操作性的得3分；方案一般的得1分；方案差或未提供相应内容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2、服务宗旨和服务理念比较  5分</w:t>
      </w:r>
      <w:r>
        <w:rPr>
          <w:rFonts w:ascii="SimSun" w:hAnsi="SimSun" w:eastAsia="SimSun" w:cs="SimSun"/>
          <w:color w:val="000000"/>
          <w:sz w:val="24"/>
        </w:rPr>
        <w:t xml:space="preserve">  评委根据投标单位提供的方案是否能够结合居家养老服务制定符合发展规划与目标的服务宗旨和服务理念，且宗旨和理念具有较好的可读性与宣传性等方面进行综合比较打分。服务宗旨和服务理念可读性强、便于宣传、与政策方向和经开区实际相符得5分；服务宗旨和服务理念具有较好的可读性与宣传性的，与政策方向和经开区实际基本相符得3分；方案可读性、宣传性一般、与政策方向和经开区实际不相符得1分；方案差或未提供相应内容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3、服务实施方案  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够根据需要服务的不同类型的老人实际情况合理制定适合的服务方案。根据方案的完整性和可行性进行综合比较打分。方案完整，计划全面，科学合理，可操作性强，得5分；方案较完整，计划不够全面，不够科学合理，可操作性较强的得3分；方案不完整，计划缺失严重，设置不科学合理，操作性较差的得1分；未提供相应内容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能根据老人需求，提供个性化、专业化的服务方案。评委根据方案完整，计划全面，科学合理，可操作性强的得5分；方案较完整，计划不够全面，不够科学合理，可操作性一般的得3分；方案不完整，计划缺失严重，设置不科学合理，操作性较差的得1分；未提供相应内容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养老医疗护理方面的详细发展计划。思路完整清晰、周全、计划详实、很强的可操作性得5分；思路有偏离、周到、计划较为详实、可操作性存在偏差得3分；思路混乱、计划覆盖面较少、可操作性一般的得1分；未提供相应内容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根据服务质量考评情况、服务差错报告情况、服务人员考核情况制订人员奖惩制度。方案完整，机制健全，科学合理，可操作性强的得5分；方案较完整，机制不够全面，不够科学合理，可操作性一般的得3分；方案不完整，机制不健全，设置不科学合理，操作性较差的得1分；未提供相应内容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4、培训体系比较  6分</w:t>
      </w:r>
      <w:r>
        <w:rPr>
          <w:rFonts w:ascii="SimSun" w:hAnsi="SimSun" w:eastAsia="SimSun" w:cs="SimSun"/>
          <w:color w:val="000000"/>
          <w:sz w:val="24"/>
        </w:rPr>
        <w:t xml:space="preserve">  评委根据投标单位具有完善的项目服务人员培训制度及培训方案进行综合比较打分。培训制度完整、合理、全面、可行性高得6分，培训制度较完整、较合理、可行性有欠缺的得3分；培训制度一般，可行性一般的得1分；未提供相应内容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5、应急与安全保障措施比较  6分</w:t>
      </w:r>
      <w:r>
        <w:rPr>
          <w:rFonts w:ascii="SimSun" w:hAnsi="SimSun" w:eastAsia="SimSun" w:cs="SimSun"/>
          <w:color w:val="000000"/>
          <w:sz w:val="24"/>
        </w:rPr>
        <w:t xml:space="preserve"> 评委根据投标单位提供的方案是否具有完善的保障制度，是否制定突发事件（包括突发公共卫生事件、灾害事故等）应急预案并组织演练等方面进行综合比较打分。应急措施及时有效全面性、可行性较强的得6分；措施较全、较合理、可行性有欠缺的得3分；措施不全，不便于实施的得1分；未提供相应内容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6、综合协调方案比较  6分</w:t>
      </w:r>
      <w:r>
        <w:rPr>
          <w:rFonts w:ascii="SimSun" w:hAnsi="SimSun" w:eastAsia="SimSun" w:cs="SimSun"/>
          <w:color w:val="000000"/>
          <w:sz w:val="24"/>
        </w:rPr>
        <w:t xml:space="preserve">  评委根据投标单位提供的服务期间与其他单位、政府部门的综合协调方案等方面进行综合比较打分。方案清晰、合理有效、针对性强的得6分；方案较清晰、有一定的有效性、针对性较强的得3分；方案一般的得1分；未提供相应内容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7、组织架构情况比较  6分</w:t>
      </w:r>
      <w:r>
        <w:rPr>
          <w:rFonts w:ascii="SimSun" w:hAnsi="SimSun" w:eastAsia="SimSun" w:cs="SimSun"/>
          <w:color w:val="000000"/>
          <w:sz w:val="24"/>
        </w:rPr>
        <w:t xml:space="preserve">  根据居家养老服务以及日常行政、业务管理合理设置职能部门，各职能部门均按需配备人员且各项工作均有专人负责。部门及岗位配备全面、安排合理得6分；部门及岗位配备较为全面、安排较合理得3分；部门及岗位配备一般、安排合理性一般的得1分；未提供相应内容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三、人员证书情况  23分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1、项目负责人证书情况  12分</w:t>
      </w:r>
      <w:r>
        <w:rPr>
          <w:rFonts w:ascii="SimSun" w:hAnsi="SimSun" w:eastAsia="SimSun" w:cs="SimSun"/>
          <w:color w:val="000000"/>
          <w:sz w:val="24"/>
        </w:rPr>
        <w:t xml:space="preserve">  项目负责人具备如下条件：①具有全日制相关专业本科及以上学历（提供学历证书）得2分；②具有有效中级及以上社会工作师证（提供证书）得2分；③具有有效中级及以上养老护理员证（提供证书）得2分；④具有有效中级及以上老年人能力评估员证（提供证书）得2分；⑤具有有效中级及以上心理咨询师证（提供证书）得2分；⑥具备六年及以上养老服务运营管理经验（提供相关经验证明材料）得2分。本项最高12分。投标文件中提供证明材料及投标单位为其缴纳的最新一期社保证明，否则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2、专业技术人员证书情况  5分  </w:t>
      </w:r>
      <w:r>
        <w:rPr>
          <w:rFonts w:ascii="SimSun" w:hAnsi="SimSun" w:eastAsia="SimSun" w:cs="SimSun"/>
          <w:color w:val="000000"/>
          <w:sz w:val="24"/>
        </w:rPr>
        <w:t xml:space="preserve">专业技术人员中具有有效的保健按摩师证、老年人能力评估师证、营养师证、健康管理师证、中医康复师证，每有一类得1分，最高5分。投标文件中提供相关证书及投标单位为其缴纳的最新一期社保证明，否则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3、服务团队养老护理员证书情况  4分  </w:t>
      </w:r>
      <w:r>
        <w:rPr>
          <w:rFonts w:ascii="SimSun" w:hAnsi="SimSun" w:eastAsia="SimSun" w:cs="SimSun"/>
          <w:color w:val="000000"/>
          <w:sz w:val="24"/>
        </w:rPr>
        <w:t xml:space="preserve">服务团队中每有3名持初级及以上养老护理员证书的服务人员加1分，最高得4分。投标文件中提供证书及投标单位为其缴纳的最新一期社保证明，否则不得分。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4、服务团队护士证书情况  2分  </w:t>
      </w:r>
      <w:r>
        <w:rPr>
          <w:rFonts w:ascii="SimSun" w:hAnsi="SimSun" w:eastAsia="SimSun" w:cs="SimSun"/>
          <w:color w:val="000000"/>
          <w:sz w:val="24"/>
        </w:rPr>
        <w:t xml:space="preserve">服务团队中每有2名持护士证书的服务人员加1分，最高得2分。投标文件中提供证书及投标单位为其缴纳的最新一期社保证明，否则不得分。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注：以上1-4项，同一人持不同证书不重复计分。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四、公司综合实力  23分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1、认证情况 6分</w:t>
      </w:r>
      <w:r>
        <w:rPr>
          <w:rFonts w:ascii="SimSun" w:hAnsi="SimSun" w:eastAsia="SimSun" w:cs="SimSun"/>
          <w:color w:val="000000"/>
          <w:sz w:val="24"/>
        </w:rPr>
        <w:t xml:space="preserve">  投标单位具有有效的安全风险管理体系认证证书、家政服务认证证书、家庭陪护服务认证证书，且认证内容包括居家养老相关类别的，每提供一份得2分，最高得6分。投标文件中提供认证证书及国家认证认可业务信息统一查询平台(http://cxcnca.cn)的证书查询链接和截图，否则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2、业绩情况 8分</w:t>
      </w:r>
      <w:r>
        <w:rPr>
          <w:rFonts w:ascii="SimSun" w:hAnsi="SimSun" w:eastAsia="SimSun" w:cs="SimSun"/>
          <w:color w:val="000000"/>
          <w:sz w:val="24"/>
        </w:rPr>
        <w:t xml:space="preserve">  投标单位提供自2021年1月1日(以合同签订日期为准)至投标截止时间前完成的类似业绩，每提供一份得2分，最高8分。投标文件中提供完整合同，否则不得分。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3、校企合作情况 3分</w:t>
      </w:r>
      <w:r>
        <w:rPr>
          <w:rFonts w:ascii="SimSun" w:hAnsi="SimSun" w:eastAsia="SimSun" w:cs="SimSun"/>
          <w:color w:val="000000"/>
          <w:sz w:val="24"/>
        </w:rPr>
        <w:t xml:space="preserve">  投标单位与高校合作拥有老年服务与管理相关校外培训或实践基地的得3分。投标文件中提供证书或合作协议等相关证明文件，否则不得分。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4、医养结合服务体系 3分</w:t>
      </w:r>
      <w:r>
        <w:rPr>
          <w:rFonts w:ascii="SimSun" w:hAnsi="SimSun" w:eastAsia="SimSun" w:cs="SimSun"/>
          <w:color w:val="000000"/>
          <w:sz w:val="24"/>
        </w:rPr>
        <w:t xml:space="preserve">  投标单位具有健全的医养结合服务体系，与三级医院签订合作协议的得3分。投标文件中提供合作协议，否则不得分。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5、荣誉证书比较 3分</w:t>
      </w:r>
      <w:r>
        <w:rPr>
          <w:rFonts w:ascii="SimSun" w:hAnsi="SimSun" w:eastAsia="SimSun" w:cs="SimSun"/>
          <w:color w:val="000000"/>
          <w:sz w:val="24"/>
        </w:rPr>
        <w:t xml:space="preserve">  投标单位自2021年1月1日以来获得行政部门颁发荣誉的，省级及以上的得3分；地市级的得2分；县区级的得1分；限评1项最高荣誉，最高得3分。投标文件中提供荣誉证书（证书不能体现投标单位名称的须同步提供对应部门发布的证明材料），否则不得分。</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针对评分标准中评分的每一条，投标单位均应提供相关资料并作出相应说明供评委评判，不提供相关资料的视为不具备该项得分的条件；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投标文件中如出现前后不一致时，评委有权请投标人澄清说明，澄清说明事项涉及评分时，评委有权酌情扣分；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投标单位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723" w:firstLine="48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r/>
      <w:r/>
    </w:p>
    <w:sectPr>
      <w:headerReference w:type="default" r:id="rId9"/>
      <w:footnotePr/>
      <w:endnotePr/>
      <w:type w:val="nextPage"/>
      <w:pgSz w:w="11906" w:h="16838" w:orient="portrait"/>
      <w:pgMar w:top="1440" w:right="1083" w:bottom="1440" w:left="1083"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823"/>
      </w:pPr>
      <w:r>
        <w:footnoteRef/>
      </w:r>
      <w:r>
        <w:t xml:space="preserve"> </w:t>
      </w:r>
      <w:r/>
      <w:r/>
      <w:r>
        <w:rPr>
          <w:rFonts w:ascii="SimSun" w:hAnsi="SimSun" w:eastAsia="SimSun" w:cs="SimSun"/>
          <w:b/>
          <w:color w:val="000000"/>
          <w:sz w:val="18"/>
        </w:rPr>
        <w:t xml:space="preserve">备注：</w:t>
      </w:r>
      <w:r>
        <w:rPr>
          <w:rFonts w:ascii="SimSun" w:hAnsi="SimSun" w:eastAsia="SimSun" w:cs="SimSun"/>
          <w:color w:val="000000"/>
          <w:sz w:val="18"/>
        </w:rPr>
        <w:t xml:space="preserve">1.从业人员、营业收入、资产总额填报上一年度数据，无上一年度数据的新成立企业可不填报。</w:t>
      </w: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51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510" w:hanging="51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5414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5414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5414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5415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5416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5416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胡嫣婷</cp:lastModifiedBy>
  <cp:revision>2</cp:revision>
  <dcterms:created xsi:type="dcterms:W3CDTF">2024-06-28T02:06:29Z</dcterms:created>
  <dcterms:modified xsi:type="dcterms:W3CDTF">2024-06-28T03:44:47Z</dcterms:modified>
</cp:coreProperties>
</file>