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3FD" w:rsidRDefault="007F53FD">
      <w:pPr>
        <w:tabs>
          <w:tab w:val="left" w:pos="390"/>
          <w:tab w:val="center" w:pos="4404"/>
        </w:tabs>
        <w:jc w:val="right"/>
        <w:rPr>
          <w:rFonts w:ascii="宋体" w:hAnsi="宋体"/>
          <w:b/>
          <w:sz w:val="76"/>
          <w:szCs w:val="76"/>
        </w:rPr>
      </w:pPr>
    </w:p>
    <w:p w:rsidR="007F53FD" w:rsidRDefault="007F53FD">
      <w:pPr>
        <w:tabs>
          <w:tab w:val="left" w:pos="390"/>
          <w:tab w:val="center" w:pos="4404"/>
        </w:tabs>
        <w:jc w:val="center"/>
        <w:rPr>
          <w:rFonts w:ascii="宋体" w:hAnsi="宋体"/>
          <w:b/>
          <w:sz w:val="76"/>
          <w:szCs w:val="76"/>
        </w:rPr>
      </w:pPr>
    </w:p>
    <w:p w:rsidR="007F53FD" w:rsidRDefault="00CB1E54">
      <w:pPr>
        <w:tabs>
          <w:tab w:val="left" w:pos="390"/>
          <w:tab w:val="center" w:pos="4404"/>
        </w:tabs>
        <w:jc w:val="center"/>
        <w:rPr>
          <w:rFonts w:ascii="宋体" w:hAnsi="宋体"/>
          <w:b/>
          <w:sz w:val="76"/>
          <w:szCs w:val="76"/>
        </w:rPr>
      </w:pPr>
      <w:r>
        <w:rPr>
          <w:rFonts w:ascii="宋体" w:hAnsi="宋体" w:hint="eastAsia"/>
          <w:b/>
          <w:sz w:val="76"/>
          <w:szCs w:val="76"/>
        </w:rPr>
        <w:t>公开招标文件</w:t>
      </w:r>
    </w:p>
    <w:p w:rsidR="007F53FD" w:rsidRDefault="007F53FD">
      <w:pPr>
        <w:jc w:val="center"/>
        <w:rPr>
          <w:rFonts w:ascii="宋体" w:hAnsi="宋体"/>
          <w:b/>
          <w:sz w:val="44"/>
        </w:rPr>
      </w:pPr>
    </w:p>
    <w:p w:rsidR="007F53FD" w:rsidRDefault="007F53FD">
      <w:pPr>
        <w:spacing w:before="800" w:line="360" w:lineRule="auto"/>
        <w:ind w:firstLine="565"/>
        <w:rPr>
          <w:rFonts w:ascii="黑体" w:eastAsia="黑体" w:hAnsi="黑体" w:cs="Times New Roman"/>
          <w:sz w:val="36"/>
          <w:szCs w:val="36"/>
        </w:rPr>
      </w:pPr>
    </w:p>
    <w:p w:rsidR="007F53FD" w:rsidRDefault="007F53FD">
      <w:pPr>
        <w:spacing w:before="800" w:line="360" w:lineRule="auto"/>
        <w:ind w:firstLine="565"/>
        <w:rPr>
          <w:rFonts w:ascii="黑体" w:eastAsia="黑体" w:hAnsi="黑体" w:cs="Times New Roman"/>
          <w:sz w:val="36"/>
          <w:szCs w:val="36"/>
        </w:rPr>
      </w:pPr>
    </w:p>
    <w:p w:rsidR="007F53FD" w:rsidRDefault="00CB1E54">
      <w:pPr>
        <w:spacing w:before="800" w:line="360" w:lineRule="auto"/>
        <w:ind w:firstLine="565"/>
        <w:rPr>
          <w:rFonts w:ascii="黑体" w:eastAsia="黑体" w:hAnsi="黑体" w:cs="Times New Roman"/>
          <w:sz w:val="36"/>
          <w:szCs w:val="36"/>
        </w:rPr>
      </w:pPr>
      <w:r>
        <w:rPr>
          <w:rFonts w:ascii="黑体" w:eastAsia="黑体" w:hAnsi="黑体" w:cs="Times New Roman" w:hint="eastAsia"/>
          <w:sz w:val="36"/>
          <w:szCs w:val="36"/>
        </w:rPr>
        <w:t>采购编号</w:t>
      </w:r>
      <w:r>
        <w:rPr>
          <w:rFonts w:ascii="黑体" w:eastAsia="黑体" w:hAnsi="黑体" w:cs="Times New Roman"/>
          <w:sz w:val="36"/>
          <w:szCs w:val="36"/>
        </w:rPr>
        <w:t>：</w:t>
      </w:r>
      <w:r>
        <w:rPr>
          <w:rFonts w:ascii="黑体" w:eastAsia="黑体" w:hAnsi="黑体" w:cs="Times New Roman" w:hint="eastAsia"/>
          <w:sz w:val="36"/>
          <w:szCs w:val="36"/>
        </w:rPr>
        <w:t>JSZC-320113-SJHX-G2024-0009</w:t>
      </w:r>
    </w:p>
    <w:p w:rsidR="007F53FD" w:rsidRDefault="00CB1E54">
      <w:pPr>
        <w:spacing w:before="13" w:line="360" w:lineRule="auto"/>
        <w:ind w:firstLine="565"/>
        <w:rPr>
          <w:rFonts w:ascii="黑体" w:eastAsia="黑体" w:hAnsi="黑体" w:cs="Times New Roman"/>
          <w:bCs/>
          <w:spacing w:val="-13"/>
          <w:sz w:val="36"/>
          <w:szCs w:val="36"/>
        </w:rPr>
      </w:pPr>
      <w:r>
        <w:rPr>
          <w:rFonts w:ascii="黑体" w:eastAsia="黑体" w:hAnsi="黑体" w:cs="Times New Roman" w:hint="eastAsia"/>
          <w:sz w:val="36"/>
          <w:szCs w:val="36"/>
        </w:rPr>
        <w:t>采购项目</w:t>
      </w:r>
      <w:r>
        <w:rPr>
          <w:rFonts w:ascii="黑体" w:eastAsia="黑体" w:hAnsi="黑体" w:cs="Times New Roman"/>
          <w:sz w:val="36"/>
          <w:szCs w:val="36"/>
        </w:rPr>
        <w:t>：</w:t>
      </w:r>
      <w:r>
        <w:rPr>
          <w:rFonts w:ascii="黑体" w:eastAsia="黑体" w:hAnsi="黑体" w:cs="Times New Roman" w:hint="eastAsia"/>
          <w:sz w:val="36"/>
          <w:szCs w:val="36"/>
        </w:rPr>
        <w:t>栖霞区第三次全国土壤普查数据汇总</w:t>
      </w:r>
    </w:p>
    <w:p w:rsidR="007F53FD" w:rsidRDefault="00CB1E54">
      <w:pPr>
        <w:spacing w:before="13" w:line="360" w:lineRule="auto"/>
        <w:ind w:firstLine="565"/>
        <w:rPr>
          <w:rFonts w:ascii="黑体" w:eastAsia="黑体" w:hAnsi="黑体" w:cs="Times New Roman"/>
          <w:sz w:val="36"/>
          <w:szCs w:val="36"/>
        </w:rPr>
      </w:pPr>
      <w:r>
        <w:rPr>
          <w:rFonts w:ascii="黑体" w:eastAsia="黑体" w:hAnsi="黑体" w:cs="Times New Roman" w:hint="eastAsia"/>
          <w:sz w:val="36"/>
          <w:szCs w:val="36"/>
        </w:rPr>
        <w:t>采购单位：南京市栖霞区农业农村局</w:t>
      </w:r>
    </w:p>
    <w:p w:rsidR="007F53FD" w:rsidRDefault="00CB1E54">
      <w:pPr>
        <w:spacing w:before="13" w:line="360" w:lineRule="auto"/>
        <w:ind w:firstLine="565"/>
        <w:rPr>
          <w:rFonts w:ascii="黑体" w:eastAsia="黑体" w:hAnsi="黑体" w:cs="Times New Roman"/>
          <w:sz w:val="36"/>
          <w:szCs w:val="36"/>
        </w:rPr>
      </w:pPr>
      <w:r>
        <w:rPr>
          <w:rFonts w:ascii="黑体" w:eastAsia="黑体" w:hAnsi="黑体" w:cs="Times New Roman" w:hint="eastAsia"/>
          <w:sz w:val="36"/>
          <w:szCs w:val="36"/>
        </w:rPr>
        <w:t>采购类别：服务类</w:t>
      </w:r>
    </w:p>
    <w:p w:rsidR="007F53FD" w:rsidRDefault="007F53FD">
      <w:pPr>
        <w:jc w:val="center"/>
        <w:rPr>
          <w:rFonts w:ascii="宋体" w:hAnsi="宋体"/>
          <w:b/>
          <w:sz w:val="44"/>
        </w:rPr>
      </w:pPr>
    </w:p>
    <w:p w:rsidR="007F53FD" w:rsidRDefault="007F53FD">
      <w:pPr>
        <w:jc w:val="center"/>
        <w:rPr>
          <w:rFonts w:ascii="宋体" w:hAnsi="宋体"/>
          <w:b/>
          <w:sz w:val="44"/>
        </w:rPr>
      </w:pPr>
    </w:p>
    <w:p w:rsidR="007F53FD" w:rsidRDefault="007F53FD">
      <w:pPr>
        <w:jc w:val="center"/>
        <w:rPr>
          <w:rFonts w:ascii="宋体" w:hAnsi="宋体"/>
          <w:b/>
          <w:sz w:val="44"/>
        </w:rPr>
      </w:pPr>
    </w:p>
    <w:p w:rsidR="007F53FD" w:rsidRDefault="00CB1E54">
      <w:pPr>
        <w:spacing w:line="360" w:lineRule="auto"/>
        <w:jc w:val="center"/>
        <w:outlineLvl w:val="0"/>
        <w:rPr>
          <w:rFonts w:ascii="黑体" w:eastAsia="黑体" w:hAnsi="黑体" w:cs="黑体"/>
          <w:sz w:val="36"/>
          <w:szCs w:val="36"/>
        </w:rPr>
      </w:pPr>
      <w:r>
        <w:rPr>
          <w:rFonts w:ascii="黑体" w:eastAsia="黑体" w:hAnsi="黑体" w:cs="黑体" w:hint="eastAsia"/>
          <w:sz w:val="36"/>
          <w:szCs w:val="36"/>
        </w:rPr>
        <w:t>江苏金合信项目管理有限公司</w:t>
      </w:r>
    </w:p>
    <w:p w:rsidR="007F53FD" w:rsidRDefault="00CB1E54">
      <w:pPr>
        <w:tabs>
          <w:tab w:val="left" w:pos="390"/>
          <w:tab w:val="center" w:pos="4404"/>
        </w:tabs>
        <w:spacing w:line="360" w:lineRule="auto"/>
        <w:jc w:val="center"/>
        <w:rPr>
          <w:rFonts w:ascii="黑体" w:eastAsia="黑体" w:hAnsi="黑体" w:cs="黑体"/>
          <w:sz w:val="36"/>
          <w:szCs w:val="36"/>
        </w:rPr>
      </w:pPr>
      <w:r>
        <w:rPr>
          <w:rFonts w:ascii="黑体" w:eastAsia="黑体" w:hAnsi="黑体" w:cs="黑体" w:hint="eastAsia"/>
          <w:sz w:val="36"/>
          <w:szCs w:val="36"/>
        </w:rPr>
        <w:t>二○二四年十二月</w:t>
      </w:r>
    </w:p>
    <w:p w:rsidR="00CB1E54" w:rsidRDefault="00CB1E54">
      <w:pPr>
        <w:tabs>
          <w:tab w:val="center" w:pos="4153"/>
          <w:tab w:val="left" w:pos="5910"/>
        </w:tabs>
        <w:spacing w:line="480" w:lineRule="auto"/>
        <w:jc w:val="center"/>
        <w:rPr>
          <w:rFonts w:ascii="宋体" w:hAnsi="宋体"/>
          <w:b/>
          <w:sz w:val="48"/>
        </w:rPr>
      </w:pPr>
    </w:p>
    <w:p w:rsidR="007F53FD" w:rsidRDefault="00CB1E54">
      <w:pPr>
        <w:tabs>
          <w:tab w:val="center" w:pos="4153"/>
          <w:tab w:val="left" w:pos="5910"/>
        </w:tabs>
        <w:spacing w:line="480" w:lineRule="auto"/>
        <w:jc w:val="center"/>
        <w:rPr>
          <w:rFonts w:ascii="宋体" w:hAnsi="宋体"/>
          <w:b/>
          <w:sz w:val="48"/>
        </w:rPr>
      </w:pPr>
      <w:r>
        <w:rPr>
          <w:rFonts w:ascii="宋体" w:hAnsi="宋体"/>
          <w:b/>
          <w:sz w:val="48"/>
        </w:rPr>
        <w:lastRenderedPageBreak/>
        <w:t>目录</w:t>
      </w:r>
    </w:p>
    <w:p w:rsidR="007F53FD" w:rsidRDefault="00011564">
      <w:pPr>
        <w:pStyle w:val="1"/>
        <w:tabs>
          <w:tab w:val="right" w:leader="dot" w:pos="9736"/>
        </w:tabs>
        <w:spacing w:line="480" w:lineRule="auto"/>
        <w:rPr>
          <w:rFonts w:ascii="宋体" w:hAnsi="宋体" w:cstheme="minorBidi"/>
          <w:sz w:val="28"/>
          <w:szCs w:val="28"/>
        </w:rPr>
      </w:pPr>
      <w:r>
        <w:rPr>
          <w:rFonts w:ascii="宋体" w:hAnsi="宋体" w:hint="eastAsia"/>
          <w:sz w:val="28"/>
          <w:szCs w:val="28"/>
        </w:rPr>
        <w:fldChar w:fldCharType="begin"/>
      </w:r>
      <w:r w:rsidR="00CB1E54">
        <w:rPr>
          <w:rFonts w:ascii="宋体" w:hAnsi="宋体"/>
          <w:sz w:val="28"/>
          <w:szCs w:val="28"/>
        </w:rPr>
        <w:instrText>TOC \o "1-3" \h \z \u</w:instrText>
      </w:r>
      <w:r>
        <w:rPr>
          <w:rFonts w:ascii="宋体" w:hAnsi="宋体" w:hint="eastAsia"/>
          <w:sz w:val="28"/>
          <w:szCs w:val="28"/>
        </w:rPr>
        <w:fldChar w:fldCharType="separate"/>
      </w:r>
      <w:hyperlink w:anchor="_Toc174346648" w:tooltip="#_Toc174346648" w:history="1">
        <w:r w:rsidR="00CB1E54">
          <w:rPr>
            <w:rStyle w:val="aff1"/>
            <w:rFonts w:ascii="宋体" w:hAnsi="宋体" w:hint="eastAsia"/>
            <w:color w:val="auto"/>
            <w:sz w:val="28"/>
            <w:szCs w:val="28"/>
          </w:rPr>
          <w:t>第一章  投标邀请</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_Toc174346648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3</w:t>
        </w:r>
        <w:r>
          <w:rPr>
            <w:rFonts w:ascii="宋体" w:hAnsi="宋体" w:hint="eastAsia"/>
            <w:sz w:val="28"/>
            <w:szCs w:val="28"/>
          </w:rPr>
          <w:fldChar w:fldCharType="end"/>
        </w:r>
      </w:hyperlink>
    </w:p>
    <w:p w:rsidR="007F53FD" w:rsidRDefault="00011564">
      <w:pPr>
        <w:pStyle w:val="1"/>
        <w:tabs>
          <w:tab w:val="right" w:leader="dot" w:pos="9736"/>
        </w:tabs>
        <w:spacing w:line="480" w:lineRule="auto"/>
        <w:rPr>
          <w:rFonts w:ascii="宋体" w:hAnsi="宋体" w:cstheme="minorBidi"/>
          <w:sz w:val="28"/>
          <w:szCs w:val="28"/>
        </w:rPr>
      </w:pPr>
      <w:hyperlink w:anchor="_Toc174346649" w:tooltip="#_Toc174346649" w:history="1">
        <w:r w:rsidR="00CB1E54">
          <w:rPr>
            <w:rStyle w:val="aff1"/>
            <w:rFonts w:ascii="宋体" w:hAnsi="宋体" w:hint="eastAsia"/>
            <w:color w:val="auto"/>
            <w:sz w:val="28"/>
            <w:szCs w:val="28"/>
          </w:rPr>
          <w:t>第二章  投标人须知</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_Toc174346649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10</w:t>
        </w:r>
        <w:r>
          <w:rPr>
            <w:rFonts w:ascii="宋体" w:hAnsi="宋体" w:hint="eastAsia"/>
            <w:sz w:val="28"/>
            <w:szCs w:val="28"/>
          </w:rPr>
          <w:fldChar w:fldCharType="end"/>
        </w:r>
      </w:hyperlink>
    </w:p>
    <w:p w:rsidR="007F53FD" w:rsidRDefault="00011564">
      <w:pPr>
        <w:pStyle w:val="1"/>
        <w:tabs>
          <w:tab w:val="right" w:leader="dot" w:pos="9736"/>
        </w:tabs>
        <w:spacing w:line="480" w:lineRule="auto"/>
        <w:rPr>
          <w:rFonts w:ascii="宋体" w:hAnsi="宋体" w:cstheme="minorBidi"/>
          <w:sz w:val="28"/>
          <w:szCs w:val="28"/>
        </w:rPr>
      </w:pPr>
      <w:hyperlink w:anchor="_Toc174346650" w:tooltip="#_Toc174346650" w:history="1">
        <w:r w:rsidR="00CB1E54">
          <w:rPr>
            <w:rStyle w:val="aff1"/>
            <w:rFonts w:ascii="宋体" w:hAnsi="宋体" w:hint="eastAsia"/>
            <w:color w:val="auto"/>
            <w:sz w:val="28"/>
            <w:szCs w:val="28"/>
          </w:rPr>
          <w:t>第三章  评 标 标 准</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_Toc174346650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23</w:t>
        </w:r>
        <w:r>
          <w:rPr>
            <w:rFonts w:ascii="宋体" w:hAnsi="宋体" w:hint="eastAsia"/>
            <w:sz w:val="28"/>
            <w:szCs w:val="28"/>
          </w:rPr>
          <w:fldChar w:fldCharType="end"/>
        </w:r>
      </w:hyperlink>
    </w:p>
    <w:p w:rsidR="007F53FD" w:rsidRDefault="00011564">
      <w:pPr>
        <w:pStyle w:val="1"/>
        <w:tabs>
          <w:tab w:val="right" w:leader="dot" w:pos="9736"/>
        </w:tabs>
        <w:spacing w:line="480" w:lineRule="auto"/>
        <w:rPr>
          <w:rFonts w:ascii="宋体" w:hAnsi="宋体" w:cstheme="minorBidi"/>
          <w:sz w:val="28"/>
          <w:szCs w:val="28"/>
        </w:rPr>
      </w:pPr>
      <w:hyperlink w:anchor="_Toc174346651" w:tooltip="#_Toc174346651" w:history="1">
        <w:r w:rsidR="00CB1E54">
          <w:rPr>
            <w:rStyle w:val="aff1"/>
            <w:rFonts w:ascii="宋体" w:hAnsi="宋体" w:hint="eastAsia"/>
            <w:color w:val="auto"/>
            <w:sz w:val="28"/>
            <w:szCs w:val="28"/>
          </w:rPr>
          <w:t>第四章  招标项目的服务要求和数量等</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_Toc174346651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27</w:t>
        </w:r>
        <w:r>
          <w:rPr>
            <w:rFonts w:ascii="宋体" w:hAnsi="宋体" w:hint="eastAsia"/>
            <w:sz w:val="28"/>
            <w:szCs w:val="28"/>
          </w:rPr>
          <w:fldChar w:fldCharType="end"/>
        </w:r>
      </w:hyperlink>
    </w:p>
    <w:p w:rsidR="007F53FD" w:rsidRDefault="00011564">
      <w:pPr>
        <w:pStyle w:val="1"/>
        <w:tabs>
          <w:tab w:val="right" w:leader="dot" w:pos="9736"/>
        </w:tabs>
        <w:spacing w:line="480" w:lineRule="auto"/>
        <w:rPr>
          <w:rFonts w:ascii="宋体" w:hAnsi="宋体" w:cstheme="minorBidi"/>
          <w:sz w:val="28"/>
          <w:szCs w:val="28"/>
        </w:rPr>
      </w:pPr>
      <w:hyperlink w:anchor="_Toc174346652" w:tooltip="#_Toc174346652" w:history="1">
        <w:r w:rsidR="00CB1E54">
          <w:rPr>
            <w:rStyle w:val="aff1"/>
            <w:rFonts w:ascii="宋体" w:hAnsi="宋体" w:hint="eastAsia"/>
            <w:color w:val="auto"/>
            <w:sz w:val="28"/>
            <w:szCs w:val="28"/>
          </w:rPr>
          <w:t>第五章  合同主要条款及格式</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_Toc174346652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29</w:t>
        </w:r>
        <w:r>
          <w:rPr>
            <w:rFonts w:ascii="宋体" w:hAnsi="宋体" w:hint="eastAsia"/>
            <w:sz w:val="28"/>
            <w:szCs w:val="28"/>
          </w:rPr>
          <w:fldChar w:fldCharType="end"/>
        </w:r>
      </w:hyperlink>
    </w:p>
    <w:p w:rsidR="007F53FD" w:rsidRDefault="00011564">
      <w:pPr>
        <w:pStyle w:val="1"/>
        <w:tabs>
          <w:tab w:val="right" w:leader="dot" w:pos="9736"/>
        </w:tabs>
        <w:spacing w:line="480" w:lineRule="auto"/>
        <w:rPr>
          <w:rFonts w:ascii="宋体" w:hAnsi="宋体" w:cstheme="minorBidi"/>
          <w:sz w:val="28"/>
          <w:szCs w:val="28"/>
        </w:rPr>
      </w:pPr>
      <w:hyperlink w:anchor="_Toc174346653" w:tooltip="#_Toc174346653" w:history="1">
        <w:r w:rsidR="00CB1E54">
          <w:rPr>
            <w:rStyle w:val="aff1"/>
            <w:rFonts w:ascii="宋体" w:hAnsi="宋体" w:hint="eastAsia"/>
            <w:color w:val="auto"/>
            <w:sz w:val="28"/>
            <w:szCs w:val="28"/>
          </w:rPr>
          <w:t>第六章  附件</w:t>
        </w:r>
        <w:r w:rsidR="00CB1E54">
          <w:rPr>
            <w:rFonts w:ascii="宋体" w:hAnsi="宋体" w:hint="eastAsia"/>
            <w:sz w:val="28"/>
            <w:szCs w:val="28"/>
          </w:rPr>
          <w:tab/>
        </w:r>
        <w:r>
          <w:rPr>
            <w:rFonts w:ascii="宋体" w:hAnsi="宋体" w:hint="eastAsia"/>
            <w:sz w:val="28"/>
            <w:szCs w:val="28"/>
          </w:rPr>
          <w:fldChar w:fldCharType="begin"/>
        </w:r>
        <w:r w:rsidR="00CB1E54">
          <w:rPr>
            <w:rFonts w:ascii="宋体" w:hAnsi="宋体"/>
            <w:sz w:val="28"/>
            <w:szCs w:val="28"/>
          </w:rPr>
          <w:instrText>PAGEREF _Toc174346653 \h</w:instrText>
        </w:r>
        <w:r>
          <w:rPr>
            <w:rFonts w:ascii="宋体" w:hAnsi="宋体" w:hint="eastAsia"/>
            <w:sz w:val="28"/>
            <w:szCs w:val="28"/>
          </w:rPr>
        </w:r>
        <w:r>
          <w:rPr>
            <w:rFonts w:ascii="宋体" w:hAnsi="宋体" w:hint="eastAsia"/>
            <w:sz w:val="28"/>
            <w:szCs w:val="28"/>
          </w:rPr>
          <w:fldChar w:fldCharType="separate"/>
        </w:r>
        <w:r w:rsidR="00CB1E54">
          <w:rPr>
            <w:rFonts w:ascii="宋体" w:hAnsi="宋体" w:hint="eastAsia"/>
            <w:sz w:val="28"/>
            <w:szCs w:val="28"/>
          </w:rPr>
          <w:t>41</w:t>
        </w:r>
        <w:r>
          <w:rPr>
            <w:rFonts w:ascii="宋体" w:hAnsi="宋体" w:hint="eastAsia"/>
            <w:sz w:val="28"/>
            <w:szCs w:val="28"/>
          </w:rPr>
          <w:fldChar w:fldCharType="end"/>
        </w:r>
      </w:hyperlink>
    </w:p>
    <w:p w:rsidR="007F53FD" w:rsidRDefault="00011564">
      <w:pPr>
        <w:spacing w:line="560" w:lineRule="exact"/>
        <w:rPr>
          <w:rFonts w:ascii="宋体" w:hAnsi="宋体"/>
          <w:sz w:val="32"/>
          <w:szCs w:val="32"/>
        </w:rPr>
      </w:pPr>
      <w:r>
        <w:rPr>
          <w:rFonts w:ascii="宋体" w:hAnsi="宋体" w:hint="eastAsia"/>
          <w:sz w:val="28"/>
          <w:szCs w:val="28"/>
        </w:rPr>
        <w:fldChar w:fldCharType="end"/>
      </w:r>
    </w:p>
    <w:p w:rsidR="007F53FD" w:rsidRDefault="007F53FD">
      <w:pPr>
        <w:spacing w:line="560" w:lineRule="exact"/>
        <w:rPr>
          <w:rFonts w:ascii="宋体" w:hAnsi="宋体"/>
          <w:sz w:val="32"/>
          <w:szCs w:val="32"/>
        </w:rPr>
      </w:pPr>
    </w:p>
    <w:p w:rsidR="007F53FD" w:rsidRDefault="007F53FD">
      <w:pPr>
        <w:spacing w:line="560" w:lineRule="exact"/>
        <w:jc w:val="center"/>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spacing w:line="560" w:lineRule="exact"/>
        <w:rPr>
          <w:rFonts w:ascii="宋体" w:hAnsi="宋体"/>
          <w:sz w:val="32"/>
          <w:szCs w:val="32"/>
        </w:rPr>
      </w:pPr>
    </w:p>
    <w:p w:rsidR="007F53FD" w:rsidRDefault="007F53FD">
      <w:pPr>
        <w:pStyle w:val="a1"/>
        <w:rPr>
          <w:rFonts w:ascii="宋体" w:hAnsi="宋体"/>
        </w:rPr>
      </w:pPr>
    </w:p>
    <w:p w:rsidR="007F53FD" w:rsidRDefault="007F53FD">
      <w:pPr>
        <w:pStyle w:val="a1"/>
        <w:rPr>
          <w:rFonts w:ascii="宋体" w:hAnsi="宋体"/>
        </w:rPr>
      </w:pPr>
    </w:p>
    <w:p w:rsidR="007F53FD" w:rsidRDefault="007F53FD">
      <w:pPr>
        <w:spacing w:line="560" w:lineRule="exact"/>
        <w:rPr>
          <w:rFonts w:ascii="宋体" w:hAnsi="宋体"/>
          <w:sz w:val="32"/>
          <w:szCs w:val="32"/>
        </w:rPr>
      </w:pPr>
    </w:p>
    <w:p w:rsidR="007F53FD" w:rsidRDefault="00CB1E54">
      <w:pPr>
        <w:pStyle w:val="Heading1"/>
        <w:jc w:val="center"/>
        <w:rPr>
          <w:rFonts w:ascii="宋体" w:hAnsi="宋体"/>
        </w:rPr>
      </w:pPr>
      <w:r>
        <w:rPr>
          <w:rFonts w:ascii="宋体" w:hAnsi="宋体"/>
        </w:rPr>
        <w:lastRenderedPageBreak/>
        <w:tab/>
      </w:r>
      <w:bookmarkStart w:id="0" w:name="_Toc174346648"/>
      <w:bookmarkStart w:id="1" w:name="_Toc123027834"/>
      <w:r>
        <w:rPr>
          <w:rFonts w:ascii="宋体" w:hAnsi="宋体"/>
        </w:rPr>
        <w:t xml:space="preserve">第一章  </w:t>
      </w:r>
      <w:r>
        <w:rPr>
          <w:rFonts w:ascii="宋体" w:hAnsi="宋体" w:hint="eastAsia"/>
        </w:rPr>
        <w:t>公开招标</w:t>
      </w:r>
      <w:r>
        <w:rPr>
          <w:rFonts w:ascii="宋体" w:hAnsi="宋体"/>
        </w:rPr>
        <w:t>邀请</w:t>
      </w:r>
      <w:bookmarkEnd w:id="0"/>
      <w:bookmarkEnd w:id="1"/>
    </w:p>
    <w:p w:rsidR="007F53FD" w:rsidRDefault="00CB1E54">
      <w:pPr>
        <w:pBdr>
          <w:top w:val="single" w:sz="4" w:space="1" w:color="auto"/>
          <w:left w:val="single" w:sz="4" w:space="1" w:color="auto"/>
          <w:bottom w:val="single" w:sz="4" w:space="1" w:color="auto"/>
          <w:right w:val="single" w:sz="4" w:space="1" w:color="auto"/>
        </w:pBdr>
        <w:spacing w:line="560" w:lineRule="exact"/>
        <w:rPr>
          <w:rFonts w:ascii="宋体" w:hAnsi="宋体"/>
          <w:sz w:val="24"/>
          <w:szCs w:val="24"/>
        </w:rPr>
      </w:pPr>
      <w:r>
        <w:rPr>
          <w:rFonts w:ascii="宋体" w:hAnsi="宋体" w:hint="eastAsia"/>
          <w:sz w:val="24"/>
          <w:szCs w:val="24"/>
        </w:rPr>
        <w:t>项目概况</w:t>
      </w:r>
    </w:p>
    <w:p w:rsidR="007F53FD" w:rsidRDefault="00CB1E54">
      <w:pPr>
        <w:pBdr>
          <w:top w:val="single" w:sz="4" w:space="1" w:color="auto"/>
          <w:left w:val="single" w:sz="4" w:space="1" w:color="auto"/>
          <w:bottom w:val="single" w:sz="4" w:space="1" w:color="auto"/>
          <w:right w:val="single" w:sz="4" w:space="1" w:color="auto"/>
        </w:pBdr>
        <w:adjustRightInd w:val="0"/>
        <w:snapToGrid w:val="0"/>
        <w:spacing w:line="360" w:lineRule="auto"/>
        <w:ind w:firstLineChars="200" w:firstLine="480"/>
        <w:rPr>
          <w:rFonts w:ascii="宋体" w:hAnsi="宋体"/>
          <w:sz w:val="24"/>
          <w:szCs w:val="24"/>
        </w:rPr>
      </w:pPr>
      <w:r>
        <w:rPr>
          <w:rFonts w:ascii="宋体" w:hAnsi="宋体" w:hint="eastAsia"/>
          <w:sz w:val="24"/>
          <w:szCs w:val="24"/>
          <w:u w:val="single"/>
        </w:rPr>
        <w:t>栖霞区第三次全国土壤普查数据汇总</w:t>
      </w:r>
      <w:r>
        <w:rPr>
          <w:rFonts w:ascii="宋体" w:hAnsi="宋体" w:hint="eastAsia"/>
          <w:sz w:val="24"/>
          <w:szCs w:val="24"/>
        </w:rPr>
        <w:t>招标项目的潜在供应商应在</w:t>
      </w:r>
      <w:r>
        <w:rPr>
          <w:rFonts w:ascii="宋体" w:hAnsi="宋体" w:hint="eastAsia"/>
          <w:sz w:val="24"/>
          <w:szCs w:val="24"/>
          <w:u w:val="single"/>
        </w:rPr>
        <w:t>江苏政府采购网</w:t>
      </w:r>
      <w:r>
        <w:rPr>
          <w:rFonts w:ascii="宋体" w:hAnsi="宋体" w:hint="eastAsia"/>
          <w:sz w:val="24"/>
          <w:szCs w:val="24"/>
        </w:rPr>
        <w:t>获取采购文件，并于</w:t>
      </w:r>
      <w:r>
        <w:rPr>
          <w:rFonts w:ascii="宋体" w:hAnsi="宋体" w:hint="eastAsia"/>
          <w:sz w:val="24"/>
          <w:szCs w:val="24"/>
          <w:u w:val="single"/>
        </w:rPr>
        <w:t>2024年12月24日</w:t>
      </w:r>
      <w:r>
        <w:rPr>
          <w:rFonts w:ascii="宋体" w:hAnsi="宋体"/>
          <w:sz w:val="24"/>
          <w:szCs w:val="24"/>
          <w:u w:val="single"/>
        </w:rPr>
        <w:t>09</w:t>
      </w:r>
      <w:r>
        <w:rPr>
          <w:rFonts w:ascii="宋体" w:hAnsi="宋体" w:hint="eastAsia"/>
          <w:sz w:val="24"/>
          <w:szCs w:val="24"/>
          <w:u w:val="single"/>
        </w:rPr>
        <w:t>时30分</w:t>
      </w:r>
      <w:r>
        <w:rPr>
          <w:rFonts w:ascii="宋体" w:hAnsi="宋体" w:hint="eastAsia"/>
          <w:sz w:val="24"/>
          <w:szCs w:val="24"/>
        </w:rPr>
        <w:t>（北京时间）前递交响应文件。</w:t>
      </w:r>
    </w:p>
    <w:p w:rsidR="007F53FD" w:rsidRDefault="00CB1E54">
      <w:pPr>
        <w:spacing w:line="560" w:lineRule="exact"/>
        <w:rPr>
          <w:rFonts w:ascii="宋体" w:hAnsi="宋体"/>
          <w:b/>
          <w:bCs/>
          <w:sz w:val="24"/>
          <w:szCs w:val="24"/>
        </w:rPr>
      </w:pPr>
      <w:r>
        <w:rPr>
          <w:rFonts w:ascii="宋体" w:hAnsi="宋体" w:hint="eastAsia"/>
          <w:b/>
          <w:bCs/>
          <w:sz w:val="24"/>
          <w:szCs w:val="24"/>
        </w:rPr>
        <w:t>一、项目基本情况</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1、项目编号：JSZC-320113-SJHX-G2024-0009</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2、项目名称：栖霞区第三次全国土壤普查数据汇总</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3、招标方式：公开招标</w:t>
      </w:r>
    </w:p>
    <w:p w:rsidR="007F53FD" w:rsidRDefault="00CB1E54">
      <w:pPr>
        <w:adjustRightInd w:val="0"/>
        <w:snapToGrid w:val="0"/>
        <w:spacing w:line="360" w:lineRule="auto"/>
        <w:rPr>
          <w:rFonts w:ascii="宋体" w:hAnsi="宋体"/>
          <w:color w:val="FF0000"/>
          <w:sz w:val="24"/>
          <w:szCs w:val="24"/>
        </w:rPr>
      </w:pPr>
      <w:r>
        <w:rPr>
          <w:rFonts w:ascii="宋体" w:hAnsi="宋体" w:hint="eastAsia"/>
          <w:color w:val="FF0000"/>
          <w:sz w:val="24"/>
          <w:szCs w:val="24"/>
        </w:rPr>
        <w:t>4、预算金额：110万元</w:t>
      </w:r>
    </w:p>
    <w:p w:rsidR="007F53FD" w:rsidRDefault="00CB1E54">
      <w:pPr>
        <w:adjustRightInd w:val="0"/>
        <w:snapToGrid w:val="0"/>
        <w:spacing w:line="360" w:lineRule="auto"/>
        <w:ind w:firstLineChars="200" w:firstLine="480"/>
        <w:rPr>
          <w:rFonts w:ascii="宋体" w:hAnsi="宋体"/>
          <w:color w:val="FF0000"/>
          <w:sz w:val="24"/>
          <w:szCs w:val="24"/>
        </w:rPr>
      </w:pPr>
      <w:r>
        <w:rPr>
          <w:rFonts w:ascii="宋体" w:hAnsi="宋体" w:hint="eastAsia"/>
          <w:color w:val="FF0000"/>
          <w:sz w:val="24"/>
          <w:szCs w:val="24"/>
        </w:rPr>
        <w:t>最高限价：110万元</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5、招标需求：</w:t>
      </w:r>
      <w:r>
        <w:rPr>
          <w:rFonts w:ascii="宋体" w:hAnsi="宋体" w:hint="eastAsia"/>
          <w:sz w:val="24"/>
          <w:szCs w:val="24"/>
          <w:lang w:val="zh-CN"/>
        </w:rPr>
        <w:t>栖霞区第三次全国土壤普查数据汇总，具体内容详见公开招标文件。</w:t>
      </w:r>
    </w:p>
    <w:p w:rsidR="007F53FD" w:rsidRDefault="00CB1E54">
      <w:pPr>
        <w:adjustRightInd w:val="0"/>
        <w:snapToGrid w:val="0"/>
        <w:spacing w:line="360" w:lineRule="auto"/>
        <w:rPr>
          <w:rFonts w:ascii="宋体" w:hAnsi="宋体"/>
          <w:color w:val="FF0000"/>
          <w:sz w:val="24"/>
          <w:szCs w:val="24"/>
        </w:rPr>
      </w:pPr>
      <w:r>
        <w:rPr>
          <w:rFonts w:ascii="宋体" w:hAnsi="宋体" w:hint="eastAsia"/>
          <w:sz w:val="24"/>
          <w:szCs w:val="24"/>
        </w:rPr>
        <w:t>6、合同履行期限：</w:t>
      </w:r>
      <w:r>
        <w:rPr>
          <w:rFonts w:ascii="宋体" w:hAnsi="宋体" w:hint="eastAsia"/>
          <w:color w:val="FF0000"/>
          <w:sz w:val="24"/>
          <w:szCs w:val="24"/>
        </w:rPr>
        <w:t>自合同签订生效、获得相关数据起6月内完成。如遇国家政策调整或甲方有其他要求，乙方应适时进行调整。</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7、本项目是否属专门面向中小企业采购项目：否。</w:t>
      </w:r>
    </w:p>
    <w:p w:rsidR="007F53FD" w:rsidRDefault="00CB1E54">
      <w:pPr>
        <w:adjustRightInd w:val="0"/>
        <w:snapToGrid w:val="0"/>
        <w:spacing w:line="360" w:lineRule="auto"/>
        <w:rPr>
          <w:rFonts w:ascii="宋体" w:hAnsi="宋体"/>
          <w:color w:val="FF0000"/>
          <w:sz w:val="24"/>
          <w:szCs w:val="24"/>
        </w:rPr>
      </w:pPr>
      <w:r>
        <w:rPr>
          <w:rFonts w:ascii="宋体" w:hAnsi="宋体" w:hint="eastAsia"/>
          <w:color w:val="FF0000"/>
          <w:sz w:val="24"/>
          <w:szCs w:val="24"/>
        </w:rPr>
        <w:t>8、本项目（是/否）接受联合体：是。</w:t>
      </w:r>
    </w:p>
    <w:p w:rsidR="007F53FD" w:rsidRDefault="00CB1E54">
      <w:pPr>
        <w:adjustRightInd w:val="0"/>
        <w:snapToGrid w:val="0"/>
        <w:spacing w:line="360" w:lineRule="auto"/>
        <w:rPr>
          <w:rFonts w:ascii="宋体" w:hAnsi="宋体"/>
          <w:color w:val="FF0000"/>
          <w:szCs w:val="28"/>
        </w:rPr>
      </w:pPr>
      <w:r>
        <w:rPr>
          <w:rFonts w:ascii="宋体" w:hAnsi="宋体" w:hint="eastAsia"/>
          <w:color w:val="FF0000"/>
          <w:sz w:val="24"/>
          <w:szCs w:val="24"/>
        </w:rPr>
        <w:t>9、本项目采购标的联合体数量不得超过两家</w:t>
      </w:r>
      <w:r>
        <w:rPr>
          <w:rFonts w:ascii="宋体" w:hAnsi="宋体" w:hint="eastAsia"/>
          <w:color w:val="FF0000"/>
          <w:szCs w:val="28"/>
        </w:rPr>
        <w:t>。</w:t>
      </w:r>
    </w:p>
    <w:p w:rsidR="007F53FD" w:rsidRDefault="00CB1E54">
      <w:pPr>
        <w:spacing w:line="560" w:lineRule="exact"/>
        <w:rPr>
          <w:rFonts w:ascii="宋体" w:hAnsi="宋体"/>
          <w:b/>
          <w:bCs/>
          <w:sz w:val="24"/>
          <w:szCs w:val="24"/>
          <w:lang w:val="zh-CN"/>
        </w:rPr>
      </w:pPr>
      <w:r>
        <w:rPr>
          <w:rFonts w:ascii="宋体" w:hAnsi="宋体" w:hint="eastAsia"/>
          <w:b/>
          <w:bCs/>
          <w:sz w:val="24"/>
          <w:szCs w:val="24"/>
        </w:rPr>
        <w:t>二、申请人资格条件</w:t>
      </w:r>
    </w:p>
    <w:p w:rsidR="007F53FD" w:rsidRDefault="00CB1E54">
      <w:pPr>
        <w:spacing w:line="560" w:lineRule="exact"/>
        <w:rPr>
          <w:rFonts w:ascii="宋体" w:hAnsi="宋体"/>
          <w:b/>
          <w:bCs/>
          <w:sz w:val="24"/>
          <w:szCs w:val="24"/>
        </w:rPr>
      </w:pPr>
      <w:r>
        <w:rPr>
          <w:rFonts w:ascii="宋体" w:hAnsi="宋体"/>
          <w:b/>
          <w:bCs/>
          <w:sz w:val="24"/>
          <w:szCs w:val="24"/>
        </w:rPr>
        <w:t>1</w:t>
      </w:r>
      <w:r>
        <w:rPr>
          <w:rFonts w:ascii="宋体" w:hAnsi="宋体" w:hint="eastAsia"/>
          <w:b/>
          <w:bCs/>
          <w:sz w:val="24"/>
          <w:szCs w:val="24"/>
        </w:rPr>
        <w:t>、满足《中华人民共和国政府采购法》第二十二条规定：</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（1）具有独立承担民事责任的能力（提供法人或者其他组织的营业执照，自然人的身份证）；</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（2）具有良好的商业信誉和健全的财务会计制度（提供参加本次政府采购活动前上一年度的会计报表），或提供《南京市政府采购供应商信用记录表暨信用承诺书》；</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（3）具有履行合同所必需的设备和专业技术能力（根据项目需求提供履行合同所必需的设备和专业技术能力的声明及证明材料），或提供《南京市政府采购供应商信用记录表暨信用承诺书》；</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（4）有依法缴纳税收和社会保障资金的良好记录（提供参加本次采购活动前一年内（至少一个月）依法缴纳税收和社会保障资金的相关材料），或提供《南京市政府采购供应商信用记录表暨信用承诺书》；</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（5）参加政府采购活动前三年内，在经营活动中没有重大违法记录（提供参加本次政府采购活动前3年内在经营活动中没有重大违法记录的书面声明）；</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（6）法律、行政法规规定的其他条件（提供项目实施所必须的许可资质证明材料）：无。</w:t>
      </w:r>
    </w:p>
    <w:p w:rsidR="007F53FD" w:rsidRDefault="00CB1E54">
      <w:pPr>
        <w:adjustRightInd w:val="0"/>
        <w:snapToGrid w:val="0"/>
        <w:spacing w:line="360" w:lineRule="auto"/>
        <w:ind w:firstLine="420"/>
        <w:rPr>
          <w:rFonts w:ascii="宋体" w:hAnsi="宋体"/>
          <w:sz w:val="24"/>
          <w:szCs w:val="24"/>
        </w:rPr>
      </w:pPr>
      <w:r>
        <w:rPr>
          <w:rFonts w:ascii="宋体" w:hAnsi="宋体" w:hint="eastAsia"/>
          <w:sz w:val="24"/>
          <w:szCs w:val="24"/>
        </w:rPr>
        <w:t>备注：</w:t>
      </w:r>
    </w:p>
    <w:p w:rsidR="007F53FD" w:rsidRDefault="00CB1E54">
      <w:pPr>
        <w:adjustRightInd w:val="0"/>
        <w:snapToGrid w:val="0"/>
        <w:spacing w:line="360" w:lineRule="auto"/>
        <w:ind w:firstLine="420"/>
        <w:rPr>
          <w:rFonts w:ascii="宋体" w:hAnsi="宋体"/>
          <w:sz w:val="24"/>
          <w:szCs w:val="24"/>
        </w:rPr>
      </w:pPr>
      <w:r>
        <w:rPr>
          <w:rFonts w:ascii="宋体" w:hAnsi="宋体" w:hint="eastAsia"/>
          <w:sz w:val="24"/>
          <w:szCs w:val="24"/>
        </w:rPr>
        <w:t>（1）依据南京市财政局“关于在政府采购中推行信用承诺制的通知”，政府采购供应商只需在资格审查环节提供满足相应条件的书面承诺书（提供南京市政府采购供应商信用</w:t>
      </w:r>
      <w:proofErr w:type="gramStart"/>
      <w:r>
        <w:rPr>
          <w:rFonts w:ascii="宋体" w:hAnsi="宋体" w:hint="eastAsia"/>
          <w:sz w:val="24"/>
          <w:szCs w:val="24"/>
        </w:rPr>
        <w:t>记录表暨信用</w:t>
      </w:r>
      <w:proofErr w:type="gramEnd"/>
      <w:r>
        <w:rPr>
          <w:rFonts w:ascii="宋体" w:hAnsi="宋体" w:hint="eastAsia"/>
          <w:sz w:val="24"/>
          <w:szCs w:val="24"/>
        </w:rPr>
        <w:t>承诺书），不再需要提供证明材料。供应商在中标（成交）后，应按采购文件要求，将由信用承诺书替代的证明材料提交采购人或采购代理机构核验。经核验无误后，由采购人或采购代理机构发出中标（成交）通知书。</w:t>
      </w:r>
    </w:p>
    <w:p w:rsidR="007F53FD" w:rsidRDefault="00CB1E54">
      <w:pPr>
        <w:adjustRightInd w:val="0"/>
        <w:snapToGrid w:val="0"/>
        <w:spacing w:line="360" w:lineRule="auto"/>
        <w:ind w:firstLine="420"/>
        <w:rPr>
          <w:rFonts w:ascii="宋体" w:hAnsi="宋体"/>
          <w:sz w:val="24"/>
          <w:szCs w:val="24"/>
        </w:rPr>
      </w:pPr>
      <w:r>
        <w:rPr>
          <w:rFonts w:ascii="宋体" w:hAnsi="宋体" w:hint="eastAsia"/>
          <w:sz w:val="24"/>
          <w:szCs w:val="24"/>
        </w:rPr>
        <w:t>（2）不适用信用承诺的情形：供应商被列入严重失信主体名单；被相关监督部门</w:t>
      </w:r>
      <w:proofErr w:type="gramStart"/>
      <w:r>
        <w:rPr>
          <w:rFonts w:ascii="宋体" w:hAnsi="宋体" w:hint="eastAsia"/>
          <w:sz w:val="24"/>
          <w:szCs w:val="24"/>
        </w:rPr>
        <w:t>作出</w:t>
      </w:r>
      <w:proofErr w:type="gramEnd"/>
      <w:r>
        <w:rPr>
          <w:rFonts w:ascii="宋体" w:hAnsi="宋体" w:hint="eastAsia"/>
          <w:sz w:val="24"/>
          <w:szCs w:val="24"/>
        </w:rPr>
        <w:t>行政处罚且尚处在处罚有效期内；其他法律、行政法规规定的不适用信用承诺的情形。</w:t>
      </w:r>
    </w:p>
    <w:p w:rsidR="007F53FD" w:rsidRDefault="00CB1E54">
      <w:pPr>
        <w:adjustRightInd w:val="0"/>
        <w:snapToGrid w:val="0"/>
        <w:spacing w:line="360" w:lineRule="auto"/>
        <w:ind w:firstLine="420"/>
        <w:rPr>
          <w:rFonts w:ascii="宋体" w:hAnsi="宋体"/>
          <w:sz w:val="24"/>
          <w:szCs w:val="24"/>
        </w:rPr>
      </w:pPr>
      <w:r>
        <w:rPr>
          <w:rFonts w:ascii="宋体" w:hAnsi="宋体" w:hint="eastAsia"/>
          <w:sz w:val="24"/>
          <w:szCs w:val="24"/>
        </w:rPr>
        <w:t>（</w:t>
      </w:r>
      <w:r>
        <w:rPr>
          <w:rFonts w:ascii="宋体" w:hAnsi="宋体"/>
          <w:sz w:val="24"/>
          <w:szCs w:val="24"/>
        </w:rPr>
        <w:t>3</w:t>
      </w:r>
      <w:r>
        <w:rPr>
          <w:rFonts w:ascii="宋体" w:hAnsi="宋体" w:hint="eastAsia"/>
          <w:sz w:val="24"/>
          <w:szCs w:val="24"/>
        </w:rPr>
        <w:t>）投标人对信用承诺内容的真实性、合法性、有效性负责。如</w:t>
      </w:r>
      <w:proofErr w:type="gramStart"/>
      <w:r>
        <w:rPr>
          <w:rFonts w:ascii="宋体" w:hAnsi="宋体" w:hint="eastAsia"/>
          <w:sz w:val="24"/>
          <w:szCs w:val="24"/>
        </w:rPr>
        <w:t>作出</w:t>
      </w:r>
      <w:proofErr w:type="gramEnd"/>
      <w:r>
        <w:rPr>
          <w:rFonts w:ascii="宋体" w:hAnsi="宋体" w:hint="eastAsia"/>
          <w:sz w:val="24"/>
          <w:szCs w:val="24"/>
        </w:rPr>
        <w:t>虚假信用承诺，视同为</w:t>
      </w:r>
      <w:r>
        <w:rPr>
          <w:rFonts w:ascii="宋体" w:hAnsi="宋体"/>
          <w:sz w:val="24"/>
          <w:szCs w:val="24"/>
        </w:rPr>
        <w:t>“</w:t>
      </w:r>
      <w:r>
        <w:rPr>
          <w:rFonts w:ascii="宋体" w:hAnsi="宋体" w:hint="eastAsia"/>
          <w:sz w:val="24"/>
          <w:szCs w:val="24"/>
        </w:rPr>
        <w:t>提供虚假材料谋取中标、成交</w:t>
      </w:r>
      <w:r>
        <w:rPr>
          <w:rFonts w:ascii="宋体" w:hAnsi="宋体"/>
          <w:sz w:val="24"/>
          <w:szCs w:val="24"/>
        </w:rPr>
        <w:t>”</w:t>
      </w:r>
      <w:r>
        <w:rPr>
          <w:rFonts w:ascii="宋体" w:hAnsi="宋体" w:hint="eastAsia"/>
          <w:sz w:val="24"/>
          <w:szCs w:val="24"/>
        </w:rPr>
        <w:t>的违法行为。</w:t>
      </w:r>
    </w:p>
    <w:p w:rsidR="007F53FD" w:rsidRDefault="00CB1E54">
      <w:pPr>
        <w:spacing w:line="560" w:lineRule="exact"/>
        <w:rPr>
          <w:rFonts w:ascii="宋体" w:hAnsi="宋体"/>
          <w:b/>
          <w:bCs/>
          <w:sz w:val="24"/>
          <w:szCs w:val="24"/>
        </w:rPr>
      </w:pPr>
      <w:r>
        <w:rPr>
          <w:rFonts w:ascii="宋体" w:hAnsi="宋体" w:hint="eastAsia"/>
          <w:b/>
          <w:bCs/>
          <w:sz w:val="24"/>
          <w:szCs w:val="24"/>
        </w:rPr>
        <w:t>2、落实政府采购政策需满足的资格要求：</w:t>
      </w:r>
    </w:p>
    <w:p w:rsidR="007F53FD" w:rsidRDefault="00CB1E54">
      <w:pPr>
        <w:spacing w:line="560" w:lineRule="exact"/>
        <w:rPr>
          <w:rFonts w:ascii="宋体" w:hAnsi="宋体"/>
          <w:sz w:val="24"/>
          <w:szCs w:val="24"/>
        </w:rPr>
      </w:pPr>
      <w:r>
        <w:rPr>
          <w:rFonts w:ascii="宋体" w:hAnsi="宋体" w:hint="eastAsia"/>
          <w:sz w:val="24"/>
          <w:szCs w:val="24"/>
        </w:rPr>
        <w:t>本项目按照以下第（4）种方式落实政府采购促进中小</w:t>
      </w:r>
      <w:bookmarkStart w:id="2" w:name="_GoBack"/>
      <w:bookmarkEnd w:id="2"/>
      <w:r>
        <w:rPr>
          <w:rFonts w:ascii="宋体" w:hAnsi="宋体" w:hint="eastAsia"/>
          <w:sz w:val="24"/>
          <w:szCs w:val="24"/>
        </w:rPr>
        <w:t>企业发展的要求：</w:t>
      </w:r>
    </w:p>
    <w:p w:rsidR="007F53FD" w:rsidRDefault="00CB1E54">
      <w:pPr>
        <w:spacing w:line="560" w:lineRule="exact"/>
        <w:rPr>
          <w:rFonts w:ascii="宋体" w:hAnsi="宋体"/>
          <w:sz w:val="24"/>
          <w:szCs w:val="24"/>
        </w:rPr>
      </w:pPr>
      <w:r>
        <w:rPr>
          <w:rFonts w:ascii="宋体" w:hAnsi="宋体" w:hint="eastAsia"/>
          <w:sz w:val="24"/>
          <w:szCs w:val="24"/>
        </w:rPr>
        <w:t>（1）本项目整体专门面向中小企业采购服务。</w:t>
      </w:r>
    </w:p>
    <w:p w:rsidR="007F53FD" w:rsidRDefault="00CB1E54">
      <w:pPr>
        <w:spacing w:line="560" w:lineRule="exact"/>
        <w:rPr>
          <w:rFonts w:ascii="宋体" w:hAnsi="宋体"/>
          <w:sz w:val="24"/>
          <w:szCs w:val="24"/>
        </w:rPr>
      </w:pPr>
      <w:r>
        <w:rPr>
          <w:rFonts w:ascii="宋体" w:hAnsi="宋体" w:hint="eastAsia"/>
          <w:sz w:val="24"/>
          <w:szCs w:val="24"/>
        </w:rPr>
        <w:t>（2）本项目为（项目名称）（项目编号）的采购包，专门面向中小企业采购服务。</w:t>
      </w:r>
    </w:p>
    <w:p w:rsidR="007F53FD" w:rsidRDefault="00CB1E54">
      <w:pPr>
        <w:spacing w:line="560" w:lineRule="exact"/>
        <w:rPr>
          <w:rFonts w:ascii="宋体" w:hAnsi="宋体"/>
          <w:sz w:val="24"/>
          <w:szCs w:val="24"/>
        </w:rPr>
      </w:pPr>
      <w:r>
        <w:rPr>
          <w:rFonts w:ascii="宋体" w:hAnsi="宋体" w:hint="eastAsia"/>
          <w:sz w:val="24"/>
          <w:szCs w:val="24"/>
        </w:rPr>
        <w:t>（3）本项目通过以下第（） 种方式预留部分采购份额采购给中小企业服务：</w:t>
      </w:r>
    </w:p>
    <w:p w:rsidR="007F53FD" w:rsidRDefault="00CB1E54">
      <w:pPr>
        <w:spacing w:line="560" w:lineRule="exact"/>
        <w:rPr>
          <w:rFonts w:ascii="宋体" w:hAnsi="宋体"/>
          <w:sz w:val="24"/>
          <w:szCs w:val="24"/>
        </w:rPr>
      </w:pPr>
      <w:r>
        <w:rPr>
          <w:rFonts w:ascii="宋体" w:hAnsi="宋体" w:hint="eastAsia"/>
          <w:sz w:val="24"/>
          <w:szCs w:val="24"/>
        </w:rPr>
        <w:t>①本项目要求投标人以联合体形式参加，中小企业合同金额应当达到的比例为%，其中小</w:t>
      </w:r>
      <w:proofErr w:type="gramStart"/>
      <w:r>
        <w:rPr>
          <w:rFonts w:ascii="宋体" w:hAnsi="宋体" w:hint="eastAsia"/>
          <w:sz w:val="24"/>
          <w:szCs w:val="24"/>
        </w:rPr>
        <w:t>微企业</w:t>
      </w:r>
      <w:proofErr w:type="gramEnd"/>
      <w:r>
        <w:rPr>
          <w:rFonts w:ascii="宋体" w:hAnsi="宋体" w:hint="eastAsia"/>
          <w:sz w:val="24"/>
          <w:szCs w:val="24"/>
        </w:rPr>
        <w:t>所占比例应为%（两项比例均应符合《政府采购促进中小企业发展管理办法》第八条规定）。</w:t>
      </w:r>
    </w:p>
    <w:p w:rsidR="007F53FD" w:rsidRDefault="00CB1E54">
      <w:pPr>
        <w:spacing w:line="560" w:lineRule="exact"/>
        <w:rPr>
          <w:rFonts w:ascii="宋体" w:hAnsi="宋体"/>
          <w:sz w:val="24"/>
          <w:szCs w:val="24"/>
        </w:rPr>
      </w:pPr>
      <w:r>
        <w:rPr>
          <w:rFonts w:ascii="宋体" w:hAnsi="宋体" w:hint="eastAsia"/>
          <w:sz w:val="24"/>
          <w:szCs w:val="24"/>
        </w:rPr>
        <w:t>②本项目要求投标人进行合同分包，中小企业合同金额应当达到的比例为%，其中小</w:t>
      </w:r>
      <w:proofErr w:type="gramStart"/>
      <w:r>
        <w:rPr>
          <w:rFonts w:ascii="宋体" w:hAnsi="宋体" w:hint="eastAsia"/>
          <w:sz w:val="24"/>
          <w:szCs w:val="24"/>
        </w:rPr>
        <w:t>微企业</w:t>
      </w:r>
      <w:proofErr w:type="gramEnd"/>
      <w:r>
        <w:rPr>
          <w:rFonts w:ascii="宋体" w:hAnsi="宋体" w:hint="eastAsia"/>
          <w:sz w:val="24"/>
          <w:szCs w:val="24"/>
        </w:rPr>
        <w:t>所占比例应为%（两项比例均应符合《政府采购促进中小企业发展管理办法》第八条规定）。</w:t>
      </w:r>
    </w:p>
    <w:p w:rsidR="007F53FD" w:rsidRDefault="00CB1E54">
      <w:pPr>
        <w:spacing w:line="560" w:lineRule="exact"/>
        <w:rPr>
          <w:rFonts w:ascii="宋体" w:hAnsi="宋体"/>
          <w:sz w:val="24"/>
          <w:szCs w:val="24"/>
        </w:rPr>
      </w:pPr>
      <w:r>
        <w:rPr>
          <w:rFonts w:ascii="宋体" w:hAnsi="宋体" w:hint="eastAsia"/>
          <w:sz w:val="24"/>
          <w:szCs w:val="24"/>
        </w:rPr>
        <w:t>（4）</w:t>
      </w:r>
      <w:bookmarkStart w:id="3" w:name="_Hlk101541071"/>
      <w:r>
        <w:rPr>
          <w:rFonts w:ascii="宋体" w:hAnsi="宋体" w:hint="eastAsia"/>
          <w:sz w:val="24"/>
          <w:szCs w:val="24"/>
        </w:rPr>
        <w:t>本项目为非预留份额的采购项目或采购包，执行价格扣除优惠政策，具体详见第三章评标办法与标准。</w:t>
      </w:r>
      <w:bookmarkEnd w:id="3"/>
    </w:p>
    <w:p w:rsidR="007F53FD" w:rsidRDefault="00CB1E54">
      <w:pPr>
        <w:spacing w:line="560" w:lineRule="exact"/>
        <w:rPr>
          <w:rFonts w:ascii="宋体" w:hAnsi="宋体"/>
          <w:b/>
          <w:bCs/>
          <w:sz w:val="24"/>
          <w:szCs w:val="24"/>
        </w:rPr>
      </w:pPr>
      <w:r>
        <w:rPr>
          <w:rFonts w:ascii="宋体" w:hAnsi="宋体" w:hint="eastAsia"/>
          <w:b/>
          <w:bCs/>
          <w:sz w:val="24"/>
          <w:szCs w:val="24"/>
        </w:rPr>
        <w:t>3、招标人根据采购项目的特殊要求规定的特定条件：无。</w:t>
      </w:r>
    </w:p>
    <w:p w:rsidR="007F53FD" w:rsidRDefault="00CB1E54">
      <w:pPr>
        <w:pStyle w:val="af7"/>
        <w:spacing w:before="0" w:beforeAutospacing="0" w:after="0" w:afterAutospacing="0" w:line="560" w:lineRule="exact"/>
      </w:pPr>
      <w:r>
        <w:rPr>
          <w:rFonts w:hint="eastAsia"/>
        </w:rPr>
        <w:t>4、第1（5）条所称的重大违法记录是指投标人因违法经营受到刑事处罚或者责令停产停业、吊销许可证或者执照、较大数额罚款等行政处罚。</w:t>
      </w:r>
    </w:p>
    <w:p w:rsidR="007F53FD" w:rsidRDefault="00CB1E54">
      <w:pPr>
        <w:pStyle w:val="af7"/>
        <w:spacing w:before="0" w:beforeAutospacing="0" w:after="0" w:afterAutospacing="0" w:line="560" w:lineRule="exact"/>
      </w:pPr>
      <w:r>
        <w:rPr>
          <w:rFonts w:hint="eastAsia"/>
        </w:rPr>
        <w:t>5、投标人在参加政府采购活动前 3 年内因违法经营被禁止在一定期限内参加政府采购活动，期限届满的，可以参加政府采购活动。</w:t>
      </w:r>
    </w:p>
    <w:p w:rsidR="007F53FD" w:rsidRDefault="00CB1E54">
      <w:pPr>
        <w:pStyle w:val="af7"/>
        <w:spacing w:before="0" w:beforeAutospacing="0" w:after="0" w:afterAutospacing="0" w:line="560" w:lineRule="exact"/>
      </w:pPr>
      <w:r>
        <w:rPr>
          <w:rFonts w:hint="eastAsia"/>
        </w:rPr>
        <w:t>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rsidR="007F53FD" w:rsidRDefault="00CB1E54">
      <w:pPr>
        <w:pStyle w:val="af7"/>
        <w:spacing w:before="0" w:beforeAutospacing="0" w:after="0" w:afterAutospacing="0" w:line="560" w:lineRule="exact"/>
      </w:pPr>
      <w:r>
        <w:rPr>
          <w:rFonts w:hint="eastAsia"/>
        </w:rPr>
        <w:t>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并保存。</w:t>
      </w:r>
    </w:p>
    <w:p w:rsidR="007F53FD" w:rsidRDefault="00CB1E54">
      <w:pPr>
        <w:spacing w:line="560" w:lineRule="exact"/>
        <w:rPr>
          <w:rFonts w:ascii="宋体" w:hAnsi="宋体"/>
          <w:b/>
          <w:sz w:val="24"/>
          <w:szCs w:val="24"/>
          <w:lang w:val="zh-CN"/>
        </w:rPr>
      </w:pPr>
      <w:r>
        <w:rPr>
          <w:rFonts w:ascii="宋体" w:hAnsi="宋体" w:hint="eastAsia"/>
          <w:b/>
          <w:sz w:val="24"/>
          <w:szCs w:val="24"/>
        </w:rPr>
        <w:t>三、</w:t>
      </w:r>
      <w:r>
        <w:rPr>
          <w:rFonts w:ascii="宋体" w:hAnsi="宋体" w:hint="eastAsia"/>
          <w:b/>
          <w:sz w:val="24"/>
          <w:szCs w:val="24"/>
          <w:lang w:val="zh-CN"/>
        </w:rPr>
        <w:t>获取</w:t>
      </w:r>
      <w:r>
        <w:rPr>
          <w:rFonts w:ascii="宋体" w:hAnsi="宋体" w:hint="eastAsia"/>
          <w:b/>
          <w:sz w:val="24"/>
          <w:szCs w:val="24"/>
        </w:rPr>
        <w:t>采购</w:t>
      </w:r>
      <w:r>
        <w:rPr>
          <w:rFonts w:ascii="宋体" w:hAnsi="宋体" w:hint="eastAsia"/>
          <w:b/>
          <w:sz w:val="24"/>
          <w:szCs w:val="24"/>
          <w:lang w:val="zh-CN"/>
        </w:rPr>
        <w:t>文件</w:t>
      </w:r>
    </w:p>
    <w:p w:rsidR="007F53FD" w:rsidRDefault="00CB1E54">
      <w:pPr>
        <w:spacing w:line="560" w:lineRule="exact"/>
        <w:rPr>
          <w:rFonts w:ascii="宋体" w:hAnsi="宋体"/>
          <w:sz w:val="24"/>
          <w:szCs w:val="24"/>
        </w:rPr>
      </w:pPr>
      <w:bookmarkStart w:id="4" w:name="_Toc26958"/>
      <w:bookmarkStart w:id="5" w:name="_Toc3840"/>
      <w:r>
        <w:rPr>
          <w:rFonts w:ascii="宋体" w:hAnsi="宋体" w:hint="eastAsia"/>
          <w:sz w:val="24"/>
          <w:szCs w:val="24"/>
        </w:rPr>
        <w:t>1、</w:t>
      </w:r>
      <w:r>
        <w:rPr>
          <w:rFonts w:ascii="宋体" w:hAnsi="宋体" w:hint="eastAsia"/>
          <w:color w:val="FF0000"/>
          <w:sz w:val="24"/>
          <w:szCs w:val="24"/>
        </w:rPr>
        <w:t>获取时间：2024年12月3日至2024年12月9日，每天上午00:00-12:00，下午12:00-23:59（北京时间，法定节假日除外）</w:t>
      </w:r>
      <w:r>
        <w:rPr>
          <w:rFonts w:ascii="宋体" w:hAnsi="宋体" w:hint="eastAsia"/>
          <w:sz w:val="24"/>
          <w:szCs w:val="24"/>
        </w:rPr>
        <w:t>。</w:t>
      </w:r>
    </w:p>
    <w:p w:rsidR="007F53FD" w:rsidRDefault="00CB1E54">
      <w:pPr>
        <w:spacing w:line="560" w:lineRule="exact"/>
        <w:rPr>
          <w:rFonts w:ascii="宋体" w:hAnsi="宋体"/>
          <w:sz w:val="24"/>
          <w:szCs w:val="24"/>
        </w:rPr>
      </w:pPr>
      <w:r>
        <w:rPr>
          <w:rFonts w:ascii="宋体" w:hAnsi="宋体"/>
          <w:sz w:val="24"/>
          <w:szCs w:val="24"/>
        </w:rPr>
        <w:t>2</w:t>
      </w:r>
      <w:r>
        <w:rPr>
          <w:rFonts w:ascii="宋体" w:hAnsi="宋体" w:hint="eastAsia"/>
          <w:sz w:val="24"/>
          <w:szCs w:val="24"/>
        </w:rPr>
        <w:t>、获取地点：在“江苏政府采购网”自行载招标文件。</w:t>
      </w:r>
    </w:p>
    <w:p w:rsidR="007F53FD" w:rsidRDefault="00CB1E54">
      <w:pPr>
        <w:spacing w:line="560" w:lineRule="exact"/>
        <w:rPr>
          <w:rFonts w:ascii="宋体" w:hAnsi="宋体"/>
          <w:sz w:val="24"/>
          <w:szCs w:val="24"/>
        </w:rPr>
      </w:pPr>
      <w:r>
        <w:rPr>
          <w:rFonts w:ascii="宋体" w:hAnsi="宋体" w:hint="eastAsia"/>
          <w:sz w:val="24"/>
          <w:szCs w:val="24"/>
        </w:rPr>
        <w:t>3、获取方式：投标人登陆“江苏政府采购网”，在网站首页点击“苏</w:t>
      </w:r>
      <w:proofErr w:type="gramStart"/>
      <w:r>
        <w:rPr>
          <w:rFonts w:ascii="宋体" w:hAnsi="宋体" w:hint="eastAsia"/>
          <w:sz w:val="24"/>
          <w:szCs w:val="24"/>
        </w:rPr>
        <w:t>采云</w:t>
      </w:r>
      <w:proofErr w:type="gramEnd"/>
      <w:r>
        <w:rPr>
          <w:rFonts w:ascii="宋体" w:hAnsi="宋体" w:hint="eastAsia"/>
          <w:sz w:val="24"/>
          <w:szCs w:val="24"/>
        </w:rPr>
        <w:t>”→使用CA锁登录系统（新用户需进行“平台用户注册”）→“项目参与”进行登记，在“可参与项目”中选择“我要参与”，参与成功后到“已参与项目”界面中找到该项目下载文件并进行操作。</w:t>
      </w:r>
    </w:p>
    <w:p w:rsidR="007F53FD" w:rsidRDefault="00CB1E54">
      <w:pPr>
        <w:spacing w:line="560" w:lineRule="exact"/>
        <w:rPr>
          <w:rFonts w:ascii="宋体" w:hAnsi="宋体"/>
          <w:bCs/>
          <w:sz w:val="24"/>
          <w:szCs w:val="24"/>
        </w:rPr>
      </w:pPr>
      <w:r>
        <w:rPr>
          <w:rFonts w:ascii="宋体" w:hAnsi="宋体" w:hint="eastAsia"/>
          <w:sz w:val="24"/>
          <w:szCs w:val="24"/>
        </w:rPr>
        <w:t>4、</w:t>
      </w:r>
      <w:r>
        <w:rPr>
          <w:rFonts w:ascii="宋体" w:hAnsi="宋体" w:hint="eastAsia"/>
          <w:bCs/>
          <w:sz w:val="24"/>
          <w:szCs w:val="24"/>
        </w:rPr>
        <w:t>售价：0.00元。</w:t>
      </w:r>
      <w:bookmarkEnd w:id="4"/>
      <w:bookmarkEnd w:id="5"/>
    </w:p>
    <w:p w:rsidR="007F53FD" w:rsidRDefault="00CB1E54">
      <w:pPr>
        <w:spacing w:line="560" w:lineRule="exact"/>
        <w:rPr>
          <w:rFonts w:ascii="宋体" w:hAnsi="宋体"/>
          <w:b/>
          <w:sz w:val="24"/>
          <w:szCs w:val="24"/>
        </w:rPr>
      </w:pPr>
      <w:r>
        <w:rPr>
          <w:rFonts w:ascii="宋体" w:hAnsi="宋体" w:hint="eastAsia"/>
          <w:b/>
          <w:sz w:val="24"/>
          <w:szCs w:val="24"/>
        </w:rPr>
        <w:t>四、提交投标文件截止时间、开标时间和地点</w:t>
      </w:r>
    </w:p>
    <w:p w:rsidR="007F53FD" w:rsidRDefault="00CB1E54">
      <w:pPr>
        <w:spacing w:line="560" w:lineRule="exact"/>
        <w:rPr>
          <w:rFonts w:ascii="宋体" w:hAnsi="宋体"/>
          <w:b/>
          <w:bCs/>
          <w:color w:val="FF0000"/>
          <w:sz w:val="24"/>
          <w:szCs w:val="24"/>
        </w:rPr>
      </w:pPr>
      <w:r>
        <w:rPr>
          <w:rFonts w:ascii="宋体" w:hAnsi="宋体" w:hint="eastAsia"/>
          <w:sz w:val="24"/>
          <w:szCs w:val="24"/>
        </w:rPr>
        <w:t>时间：</w:t>
      </w:r>
      <w:r>
        <w:rPr>
          <w:rFonts w:ascii="宋体" w:hAnsi="宋体" w:hint="eastAsia"/>
          <w:color w:val="FF0000"/>
          <w:sz w:val="24"/>
          <w:szCs w:val="24"/>
        </w:rPr>
        <w:t>2024年12月24日9点30分（北京时间）；</w:t>
      </w:r>
    </w:p>
    <w:p w:rsidR="007F53FD" w:rsidRDefault="00CB1E54">
      <w:pPr>
        <w:spacing w:line="560" w:lineRule="exact"/>
        <w:rPr>
          <w:rFonts w:ascii="宋体" w:hAnsi="宋体"/>
          <w:bCs/>
          <w:sz w:val="24"/>
          <w:szCs w:val="24"/>
        </w:rPr>
      </w:pPr>
      <w:r>
        <w:rPr>
          <w:rFonts w:ascii="宋体" w:hAnsi="宋体" w:hint="eastAsia"/>
          <w:bCs/>
          <w:sz w:val="24"/>
          <w:szCs w:val="24"/>
        </w:rPr>
        <w:t>地点：“苏</w:t>
      </w:r>
      <w:proofErr w:type="gramStart"/>
      <w:r>
        <w:rPr>
          <w:rFonts w:ascii="宋体" w:hAnsi="宋体" w:hint="eastAsia"/>
          <w:bCs/>
          <w:sz w:val="24"/>
          <w:szCs w:val="24"/>
        </w:rPr>
        <w:t>采云</w:t>
      </w:r>
      <w:proofErr w:type="gramEnd"/>
      <w:r>
        <w:rPr>
          <w:rFonts w:ascii="宋体" w:hAnsi="宋体" w:hint="eastAsia"/>
          <w:bCs/>
          <w:sz w:val="24"/>
          <w:szCs w:val="24"/>
        </w:rPr>
        <w:t>”政府采购交易系统网上开标大厅</w:t>
      </w:r>
    </w:p>
    <w:p w:rsidR="007F53FD" w:rsidRDefault="00CB1E54">
      <w:pPr>
        <w:spacing w:line="560" w:lineRule="exact"/>
        <w:rPr>
          <w:rFonts w:ascii="宋体" w:hAnsi="宋体"/>
          <w:b/>
          <w:sz w:val="24"/>
          <w:szCs w:val="24"/>
        </w:rPr>
      </w:pPr>
      <w:r>
        <w:rPr>
          <w:rFonts w:ascii="宋体" w:hAnsi="宋体" w:hint="eastAsia"/>
          <w:b/>
          <w:sz w:val="24"/>
          <w:szCs w:val="24"/>
        </w:rPr>
        <w:t>五、公告期限</w:t>
      </w:r>
    </w:p>
    <w:p w:rsidR="007F53FD" w:rsidRDefault="00CB1E54">
      <w:pPr>
        <w:spacing w:line="560" w:lineRule="exact"/>
        <w:rPr>
          <w:rFonts w:ascii="宋体" w:hAnsi="宋体"/>
          <w:sz w:val="24"/>
          <w:szCs w:val="24"/>
        </w:rPr>
      </w:pPr>
      <w:r>
        <w:rPr>
          <w:rFonts w:ascii="宋体" w:hAnsi="宋体" w:hint="eastAsia"/>
          <w:sz w:val="24"/>
          <w:szCs w:val="24"/>
        </w:rPr>
        <w:t>自本公告发布之日起5个工作日</w:t>
      </w:r>
    </w:p>
    <w:p w:rsidR="007F53FD" w:rsidRDefault="00CB1E54">
      <w:pPr>
        <w:spacing w:line="560" w:lineRule="exact"/>
        <w:rPr>
          <w:rFonts w:ascii="宋体" w:hAnsi="宋体"/>
          <w:b/>
          <w:sz w:val="24"/>
          <w:szCs w:val="24"/>
        </w:rPr>
      </w:pPr>
      <w:r>
        <w:rPr>
          <w:rFonts w:ascii="宋体" w:hAnsi="宋体" w:hint="eastAsia"/>
          <w:b/>
          <w:sz w:val="24"/>
          <w:szCs w:val="24"/>
        </w:rPr>
        <w:t>六、其他补充事宜</w:t>
      </w:r>
    </w:p>
    <w:p w:rsidR="007F53FD" w:rsidRDefault="00CB1E54">
      <w:pPr>
        <w:spacing w:line="560" w:lineRule="exact"/>
        <w:rPr>
          <w:rFonts w:ascii="宋体" w:hAnsi="宋体"/>
          <w:sz w:val="24"/>
          <w:szCs w:val="24"/>
        </w:rPr>
      </w:pPr>
      <w:r>
        <w:rPr>
          <w:rFonts w:ascii="宋体" w:hAnsi="宋体" w:hint="eastAsia"/>
          <w:sz w:val="24"/>
          <w:szCs w:val="24"/>
        </w:rPr>
        <w:t>6.1本项目成交后不允许分包、转包。</w:t>
      </w:r>
    </w:p>
    <w:p w:rsidR="007F53FD" w:rsidRDefault="00CB1E54">
      <w:pPr>
        <w:spacing w:line="560" w:lineRule="exact"/>
        <w:rPr>
          <w:rFonts w:ascii="宋体" w:hAnsi="宋体"/>
          <w:sz w:val="24"/>
          <w:szCs w:val="24"/>
        </w:rPr>
      </w:pPr>
      <w:r>
        <w:rPr>
          <w:rFonts w:ascii="宋体" w:hAnsi="宋体" w:hint="eastAsia"/>
          <w:sz w:val="24"/>
          <w:szCs w:val="24"/>
        </w:rPr>
        <w:t>6.2现场考察、答疑时间：招标人不组织，投标人可自行考察。</w:t>
      </w:r>
    </w:p>
    <w:p w:rsidR="007F53FD" w:rsidRDefault="00CB1E54">
      <w:pPr>
        <w:spacing w:line="560" w:lineRule="exact"/>
        <w:rPr>
          <w:rFonts w:ascii="宋体" w:hAnsi="宋体"/>
          <w:sz w:val="24"/>
          <w:szCs w:val="24"/>
        </w:rPr>
      </w:pPr>
      <w:r>
        <w:rPr>
          <w:rFonts w:ascii="宋体" w:hAnsi="宋体" w:hint="eastAsia"/>
          <w:sz w:val="24"/>
          <w:szCs w:val="24"/>
        </w:rPr>
        <w:t>6.3是否接受进口产品：不接受。</w:t>
      </w:r>
    </w:p>
    <w:p w:rsidR="007F53FD" w:rsidRDefault="00CB1E54">
      <w:pPr>
        <w:spacing w:line="560" w:lineRule="exact"/>
        <w:rPr>
          <w:rFonts w:ascii="宋体" w:hAnsi="宋体"/>
          <w:sz w:val="24"/>
          <w:szCs w:val="24"/>
        </w:rPr>
      </w:pPr>
      <w:r>
        <w:rPr>
          <w:rFonts w:ascii="宋体" w:hAnsi="宋体" w:hint="eastAsia"/>
          <w:sz w:val="24"/>
          <w:szCs w:val="24"/>
        </w:rPr>
        <w:t>6.4根据《关于在政府采购活动中推行信用承诺制的通知》</w:t>
      </w:r>
      <w:proofErr w:type="gramStart"/>
      <w:r>
        <w:rPr>
          <w:rFonts w:ascii="宋体" w:hAnsi="宋体" w:hint="eastAsia"/>
          <w:sz w:val="24"/>
          <w:szCs w:val="24"/>
        </w:rPr>
        <w:t>宁财购通</w:t>
      </w:r>
      <w:proofErr w:type="gramEnd"/>
      <w:r>
        <w:rPr>
          <w:rFonts w:ascii="宋体" w:hAnsi="宋体" w:hint="eastAsia"/>
          <w:sz w:val="24"/>
          <w:szCs w:val="24"/>
        </w:rPr>
        <w:t>〔2021〕5号规定，参加南京地区政府采购活动的投标人，应以书面形式向招标人或政府采购代理机构</w:t>
      </w:r>
      <w:proofErr w:type="gramStart"/>
      <w:r>
        <w:rPr>
          <w:rFonts w:ascii="宋体" w:hAnsi="宋体" w:hint="eastAsia"/>
          <w:sz w:val="24"/>
          <w:szCs w:val="24"/>
        </w:rPr>
        <w:t>作出</w:t>
      </w:r>
      <w:proofErr w:type="gramEnd"/>
      <w:r>
        <w:rPr>
          <w:rFonts w:ascii="宋体" w:hAnsi="宋体" w:hint="eastAsia"/>
          <w:sz w:val="24"/>
          <w:szCs w:val="24"/>
        </w:rPr>
        <w:t>信用承诺。投标人应尽早做好承诺工作，点击‘南京公共采购信息网’首页 （https://njgc.jfh.com/）‘南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南京市政府采购投标人信用记录表暨信用承诺书》，由法人签字并盖单位公章，随投标文件一并递交。</w:t>
      </w:r>
      <w:r>
        <w:rPr>
          <w:rFonts w:ascii="宋体" w:hAnsi="宋体" w:hint="eastAsia"/>
          <w:b/>
          <w:bCs/>
          <w:sz w:val="24"/>
          <w:szCs w:val="24"/>
        </w:rPr>
        <w:t>打印时间为</w:t>
      </w:r>
      <w:proofErr w:type="gramStart"/>
      <w:r>
        <w:rPr>
          <w:rFonts w:ascii="宋体" w:hAnsi="宋体" w:hint="eastAsia"/>
          <w:b/>
          <w:bCs/>
          <w:sz w:val="24"/>
          <w:szCs w:val="24"/>
        </w:rPr>
        <w:t>本公开</w:t>
      </w:r>
      <w:proofErr w:type="gramEnd"/>
      <w:r>
        <w:rPr>
          <w:rFonts w:ascii="宋体" w:hAnsi="宋体" w:hint="eastAsia"/>
          <w:b/>
          <w:bCs/>
          <w:sz w:val="24"/>
          <w:szCs w:val="24"/>
        </w:rPr>
        <w:t>招标公告发布之日起至递交投标文件截止日前，未按上述要求提供信用记录表的，投标文件可能被拒绝接收。</w:t>
      </w:r>
    </w:p>
    <w:p w:rsidR="007F53FD" w:rsidRDefault="00CB1E54">
      <w:pPr>
        <w:spacing w:line="560" w:lineRule="exact"/>
        <w:rPr>
          <w:rFonts w:ascii="宋体" w:hAnsi="宋体"/>
          <w:sz w:val="24"/>
          <w:szCs w:val="24"/>
        </w:rPr>
      </w:pPr>
      <w:r>
        <w:rPr>
          <w:rFonts w:ascii="宋体" w:hAnsi="宋体" w:hint="eastAsia"/>
          <w:sz w:val="24"/>
          <w:szCs w:val="24"/>
        </w:rPr>
        <w:t>在政府采购资格审查环节，投标人只需提供书面《南京市政府采购投标人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rsidR="007F53FD" w:rsidRDefault="00CB1E54">
      <w:pPr>
        <w:spacing w:line="560" w:lineRule="exact"/>
        <w:rPr>
          <w:rFonts w:ascii="宋体" w:hAnsi="宋体"/>
          <w:sz w:val="24"/>
          <w:szCs w:val="24"/>
        </w:rPr>
      </w:pPr>
      <w:r>
        <w:rPr>
          <w:rFonts w:ascii="宋体" w:hAnsi="宋体" w:hint="eastAsia"/>
          <w:sz w:val="24"/>
          <w:szCs w:val="24"/>
        </w:rPr>
        <w:t>投标人在中标（成交）后，应按采购文件要求，将上述由信用承诺书替代的证明材料提交招标人或采购代理机构核验。经核验无误后，由招标人或采购代理机构发出中标（成交）通知书。</w:t>
      </w:r>
    </w:p>
    <w:p w:rsidR="007F53FD" w:rsidRDefault="00CB1E54">
      <w:pPr>
        <w:spacing w:line="560" w:lineRule="exact"/>
        <w:rPr>
          <w:rFonts w:ascii="宋体" w:hAnsi="宋体"/>
          <w:sz w:val="24"/>
          <w:szCs w:val="24"/>
        </w:rPr>
      </w:pPr>
      <w:r>
        <w:rPr>
          <w:rFonts w:ascii="宋体" w:hAnsi="宋体" w:hint="eastAsia"/>
          <w:sz w:val="24"/>
          <w:szCs w:val="24"/>
        </w:rPr>
        <w:t xml:space="preserve">投标人涉及以下情形的，不适用信用承诺： </w:t>
      </w:r>
    </w:p>
    <w:p w:rsidR="007F53FD" w:rsidRDefault="00CB1E54">
      <w:pPr>
        <w:spacing w:line="560" w:lineRule="exact"/>
        <w:rPr>
          <w:rFonts w:ascii="宋体" w:hAnsi="宋体"/>
          <w:sz w:val="24"/>
          <w:szCs w:val="24"/>
        </w:rPr>
      </w:pPr>
      <w:r>
        <w:rPr>
          <w:rFonts w:ascii="宋体" w:hAnsi="宋体" w:hint="eastAsia"/>
          <w:sz w:val="24"/>
          <w:szCs w:val="24"/>
        </w:rPr>
        <w:t xml:space="preserve">（1）投标人被列入严重失信主体名单； </w:t>
      </w:r>
    </w:p>
    <w:p w:rsidR="007F53FD" w:rsidRDefault="00CB1E54">
      <w:pPr>
        <w:spacing w:line="560" w:lineRule="exact"/>
        <w:rPr>
          <w:rFonts w:ascii="宋体" w:hAnsi="宋体"/>
          <w:sz w:val="24"/>
          <w:szCs w:val="24"/>
        </w:rPr>
      </w:pPr>
      <w:r>
        <w:rPr>
          <w:rFonts w:ascii="宋体" w:hAnsi="宋体" w:hint="eastAsia"/>
          <w:sz w:val="24"/>
          <w:szCs w:val="24"/>
        </w:rPr>
        <w:t>（2）被相关监管部门</w:t>
      </w:r>
      <w:proofErr w:type="gramStart"/>
      <w:r>
        <w:rPr>
          <w:rFonts w:ascii="宋体" w:hAnsi="宋体" w:hint="eastAsia"/>
          <w:sz w:val="24"/>
          <w:szCs w:val="24"/>
        </w:rPr>
        <w:t>作出</w:t>
      </w:r>
      <w:proofErr w:type="gramEnd"/>
      <w:r>
        <w:rPr>
          <w:rFonts w:ascii="宋体" w:hAnsi="宋体" w:hint="eastAsia"/>
          <w:sz w:val="24"/>
          <w:szCs w:val="24"/>
        </w:rPr>
        <w:t xml:space="preserve">行政处罚且尚在处罚有效期内； </w:t>
      </w:r>
    </w:p>
    <w:p w:rsidR="007F53FD" w:rsidRDefault="00CB1E54">
      <w:pPr>
        <w:spacing w:line="560" w:lineRule="exact"/>
        <w:rPr>
          <w:rFonts w:ascii="宋体" w:hAnsi="宋体"/>
          <w:sz w:val="24"/>
          <w:szCs w:val="24"/>
        </w:rPr>
      </w:pPr>
      <w:r>
        <w:rPr>
          <w:rFonts w:ascii="宋体" w:hAnsi="宋体" w:hint="eastAsia"/>
          <w:sz w:val="24"/>
          <w:szCs w:val="24"/>
        </w:rPr>
        <w:t xml:space="preserve">（3）其他法律、行政法规规定的不适用信用承诺的情形。 </w:t>
      </w:r>
    </w:p>
    <w:p w:rsidR="007F53FD" w:rsidRDefault="00CB1E54">
      <w:pPr>
        <w:spacing w:line="560" w:lineRule="exact"/>
        <w:rPr>
          <w:rFonts w:ascii="宋体" w:hAnsi="宋体"/>
          <w:sz w:val="24"/>
          <w:szCs w:val="24"/>
        </w:rPr>
      </w:pPr>
      <w:r>
        <w:rPr>
          <w:rFonts w:ascii="宋体" w:hAnsi="宋体" w:hint="eastAsia"/>
          <w:sz w:val="24"/>
          <w:szCs w:val="24"/>
        </w:rPr>
        <w:t>投标人对信用承诺内容的真实性、合法性、有效性负责。如</w:t>
      </w:r>
      <w:proofErr w:type="gramStart"/>
      <w:r>
        <w:rPr>
          <w:rFonts w:ascii="宋体" w:hAnsi="宋体" w:hint="eastAsia"/>
          <w:sz w:val="24"/>
          <w:szCs w:val="24"/>
        </w:rPr>
        <w:t>作出</w:t>
      </w:r>
      <w:proofErr w:type="gramEnd"/>
      <w:r>
        <w:rPr>
          <w:rFonts w:ascii="宋体" w:hAnsi="宋体" w:hint="eastAsia"/>
          <w:sz w:val="24"/>
          <w:szCs w:val="24"/>
        </w:rPr>
        <w:t>虚假信用承诺，视同为“提供虚假材料谋取中标、成交”的违法行为。</w:t>
      </w:r>
    </w:p>
    <w:p w:rsidR="007F53FD" w:rsidRDefault="00CB1E54">
      <w:pPr>
        <w:spacing w:line="560" w:lineRule="exact"/>
        <w:rPr>
          <w:rFonts w:ascii="宋体" w:hAnsi="宋体"/>
          <w:sz w:val="24"/>
          <w:szCs w:val="24"/>
        </w:rPr>
      </w:pPr>
      <w:r>
        <w:rPr>
          <w:rFonts w:ascii="宋体" w:hAnsi="宋体" w:hint="eastAsia"/>
          <w:sz w:val="24"/>
          <w:szCs w:val="24"/>
        </w:rPr>
        <w:t>6.5根据省财政厅《关于更换全省政府采购交易系统C A数字证书和电子签章的通知》（</w:t>
      </w:r>
      <w:proofErr w:type="gramStart"/>
      <w:r>
        <w:rPr>
          <w:rFonts w:ascii="宋体" w:hAnsi="宋体" w:hint="eastAsia"/>
          <w:sz w:val="24"/>
          <w:szCs w:val="24"/>
        </w:rPr>
        <w:t>苏财购〔2023〕</w:t>
      </w:r>
      <w:proofErr w:type="gramEnd"/>
      <w:r>
        <w:rPr>
          <w:rFonts w:ascii="宋体" w:hAnsi="宋体" w:hint="eastAsia"/>
          <w:sz w:val="24"/>
          <w:szCs w:val="24"/>
        </w:rPr>
        <w:t>101号），“苏</w:t>
      </w:r>
      <w:proofErr w:type="gramStart"/>
      <w:r>
        <w:rPr>
          <w:rFonts w:ascii="宋体" w:hAnsi="宋体" w:hint="eastAsia"/>
          <w:sz w:val="24"/>
          <w:szCs w:val="24"/>
        </w:rPr>
        <w:t>采云</w:t>
      </w:r>
      <w:proofErr w:type="gramEnd"/>
      <w:r>
        <w:rPr>
          <w:rFonts w:ascii="宋体" w:hAnsi="宋体" w:hint="eastAsia"/>
          <w:sz w:val="24"/>
          <w:szCs w:val="24"/>
        </w:rPr>
        <w:t>”政府采购交易系统（以下简称苏</w:t>
      </w:r>
      <w:proofErr w:type="gramStart"/>
      <w:r>
        <w:rPr>
          <w:rFonts w:ascii="宋体" w:hAnsi="宋体" w:hint="eastAsia"/>
          <w:sz w:val="24"/>
          <w:szCs w:val="24"/>
        </w:rPr>
        <w:t>采云</w:t>
      </w:r>
      <w:proofErr w:type="gramEnd"/>
      <w:r>
        <w:rPr>
          <w:rFonts w:ascii="宋体" w:hAnsi="宋体" w:hint="eastAsia"/>
          <w:sz w:val="24"/>
          <w:szCs w:val="24"/>
        </w:rPr>
        <w:t>系统）的CA数字证书、电子签章已更换为江苏省电子政务证书认证中心C A和方正国际软件（北京）有限公司电子签章。如果投标人通过苏</w:t>
      </w:r>
      <w:proofErr w:type="gramStart"/>
      <w:r>
        <w:rPr>
          <w:rFonts w:ascii="宋体" w:hAnsi="宋体" w:hint="eastAsia"/>
          <w:sz w:val="24"/>
          <w:szCs w:val="24"/>
        </w:rPr>
        <w:t>采云</w:t>
      </w:r>
      <w:proofErr w:type="gramEnd"/>
      <w:r>
        <w:rPr>
          <w:rFonts w:ascii="宋体" w:hAnsi="宋体" w:hint="eastAsia"/>
          <w:sz w:val="24"/>
          <w:szCs w:val="24"/>
        </w:rPr>
        <w:t>系统参与政府采购项目，需要更换或办理CA数字证书和电子签章。具体办理指南和操作手册见链接：http://www.ccgp-jiangsu.gov.cn/jiangsu/zlxz/ee/ee3a4bc5a3454aa2b0d9312230633ce9.html。</w:t>
      </w:r>
    </w:p>
    <w:p w:rsidR="007F53FD" w:rsidRDefault="00CB1E54">
      <w:pPr>
        <w:spacing w:line="560" w:lineRule="exact"/>
        <w:rPr>
          <w:rFonts w:ascii="宋体" w:hAnsi="宋体"/>
          <w:sz w:val="24"/>
          <w:szCs w:val="24"/>
        </w:rPr>
      </w:pPr>
      <w:r>
        <w:rPr>
          <w:rFonts w:ascii="宋体" w:hAnsi="宋体" w:hint="eastAsia"/>
          <w:sz w:val="24"/>
          <w:szCs w:val="24"/>
        </w:rPr>
        <w:t>领取CA和办理电子签章（请至南京汉中门大街145号江苏省政务服务中心二期三楼大厅CA办理窗口办理，具体联系方式见《苏</w:t>
      </w:r>
      <w:proofErr w:type="gramStart"/>
      <w:r>
        <w:rPr>
          <w:rFonts w:ascii="宋体" w:hAnsi="宋体" w:hint="eastAsia"/>
          <w:sz w:val="24"/>
          <w:szCs w:val="24"/>
        </w:rPr>
        <w:t>采云</w:t>
      </w:r>
      <w:proofErr w:type="gramEnd"/>
      <w:r>
        <w:rPr>
          <w:rFonts w:ascii="宋体" w:hAnsi="宋体" w:hint="eastAsia"/>
          <w:sz w:val="24"/>
          <w:szCs w:val="24"/>
        </w:rPr>
        <w:t>系统投标人操作手册》（以下简称《操作手册》）、进行注册并按《操作手册》要求制作、上传电子投标文件。投标人也可前往“江苏政务服务网”（www.jszwfw.gov.cn），“</w:t>
      </w:r>
      <w:proofErr w:type="gramStart"/>
      <w:r>
        <w:rPr>
          <w:rFonts w:ascii="宋体" w:hAnsi="宋体" w:hint="eastAsia"/>
          <w:sz w:val="24"/>
          <w:szCs w:val="24"/>
        </w:rPr>
        <w:t>一</w:t>
      </w:r>
      <w:proofErr w:type="gramEnd"/>
      <w:r>
        <w:rPr>
          <w:rFonts w:ascii="宋体" w:hAnsi="宋体" w:hint="eastAsia"/>
          <w:sz w:val="24"/>
          <w:szCs w:val="24"/>
        </w:rPr>
        <w:t>企来办”专栏下“政府采购”模块详细了解关于CA办理、标书制作、开标投标指引等事宜。</w:t>
      </w:r>
    </w:p>
    <w:p w:rsidR="007F53FD" w:rsidRDefault="00CB1E54">
      <w:pPr>
        <w:spacing w:line="560" w:lineRule="exact"/>
        <w:rPr>
          <w:rFonts w:ascii="宋体" w:hAnsi="宋体"/>
          <w:sz w:val="24"/>
          <w:szCs w:val="24"/>
        </w:rPr>
      </w:pPr>
      <w:r>
        <w:rPr>
          <w:rFonts w:ascii="宋体" w:hAnsi="宋体" w:hint="eastAsia"/>
          <w:sz w:val="24"/>
          <w:szCs w:val="24"/>
        </w:rPr>
        <w:t>如果“江苏政府采购网”（www.ccgp-jiangsu.gov.cn）信息与“江苏政务服务网” （www.jszwfw.gov.cn），“</w:t>
      </w:r>
      <w:proofErr w:type="gramStart"/>
      <w:r>
        <w:rPr>
          <w:rFonts w:ascii="宋体" w:hAnsi="宋体" w:hint="eastAsia"/>
          <w:sz w:val="24"/>
          <w:szCs w:val="24"/>
        </w:rPr>
        <w:t>一</w:t>
      </w:r>
      <w:proofErr w:type="gramEnd"/>
      <w:r>
        <w:rPr>
          <w:rFonts w:ascii="宋体" w:hAnsi="宋体" w:hint="eastAsia"/>
          <w:sz w:val="24"/>
          <w:szCs w:val="24"/>
        </w:rPr>
        <w:t>企来办”专栏下“政府采购”模块中信息不一致，以“江苏政府采购网”信息为准。</w:t>
      </w:r>
    </w:p>
    <w:p w:rsidR="007F53FD" w:rsidRDefault="00CB1E54">
      <w:pPr>
        <w:spacing w:line="560" w:lineRule="exact"/>
        <w:rPr>
          <w:rFonts w:ascii="宋体" w:hAnsi="宋体"/>
          <w:sz w:val="24"/>
          <w:szCs w:val="24"/>
        </w:rPr>
      </w:pPr>
      <w:r>
        <w:rPr>
          <w:rFonts w:ascii="宋体" w:hAnsi="宋体" w:hint="eastAsia"/>
          <w:sz w:val="24"/>
          <w:szCs w:val="24"/>
        </w:rPr>
        <w:t>6.6本公开招标公告在江苏政府采购网（http://www.ccgp-jiangsu.gov.cn/）、南京公共采购信息网（https://njgc.jfh.com/）公示发布。若有关本次公开招标存在的变动或修改，敬请各投标人及时关注江苏政府采购网或南京公共采购信息网发布的关于本项目的信息更正公告。</w:t>
      </w:r>
    </w:p>
    <w:p w:rsidR="007F53FD" w:rsidRDefault="00CB1E54">
      <w:pPr>
        <w:spacing w:line="560" w:lineRule="exact"/>
        <w:rPr>
          <w:rFonts w:ascii="宋体" w:hAnsi="宋体"/>
          <w:b/>
          <w:sz w:val="24"/>
          <w:szCs w:val="24"/>
        </w:rPr>
      </w:pPr>
      <w:r>
        <w:rPr>
          <w:rFonts w:ascii="宋体" w:hAnsi="宋体" w:hint="eastAsia"/>
          <w:b/>
          <w:sz w:val="24"/>
          <w:szCs w:val="24"/>
        </w:rPr>
        <w:t>七、凡对</w:t>
      </w:r>
      <w:bookmarkStart w:id="6" w:name="_Hlk124759339"/>
      <w:r>
        <w:rPr>
          <w:rFonts w:ascii="宋体" w:hAnsi="宋体" w:hint="eastAsia"/>
          <w:b/>
          <w:sz w:val="24"/>
          <w:szCs w:val="24"/>
        </w:rPr>
        <w:t>本次采购提出询问，请按以下方式联系</w:t>
      </w:r>
      <w:bookmarkEnd w:id="6"/>
    </w:p>
    <w:p w:rsidR="007F53FD" w:rsidRDefault="00CB1E54">
      <w:pPr>
        <w:tabs>
          <w:tab w:val="left" w:pos="0"/>
          <w:tab w:val="left" w:pos="510"/>
          <w:tab w:val="left" w:pos="1134"/>
        </w:tabs>
        <w:spacing w:line="560" w:lineRule="exact"/>
        <w:rPr>
          <w:rFonts w:ascii="宋体" w:hAnsi="宋体"/>
          <w:sz w:val="24"/>
          <w:szCs w:val="24"/>
        </w:rPr>
      </w:pPr>
      <w:r>
        <w:rPr>
          <w:rFonts w:ascii="宋体" w:hAnsi="宋体"/>
          <w:sz w:val="24"/>
          <w:szCs w:val="24"/>
        </w:rPr>
        <w:t>1</w:t>
      </w:r>
      <w:r>
        <w:rPr>
          <w:rFonts w:ascii="宋体" w:hAnsi="宋体" w:hint="eastAsia"/>
          <w:sz w:val="24"/>
          <w:szCs w:val="24"/>
        </w:rPr>
        <w:t>.招标人信息</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名称：南京市栖霞区农业农村局</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地址：南京市</w:t>
      </w:r>
      <w:proofErr w:type="gramStart"/>
      <w:r>
        <w:rPr>
          <w:rFonts w:ascii="宋体" w:hAnsi="宋体" w:hint="eastAsia"/>
          <w:sz w:val="24"/>
          <w:szCs w:val="24"/>
        </w:rPr>
        <w:t>栖霞区仙林</w:t>
      </w:r>
      <w:proofErr w:type="gramEnd"/>
      <w:r>
        <w:rPr>
          <w:rFonts w:ascii="宋体" w:hAnsi="宋体" w:hint="eastAsia"/>
          <w:sz w:val="24"/>
          <w:szCs w:val="24"/>
        </w:rPr>
        <w:t>大学城文苑路118号</w:t>
      </w:r>
    </w:p>
    <w:p w:rsidR="007F53FD" w:rsidRDefault="00CB1E54">
      <w:pPr>
        <w:tabs>
          <w:tab w:val="left" w:pos="0"/>
          <w:tab w:val="left" w:pos="510"/>
          <w:tab w:val="left" w:pos="1134"/>
        </w:tabs>
        <w:spacing w:line="560" w:lineRule="exact"/>
        <w:rPr>
          <w:rFonts w:ascii="宋体" w:hAnsi="宋体"/>
          <w:color w:val="FF0000"/>
          <w:sz w:val="24"/>
          <w:szCs w:val="24"/>
        </w:rPr>
      </w:pPr>
      <w:r>
        <w:rPr>
          <w:rFonts w:ascii="宋体" w:hAnsi="宋体" w:hint="eastAsia"/>
          <w:sz w:val="24"/>
          <w:szCs w:val="24"/>
        </w:rPr>
        <w:t>联系人：</w:t>
      </w:r>
      <w:r>
        <w:rPr>
          <w:rFonts w:ascii="宋体" w:hAnsi="宋体" w:hint="eastAsia"/>
          <w:color w:val="FF0000"/>
          <w:sz w:val="24"/>
          <w:szCs w:val="24"/>
        </w:rPr>
        <w:t>吴庆生</w:t>
      </w:r>
    </w:p>
    <w:p w:rsidR="007F53FD" w:rsidRDefault="00CB1E54">
      <w:pPr>
        <w:tabs>
          <w:tab w:val="left" w:pos="0"/>
          <w:tab w:val="left" w:pos="510"/>
          <w:tab w:val="left" w:pos="1134"/>
        </w:tabs>
        <w:spacing w:line="560" w:lineRule="exact"/>
        <w:rPr>
          <w:rFonts w:ascii="宋体" w:hAnsi="宋体"/>
          <w:color w:val="FF0000"/>
          <w:sz w:val="24"/>
          <w:szCs w:val="24"/>
        </w:rPr>
      </w:pPr>
      <w:r>
        <w:rPr>
          <w:rFonts w:ascii="宋体" w:hAnsi="宋体" w:hint="eastAsia"/>
          <w:color w:val="FF0000"/>
          <w:sz w:val="24"/>
          <w:szCs w:val="24"/>
        </w:rPr>
        <w:t>联系电话：15951835393</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2.采购代理机构信息</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名称：江苏金合信项目管理有限公司</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地址：南京市鼓楼区江东北路301号滨江广场01栋09楼B座</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联系方式：13851565630</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3.项目联系方式</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项目联系人：王工</w:t>
      </w:r>
    </w:p>
    <w:p w:rsidR="007F53FD" w:rsidRDefault="00CB1E54">
      <w:pPr>
        <w:tabs>
          <w:tab w:val="left" w:pos="0"/>
          <w:tab w:val="left" w:pos="510"/>
          <w:tab w:val="left" w:pos="1134"/>
        </w:tabs>
        <w:spacing w:line="560" w:lineRule="exact"/>
        <w:rPr>
          <w:rFonts w:ascii="宋体" w:hAnsi="宋体"/>
          <w:sz w:val="24"/>
          <w:szCs w:val="24"/>
        </w:rPr>
      </w:pPr>
      <w:r>
        <w:rPr>
          <w:rFonts w:ascii="宋体" w:hAnsi="宋体" w:hint="eastAsia"/>
          <w:sz w:val="24"/>
          <w:szCs w:val="24"/>
        </w:rPr>
        <w:t>电话：13851565630</w:t>
      </w:r>
    </w:p>
    <w:p w:rsidR="007F53FD" w:rsidRDefault="007F53FD"/>
    <w:p w:rsidR="007F53FD" w:rsidRDefault="007F53FD">
      <w:pPr>
        <w:spacing w:line="560" w:lineRule="exact"/>
        <w:rPr>
          <w:rFonts w:ascii="宋体" w:hAnsi="宋体"/>
          <w:sz w:val="24"/>
          <w:szCs w:val="24"/>
        </w:rPr>
      </w:pPr>
    </w:p>
    <w:p w:rsidR="007F53FD" w:rsidRDefault="007F53FD">
      <w:pPr>
        <w:spacing w:line="560" w:lineRule="exact"/>
        <w:rPr>
          <w:rFonts w:ascii="宋体" w:hAnsi="宋体"/>
          <w:sz w:val="24"/>
          <w:szCs w:val="24"/>
          <w:lang w:val="zh-CN"/>
        </w:rPr>
      </w:pPr>
    </w:p>
    <w:p w:rsidR="007F53FD" w:rsidRDefault="00CB1E54">
      <w:pPr>
        <w:pStyle w:val="a1"/>
        <w:rPr>
          <w:lang w:val="zh-CN"/>
        </w:rPr>
      </w:pPr>
      <w:r>
        <w:rPr>
          <w:rFonts w:hint="eastAsia"/>
          <w:lang w:val="zh-CN"/>
        </w:rPr>
        <w:br w:type="page" w:clear="all"/>
      </w:r>
    </w:p>
    <w:p w:rsidR="007F53FD" w:rsidRDefault="00CB1E54">
      <w:pPr>
        <w:pStyle w:val="Heading1"/>
        <w:jc w:val="center"/>
        <w:rPr>
          <w:rFonts w:ascii="宋体" w:hAnsi="宋体"/>
        </w:rPr>
      </w:pPr>
      <w:bookmarkStart w:id="7" w:name="_Toc123027835"/>
      <w:bookmarkStart w:id="8" w:name="_Toc174346649"/>
      <w:r>
        <w:rPr>
          <w:rFonts w:ascii="宋体" w:hAnsi="宋体"/>
        </w:rPr>
        <w:t xml:space="preserve">第二章  </w:t>
      </w:r>
      <w:r>
        <w:rPr>
          <w:rFonts w:ascii="宋体" w:hAnsi="宋体" w:hint="eastAsia"/>
        </w:rPr>
        <w:t>投标人</w:t>
      </w:r>
      <w:r>
        <w:rPr>
          <w:rFonts w:ascii="宋体" w:hAnsi="宋体"/>
        </w:rPr>
        <w:t>须知</w:t>
      </w:r>
      <w:bookmarkEnd w:id="7"/>
      <w:bookmarkEnd w:id="8"/>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一、总则</w:t>
      </w:r>
    </w:p>
    <w:p w:rsidR="007F53FD" w:rsidRDefault="00CB1E54">
      <w:pPr>
        <w:adjustRightInd w:val="0"/>
        <w:snapToGrid w:val="0"/>
        <w:spacing w:line="360" w:lineRule="auto"/>
        <w:rPr>
          <w:rFonts w:ascii="宋体" w:hAnsi="宋体"/>
          <w:sz w:val="24"/>
          <w:szCs w:val="24"/>
          <w:lang w:val="zh-CN"/>
        </w:rPr>
      </w:pPr>
      <w:r>
        <w:rPr>
          <w:rFonts w:ascii="宋体" w:hAnsi="宋体"/>
          <w:sz w:val="24"/>
          <w:szCs w:val="24"/>
          <w:lang w:val="zh-CN"/>
        </w:rPr>
        <w:t>1</w:t>
      </w:r>
      <w:r>
        <w:rPr>
          <w:rFonts w:ascii="宋体" w:hAnsi="宋体" w:hint="eastAsia"/>
          <w:sz w:val="24"/>
          <w:szCs w:val="24"/>
          <w:lang w:val="zh-CN"/>
        </w:rPr>
        <w:t>、适用法律</w:t>
      </w:r>
    </w:p>
    <w:p w:rsidR="007F53FD" w:rsidRDefault="00CB1E54">
      <w:pPr>
        <w:adjustRightInd w:val="0"/>
        <w:snapToGrid w:val="0"/>
        <w:spacing w:line="360" w:lineRule="auto"/>
        <w:rPr>
          <w:rFonts w:ascii="宋体" w:hAnsi="宋体"/>
          <w:sz w:val="24"/>
          <w:szCs w:val="24"/>
          <w:lang w:val="zh-CN"/>
        </w:rPr>
      </w:pPr>
      <w:r>
        <w:rPr>
          <w:rFonts w:ascii="宋体" w:hAnsi="宋体"/>
          <w:sz w:val="24"/>
          <w:szCs w:val="24"/>
          <w:lang w:val="zh-CN"/>
        </w:rPr>
        <w:t>1.1</w:t>
      </w:r>
      <w:r>
        <w:rPr>
          <w:rFonts w:ascii="宋体" w:hAnsi="宋体" w:hint="eastAsia"/>
          <w:sz w:val="24"/>
          <w:szCs w:val="24"/>
          <w:lang w:val="zh-CN"/>
        </w:rPr>
        <w:t>《中华人民共和国政府采购法》、《中华人民共和国政府采购法实施条例》、《中华人民共和国招标投标法》等有关法律、法规、规章和规定等。</w:t>
      </w:r>
    </w:p>
    <w:p w:rsidR="007F53FD" w:rsidRDefault="00CB1E54">
      <w:pPr>
        <w:adjustRightInd w:val="0"/>
        <w:snapToGrid w:val="0"/>
        <w:spacing w:line="360" w:lineRule="auto"/>
        <w:rPr>
          <w:rFonts w:ascii="宋体" w:hAnsi="宋体"/>
          <w:sz w:val="24"/>
          <w:szCs w:val="24"/>
          <w:lang w:val="zh-CN"/>
        </w:rPr>
      </w:pPr>
      <w:r>
        <w:rPr>
          <w:rFonts w:ascii="宋体" w:hAnsi="宋体"/>
          <w:sz w:val="24"/>
          <w:szCs w:val="24"/>
          <w:lang w:val="zh-CN"/>
        </w:rPr>
        <w:t>2</w:t>
      </w:r>
      <w:r>
        <w:rPr>
          <w:rFonts w:ascii="宋体" w:hAnsi="宋体" w:hint="eastAsia"/>
          <w:sz w:val="24"/>
          <w:szCs w:val="24"/>
          <w:lang w:val="zh-CN"/>
        </w:rPr>
        <w:t>、定义</w:t>
      </w:r>
    </w:p>
    <w:p w:rsidR="007F53FD" w:rsidRDefault="00CB1E54">
      <w:pPr>
        <w:adjustRightInd w:val="0"/>
        <w:snapToGrid w:val="0"/>
        <w:spacing w:line="360" w:lineRule="auto"/>
        <w:rPr>
          <w:rFonts w:ascii="宋体" w:hAnsi="宋体"/>
          <w:sz w:val="24"/>
          <w:szCs w:val="24"/>
          <w:lang w:val="zh-CN"/>
        </w:rPr>
      </w:pPr>
      <w:r>
        <w:rPr>
          <w:rFonts w:ascii="宋体" w:hAnsi="宋体" w:hint="eastAsia"/>
          <w:sz w:val="24"/>
          <w:szCs w:val="24"/>
        </w:rPr>
        <w:t>2.1“招标人”是指依法进行政府采购的国家机关、事业单位、团体组织。</w:t>
      </w:r>
    </w:p>
    <w:p w:rsidR="007F53FD" w:rsidRDefault="00CB1E54">
      <w:pPr>
        <w:adjustRightInd w:val="0"/>
        <w:snapToGrid w:val="0"/>
        <w:spacing w:line="360" w:lineRule="auto"/>
        <w:rPr>
          <w:rFonts w:ascii="宋体" w:hAnsi="宋体"/>
          <w:sz w:val="24"/>
          <w:szCs w:val="24"/>
          <w:lang w:val="zh-CN"/>
        </w:rPr>
      </w:pPr>
      <w:r>
        <w:rPr>
          <w:rFonts w:ascii="宋体" w:hAnsi="宋体" w:hint="eastAsia"/>
          <w:sz w:val="24"/>
          <w:szCs w:val="24"/>
        </w:rPr>
        <w:t>2.2“投标人”是指参加响应竞争，并符合招标文件规定资格条件的法人、其他组织或者自然人。</w:t>
      </w:r>
    </w:p>
    <w:p w:rsidR="007F53FD" w:rsidRDefault="00CB1E54">
      <w:pPr>
        <w:adjustRightInd w:val="0"/>
        <w:snapToGrid w:val="0"/>
        <w:spacing w:line="360" w:lineRule="auto"/>
        <w:rPr>
          <w:rFonts w:ascii="宋体" w:hAnsi="宋体"/>
          <w:sz w:val="24"/>
          <w:szCs w:val="24"/>
          <w:lang w:val="zh-CN"/>
        </w:rPr>
      </w:pPr>
      <w:r>
        <w:rPr>
          <w:rFonts w:ascii="宋体" w:hAnsi="宋体" w:hint="eastAsia"/>
          <w:sz w:val="24"/>
          <w:szCs w:val="24"/>
        </w:rPr>
        <w:t>2.3“采购代理机构”是指集中采购机构和集中采购机构以外的采购代理机构，集中采购机构以外的采购代理机构，是从事采购代理业务的社会中介机构。</w:t>
      </w:r>
    </w:p>
    <w:p w:rsidR="007F53FD" w:rsidRDefault="00CB1E54">
      <w:pPr>
        <w:adjustRightInd w:val="0"/>
        <w:snapToGrid w:val="0"/>
        <w:spacing w:line="360" w:lineRule="auto"/>
        <w:rPr>
          <w:rFonts w:ascii="宋体" w:hAnsi="宋体"/>
          <w:sz w:val="24"/>
          <w:szCs w:val="24"/>
          <w:lang w:val="zh-CN"/>
        </w:rPr>
      </w:pPr>
      <w:r>
        <w:rPr>
          <w:rFonts w:ascii="宋体" w:hAnsi="宋体" w:hint="eastAsia"/>
          <w:sz w:val="24"/>
          <w:szCs w:val="24"/>
        </w:rPr>
        <w:t>2.4“服务”指本招标文件中所述相关服务。</w:t>
      </w:r>
    </w:p>
    <w:p w:rsidR="007F53FD" w:rsidRDefault="00CB1E54">
      <w:pPr>
        <w:adjustRightInd w:val="0"/>
        <w:snapToGrid w:val="0"/>
        <w:spacing w:line="360" w:lineRule="auto"/>
        <w:rPr>
          <w:rFonts w:ascii="宋体" w:hAnsi="宋体"/>
          <w:sz w:val="24"/>
          <w:szCs w:val="24"/>
          <w:lang w:val="zh-CN"/>
        </w:rPr>
      </w:pPr>
      <w:r>
        <w:rPr>
          <w:rFonts w:ascii="宋体" w:hAnsi="宋体" w:hint="eastAsia"/>
          <w:sz w:val="24"/>
          <w:szCs w:val="24"/>
        </w:rPr>
        <w:t>2.5“用户或使用单位”是指接受服务的单位。</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3、政策功能</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3.1政府采购促进中小企业发展，在政府采购活动中，投标人提供的货物、工程或者服务符合下列情形的，享受中小企业扶持政策：</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（1）在货物采购项目中，货物由中小企业制造，即货物由中小企业生产且使用该中小企业商号或者注册商标；</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（2）在工程采购项目中，工程由中小企业承建，即工程施工单位为中小企业；</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 xml:space="preserve">（3）在服务采购项目中，服务由中小企业承接，即提供服务的人员为中小企业依照《中华人民共和国劳动合同法》订立劳动合同的从业人员。 </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在货物采购项目中，投标人提供的货物既有中小企业制造货物，也有大型企业制造货物的，不享受中小企业扶持政策。</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以联合体形</w:t>
      </w:r>
      <w:proofErr w:type="gramStart"/>
      <w:r>
        <w:rPr>
          <w:rFonts w:ascii="宋体" w:hAnsi="宋体" w:hint="eastAsia"/>
          <w:sz w:val="24"/>
          <w:szCs w:val="24"/>
        </w:rPr>
        <w:t>式参加</w:t>
      </w:r>
      <w:proofErr w:type="gramEnd"/>
      <w:r>
        <w:rPr>
          <w:rFonts w:ascii="宋体" w:hAnsi="宋体" w:hint="eastAsia"/>
          <w:sz w:val="24"/>
          <w:szCs w:val="24"/>
        </w:rPr>
        <w:t>政府采购活动，联合体各方均为中小企业的，联合体视同中小企业。其中，联合体各方均为小</w:t>
      </w:r>
      <w:proofErr w:type="gramStart"/>
      <w:r>
        <w:rPr>
          <w:rFonts w:ascii="宋体" w:hAnsi="宋体" w:hint="eastAsia"/>
          <w:sz w:val="24"/>
          <w:szCs w:val="24"/>
        </w:rPr>
        <w:t>微企业</w:t>
      </w:r>
      <w:proofErr w:type="gramEnd"/>
      <w:r>
        <w:rPr>
          <w:rFonts w:ascii="宋体" w:hAnsi="宋体" w:hint="eastAsia"/>
          <w:sz w:val="24"/>
          <w:szCs w:val="24"/>
        </w:rPr>
        <w:t>的，联合体视同小微企业。</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投标人参加政府采购活动，应当出具《中小企业声明函》（格式见后附件），否则不得享受相关中小企业扶持政策。</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proofErr w:type="gramStart"/>
      <w:r>
        <w:rPr>
          <w:rFonts w:ascii="宋体" w:hAnsi="宋体" w:hint="eastAsia"/>
          <w:sz w:val="24"/>
          <w:szCs w:val="24"/>
        </w:rPr>
        <w:t>且依据</w:t>
      </w:r>
      <w:proofErr w:type="gramEnd"/>
      <w:r>
        <w:rPr>
          <w:rFonts w:ascii="宋体" w:hAnsi="宋体" w:hint="eastAsia"/>
          <w:sz w:val="24"/>
          <w:szCs w:val="24"/>
        </w:rPr>
        <w:t>相关标准的最新版本认证的环境标志产品。</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3.5 提供的产品属于信息安全产品的，投标人应当选择经国家认证的信息安全产品投标，并提供由中国信息安全认证中心按国家标准认证颁发的有效认证证书复印件。</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3.6 提供的产品属于政府强制采购节能产品的，投标人应当选择依据国家标准中二级能效（水效）指标认证的节能产品投标，并提供有效的节能产品认证证书复印件。</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3.7 提供的产品属于环境标志产品的，投标人应当选择依据相关标准的最新版本认证的环境标志产品投标，并提供有效的环境标志产品认证证书复印件。</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3.8进口产品政策</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（1）除招标公告载明接受进口产品参加外，不允许进口产品参加。进口产品认定依照《财政部关于政府采购进口产品管理有关问题的通知》（财办库〔2008〕248 号）的规定。</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（2）允许进口产品参加的，满足需求的国内产品可以参加。</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（3）允许进口产品参加的，优先采购向我国企业转让技术、与我国企业签订消化吸收再创新方案的投标人的进口产品。</w:t>
      </w:r>
    </w:p>
    <w:p w:rsidR="007F53FD" w:rsidRDefault="00CB1E54">
      <w:pPr>
        <w:adjustRightInd w:val="0"/>
        <w:snapToGrid w:val="0"/>
        <w:spacing w:line="360" w:lineRule="auto"/>
        <w:rPr>
          <w:rFonts w:ascii="宋体" w:hAnsi="宋体"/>
          <w:sz w:val="24"/>
          <w:szCs w:val="24"/>
        </w:rPr>
      </w:pPr>
      <w:r>
        <w:rPr>
          <w:rFonts w:ascii="宋体" w:hAnsi="宋体" w:hint="eastAsia"/>
          <w:sz w:val="24"/>
          <w:szCs w:val="24"/>
        </w:rPr>
        <w:t>3.9 未按要求提供相关材料的，不享受相关政策。</w:t>
      </w:r>
    </w:p>
    <w:p w:rsidR="007F53FD" w:rsidRDefault="00CB1E54">
      <w:pPr>
        <w:tabs>
          <w:tab w:val="left" w:pos="0"/>
          <w:tab w:val="left" w:pos="360"/>
          <w:tab w:val="left" w:pos="540"/>
        </w:tabs>
        <w:adjustRightInd w:val="0"/>
        <w:snapToGrid w:val="0"/>
        <w:spacing w:line="360" w:lineRule="auto"/>
        <w:rPr>
          <w:rFonts w:ascii="宋体" w:hAnsi="宋体"/>
          <w:sz w:val="24"/>
          <w:szCs w:val="24"/>
        </w:rPr>
      </w:pPr>
      <w:r>
        <w:rPr>
          <w:rFonts w:ascii="宋体" w:hAnsi="宋体" w:hint="eastAsia"/>
          <w:sz w:val="24"/>
          <w:szCs w:val="24"/>
        </w:rPr>
        <w:t>4、招标代理服务费:按照《江苏省招标代理服务收费的指导意见》苏招协〔2022〕002号文件标准计取。投标人应考虑在报价中，该费用包含在总价内，不单独列项。评标专家费按实际支付。无论是否将该费用在报价中列明，均视为已含在总价中。上述费用</w:t>
      </w:r>
      <w:proofErr w:type="gramStart"/>
      <w:r>
        <w:rPr>
          <w:rFonts w:ascii="宋体" w:hAnsi="宋体" w:hint="eastAsia"/>
          <w:sz w:val="24"/>
          <w:szCs w:val="24"/>
        </w:rPr>
        <w:t>由成交</w:t>
      </w:r>
      <w:proofErr w:type="gramEnd"/>
      <w:r>
        <w:rPr>
          <w:rFonts w:ascii="宋体" w:hAnsi="宋体" w:hint="eastAsia"/>
          <w:sz w:val="24"/>
          <w:szCs w:val="24"/>
        </w:rPr>
        <w:t>供应商在领取成交通知书时一次性付清。</w:t>
      </w:r>
    </w:p>
    <w:p w:rsidR="007F53FD" w:rsidRDefault="00CB1E54">
      <w:pPr>
        <w:spacing w:line="560" w:lineRule="exact"/>
        <w:rPr>
          <w:rFonts w:ascii="宋体" w:hAnsi="宋体"/>
          <w:b/>
          <w:sz w:val="24"/>
          <w:szCs w:val="24"/>
          <w:lang w:val="zh-CN"/>
        </w:rPr>
      </w:pPr>
      <w:r>
        <w:rPr>
          <w:rFonts w:ascii="宋体" w:hAnsi="宋体" w:hint="eastAsia"/>
          <w:b/>
          <w:sz w:val="24"/>
          <w:szCs w:val="24"/>
          <w:lang w:val="zh-CN"/>
        </w:rPr>
        <w:t>二、投标文件编制</w:t>
      </w:r>
    </w:p>
    <w:p w:rsidR="007F53FD" w:rsidRDefault="00CB1E54">
      <w:pPr>
        <w:spacing w:line="560" w:lineRule="exact"/>
        <w:rPr>
          <w:rFonts w:ascii="宋体" w:hAnsi="宋体"/>
          <w:b/>
          <w:bCs/>
          <w:sz w:val="24"/>
          <w:szCs w:val="24"/>
          <w:lang w:val="zh-CN"/>
        </w:rPr>
      </w:pPr>
      <w:r>
        <w:rPr>
          <w:rFonts w:ascii="宋体" w:hAnsi="宋体" w:hint="eastAsia"/>
          <w:bCs/>
          <w:sz w:val="24"/>
          <w:szCs w:val="24"/>
          <w:lang w:val="zh-CN"/>
        </w:rPr>
        <w:t>5、</w:t>
      </w:r>
      <w:r>
        <w:rPr>
          <w:rFonts w:ascii="宋体" w:hAnsi="宋体" w:hint="eastAsia"/>
          <w:sz w:val="24"/>
          <w:szCs w:val="24"/>
          <w:lang w:val="zh-CN"/>
        </w:rPr>
        <w:t>投标人应当按照招标文件的要求编制投标文件，并对其提交的投标文件的真实性、合法性承担法律责任。</w:t>
      </w:r>
    </w:p>
    <w:p w:rsidR="007F53FD" w:rsidRDefault="00CB1E54">
      <w:pPr>
        <w:spacing w:line="560" w:lineRule="exact"/>
        <w:rPr>
          <w:rFonts w:ascii="宋体" w:hAnsi="宋体"/>
          <w:bCs/>
          <w:sz w:val="24"/>
          <w:szCs w:val="24"/>
          <w:lang w:val="zh-CN"/>
        </w:rPr>
      </w:pPr>
      <w:r>
        <w:rPr>
          <w:rFonts w:ascii="宋体" w:hAnsi="宋体" w:hint="eastAsia"/>
          <w:bCs/>
          <w:sz w:val="24"/>
          <w:szCs w:val="24"/>
          <w:lang w:val="zh-CN"/>
        </w:rPr>
        <w:t>6、投标文件的语言、计量单位、货币和编制</w:t>
      </w:r>
    </w:p>
    <w:p w:rsidR="007F53FD" w:rsidRDefault="00CB1E54">
      <w:pPr>
        <w:spacing w:line="560" w:lineRule="exact"/>
        <w:rPr>
          <w:rFonts w:ascii="宋体" w:hAnsi="宋体"/>
          <w:sz w:val="24"/>
          <w:szCs w:val="24"/>
          <w:lang w:val="zh-CN"/>
        </w:rPr>
      </w:pPr>
      <w:r>
        <w:rPr>
          <w:rFonts w:ascii="宋体" w:hAnsi="宋体" w:hint="eastAsia"/>
          <w:sz w:val="24"/>
          <w:szCs w:val="24"/>
          <w:lang w:val="zh-CN"/>
        </w:rPr>
        <w:t>6</w:t>
      </w:r>
      <w:r>
        <w:rPr>
          <w:rFonts w:ascii="宋体" w:hAnsi="宋体"/>
          <w:sz w:val="24"/>
          <w:szCs w:val="24"/>
          <w:lang w:val="zh-CN"/>
        </w:rPr>
        <w:t>.1</w:t>
      </w:r>
      <w:r>
        <w:rPr>
          <w:rFonts w:ascii="宋体" w:hAnsi="宋体" w:hint="eastAsia"/>
          <w:sz w:val="24"/>
          <w:szCs w:val="24"/>
          <w:lang w:val="zh-CN"/>
        </w:rPr>
        <w:t xml:space="preserve">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p>
    <w:p w:rsidR="007F53FD" w:rsidRDefault="00CB1E54">
      <w:pPr>
        <w:spacing w:line="560" w:lineRule="exact"/>
        <w:rPr>
          <w:rFonts w:ascii="宋体" w:hAnsi="宋体"/>
          <w:sz w:val="24"/>
          <w:szCs w:val="24"/>
          <w:lang w:val="zh-CN"/>
        </w:rPr>
      </w:pPr>
      <w:r>
        <w:rPr>
          <w:rFonts w:ascii="宋体" w:hAnsi="宋体" w:hint="eastAsia"/>
          <w:sz w:val="24"/>
          <w:szCs w:val="24"/>
          <w:lang w:val="zh-CN"/>
        </w:rPr>
        <w:t>6</w:t>
      </w:r>
      <w:r>
        <w:rPr>
          <w:rFonts w:ascii="宋体" w:hAnsi="宋体"/>
          <w:sz w:val="24"/>
          <w:szCs w:val="24"/>
          <w:lang w:val="zh-CN"/>
        </w:rPr>
        <w:t>.2</w:t>
      </w:r>
      <w:r>
        <w:rPr>
          <w:rFonts w:ascii="宋体" w:hAnsi="宋体" w:hint="eastAsia"/>
          <w:sz w:val="24"/>
          <w:szCs w:val="24"/>
          <w:lang w:val="zh-CN"/>
        </w:rPr>
        <w:t xml:space="preserve"> 投标人所使用的计量单位应为国家法定计量单位。</w:t>
      </w:r>
    </w:p>
    <w:p w:rsidR="007F53FD" w:rsidRDefault="00CB1E54">
      <w:pPr>
        <w:spacing w:line="560" w:lineRule="exact"/>
        <w:rPr>
          <w:rFonts w:ascii="宋体" w:hAnsi="宋体"/>
          <w:sz w:val="24"/>
          <w:szCs w:val="24"/>
          <w:lang w:val="zh-CN"/>
        </w:rPr>
      </w:pPr>
      <w:r>
        <w:rPr>
          <w:rFonts w:ascii="宋体" w:hAnsi="宋体" w:hint="eastAsia"/>
          <w:sz w:val="24"/>
          <w:szCs w:val="24"/>
          <w:lang w:val="zh-CN"/>
        </w:rPr>
        <w:t>6</w:t>
      </w:r>
      <w:r>
        <w:rPr>
          <w:rFonts w:ascii="宋体" w:hAnsi="宋体"/>
          <w:sz w:val="24"/>
          <w:szCs w:val="24"/>
          <w:lang w:val="zh-CN"/>
        </w:rPr>
        <w:t>.3</w:t>
      </w:r>
      <w:r>
        <w:rPr>
          <w:rFonts w:ascii="宋体" w:hAnsi="宋体" w:hint="eastAsia"/>
          <w:sz w:val="24"/>
          <w:szCs w:val="24"/>
          <w:lang w:val="zh-CN"/>
        </w:rPr>
        <w:t xml:space="preserve"> 投标人应用人民币报价。</w:t>
      </w:r>
    </w:p>
    <w:p w:rsidR="007F53FD" w:rsidRDefault="00CB1E54">
      <w:pPr>
        <w:spacing w:line="560" w:lineRule="exact"/>
        <w:rPr>
          <w:rFonts w:ascii="宋体" w:hAnsi="宋体"/>
          <w:bCs/>
          <w:sz w:val="24"/>
          <w:szCs w:val="24"/>
          <w:lang w:val="zh-CN"/>
        </w:rPr>
      </w:pPr>
      <w:r>
        <w:rPr>
          <w:rFonts w:ascii="宋体" w:hAnsi="宋体" w:hint="eastAsia"/>
          <w:bCs/>
          <w:sz w:val="24"/>
          <w:szCs w:val="24"/>
          <w:lang w:val="zh-CN"/>
        </w:rPr>
        <w:t>7、投标文件的组成</w:t>
      </w:r>
    </w:p>
    <w:p w:rsidR="007F53FD" w:rsidRDefault="00CB1E54">
      <w:pPr>
        <w:spacing w:line="560" w:lineRule="exact"/>
        <w:rPr>
          <w:rFonts w:ascii="宋体" w:hAnsi="宋体"/>
          <w:sz w:val="24"/>
          <w:szCs w:val="24"/>
          <w:lang w:val="zh-CN"/>
        </w:rPr>
      </w:pPr>
      <w:r>
        <w:rPr>
          <w:rFonts w:ascii="宋体" w:hAnsi="宋体" w:hint="eastAsia"/>
          <w:sz w:val="24"/>
          <w:szCs w:val="24"/>
          <w:lang w:val="zh-CN"/>
        </w:rPr>
        <w:t>7</w:t>
      </w:r>
      <w:r>
        <w:rPr>
          <w:rFonts w:ascii="宋体" w:hAnsi="宋体"/>
          <w:sz w:val="24"/>
          <w:szCs w:val="24"/>
          <w:lang w:val="zh-CN"/>
        </w:rPr>
        <w:t>.1</w:t>
      </w:r>
      <w:r>
        <w:rPr>
          <w:rFonts w:ascii="宋体" w:hAnsi="宋体" w:hint="eastAsia"/>
          <w:sz w:val="24"/>
          <w:szCs w:val="24"/>
        </w:rPr>
        <w:t>投标人应当根据</w:t>
      </w:r>
      <w:r>
        <w:rPr>
          <w:rFonts w:ascii="宋体" w:hAnsi="宋体" w:hint="eastAsia"/>
          <w:sz w:val="24"/>
          <w:szCs w:val="24"/>
          <w:lang w:val="zh-CN"/>
        </w:rPr>
        <w:t>招标文件</w:t>
      </w:r>
      <w:r>
        <w:rPr>
          <w:rFonts w:ascii="宋体" w:hAnsi="宋体" w:hint="eastAsia"/>
          <w:sz w:val="24"/>
          <w:szCs w:val="24"/>
        </w:rPr>
        <w:t>要求编制投标文件，并根据自己的商务能力、技术水平对招标文件提出的要求和条件逐条标明是否响应。</w:t>
      </w:r>
      <w:r>
        <w:rPr>
          <w:rFonts w:ascii="宋体" w:hAnsi="宋体" w:hint="eastAsia"/>
          <w:sz w:val="24"/>
          <w:szCs w:val="24"/>
          <w:lang w:val="zh-CN"/>
        </w:rPr>
        <w:t>投标文件由商务部分、技术部分、价格部分，以及其他部分组成。如标书制作工具中格式和内容与“江苏政府采购网”发布的招标文件不一致，请以“江苏政府采购网”发布的招标文件为准。</w:t>
      </w:r>
    </w:p>
    <w:p w:rsidR="007F53FD" w:rsidRDefault="00CB1E54">
      <w:pPr>
        <w:spacing w:line="560" w:lineRule="exact"/>
        <w:rPr>
          <w:rFonts w:ascii="宋体" w:hAnsi="宋体"/>
          <w:sz w:val="24"/>
          <w:szCs w:val="24"/>
          <w:lang w:val="zh-CN"/>
        </w:rPr>
      </w:pPr>
      <w:r>
        <w:rPr>
          <w:rFonts w:ascii="宋体" w:hAnsi="宋体" w:hint="eastAsia"/>
          <w:bCs/>
          <w:sz w:val="24"/>
          <w:szCs w:val="24"/>
          <w:lang w:val="zh-CN"/>
        </w:rPr>
        <w:t>7.2 投标文件的商务部分。</w:t>
      </w:r>
      <w:r>
        <w:rPr>
          <w:rFonts w:ascii="宋体" w:hAnsi="宋体" w:hint="eastAsia"/>
          <w:sz w:val="24"/>
          <w:szCs w:val="24"/>
          <w:lang w:val="zh-CN"/>
        </w:rPr>
        <w:t>商务部分是证明投标人有资格参加评标和中标后有能力履行合同的文件，</w:t>
      </w:r>
      <w:r>
        <w:rPr>
          <w:rFonts w:ascii="宋体" w:hAnsi="宋体" w:hint="eastAsia"/>
          <w:sz w:val="24"/>
          <w:szCs w:val="24"/>
        </w:rPr>
        <w:t>这些文件应能满足招标文件的要求</w:t>
      </w:r>
      <w:r>
        <w:rPr>
          <w:rFonts w:ascii="宋体" w:hAnsi="宋体" w:hint="eastAsia"/>
          <w:sz w:val="24"/>
          <w:szCs w:val="24"/>
          <w:lang w:val="zh-CN"/>
        </w:rPr>
        <w:t>，包括但不限于下列文件，其中加“</w:t>
      </w:r>
      <w:r>
        <w:rPr>
          <w:rFonts w:ascii="宋体" w:hAnsi="宋体"/>
          <w:sz w:val="24"/>
          <w:szCs w:val="24"/>
          <w:lang w:val="zh-CN"/>
        </w:rPr>
        <w:t>★</w:t>
      </w:r>
      <w:r>
        <w:rPr>
          <w:rFonts w:ascii="宋体" w:hAnsi="宋体" w:hint="eastAsia"/>
          <w:sz w:val="24"/>
          <w:szCs w:val="24"/>
          <w:lang w:val="zh-CN"/>
        </w:rPr>
        <w:t>”项目不得有缺失或无效：</w:t>
      </w:r>
    </w:p>
    <w:p w:rsidR="007F53FD" w:rsidRDefault="00CB1E54">
      <w:pPr>
        <w:spacing w:line="560" w:lineRule="exact"/>
        <w:jc w:val="left"/>
        <w:rPr>
          <w:rFonts w:ascii="宋体" w:hAnsi="宋体"/>
          <w:sz w:val="24"/>
          <w:szCs w:val="24"/>
          <w:lang w:val="zh-CN"/>
        </w:rPr>
      </w:pPr>
      <w:r>
        <w:rPr>
          <w:rFonts w:ascii="宋体" w:hAnsi="宋体" w:hint="eastAsia"/>
          <w:sz w:val="24"/>
          <w:szCs w:val="24"/>
          <w:lang w:val="zh-CN"/>
        </w:rPr>
        <w:t>（</w:t>
      </w:r>
      <w:r>
        <w:rPr>
          <w:rFonts w:ascii="宋体" w:hAnsi="宋体"/>
          <w:sz w:val="24"/>
          <w:szCs w:val="24"/>
          <w:lang w:val="zh-CN"/>
        </w:rPr>
        <w:t>1</w:t>
      </w:r>
      <w:r>
        <w:rPr>
          <w:rFonts w:ascii="宋体" w:hAnsi="宋体" w:hint="eastAsia"/>
          <w:sz w:val="24"/>
          <w:szCs w:val="24"/>
          <w:lang w:val="zh-CN"/>
        </w:rPr>
        <w:t>）</w:t>
      </w:r>
      <w:r>
        <w:rPr>
          <w:rFonts w:ascii="宋体" w:hAnsi="宋体"/>
          <w:sz w:val="24"/>
          <w:szCs w:val="24"/>
          <w:lang w:val="zh-CN"/>
        </w:rPr>
        <w:t>★</w:t>
      </w:r>
      <w:r>
        <w:rPr>
          <w:rFonts w:ascii="宋体" w:hAnsi="宋体" w:hint="eastAsia"/>
          <w:sz w:val="24"/>
          <w:szCs w:val="24"/>
          <w:lang w:val="zh-CN"/>
        </w:rPr>
        <w:t xml:space="preserve"> 投标申请及声明；</w:t>
      </w:r>
    </w:p>
    <w:p w:rsidR="007F53FD" w:rsidRDefault="00CB1E54">
      <w:pPr>
        <w:widowControl/>
        <w:spacing w:line="560" w:lineRule="exact"/>
        <w:jc w:val="left"/>
        <w:rPr>
          <w:rFonts w:ascii="宋体" w:hAnsi="宋体"/>
          <w:sz w:val="24"/>
          <w:szCs w:val="24"/>
          <w:lang w:val="zh-CN"/>
        </w:rPr>
      </w:pPr>
      <w:r>
        <w:rPr>
          <w:rFonts w:ascii="宋体" w:hAnsi="宋体" w:hint="eastAsia"/>
          <w:sz w:val="24"/>
          <w:szCs w:val="24"/>
          <w:lang w:val="zh-CN"/>
        </w:rPr>
        <w:t>（2）</w:t>
      </w:r>
      <w:r>
        <w:rPr>
          <w:rFonts w:ascii="宋体" w:hAnsi="宋体"/>
          <w:sz w:val="24"/>
          <w:szCs w:val="24"/>
          <w:lang w:val="zh-CN"/>
        </w:rPr>
        <w:t>★</w:t>
      </w:r>
      <w:r>
        <w:rPr>
          <w:rFonts w:ascii="宋体" w:hAnsi="宋体" w:hint="eastAsia"/>
          <w:sz w:val="24"/>
          <w:szCs w:val="24"/>
          <w:lang w:val="zh-CN"/>
        </w:rPr>
        <w:t xml:space="preserve">法定代表人授权委托书及委托代理人的身份证复印件； </w:t>
      </w:r>
    </w:p>
    <w:p w:rsidR="007F53FD" w:rsidRDefault="00CB1E54">
      <w:pPr>
        <w:spacing w:line="560" w:lineRule="exact"/>
        <w:rPr>
          <w:rFonts w:ascii="宋体" w:hAnsi="宋体"/>
          <w:b/>
          <w:bCs/>
          <w:sz w:val="24"/>
          <w:szCs w:val="24"/>
          <w:lang w:val="zh-CN"/>
        </w:rPr>
      </w:pPr>
      <w:r>
        <w:rPr>
          <w:rFonts w:ascii="宋体" w:hAnsi="宋体" w:hint="eastAsia"/>
          <w:sz w:val="24"/>
          <w:szCs w:val="24"/>
          <w:lang w:val="zh-CN"/>
        </w:rPr>
        <w:t>（</w:t>
      </w:r>
      <w:r>
        <w:rPr>
          <w:rFonts w:ascii="宋体" w:hAnsi="宋体"/>
          <w:sz w:val="24"/>
          <w:szCs w:val="24"/>
          <w:lang w:val="zh-CN"/>
        </w:rPr>
        <w:t>3</w:t>
      </w:r>
      <w:r>
        <w:rPr>
          <w:rFonts w:ascii="宋体" w:hAnsi="宋体" w:hint="eastAsia"/>
          <w:sz w:val="24"/>
          <w:szCs w:val="24"/>
          <w:lang w:val="zh-CN"/>
        </w:rPr>
        <w:t>）</w:t>
      </w:r>
      <w:r>
        <w:rPr>
          <w:rFonts w:ascii="宋体" w:hAnsi="宋体"/>
          <w:sz w:val="24"/>
          <w:szCs w:val="24"/>
          <w:lang w:val="zh-CN"/>
        </w:rPr>
        <w:t>★</w:t>
      </w:r>
      <w:r>
        <w:rPr>
          <w:rFonts w:ascii="宋体" w:hAnsi="宋体" w:hint="eastAsia"/>
          <w:sz w:val="24"/>
          <w:szCs w:val="24"/>
          <w:lang w:val="zh-CN"/>
        </w:rPr>
        <w:t>投标人资格资信证明文件</w:t>
      </w:r>
      <w:r>
        <w:rPr>
          <w:rFonts w:ascii="宋体" w:hAnsi="宋体" w:hint="eastAsia"/>
          <w:b/>
          <w:bCs/>
          <w:sz w:val="24"/>
          <w:szCs w:val="24"/>
          <w:lang w:val="zh-CN"/>
        </w:rPr>
        <w:t>（详见第一章二、申请人的资格要求，如在开标当天投标文件中无法提供的，请参照第一章六、6.4执行）；</w:t>
      </w:r>
    </w:p>
    <w:p w:rsidR="007F53FD" w:rsidRDefault="00CB1E54">
      <w:pPr>
        <w:spacing w:line="560" w:lineRule="exact"/>
        <w:rPr>
          <w:rFonts w:ascii="宋体" w:hAnsi="宋体"/>
          <w:sz w:val="24"/>
          <w:szCs w:val="24"/>
          <w:lang w:val="zh-CN"/>
        </w:rPr>
      </w:pPr>
      <w:r>
        <w:rPr>
          <w:rFonts w:ascii="宋体" w:hAnsi="宋体" w:hint="eastAsia"/>
          <w:sz w:val="24"/>
          <w:szCs w:val="24"/>
          <w:lang w:val="zh-CN"/>
        </w:rPr>
        <w:t>（4）</w:t>
      </w:r>
      <w:r>
        <w:rPr>
          <w:rFonts w:ascii="宋体" w:hAnsi="宋体"/>
          <w:sz w:val="24"/>
          <w:szCs w:val="24"/>
          <w:lang w:val="zh-CN"/>
        </w:rPr>
        <w:t>★</w:t>
      </w:r>
      <w:r>
        <w:rPr>
          <w:rFonts w:ascii="宋体" w:hAnsi="宋体" w:hint="eastAsia"/>
          <w:sz w:val="24"/>
          <w:szCs w:val="24"/>
          <w:lang w:val="zh-CN"/>
        </w:rPr>
        <w:t>《南京市政府采购投标人信用记录表暨信用承诺书》；</w:t>
      </w:r>
    </w:p>
    <w:p w:rsidR="007F53FD" w:rsidRDefault="00CB1E54">
      <w:pPr>
        <w:spacing w:line="560" w:lineRule="exact"/>
        <w:rPr>
          <w:rFonts w:ascii="宋体" w:hAnsi="宋体"/>
          <w:sz w:val="24"/>
          <w:szCs w:val="24"/>
          <w:lang w:val="zh-CN"/>
        </w:rPr>
      </w:pPr>
      <w:r>
        <w:rPr>
          <w:rFonts w:ascii="宋体" w:hAnsi="宋体" w:hint="eastAsia"/>
          <w:sz w:val="24"/>
          <w:szCs w:val="24"/>
          <w:lang w:val="zh-CN"/>
        </w:rPr>
        <w:t>（5）★《商务条款偏离表》；</w:t>
      </w:r>
    </w:p>
    <w:p w:rsidR="007F53FD" w:rsidRDefault="00CB1E54">
      <w:pPr>
        <w:widowControl/>
        <w:spacing w:line="560" w:lineRule="exact"/>
        <w:rPr>
          <w:rFonts w:ascii="宋体" w:hAnsi="宋体"/>
          <w:sz w:val="24"/>
          <w:szCs w:val="24"/>
          <w:lang w:val="zh-CN"/>
        </w:rPr>
      </w:pPr>
      <w:r>
        <w:rPr>
          <w:rFonts w:ascii="宋体" w:hAnsi="宋体" w:hint="eastAsia"/>
          <w:sz w:val="24"/>
          <w:szCs w:val="24"/>
          <w:lang w:val="zh-CN"/>
        </w:rPr>
        <w:t>（6）合同条款；</w:t>
      </w:r>
    </w:p>
    <w:p w:rsidR="007F53FD" w:rsidRDefault="00CB1E54">
      <w:pPr>
        <w:spacing w:line="560" w:lineRule="exact"/>
        <w:rPr>
          <w:rFonts w:ascii="宋体" w:hAnsi="宋体"/>
          <w:sz w:val="24"/>
          <w:szCs w:val="24"/>
        </w:rPr>
      </w:pPr>
      <w:r>
        <w:rPr>
          <w:rFonts w:ascii="宋体" w:hAnsi="宋体" w:hint="eastAsia"/>
          <w:sz w:val="24"/>
          <w:szCs w:val="24"/>
        </w:rPr>
        <w:t>（7）投标人认为需要</w:t>
      </w:r>
      <w:r>
        <w:rPr>
          <w:rFonts w:ascii="宋体" w:hAnsi="宋体" w:hint="eastAsia"/>
          <w:sz w:val="24"/>
          <w:szCs w:val="24"/>
          <w:lang w:val="zh-CN"/>
        </w:rPr>
        <w:t>提供的其他资格证明文件和商务资料等。</w:t>
      </w:r>
    </w:p>
    <w:p w:rsidR="007F53FD" w:rsidRDefault="00CB1E54">
      <w:pPr>
        <w:spacing w:line="560" w:lineRule="exact"/>
        <w:rPr>
          <w:rFonts w:ascii="宋体" w:hAnsi="宋体"/>
          <w:sz w:val="24"/>
          <w:szCs w:val="24"/>
          <w:lang w:val="zh-CN"/>
        </w:rPr>
      </w:pPr>
      <w:r>
        <w:rPr>
          <w:rFonts w:ascii="宋体" w:hAnsi="宋体" w:hint="eastAsia"/>
          <w:bCs/>
          <w:sz w:val="24"/>
          <w:szCs w:val="24"/>
          <w:lang w:val="zh-CN"/>
        </w:rPr>
        <w:t>7.3 投标文件的技术部分。</w:t>
      </w:r>
      <w:r>
        <w:rPr>
          <w:rFonts w:ascii="宋体" w:hAnsi="宋体" w:hint="eastAsia"/>
          <w:sz w:val="24"/>
          <w:szCs w:val="24"/>
          <w:lang w:val="zh-CN"/>
        </w:rPr>
        <w:t>技术部分是证明</w:t>
      </w:r>
      <w:r>
        <w:rPr>
          <w:rFonts w:ascii="宋体" w:hAnsi="宋体" w:hint="eastAsia"/>
          <w:sz w:val="24"/>
          <w:szCs w:val="24"/>
        </w:rPr>
        <w:t>投标人提供的服务是合格的，并符合</w:t>
      </w:r>
      <w:r>
        <w:rPr>
          <w:rFonts w:ascii="宋体" w:hAnsi="宋体" w:hint="eastAsia"/>
          <w:sz w:val="24"/>
          <w:szCs w:val="24"/>
          <w:lang w:val="zh-CN"/>
        </w:rPr>
        <w:t>招标文件</w:t>
      </w:r>
      <w:r>
        <w:rPr>
          <w:rFonts w:ascii="宋体" w:hAnsi="宋体" w:hint="eastAsia"/>
          <w:sz w:val="24"/>
          <w:szCs w:val="24"/>
        </w:rPr>
        <w:t>要求的证明文件，以及</w:t>
      </w:r>
      <w:r>
        <w:rPr>
          <w:rFonts w:ascii="宋体" w:hAnsi="宋体" w:hint="eastAsia"/>
          <w:sz w:val="24"/>
          <w:szCs w:val="24"/>
          <w:lang w:val="zh-CN"/>
        </w:rPr>
        <w:t>对服务的详细说明，这些文件可以是文字资料、图纸和数据等。提供的服务如与招标文件要求有不符之处，应说明其差别之所在。包括但不限于下列文件，其中加</w:t>
      </w:r>
      <w:r>
        <w:rPr>
          <w:rFonts w:ascii="宋体" w:hAnsi="宋体" w:hint="eastAsia"/>
          <w:sz w:val="24"/>
          <w:szCs w:val="24"/>
        </w:rPr>
        <w:t>“</w:t>
      </w:r>
      <w:r>
        <w:rPr>
          <w:rFonts w:ascii="宋体" w:hAnsi="宋体"/>
          <w:sz w:val="24"/>
          <w:szCs w:val="24"/>
          <w:lang w:val="zh-CN"/>
        </w:rPr>
        <w:t>★</w:t>
      </w:r>
      <w:r>
        <w:rPr>
          <w:rFonts w:ascii="宋体" w:hAnsi="宋体" w:hint="eastAsia"/>
          <w:sz w:val="24"/>
          <w:szCs w:val="24"/>
        </w:rPr>
        <w:t>”</w:t>
      </w:r>
      <w:r>
        <w:rPr>
          <w:rFonts w:ascii="宋体" w:hAnsi="宋体" w:hint="eastAsia"/>
          <w:sz w:val="24"/>
          <w:szCs w:val="24"/>
          <w:lang w:val="zh-CN"/>
        </w:rPr>
        <w:t>项目不得有缺失或无效：</w:t>
      </w:r>
    </w:p>
    <w:p w:rsidR="007F53FD" w:rsidRDefault="00CB1E54">
      <w:pPr>
        <w:widowControl/>
        <w:spacing w:line="560" w:lineRule="exact"/>
        <w:rPr>
          <w:rFonts w:ascii="宋体" w:hAnsi="宋体"/>
          <w:sz w:val="24"/>
          <w:szCs w:val="24"/>
          <w:lang w:val="zh-CN"/>
        </w:rPr>
      </w:pPr>
      <w:r>
        <w:rPr>
          <w:rFonts w:ascii="宋体" w:hAnsi="宋体" w:hint="eastAsia"/>
          <w:sz w:val="24"/>
          <w:szCs w:val="24"/>
          <w:lang w:val="zh-CN"/>
        </w:rPr>
        <w:t>（</w:t>
      </w:r>
      <w:r>
        <w:rPr>
          <w:rFonts w:ascii="宋体" w:hAnsi="宋体"/>
          <w:sz w:val="24"/>
          <w:szCs w:val="24"/>
          <w:lang w:val="zh-CN"/>
        </w:rPr>
        <w:t>1</w:t>
      </w:r>
      <w:r>
        <w:rPr>
          <w:rFonts w:ascii="宋体" w:hAnsi="宋体" w:hint="eastAsia"/>
          <w:sz w:val="24"/>
          <w:szCs w:val="24"/>
          <w:lang w:val="zh-CN"/>
        </w:rPr>
        <w:t>）★《采购（技术）需求条款偏离表》；</w:t>
      </w:r>
    </w:p>
    <w:p w:rsidR="007F53FD" w:rsidRDefault="00CB1E54">
      <w:pPr>
        <w:widowControl/>
        <w:spacing w:line="560" w:lineRule="exact"/>
        <w:rPr>
          <w:rFonts w:ascii="宋体" w:hAnsi="宋体"/>
          <w:sz w:val="24"/>
          <w:szCs w:val="24"/>
          <w:lang w:val="zh-CN"/>
        </w:rPr>
      </w:pPr>
      <w:r>
        <w:rPr>
          <w:rFonts w:ascii="宋体" w:hAnsi="宋体" w:hint="eastAsia"/>
          <w:sz w:val="24"/>
          <w:szCs w:val="24"/>
          <w:lang w:val="zh-CN"/>
        </w:rPr>
        <w:t>（</w:t>
      </w:r>
      <w:r>
        <w:rPr>
          <w:rFonts w:ascii="宋体" w:hAnsi="宋体"/>
          <w:sz w:val="24"/>
          <w:szCs w:val="24"/>
          <w:lang w:val="zh-CN"/>
        </w:rPr>
        <w:t>2</w:t>
      </w:r>
      <w:r>
        <w:rPr>
          <w:rFonts w:ascii="宋体" w:hAnsi="宋体" w:hint="eastAsia"/>
          <w:sz w:val="24"/>
          <w:szCs w:val="24"/>
          <w:lang w:val="zh-CN"/>
        </w:rPr>
        <w:t>）技术说明或服务方案（根据文件要求自行编制）；</w:t>
      </w:r>
    </w:p>
    <w:p w:rsidR="007F53FD" w:rsidRDefault="00CB1E54">
      <w:pPr>
        <w:widowControl/>
        <w:spacing w:line="560" w:lineRule="exact"/>
        <w:rPr>
          <w:rFonts w:ascii="宋体" w:hAnsi="宋体"/>
          <w:sz w:val="24"/>
          <w:szCs w:val="24"/>
          <w:lang w:val="zh-CN"/>
        </w:rPr>
      </w:pPr>
      <w:r>
        <w:rPr>
          <w:rFonts w:ascii="宋体" w:hAnsi="宋体" w:hint="eastAsia"/>
          <w:sz w:val="24"/>
          <w:szCs w:val="24"/>
        </w:rPr>
        <w:t>（</w:t>
      </w:r>
      <w:r>
        <w:rPr>
          <w:rFonts w:ascii="宋体" w:hAnsi="宋体"/>
          <w:sz w:val="24"/>
          <w:szCs w:val="24"/>
        </w:rPr>
        <w:t>3</w:t>
      </w:r>
      <w:r>
        <w:rPr>
          <w:rFonts w:ascii="宋体" w:hAnsi="宋体" w:hint="eastAsia"/>
          <w:sz w:val="24"/>
          <w:szCs w:val="24"/>
        </w:rPr>
        <w:t>）投标人认为需要</w:t>
      </w:r>
      <w:r>
        <w:rPr>
          <w:rFonts w:ascii="宋体" w:hAnsi="宋体" w:hint="eastAsia"/>
          <w:sz w:val="24"/>
          <w:szCs w:val="24"/>
          <w:lang w:val="zh-CN"/>
        </w:rPr>
        <w:t>提供的其他技术资料。</w:t>
      </w:r>
    </w:p>
    <w:p w:rsidR="007F53FD" w:rsidRDefault="00CB1E54">
      <w:pPr>
        <w:spacing w:line="560" w:lineRule="exact"/>
        <w:rPr>
          <w:rFonts w:ascii="宋体" w:hAnsi="宋体"/>
          <w:sz w:val="24"/>
          <w:szCs w:val="24"/>
          <w:lang w:val="zh-CN"/>
        </w:rPr>
      </w:pPr>
      <w:r>
        <w:rPr>
          <w:rFonts w:ascii="宋体" w:hAnsi="宋体" w:hint="eastAsia"/>
          <w:sz w:val="24"/>
          <w:szCs w:val="24"/>
          <w:lang w:val="zh-CN"/>
        </w:rPr>
        <w:t>7.4 投标文件的价格部分</w:t>
      </w:r>
    </w:p>
    <w:p w:rsidR="007F53FD" w:rsidRDefault="00CB1E54">
      <w:pPr>
        <w:spacing w:line="560" w:lineRule="exact"/>
        <w:rPr>
          <w:rFonts w:ascii="宋体" w:hAnsi="宋体"/>
          <w:sz w:val="24"/>
          <w:szCs w:val="24"/>
          <w:lang w:val="zh-CN"/>
        </w:rPr>
      </w:pPr>
      <w:r>
        <w:rPr>
          <w:rFonts w:ascii="宋体" w:hAnsi="宋体" w:hint="eastAsia"/>
          <w:sz w:val="24"/>
          <w:szCs w:val="24"/>
          <w:lang w:val="zh-CN"/>
        </w:rPr>
        <w:t>（1）价格部分是对服务价格构成的说明，招标文件如没有特别说明的话，对每一项服务仅接受一个价格。</w:t>
      </w:r>
    </w:p>
    <w:p w:rsidR="007F53FD" w:rsidRDefault="00CB1E54">
      <w:pPr>
        <w:spacing w:line="560" w:lineRule="exact"/>
        <w:rPr>
          <w:rFonts w:ascii="宋体" w:hAnsi="宋体"/>
          <w:sz w:val="24"/>
          <w:szCs w:val="24"/>
          <w:lang w:val="zh-CN"/>
        </w:rPr>
      </w:pPr>
      <w:r>
        <w:rPr>
          <w:rFonts w:ascii="宋体" w:hAnsi="宋体" w:hint="eastAsia"/>
          <w:sz w:val="24"/>
          <w:szCs w:val="24"/>
          <w:lang w:val="zh-CN"/>
        </w:rPr>
        <w:t>（2）报价应包含完成</w:t>
      </w:r>
      <w:proofErr w:type="gramStart"/>
      <w:r>
        <w:rPr>
          <w:rFonts w:ascii="宋体" w:hAnsi="宋体" w:hint="eastAsia"/>
          <w:sz w:val="24"/>
          <w:szCs w:val="24"/>
          <w:lang w:val="zh-CN"/>
        </w:rPr>
        <w:t>本服务</w:t>
      </w:r>
      <w:proofErr w:type="gramEnd"/>
      <w:r>
        <w:rPr>
          <w:rFonts w:ascii="宋体" w:hAnsi="宋体" w:hint="eastAsia"/>
          <w:sz w:val="24"/>
          <w:szCs w:val="24"/>
          <w:lang w:val="zh-CN"/>
        </w:rPr>
        <w:t>项目发生的所有含税费用、支付给员工的工资和国家强制缴纳的各种社会保障资金</w:t>
      </w:r>
      <w:r>
        <w:rPr>
          <w:rFonts w:ascii="宋体" w:hAnsi="宋体" w:hint="eastAsia"/>
          <w:bCs/>
          <w:sz w:val="24"/>
          <w:szCs w:val="24"/>
        </w:rPr>
        <w:t>，以</w:t>
      </w:r>
      <w:r>
        <w:rPr>
          <w:rFonts w:ascii="宋体" w:hAnsi="宋体" w:hint="eastAsia"/>
          <w:sz w:val="24"/>
          <w:szCs w:val="24"/>
        </w:rPr>
        <w:t>及投标人认为需要的其他费用等</w:t>
      </w:r>
      <w:r>
        <w:rPr>
          <w:rFonts w:ascii="宋体" w:hAnsi="宋体" w:hint="eastAsia"/>
          <w:b/>
          <w:sz w:val="24"/>
          <w:szCs w:val="24"/>
        </w:rPr>
        <w:t>。</w:t>
      </w:r>
    </w:p>
    <w:p w:rsidR="007F53FD" w:rsidRDefault="00CB1E54">
      <w:pPr>
        <w:spacing w:line="560" w:lineRule="exact"/>
        <w:rPr>
          <w:rFonts w:ascii="宋体" w:hAnsi="宋体"/>
          <w:sz w:val="24"/>
          <w:szCs w:val="24"/>
          <w:lang w:val="zh-CN"/>
        </w:rPr>
      </w:pPr>
      <w:r>
        <w:rPr>
          <w:rFonts w:ascii="宋体" w:hAnsi="宋体" w:hint="eastAsia"/>
          <w:sz w:val="24"/>
          <w:szCs w:val="24"/>
          <w:lang w:val="zh-CN"/>
        </w:rPr>
        <w:t>（3）投标人应充分考虑到市场价格变动，以及项目实施过程中的不可预见因素，一旦中标，总价格不变。如果有漏项，视同让利。</w:t>
      </w:r>
    </w:p>
    <w:p w:rsidR="007F53FD" w:rsidRDefault="00CB1E54">
      <w:pPr>
        <w:spacing w:line="560" w:lineRule="exact"/>
        <w:rPr>
          <w:rFonts w:ascii="宋体" w:hAnsi="宋体"/>
          <w:sz w:val="24"/>
          <w:szCs w:val="24"/>
          <w:lang w:val="zh-CN"/>
        </w:rPr>
      </w:pPr>
      <w:r>
        <w:rPr>
          <w:rFonts w:ascii="宋体" w:hAnsi="宋体" w:hint="eastAsia"/>
          <w:sz w:val="24"/>
          <w:szCs w:val="24"/>
          <w:lang w:val="zh-CN"/>
        </w:rPr>
        <w:t>（4）经评标后，如果中标价低于投标人在投标文件首次报价的，分项报价同比例调整。</w:t>
      </w:r>
    </w:p>
    <w:p w:rsidR="007F53FD" w:rsidRDefault="00CB1E54">
      <w:pPr>
        <w:spacing w:line="560" w:lineRule="exact"/>
        <w:rPr>
          <w:rFonts w:ascii="宋体" w:hAnsi="宋体"/>
          <w:sz w:val="24"/>
          <w:szCs w:val="24"/>
          <w:lang w:val="zh-CN"/>
        </w:rPr>
      </w:pPr>
      <w:r>
        <w:rPr>
          <w:rFonts w:ascii="宋体" w:hAnsi="宋体" w:hint="eastAsia"/>
          <w:sz w:val="24"/>
          <w:szCs w:val="24"/>
          <w:lang w:val="zh-CN"/>
        </w:rPr>
        <w:t>7.5 投标文件的其他部分。其他部分由投标人根据编制投标文件需要提供的其他相关文件。</w:t>
      </w:r>
    </w:p>
    <w:p w:rsidR="007F53FD" w:rsidRDefault="00CB1E54">
      <w:pPr>
        <w:spacing w:line="560" w:lineRule="exact"/>
        <w:rPr>
          <w:rFonts w:ascii="宋体" w:hAnsi="宋体"/>
          <w:b/>
          <w:sz w:val="24"/>
          <w:szCs w:val="24"/>
          <w:lang w:val="zh-CN"/>
        </w:rPr>
      </w:pPr>
      <w:r>
        <w:rPr>
          <w:rFonts w:ascii="宋体" w:hAnsi="宋体" w:hint="eastAsia"/>
          <w:b/>
          <w:sz w:val="24"/>
          <w:szCs w:val="24"/>
          <w:lang w:val="zh-CN"/>
        </w:rPr>
        <w:t>三、电子投标文件递交与撤回</w:t>
      </w:r>
    </w:p>
    <w:p w:rsidR="007F53FD" w:rsidRDefault="00CB1E54">
      <w:pPr>
        <w:spacing w:line="560" w:lineRule="exact"/>
        <w:rPr>
          <w:rFonts w:ascii="宋体" w:hAnsi="宋体"/>
          <w:bCs/>
          <w:sz w:val="24"/>
          <w:szCs w:val="24"/>
          <w:lang w:val="zh-CN"/>
        </w:rPr>
      </w:pPr>
      <w:r>
        <w:rPr>
          <w:rFonts w:ascii="宋体" w:hAnsi="宋体"/>
          <w:bCs/>
          <w:sz w:val="24"/>
          <w:szCs w:val="24"/>
          <w:lang w:val="zh-CN"/>
        </w:rPr>
        <w:t>8</w:t>
      </w:r>
      <w:r>
        <w:rPr>
          <w:rFonts w:ascii="宋体" w:hAnsi="宋体" w:hint="eastAsia"/>
          <w:bCs/>
          <w:sz w:val="24"/>
          <w:szCs w:val="24"/>
          <w:lang w:val="zh-CN"/>
        </w:rPr>
        <w:t>、电子投标文件递交</w:t>
      </w:r>
    </w:p>
    <w:p w:rsidR="007F53FD" w:rsidRDefault="00CB1E54">
      <w:pPr>
        <w:spacing w:line="560" w:lineRule="exact"/>
        <w:rPr>
          <w:rFonts w:ascii="宋体" w:hAnsi="宋体"/>
          <w:sz w:val="24"/>
          <w:szCs w:val="24"/>
          <w:lang w:val="zh-CN"/>
        </w:rPr>
      </w:pPr>
      <w:r>
        <w:rPr>
          <w:rFonts w:ascii="宋体" w:hAnsi="宋体" w:hint="eastAsia"/>
          <w:sz w:val="24"/>
          <w:szCs w:val="24"/>
          <w:lang w:val="zh-CN"/>
        </w:rPr>
        <w:t>投标人应当按照《操作手册》规定，在截止时间</w:t>
      </w:r>
      <w:proofErr w:type="gramStart"/>
      <w:r>
        <w:rPr>
          <w:rFonts w:ascii="宋体" w:hAnsi="宋体" w:hint="eastAsia"/>
          <w:sz w:val="24"/>
          <w:szCs w:val="24"/>
          <w:lang w:val="zh-CN"/>
        </w:rPr>
        <w:t>前制作</w:t>
      </w:r>
      <w:proofErr w:type="gramEnd"/>
      <w:r>
        <w:rPr>
          <w:rFonts w:ascii="宋体" w:hAnsi="宋体" w:hint="eastAsia"/>
          <w:sz w:val="24"/>
          <w:szCs w:val="24"/>
          <w:lang w:val="zh-CN"/>
        </w:rPr>
        <w:t>并上传电子投标文件。</w:t>
      </w:r>
    </w:p>
    <w:p w:rsidR="007F53FD" w:rsidRDefault="00CB1E54">
      <w:pPr>
        <w:spacing w:line="560" w:lineRule="exact"/>
        <w:rPr>
          <w:rFonts w:ascii="宋体" w:hAnsi="宋体"/>
          <w:sz w:val="24"/>
          <w:szCs w:val="24"/>
          <w:lang w:val="zh-CN"/>
        </w:rPr>
      </w:pPr>
      <w:r>
        <w:rPr>
          <w:rFonts w:ascii="宋体" w:hAnsi="宋体" w:hint="eastAsia"/>
          <w:sz w:val="24"/>
          <w:szCs w:val="24"/>
          <w:lang w:val="zh-CN"/>
        </w:rPr>
        <w:t>9、响应截止日期</w:t>
      </w:r>
    </w:p>
    <w:p w:rsidR="007F53FD" w:rsidRDefault="00CB1E54">
      <w:pPr>
        <w:spacing w:line="560" w:lineRule="exact"/>
        <w:rPr>
          <w:rFonts w:ascii="宋体" w:hAnsi="宋体"/>
          <w:sz w:val="24"/>
          <w:szCs w:val="24"/>
          <w:lang w:val="zh-CN"/>
        </w:rPr>
      </w:pPr>
      <w:r>
        <w:rPr>
          <w:rFonts w:ascii="宋体" w:hAnsi="宋体" w:hint="eastAsia"/>
          <w:sz w:val="24"/>
          <w:szCs w:val="24"/>
          <w:lang w:val="zh-CN"/>
        </w:rPr>
        <w:t>9.1 投标人上传电子投标文件的时间不得迟于公开招标中规定的响应截止时间。</w:t>
      </w:r>
    </w:p>
    <w:p w:rsidR="007F53FD" w:rsidRDefault="00CB1E54">
      <w:pPr>
        <w:spacing w:line="560" w:lineRule="exact"/>
        <w:rPr>
          <w:rFonts w:ascii="宋体" w:hAnsi="宋体"/>
          <w:sz w:val="24"/>
          <w:szCs w:val="24"/>
          <w:lang w:val="zh-CN"/>
        </w:rPr>
      </w:pPr>
      <w:r>
        <w:rPr>
          <w:rFonts w:ascii="宋体" w:hAnsi="宋体" w:hint="eastAsia"/>
          <w:sz w:val="24"/>
          <w:szCs w:val="24"/>
          <w:lang w:val="zh-CN"/>
        </w:rPr>
        <w:t>投标人应充分考虑到网络环境、网络宽带等风险因素，如因投标人自身原因造成的电子投标文件上传不成功的按照本招标文件第二章第</w:t>
      </w:r>
      <w:r>
        <w:rPr>
          <w:rFonts w:ascii="宋体" w:hAnsi="宋体"/>
          <w:sz w:val="24"/>
          <w:szCs w:val="24"/>
          <w:lang w:val="zh-CN"/>
        </w:rPr>
        <w:t>16.1.2</w:t>
      </w:r>
      <w:r>
        <w:rPr>
          <w:rFonts w:ascii="宋体" w:hAnsi="宋体" w:hint="eastAsia"/>
          <w:sz w:val="24"/>
          <w:szCs w:val="24"/>
          <w:lang w:val="zh-CN"/>
        </w:rPr>
        <w:t>条规定做无效投标处理。</w:t>
      </w:r>
    </w:p>
    <w:p w:rsidR="007F53FD" w:rsidRDefault="00CB1E54">
      <w:pPr>
        <w:spacing w:line="560" w:lineRule="exact"/>
        <w:rPr>
          <w:rFonts w:ascii="宋体" w:hAnsi="宋体"/>
          <w:sz w:val="24"/>
          <w:szCs w:val="24"/>
          <w:lang w:val="zh-CN"/>
        </w:rPr>
      </w:pPr>
      <w:r>
        <w:rPr>
          <w:rFonts w:ascii="宋体" w:hAnsi="宋体" w:hint="eastAsia"/>
          <w:sz w:val="24"/>
          <w:szCs w:val="24"/>
          <w:lang w:val="zh-CN"/>
        </w:rPr>
        <w:t>9.2 代理机构可以按照规定，通过修改招标文件酌情延长响应截止日期，在此情况下，投标人的所有权利和义务以及投标人受制的截止日期均应以延长后新的截止日期为准。</w:t>
      </w:r>
    </w:p>
    <w:p w:rsidR="007F53FD" w:rsidRDefault="00CB1E54">
      <w:pPr>
        <w:spacing w:line="560" w:lineRule="exact"/>
        <w:rPr>
          <w:rFonts w:ascii="宋体" w:hAnsi="宋体"/>
          <w:sz w:val="24"/>
          <w:szCs w:val="24"/>
          <w:lang w:val="zh-CN"/>
        </w:rPr>
      </w:pPr>
      <w:r>
        <w:rPr>
          <w:rFonts w:ascii="宋体" w:hAnsi="宋体" w:hint="eastAsia"/>
          <w:sz w:val="24"/>
          <w:szCs w:val="24"/>
          <w:lang w:val="zh-CN"/>
        </w:rPr>
        <w:t>10、电子投标文件的撤回和修改</w:t>
      </w:r>
    </w:p>
    <w:p w:rsidR="007F53FD" w:rsidRDefault="00CB1E54">
      <w:pPr>
        <w:spacing w:line="560" w:lineRule="exact"/>
        <w:rPr>
          <w:rFonts w:ascii="宋体" w:hAnsi="宋体"/>
          <w:sz w:val="24"/>
          <w:szCs w:val="24"/>
          <w:lang w:val="zh-CN"/>
        </w:rPr>
      </w:pPr>
      <w:r>
        <w:rPr>
          <w:rFonts w:ascii="宋体" w:hAnsi="宋体" w:hint="eastAsia"/>
          <w:sz w:val="24"/>
          <w:szCs w:val="24"/>
          <w:lang w:val="zh-CN"/>
        </w:rPr>
        <w:t>10.1 电子投标文件的撤回</w:t>
      </w:r>
    </w:p>
    <w:p w:rsidR="007F53FD" w:rsidRDefault="00CB1E54">
      <w:pPr>
        <w:spacing w:line="560" w:lineRule="exact"/>
        <w:rPr>
          <w:rFonts w:ascii="宋体" w:hAnsi="宋体"/>
          <w:sz w:val="24"/>
          <w:szCs w:val="24"/>
          <w:lang w:val="zh-CN"/>
        </w:rPr>
      </w:pPr>
      <w:r>
        <w:rPr>
          <w:rFonts w:ascii="宋体" w:hAnsi="宋体" w:hint="eastAsia"/>
          <w:sz w:val="24"/>
          <w:szCs w:val="24"/>
          <w:lang w:val="zh-CN"/>
        </w:rPr>
        <w:t>10.1.1 投标人可在响应截止时间前，撤回其电子投标文件，具体操作方法见《操作手册》。</w:t>
      </w:r>
    </w:p>
    <w:p w:rsidR="007F53FD" w:rsidRDefault="00CB1E54">
      <w:pPr>
        <w:spacing w:line="560" w:lineRule="exact"/>
        <w:rPr>
          <w:rFonts w:ascii="宋体" w:hAnsi="宋体"/>
          <w:sz w:val="24"/>
          <w:szCs w:val="24"/>
          <w:lang w:val="zh-CN"/>
        </w:rPr>
      </w:pPr>
      <w:r>
        <w:rPr>
          <w:rFonts w:ascii="宋体" w:hAnsi="宋体" w:hint="eastAsia"/>
          <w:sz w:val="24"/>
          <w:szCs w:val="24"/>
          <w:lang w:val="zh-CN"/>
        </w:rPr>
        <w:t>10.1.2 投标人撤回电子投标文件，则认为其不再参与本项目采购活动。</w:t>
      </w:r>
    </w:p>
    <w:p w:rsidR="007F53FD" w:rsidRDefault="00CB1E54">
      <w:pPr>
        <w:spacing w:line="560" w:lineRule="exact"/>
        <w:rPr>
          <w:rFonts w:ascii="宋体" w:hAnsi="宋体"/>
          <w:sz w:val="24"/>
          <w:szCs w:val="24"/>
          <w:lang w:val="zh-CN"/>
        </w:rPr>
      </w:pPr>
      <w:r>
        <w:rPr>
          <w:rFonts w:ascii="宋体" w:hAnsi="宋体" w:hint="eastAsia"/>
          <w:sz w:val="24"/>
          <w:szCs w:val="24"/>
          <w:lang w:val="zh-CN"/>
        </w:rPr>
        <w:t>10.2 电子投标文件的修改</w:t>
      </w:r>
    </w:p>
    <w:p w:rsidR="007F53FD" w:rsidRDefault="00CB1E54">
      <w:pPr>
        <w:spacing w:line="560" w:lineRule="exact"/>
        <w:rPr>
          <w:rFonts w:ascii="宋体" w:hAnsi="宋体"/>
          <w:sz w:val="24"/>
          <w:szCs w:val="24"/>
          <w:lang w:val="zh-CN"/>
        </w:rPr>
      </w:pPr>
      <w:r>
        <w:rPr>
          <w:rFonts w:ascii="宋体" w:hAnsi="宋体" w:hint="eastAsia"/>
          <w:sz w:val="24"/>
          <w:szCs w:val="24"/>
          <w:lang w:val="zh-CN"/>
        </w:rPr>
        <w:t>10.2.1 投标人可在响应截止时间前，对其电子投标文件进行修改，具体操作方法见《操作手册》。</w:t>
      </w:r>
    </w:p>
    <w:p w:rsidR="007F53FD" w:rsidRDefault="00CB1E54">
      <w:pPr>
        <w:spacing w:line="560" w:lineRule="exact"/>
        <w:rPr>
          <w:rFonts w:ascii="宋体" w:hAnsi="宋体"/>
          <w:sz w:val="24"/>
          <w:szCs w:val="24"/>
          <w:lang w:val="zh-CN"/>
        </w:rPr>
      </w:pPr>
      <w:r>
        <w:rPr>
          <w:rFonts w:ascii="宋体" w:hAnsi="宋体" w:hint="eastAsia"/>
          <w:sz w:val="24"/>
          <w:szCs w:val="24"/>
          <w:lang w:val="zh-CN"/>
        </w:rPr>
        <w:t>10.2.2 在投标截止时间之后，投标人不得对其电子投标文件作任何修改。</w:t>
      </w:r>
    </w:p>
    <w:p w:rsidR="007F53FD" w:rsidRDefault="00CB1E54">
      <w:pPr>
        <w:spacing w:line="560" w:lineRule="exact"/>
        <w:rPr>
          <w:rFonts w:ascii="宋体" w:hAnsi="宋体"/>
          <w:sz w:val="24"/>
          <w:szCs w:val="24"/>
          <w:lang w:val="zh-CN"/>
        </w:rPr>
      </w:pPr>
      <w:r>
        <w:rPr>
          <w:rFonts w:ascii="宋体" w:hAnsi="宋体" w:hint="eastAsia"/>
          <w:sz w:val="24"/>
          <w:szCs w:val="24"/>
          <w:lang w:val="zh-CN"/>
        </w:rPr>
        <w:t>10.3 在投标截止时间至招标文件中规定的投标有效期满之间的这段时间内，投标人不得撤回投标文件。</w:t>
      </w:r>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四、开标与评标</w:t>
      </w:r>
    </w:p>
    <w:p w:rsidR="007F53FD" w:rsidRDefault="00CB1E54">
      <w:pPr>
        <w:spacing w:line="560" w:lineRule="exact"/>
        <w:rPr>
          <w:rFonts w:ascii="宋体" w:hAnsi="宋体"/>
          <w:sz w:val="24"/>
          <w:szCs w:val="24"/>
          <w:lang w:val="zh-CN"/>
        </w:rPr>
      </w:pPr>
      <w:r>
        <w:rPr>
          <w:rFonts w:ascii="宋体" w:hAnsi="宋体" w:hint="eastAsia"/>
          <w:sz w:val="24"/>
          <w:szCs w:val="24"/>
          <w:lang w:val="zh-CN"/>
        </w:rPr>
        <w:t>11、开标</w:t>
      </w:r>
    </w:p>
    <w:p w:rsidR="007F53FD" w:rsidRDefault="00CB1E54">
      <w:pPr>
        <w:spacing w:line="560" w:lineRule="exact"/>
        <w:rPr>
          <w:rFonts w:ascii="宋体" w:hAnsi="宋体"/>
          <w:sz w:val="24"/>
          <w:szCs w:val="24"/>
          <w:lang w:val="zh-CN"/>
        </w:rPr>
      </w:pPr>
      <w:r>
        <w:rPr>
          <w:rFonts w:ascii="宋体" w:hAnsi="宋体" w:hint="eastAsia"/>
          <w:sz w:val="24"/>
          <w:szCs w:val="24"/>
          <w:lang w:val="zh-CN"/>
        </w:rPr>
        <w:t>11.1 代理机构将在公开招标公告中规定的时间和地点组织开标。投标人应当按照《操作手册》规定，参加开标活动和在苏</w:t>
      </w:r>
      <w:proofErr w:type="gramStart"/>
      <w:r>
        <w:rPr>
          <w:rFonts w:ascii="宋体" w:hAnsi="宋体" w:hint="eastAsia"/>
          <w:sz w:val="24"/>
          <w:szCs w:val="24"/>
          <w:lang w:val="zh-CN"/>
        </w:rPr>
        <w:t>采云</w:t>
      </w:r>
      <w:proofErr w:type="gramEnd"/>
      <w:r>
        <w:rPr>
          <w:rFonts w:ascii="宋体" w:hAnsi="宋体" w:hint="eastAsia"/>
          <w:sz w:val="24"/>
          <w:szCs w:val="24"/>
          <w:lang w:val="zh-CN"/>
        </w:rPr>
        <w:t>系统规定的时间内对电子投标文件进行解密。</w:t>
      </w:r>
    </w:p>
    <w:p w:rsidR="007F53FD" w:rsidRDefault="00CB1E54">
      <w:pPr>
        <w:spacing w:line="560" w:lineRule="exact"/>
        <w:rPr>
          <w:rFonts w:ascii="宋体" w:hAnsi="宋体"/>
          <w:sz w:val="24"/>
          <w:szCs w:val="24"/>
          <w:lang w:val="zh-CN"/>
        </w:rPr>
      </w:pPr>
      <w:r>
        <w:rPr>
          <w:rFonts w:ascii="宋体" w:hAnsi="宋体" w:hint="eastAsia"/>
          <w:sz w:val="24"/>
          <w:szCs w:val="24"/>
          <w:lang w:val="zh-CN"/>
        </w:rPr>
        <w:t>11.2 开标仪式由代理机构组织。苏</w:t>
      </w:r>
      <w:proofErr w:type="gramStart"/>
      <w:r>
        <w:rPr>
          <w:rFonts w:ascii="宋体" w:hAnsi="宋体" w:hint="eastAsia"/>
          <w:sz w:val="24"/>
          <w:szCs w:val="24"/>
          <w:lang w:val="zh-CN"/>
        </w:rPr>
        <w:t>采云</w:t>
      </w:r>
      <w:proofErr w:type="gramEnd"/>
      <w:r>
        <w:rPr>
          <w:rFonts w:ascii="宋体" w:hAnsi="宋体" w:hint="eastAsia"/>
          <w:sz w:val="24"/>
          <w:szCs w:val="24"/>
          <w:lang w:val="zh-CN"/>
        </w:rPr>
        <w:t>系统将自动对项目进行开标，并宣布各投标人名称和投标价格。</w:t>
      </w:r>
    </w:p>
    <w:p w:rsidR="007F53FD" w:rsidRDefault="00CB1E54">
      <w:pPr>
        <w:spacing w:line="560" w:lineRule="exact"/>
        <w:rPr>
          <w:rFonts w:ascii="宋体" w:hAnsi="宋体"/>
          <w:sz w:val="24"/>
          <w:szCs w:val="24"/>
          <w:lang w:val="zh-CN"/>
        </w:rPr>
      </w:pPr>
      <w:r>
        <w:rPr>
          <w:rFonts w:ascii="宋体" w:hAnsi="宋体" w:hint="eastAsia"/>
          <w:sz w:val="24"/>
          <w:szCs w:val="24"/>
          <w:lang w:val="zh-CN"/>
        </w:rPr>
        <w:t>11.3 投标人在开标过程中涉及到的电子投标文件解密、开标结果确认等工作，应按照《操作手册》规定执行。</w:t>
      </w:r>
    </w:p>
    <w:p w:rsidR="007F53FD" w:rsidRDefault="00CB1E54">
      <w:pPr>
        <w:spacing w:line="560" w:lineRule="exact"/>
        <w:rPr>
          <w:rFonts w:ascii="宋体" w:hAnsi="宋体"/>
          <w:sz w:val="24"/>
          <w:szCs w:val="24"/>
          <w:lang w:val="zh-CN"/>
        </w:rPr>
      </w:pPr>
      <w:r>
        <w:rPr>
          <w:rFonts w:ascii="宋体" w:hAnsi="宋体" w:hint="eastAsia"/>
          <w:sz w:val="24"/>
          <w:szCs w:val="24"/>
          <w:lang w:val="zh-CN"/>
        </w:rPr>
        <w:t>11.4 投标人如果对开标过程和开标记录有疑义，应当根据《操作手册》规定提出，如苏</w:t>
      </w:r>
      <w:proofErr w:type="gramStart"/>
      <w:r>
        <w:rPr>
          <w:rFonts w:ascii="宋体" w:hAnsi="宋体" w:hint="eastAsia"/>
          <w:sz w:val="24"/>
          <w:szCs w:val="24"/>
          <w:lang w:val="zh-CN"/>
        </w:rPr>
        <w:t>采云</w:t>
      </w:r>
      <w:proofErr w:type="gramEnd"/>
      <w:r>
        <w:rPr>
          <w:rFonts w:ascii="宋体" w:hAnsi="宋体" w:hint="eastAsia"/>
          <w:sz w:val="24"/>
          <w:szCs w:val="24"/>
          <w:lang w:val="zh-CN"/>
        </w:rPr>
        <w:t>系统中《开标记录表》宣布后5分钟内未提出的，视同认可开标结果。</w:t>
      </w:r>
    </w:p>
    <w:p w:rsidR="007F53FD" w:rsidRDefault="00CB1E54">
      <w:pPr>
        <w:spacing w:line="560" w:lineRule="exact"/>
        <w:rPr>
          <w:rFonts w:ascii="宋体" w:hAnsi="宋体"/>
          <w:b/>
          <w:bCs/>
          <w:sz w:val="24"/>
          <w:szCs w:val="24"/>
        </w:rPr>
      </w:pPr>
      <w:r>
        <w:rPr>
          <w:rFonts w:ascii="宋体" w:hAnsi="宋体" w:hint="eastAsia"/>
          <w:b/>
          <w:bCs/>
          <w:sz w:val="24"/>
          <w:szCs w:val="24"/>
        </w:rPr>
        <w:t>12、评标委员会</w:t>
      </w:r>
    </w:p>
    <w:p w:rsidR="007F53FD" w:rsidRDefault="00CB1E54">
      <w:pPr>
        <w:spacing w:line="560" w:lineRule="exact"/>
        <w:rPr>
          <w:rFonts w:ascii="宋体" w:hAnsi="宋体"/>
          <w:sz w:val="24"/>
          <w:szCs w:val="24"/>
        </w:rPr>
      </w:pPr>
      <w:r>
        <w:rPr>
          <w:rFonts w:ascii="宋体" w:hAnsi="宋体" w:hint="eastAsia"/>
          <w:sz w:val="24"/>
          <w:szCs w:val="24"/>
        </w:rPr>
        <w:t>12.1 开标后，代理机构将立即组织评标委员会进行评标。</w:t>
      </w:r>
    </w:p>
    <w:p w:rsidR="007F53FD" w:rsidRDefault="00CB1E54">
      <w:pPr>
        <w:spacing w:line="560" w:lineRule="exact"/>
        <w:rPr>
          <w:rFonts w:ascii="宋体" w:hAnsi="宋体"/>
          <w:sz w:val="24"/>
          <w:szCs w:val="24"/>
        </w:rPr>
      </w:pPr>
      <w:r>
        <w:rPr>
          <w:rFonts w:ascii="宋体" w:hAnsi="宋体" w:hint="eastAsia"/>
          <w:sz w:val="24"/>
          <w:szCs w:val="24"/>
        </w:rPr>
        <w:t>12.2 评标委员会由五个有关技术、经济等方面的专家或招标人代表和四个有关技术、经济等方面的专家组成，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rsidR="007F53FD" w:rsidRDefault="00CB1E54">
      <w:pPr>
        <w:spacing w:line="560" w:lineRule="exact"/>
        <w:rPr>
          <w:rFonts w:ascii="宋体" w:hAnsi="宋体"/>
          <w:sz w:val="24"/>
          <w:szCs w:val="24"/>
        </w:rPr>
      </w:pPr>
      <w:r>
        <w:rPr>
          <w:rFonts w:ascii="宋体" w:hAnsi="宋体" w:hint="eastAsia"/>
          <w:sz w:val="24"/>
          <w:szCs w:val="24"/>
        </w:rPr>
        <w:t>12.3 评标委员会独立工作，负责评标所有电子投标文件并确定中标人。</w:t>
      </w:r>
    </w:p>
    <w:p w:rsidR="007F53FD" w:rsidRDefault="00CB1E54">
      <w:pPr>
        <w:spacing w:line="560" w:lineRule="exact"/>
        <w:rPr>
          <w:rFonts w:ascii="宋体" w:hAnsi="宋体"/>
          <w:b/>
          <w:bCs/>
          <w:sz w:val="24"/>
          <w:szCs w:val="24"/>
        </w:rPr>
      </w:pPr>
      <w:r>
        <w:rPr>
          <w:rFonts w:ascii="宋体" w:hAnsi="宋体" w:hint="eastAsia"/>
          <w:b/>
          <w:bCs/>
          <w:sz w:val="24"/>
          <w:szCs w:val="24"/>
        </w:rPr>
        <w:t>13、评标过程的保密与公正</w:t>
      </w:r>
    </w:p>
    <w:p w:rsidR="007F53FD" w:rsidRDefault="00CB1E54">
      <w:pPr>
        <w:spacing w:line="560" w:lineRule="exact"/>
        <w:rPr>
          <w:rFonts w:ascii="宋体" w:hAnsi="宋体"/>
          <w:sz w:val="24"/>
          <w:szCs w:val="24"/>
        </w:rPr>
      </w:pPr>
      <w:r>
        <w:rPr>
          <w:rFonts w:ascii="宋体" w:hAnsi="宋体" w:hint="eastAsia"/>
          <w:sz w:val="24"/>
          <w:szCs w:val="24"/>
        </w:rPr>
        <w:t>13.1 凡是与审查、澄清、评价和比较投标的有关资料以及授标建议等，招标人、评标委员会、代理机构均不得向投标人或与评标无关的其他人员透露。</w:t>
      </w:r>
    </w:p>
    <w:p w:rsidR="007F53FD" w:rsidRDefault="00CB1E54">
      <w:pPr>
        <w:spacing w:line="560" w:lineRule="exact"/>
        <w:rPr>
          <w:rFonts w:ascii="宋体" w:hAnsi="宋体"/>
          <w:sz w:val="24"/>
          <w:szCs w:val="24"/>
        </w:rPr>
      </w:pPr>
      <w:r>
        <w:rPr>
          <w:rFonts w:ascii="宋体" w:hAnsi="宋体" w:hint="eastAsia"/>
          <w:sz w:val="24"/>
          <w:szCs w:val="24"/>
        </w:rPr>
        <w:t>13.2 在评标过程中，投标人不得以任何行为影响评标过程，否则其电子投标文件将被作为无效投标文件。</w:t>
      </w:r>
    </w:p>
    <w:p w:rsidR="007F53FD" w:rsidRDefault="00CB1E54">
      <w:pPr>
        <w:spacing w:line="560" w:lineRule="exact"/>
        <w:rPr>
          <w:rFonts w:ascii="宋体" w:hAnsi="宋体"/>
          <w:sz w:val="24"/>
          <w:szCs w:val="24"/>
        </w:rPr>
      </w:pPr>
      <w:r>
        <w:rPr>
          <w:rFonts w:ascii="宋体" w:hAnsi="宋体" w:hint="eastAsia"/>
          <w:sz w:val="24"/>
          <w:szCs w:val="24"/>
        </w:rPr>
        <w:t>13.3 代理机构和评标委员会不向未中标的投标人解释未中标原因，也不公布评标过程中的相关细节。</w:t>
      </w:r>
    </w:p>
    <w:p w:rsidR="007F53FD" w:rsidRDefault="00CB1E54">
      <w:pPr>
        <w:spacing w:line="560" w:lineRule="exact"/>
        <w:rPr>
          <w:rFonts w:ascii="宋体" w:hAnsi="宋体"/>
          <w:sz w:val="24"/>
          <w:szCs w:val="24"/>
        </w:rPr>
      </w:pPr>
      <w:r>
        <w:rPr>
          <w:rFonts w:ascii="宋体" w:hAnsi="宋体" w:hint="eastAsia"/>
          <w:sz w:val="24"/>
          <w:szCs w:val="24"/>
        </w:rPr>
        <w:t>13.4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rsidR="007F53FD" w:rsidRDefault="00CB1E54">
      <w:pPr>
        <w:spacing w:line="560" w:lineRule="exact"/>
        <w:rPr>
          <w:rFonts w:ascii="宋体" w:hAnsi="宋体"/>
          <w:b/>
          <w:bCs/>
          <w:sz w:val="24"/>
          <w:szCs w:val="24"/>
        </w:rPr>
      </w:pPr>
      <w:r>
        <w:rPr>
          <w:rFonts w:ascii="宋体" w:hAnsi="宋体" w:hint="eastAsia"/>
          <w:b/>
          <w:bCs/>
          <w:sz w:val="24"/>
          <w:szCs w:val="24"/>
        </w:rPr>
        <w:t>14、电子投标文件的澄清</w:t>
      </w:r>
    </w:p>
    <w:p w:rsidR="007F53FD" w:rsidRDefault="00CB1E54">
      <w:pPr>
        <w:spacing w:line="560" w:lineRule="exact"/>
        <w:rPr>
          <w:rFonts w:ascii="宋体" w:hAnsi="宋体"/>
          <w:sz w:val="24"/>
          <w:szCs w:val="24"/>
        </w:rPr>
      </w:pPr>
      <w:r>
        <w:rPr>
          <w:rFonts w:ascii="宋体" w:hAnsi="宋体" w:hint="eastAsia"/>
          <w:sz w:val="24"/>
          <w:szCs w:val="24"/>
        </w:rPr>
        <w:t>14.1 评标期间，评标委员会对电子投标文件中含义不明确、同类问题表述不一致或者有明显文字和计算错误的内容 ，有权要求投标人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必要的澄清、说明或者补正。投标人的澄清、说明或者补正不得超出电子投标文件的范围或者改变电子投标文件的实质性内容。评标委员会并非对每个投标人都做澄清要求。</w:t>
      </w:r>
    </w:p>
    <w:p w:rsidR="007F53FD" w:rsidRDefault="00CB1E54">
      <w:pPr>
        <w:spacing w:line="560" w:lineRule="exact"/>
        <w:rPr>
          <w:rFonts w:ascii="宋体" w:hAnsi="宋体"/>
          <w:sz w:val="24"/>
          <w:szCs w:val="24"/>
        </w:rPr>
      </w:pPr>
      <w:r>
        <w:rPr>
          <w:rFonts w:ascii="宋体" w:hAnsi="宋体" w:hint="eastAsia"/>
          <w:sz w:val="24"/>
          <w:szCs w:val="24"/>
        </w:rPr>
        <w:t>14.2 需要投标人进行澄清、说明和补正的，评标委员会将通过苏</w:t>
      </w:r>
      <w:proofErr w:type="gramStart"/>
      <w:r>
        <w:rPr>
          <w:rFonts w:ascii="宋体" w:hAnsi="宋体" w:hint="eastAsia"/>
          <w:sz w:val="24"/>
          <w:szCs w:val="24"/>
        </w:rPr>
        <w:t>采云</w:t>
      </w:r>
      <w:proofErr w:type="gramEnd"/>
      <w:r>
        <w:rPr>
          <w:rFonts w:ascii="宋体" w:hAnsi="宋体" w:hint="eastAsia"/>
          <w:sz w:val="24"/>
          <w:szCs w:val="24"/>
        </w:rPr>
        <w:t>系统向投标人发出“澄清要求函”，接到“澄清要求函”的投标人应当按照要求在苏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系统中提交“澄清响应函”并加盖CA电子公章。澄清、说明和补正的内容作为电子投标文件的补充部分，具体操作方式见《操作手册》。</w:t>
      </w:r>
    </w:p>
    <w:p w:rsidR="007F53FD" w:rsidRDefault="00CB1E54">
      <w:pPr>
        <w:spacing w:line="560" w:lineRule="exact"/>
        <w:rPr>
          <w:rFonts w:ascii="宋体" w:hAnsi="宋体"/>
          <w:sz w:val="24"/>
          <w:szCs w:val="24"/>
        </w:rPr>
      </w:pPr>
      <w:r>
        <w:rPr>
          <w:rFonts w:ascii="宋体" w:hAnsi="宋体" w:hint="eastAsia"/>
          <w:sz w:val="24"/>
          <w:szCs w:val="24"/>
        </w:rPr>
        <w:t>14.3 在接到评标委员会澄清、说明和补正要求的投标人如未按规定</w:t>
      </w:r>
      <w:proofErr w:type="gramStart"/>
      <w:r>
        <w:rPr>
          <w:rFonts w:ascii="宋体" w:hAnsi="宋体" w:hint="eastAsia"/>
          <w:sz w:val="24"/>
          <w:szCs w:val="24"/>
        </w:rPr>
        <w:t>作出</w:t>
      </w:r>
      <w:proofErr w:type="gramEnd"/>
      <w:r>
        <w:rPr>
          <w:rFonts w:ascii="宋体" w:hAnsi="宋体" w:hint="eastAsia"/>
          <w:sz w:val="24"/>
          <w:szCs w:val="24"/>
        </w:rPr>
        <w:t>澄清、说明和补正，其风险由投标人自行承担。</w:t>
      </w:r>
    </w:p>
    <w:p w:rsidR="007F53FD" w:rsidRDefault="00CB1E54">
      <w:pPr>
        <w:spacing w:line="560" w:lineRule="exact"/>
        <w:rPr>
          <w:rFonts w:ascii="宋体" w:hAnsi="宋体"/>
          <w:b/>
          <w:bCs/>
          <w:sz w:val="24"/>
          <w:szCs w:val="24"/>
        </w:rPr>
      </w:pPr>
      <w:r>
        <w:rPr>
          <w:rFonts w:ascii="宋体" w:hAnsi="宋体" w:hint="eastAsia"/>
          <w:b/>
          <w:bCs/>
          <w:sz w:val="24"/>
          <w:szCs w:val="24"/>
        </w:rPr>
        <w:t>15、对电子投标文件的初审</w:t>
      </w:r>
    </w:p>
    <w:p w:rsidR="007F53FD" w:rsidRDefault="00CB1E54">
      <w:pPr>
        <w:spacing w:line="560" w:lineRule="exact"/>
        <w:rPr>
          <w:rFonts w:ascii="宋体" w:hAnsi="宋体"/>
          <w:sz w:val="24"/>
          <w:szCs w:val="24"/>
        </w:rPr>
      </w:pPr>
      <w:r>
        <w:rPr>
          <w:rFonts w:ascii="宋体" w:hAnsi="宋体" w:hint="eastAsia"/>
          <w:sz w:val="24"/>
          <w:szCs w:val="24"/>
        </w:rPr>
        <w:t>15.1 电子投标文件初审分为资格审查和符合性审查。</w:t>
      </w:r>
    </w:p>
    <w:p w:rsidR="007F53FD" w:rsidRDefault="00CB1E54">
      <w:pPr>
        <w:spacing w:line="560" w:lineRule="exact"/>
        <w:rPr>
          <w:rFonts w:ascii="宋体" w:hAnsi="宋体"/>
          <w:sz w:val="24"/>
          <w:szCs w:val="24"/>
        </w:rPr>
      </w:pPr>
      <w:r>
        <w:rPr>
          <w:rFonts w:ascii="宋体" w:hAnsi="宋体" w:hint="eastAsia"/>
          <w:sz w:val="24"/>
          <w:szCs w:val="24"/>
        </w:rPr>
        <w:t>15.1.1 资格审查：依据法律法规和招标文件的规定，由招标人或评标委员会老师对电子投标文件中的资格证明文件进行审查。资格审查的结论，招标人或评标委员会老师以书面形式向评标委员会进行反馈。</w:t>
      </w:r>
    </w:p>
    <w:p w:rsidR="007F53FD" w:rsidRDefault="00CB1E54">
      <w:pPr>
        <w:spacing w:line="560" w:lineRule="exact"/>
        <w:rPr>
          <w:rFonts w:ascii="宋体" w:hAnsi="宋体"/>
          <w:sz w:val="24"/>
          <w:szCs w:val="24"/>
        </w:rPr>
      </w:pPr>
      <w:r>
        <w:rPr>
          <w:rFonts w:ascii="宋体" w:hAnsi="宋体" w:hint="eastAsia"/>
          <w:sz w:val="24"/>
          <w:szCs w:val="24"/>
        </w:rPr>
        <w:t>招标人或评标委员会老师在进行资格性审查的同时，将在“信用中国”网站（www.creditchina.gov.cn）查询投标人的信用记录，以确定投标人是否具备投标资格，查询结果留存并归档。</w:t>
      </w:r>
    </w:p>
    <w:p w:rsidR="007F53FD" w:rsidRDefault="00CB1E54">
      <w:pPr>
        <w:spacing w:line="560" w:lineRule="exact"/>
        <w:rPr>
          <w:rFonts w:ascii="宋体" w:hAnsi="宋体"/>
          <w:sz w:val="24"/>
          <w:szCs w:val="24"/>
        </w:rPr>
      </w:pPr>
      <w:r>
        <w:rPr>
          <w:rFonts w:ascii="宋体" w:hAnsi="宋体" w:hint="eastAsia"/>
          <w:sz w:val="24"/>
          <w:szCs w:val="24"/>
        </w:rPr>
        <w:t>15.1.2 符合性审查：依据招标文件的规定，由评标委员会从电子投标文件的有效性、完整性和对招标文件的投标程度进行审查，以确定是否对招标文件的实质性要求</w:t>
      </w:r>
      <w:proofErr w:type="gramStart"/>
      <w:r>
        <w:rPr>
          <w:rFonts w:ascii="宋体" w:hAnsi="宋体" w:hint="eastAsia"/>
          <w:sz w:val="24"/>
          <w:szCs w:val="24"/>
        </w:rPr>
        <w:t>作出</w:t>
      </w:r>
      <w:proofErr w:type="gramEnd"/>
      <w:r>
        <w:rPr>
          <w:rFonts w:ascii="宋体" w:hAnsi="宋体" w:hint="eastAsia"/>
          <w:sz w:val="24"/>
          <w:szCs w:val="24"/>
        </w:rPr>
        <w:t>响应。</w:t>
      </w:r>
    </w:p>
    <w:p w:rsidR="007F53FD" w:rsidRDefault="00CB1E54">
      <w:pPr>
        <w:spacing w:line="560" w:lineRule="exact"/>
        <w:rPr>
          <w:rFonts w:ascii="宋体" w:hAnsi="宋体"/>
          <w:sz w:val="24"/>
          <w:szCs w:val="24"/>
        </w:rPr>
      </w:pPr>
      <w:r>
        <w:rPr>
          <w:rFonts w:ascii="宋体" w:hAnsi="宋体" w:hint="eastAsia"/>
          <w:sz w:val="24"/>
          <w:szCs w:val="24"/>
        </w:rPr>
        <w:t>15.1.3 未通过资格审查或符合性审查的投标人，代理机构将在苏</w:t>
      </w:r>
      <w:proofErr w:type="gramStart"/>
      <w:r>
        <w:rPr>
          <w:rFonts w:ascii="宋体" w:hAnsi="宋体" w:hint="eastAsia"/>
          <w:sz w:val="24"/>
          <w:szCs w:val="24"/>
        </w:rPr>
        <w:t>采云</w:t>
      </w:r>
      <w:proofErr w:type="gramEnd"/>
      <w:r>
        <w:rPr>
          <w:rFonts w:ascii="宋体" w:hAnsi="宋体" w:hint="eastAsia"/>
          <w:sz w:val="24"/>
          <w:szCs w:val="24"/>
        </w:rPr>
        <w:t>系统中告知未通过资格审查或符合性审查的原因，评标结束后，代理机构将不再告知未通过资格审查或符合性审查的原因。</w:t>
      </w:r>
    </w:p>
    <w:p w:rsidR="007F53FD" w:rsidRDefault="00CB1E54">
      <w:pPr>
        <w:spacing w:line="560" w:lineRule="exact"/>
        <w:rPr>
          <w:rFonts w:ascii="宋体" w:hAnsi="宋体"/>
          <w:sz w:val="24"/>
          <w:szCs w:val="24"/>
        </w:rPr>
      </w:pPr>
      <w:r>
        <w:rPr>
          <w:rFonts w:ascii="宋体" w:hAnsi="宋体" w:hint="eastAsia"/>
          <w:sz w:val="24"/>
          <w:szCs w:val="24"/>
        </w:rPr>
        <w:t>15.2 在详细评标之前，评标委员会将首先审查每份电子投标文件是否实质性响应了招标文件的要求。实质性响应的响应应该是与招标文件要求的全部条款、条件和规格相符，没有重大偏离或保留的响应。</w:t>
      </w:r>
    </w:p>
    <w:p w:rsidR="007F53FD" w:rsidRDefault="00CB1E54">
      <w:pPr>
        <w:spacing w:line="560" w:lineRule="exact"/>
        <w:rPr>
          <w:rFonts w:ascii="宋体" w:hAnsi="宋体"/>
          <w:sz w:val="24"/>
          <w:szCs w:val="24"/>
        </w:rPr>
      </w:pPr>
      <w:r>
        <w:rPr>
          <w:rFonts w:ascii="宋体" w:hAnsi="宋体" w:hint="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w:t>
      </w:r>
      <w:proofErr w:type="gramStart"/>
      <w:r>
        <w:rPr>
          <w:rFonts w:ascii="宋体" w:hAnsi="宋体" w:hint="eastAsia"/>
          <w:sz w:val="24"/>
          <w:szCs w:val="24"/>
        </w:rPr>
        <w:t>作出</w:t>
      </w:r>
      <w:proofErr w:type="gramEnd"/>
      <w:r>
        <w:rPr>
          <w:rFonts w:ascii="宋体" w:hAnsi="宋体" w:hint="eastAsia"/>
          <w:sz w:val="24"/>
          <w:szCs w:val="24"/>
        </w:rPr>
        <w:t>结论。评标委员会决定电子投标文件的</w:t>
      </w:r>
      <w:proofErr w:type="gramStart"/>
      <w:r>
        <w:rPr>
          <w:rFonts w:ascii="宋体" w:hAnsi="宋体" w:hint="eastAsia"/>
          <w:sz w:val="24"/>
          <w:szCs w:val="24"/>
        </w:rPr>
        <w:t>响应性只根据</w:t>
      </w:r>
      <w:proofErr w:type="gramEnd"/>
      <w:r>
        <w:rPr>
          <w:rFonts w:ascii="宋体" w:hAnsi="宋体" w:hint="eastAsia"/>
          <w:sz w:val="24"/>
          <w:szCs w:val="24"/>
        </w:rPr>
        <w:t>电子投标文件本身的内容，而不寻求外部的证据。</w:t>
      </w:r>
    </w:p>
    <w:p w:rsidR="007F53FD" w:rsidRDefault="00CB1E54">
      <w:pPr>
        <w:spacing w:line="560" w:lineRule="exact"/>
        <w:rPr>
          <w:rFonts w:ascii="宋体" w:hAnsi="宋体"/>
          <w:sz w:val="24"/>
          <w:szCs w:val="24"/>
        </w:rPr>
      </w:pPr>
      <w:r>
        <w:rPr>
          <w:rFonts w:ascii="宋体" w:hAnsi="宋体" w:hint="eastAsia"/>
          <w:sz w:val="24"/>
          <w:szCs w:val="24"/>
        </w:rPr>
        <w:t>15.3 如果电子投标文件实质上没有响应招标文件的要求，评标委员会将予以拒绝，投标人不得通过修改或撤销不合要求的偏离或保留而使其响应成为实质性响应的响应。</w:t>
      </w:r>
    </w:p>
    <w:p w:rsidR="007F53FD" w:rsidRDefault="00CB1E54">
      <w:pPr>
        <w:spacing w:line="560" w:lineRule="exact"/>
        <w:rPr>
          <w:rFonts w:ascii="宋体" w:hAnsi="宋体"/>
          <w:sz w:val="24"/>
          <w:szCs w:val="24"/>
        </w:rPr>
      </w:pPr>
      <w:r>
        <w:rPr>
          <w:rFonts w:ascii="宋体" w:hAnsi="宋体" w:hint="eastAsia"/>
          <w:sz w:val="24"/>
          <w:szCs w:val="24"/>
        </w:rPr>
        <w:t>15.4 评标委员会将对确定为实质性响应的响应进行进一步审核，看其是否有计算上或累加上的算术错误，修正错误的原则如下：</w:t>
      </w:r>
    </w:p>
    <w:p w:rsidR="007F53FD" w:rsidRDefault="00CB1E54">
      <w:pPr>
        <w:spacing w:line="560" w:lineRule="exact"/>
        <w:rPr>
          <w:rFonts w:ascii="宋体" w:hAnsi="宋体"/>
          <w:sz w:val="24"/>
          <w:szCs w:val="24"/>
        </w:rPr>
      </w:pPr>
      <w:r>
        <w:rPr>
          <w:rFonts w:ascii="宋体" w:hAnsi="宋体" w:hint="eastAsia"/>
          <w:sz w:val="24"/>
          <w:szCs w:val="24"/>
        </w:rPr>
        <w:t>（1）电子投标文件中开标一览表内容与电子投标文件中相应内容不一致的，以开标一览表为准。</w:t>
      </w:r>
    </w:p>
    <w:p w:rsidR="007F53FD" w:rsidRDefault="00CB1E54">
      <w:pPr>
        <w:spacing w:line="560" w:lineRule="exact"/>
        <w:rPr>
          <w:rFonts w:ascii="宋体" w:hAnsi="宋体"/>
          <w:sz w:val="24"/>
          <w:szCs w:val="24"/>
        </w:rPr>
      </w:pPr>
      <w:r>
        <w:rPr>
          <w:rFonts w:ascii="宋体" w:hAnsi="宋体" w:hint="eastAsia"/>
          <w:sz w:val="24"/>
          <w:szCs w:val="24"/>
        </w:rPr>
        <w:t>（2）大写金额和小写金额不一致的，以大写金额为准。</w:t>
      </w:r>
    </w:p>
    <w:p w:rsidR="007F53FD" w:rsidRDefault="00CB1E54">
      <w:pPr>
        <w:spacing w:line="560" w:lineRule="exact"/>
        <w:rPr>
          <w:rFonts w:ascii="宋体" w:hAnsi="宋体"/>
          <w:sz w:val="24"/>
          <w:szCs w:val="24"/>
        </w:rPr>
      </w:pPr>
      <w:r>
        <w:rPr>
          <w:rFonts w:ascii="宋体" w:hAnsi="宋体" w:hint="eastAsia"/>
          <w:sz w:val="24"/>
          <w:szCs w:val="24"/>
        </w:rPr>
        <w:t>（3）单价金额小数点或者百分比有明显错位的，以开标一览表的总价为准，并修改单价。</w:t>
      </w:r>
    </w:p>
    <w:p w:rsidR="007F53FD" w:rsidRDefault="00CB1E54">
      <w:pPr>
        <w:spacing w:line="560" w:lineRule="exact"/>
        <w:rPr>
          <w:rFonts w:ascii="宋体" w:hAnsi="宋体"/>
          <w:sz w:val="24"/>
          <w:szCs w:val="24"/>
        </w:rPr>
      </w:pPr>
      <w:r>
        <w:rPr>
          <w:rFonts w:ascii="宋体" w:hAnsi="宋体" w:hint="eastAsia"/>
          <w:sz w:val="24"/>
          <w:szCs w:val="24"/>
        </w:rPr>
        <w:t>（4）总价金额与按单价汇总金额不一致的，以单价金额计算结果为准。</w:t>
      </w:r>
    </w:p>
    <w:p w:rsidR="007F53FD" w:rsidRDefault="00CB1E54">
      <w:pPr>
        <w:spacing w:line="560" w:lineRule="exact"/>
        <w:rPr>
          <w:rFonts w:ascii="宋体" w:hAnsi="宋体"/>
          <w:sz w:val="24"/>
          <w:szCs w:val="24"/>
        </w:rPr>
      </w:pPr>
      <w:r>
        <w:rPr>
          <w:rFonts w:ascii="宋体" w:hAnsi="宋体" w:hint="eastAsia"/>
          <w:sz w:val="24"/>
          <w:szCs w:val="24"/>
        </w:rPr>
        <w:t>同时出现两种以上错误的，按照前款规定的顺序修正。</w:t>
      </w:r>
    </w:p>
    <w:p w:rsidR="007F53FD" w:rsidRDefault="00CB1E54">
      <w:pPr>
        <w:spacing w:line="560" w:lineRule="exact"/>
        <w:rPr>
          <w:rFonts w:ascii="宋体" w:hAnsi="宋体"/>
          <w:sz w:val="24"/>
          <w:szCs w:val="24"/>
        </w:rPr>
      </w:pPr>
      <w:r>
        <w:rPr>
          <w:rFonts w:ascii="宋体" w:hAnsi="宋体" w:hint="eastAsia"/>
          <w:sz w:val="24"/>
          <w:szCs w:val="24"/>
        </w:rPr>
        <w:t>15.5 评标委员会将按上述修正错误的方法调整电子投标文件中的投标报价，并通过苏</w:t>
      </w:r>
      <w:proofErr w:type="gramStart"/>
      <w:r>
        <w:rPr>
          <w:rFonts w:ascii="宋体" w:hAnsi="宋体" w:hint="eastAsia"/>
          <w:sz w:val="24"/>
          <w:szCs w:val="24"/>
        </w:rPr>
        <w:t>采云</w:t>
      </w:r>
      <w:proofErr w:type="gramEnd"/>
      <w:r>
        <w:rPr>
          <w:rFonts w:ascii="宋体" w:hAnsi="宋体" w:hint="eastAsia"/>
          <w:sz w:val="24"/>
          <w:szCs w:val="24"/>
        </w:rPr>
        <w:t>系统告知投标人，调整后的价格应对投标人具有约束力。如果投标人不接受修正后的价格，则其投标将被拒绝。</w:t>
      </w:r>
    </w:p>
    <w:p w:rsidR="007F53FD" w:rsidRDefault="00CB1E54">
      <w:pPr>
        <w:spacing w:line="560" w:lineRule="exact"/>
        <w:rPr>
          <w:rFonts w:ascii="宋体" w:hAnsi="宋体"/>
          <w:sz w:val="24"/>
          <w:szCs w:val="24"/>
        </w:rPr>
      </w:pPr>
      <w:r>
        <w:rPr>
          <w:rFonts w:ascii="宋体" w:hAnsi="宋体" w:hint="eastAsia"/>
          <w:sz w:val="24"/>
          <w:szCs w:val="24"/>
        </w:rPr>
        <w:t>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p>
    <w:p w:rsidR="007F53FD" w:rsidRDefault="00CB1E54">
      <w:pPr>
        <w:spacing w:line="560" w:lineRule="exact"/>
        <w:rPr>
          <w:rFonts w:ascii="宋体" w:hAnsi="宋体"/>
          <w:sz w:val="24"/>
          <w:szCs w:val="24"/>
        </w:rPr>
      </w:pPr>
      <w:r>
        <w:rPr>
          <w:rFonts w:ascii="宋体" w:hAnsi="宋体" w:hint="eastAsia"/>
          <w:sz w:val="24"/>
          <w:szCs w:val="24"/>
        </w:rPr>
        <w:t>15.7 投标人在开、评标全过程中应保持通讯畅通，及时登录苏</w:t>
      </w:r>
      <w:proofErr w:type="gramStart"/>
      <w:r>
        <w:rPr>
          <w:rFonts w:ascii="宋体" w:hAnsi="宋体" w:hint="eastAsia"/>
          <w:sz w:val="24"/>
          <w:szCs w:val="24"/>
        </w:rPr>
        <w:t>采云</w:t>
      </w:r>
      <w:proofErr w:type="gramEnd"/>
      <w:r>
        <w:rPr>
          <w:rFonts w:ascii="宋体" w:hAnsi="宋体" w:hint="eastAsia"/>
          <w:sz w:val="24"/>
          <w:szCs w:val="24"/>
        </w:rPr>
        <w:t>系统查阅、答复相关信息，并安排专人与代理机构及评标委员会联系。</w:t>
      </w:r>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五、无效投标条款</w:t>
      </w:r>
      <w:proofErr w:type="gramStart"/>
      <w:r>
        <w:rPr>
          <w:rFonts w:ascii="宋体" w:hAnsi="宋体" w:hint="eastAsia"/>
          <w:b/>
          <w:bCs/>
          <w:sz w:val="24"/>
          <w:szCs w:val="24"/>
          <w:lang w:val="zh-CN"/>
        </w:rPr>
        <w:t>和废标条款</w:t>
      </w:r>
      <w:proofErr w:type="gramEnd"/>
    </w:p>
    <w:p w:rsidR="007F53FD" w:rsidRDefault="00CB1E54">
      <w:pPr>
        <w:spacing w:line="560" w:lineRule="exact"/>
        <w:rPr>
          <w:rFonts w:ascii="宋体" w:hAnsi="宋体"/>
          <w:sz w:val="24"/>
          <w:szCs w:val="24"/>
          <w:lang w:val="zh-CN"/>
        </w:rPr>
      </w:pPr>
      <w:r>
        <w:rPr>
          <w:rFonts w:ascii="宋体" w:hAnsi="宋体" w:hint="eastAsia"/>
          <w:sz w:val="24"/>
          <w:szCs w:val="24"/>
          <w:lang w:val="zh-CN"/>
        </w:rPr>
        <w:t>16.1无效投标条款</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16.1.1 投标人在苏</w:t>
      </w:r>
      <w:proofErr w:type="gramStart"/>
      <w:r>
        <w:rPr>
          <w:rFonts w:ascii="宋体" w:hAnsi="宋体" w:hint="eastAsia"/>
          <w:sz w:val="24"/>
          <w:szCs w:val="24"/>
          <w:lang w:val="zh-CN"/>
        </w:rPr>
        <w:t>采云</w:t>
      </w:r>
      <w:proofErr w:type="gramEnd"/>
      <w:r>
        <w:rPr>
          <w:rFonts w:ascii="宋体" w:hAnsi="宋体" w:hint="eastAsia"/>
          <w:sz w:val="24"/>
          <w:szCs w:val="24"/>
          <w:lang w:val="zh-CN"/>
        </w:rPr>
        <w:t>系统规定的时间内未成功解密电子投标文件的。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16.1.2 投标人未按照招标文件要求上传电子投标文件的。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16.1.3 投标人同一采购包提交两个（含两个）以上不同的投标报价的。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16.1.4 投标人不具备招标文件中规定资格要求的。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16.1.5 投标人的报价超过了采购预算或最高限价的。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16.1.6 未通过符合性审查的。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16.1.7 不符合招标文件中规定的实质性要求的。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16.1.9  电子投标文件含有招标人不能接受的附加条件的。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16.1.10 评标委员会认为投标人的报价明显低于其他通过符合性审查投标人的报价，有可能影响产品质量或者不能诚信履约的，将通过苏</w:t>
      </w:r>
      <w:proofErr w:type="gramStart"/>
      <w:r>
        <w:rPr>
          <w:rFonts w:ascii="宋体" w:hAnsi="宋体" w:hint="eastAsia"/>
          <w:sz w:val="24"/>
          <w:szCs w:val="24"/>
          <w:lang w:val="zh-CN"/>
        </w:rPr>
        <w:t>采云</w:t>
      </w:r>
      <w:proofErr w:type="gramEnd"/>
      <w:r>
        <w:rPr>
          <w:rFonts w:ascii="宋体" w:hAnsi="宋体" w:hint="eastAsia"/>
          <w:sz w:val="24"/>
          <w:szCs w:val="24"/>
          <w:lang w:val="zh-CN"/>
        </w:rPr>
        <w:t>系统要求其在合理的时间内提供说明，必要时提交相关证明材料；投标人不能证明其报价合理性的，评标委员会应当将其作为无效投标处理。</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16.1.11 如本项目采购产品被财政部、</w:t>
      </w:r>
      <w:proofErr w:type="gramStart"/>
      <w:r>
        <w:rPr>
          <w:rFonts w:ascii="宋体" w:hAnsi="宋体" w:hint="eastAsia"/>
          <w:sz w:val="24"/>
          <w:szCs w:val="24"/>
          <w:lang w:val="zh-CN"/>
        </w:rPr>
        <w:t>国家发改委</w:t>
      </w:r>
      <w:proofErr w:type="gramEnd"/>
      <w:r>
        <w:rPr>
          <w:rFonts w:ascii="宋体" w:hAnsi="宋体" w:hint="eastAsia"/>
          <w:sz w:val="24"/>
          <w:szCs w:val="24"/>
          <w:lang w:val="zh-CN"/>
        </w:rPr>
        <w:t>、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16.1.12 电子投标文件未按照招标文件要求加盖CA电子公章的。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16.1.13 其他法律、法规及本招标文件规定的属无效投标的情形。</w:t>
      </w:r>
    </w:p>
    <w:p w:rsidR="007F53FD" w:rsidRDefault="00CB1E54">
      <w:pPr>
        <w:spacing w:line="560" w:lineRule="exact"/>
        <w:rPr>
          <w:rFonts w:ascii="宋体" w:hAnsi="宋体"/>
          <w:sz w:val="24"/>
          <w:szCs w:val="24"/>
          <w:lang w:val="zh-CN"/>
        </w:rPr>
      </w:pPr>
      <w:r>
        <w:rPr>
          <w:rFonts w:ascii="宋体" w:hAnsi="宋体" w:hint="eastAsia"/>
          <w:sz w:val="24"/>
          <w:szCs w:val="24"/>
          <w:lang w:val="zh-CN"/>
        </w:rPr>
        <w:t xml:space="preserve">16.2 </w:t>
      </w:r>
      <w:proofErr w:type="gramStart"/>
      <w:r>
        <w:rPr>
          <w:rFonts w:ascii="宋体" w:hAnsi="宋体" w:hint="eastAsia"/>
          <w:sz w:val="24"/>
          <w:szCs w:val="24"/>
          <w:lang w:val="zh-CN"/>
        </w:rPr>
        <w:t>废标条款</w:t>
      </w:r>
      <w:proofErr w:type="gramEnd"/>
    </w:p>
    <w:p w:rsidR="007F53FD" w:rsidRDefault="00CB1E54">
      <w:pPr>
        <w:spacing w:line="560" w:lineRule="exact"/>
        <w:rPr>
          <w:rFonts w:ascii="宋体" w:hAnsi="宋体"/>
          <w:sz w:val="24"/>
          <w:szCs w:val="24"/>
          <w:lang w:val="zh-CN"/>
        </w:rPr>
      </w:pPr>
      <w:r>
        <w:rPr>
          <w:rFonts w:ascii="宋体" w:hAnsi="宋体" w:hint="eastAsia"/>
          <w:sz w:val="24"/>
          <w:szCs w:val="24"/>
          <w:lang w:val="zh-CN"/>
        </w:rPr>
        <w:t>16.2.1 投标截止时间结束后参加投标的投标人不足三家的。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16.2.2 出现影响采购公正的违法、违规行为的。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16.2.3 因重大变故，采购任务取消的。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16.2.4 评标委员会认定招标文件存在歧义、重大缺陷导致评标工作无法进行。</w:t>
      </w:r>
    </w:p>
    <w:p w:rsidR="007F53FD" w:rsidRDefault="00CB1E54">
      <w:pPr>
        <w:spacing w:line="560" w:lineRule="exact"/>
        <w:rPr>
          <w:rFonts w:ascii="宋体" w:hAnsi="宋体"/>
          <w:sz w:val="24"/>
          <w:szCs w:val="24"/>
          <w:lang w:val="zh-CN"/>
        </w:rPr>
      </w:pPr>
      <w:r>
        <w:rPr>
          <w:rFonts w:ascii="宋体" w:hAnsi="宋体" w:hint="eastAsia"/>
          <w:sz w:val="24"/>
          <w:szCs w:val="24"/>
          <w:lang w:val="zh-CN"/>
        </w:rPr>
        <w:t>16.2.5 因苏</w:t>
      </w:r>
      <w:proofErr w:type="gramStart"/>
      <w:r>
        <w:rPr>
          <w:rFonts w:ascii="宋体" w:hAnsi="宋体" w:hint="eastAsia"/>
          <w:sz w:val="24"/>
          <w:szCs w:val="24"/>
          <w:lang w:val="zh-CN"/>
        </w:rPr>
        <w:t>采云</w:t>
      </w:r>
      <w:proofErr w:type="gramEnd"/>
      <w:r>
        <w:rPr>
          <w:rFonts w:ascii="宋体" w:hAnsi="宋体" w:hint="eastAsia"/>
          <w:sz w:val="24"/>
          <w:szCs w:val="24"/>
          <w:lang w:val="zh-CN"/>
        </w:rPr>
        <w:t>系统故障原因造成开标不成功的。</w:t>
      </w:r>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六、定标</w:t>
      </w:r>
    </w:p>
    <w:p w:rsidR="007F53FD" w:rsidRDefault="00CB1E54">
      <w:pPr>
        <w:spacing w:line="560" w:lineRule="exact"/>
        <w:rPr>
          <w:rFonts w:ascii="宋体" w:hAnsi="宋体"/>
          <w:sz w:val="24"/>
          <w:szCs w:val="24"/>
          <w:lang w:val="zh-CN"/>
        </w:rPr>
      </w:pPr>
      <w:r>
        <w:rPr>
          <w:rFonts w:ascii="宋体" w:hAnsi="宋体" w:hint="eastAsia"/>
          <w:sz w:val="24"/>
          <w:szCs w:val="24"/>
          <w:lang w:val="zh-CN"/>
        </w:rPr>
        <w:t>17、确定中标单位</w:t>
      </w:r>
    </w:p>
    <w:p w:rsidR="007F53FD" w:rsidRDefault="00CB1E54">
      <w:pPr>
        <w:spacing w:line="560" w:lineRule="exact"/>
        <w:rPr>
          <w:rFonts w:ascii="宋体" w:hAnsi="宋体"/>
          <w:sz w:val="24"/>
          <w:szCs w:val="24"/>
          <w:lang w:val="zh-CN"/>
        </w:rPr>
      </w:pPr>
      <w:r>
        <w:rPr>
          <w:rFonts w:ascii="宋体" w:hAnsi="宋体" w:hint="eastAsia"/>
          <w:sz w:val="24"/>
          <w:szCs w:val="24"/>
          <w:lang w:val="zh-CN"/>
        </w:rPr>
        <w:t xml:space="preserve">17.1 中标候选人的选取原则详见招标文件第二章规定。 </w:t>
      </w:r>
    </w:p>
    <w:p w:rsidR="007F53FD" w:rsidRDefault="00CB1E54">
      <w:pPr>
        <w:spacing w:line="560" w:lineRule="exact"/>
        <w:rPr>
          <w:rFonts w:ascii="宋体" w:hAnsi="宋体"/>
          <w:sz w:val="24"/>
          <w:szCs w:val="24"/>
          <w:lang w:val="zh-CN"/>
        </w:rPr>
      </w:pPr>
      <w:r>
        <w:rPr>
          <w:rFonts w:ascii="宋体" w:hAnsi="宋体" w:hint="eastAsia"/>
          <w:sz w:val="24"/>
          <w:szCs w:val="24"/>
          <w:lang w:val="zh-CN"/>
        </w:rPr>
        <w:t>17.2 招标人应根据评标委员会推荐的中标候选人确定中标人或评标委员会根据排名确定1-3名中标候选人。</w:t>
      </w:r>
    </w:p>
    <w:p w:rsidR="007F53FD" w:rsidRDefault="00CB1E54">
      <w:pPr>
        <w:spacing w:line="560" w:lineRule="exact"/>
        <w:rPr>
          <w:rFonts w:ascii="宋体" w:hAnsi="宋体"/>
          <w:sz w:val="24"/>
          <w:szCs w:val="24"/>
          <w:lang w:val="zh-CN"/>
        </w:rPr>
      </w:pPr>
      <w:r>
        <w:rPr>
          <w:rFonts w:ascii="宋体" w:hAnsi="宋体" w:hint="eastAsia"/>
          <w:sz w:val="24"/>
          <w:szCs w:val="24"/>
          <w:lang w:val="zh-CN"/>
        </w:rPr>
        <w:t>17.3 代理机构将在“江苏政府采购网”发布中标公告，公告期限为1个工作日。</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 若有充分证据证明，中标人出现下列情况之一的，一经查实，将被取消中标资格：</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17.4.1 提供虚假材料谋取中标的。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17.4.2 向招标人、代理机构行贿或者提供其他不正当利益的。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17.4.3 属于本文件规定的无效条件，但在评标过程中又未被评标委员会发现的。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17.4.4 与招标人或者其他投标人恶意串通的。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17.4.5 采取不正当手段诋毁、排挤其他投标人的。</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 有下列情形之一的，视为投标人串通投标，投标无效：</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17.5.1 不同投标人的电子投标文件由同一单位或者个人编制。</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17.5.2 不同投标人委托同一单位或者个人办理投标事宜。</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17.5.3 不同投标人的电子投标文件载明的项目管理成员或者联系人员为同一人。</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17.5.4 不同投标人的电子投标文件异常一致或者投标报价呈规律性差异。</w:t>
      </w:r>
    </w:p>
    <w:p w:rsidR="007F53FD" w:rsidRDefault="00CB1E54">
      <w:pPr>
        <w:spacing w:line="560" w:lineRule="exact"/>
        <w:rPr>
          <w:rFonts w:ascii="宋体" w:hAnsi="宋体"/>
          <w:sz w:val="24"/>
          <w:szCs w:val="24"/>
          <w:lang w:val="zh-CN"/>
        </w:rPr>
      </w:pPr>
      <w:r>
        <w:rPr>
          <w:rFonts w:ascii="宋体" w:hAnsi="宋体" w:hint="eastAsia"/>
          <w:sz w:val="24"/>
          <w:szCs w:val="24"/>
          <w:lang w:val="zh-CN"/>
        </w:rPr>
        <w:t>17.5.5 不同投标人使用同一电脑上传电子投标文件的。</w:t>
      </w:r>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提醒：不同投标人使用同一ip地址上传投标文件的可能会被苏彩云系统认定为串标，请各位投标人予以关注。</w:t>
      </w:r>
    </w:p>
    <w:p w:rsidR="007F53FD" w:rsidRDefault="00CB1E54">
      <w:pPr>
        <w:spacing w:line="560" w:lineRule="exact"/>
        <w:rPr>
          <w:rFonts w:ascii="宋体" w:hAnsi="宋体"/>
          <w:sz w:val="24"/>
          <w:szCs w:val="24"/>
          <w:lang w:val="zh-CN"/>
        </w:rPr>
      </w:pPr>
      <w:r>
        <w:rPr>
          <w:rFonts w:ascii="宋体" w:hAnsi="宋体" w:hint="eastAsia"/>
          <w:sz w:val="24"/>
          <w:szCs w:val="24"/>
          <w:lang w:val="zh-CN"/>
        </w:rPr>
        <w:t>18、质疑处理</w:t>
      </w:r>
    </w:p>
    <w:p w:rsidR="007F53FD" w:rsidRDefault="00CB1E54">
      <w:pPr>
        <w:spacing w:line="560" w:lineRule="exact"/>
        <w:rPr>
          <w:rFonts w:ascii="宋体" w:hAnsi="宋体"/>
          <w:sz w:val="24"/>
          <w:szCs w:val="24"/>
          <w:lang w:val="zh-CN"/>
        </w:rPr>
      </w:pPr>
      <w:r>
        <w:rPr>
          <w:rFonts w:ascii="宋体" w:hAnsi="宋体" w:hint="eastAsia"/>
          <w:sz w:val="24"/>
          <w:szCs w:val="24"/>
          <w:lang w:val="zh-CN"/>
        </w:rPr>
        <w:t>18.1 提出质疑的投标人应当是参与所质疑项目采购活动的投标人。潜在投标人依法获取其可质疑的采购文件的，可以对采购文件提出质疑。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18.2 投标人认为采购文件、采购过程和采购结果使自己的权益受到损害的，可以在知道或应知其权益受到损害之日起七个工作日内，以书面形式根据下述18.4-18.8条款的规定向代理机构或招标人提出质疑。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18.2.1 对可以质疑的采购文件提出质疑的，为收到采购文件之日或者采购文件公告期限届满之日；</w:t>
      </w:r>
    </w:p>
    <w:p w:rsidR="007F53FD" w:rsidRDefault="00CB1E54">
      <w:pPr>
        <w:spacing w:line="560" w:lineRule="exact"/>
        <w:rPr>
          <w:rFonts w:ascii="宋体" w:hAnsi="宋体"/>
          <w:sz w:val="24"/>
          <w:szCs w:val="24"/>
          <w:lang w:val="zh-CN"/>
        </w:rPr>
      </w:pPr>
      <w:r>
        <w:rPr>
          <w:rFonts w:ascii="宋体" w:hAnsi="宋体" w:hint="eastAsia"/>
          <w:sz w:val="24"/>
          <w:szCs w:val="24"/>
          <w:lang w:val="zh-CN"/>
        </w:rPr>
        <w:t>18.2.2 对采购过程提出质疑的，为各采购程序环节结束之日；</w:t>
      </w:r>
    </w:p>
    <w:p w:rsidR="007F53FD" w:rsidRDefault="00CB1E54">
      <w:pPr>
        <w:spacing w:line="560" w:lineRule="exact"/>
        <w:rPr>
          <w:rFonts w:ascii="宋体" w:hAnsi="宋体"/>
          <w:sz w:val="24"/>
          <w:szCs w:val="24"/>
          <w:lang w:val="zh-CN"/>
        </w:rPr>
      </w:pPr>
      <w:r>
        <w:rPr>
          <w:rFonts w:ascii="宋体" w:hAnsi="宋体" w:hint="eastAsia"/>
          <w:sz w:val="24"/>
          <w:szCs w:val="24"/>
          <w:lang w:val="zh-CN"/>
        </w:rPr>
        <w:t>18.2.3 对中标结果提出质疑的，为中标结果公告期限届满之日。</w:t>
      </w:r>
    </w:p>
    <w:p w:rsidR="007F53FD" w:rsidRDefault="00CB1E54">
      <w:pPr>
        <w:spacing w:line="560" w:lineRule="exact"/>
        <w:rPr>
          <w:rFonts w:ascii="宋体" w:hAnsi="宋体"/>
          <w:sz w:val="24"/>
          <w:szCs w:val="24"/>
          <w:lang w:val="zh-CN"/>
        </w:rPr>
      </w:pPr>
      <w:r>
        <w:rPr>
          <w:rFonts w:ascii="宋体" w:hAnsi="宋体" w:hint="eastAsia"/>
          <w:sz w:val="24"/>
          <w:szCs w:val="24"/>
          <w:lang w:val="zh-CN"/>
        </w:rPr>
        <w:t>投标人应当在法定质疑期内一次性提出针对同一采购程序环节的质疑。投标人如在法定期限内对同一采购程序环节提出多次质疑的，代理机构、招标人将只对投标人第一次质疑</w:t>
      </w:r>
      <w:proofErr w:type="gramStart"/>
      <w:r>
        <w:rPr>
          <w:rFonts w:ascii="宋体" w:hAnsi="宋体" w:hint="eastAsia"/>
          <w:sz w:val="24"/>
          <w:szCs w:val="24"/>
          <w:lang w:val="zh-CN"/>
        </w:rPr>
        <w:t>作出</w:t>
      </w:r>
      <w:proofErr w:type="gramEnd"/>
      <w:r>
        <w:rPr>
          <w:rFonts w:ascii="宋体" w:hAnsi="宋体" w:hint="eastAsia"/>
          <w:sz w:val="24"/>
          <w:szCs w:val="24"/>
          <w:lang w:val="zh-CN"/>
        </w:rPr>
        <w:t>答复。</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 以下情形的质疑不予受理</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18.3.1 内容不符合《政府采购质疑和投诉办法》第十二条规定的质疑。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18.3.2 超出政府采购法定期限的质疑。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18.3.3 以传真、电子邮件等方式递交的非原件形式的质疑。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18.3.4 未参加投标活动的投标人或在投标活动中自身权益未受到损害的投标人所提出的质疑。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18.3.5 投标人组成联合体参加投标，联合体中任何一方或多方未按要求签字、加盖公章的质疑。</w:t>
      </w:r>
    </w:p>
    <w:p w:rsidR="007F53FD" w:rsidRDefault="00CB1E54">
      <w:pPr>
        <w:spacing w:line="560" w:lineRule="exact"/>
        <w:rPr>
          <w:rFonts w:ascii="宋体" w:hAnsi="宋体"/>
          <w:sz w:val="24"/>
          <w:szCs w:val="24"/>
          <w:lang w:val="zh-CN"/>
        </w:rPr>
      </w:pPr>
      <w:r>
        <w:rPr>
          <w:rFonts w:ascii="宋体" w:hAnsi="宋体" w:hint="eastAsia"/>
          <w:sz w:val="24"/>
          <w:szCs w:val="24"/>
          <w:lang w:val="zh-CN"/>
        </w:rPr>
        <w:t>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rsidR="007F53FD" w:rsidRDefault="00CB1E54">
      <w:pPr>
        <w:spacing w:line="560" w:lineRule="exact"/>
        <w:rPr>
          <w:rFonts w:ascii="宋体" w:hAnsi="宋体"/>
          <w:sz w:val="24"/>
          <w:szCs w:val="24"/>
          <w:lang w:val="zh-CN"/>
        </w:rPr>
      </w:pPr>
      <w:r>
        <w:rPr>
          <w:rFonts w:ascii="宋体" w:hAnsi="宋体" w:hint="eastAsia"/>
          <w:sz w:val="24"/>
          <w:szCs w:val="24"/>
          <w:lang w:val="zh-CN"/>
        </w:rPr>
        <w:t>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rsidR="007F53FD" w:rsidRDefault="00CB1E54">
      <w:pPr>
        <w:spacing w:line="560" w:lineRule="exact"/>
        <w:rPr>
          <w:rFonts w:ascii="宋体" w:hAnsi="宋体"/>
          <w:sz w:val="24"/>
          <w:szCs w:val="24"/>
          <w:lang w:val="zh-CN"/>
        </w:rPr>
      </w:pPr>
      <w:r>
        <w:rPr>
          <w:rFonts w:ascii="宋体" w:hAnsi="宋体" w:hint="eastAsia"/>
          <w:sz w:val="24"/>
          <w:szCs w:val="24"/>
          <w:lang w:val="zh-CN"/>
        </w:rPr>
        <w:t>18.6 质疑</w:t>
      </w:r>
      <w:proofErr w:type="gramStart"/>
      <w:r>
        <w:rPr>
          <w:rFonts w:ascii="宋体" w:hAnsi="宋体" w:hint="eastAsia"/>
          <w:sz w:val="24"/>
          <w:szCs w:val="24"/>
          <w:lang w:val="zh-CN"/>
        </w:rPr>
        <w:t>函应当</w:t>
      </w:r>
      <w:proofErr w:type="gramEnd"/>
      <w:r>
        <w:rPr>
          <w:rFonts w:ascii="宋体" w:hAnsi="宋体" w:hint="eastAsia"/>
          <w:sz w:val="24"/>
          <w:szCs w:val="24"/>
          <w:lang w:val="zh-CN"/>
        </w:rPr>
        <w:t>使用中文。相关当事人提供外文书证或者外国语视听资料的，应当附有中文译本，由翻译机构盖章或者翻译人员签名。</w:t>
      </w:r>
    </w:p>
    <w:p w:rsidR="007F53FD" w:rsidRDefault="00CB1E54">
      <w:pPr>
        <w:spacing w:line="560" w:lineRule="exact"/>
        <w:rPr>
          <w:rFonts w:ascii="宋体" w:hAnsi="宋体"/>
          <w:sz w:val="24"/>
          <w:szCs w:val="24"/>
          <w:lang w:val="zh-CN"/>
        </w:rPr>
      </w:pPr>
      <w:r>
        <w:rPr>
          <w:rFonts w:ascii="宋体" w:hAnsi="宋体" w:hint="eastAsia"/>
          <w:sz w:val="24"/>
          <w:szCs w:val="24"/>
          <w:lang w:val="zh-CN"/>
        </w:rPr>
        <w:t>18.7 质疑</w:t>
      </w:r>
      <w:proofErr w:type="gramStart"/>
      <w:r>
        <w:rPr>
          <w:rFonts w:ascii="宋体" w:hAnsi="宋体" w:hint="eastAsia"/>
          <w:sz w:val="24"/>
          <w:szCs w:val="24"/>
          <w:lang w:val="zh-CN"/>
        </w:rPr>
        <w:t>函应当</w:t>
      </w:r>
      <w:proofErr w:type="gramEnd"/>
      <w:r>
        <w:rPr>
          <w:rFonts w:ascii="宋体" w:hAnsi="宋体" w:hint="eastAsia"/>
          <w:sz w:val="24"/>
          <w:szCs w:val="24"/>
          <w:lang w:val="zh-CN"/>
        </w:rPr>
        <w:t>书面提交至采购代理机构联系人（详见公开招标公告）处，如为现场提交的，提交时应出示有效身份证明。</w:t>
      </w:r>
    </w:p>
    <w:p w:rsidR="007F53FD" w:rsidRDefault="00CB1E54">
      <w:pPr>
        <w:spacing w:line="560" w:lineRule="exact"/>
        <w:rPr>
          <w:rFonts w:ascii="宋体" w:hAnsi="宋体"/>
          <w:sz w:val="24"/>
          <w:szCs w:val="24"/>
          <w:lang w:val="zh-CN"/>
        </w:rPr>
      </w:pPr>
      <w:r>
        <w:rPr>
          <w:rFonts w:ascii="宋体" w:hAnsi="宋体" w:hint="eastAsia"/>
          <w:sz w:val="24"/>
          <w:szCs w:val="24"/>
          <w:lang w:val="zh-CN"/>
        </w:rPr>
        <w:t>18.8 质疑投标人在法定质疑期内应当一次性提出针对同一采购环节的质疑事项。</w:t>
      </w:r>
    </w:p>
    <w:p w:rsidR="007F53FD" w:rsidRDefault="00CB1E54">
      <w:pPr>
        <w:spacing w:line="560" w:lineRule="exact"/>
        <w:rPr>
          <w:rFonts w:ascii="宋体" w:hAnsi="宋体"/>
          <w:sz w:val="24"/>
          <w:szCs w:val="24"/>
          <w:lang w:val="zh-CN"/>
        </w:rPr>
      </w:pPr>
      <w:r>
        <w:rPr>
          <w:rFonts w:ascii="宋体" w:hAnsi="宋体" w:hint="eastAsia"/>
          <w:sz w:val="24"/>
          <w:szCs w:val="24"/>
          <w:lang w:val="zh-CN"/>
        </w:rPr>
        <w:t>18.9 代理机构在收到投标人的质疑后将及时组织调查核实，在七个工作日内</w:t>
      </w:r>
      <w:proofErr w:type="gramStart"/>
      <w:r>
        <w:rPr>
          <w:rFonts w:ascii="宋体" w:hAnsi="宋体" w:hint="eastAsia"/>
          <w:sz w:val="24"/>
          <w:szCs w:val="24"/>
          <w:lang w:val="zh-CN"/>
        </w:rPr>
        <w:t>作出</w:t>
      </w:r>
      <w:proofErr w:type="gramEnd"/>
      <w:r>
        <w:rPr>
          <w:rFonts w:ascii="宋体" w:hAnsi="宋体" w:hint="eastAsia"/>
          <w:sz w:val="24"/>
          <w:szCs w:val="24"/>
          <w:lang w:val="zh-CN"/>
        </w:rPr>
        <w:t>答复，答复的内容不涉及商业秘密。</w:t>
      </w:r>
    </w:p>
    <w:p w:rsidR="007F53FD" w:rsidRDefault="00CB1E54">
      <w:pPr>
        <w:spacing w:line="560" w:lineRule="exact"/>
        <w:rPr>
          <w:rFonts w:ascii="宋体" w:hAnsi="宋体"/>
          <w:sz w:val="24"/>
          <w:szCs w:val="24"/>
          <w:lang w:val="zh-CN"/>
        </w:rPr>
      </w:pPr>
      <w:r>
        <w:rPr>
          <w:rFonts w:ascii="宋体" w:hAnsi="宋体" w:hint="eastAsia"/>
          <w:sz w:val="24"/>
          <w:szCs w:val="24"/>
          <w:lang w:val="zh-CN"/>
        </w:rPr>
        <w:t>18.10 代理机构遵循“谁过错谁负担”的原则，有过错的一方承担调查论证费用。质疑查无实据或质疑不成立的，将报财政部门记入投标人诚信档案。</w:t>
      </w:r>
    </w:p>
    <w:p w:rsidR="007F53FD" w:rsidRDefault="00CB1E54">
      <w:pPr>
        <w:spacing w:line="560" w:lineRule="exact"/>
        <w:rPr>
          <w:rFonts w:ascii="宋体" w:hAnsi="宋体"/>
          <w:sz w:val="24"/>
          <w:szCs w:val="24"/>
          <w:lang w:val="zh-CN"/>
        </w:rPr>
      </w:pPr>
      <w:r>
        <w:rPr>
          <w:rFonts w:ascii="宋体" w:hAnsi="宋体" w:hint="eastAsia"/>
          <w:sz w:val="24"/>
          <w:szCs w:val="24"/>
          <w:lang w:val="zh-CN"/>
        </w:rPr>
        <w:t>19、中标通知书</w:t>
      </w:r>
    </w:p>
    <w:p w:rsidR="007F53FD" w:rsidRDefault="00CB1E54">
      <w:pPr>
        <w:spacing w:line="560" w:lineRule="exact"/>
        <w:rPr>
          <w:rFonts w:ascii="宋体" w:hAnsi="宋体"/>
          <w:sz w:val="24"/>
          <w:szCs w:val="24"/>
          <w:lang w:val="zh-CN"/>
        </w:rPr>
      </w:pPr>
      <w:r>
        <w:rPr>
          <w:rFonts w:ascii="宋体" w:hAnsi="宋体" w:hint="eastAsia"/>
          <w:sz w:val="24"/>
          <w:szCs w:val="24"/>
          <w:lang w:val="zh-CN"/>
        </w:rPr>
        <w:t>19.l 中标结果确定后，代理机构将向中标人发出中标通知书。请中标人在中标结果公告届满之日起30日内，使用CA数字证书登录苏</w:t>
      </w:r>
      <w:proofErr w:type="gramStart"/>
      <w:r>
        <w:rPr>
          <w:rFonts w:ascii="宋体" w:hAnsi="宋体" w:hint="eastAsia"/>
          <w:sz w:val="24"/>
          <w:szCs w:val="24"/>
          <w:lang w:val="zh-CN"/>
        </w:rPr>
        <w:t>采云</w:t>
      </w:r>
      <w:proofErr w:type="gramEnd"/>
      <w:r>
        <w:rPr>
          <w:rFonts w:ascii="宋体" w:hAnsi="宋体" w:hint="eastAsia"/>
          <w:sz w:val="24"/>
          <w:szCs w:val="24"/>
          <w:lang w:val="zh-CN"/>
        </w:rPr>
        <w:t>系统及时下载中标通知书。因系统存储空间有限，自中标结果公告届满之日起30日后，苏</w:t>
      </w:r>
      <w:proofErr w:type="gramStart"/>
      <w:r>
        <w:rPr>
          <w:rFonts w:ascii="宋体" w:hAnsi="宋体" w:hint="eastAsia"/>
          <w:sz w:val="24"/>
          <w:szCs w:val="24"/>
          <w:lang w:val="zh-CN"/>
        </w:rPr>
        <w:t>采云</w:t>
      </w:r>
      <w:proofErr w:type="gramEnd"/>
      <w:r>
        <w:rPr>
          <w:rFonts w:ascii="宋体" w:hAnsi="宋体" w:hint="eastAsia"/>
          <w:sz w:val="24"/>
          <w:szCs w:val="24"/>
          <w:lang w:val="zh-CN"/>
        </w:rPr>
        <w:t>系统不再保证提供下载中标通知书服务，因未及时下载而造成的不利后果由中标人自行承担。</w:t>
      </w:r>
    </w:p>
    <w:p w:rsidR="007F53FD" w:rsidRDefault="00CB1E54">
      <w:pPr>
        <w:spacing w:line="560" w:lineRule="exact"/>
        <w:rPr>
          <w:rFonts w:ascii="宋体" w:hAnsi="宋体"/>
          <w:sz w:val="24"/>
          <w:szCs w:val="24"/>
          <w:lang w:val="zh-CN"/>
        </w:rPr>
      </w:pPr>
      <w:r>
        <w:rPr>
          <w:rFonts w:ascii="宋体" w:hAnsi="宋体" w:hint="eastAsia"/>
          <w:sz w:val="24"/>
          <w:szCs w:val="24"/>
          <w:lang w:val="zh-CN"/>
        </w:rPr>
        <w:t>19.2 中标通知书将是合同的一个组成部分。对招标人和中标人均具有法律效力。中标通知书发出后，招标人改变中标结果的，或者中标人放弃中标项目的，应当依法承担法律责任。</w:t>
      </w:r>
    </w:p>
    <w:p w:rsidR="007F53FD" w:rsidRDefault="00CB1E54">
      <w:pPr>
        <w:spacing w:line="560" w:lineRule="exact"/>
        <w:rPr>
          <w:rFonts w:ascii="宋体" w:hAnsi="宋体"/>
          <w:b/>
          <w:bCs/>
          <w:sz w:val="24"/>
          <w:szCs w:val="24"/>
          <w:lang w:val="zh-CN"/>
        </w:rPr>
      </w:pPr>
      <w:r>
        <w:rPr>
          <w:rFonts w:ascii="宋体" w:hAnsi="宋体" w:hint="eastAsia"/>
          <w:b/>
          <w:bCs/>
          <w:sz w:val="24"/>
          <w:szCs w:val="24"/>
          <w:lang w:val="zh-CN"/>
        </w:rPr>
        <w:t>七、合同签订</w:t>
      </w:r>
    </w:p>
    <w:p w:rsidR="007F53FD" w:rsidRDefault="00CB1E54">
      <w:pPr>
        <w:spacing w:line="560" w:lineRule="exact"/>
        <w:rPr>
          <w:rFonts w:ascii="宋体" w:hAnsi="宋体"/>
          <w:sz w:val="24"/>
          <w:szCs w:val="24"/>
          <w:lang w:val="zh-CN"/>
        </w:rPr>
      </w:pPr>
      <w:r>
        <w:rPr>
          <w:rFonts w:ascii="宋体" w:hAnsi="宋体" w:hint="eastAsia"/>
          <w:sz w:val="24"/>
          <w:szCs w:val="24"/>
          <w:lang w:val="zh-CN"/>
        </w:rPr>
        <w:t>20、签订合同</w:t>
      </w:r>
    </w:p>
    <w:p w:rsidR="007F53FD" w:rsidRDefault="00CB1E54">
      <w:pPr>
        <w:spacing w:line="560" w:lineRule="exact"/>
        <w:rPr>
          <w:rFonts w:ascii="宋体" w:hAnsi="宋体"/>
          <w:sz w:val="24"/>
          <w:szCs w:val="24"/>
          <w:lang w:val="zh-CN"/>
        </w:rPr>
      </w:pPr>
      <w:r>
        <w:rPr>
          <w:rFonts w:ascii="宋体" w:hAnsi="宋体" w:hint="eastAsia"/>
          <w:sz w:val="24"/>
          <w:szCs w:val="24"/>
          <w:lang w:val="zh-CN"/>
        </w:rPr>
        <w:t>20.l 中标人应当在中标通知书发出之日起三十日内，按照招标文件确定的事项与招标人签订政府采购合同。</w:t>
      </w:r>
    </w:p>
    <w:p w:rsidR="007F53FD" w:rsidRDefault="00CB1E54">
      <w:pPr>
        <w:spacing w:line="560" w:lineRule="exact"/>
        <w:rPr>
          <w:rFonts w:ascii="宋体" w:hAnsi="宋体"/>
          <w:sz w:val="24"/>
          <w:szCs w:val="24"/>
          <w:lang w:val="zh-CN"/>
        </w:rPr>
      </w:pPr>
      <w:r>
        <w:rPr>
          <w:rFonts w:ascii="宋体" w:hAnsi="宋体" w:hint="eastAsia"/>
          <w:sz w:val="24"/>
          <w:szCs w:val="24"/>
          <w:lang w:val="zh-CN"/>
        </w:rPr>
        <w:t>20.2 招标文件、中标人的电子投标文件及采购过程中有关澄清、承诺文件均应作为合同附件。</w:t>
      </w:r>
    </w:p>
    <w:p w:rsidR="007F53FD" w:rsidRDefault="00CB1E54">
      <w:pPr>
        <w:spacing w:line="560" w:lineRule="exact"/>
        <w:rPr>
          <w:rFonts w:ascii="宋体" w:hAnsi="宋体"/>
          <w:sz w:val="24"/>
          <w:szCs w:val="24"/>
          <w:lang w:val="zh-CN"/>
        </w:rPr>
      </w:pPr>
      <w:r>
        <w:rPr>
          <w:rFonts w:ascii="宋体" w:hAnsi="宋体" w:hint="eastAsia"/>
          <w:sz w:val="24"/>
          <w:szCs w:val="24"/>
          <w:lang w:val="zh-CN"/>
        </w:rPr>
        <w:t>20.3 签订合同后，中标人不得将合同标的进行转包。未经招标人同意，中标人也不得采用分包的形式履行合同，否则招标人有权终止合同。转包或分包造成招标人损失的，中标人应承担相应赔偿责任。</w:t>
      </w:r>
    </w:p>
    <w:p w:rsidR="007F53FD" w:rsidRDefault="00CB1E54">
      <w:pPr>
        <w:spacing w:line="560" w:lineRule="exact"/>
        <w:rPr>
          <w:rFonts w:ascii="宋体" w:hAnsi="宋体"/>
          <w:sz w:val="24"/>
          <w:szCs w:val="24"/>
          <w:lang w:val="zh-CN"/>
        </w:rPr>
      </w:pPr>
      <w:r>
        <w:rPr>
          <w:rFonts w:ascii="宋体" w:hAnsi="宋体" w:hint="eastAsia"/>
          <w:sz w:val="24"/>
          <w:szCs w:val="24"/>
          <w:lang w:val="zh-CN"/>
        </w:rPr>
        <w:t>20.4 中标人除发生法律规定的不能预见、不能避免并不能克服的客观情况外不得放弃或拒绝签订合同。放弃或拒绝签订合同的，财政部门视情将其列入不良行为名单，在一至三年内不得参加南京市政府采购活动。</w:t>
      </w:r>
    </w:p>
    <w:p w:rsidR="007F53FD" w:rsidRDefault="00CB1E54">
      <w:pPr>
        <w:spacing w:line="560" w:lineRule="exact"/>
        <w:rPr>
          <w:rFonts w:ascii="宋体" w:hAnsi="宋体"/>
          <w:sz w:val="24"/>
          <w:szCs w:val="24"/>
          <w:lang w:val="zh-CN"/>
        </w:rPr>
      </w:pPr>
      <w:r>
        <w:rPr>
          <w:rFonts w:ascii="宋体" w:hAnsi="宋体" w:hint="eastAsia"/>
          <w:sz w:val="24"/>
          <w:szCs w:val="24"/>
          <w:lang w:val="zh-CN"/>
        </w:rPr>
        <w:t>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p>
    <w:p w:rsidR="007F53FD" w:rsidRDefault="00CB1E54">
      <w:pPr>
        <w:spacing w:line="560" w:lineRule="exact"/>
        <w:rPr>
          <w:rFonts w:ascii="宋体" w:hAnsi="宋体"/>
          <w:sz w:val="24"/>
          <w:szCs w:val="24"/>
          <w:lang w:val="zh-CN"/>
        </w:rPr>
      </w:pPr>
      <w:r>
        <w:rPr>
          <w:rFonts w:ascii="宋体" w:hAnsi="宋体" w:hint="eastAsia"/>
          <w:sz w:val="24"/>
          <w:szCs w:val="24"/>
          <w:lang w:val="zh-CN"/>
        </w:rPr>
        <w:t>21、货物（包含与货物相关的服务）的追加</w:t>
      </w:r>
    </w:p>
    <w:p w:rsidR="007F53FD" w:rsidRDefault="00CB1E54">
      <w:pPr>
        <w:spacing w:line="560" w:lineRule="exact"/>
        <w:rPr>
          <w:rFonts w:ascii="宋体" w:hAnsi="宋体"/>
          <w:sz w:val="24"/>
          <w:szCs w:val="24"/>
          <w:lang w:val="zh-CN"/>
        </w:rPr>
      </w:pPr>
      <w:r>
        <w:rPr>
          <w:rFonts w:ascii="宋体" w:hAnsi="宋体" w:hint="eastAsia"/>
          <w:sz w:val="24"/>
          <w:szCs w:val="24"/>
          <w:lang w:val="zh-CN"/>
        </w:rPr>
        <w:t>21.1 政府采购合同履行中，招标人需追加与合同标的相同的货物（包含与货物相关的服务）的，在不改变合同其他条款的前提下，可以与中标人协商签订补充合同，但所有补充合同的采购金额不超过原合同金额10%。</w:t>
      </w:r>
    </w:p>
    <w:p w:rsidR="007F53FD" w:rsidRDefault="00CB1E54">
      <w:pPr>
        <w:pStyle w:val="Heading1"/>
        <w:spacing w:before="0" w:after="0" w:line="560" w:lineRule="exact"/>
        <w:jc w:val="center"/>
        <w:rPr>
          <w:rStyle w:val="style131"/>
          <w:sz w:val="32"/>
          <w:szCs w:val="32"/>
        </w:rPr>
      </w:pPr>
      <w:r>
        <w:rPr>
          <w:rFonts w:ascii="宋体" w:hAnsi="宋体"/>
          <w:szCs w:val="24"/>
          <w:lang w:val="zh-CN"/>
        </w:rPr>
        <w:br w:type="page" w:clear="all"/>
      </w:r>
      <w:bookmarkStart w:id="9" w:name="_Toc123027836"/>
      <w:bookmarkStart w:id="10" w:name="_Toc174346650"/>
      <w:r>
        <w:rPr>
          <w:rStyle w:val="style131"/>
          <w:sz w:val="32"/>
          <w:szCs w:val="32"/>
        </w:rPr>
        <w:t>第三章评标标准</w:t>
      </w:r>
      <w:bookmarkEnd w:id="9"/>
      <w:bookmarkEnd w:id="10"/>
    </w:p>
    <w:p w:rsidR="007F53FD" w:rsidRDefault="00CB1E54">
      <w:pPr>
        <w:numPr>
          <w:ilvl w:val="0"/>
          <w:numId w:val="4"/>
        </w:numPr>
        <w:spacing w:line="360" w:lineRule="auto"/>
        <w:jc w:val="left"/>
        <w:rPr>
          <w:rFonts w:ascii="仿宋" w:eastAsia="仿宋" w:hAnsi="仿宋" w:cs="仿宋"/>
          <w:szCs w:val="21"/>
        </w:rPr>
      </w:pPr>
      <w:r>
        <w:rPr>
          <w:rFonts w:ascii="仿宋" w:eastAsia="仿宋" w:hAnsi="仿宋" w:cs="仿宋" w:hint="eastAsia"/>
          <w:b/>
          <w:bCs/>
          <w:szCs w:val="21"/>
        </w:rPr>
        <w:t>评分方法和标准：</w:t>
      </w:r>
      <w:r>
        <w:rPr>
          <w:rFonts w:ascii="仿宋" w:eastAsia="仿宋" w:hAnsi="仿宋" w:cs="仿宋" w:hint="eastAsia"/>
          <w:szCs w:val="21"/>
        </w:rPr>
        <w:t>本项目采用综合评分法，评分统计方法采用百分制（满分100分），按评审后得分由高到低顺序排列，得分相同的，按报价由低到高顺序排列，得分且报价相同的，按技术指标优劣顺序排列，由评标委员会</w:t>
      </w:r>
      <w:r>
        <w:rPr>
          <w:rFonts w:ascii="仿宋" w:eastAsia="仿宋" w:hAnsi="仿宋" w:cs="仿宋"/>
          <w:szCs w:val="21"/>
        </w:rPr>
        <w:t>依次推荐三家中标候选供应商</w:t>
      </w:r>
      <w:r>
        <w:rPr>
          <w:rFonts w:ascii="仿宋" w:eastAsia="仿宋" w:hAnsi="仿宋" w:cs="仿宋" w:hint="eastAsia"/>
          <w:szCs w:val="21"/>
        </w:rPr>
        <w:t>。</w:t>
      </w:r>
      <w:r>
        <w:rPr>
          <w:rFonts w:ascii="仿宋" w:eastAsia="仿宋" w:hAnsi="仿宋" w:cs="仿宋"/>
          <w:szCs w:val="21"/>
        </w:rPr>
        <w:t>第二名为备选供应商，当成交供应商不能履行其义务时，由备选供应商顶替，成为新的成交供应商，采购人也可以重新</w:t>
      </w:r>
      <w:r>
        <w:rPr>
          <w:rFonts w:ascii="仿宋" w:eastAsia="仿宋" w:hAnsi="仿宋" w:cs="仿宋" w:hint="eastAsia"/>
          <w:szCs w:val="21"/>
        </w:rPr>
        <w:t>采购</w:t>
      </w:r>
      <w:r>
        <w:rPr>
          <w:rFonts w:ascii="仿宋" w:eastAsia="仿宋" w:hAnsi="仿宋" w:cs="仿宋"/>
          <w:szCs w:val="21"/>
        </w:rPr>
        <w:t>。</w:t>
      </w:r>
    </w:p>
    <w:p w:rsidR="007F53FD" w:rsidRDefault="00CB1E54">
      <w:pPr>
        <w:numPr>
          <w:ilvl w:val="0"/>
          <w:numId w:val="4"/>
        </w:numPr>
        <w:spacing w:line="360" w:lineRule="auto"/>
        <w:outlineLvl w:val="1"/>
        <w:rPr>
          <w:rFonts w:ascii="仿宋" w:eastAsia="仿宋" w:hAnsi="仿宋" w:cs="Times New Roman"/>
          <w:b/>
        </w:rPr>
      </w:pPr>
      <w:bookmarkStart w:id="11" w:name="_Toc14869"/>
      <w:r>
        <w:rPr>
          <w:rFonts w:ascii="仿宋" w:eastAsia="仿宋" w:hAnsi="仿宋" w:cs="Times New Roman" w:hint="eastAsia"/>
          <w:b/>
        </w:rPr>
        <w:t>评审评分细则</w:t>
      </w:r>
      <w:bookmarkEnd w:id="1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1"/>
        <w:gridCol w:w="1332"/>
        <w:gridCol w:w="741"/>
        <w:gridCol w:w="7088"/>
      </w:tblGrid>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序号</w:t>
            </w:r>
          </w:p>
        </w:tc>
        <w:tc>
          <w:tcPr>
            <w:tcW w:w="133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评分内容</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分值</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评分细则</w:t>
            </w:r>
          </w:p>
        </w:tc>
      </w:tr>
      <w:tr w:rsidR="007F53FD">
        <w:trPr>
          <w:trHeight w:val="1184"/>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1</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价格</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10</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left"/>
              <w:rPr>
                <w:rFonts w:ascii="仿宋" w:eastAsia="仿宋" w:hAnsi="仿宋" w:cs="仿宋"/>
                <w:szCs w:val="21"/>
              </w:rPr>
            </w:pPr>
            <w:r>
              <w:rPr>
                <w:rFonts w:ascii="仿宋" w:eastAsia="仿宋" w:hAnsi="仿宋" w:cs="仿宋" w:hint="eastAsia"/>
                <w:szCs w:val="21"/>
              </w:rPr>
              <w:t>采用低价优先法计算，即满足磋商文件要求且最后报价最低的供应商的价格为磋商基准价，其价格分为满分。其他供应商的价格</w:t>
            </w:r>
            <w:proofErr w:type="gramStart"/>
            <w:r>
              <w:rPr>
                <w:rFonts w:ascii="仿宋" w:eastAsia="仿宋" w:hAnsi="仿宋" w:cs="仿宋" w:hint="eastAsia"/>
                <w:szCs w:val="21"/>
              </w:rPr>
              <w:t>分统一</w:t>
            </w:r>
            <w:proofErr w:type="gramEnd"/>
            <w:r>
              <w:rPr>
                <w:rFonts w:ascii="仿宋" w:eastAsia="仿宋" w:hAnsi="仿宋" w:cs="仿宋" w:hint="eastAsia"/>
                <w:szCs w:val="21"/>
              </w:rPr>
              <w:t>按照下列公式计算：磋商报价得分=（磋商基准价/最后磋商报价）×10；</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2</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keepNext/>
              <w:keepLines/>
              <w:spacing w:line="288" w:lineRule="auto"/>
              <w:jc w:val="center"/>
              <w:rPr>
                <w:rFonts w:ascii="仿宋" w:eastAsia="仿宋" w:hAnsi="仿宋" w:cs="仿宋"/>
                <w:szCs w:val="21"/>
              </w:rPr>
            </w:pPr>
            <w:r>
              <w:rPr>
                <w:rFonts w:ascii="仿宋" w:eastAsia="仿宋" w:hAnsi="仿宋" w:cs="仿宋" w:hint="eastAsia"/>
                <w:szCs w:val="21"/>
              </w:rPr>
              <w:t>业绩</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7</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1、投标人承担过第三次土壤普查（数据处理分析与制图建库、成果编撰服务）得1分，其中承担过第三次全国土壤普查（含试点）成果汇总任务并获国家优秀表彰的得2分，获良好得1分，获省级优秀表彰的得1分；最高得4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2、投标人承担过数据库建库项目获得过国家级优秀奖的，每提供一个，得2分；省级的，每提供一个，得0.5分，最高得3分。</w:t>
            </w:r>
          </w:p>
          <w:p w:rsidR="007F53FD" w:rsidRDefault="00415086">
            <w:pPr>
              <w:keepNext/>
              <w:keepLines/>
              <w:spacing w:line="288" w:lineRule="auto"/>
              <w:rPr>
                <w:rFonts w:ascii="仿宋" w:eastAsia="仿宋" w:hAnsi="仿宋" w:cs="仿宋"/>
                <w:szCs w:val="21"/>
              </w:rPr>
            </w:pPr>
            <w:r w:rsidRPr="00415086">
              <w:rPr>
                <w:rFonts w:ascii="仿宋" w:eastAsia="仿宋" w:hAnsi="仿宋" w:cs="仿宋" w:hint="eastAsia"/>
                <w:szCs w:val="21"/>
              </w:rPr>
              <w:t>注：</w:t>
            </w:r>
            <w:proofErr w:type="gramStart"/>
            <w:r w:rsidRPr="00415086">
              <w:rPr>
                <w:rFonts w:ascii="仿宋" w:eastAsia="仿宋" w:hAnsi="仿宋" w:cs="仿宋" w:hint="eastAsia"/>
                <w:szCs w:val="21"/>
              </w:rPr>
              <w:t>各证明</w:t>
            </w:r>
            <w:proofErr w:type="gramEnd"/>
            <w:r w:rsidRPr="00415086">
              <w:rPr>
                <w:rFonts w:ascii="仿宋" w:eastAsia="仿宋" w:hAnsi="仿宋" w:cs="仿宋" w:hint="eastAsia"/>
                <w:szCs w:val="21"/>
              </w:rPr>
              <w:t>材料原件扫描件，未提供不得分。</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3</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keepNext/>
              <w:keepLines/>
              <w:spacing w:line="288" w:lineRule="auto"/>
              <w:jc w:val="center"/>
              <w:rPr>
                <w:rFonts w:ascii="仿宋" w:eastAsia="仿宋" w:hAnsi="仿宋" w:cs="仿宋"/>
                <w:szCs w:val="21"/>
              </w:rPr>
            </w:pPr>
            <w:r>
              <w:rPr>
                <w:rFonts w:ascii="仿宋" w:eastAsia="仿宋" w:hAnsi="仿宋" w:cs="仿宋" w:hint="eastAsia"/>
                <w:szCs w:val="21"/>
              </w:rPr>
              <w:t>企业实力及荣誉</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8</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1、根据投标人与土壤学相关专业方面的学术地位与声誉评分（近10年，获得过土壤学相关国家级科技奖励成果的得3分、土壤学相关省部级科技奖励成果的每个得2分、土壤学</w:t>
            </w:r>
            <w:proofErr w:type="gramStart"/>
            <w:r>
              <w:rPr>
                <w:rFonts w:ascii="仿宋" w:eastAsia="仿宋" w:hAnsi="仿宋" w:cs="仿宋" w:hint="eastAsia"/>
                <w:szCs w:val="21"/>
              </w:rPr>
              <w:t>相关市</w:t>
            </w:r>
            <w:proofErr w:type="gramEnd"/>
            <w:r>
              <w:rPr>
                <w:rFonts w:ascii="仿宋" w:eastAsia="仿宋" w:hAnsi="仿宋" w:cs="仿宋" w:hint="eastAsia"/>
                <w:szCs w:val="21"/>
              </w:rPr>
              <w:t>厅级学术成果的每个得0.5分），最高得4分。（提供证书照片或扫描件加盖公章）。</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2、投标人具有质量管理体系认证、环境管理体系认证、信息安全管理体系认证的，且范围包含地图编制、地理信息系统的每提供1个得0.5分。最高得2分。注：需提供认证证书扫描件，否则不得分。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3、投标人具有甲级测绘资质（范围包含地图编制）的得2分，具有乙级测绘资质（范围包含地图编制）的得1分，最高得2分。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注：需提供上述证明材料</w:t>
            </w:r>
            <w:r w:rsidR="00415086" w:rsidRPr="00415086">
              <w:rPr>
                <w:rFonts w:ascii="仿宋" w:eastAsia="仿宋" w:hAnsi="仿宋" w:cs="仿宋" w:hint="eastAsia"/>
                <w:szCs w:val="21"/>
              </w:rPr>
              <w:t>原件扫描件</w:t>
            </w:r>
            <w:r>
              <w:rPr>
                <w:rFonts w:ascii="仿宋" w:eastAsia="仿宋" w:hAnsi="仿宋" w:cs="仿宋" w:hint="eastAsia"/>
                <w:szCs w:val="21"/>
              </w:rPr>
              <w:t>，否则不得分。若为联合体投标，联合体成员之一具有即可，投标人只需加盖牵头人公章即可。</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szCs w:val="21"/>
              </w:rPr>
              <w:t>4</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知识产权</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5</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投标人具有自主开发的土壤数据库建库系统、土壤数据分析系统、土壤图件辅助编制系统、土壤适宜性评价、土壤普查数据应用管理系统、土壤数据分析与制图软件系统并取得软件著作权证书的，有一项得1分，最高得5 分。（提供软件著作权</w:t>
            </w:r>
            <w:r w:rsidR="00415086" w:rsidRPr="00415086">
              <w:rPr>
                <w:rFonts w:ascii="仿宋" w:eastAsia="仿宋" w:hAnsi="仿宋" w:cs="仿宋" w:hint="eastAsia"/>
                <w:szCs w:val="21"/>
              </w:rPr>
              <w:t>原件扫描件</w:t>
            </w:r>
            <w:r>
              <w:rPr>
                <w:rFonts w:ascii="仿宋" w:eastAsia="仿宋" w:hAnsi="仿宋" w:cs="仿宋" w:hint="eastAsia"/>
                <w:szCs w:val="21"/>
              </w:rPr>
              <w:t>，加盖公章）</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szCs w:val="21"/>
              </w:rPr>
              <w:t>5</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项目组人员配备情况</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20</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1、项目负责人具有土壤、植物营养、农学、地理信息、遥感与制图类专业正高级职称的得3分,副高级职称的得2分，中级得0.5分。最高得6分（专业名称中必须包含上述5个关键词，以职称证书或博士毕业证书为准）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2、项目成员主持过国家或省级土壤调查项目（包括土壤（系）调查、土壤发生与分类、数字土壤制图研究）、土壤数据分析与制图建库、成果编撰、土壤志编撰的，国家级土壤（系）调查项目每项1分，省级土壤（系）调查项目每项0.5分，最高得3分；国家级数字土壤制图项目每项1分，省级数字土壤制图项目每项0.5分，最高3得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3、项目成员专业完整性：项目成员包含省级以上三</w:t>
            </w:r>
            <w:proofErr w:type="gramStart"/>
            <w:r>
              <w:rPr>
                <w:rFonts w:ascii="仿宋" w:eastAsia="仿宋" w:hAnsi="仿宋" w:cs="仿宋" w:hint="eastAsia"/>
                <w:szCs w:val="21"/>
              </w:rPr>
              <w:t>普专家</w:t>
            </w:r>
            <w:proofErr w:type="gramEnd"/>
            <w:r>
              <w:rPr>
                <w:rFonts w:ascii="仿宋" w:eastAsia="仿宋" w:hAnsi="仿宋" w:cs="仿宋" w:hint="eastAsia"/>
                <w:szCs w:val="21"/>
              </w:rPr>
              <w:t>4个方向：数据分析与成果汇总、数字化建设、外业调查采样与土壤分类、土壤生物调查方向成员的，每个方向有1人以上的得1分。每个方向最多得1分，最高得4分。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4、项目成员具有负责编制土壤志（含土种志、土系志）经历、县级以上数字化土壤图件等著作（教材）经验，主编土壤志（含土种志、土系志）和土壤图件等著作（教材），每本得1分；最高得4分。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5、项目团队人员中具有地图安全</w:t>
            </w:r>
            <w:proofErr w:type="gramStart"/>
            <w:r>
              <w:rPr>
                <w:rFonts w:ascii="仿宋" w:eastAsia="仿宋" w:hAnsi="仿宋" w:cs="仿宋" w:hint="eastAsia"/>
                <w:szCs w:val="21"/>
              </w:rPr>
              <w:t>审校员</w:t>
            </w:r>
            <w:proofErr w:type="gramEnd"/>
            <w:r>
              <w:rPr>
                <w:rFonts w:ascii="仿宋" w:eastAsia="仿宋" w:hAnsi="仿宋" w:cs="仿宋" w:hint="eastAsia"/>
                <w:szCs w:val="21"/>
              </w:rPr>
              <w:t>培训证书、系统架构设计师、数据库建设相关证书的，每个得1分，重复不计分，同一人拥有多个证书的只得1分。最高得3分。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注：需提供上述人员相关证明材料</w:t>
            </w:r>
            <w:r w:rsidR="00415086" w:rsidRPr="00415086">
              <w:rPr>
                <w:rFonts w:ascii="仿宋" w:eastAsia="仿宋" w:hAnsi="仿宋" w:cs="仿宋" w:hint="eastAsia"/>
                <w:szCs w:val="21"/>
              </w:rPr>
              <w:t>原件扫描件</w:t>
            </w:r>
            <w:r>
              <w:rPr>
                <w:rFonts w:ascii="仿宋" w:eastAsia="仿宋" w:hAnsi="仿宋" w:cs="仿宋" w:hint="eastAsia"/>
                <w:szCs w:val="21"/>
              </w:rPr>
              <w:t>、项目团队成员名单、职称证书、毕业证书和学位证书复印件及投标人为上述人员缴纳的开标前近投标截止日前近一年内任意一个月在本单位缴纳社保的证明材料扫描件加盖公章，否则不得分。</w:t>
            </w:r>
          </w:p>
          <w:p w:rsidR="007F53FD" w:rsidRDefault="00CB1E54">
            <w:pPr>
              <w:keepNext/>
              <w:keepLines/>
              <w:spacing w:line="288" w:lineRule="auto"/>
              <w:rPr>
                <w:rFonts w:ascii="仿宋" w:eastAsia="仿宋" w:hAnsi="仿宋" w:cs="仿宋"/>
                <w:szCs w:val="21"/>
              </w:rPr>
            </w:pPr>
            <w:r>
              <w:rPr>
                <w:rFonts w:ascii="仿宋" w:eastAsia="仿宋" w:hAnsi="仿宋" w:cs="仿宋" w:hint="eastAsia"/>
                <w:szCs w:val="21"/>
              </w:rPr>
              <w:t>事业单位不需提供，但需要提供单位及项目组成员事业性质与岗位职称聘用证明，并加盖公章。未提供或提供不全的不得分。</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szCs w:val="21"/>
              </w:rPr>
              <w:t>6</w:t>
            </w: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keepNext/>
              <w:keepLines/>
              <w:spacing w:line="288" w:lineRule="auto"/>
              <w:ind w:left="-50"/>
              <w:jc w:val="center"/>
              <w:rPr>
                <w:rFonts w:ascii="仿宋" w:eastAsia="仿宋" w:hAnsi="仿宋" w:cs="仿宋"/>
                <w:szCs w:val="21"/>
              </w:rPr>
            </w:pPr>
            <w:r>
              <w:rPr>
                <w:rFonts w:ascii="仿宋" w:eastAsia="仿宋" w:hAnsi="仿宋" w:cs="仿宋" w:hint="eastAsia"/>
                <w:szCs w:val="21"/>
              </w:rPr>
              <w:t>服务能力</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5</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rPr>
                <w:rFonts w:ascii="仿宋" w:eastAsia="仿宋" w:hAnsi="仿宋" w:cs="仿宋"/>
                <w:szCs w:val="21"/>
              </w:rPr>
            </w:pPr>
            <w:r>
              <w:rPr>
                <w:rFonts w:ascii="仿宋" w:eastAsia="仿宋" w:hAnsi="仿宋" w:cs="仿宋" w:hint="eastAsia"/>
                <w:szCs w:val="21"/>
              </w:rPr>
              <w:t>1、投标人具有软件企业证书、软件成熟度CMMI三级及以上、信息技术服务标准ITSS三级级及以上证书的，有1个得1分，最高得3分；</w:t>
            </w:r>
          </w:p>
          <w:p w:rsidR="007F53FD" w:rsidRDefault="00CB1E54">
            <w:pPr>
              <w:spacing w:line="288" w:lineRule="auto"/>
              <w:rPr>
                <w:rFonts w:ascii="仿宋" w:eastAsia="仿宋" w:hAnsi="仿宋" w:cs="仿宋"/>
                <w:szCs w:val="21"/>
              </w:rPr>
            </w:pPr>
            <w:r>
              <w:rPr>
                <w:rFonts w:ascii="仿宋" w:eastAsia="仿宋" w:hAnsi="仿宋" w:cs="仿宋" w:hint="eastAsia"/>
                <w:szCs w:val="21"/>
              </w:rPr>
              <w:t>2、投标人具备完善的项目管理软件支撑平台的，得1分，无不得分。</w:t>
            </w:r>
          </w:p>
          <w:p w:rsidR="007F53FD" w:rsidRDefault="00CB1E54">
            <w:pPr>
              <w:spacing w:line="288" w:lineRule="auto"/>
              <w:rPr>
                <w:rFonts w:ascii="仿宋" w:eastAsia="仿宋" w:hAnsi="仿宋" w:cs="仿宋"/>
                <w:szCs w:val="21"/>
              </w:rPr>
            </w:pPr>
            <w:r>
              <w:rPr>
                <w:rFonts w:ascii="仿宋" w:eastAsia="仿宋" w:hAnsi="仿宋" w:cs="仿宋" w:hint="eastAsia"/>
                <w:szCs w:val="21"/>
              </w:rPr>
              <w:t>3、投标人业务范围包含土壤、农业行业内容的，得1分；没有不得分，最高得1分（提供企业营业执照或法人登记证扫描件，加盖单位公章）</w:t>
            </w:r>
          </w:p>
          <w:p w:rsidR="007F53FD" w:rsidRDefault="00CB1E54">
            <w:pPr>
              <w:spacing w:line="288" w:lineRule="auto"/>
              <w:rPr>
                <w:rFonts w:ascii="仿宋" w:eastAsia="仿宋" w:hAnsi="仿宋" w:cs="仿宋"/>
                <w:szCs w:val="21"/>
              </w:rPr>
            </w:pPr>
            <w:r>
              <w:rPr>
                <w:rFonts w:ascii="仿宋" w:eastAsia="仿宋" w:hAnsi="仿宋" w:cs="仿宋" w:hint="eastAsia"/>
                <w:szCs w:val="21"/>
              </w:rPr>
              <w:t>（以上资料提供资质证书</w:t>
            </w:r>
            <w:r w:rsidR="00415086" w:rsidRPr="00415086">
              <w:rPr>
                <w:rFonts w:ascii="仿宋" w:eastAsia="仿宋" w:hAnsi="仿宋" w:cs="仿宋" w:hint="eastAsia"/>
                <w:szCs w:val="21"/>
              </w:rPr>
              <w:t>原件扫描件</w:t>
            </w:r>
            <w:r>
              <w:rPr>
                <w:rFonts w:ascii="仿宋" w:eastAsia="仿宋" w:hAnsi="仿宋" w:cs="仿宋" w:hint="eastAsia"/>
                <w:szCs w:val="21"/>
              </w:rPr>
              <w:t>，加盖单位公章）</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szCs w:val="21"/>
              </w:rPr>
              <w:t>7</w:t>
            </w:r>
          </w:p>
        </w:tc>
        <w:tc>
          <w:tcPr>
            <w:tcW w:w="1331"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7F53FD" w:rsidRDefault="00CB1E54">
            <w:pPr>
              <w:spacing w:line="288" w:lineRule="auto"/>
              <w:rPr>
                <w:rFonts w:ascii="仿宋" w:eastAsia="仿宋" w:hAnsi="仿宋" w:cs="仿宋"/>
                <w:szCs w:val="21"/>
              </w:rPr>
            </w:pPr>
            <w:r>
              <w:rPr>
                <w:rFonts w:ascii="仿宋" w:eastAsia="仿宋" w:hAnsi="仿宋" w:cs="仿宋" w:hint="eastAsia"/>
                <w:szCs w:val="21"/>
              </w:rPr>
              <w:t>售后服务</w:t>
            </w:r>
          </w:p>
        </w:tc>
        <w:tc>
          <w:tcPr>
            <w:tcW w:w="741"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5</w:t>
            </w:r>
          </w:p>
        </w:tc>
        <w:tc>
          <w:tcPr>
            <w:tcW w:w="7084" w:type="dxa"/>
            <w:tcBorders>
              <w:top w:val="single" w:sz="4" w:space="0" w:color="auto"/>
              <w:left w:val="single" w:sz="4" w:space="0" w:color="auto"/>
              <w:bottom w:val="single" w:sz="4" w:space="0" w:color="auto"/>
              <w:right w:val="single" w:sz="4" w:space="0" w:color="auto"/>
            </w:tcBorders>
            <w:noWrap/>
            <w:vAlign w:val="center"/>
          </w:tcPr>
          <w:p w:rsidR="007F53FD" w:rsidRDefault="00CB1E54">
            <w:pPr>
              <w:rPr>
                <w:rFonts w:ascii="仿宋" w:eastAsia="仿宋" w:hAnsi="仿宋" w:cs="仿宋"/>
                <w:szCs w:val="21"/>
              </w:rPr>
            </w:pPr>
            <w:r>
              <w:rPr>
                <w:rFonts w:ascii="仿宋" w:eastAsia="仿宋" w:hAnsi="仿宋" w:cs="仿宋" w:hint="eastAsia"/>
                <w:szCs w:val="21"/>
              </w:rPr>
              <w:t>从投标人提供的售后服务方案时效响应，后续服务人员安排及时完善合理、措施有效、操作性等情况的得5分；售后服务方案时效响应，后续服务人员安排较及时完善合理、措施 较有效、可操作性的得 3分；后续服务方案人员安排不合理、可操作性不强的得 1 分。未提供的不得分，本项最高得分5分。</w:t>
            </w:r>
          </w:p>
        </w:tc>
      </w:tr>
      <w:tr w:rsidR="007F53FD">
        <w:trPr>
          <w:trHeight w:val="333"/>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szCs w:val="21"/>
              </w:rPr>
              <w:t>8</w:t>
            </w:r>
          </w:p>
        </w:tc>
        <w:tc>
          <w:tcPr>
            <w:tcW w:w="1331"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tcPr>
          <w:p w:rsidR="007F53FD" w:rsidRDefault="00CB1E54">
            <w:pPr>
              <w:widowControl/>
              <w:jc w:val="center"/>
              <w:textAlignment w:val="center"/>
              <w:rPr>
                <w:rFonts w:ascii="仿宋" w:eastAsia="仿宋" w:hAnsi="仿宋" w:cs="仿宋"/>
                <w:color w:val="000000"/>
                <w:sz w:val="24"/>
                <w:szCs w:val="24"/>
              </w:rPr>
            </w:pPr>
            <w:r>
              <w:rPr>
                <w:rFonts w:ascii="仿宋" w:eastAsia="仿宋" w:hAnsi="仿宋" w:cs="仿宋" w:hint="eastAsia"/>
                <w:color w:val="000000"/>
                <w:sz w:val="24"/>
                <w:szCs w:val="24"/>
              </w:rPr>
              <w:t>技术方案</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40</w:t>
            </w:r>
          </w:p>
        </w:tc>
        <w:tc>
          <w:tcPr>
            <w:tcW w:w="7084"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ind w:right="3"/>
              <w:rPr>
                <w:rFonts w:ascii="仿宋" w:eastAsia="仿宋" w:hAnsi="仿宋" w:cs="仿宋"/>
                <w:szCs w:val="21"/>
              </w:rPr>
            </w:pPr>
            <w:r>
              <w:rPr>
                <w:rFonts w:ascii="仿宋" w:eastAsia="仿宋" w:hAnsi="仿宋" w:cs="仿宋" w:hint="eastAsia"/>
                <w:szCs w:val="21"/>
              </w:rPr>
              <w:t>1.有成熟的方案，思路清晰、可操作，涵盖数据建库，数据分析，成果编撰，土壤志编撰，图件制作、数据应用等方面，有成熟的空间插值方案，空间插值结果精准度较高，并且符合最新国家标准要求，得6分; 有较成熟的方案，思路较清晰、可操作，涵盖数据建库，数据分析，成果编撰，土壤志编撰，图件制作、数据应用等方面，有较成熟的空间插值方案，空间插值结果精准度一般，并且符合最新国家标准要求，得3分；方案一般，思路不清晰、不易操作，涵盖数据建库，数据分析，成果编撰，土壤志编撰，图件制作、数据应用等方面，有较成熟的空间插值方案，空间插值结果精准度差，并且符合最新国家标准要求，得1分；以上内容未提供的不得分。</w:t>
            </w:r>
          </w:p>
          <w:p w:rsidR="007F53FD" w:rsidRDefault="00CB1E54">
            <w:pPr>
              <w:spacing w:line="288" w:lineRule="auto"/>
              <w:ind w:right="3"/>
              <w:rPr>
                <w:rFonts w:ascii="仿宋" w:eastAsia="仿宋" w:hAnsi="仿宋" w:cs="仿宋"/>
                <w:szCs w:val="21"/>
              </w:rPr>
            </w:pPr>
            <w:r>
              <w:rPr>
                <w:rFonts w:ascii="仿宋" w:eastAsia="仿宋" w:hAnsi="仿宋" w:cs="仿宋" w:hint="eastAsia"/>
                <w:szCs w:val="21"/>
              </w:rPr>
              <w:t>2、按照不同类型数据的处理分析技术路线、评价模型的建模思路、电子图件和纸质图件制作方法、土壤志编撰等技术方案的全面性、科学性及满足招标文件要求的程度分别进行评分；技术方案完整，技术路线具有很高的先进性、合理性和可操作性的得5分；技术方案完整性一般，技术路线的先进性、合理性和可操作性一般的得3分；技术方案完整性差，技术路线的先进性、合理性、可操作性差的得1分；以上内容未提供的不得分。</w:t>
            </w:r>
          </w:p>
          <w:p w:rsidR="007F53FD" w:rsidRDefault="00CB1E54">
            <w:pPr>
              <w:spacing w:line="288" w:lineRule="auto"/>
              <w:rPr>
                <w:rFonts w:ascii="仿宋" w:eastAsia="仿宋" w:hAnsi="仿宋" w:cs="仿宋"/>
                <w:szCs w:val="21"/>
              </w:rPr>
            </w:pPr>
            <w:r>
              <w:rPr>
                <w:rFonts w:ascii="仿宋" w:eastAsia="仿宋" w:hAnsi="仿宋" w:cs="仿宋" w:hint="eastAsia"/>
                <w:szCs w:val="21"/>
              </w:rPr>
              <w:t>3、投标人需具备三普数据处理分析与制图产品内容实例说明，产品需覆盖数据分析和图件制作两个主体业务；得2分</w:t>
            </w:r>
          </w:p>
          <w:p w:rsidR="007F53FD" w:rsidRDefault="00CB1E54">
            <w:pPr>
              <w:spacing w:line="288" w:lineRule="auto"/>
              <w:ind w:right="3"/>
              <w:rPr>
                <w:rFonts w:ascii="仿宋" w:eastAsia="仿宋" w:hAnsi="仿宋" w:cs="仿宋"/>
                <w:szCs w:val="21"/>
              </w:rPr>
            </w:pPr>
            <w:r>
              <w:rPr>
                <w:rFonts w:ascii="仿宋" w:eastAsia="仿宋" w:hAnsi="仿宋" w:cs="仿宋" w:hint="eastAsia"/>
                <w:szCs w:val="21"/>
              </w:rPr>
              <w:t>4.支持地标农产品评价，给出芦</w:t>
            </w:r>
            <w:proofErr w:type="gramStart"/>
            <w:r>
              <w:rPr>
                <w:rFonts w:ascii="仿宋" w:eastAsia="仿宋" w:hAnsi="仿宋" w:cs="仿宋" w:hint="eastAsia"/>
                <w:szCs w:val="21"/>
              </w:rPr>
              <w:t>蒿产业</w:t>
            </w:r>
            <w:proofErr w:type="gramEnd"/>
            <w:r>
              <w:rPr>
                <w:rFonts w:ascii="仿宋" w:eastAsia="仿宋" w:hAnsi="仿宋" w:cs="仿宋" w:hint="eastAsia"/>
                <w:szCs w:val="21"/>
              </w:rPr>
              <w:t>链、粮食产业链、花卉产业链的发展规划，且能提供详细评价依据的；描述全面、合理，具有针对性的得12分；描述基本全面、合理，针对性较弱的得8分；描述不合理或存在缺漏的得4分；以上内容未提供的不得分。</w:t>
            </w:r>
          </w:p>
          <w:p w:rsidR="007F53FD" w:rsidRDefault="00CB1E54">
            <w:pPr>
              <w:spacing w:line="288" w:lineRule="auto"/>
              <w:ind w:right="3"/>
              <w:rPr>
                <w:rFonts w:ascii="仿宋" w:eastAsia="仿宋" w:hAnsi="仿宋" w:cs="仿宋"/>
                <w:szCs w:val="21"/>
              </w:rPr>
            </w:pPr>
            <w:r>
              <w:rPr>
                <w:rFonts w:ascii="仿宋" w:eastAsia="仿宋" w:hAnsi="仿宋" w:cs="仿宋" w:hint="eastAsia"/>
                <w:szCs w:val="21"/>
              </w:rPr>
              <w:t>5、三普数据处理分析与制图产品需具备详细的对数据入库到成果数据分析具体操作流程，且满足数据分析过程支持实时查看的要求；技术方案完整，技术路线具有很高的先进性、合理性和可操作性的得5分；技术方案完整性一般，技术路线的先进性、合理性和可操作性一般的得3分；技术方案完整性差，技术路线的先进性、合理性、可操作性差的得1分；以上内容未提供的不得分。</w:t>
            </w:r>
          </w:p>
          <w:p w:rsidR="007F53FD" w:rsidRDefault="00CB1E54">
            <w:pPr>
              <w:spacing w:line="288" w:lineRule="auto"/>
              <w:ind w:right="3"/>
              <w:rPr>
                <w:rFonts w:ascii="仿宋" w:eastAsia="仿宋" w:hAnsi="仿宋" w:cs="仿宋"/>
                <w:szCs w:val="21"/>
              </w:rPr>
            </w:pPr>
            <w:r>
              <w:rPr>
                <w:rFonts w:ascii="仿宋" w:eastAsia="仿宋" w:hAnsi="仿宋" w:cs="仿宋" w:hint="eastAsia"/>
                <w:szCs w:val="21"/>
              </w:rPr>
              <w:t>6.三普数据处理分析与制图产品需要具备对成果数据进行图例、报表汇总展示，可作为后期成果转化应用的数据支撑的；技术方案完整，技术路线具有很高的先进性、合理性和可操作性的得10分；技术方案完整性一般，技术路线的先进性、合理性和可操作性一般的得5分；技术方案完整性差，技术路线的先进性、合理性、可操作性差的得1分；以上内容未提供的不得分。</w:t>
            </w:r>
          </w:p>
        </w:tc>
      </w:tr>
      <w:tr w:rsidR="007F53FD">
        <w:trPr>
          <w:trHeight w:val="446"/>
        </w:trPr>
        <w:tc>
          <w:tcPr>
            <w:tcW w:w="800" w:type="dxa"/>
            <w:tcBorders>
              <w:top w:val="single" w:sz="4" w:space="0" w:color="auto"/>
              <w:left w:val="single" w:sz="4" w:space="0" w:color="auto"/>
              <w:bottom w:val="single" w:sz="4" w:space="0" w:color="auto"/>
              <w:right w:val="single" w:sz="4" w:space="0" w:color="auto"/>
            </w:tcBorders>
            <w:noWrap/>
            <w:vAlign w:val="center"/>
          </w:tcPr>
          <w:p w:rsidR="007F53FD" w:rsidRDefault="007F53FD">
            <w:pPr>
              <w:spacing w:line="288" w:lineRule="auto"/>
              <w:jc w:val="center"/>
              <w:rPr>
                <w:rFonts w:ascii="仿宋" w:eastAsia="仿宋" w:hAnsi="仿宋" w:cs="仿宋"/>
                <w:szCs w:val="21"/>
              </w:rPr>
            </w:pPr>
          </w:p>
        </w:tc>
        <w:tc>
          <w:tcPr>
            <w:tcW w:w="1331" w:type="dxa"/>
            <w:tcBorders>
              <w:top w:val="single" w:sz="4" w:space="0" w:color="auto"/>
              <w:left w:val="nil"/>
              <w:bottom w:val="single" w:sz="4" w:space="0" w:color="auto"/>
              <w:right w:val="single" w:sz="4" w:space="0" w:color="auto"/>
            </w:tcBorders>
            <w:noWrap/>
            <w:tcMar>
              <w:left w:w="57" w:type="dxa"/>
              <w:right w:w="57" w:type="dxa"/>
            </w:tcMar>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合计</w:t>
            </w:r>
          </w:p>
        </w:tc>
        <w:tc>
          <w:tcPr>
            <w:tcW w:w="741" w:type="dxa"/>
            <w:tcBorders>
              <w:top w:val="single" w:sz="4" w:space="0" w:color="auto"/>
              <w:left w:val="nil"/>
              <w:bottom w:val="single" w:sz="4" w:space="0" w:color="auto"/>
              <w:right w:val="single" w:sz="4" w:space="0" w:color="auto"/>
            </w:tcBorders>
            <w:noWrap/>
            <w:vAlign w:val="center"/>
          </w:tcPr>
          <w:p w:rsidR="007F53FD" w:rsidRDefault="00CB1E54">
            <w:pPr>
              <w:spacing w:line="288" w:lineRule="auto"/>
              <w:jc w:val="center"/>
              <w:rPr>
                <w:rFonts w:ascii="仿宋" w:eastAsia="仿宋" w:hAnsi="仿宋" w:cs="仿宋"/>
                <w:szCs w:val="21"/>
              </w:rPr>
            </w:pPr>
            <w:r>
              <w:rPr>
                <w:rFonts w:ascii="仿宋" w:eastAsia="仿宋" w:hAnsi="仿宋" w:cs="仿宋" w:hint="eastAsia"/>
                <w:szCs w:val="21"/>
              </w:rPr>
              <w:t>100</w:t>
            </w:r>
          </w:p>
        </w:tc>
        <w:tc>
          <w:tcPr>
            <w:tcW w:w="7084" w:type="dxa"/>
            <w:tcBorders>
              <w:top w:val="single" w:sz="4" w:space="0" w:color="auto"/>
              <w:left w:val="nil"/>
              <w:bottom w:val="single" w:sz="4" w:space="0" w:color="auto"/>
              <w:right w:val="single" w:sz="4" w:space="0" w:color="auto"/>
            </w:tcBorders>
            <w:noWrap/>
            <w:vAlign w:val="center"/>
          </w:tcPr>
          <w:p w:rsidR="007F53FD" w:rsidRDefault="007F53FD">
            <w:pPr>
              <w:spacing w:line="288" w:lineRule="auto"/>
              <w:jc w:val="left"/>
              <w:rPr>
                <w:rFonts w:ascii="仿宋" w:eastAsia="仿宋" w:hAnsi="仿宋" w:cs="仿宋"/>
                <w:szCs w:val="21"/>
              </w:rPr>
            </w:pPr>
          </w:p>
        </w:tc>
      </w:tr>
    </w:tbl>
    <w:p w:rsidR="007F53FD" w:rsidRDefault="007F53FD">
      <w:pPr>
        <w:spacing w:line="560" w:lineRule="exact"/>
        <w:jc w:val="left"/>
        <w:rPr>
          <w:rFonts w:ascii="宋体" w:hAnsi="宋体"/>
          <w:b/>
          <w:sz w:val="24"/>
        </w:rPr>
      </w:pPr>
    </w:p>
    <w:p w:rsidR="007F53FD" w:rsidRDefault="00CB1E54">
      <w:pPr>
        <w:spacing w:line="560" w:lineRule="exact"/>
        <w:jc w:val="left"/>
        <w:rPr>
          <w:rFonts w:ascii="宋体" w:hAnsi="宋体"/>
          <w:b/>
          <w:sz w:val="24"/>
        </w:rPr>
      </w:pPr>
      <w:r>
        <w:rPr>
          <w:rFonts w:ascii="宋体" w:hAnsi="宋体" w:hint="eastAsia"/>
          <w:b/>
          <w:sz w:val="24"/>
        </w:rPr>
        <w:t>说明：</w:t>
      </w:r>
    </w:p>
    <w:p w:rsidR="007F53FD" w:rsidRDefault="00CB1E54">
      <w:pPr>
        <w:spacing w:line="560" w:lineRule="exact"/>
        <w:jc w:val="left"/>
        <w:rPr>
          <w:rFonts w:ascii="宋体" w:hAnsi="宋体"/>
          <w:sz w:val="24"/>
        </w:rPr>
      </w:pPr>
      <w:r>
        <w:rPr>
          <w:rFonts w:ascii="宋体" w:hAnsi="宋体" w:hint="eastAsia"/>
          <w:sz w:val="24"/>
        </w:rPr>
        <w:t>（一）对国家认定的节能产品和环保产品分别给予报价的5%价格扣除，用扣除后的价格参与评标。</w:t>
      </w:r>
    </w:p>
    <w:p w:rsidR="007F53FD" w:rsidRDefault="00CB1E54">
      <w:pPr>
        <w:spacing w:line="560" w:lineRule="exact"/>
        <w:jc w:val="left"/>
        <w:rPr>
          <w:rFonts w:ascii="宋体" w:hAnsi="宋体"/>
          <w:sz w:val="24"/>
        </w:rPr>
      </w:pPr>
      <w:r>
        <w:rPr>
          <w:rFonts w:ascii="宋体" w:hAnsi="宋体" w:hint="eastAsia"/>
          <w:sz w:val="24"/>
        </w:rPr>
        <w:t>（二）小</w:t>
      </w:r>
      <w:proofErr w:type="gramStart"/>
      <w:r>
        <w:rPr>
          <w:rFonts w:ascii="宋体" w:hAnsi="宋体" w:hint="eastAsia"/>
          <w:sz w:val="24"/>
        </w:rPr>
        <w:t>微企业</w:t>
      </w:r>
      <w:proofErr w:type="gramEnd"/>
      <w:r>
        <w:rPr>
          <w:rFonts w:ascii="宋体" w:hAnsi="宋体" w:hint="eastAsia"/>
          <w:sz w:val="24"/>
        </w:rPr>
        <w:t>的价格扣除</w:t>
      </w:r>
    </w:p>
    <w:p w:rsidR="007F53FD" w:rsidRDefault="00CB1E54">
      <w:pPr>
        <w:spacing w:line="560" w:lineRule="exact"/>
        <w:jc w:val="left"/>
        <w:rPr>
          <w:rFonts w:ascii="宋体" w:hAnsi="宋体"/>
          <w:sz w:val="24"/>
        </w:rPr>
      </w:pPr>
      <w:r>
        <w:rPr>
          <w:rFonts w:ascii="宋体" w:hAnsi="宋体" w:hint="eastAsia"/>
          <w:sz w:val="24"/>
        </w:rPr>
        <w:t>1.对于未预留份额专门面向中小企业采购的采购项目或预留份额项目中的非预留部分采购包，给予小</w:t>
      </w:r>
      <w:proofErr w:type="gramStart"/>
      <w:r>
        <w:rPr>
          <w:rFonts w:ascii="宋体" w:hAnsi="宋体" w:hint="eastAsia"/>
          <w:sz w:val="24"/>
        </w:rPr>
        <w:t>微企业</w:t>
      </w:r>
      <w:proofErr w:type="gramEnd"/>
      <w:r>
        <w:rPr>
          <w:rFonts w:ascii="宋体" w:hAnsi="宋体" w:hint="eastAsia"/>
          <w:sz w:val="24"/>
        </w:rPr>
        <w:t>报价10%的扣除，用扣除后的价格参加评标。其中，接受大中型企业与小</w:t>
      </w:r>
      <w:proofErr w:type="gramStart"/>
      <w:r>
        <w:rPr>
          <w:rFonts w:ascii="宋体" w:hAnsi="宋体" w:hint="eastAsia"/>
          <w:sz w:val="24"/>
        </w:rPr>
        <w:t>微企业</w:t>
      </w:r>
      <w:proofErr w:type="gramEnd"/>
      <w:r>
        <w:rPr>
          <w:rFonts w:ascii="宋体" w:hAnsi="宋体" w:hint="eastAsia"/>
          <w:sz w:val="24"/>
        </w:rPr>
        <w:t>组成联合体或者允许大中型企业向一家或者多家小</w:t>
      </w:r>
      <w:proofErr w:type="gramStart"/>
      <w:r>
        <w:rPr>
          <w:rFonts w:ascii="宋体" w:hAnsi="宋体" w:hint="eastAsia"/>
          <w:sz w:val="24"/>
        </w:rPr>
        <w:t>微企业</w:t>
      </w:r>
      <w:proofErr w:type="gramEnd"/>
      <w:r>
        <w:rPr>
          <w:rFonts w:ascii="宋体" w:hAnsi="宋体" w:hint="eastAsia"/>
          <w:sz w:val="24"/>
        </w:rPr>
        <w:t>分包的采购项目，对于联合协议或者分包意向协议约定小</w:t>
      </w:r>
      <w:proofErr w:type="gramStart"/>
      <w:r>
        <w:rPr>
          <w:rFonts w:ascii="宋体" w:hAnsi="宋体" w:hint="eastAsia"/>
          <w:sz w:val="24"/>
        </w:rPr>
        <w:t>微企业</w:t>
      </w:r>
      <w:proofErr w:type="gramEnd"/>
      <w:r>
        <w:rPr>
          <w:rFonts w:ascii="宋体" w:hAnsi="宋体" w:hint="eastAsia"/>
          <w:sz w:val="24"/>
        </w:rPr>
        <w:t>的合同份额占到合同总金额30%以上的，对联合体或者大中型企业的报价给予2%的扣除，用扣除后的价格参加评标。联合体各方均为小</w:t>
      </w:r>
      <w:proofErr w:type="gramStart"/>
      <w:r>
        <w:rPr>
          <w:rFonts w:ascii="宋体" w:hAnsi="宋体" w:hint="eastAsia"/>
          <w:sz w:val="24"/>
        </w:rPr>
        <w:t>微企业</w:t>
      </w:r>
      <w:proofErr w:type="gramEnd"/>
      <w:r>
        <w:rPr>
          <w:rFonts w:ascii="宋体" w:hAnsi="宋体" w:hint="eastAsia"/>
          <w:sz w:val="24"/>
        </w:rPr>
        <w:t>的，联合体视同为小微企业，享受10%的价格扣除。</w:t>
      </w:r>
    </w:p>
    <w:p w:rsidR="007F53FD" w:rsidRDefault="00CB1E54">
      <w:pPr>
        <w:spacing w:line="560" w:lineRule="exact"/>
        <w:jc w:val="left"/>
        <w:rPr>
          <w:rFonts w:ascii="宋体" w:hAnsi="宋体"/>
          <w:sz w:val="24"/>
        </w:rPr>
      </w:pPr>
      <w:r>
        <w:rPr>
          <w:rFonts w:ascii="宋体" w:hAnsi="宋体" w:hint="eastAsia"/>
          <w:sz w:val="24"/>
        </w:rPr>
        <w:t>2.价格扣除比例或者价格分加分比例对小型企业和微型企业同等对待，不作区分。</w:t>
      </w:r>
    </w:p>
    <w:p w:rsidR="007F53FD" w:rsidRDefault="00CB1E54">
      <w:pPr>
        <w:spacing w:line="560" w:lineRule="exact"/>
        <w:jc w:val="left"/>
        <w:rPr>
          <w:rFonts w:ascii="宋体" w:hAnsi="宋体"/>
          <w:sz w:val="24"/>
        </w:rPr>
      </w:pPr>
      <w:r>
        <w:rPr>
          <w:rFonts w:ascii="宋体" w:hAnsi="宋体" w:hint="eastAsia"/>
          <w:sz w:val="24"/>
        </w:rPr>
        <w:t>说明：价格扣除优惠政策仅适用于“第一章 4、申请人的资格要求 4.2落实政府采购政策需满足的资格要求”中“本项目采用以下第（4）种方式落实政府采购促进中小企业发展的要求”的采购项目中。</w:t>
      </w:r>
    </w:p>
    <w:p w:rsidR="007F53FD" w:rsidRDefault="00CB1E54">
      <w:pPr>
        <w:spacing w:line="560" w:lineRule="exact"/>
        <w:jc w:val="left"/>
        <w:rPr>
          <w:rFonts w:ascii="宋体" w:hAnsi="宋体"/>
          <w:sz w:val="24"/>
        </w:rPr>
      </w:pPr>
      <w:r>
        <w:rPr>
          <w:rFonts w:ascii="宋体" w:hAnsi="宋体" w:hint="eastAsia"/>
          <w:sz w:val="24"/>
        </w:rPr>
        <w:t>（三）监狱和戒毒企业的价格扣除</w:t>
      </w:r>
    </w:p>
    <w:p w:rsidR="007F53FD" w:rsidRDefault="00CB1E54">
      <w:pPr>
        <w:spacing w:line="560" w:lineRule="exact"/>
        <w:jc w:val="left"/>
        <w:rPr>
          <w:rFonts w:ascii="宋体" w:hAnsi="宋体"/>
          <w:sz w:val="24"/>
        </w:rPr>
      </w:pPr>
      <w:r>
        <w:rPr>
          <w:rFonts w:ascii="宋体" w:hAnsi="宋体" w:hint="eastAsia"/>
          <w:sz w:val="24"/>
        </w:rPr>
        <w:t>1.本项目对监狱和戒毒企业（简称监狱企业）视同小型、微型企业，给予10%的价格扣除，用扣除后的价格参与评标。</w:t>
      </w:r>
    </w:p>
    <w:p w:rsidR="007F53FD" w:rsidRDefault="00CB1E54">
      <w:pPr>
        <w:spacing w:line="560" w:lineRule="exact"/>
        <w:jc w:val="left"/>
        <w:rPr>
          <w:rFonts w:ascii="宋体" w:hAnsi="宋体"/>
          <w:sz w:val="24"/>
        </w:rPr>
      </w:pPr>
      <w:r>
        <w:rPr>
          <w:rFonts w:ascii="宋体" w:hAnsi="宋体" w:hint="eastAsia"/>
          <w:sz w:val="24"/>
        </w:rPr>
        <w:t>2.监狱企业需提供由省级以上监狱管理局、戒毒管理局（含新疆生产建设兵团）出具的属于监狱企业的证明文件。</w:t>
      </w:r>
    </w:p>
    <w:p w:rsidR="007F53FD" w:rsidRDefault="00CB1E54">
      <w:pPr>
        <w:spacing w:line="560" w:lineRule="exact"/>
        <w:jc w:val="left"/>
        <w:rPr>
          <w:rFonts w:ascii="宋体" w:hAnsi="宋体"/>
          <w:sz w:val="24"/>
        </w:rPr>
      </w:pPr>
      <w:r>
        <w:rPr>
          <w:rFonts w:ascii="宋体" w:hAnsi="宋体" w:hint="eastAsia"/>
          <w:sz w:val="24"/>
        </w:rPr>
        <w:t>3.监狱企业标准请参照《关于政府采购支持监狱企业发展有关问题的通知》（财库〔2014〕68号）。</w:t>
      </w:r>
    </w:p>
    <w:p w:rsidR="007F53FD" w:rsidRDefault="00CB1E54">
      <w:pPr>
        <w:spacing w:line="560" w:lineRule="exact"/>
        <w:jc w:val="left"/>
        <w:rPr>
          <w:rFonts w:ascii="宋体" w:hAnsi="宋体"/>
          <w:sz w:val="24"/>
        </w:rPr>
      </w:pPr>
      <w:r>
        <w:rPr>
          <w:rFonts w:ascii="宋体" w:hAnsi="宋体" w:hint="eastAsia"/>
          <w:sz w:val="24"/>
        </w:rPr>
        <w:t>（四）残疾人福利性单位的价格扣除</w:t>
      </w:r>
    </w:p>
    <w:p w:rsidR="007F53FD" w:rsidRDefault="00CB1E54">
      <w:pPr>
        <w:spacing w:line="560" w:lineRule="exact"/>
        <w:jc w:val="left"/>
        <w:rPr>
          <w:rFonts w:ascii="宋体" w:hAnsi="宋体"/>
          <w:sz w:val="24"/>
        </w:rPr>
      </w:pPr>
      <w:r>
        <w:rPr>
          <w:rFonts w:ascii="宋体" w:hAnsi="宋体" w:hint="eastAsia"/>
          <w:sz w:val="24"/>
        </w:rPr>
        <w:t>1.本项目对残疾人福利性单位视同小型、微型企业，给予10%的价格扣除，用扣除后的价格参与评标。</w:t>
      </w:r>
    </w:p>
    <w:p w:rsidR="007F53FD" w:rsidRDefault="00CB1E54">
      <w:pPr>
        <w:spacing w:line="560" w:lineRule="exact"/>
        <w:jc w:val="left"/>
        <w:rPr>
          <w:rFonts w:ascii="宋体" w:hAnsi="宋体"/>
          <w:sz w:val="24"/>
        </w:rPr>
      </w:pPr>
      <w:r>
        <w:rPr>
          <w:rFonts w:ascii="宋体" w:hAnsi="宋体" w:hint="eastAsia"/>
          <w:sz w:val="24"/>
        </w:rPr>
        <w:t>2.残疾人福利单位需按照招标文件的要求提供《残疾人福利性单位声明函》。</w:t>
      </w:r>
    </w:p>
    <w:p w:rsidR="007F53FD" w:rsidRDefault="00CB1E54">
      <w:pPr>
        <w:spacing w:line="560" w:lineRule="exact"/>
        <w:jc w:val="left"/>
        <w:rPr>
          <w:rFonts w:ascii="宋体" w:hAnsi="宋体"/>
          <w:sz w:val="24"/>
        </w:rPr>
      </w:pPr>
      <w:r>
        <w:rPr>
          <w:rFonts w:ascii="宋体" w:hAnsi="宋体" w:hint="eastAsia"/>
          <w:sz w:val="24"/>
        </w:rPr>
        <w:t>3.残疾人福利单位标准请参照《关于促进残疾人就业政府采购政策的通知》（财库〔2017〕141号）。</w:t>
      </w:r>
    </w:p>
    <w:p w:rsidR="007F53FD" w:rsidRDefault="00CB1E54">
      <w:pPr>
        <w:spacing w:line="560" w:lineRule="exact"/>
        <w:jc w:val="left"/>
        <w:rPr>
          <w:rFonts w:ascii="宋体" w:hAnsi="宋体"/>
          <w:sz w:val="24"/>
        </w:rPr>
      </w:pPr>
      <w:r>
        <w:rPr>
          <w:rFonts w:ascii="宋体" w:hAnsi="宋体" w:hint="eastAsia"/>
          <w:sz w:val="24"/>
        </w:rPr>
        <w:t>（五）监狱企业、残疾人福利单位属于小型、微型企业的，不重复享受政策。</w:t>
      </w:r>
    </w:p>
    <w:p w:rsidR="007F53FD" w:rsidRDefault="00CB1E54">
      <w:pPr>
        <w:pStyle w:val="aa"/>
        <w:spacing w:line="560" w:lineRule="exact"/>
        <w:ind w:firstLine="0"/>
        <w:jc w:val="left"/>
        <w:rPr>
          <w:rFonts w:hAnsi="宋体"/>
          <w:sz w:val="24"/>
        </w:rPr>
      </w:pPr>
      <w:r>
        <w:rPr>
          <w:rFonts w:hAnsi="宋体" w:hint="eastAsia"/>
          <w:sz w:val="24"/>
        </w:rPr>
        <w:t>（六）除评分标准中另有说明外，所有认证、证明和业绩均以有效的证明文件的复印件为依据。</w:t>
      </w:r>
    </w:p>
    <w:p w:rsidR="007F53FD" w:rsidRDefault="007F53FD">
      <w:pPr>
        <w:pStyle w:val="aa"/>
        <w:spacing w:line="560" w:lineRule="exact"/>
        <w:ind w:firstLine="0"/>
        <w:jc w:val="left"/>
        <w:rPr>
          <w:rFonts w:hAnsi="宋体"/>
          <w:sz w:val="24"/>
        </w:rPr>
      </w:pPr>
    </w:p>
    <w:p w:rsidR="007F53FD" w:rsidRDefault="007F53FD">
      <w:pPr>
        <w:pStyle w:val="aa"/>
        <w:spacing w:line="560" w:lineRule="exact"/>
        <w:ind w:firstLine="0"/>
        <w:jc w:val="left"/>
        <w:rPr>
          <w:rFonts w:hAnsi="宋体"/>
          <w:sz w:val="24"/>
        </w:rPr>
      </w:pPr>
    </w:p>
    <w:p w:rsidR="007F53FD" w:rsidRDefault="007F53FD">
      <w:pPr>
        <w:pStyle w:val="aa"/>
        <w:spacing w:line="560" w:lineRule="exact"/>
        <w:ind w:firstLine="0"/>
        <w:jc w:val="left"/>
        <w:rPr>
          <w:rFonts w:hAnsi="宋体"/>
          <w:sz w:val="24"/>
        </w:rPr>
      </w:pPr>
    </w:p>
    <w:p w:rsidR="007F53FD" w:rsidRDefault="007F53FD">
      <w:pPr>
        <w:pStyle w:val="aa"/>
        <w:spacing w:line="560" w:lineRule="exact"/>
        <w:ind w:firstLine="0"/>
        <w:jc w:val="left"/>
        <w:rPr>
          <w:rFonts w:hAnsi="宋体"/>
          <w:sz w:val="24"/>
        </w:rPr>
      </w:pPr>
    </w:p>
    <w:p w:rsidR="007F53FD" w:rsidRDefault="007F53FD">
      <w:pPr>
        <w:pStyle w:val="aa"/>
        <w:spacing w:line="560" w:lineRule="exact"/>
        <w:ind w:firstLine="0"/>
        <w:jc w:val="left"/>
        <w:rPr>
          <w:rFonts w:hAnsi="宋体"/>
          <w:sz w:val="24"/>
        </w:rPr>
      </w:pPr>
    </w:p>
    <w:p w:rsidR="007F53FD" w:rsidRDefault="00CB1E54">
      <w:pPr>
        <w:pStyle w:val="Heading1"/>
        <w:jc w:val="center"/>
        <w:rPr>
          <w:rFonts w:ascii="宋体" w:hAnsi="宋体"/>
          <w:b w:val="0"/>
          <w:color w:val="FF0000"/>
          <w:sz w:val="36"/>
        </w:rPr>
      </w:pPr>
      <w:bookmarkStart w:id="12" w:name="_Toc174346651"/>
      <w:bookmarkStart w:id="13" w:name="_Toc123027837"/>
      <w:r>
        <w:rPr>
          <w:rFonts w:ascii="宋体" w:hAnsi="宋体"/>
          <w:color w:val="FF0000"/>
        </w:rPr>
        <w:t>第四章  招标项目的服务要求和数量</w:t>
      </w:r>
      <w:r>
        <w:rPr>
          <w:rFonts w:ascii="宋体" w:hAnsi="宋体" w:hint="eastAsia"/>
          <w:color w:val="FF0000"/>
        </w:rPr>
        <w:t>等</w:t>
      </w:r>
      <w:bookmarkEnd w:id="12"/>
      <w:bookmarkEnd w:id="13"/>
    </w:p>
    <w:p w:rsidR="007F53FD" w:rsidRDefault="00CB1E54">
      <w:pPr>
        <w:spacing w:line="360" w:lineRule="auto"/>
        <w:ind w:leftChars="200" w:left="420"/>
        <w:rPr>
          <w:rFonts w:ascii="宋体" w:hAnsi="宋体"/>
          <w:b/>
          <w:color w:val="FF0000"/>
          <w:szCs w:val="21"/>
        </w:rPr>
      </w:pPr>
      <w:bookmarkStart w:id="14" w:name="_Toc174346652"/>
      <w:bookmarkStart w:id="15" w:name="_Toc123027838"/>
      <w:r>
        <w:rPr>
          <w:rFonts w:ascii="宋体" w:hAnsi="宋体" w:hint="eastAsia"/>
          <w:b/>
          <w:color w:val="FF0000"/>
          <w:szCs w:val="21"/>
        </w:rPr>
        <w:t>（一）项目主体：南京市栖霞区农业农村局</w:t>
      </w:r>
    </w:p>
    <w:p w:rsidR="007F53FD" w:rsidRDefault="00CB1E54">
      <w:pPr>
        <w:spacing w:line="360" w:lineRule="auto"/>
        <w:ind w:leftChars="200" w:left="420"/>
        <w:rPr>
          <w:rFonts w:ascii="宋体" w:hAnsi="宋体"/>
          <w:color w:val="FF0000"/>
          <w:szCs w:val="21"/>
        </w:rPr>
      </w:pPr>
      <w:r>
        <w:rPr>
          <w:rFonts w:ascii="宋体" w:hAnsi="宋体" w:hint="eastAsia"/>
          <w:b/>
          <w:color w:val="FF0000"/>
          <w:szCs w:val="21"/>
        </w:rPr>
        <w:t>（二）项目遵循标准</w:t>
      </w:r>
    </w:p>
    <w:p w:rsidR="007F53FD" w:rsidRDefault="00CB1E54">
      <w:pPr>
        <w:pStyle w:val="24"/>
        <w:spacing w:line="360" w:lineRule="auto"/>
        <w:ind w:left="420"/>
        <w:rPr>
          <w:rFonts w:ascii="宋体" w:eastAsia="宋体" w:hAnsi="宋体" w:cs="宋体"/>
          <w:color w:val="FF0000"/>
          <w:sz w:val="21"/>
          <w:szCs w:val="21"/>
        </w:rPr>
      </w:pPr>
      <w:r>
        <w:rPr>
          <w:rFonts w:ascii="宋体" w:eastAsia="宋体" w:hAnsi="宋体" w:cs="宋体" w:hint="eastAsia"/>
          <w:color w:val="FF0000"/>
          <w:sz w:val="21"/>
          <w:szCs w:val="21"/>
        </w:rPr>
        <w:t>《第三次全国土壤普查技术规程（修订版）》、《第三次全国土壤普查数据库规范（修订版）》、《第三次全国土壤普查土壤类型图编制技术规范（修订版）》、《第三次全国土壤普查土壤属性图与专题图编制技术规范（修订版）》、中国土壤系统分类检索 （第三版）、中国土壤分类与代码（GB/ T17296-2009）、第三次全国土壤普查暂行土壤分类系统</w:t>
      </w:r>
      <w:r>
        <w:rPr>
          <w:rFonts w:ascii="宋体" w:eastAsia="宋体" w:hAnsi="宋体" w:cs="宋体"/>
          <w:color w:val="FF0000"/>
          <w:sz w:val="21"/>
          <w:szCs w:val="21"/>
        </w:rPr>
        <w:t>(</w:t>
      </w:r>
      <w:r>
        <w:rPr>
          <w:rFonts w:ascii="宋体" w:eastAsia="宋体" w:hAnsi="宋体" w:cs="宋体" w:hint="eastAsia"/>
          <w:color w:val="FF0000"/>
          <w:sz w:val="21"/>
          <w:szCs w:val="21"/>
        </w:rPr>
        <w:t>试行</w:t>
      </w:r>
      <w:r>
        <w:rPr>
          <w:rFonts w:ascii="宋体" w:eastAsia="宋体" w:hAnsi="宋体" w:cs="宋体"/>
          <w:color w:val="FF0000"/>
          <w:sz w:val="21"/>
          <w:szCs w:val="21"/>
        </w:rPr>
        <w:t xml:space="preserve">) </w:t>
      </w:r>
      <w:r>
        <w:rPr>
          <w:rFonts w:ascii="宋体" w:eastAsia="宋体" w:hAnsi="宋体" w:cs="宋体" w:hint="eastAsia"/>
          <w:color w:val="FF0000"/>
          <w:sz w:val="21"/>
          <w:szCs w:val="21"/>
        </w:rPr>
        <w:t>、第三次全国土壤普查试点</w:t>
      </w:r>
      <w:proofErr w:type="gramStart"/>
      <w:r>
        <w:rPr>
          <w:rFonts w:ascii="宋体" w:eastAsia="宋体" w:hAnsi="宋体" w:cs="宋体" w:hint="eastAsia"/>
          <w:color w:val="FF0000"/>
          <w:sz w:val="21"/>
          <w:szCs w:val="21"/>
        </w:rPr>
        <w:t>县成果</w:t>
      </w:r>
      <w:proofErr w:type="gramEnd"/>
      <w:r>
        <w:rPr>
          <w:rFonts w:ascii="宋体" w:eastAsia="宋体" w:hAnsi="宋体" w:cs="宋体" w:hint="eastAsia"/>
          <w:color w:val="FF0000"/>
          <w:sz w:val="21"/>
          <w:szCs w:val="21"/>
        </w:rPr>
        <w:t>清单及其形成方法(试行)等国家相关技术规范以及国家、省土壤普查办关于成果汇总编制与验收的相关文件要求。</w:t>
      </w:r>
    </w:p>
    <w:p w:rsidR="007F53FD" w:rsidRDefault="00CB1E54">
      <w:pPr>
        <w:spacing w:line="360" w:lineRule="auto"/>
        <w:ind w:leftChars="200" w:left="420"/>
        <w:rPr>
          <w:rFonts w:ascii="宋体" w:hAnsi="宋体"/>
          <w:b/>
          <w:color w:val="FF0000"/>
          <w:szCs w:val="21"/>
        </w:rPr>
      </w:pPr>
      <w:r>
        <w:rPr>
          <w:rFonts w:ascii="宋体" w:hAnsi="宋体" w:hint="eastAsia"/>
          <w:b/>
          <w:color w:val="FF0000"/>
          <w:szCs w:val="21"/>
        </w:rPr>
        <w:t>（三）采购内容</w:t>
      </w:r>
    </w:p>
    <w:p w:rsidR="007F53FD" w:rsidRDefault="00CB1E54">
      <w:pPr>
        <w:pStyle w:val="24"/>
        <w:spacing w:line="360" w:lineRule="auto"/>
        <w:ind w:left="420"/>
        <w:rPr>
          <w:color w:val="FF0000"/>
        </w:rPr>
      </w:pPr>
      <w:r>
        <w:rPr>
          <w:rFonts w:ascii="宋体" w:eastAsia="宋体" w:hAnsi="宋体" w:cs="宋体" w:hint="eastAsia"/>
          <w:color w:val="FF0000"/>
          <w:sz w:val="21"/>
          <w:szCs w:val="21"/>
        </w:rPr>
        <w:t>根据年度工作安排，南京市栖霞区第三次全国土壤普查数据汇交与成果汇总工作于2025年6月底前完成，主要包括数据、数字化图件、文字报告等成果。根据成交结果，成交供应商与项目主体南京市栖霞区农业农村局签订合同。</w:t>
      </w:r>
    </w:p>
    <w:p w:rsidR="007F53FD" w:rsidRDefault="00CB1E54">
      <w:pPr>
        <w:spacing w:line="360" w:lineRule="auto"/>
        <w:ind w:leftChars="200" w:left="420"/>
        <w:rPr>
          <w:rFonts w:ascii="宋体" w:hAnsi="宋体"/>
          <w:b/>
          <w:color w:val="FF0000"/>
          <w:szCs w:val="21"/>
        </w:rPr>
      </w:pPr>
      <w:r>
        <w:rPr>
          <w:rFonts w:ascii="宋体" w:hAnsi="宋体" w:hint="eastAsia"/>
          <w:b/>
          <w:color w:val="FF0000"/>
          <w:szCs w:val="21"/>
        </w:rPr>
        <w:t xml:space="preserve">（四）技术服务要求 </w:t>
      </w:r>
    </w:p>
    <w:p w:rsidR="007F53FD" w:rsidRDefault="00CB1E54">
      <w:pPr>
        <w:pStyle w:val="24"/>
        <w:spacing w:line="360" w:lineRule="auto"/>
        <w:ind w:left="420" w:firstLine="422"/>
        <w:rPr>
          <w:rFonts w:ascii="宋体" w:eastAsia="宋体" w:hAnsi="宋体" w:cs="宋体"/>
          <w:b/>
          <w:bCs/>
          <w:color w:val="FF0000"/>
          <w:sz w:val="21"/>
          <w:szCs w:val="21"/>
        </w:rPr>
      </w:pPr>
      <w:r>
        <w:rPr>
          <w:rFonts w:ascii="宋体" w:eastAsia="宋体" w:hAnsi="宋体" w:cs="宋体" w:hint="eastAsia"/>
          <w:b/>
          <w:bCs/>
          <w:color w:val="FF0000"/>
          <w:sz w:val="21"/>
          <w:szCs w:val="21"/>
        </w:rPr>
        <w:t>（1）土壤普查工作报告与技术报告</w:t>
      </w:r>
      <w:r>
        <w:rPr>
          <w:rFonts w:ascii="宋体" w:eastAsia="宋体" w:hAnsi="宋体" w:cs="宋体" w:hint="eastAsia"/>
          <w:color w:val="FF0000"/>
          <w:sz w:val="21"/>
          <w:szCs w:val="21"/>
        </w:rPr>
        <w:t>。按国家相关技术规范，编制栖霞区土壤普查工作报告和技术报告各1份。</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（2）土壤属性制图及报告。</w:t>
      </w:r>
      <w:r>
        <w:rPr>
          <w:rFonts w:ascii="宋体" w:eastAsia="宋体" w:hAnsi="宋体" w:cs="宋体" w:hint="eastAsia"/>
          <w:color w:val="FF0000"/>
          <w:sz w:val="21"/>
          <w:szCs w:val="21"/>
        </w:rPr>
        <w:t>选择辖区重要的土壤属性编制图件成果，可包括有机质、酸碱度、质地、全氮、全磷、全钾、有效磷、速效钾、CEC等 22个表层属性与土体属性指标制作图件，形成栖霞区22幅图件成果和1份土壤属性专题报告。</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（3）土壤适宜性评价图及报告。</w:t>
      </w:r>
      <w:r>
        <w:rPr>
          <w:rFonts w:ascii="宋体" w:eastAsia="宋体" w:hAnsi="宋体" w:cs="宋体" w:hint="eastAsia"/>
          <w:color w:val="FF0000"/>
          <w:sz w:val="21"/>
          <w:szCs w:val="21"/>
        </w:rPr>
        <w:t>编制土壤农业利用适宜性评价的数字化图件包括限制因素等级分布图和土壤农业利用适宜性评价图，计2幅图，并撰写1份专题报告。形成栖霞区限制因素等级分布图、土壤农业利用适宜性评价图和1份专题报告。</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（4）耕地质量等级评价图及报告。</w:t>
      </w:r>
      <w:r>
        <w:rPr>
          <w:rFonts w:ascii="宋体" w:eastAsia="宋体" w:hAnsi="宋体" w:cs="宋体" w:hint="eastAsia"/>
          <w:color w:val="FF0000"/>
          <w:sz w:val="21"/>
          <w:szCs w:val="21"/>
        </w:rPr>
        <w:t>编制现状耕地质量等级评价图1幅，适宜性评价得出的宜</w:t>
      </w:r>
      <w:proofErr w:type="gramStart"/>
      <w:r>
        <w:rPr>
          <w:rFonts w:ascii="宋体" w:eastAsia="宋体" w:hAnsi="宋体" w:cs="宋体" w:hint="eastAsia"/>
          <w:color w:val="FF0000"/>
          <w:sz w:val="21"/>
          <w:szCs w:val="21"/>
        </w:rPr>
        <w:t>耕地耕地</w:t>
      </w:r>
      <w:proofErr w:type="gramEnd"/>
      <w:r>
        <w:rPr>
          <w:rFonts w:ascii="宋体" w:eastAsia="宋体" w:hAnsi="宋体" w:cs="宋体" w:hint="eastAsia"/>
          <w:color w:val="FF0000"/>
          <w:sz w:val="21"/>
          <w:szCs w:val="21"/>
        </w:rPr>
        <w:t>质量等级图1幅，高标准农田耕地质量等级评价图1幅，并撰写1份专题报告。形成栖霞区现状耕地质量等级评价图、适宜性评价得出的宜</w:t>
      </w:r>
      <w:proofErr w:type="gramStart"/>
      <w:r>
        <w:rPr>
          <w:rFonts w:ascii="宋体" w:eastAsia="宋体" w:hAnsi="宋体" w:cs="宋体" w:hint="eastAsia"/>
          <w:color w:val="FF0000"/>
          <w:sz w:val="21"/>
          <w:szCs w:val="21"/>
        </w:rPr>
        <w:t>耕地耕地</w:t>
      </w:r>
      <w:proofErr w:type="gramEnd"/>
      <w:r>
        <w:rPr>
          <w:rFonts w:ascii="宋体" w:eastAsia="宋体" w:hAnsi="宋体" w:cs="宋体" w:hint="eastAsia"/>
          <w:color w:val="FF0000"/>
          <w:sz w:val="21"/>
          <w:szCs w:val="21"/>
        </w:rPr>
        <w:t>质量等级图、高标准农田耕地质量等级评价图和1份专题报告。</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（5）土特产品优化布局评价图及报告。</w:t>
      </w:r>
      <w:r>
        <w:rPr>
          <w:rFonts w:ascii="宋体" w:eastAsia="宋体" w:hAnsi="宋体" w:cs="宋体" w:hint="eastAsia"/>
          <w:color w:val="FF0000"/>
          <w:sz w:val="21"/>
          <w:szCs w:val="21"/>
        </w:rPr>
        <w:t>栖霞区编制土特产品优化布局评价图3幅，并撰写3份专题报告（芦蒿、花卉、粮食）。</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（6)土壤退化与障碍评价图及报告。</w:t>
      </w:r>
      <w:r>
        <w:rPr>
          <w:rFonts w:ascii="宋体" w:eastAsia="宋体" w:hAnsi="宋体" w:cs="宋体" w:hint="eastAsia"/>
          <w:color w:val="FF0000"/>
          <w:sz w:val="21"/>
          <w:szCs w:val="21"/>
        </w:rPr>
        <w:t>以1个退化与障碍因素专题计，编制栖霞区土壤退化与障碍评价图1幅，并撰写1份专题报告。</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（7）土壤志。</w:t>
      </w:r>
      <w:r>
        <w:rPr>
          <w:rFonts w:ascii="宋体" w:eastAsia="宋体" w:hAnsi="宋体" w:cs="宋体" w:hint="eastAsia"/>
          <w:color w:val="FF0000"/>
          <w:sz w:val="21"/>
          <w:szCs w:val="21"/>
        </w:rPr>
        <w:t>编制完成栖霞区1本并出版。</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（8）地方特色专题报告。</w:t>
      </w:r>
      <w:r>
        <w:rPr>
          <w:rFonts w:ascii="宋体" w:eastAsia="宋体" w:hAnsi="宋体" w:cs="宋体" w:hint="eastAsia"/>
          <w:color w:val="FF0000"/>
          <w:sz w:val="21"/>
          <w:szCs w:val="21"/>
        </w:rPr>
        <w:t>完成栖霞区地方特色专题报告1份，栖霞八卦洲、龙潭不同土种对粮食产能影响及稳产增效措施。</w:t>
      </w:r>
    </w:p>
    <w:p w:rsidR="007F53FD" w:rsidRDefault="00CB1E54">
      <w:pPr>
        <w:pStyle w:val="24"/>
        <w:spacing w:line="360" w:lineRule="auto"/>
        <w:ind w:left="420" w:firstLine="422"/>
        <w:rPr>
          <w:rFonts w:ascii="宋体" w:eastAsia="宋体" w:hAnsi="宋体" w:cs="宋体"/>
          <w:color w:val="FF0000"/>
          <w:sz w:val="21"/>
          <w:szCs w:val="21"/>
        </w:rPr>
      </w:pPr>
      <w:r>
        <w:rPr>
          <w:rFonts w:ascii="宋体" w:eastAsia="宋体" w:hAnsi="宋体" w:cs="宋体" w:hint="eastAsia"/>
          <w:b/>
          <w:bCs/>
          <w:color w:val="FF0000"/>
          <w:sz w:val="21"/>
          <w:szCs w:val="21"/>
        </w:rPr>
        <w:t>（9）其他。</w:t>
      </w:r>
      <w:r>
        <w:rPr>
          <w:rFonts w:ascii="方正仿宋_GBK" w:eastAsia="方正仿宋_GBK" w:hAnsi="方正仿宋_GBK" w:cs="方正仿宋_GBK" w:hint="eastAsia"/>
          <w:b/>
          <w:bCs/>
          <w:color w:val="FF0000"/>
          <w:sz w:val="21"/>
          <w:szCs w:val="21"/>
        </w:rPr>
        <w:t>①</w:t>
      </w:r>
      <w:proofErr w:type="gramStart"/>
      <w:r>
        <w:rPr>
          <w:rFonts w:ascii="宋体" w:eastAsia="宋体" w:hAnsi="宋体" w:cs="宋体" w:hint="eastAsia"/>
          <w:color w:val="FF0000"/>
          <w:sz w:val="21"/>
          <w:szCs w:val="21"/>
        </w:rPr>
        <w:t>若现有</w:t>
      </w:r>
      <w:proofErr w:type="gramEnd"/>
      <w:r>
        <w:rPr>
          <w:rFonts w:ascii="宋体" w:eastAsia="宋体" w:hAnsi="宋体" w:cs="宋体" w:hint="eastAsia"/>
          <w:color w:val="FF0000"/>
          <w:sz w:val="21"/>
          <w:szCs w:val="21"/>
        </w:rPr>
        <w:t>土壤普查点位不满足土特产</w:t>
      </w:r>
      <w:proofErr w:type="gramStart"/>
      <w:r>
        <w:rPr>
          <w:rFonts w:ascii="宋体" w:eastAsia="宋体" w:hAnsi="宋体" w:cs="宋体" w:hint="eastAsia"/>
          <w:color w:val="FF0000"/>
          <w:sz w:val="21"/>
          <w:szCs w:val="21"/>
        </w:rPr>
        <w:t>品评价</w:t>
      </w:r>
      <w:proofErr w:type="gramEnd"/>
      <w:r>
        <w:rPr>
          <w:rFonts w:ascii="宋体" w:eastAsia="宋体" w:hAnsi="宋体" w:cs="宋体" w:hint="eastAsia"/>
          <w:color w:val="FF0000"/>
          <w:sz w:val="21"/>
          <w:szCs w:val="21"/>
        </w:rPr>
        <w:t>需求，应按土壤普查标准要求在土特产</w:t>
      </w:r>
      <w:proofErr w:type="gramStart"/>
      <w:r>
        <w:rPr>
          <w:rFonts w:ascii="宋体" w:eastAsia="宋体" w:hAnsi="宋体" w:cs="宋体" w:hint="eastAsia"/>
          <w:color w:val="FF0000"/>
          <w:sz w:val="21"/>
          <w:szCs w:val="21"/>
        </w:rPr>
        <w:t>品区域加采部分点</w:t>
      </w:r>
      <w:proofErr w:type="gramEnd"/>
      <w:r>
        <w:rPr>
          <w:rFonts w:ascii="宋体" w:eastAsia="宋体" w:hAnsi="宋体" w:cs="宋体" w:hint="eastAsia"/>
          <w:color w:val="FF0000"/>
          <w:sz w:val="21"/>
          <w:szCs w:val="21"/>
        </w:rPr>
        <w:t>位并检测，增加的采样点位数量和检测指标应得到项目主体的认可。</w:t>
      </w:r>
      <w:r>
        <w:rPr>
          <w:rFonts w:ascii="方正仿宋_GBK" w:eastAsia="方正仿宋_GBK" w:hAnsi="方正仿宋_GBK" w:cs="方正仿宋_GBK" w:hint="eastAsia"/>
          <w:color w:val="FF0000"/>
          <w:sz w:val="21"/>
          <w:szCs w:val="21"/>
        </w:rPr>
        <w:t>②</w:t>
      </w:r>
      <w:r>
        <w:rPr>
          <w:rFonts w:ascii="宋体" w:eastAsia="宋体" w:hAnsi="宋体" w:cs="宋体" w:hint="eastAsia"/>
          <w:color w:val="FF0000"/>
          <w:sz w:val="21"/>
          <w:szCs w:val="21"/>
        </w:rPr>
        <w:t>完成国家、省土壤普查办关于第三次全国土壤普查成果汇总编制与验收的其他任务要求。</w:t>
      </w:r>
    </w:p>
    <w:p w:rsidR="007F53FD" w:rsidRDefault="007F53FD">
      <w:pPr>
        <w:rPr>
          <w:color w:val="FF0000"/>
        </w:rPr>
      </w:pPr>
    </w:p>
    <w:p w:rsidR="007F53FD" w:rsidRDefault="00CB1E54">
      <w:pPr>
        <w:spacing w:line="360" w:lineRule="auto"/>
        <w:ind w:leftChars="200" w:left="420"/>
        <w:rPr>
          <w:rFonts w:ascii="宋体" w:hAnsi="宋体"/>
          <w:b/>
          <w:color w:val="FF0000"/>
          <w:szCs w:val="21"/>
        </w:rPr>
      </w:pPr>
      <w:r>
        <w:rPr>
          <w:rFonts w:ascii="宋体" w:hAnsi="宋体" w:hint="eastAsia"/>
          <w:b/>
          <w:color w:val="FF0000"/>
          <w:szCs w:val="21"/>
          <w:lang w:val="zh-CN"/>
        </w:rPr>
        <w:t>（</w:t>
      </w:r>
      <w:r>
        <w:rPr>
          <w:rFonts w:ascii="宋体" w:hAnsi="宋体" w:hint="eastAsia"/>
          <w:b/>
          <w:color w:val="FF0000"/>
          <w:szCs w:val="21"/>
        </w:rPr>
        <w:t>五）</w:t>
      </w:r>
      <w:r>
        <w:rPr>
          <w:rFonts w:ascii="宋体" w:hAnsi="宋体" w:hint="eastAsia"/>
          <w:b/>
          <w:color w:val="FF0000"/>
          <w:szCs w:val="21"/>
          <w:lang w:val="zh-CN"/>
        </w:rPr>
        <w:t>★</w:t>
      </w:r>
      <w:r>
        <w:rPr>
          <w:rFonts w:ascii="宋体" w:hAnsi="宋体" w:hint="eastAsia"/>
          <w:b/>
          <w:color w:val="FF0000"/>
          <w:szCs w:val="21"/>
        </w:rPr>
        <w:t>项目清单</w:t>
      </w:r>
    </w:p>
    <w:tbl>
      <w:tblPr>
        <w:tblW w:w="9204" w:type="dxa"/>
        <w:jc w:val="center"/>
        <w:tblLayout w:type="fixed"/>
        <w:tblLook w:val="04A0"/>
      </w:tblPr>
      <w:tblGrid>
        <w:gridCol w:w="622"/>
        <w:gridCol w:w="992"/>
        <w:gridCol w:w="1985"/>
        <w:gridCol w:w="4375"/>
        <w:gridCol w:w="620"/>
        <w:gridCol w:w="610"/>
      </w:tblGrid>
      <w:tr w:rsidR="007F53FD">
        <w:trPr>
          <w:trHeight w:val="90"/>
          <w:jc w:val="center"/>
        </w:trPr>
        <w:tc>
          <w:tcPr>
            <w:tcW w:w="622"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序号</w:t>
            </w:r>
          </w:p>
        </w:tc>
        <w:tc>
          <w:tcPr>
            <w:tcW w:w="992"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实施区域</w:t>
            </w:r>
          </w:p>
        </w:tc>
        <w:tc>
          <w:tcPr>
            <w:tcW w:w="198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任务内容</w:t>
            </w: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任务要求</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数量</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单位</w:t>
            </w:r>
          </w:p>
        </w:tc>
      </w:tr>
      <w:tr w:rsidR="007F53FD">
        <w:trPr>
          <w:trHeight w:val="90"/>
          <w:jc w:val="center"/>
        </w:trPr>
        <w:tc>
          <w:tcPr>
            <w:tcW w:w="622"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992"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栖霞行政区</w:t>
            </w:r>
          </w:p>
        </w:tc>
        <w:tc>
          <w:tcPr>
            <w:tcW w:w="1985"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ind w:rightChars="-52" w:right="-109"/>
              <w:jc w:val="left"/>
              <w:textAlignment w:val="center"/>
              <w:rPr>
                <w:rFonts w:ascii="宋体" w:hAnsi="宋体"/>
                <w:color w:val="FF0000"/>
                <w:sz w:val="18"/>
                <w:szCs w:val="18"/>
              </w:rPr>
            </w:pPr>
            <w:r>
              <w:rPr>
                <w:rFonts w:ascii="宋体" w:hAnsi="宋体" w:hint="eastAsia"/>
                <w:color w:val="FF0000"/>
                <w:sz w:val="18"/>
                <w:szCs w:val="18"/>
              </w:rPr>
              <w:t>按照国家相关技术规范，对普查成果进行汇总集成，编制并形成覆盖栖霞行政区的一整套土壤普查成果资料。</w:t>
            </w: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①土壤普查工作报告与技术报告编制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②土壤属性制图及报告编制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③土壤适宜性评价图及报告编制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④耕地质量等级评价图及报告编制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⑤土特产品优化布局评价图及报告编制（芦蒿、花卉、粮食）</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3</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⑥土壤退化与障碍评价图及报告编制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⑦土壤志（出版）</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eastAsia="仿宋_GB2312"/>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eastAsia="仿宋_GB2312"/>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⑧地方特色专题报告</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⑨国家、省土壤普查办新增的其他任务要求</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bl>
    <w:p w:rsidR="007F53FD" w:rsidRDefault="00CB1E54">
      <w:pPr>
        <w:spacing w:line="360" w:lineRule="auto"/>
        <w:ind w:leftChars="200" w:left="420"/>
        <w:rPr>
          <w:rFonts w:ascii="宋体" w:hAnsi="宋体"/>
          <w:b/>
          <w:color w:val="FF0000"/>
          <w:szCs w:val="21"/>
        </w:rPr>
      </w:pPr>
      <w:r>
        <w:rPr>
          <w:rFonts w:ascii="宋体" w:hAnsi="宋体" w:hint="eastAsia"/>
          <w:b/>
          <w:color w:val="FF0000"/>
          <w:szCs w:val="21"/>
          <w:lang w:val="zh-CN"/>
        </w:rPr>
        <w:t>（</w:t>
      </w:r>
      <w:r>
        <w:rPr>
          <w:rFonts w:ascii="宋体" w:hAnsi="宋体" w:hint="eastAsia"/>
          <w:b/>
          <w:color w:val="FF0000"/>
          <w:szCs w:val="21"/>
        </w:rPr>
        <w:t>六）</w:t>
      </w:r>
      <w:r>
        <w:rPr>
          <w:rFonts w:ascii="宋体" w:hAnsi="宋体" w:hint="eastAsia"/>
          <w:b/>
          <w:color w:val="FF0000"/>
          <w:szCs w:val="21"/>
          <w:lang w:val="zh-CN"/>
        </w:rPr>
        <w:t>★</w:t>
      </w:r>
      <w:r>
        <w:rPr>
          <w:rFonts w:ascii="宋体" w:hAnsi="宋体" w:hint="eastAsia"/>
          <w:b/>
          <w:color w:val="FF0000"/>
          <w:szCs w:val="21"/>
        </w:rPr>
        <w:t>商务要求</w:t>
      </w:r>
    </w:p>
    <w:p w:rsidR="007F53FD" w:rsidRDefault="00CB1E54">
      <w:pPr>
        <w:pStyle w:val="affff8"/>
        <w:numPr>
          <w:ilvl w:val="0"/>
          <w:numId w:val="5"/>
        </w:numPr>
        <w:ind w:firstLine="420"/>
        <w:rPr>
          <w:rFonts w:ascii="宋体" w:hAnsi="宋体"/>
          <w:color w:val="FF0000"/>
          <w:sz w:val="21"/>
          <w:szCs w:val="21"/>
        </w:rPr>
      </w:pPr>
      <w:r>
        <w:rPr>
          <w:rFonts w:ascii="宋体" w:hAnsi="宋体" w:hint="eastAsia"/>
          <w:color w:val="FF0000"/>
          <w:kern w:val="2"/>
          <w:sz w:val="21"/>
          <w:szCs w:val="21"/>
        </w:rPr>
        <w:t>服务期限：自合同签订之日起至2025年6月底前完成，具体时间以项目主体通知为准。</w:t>
      </w:r>
    </w:p>
    <w:p w:rsidR="007F53FD" w:rsidRDefault="00CB1E54">
      <w:pPr>
        <w:pStyle w:val="affff8"/>
        <w:ind w:firstLine="420"/>
        <w:rPr>
          <w:rFonts w:ascii="宋体" w:hAnsi="宋体"/>
          <w:color w:val="FF0000"/>
          <w:kern w:val="2"/>
          <w:sz w:val="21"/>
          <w:szCs w:val="21"/>
        </w:rPr>
      </w:pPr>
      <w:r>
        <w:rPr>
          <w:rFonts w:ascii="宋体" w:hAnsi="宋体" w:hint="eastAsia"/>
          <w:color w:val="FF0000"/>
          <w:kern w:val="2"/>
          <w:sz w:val="21"/>
          <w:szCs w:val="21"/>
        </w:rPr>
        <w:t>2、付款方式：合同签订提供发票后3个月内甲方向乙方支付合同额的50%；任务完成再支付30%资金；待验收合格后拨付剩余20%的资金。每次甲方向乙方支付款项时，乙方都应提供支付款项同等金额的发票，因乙方未按甲方要求出具相应票据导致的延迟付款，甲方不承担违约责任。供应商须无条件接受因财政资金下达造成的延迟支付。</w:t>
      </w:r>
    </w:p>
    <w:p w:rsidR="007F53FD" w:rsidRDefault="00CB1E54">
      <w:pPr>
        <w:pStyle w:val="affff8"/>
        <w:ind w:firstLine="420"/>
        <w:rPr>
          <w:rFonts w:ascii="宋体" w:hAnsi="宋体"/>
          <w:color w:val="FF0000"/>
          <w:kern w:val="2"/>
          <w:sz w:val="21"/>
          <w:szCs w:val="21"/>
        </w:rPr>
      </w:pPr>
      <w:r>
        <w:rPr>
          <w:rFonts w:ascii="宋体" w:hAnsi="宋体" w:hint="eastAsia"/>
          <w:color w:val="FF0000"/>
          <w:kern w:val="2"/>
          <w:sz w:val="21"/>
          <w:szCs w:val="21"/>
        </w:rPr>
        <w:t>3、验收方法与标准：</w:t>
      </w:r>
    </w:p>
    <w:p w:rsidR="007F53FD" w:rsidRDefault="00CB1E54">
      <w:pPr>
        <w:pStyle w:val="affff8"/>
        <w:ind w:firstLine="420"/>
        <w:rPr>
          <w:rFonts w:ascii="宋体" w:hAnsi="宋体"/>
          <w:color w:val="FF0000"/>
          <w:kern w:val="2"/>
          <w:sz w:val="21"/>
          <w:szCs w:val="21"/>
        </w:rPr>
      </w:pPr>
      <w:r>
        <w:rPr>
          <w:rFonts w:ascii="宋体" w:hAnsi="宋体" w:hint="eastAsia"/>
          <w:color w:val="FF0000"/>
          <w:kern w:val="2"/>
          <w:sz w:val="21"/>
          <w:szCs w:val="21"/>
        </w:rPr>
        <w:t>（1）按照国家相关法律法规以及《关于进一步加强政府采购需求和履约验收管理的指导意见》（财库[2016]205号）等规定进行验收。</w:t>
      </w:r>
    </w:p>
    <w:p w:rsidR="007F53FD" w:rsidRDefault="00CB1E54">
      <w:pPr>
        <w:spacing w:line="360" w:lineRule="auto"/>
        <w:jc w:val="left"/>
        <w:rPr>
          <w:rFonts w:ascii="宋体" w:hAnsi="宋体"/>
          <w:color w:val="FF0000"/>
          <w:szCs w:val="21"/>
        </w:rPr>
      </w:pPr>
      <w:r>
        <w:rPr>
          <w:rFonts w:ascii="宋体" w:hAnsi="宋体" w:hint="eastAsia"/>
          <w:color w:val="FF0000"/>
          <w:szCs w:val="21"/>
        </w:rPr>
        <w:t>注：“★”条款为实质性要求条款，不满足作无效相应处理。</w:t>
      </w:r>
    </w:p>
    <w:p w:rsidR="007F53FD" w:rsidRDefault="007F53FD">
      <w:pPr>
        <w:ind w:firstLine="211"/>
        <w:rPr>
          <w:rFonts w:ascii="仿宋" w:eastAsia="仿宋" w:hAnsi="仿宋" w:cs="Times New Roman"/>
          <w:b/>
          <w:color w:val="FF0000"/>
        </w:rPr>
      </w:pPr>
    </w:p>
    <w:p w:rsidR="007F53FD" w:rsidRDefault="007F53FD">
      <w:pPr>
        <w:ind w:firstLine="211"/>
        <w:rPr>
          <w:rFonts w:ascii="仿宋" w:eastAsia="仿宋" w:hAnsi="仿宋" w:cs="Times New Roman"/>
          <w:b/>
          <w:color w:val="FF0000"/>
        </w:rPr>
      </w:pPr>
    </w:p>
    <w:p w:rsidR="007F53FD" w:rsidRDefault="00CB1E54">
      <w:pPr>
        <w:rPr>
          <w:rFonts w:ascii="仿宋" w:eastAsia="仿宋" w:hAnsi="仿宋" w:cs="Times New Roman"/>
          <w:b/>
          <w:color w:val="FF0000"/>
        </w:rPr>
      </w:pPr>
      <w:r>
        <w:rPr>
          <w:rFonts w:ascii="仿宋" w:eastAsia="仿宋" w:hAnsi="仿宋" w:cs="Times New Roman" w:hint="eastAsia"/>
          <w:b/>
          <w:color w:val="FF0000"/>
        </w:rPr>
        <w:t>本章内容需完全响应，不允许负偏离，如有疑问请与采购人联系。</w:t>
      </w:r>
    </w:p>
    <w:p w:rsidR="007F53FD" w:rsidRDefault="00CB1E54">
      <w:pPr>
        <w:pStyle w:val="Heading1"/>
        <w:jc w:val="center"/>
        <w:rPr>
          <w:sz w:val="36"/>
          <w:szCs w:val="36"/>
        </w:rPr>
      </w:pPr>
      <w:r>
        <w:rPr>
          <w:color w:val="FF0000"/>
        </w:rPr>
        <w:br w:type="page" w:clear="all"/>
      </w:r>
      <w:r>
        <w:rPr>
          <w:rFonts w:hint="eastAsia"/>
          <w:sz w:val="36"/>
          <w:szCs w:val="36"/>
        </w:rPr>
        <w:t>第</w:t>
      </w:r>
      <w:r>
        <w:rPr>
          <w:sz w:val="36"/>
          <w:szCs w:val="36"/>
        </w:rPr>
        <w:t>五章合同主要条款及格式</w:t>
      </w:r>
      <w:bookmarkEnd w:id="14"/>
      <w:bookmarkEnd w:id="15"/>
    </w:p>
    <w:p w:rsidR="007F53FD" w:rsidRDefault="00CB1E54">
      <w:pPr>
        <w:jc w:val="center"/>
      </w:pPr>
      <w:r>
        <w:rPr>
          <w:rFonts w:hint="eastAsia"/>
        </w:rPr>
        <w:t>（此合同模板为草案，具体中标后以双方协商为准，如实际勘察后，经双方协商一致需另行约定的，在其他约定内明示）</w:t>
      </w:r>
    </w:p>
    <w:p w:rsidR="007F53FD" w:rsidRDefault="007F53FD">
      <w:pPr>
        <w:jc w:val="center"/>
        <w:rPr>
          <w:rFonts w:ascii="宋体" w:hAnsi="宋体"/>
          <w:b/>
          <w:bCs/>
          <w:sz w:val="40"/>
          <w:szCs w:val="40"/>
        </w:rPr>
      </w:pPr>
    </w:p>
    <w:p w:rsidR="007F53FD" w:rsidRDefault="00CB1E54">
      <w:pPr>
        <w:jc w:val="center"/>
        <w:rPr>
          <w:rFonts w:ascii="仿宋" w:eastAsia="仿宋" w:hAnsi="仿宋" w:cs="Times New Roman"/>
          <w:bCs/>
          <w:sz w:val="48"/>
          <w:szCs w:val="48"/>
        </w:rPr>
      </w:pPr>
      <w:r>
        <w:rPr>
          <w:rFonts w:ascii="仿宋" w:eastAsia="仿宋" w:hAnsi="仿宋" w:cs="Times New Roman"/>
          <w:bCs/>
          <w:sz w:val="48"/>
          <w:szCs w:val="48"/>
        </w:rPr>
        <w:t>南京市政府采购合同</w:t>
      </w:r>
    </w:p>
    <w:p w:rsidR="007F53FD" w:rsidRDefault="007F53FD">
      <w:pPr>
        <w:rPr>
          <w:rFonts w:ascii="仿宋" w:eastAsia="仿宋" w:hAnsi="仿宋" w:cs="Times New Roman"/>
        </w:rPr>
      </w:pPr>
    </w:p>
    <w:p w:rsidR="007F53FD" w:rsidRDefault="00CB1E54">
      <w:pPr>
        <w:jc w:val="center"/>
        <w:rPr>
          <w:rFonts w:ascii="仿宋" w:eastAsia="仿宋" w:hAnsi="仿宋" w:cs="Times New Roman"/>
          <w:b/>
          <w:sz w:val="36"/>
        </w:rPr>
      </w:pPr>
      <w:r>
        <w:rPr>
          <w:rFonts w:ascii="仿宋" w:eastAsia="仿宋" w:hAnsi="仿宋" w:cs="Times New Roman" w:hint="eastAsia"/>
          <w:b/>
          <w:sz w:val="36"/>
        </w:rPr>
        <w:t>（供参考）</w:t>
      </w: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CB1E54">
      <w:pPr>
        <w:ind w:firstLine="1841"/>
        <w:rPr>
          <w:rFonts w:ascii="仿宋" w:eastAsia="仿宋" w:hAnsi="仿宋" w:cs="Times New Roman"/>
          <w:b/>
          <w:sz w:val="24"/>
          <w:szCs w:val="24"/>
          <w:u w:val="single"/>
        </w:rPr>
      </w:pPr>
      <w:r>
        <w:rPr>
          <w:rFonts w:ascii="仿宋" w:eastAsia="仿宋" w:hAnsi="仿宋" w:cs="Times New Roman"/>
          <w:b/>
          <w:sz w:val="24"/>
          <w:szCs w:val="24"/>
        </w:rPr>
        <w:t xml:space="preserve">合同编号 ： </w:t>
      </w:r>
    </w:p>
    <w:p w:rsidR="007F53FD" w:rsidRDefault="007F53FD">
      <w:pPr>
        <w:ind w:firstLine="1841"/>
        <w:rPr>
          <w:rFonts w:ascii="仿宋" w:eastAsia="仿宋" w:hAnsi="仿宋" w:cs="Times New Roman"/>
          <w:b/>
          <w:sz w:val="24"/>
          <w:szCs w:val="24"/>
        </w:rPr>
      </w:pPr>
    </w:p>
    <w:p w:rsidR="007F53FD" w:rsidRDefault="00CB1E54">
      <w:pPr>
        <w:ind w:firstLine="1841"/>
        <w:rPr>
          <w:rFonts w:ascii="仿宋" w:eastAsia="仿宋" w:hAnsi="仿宋" w:cs="Times New Roman"/>
          <w:b/>
          <w:sz w:val="24"/>
          <w:szCs w:val="24"/>
          <w:u w:val="single"/>
        </w:rPr>
      </w:pPr>
      <w:r>
        <w:rPr>
          <w:rFonts w:ascii="仿宋" w:eastAsia="仿宋" w:hAnsi="仿宋" w:cs="Times New Roman"/>
          <w:b/>
          <w:sz w:val="24"/>
          <w:szCs w:val="24"/>
        </w:rPr>
        <w:t>项目名称 ：</w:t>
      </w:r>
    </w:p>
    <w:p w:rsidR="007F53FD" w:rsidRDefault="007F53FD">
      <w:pPr>
        <w:ind w:firstLine="1841"/>
        <w:rPr>
          <w:rFonts w:ascii="仿宋" w:eastAsia="仿宋" w:hAnsi="仿宋" w:cs="Times New Roman"/>
          <w:b/>
          <w:sz w:val="24"/>
          <w:szCs w:val="24"/>
        </w:rPr>
      </w:pPr>
    </w:p>
    <w:p w:rsidR="007F53FD" w:rsidRDefault="00CB1E54">
      <w:pPr>
        <w:ind w:firstLine="1841"/>
        <w:rPr>
          <w:rFonts w:ascii="仿宋" w:eastAsia="仿宋" w:hAnsi="仿宋" w:cs="Times New Roman"/>
          <w:b/>
          <w:sz w:val="24"/>
          <w:szCs w:val="24"/>
          <w:u w:val="single"/>
        </w:rPr>
      </w:pPr>
      <w:r>
        <w:rPr>
          <w:rFonts w:ascii="仿宋" w:eastAsia="仿宋" w:hAnsi="仿宋" w:cs="Times New Roman" w:hint="eastAsia"/>
          <w:b/>
          <w:sz w:val="24"/>
          <w:szCs w:val="24"/>
        </w:rPr>
        <w:t>采购</w:t>
      </w:r>
      <w:r>
        <w:rPr>
          <w:rFonts w:ascii="仿宋" w:eastAsia="仿宋" w:hAnsi="仿宋" w:cs="Times New Roman"/>
          <w:b/>
          <w:sz w:val="24"/>
          <w:szCs w:val="24"/>
        </w:rPr>
        <w:t xml:space="preserve">单位 ： </w:t>
      </w:r>
    </w:p>
    <w:p w:rsidR="007F53FD" w:rsidRDefault="007F53FD">
      <w:pPr>
        <w:ind w:firstLine="1841"/>
        <w:rPr>
          <w:rFonts w:ascii="仿宋" w:eastAsia="仿宋" w:hAnsi="仿宋" w:cs="Times New Roman"/>
          <w:b/>
          <w:sz w:val="24"/>
          <w:szCs w:val="24"/>
        </w:rPr>
      </w:pPr>
    </w:p>
    <w:p w:rsidR="007F53FD" w:rsidRDefault="00CB1E54">
      <w:pPr>
        <w:ind w:firstLine="1841"/>
        <w:rPr>
          <w:rFonts w:ascii="仿宋" w:eastAsia="仿宋" w:hAnsi="仿宋" w:cs="Times New Roman"/>
          <w:b/>
          <w:sz w:val="24"/>
          <w:szCs w:val="24"/>
          <w:u w:val="single"/>
        </w:rPr>
      </w:pPr>
      <w:r>
        <w:rPr>
          <w:rFonts w:ascii="仿宋" w:eastAsia="仿宋" w:hAnsi="仿宋" w:cs="Times New Roman" w:hint="eastAsia"/>
          <w:b/>
          <w:sz w:val="24"/>
          <w:szCs w:val="24"/>
        </w:rPr>
        <w:t>服务</w:t>
      </w:r>
      <w:r>
        <w:rPr>
          <w:rFonts w:ascii="仿宋" w:eastAsia="仿宋" w:hAnsi="仿宋" w:cs="Times New Roman"/>
          <w:b/>
          <w:sz w:val="24"/>
          <w:szCs w:val="24"/>
        </w:rPr>
        <w:t xml:space="preserve">单位 ： </w:t>
      </w:r>
    </w:p>
    <w:p w:rsidR="007F53FD" w:rsidRDefault="007F53FD">
      <w:pPr>
        <w:ind w:firstLine="1841"/>
        <w:rPr>
          <w:rFonts w:ascii="仿宋" w:eastAsia="仿宋" w:hAnsi="仿宋" w:cs="Times New Roman"/>
          <w:b/>
          <w:sz w:val="24"/>
          <w:szCs w:val="24"/>
        </w:rPr>
      </w:pPr>
    </w:p>
    <w:p w:rsidR="007F53FD" w:rsidRDefault="00CB1E54">
      <w:pPr>
        <w:ind w:firstLine="1841"/>
        <w:rPr>
          <w:rFonts w:ascii="仿宋" w:eastAsia="仿宋" w:hAnsi="仿宋" w:cs="Times New Roman"/>
          <w:b/>
          <w:sz w:val="24"/>
          <w:szCs w:val="24"/>
          <w:u w:val="single"/>
        </w:rPr>
      </w:pPr>
      <w:r>
        <w:rPr>
          <w:rFonts w:ascii="仿宋" w:eastAsia="仿宋" w:hAnsi="仿宋" w:cs="Times New Roman"/>
          <w:b/>
          <w:sz w:val="24"/>
          <w:szCs w:val="24"/>
        </w:rPr>
        <w:t xml:space="preserve">签订日期 ： </w:t>
      </w:r>
    </w:p>
    <w:p w:rsidR="007F53FD" w:rsidRDefault="007F53FD">
      <w:pPr>
        <w:ind w:firstLine="1841"/>
        <w:rPr>
          <w:rFonts w:ascii="仿宋" w:eastAsia="仿宋" w:hAnsi="仿宋" w:cs="Times New Roman"/>
          <w:b/>
          <w:sz w:val="24"/>
          <w:szCs w:val="24"/>
        </w:rPr>
      </w:pPr>
    </w:p>
    <w:p w:rsidR="007F53FD" w:rsidRDefault="007F53FD">
      <w:pPr>
        <w:rPr>
          <w:rFonts w:ascii="仿宋" w:eastAsia="仿宋" w:hAnsi="仿宋" w:cs="Times New Roman"/>
          <w:b/>
        </w:rPr>
      </w:pPr>
    </w:p>
    <w:p w:rsidR="007F53FD" w:rsidRDefault="007F53FD">
      <w:pPr>
        <w:rPr>
          <w:rFonts w:ascii="仿宋" w:eastAsia="仿宋" w:hAnsi="仿宋" w:cs="Times New Roman"/>
          <w:b/>
        </w:rPr>
      </w:pP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7F53FD">
      <w:pPr>
        <w:rPr>
          <w:rFonts w:ascii="仿宋" w:eastAsia="仿宋" w:hAnsi="仿宋" w:cs="Times New Roman"/>
        </w:rPr>
      </w:pPr>
    </w:p>
    <w:p w:rsidR="007F53FD" w:rsidRDefault="007F53FD">
      <w:pPr>
        <w:rPr>
          <w:rFonts w:ascii="仿宋" w:eastAsia="仿宋" w:hAnsi="仿宋" w:cs="Times New Roman"/>
          <w:b/>
        </w:rPr>
      </w:pPr>
    </w:p>
    <w:p w:rsidR="007F53FD" w:rsidRDefault="007F53FD">
      <w:pPr>
        <w:rPr>
          <w:rFonts w:ascii="仿宋" w:eastAsia="仿宋" w:hAnsi="仿宋" w:cs="Times New Roman"/>
          <w:b/>
        </w:rPr>
      </w:pPr>
    </w:p>
    <w:p w:rsidR="007F53FD" w:rsidRDefault="00CB1E54">
      <w:pPr>
        <w:jc w:val="center"/>
        <w:outlineLvl w:val="1"/>
        <w:rPr>
          <w:rFonts w:ascii="仿宋" w:eastAsia="仿宋" w:hAnsi="仿宋" w:cs="Times New Roman"/>
          <w:b/>
          <w:sz w:val="24"/>
          <w:szCs w:val="24"/>
        </w:rPr>
      </w:pPr>
      <w:bookmarkStart w:id="16" w:name="_Toc22437"/>
      <w:r>
        <w:rPr>
          <w:rFonts w:ascii="仿宋" w:eastAsia="仿宋" w:hAnsi="仿宋" w:cs="Times New Roman"/>
          <w:b/>
          <w:sz w:val="24"/>
          <w:szCs w:val="24"/>
        </w:rPr>
        <w:t>南京市工商行政管理局</w:t>
      </w:r>
      <w:bookmarkEnd w:id="16"/>
    </w:p>
    <w:p w:rsidR="007F53FD" w:rsidRDefault="00CB1E54">
      <w:pPr>
        <w:jc w:val="center"/>
        <w:rPr>
          <w:rFonts w:ascii="仿宋" w:eastAsia="仿宋" w:hAnsi="仿宋" w:cs="Times New Roman"/>
          <w:b/>
          <w:sz w:val="24"/>
          <w:szCs w:val="24"/>
        </w:rPr>
      </w:pPr>
      <w:r>
        <w:rPr>
          <w:rFonts w:ascii="仿宋" w:eastAsia="仿宋" w:hAnsi="仿宋" w:cs="Times New Roman"/>
          <w:b/>
          <w:sz w:val="24"/>
          <w:szCs w:val="24"/>
        </w:rPr>
        <w:t xml:space="preserve">                       监制</w:t>
      </w:r>
    </w:p>
    <w:p w:rsidR="007F53FD" w:rsidRDefault="00CB1E54">
      <w:pPr>
        <w:jc w:val="center"/>
        <w:rPr>
          <w:rFonts w:ascii="仿宋" w:eastAsia="仿宋" w:hAnsi="仿宋" w:cs="Times New Roman"/>
          <w:b/>
          <w:sz w:val="24"/>
          <w:szCs w:val="24"/>
        </w:rPr>
      </w:pPr>
      <w:r>
        <w:rPr>
          <w:rFonts w:ascii="仿宋" w:eastAsia="仿宋" w:hAnsi="仿宋" w:cs="Times New Roman"/>
          <w:b/>
          <w:sz w:val="24"/>
          <w:szCs w:val="24"/>
        </w:rPr>
        <w:t>南 京 市 财 政 局</w:t>
      </w:r>
    </w:p>
    <w:p w:rsidR="007F53FD" w:rsidRDefault="007F53FD">
      <w:pPr>
        <w:jc w:val="center"/>
        <w:rPr>
          <w:rFonts w:ascii="仿宋" w:eastAsia="仿宋" w:hAnsi="仿宋" w:cs="Times New Roman"/>
          <w:b/>
          <w:sz w:val="24"/>
          <w:szCs w:val="24"/>
        </w:rPr>
      </w:pPr>
    </w:p>
    <w:p w:rsidR="007F53FD" w:rsidRDefault="007F53FD">
      <w:pPr>
        <w:jc w:val="center"/>
        <w:rPr>
          <w:rFonts w:ascii="仿宋" w:eastAsia="仿宋" w:hAnsi="仿宋" w:cs="Times New Roman"/>
          <w:b/>
          <w:sz w:val="24"/>
          <w:szCs w:val="24"/>
        </w:rPr>
      </w:pPr>
    </w:p>
    <w:p w:rsidR="007F53FD" w:rsidRDefault="007F53FD">
      <w:pPr>
        <w:jc w:val="center"/>
        <w:rPr>
          <w:rFonts w:ascii="仿宋" w:eastAsia="仿宋" w:hAnsi="仿宋" w:cs="Times New Roman"/>
          <w:b/>
          <w:sz w:val="24"/>
          <w:szCs w:val="24"/>
        </w:rPr>
      </w:pPr>
    </w:p>
    <w:p w:rsidR="007F53FD" w:rsidRDefault="007F53FD">
      <w:pPr>
        <w:jc w:val="center"/>
        <w:rPr>
          <w:rFonts w:ascii="仿宋" w:eastAsia="仿宋" w:hAnsi="仿宋" w:cs="Times New Roman"/>
          <w:b/>
          <w:sz w:val="24"/>
          <w:szCs w:val="24"/>
        </w:rPr>
      </w:pPr>
    </w:p>
    <w:p w:rsidR="007F53FD" w:rsidRDefault="007F53FD">
      <w:pPr>
        <w:jc w:val="center"/>
        <w:rPr>
          <w:rFonts w:ascii="仿宋" w:eastAsia="仿宋" w:hAnsi="仿宋" w:cs="Times New Roman"/>
          <w:b/>
          <w:sz w:val="24"/>
          <w:szCs w:val="24"/>
        </w:rPr>
      </w:pPr>
    </w:p>
    <w:p w:rsidR="007F53FD" w:rsidRDefault="007F53FD">
      <w:pPr>
        <w:rPr>
          <w:rFonts w:ascii="仿宋" w:eastAsia="仿宋" w:hAnsi="仿宋" w:cs="Times New Roman"/>
          <w:b/>
        </w:rPr>
      </w:pPr>
    </w:p>
    <w:p w:rsidR="007F53FD" w:rsidRDefault="007F53FD">
      <w:pPr>
        <w:rPr>
          <w:rFonts w:ascii="仿宋" w:eastAsia="仿宋" w:hAnsi="仿宋" w:cs="仿宋"/>
          <w:b/>
        </w:rPr>
      </w:pPr>
    </w:p>
    <w:p w:rsidR="007F53FD" w:rsidRDefault="00CB1E54">
      <w:pPr>
        <w:spacing w:line="360" w:lineRule="auto"/>
        <w:ind w:firstLine="141"/>
        <w:rPr>
          <w:rFonts w:ascii="仿宋" w:eastAsia="仿宋" w:hAnsi="仿宋" w:cs="仿宋"/>
          <w:szCs w:val="21"/>
          <w:lang w:val="zh-CN"/>
        </w:rPr>
      </w:pPr>
      <w:r>
        <w:rPr>
          <w:rFonts w:ascii="仿宋" w:eastAsia="仿宋" w:hAnsi="仿宋" w:cs="仿宋" w:hint="eastAsia"/>
          <w:szCs w:val="21"/>
          <w:lang w:val="zh-CN"/>
        </w:rPr>
        <w:t xml:space="preserve">合同编号：          </w:t>
      </w:r>
      <w:r>
        <w:rPr>
          <w:rFonts w:ascii="仿宋" w:eastAsia="仿宋" w:hAnsi="仿宋" w:cs="仿宋" w:hint="eastAsia"/>
          <w:szCs w:val="21"/>
        </w:rPr>
        <w:t xml:space="preserve">项目名称：              </w:t>
      </w:r>
      <w:r>
        <w:rPr>
          <w:rFonts w:ascii="仿宋" w:eastAsia="仿宋" w:hAnsi="仿宋" w:cs="仿宋" w:hint="eastAsia"/>
          <w:szCs w:val="21"/>
          <w:lang w:val="zh-CN"/>
        </w:rPr>
        <w:t>政府采购计划号：</w:t>
      </w:r>
    </w:p>
    <w:tbl>
      <w:tblPr>
        <w:tblW w:w="9885" w:type="dxa"/>
        <w:tblInd w:w="-142" w:type="dxa"/>
        <w:tblLayout w:type="fixed"/>
        <w:tblCellMar>
          <w:left w:w="0" w:type="dxa"/>
          <w:right w:w="0" w:type="dxa"/>
        </w:tblCellMar>
        <w:tblLook w:val="04A0"/>
      </w:tblPr>
      <w:tblGrid>
        <w:gridCol w:w="4860"/>
        <w:gridCol w:w="5025"/>
      </w:tblGrid>
      <w:tr w:rsidR="007F53FD">
        <w:tc>
          <w:tcPr>
            <w:tcW w:w="4860" w:type="dxa"/>
            <w:tcBorders>
              <w:top w:val="nil"/>
              <w:left w:val="nil"/>
              <w:bottom w:val="nil"/>
              <w:right w:val="nil"/>
            </w:tcBorders>
            <w:noWrap/>
          </w:tcPr>
          <w:p w:rsidR="007F53FD" w:rsidRDefault="007F53FD">
            <w:pPr>
              <w:spacing w:line="360" w:lineRule="auto"/>
              <w:ind w:firstLine="141"/>
              <w:rPr>
                <w:rFonts w:ascii="仿宋" w:eastAsia="仿宋" w:hAnsi="仿宋" w:cs="仿宋"/>
                <w:szCs w:val="21"/>
                <w:lang w:val="zh-CN"/>
              </w:rPr>
            </w:pPr>
          </w:p>
          <w:p w:rsidR="007F53FD" w:rsidRDefault="00CB1E54">
            <w:pPr>
              <w:spacing w:after="120"/>
              <w:ind w:firstLine="141"/>
              <w:rPr>
                <w:rFonts w:ascii="仿宋" w:eastAsia="仿宋" w:hAnsi="仿宋" w:cs="仿宋"/>
                <w:szCs w:val="24"/>
                <w:lang w:val="zh-CN"/>
              </w:rPr>
            </w:pPr>
            <w:r>
              <w:rPr>
                <w:rFonts w:ascii="仿宋" w:eastAsia="仿宋" w:hAnsi="仿宋" w:cs="仿宋" w:hint="eastAsia"/>
                <w:szCs w:val="24"/>
                <w:lang w:val="zh-CN"/>
              </w:rPr>
              <w:t>采购人（以下简称甲方）：</w:t>
            </w:r>
          </w:p>
          <w:p w:rsidR="007F53FD" w:rsidRDefault="00CB1E54">
            <w:pPr>
              <w:spacing w:line="360" w:lineRule="auto"/>
              <w:ind w:firstLine="141"/>
              <w:rPr>
                <w:rFonts w:ascii="仿宋" w:eastAsia="仿宋" w:hAnsi="仿宋" w:cs="仿宋"/>
                <w:szCs w:val="21"/>
                <w:lang w:val="zh-CN"/>
              </w:rPr>
            </w:pPr>
            <w:r>
              <w:rPr>
                <w:rFonts w:ascii="仿宋" w:eastAsia="仿宋" w:hAnsi="仿宋" w:cs="仿宋" w:hint="eastAsia"/>
                <w:szCs w:val="21"/>
                <w:lang w:val="zh-CN"/>
              </w:rPr>
              <w:t>住所地：</w:t>
            </w:r>
          </w:p>
          <w:p w:rsidR="007F53FD" w:rsidRDefault="007F53FD">
            <w:pPr>
              <w:spacing w:after="120"/>
              <w:ind w:firstLine="141"/>
              <w:rPr>
                <w:rFonts w:ascii="仿宋" w:eastAsia="仿宋" w:hAnsi="仿宋" w:cs="仿宋"/>
                <w:szCs w:val="24"/>
                <w:lang w:val="zh-CN"/>
              </w:rPr>
            </w:pPr>
          </w:p>
        </w:tc>
        <w:tc>
          <w:tcPr>
            <w:tcW w:w="5025" w:type="dxa"/>
            <w:tcBorders>
              <w:top w:val="nil"/>
              <w:left w:val="nil"/>
              <w:bottom w:val="nil"/>
              <w:right w:val="nil"/>
            </w:tcBorders>
            <w:noWrap/>
          </w:tcPr>
          <w:p w:rsidR="007F53FD" w:rsidRDefault="007F53FD">
            <w:pPr>
              <w:spacing w:line="360" w:lineRule="auto"/>
              <w:ind w:firstLine="141"/>
              <w:rPr>
                <w:rFonts w:ascii="仿宋" w:eastAsia="仿宋" w:hAnsi="仿宋" w:cs="仿宋"/>
                <w:szCs w:val="21"/>
                <w:lang w:val="zh-CN"/>
              </w:rPr>
            </w:pPr>
          </w:p>
          <w:p w:rsidR="007F53FD" w:rsidRDefault="00CB1E54">
            <w:pPr>
              <w:spacing w:after="120"/>
              <w:ind w:firstLine="141"/>
              <w:rPr>
                <w:rFonts w:ascii="仿宋" w:eastAsia="仿宋" w:hAnsi="仿宋" w:cs="仿宋"/>
                <w:szCs w:val="24"/>
                <w:lang w:val="zh-CN"/>
              </w:rPr>
            </w:pPr>
            <w:r>
              <w:rPr>
                <w:rFonts w:ascii="仿宋" w:eastAsia="仿宋" w:hAnsi="仿宋" w:cs="仿宋" w:hint="eastAsia"/>
                <w:szCs w:val="24"/>
                <w:lang w:val="zh-CN"/>
              </w:rPr>
              <w:t>供应商（以下简称乙方）：</w:t>
            </w:r>
          </w:p>
          <w:p w:rsidR="007F53FD" w:rsidRDefault="00CB1E54">
            <w:pPr>
              <w:spacing w:line="360" w:lineRule="auto"/>
              <w:ind w:firstLine="141"/>
              <w:rPr>
                <w:rFonts w:ascii="仿宋" w:eastAsia="仿宋" w:hAnsi="仿宋" w:cs="仿宋"/>
                <w:szCs w:val="21"/>
                <w:lang w:val="zh-CN"/>
              </w:rPr>
            </w:pPr>
            <w:r>
              <w:rPr>
                <w:rFonts w:ascii="仿宋" w:eastAsia="仿宋" w:hAnsi="仿宋" w:cs="仿宋" w:hint="eastAsia"/>
                <w:szCs w:val="21"/>
                <w:lang w:val="zh-CN"/>
              </w:rPr>
              <w:t>住所地：</w:t>
            </w:r>
          </w:p>
          <w:p w:rsidR="007F53FD" w:rsidRDefault="007F53FD">
            <w:pPr>
              <w:spacing w:after="120"/>
              <w:ind w:left="-4681" w:firstLine="141"/>
              <w:jc w:val="left"/>
              <w:rPr>
                <w:rFonts w:ascii="仿宋" w:eastAsia="仿宋" w:hAnsi="仿宋" w:cs="仿宋"/>
                <w:szCs w:val="24"/>
                <w:lang w:val="zh-CN"/>
              </w:rPr>
            </w:pPr>
          </w:p>
        </w:tc>
      </w:tr>
    </w:tbl>
    <w:p w:rsidR="007F53FD" w:rsidRDefault="00CB1E54">
      <w:pPr>
        <w:spacing w:line="360" w:lineRule="auto"/>
        <w:ind w:firstLine="420"/>
        <w:rPr>
          <w:rFonts w:ascii="仿宋" w:eastAsia="仿宋" w:hAnsi="仿宋" w:cs="仿宋"/>
          <w:szCs w:val="21"/>
        </w:rPr>
      </w:pPr>
      <w:r>
        <w:rPr>
          <w:rFonts w:ascii="仿宋" w:eastAsia="仿宋" w:hAnsi="仿宋" w:cs="仿宋" w:hint="eastAsia"/>
          <w:szCs w:val="21"/>
          <w:lang w:val="zh-CN"/>
        </w:rPr>
        <w:t>根据《中华人民共和国政府采购法》、《中华人民共和国民法典》等法律法规的规定，甲乙双方按照采购代理机构的招标结果签订本合同。</w:t>
      </w:r>
    </w:p>
    <w:p w:rsidR="007F53FD" w:rsidRDefault="00CB1E54">
      <w:pPr>
        <w:spacing w:line="360" w:lineRule="auto"/>
        <w:ind w:firstLine="420"/>
        <w:rPr>
          <w:rFonts w:ascii="仿宋" w:eastAsia="仿宋" w:hAnsi="仿宋" w:cs="仿宋"/>
          <w:b/>
          <w:bCs/>
          <w:szCs w:val="21"/>
        </w:rPr>
      </w:pPr>
      <w:r>
        <w:rPr>
          <w:rFonts w:ascii="仿宋" w:eastAsia="仿宋" w:hAnsi="仿宋" w:cs="仿宋" w:hint="eastAsia"/>
          <w:b/>
          <w:bCs/>
          <w:szCs w:val="21"/>
          <w:lang w:val="zh-CN"/>
        </w:rPr>
        <w:t>第一条合同标的</w:t>
      </w:r>
    </w:p>
    <w:p w:rsidR="007F53FD" w:rsidRDefault="00CB1E54">
      <w:pPr>
        <w:spacing w:line="360" w:lineRule="auto"/>
        <w:ind w:firstLine="420"/>
        <w:rPr>
          <w:rFonts w:ascii="仿宋" w:eastAsia="仿宋" w:hAnsi="仿宋" w:cs="仿宋"/>
          <w:szCs w:val="21"/>
          <w:u w:val="single"/>
        </w:rPr>
      </w:pPr>
      <w:r>
        <w:rPr>
          <w:rFonts w:ascii="仿宋" w:eastAsia="仿宋" w:hAnsi="仿宋" w:cs="仿宋" w:hint="eastAsia"/>
          <w:szCs w:val="21"/>
        </w:rPr>
        <w:t>乙方根据甲方要求提供下列服务：</w:t>
      </w:r>
    </w:p>
    <w:tbl>
      <w:tblPr>
        <w:tblW w:w="9204" w:type="dxa"/>
        <w:jc w:val="center"/>
        <w:tblLayout w:type="fixed"/>
        <w:tblLook w:val="04A0"/>
      </w:tblPr>
      <w:tblGrid>
        <w:gridCol w:w="622"/>
        <w:gridCol w:w="992"/>
        <w:gridCol w:w="1985"/>
        <w:gridCol w:w="4375"/>
        <w:gridCol w:w="620"/>
        <w:gridCol w:w="610"/>
      </w:tblGrid>
      <w:tr w:rsidR="007F53FD">
        <w:trPr>
          <w:trHeight w:val="90"/>
          <w:jc w:val="center"/>
        </w:trPr>
        <w:tc>
          <w:tcPr>
            <w:tcW w:w="622"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序号</w:t>
            </w:r>
          </w:p>
        </w:tc>
        <w:tc>
          <w:tcPr>
            <w:tcW w:w="992"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实施区域</w:t>
            </w:r>
          </w:p>
        </w:tc>
        <w:tc>
          <w:tcPr>
            <w:tcW w:w="198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任务内容</w:t>
            </w: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任务要求</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数量</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b/>
                <w:bCs/>
                <w:color w:val="FF0000"/>
                <w:sz w:val="18"/>
                <w:szCs w:val="18"/>
              </w:rPr>
            </w:pPr>
            <w:r>
              <w:rPr>
                <w:rFonts w:ascii="宋体" w:hAnsi="宋体" w:hint="eastAsia"/>
                <w:b/>
                <w:bCs/>
                <w:color w:val="FF0000"/>
                <w:sz w:val="18"/>
                <w:szCs w:val="18"/>
              </w:rPr>
              <w:t>单位</w:t>
            </w:r>
          </w:p>
        </w:tc>
      </w:tr>
      <w:tr w:rsidR="007F53FD">
        <w:trPr>
          <w:trHeight w:val="90"/>
          <w:jc w:val="center"/>
        </w:trPr>
        <w:tc>
          <w:tcPr>
            <w:tcW w:w="622"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992"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栖霞行政区</w:t>
            </w:r>
          </w:p>
        </w:tc>
        <w:tc>
          <w:tcPr>
            <w:tcW w:w="1985" w:type="dxa"/>
            <w:vMerge w:val="restart"/>
            <w:tcBorders>
              <w:top w:val="single" w:sz="4" w:space="0" w:color="auto"/>
              <w:left w:val="single" w:sz="4" w:space="0" w:color="auto"/>
              <w:right w:val="single" w:sz="4" w:space="0" w:color="auto"/>
            </w:tcBorders>
            <w:noWrap/>
            <w:vAlign w:val="center"/>
          </w:tcPr>
          <w:p w:rsidR="007F53FD" w:rsidRDefault="00CB1E54">
            <w:pPr>
              <w:widowControl/>
              <w:spacing w:line="288" w:lineRule="auto"/>
              <w:ind w:rightChars="-52" w:right="-109"/>
              <w:jc w:val="left"/>
              <w:textAlignment w:val="center"/>
              <w:rPr>
                <w:rFonts w:ascii="宋体" w:hAnsi="宋体"/>
                <w:color w:val="FF0000"/>
                <w:sz w:val="18"/>
                <w:szCs w:val="18"/>
              </w:rPr>
            </w:pPr>
            <w:r>
              <w:rPr>
                <w:rFonts w:ascii="宋体" w:hAnsi="宋体" w:hint="eastAsia"/>
                <w:color w:val="FF0000"/>
                <w:sz w:val="18"/>
                <w:szCs w:val="18"/>
              </w:rPr>
              <w:t>按照国家相关技术规范，对普查成果进行汇总集成，编制并形成覆盖栖霞行政区的一整套土壤普查成果资料。</w:t>
            </w: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①土壤普查工作报告与技术报告编制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②土壤属性制图及报告编制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③土壤适宜性评价图及报告编制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④耕地质量等级评价图及报告编制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90"/>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⑤土特产品优化布局评价图及报告编制（芦蒿、花卉、粮食）</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3</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992" w:type="dxa"/>
            <w:vMerge/>
            <w:tcBorders>
              <w:left w:val="single" w:sz="4" w:space="0" w:color="auto"/>
              <w:right w:val="single" w:sz="4" w:space="0" w:color="auto"/>
            </w:tcBorders>
            <w:noWrap/>
            <w:vAlign w:val="center"/>
          </w:tcPr>
          <w:p w:rsidR="007F53FD" w:rsidRDefault="007F53FD">
            <w:pPr>
              <w:spacing w:line="288" w:lineRule="auto"/>
              <w:jc w:val="center"/>
              <w:rPr>
                <w:rFonts w:ascii="宋体" w:hAnsi="宋体"/>
                <w:color w:val="FF0000"/>
                <w:sz w:val="18"/>
                <w:szCs w:val="18"/>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left"/>
              <w:textAlignment w:val="center"/>
              <w:rPr>
                <w:rFonts w:ascii="宋体" w:hAnsi="宋体"/>
                <w:color w:val="FF0000"/>
                <w:sz w:val="18"/>
                <w:szCs w:val="18"/>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⑥土壤退化与障碍评价图及报告编制</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⑦土壤志（出版）</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eastAsia="仿宋_GB2312"/>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eastAsia="仿宋_GB2312"/>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⑧地方特色专题报告</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r w:rsidR="007F53FD">
        <w:trPr>
          <w:trHeight w:val="143"/>
          <w:jc w:val="center"/>
        </w:trPr>
        <w:tc>
          <w:tcPr>
            <w:tcW w:w="622"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992"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jc w:val="center"/>
              <w:textAlignment w:val="center"/>
              <w:rPr>
                <w:color w:val="FF0000"/>
              </w:rPr>
            </w:pPr>
          </w:p>
        </w:tc>
        <w:tc>
          <w:tcPr>
            <w:tcW w:w="1985" w:type="dxa"/>
            <w:vMerge/>
            <w:tcBorders>
              <w:left w:val="single" w:sz="4" w:space="0" w:color="auto"/>
              <w:bottom w:val="single" w:sz="4" w:space="0" w:color="auto"/>
              <w:right w:val="single" w:sz="4" w:space="0" w:color="auto"/>
            </w:tcBorders>
            <w:noWrap/>
            <w:vAlign w:val="center"/>
          </w:tcPr>
          <w:p w:rsidR="007F53FD" w:rsidRDefault="007F53FD">
            <w:pPr>
              <w:widowControl/>
              <w:spacing w:line="288" w:lineRule="auto"/>
              <w:ind w:rightChars="-52" w:right="-109"/>
              <w:jc w:val="center"/>
              <w:textAlignment w:val="center"/>
              <w:rPr>
                <w:color w:val="FF0000"/>
              </w:rPr>
            </w:pPr>
          </w:p>
        </w:tc>
        <w:tc>
          <w:tcPr>
            <w:tcW w:w="4375"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ind w:rightChars="-83" w:right="-174"/>
              <w:jc w:val="left"/>
              <w:textAlignment w:val="center"/>
              <w:rPr>
                <w:rFonts w:ascii="宋体" w:hAnsi="宋体"/>
                <w:color w:val="FF0000"/>
                <w:sz w:val="18"/>
                <w:szCs w:val="18"/>
              </w:rPr>
            </w:pPr>
            <w:r>
              <w:rPr>
                <w:rFonts w:ascii="宋体" w:hAnsi="宋体" w:hint="eastAsia"/>
                <w:color w:val="FF0000"/>
                <w:sz w:val="18"/>
                <w:szCs w:val="18"/>
              </w:rPr>
              <w:t>⑨国家、省土壤普查办新增的其他任务要求</w:t>
            </w:r>
          </w:p>
        </w:tc>
        <w:tc>
          <w:tcPr>
            <w:tcW w:w="62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1</w:t>
            </w:r>
          </w:p>
        </w:tc>
        <w:tc>
          <w:tcPr>
            <w:tcW w:w="610" w:type="dxa"/>
            <w:tcBorders>
              <w:top w:val="single" w:sz="4" w:space="0" w:color="auto"/>
              <w:left w:val="single" w:sz="4" w:space="0" w:color="auto"/>
              <w:bottom w:val="single" w:sz="4" w:space="0" w:color="auto"/>
              <w:right w:val="single" w:sz="4" w:space="0" w:color="auto"/>
            </w:tcBorders>
            <w:noWrap/>
            <w:vAlign w:val="center"/>
          </w:tcPr>
          <w:p w:rsidR="007F53FD" w:rsidRDefault="00CB1E54">
            <w:pPr>
              <w:widowControl/>
              <w:spacing w:line="288" w:lineRule="auto"/>
              <w:jc w:val="center"/>
              <w:textAlignment w:val="center"/>
              <w:rPr>
                <w:rFonts w:ascii="宋体" w:hAnsi="宋体"/>
                <w:color w:val="FF0000"/>
                <w:sz w:val="18"/>
                <w:szCs w:val="18"/>
              </w:rPr>
            </w:pPr>
            <w:r>
              <w:rPr>
                <w:rFonts w:ascii="宋体" w:hAnsi="宋体" w:hint="eastAsia"/>
                <w:color w:val="FF0000"/>
                <w:sz w:val="18"/>
                <w:szCs w:val="18"/>
              </w:rPr>
              <w:t>项</w:t>
            </w:r>
          </w:p>
        </w:tc>
      </w:tr>
    </w:tbl>
    <w:p w:rsidR="007F53FD" w:rsidRDefault="007F53FD">
      <w:pPr>
        <w:spacing w:line="360" w:lineRule="auto"/>
        <w:ind w:firstLine="420"/>
        <w:rPr>
          <w:rFonts w:ascii="仿宋" w:eastAsia="仿宋" w:hAnsi="仿宋" w:cs="仿宋"/>
          <w:szCs w:val="21"/>
          <w:lang w:val="zh-CN"/>
        </w:rPr>
      </w:pPr>
    </w:p>
    <w:p w:rsidR="007F53FD" w:rsidRDefault="00CB1E54">
      <w:pPr>
        <w:spacing w:line="360" w:lineRule="auto"/>
        <w:ind w:firstLine="420"/>
        <w:rPr>
          <w:rFonts w:ascii="仿宋" w:eastAsia="仿宋" w:hAnsi="仿宋" w:cs="仿宋"/>
          <w:szCs w:val="21"/>
          <w:highlight w:val="red"/>
          <w:lang w:val="zh-CN"/>
        </w:rPr>
      </w:pPr>
      <w:r>
        <w:rPr>
          <w:rFonts w:ascii="仿宋" w:eastAsia="仿宋" w:hAnsi="仿宋" w:cs="仿宋" w:hint="eastAsia"/>
          <w:szCs w:val="21"/>
          <w:lang w:val="zh-CN"/>
        </w:rPr>
        <w:t>详见乙方投标文件</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第二条合同总价款</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本合同项下服务总价款为（大写）人民币。</w:t>
      </w:r>
    </w:p>
    <w:p w:rsidR="007F53FD" w:rsidRDefault="00CB1E54">
      <w:pPr>
        <w:spacing w:line="360" w:lineRule="auto"/>
        <w:ind w:firstLine="420"/>
        <w:rPr>
          <w:rFonts w:ascii="仿宋" w:eastAsia="仿宋" w:hAnsi="仿宋" w:cs="仿宋"/>
          <w:szCs w:val="21"/>
        </w:rPr>
      </w:pPr>
      <w:r>
        <w:rPr>
          <w:rFonts w:ascii="仿宋" w:eastAsia="仿宋" w:hAnsi="仿宋" w:cs="仿宋" w:hint="eastAsia"/>
          <w:szCs w:val="21"/>
        </w:rPr>
        <w:t>本合同总价款包括招标文件所确定的范围内的全部产品和内容的价格体现，是为完成招标文件规定的工作所涉及到的一切费用。包括但不仅限于人员费用（工资、福利、培训、体检、社会保险、加班费等）、管理费用、利润、税金等支出。</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本合同执行期间合同价款不</w:t>
      </w:r>
      <w:r>
        <w:rPr>
          <w:rFonts w:ascii="仿宋" w:eastAsia="仿宋" w:hAnsi="仿宋" w:cs="仿宋" w:hint="eastAsia"/>
          <w:szCs w:val="21"/>
        </w:rPr>
        <w:t>得上调</w:t>
      </w:r>
      <w:r>
        <w:rPr>
          <w:rFonts w:ascii="仿宋" w:eastAsia="仿宋" w:hAnsi="仿宋" w:cs="仿宋" w:hint="eastAsia"/>
          <w:szCs w:val="21"/>
          <w:lang w:val="zh-CN"/>
        </w:rPr>
        <w:t>。</w:t>
      </w:r>
    </w:p>
    <w:p w:rsidR="007F53FD" w:rsidRDefault="00CB1E54">
      <w:pPr>
        <w:spacing w:line="360" w:lineRule="auto"/>
        <w:ind w:firstLine="413"/>
        <w:rPr>
          <w:rFonts w:ascii="仿宋" w:eastAsia="仿宋" w:hAnsi="仿宋" w:cs="仿宋"/>
          <w:szCs w:val="21"/>
          <w:lang w:val="zh-CN"/>
        </w:rPr>
      </w:pPr>
      <w:r>
        <w:rPr>
          <w:rFonts w:ascii="仿宋" w:eastAsia="仿宋" w:hAnsi="仿宋" w:cs="仿宋" w:hint="eastAsia"/>
          <w:b/>
          <w:bCs/>
          <w:szCs w:val="21"/>
          <w:lang w:val="zh-CN"/>
        </w:rPr>
        <w:t>第三条组成本合同的有关文件</w:t>
      </w:r>
      <w:r>
        <w:rPr>
          <w:rFonts w:ascii="仿宋" w:eastAsia="仿宋" w:hAnsi="仿宋" w:cs="仿宋" w:hint="eastAsia"/>
          <w:szCs w:val="21"/>
          <w:lang w:val="zh-CN"/>
        </w:rPr>
        <w:t>下列关于 号标的招投标文件或与本次采购活动方式相适应的文件及有关附件是本合同不可分割的组成部分，与本合同具有同等法律效力，这些文件包括但不限于：</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（1）中标通知书；</w:t>
      </w:r>
    </w:p>
    <w:p w:rsidR="007F53FD" w:rsidRDefault="00CB1E54">
      <w:pPr>
        <w:spacing w:line="360" w:lineRule="auto"/>
        <w:ind w:firstLine="525"/>
        <w:rPr>
          <w:rFonts w:ascii="仿宋" w:eastAsia="仿宋" w:hAnsi="仿宋" w:cs="仿宋"/>
          <w:szCs w:val="21"/>
          <w:lang w:val="zh-CN"/>
        </w:rPr>
      </w:pPr>
      <w:r>
        <w:rPr>
          <w:rFonts w:ascii="仿宋" w:eastAsia="仿宋" w:hAnsi="仿宋" w:cs="仿宋" w:hint="eastAsia"/>
          <w:szCs w:val="21"/>
          <w:lang w:val="zh-CN"/>
        </w:rPr>
        <w:t>(2)乙方提供的投标文件和投标报价表；</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（3）技术规格响应表；</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（4）投标承诺/服务承诺；</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（5）招标文件及补遗文件</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（6）甲乙双方商定的其他文件等。</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第四条 权利保证</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p>
    <w:p w:rsidR="007F53FD" w:rsidRDefault="00CB1E54">
      <w:pPr>
        <w:spacing w:line="360" w:lineRule="auto"/>
        <w:ind w:firstLine="420"/>
        <w:rPr>
          <w:rFonts w:ascii="仿宋" w:eastAsia="仿宋" w:hAnsi="仿宋" w:cs="仿宋"/>
          <w:b/>
          <w:bCs/>
          <w:szCs w:val="21"/>
        </w:rPr>
      </w:pPr>
      <w:r>
        <w:rPr>
          <w:rFonts w:ascii="仿宋" w:eastAsia="仿宋" w:hAnsi="仿宋" w:cs="仿宋" w:hint="eastAsia"/>
          <w:b/>
          <w:bCs/>
          <w:szCs w:val="21"/>
          <w:lang w:val="zh-CN"/>
        </w:rPr>
        <w:t>第五条质量保证及</w:t>
      </w:r>
      <w:r>
        <w:rPr>
          <w:rFonts w:ascii="仿宋" w:eastAsia="仿宋" w:hAnsi="仿宋" w:cs="仿宋" w:hint="eastAsia"/>
          <w:b/>
          <w:bCs/>
          <w:szCs w:val="21"/>
        </w:rPr>
        <w:t>技术要求</w:t>
      </w:r>
    </w:p>
    <w:p w:rsidR="007F53FD" w:rsidRDefault="00CB1E54">
      <w:pPr>
        <w:numPr>
          <w:ilvl w:val="0"/>
          <w:numId w:val="6"/>
        </w:numPr>
        <w:spacing w:line="360" w:lineRule="auto"/>
        <w:ind w:firstLine="420"/>
        <w:rPr>
          <w:rFonts w:ascii="仿宋" w:eastAsia="仿宋" w:hAnsi="仿宋" w:cs="仿宋"/>
          <w:szCs w:val="21"/>
          <w:lang w:val="zh-CN"/>
        </w:rPr>
      </w:pPr>
      <w:r>
        <w:rPr>
          <w:rFonts w:ascii="仿宋" w:eastAsia="仿宋" w:hAnsi="仿宋" w:cs="仿宋" w:hint="eastAsia"/>
          <w:szCs w:val="21"/>
          <w:lang w:val="zh-CN"/>
        </w:rPr>
        <w:t>乙方所提供的服务的技术规格应与招标文件规定的技术规格及所附的“技术条款偏离表”相一致；若技术性能无特殊说明，则按国家有关部门最新颁布的标准及规范为准。</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第六条交付和验收</w:t>
      </w:r>
    </w:p>
    <w:p w:rsidR="007F53FD" w:rsidRDefault="00CB1E54">
      <w:pPr>
        <w:spacing w:line="360" w:lineRule="auto"/>
        <w:ind w:firstLine="420"/>
        <w:rPr>
          <w:rFonts w:ascii="仿宋" w:eastAsia="仿宋" w:hAnsi="仿宋" w:cs="仿宋"/>
          <w:szCs w:val="21"/>
          <w:u w:val="single"/>
          <w:lang w:val="zh-CN"/>
        </w:rPr>
      </w:pPr>
      <w:r>
        <w:rPr>
          <w:rFonts w:ascii="仿宋" w:eastAsia="仿宋" w:hAnsi="仿宋" w:cs="仿宋" w:hint="eastAsia"/>
          <w:szCs w:val="21"/>
          <w:lang w:val="zh-CN"/>
        </w:rPr>
        <w:t>1、合同履行期限：</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2、</w:t>
      </w:r>
      <w:r>
        <w:rPr>
          <w:rFonts w:ascii="仿宋" w:eastAsia="仿宋" w:hAnsi="仿宋" w:cs="仿宋" w:hint="eastAsia"/>
          <w:szCs w:val="21"/>
        </w:rPr>
        <w:t>考核</w:t>
      </w:r>
      <w:r>
        <w:rPr>
          <w:rFonts w:ascii="仿宋" w:eastAsia="仿宋" w:hAnsi="仿宋" w:cs="仿宋" w:hint="eastAsia"/>
          <w:szCs w:val="21"/>
          <w:lang w:val="zh-CN"/>
        </w:rPr>
        <w:t>标准：按采购单位标准和乙方投标文件的承诺（详见合同附件载明的标准，并不低于国家相关标准）。</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第七条履约保证金</w:t>
      </w:r>
    </w:p>
    <w:p w:rsidR="007F53FD" w:rsidRDefault="00CB1E54">
      <w:pPr>
        <w:spacing w:line="360" w:lineRule="auto"/>
        <w:ind w:firstLine="420"/>
        <w:rPr>
          <w:rFonts w:ascii="仿宋" w:eastAsia="仿宋" w:hAnsi="仿宋" w:cs="仿宋"/>
          <w:i/>
          <w:iCs/>
          <w:szCs w:val="21"/>
          <w:lang w:val="zh-CN"/>
        </w:rPr>
      </w:pPr>
      <w:r>
        <w:rPr>
          <w:rFonts w:ascii="仿宋" w:eastAsia="仿宋" w:hAnsi="仿宋" w:cs="仿宋" w:hint="eastAsia"/>
          <w:szCs w:val="21"/>
        </w:rPr>
        <w:t>1、本项目无需缴纳履约保证金。</w:t>
      </w:r>
    </w:p>
    <w:p w:rsidR="007F53FD" w:rsidRDefault="00CB1E54">
      <w:pPr>
        <w:spacing w:line="360" w:lineRule="auto"/>
        <w:ind w:firstLine="420"/>
        <w:rPr>
          <w:rFonts w:ascii="仿宋" w:eastAsia="仿宋" w:hAnsi="仿宋" w:cs="仿宋"/>
          <w:b/>
          <w:bCs/>
          <w:i/>
          <w:iCs/>
          <w:szCs w:val="21"/>
          <w:lang w:val="zh-CN"/>
        </w:rPr>
      </w:pPr>
      <w:r>
        <w:rPr>
          <w:rFonts w:ascii="仿宋" w:eastAsia="仿宋" w:hAnsi="仿宋" w:cs="仿宋" w:hint="eastAsia"/>
          <w:b/>
          <w:bCs/>
          <w:szCs w:val="21"/>
          <w:lang w:val="zh-CN"/>
        </w:rPr>
        <w:t>第八条合同款支付</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1、本合同项下所有款项均以人民币支付。</w:t>
      </w:r>
    </w:p>
    <w:p w:rsidR="007F53FD" w:rsidRDefault="00CB1E54">
      <w:pPr>
        <w:numPr>
          <w:ilvl w:val="0"/>
          <w:numId w:val="7"/>
        </w:numPr>
        <w:spacing w:line="360" w:lineRule="auto"/>
        <w:rPr>
          <w:rFonts w:ascii="仿宋" w:eastAsia="仿宋" w:hAnsi="仿宋" w:cs="仿宋"/>
          <w:b/>
          <w:szCs w:val="21"/>
          <w:lang w:val="zh-CN"/>
        </w:rPr>
      </w:pPr>
      <w:r>
        <w:rPr>
          <w:rFonts w:ascii="仿宋" w:eastAsia="仿宋" w:hAnsi="仿宋" w:cs="仿宋" w:hint="eastAsia"/>
          <w:b/>
          <w:szCs w:val="21"/>
          <w:lang w:val="zh-CN"/>
        </w:rPr>
        <w:t>付款条件：</w:t>
      </w:r>
    </w:p>
    <w:p w:rsidR="007F53FD" w:rsidRDefault="00CB1E54">
      <w:pPr>
        <w:widowControl/>
        <w:spacing w:line="360" w:lineRule="auto"/>
        <w:ind w:firstLine="420"/>
        <w:rPr>
          <w:rFonts w:ascii="仿宋" w:eastAsia="仿宋" w:hAnsi="仿宋" w:cs="仿宋"/>
          <w:szCs w:val="21"/>
        </w:rPr>
      </w:pPr>
      <w:r>
        <w:rPr>
          <w:rFonts w:ascii="仿宋" w:eastAsia="仿宋" w:hAnsi="仿宋" w:cs="仿宋" w:hint="eastAsia"/>
          <w:szCs w:val="21"/>
        </w:rPr>
        <w:t>本次采购资金按照以下约定执行：</w:t>
      </w:r>
    </w:p>
    <w:p w:rsidR="007F53FD" w:rsidRDefault="00CB1E54">
      <w:pPr>
        <w:spacing w:line="360" w:lineRule="auto"/>
        <w:jc w:val="left"/>
        <w:rPr>
          <w:rFonts w:ascii="仿宋" w:eastAsia="仿宋" w:hAnsi="仿宋"/>
          <w:szCs w:val="21"/>
        </w:rPr>
      </w:pPr>
      <w:r>
        <w:rPr>
          <w:rFonts w:ascii="仿宋" w:eastAsia="仿宋" w:hAnsi="仿宋" w:hint="eastAsia"/>
          <w:szCs w:val="21"/>
        </w:rPr>
        <w:t>（1）</w:t>
      </w:r>
      <w:r>
        <w:rPr>
          <w:rFonts w:ascii="宋体" w:hAnsi="宋体" w:hint="eastAsia"/>
          <w:color w:val="FF0000"/>
          <w:kern w:val="2"/>
          <w:szCs w:val="21"/>
        </w:rPr>
        <w:t>合同签订提供发票后3个月内甲方向乙方支付合同额的50%；</w:t>
      </w:r>
    </w:p>
    <w:p w:rsidR="007F53FD" w:rsidRDefault="00CB1E54">
      <w:pPr>
        <w:spacing w:line="360" w:lineRule="auto"/>
        <w:jc w:val="left"/>
        <w:rPr>
          <w:rFonts w:ascii="仿宋" w:eastAsia="仿宋" w:hAnsi="仿宋"/>
          <w:szCs w:val="21"/>
        </w:rPr>
      </w:pPr>
      <w:r>
        <w:rPr>
          <w:rFonts w:ascii="仿宋" w:eastAsia="仿宋" w:hAnsi="仿宋" w:hint="eastAsia"/>
          <w:szCs w:val="21"/>
        </w:rPr>
        <w:t>（2）</w:t>
      </w:r>
      <w:r>
        <w:rPr>
          <w:rFonts w:ascii="宋体" w:hAnsi="宋体" w:hint="eastAsia"/>
          <w:color w:val="FF0000"/>
          <w:kern w:val="2"/>
          <w:szCs w:val="21"/>
        </w:rPr>
        <w:t>任务完成再支付合同额的30%；</w:t>
      </w:r>
    </w:p>
    <w:p w:rsidR="007F53FD" w:rsidRDefault="00CB1E54">
      <w:pPr>
        <w:spacing w:line="360" w:lineRule="auto"/>
        <w:jc w:val="left"/>
        <w:rPr>
          <w:rFonts w:ascii="仿宋" w:eastAsia="仿宋" w:hAnsi="仿宋"/>
          <w:szCs w:val="21"/>
        </w:rPr>
      </w:pPr>
      <w:r>
        <w:rPr>
          <w:rFonts w:ascii="仿宋" w:eastAsia="仿宋" w:hAnsi="仿宋" w:hint="eastAsia"/>
          <w:szCs w:val="21"/>
        </w:rPr>
        <w:t>（3）</w:t>
      </w:r>
      <w:r>
        <w:rPr>
          <w:rFonts w:ascii="宋体" w:hAnsi="宋体" w:hint="eastAsia"/>
          <w:color w:val="FF0000"/>
          <w:kern w:val="2"/>
          <w:szCs w:val="21"/>
        </w:rPr>
        <w:t>待验收合格后拨付剩余合同额的20%。</w:t>
      </w:r>
    </w:p>
    <w:p w:rsidR="007F53FD" w:rsidRDefault="00CB1E54">
      <w:pPr>
        <w:pStyle w:val="affff8"/>
        <w:ind w:firstLineChars="0" w:firstLine="0"/>
        <w:rPr>
          <w:rFonts w:ascii="宋体" w:hAnsi="宋体"/>
          <w:color w:val="FF0000"/>
          <w:kern w:val="2"/>
          <w:sz w:val="21"/>
          <w:szCs w:val="21"/>
        </w:rPr>
      </w:pPr>
      <w:r>
        <w:rPr>
          <w:rFonts w:ascii="仿宋" w:eastAsia="仿宋" w:hAnsi="仿宋" w:hint="eastAsia"/>
          <w:szCs w:val="21"/>
        </w:rPr>
        <w:t>（4）</w:t>
      </w:r>
      <w:r>
        <w:rPr>
          <w:rFonts w:ascii="宋体" w:hAnsi="宋体" w:hint="eastAsia"/>
          <w:color w:val="FF0000"/>
          <w:kern w:val="2"/>
          <w:sz w:val="21"/>
          <w:szCs w:val="21"/>
        </w:rPr>
        <w:t>每次甲方向乙方支付款项时，乙方都应提供支付款项同等金额的发票，因乙方未按甲方要求出具相应票据导致的延迟付款，甲方不承担违约责任。供应商须无条件接受因财政资金下达造成的延迟支付。</w:t>
      </w:r>
    </w:p>
    <w:p w:rsidR="007F53FD" w:rsidRDefault="00CB1E54">
      <w:pPr>
        <w:spacing w:line="360" w:lineRule="auto"/>
        <w:ind w:firstLine="420"/>
        <w:rPr>
          <w:rFonts w:ascii="仿宋" w:eastAsia="仿宋" w:hAnsi="仿宋" w:cs="仿宋"/>
          <w:b/>
          <w:szCs w:val="21"/>
        </w:rPr>
      </w:pPr>
      <w:r>
        <w:rPr>
          <w:rFonts w:ascii="仿宋" w:eastAsia="仿宋" w:hAnsi="仿宋" w:cs="仿宋" w:hint="eastAsia"/>
          <w:b/>
          <w:szCs w:val="21"/>
        </w:rPr>
        <w:t>第九条违约责任</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１、甲方无正当理由拒收服务、拒付</w:t>
      </w:r>
      <w:proofErr w:type="gramStart"/>
      <w:r>
        <w:rPr>
          <w:rFonts w:ascii="仿宋" w:eastAsia="仿宋" w:hAnsi="仿宋" w:cs="仿宋" w:hint="eastAsia"/>
          <w:szCs w:val="21"/>
          <w:lang w:val="zh-CN"/>
        </w:rPr>
        <w:t>服务款</w:t>
      </w:r>
      <w:proofErr w:type="gramEnd"/>
      <w:r>
        <w:rPr>
          <w:rFonts w:ascii="仿宋" w:eastAsia="仿宋" w:hAnsi="仿宋" w:cs="仿宋" w:hint="eastAsia"/>
          <w:szCs w:val="21"/>
          <w:lang w:val="zh-CN"/>
        </w:rPr>
        <w:t>的，由甲方向乙方偿付合同总价的5%违约金。</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２、甲方未按合同规定的期限向乙方支付合同价款的，每逾期1天甲方向乙方偿付欠款总额的5‰滞纳金，但累计滞纳金总额不超过欠款总额的5% 。</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３、如乙方不能交付服务，甲方有权扣留全部履约保证金；同时乙方应向甲方支付合同总价5%的违约金。</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４、乙方逾期交付的，每逾期1天，乙方向甲方偿付合同总额的5‰的违约金。如乙方逾期交付达10天，甲方有权解除合同，且有权要求乙方支付合同总额5%的违约金。解除合同的通知自到达乙方时生效。</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５、乙方所交付的服务不符合合同规定的，甲方有权拒收且甲方有权不予支付未付合同价款。甲方拒收的，乙方应向甲方支付合同总款5%的违约金。甲方未拒收的，采购代理机构发现后将向有关部门反映，并责成乙方按照采购结果提供服务，同时视</w:t>
      </w:r>
      <w:proofErr w:type="gramStart"/>
      <w:r>
        <w:rPr>
          <w:rFonts w:ascii="仿宋" w:eastAsia="仿宋" w:hAnsi="仿宋" w:cs="仿宋" w:hint="eastAsia"/>
          <w:szCs w:val="21"/>
          <w:lang w:val="zh-CN"/>
        </w:rPr>
        <w:t>情给予</w:t>
      </w:r>
      <w:proofErr w:type="gramEnd"/>
      <w:r>
        <w:rPr>
          <w:rFonts w:ascii="仿宋" w:eastAsia="仿宋" w:hAnsi="仿宋" w:cs="仿宋" w:hint="eastAsia"/>
          <w:szCs w:val="21"/>
          <w:lang w:val="zh-CN"/>
        </w:rPr>
        <w:t>不退还部分或全部履约保证金处理。</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６、在乙方承诺的或国家规定的质量保证期内（取两者中最长的期限），如经乙方两次整改仍不能达到合同约定的质量标准或者乙方拒不整改，乙方应退回全部合同价款，并按第3款处理，同时，乙方还须赔偿甲方因此遭受的损失。</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7、乙方未按本合同的规定和“服务承诺”提供伴随服务/售后服务的，应按合同总价款的5 %向甲方承担违约责任。</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8、乙方在承担上述3-7款一项或多项违约责任后，仍应继续履行合同规定的义务（甲方解除合同的除外）。甲方未能及时追究乙方的任何一项违约责任并不表明甲方放弃追究乙方该项或其他违约责任。</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9、乙方投标属虚假承诺，或经权威部门监测提供的服务不能满足招标文件要求，或是由于乙方的过错造成合同无法继续履行的，乙方履约保证金不予退还外，还应向甲方支付不少于合同总价30%赔偿金。</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第十条合同的变更和终止</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1、除《政府采购法》第50条第二款规定的情形外，本合同一经签订，甲乙双方不得擅自变更、中止或终止合同。</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2、</w:t>
      </w:r>
      <w:r>
        <w:rPr>
          <w:rFonts w:ascii="仿宋" w:eastAsia="仿宋" w:hAnsi="仿宋" w:cs="仿宋" w:hint="eastAsia"/>
          <w:szCs w:val="21"/>
        </w:rPr>
        <w:t>除发生法律规定的不能预见、不能避免并不能克服的客观情况外，甲乙双方不得放弃或拒绝履行合同。</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第十一条合同的转让</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乙方不得擅自部分或全部转让其应履行的合同义务。</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第十二条争议的解决</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1、因服务的质量问题发生争议的，应当由甲方邀请国家认可的质量检测机构对服务质量进行鉴定。符合标准的，鉴定费由甲方承担；不符合质量标准的，鉴定费由乙方承担。</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2、因履行本合同引起的或与本合同有关的争议，甲、乙双方应首先通过友好协商解决，如果协商不能解决争议，则采取以下第（）种方式解决争议：</w:t>
      </w:r>
    </w:p>
    <w:p w:rsidR="007F53FD" w:rsidRDefault="00CB1E54">
      <w:pPr>
        <w:spacing w:line="360" w:lineRule="auto"/>
        <w:ind w:firstLine="560"/>
        <w:rPr>
          <w:rFonts w:ascii="仿宋" w:eastAsia="仿宋" w:hAnsi="仿宋" w:cs="仿宋"/>
          <w:szCs w:val="21"/>
          <w:lang w:val="zh-CN"/>
        </w:rPr>
      </w:pPr>
      <w:r>
        <w:rPr>
          <w:rFonts w:ascii="仿宋" w:eastAsia="仿宋" w:hAnsi="仿宋" w:cs="仿宋" w:hint="eastAsia"/>
          <w:szCs w:val="21"/>
          <w:lang w:val="zh-CN"/>
        </w:rPr>
        <w:t>（1）向甲方所在地有管辖权的人民法院提起诉讼；</w:t>
      </w:r>
    </w:p>
    <w:p w:rsidR="007F53FD" w:rsidRDefault="00CB1E54">
      <w:pPr>
        <w:spacing w:line="360" w:lineRule="auto"/>
        <w:ind w:firstLine="560"/>
        <w:rPr>
          <w:rFonts w:ascii="仿宋" w:eastAsia="仿宋" w:hAnsi="仿宋" w:cs="仿宋"/>
          <w:szCs w:val="21"/>
          <w:lang w:val="zh-CN"/>
        </w:rPr>
      </w:pPr>
      <w:r>
        <w:rPr>
          <w:rFonts w:ascii="仿宋" w:eastAsia="仿宋" w:hAnsi="仿宋" w:cs="仿宋" w:hint="eastAsia"/>
          <w:szCs w:val="21"/>
          <w:lang w:val="zh-CN"/>
        </w:rPr>
        <w:t>（2）向南京仲裁委员会按其仲裁规则申请仲裁。</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如没有约定，默认采取第（1）种方式解决争议。</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3、在</w:t>
      </w:r>
      <w:r>
        <w:rPr>
          <w:rFonts w:ascii="仿宋" w:eastAsia="仿宋" w:hAnsi="仿宋" w:cs="仿宋" w:hint="eastAsia"/>
          <w:szCs w:val="21"/>
        </w:rPr>
        <w:t>诉讼</w:t>
      </w:r>
      <w:r>
        <w:rPr>
          <w:rFonts w:ascii="仿宋" w:eastAsia="仿宋" w:hAnsi="仿宋" w:cs="仿宋" w:hint="eastAsia"/>
          <w:szCs w:val="21"/>
          <w:lang w:val="zh-CN"/>
        </w:rPr>
        <w:t>期间，本合同应继续履行。</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第十三条诚实信用</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乙方应诚实信用，严格按照招标文件要求和投标承诺履行合同，不向甲方进行商业贿赂或者提供不正当利益。</w:t>
      </w:r>
    </w:p>
    <w:p w:rsidR="007F53FD" w:rsidRDefault="00CB1E54">
      <w:pPr>
        <w:spacing w:line="360" w:lineRule="auto"/>
        <w:ind w:firstLine="420"/>
        <w:rPr>
          <w:rFonts w:ascii="仿宋" w:eastAsia="仿宋" w:hAnsi="仿宋" w:cs="仿宋"/>
          <w:b/>
          <w:bCs/>
          <w:szCs w:val="21"/>
          <w:lang w:val="zh-CN"/>
        </w:rPr>
      </w:pPr>
      <w:r>
        <w:rPr>
          <w:rFonts w:ascii="仿宋" w:eastAsia="仿宋" w:hAnsi="仿宋" w:cs="仿宋" w:hint="eastAsia"/>
          <w:b/>
          <w:bCs/>
          <w:szCs w:val="21"/>
          <w:lang w:val="zh-CN"/>
        </w:rPr>
        <w:t>第十四条合同生效及其他</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1、本合同自双方签字盖章之日起生效。</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2、本合同一式捌份 ，</w:t>
      </w:r>
      <w:proofErr w:type="gramStart"/>
      <w:r>
        <w:rPr>
          <w:rFonts w:ascii="仿宋" w:eastAsia="仿宋" w:hAnsi="仿宋" w:cs="仿宋" w:hint="eastAsia"/>
          <w:szCs w:val="21"/>
          <w:lang w:val="zh-CN"/>
        </w:rPr>
        <w:t>甲执肆份</w:t>
      </w:r>
      <w:proofErr w:type="gramEnd"/>
      <w:r>
        <w:rPr>
          <w:rFonts w:ascii="仿宋" w:eastAsia="仿宋" w:hAnsi="仿宋" w:cs="仿宋" w:hint="eastAsia"/>
          <w:szCs w:val="21"/>
          <w:lang w:val="zh-CN"/>
        </w:rPr>
        <w:t>，</w:t>
      </w:r>
      <w:proofErr w:type="gramStart"/>
      <w:r>
        <w:rPr>
          <w:rFonts w:ascii="仿宋" w:eastAsia="仿宋" w:hAnsi="仿宋" w:cs="仿宋" w:hint="eastAsia"/>
          <w:szCs w:val="21"/>
          <w:lang w:val="zh-CN"/>
        </w:rPr>
        <w:t>乙执叁份</w:t>
      </w:r>
      <w:proofErr w:type="gramEnd"/>
      <w:r>
        <w:rPr>
          <w:rFonts w:ascii="仿宋" w:eastAsia="仿宋" w:hAnsi="仿宋" w:cs="仿宋" w:hint="eastAsia"/>
          <w:szCs w:val="21"/>
          <w:lang w:val="zh-CN"/>
        </w:rPr>
        <w:t>，壹份报送政府采购监督管理部门备案，</w:t>
      </w:r>
      <w:r>
        <w:rPr>
          <w:rFonts w:ascii="仿宋" w:eastAsia="仿宋" w:hAnsi="仿宋" w:cs="仿宋" w:hint="eastAsia"/>
          <w:szCs w:val="21"/>
        </w:rPr>
        <w:t>均具有同等法律效力</w:t>
      </w:r>
      <w:r>
        <w:rPr>
          <w:rFonts w:ascii="仿宋" w:eastAsia="仿宋" w:hAnsi="仿宋" w:cs="仿宋" w:hint="eastAsia"/>
          <w:szCs w:val="21"/>
          <w:lang w:val="zh-CN"/>
        </w:rPr>
        <w:t>。</w:t>
      </w:r>
    </w:p>
    <w:p w:rsidR="007F53FD" w:rsidRDefault="00CB1E54">
      <w:pPr>
        <w:spacing w:line="360" w:lineRule="auto"/>
        <w:ind w:firstLine="420"/>
        <w:rPr>
          <w:rFonts w:ascii="仿宋" w:eastAsia="仿宋" w:hAnsi="仿宋" w:cs="仿宋"/>
          <w:szCs w:val="21"/>
          <w:lang w:val="zh-CN"/>
        </w:rPr>
      </w:pPr>
      <w:r>
        <w:rPr>
          <w:rFonts w:ascii="仿宋" w:eastAsia="仿宋" w:hAnsi="仿宋" w:cs="仿宋" w:hint="eastAsia"/>
          <w:szCs w:val="21"/>
          <w:lang w:val="zh-CN"/>
        </w:rPr>
        <w:t>3、本合同应按照中华人民共和国的现行法律进行解释。</w:t>
      </w:r>
    </w:p>
    <w:p w:rsidR="007F53FD" w:rsidRDefault="007F53FD">
      <w:pPr>
        <w:spacing w:after="120" w:line="360" w:lineRule="auto"/>
        <w:ind w:firstLine="210"/>
        <w:rPr>
          <w:rFonts w:ascii="仿宋" w:eastAsia="仿宋" w:hAnsi="仿宋" w:cs="仿宋"/>
          <w:szCs w:val="21"/>
          <w:lang w:val="zh-CN"/>
        </w:rPr>
      </w:pPr>
    </w:p>
    <w:p w:rsidR="007F53FD" w:rsidRDefault="007F53FD">
      <w:pPr>
        <w:spacing w:after="120"/>
        <w:ind w:firstLine="210"/>
        <w:rPr>
          <w:rFonts w:ascii="Times New Roman" w:hAnsi="Times New Roman" w:cs="Times New Roman"/>
          <w:szCs w:val="24"/>
          <w:lang w:val="zh-CN"/>
        </w:rPr>
      </w:pPr>
    </w:p>
    <w:p w:rsidR="007F53FD" w:rsidRDefault="007F53FD">
      <w:pPr>
        <w:pStyle w:val="a1"/>
        <w:rPr>
          <w:lang w:val="zh-CN"/>
        </w:rPr>
      </w:pPr>
    </w:p>
    <w:p w:rsidR="007F53FD" w:rsidRDefault="007F53FD">
      <w:pPr>
        <w:spacing w:after="120"/>
        <w:rPr>
          <w:rFonts w:ascii="Times New Roman" w:hAnsi="Times New Roman" w:cs="Times New Roman"/>
          <w:szCs w:val="24"/>
          <w:lang w:val="zh-CN"/>
        </w:rPr>
      </w:pPr>
    </w:p>
    <w:tbl>
      <w:tblPr>
        <w:tblW w:w="9552" w:type="dxa"/>
        <w:tblInd w:w="-108" w:type="dxa"/>
        <w:tblLayout w:type="fixed"/>
        <w:tblCellMar>
          <w:left w:w="0" w:type="dxa"/>
          <w:right w:w="0" w:type="dxa"/>
        </w:tblCellMar>
        <w:tblLook w:val="04A0"/>
      </w:tblPr>
      <w:tblGrid>
        <w:gridCol w:w="5258"/>
        <w:gridCol w:w="4294"/>
      </w:tblGrid>
      <w:tr w:rsidR="007F53FD">
        <w:tc>
          <w:tcPr>
            <w:tcW w:w="5258" w:type="dxa"/>
            <w:tcBorders>
              <w:top w:val="nil"/>
              <w:left w:val="nil"/>
              <w:bottom w:val="nil"/>
              <w:right w:val="nil"/>
            </w:tcBorders>
            <w:noWrap/>
          </w:tcPr>
          <w:p w:rsidR="007F53FD" w:rsidRDefault="00CB1E54">
            <w:pPr>
              <w:spacing w:line="360" w:lineRule="auto"/>
              <w:ind w:left="535"/>
              <w:rPr>
                <w:rFonts w:ascii="仿宋" w:eastAsia="仿宋" w:hAnsi="仿宋" w:cs="仿宋"/>
                <w:szCs w:val="21"/>
                <w:lang w:val="zh-CN"/>
              </w:rPr>
            </w:pPr>
            <w:r>
              <w:rPr>
                <w:rFonts w:ascii="仿宋" w:eastAsia="仿宋" w:hAnsi="仿宋" w:cs="仿宋" w:hint="eastAsia"/>
                <w:szCs w:val="21"/>
                <w:lang w:val="zh-CN"/>
              </w:rPr>
              <w:t>甲方（采购人）：（盖章）</w:t>
            </w:r>
          </w:p>
        </w:tc>
        <w:tc>
          <w:tcPr>
            <w:tcW w:w="4294" w:type="dxa"/>
            <w:tcBorders>
              <w:top w:val="nil"/>
              <w:left w:val="nil"/>
              <w:bottom w:val="nil"/>
              <w:right w:val="nil"/>
            </w:tcBorders>
            <w:noWrap/>
          </w:tcPr>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乙方（供应商）：（盖章）</w:t>
            </w:r>
          </w:p>
        </w:tc>
      </w:tr>
      <w:tr w:rsidR="007F53FD">
        <w:tc>
          <w:tcPr>
            <w:tcW w:w="5258"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法定代表人</w:t>
            </w:r>
            <w:r>
              <w:rPr>
                <w:rFonts w:ascii="仿宋" w:eastAsia="仿宋" w:hAnsi="仿宋" w:cs="仿宋" w:hint="eastAsia"/>
                <w:szCs w:val="21"/>
              </w:rPr>
              <w:t>：</w:t>
            </w:r>
          </w:p>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委托代理人</w:t>
            </w:r>
            <w:r>
              <w:rPr>
                <w:rFonts w:ascii="仿宋" w:eastAsia="仿宋" w:hAnsi="仿宋" w:cs="仿宋" w:hint="eastAsia"/>
                <w:szCs w:val="21"/>
              </w:rPr>
              <w:t>：</w:t>
            </w:r>
          </w:p>
        </w:tc>
        <w:tc>
          <w:tcPr>
            <w:tcW w:w="4294"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法定代表人</w:t>
            </w:r>
            <w:r>
              <w:rPr>
                <w:rFonts w:ascii="仿宋" w:eastAsia="仿宋" w:hAnsi="仿宋" w:cs="仿宋" w:hint="eastAsia"/>
                <w:szCs w:val="21"/>
              </w:rPr>
              <w:t>：</w:t>
            </w:r>
          </w:p>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委托代理人</w:t>
            </w:r>
            <w:r>
              <w:rPr>
                <w:rFonts w:ascii="仿宋" w:eastAsia="仿宋" w:hAnsi="仿宋" w:cs="仿宋" w:hint="eastAsia"/>
                <w:szCs w:val="21"/>
              </w:rPr>
              <w:t>：</w:t>
            </w:r>
          </w:p>
        </w:tc>
      </w:tr>
      <w:tr w:rsidR="007F53FD">
        <w:tc>
          <w:tcPr>
            <w:tcW w:w="5258"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电话：</w:t>
            </w:r>
          </w:p>
        </w:tc>
        <w:tc>
          <w:tcPr>
            <w:tcW w:w="4294"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电话：</w:t>
            </w:r>
          </w:p>
        </w:tc>
      </w:tr>
      <w:tr w:rsidR="007F53FD">
        <w:tc>
          <w:tcPr>
            <w:tcW w:w="5258"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开户银行：</w:t>
            </w:r>
          </w:p>
        </w:tc>
        <w:tc>
          <w:tcPr>
            <w:tcW w:w="4294" w:type="dxa"/>
            <w:tcBorders>
              <w:top w:val="nil"/>
              <w:left w:val="nil"/>
              <w:bottom w:val="nil"/>
              <w:right w:val="nil"/>
            </w:tcBorders>
            <w:noWrap/>
          </w:tcPr>
          <w:p w:rsidR="007F53FD" w:rsidRDefault="00CB1E54">
            <w:pPr>
              <w:spacing w:line="360" w:lineRule="auto"/>
              <w:ind w:firstLine="535"/>
              <w:rPr>
                <w:rFonts w:ascii="仿宋" w:eastAsia="仿宋" w:hAnsi="仿宋" w:cs="仿宋"/>
                <w:szCs w:val="21"/>
              </w:rPr>
            </w:pPr>
            <w:r>
              <w:rPr>
                <w:rFonts w:ascii="仿宋" w:eastAsia="仿宋" w:hAnsi="仿宋" w:cs="仿宋" w:hint="eastAsia"/>
                <w:szCs w:val="21"/>
                <w:lang w:val="zh-CN"/>
              </w:rPr>
              <w:t>开户银行：</w:t>
            </w:r>
          </w:p>
        </w:tc>
      </w:tr>
      <w:tr w:rsidR="007F53FD">
        <w:tc>
          <w:tcPr>
            <w:tcW w:w="5258" w:type="dxa"/>
            <w:tcBorders>
              <w:top w:val="nil"/>
              <w:left w:val="nil"/>
              <w:bottom w:val="nil"/>
              <w:right w:val="nil"/>
            </w:tcBorders>
            <w:noWrap/>
          </w:tcPr>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账号：</w:t>
            </w:r>
          </w:p>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单位地址：</w:t>
            </w:r>
          </w:p>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日期：</w:t>
            </w:r>
          </w:p>
          <w:p w:rsidR="007F53FD" w:rsidRDefault="007F53FD">
            <w:pPr>
              <w:spacing w:line="360" w:lineRule="auto"/>
              <w:ind w:firstLine="535"/>
              <w:rPr>
                <w:rFonts w:ascii="仿宋" w:eastAsia="仿宋" w:hAnsi="仿宋" w:cs="仿宋"/>
                <w:szCs w:val="21"/>
              </w:rPr>
            </w:pPr>
          </w:p>
          <w:p w:rsidR="007F53FD" w:rsidRDefault="007F53FD">
            <w:pPr>
              <w:spacing w:after="120"/>
              <w:rPr>
                <w:rFonts w:ascii="仿宋" w:eastAsia="仿宋" w:hAnsi="仿宋" w:cs="仿宋"/>
                <w:szCs w:val="24"/>
                <w:lang w:val="zh-CN"/>
              </w:rPr>
            </w:pPr>
          </w:p>
        </w:tc>
        <w:tc>
          <w:tcPr>
            <w:tcW w:w="4294" w:type="dxa"/>
            <w:tcBorders>
              <w:top w:val="nil"/>
              <w:left w:val="nil"/>
              <w:bottom w:val="nil"/>
              <w:right w:val="nil"/>
            </w:tcBorders>
            <w:noWrap/>
          </w:tcPr>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账号：</w:t>
            </w:r>
          </w:p>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单位地址：</w:t>
            </w:r>
          </w:p>
          <w:p w:rsidR="007F53FD" w:rsidRDefault="00CB1E54">
            <w:pPr>
              <w:spacing w:line="360" w:lineRule="auto"/>
              <w:ind w:firstLine="535"/>
              <w:rPr>
                <w:rFonts w:ascii="仿宋" w:eastAsia="仿宋" w:hAnsi="仿宋" w:cs="仿宋"/>
                <w:szCs w:val="21"/>
                <w:lang w:val="zh-CN"/>
              </w:rPr>
            </w:pPr>
            <w:r>
              <w:rPr>
                <w:rFonts w:ascii="仿宋" w:eastAsia="仿宋" w:hAnsi="仿宋" w:cs="仿宋" w:hint="eastAsia"/>
                <w:szCs w:val="21"/>
                <w:lang w:val="zh-CN"/>
              </w:rPr>
              <w:t>日期：</w:t>
            </w:r>
          </w:p>
          <w:p w:rsidR="007F53FD" w:rsidRDefault="007F53FD">
            <w:pPr>
              <w:spacing w:after="120"/>
              <w:ind w:left="422" w:firstLine="109"/>
              <w:rPr>
                <w:rFonts w:ascii="仿宋" w:eastAsia="仿宋" w:hAnsi="仿宋" w:cs="仿宋"/>
                <w:szCs w:val="24"/>
                <w:lang w:val="zh-CN"/>
              </w:rPr>
            </w:pPr>
          </w:p>
        </w:tc>
      </w:tr>
    </w:tbl>
    <w:p w:rsidR="007F53FD" w:rsidRDefault="007F53FD">
      <w:pPr>
        <w:pStyle w:val="a1"/>
        <w:rPr>
          <w:rFonts w:ascii="宋体" w:hAnsi="宋体"/>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7F53FD">
      <w:pPr>
        <w:pStyle w:val="a1"/>
        <w:rPr>
          <w:rFonts w:ascii="宋体" w:hAnsi="宋体"/>
          <w:lang w:val="zh-CN"/>
        </w:rPr>
      </w:pPr>
    </w:p>
    <w:p w:rsidR="007F53FD" w:rsidRDefault="00CB1E54">
      <w:pPr>
        <w:pStyle w:val="a1"/>
        <w:rPr>
          <w:lang w:val="zh-CN"/>
        </w:rPr>
      </w:pPr>
      <w:r>
        <w:rPr>
          <w:rFonts w:hint="eastAsia"/>
          <w:lang w:val="zh-CN"/>
        </w:rPr>
        <w:br w:type="page" w:clear="all"/>
      </w:r>
    </w:p>
    <w:p w:rsidR="007F53FD" w:rsidRDefault="00CB1E54">
      <w:pPr>
        <w:pStyle w:val="Heading1"/>
        <w:jc w:val="center"/>
        <w:rPr>
          <w:rFonts w:ascii="宋体" w:hAnsi="宋体"/>
        </w:rPr>
      </w:pPr>
      <w:bookmarkStart w:id="17" w:name="_Toc174346653"/>
      <w:bookmarkStart w:id="18" w:name="_Toc123027839"/>
      <w:r>
        <w:rPr>
          <w:rFonts w:ascii="宋体" w:hAnsi="宋体"/>
        </w:rPr>
        <w:t xml:space="preserve">第六章 </w:t>
      </w:r>
      <w:r>
        <w:rPr>
          <w:rFonts w:ascii="宋体" w:hAnsi="宋体" w:hint="eastAsia"/>
        </w:rPr>
        <w:t>响应文件格式及附件</w:t>
      </w:r>
      <w:bookmarkEnd w:id="17"/>
      <w:bookmarkEnd w:id="18"/>
    </w:p>
    <w:p w:rsidR="007F53FD" w:rsidRDefault="00CB1E54">
      <w:pPr>
        <w:spacing w:line="560" w:lineRule="exact"/>
        <w:jc w:val="center"/>
        <w:rPr>
          <w:rFonts w:ascii="宋体" w:hAnsi="宋体" w:cs="Arial"/>
          <w:sz w:val="20"/>
        </w:rPr>
      </w:pPr>
      <w:r>
        <w:rPr>
          <w:rFonts w:ascii="宋体" w:hAnsi="宋体" w:cs="Arial"/>
          <w:sz w:val="28"/>
          <w:szCs w:val="28"/>
        </w:rPr>
        <w:t>项目名称</w:t>
      </w:r>
      <w:r>
        <w:rPr>
          <w:rFonts w:ascii="宋体" w:hAnsi="宋体" w:cs="Arial" w:hint="eastAsia"/>
          <w:sz w:val="28"/>
          <w:szCs w:val="28"/>
        </w:rPr>
        <w:t>：栖霞区第三次全国土壤普查数据汇总</w:t>
      </w:r>
    </w:p>
    <w:p w:rsidR="007F53FD" w:rsidRDefault="007F53FD">
      <w:pPr>
        <w:spacing w:line="560" w:lineRule="exact"/>
        <w:jc w:val="center"/>
        <w:rPr>
          <w:rFonts w:ascii="宋体" w:hAnsi="宋体" w:cs="Arial"/>
          <w:sz w:val="44"/>
          <w:szCs w:val="44"/>
        </w:rPr>
      </w:pPr>
    </w:p>
    <w:p w:rsidR="007F53FD" w:rsidRDefault="007F53FD">
      <w:pPr>
        <w:spacing w:line="560" w:lineRule="exact"/>
        <w:jc w:val="center"/>
        <w:rPr>
          <w:rFonts w:ascii="宋体" w:hAnsi="宋体" w:cs="Arial"/>
          <w:sz w:val="44"/>
          <w:szCs w:val="44"/>
        </w:rPr>
      </w:pPr>
    </w:p>
    <w:p w:rsidR="007F53FD" w:rsidRDefault="007F53FD">
      <w:pPr>
        <w:spacing w:line="560" w:lineRule="exact"/>
        <w:jc w:val="center"/>
        <w:rPr>
          <w:rFonts w:ascii="宋体" w:hAnsi="宋体" w:cs="Arial"/>
          <w:sz w:val="44"/>
          <w:szCs w:val="44"/>
        </w:rPr>
      </w:pPr>
    </w:p>
    <w:p w:rsidR="007F53FD" w:rsidRDefault="00CB1E54">
      <w:pPr>
        <w:spacing w:line="560" w:lineRule="exact"/>
        <w:jc w:val="center"/>
        <w:rPr>
          <w:rFonts w:ascii="宋体" w:hAnsi="宋体" w:cs="Arial"/>
          <w:sz w:val="44"/>
          <w:szCs w:val="44"/>
        </w:rPr>
      </w:pPr>
      <w:r>
        <w:rPr>
          <w:rFonts w:ascii="宋体" w:hAnsi="宋体" w:cs="Arial"/>
          <w:sz w:val="44"/>
          <w:szCs w:val="44"/>
        </w:rPr>
        <w:t>投标文件</w:t>
      </w: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7F53FD">
      <w:pPr>
        <w:spacing w:line="560" w:lineRule="exact"/>
        <w:rPr>
          <w:rFonts w:ascii="宋体" w:hAnsi="宋体" w:cs="Arial"/>
          <w:sz w:val="28"/>
          <w:szCs w:val="28"/>
        </w:rPr>
      </w:pPr>
    </w:p>
    <w:p w:rsidR="007F53FD" w:rsidRDefault="00CB1E54">
      <w:pPr>
        <w:spacing w:line="560" w:lineRule="exact"/>
        <w:jc w:val="center"/>
        <w:rPr>
          <w:rFonts w:ascii="宋体" w:hAnsi="宋体" w:cs="Arial"/>
          <w:sz w:val="28"/>
          <w:szCs w:val="28"/>
          <w:u w:val="single"/>
        </w:rPr>
      </w:pPr>
      <w:r>
        <w:rPr>
          <w:rFonts w:ascii="宋体" w:hAnsi="宋体" w:cs="Arial"/>
          <w:sz w:val="28"/>
          <w:szCs w:val="28"/>
        </w:rPr>
        <w:t>投标人：（加盖单位公章）</w:t>
      </w:r>
    </w:p>
    <w:p w:rsidR="007F53FD" w:rsidRDefault="00CB1E54">
      <w:pPr>
        <w:spacing w:line="560" w:lineRule="exact"/>
        <w:jc w:val="center"/>
        <w:rPr>
          <w:rFonts w:ascii="宋体" w:hAnsi="宋体" w:cs="Arial"/>
          <w:sz w:val="28"/>
          <w:szCs w:val="28"/>
        </w:rPr>
      </w:pPr>
      <w:r>
        <w:rPr>
          <w:rFonts w:ascii="宋体" w:hAnsi="宋体" w:cs="Arial"/>
          <w:sz w:val="28"/>
          <w:szCs w:val="28"/>
        </w:rPr>
        <w:t>法定代表人或其授权代表：（签字）</w:t>
      </w:r>
    </w:p>
    <w:p w:rsidR="007F53FD" w:rsidRDefault="00CB1E54">
      <w:pPr>
        <w:spacing w:line="560" w:lineRule="exact"/>
        <w:jc w:val="center"/>
        <w:rPr>
          <w:rFonts w:ascii="宋体" w:hAnsi="宋体" w:cs="Arial"/>
          <w:sz w:val="20"/>
        </w:rPr>
      </w:pPr>
      <w:r>
        <w:rPr>
          <w:rFonts w:ascii="宋体" w:hAnsi="宋体" w:cs="Arial"/>
          <w:sz w:val="28"/>
          <w:szCs w:val="28"/>
        </w:rPr>
        <w:t>年 月 日</w:t>
      </w:r>
    </w:p>
    <w:p w:rsidR="007F53FD" w:rsidRDefault="007F53FD">
      <w:pPr>
        <w:pStyle w:val="a1"/>
        <w:rPr>
          <w:rFonts w:ascii="宋体" w:hAnsi="宋体"/>
        </w:rPr>
      </w:pPr>
    </w:p>
    <w:p w:rsidR="007F53FD" w:rsidRDefault="007F53FD">
      <w:pPr>
        <w:pStyle w:val="a1"/>
        <w:rPr>
          <w:rFonts w:ascii="宋体" w:hAnsi="宋体"/>
        </w:rPr>
      </w:pPr>
    </w:p>
    <w:p w:rsidR="007F53FD" w:rsidRDefault="00CB1E54">
      <w:pPr>
        <w:spacing w:line="560" w:lineRule="exact"/>
        <w:jc w:val="center"/>
        <w:rPr>
          <w:rFonts w:ascii="宋体" w:hAnsi="宋体" w:cs="Arial"/>
          <w:b/>
          <w:bCs/>
          <w:sz w:val="44"/>
          <w:szCs w:val="44"/>
        </w:rPr>
      </w:pPr>
      <w:r>
        <w:rPr>
          <w:rFonts w:ascii="宋体" w:hAnsi="宋体" w:cs="Arial"/>
          <w:b/>
          <w:bCs/>
          <w:sz w:val="44"/>
          <w:szCs w:val="44"/>
        </w:rPr>
        <w:t>目录</w:t>
      </w:r>
    </w:p>
    <w:p w:rsidR="007F53FD" w:rsidRDefault="007F53FD">
      <w:pPr>
        <w:spacing w:line="560" w:lineRule="exact"/>
        <w:jc w:val="center"/>
        <w:rPr>
          <w:rFonts w:ascii="宋体" w:hAnsi="宋体" w:cs="Arial"/>
          <w:b/>
          <w:bCs/>
          <w:sz w:val="36"/>
          <w:szCs w:val="36"/>
        </w:rPr>
      </w:pPr>
    </w:p>
    <w:p w:rsidR="007F53FD" w:rsidRDefault="00CB1E54">
      <w:pPr>
        <w:spacing w:line="560" w:lineRule="exact"/>
        <w:jc w:val="center"/>
        <w:rPr>
          <w:rFonts w:ascii="宋体" w:hAnsi="宋体" w:cs="Arial"/>
          <w:szCs w:val="21"/>
        </w:rPr>
      </w:pPr>
      <w:r>
        <w:rPr>
          <w:rFonts w:ascii="宋体" w:hAnsi="宋体" w:cs="Arial"/>
          <w:szCs w:val="21"/>
        </w:rPr>
        <w:t>（注：投标人</w:t>
      </w:r>
      <w:r>
        <w:rPr>
          <w:rFonts w:ascii="宋体" w:hAnsi="宋体" w:cs="Arial" w:hint="eastAsia"/>
          <w:szCs w:val="21"/>
        </w:rPr>
        <w:t>可</w:t>
      </w:r>
      <w:r>
        <w:rPr>
          <w:rFonts w:ascii="宋体" w:hAnsi="宋体" w:cs="Arial"/>
          <w:szCs w:val="21"/>
        </w:rPr>
        <w:t>根据附件顺序编制投标文件并制作目录（须生成页码））</w:t>
      </w:r>
    </w:p>
    <w:p w:rsidR="007F53FD" w:rsidRDefault="00CB1E54">
      <w:pPr>
        <w:spacing w:before="312" w:after="312" w:line="560" w:lineRule="exact"/>
        <w:rPr>
          <w:rFonts w:ascii="宋体" w:hAnsi="宋体" w:cs="Arial"/>
          <w:b/>
        </w:rPr>
      </w:pPr>
      <w:bookmarkStart w:id="19" w:name="_Toc504044380"/>
      <w:bookmarkStart w:id="20" w:name="_Toc490133028"/>
      <w:bookmarkStart w:id="21" w:name="_Toc504056868"/>
      <w:bookmarkStart w:id="22" w:name="_Toc504573083"/>
      <w:r>
        <w:rPr>
          <w:rFonts w:ascii="宋体" w:hAnsi="宋体" w:cs="Arial"/>
          <w:b/>
          <w:bCs/>
        </w:rPr>
        <w:br w:type="page" w:clear="all"/>
      </w:r>
      <w:bookmarkStart w:id="23" w:name="_Toc534273677"/>
      <w:bookmarkStart w:id="24" w:name="_Toc534273800"/>
      <w:r>
        <w:rPr>
          <w:rFonts w:ascii="宋体" w:hAnsi="宋体" w:cs="Arial"/>
          <w:b/>
        </w:rPr>
        <w:t>附件一、投标申请及声明</w:t>
      </w:r>
      <w:bookmarkEnd w:id="19"/>
      <w:bookmarkEnd w:id="20"/>
      <w:bookmarkEnd w:id="21"/>
      <w:bookmarkEnd w:id="22"/>
      <w:bookmarkEnd w:id="23"/>
      <w:bookmarkEnd w:id="24"/>
    </w:p>
    <w:p w:rsidR="007F53FD" w:rsidRDefault="007F53FD">
      <w:pPr>
        <w:spacing w:line="560" w:lineRule="exact"/>
        <w:rPr>
          <w:rFonts w:ascii="宋体" w:hAnsi="宋体" w:cs="Arial"/>
          <w:szCs w:val="21"/>
          <w:lang w:val="zh-CN"/>
        </w:rPr>
      </w:pPr>
    </w:p>
    <w:p w:rsidR="007F53FD" w:rsidRDefault="00CB1E54">
      <w:pPr>
        <w:spacing w:line="560" w:lineRule="exact"/>
        <w:jc w:val="center"/>
        <w:rPr>
          <w:rFonts w:ascii="宋体" w:hAnsi="宋体" w:cs="Arial"/>
          <w:b/>
          <w:sz w:val="36"/>
          <w:szCs w:val="36"/>
        </w:rPr>
      </w:pPr>
      <w:r>
        <w:rPr>
          <w:rFonts w:ascii="宋体" w:hAnsi="宋体" w:cs="Arial"/>
          <w:b/>
          <w:sz w:val="36"/>
          <w:szCs w:val="36"/>
        </w:rPr>
        <w:t>投标申请及声明</w:t>
      </w:r>
    </w:p>
    <w:p w:rsidR="007F53FD" w:rsidRDefault="007F53FD">
      <w:pPr>
        <w:spacing w:line="560" w:lineRule="exact"/>
        <w:jc w:val="center"/>
        <w:rPr>
          <w:rFonts w:ascii="宋体" w:hAnsi="宋体" w:cs="Arial"/>
          <w:szCs w:val="21"/>
        </w:rPr>
      </w:pPr>
    </w:p>
    <w:p w:rsidR="007F53FD" w:rsidRDefault="00CB1E54">
      <w:pPr>
        <w:spacing w:line="560" w:lineRule="exact"/>
        <w:ind w:firstLine="420"/>
        <w:rPr>
          <w:rFonts w:ascii="宋体" w:hAnsi="宋体" w:cs="Arial"/>
          <w:szCs w:val="21"/>
          <w:lang w:val="zh-CN"/>
        </w:rPr>
      </w:pPr>
      <w:r>
        <w:rPr>
          <w:rFonts w:ascii="宋体" w:hAnsi="宋体" w:cs="Arial"/>
          <w:szCs w:val="21"/>
          <w:lang w:val="zh-CN"/>
        </w:rPr>
        <w:t>致：江苏金合信项目管理有限公司</w:t>
      </w:r>
    </w:p>
    <w:p w:rsidR="007F53FD" w:rsidRDefault="00CB1E54">
      <w:pPr>
        <w:spacing w:line="560" w:lineRule="exact"/>
        <w:ind w:firstLine="420"/>
        <w:rPr>
          <w:rFonts w:ascii="宋体" w:hAnsi="宋体" w:cs="Arial"/>
          <w:szCs w:val="21"/>
          <w:lang w:val="zh-CN"/>
        </w:rPr>
      </w:pPr>
      <w:r>
        <w:rPr>
          <w:rFonts w:ascii="宋体" w:hAnsi="宋体" w:cs="Arial"/>
          <w:szCs w:val="21"/>
          <w:lang w:val="zh-CN"/>
        </w:rPr>
        <w:t>根据贵方</w:t>
      </w:r>
      <w:r>
        <w:rPr>
          <w:rFonts w:ascii="宋体" w:hAnsi="宋体" w:cs="Arial" w:hint="eastAsia"/>
          <w:szCs w:val="21"/>
          <w:u w:val="single"/>
          <w:lang w:val="zh-CN"/>
        </w:rPr>
        <w:t>栖霞区第三次全国土壤普查数据汇总</w:t>
      </w:r>
      <w:r>
        <w:rPr>
          <w:rFonts w:ascii="宋体" w:hAnsi="宋体" w:cs="Arial"/>
          <w:szCs w:val="21"/>
          <w:lang w:val="zh-CN"/>
        </w:rPr>
        <w:t>（项目名称）</w:t>
      </w:r>
      <w:r>
        <w:rPr>
          <w:rFonts w:ascii="宋体" w:hAnsi="宋体" w:cs="Arial"/>
          <w:bCs/>
          <w:szCs w:val="21"/>
          <w:u w:val="single"/>
          <w:lang w:val="zh-CN"/>
        </w:rPr>
        <w:t>JSZC-320113-SJHX-G2024-0009</w:t>
      </w:r>
      <w:r>
        <w:rPr>
          <w:rFonts w:ascii="宋体" w:hAnsi="宋体" w:cs="Arial"/>
          <w:szCs w:val="21"/>
          <w:lang w:val="zh-CN"/>
        </w:rPr>
        <w:t>（项目编号）</w:t>
      </w:r>
      <w:r>
        <w:rPr>
          <w:rFonts w:ascii="宋体" w:hAnsi="宋体" w:cs="Arial" w:hint="eastAsia"/>
          <w:szCs w:val="21"/>
          <w:lang w:val="zh-CN"/>
        </w:rPr>
        <w:t>（分包号）</w:t>
      </w:r>
      <w:r>
        <w:rPr>
          <w:rFonts w:ascii="宋体" w:hAnsi="宋体" w:cs="Arial"/>
          <w:szCs w:val="21"/>
          <w:lang w:val="zh-CN"/>
        </w:rPr>
        <w:t>公开招标公告，正式授权下述签字人</w:t>
      </w:r>
      <w:r>
        <w:rPr>
          <w:rFonts w:ascii="宋体" w:hAnsi="宋体" w:cs="Arial" w:hint="eastAsia"/>
          <w:szCs w:val="21"/>
          <w:u w:val="single"/>
          <w:lang w:val="zh-CN"/>
        </w:rPr>
        <w:t>（</w:t>
      </w:r>
      <w:r>
        <w:rPr>
          <w:rFonts w:ascii="宋体" w:hAnsi="宋体" w:cs="Arial"/>
          <w:szCs w:val="21"/>
          <w:lang w:val="zh-CN"/>
        </w:rPr>
        <w:t>姓名和职务</w:t>
      </w:r>
      <w:r>
        <w:rPr>
          <w:rFonts w:ascii="宋体" w:hAnsi="宋体" w:cs="Arial" w:hint="eastAsia"/>
          <w:szCs w:val="21"/>
          <w:lang w:val="zh-CN"/>
        </w:rPr>
        <w:t>）</w:t>
      </w:r>
      <w:r>
        <w:rPr>
          <w:rFonts w:ascii="宋体" w:hAnsi="宋体" w:cs="Arial"/>
          <w:szCs w:val="21"/>
          <w:lang w:val="zh-CN"/>
        </w:rPr>
        <w:t>代表（投标人名称），提交</w:t>
      </w:r>
      <w:r>
        <w:rPr>
          <w:rFonts w:ascii="宋体" w:hAnsi="宋体" w:cs="Arial" w:hint="eastAsia"/>
          <w:szCs w:val="21"/>
          <w:lang w:val="zh-CN"/>
        </w:rPr>
        <w:t>投标</w:t>
      </w:r>
      <w:r>
        <w:rPr>
          <w:rFonts w:ascii="宋体" w:hAnsi="宋体" w:cs="Arial"/>
          <w:szCs w:val="21"/>
          <w:lang w:val="zh-CN"/>
        </w:rPr>
        <w:t>文件并参加投标。</w:t>
      </w:r>
    </w:p>
    <w:p w:rsidR="007F53FD" w:rsidRDefault="00CB1E54">
      <w:pPr>
        <w:spacing w:line="560" w:lineRule="exact"/>
        <w:ind w:firstLine="420"/>
        <w:rPr>
          <w:rFonts w:ascii="宋体" w:hAnsi="宋体" w:cs="Arial"/>
          <w:szCs w:val="21"/>
        </w:rPr>
      </w:pPr>
      <w:r>
        <w:rPr>
          <w:rFonts w:ascii="宋体" w:hAnsi="宋体" w:cs="Arial"/>
          <w:szCs w:val="21"/>
        </w:rPr>
        <w:t>据此函，签字</w:t>
      </w:r>
      <w:proofErr w:type="gramStart"/>
      <w:r>
        <w:rPr>
          <w:rFonts w:ascii="宋体" w:hAnsi="宋体" w:cs="Arial"/>
          <w:szCs w:val="21"/>
        </w:rPr>
        <w:t>人兹宣布</w:t>
      </w:r>
      <w:proofErr w:type="gramEnd"/>
      <w:r>
        <w:rPr>
          <w:rFonts w:ascii="宋体" w:hAnsi="宋体" w:cs="Arial"/>
          <w:szCs w:val="21"/>
        </w:rPr>
        <w:t>同意如下：</w:t>
      </w:r>
    </w:p>
    <w:p w:rsidR="007F53FD" w:rsidRDefault="00CB1E54">
      <w:pPr>
        <w:spacing w:line="560" w:lineRule="exact"/>
        <w:ind w:firstLine="420"/>
        <w:rPr>
          <w:rFonts w:ascii="宋体" w:hAnsi="宋体" w:cs="Arial"/>
          <w:szCs w:val="21"/>
        </w:rPr>
      </w:pPr>
      <w:r>
        <w:rPr>
          <w:rFonts w:ascii="宋体" w:hAnsi="宋体" w:cs="Arial"/>
          <w:szCs w:val="21"/>
        </w:rPr>
        <w:t>1、</w:t>
      </w:r>
      <w:r>
        <w:rPr>
          <w:rFonts w:ascii="宋体" w:hAnsi="宋体" w:cs="Arial"/>
          <w:szCs w:val="21"/>
          <w:lang w:val="zh-CN"/>
        </w:rPr>
        <w:t>我们的资格条件完全符合政府采购法和本次采购要求，</w:t>
      </w:r>
      <w:r>
        <w:rPr>
          <w:rFonts w:ascii="宋体" w:hAnsi="宋体" w:cs="Arial"/>
          <w:szCs w:val="21"/>
        </w:rPr>
        <w:t>我们</w:t>
      </w:r>
      <w:r>
        <w:rPr>
          <w:rFonts w:ascii="宋体" w:hAnsi="宋体" w:cs="Arial"/>
          <w:szCs w:val="21"/>
          <w:lang w:val="zh-CN"/>
        </w:rPr>
        <w:t>同意并向贵方提供了与本次采购活动有关的所有证据和资料</w:t>
      </w:r>
      <w:r>
        <w:rPr>
          <w:rFonts w:ascii="宋体" w:hAnsi="宋体" w:cs="Arial"/>
          <w:szCs w:val="21"/>
        </w:rPr>
        <w:t>。</w:t>
      </w:r>
    </w:p>
    <w:p w:rsidR="007F53FD" w:rsidRDefault="00CB1E54">
      <w:pPr>
        <w:spacing w:line="560" w:lineRule="exact"/>
        <w:ind w:firstLine="420"/>
        <w:rPr>
          <w:rFonts w:ascii="宋体" w:hAnsi="宋体"/>
          <w:szCs w:val="21"/>
          <w:lang w:val="zh-CN"/>
        </w:rPr>
      </w:pPr>
      <w:r>
        <w:rPr>
          <w:rFonts w:ascii="宋体" w:hAnsi="宋体" w:cs="Arial"/>
          <w:szCs w:val="21"/>
        </w:rPr>
        <w:t>2、投标报价：</w:t>
      </w:r>
      <w:r>
        <w:rPr>
          <w:rFonts w:ascii="宋体" w:hAnsi="宋体" w:hint="eastAsia"/>
          <w:szCs w:val="21"/>
          <w:lang w:val="zh-CN"/>
        </w:rPr>
        <w:t>（大写）人民币___________元</w:t>
      </w:r>
    </w:p>
    <w:p w:rsidR="007F53FD" w:rsidRDefault="00CB1E54">
      <w:pPr>
        <w:spacing w:line="560" w:lineRule="exact"/>
        <w:ind w:firstLine="420"/>
        <w:rPr>
          <w:rFonts w:ascii="宋体" w:hAnsi="宋体" w:cs="Arial"/>
          <w:szCs w:val="21"/>
        </w:rPr>
      </w:pPr>
      <w:r>
        <w:rPr>
          <w:rFonts w:ascii="宋体" w:hAnsi="宋体" w:cs="Arial"/>
          <w:szCs w:val="21"/>
        </w:rPr>
        <w:t>3、</w:t>
      </w:r>
      <w:r>
        <w:rPr>
          <w:rFonts w:ascii="宋体" w:hAnsi="宋体" w:cs="Arial"/>
          <w:szCs w:val="21"/>
          <w:lang w:val="zh-CN"/>
        </w:rPr>
        <w:t>我们的</w:t>
      </w:r>
      <w:r>
        <w:rPr>
          <w:rFonts w:ascii="宋体" w:hAnsi="宋体" w:cs="Arial" w:hint="eastAsia"/>
          <w:szCs w:val="21"/>
          <w:lang w:val="zh-CN"/>
        </w:rPr>
        <w:t>投标报价</w:t>
      </w:r>
      <w:r>
        <w:rPr>
          <w:rFonts w:ascii="宋体" w:hAnsi="宋体" w:cs="Arial"/>
          <w:szCs w:val="21"/>
          <w:lang w:val="zh-CN"/>
        </w:rPr>
        <w:t>中</w:t>
      </w:r>
      <w:r>
        <w:rPr>
          <w:rFonts w:ascii="宋体" w:hAnsi="宋体" w:cs="Arial"/>
          <w:b/>
          <w:bCs/>
          <w:szCs w:val="21"/>
          <w:lang w:val="zh-CN"/>
        </w:rPr>
        <w:t>（有或无）进口产品（服务）。</w:t>
      </w:r>
    </w:p>
    <w:p w:rsidR="007F53FD" w:rsidRDefault="00CB1E54">
      <w:pPr>
        <w:spacing w:line="560" w:lineRule="exact"/>
        <w:ind w:firstLine="420"/>
        <w:rPr>
          <w:rFonts w:ascii="宋体" w:hAnsi="宋体" w:cs="Arial"/>
          <w:szCs w:val="21"/>
        </w:rPr>
      </w:pPr>
      <w:r>
        <w:rPr>
          <w:rFonts w:ascii="宋体" w:hAnsi="宋体" w:cs="Arial"/>
          <w:szCs w:val="21"/>
        </w:rPr>
        <w:t>4、</w:t>
      </w:r>
      <w:r>
        <w:rPr>
          <w:rFonts w:ascii="宋体" w:hAnsi="宋体" w:cs="Arial"/>
          <w:szCs w:val="21"/>
          <w:lang w:val="zh-CN"/>
        </w:rPr>
        <w:t>我们已详细阅读全部公开招标文件及其有效补充文件，我们放弃对公开招标文件任何误解的权利，提交投标文件后，</w:t>
      </w:r>
      <w:r>
        <w:rPr>
          <w:rFonts w:ascii="宋体" w:hAnsi="宋体" w:cs="Arial"/>
          <w:b/>
          <w:szCs w:val="21"/>
          <w:lang w:val="zh-CN"/>
        </w:rPr>
        <w:t>不对</w:t>
      </w:r>
      <w:r>
        <w:rPr>
          <w:rFonts w:ascii="宋体" w:hAnsi="宋体" w:cs="Arial" w:hint="eastAsia"/>
          <w:b/>
          <w:szCs w:val="21"/>
          <w:lang w:val="zh-CN"/>
        </w:rPr>
        <w:t>公开招标</w:t>
      </w:r>
      <w:r>
        <w:rPr>
          <w:rFonts w:ascii="宋体" w:hAnsi="宋体" w:cs="Arial"/>
          <w:b/>
          <w:szCs w:val="21"/>
          <w:lang w:val="zh-CN"/>
        </w:rPr>
        <w:t>文件本身提出质疑</w:t>
      </w:r>
      <w:r>
        <w:rPr>
          <w:rFonts w:ascii="宋体" w:hAnsi="宋体" w:cs="Arial"/>
          <w:szCs w:val="21"/>
          <w:lang w:val="zh-CN"/>
        </w:rPr>
        <w:t>。</w:t>
      </w:r>
    </w:p>
    <w:p w:rsidR="007F53FD" w:rsidRDefault="00CB1E54">
      <w:pPr>
        <w:spacing w:line="560" w:lineRule="exact"/>
        <w:ind w:firstLine="420"/>
        <w:rPr>
          <w:rFonts w:ascii="宋体" w:hAnsi="宋体" w:cs="Arial"/>
          <w:szCs w:val="21"/>
        </w:rPr>
      </w:pPr>
      <w:r>
        <w:rPr>
          <w:rFonts w:ascii="宋体" w:hAnsi="宋体" w:cs="Arial"/>
          <w:szCs w:val="21"/>
        </w:rPr>
        <w:t>5、一旦我方中标，我方将根据</w:t>
      </w:r>
      <w:r>
        <w:rPr>
          <w:rFonts w:ascii="宋体" w:hAnsi="宋体" w:cs="Arial"/>
          <w:szCs w:val="21"/>
          <w:lang w:val="zh-CN"/>
        </w:rPr>
        <w:t>公开招标</w:t>
      </w:r>
      <w:r>
        <w:rPr>
          <w:rFonts w:ascii="宋体" w:hAnsi="宋体" w:cs="Arial"/>
          <w:szCs w:val="21"/>
        </w:rPr>
        <w:t>文件的规定，严格履行合同，保证于承诺的时间内完成服务的启动、运行等服务，并交付招标人验收、使用。</w:t>
      </w:r>
    </w:p>
    <w:p w:rsidR="007F53FD" w:rsidRDefault="00CB1E54">
      <w:pPr>
        <w:spacing w:line="560" w:lineRule="exact"/>
        <w:ind w:firstLine="420"/>
        <w:rPr>
          <w:rFonts w:ascii="宋体" w:hAnsi="宋体" w:cs="Arial"/>
          <w:szCs w:val="21"/>
        </w:rPr>
      </w:pPr>
      <w:r>
        <w:rPr>
          <w:rFonts w:ascii="宋体" w:hAnsi="宋体" w:cs="Arial"/>
          <w:szCs w:val="21"/>
        </w:rPr>
        <w:t>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p>
    <w:p w:rsidR="007F53FD" w:rsidRDefault="00CB1E54">
      <w:pPr>
        <w:spacing w:line="560" w:lineRule="exact"/>
        <w:ind w:firstLine="420"/>
        <w:rPr>
          <w:rFonts w:ascii="宋体" w:hAnsi="宋体" w:cs="Arial"/>
          <w:szCs w:val="21"/>
        </w:rPr>
      </w:pPr>
      <w:r>
        <w:rPr>
          <w:rFonts w:ascii="宋体" w:hAnsi="宋体" w:cs="Arial"/>
          <w:szCs w:val="21"/>
        </w:rPr>
        <w:t>7、我方正式通讯方式为：</w:t>
      </w:r>
    </w:p>
    <w:p w:rsidR="007F53FD" w:rsidRDefault="00CB1E54">
      <w:pPr>
        <w:spacing w:line="560" w:lineRule="exact"/>
        <w:ind w:firstLine="420"/>
        <w:rPr>
          <w:rFonts w:ascii="宋体" w:hAnsi="宋体" w:cs="Arial"/>
          <w:szCs w:val="21"/>
          <w:u w:val="single"/>
        </w:rPr>
      </w:pPr>
      <w:r>
        <w:rPr>
          <w:rFonts w:ascii="宋体" w:hAnsi="宋体" w:cs="Arial"/>
          <w:szCs w:val="21"/>
        </w:rPr>
        <w:t>地   址：</w:t>
      </w:r>
    </w:p>
    <w:p w:rsidR="007F53FD" w:rsidRDefault="00CB1E54">
      <w:pPr>
        <w:spacing w:line="560" w:lineRule="exact"/>
        <w:ind w:firstLine="420"/>
        <w:rPr>
          <w:rFonts w:ascii="宋体" w:hAnsi="宋体" w:cs="Arial"/>
          <w:szCs w:val="21"/>
          <w:u w:val="single"/>
        </w:rPr>
      </w:pPr>
      <w:r>
        <w:rPr>
          <w:rFonts w:ascii="宋体" w:hAnsi="宋体" w:cs="Arial"/>
          <w:szCs w:val="21"/>
        </w:rPr>
        <w:t>电   话：</w:t>
      </w:r>
    </w:p>
    <w:p w:rsidR="007F53FD" w:rsidRDefault="00CB1E54">
      <w:pPr>
        <w:spacing w:line="560" w:lineRule="exact"/>
        <w:ind w:firstLine="420"/>
        <w:rPr>
          <w:rFonts w:ascii="宋体" w:hAnsi="宋体" w:cs="Arial"/>
          <w:szCs w:val="21"/>
          <w:u w:val="single"/>
        </w:rPr>
      </w:pPr>
      <w:r>
        <w:rPr>
          <w:rFonts w:ascii="宋体" w:hAnsi="宋体" w:cs="Arial"/>
          <w:szCs w:val="21"/>
        </w:rPr>
        <w:t>传   真：</w:t>
      </w:r>
    </w:p>
    <w:p w:rsidR="007F53FD" w:rsidRDefault="00CB1E54">
      <w:pPr>
        <w:spacing w:line="560" w:lineRule="exact"/>
        <w:ind w:firstLine="420"/>
        <w:rPr>
          <w:rFonts w:ascii="宋体" w:hAnsi="宋体" w:cs="Arial"/>
          <w:szCs w:val="21"/>
        </w:rPr>
      </w:pPr>
      <w:r>
        <w:rPr>
          <w:rFonts w:ascii="宋体" w:hAnsi="宋体" w:cs="Arial"/>
          <w:szCs w:val="21"/>
        </w:rPr>
        <w:t>8、我方正式开户银行和账号为：</w:t>
      </w:r>
    </w:p>
    <w:p w:rsidR="007F53FD" w:rsidRDefault="00CB1E54">
      <w:pPr>
        <w:spacing w:line="560" w:lineRule="exact"/>
        <w:ind w:firstLine="420"/>
        <w:rPr>
          <w:rFonts w:ascii="宋体" w:hAnsi="宋体" w:cs="Arial"/>
          <w:szCs w:val="21"/>
          <w:u w:val="single"/>
        </w:rPr>
      </w:pPr>
      <w:r>
        <w:rPr>
          <w:rFonts w:ascii="宋体" w:hAnsi="宋体" w:cs="Arial"/>
          <w:szCs w:val="21"/>
        </w:rPr>
        <w:t>开户银行：</w:t>
      </w:r>
    </w:p>
    <w:p w:rsidR="007F53FD" w:rsidRDefault="00CB1E54">
      <w:pPr>
        <w:spacing w:line="560" w:lineRule="exact"/>
        <w:ind w:firstLine="420"/>
        <w:rPr>
          <w:rFonts w:ascii="宋体" w:hAnsi="宋体" w:cs="Arial"/>
          <w:szCs w:val="21"/>
        </w:rPr>
      </w:pPr>
      <w:proofErr w:type="gramStart"/>
      <w:r>
        <w:rPr>
          <w:rFonts w:ascii="宋体" w:hAnsi="宋体" w:cs="Arial"/>
          <w:szCs w:val="21"/>
        </w:rPr>
        <w:t>账</w:t>
      </w:r>
      <w:proofErr w:type="gramEnd"/>
      <w:r>
        <w:rPr>
          <w:rFonts w:ascii="宋体" w:hAnsi="宋体" w:cs="Arial"/>
          <w:szCs w:val="21"/>
        </w:rPr>
        <w:t xml:space="preserve">    号：</w:t>
      </w:r>
    </w:p>
    <w:p w:rsidR="007F53FD" w:rsidRDefault="00CB1E54">
      <w:pPr>
        <w:spacing w:line="560" w:lineRule="exact"/>
        <w:ind w:firstLine="420"/>
        <w:rPr>
          <w:rFonts w:ascii="宋体" w:hAnsi="宋体" w:cs="Arial"/>
          <w:szCs w:val="21"/>
          <w:u w:val="single"/>
        </w:rPr>
      </w:pPr>
      <w:r>
        <w:rPr>
          <w:rFonts w:ascii="宋体" w:hAnsi="宋体" w:cs="Arial"/>
          <w:szCs w:val="21"/>
        </w:rPr>
        <w:t>投标人授权代表姓名（签字或签章）：</w:t>
      </w:r>
    </w:p>
    <w:p w:rsidR="007F53FD" w:rsidRDefault="00CB1E54">
      <w:pPr>
        <w:spacing w:line="560" w:lineRule="exact"/>
        <w:ind w:firstLine="420"/>
        <w:rPr>
          <w:rFonts w:ascii="宋体" w:hAnsi="宋体" w:cs="Arial"/>
          <w:szCs w:val="21"/>
        </w:rPr>
      </w:pPr>
      <w:r>
        <w:rPr>
          <w:rFonts w:ascii="宋体" w:hAnsi="宋体" w:cs="Arial"/>
          <w:szCs w:val="21"/>
        </w:rPr>
        <w:t>投标人名称（公章）：</w:t>
      </w:r>
    </w:p>
    <w:p w:rsidR="007F53FD" w:rsidRDefault="00CB1E54">
      <w:pPr>
        <w:spacing w:line="560" w:lineRule="exact"/>
        <w:ind w:firstLine="420"/>
        <w:rPr>
          <w:rFonts w:ascii="宋体" w:hAnsi="宋体" w:cs="Arial"/>
          <w:szCs w:val="21"/>
        </w:rPr>
      </w:pPr>
      <w:r>
        <w:rPr>
          <w:rFonts w:ascii="宋体" w:hAnsi="宋体" w:cs="Arial"/>
          <w:szCs w:val="21"/>
        </w:rPr>
        <w:t>日    期：年月日</w:t>
      </w:r>
    </w:p>
    <w:p w:rsidR="007F53FD" w:rsidRDefault="00CB1E54">
      <w:pPr>
        <w:spacing w:before="312" w:after="312" w:line="560" w:lineRule="exact"/>
        <w:rPr>
          <w:rFonts w:ascii="宋体" w:hAnsi="宋体" w:cs="Arial"/>
          <w:b/>
        </w:rPr>
      </w:pPr>
      <w:r>
        <w:rPr>
          <w:rFonts w:ascii="宋体" w:hAnsi="宋体" w:cs="Arial"/>
          <w:szCs w:val="21"/>
          <w:lang w:val="zh-CN"/>
        </w:rPr>
        <w:br w:type="page" w:clear="all"/>
      </w:r>
      <w:bookmarkStart w:id="25" w:name="_Toc534273801"/>
      <w:bookmarkStart w:id="26" w:name="_Toc490133029"/>
      <w:bookmarkStart w:id="27" w:name="_Toc534273678"/>
      <w:bookmarkStart w:id="28" w:name="_Toc504573084"/>
      <w:bookmarkStart w:id="29" w:name="_Toc504056869"/>
      <w:bookmarkStart w:id="30" w:name="_Toc504044381"/>
      <w:r>
        <w:rPr>
          <w:rFonts w:ascii="宋体" w:hAnsi="宋体" w:cs="Arial"/>
          <w:b/>
        </w:rPr>
        <w:t>附件二、法定代表人授权书格式</w:t>
      </w:r>
      <w:bookmarkEnd w:id="25"/>
      <w:bookmarkEnd w:id="26"/>
      <w:bookmarkEnd w:id="27"/>
      <w:bookmarkEnd w:id="28"/>
      <w:bookmarkEnd w:id="29"/>
      <w:bookmarkEnd w:id="30"/>
    </w:p>
    <w:p w:rsidR="007F53FD" w:rsidRDefault="007F53FD">
      <w:pPr>
        <w:spacing w:line="560" w:lineRule="exact"/>
        <w:rPr>
          <w:rFonts w:ascii="宋体" w:hAnsi="宋体" w:cs="Arial"/>
          <w:b/>
          <w:szCs w:val="21"/>
          <w:lang w:val="zh-CN"/>
        </w:rPr>
      </w:pPr>
    </w:p>
    <w:p w:rsidR="007F53FD" w:rsidRDefault="00CB1E54">
      <w:pPr>
        <w:spacing w:line="560" w:lineRule="exact"/>
        <w:jc w:val="center"/>
        <w:rPr>
          <w:rFonts w:ascii="宋体" w:hAnsi="宋体" w:cs="Arial"/>
          <w:b/>
          <w:sz w:val="36"/>
          <w:szCs w:val="36"/>
        </w:rPr>
      </w:pPr>
      <w:r>
        <w:rPr>
          <w:rFonts w:ascii="宋体" w:hAnsi="宋体" w:cs="Arial"/>
          <w:b/>
          <w:sz w:val="36"/>
          <w:szCs w:val="36"/>
        </w:rPr>
        <w:t>法定代表人授权书</w:t>
      </w:r>
    </w:p>
    <w:p w:rsidR="007F53FD" w:rsidRDefault="007F53FD">
      <w:pPr>
        <w:spacing w:line="560" w:lineRule="exact"/>
        <w:rPr>
          <w:rFonts w:ascii="宋体" w:hAnsi="宋体" w:cs="Arial"/>
          <w:szCs w:val="21"/>
          <w:lang w:val="zh-CN"/>
        </w:rPr>
      </w:pPr>
    </w:p>
    <w:p w:rsidR="007F53FD" w:rsidRDefault="00CB1E54">
      <w:pPr>
        <w:spacing w:line="560" w:lineRule="exact"/>
        <w:rPr>
          <w:rFonts w:ascii="宋体" w:hAnsi="宋体" w:cs="Arial"/>
          <w:szCs w:val="21"/>
          <w:lang w:val="zh-CN"/>
        </w:rPr>
      </w:pPr>
      <w:r>
        <w:rPr>
          <w:rFonts w:ascii="宋体" w:hAnsi="宋体" w:cs="Arial"/>
          <w:szCs w:val="21"/>
          <w:lang w:val="zh-CN"/>
        </w:rPr>
        <w:t>江苏金合信项目管理有限公司</w:t>
      </w:r>
    </w:p>
    <w:p w:rsidR="007F53FD" w:rsidRDefault="00CB1E54">
      <w:pPr>
        <w:spacing w:line="560" w:lineRule="exact"/>
        <w:ind w:firstLine="420"/>
        <w:rPr>
          <w:rFonts w:ascii="宋体" w:hAnsi="宋体" w:cs="Arial"/>
          <w:szCs w:val="21"/>
          <w:lang w:val="zh-CN"/>
        </w:rPr>
      </w:pPr>
      <w:r>
        <w:rPr>
          <w:rFonts w:ascii="宋体" w:hAnsi="宋体" w:cs="Arial"/>
          <w:szCs w:val="21"/>
          <w:lang w:val="zh-CN"/>
        </w:rPr>
        <w:t>本授权书声明：注册于（投标人住址）的（投标人名称）法定代表人（法定代表人姓名、职务）代表本公司授权在下面签字的（投标人代表姓名、职务）为本公司的合法代理人，就贵方组织的项目名称</w:t>
      </w:r>
      <w:r>
        <w:rPr>
          <w:rFonts w:ascii="宋体" w:hAnsi="宋体" w:cs="Arial" w:hint="eastAsia"/>
          <w:szCs w:val="21"/>
          <w:lang w:val="zh-CN"/>
        </w:rPr>
        <w:t>：</w:t>
      </w:r>
      <w:r>
        <w:rPr>
          <w:rFonts w:ascii="宋体" w:hAnsi="宋体" w:cs="Arial" w:hint="eastAsia"/>
          <w:bCs/>
          <w:szCs w:val="21"/>
          <w:u w:val="single"/>
          <w:lang w:val="zh-CN"/>
        </w:rPr>
        <w:t>栖霞区第三次全国土壤普查数据汇总</w:t>
      </w:r>
      <w:r>
        <w:rPr>
          <w:rFonts w:ascii="宋体" w:hAnsi="宋体" w:cs="Arial"/>
          <w:szCs w:val="21"/>
          <w:lang w:val="zh-CN"/>
        </w:rPr>
        <w:t>，项目编号：</w:t>
      </w:r>
      <w:r>
        <w:rPr>
          <w:rFonts w:ascii="宋体" w:hAnsi="宋体" w:cs="Arial"/>
          <w:bCs/>
          <w:szCs w:val="21"/>
          <w:u w:val="single"/>
          <w:lang w:val="zh-CN"/>
        </w:rPr>
        <w:t>JSZC-320113-SJHX-G2024-0009</w:t>
      </w:r>
      <w:r>
        <w:rPr>
          <w:rFonts w:ascii="宋体" w:hAnsi="宋体" w:cs="Arial" w:hint="eastAsia"/>
          <w:szCs w:val="21"/>
          <w:lang w:val="zh-CN"/>
        </w:rPr>
        <w:t>分包号：</w:t>
      </w:r>
      <w:r>
        <w:rPr>
          <w:rFonts w:ascii="宋体" w:hAnsi="宋体" w:cs="Arial"/>
          <w:szCs w:val="21"/>
          <w:lang w:val="zh-CN"/>
        </w:rPr>
        <w:t xml:space="preserve"> 公开招标，以本公司名义处理一切与之有关的事务。</w:t>
      </w:r>
    </w:p>
    <w:p w:rsidR="007F53FD" w:rsidRDefault="00CB1E54">
      <w:pPr>
        <w:spacing w:line="560" w:lineRule="exact"/>
        <w:ind w:firstLine="420"/>
        <w:rPr>
          <w:rFonts w:ascii="宋体" w:hAnsi="宋体" w:cs="Arial"/>
          <w:szCs w:val="21"/>
          <w:lang w:val="zh-CN"/>
        </w:rPr>
      </w:pPr>
      <w:r>
        <w:rPr>
          <w:rFonts w:ascii="宋体" w:hAnsi="宋体" w:cs="Arial"/>
          <w:szCs w:val="21"/>
          <w:lang w:val="zh-CN"/>
        </w:rPr>
        <w:t>本授权书于        年   月   日签字或签章生效，特此声明。</w:t>
      </w:r>
    </w:p>
    <w:p w:rsidR="007F53FD" w:rsidRDefault="00CB1E54">
      <w:pPr>
        <w:spacing w:line="560" w:lineRule="exact"/>
        <w:ind w:firstLine="420"/>
        <w:rPr>
          <w:rFonts w:ascii="宋体" w:hAnsi="宋体" w:cs="Arial"/>
          <w:szCs w:val="21"/>
          <w:lang w:val="zh-CN"/>
        </w:rPr>
      </w:pPr>
      <w:r>
        <w:rPr>
          <w:rFonts w:ascii="宋体" w:hAnsi="宋体" w:cs="Arial"/>
          <w:szCs w:val="21"/>
          <w:lang w:val="zh-CN"/>
        </w:rPr>
        <w:t>法定代表人签字或签章：</w:t>
      </w:r>
    </w:p>
    <w:p w:rsidR="007F53FD" w:rsidRDefault="00CB1E54">
      <w:pPr>
        <w:spacing w:line="560" w:lineRule="exact"/>
        <w:ind w:firstLine="420"/>
        <w:rPr>
          <w:rFonts w:ascii="宋体" w:hAnsi="宋体" w:cs="Arial"/>
          <w:szCs w:val="21"/>
          <w:lang w:val="zh-CN"/>
        </w:rPr>
      </w:pPr>
      <w:r>
        <w:rPr>
          <w:rFonts w:ascii="宋体" w:hAnsi="宋体" w:cs="Arial"/>
          <w:szCs w:val="21"/>
          <w:lang w:val="zh-CN"/>
        </w:rPr>
        <w:t xml:space="preserve">被授权人签字：    </w:t>
      </w:r>
    </w:p>
    <w:p w:rsidR="007F53FD" w:rsidRDefault="00CB1E54">
      <w:pPr>
        <w:spacing w:line="560" w:lineRule="exact"/>
        <w:ind w:firstLine="420"/>
        <w:rPr>
          <w:rFonts w:ascii="宋体" w:hAnsi="宋体" w:cs="Arial"/>
          <w:szCs w:val="21"/>
          <w:lang w:val="zh-CN"/>
        </w:rPr>
      </w:pPr>
      <w:r>
        <w:rPr>
          <w:rFonts w:ascii="宋体" w:hAnsi="宋体" w:cs="Arial"/>
          <w:szCs w:val="21"/>
        </w:rPr>
        <w:t>投标人盖章：</w:t>
      </w:r>
    </w:p>
    <w:p w:rsidR="007F53FD" w:rsidRDefault="00CB1E54">
      <w:pPr>
        <w:tabs>
          <w:tab w:val="left" w:pos="1440"/>
        </w:tabs>
        <w:spacing w:line="560" w:lineRule="exact"/>
        <w:ind w:firstLine="420"/>
        <w:rPr>
          <w:rFonts w:ascii="宋体" w:hAnsi="宋体" w:cs="Arial"/>
          <w:szCs w:val="21"/>
          <w:lang w:val="zh-CN"/>
        </w:rPr>
      </w:pPr>
      <w:r>
        <w:rPr>
          <w:rFonts w:ascii="宋体" w:hAnsi="宋体" w:cs="Arial"/>
          <w:szCs w:val="21"/>
          <w:lang w:val="zh-CN"/>
        </w:rPr>
        <w:t>日        期：        年    月    日</w:t>
      </w:r>
    </w:p>
    <w:p w:rsidR="007F53FD" w:rsidRDefault="007F53FD">
      <w:pPr>
        <w:spacing w:line="560" w:lineRule="exact"/>
        <w:rPr>
          <w:rFonts w:ascii="宋体" w:hAnsi="宋体" w:cs="Arial"/>
          <w:szCs w:val="21"/>
          <w:lang w:val="zh-CN"/>
        </w:rPr>
      </w:pPr>
    </w:p>
    <w:p w:rsidR="007F53FD" w:rsidRDefault="00CB1E54">
      <w:pPr>
        <w:spacing w:line="560" w:lineRule="exact"/>
        <w:rPr>
          <w:rFonts w:ascii="宋体" w:hAnsi="宋体" w:cs="Arial"/>
          <w:b/>
          <w:szCs w:val="21"/>
          <w:lang w:val="zh-CN"/>
        </w:rPr>
      </w:pPr>
      <w:r>
        <w:rPr>
          <w:rFonts w:ascii="宋体" w:hAnsi="宋体" w:cs="Arial"/>
          <w:b/>
          <w:szCs w:val="21"/>
        </w:rPr>
        <w:t>被授权人</w:t>
      </w:r>
      <w:r>
        <w:rPr>
          <w:rFonts w:ascii="宋体" w:hAnsi="宋体" w:cs="Arial"/>
          <w:b/>
          <w:szCs w:val="21"/>
          <w:lang w:val="zh-CN"/>
        </w:rPr>
        <w:t>的身份证明文件的复印件：</w:t>
      </w:r>
    </w:p>
    <w:p w:rsidR="007F53FD" w:rsidRDefault="00CB1E54">
      <w:pPr>
        <w:spacing w:before="312" w:after="312" w:line="560" w:lineRule="exact"/>
        <w:rPr>
          <w:rFonts w:ascii="宋体" w:hAnsi="宋体" w:cs="Arial"/>
          <w:b/>
        </w:rPr>
      </w:pPr>
      <w:r>
        <w:rPr>
          <w:rFonts w:ascii="宋体" w:hAnsi="宋体" w:cs="Arial"/>
          <w:lang w:val="zh-CN"/>
        </w:rPr>
        <w:br w:type="page" w:clear="all"/>
      </w:r>
      <w:bookmarkStart w:id="31" w:name="_Toc534273802"/>
      <w:bookmarkStart w:id="32" w:name="_Toc504573085"/>
      <w:bookmarkStart w:id="33" w:name="_Toc490133030"/>
      <w:bookmarkStart w:id="34" w:name="_Toc534273679"/>
      <w:bookmarkStart w:id="35" w:name="_Toc504044382"/>
      <w:bookmarkStart w:id="36" w:name="_Toc504056870"/>
      <w:r>
        <w:rPr>
          <w:rFonts w:ascii="宋体" w:hAnsi="宋体" w:cs="Arial"/>
          <w:b/>
        </w:rPr>
        <w:t>附件三、报价表</w:t>
      </w:r>
      <w:bookmarkEnd w:id="31"/>
      <w:bookmarkEnd w:id="32"/>
      <w:bookmarkEnd w:id="33"/>
      <w:bookmarkEnd w:id="34"/>
      <w:bookmarkEnd w:id="35"/>
      <w:bookmarkEnd w:id="36"/>
    </w:p>
    <w:p w:rsidR="007F53FD" w:rsidRDefault="007F53FD">
      <w:pPr>
        <w:spacing w:line="560" w:lineRule="exact"/>
        <w:rPr>
          <w:rFonts w:ascii="宋体" w:hAnsi="宋体" w:cs="Arial"/>
          <w:b/>
          <w:szCs w:val="21"/>
          <w:lang w:val="zh-CN"/>
        </w:rPr>
      </w:pPr>
    </w:p>
    <w:p w:rsidR="007F53FD" w:rsidRDefault="00CB1E54">
      <w:pPr>
        <w:spacing w:line="560" w:lineRule="exact"/>
        <w:jc w:val="center"/>
        <w:rPr>
          <w:rFonts w:ascii="宋体" w:hAnsi="宋体" w:cs="Arial"/>
          <w:b/>
          <w:sz w:val="36"/>
          <w:szCs w:val="36"/>
        </w:rPr>
      </w:pPr>
      <w:r>
        <w:rPr>
          <w:rFonts w:ascii="宋体" w:hAnsi="宋体" w:cs="Arial" w:hint="eastAsia"/>
          <w:b/>
          <w:sz w:val="36"/>
          <w:szCs w:val="36"/>
        </w:rPr>
        <w:t>《</w:t>
      </w:r>
      <w:r>
        <w:rPr>
          <w:rFonts w:ascii="宋体" w:hAnsi="宋体" w:cs="Arial"/>
          <w:b/>
          <w:sz w:val="36"/>
          <w:szCs w:val="36"/>
        </w:rPr>
        <w:t>报  价  表</w:t>
      </w:r>
      <w:r>
        <w:rPr>
          <w:rFonts w:ascii="宋体" w:hAnsi="宋体" w:cs="Arial" w:hint="eastAsia"/>
          <w:b/>
          <w:sz w:val="36"/>
          <w:szCs w:val="36"/>
        </w:rPr>
        <w:t>》</w:t>
      </w:r>
    </w:p>
    <w:p w:rsidR="007F53FD" w:rsidRDefault="007F53FD">
      <w:pPr>
        <w:widowControl/>
        <w:shd w:val="clear" w:color="auto" w:fill="FFFFFF"/>
        <w:spacing w:line="560" w:lineRule="exact"/>
        <w:jc w:val="center"/>
        <w:rPr>
          <w:rFonts w:ascii="宋体" w:hAnsi="宋体" w:cs="Arial"/>
          <w:szCs w:val="21"/>
        </w:rPr>
      </w:pPr>
    </w:p>
    <w:p w:rsidR="007F53FD" w:rsidRDefault="00CB1E54">
      <w:pPr>
        <w:pStyle w:val="a6"/>
        <w:spacing w:line="560" w:lineRule="exact"/>
        <w:ind w:firstLine="0"/>
        <w:rPr>
          <w:rFonts w:ascii="宋体" w:hAnsi="宋体" w:cs="Arial"/>
          <w:szCs w:val="21"/>
        </w:rPr>
      </w:pPr>
      <w:r>
        <w:rPr>
          <w:rFonts w:ascii="宋体" w:hAnsi="宋体" w:cs="Arial"/>
          <w:szCs w:val="21"/>
        </w:rPr>
        <w:t>项目名称：</w:t>
      </w:r>
      <w:r>
        <w:rPr>
          <w:rFonts w:ascii="宋体" w:hAnsi="宋体" w:cs="Arial" w:hint="eastAsia"/>
          <w:szCs w:val="21"/>
        </w:rPr>
        <w:t>栖霞区第三次全国土壤普查数据汇总</w:t>
      </w:r>
    </w:p>
    <w:p w:rsidR="007F53FD" w:rsidRDefault="00CB1E54">
      <w:pPr>
        <w:pStyle w:val="a6"/>
        <w:spacing w:line="560" w:lineRule="exact"/>
        <w:ind w:firstLine="0"/>
        <w:rPr>
          <w:rFonts w:ascii="宋体" w:hAnsi="宋体" w:cs="Arial"/>
          <w:szCs w:val="21"/>
        </w:rPr>
      </w:pPr>
      <w:r>
        <w:rPr>
          <w:rFonts w:ascii="宋体" w:hAnsi="宋体" w:cs="Arial"/>
          <w:szCs w:val="21"/>
        </w:rPr>
        <w:t>项目编号：JSZC-320113-SJHX-G2024-0009</w:t>
      </w: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16"/>
        <w:gridCol w:w="5998"/>
        <w:gridCol w:w="2390"/>
      </w:tblGrid>
      <w:tr w:rsidR="007F53FD">
        <w:trPr>
          <w:trHeight w:val="773"/>
          <w:jc w:val="center"/>
        </w:trPr>
        <w:tc>
          <w:tcPr>
            <w:tcW w:w="8014" w:type="dxa"/>
            <w:gridSpan w:val="2"/>
            <w:noWrap/>
            <w:vAlign w:val="center"/>
          </w:tcPr>
          <w:p w:rsidR="007F53FD" w:rsidRDefault="00CB1E54">
            <w:pPr>
              <w:pStyle w:val="a6"/>
              <w:spacing w:line="560" w:lineRule="exact"/>
              <w:ind w:firstLine="0"/>
              <w:rPr>
                <w:rFonts w:ascii="宋体" w:hAnsi="宋体" w:cs="Arial"/>
                <w:szCs w:val="21"/>
              </w:rPr>
            </w:pPr>
            <w:r>
              <w:rPr>
                <w:rFonts w:ascii="宋体" w:hAnsi="宋体" w:cs="Arial" w:hint="eastAsia"/>
                <w:szCs w:val="21"/>
              </w:rPr>
              <w:t>报价情况</w:t>
            </w:r>
          </w:p>
        </w:tc>
        <w:tc>
          <w:tcPr>
            <w:tcW w:w="2390" w:type="dxa"/>
            <w:noWrap/>
            <w:vAlign w:val="center"/>
          </w:tcPr>
          <w:p w:rsidR="007F53FD" w:rsidRDefault="00CB1E54">
            <w:pPr>
              <w:pStyle w:val="a6"/>
              <w:spacing w:line="560" w:lineRule="exact"/>
              <w:ind w:firstLine="473"/>
              <w:rPr>
                <w:rFonts w:ascii="宋体" w:hAnsi="宋体" w:cs="Arial"/>
                <w:szCs w:val="21"/>
              </w:rPr>
            </w:pPr>
            <w:r>
              <w:rPr>
                <w:rFonts w:ascii="宋体" w:hAnsi="宋体" w:cs="Arial"/>
                <w:szCs w:val="21"/>
              </w:rPr>
              <w:t>备注</w:t>
            </w:r>
          </w:p>
        </w:tc>
      </w:tr>
      <w:tr w:rsidR="007F53FD">
        <w:trPr>
          <w:cantSplit/>
          <w:trHeight w:val="1117"/>
          <w:jc w:val="center"/>
        </w:trPr>
        <w:tc>
          <w:tcPr>
            <w:tcW w:w="2016" w:type="dxa"/>
            <w:noWrap/>
            <w:vAlign w:val="center"/>
          </w:tcPr>
          <w:p w:rsidR="007F53FD" w:rsidRDefault="00CB1E54">
            <w:pPr>
              <w:pStyle w:val="a6"/>
              <w:spacing w:line="560" w:lineRule="exact"/>
              <w:ind w:firstLine="0"/>
              <w:rPr>
                <w:rFonts w:ascii="宋体" w:hAnsi="宋体" w:cs="Arial"/>
                <w:szCs w:val="21"/>
              </w:rPr>
            </w:pPr>
            <w:r>
              <w:rPr>
                <w:rFonts w:ascii="宋体" w:hAnsi="宋体" w:cs="Arial"/>
                <w:szCs w:val="21"/>
              </w:rPr>
              <w:t>投标报价</w:t>
            </w:r>
          </w:p>
        </w:tc>
        <w:tc>
          <w:tcPr>
            <w:tcW w:w="5998" w:type="dxa"/>
            <w:noWrap/>
            <w:vAlign w:val="center"/>
          </w:tcPr>
          <w:p w:rsidR="007F53FD" w:rsidRDefault="00CB1E54">
            <w:pPr>
              <w:pStyle w:val="aa"/>
              <w:spacing w:line="560" w:lineRule="exact"/>
              <w:ind w:firstLine="0"/>
              <w:jc w:val="left"/>
              <w:rPr>
                <w:rFonts w:hAnsi="宋体"/>
                <w:sz w:val="21"/>
                <w:szCs w:val="21"/>
                <w:lang w:val="zh-CN"/>
              </w:rPr>
            </w:pPr>
            <w:r>
              <w:rPr>
                <w:rFonts w:hAnsi="宋体" w:hint="eastAsia"/>
                <w:sz w:val="21"/>
                <w:szCs w:val="21"/>
                <w:lang w:val="zh-CN"/>
              </w:rPr>
              <w:t>（大写）___________元</w:t>
            </w:r>
          </w:p>
          <w:p w:rsidR="007F53FD" w:rsidRDefault="00CB1E54">
            <w:pPr>
              <w:pStyle w:val="aa"/>
              <w:spacing w:line="560" w:lineRule="exact"/>
              <w:ind w:firstLine="0"/>
              <w:jc w:val="left"/>
              <w:rPr>
                <w:rFonts w:hAnsi="宋体"/>
                <w:sz w:val="21"/>
                <w:szCs w:val="21"/>
                <w:lang w:val="zh-CN"/>
              </w:rPr>
            </w:pPr>
            <w:r>
              <w:rPr>
                <w:rFonts w:hAnsi="宋体" w:hint="eastAsia"/>
                <w:sz w:val="21"/>
                <w:szCs w:val="21"/>
                <w:lang w:val="zh-CN"/>
              </w:rPr>
              <w:t>（小写）___________元</w:t>
            </w:r>
          </w:p>
        </w:tc>
        <w:tc>
          <w:tcPr>
            <w:tcW w:w="2390" w:type="dxa"/>
            <w:vMerge w:val="restart"/>
            <w:noWrap/>
            <w:vAlign w:val="center"/>
          </w:tcPr>
          <w:p w:rsidR="007F53FD" w:rsidRDefault="007F53FD">
            <w:pPr>
              <w:pStyle w:val="a6"/>
              <w:spacing w:line="560" w:lineRule="exact"/>
              <w:ind w:firstLine="0"/>
              <w:jc w:val="center"/>
              <w:rPr>
                <w:rFonts w:ascii="宋体" w:hAnsi="宋体" w:cs="Arial"/>
                <w:szCs w:val="21"/>
              </w:rPr>
            </w:pPr>
          </w:p>
        </w:tc>
      </w:tr>
      <w:tr w:rsidR="007F53FD">
        <w:trPr>
          <w:trHeight w:val="773"/>
          <w:jc w:val="center"/>
        </w:trPr>
        <w:tc>
          <w:tcPr>
            <w:tcW w:w="2016" w:type="dxa"/>
            <w:noWrap/>
            <w:vAlign w:val="center"/>
          </w:tcPr>
          <w:p w:rsidR="007F53FD" w:rsidRDefault="00CB1E54">
            <w:pPr>
              <w:pStyle w:val="a6"/>
              <w:spacing w:line="560" w:lineRule="exact"/>
              <w:ind w:firstLine="0"/>
              <w:rPr>
                <w:rFonts w:ascii="宋体" w:hAnsi="宋体" w:cs="Arial"/>
                <w:szCs w:val="21"/>
              </w:rPr>
            </w:pPr>
            <w:r>
              <w:rPr>
                <w:rFonts w:ascii="宋体" w:hAnsi="宋体" w:cs="Arial"/>
                <w:szCs w:val="21"/>
              </w:rPr>
              <w:t>服务时间/交付使用时间</w:t>
            </w:r>
          </w:p>
        </w:tc>
        <w:tc>
          <w:tcPr>
            <w:tcW w:w="5998" w:type="dxa"/>
            <w:noWrap/>
            <w:vAlign w:val="center"/>
          </w:tcPr>
          <w:p w:rsidR="007F53FD" w:rsidRDefault="00CB1E54">
            <w:pPr>
              <w:pStyle w:val="a6"/>
              <w:tabs>
                <w:tab w:val="left" w:pos="3624"/>
              </w:tabs>
              <w:spacing w:line="560" w:lineRule="exact"/>
              <w:ind w:firstLine="473"/>
              <w:rPr>
                <w:rFonts w:ascii="宋体" w:hAnsi="宋体" w:cs="Arial"/>
                <w:szCs w:val="21"/>
                <w:u w:val="single"/>
              </w:rPr>
            </w:pPr>
            <w:r>
              <w:rPr>
                <w:rFonts w:ascii="宋体" w:hAnsi="宋体" w:cs="Arial"/>
                <w:szCs w:val="21"/>
                <w:u w:val="single"/>
              </w:rPr>
              <w:t>满足</w:t>
            </w:r>
            <w:r>
              <w:rPr>
                <w:rFonts w:ascii="宋体" w:hAnsi="宋体" w:cs="Arial" w:hint="eastAsia"/>
                <w:szCs w:val="21"/>
                <w:u w:val="single"/>
              </w:rPr>
              <w:t>公开招标</w:t>
            </w:r>
            <w:r>
              <w:rPr>
                <w:rFonts w:ascii="宋体" w:hAnsi="宋体" w:cs="Arial"/>
                <w:szCs w:val="21"/>
                <w:u w:val="single"/>
              </w:rPr>
              <w:t>文件要求。</w:t>
            </w:r>
          </w:p>
        </w:tc>
        <w:tc>
          <w:tcPr>
            <w:tcW w:w="2390" w:type="dxa"/>
            <w:vMerge/>
            <w:noWrap/>
            <w:vAlign w:val="center"/>
          </w:tcPr>
          <w:p w:rsidR="007F53FD" w:rsidRDefault="007F53FD">
            <w:pPr>
              <w:pStyle w:val="a6"/>
              <w:spacing w:line="560" w:lineRule="exact"/>
              <w:ind w:firstLine="0"/>
              <w:jc w:val="center"/>
              <w:rPr>
                <w:rFonts w:ascii="宋体" w:hAnsi="宋体" w:cs="Arial"/>
                <w:szCs w:val="21"/>
              </w:rPr>
            </w:pPr>
          </w:p>
        </w:tc>
      </w:tr>
      <w:tr w:rsidR="007F53FD">
        <w:trPr>
          <w:trHeight w:val="1124"/>
          <w:jc w:val="center"/>
        </w:trPr>
        <w:tc>
          <w:tcPr>
            <w:tcW w:w="2016" w:type="dxa"/>
            <w:noWrap/>
            <w:vAlign w:val="center"/>
          </w:tcPr>
          <w:p w:rsidR="007F53FD" w:rsidRDefault="00CB1E54">
            <w:pPr>
              <w:pStyle w:val="a6"/>
              <w:spacing w:line="560" w:lineRule="exact"/>
              <w:ind w:firstLine="0"/>
              <w:rPr>
                <w:rFonts w:ascii="宋体" w:hAnsi="宋体" w:cs="Arial"/>
                <w:szCs w:val="21"/>
              </w:rPr>
            </w:pPr>
            <w:r>
              <w:rPr>
                <w:rFonts w:ascii="宋体" w:hAnsi="宋体" w:cs="Arial"/>
                <w:szCs w:val="21"/>
              </w:rPr>
              <w:t>投标标的是否全部由小</w:t>
            </w:r>
            <w:proofErr w:type="gramStart"/>
            <w:r>
              <w:rPr>
                <w:rFonts w:ascii="宋体" w:hAnsi="宋体" w:cs="Arial"/>
                <w:szCs w:val="21"/>
              </w:rPr>
              <w:t>微企业</w:t>
            </w:r>
            <w:proofErr w:type="gramEnd"/>
            <w:r>
              <w:rPr>
                <w:rFonts w:ascii="宋体" w:hAnsi="宋体" w:cs="Arial"/>
                <w:szCs w:val="21"/>
              </w:rPr>
              <w:t>提供</w:t>
            </w:r>
          </w:p>
        </w:tc>
        <w:tc>
          <w:tcPr>
            <w:tcW w:w="5998" w:type="dxa"/>
            <w:noWrap/>
            <w:vAlign w:val="center"/>
          </w:tcPr>
          <w:p w:rsidR="007F53FD" w:rsidRDefault="00CB1E54">
            <w:pPr>
              <w:pStyle w:val="a6"/>
              <w:spacing w:line="560" w:lineRule="exact"/>
              <w:ind w:firstLine="473"/>
              <w:rPr>
                <w:rFonts w:ascii="宋体" w:hAnsi="宋体" w:cs="Arial"/>
                <w:szCs w:val="21"/>
              </w:rPr>
            </w:pPr>
            <w:r>
              <w:rPr>
                <w:rFonts w:ascii="宋体" w:hAnsi="宋体" w:cs="Arial"/>
                <w:szCs w:val="21"/>
              </w:rPr>
              <w:t>（</w:t>
            </w:r>
            <w:r>
              <w:rPr>
                <w:rFonts w:ascii="宋体" w:hAnsi="宋体" w:cs="Arial"/>
                <w:szCs w:val="21"/>
                <w:lang w:val="zh-CN"/>
              </w:rPr>
              <w:t>填写“是”或</w:t>
            </w:r>
            <w:r>
              <w:rPr>
                <w:rFonts w:ascii="宋体" w:hAnsi="宋体" w:cs="Arial" w:hint="eastAsia"/>
                <w:szCs w:val="21"/>
                <w:lang w:val="zh-CN"/>
              </w:rPr>
              <w:t>“</w:t>
            </w:r>
            <w:r>
              <w:rPr>
                <w:rFonts w:ascii="宋体" w:hAnsi="宋体" w:cs="Arial"/>
                <w:szCs w:val="21"/>
                <w:lang w:val="zh-CN"/>
              </w:rPr>
              <w:t>否</w:t>
            </w:r>
            <w:r>
              <w:rPr>
                <w:rFonts w:ascii="宋体" w:hAnsi="宋体" w:cs="Arial" w:hint="eastAsia"/>
                <w:szCs w:val="21"/>
                <w:lang w:val="zh-CN"/>
              </w:rPr>
              <w:t>”</w:t>
            </w:r>
            <w:r>
              <w:rPr>
                <w:rFonts w:ascii="宋体" w:hAnsi="宋体" w:cs="Arial"/>
                <w:szCs w:val="21"/>
              </w:rPr>
              <w:t>）</w:t>
            </w:r>
          </w:p>
        </w:tc>
        <w:tc>
          <w:tcPr>
            <w:tcW w:w="2390" w:type="dxa"/>
            <w:vMerge/>
            <w:noWrap/>
            <w:vAlign w:val="center"/>
          </w:tcPr>
          <w:p w:rsidR="007F53FD" w:rsidRDefault="007F53FD">
            <w:pPr>
              <w:pStyle w:val="a6"/>
              <w:spacing w:line="560" w:lineRule="exact"/>
              <w:ind w:firstLine="0"/>
              <w:jc w:val="center"/>
              <w:rPr>
                <w:rFonts w:ascii="宋体" w:hAnsi="宋体" w:cs="Arial"/>
                <w:szCs w:val="21"/>
              </w:rPr>
            </w:pPr>
          </w:p>
        </w:tc>
      </w:tr>
    </w:tbl>
    <w:p w:rsidR="007F53FD" w:rsidRDefault="00CB1E54">
      <w:pPr>
        <w:widowControl/>
        <w:shd w:val="clear" w:color="auto" w:fill="FFFFFF"/>
        <w:spacing w:line="560" w:lineRule="exact"/>
        <w:jc w:val="left"/>
        <w:rPr>
          <w:rFonts w:ascii="宋体" w:hAnsi="宋体" w:cs="Arial"/>
          <w:sz w:val="22"/>
        </w:rPr>
      </w:pPr>
      <w:r>
        <w:rPr>
          <w:rFonts w:ascii="宋体" w:hAnsi="宋体" w:cs="Arial"/>
          <w:sz w:val="22"/>
        </w:rPr>
        <w:t>投标人（盖章）</w:t>
      </w:r>
      <w:r>
        <w:rPr>
          <w:rFonts w:ascii="宋体" w:hAnsi="宋体" w:cs="Arial" w:hint="eastAsia"/>
          <w:sz w:val="22"/>
        </w:rPr>
        <w:t>：</w:t>
      </w:r>
      <w:r>
        <w:rPr>
          <w:rFonts w:ascii="宋体" w:hAnsi="宋体" w:cs="Arial"/>
          <w:sz w:val="22"/>
          <w:u w:val="single"/>
        </w:rPr>
        <w:t xml:space="preserve">            </w:t>
      </w:r>
    </w:p>
    <w:p w:rsidR="007F53FD" w:rsidRDefault="00CB1E54">
      <w:pPr>
        <w:widowControl/>
        <w:shd w:val="clear" w:color="auto" w:fill="FFFFFF"/>
        <w:spacing w:line="560" w:lineRule="exact"/>
        <w:jc w:val="left"/>
        <w:rPr>
          <w:rFonts w:ascii="宋体" w:hAnsi="宋体" w:cs="Arial"/>
          <w:sz w:val="22"/>
          <w:u w:val="single"/>
        </w:rPr>
      </w:pPr>
      <w:r>
        <w:rPr>
          <w:rFonts w:ascii="宋体" w:hAnsi="宋体" w:cs="Arial"/>
          <w:sz w:val="22"/>
        </w:rPr>
        <w:t>法定代表人或其授权代表（签字）：</w:t>
      </w:r>
      <w:r>
        <w:rPr>
          <w:rFonts w:ascii="宋体" w:hAnsi="宋体" w:cs="Arial"/>
          <w:sz w:val="22"/>
          <w:u w:val="single"/>
        </w:rPr>
        <w:t>          </w:t>
      </w:r>
    </w:p>
    <w:p w:rsidR="007F53FD" w:rsidRDefault="00CB1E54">
      <w:pPr>
        <w:widowControl/>
        <w:shd w:val="clear" w:color="auto" w:fill="FFFFFF"/>
        <w:spacing w:line="560" w:lineRule="exact"/>
        <w:jc w:val="left"/>
        <w:rPr>
          <w:rFonts w:ascii="宋体" w:hAnsi="宋体" w:cs="Arial"/>
          <w:sz w:val="22"/>
        </w:rPr>
      </w:pPr>
      <w:r>
        <w:rPr>
          <w:rFonts w:ascii="宋体" w:hAnsi="宋体" w:cs="Arial"/>
          <w:sz w:val="22"/>
        </w:rPr>
        <w:t>日    期：   年    月    日</w:t>
      </w:r>
    </w:p>
    <w:p w:rsidR="007F53FD" w:rsidRDefault="00CB1E54">
      <w:pPr>
        <w:widowControl/>
        <w:shd w:val="clear" w:color="auto" w:fill="FFFFFF"/>
        <w:spacing w:line="560" w:lineRule="exact"/>
        <w:jc w:val="left"/>
        <w:rPr>
          <w:rFonts w:ascii="宋体" w:hAnsi="宋体" w:cs="Arial"/>
          <w:sz w:val="22"/>
        </w:rPr>
      </w:pPr>
      <w:r>
        <w:rPr>
          <w:rFonts w:ascii="宋体" w:hAnsi="宋体" w:cs="Arial"/>
          <w:sz w:val="22"/>
        </w:rPr>
        <w:t>说明：</w:t>
      </w:r>
    </w:p>
    <w:p w:rsidR="007F53FD" w:rsidRDefault="00CB1E54">
      <w:pPr>
        <w:widowControl/>
        <w:shd w:val="clear" w:color="auto" w:fill="FFFFFF"/>
        <w:spacing w:line="560" w:lineRule="exact"/>
        <w:jc w:val="left"/>
        <w:rPr>
          <w:rFonts w:ascii="宋体" w:hAnsi="宋体" w:cs="Arial"/>
          <w:b/>
          <w:bCs/>
          <w:sz w:val="22"/>
        </w:rPr>
      </w:pPr>
      <w:r>
        <w:rPr>
          <w:rFonts w:ascii="宋体" w:hAnsi="宋体" w:cs="Arial" w:hint="eastAsia"/>
          <w:b/>
          <w:bCs/>
          <w:sz w:val="22"/>
        </w:rPr>
        <w:t>1</w:t>
      </w:r>
      <w:r>
        <w:rPr>
          <w:rFonts w:ascii="宋体" w:hAnsi="宋体" w:cs="Arial"/>
          <w:b/>
          <w:bCs/>
          <w:sz w:val="22"/>
        </w:rPr>
        <w:t>、本项目仅接受一个价格，不得填报有选择性报价方案。若有优惠条款须注明，但不得影响报价，影响产品整体功能。</w:t>
      </w:r>
    </w:p>
    <w:p w:rsidR="007F53FD" w:rsidRDefault="00CB1E54">
      <w:pPr>
        <w:widowControl/>
        <w:shd w:val="clear" w:color="auto" w:fill="FFFFFF"/>
        <w:spacing w:line="560" w:lineRule="exact"/>
        <w:jc w:val="left"/>
        <w:rPr>
          <w:rFonts w:ascii="宋体" w:hAnsi="宋体" w:cs="Arial"/>
          <w:sz w:val="22"/>
        </w:rPr>
      </w:pPr>
      <w:r>
        <w:rPr>
          <w:rFonts w:ascii="宋体" w:hAnsi="宋体" w:cs="Arial"/>
          <w:b/>
          <w:bCs/>
          <w:sz w:val="22"/>
        </w:rPr>
        <w:t>2、“投标标的是否全部由小微企业提供”栏内填写“是”或“否”。如填写“是”，投标人应按</w:t>
      </w:r>
      <w:r>
        <w:rPr>
          <w:rFonts w:ascii="宋体" w:hAnsi="宋体" w:cs="Arial" w:hint="eastAsia"/>
          <w:b/>
          <w:bCs/>
          <w:sz w:val="22"/>
        </w:rPr>
        <w:t>公开招标</w:t>
      </w:r>
      <w:r>
        <w:rPr>
          <w:rFonts w:ascii="宋体" w:hAnsi="宋体" w:cs="Arial"/>
          <w:b/>
          <w:bCs/>
          <w:sz w:val="22"/>
        </w:rPr>
        <w:t>文件要求提供《中小企业声明函》、《残疾人福利性单位声明函》、《属于监狱企业的证明文件》。如未按要求提供、填写，或相关内容表述不清前后矛盾的，不享受价格扣除。</w:t>
      </w:r>
    </w:p>
    <w:p w:rsidR="007F53FD" w:rsidRDefault="007F53FD">
      <w:pPr>
        <w:tabs>
          <w:tab w:val="left" w:pos="1440"/>
        </w:tabs>
        <w:spacing w:line="560" w:lineRule="exact"/>
        <w:ind w:firstLine="420"/>
        <w:rPr>
          <w:rFonts w:ascii="宋体" w:hAnsi="宋体" w:cs="Arial"/>
          <w:b/>
        </w:rPr>
      </w:pPr>
      <w:bookmarkStart w:id="37" w:name="_Toc490133031"/>
      <w:bookmarkStart w:id="38" w:name="_Toc504044383"/>
      <w:bookmarkStart w:id="39" w:name="_Toc504573086"/>
      <w:bookmarkStart w:id="40" w:name="_Toc504056871"/>
      <w:bookmarkStart w:id="41" w:name="_Toc534273680"/>
      <w:bookmarkStart w:id="42" w:name="_Toc534273803"/>
    </w:p>
    <w:p w:rsidR="007F53FD" w:rsidRDefault="00CB1E54">
      <w:pPr>
        <w:tabs>
          <w:tab w:val="left" w:pos="1440"/>
        </w:tabs>
        <w:spacing w:line="560" w:lineRule="exact"/>
        <w:ind w:firstLine="420"/>
        <w:rPr>
          <w:rFonts w:ascii="宋体" w:hAnsi="宋体" w:cs="Arial"/>
          <w:b/>
        </w:rPr>
      </w:pPr>
      <w:r>
        <w:rPr>
          <w:rFonts w:ascii="宋体" w:hAnsi="宋体" w:cs="Arial"/>
          <w:b/>
        </w:rPr>
        <w:t>附件四、分项报价表</w:t>
      </w:r>
      <w:bookmarkEnd w:id="37"/>
      <w:bookmarkEnd w:id="38"/>
      <w:bookmarkEnd w:id="39"/>
      <w:bookmarkEnd w:id="40"/>
      <w:bookmarkEnd w:id="41"/>
      <w:bookmarkEnd w:id="42"/>
    </w:p>
    <w:p w:rsidR="007F53FD" w:rsidRDefault="007F53FD">
      <w:pPr>
        <w:spacing w:line="560" w:lineRule="exact"/>
        <w:rPr>
          <w:rFonts w:ascii="宋体" w:hAnsi="宋体" w:cs="Arial"/>
          <w:b/>
          <w:szCs w:val="21"/>
          <w:lang w:val="zh-CN"/>
        </w:rPr>
      </w:pPr>
    </w:p>
    <w:p w:rsidR="007F53FD" w:rsidRDefault="00CB1E54">
      <w:pPr>
        <w:widowControl/>
        <w:shd w:val="clear" w:color="auto" w:fill="FFFFFF"/>
        <w:spacing w:line="560" w:lineRule="exact"/>
        <w:jc w:val="center"/>
        <w:rPr>
          <w:rFonts w:ascii="宋体" w:hAnsi="宋体" w:cs="Arial"/>
          <w:b/>
          <w:sz w:val="36"/>
          <w:szCs w:val="36"/>
        </w:rPr>
      </w:pPr>
      <w:bookmarkStart w:id="43" w:name="_Toc504056872"/>
      <w:bookmarkStart w:id="44" w:name="_Toc504044384"/>
      <w:bookmarkStart w:id="45" w:name="_Toc534273681"/>
      <w:bookmarkStart w:id="46" w:name="_Toc490133032"/>
      <w:bookmarkStart w:id="47" w:name="_Toc534273805"/>
      <w:bookmarkStart w:id="48" w:name="_Toc504573087"/>
      <w:bookmarkStart w:id="49" w:name="_Toc534273682"/>
      <w:bookmarkStart w:id="50" w:name="_Toc534273804"/>
      <w:r>
        <w:rPr>
          <w:rFonts w:ascii="宋体" w:hAnsi="宋体" w:cs="Arial"/>
          <w:b/>
          <w:sz w:val="36"/>
          <w:szCs w:val="36"/>
        </w:rPr>
        <w:t>分项报价表</w:t>
      </w:r>
    </w:p>
    <w:p w:rsidR="007F53FD" w:rsidRDefault="00CB1E54">
      <w:pPr>
        <w:widowControl/>
        <w:shd w:val="clear" w:color="auto" w:fill="FFFFFF"/>
        <w:spacing w:line="560" w:lineRule="exact"/>
        <w:jc w:val="center"/>
        <w:rPr>
          <w:rFonts w:ascii="宋体" w:hAnsi="宋体" w:cs="Arial"/>
          <w:b/>
          <w:sz w:val="36"/>
          <w:szCs w:val="36"/>
        </w:rPr>
      </w:pPr>
      <w:r>
        <w:rPr>
          <w:rFonts w:ascii="宋体" w:hAnsi="宋体" w:cs="Arial"/>
          <w:b/>
          <w:bCs/>
          <w:szCs w:val="21"/>
          <w:lang w:val="zh-CN"/>
        </w:rPr>
        <w:t>（格式自拟）</w:t>
      </w:r>
    </w:p>
    <w:p w:rsidR="007F53FD" w:rsidRDefault="007F53FD">
      <w:pPr>
        <w:widowControl/>
        <w:shd w:val="clear" w:color="auto" w:fill="FFFFFF"/>
        <w:spacing w:line="560" w:lineRule="exact"/>
        <w:jc w:val="left"/>
        <w:rPr>
          <w:rFonts w:ascii="宋体" w:hAnsi="宋体" w:cs="Arial"/>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jc w:val="left"/>
        <w:rPr>
          <w:rFonts w:ascii="宋体" w:hAnsi="宋体" w:cs="Arial"/>
          <w:szCs w:val="21"/>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说明：</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1、未注明小</w:t>
      </w:r>
      <w:proofErr w:type="gramStart"/>
      <w:r>
        <w:rPr>
          <w:rFonts w:ascii="宋体" w:hAnsi="宋体" w:cs="Arial"/>
          <w:szCs w:val="21"/>
        </w:rPr>
        <w:t>微企业</w:t>
      </w:r>
      <w:proofErr w:type="gramEnd"/>
      <w:r>
        <w:rPr>
          <w:rFonts w:ascii="宋体" w:hAnsi="宋体" w:cs="Arial"/>
          <w:szCs w:val="21"/>
        </w:rPr>
        <w:t>的，不享受价格扣除。</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2、投标人符合“第二章 投标人须知3.1条”所述情形的，须在《分项报价》中注明。</w:t>
      </w:r>
    </w:p>
    <w:p w:rsidR="007F53FD" w:rsidRDefault="007F53FD">
      <w:pPr>
        <w:widowControl/>
        <w:shd w:val="clear" w:color="auto" w:fill="FFFFFF"/>
        <w:spacing w:line="560" w:lineRule="exact"/>
        <w:jc w:val="left"/>
        <w:rPr>
          <w:rFonts w:ascii="宋体" w:hAnsi="宋体" w:cs="Arial"/>
          <w:szCs w:val="21"/>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投标人（盖章）:</w:t>
      </w:r>
      <w:r>
        <w:rPr>
          <w:rFonts w:ascii="宋体" w:hAnsi="宋体" w:cs="Arial"/>
          <w:szCs w:val="21"/>
          <w:u w:val="single"/>
        </w:rPr>
        <w:t xml:space="preserve">            </w:t>
      </w:r>
    </w:p>
    <w:p w:rsidR="007F53FD" w:rsidRDefault="00CB1E54">
      <w:pPr>
        <w:widowControl/>
        <w:shd w:val="clear" w:color="auto" w:fill="FFFFFF"/>
        <w:spacing w:line="560" w:lineRule="exact"/>
        <w:jc w:val="left"/>
        <w:rPr>
          <w:rFonts w:ascii="宋体" w:hAnsi="宋体" w:cs="Arial"/>
          <w:szCs w:val="21"/>
          <w:u w:val="single"/>
        </w:rPr>
      </w:pPr>
      <w:r>
        <w:rPr>
          <w:rFonts w:ascii="宋体" w:hAnsi="宋体" w:cs="Arial"/>
          <w:szCs w:val="21"/>
        </w:rPr>
        <w:t>法定代表人或其授权代表（签字）：</w:t>
      </w:r>
      <w:r>
        <w:rPr>
          <w:rFonts w:ascii="宋体" w:hAnsi="宋体" w:cs="Arial"/>
          <w:szCs w:val="21"/>
          <w:u w:val="single"/>
        </w:rPr>
        <w:t>          </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日    期：   年    月    日</w:t>
      </w:r>
    </w:p>
    <w:p w:rsidR="007F53FD" w:rsidRDefault="00CB1E54">
      <w:pPr>
        <w:spacing w:before="312" w:after="312" w:line="560" w:lineRule="exact"/>
        <w:rPr>
          <w:rFonts w:ascii="宋体" w:hAnsi="宋体" w:cs="Arial"/>
          <w:b/>
        </w:rPr>
      </w:pPr>
      <w:r>
        <w:rPr>
          <w:rFonts w:ascii="宋体" w:hAnsi="宋体" w:cs="Arial"/>
          <w:szCs w:val="21"/>
        </w:rPr>
        <w:br w:type="page" w:clear="all"/>
      </w:r>
      <w:r>
        <w:rPr>
          <w:rFonts w:ascii="宋体" w:hAnsi="宋体" w:cs="Arial"/>
          <w:b/>
        </w:rPr>
        <w:t>附件五、商务条款偏离表格式</w:t>
      </w:r>
    </w:p>
    <w:p w:rsidR="007F53FD" w:rsidRDefault="007F53FD">
      <w:pPr>
        <w:spacing w:line="560" w:lineRule="exact"/>
        <w:ind w:firstLine="420"/>
        <w:rPr>
          <w:rFonts w:ascii="宋体" w:hAnsi="宋体" w:cs="Arial"/>
          <w:szCs w:val="21"/>
          <w:lang w:val="zh-CN"/>
        </w:rPr>
      </w:pP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t>商务条款偏离表</w:t>
      </w:r>
    </w:p>
    <w:p w:rsidR="007F53FD" w:rsidRDefault="007F53FD">
      <w:pPr>
        <w:spacing w:line="560" w:lineRule="exact"/>
        <w:rPr>
          <w:rFonts w:ascii="宋体" w:hAnsi="宋体" w:cs="Arial"/>
          <w:szCs w:val="21"/>
          <w:lang w:val="zh-CN"/>
        </w:rPr>
      </w:pPr>
    </w:p>
    <w:tbl>
      <w:tblPr>
        <w:tblW w:w="9412" w:type="dxa"/>
        <w:jc w:val="center"/>
        <w:tblLayout w:type="fixed"/>
        <w:tblCellMar>
          <w:left w:w="10" w:type="dxa"/>
          <w:right w:w="10" w:type="dxa"/>
        </w:tblCellMar>
        <w:tblLook w:val="04A0"/>
      </w:tblPr>
      <w:tblGrid>
        <w:gridCol w:w="665"/>
        <w:gridCol w:w="2729"/>
        <w:gridCol w:w="3119"/>
        <w:gridCol w:w="1861"/>
        <w:gridCol w:w="1038"/>
      </w:tblGrid>
      <w:tr w:rsidR="007F53FD">
        <w:trPr>
          <w:trHeight w:val="284"/>
          <w:jc w:val="center"/>
        </w:trPr>
        <w:tc>
          <w:tcPr>
            <w:tcW w:w="9412" w:type="dxa"/>
            <w:gridSpan w:val="5"/>
            <w:tcBorders>
              <w:bottom w:val="single" w:sz="6" w:space="0" w:color="auto"/>
            </w:tcBorders>
            <w:noWrap/>
            <w:vAlign w:val="center"/>
          </w:tcPr>
          <w:p w:rsidR="007F53FD" w:rsidRDefault="00CB1E54">
            <w:pPr>
              <w:spacing w:line="560" w:lineRule="exact"/>
              <w:jc w:val="left"/>
              <w:rPr>
                <w:rFonts w:ascii="宋体" w:hAnsi="宋体" w:cs="Arial"/>
                <w:szCs w:val="21"/>
                <w:lang w:val="zh-CN"/>
              </w:rPr>
            </w:pPr>
            <w:r>
              <w:rPr>
                <w:rFonts w:ascii="宋体" w:hAnsi="宋体" w:cs="Arial"/>
                <w:szCs w:val="21"/>
                <w:lang w:val="zh-CN"/>
              </w:rPr>
              <w:t>项目名称：</w:t>
            </w:r>
            <w:r>
              <w:rPr>
                <w:rFonts w:ascii="宋体" w:hAnsi="宋体" w:cs="Arial" w:hint="eastAsia"/>
                <w:szCs w:val="21"/>
                <w:lang w:val="zh-CN"/>
              </w:rPr>
              <w:t>栖霞区第三次全国土壤普查数据汇总</w:t>
            </w:r>
          </w:p>
          <w:p w:rsidR="007F53FD" w:rsidRDefault="00CB1E54">
            <w:pPr>
              <w:spacing w:line="560" w:lineRule="exact"/>
              <w:jc w:val="left"/>
              <w:rPr>
                <w:rFonts w:ascii="宋体" w:hAnsi="宋体" w:cs="Arial"/>
                <w:szCs w:val="21"/>
                <w:lang w:val="zh-CN"/>
              </w:rPr>
            </w:pPr>
            <w:r>
              <w:rPr>
                <w:rFonts w:ascii="宋体" w:hAnsi="宋体" w:cs="Arial"/>
                <w:szCs w:val="21"/>
                <w:lang w:val="zh-CN"/>
              </w:rPr>
              <w:t>项目编号：JSZC-320113-SJHX-G2024-0009</w:t>
            </w: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序号</w:t>
            </w: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公开招标文件条目号</w:t>
            </w: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公开招标文件要求的商务条款</w:t>
            </w: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投标响应</w:t>
            </w: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偏离说明</w:t>
            </w: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72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11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bl>
    <w:p w:rsidR="007F53FD" w:rsidRDefault="007F53FD">
      <w:pPr>
        <w:widowControl/>
        <w:shd w:val="clear" w:color="auto" w:fill="FFFFFF"/>
        <w:spacing w:line="560" w:lineRule="exact"/>
        <w:jc w:val="left"/>
        <w:rPr>
          <w:rFonts w:ascii="宋体" w:hAnsi="宋体" w:cs="Arial"/>
          <w:szCs w:val="21"/>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投标人（盖章）:</w:t>
      </w:r>
      <w:r>
        <w:rPr>
          <w:rFonts w:ascii="宋体" w:hAnsi="宋体" w:cs="Arial"/>
          <w:szCs w:val="21"/>
          <w:u w:val="single"/>
        </w:rPr>
        <w:t xml:space="preserve">            </w:t>
      </w:r>
    </w:p>
    <w:p w:rsidR="007F53FD" w:rsidRDefault="00CB1E54">
      <w:pPr>
        <w:widowControl/>
        <w:shd w:val="clear" w:color="auto" w:fill="FFFFFF"/>
        <w:spacing w:line="560" w:lineRule="exact"/>
        <w:jc w:val="left"/>
        <w:rPr>
          <w:rFonts w:ascii="宋体" w:hAnsi="宋体" w:cs="Arial"/>
          <w:szCs w:val="21"/>
          <w:u w:val="single"/>
        </w:rPr>
      </w:pPr>
      <w:r>
        <w:rPr>
          <w:rFonts w:ascii="宋体" w:hAnsi="宋体" w:cs="Arial"/>
          <w:szCs w:val="21"/>
        </w:rPr>
        <w:t>法定代表人或其授权代表（签字）：</w:t>
      </w:r>
      <w:r>
        <w:rPr>
          <w:rFonts w:ascii="宋体" w:hAnsi="宋体" w:cs="Arial"/>
          <w:szCs w:val="21"/>
          <w:u w:val="single"/>
        </w:rPr>
        <w:t>          </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日    期：   年    月    日</w:t>
      </w:r>
    </w:p>
    <w:p w:rsidR="007F53FD" w:rsidRDefault="007F53FD">
      <w:pPr>
        <w:widowControl/>
        <w:shd w:val="clear" w:color="auto" w:fill="FFFFFF"/>
        <w:spacing w:line="560" w:lineRule="exact"/>
        <w:jc w:val="left"/>
        <w:rPr>
          <w:rFonts w:ascii="宋体" w:hAnsi="宋体" w:cs="Arial"/>
          <w:b/>
          <w:bCs/>
          <w:szCs w:val="21"/>
          <w:lang w:val="zh-CN"/>
        </w:rPr>
      </w:pPr>
    </w:p>
    <w:p w:rsidR="007F53FD" w:rsidRDefault="007F53FD">
      <w:pPr>
        <w:widowControl/>
        <w:shd w:val="clear" w:color="auto" w:fill="FFFFFF"/>
        <w:spacing w:line="560" w:lineRule="exact"/>
        <w:jc w:val="left"/>
        <w:rPr>
          <w:rFonts w:ascii="宋体" w:hAnsi="宋体" w:cs="Arial"/>
          <w:b/>
          <w:bCs/>
          <w:szCs w:val="21"/>
          <w:lang w:val="zh-CN"/>
        </w:rPr>
      </w:pPr>
    </w:p>
    <w:p w:rsidR="007F53FD" w:rsidRDefault="007F53FD">
      <w:pPr>
        <w:widowControl/>
        <w:shd w:val="clear" w:color="auto" w:fill="FFFFFF"/>
        <w:spacing w:line="560" w:lineRule="exact"/>
        <w:jc w:val="left"/>
        <w:rPr>
          <w:rFonts w:ascii="宋体" w:hAnsi="宋体" w:cs="Arial"/>
          <w:b/>
          <w:bCs/>
          <w:szCs w:val="21"/>
          <w:lang w:val="zh-CN"/>
        </w:rPr>
      </w:pPr>
    </w:p>
    <w:p w:rsidR="007F53FD" w:rsidRDefault="007F53FD">
      <w:pPr>
        <w:widowControl/>
        <w:shd w:val="clear" w:color="auto" w:fill="FFFFFF"/>
        <w:spacing w:line="560" w:lineRule="exact"/>
        <w:jc w:val="left"/>
        <w:rPr>
          <w:rFonts w:ascii="宋体" w:hAnsi="宋体" w:cs="Arial"/>
          <w:b/>
          <w:bCs/>
          <w:szCs w:val="21"/>
          <w:lang w:val="zh-CN"/>
        </w:rPr>
      </w:pPr>
    </w:p>
    <w:p w:rsidR="007F53FD" w:rsidRDefault="007F53FD">
      <w:pPr>
        <w:widowControl/>
        <w:shd w:val="clear" w:color="auto" w:fill="FFFFFF"/>
        <w:spacing w:line="560" w:lineRule="exact"/>
        <w:jc w:val="left"/>
        <w:rPr>
          <w:rFonts w:ascii="宋体" w:hAnsi="宋体" w:cs="Arial"/>
          <w:b/>
          <w:bCs/>
          <w:szCs w:val="21"/>
          <w:lang w:val="zh-CN"/>
        </w:rPr>
      </w:pPr>
    </w:p>
    <w:p w:rsidR="007F53FD" w:rsidRDefault="00CB1E54">
      <w:pPr>
        <w:spacing w:before="312" w:after="312" w:line="560" w:lineRule="exact"/>
        <w:rPr>
          <w:rFonts w:ascii="宋体" w:hAnsi="宋体" w:cs="Arial"/>
          <w:b/>
        </w:rPr>
      </w:pPr>
      <w:r>
        <w:rPr>
          <w:rFonts w:ascii="宋体" w:hAnsi="宋体" w:cs="Arial"/>
          <w:b/>
          <w:bCs/>
          <w:szCs w:val="21"/>
        </w:rPr>
        <w:br w:type="page" w:clear="all"/>
      </w:r>
      <w:r>
        <w:rPr>
          <w:rFonts w:ascii="宋体" w:hAnsi="宋体" w:cs="Arial"/>
          <w:b/>
        </w:rPr>
        <w:t>附件六、采购需求条款偏离表格式</w:t>
      </w:r>
      <w:bookmarkEnd w:id="43"/>
      <w:bookmarkEnd w:id="44"/>
      <w:bookmarkEnd w:id="45"/>
      <w:bookmarkEnd w:id="46"/>
      <w:bookmarkEnd w:id="47"/>
      <w:bookmarkEnd w:id="48"/>
      <w:bookmarkEnd w:id="49"/>
      <w:bookmarkEnd w:id="50"/>
    </w:p>
    <w:p w:rsidR="007F53FD" w:rsidRDefault="007F53FD">
      <w:pPr>
        <w:spacing w:line="560" w:lineRule="exact"/>
        <w:rPr>
          <w:rFonts w:ascii="宋体" w:hAnsi="宋体" w:cs="Arial"/>
          <w:b/>
          <w:szCs w:val="21"/>
        </w:rPr>
      </w:pP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t>采购需求条款偏离表</w:t>
      </w:r>
    </w:p>
    <w:p w:rsidR="007F53FD" w:rsidRDefault="007F53FD">
      <w:pPr>
        <w:spacing w:line="560" w:lineRule="exact"/>
        <w:rPr>
          <w:rFonts w:ascii="宋体" w:hAnsi="宋体" w:cs="Arial"/>
          <w:szCs w:val="21"/>
          <w:lang w:val="zh-CN"/>
        </w:rPr>
      </w:pPr>
    </w:p>
    <w:p w:rsidR="007F53FD" w:rsidRDefault="007F53FD">
      <w:pPr>
        <w:spacing w:line="560" w:lineRule="exact"/>
        <w:rPr>
          <w:rFonts w:ascii="宋体" w:hAnsi="宋体" w:cs="Arial"/>
          <w:szCs w:val="21"/>
        </w:rPr>
      </w:pPr>
    </w:p>
    <w:tbl>
      <w:tblPr>
        <w:tblW w:w="9412" w:type="dxa"/>
        <w:jc w:val="center"/>
        <w:tblLayout w:type="fixed"/>
        <w:tblCellMar>
          <w:left w:w="10" w:type="dxa"/>
          <w:right w:w="10" w:type="dxa"/>
        </w:tblCellMar>
        <w:tblLook w:val="04A0"/>
      </w:tblPr>
      <w:tblGrid>
        <w:gridCol w:w="665"/>
        <w:gridCol w:w="2549"/>
        <w:gridCol w:w="3299"/>
        <w:gridCol w:w="1861"/>
        <w:gridCol w:w="1038"/>
      </w:tblGrid>
      <w:tr w:rsidR="007F53FD">
        <w:trPr>
          <w:trHeight w:val="284"/>
          <w:jc w:val="center"/>
        </w:trPr>
        <w:tc>
          <w:tcPr>
            <w:tcW w:w="9412" w:type="dxa"/>
            <w:gridSpan w:val="5"/>
            <w:tcBorders>
              <w:bottom w:val="single" w:sz="6" w:space="0" w:color="auto"/>
            </w:tcBorders>
            <w:noWrap/>
            <w:vAlign w:val="center"/>
          </w:tcPr>
          <w:p w:rsidR="007F53FD" w:rsidRDefault="00CB1E54">
            <w:pPr>
              <w:spacing w:line="560" w:lineRule="exact"/>
              <w:jc w:val="left"/>
              <w:rPr>
                <w:rFonts w:ascii="宋体" w:hAnsi="宋体" w:cs="Arial"/>
                <w:szCs w:val="21"/>
                <w:lang w:val="zh-CN"/>
              </w:rPr>
            </w:pPr>
            <w:r>
              <w:rPr>
                <w:rFonts w:ascii="宋体" w:hAnsi="宋体" w:cs="Arial"/>
                <w:szCs w:val="21"/>
                <w:lang w:val="zh-CN"/>
              </w:rPr>
              <w:t>项目名称：</w:t>
            </w:r>
            <w:r>
              <w:rPr>
                <w:rFonts w:ascii="宋体" w:hAnsi="宋体" w:cs="Arial" w:hint="eastAsia"/>
                <w:szCs w:val="21"/>
                <w:lang w:val="zh-CN"/>
              </w:rPr>
              <w:t>栖霞区第三次全国土壤普查数据汇总</w:t>
            </w:r>
          </w:p>
          <w:p w:rsidR="007F53FD" w:rsidRDefault="00CB1E54">
            <w:pPr>
              <w:pStyle w:val="a6"/>
              <w:spacing w:line="560" w:lineRule="exact"/>
              <w:ind w:firstLine="0"/>
              <w:rPr>
                <w:rFonts w:ascii="宋体" w:hAnsi="宋体" w:cs="Arial"/>
                <w:szCs w:val="21"/>
              </w:rPr>
            </w:pPr>
            <w:r>
              <w:rPr>
                <w:rFonts w:ascii="宋体" w:hAnsi="宋体" w:cs="Arial"/>
                <w:szCs w:val="21"/>
                <w:lang w:val="zh-CN"/>
              </w:rPr>
              <w:t>项目编号：JSZC-320113-SJHX-G2024-0009</w:t>
            </w: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序号</w:t>
            </w: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公开招标文件条目号</w:t>
            </w: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公开招标文件要求的</w:t>
            </w:r>
            <w:r>
              <w:rPr>
                <w:rFonts w:ascii="宋体" w:hAnsi="宋体" w:cs="Arial"/>
                <w:szCs w:val="21"/>
              </w:rPr>
              <w:t>采购需求</w:t>
            </w:r>
            <w:r>
              <w:rPr>
                <w:rFonts w:ascii="宋体" w:hAnsi="宋体" w:cs="Arial"/>
                <w:szCs w:val="21"/>
                <w:lang w:val="zh-CN"/>
              </w:rPr>
              <w:t>条款</w:t>
            </w: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投标响应</w:t>
            </w: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CB1E54">
            <w:pPr>
              <w:spacing w:line="560" w:lineRule="exact"/>
              <w:jc w:val="center"/>
              <w:rPr>
                <w:rFonts w:ascii="宋体" w:hAnsi="宋体" w:cs="Arial"/>
                <w:szCs w:val="21"/>
                <w:lang w:val="zh-CN"/>
              </w:rPr>
            </w:pPr>
            <w:r>
              <w:rPr>
                <w:rFonts w:ascii="宋体" w:hAnsi="宋体" w:cs="Arial"/>
                <w:szCs w:val="21"/>
                <w:lang w:val="zh-CN"/>
              </w:rPr>
              <w:t>偏离说明</w:t>
            </w: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r w:rsidR="007F53FD">
        <w:trPr>
          <w:trHeight w:val="284"/>
          <w:jc w:val="center"/>
        </w:trPr>
        <w:tc>
          <w:tcPr>
            <w:tcW w:w="665"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254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3299"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861"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c>
          <w:tcPr>
            <w:tcW w:w="1038" w:type="dxa"/>
            <w:tcBorders>
              <w:top w:val="single" w:sz="6" w:space="0" w:color="auto"/>
              <w:left w:val="single" w:sz="6" w:space="0" w:color="auto"/>
              <w:bottom w:val="single" w:sz="6" w:space="0" w:color="auto"/>
              <w:right w:val="single" w:sz="6" w:space="0" w:color="auto"/>
            </w:tcBorders>
            <w:noWrap/>
            <w:vAlign w:val="center"/>
          </w:tcPr>
          <w:p w:rsidR="007F53FD" w:rsidRDefault="007F53FD">
            <w:pPr>
              <w:spacing w:line="560" w:lineRule="exact"/>
              <w:jc w:val="center"/>
              <w:rPr>
                <w:rFonts w:ascii="宋体" w:hAnsi="宋体" w:cs="Arial"/>
                <w:szCs w:val="21"/>
                <w:lang w:val="zh-CN"/>
              </w:rPr>
            </w:pPr>
          </w:p>
        </w:tc>
      </w:tr>
    </w:tbl>
    <w:p w:rsidR="007F53FD" w:rsidRDefault="007F53FD">
      <w:pPr>
        <w:spacing w:line="560" w:lineRule="exact"/>
        <w:rPr>
          <w:rFonts w:ascii="宋体" w:hAnsi="宋体" w:cs="Arial"/>
          <w:szCs w:val="21"/>
          <w:lang w:val="zh-CN"/>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投标人（盖章）:</w:t>
      </w:r>
      <w:r>
        <w:rPr>
          <w:rFonts w:ascii="宋体" w:hAnsi="宋体" w:cs="Arial"/>
          <w:szCs w:val="21"/>
          <w:u w:val="single"/>
        </w:rPr>
        <w:t xml:space="preserve">            </w:t>
      </w:r>
    </w:p>
    <w:p w:rsidR="007F53FD" w:rsidRDefault="00CB1E54">
      <w:pPr>
        <w:widowControl/>
        <w:shd w:val="clear" w:color="auto" w:fill="FFFFFF"/>
        <w:spacing w:line="560" w:lineRule="exact"/>
        <w:jc w:val="left"/>
        <w:rPr>
          <w:rFonts w:ascii="宋体" w:hAnsi="宋体" w:cs="Arial"/>
          <w:szCs w:val="21"/>
          <w:u w:val="single"/>
        </w:rPr>
      </w:pPr>
      <w:r>
        <w:rPr>
          <w:rFonts w:ascii="宋体" w:hAnsi="宋体" w:cs="Arial"/>
          <w:szCs w:val="21"/>
        </w:rPr>
        <w:t>法定代表人或其授权代表（签字）：</w:t>
      </w:r>
      <w:r>
        <w:rPr>
          <w:rFonts w:ascii="宋体" w:hAnsi="宋体" w:cs="Arial"/>
          <w:szCs w:val="21"/>
          <w:u w:val="single"/>
        </w:rPr>
        <w:t>          </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日    期：   年    月    日</w:t>
      </w:r>
    </w:p>
    <w:p w:rsidR="007F53FD" w:rsidRDefault="007F53FD">
      <w:pPr>
        <w:spacing w:line="560" w:lineRule="exact"/>
        <w:rPr>
          <w:rFonts w:ascii="宋体" w:hAnsi="宋体" w:cs="Arial"/>
          <w:szCs w:val="21"/>
          <w:lang w:val="zh-CN"/>
        </w:rPr>
      </w:pPr>
    </w:p>
    <w:p w:rsidR="007F53FD" w:rsidRDefault="00CB1E54">
      <w:pPr>
        <w:spacing w:before="312" w:after="312" w:line="560" w:lineRule="exact"/>
        <w:rPr>
          <w:rFonts w:ascii="宋体" w:hAnsi="宋体" w:cs="Arial"/>
          <w:b/>
        </w:rPr>
      </w:pPr>
      <w:bookmarkStart w:id="51" w:name="_Toc504056873"/>
      <w:bookmarkStart w:id="52" w:name="_Toc504044385"/>
      <w:bookmarkStart w:id="53" w:name="_Toc490133033"/>
      <w:bookmarkStart w:id="54" w:name="_Toc504573088"/>
      <w:r>
        <w:rPr>
          <w:rFonts w:ascii="宋体" w:hAnsi="宋体" w:cs="Arial"/>
          <w:szCs w:val="21"/>
        </w:rPr>
        <w:br w:type="page" w:clear="all"/>
      </w:r>
      <w:bookmarkStart w:id="55" w:name="_Toc490133034"/>
      <w:bookmarkStart w:id="56" w:name="_Toc534273683"/>
      <w:bookmarkStart w:id="57" w:name="_Toc534273806"/>
      <w:bookmarkStart w:id="58" w:name="_Toc504056874"/>
      <w:bookmarkStart w:id="59" w:name="_Toc504044386"/>
      <w:bookmarkStart w:id="60" w:name="_Toc504573089"/>
      <w:bookmarkEnd w:id="51"/>
      <w:bookmarkEnd w:id="52"/>
      <w:bookmarkEnd w:id="53"/>
      <w:bookmarkEnd w:id="54"/>
      <w:r>
        <w:rPr>
          <w:rFonts w:ascii="宋体" w:hAnsi="宋体" w:cs="Arial"/>
          <w:b/>
        </w:rPr>
        <w:t>附件七、拟参与本项目人员一览表</w:t>
      </w:r>
      <w:bookmarkEnd w:id="55"/>
      <w:bookmarkEnd w:id="56"/>
      <w:bookmarkEnd w:id="57"/>
      <w:bookmarkEnd w:id="58"/>
      <w:bookmarkEnd w:id="59"/>
      <w:bookmarkEnd w:id="60"/>
    </w:p>
    <w:p w:rsidR="007F53FD" w:rsidRDefault="00CB1E54">
      <w:pPr>
        <w:widowControl/>
        <w:shd w:val="clear" w:color="auto" w:fill="FFFFFF"/>
        <w:spacing w:line="560" w:lineRule="exact"/>
        <w:ind w:left="420"/>
        <w:jc w:val="center"/>
        <w:rPr>
          <w:rFonts w:ascii="宋体" w:hAnsi="宋体" w:cs="Arial"/>
          <w:b/>
          <w:sz w:val="36"/>
          <w:szCs w:val="36"/>
        </w:rPr>
      </w:pPr>
      <w:r>
        <w:rPr>
          <w:rFonts w:ascii="宋体" w:hAnsi="宋体" w:cs="Arial"/>
          <w:b/>
          <w:sz w:val="36"/>
          <w:szCs w:val="36"/>
        </w:rPr>
        <w:t>拟参与本项目服务人员一览表</w:t>
      </w:r>
    </w:p>
    <w:p w:rsidR="007F53FD" w:rsidRDefault="00CB1E54">
      <w:pPr>
        <w:widowControl/>
        <w:spacing w:line="560" w:lineRule="exact"/>
        <w:rPr>
          <w:rFonts w:ascii="宋体" w:hAnsi="宋体" w:cs="Arial"/>
          <w:szCs w:val="21"/>
        </w:rPr>
      </w:pPr>
      <w:r>
        <w:rPr>
          <w:rFonts w:ascii="宋体" w:hAnsi="宋体" w:cs="Arial"/>
          <w:szCs w:val="21"/>
        </w:rPr>
        <w:t>项目名称：</w:t>
      </w:r>
      <w:r>
        <w:rPr>
          <w:rFonts w:ascii="宋体" w:hAnsi="宋体" w:cs="Arial" w:hint="eastAsia"/>
          <w:szCs w:val="21"/>
        </w:rPr>
        <w:t>栖霞区第三次全国土壤普查数据汇总</w:t>
      </w:r>
    </w:p>
    <w:p w:rsidR="007F53FD" w:rsidRDefault="00CB1E54">
      <w:pPr>
        <w:pStyle w:val="a6"/>
        <w:spacing w:line="560" w:lineRule="exact"/>
        <w:ind w:firstLine="0"/>
        <w:rPr>
          <w:rFonts w:ascii="宋体" w:hAnsi="宋体" w:cs="Arial"/>
          <w:szCs w:val="21"/>
        </w:rPr>
      </w:pPr>
      <w:r>
        <w:rPr>
          <w:rFonts w:ascii="宋体" w:hAnsi="宋体" w:cs="Arial"/>
          <w:szCs w:val="21"/>
        </w:rPr>
        <w:t>项目编号：JSZC-320113-SJHX-G2024-0009</w:t>
      </w:r>
    </w:p>
    <w:tbl>
      <w:tblPr>
        <w:tblW w:w="11277" w:type="dxa"/>
        <w:jc w:val="center"/>
        <w:tblLayout w:type="fixed"/>
        <w:tblLook w:val="04A0"/>
      </w:tblPr>
      <w:tblGrid>
        <w:gridCol w:w="617"/>
        <w:gridCol w:w="2047"/>
        <w:gridCol w:w="850"/>
        <w:gridCol w:w="709"/>
        <w:gridCol w:w="992"/>
        <w:gridCol w:w="851"/>
        <w:gridCol w:w="1134"/>
        <w:gridCol w:w="992"/>
        <w:gridCol w:w="1109"/>
        <w:gridCol w:w="983"/>
        <w:gridCol w:w="993"/>
      </w:tblGrid>
      <w:tr w:rsidR="007F53FD">
        <w:trPr>
          <w:trHeight w:val="1082"/>
          <w:jc w:val="center"/>
        </w:trPr>
        <w:tc>
          <w:tcPr>
            <w:tcW w:w="617" w:type="dxa"/>
            <w:tcBorders>
              <w:top w:val="single" w:sz="4" w:space="0" w:color="000000"/>
              <w:left w:val="single" w:sz="4" w:space="0" w:color="000000"/>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序号</w:t>
            </w:r>
          </w:p>
        </w:tc>
        <w:tc>
          <w:tcPr>
            <w:tcW w:w="2047"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姓名</w:t>
            </w:r>
          </w:p>
        </w:tc>
        <w:tc>
          <w:tcPr>
            <w:tcW w:w="850"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性别</w:t>
            </w:r>
          </w:p>
        </w:tc>
        <w:tc>
          <w:tcPr>
            <w:tcW w:w="709"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年龄</w:t>
            </w:r>
          </w:p>
        </w:tc>
        <w:tc>
          <w:tcPr>
            <w:tcW w:w="99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专业</w:t>
            </w:r>
          </w:p>
        </w:tc>
        <w:tc>
          <w:tcPr>
            <w:tcW w:w="851"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学历</w:t>
            </w:r>
          </w:p>
        </w:tc>
        <w:tc>
          <w:tcPr>
            <w:tcW w:w="1134"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执业资格</w:t>
            </w:r>
          </w:p>
        </w:tc>
        <w:tc>
          <w:tcPr>
            <w:tcW w:w="99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证书号</w:t>
            </w:r>
          </w:p>
        </w:tc>
        <w:tc>
          <w:tcPr>
            <w:tcW w:w="1109"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技术职称</w:t>
            </w:r>
          </w:p>
        </w:tc>
        <w:tc>
          <w:tcPr>
            <w:tcW w:w="983"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相关工作年限</w:t>
            </w:r>
          </w:p>
        </w:tc>
        <w:tc>
          <w:tcPr>
            <w:tcW w:w="993"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b/>
                <w:bCs/>
                <w:szCs w:val="21"/>
              </w:rPr>
            </w:pPr>
            <w:r>
              <w:rPr>
                <w:rFonts w:ascii="宋体" w:hAnsi="宋体" w:cs="Arial"/>
                <w:b/>
                <w:bCs/>
                <w:szCs w:val="21"/>
              </w:rPr>
              <w:t>备注</w:t>
            </w:r>
          </w:p>
        </w:tc>
      </w:tr>
      <w:tr w:rsidR="007F53FD">
        <w:trPr>
          <w:trHeight w:val="534"/>
          <w:jc w:val="center"/>
        </w:trPr>
        <w:tc>
          <w:tcPr>
            <w:tcW w:w="11277" w:type="dxa"/>
            <w:gridSpan w:val="11"/>
            <w:tcBorders>
              <w:top w:val="single" w:sz="4" w:space="0" w:color="000000"/>
              <w:left w:val="single" w:sz="4" w:space="0" w:color="000000"/>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主要管理人员</w:t>
            </w: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项目负责人</w:t>
            </w: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jc w:val="center"/>
              <w:rPr>
                <w:rFonts w:ascii="宋体" w:hAnsi="宋体" w:cs="Arial"/>
                <w:szCs w:val="21"/>
              </w:rPr>
            </w:pP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jc w:val="center"/>
              <w:rPr>
                <w:rFonts w:ascii="宋体" w:hAnsi="宋体" w:cs="Arial"/>
                <w:szCs w:val="21"/>
              </w:rPr>
            </w:pP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w:t>
            </w: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11277" w:type="dxa"/>
            <w:gridSpan w:val="11"/>
            <w:tcBorders>
              <w:top w:val="single" w:sz="4" w:space="0" w:color="000000"/>
              <w:left w:val="single" w:sz="4" w:space="0" w:color="000000"/>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专业技术人员</w:t>
            </w: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…专业负责人</w:t>
            </w: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…专业负责人</w:t>
            </w: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CB1E54">
            <w:pPr>
              <w:widowControl/>
              <w:spacing w:line="560" w:lineRule="exact"/>
              <w:jc w:val="center"/>
              <w:rPr>
                <w:rFonts w:ascii="宋体" w:hAnsi="宋体" w:cs="Arial"/>
                <w:szCs w:val="21"/>
              </w:rPr>
            </w:pPr>
            <w:r>
              <w:rPr>
                <w:rFonts w:ascii="宋体" w:hAnsi="宋体" w:cs="Arial"/>
                <w:szCs w:val="21"/>
              </w:rPr>
              <w:t>……</w:t>
            </w: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r w:rsidR="007F53FD">
        <w:trPr>
          <w:trHeight w:val="534"/>
          <w:jc w:val="center"/>
        </w:trPr>
        <w:tc>
          <w:tcPr>
            <w:tcW w:w="617" w:type="dxa"/>
            <w:tcBorders>
              <w:top w:val="single" w:sz="4" w:space="0" w:color="000000"/>
              <w:left w:val="single" w:sz="4" w:space="0" w:color="000000"/>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2047"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jc w:val="center"/>
              <w:rPr>
                <w:rFonts w:ascii="宋体" w:hAnsi="宋体" w:cs="Arial"/>
                <w:szCs w:val="21"/>
              </w:rPr>
            </w:pPr>
          </w:p>
        </w:tc>
        <w:tc>
          <w:tcPr>
            <w:tcW w:w="850"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7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851"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34"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2"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1109"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8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c>
          <w:tcPr>
            <w:tcW w:w="993" w:type="dxa"/>
            <w:tcBorders>
              <w:top w:val="single" w:sz="4" w:space="0" w:color="000000"/>
              <w:left w:val="nil"/>
              <w:bottom w:val="single" w:sz="4" w:space="0" w:color="000000"/>
              <w:right w:val="single" w:sz="4" w:space="0" w:color="000000"/>
            </w:tcBorders>
            <w:noWrap/>
          </w:tcPr>
          <w:p w:rsidR="007F53FD" w:rsidRDefault="007F53FD">
            <w:pPr>
              <w:widowControl/>
              <w:spacing w:line="560" w:lineRule="exact"/>
              <w:rPr>
                <w:rFonts w:ascii="宋体" w:hAnsi="宋体" w:cs="Arial"/>
                <w:szCs w:val="21"/>
              </w:rPr>
            </w:pPr>
          </w:p>
        </w:tc>
      </w:tr>
    </w:tbl>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注：1、按</w:t>
      </w:r>
      <w:r>
        <w:rPr>
          <w:rFonts w:ascii="宋体" w:hAnsi="宋体" w:cs="Arial"/>
          <w:szCs w:val="21"/>
          <w:lang w:val="zh-CN"/>
        </w:rPr>
        <w:t>公开招标</w:t>
      </w:r>
      <w:r>
        <w:rPr>
          <w:rFonts w:ascii="宋体" w:hAnsi="宋体" w:cs="Arial"/>
          <w:szCs w:val="21"/>
        </w:rPr>
        <w:t>文件要求及评标标准的要求，提供人员证书等，附后。</w:t>
      </w:r>
    </w:p>
    <w:p w:rsidR="007F53FD" w:rsidRDefault="00CB1E54">
      <w:pPr>
        <w:pStyle w:val="affff6"/>
        <w:spacing w:line="560" w:lineRule="exact"/>
        <w:ind w:firstLine="420"/>
        <w:rPr>
          <w:rFonts w:cs="Arial"/>
          <w:sz w:val="21"/>
          <w:szCs w:val="21"/>
        </w:rPr>
      </w:pPr>
      <w:r>
        <w:rPr>
          <w:rFonts w:cs="Arial"/>
          <w:sz w:val="21"/>
          <w:szCs w:val="21"/>
        </w:rPr>
        <w:t>2、“备注”栏，可填写该人员擅长的工程（或工作）种类；</w:t>
      </w:r>
    </w:p>
    <w:p w:rsidR="007F53FD" w:rsidRDefault="00CB1E54">
      <w:pPr>
        <w:pStyle w:val="affff6"/>
        <w:spacing w:line="560" w:lineRule="exact"/>
        <w:ind w:firstLine="420"/>
        <w:rPr>
          <w:rFonts w:cs="Arial"/>
          <w:sz w:val="21"/>
          <w:szCs w:val="21"/>
        </w:rPr>
      </w:pPr>
      <w:r>
        <w:rPr>
          <w:rFonts w:cs="Arial"/>
          <w:sz w:val="21"/>
          <w:szCs w:val="21"/>
        </w:rPr>
        <w:t>3、如果行数不够，请自行增加。</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投标人（盖章）:</w:t>
      </w:r>
      <w:r>
        <w:rPr>
          <w:rFonts w:ascii="宋体" w:hAnsi="宋体" w:cs="Arial"/>
          <w:szCs w:val="21"/>
          <w:u w:val="single"/>
        </w:rPr>
        <w:t xml:space="preserve">            </w:t>
      </w:r>
    </w:p>
    <w:p w:rsidR="007F53FD" w:rsidRDefault="00CB1E54">
      <w:pPr>
        <w:widowControl/>
        <w:shd w:val="clear" w:color="auto" w:fill="FFFFFF"/>
        <w:spacing w:line="560" w:lineRule="exact"/>
        <w:jc w:val="left"/>
        <w:rPr>
          <w:rFonts w:ascii="宋体" w:hAnsi="宋体" w:cs="Arial"/>
          <w:szCs w:val="21"/>
          <w:u w:val="single"/>
        </w:rPr>
      </w:pPr>
      <w:r>
        <w:rPr>
          <w:rFonts w:ascii="宋体" w:hAnsi="宋体" w:cs="Arial"/>
          <w:szCs w:val="21"/>
        </w:rPr>
        <w:t>法定代表人或其授权代表（签字）：</w:t>
      </w:r>
      <w:r>
        <w:rPr>
          <w:rFonts w:ascii="宋体" w:hAnsi="宋体" w:cs="Arial"/>
          <w:szCs w:val="21"/>
          <w:u w:val="single"/>
        </w:rPr>
        <w:t>          </w:t>
      </w: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日    期：   年    月    日</w:t>
      </w:r>
    </w:p>
    <w:p w:rsidR="007F53FD" w:rsidRDefault="007F53FD">
      <w:pPr>
        <w:spacing w:before="312" w:after="312" w:line="560" w:lineRule="exact"/>
        <w:rPr>
          <w:rFonts w:ascii="宋体" w:hAnsi="宋体" w:cs="Arial"/>
          <w:b/>
        </w:rPr>
      </w:pPr>
      <w:bookmarkStart w:id="61" w:name="_Toc534273807"/>
      <w:bookmarkStart w:id="62" w:name="_Toc504573090"/>
      <w:bookmarkStart w:id="63" w:name="_Toc534273684"/>
      <w:bookmarkStart w:id="64" w:name="_Toc504056875"/>
      <w:bookmarkStart w:id="65" w:name="_Toc490133035"/>
      <w:bookmarkStart w:id="66" w:name="_Toc504044387"/>
    </w:p>
    <w:p w:rsidR="007F53FD" w:rsidRDefault="00CB1E54">
      <w:pPr>
        <w:spacing w:before="312" w:after="312" w:line="560" w:lineRule="exact"/>
        <w:rPr>
          <w:rFonts w:ascii="宋体" w:hAnsi="宋体" w:cs="Arial"/>
          <w:b/>
        </w:rPr>
      </w:pPr>
      <w:r>
        <w:rPr>
          <w:rFonts w:ascii="宋体" w:hAnsi="宋体" w:cs="Arial"/>
          <w:b/>
        </w:rPr>
        <w:t>附件八、投标人业绩情况表</w:t>
      </w:r>
      <w:bookmarkEnd w:id="61"/>
      <w:bookmarkEnd w:id="62"/>
      <w:bookmarkEnd w:id="63"/>
      <w:bookmarkEnd w:id="64"/>
      <w:bookmarkEnd w:id="65"/>
      <w:bookmarkEnd w:id="66"/>
      <w:r>
        <w:rPr>
          <w:rFonts w:ascii="宋体" w:hAnsi="宋体" w:cs="Arial"/>
          <w:b/>
          <w:bCs/>
        </w:rPr>
        <w:t>（及证明材料）</w:t>
      </w:r>
    </w:p>
    <w:p w:rsidR="007F53FD" w:rsidRDefault="00CB1E54">
      <w:pPr>
        <w:widowControl/>
        <w:shd w:val="clear" w:color="auto" w:fill="FFFFFF"/>
        <w:spacing w:before="312" w:line="560" w:lineRule="exact"/>
        <w:jc w:val="center"/>
        <w:rPr>
          <w:rFonts w:ascii="宋体" w:hAnsi="宋体" w:cs="Arial"/>
          <w:b/>
          <w:sz w:val="24"/>
          <w:szCs w:val="36"/>
        </w:rPr>
      </w:pPr>
      <w:r>
        <w:rPr>
          <w:rFonts w:ascii="宋体" w:hAnsi="宋体" w:cs="Arial"/>
          <w:b/>
          <w:sz w:val="24"/>
          <w:szCs w:val="36"/>
        </w:rPr>
        <w:t>业绩情况表</w:t>
      </w:r>
    </w:p>
    <w:tbl>
      <w:tblPr>
        <w:tblW w:w="10244" w:type="dxa"/>
        <w:jc w:val="center"/>
        <w:tblLayout w:type="fixed"/>
        <w:tblLook w:val="04A0"/>
      </w:tblPr>
      <w:tblGrid>
        <w:gridCol w:w="818"/>
        <w:gridCol w:w="1903"/>
        <w:gridCol w:w="1722"/>
        <w:gridCol w:w="1205"/>
        <w:gridCol w:w="1842"/>
        <w:gridCol w:w="1602"/>
        <w:gridCol w:w="1152"/>
      </w:tblGrid>
      <w:tr w:rsidR="007F53FD">
        <w:trPr>
          <w:trHeight w:val="762"/>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序号</w:t>
            </w:r>
          </w:p>
        </w:tc>
        <w:tc>
          <w:tcPr>
            <w:tcW w:w="1903"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项目名称</w:t>
            </w:r>
          </w:p>
        </w:tc>
        <w:tc>
          <w:tcPr>
            <w:tcW w:w="172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业主单位</w:t>
            </w:r>
          </w:p>
        </w:tc>
        <w:tc>
          <w:tcPr>
            <w:tcW w:w="1205"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项目规模</w:t>
            </w:r>
          </w:p>
        </w:tc>
        <w:tc>
          <w:tcPr>
            <w:tcW w:w="184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签约及服务时间</w:t>
            </w:r>
          </w:p>
        </w:tc>
        <w:tc>
          <w:tcPr>
            <w:tcW w:w="160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联系人及电话</w:t>
            </w:r>
          </w:p>
        </w:tc>
        <w:tc>
          <w:tcPr>
            <w:tcW w:w="1152" w:type="dxa"/>
            <w:tcBorders>
              <w:top w:val="single" w:sz="4" w:space="0" w:color="000000"/>
              <w:left w:val="nil"/>
              <w:bottom w:val="single" w:sz="4" w:space="0" w:color="000000"/>
              <w:right w:val="single" w:sz="4" w:space="0" w:color="000000"/>
            </w:tcBorders>
            <w:noWrap/>
            <w:vAlign w:val="center"/>
          </w:tcPr>
          <w:p w:rsidR="007F53FD" w:rsidRDefault="00CB1E54">
            <w:pPr>
              <w:widowControl/>
              <w:spacing w:line="560" w:lineRule="exact"/>
              <w:jc w:val="center"/>
              <w:rPr>
                <w:rFonts w:ascii="宋体" w:hAnsi="宋体" w:cs="Arial"/>
                <w:szCs w:val="21"/>
              </w:rPr>
            </w:pPr>
            <w:r>
              <w:rPr>
                <w:rFonts w:ascii="宋体" w:hAnsi="宋体" w:cs="Arial"/>
                <w:szCs w:val="21"/>
              </w:rPr>
              <w:t>备注</w:t>
            </w:r>
          </w:p>
        </w:tc>
      </w:tr>
      <w:tr w:rsidR="007F53FD">
        <w:trPr>
          <w:trHeight w:val="374"/>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ind w:firstLine="120"/>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88"/>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74"/>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74"/>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88"/>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74"/>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74"/>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r w:rsidR="007F53FD">
        <w:trPr>
          <w:trHeight w:val="388"/>
          <w:jc w:val="center"/>
        </w:trPr>
        <w:tc>
          <w:tcPr>
            <w:tcW w:w="818" w:type="dxa"/>
            <w:tcBorders>
              <w:top w:val="single" w:sz="4" w:space="0" w:color="000000"/>
              <w:left w:val="single" w:sz="4" w:space="0" w:color="000000"/>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903"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72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205"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84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60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c>
          <w:tcPr>
            <w:tcW w:w="1152" w:type="dxa"/>
            <w:tcBorders>
              <w:top w:val="single" w:sz="4" w:space="0" w:color="000000"/>
              <w:left w:val="nil"/>
              <w:bottom w:val="single" w:sz="4" w:space="0" w:color="000000"/>
              <w:right w:val="single" w:sz="4" w:space="0" w:color="000000"/>
            </w:tcBorders>
            <w:noWrap/>
            <w:vAlign w:val="center"/>
          </w:tcPr>
          <w:p w:rsidR="007F53FD" w:rsidRDefault="007F53FD">
            <w:pPr>
              <w:widowControl/>
              <w:spacing w:line="560" w:lineRule="exact"/>
              <w:jc w:val="center"/>
              <w:rPr>
                <w:rFonts w:ascii="宋体" w:hAnsi="宋体" w:cs="Arial"/>
                <w:szCs w:val="21"/>
              </w:rPr>
            </w:pPr>
          </w:p>
        </w:tc>
      </w:tr>
    </w:tbl>
    <w:p w:rsidR="007F53FD" w:rsidRDefault="007F53FD">
      <w:pPr>
        <w:widowControl/>
        <w:shd w:val="clear" w:color="auto" w:fill="FFFFFF"/>
        <w:spacing w:line="560" w:lineRule="exact"/>
        <w:jc w:val="left"/>
        <w:rPr>
          <w:rFonts w:ascii="宋体" w:hAnsi="宋体" w:cs="Arial"/>
          <w:szCs w:val="21"/>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注：按</w:t>
      </w:r>
      <w:r>
        <w:rPr>
          <w:rFonts w:ascii="宋体" w:hAnsi="宋体" w:cs="Arial"/>
          <w:szCs w:val="21"/>
          <w:lang w:val="zh-CN"/>
        </w:rPr>
        <w:t>公开招标</w:t>
      </w:r>
      <w:r>
        <w:rPr>
          <w:rFonts w:ascii="宋体" w:hAnsi="宋体" w:cs="Arial"/>
          <w:szCs w:val="21"/>
        </w:rPr>
        <w:t>文件要求及评标标准的要求，提供业绩证明材料等，附后。</w:t>
      </w:r>
    </w:p>
    <w:p w:rsidR="007F53FD" w:rsidRDefault="007F53FD">
      <w:pPr>
        <w:pStyle w:val="affff7"/>
        <w:spacing w:line="560" w:lineRule="exact"/>
        <w:ind w:firstLine="420"/>
        <w:rPr>
          <w:rFonts w:ascii="宋体" w:hAnsi="宋体"/>
          <w:sz w:val="21"/>
          <w:szCs w:val="21"/>
        </w:rPr>
      </w:pPr>
    </w:p>
    <w:p w:rsidR="007F53FD" w:rsidRDefault="00CB1E54">
      <w:pPr>
        <w:widowControl/>
        <w:shd w:val="clear" w:color="auto" w:fill="FFFFFF"/>
        <w:spacing w:line="560" w:lineRule="exact"/>
        <w:jc w:val="left"/>
        <w:rPr>
          <w:rFonts w:ascii="宋体" w:hAnsi="宋体" w:cs="Arial"/>
          <w:szCs w:val="21"/>
        </w:rPr>
      </w:pPr>
      <w:r>
        <w:rPr>
          <w:rFonts w:ascii="宋体" w:hAnsi="宋体" w:cs="Arial"/>
          <w:szCs w:val="21"/>
        </w:rPr>
        <w:t>投标单位（盖章）：</w:t>
      </w:r>
      <w:r>
        <w:rPr>
          <w:rFonts w:ascii="宋体" w:hAnsi="宋体" w:cs="Arial"/>
          <w:szCs w:val="21"/>
          <w:u w:val="single"/>
        </w:rPr>
        <w:t>                             </w:t>
      </w:r>
    </w:p>
    <w:p w:rsidR="007F53FD" w:rsidRDefault="00CB1E54">
      <w:pPr>
        <w:widowControl/>
        <w:shd w:val="clear" w:color="auto" w:fill="FFFFFF"/>
        <w:spacing w:line="560" w:lineRule="exact"/>
        <w:jc w:val="left"/>
        <w:rPr>
          <w:rFonts w:ascii="宋体" w:hAnsi="宋体" w:cs="Arial"/>
          <w:szCs w:val="21"/>
          <w:u w:val="single"/>
        </w:rPr>
      </w:pPr>
      <w:r>
        <w:rPr>
          <w:rFonts w:ascii="宋体" w:hAnsi="宋体" w:cs="Arial"/>
          <w:szCs w:val="21"/>
        </w:rPr>
        <w:t>授权代表（签字）：</w:t>
      </w:r>
      <w:r>
        <w:rPr>
          <w:rFonts w:ascii="宋体" w:hAnsi="宋体" w:cs="Arial"/>
          <w:szCs w:val="21"/>
          <w:u w:val="single"/>
        </w:rPr>
        <w:t>                              </w:t>
      </w:r>
    </w:p>
    <w:p w:rsidR="007F53FD" w:rsidRDefault="007F53FD">
      <w:pPr>
        <w:widowControl/>
        <w:shd w:val="clear" w:color="auto" w:fill="FFFFFF"/>
        <w:spacing w:before="312" w:line="560" w:lineRule="exact"/>
        <w:jc w:val="center"/>
        <w:rPr>
          <w:rFonts w:ascii="宋体" w:hAnsi="宋体" w:cs="Arial"/>
          <w:szCs w:val="21"/>
        </w:rPr>
      </w:pPr>
    </w:p>
    <w:p w:rsidR="007F53FD" w:rsidRDefault="007F53FD">
      <w:pPr>
        <w:widowControl/>
        <w:spacing w:line="560" w:lineRule="exact"/>
        <w:jc w:val="center"/>
        <w:rPr>
          <w:rFonts w:ascii="宋体" w:hAnsi="宋体" w:cs="Arial"/>
          <w:szCs w:val="21"/>
        </w:rPr>
      </w:pPr>
    </w:p>
    <w:p w:rsidR="007F53FD" w:rsidRDefault="00CB1E54">
      <w:pPr>
        <w:spacing w:before="312" w:after="312" w:line="560" w:lineRule="exact"/>
        <w:rPr>
          <w:rFonts w:ascii="宋体" w:hAnsi="宋体" w:cs="Arial"/>
          <w:b/>
        </w:rPr>
      </w:pPr>
      <w:r>
        <w:rPr>
          <w:rStyle w:val="25"/>
          <w:rFonts w:ascii="宋体" w:eastAsia="宋体" w:hAnsi="宋体" w:cs="Arial"/>
          <w:szCs w:val="21"/>
        </w:rPr>
        <w:br w:type="page" w:clear="all"/>
      </w:r>
      <w:bookmarkStart w:id="67" w:name="_Toc534273808"/>
      <w:bookmarkStart w:id="68" w:name="_Toc490133036"/>
      <w:bookmarkStart w:id="69" w:name="_Toc504056876"/>
      <w:bookmarkStart w:id="70" w:name="_Toc504573091"/>
      <w:bookmarkStart w:id="71" w:name="_Toc534273685"/>
      <w:bookmarkStart w:id="72" w:name="_Toc504044388"/>
      <w:r>
        <w:rPr>
          <w:rFonts w:ascii="宋体" w:hAnsi="宋体" w:cs="Arial"/>
          <w:b/>
        </w:rPr>
        <w:t>附件九、企业声明函格式</w:t>
      </w:r>
      <w:bookmarkEnd w:id="67"/>
      <w:bookmarkEnd w:id="68"/>
      <w:bookmarkEnd w:id="69"/>
      <w:bookmarkEnd w:id="70"/>
      <w:bookmarkEnd w:id="71"/>
      <w:bookmarkEnd w:id="72"/>
    </w:p>
    <w:p w:rsidR="007F53FD" w:rsidRDefault="007F53FD">
      <w:pPr>
        <w:spacing w:line="560" w:lineRule="exact"/>
        <w:rPr>
          <w:rFonts w:ascii="宋体" w:hAnsi="宋体" w:cs="Arial"/>
        </w:rPr>
      </w:pP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t>中小企业声明函（服务）</w:t>
      </w:r>
    </w:p>
    <w:p w:rsidR="007F53FD" w:rsidRDefault="00CB1E54">
      <w:pPr>
        <w:widowControl/>
        <w:shd w:val="clear" w:color="auto" w:fill="FFFFFF"/>
        <w:spacing w:line="560" w:lineRule="exact"/>
        <w:rPr>
          <w:rFonts w:ascii="宋体" w:hAnsi="宋体" w:cs="Arial"/>
          <w:szCs w:val="21"/>
        </w:rPr>
      </w:pPr>
      <w:r>
        <w:rPr>
          <w:rFonts w:ascii="宋体" w:hAnsi="宋体" w:cs="Arial"/>
          <w:szCs w:val="21"/>
        </w:rPr>
        <w:t>  本公司（联合体）郑重声明，根据《政府采购促进中小企业发展管理办法》（财库</w:t>
      </w:r>
      <w:r>
        <w:rPr>
          <w:rFonts w:ascii="宋体" w:hAnsi="宋体" w:cs="Arial" w:hint="eastAsia"/>
          <w:szCs w:val="21"/>
        </w:rPr>
        <w:t>〔2020〕46号</w:t>
      </w:r>
      <w:r>
        <w:rPr>
          <w:rFonts w:ascii="宋体" w:hAnsi="宋体" w:cs="Arial"/>
          <w:szCs w:val="21"/>
        </w:rPr>
        <w:t>）的规定，本公司（联合体）参加</w:t>
      </w:r>
      <w:r>
        <w:rPr>
          <w:rFonts w:ascii="宋体" w:hAnsi="宋体" w:cs="Arial" w:hint="eastAsia"/>
          <w:szCs w:val="21"/>
          <w:u w:val="single"/>
        </w:rPr>
        <w:t>南京市栖霞区农业农村局</w:t>
      </w:r>
      <w:r>
        <w:rPr>
          <w:rFonts w:ascii="宋体" w:hAnsi="宋体" w:cs="Arial"/>
          <w:szCs w:val="21"/>
        </w:rPr>
        <w:t>的</w:t>
      </w:r>
      <w:r>
        <w:rPr>
          <w:rFonts w:ascii="宋体" w:hAnsi="宋体" w:cs="Arial" w:hint="eastAsia"/>
          <w:szCs w:val="21"/>
          <w:u w:val="single"/>
        </w:rPr>
        <w:t>栖霞区第三次全国土壤普查数据汇总</w:t>
      </w:r>
      <w:r>
        <w:rPr>
          <w:rFonts w:ascii="宋体" w:hAnsi="宋体" w:cs="Arial"/>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rsidR="007F53FD" w:rsidRDefault="00CB1E54">
      <w:pPr>
        <w:widowControl/>
        <w:shd w:val="clear" w:color="auto" w:fill="FFFFFF"/>
        <w:spacing w:line="560" w:lineRule="exact"/>
        <w:ind w:firstLine="420"/>
        <w:rPr>
          <w:rFonts w:ascii="宋体" w:hAnsi="宋体" w:cs="Arial"/>
          <w:szCs w:val="21"/>
        </w:rPr>
      </w:pPr>
      <w:r>
        <w:rPr>
          <w:rFonts w:ascii="宋体" w:hAnsi="宋体" w:cs="Arial"/>
          <w:szCs w:val="21"/>
        </w:rPr>
        <w:t xml:space="preserve">1. </w:t>
      </w:r>
      <w:r>
        <w:rPr>
          <w:rFonts w:ascii="宋体" w:hAnsi="宋体" w:cs="Arial" w:hint="eastAsia"/>
          <w:szCs w:val="21"/>
          <w:u w:val="single"/>
        </w:rPr>
        <w:t>栖霞区第三次全国土壤普查数据汇总</w:t>
      </w:r>
      <w:r>
        <w:rPr>
          <w:rFonts w:ascii="宋体" w:hAnsi="宋体" w:cs="Arial"/>
          <w:szCs w:val="21"/>
        </w:rPr>
        <w:t xml:space="preserve"> ，属于</w:t>
      </w:r>
      <w:r>
        <w:rPr>
          <w:rFonts w:ascii="宋体" w:hAnsi="宋体" w:cs="Arial" w:hint="eastAsia"/>
          <w:szCs w:val="21"/>
          <w:u w:val="single"/>
        </w:rPr>
        <w:t>服务行业</w:t>
      </w:r>
      <w:r>
        <w:rPr>
          <w:rFonts w:ascii="宋体" w:hAnsi="宋体" w:cs="Arial"/>
          <w:szCs w:val="21"/>
        </w:rPr>
        <w:t>；承建（承接）企业为</w:t>
      </w:r>
      <w:r>
        <w:rPr>
          <w:rFonts w:ascii="宋体" w:hAnsi="宋体" w:cs="Arial"/>
          <w:szCs w:val="21"/>
          <w:u w:val="single"/>
        </w:rPr>
        <w:t>（企业名称）</w:t>
      </w:r>
      <w:r>
        <w:rPr>
          <w:rFonts w:ascii="宋体" w:hAnsi="宋体" w:cs="Arial"/>
          <w:szCs w:val="21"/>
        </w:rPr>
        <w:t>，从业人员人，营业收入为万元，资产总额为万元，属于</w:t>
      </w:r>
      <w:r>
        <w:rPr>
          <w:rFonts w:ascii="宋体" w:hAnsi="宋体" w:cs="Arial"/>
          <w:szCs w:val="21"/>
          <w:u w:val="single"/>
        </w:rPr>
        <w:t>（中型企业、小型企业、微型企业）</w:t>
      </w:r>
      <w:r>
        <w:rPr>
          <w:rFonts w:ascii="宋体" w:hAnsi="宋体" w:cs="Arial"/>
          <w:szCs w:val="21"/>
        </w:rPr>
        <w:t>；</w:t>
      </w:r>
    </w:p>
    <w:p w:rsidR="007F53FD" w:rsidRDefault="00CB1E54">
      <w:pPr>
        <w:widowControl/>
        <w:spacing w:line="560" w:lineRule="exact"/>
        <w:ind w:firstLine="420"/>
        <w:jc w:val="left"/>
        <w:rPr>
          <w:rFonts w:ascii="宋体" w:hAnsi="宋体" w:cs="Arial"/>
          <w:szCs w:val="21"/>
        </w:rPr>
      </w:pPr>
      <w:r>
        <w:rPr>
          <w:rFonts w:ascii="宋体" w:hAnsi="宋体" w:cs="Arial"/>
          <w:szCs w:val="21"/>
        </w:rPr>
        <w:t>以上企业，不属于大企业的分支机构，不存在控股股东为大企业的情形，也不存在与大企业的负责人为同一人的情形。</w:t>
      </w:r>
    </w:p>
    <w:p w:rsidR="007F53FD" w:rsidRDefault="00CB1E54">
      <w:pPr>
        <w:widowControl/>
        <w:spacing w:line="560" w:lineRule="exact"/>
        <w:ind w:firstLine="420"/>
        <w:jc w:val="left"/>
        <w:rPr>
          <w:rFonts w:ascii="宋体" w:hAnsi="宋体" w:cs="Arial"/>
          <w:szCs w:val="21"/>
        </w:rPr>
      </w:pPr>
      <w:r>
        <w:rPr>
          <w:rFonts w:ascii="宋体" w:hAnsi="宋体" w:cs="Arial"/>
          <w:szCs w:val="21"/>
        </w:rPr>
        <w:t>本企业对上述声明内容的真实性负责。如有虚假，将依法承担相应责任。</w:t>
      </w:r>
    </w:p>
    <w:p w:rsidR="007F53FD" w:rsidRDefault="007F53FD">
      <w:pPr>
        <w:widowControl/>
        <w:shd w:val="clear" w:color="auto" w:fill="FFFFFF"/>
        <w:spacing w:line="560" w:lineRule="exact"/>
        <w:jc w:val="left"/>
        <w:rPr>
          <w:rFonts w:ascii="宋体" w:hAnsi="宋体" w:cs="Arial"/>
          <w:szCs w:val="21"/>
        </w:rPr>
      </w:pPr>
    </w:p>
    <w:p w:rsidR="007F53FD" w:rsidRDefault="007F53FD">
      <w:pPr>
        <w:widowControl/>
        <w:shd w:val="clear" w:color="auto" w:fill="FFFFFF"/>
        <w:spacing w:line="560" w:lineRule="exact"/>
        <w:ind w:firstLine="3990"/>
        <w:jc w:val="left"/>
        <w:rPr>
          <w:rFonts w:ascii="宋体" w:hAnsi="宋体" w:cs="Arial"/>
          <w:szCs w:val="21"/>
        </w:rPr>
      </w:pPr>
    </w:p>
    <w:p w:rsidR="007F53FD" w:rsidRDefault="007F53FD">
      <w:pPr>
        <w:widowControl/>
        <w:shd w:val="clear" w:color="auto" w:fill="FFFFFF"/>
        <w:spacing w:line="560" w:lineRule="exact"/>
        <w:ind w:firstLine="3990"/>
        <w:jc w:val="left"/>
        <w:rPr>
          <w:rFonts w:ascii="宋体" w:hAnsi="宋体" w:cs="Arial"/>
          <w:szCs w:val="21"/>
        </w:rPr>
      </w:pPr>
    </w:p>
    <w:p w:rsidR="007F53FD" w:rsidRDefault="00CB1E54">
      <w:pPr>
        <w:widowControl/>
        <w:shd w:val="clear" w:color="auto" w:fill="FFFFFF"/>
        <w:spacing w:line="560" w:lineRule="exact"/>
        <w:ind w:firstLine="3990"/>
        <w:jc w:val="left"/>
        <w:rPr>
          <w:rFonts w:ascii="宋体" w:hAnsi="宋体" w:cs="Arial"/>
          <w:szCs w:val="21"/>
        </w:rPr>
      </w:pPr>
      <w:r>
        <w:rPr>
          <w:rFonts w:ascii="宋体" w:hAnsi="宋体" w:cs="Arial"/>
          <w:szCs w:val="21"/>
        </w:rPr>
        <w:t>企业名称（盖章）：</w:t>
      </w:r>
    </w:p>
    <w:p w:rsidR="007F53FD" w:rsidRDefault="00CB1E54">
      <w:pPr>
        <w:widowControl/>
        <w:shd w:val="clear" w:color="auto" w:fill="FFFFFF"/>
        <w:spacing w:line="560" w:lineRule="exact"/>
        <w:ind w:firstLine="3990"/>
        <w:jc w:val="left"/>
        <w:rPr>
          <w:rFonts w:ascii="宋体" w:hAnsi="宋体" w:cs="Arial"/>
          <w:szCs w:val="21"/>
        </w:rPr>
      </w:pPr>
      <w:r>
        <w:rPr>
          <w:rFonts w:ascii="宋体" w:hAnsi="宋体" w:cs="Arial"/>
          <w:szCs w:val="21"/>
        </w:rPr>
        <w:t xml:space="preserve">日    期： </w:t>
      </w:r>
    </w:p>
    <w:p w:rsidR="007F53FD" w:rsidRDefault="007F53FD">
      <w:pPr>
        <w:widowControl/>
        <w:shd w:val="clear" w:color="auto" w:fill="FFFFFF"/>
        <w:spacing w:before="312" w:line="560" w:lineRule="exact"/>
        <w:jc w:val="center"/>
        <w:rPr>
          <w:rFonts w:ascii="宋体" w:hAnsi="宋体" w:cs="Arial"/>
          <w:b/>
          <w:sz w:val="36"/>
          <w:szCs w:val="36"/>
        </w:rPr>
      </w:pPr>
      <w:bookmarkStart w:id="73" w:name="OLE_LINK14"/>
      <w:bookmarkStart w:id="74" w:name="OLE_LINK13"/>
    </w:p>
    <w:p w:rsidR="007F53FD" w:rsidRDefault="007F53FD">
      <w:pPr>
        <w:widowControl/>
        <w:shd w:val="clear" w:color="auto" w:fill="FFFFFF"/>
        <w:spacing w:before="312" w:line="560" w:lineRule="exact"/>
        <w:jc w:val="center"/>
        <w:rPr>
          <w:rFonts w:ascii="宋体" w:hAnsi="宋体" w:cs="Arial"/>
          <w:b/>
          <w:sz w:val="36"/>
          <w:szCs w:val="36"/>
        </w:rPr>
      </w:pPr>
    </w:p>
    <w:p w:rsidR="007F53FD" w:rsidRDefault="007F53FD">
      <w:pPr>
        <w:pStyle w:val="a1"/>
      </w:pP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t>残疾人福利性单位声明函</w:t>
      </w:r>
      <w:bookmarkEnd w:id="73"/>
      <w:bookmarkEnd w:id="74"/>
    </w:p>
    <w:p w:rsidR="007F53FD" w:rsidRDefault="00CB1E54">
      <w:pPr>
        <w:widowControl/>
        <w:spacing w:line="560" w:lineRule="exact"/>
        <w:ind w:firstLine="420"/>
        <w:jc w:val="left"/>
        <w:rPr>
          <w:rFonts w:ascii="宋体" w:hAnsi="宋体" w:cs="Arial"/>
          <w:szCs w:val="21"/>
        </w:rPr>
      </w:pPr>
      <w:r>
        <w:rPr>
          <w:rFonts w:ascii="宋体" w:hAnsi="宋体" w:cs="Arial"/>
          <w:szCs w:val="21"/>
        </w:rPr>
        <w:t>本单位郑重声明，根据《财政部 民政部 中国残疾人联合会关于促进残疾人就业政府采购政策的通知》（财库</w:t>
      </w:r>
      <w:r>
        <w:rPr>
          <w:rFonts w:ascii="宋体" w:hAnsi="宋体" w:cs="Arial" w:hint="eastAsia"/>
          <w:szCs w:val="21"/>
        </w:rPr>
        <w:t>〔2017〕141号</w:t>
      </w:r>
      <w:r>
        <w:rPr>
          <w:rFonts w:ascii="宋体" w:hAnsi="宋体" w:cs="Arial"/>
          <w:szCs w:val="21"/>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7F53FD" w:rsidRDefault="00CB1E54">
      <w:pPr>
        <w:widowControl/>
        <w:spacing w:line="560" w:lineRule="exact"/>
        <w:ind w:firstLine="420"/>
        <w:jc w:val="left"/>
        <w:rPr>
          <w:rFonts w:ascii="宋体" w:hAnsi="宋体" w:cs="Arial"/>
          <w:szCs w:val="21"/>
        </w:rPr>
      </w:pPr>
      <w:r>
        <w:rPr>
          <w:rFonts w:ascii="宋体" w:hAnsi="宋体" w:cs="Arial"/>
          <w:szCs w:val="21"/>
        </w:rPr>
        <w:t>本单位对上述声明的真实性负责。如有虚假，将依法承担相应责任。</w:t>
      </w:r>
    </w:p>
    <w:p w:rsidR="007F53FD" w:rsidRDefault="007F53FD">
      <w:pPr>
        <w:widowControl/>
        <w:spacing w:line="560" w:lineRule="exact"/>
        <w:ind w:firstLine="5040"/>
        <w:jc w:val="left"/>
        <w:rPr>
          <w:rFonts w:ascii="宋体" w:hAnsi="宋体" w:cs="Arial"/>
          <w:szCs w:val="21"/>
        </w:rPr>
      </w:pPr>
    </w:p>
    <w:p w:rsidR="007F53FD" w:rsidRDefault="007F53FD">
      <w:pPr>
        <w:widowControl/>
        <w:spacing w:line="560" w:lineRule="exact"/>
        <w:ind w:firstLine="5040"/>
        <w:jc w:val="left"/>
        <w:rPr>
          <w:rFonts w:ascii="宋体" w:hAnsi="宋体" w:cs="Arial"/>
          <w:szCs w:val="21"/>
        </w:rPr>
      </w:pPr>
    </w:p>
    <w:p w:rsidR="007F53FD" w:rsidRDefault="007F53FD">
      <w:pPr>
        <w:widowControl/>
        <w:spacing w:line="560" w:lineRule="exact"/>
        <w:ind w:firstLine="5040"/>
        <w:jc w:val="left"/>
        <w:rPr>
          <w:rFonts w:ascii="宋体" w:hAnsi="宋体" w:cs="Arial"/>
          <w:szCs w:val="21"/>
        </w:rPr>
      </w:pPr>
    </w:p>
    <w:p w:rsidR="007F53FD" w:rsidRDefault="00CB1E54">
      <w:pPr>
        <w:widowControl/>
        <w:shd w:val="clear" w:color="auto" w:fill="FFFFFF"/>
        <w:spacing w:line="560" w:lineRule="exact"/>
        <w:ind w:firstLine="3990"/>
        <w:jc w:val="left"/>
        <w:rPr>
          <w:rFonts w:ascii="宋体" w:hAnsi="宋体" w:cs="Arial"/>
          <w:szCs w:val="21"/>
        </w:rPr>
      </w:pPr>
      <w:r>
        <w:rPr>
          <w:rFonts w:ascii="宋体" w:hAnsi="宋体" w:cs="Arial"/>
          <w:szCs w:val="21"/>
        </w:rPr>
        <w:t>投标人（盖章）:</w:t>
      </w:r>
      <w:r>
        <w:rPr>
          <w:rFonts w:ascii="宋体" w:hAnsi="宋体" w:cs="Arial"/>
          <w:szCs w:val="21"/>
          <w:u w:val="single"/>
        </w:rPr>
        <w:t xml:space="preserve">            </w:t>
      </w:r>
    </w:p>
    <w:p w:rsidR="007F53FD" w:rsidRDefault="00CB1E54">
      <w:pPr>
        <w:widowControl/>
        <w:shd w:val="clear" w:color="auto" w:fill="FFFFFF"/>
        <w:spacing w:line="560" w:lineRule="exact"/>
        <w:ind w:firstLine="3990"/>
        <w:jc w:val="left"/>
        <w:rPr>
          <w:rFonts w:ascii="宋体" w:hAnsi="宋体" w:cs="Arial"/>
          <w:b/>
          <w:bCs/>
          <w:szCs w:val="21"/>
        </w:rPr>
      </w:pPr>
      <w:r>
        <w:rPr>
          <w:rFonts w:ascii="宋体" w:hAnsi="宋体" w:cs="Arial"/>
          <w:szCs w:val="21"/>
        </w:rPr>
        <w:t>日    期：   年    月    日</w:t>
      </w: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br w:type="page" w:clear="all"/>
        <w:t>属于监狱企业的证明文件</w:t>
      </w:r>
    </w:p>
    <w:p w:rsidR="007F53FD" w:rsidRDefault="00CB1E54">
      <w:pPr>
        <w:spacing w:line="560" w:lineRule="exact"/>
        <w:rPr>
          <w:rFonts w:ascii="宋体" w:hAnsi="宋体" w:cs="Arial"/>
          <w:szCs w:val="21"/>
        </w:rPr>
      </w:pPr>
      <w:r>
        <w:rPr>
          <w:rFonts w:ascii="宋体" w:hAnsi="宋体" w:cs="Arial"/>
          <w:szCs w:val="21"/>
        </w:rPr>
        <w:t>（提供由省级以上监狱管理局、戒毒管理局</w:t>
      </w:r>
      <w:r>
        <w:rPr>
          <w:rFonts w:ascii="宋体" w:hAnsi="宋体" w:cs="Arial" w:hint="eastAsia"/>
          <w:szCs w:val="21"/>
        </w:rPr>
        <w:t>（</w:t>
      </w:r>
      <w:r>
        <w:rPr>
          <w:rFonts w:ascii="宋体" w:hAnsi="宋体" w:cs="Arial"/>
          <w:szCs w:val="21"/>
        </w:rPr>
        <w:t>含新疆生产建设兵团</w:t>
      </w:r>
      <w:r>
        <w:rPr>
          <w:rFonts w:ascii="宋体" w:hAnsi="宋体" w:cs="Arial" w:hint="eastAsia"/>
          <w:szCs w:val="21"/>
        </w:rPr>
        <w:t>）</w:t>
      </w:r>
      <w:r>
        <w:rPr>
          <w:rFonts w:ascii="宋体" w:hAnsi="宋体" w:cs="Arial"/>
          <w:szCs w:val="21"/>
        </w:rPr>
        <w:t>出具的属于监狱企业的证明文件）</w:t>
      </w: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CB1E54">
      <w:pPr>
        <w:spacing w:line="560" w:lineRule="exact"/>
        <w:jc w:val="center"/>
        <w:rPr>
          <w:rFonts w:ascii="宋体" w:hAnsi="宋体" w:cs="Arial"/>
          <w:b/>
          <w:sz w:val="36"/>
          <w:szCs w:val="36"/>
        </w:rPr>
      </w:pPr>
      <w:r>
        <w:rPr>
          <w:rFonts w:ascii="宋体" w:hAnsi="宋体" w:cs="Arial"/>
          <w:b/>
          <w:sz w:val="36"/>
          <w:szCs w:val="36"/>
        </w:rPr>
        <w:t>节能产品认证证书</w:t>
      </w:r>
    </w:p>
    <w:p w:rsidR="007F53FD" w:rsidRDefault="00CB1E54">
      <w:pPr>
        <w:widowControl/>
        <w:shd w:val="clear" w:color="auto" w:fill="FFFFFF"/>
        <w:spacing w:before="312" w:line="560" w:lineRule="exact"/>
        <w:rPr>
          <w:rFonts w:ascii="宋体" w:hAnsi="宋体" w:cs="Arial"/>
          <w:bCs/>
          <w:szCs w:val="21"/>
        </w:rPr>
      </w:pPr>
      <w:r>
        <w:rPr>
          <w:rFonts w:ascii="宋体" w:hAnsi="宋体" w:cs="Arial"/>
          <w:bCs/>
        </w:rPr>
        <w:t>（提供国家确定的认证机构出具的、处于有效期之内的产品认证证书）</w:t>
      </w: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CB1E54">
      <w:pPr>
        <w:spacing w:line="560" w:lineRule="exact"/>
        <w:jc w:val="center"/>
        <w:rPr>
          <w:rFonts w:ascii="宋体" w:hAnsi="宋体" w:cs="Arial"/>
          <w:b/>
          <w:bCs/>
        </w:rPr>
      </w:pPr>
      <w:r>
        <w:rPr>
          <w:rFonts w:ascii="宋体" w:hAnsi="宋体" w:cs="Arial"/>
          <w:b/>
          <w:sz w:val="36"/>
          <w:szCs w:val="36"/>
        </w:rPr>
        <w:t>环境标志产品认证证书</w:t>
      </w:r>
    </w:p>
    <w:p w:rsidR="007F53FD" w:rsidRDefault="00CB1E54">
      <w:pPr>
        <w:widowControl/>
        <w:shd w:val="clear" w:color="auto" w:fill="FFFFFF"/>
        <w:spacing w:before="312" w:line="560" w:lineRule="exact"/>
        <w:rPr>
          <w:rFonts w:ascii="宋体" w:hAnsi="宋体" w:cs="Arial"/>
          <w:szCs w:val="21"/>
        </w:rPr>
      </w:pPr>
      <w:r>
        <w:rPr>
          <w:rFonts w:ascii="宋体" w:hAnsi="宋体" w:cs="Arial"/>
          <w:bCs/>
        </w:rPr>
        <w:t>（提供国家确定的认证机构出具的、处于有效期之内的产品认证证书）</w:t>
      </w: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7F53FD">
      <w:pPr>
        <w:spacing w:line="560" w:lineRule="exact"/>
        <w:rPr>
          <w:rFonts w:ascii="宋体" w:hAnsi="宋体" w:cs="Arial"/>
          <w:b/>
          <w:bCs/>
          <w:szCs w:val="21"/>
        </w:rPr>
      </w:pPr>
    </w:p>
    <w:p w:rsidR="007F53FD" w:rsidRDefault="00CB1E54">
      <w:pPr>
        <w:widowControl/>
        <w:shd w:val="clear" w:color="auto" w:fill="FFFFFF"/>
        <w:spacing w:before="312" w:line="560" w:lineRule="exact"/>
        <w:jc w:val="center"/>
        <w:rPr>
          <w:rFonts w:ascii="宋体" w:hAnsi="宋体" w:cs="Arial"/>
          <w:b/>
          <w:sz w:val="36"/>
          <w:szCs w:val="36"/>
        </w:rPr>
      </w:pPr>
      <w:r>
        <w:rPr>
          <w:rFonts w:ascii="宋体" w:hAnsi="宋体" w:cs="Arial"/>
          <w:b/>
          <w:sz w:val="36"/>
          <w:szCs w:val="36"/>
        </w:rPr>
        <w:t>进口产品转让技术、消化吸收再创新方案</w:t>
      </w:r>
    </w:p>
    <w:p w:rsidR="007F53FD" w:rsidRDefault="00CB1E54">
      <w:pPr>
        <w:spacing w:line="560" w:lineRule="exact"/>
        <w:rPr>
          <w:rFonts w:ascii="宋体" w:hAnsi="宋体" w:cs="Arial"/>
          <w:bCs/>
          <w:szCs w:val="21"/>
        </w:rPr>
      </w:pPr>
      <w:r>
        <w:rPr>
          <w:rFonts w:ascii="宋体" w:hAnsi="宋体" w:cs="Arial"/>
          <w:bCs/>
          <w:szCs w:val="21"/>
        </w:rPr>
        <w:t>（对于允许进口产品参加的项目）</w:t>
      </w:r>
    </w:p>
    <w:p w:rsidR="007F53FD" w:rsidRDefault="00CB1E54">
      <w:pPr>
        <w:spacing w:before="312" w:after="312" w:line="560" w:lineRule="exact"/>
        <w:rPr>
          <w:rFonts w:ascii="宋体" w:hAnsi="宋体" w:cs="Arial"/>
          <w:b/>
        </w:rPr>
      </w:pPr>
      <w:r>
        <w:rPr>
          <w:rFonts w:ascii="宋体" w:hAnsi="宋体" w:cs="Arial"/>
          <w:szCs w:val="21"/>
          <w:lang w:val="zh-CN"/>
        </w:rPr>
        <w:br w:type="page" w:clear="all"/>
      </w:r>
      <w:bookmarkStart w:id="75" w:name="_Toc8704"/>
      <w:bookmarkStart w:id="76" w:name="_Toc534273809"/>
      <w:bookmarkStart w:id="77" w:name="_Toc504573092"/>
      <w:bookmarkStart w:id="78" w:name="_Toc490133037"/>
      <w:bookmarkStart w:id="79" w:name="_Toc504044389"/>
      <w:bookmarkStart w:id="80" w:name="_Toc534273686"/>
      <w:bookmarkStart w:id="81" w:name="_Toc504056877"/>
      <w:r>
        <w:rPr>
          <w:rFonts w:ascii="宋体" w:hAnsi="宋体" w:cs="Arial"/>
          <w:b/>
        </w:rPr>
        <w:t>附件十、无重大违法记录声明格式</w:t>
      </w:r>
    </w:p>
    <w:p w:rsidR="007F53FD" w:rsidRDefault="007F53FD">
      <w:pPr>
        <w:spacing w:line="560" w:lineRule="exact"/>
        <w:jc w:val="center"/>
        <w:rPr>
          <w:rFonts w:ascii="宋体" w:hAnsi="宋体" w:cs="Arial"/>
          <w:sz w:val="28"/>
          <w:szCs w:val="36"/>
        </w:rPr>
      </w:pPr>
    </w:p>
    <w:p w:rsidR="007F53FD" w:rsidRDefault="00CB1E54">
      <w:pPr>
        <w:spacing w:line="560" w:lineRule="exact"/>
        <w:jc w:val="center"/>
        <w:rPr>
          <w:rFonts w:ascii="宋体" w:hAnsi="宋体" w:cs="Arial"/>
          <w:sz w:val="28"/>
          <w:szCs w:val="36"/>
        </w:rPr>
      </w:pPr>
      <w:r>
        <w:rPr>
          <w:rFonts w:ascii="宋体" w:hAnsi="宋体" w:cs="Arial"/>
          <w:sz w:val="28"/>
          <w:szCs w:val="36"/>
        </w:rPr>
        <w:t>无重大违法记录声明</w:t>
      </w:r>
    </w:p>
    <w:p w:rsidR="007F53FD" w:rsidRDefault="007F53FD">
      <w:pPr>
        <w:spacing w:line="560" w:lineRule="exact"/>
        <w:rPr>
          <w:rFonts w:ascii="宋体" w:hAnsi="宋体" w:cs="Arial"/>
          <w:szCs w:val="21"/>
        </w:rPr>
      </w:pPr>
    </w:p>
    <w:p w:rsidR="007F53FD" w:rsidRDefault="00CB1E54">
      <w:pPr>
        <w:spacing w:line="560" w:lineRule="exact"/>
        <w:rPr>
          <w:rFonts w:ascii="宋体" w:hAnsi="宋体" w:cs="Arial"/>
          <w:szCs w:val="21"/>
        </w:rPr>
      </w:pPr>
      <w:r>
        <w:rPr>
          <w:rFonts w:ascii="宋体" w:hAnsi="宋体" w:cs="Arial"/>
          <w:szCs w:val="21"/>
        </w:rPr>
        <w:t>江苏金合信项目管理有限公司：</w:t>
      </w:r>
    </w:p>
    <w:p w:rsidR="007F53FD" w:rsidRDefault="007F53FD">
      <w:pPr>
        <w:spacing w:line="560" w:lineRule="exact"/>
        <w:rPr>
          <w:rFonts w:ascii="宋体" w:hAnsi="宋体" w:cs="Arial"/>
        </w:rPr>
      </w:pPr>
    </w:p>
    <w:p w:rsidR="007F53FD" w:rsidRDefault="00CB1E54">
      <w:pPr>
        <w:widowControl/>
        <w:shd w:val="clear" w:color="auto" w:fill="FFFFFF"/>
        <w:spacing w:line="560" w:lineRule="exact"/>
        <w:ind w:firstLine="420"/>
        <w:rPr>
          <w:rFonts w:ascii="宋体" w:hAnsi="宋体" w:cs="Arial"/>
          <w:szCs w:val="21"/>
        </w:rPr>
      </w:pPr>
      <w:r>
        <w:rPr>
          <w:rFonts w:ascii="宋体" w:hAnsi="宋体" w:cs="Arial"/>
          <w:szCs w:val="21"/>
        </w:rPr>
        <w:t>我单位（投标人名称）宣布声明和承诺如下：</w:t>
      </w:r>
    </w:p>
    <w:p w:rsidR="007F53FD" w:rsidRDefault="00CB1E54">
      <w:pPr>
        <w:widowControl/>
        <w:shd w:val="clear" w:color="auto" w:fill="FFFFFF"/>
        <w:spacing w:line="560" w:lineRule="exact"/>
        <w:ind w:firstLine="310"/>
        <w:rPr>
          <w:rFonts w:ascii="宋体" w:hAnsi="宋体" w:cs="Arial"/>
          <w:b/>
          <w:szCs w:val="21"/>
        </w:rPr>
      </w:pPr>
      <w:r>
        <w:rPr>
          <w:rFonts w:ascii="宋体" w:hAnsi="宋体" w:cs="Arial"/>
          <w:szCs w:val="21"/>
        </w:rPr>
        <w:t>我单位参加本次采购活动前3年内在经营活动中</w:t>
      </w:r>
      <w:r>
        <w:rPr>
          <w:rFonts w:ascii="宋体" w:hAnsi="宋体" w:cs="Arial"/>
        </w:rPr>
        <w:t>（</w:t>
      </w:r>
      <w:r>
        <w:rPr>
          <w:rFonts w:ascii="宋体" w:hAnsi="宋体" w:cs="Arial"/>
          <w:b/>
          <w:i/>
          <w:u w:val="single"/>
        </w:rPr>
        <w:t>在下划线上如实填写：有或没有</w:t>
      </w:r>
      <w:r>
        <w:rPr>
          <w:rFonts w:ascii="宋体" w:hAnsi="宋体" w:cs="Arial"/>
        </w:rPr>
        <w:t>）</w:t>
      </w:r>
      <w:r>
        <w:rPr>
          <w:rFonts w:ascii="宋体" w:hAnsi="宋体" w:cs="Arial"/>
          <w:b/>
        </w:rPr>
        <w:t>重大违法记录</w:t>
      </w:r>
      <w:r>
        <w:rPr>
          <w:rFonts w:ascii="宋体" w:hAnsi="宋体" w:cs="Arial"/>
          <w:b/>
          <w:szCs w:val="21"/>
        </w:rPr>
        <w:t>，且不是失信被执行人、重大税收违法案件当事人名单、政府采购严重违法失信行为记录名单的投标人。</w:t>
      </w:r>
    </w:p>
    <w:p w:rsidR="007F53FD" w:rsidRDefault="00CB1E54">
      <w:pPr>
        <w:spacing w:line="560" w:lineRule="exact"/>
        <w:ind w:firstLine="315"/>
        <w:rPr>
          <w:rFonts w:ascii="宋体" w:hAnsi="宋体" w:cs="Arial"/>
        </w:rPr>
      </w:pPr>
      <w:r>
        <w:rPr>
          <w:rFonts w:ascii="宋体" w:hAnsi="宋体" w:cs="Arial"/>
        </w:rPr>
        <w:t>（说明：政府采购法第二十二条第一款第五项所</w:t>
      </w:r>
      <w:proofErr w:type="gramStart"/>
      <w:r>
        <w:rPr>
          <w:rFonts w:ascii="宋体" w:hAnsi="宋体" w:cs="Arial"/>
        </w:rPr>
        <w:t>称重大</w:t>
      </w:r>
      <w:proofErr w:type="gramEnd"/>
      <w:r>
        <w:rPr>
          <w:rFonts w:ascii="宋体" w:hAnsi="宋体" w:cs="Arial"/>
        </w:rPr>
        <w:t>违法记录，是指投标人因违法经营受到刑事处罚或者责令停产停业、吊销许可证或者执照、较大数额罚款等行政处罚。）</w:t>
      </w:r>
    </w:p>
    <w:p w:rsidR="007F53FD" w:rsidRDefault="007F53FD">
      <w:pPr>
        <w:spacing w:line="560" w:lineRule="exact"/>
        <w:ind w:firstLine="315"/>
        <w:rPr>
          <w:rFonts w:ascii="宋体" w:hAnsi="宋体" w:cs="Arial"/>
        </w:rPr>
      </w:pPr>
    </w:p>
    <w:p w:rsidR="007F53FD" w:rsidRDefault="007F53FD">
      <w:pPr>
        <w:spacing w:line="560" w:lineRule="exact"/>
        <w:ind w:firstLine="315"/>
        <w:rPr>
          <w:rFonts w:ascii="宋体" w:hAnsi="宋体" w:cs="Arial"/>
        </w:rPr>
      </w:pPr>
    </w:p>
    <w:p w:rsidR="007F53FD" w:rsidRDefault="007F53FD">
      <w:pPr>
        <w:spacing w:line="560" w:lineRule="exact"/>
        <w:rPr>
          <w:rFonts w:ascii="宋体" w:hAnsi="宋体" w:cs="Arial"/>
        </w:rPr>
      </w:pPr>
    </w:p>
    <w:p w:rsidR="007F53FD" w:rsidRDefault="007F53FD">
      <w:pPr>
        <w:spacing w:line="560" w:lineRule="exact"/>
        <w:rPr>
          <w:rFonts w:ascii="宋体" w:hAnsi="宋体" w:cs="Arial"/>
        </w:rPr>
      </w:pPr>
    </w:p>
    <w:p w:rsidR="007F53FD" w:rsidRDefault="00CB1E54">
      <w:pPr>
        <w:spacing w:line="560" w:lineRule="exact"/>
        <w:ind w:firstLine="5103"/>
        <w:rPr>
          <w:rFonts w:ascii="宋体" w:hAnsi="宋体" w:cs="Arial"/>
        </w:rPr>
      </w:pPr>
      <w:r>
        <w:rPr>
          <w:rFonts w:ascii="宋体" w:hAnsi="宋体" w:cs="Arial"/>
        </w:rPr>
        <w:t>声明人：（公章）</w:t>
      </w:r>
    </w:p>
    <w:p w:rsidR="007F53FD" w:rsidRDefault="00CB1E54">
      <w:pPr>
        <w:spacing w:line="560" w:lineRule="exact"/>
        <w:ind w:right="840" w:firstLine="5040"/>
        <w:rPr>
          <w:rFonts w:ascii="宋体" w:hAnsi="宋体" w:cs="Arial"/>
          <w:b/>
        </w:rPr>
      </w:pPr>
      <w:r>
        <w:rPr>
          <w:rFonts w:ascii="宋体" w:hAnsi="宋体" w:cs="Arial"/>
        </w:rPr>
        <w:t>日期：    年   月</w:t>
      </w:r>
      <w:r>
        <w:rPr>
          <w:rFonts w:ascii="宋体" w:hAnsi="宋体" w:cs="Arial"/>
        </w:rPr>
        <w:br w:type="page" w:clear="all"/>
      </w:r>
      <w:bookmarkEnd w:id="75"/>
      <w:bookmarkEnd w:id="76"/>
      <w:bookmarkEnd w:id="77"/>
      <w:bookmarkEnd w:id="78"/>
      <w:bookmarkEnd w:id="79"/>
      <w:bookmarkEnd w:id="80"/>
      <w:bookmarkEnd w:id="81"/>
      <w:r>
        <w:rPr>
          <w:rFonts w:ascii="宋体" w:hAnsi="宋体" w:cs="Arial"/>
          <w:b/>
        </w:rPr>
        <w:t>附件十一、 资格资信证明文件</w:t>
      </w:r>
    </w:p>
    <w:p w:rsidR="007F53FD" w:rsidRDefault="007F53FD">
      <w:pPr>
        <w:spacing w:line="560" w:lineRule="exact"/>
        <w:rPr>
          <w:rFonts w:ascii="宋体" w:hAnsi="宋体" w:cs="Arial"/>
          <w:b/>
        </w:rPr>
      </w:pPr>
    </w:p>
    <w:p w:rsidR="007F53FD" w:rsidRDefault="007F53FD">
      <w:pPr>
        <w:spacing w:line="560" w:lineRule="exact"/>
        <w:rPr>
          <w:rFonts w:ascii="宋体" w:hAnsi="宋体" w:cs="Arial"/>
          <w:b/>
        </w:rPr>
      </w:pPr>
    </w:p>
    <w:p w:rsidR="007F53FD" w:rsidRDefault="007F53FD">
      <w:pPr>
        <w:spacing w:line="560" w:lineRule="exact"/>
        <w:rPr>
          <w:rFonts w:ascii="宋体" w:hAnsi="宋体" w:cs="Arial"/>
          <w:b/>
        </w:rPr>
      </w:pPr>
    </w:p>
    <w:p w:rsidR="007F53FD" w:rsidRDefault="007F53FD">
      <w:pPr>
        <w:spacing w:line="560" w:lineRule="exact"/>
        <w:rPr>
          <w:rFonts w:ascii="宋体" w:hAnsi="宋体" w:cs="Arial"/>
          <w:b/>
        </w:rPr>
      </w:pPr>
    </w:p>
    <w:p w:rsidR="007F53FD" w:rsidRDefault="007F53FD">
      <w:pPr>
        <w:spacing w:line="560" w:lineRule="exact"/>
        <w:rPr>
          <w:rFonts w:ascii="宋体" w:hAnsi="宋体" w:cs="Arial"/>
          <w:b/>
        </w:rPr>
      </w:pPr>
    </w:p>
    <w:p w:rsidR="007F53FD" w:rsidRDefault="00CB1E54">
      <w:pPr>
        <w:widowControl/>
        <w:shd w:val="clear" w:color="auto" w:fill="FFFFFF"/>
        <w:spacing w:line="560" w:lineRule="exact"/>
        <w:jc w:val="left"/>
        <w:rPr>
          <w:rFonts w:ascii="宋体" w:hAnsi="宋体" w:cs="Arial"/>
          <w:b/>
          <w:bCs/>
          <w:szCs w:val="21"/>
        </w:rPr>
      </w:pPr>
      <w:r>
        <w:rPr>
          <w:rFonts w:ascii="宋体" w:hAnsi="宋体" w:cs="Arial"/>
          <w:b/>
          <w:bCs/>
          <w:szCs w:val="21"/>
        </w:rPr>
        <w:t>附件十二、</w:t>
      </w:r>
      <w:r>
        <w:rPr>
          <w:rFonts w:ascii="宋体" w:hAnsi="宋体" w:cs="Arial"/>
          <w:b/>
          <w:szCs w:val="21"/>
          <w:lang w:val="zh-CN"/>
        </w:rPr>
        <w:t>技术说明或服务方案（根据文件要求自行编制）</w:t>
      </w: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CB1E54">
      <w:pPr>
        <w:widowControl/>
        <w:shd w:val="clear" w:color="auto" w:fill="FFFFFF"/>
        <w:spacing w:line="560" w:lineRule="exact"/>
        <w:jc w:val="left"/>
        <w:rPr>
          <w:rFonts w:ascii="宋体" w:hAnsi="宋体" w:cs="Arial"/>
          <w:b/>
          <w:bCs/>
          <w:szCs w:val="21"/>
        </w:rPr>
      </w:pPr>
      <w:r>
        <w:rPr>
          <w:rFonts w:ascii="宋体" w:hAnsi="宋体" w:cs="Arial"/>
          <w:b/>
          <w:bCs/>
          <w:szCs w:val="21"/>
        </w:rPr>
        <w:t>附件十</w:t>
      </w:r>
      <w:r>
        <w:rPr>
          <w:rFonts w:ascii="宋体" w:hAnsi="宋体" w:cs="Arial" w:hint="eastAsia"/>
          <w:b/>
          <w:bCs/>
          <w:szCs w:val="21"/>
        </w:rPr>
        <w:t>三</w:t>
      </w:r>
      <w:r>
        <w:rPr>
          <w:rFonts w:ascii="宋体" w:hAnsi="宋体" w:cs="Arial"/>
          <w:b/>
          <w:bCs/>
          <w:szCs w:val="21"/>
        </w:rPr>
        <w:t>：《南京市政府采购</w:t>
      </w:r>
      <w:r>
        <w:rPr>
          <w:rFonts w:ascii="宋体" w:hAnsi="宋体" w:cs="Arial" w:hint="eastAsia"/>
          <w:b/>
          <w:bCs/>
          <w:szCs w:val="21"/>
        </w:rPr>
        <w:t>供应商</w:t>
      </w:r>
      <w:r>
        <w:rPr>
          <w:rFonts w:ascii="宋体" w:hAnsi="宋体" w:cs="Arial"/>
          <w:b/>
          <w:bCs/>
          <w:szCs w:val="21"/>
        </w:rPr>
        <w:t>信用记录表暨信用承诺书》</w:t>
      </w:r>
    </w:p>
    <w:p w:rsidR="007F53FD" w:rsidRDefault="007F53FD">
      <w:pPr>
        <w:rPr>
          <w:rFonts w:ascii="宋体" w:hAnsi="宋体"/>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7F53FD">
      <w:pPr>
        <w:widowControl/>
        <w:shd w:val="clear" w:color="auto" w:fill="FFFFFF"/>
        <w:spacing w:line="560" w:lineRule="exact"/>
        <w:jc w:val="left"/>
        <w:rPr>
          <w:rFonts w:ascii="宋体" w:hAnsi="宋体" w:cs="Arial"/>
          <w:b/>
          <w:bCs/>
          <w:szCs w:val="21"/>
        </w:rPr>
      </w:pPr>
    </w:p>
    <w:p w:rsidR="007F53FD" w:rsidRDefault="00CB1E54">
      <w:pPr>
        <w:widowControl/>
        <w:shd w:val="clear" w:color="auto" w:fill="FFFFFF"/>
        <w:spacing w:line="560" w:lineRule="exact"/>
        <w:jc w:val="left"/>
        <w:rPr>
          <w:rFonts w:ascii="宋体" w:hAnsi="宋体" w:cs="Arial"/>
          <w:b/>
        </w:rPr>
      </w:pPr>
      <w:r>
        <w:rPr>
          <w:rFonts w:ascii="宋体" w:hAnsi="宋体" w:cs="Arial"/>
          <w:b/>
          <w:bCs/>
          <w:szCs w:val="21"/>
        </w:rPr>
        <w:t>附件十</w:t>
      </w:r>
      <w:r>
        <w:rPr>
          <w:rFonts w:ascii="宋体" w:hAnsi="宋体" w:cs="Arial" w:hint="eastAsia"/>
          <w:b/>
          <w:bCs/>
          <w:szCs w:val="21"/>
        </w:rPr>
        <w:t>四</w:t>
      </w:r>
      <w:r>
        <w:rPr>
          <w:rFonts w:ascii="宋体" w:hAnsi="宋体" w:cs="Arial"/>
          <w:b/>
          <w:bCs/>
          <w:szCs w:val="21"/>
        </w:rPr>
        <w:t>、其他</w:t>
      </w:r>
    </w:p>
    <w:p w:rsidR="007F53FD" w:rsidRDefault="007F53FD">
      <w:pPr>
        <w:pStyle w:val="aa"/>
        <w:spacing w:line="560" w:lineRule="exact"/>
        <w:ind w:firstLine="480"/>
        <w:rPr>
          <w:rFonts w:hAnsi="宋体"/>
          <w:sz w:val="24"/>
          <w:szCs w:val="24"/>
        </w:rPr>
      </w:pPr>
    </w:p>
    <w:p w:rsidR="007F53FD" w:rsidRDefault="007F53FD">
      <w:pPr>
        <w:pStyle w:val="aa"/>
        <w:spacing w:line="560" w:lineRule="exact"/>
        <w:ind w:firstLine="480"/>
        <w:rPr>
          <w:rFonts w:hAnsi="宋体"/>
          <w:sz w:val="24"/>
          <w:szCs w:val="24"/>
        </w:rPr>
      </w:pPr>
    </w:p>
    <w:p w:rsidR="007F53FD" w:rsidRDefault="007F53FD">
      <w:pPr>
        <w:pStyle w:val="aa"/>
        <w:spacing w:line="560" w:lineRule="exact"/>
        <w:ind w:firstLine="480"/>
        <w:rPr>
          <w:rFonts w:hAnsi="宋体"/>
          <w:sz w:val="24"/>
          <w:szCs w:val="24"/>
        </w:rPr>
      </w:pPr>
    </w:p>
    <w:p w:rsidR="007F53FD" w:rsidRDefault="007F53FD">
      <w:pPr>
        <w:pStyle w:val="aa"/>
        <w:spacing w:line="560" w:lineRule="exact"/>
        <w:ind w:firstLine="480"/>
        <w:rPr>
          <w:rFonts w:hAnsi="宋体"/>
          <w:sz w:val="24"/>
          <w:szCs w:val="24"/>
        </w:rPr>
      </w:pPr>
    </w:p>
    <w:p w:rsidR="007F53FD" w:rsidRDefault="007F53FD">
      <w:pPr>
        <w:pStyle w:val="aa"/>
        <w:spacing w:line="560" w:lineRule="exact"/>
        <w:ind w:firstLine="480"/>
        <w:rPr>
          <w:rFonts w:hAnsi="宋体"/>
          <w:sz w:val="24"/>
          <w:szCs w:val="24"/>
        </w:rPr>
      </w:pPr>
    </w:p>
    <w:sectPr w:rsidR="007F53FD" w:rsidSect="007F53FD">
      <w:footerReference w:type="default" r:id="rId7"/>
      <w:pgSz w:w="11906" w:h="16838"/>
      <w:pgMar w:top="1440" w:right="1080" w:bottom="1440" w:left="108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53FD" w:rsidRDefault="007F53FD" w:rsidP="007F53FD">
      <w:r>
        <w:separator/>
      </w:r>
    </w:p>
  </w:endnote>
  <w:endnote w:type="continuationSeparator" w:id="1">
    <w:p w:rsidR="007F53FD" w:rsidRDefault="007F53FD" w:rsidP="007F53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ˎ̥">
    <w:altName w:val="Segoe Print"/>
    <w:charset w:val="00"/>
    <w:family w:val="auto"/>
    <w:pitch w:val="default"/>
    <w:sig w:usb0="00000000" w:usb1="00000000" w:usb2="00000000" w:usb3="00000000" w:csb0="00000000" w:csb1="00000000"/>
  </w:font>
  <w:font w:name="font-weight : 400">
    <w:altName w:val="Segoe Print"/>
    <w:charset w:val="00"/>
    <w:family w:val="auto"/>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00"/>
    <w:family w:val="auto"/>
    <w:pitch w:val="default"/>
    <w:sig w:usb0="00000000" w:usb1="00000000" w:usb2="00000000" w:usb3="00000000" w:csb0="00000000" w:csb1="00000000"/>
  </w:font>
  <w:font w:name="方正仿宋_GBK">
    <w:altName w:val="微软雅黑"/>
    <w:charset w:val="86"/>
    <w:family w:val="auto"/>
    <w:pitch w:val="default"/>
    <w:sig w:usb0="00000000" w:usb1="00000000" w:usb2="00000000" w:usb3="00000000" w:csb0="00040000" w:csb1="00000000"/>
  </w:font>
  <w:font w:name="方正黑体_GBK">
    <w:altName w:val="微软雅黑"/>
    <w:charset w:val="86"/>
    <w:family w:val="auto"/>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3FD" w:rsidRDefault="00011564">
    <w:pPr>
      <w:pStyle w:val="Footer"/>
      <w:jc w:val="center"/>
    </w:pPr>
    <w:r w:rsidRPr="00011564">
      <w:fldChar w:fldCharType="begin"/>
    </w:r>
    <w:r w:rsidR="00CB1E54">
      <w:instrText xml:space="preserve"> PAGE   \* MERGEFORMAT </w:instrText>
    </w:r>
    <w:r w:rsidRPr="00011564">
      <w:fldChar w:fldCharType="separate"/>
    </w:r>
    <w:r w:rsidR="00415086" w:rsidRPr="00415086">
      <w:rPr>
        <w:noProof/>
        <w:lang w:val="zh-CN"/>
      </w:rPr>
      <w:t>24</w:t>
    </w:r>
    <w:r>
      <w:rPr>
        <w:lang w:val="zh-CN"/>
      </w:rPr>
      <w:fldChar w:fldCharType="end"/>
    </w:r>
  </w:p>
  <w:p w:rsidR="007F53FD" w:rsidRDefault="007F53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53FD" w:rsidRDefault="007F53FD" w:rsidP="007F53FD">
      <w:r>
        <w:separator/>
      </w:r>
    </w:p>
  </w:footnote>
  <w:footnote w:type="continuationSeparator" w:id="1">
    <w:p w:rsidR="007F53FD" w:rsidRDefault="007F53FD" w:rsidP="007F5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A5CA178"/>
    <w:multiLevelType w:val="multilevel"/>
    <w:tmpl w:val="CA5CA178"/>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E93BF111"/>
    <w:multiLevelType w:val="multilevel"/>
    <w:tmpl w:val="E93BF111"/>
    <w:lvl w:ilvl="0">
      <w:start w:val="2"/>
      <w:numFmt w:val="decimal"/>
      <w:lvlText w:val="%1、"/>
      <w:lvlJc w:val="left"/>
      <w:pPr>
        <w:ind w:left="782" w:hanging="360"/>
      </w:pPr>
      <w:rPr>
        <w:rFonts w:hint="default"/>
      </w:rPr>
    </w:lvl>
    <w:lvl w:ilvl="1">
      <w:start w:val="1"/>
      <w:numFmt w:val="lowerLetter"/>
      <w:lvlText w:val="%2)"/>
      <w:lvlJc w:val="left"/>
      <w:pPr>
        <w:ind w:left="1302" w:hanging="440"/>
      </w:pPr>
    </w:lvl>
    <w:lvl w:ilvl="2">
      <w:start w:val="1"/>
      <w:numFmt w:val="lowerRoman"/>
      <w:lvlText w:val="%3."/>
      <w:lvlJc w:val="right"/>
      <w:pPr>
        <w:ind w:left="1742" w:hanging="440"/>
      </w:pPr>
    </w:lvl>
    <w:lvl w:ilvl="3">
      <w:start w:val="1"/>
      <w:numFmt w:val="decimal"/>
      <w:lvlText w:val="%4."/>
      <w:lvlJc w:val="left"/>
      <w:pPr>
        <w:ind w:left="2182" w:hanging="440"/>
      </w:pPr>
    </w:lvl>
    <w:lvl w:ilvl="4">
      <w:start w:val="1"/>
      <w:numFmt w:val="lowerLetter"/>
      <w:lvlText w:val="%5)"/>
      <w:lvlJc w:val="left"/>
      <w:pPr>
        <w:ind w:left="2622" w:hanging="440"/>
      </w:pPr>
    </w:lvl>
    <w:lvl w:ilvl="5">
      <w:start w:val="1"/>
      <w:numFmt w:val="lowerRoman"/>
      <w:lvlText w:val="%6."/>
      <w:lvlJc w:val="right"/>
      <w:pPr>
        <w:ind w:left="3062" w:hanging="440"/>
      </w:pPr>
    </w:lvl>
    <w:lvl w:ilvl="6">
      <w:start w:val="1"/>
      <w:numFmt w:val="decimal"/>
      <w:lvlText w:val="%7."/>
      <w:lvlJc w:val="left"/>
      <w:pPr>
        <w:ind w:left="3502" w:hanging="440"/>
      </w:pPr>
    </w:lvl>
    <w:lvl w:ilvl="7">
      <w:start w:val="1"/>
      <w:numFmt w:val="lowerLetter"/>
      <w:lvlText w:val="%8)"/>
      <w:lvlJc w:val="left"/>
      <w:pPr>
        <w:ind w:left="3942" w:hanging="440"/>
      </w:pPr>
    </w:lvl>
    <w:lvl w:ilvl="8">
      <w:start w:val="1"/>
      <w:numFmt w:val="lowerRoman"/>
      <w:lvlText w:val="%9."/>
      <w:lvlJc w:val="right"/>
      <w:pPr>
        <w:ind w:left="4382" w:hanging="440"/>
      </w:pPr>
    </w:lvl>
  </w:abstractNum>
  <w:abstractNum w:abstractNumId="2">
    <w:nsid w:val="050668A8"/>
    <w:multiLevelType w:val="multilevel"/>
    <w:tmpl w:val="050668A8"/>
    <w:lvl w:ilvl="0">
      <w:start w:val="1"/>
      <w:numFmt w:val="bullet"/>
      <w:pStyle w:val="a"/>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
    <w:nsid w:val="0EE0017E"/>
    <w:multiLevelType w:val="singleLevel"/>
    <w:tmpl w:val="0EE0017E"/>
    <w:lvl w:ilvl="0">
      <w:start w:val="1"/>
      <w:numFmt w:val="decimal"/>
      <w:suff w:val="nothing"/>
      <w:lvlText w:val="%1、"/>
      <w:lvlJc w:val="left"/>
    </w:lvl>
  </w:abstractNum>
  <w:abstractNum w:abstractNumId="4">
    <w:nsid w:val="22025334"/>
    <w:multiLevelType w:val="multilevel"/>
    <w:tmpl w:val="2202533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3DB34C43"/>
    <w:multiLevelType w:val="multilevel"/>
    <w:tmpl w:val="3DB34C43"/>
    <w:lvl w:ilvl="0">
      <w:start w:val="2"/>
      <w:numFmt w:val="chineseCounting"/>
      <w:pStyle w:val="05051"/>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47EE2DF6"/>
    <w:multiLevelType w:val="multilevel"/>
    <w:tmpl w:val="47EE2DF6"/>
    <w:lvl w:ilvl="0">
      <w:start w:val="1"/>
      <w:numFmt w:val="japaneseCounting"/>
      <w:lvlText w:val="%1、"/>
      <w:lvlJc w:val="left"/>
      <w:pPr>
        <w:tabs>
          <w:tab w:val="left" w:pos="2421"/>
        </w:tabs>
        <w:ind w:left="2421" w:hanging="720"/>
      </w:pPr>
      <w:rPr>
        <w:rFonts w:hint="eastAsia"/>
      </w:rPr>
    </w:lvl>
    <w:lvl w:ilvl="1">
      <w:start w:val="1"/>
      <w:numFmt w:val="lowerLetter"/>
      <w:lvlText w:val="%2)"/>
      <w:lvlJc w:val="left"/>
      <w:pPr>
        <w:tabs>
          <w:tab w:val="left" w:pos="2541"/>
        </w:tabs>
        <w:ind w:left="2541" w:hanging="420"/>
      </w:pPr>
    </w:lvl>
    <w:lvl w:ilvl="2">
      <w:start w:val="1"/>
      <w:numFmt w:val="lowerRoman"/>
      <w:lvlText w:val="%3."/>
      <w:lvlJc w:val="right"/>
      <w:pPr>
        <w:tabs>
          <w:tab w:val="left" w:pos="2961"/>
        </w:tabs>
        <w:ind w:left="2961" w:hanging="420"/>
      </w:pPr>
    </w:lvl>
    <w:lvl w:ilvl="3">
      <w:start w:val="1"/>
      <w:numFmt w:val="decimal"/>
      <w:lvlText w:val="%4."/>
      <w:lvlJc w:val="left"/>
      <w:pPr>
        <w:tabs>
          <w:tab w:val="left" w:pos="3381"/>
        </w:tabs>
        <w:ind w:left="3381" w:hanging="420"/>
      </w:pPr>
    </w:lvl>
    <w:lvl w:ilvl="4">
      <w:start w:val="1"/>
      <w:numFmt w:val="lowerLetter"/>
      <w:pStyle w:val="2"/>
      <w:lvlText w:val="%5)"/>
      <w:lvlJc w:val="left"/>
      <w:pPr>
        <w:tabs>
          <w:tab w:val="left" w:pos="3801"/>
        </w:tabs>
        <w:ind w:left="3801" w:hanging="420"/>
      </w:pPr>
    </w:lvl>
    <w:lvl w:ilvl="5">
      <w:start w:val="1"/>
      <w:numFmt w:val="lowerRoman"/>
      <w:lvlText w:val="%6."/>
      <w:lvlJc w:val="right"/>
      <w:pPr>
        <w:tabs>
          <w:tab w:val="left" w:pos="4221"/>
        </w:tabs>
        <w:ind w:left="4221" w:hanging="420"/>
      </w:pPr>
    </w:lvl>
    <w:lvl w:ilvl="6">
      <w:start w:val="1"/>
      <w:numFmt w:val="decimal"/>
      <w:lvlText w:val="%7."/>
      <w:lvlJc w:val="left"/>
      <w:pPr>
        <w:tabs>
          <w:tab w:val="left" w:pos="4641"/>
        </w:tabs>
        <w:ind w:left="4641" w:hanging="420"/>
      </w:pPr>
    </w:lvl>
    <w:lvl w:ilvl="7">
      <w:start w:val="1"/>
      <w:numFmt w:val="lowerLetter"/>
      <w:lvlText w:val="%8)"/>
      <w:lvlJc w:val="left"/>
      <w:pPr>
        <w:tabs>
          <w:tab w:val="left" w:pos="5061"/>
        </w:tabs>
        <w:ind w:left="5061" w:hanging="420"/>
      </w:pPr>
    </w:lvl>
    <w:lvl w:ilvl="8">
      <w:start w:val="1"/>
      <w:numFmt w:val="lowerRoman"/>
      <w:lvlText w:val="%9."/>
      <w:lvlJc w:val="right"/>
      <w:pPr>
        <w:tabs>
          <w:tab w:val="left" w:pos="5481"/>
        </w:tabs>
        <w:ind w:left="5481" w:hanging="420"/>
      </w:pPr>
    </w:lvl>
  </w:abstractNum>
  <w:num w:numId="1">
    <w:abstractNumId w:val="5"/>
  </w:num>
  <w:num w:numId="2">
    <w:abstractNumId w:val="2"/>
  </w:num>
  <w:num w:numId="3">
    <w:abstractNumId w:val="6"/>
  </w:num>
  <w:num w:numId="4">
    <w:abstractNumId w:val="0"/>
  </w:num>
  <w:num w:numId="5">
    <w:abstractNumId w:val="3"/>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characterSpacingControl w:val="doNotCompress"/>
  <w:hdrShapeDefaults>
    <o:shapedefaults v:ext="edit" spidmax="2050"/>
  </w:hdrShapeDefaults>
  <w:footnotePr>
    <w:footnote w:id="0"/>
    <w:footnote w:id="1"/>
  </w:footnotePr>
  <w:endnotePr>
    <w:endnote w:id="0"/>
    <w:endnote w:id="1"/>
  </w:endnotePr>
  <w:compat>
    <w:ulTrailSpace/>
    <w:useFELayout/>
  </w:compat>
  <w:rsids>
    <w:rsidRoot w:val="00824DD8"/>
    <w:rsid w:val="00011564"/>
    <w:rsid w:val="00415086"/>
    <w:rsid w:val="006B5990"/>
    <w:rsid w:val="007F53FD"/>
    <w:rsid w:val="00824DD8"/>
    <w:rsid w:val="00C85269"/>
    <w:rsid w:val="00CB1E54"/>
    <w:rsid w:val="02430992"/>
    <w:rsid w:val="32903FD7"/>
    <w:rsid w:val="58D652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qFormat="1"/>
    <w:lsdException w:name="index 2" w:semiHidden="1" w:unhideWhenUsed="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39"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qFormat="1"/>
    <w:lsdException w:name="toc 9" w:uiPriority="39" w:unhideWhenUsed="1"/>
    <w:lsdException w:name="Normal Indent" w:uiPriority="0" w:qFormat="1"/>
    <w:lsdException w:name="footnote text" w:uiPriority="0" w:qFormat="1"/>
    <w:lsdException w:name="annotation text" w:qFormat="1"/>
    <w:lsdException w:name="header" w:semiHidden="1" w:unhideWhenUsed="1"/>
    <w:lsdException w:name="footer" w:semiHidden="1" w:unhideWhenUsed="1"/>
    <w:lsdException w:name="index heading" w:uiPriority="0" w:qFormat="1"/>
    <w:lsdException w:name="caption" w:semiHidden="1" w:uiPriority="35" w:unhideWhenUsed="1" w:qFormat="1"/>
    <w:lsdException w:name="table of figures" w:unhideWhenUsed="1"/>
    <w:lsdException w:name="envelope address" w:semiHidden="1" w:unhideWhenUsed="1"/>
    <w:lsdException w:name="envelope return" w:uiPriority="0"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a1"/>
    <w:qFormat/>
    <w:rsid w:val="007F53FD"/>
    <w:pPr>
      <w:widowControl w:val="0"/>
      <w:jc w:val="both"/>
    </w:pPr>
    <w:rPr>
      <w:rFonts w:ascii="Calibri" w:hAnsi="Calibri" w:cs="宋体"/>
      <w:sz w:val="21"/>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Char1"/>
    <w:unhideWhenUsed/>
    <w:qFormat/>
    <w:rsid w:val="007F53FD"/>
    <w:pPr>
      <w:spacing w:after="120"/>
    </w:pPr>
  </w:style>
  <w:style w:type="paragraph" w:styleId="7">
    <w:name w:val="toc 7"/>
    <w:basedOn w:val="a0"/>
    <w:next w:val="a0"/>
    <w:uiPriority w:val="39"/>
    <w:unhideWhenUsed/>
    <w:rsid w:val="007F53FD"/>
    <w:pPr>
      <w:spacing w:after="57"/>
      <w:ind w:left="1701"/>
    </w:pPr>
  </w:style>
  <w:style w:type="paragraph" w:styleId="20">
    <w:name w:val="List Number 2"/>
    <w:basedOn w:val="a0"/>
    <w:qFormat/>
    <w:rsid w:val="007F53FD"/>
    <w:pPr>
      <w:tabs>
        <w:tab w:val="left" w:pos="1440"/>
      </w:tabs>
      <w:spacing w:line="360" w:lineRule="auto"/>
      <w:ind w:left="1440" w:hanging="1440"/>
    </w:pPr>
    <w:rPr>
      <w:rFonts w:cs="Times New Roman"/>
      <w:sz w:val="24"/>
      <w:szCs w:val="24"/>
    </w:rPr>
  </w:style>
  <w:style w:type="paragraph" w:styleId="a5">
    <w:name w:val="List Number"/>
    <w:basedOn w:val="a0"/>
    <w:qFormat/>
    <w:rsid w:val="007F53FD"/>
    <w:pPr>
      <w:tabs>
        <w:tab w:val="left" w:pos="2952"/>
      </w:tabs>
      <w:ind w:left="2952" w:hanging="432"/>
    </w:pPr>
    <w:rPr>
      <w:rFonts w:cs="Times New Roman"/>
      <w:szCs w:val="24"/>
    </w:rPr>
  </w:style>
  <w:style w:type="paragraph" w:styleId="a6">
    <w:name w:val="Normal Indent"/>
    <w:basedOn w:val="a0"/>
    <w:link w:val="Char"/>
    <w:qFormat/>
    <w:rsid w:val="007F53FD"/>
    <w:pPr>
      <w:ind w:firstLine="420"/>
    </w:pPr>
    <w:rPr>
      <w:rFonts w:cs="Times New Roman"/>
      <w:szCs w:val="20"/>
    </w:rPr>
  </w:style>
  <w:style w:type="paragraph" w:styleId="a7">
    <w:name w:val="Document Map"/>
    <w:basedOn w:val="a0"/>
    <w:link w:val="Char0"/>
    <w:qFormat/>
    <w:rsid w:val="007F53FD"/>
    <w:rPr>
      <w:rFonts w:ascii="宋体"/>
      <w:sz w:val="18"/>
      <w:szCs w:val="18"/>
    </w:rPr>
  </w:style>
  <w:style w:type="paragraph" w:styleId="a8">
    <w:name w:val="annotation text"/>
    <w:basedOn w:val="a0"/>
    <w:link w:val="Char2"/>
    <w:uiPriority w:val="99"/>
    <w:qFormat/>
    <w:rsid w:val="007F53FD"/>
    <w:pPr>
      <w:jc w:val="left"/>
    </w:pPr>
    <w:rPr>
      <w:rFonts w:ascii="Times New Roman" w:hAnsi="Times New Roman" w:cs="Times New Roman"/>
      <w:szCs w:val="20"/>
    </w:rPr>
  </w:style>
  <w:style w:type="paragraph" w:styleId="a9">
    <w:name w:val="Salutation"/>
    <w:basedOn w:val="a0"/>
    <w:next w:val="a0"/>
    <w:link w:val="Char3"/>
    <w:qFormat/>
    <w:rsid w:val="007F53FD"/>
    <w:rPr>
      <w:rFonts w:ascii="仿宋_GB2312" w:eastAsia="仿宋_GB2312" w:hAnsi="Times New Roman" w:cs="Times New Roman"/>
      <w:sz w:val="28"/>
      <w:szCs w:val="20"/>
    </w:rPr>
  </w:style>
  <w:style w:type="paragraph" w:styleId="3">
    <w:name w:val="Body Text 3"/>
    <w:basedOn w:val="a0"/>
    <w:link w:val="3Char"/>
    <w:qFormat/>
    <w:rsid w:val="007F53FD"/>
    <w:pPr>
      <w:spacing w:after="120"/>
    </w:pPr>
    <w:rPr>
      <w:rFonts w:ascii="Times New Roman" w:hAnsi="Times New Roman" w:cs="Times New Roman"/>
      <w:sz w:val="16"/>
      <w:szCs w:val="16"/>
    </w:rPr>
  </w:style>
  <w:style w:type="paragraph" w:styleId="aa">
    <w:name w:val="Body Text Indent"/>
    <w:basedOn w:val="a0"/>
    <w:next w:val="ab"/>
    <w:link w:val="Char4"/>
    <w:qFormat/>
    <w:rsid w:val="007F53FD"/>
    <w:pPr>
      <w:spacing w:line="312" w:lineRule="atLeast"/>
      <w:ind w:firstLine="574"/>
    </w:pPr>
    <w:rPr>
      <w:rFonts w:ascii="宋体"/>
      <w:sz w:val="28"/>
    </w:rPr>
  </w:style>
  <w:style w:type="paragraph" w:styleId="ab">
    <w:name w:val="envelope return"/>
    <w:basedOn w:val="a0"/>
    <w:qFormat/>
    <w:rsid w:val="007F53FD"/>
    <w:pPr>
      <w:snapToGrid w:val="0"/>
    </w:pPr>
    <w:rPr>
      <w:rFonts w:ascii="Arial" w:hAnsi="Arial"/>
    </w:rPr>
  </w:style>
  <w:style w:type="paragraph" w:styleId="5">
    <w:name w:val="toc 5"/>
    <w:basedOn w:val="a0"/>
    <w:next w:val="a0"/>
    <w:uiPriority w:val="39"/>
    <w:unhideWhenUsed/>
    <w:rsid w:val="007F53FD"/>
    <w:pPr>
      <w:spacing w:after="57"/>
      <w:ind w:left="1134"/>
    </w:pPr>
  </w:style>
  <w:style w:type="paragraph" w:styleId="30">
    <w:name w:val="toc 3"/>
    <w:basedOn w:val="a0"/>
    <w:next w:val="a0"/>
    <w:uiPriority w:val="39"/>
    <w:qFormat/>
    <w:rsid w:val="007F53FD"/>
    <w:pPr>
      <w:ind w:left="840"/>
    </w:pPr>
    <w:rPr>
      <w:rFonts w:cs="Times New Roman"/>
      <w:szCs w:val="24"/>
    </w:rPr>
  </w:style>
  <w:style w:type="paragraph" w:styleId="ac">
    <w:name w:val="Plain Text"/>
    <w:basedOn w:val="a0"/>
    <w:link w:val="Char5"/>
    <w:qFormat/>
    <w:rsid w:val="007F53FD"/>
    <w:rPr>
      <w:rFonts w:ascii="宋体" w:hAnsi="Courier New" w:cs="Times New Roman"/>
      <w:sz w:val="20"/>
      <w:szCs w:val="21"/>
    </w:rPr>
  </w:style>
  <w:style w:type="paragraph" w:styleId="8">
    <w:name w:val="toc 8"/>
    <w:basedOn w:val="a0"/>
    <w:next w:val="a0"/>
    <w:uiPriority w:val="39"/>
    <w:unhideWhenUsed/>
    <w:qFormat/>
    <w:rsid w:val="007F53FD"/>
    <w:pPr>
      <w:spacing w:after="57"/>
      <w:ind w:left="1984"/>
    </w:pPr>
  </w:style>
  <w:style w:type="paragraph" w:styleId="31">
    <w:name w:val="index 3"/>
    <w:basedOn w:val="a0"/>
    <w:next w:val="a0"/>
    <w:qFormat/>
    <w:rsid w:val="007F53FD"/>
    <w:pPr>
      <w:ind w:left="840"/>
    </w:pPr>
    <w:rPr>
      <w:rFonts w:cs="Times New Roman"/>
      <w:szCs w:val="20"/>
    </w:rPr>
  </w:style>
  <w:style w:type="paragraph" w:styleId="ad">
    <w:name w:val="Date"/>
    <w:basedOn w:val="a0"/>
    <w:next w:val="a0"/>
    <w:link w:val="Char6"/>
    <w:qFormat/>
    <w:rsid w:val="007F53FD"/>
    <w:pPr>
      <w:ind w:left="100"/>
    </w:pPr>
    <w:rPr>
      <w:rFonts w:ascii="Times New Roman" w:hAnsi="Times New Roman" w:cs="Times New Roman"/>
      <w:sz w:val="28"/>
      <w:szCs w:val="20"/>
    </w:rPr>
  </w:style>
  <w:style w:type="paragraph" w:styleId="21">
    <w:name w:val="Body Text Indent 2"/>
    <w:basedOn w:val="a0"/>
    <w:link w:val="2Char"/>
    <w:qFormat/>
    <w:rsid w:val="007F53FD"/>
    <w:pPr>
      <w:spacing w:line="400" w:lineRule="exact"/>
      <w:ind w:firstLine="480"/>
    </w:pPr>
    <w:rPr>
      <w:rFonts w:ascii="宋体" w:hAnsi="宋体" w:cs="Times New Roman"/>
      <w:sz w:val="24"/>
      <w:szCs w:val="24"/>
    </w:rPr>
  </w:style>
  <w:style w:type="paragraph" w:styleId="ae">
    <w:name w:val="endnote text"/>
    <w:basedOn w:val="a0"/>
    <w:link w:val="Char7"/>
    <w:uiPriority w:val="99"/>
    <w:semiHidden/>
    <w:unhideWhenUsed/>
    <w:rsid w:val="007F53FD"/>
    <w:rPr>
      <w:sz w:val="20"/>
    </w:rPr>
  </w:style>
  <w:style w:type="paragraph" w:styleId="af">
    <w:name w:val="Balloon Text"/>
    <w:basedOn w:val="a0"/>
    <w:link w:val="Char8"/>
    <w:qFormat/>
    <w:rsid w:val="007F53FD"/>
    <w:rPr>
      <w:sz w:val="18"/>
      <w:szCs w:val="18"/>
    </w:rPr>
  </w:style>
  <w:style w:type="paragraph" w:styleId="af0">
    <w:name w:val="footer"/>
    <w:basedOn w:val="a0"/>
    <w:link w:val="Char9"/>
    <w:uiPriority w:val="99"/>
    <w:semiHidden/>
    <w:unhideWhenUsed/>
    <w:rsid w:val="007F53FD"/>
    <w:pPr>
      <w:tabs>
        <w:tab w:val="center" w:pos="4153"/>
        <w:tab w:val="right" w:pos="8306"/>
      </w:tabs>
      <w:snapToGrid w:val="0"/>
      <w:jc w:val="left"/>
    </w:pPr>
    <w:rPr>
      <w:sz w:val="18"/>
      <w:szCs w:val="18"/>
    </w:rPr>
  </w:style>
  <w:style w:type="paragraph" w:styleId="af1">
    <w:name w:val="header"/>
    <w:basedOn w:val="a0"/>
    <w:link w:val="Chara"/>
    <w:uiPriority w:val="99"/>
    <w:semiHidden/>
    <w:unhideWhenUsed/>
    <w:rsid w:val="007F53FD"/>
    <w:pPr>
      <w:pBdr>
        <w:bottom w:val="single" w:sz="6" w:space="1" w:color="auto"/>
      </w:pBdr>
      <w:tabs>
        <w:tab w:val="center" w:pos="4153"/>
        <w:tab w:val="right" w:pos="8306"/>
      </w:tabs>
      <w:snapToGrid w:val="0"/>
      <w:jc w:val="center"/>
    </w:pPr>
    <w:rPr>
      <w:sz w:val="18"/>
      <w:szCs w:val="18"/>
    </w:rPr>
  </w:style>
  <w:style w:type="paragraph" w:styleId="af2">
    <w:name w:val="Signature"/>
    <w:basedOn w:val="a0"/>
    <w:link w:val="Charb"/>
    <w:qFormat/>
    <w:rsid w:val="007F53FD"/>
    <w:pPr>
      <w:spacing w:after="600" w:line="312" w:lineRule="atLeast"/>
      <w:jc w:val="center"/>
    </w:pPr>
    <w:rPr>
      <w:rFonts w:ascii="Times New Roman" w:eastAsia="仿宋_GB2312" w:hAnsi="Times New Roman" w:cs="Times New Roman"/>
      <w:sz w:val="24"/>
      <w:szCs w:val="20"/>
    </w:rPr>
  </w:style>
  <w:style w:type="paragraph" w:styleId="1">
    <w:name w:val="toc 1"/>
    <w:basedOn w:val="a0"/>
    <w:next w:val="a0"/>
    <w:uiPriority w:val="39"/>
    <w:qFormat/>
    <w:rsid w:val="007F53FD"/>
  </w:style>
  <w:style w:type="paragraph" w:styleId="4">
    <w:name w:val="toc 4"/>
    <w:basedOn w:val="a0"/>
    <w:next w:val="a0"/>
    <w:uiPriority w:val="39"/>
    <w:unhideWhenUsed/>
    <w:qFormat/>
    <w:rsid w:val="007F53FD"/>
    <w:pPr>
      <w:spacing w:after="57"/>
      <w:ind w:left="850"/>
    </w:pPr>
  </w:style>
  <w:style w:type="paragraph" w:styleId="af3">
    <w:name w:val="index heading"/>
    <w:basedOn w:val="a0"/>
    <w:next w:val="10"/>
    <w:qFormat/>
    <w:rsid w:val="007F53FD"/>
    <w:rPr>
      <w:rFonts w:cs="Times New Roman"/>
      <w:szCs w:val="20"/>
    </w:rPr>
  </w:style>
  <w:style w:type="paragraph" w:styleId="10">
    <w:name w:val="index 1"/>
    <w:basedOn w:val="a0"/>
    <w:next w:val="a0"/>
    <w:semiHidden/>
    <w:qFormat/>
    <w:rsid w:val="007F53FD"/>
    <w:rPr>
      <w:rFonts w:cs="Times New Roman"/>
      <w:szCs w:val="24"/>
    </w:rPr>
  </w:style>
  <w:style w:type="paragraph" w:styleId="af4">
    <w:name w:val="Subtitle"/>
    <w:basedOn w:val="a0"/>
    <w:next w:val="a0"/>
    <w:link w:val="Charc"/>
    <w:uiPriority w:val="11"/>
    <w:qFormat/>
    <w:rsid w:val="007F53FD"/>
    <w:pPr>
      <w:spacing w:before="200" w:after="200"/>
    </w:pPr>
    <w:rPr>
      <w:sz w:val="24"/>
      <w:szCs w:val="24"/>
    </w:rPr>
  </w:style>
  <w:style w:type="paragraph" w:styleId="af5">
    <w:name w:val="footnote text"/>
    <w:basedOn w:val="a0"/>
    <w:link w:val="Chard"/>
    <w:qFormat/>
    <w:rsid w:val="007F53FD"/>
    <w:pPr>
      <w:jc w:val="left"/>
    </w:pPr>
    <w:rPr>
      <w:rFonts w:ascii="Times New Roman" w:hAnsi="Times New Roman" w:cs="Times New Roman"/>
      <w:sz w:val="18"/>
      <w:szCs w:val="18"/>
    </w:rPr>
  </w:style>
  <w:style w:type="paragraph" w:styleId="6">
    <w:name w:val="toc 6"/>
    <w:basedOn w:val="a0"/>
    <w:next w:val="a0"/>
    <w:uiPriority w:val="39"/>
    <w:unhideWhenUsed/>
    <w:qFormat/>
    <w:rsid w:val="007F53FD"/>
    <w:pPr>
      <w:spacing w:after="57"/>
      <w:ind w:left="1417"/>
    </w:pPr>
  </w:style>
  <w:style w:type="paragraph" w:styleId="32">
    <w:name w:val="Body Text Indent 3"/>
    <w:basedOn w:val="a0"/>
    <w:link w:val="3Char0"/>
    <w:qFormat/>
    <w:rsid w:val="007F53FD"/>
    <w:pPr>
      <w:spacing w:before="120" w:after="120" w:line="264" w:lineRule="auto"/>
      <w:ind w:left="480"/>
    </w:pPr>
    <w:rPr>
      <w:rFonts w:ascii="Times New Roman" w:hAnsi="Times New Roman" w:cs="Times New Roman"/>
      <w:b/>
      <w:bCs/>
      <w:sz w:val="24"/>
      <w:szCs w:val="20"/>
    </w:rPr>
  </w:style>
  <w:style w:type="paragraph" w:styleId="af6">
    <w:name w:val="table of figures"/>
    <w:basedOn w:val="a0"/>
    <w:next w:val="a0"/>
    <w:uiPriority w:val="99"/>
    <w:unhideWhenUsed/>
    <w:rsid w:val="007F53FD"/>
  </w:style>
  <w:style w:type="paragraph" w:styleId="22">
    <w:name w:val="toc 2"/>
    <w:basedOn w:val="a0"/>
    <w:next w:val="a0"/>
    <w:qFormat/>
    <w:rsid w:val="007F53FD"/>
    <w:pPr>
      <w:ind w:left="420"/>
    </w:pPr>
    <w:rPr>
      <w:rFonts w:cs="Times New Roman"/>
      <w:szCs w:val="24"/>
    </w:rPr>
  </w:style>
  <w:style w:type="paragraph" w:styleId="9">
    <w:name w:val="toc 9"/>
    <w:basedOn w:val="a0"/>
    <w:next w:val="a0"/>
    <w:uiPriority w:val="39"/>
    <w:unhideWhenUsed/>
    <w:rsid w:val="007F53FD"/>
    <w:pPr>
      <w:spacing w:after="57"/>
      <w:ind w:left="2268"/>
    </w:pPr>
  </w:style>
  <w:style w:type="paragraph" w:styleId="23">
    <w:name w:val="Body Text 2"/>
    <w:basedOn w:val="a0"/>
    <w:link w:val="2Char0"/>
    <w:qFormat/>
    <w:rsid w:val="007F53FD"/>
    <w:pPr>
      <w:jc w:val="center"/>
    </w:pPr>
    <w:rPr>
      <w:rFonts w:ascii="Times New Roman" w:hAnsi="Times New Roman" w:cs="Times New Roman"/>
      <w:b/>
      <w:bCs/>
      <w:sz w:val="72"/>
      <w:szCs w:val="20"/>
    </w:rPr>
  </w:style>
  <w:style w:type="paragraph" w:styleId="HTML">
    <w:name w:val="HTML Preformatted"/>
    <w:basedOn w:val="a0"/>
    <w:link w:val="HTMLChar"/>
    <w:qFormat/>
    <w:rsid w:val="007F53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af7">
    <w:name w:val="Normal (Web)"/>
    <w:basedOn w:val="a0"/>
    <w:uiPriority w:val="99"/>
    <w:qFormat/>
    <w:rsid w:val="007F53FD"/>
    <w:pPr>
      <w:widowControl/>
      <w:spacing w:before="100" w:beforeAutospacing="1" w:after="100" w:afterAutospacing="1"/>
      <w:jc w:val="left"/>
    </w:pPr>
    <w:rPr>
      <w:rFonts w:ascii="宋体" w:hAnsi="宋体"/>
      <w:sz w:val="24"/>
      <w:szCs w:val="24"/>
    </w:rPr>
  </w:style>
  <w:style w:type="paragraph" w:styleId="af8">
    <w:name w:val="Title"/>
    <w:basedOn w:val="a0"/>
    <w:link w:val="Chare"/>
    <w:uiPriority w:val="10"/>
    <w:qFormat/>
    <w:rsid w:val="007F53FD"/>
    <w:pPr>
      <w:widowControl/>
      <w:spacing w:line="420" w:lineRule="exact"/>
      <w:jc w:val="center"/>
    </w:pPr>
    <w:rPr>
      <w:rFonts w:ascii="Times New Roman" w:eastAsia="黑体" w:hAnsi="Times New Roman" w:cs="Times New Roman"/>
      <w:b/>
      <w:sz w:val="28"/>
      <w:szCs w:val="20"/>
      <w:lang w:val="en-GB"/>
    </w:rPr>
  </w:style>
  <w:style w:type="paragraph" w:styleId="af9">
    <w:name w:val="annotation subject"/>
    <w:basedOn w:val="a8"/>
    <w:next w:val="a8"/>
    <w:link w:val="Charf"/>
    <w:unhideWhenUsed/>
    <w:qFormat/>
    <w:rsid w:val="007F53FD"/>
    <w:rPr>
      <w:rFonts w:ascii="Calibri" w:hAnsi="Calibri" w:cs="宋体"/>
      <w:b/>
      <w:bCs/>
      <w:szCs w:val="22"/>
    </w:rPr>
  </w:style>
  <w:style w:type="paragraph" w:styleId="afa">
    <w:name w:val="Body Text First Indent"/>
    <w:basedOn w:val="a1"/>
    <w:link w:val="Charf0"/>
    <w:qFormat/>
    <w:rsid w:val="007F53FD"/>
    <w:pPr>
      <w:ind w:firstLine="420"/>
    </w:pPr>
    <w:rPr>
      <w:rFonts w:ascii="Times New Roman" w:hAnsi="Times New Roman" w:cs="Times New Roman"/>
      <w:sz w:val="20"/>
      <w:szCs w:val="24"/>
    </w:rPr>
  </w:style>
  <w:style w:type="paragraph" w:styleId="24">
    <w:name w:val="Body Text First Indent 2"/>
    <w:basedOn w:val="aa"/>
    <w:next w:val="a0"/>
    <w:link w:val="2Char1"/>
    <w:uiPriority w:val="99"/>
    <w:qFormat/>
    <w:rsid w:val="007F53FD"/>
    <w:pPr>
      <w:ind w:firstLine="420"/>
    </w:pPr>
    <w:rPr>
      <w:rFonts w:ascii="Times New Roman" w:eastAsiaTheme="minorEastAsia" w:hAnsi="Times New Roman" w:cstheme="minorBidi"/>
      <w:szCs w:val="24"/>
    </w:rPr>
  </w:style>
  <w:style w:type="table" w:styleId="afb">
    <w:name w:val="Table Grid"/>
    <w:basedOn w:val="a3"/>
    <w:qFormat/>
    <w:rsid w:val="007F53F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c">
    <w:name w:val="Strong"/>
    <w:qFormat/>
    <w:rsid w:val="007F53FD"/>
    <w:rPr>
      <w:b/>
      <w:bCs/>
    </w:rPr>
  </w:style>
  <w:style w:type="character" w:styleId="afd">
    <w:name w:val="endnote reference"/>
    <w:basedOn w:val="a2"/>
    <w:uiPriority w:val="99"/>
    <w:semiHidden/>
    <w:unhideWhenUsed/>
    <w:rsid w:val="007F53FD"/>
    <w:rPr>
      <w:vertAlign w:val="superscript"/>
    </w:rPr>
  </w:style>
  <w:style w:type="character" w:styleId="afe">
    <w:name w:val="page number"/>
    <w:qFormat/>
    <w:rsid w:val="007F53FD"/>
    <w:rPr>
      <w:rFonts w:ascii="Tahoma" w:hAnsi="Tahoma"/>
      <w:sz w:val="24"/>
      <w:szCs w:val="20"/>
    </w:rPr>
  </w:style>
  <w:style w:type="character" w:styleId="aff">
    <w:name w:val="FollowedHyperlink"/>
    <w:qFormat/>
    <w:rsid w:val="007F53FD"/>
    <w:rPr>
      <w:color w:val="800080"/>
      <w:u w:val="single"/>
    </w:rPr>
  </w:style>
  <w:style w:type="character" w:styleId="aff0">
    <w:name w:val="line number"/>
    <w:qFormat/>
    <w:rsid w:val="007F53FD"/>
    <w:rPr>
      <w:rFonts w:ascii="Tahoma" w:hAnsi="Tahoma"/>
      <w:sz w:val="24"/>
      <w:szCs w:val="20"/>
    </w:rPr>
  </w:style>
  <w:style w:type="character" w:styleId="aff1">
    <w:name w:val="Hyperlink"/>
    <w:basedOn w:val="a2"/>
    <w:uiPriority w:val="99"/>
    <w:qFormat/>
    <w:rsid w:val="007F53FD"/>
    <w:rPr>
      <w:color w:val="0000FF"/>
      <w:u w:val="single"/>
    </w:rPr>
  </w:style>
  <w:style w:type="character" w:styleId="aff2">
    <w:name w:val="annotation reference"/>
    <w:qFormat/>
    <w:rsid w:val="007F53FD"/>
    <w:rPr>
      <w:sz w:val="21"/>
    </w:rPr>
  </w:style>
  <w:style w:type="character" w:styleId="aff3">
    <w:name w:val="footnote reference"/>
    <w:qFormat/>
    <w:rsid w:val="007F53FD"/>
    <w:rPr>
      <w:vertAlign w:val="superscript"/>
    </w:rPr>
  </w:style>
  <w:style w:type="character" w:customStyle="1" w:styleId="Heading1Char">
    <w:name w:val="Heading 1 Char"/>
    <w:basedOn w:val="a2"/>
    <w:uiPriority w:val="9"/>
    <w:rsid w:val="007F53FD"/>
    <w:rPr>
      <w:rFonts w:ascii="Arial" w:eastAsia="Arial" w:hAnsi="Arial" w:cs="Arial"/>
      <w:sz w:val="40"/>
      <w:szCs w:val="40"/>
    </w:rPr>
  </w:style>
  <w:style w:type="character" w:customStyle="1" w:styleId="Heading2Char">
    <w:name w:val="Heading 2 Char"/>
    <w:basedOn w:val="a2"/>
    <w:uiPriority w:val="9"/>
    <w:rsid w:val="007F53FD"/>
    <w:rPr>
      <w:rFonts w:ascii="Arial" w:eastAsia="Arial" w:hAnsi="Arial" w:cs="Arial"/>
      <w:sz w:val="34"/>
    </w:rPr>
  </w:style>
  <w:style w:type="character" w:customStyle="1" w:styleId="Heading3Char">
    <w:name w:val="Heading 3 Char"/>
    <w:basedOn w:val="a2"/>
    <w:uiPriority w:val="9"/>
    <w:rsid w:val="007F53FD"/>
    <w:rPr>
      <w:rFonts w:ascii="Arial" w:eastAsia="Arial" w:hAnsi="Arial" w:cs="Arial"/>
      <w:sz w:val="30"/>
      <w:szCs w:val="30"/>
    </w:rPr>
  </w:style>
  <w:style w:type="character" w:customStyle="1" w:styleId="Heading4Char">
    <w:name w:val="Heading 4 Char"/>
    <w:basedOn w:val="a2"/>
    <w:uiPriority w:val="9"/>
    <w:rsid w:val="007F53FD"/>
    <w:rPr>
      <w:rFonts w:ascii="Arial" w:eastAsia="Arial" w:hAnsi="Arial" w:cs="Arial"/>
      <w:b/>
      <w:bCs/>
      <w:sz w:val="26"/>
      <w:szCs w:val="26"/>
    </w:rPr>
  </w:style>
  <w:style w:type="character" w:customStyle="1" w:styleId="Heading5Char">
    <w:name w:val="Heading 5 Char"/>
    <w:basedOn w:val="a2"/>
    <w:uiPriority w:val="9"/>
    <w:rsid w:val="007F53FD"/>
    <w:rPr>
      <w:rFonts w:ascii="Arial" w:eastAsia="Arial" w:hAnsi="Arial" w:cs="Arial"/>
      <w:b/>
      <w:bCs/>
      <w:sz w:val="24"/>
      <w:szCs w:val="24"/>
    </w:rPr>
  </w:style>
  <w:style w:type="character" w:customStyle="1" w:styleId="Heading6Char">
    <w:name w:val="Heading 6 Char"/>
    <w:basedOn w:val="a2"/>
    <w:uiPriority w:val="9"/>
    <w:rsid w:val="007F53FD"/>
    <w:rPr>
      <w:rFonts w:ascii="Arial" w:eastAsia="Arial" w:hAnsi="Arial" w:cs="Arial"/>
      <w:b/>
      <w:bCs/>
      <w:sz w:val="22"/>
      <w:szCs w:val="22"/>
    </w:rPr>
  </w:style>
  <w:style w:type="character" w:customStyle="1" w:styleId="Heading7Char">
    <w:name w:val="Heading 7 Char"/>
    <w:basedOn w:val="a2"/>
    <w:uiPriority w:val="9"/>
    <w:qFormat/>
    <w:rsid w:val="007F53FD"/>
    <w:rPr>
      <w:rFonts w:ascii="Arial" w:eastAsia="Arial" w:hAnsi="Arial" w:cs="Arial"/>
      <w:b/>
      <w:bCs/>
      <w:i/>
      <w:iCs/>
      <w:sz w:val="22"/>
      <w:szCs w:val="22"/>
    </w:rPr>
  </w:style>
  <w:style w:type="character" w:customStyle="1" w:styleId="Heading8Char">
    <w:name w:val="Heading 8 Char"/>
    <w:basedOn w:val="a2"/>
    <w:uiPriority w:val="9"/>
    <w:rsid w:val="007F53FD"/>
    <w:rPr>
      <w:rFonts w:ascii="Arial" w:eastAsia="Arial" w:hAnsi="Arial" w:cs="Arial"/>
      <w:i/>
      <w:iCs/>
      <w:sz w:val="22"/>
      <w:szCs w:val="22"/>
    </w:rPr>
  </w:style>
  <w:style w:type="character" w:customStyle="1" w:styleId="Heading9Char">
    <w:name w:val="Heading 9 Char"/>
    <w:basedOn w:val="a2"/>
    <w:uiPriority w:val="9"/>
    <w:qFormat/>
    <w:rsid w:val="007F53FD"/>
    <w:rPr>
      <w:rFonts w:ascii="Arial" w:eastAsia="Arial" w:hAnsi="Arial" w:cs="Arial"/>
      <w:i/>
      <w:iCs/>
      <w:sz w:val="21"/>
      <w:szCs w:val="21"/>
    </w:rPr>
  </w:style>
  <w:style w:type="paragraph" w:styleId="aff4">
    <w:name w:val="List Paragraph"/>
    <w:basedOn w:val="a0"/>
    <w:uiPriority w:val="34"/>
    <w:qFormat/>
    <w:rsid w:val="007F53FD"/>
    <w:pPr>
      <w:ind w:left="720"/>
      <w:contextualSpacing/>
    </w:pPr>
  </w:style>
  <w:style w:type="paragraph" w:styleId="aff5">
    <w:name w:val="No Spacing"/>
    <w:uiPriority w:val="1"/>
    <w:qFormat/>
    <w:rsid w:val="007F53FD"/>
  </w:style>
  <w:style w:type="character" w:customStyle="1" w:styleId="TitleChar">
    <w:name w:val="Title Char"/>
    <w:basedOn w:val="a2"/>
    <w:uiPriority w:val="10"/>
    <w:rsid w:val="007F53FD"/>
    <w:rPr>
      <w:sz w:val="48"/>
      <w:szCs w:val="48"/>
    </w:rPr>
  </w:style>
  <w:style w:type="character" w:customStyle="1" w:styleId="Charc">
    <w:name w:val="副标题 Char"/>
    <w:basedOn w:val="a2"/>
    <w:link w:val="af4"/>
    <w:uiPriority w:val="11"/>
    <w:qFormat/>
    <w:rsid w:val="007F53FD"/>
    <w:rPr>
      <w:sz w:val="24"/>
      <w:szCs w:val="24"/>
    </w:rPr>
  </w:style>
  <w:style w:type="paragraph" w:styleId="aff6">
    <w:name w:val="Quote"/>
    <w:basedOn w:val="a0"/>
    <w:next w:val="a0"/>
    <w:link w:val="Charf1"/>
    <w:uiPriority w:val="29"/>
    <w:qFormat/>
    <w:rsid w:val="007F53FD"/>
    <w:pPr>
      <w:ind w:left="720" w:right="720"/>
    </w:pPr>
    <w:rPr>
      <w:i/>
    </w:rPr>
  </w:style>
  <w:style w:type="character" w:customStyle="1" w:styleId="Charf1">
    <w:name w:val="引用 Char"/>
    <w:link w:val="aff6"/>
    <w:uiPriority w:val="29"/>
    <w:qFormat/>
    <w:rsid w:val="007F53FD"/>
    <w:rPr>
      <w:i/>
    </w:rPr>
  </w:style>
  <w:style w:type="paragraph" w:styleId="aff7">
    <w:name w:val="Intense Quote"/>
    <w:basedOn w:val="a0"/>
    <w:next w:val="a0"/>
    <w:link w:val="Charf2"/>
    <w:uiPriority w:val="30"/>
    <w:qFormat/>
    <w:rsid w:val="007F53FD"/>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2">
    <w:name w:val="明显引用 Char"/>
    <w:link w:val="aff7"/>
    <w:uiPriority w:val="30"/>
    <w:qFormat/>
    <w:rsid w:val="007F53FD"/>
    <w:rPr>
      <w:i/>
    </w:rPr>
  </w:style>
  <w:style w:type="character" w:customStyle="1" w:styleId="HeaderChar">
    <w:name w:val="Header Char"/>
    <w:basedOn w:val="a2"/>
    <w:uiPriority w:val="99"/>
    <w:qFormat/>
    <w:rsid w:val="007F53FD"/>
  </w:style>
  <w:style w:type="character" w:customStyle="1" w:styleId="FooterChar">
    <w:name w:val="Footer Char"/>
    <w:basedOn w:val="a2"/>
    <w:uiPriority w:val="99"/>
    <w:qFormat/>
    <w:rsid w:val="007F53FD"/>
  </w:style>
  <w:style w:type="paragraph" w:customStyle="1" w:styleId="Caption">
    <w:name w:val="Caption"/>
    <w:basedOn w:val="a0"/>
    <w:next w:val="a0"/>
    <w:uiPriority w:val="35"/>
    <w:semiHidden/>
    <w:unhideWhenUsed/>
    <w:qFormat/>
    <w:rsid w:val="007F53FD"/>
    <w:pPr>
      <w:spacing w:line="276" w:lineRule="auto"/>
    </w:pPr>
    <w:rPr>
      <w:b/>
      <w:bCs/>
      <w:color w:val="7FD13B" w:themeColor="accent1"/>
      <w:sz w:val="18"/>
      <w:szCs w:val="18"/>
    </w:rPr>
  </w:style>
  <w:style w:type="character" w:customStyle="1" w:styleId="CaptionChar">
    <w:name w:val="Caption Char"/>
    <w:uiPriority w:val="99"/>
    <w:qFormat/>
    <w:rsid w:val="007F53FD"/>
  </w:style>
  <w:style w:type="table" w:customStyle="1" w:styleId="TableGridLight">
    <w:name w:val="Table Grid Light"/>
    <w:basedOn w:val="a3"/>
    <w:uiPriority w:val="59"/>
    <w:qFormat/>
    <w:rsid w:val="007F53F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3"/>
    <w:uiPriority w:val="59"/>
    <w:qFormat/>
    <w:rsid w:val="007F53F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3"/>
    <w:uiPriority w:val="59"/>
    <w:qFormat/>
    <w:rsid w:val="007F53FD"/>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3"/>
    <w:uiPriority w:val="99"/>
    <w:qFormat/>
    <w:rsid w:val="007F53FD"/>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3"/>
    <w:uiPriority w:val="99"/>
    <w:qFormat/>
    <w:rsid w:val="007F53FD"/>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3"/>
    <w:uiPriority w:val="99"/>
    <w:qFormat/>
    <w:rsid w:val="007F53FD"/>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3"/>
    <w:uiPriority w:val="99"/>
    <w:qFormat/>
    <w:rsid w:val="007F53FD"/>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rsid w:val="007F53FD"/>
    <w:tblPr>
      <w:tblInd w:w="0" w:type="dxa"/>
      <w:tblBorders>
        <w:top w:val="single" w:sz="4" w:space="0" w:color="CBECAF" w:themeColor="accent1" w:themeTint="67"/>
        <w:left w:val="single" w:sz="4" w:space="0" w:color="CBECAF" w:themeColor="accent1" w:themeTint="67"/>
        <w:bottom w:val="single" w:sz="4" w:space="0" w:color="CBECAF" w:themeColor="accent1" w:themeTint="67"/>
        <w:right w:val="single" w:sz="4" w:space="0" w:color="CBECAF" w:themeColor="accent1" w:themeTint="67"/>
        <w:insideH w:val="single" w:sz="4" w:space="0" w:color="CBECAF" w:themeColor="accent1" w:themeTint="67"/>
        <w:insideV w:val="single" w:sz="4" w:space="0" w:color="CBECAF" w:themeColor="accent1" w:themeTint="67"/>
      </w:tblBorders>
      <w:tblCellMar>
        <w:top w:w="0" w:type="dxa"/>
        <w:left w:w="108" w:type="dxa"/>
        <w:bottom w:w="0" w:type="dxa"/>
        <w:right w:w="108" w:type="dxa"/>
      </w:tblCellMar>
    </w:tblPr>
    <w:tblStylePr w:type="firstRow">
      <w:rPr>
        <w:b/>
        <w:color w:val="404040"/>
      </w:rPr>
      <w:tblPr/>
      <w:tcPr>
        <w:tcBorders>
          <w:bottom w:val="single" w:sz="12" w:space="0" w:color="B3E48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ECAF" w:themeColor="accent1" w:themeTint="67"/>
          <w:left w:val="single" w:sz="4" w:space="0" w:color="CBECAF" w:themeColor="accent1" w:themeTint="67"/>
          <w:bottom w:val="single" w:sz="4" w:space="0" w:color="CBECAF" w:themeColor="accent1" w:themeTint="67"/>
          <w:right w:val="single" w:sz="4" w:space="0" w:color="CBECAF" w:themeColor="accent1" w:themeTint="67"/>
        </w:tcBorders>
      </w:tcPr>
    </w:tblStylePr>
  </w:style>
  <w:style w:type="table" w:customStyle="1" w:styleId="GridTable1Light-Accent2">
    <w:name w:val="Grid Table 1 Light - Accent 2"/>
    <w:basedOn w:val="a3"/>
    <w:uiPriority w:val="99"/>
    <w:qFormat/>
    <w:rsid w:val="007F53FD"/>
    <w:tblPr>
      <w:tblInd w:w="0" w:type="dxa"/>
      <w:tblBorders>
        <w:top w:val="single" w:sz="4" w:space="0" w:color="F6A0C8" w:themeColor="accent2" w:themeTint="67"/>
        <w:left w:val="single" w:sz="4" w:space="0" w:color="F6A0C8" w:themeColor="accent2" w:themeTint="67"/>
        <w:bottom w:val="single" w:sz="4" w:space="0" w:color="F6A0C8" w:themeColor="accent2" w:themeTint="67"/>
        <w:right w:val="single" w:sz="4" w:space="0" w:color="F6A0C8" w:themeColor="accent2" w:themeTint="67"/>
        <w:insideH w:val="single" w:sz="4" w:space="0" w:color="F6A0C8" w:themeColor="accent2" w:themeTint="67"/>
        <w:insideV w:val="single" w:sz="4" w:space="0" w:color="F6A0C8" w:themeColor="accent2" w:themeTint="67"/>
      </w:tblBorders>
      <w:tblCellMar>
        <w:top w:w="0" w:type="dxa"/>
        <w:left w:w="108" w:type="dxa"/>
        <w:bottom w:w="0" w:type="dxa"/>
        <w:right w:w="108" w:type="dxa"/>
      </w:tblCellMar>
    </w:tblPr>
    <w:tblStylePr w:type="firstRow">
      <w:rPr>
        <w:b/>
        <w:color w:val="404040"/>
      </w:rPr>
      <w:tblPr/>
      <w:tcPr>
        <w:tcBorders>
          <w:bottom w:val="single" w:sz="12" w:space="0" w:color="F276B0"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A0C8" w:themeColor="accent2" w:themeTint="67"/>
          <w:left w:val="single" w:sz="4" w:space="0" w:color="F6A0C8" w:themeColor="accent2" w:themeTint="67"/>
          <w:bottom w:val="single" w:sz="4" w:space="0" w:color="F6A0C8" w:themeColor="accent2" w:themeTint="67"/>
          <w:right w:val="single" w:sz="4" w:space="0" w:color="F6A0C8" w:themeColor="accent2" w:themeTint="67"/>
        </w:tcBorders>
      </w:tcPr>
    </w:tblStylePr>
  </w:style>
  <w:style w:type="table" w:customStyle="1" w:styleId="GridTable1Light-Accent3">
    <w:name w:val="Grid Table 1 Light - Accent 3"/>
    <w:basedOn w:val="a3"/>
    <w:uiPriority w:val="99"/>
    <w:qFormat/>
    <w:rsid w:val="007F53FD"/>
    <w:tblPr>
      <w:tblInd w:w="0" w:type="dxa"/>
      <w:tblBorders>
        <w:top w:val="single" w:sz="4" w:space="0" w:color="FEE19B" w:themeColor="accent3" w:themeTint="67"/>
        <w:left w:val="single" w:sz="4" w:space="0" w:color="FEE19B" w:themeColor="accent3" w:themeTint="67"/>
        <w:bottom w:val="single" w:sz="4" w:space="0" w:color="FEE19B" w:themeColor="accent3" w:themeTint="67"/>
        <w:right w:val="single" w:sz="4" w:space="0" w:color="FEE19B" w:themeColor="accent3" w:themeTint="67"/>
        <w:insideH w:val="single" w:sz="4" w:space="0" w:color="FEE19B" w:themeColor="accent3" w:themeTint="67"/>
        <w:insideV w:val="single" w:sz="4" w:space="0" w:color="FEE19B" w:themeColor="accent3" w:themeTint="67"/>
      </w:tblBorders>
      <w:tblCellMar>
        <w:top w:w="0" w:type="dxa"/>
        <w:left w:w="108" w:type="dxa"/>
        <w:bottom w:w="0" w:type="dxa"/>
        <w:right w:w="108" w:type="dxa"/>
      </w:tblCellMar>
    </w:tblPr>
    <w:tblStylePr w:type="firstRow">
      <w:rPr>
        <w:b/>
        <w:color w:val="404040"/>
      </w:rPr>
      <w:tblPr/>
      <w:tcPr>
        <w:tcBorders>
          <w:bottom w:val="single" w:sz="12" w:space="0" w:color="FED56F"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19B" w:themeColor="accent3" w:themeTint="67"/>
          <w:left w:val="single" w:sz="4" w:space="0" w:color="FEE19B" w:themeColor="accent3" w:themeTint="67"/>
          <w:bottom w:val="single" w:sz="4" w:space="0" w:color="FEE19B" w:themeColor="accent3" w:themeTint="67"/>
          <w:right w:val="single" w:sz="4" w:space="0" w:color="FEE19B" w:themeColor="accent3" w:themeTint="67"/>
        </w:tcBorders>
      </w:tcPr>
    </w:tblStylePr>
  </w:style>
  <w:style w:type="table" w:customStyle="1" w:styleId="GridTable1Light-Accent4">
    <w:name w:val="Grid Table 1 Light - Accent 4"/>
    <w:basedOn w:val="a3"/>
    <w:uiPriority w:val="99"/>
    <w:qFormat/>
    <w:rsid w:val="007F53FD"/>
    <w:tblPr>
      <w:tblInd w:w="0" w:type="dxa"/>
      <w:tblBorders>
        <w:top w:val="single" w:sz="4" w:space="0" w:color="89E5FF" w:themeColor="accent4" w:themeTint="67"/>
        <w:left w:val="single" w:sz="4" w:space="0" w:color="89E5FF" w:themeColor="accent4" w:themeTint="67"/>
        <w:bottom w:val="single" w:sz="4" w:space="0" w:color="89E5FF" w:themeColor="accent4" w:themeTint="67"/>
        <w:right w:val="single" w:sz="4" w:space="0" w:color="89E5FF" w:themeColor="accent4" w:themeTint="67"/>
        <w:insideH w:val="single" w:sz="4" w:space="0" w:color="89E5FF" w:themeColor="accent4" w:themeTint="67"/>
        <w:insideV w:val="single" w:sz="4" w:space="0" w:color="89E5FF" w:themeColor="accent4" w:themeTint="67"/>
      </w:tblBorders>
      <w:tblCellMar>
        <w:top w:w="0" w:type="dxa"/>
        <w:left w:w="108" w:type="dxa"/>
        <w:bottom w:w="0" w:type="dxa"/>
        <w:right w:w="108" w:type="dxa"/>
      </w:tblCellMar>
    </w:tblPr>
    <w:tblStylePr w:type="firstRow">
      <w:rPr>
        <w:b/>
        <w:color w:val="404040"/>
      </w:rPr>
      <w:tblPr/>
      <w:tcPr>
        <w:tcBorders>
          <w:bottom w:val="single" w:sz="12" w:space="0" w:color="55DAFF"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9E5FF" w:themeColor="accent4" w:themeTint="67"/>
          <w:left w:val="single" w:sz="4" w:space="0" w:color="89E5FF" w:themeColor="accent4" w:themeTint="67"/>
          <w:bottom w:val="single" w:sz="4" w:space="0" w:color="89E5FF" w:themeColor="accent4" w:themeTint="67"/>
          <w:right w:val="single" w:sz="4" w:space="0" w:color="89E5FF" w:themeColor="accent4" w:themeTint="67"/>
        </w:tcBorders>
      </w:tcPr>
    </w:tblStylePr>
  </w:style>
  <w:style w:type="table" w:customStyle="1" w:styleId="GridTable1Light-Accent5">
    <w:name w:val="Grid Table 1 Light - Accent 5"/>
    <w:basedOn w:val="a3"/>
    <w:uiPriority w:val="99"/>
    <w:qFormat/>
    <w:rsid w:val="007F53FD"/>
    <w:tblPr>
      <w:tblInd w:w="0" w:type="dxa"/>
      <w:tblBorders>
        <w:top w:val="single" w:sz="4" w:space="0" w:color="C6CFE8" w:themeColor="accent5" w:themeTint="67"/>
        <w:left w:val="single" w:sz="4" w:space="0" w:color="C6CFE8" w:themeColor="accent5" w:themeTint="67"/>
        <w:bottom w:val="single" w:sz="4" w:space="0" w:color="C6CFE8" w:themeColor="accent5" w:themeTint="67"/>
        <w:right w:val="single" w:sz="4" w:space="0" w:color="C6CFE8" w:themeColor="accent5" w:themeTint="67"/>
        <w:insideH w:val="single" w:sz="4" w:space="0" w:color="C6CFE8" w:themeColor="accent5" w:themeTint="67"/>
        <w:insideV w:val="single" w:sz="4" w:space="0" w:color="C6CF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ADBADE"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6CFE8" w:themeColor="accent5" w:themeTint="67"/>
          <w:left w:val="single" w:sz="4" w:space="0" w:color="C6CFE8" w:themeColor="accent5" w:themeTint="67"/>
          <w:bottom w:val="single" w:sz="4" w:space="0" w:color="C6CFE8" w:themeColor="accent5" w:themeTint="67"/>
          <w:right w:val="single" w:sz="4" w:space="0" w:color="C6CFE8" w:themeColor="accent5" w:themeTint="67"/>
        </w:tcBorders>
      </w:tcPr>
    </w:tblStylePr>
  </w:style>
  <w:style w:type="table" w:customStyle="1" w:styleId="GridTable1Light-Accent6">
    <w:name w:val="Grid Table 1 Light - Accent 6"/>
    <w:basedOn w:val="a3"/>
    <w:uiPriority w:val="99"/>
    <w:qFormat/>
    <w:rsid w:val="007F53FD"/>
    <w:tblPr>
      <w:tblInd w:w="0" w:type="dxa"/>
      <w:tblBorders>
        <w:top w:val="single" w:sz="4" w:space="0" w:color="93EFE3" w:themeColor="accent6" w:themeTint="67"/>
        <w:left w:val="single" w:sz="4" w:space="0" w:color="93EFE3" w:themeColor="accent6" w:themeTint="67"/>
        <w:bottom w:val="single" w:sz="4" w:space="0" w:color="93EFE3" w:themeColor="accent6" w:themeTint="67"/>
        <w:right w:val="single" w:sz="4" w:space="0" w:color="93EFE3" w:themeColor="accent6" w:themeTint="67"/>
        <w:insideH w:val="single" w:sz="4" w:space="0" w:color="93EFE3" w:themeColor="accent6" w:themeTint="67"/>
        <w:insideV w:val="single" w:sz="4" w:space="0" w:color="93EFE3" w:themeColor="accent6" w:themeTint="67"/>
      </w:tblBorders>
      <w:tblCellMar>
        <w:top w:w="0" w:type="dxa"/>
        <w:left w:w="108" w:type="dxa"/>
        <w:bottom w:w="0" w:type="dxa"/>
        <w:right w:w="108" w:type="dxa"/>
      </w:tblCellMar>
    </w:tblPr>
    <w:tblStylePr w:type="firstRow">
      <w:rPr>
        <w:b/>
        <w:color w:val="404040"/>
      </w:rPr>
      <w:tblPr/>
      <w:tcPr>
        <w:tcBorders>
          <w:bottom w:val="single" w:sz="12" w:space="0" w:color="63E8D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3EFE3" w:themeColor="accent6" w:themeTint="67"/>
          <w:left w:val="single" w:sz="4" w:space="0" w:color="93EFE3" w:themeColor="accent6" w:themeTint="67"/>
          <w:bottom w:val="single" w:sz="4" w:space="0" w:color="93EFE3" w:themeColor="accent6" w:themeTint="67"/>
          <w:right w:val="single" w:sz="4" w:space="0" w:color="93EFE3" w:themeColor="accent6" w:themeTint="67"/>
        </w:tcBorders>
      </w:tcPr>
    </w:tblStylePr>
  </w:style>
  <w:style w:type="table" w:customStyle="1" w:styleId="GridTable2">
    <w:name w:val="Grid Table 2"/>
    <w:basedOn w:val="a3"/>
    <w:uiPriority w:val="99"/>
    <w:qFormat/>
    <w:rsid w:val="007F53FD"/>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rsid w:val="007F53FD"/>
    <w:tblPr>
      <w:tblInd w:w="0" w:type="dxa"/>
      <w:tblBorders>
        <w:bottom w:val="single" w:sz="4" w:space="0" w:color="89D44A" w:themeColor="accent1" w:themeTint="EA"/>
        <w:insideH w:val="single" w:sz="4" w:space="0" w:color="89D44A" w:themeColor="accent1" w:themeTint="EA"/>
        <w:insideV w:val="single" w:sz="4" w:space="0" w:color="89D44A"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89D44A" w:themeColor="accent1" w:themeTint="EA"/>
          <w:right w:val="nil"/>
        </w:tcBorders>
        <w:shd w:val="clear" w:color="FFFFFF" w:fill="auto"/>
      </w:tcPr>
    </w:tblStylePr>
    <w:tblStylePr w:type="lastRow">
      <w:rPr>
        <w:b/>
        <w:color w:val="404040"/>
      </w:rPr>
      <w:tblPr/>
      <w:tcPr>
        <w:tcBorders>
          <w:top w:val="single" w:sz="4" w:space="0" w:color="89D44A"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F5D6" w:themeColor="accent1" w:themeTint="34" w:fill="E4F5D6" w:themeFill="accent1" w:themeFillTint="34"/>
      </w:tcPr>
    </w:tblStylePr>
    <w:tblStylePr w:type="band1Horz">
      <w:rPr>
        <w:rFonts w:ascii="Arial" w:hAnsi="Arial"/>
        <w:color w:val="404040"/>
        <w:sz w:val="22"/>
      </w:rPr>
      <w:tblPr/>
      <w:tcPr>
        <w:shd w:val="clear" w:color="E4F5D6" w:themeColor="accent1" w:themeTint="34" w:fill="E4F5D6" w:themeFill="accent1" w:themeFillTint="34"/>
      </w:tcPr>
    </w:tblStylePr>
  </w:style>
  <w:style w:type="table" w:customStyle="1" w:styleId="GridTable2-Accent2">
    <w:name w:val="Grid Table 2 - Accent 2"/>
    <w:basedOn w:val="a3"/>
    <w:uiPriority w:val="99"/>
    <w:qFormat/>
    <w:rsid w:val="007F53FD"/>
    <w:tblPr>
      <w:tblInd w:w="0" w:type="dxa"/>
      <w:tblBorders>
        <w:bottom w:val="single" w:sz="4" w:space="0" w:color="F274AF" w:themeColor="accent2" w:themeTint="97"/>
        <w:insideH w:val="single" w:sz="4" w:space="0" w:color="F274AF" w:themeColor="accent2" w:themeTint="97"/>
        <w:insideV w:val="single" w:sz="4" w:space="0" w:color="F274AF"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274AF" w:themeColor="accent2" w:themeTint="97"/>
          <w:right w:val="nil"/>
        </w:tcBorders>
        <w:shd w:val="clear" w:color="FFFFFF" w:fill="auto"/>
      </w:tcPr>
    </w:tblStylePr>
    <w:tblStylePr w:type="lastRow">
      <w:rPr>
        <w:b/>
        <w:color w:val="404040"/>
      </w:rPr>
      <w:tblPr/>
      <w:tcPr>
        <w:tcBorders>
          <w:top w:val="single" w:sz="4" w:space="0" w:color="F274AF"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D1E4" w:themeColor="accent2" w:themeTint="32" w:fill="FBD1E4" w:themeFill="accent2" w:themeFillTint="32"/>
      </w:tcPr>
    </w:tblStylePr>
    <w:tblStylePr w:type="band1Horz">
      <w:rPr>
        <w:rFonts w:ascii="Arial" w:hAnsi="Arial"/>
        <w:color w:val="404040"/>
        <w:sz w:val="22"/>
      </w:rPr>
      <w:tblPr/>
      <w:tcPr>
        <w:shd w:val="clear" w:color="FBD1E4" w:themeColor="accent2" w:themeTint="32" w:fill="FBD1E4" w:themeFill="accent2" w:themeFillTint="32"/>
      </w:tcPr>
    </w:tblStylePr>
  </w:style>
  <w:style w:type="table" w:customStyle="1" w:styleId="GridTable2-Accent3">
    <w:name w:val="Grid Table 2 - Accent 3"/>
    <w:basedOn w:val="a3"/>
    <w:uiPriority w:val="99"/>
    <w:qFormat/>
    <w:rsid w:val="007F53FD"/>
    <w:tblPr>
      <w:tblInd w:w="0" w:type="dxa"/>
      <w:tblBorders>
        <w:bottom w:val="single" w:sz="4" w:space="0" w:color="FEB70A" w:themeColor="accent3" w:themeTint="FE"/>
        <w:insideH w:val="single" w:sz="4" w:space="0" w:color="FEB70A" w:themeColor="accent3" w:themeTint="FE"/>
        <w:insideV w:val="single" w:sz="4" w:space="0" w:color="FEB70A"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FEB70A" w:themeColor="accent3" w:themeTint="FE"/>
          <w:right w:val="nil"/>
        </w:tcBorders>
        <w:shd w:val="clear" w:color="FFFFFF" w:fill="auto"/>
      </w:tcPr>
    </w:tblStylePr>
    <w:tblStylePr w:type="lastRow">
      <w:rPr>
        <w:b/>
        <w:color w:val="404040"/>
      </w:rPr>
      <w:tblPr/>
      <w:tcPr>
        <w:tcBorders>
          <w:top w:val="single" w:sz="4" w:space="0" w:color="FEB70A"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0CC" w:themeColor="accent3" w:themeTint="34" w:fill="FEF0CC" w:themeFill="accent3" w:themeFillTint="34"/>
      </w:tcPr>
    </w:tblStylePr>
    <w:tblStylePr w:type="band1Horz">
      <w:rPr>
        <w:rFonts w:ascii="Arial" w:hAnsi="Arial"/>
        <w:color w:val="404040"/>
        <w:sz w:val="22"/>
      </w:rPr>
      <w:tblPr/>
      <w:tcPr>
        <w:shd w:val="clear" w:color="FEF0CC" w:themeColor="accent3" w:themeTint="34" w:fill="FEF0CC" w:themeFill="accent3" w:themeFillTint="34"/>
      </w:tcPr>
    </w:tblStylePr>
  </w:style>
  <w:style w:type="table" w:customStyle="1" w:styleId="GridTable2-Accent4">
    <w:name w:val="Grid Table 2 - Accent 4"/>
    <w:basedOn w:val="a3"/>
    <w:uiPriority w:val="99"/>
    <w:qFormat/>
    <w:rsid w:val="007F53FD"/>
    <w:tblPr>
      <w:tblInd w:w="0" w:type="dxa"/>
      <w:tblBorders>
        <w:bottom w:val="single" w:sz="4" w:space="0" w:color="4FD9FF" w:themeColor="accent4" w:themeTint="9A"/>
        <w:insideH w:val="single" w:sz="4" w:space="0" w:color="4FD9FF" w:themeColor="accent4" w:themeTint="9A"/>
        <w:insideV w:val="single" w:sz="4" w:space="0" w:color="4FD9FF"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4FD9FF" w:themeColor="accent4" w:themeTint="9A"/>
          <w:right w:val="nil"/>
        </w:tcBorders>
        <w:shd w:val="clear" w:color="FFFFFF" w:fill="auto"/>
      </w:tcPr>
    </w:tblStylePr>
    <w:tblStylePr w:type="lastRow">
      <w:rPr>
        <w:b/>
        <w:color w:val="404040"/>
      </w:rPr>
      <w:tblPr/>
      <w:tcPr>
        <w:tcBorders>
          <w:top w:val="single" w:sz="4" w:space="0" w:color="4FD9FF"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3F2FF" w:themeColor="accent4" w:themeTint="34" w:fill="C3F2FF" w:themeFill="accent4" w:themeFillTint="34"/>
      </w:tcPr>
    </w:tblStylePr>
    <w:tblStylePr w:type="band1Horz">
      <w:rPr>
        <w:rFonts w:ascii="Arial" w:hAnsi="Arial"/>
        <w:color w:val="404040"/>
        <w:sz w:val="22"/>
      </w:rPr>
      <w:tblPr/>
      <w:tcPr>
        <w:shd w:val="clear" w:color="C3F2FF" w:themeColor="accent4" w:themeTint="34" w:fill="C3F2FF" w:themeFill="accent4" w:themeFillTint="34"/>
      </w:tcPr>
    </w:tblStylePr>
  </w:style>
  <w:style w:type="table" w:customStyle="1" w:styleId="GridTable2-Accent5">
    <w:name w:val="Grid Table 2 - Accent 5"/>
    <w:basedOn w:val="a3"/>
    <w:uiPriority w:val="99"/>
    <w:qFormat/>
    <w:rsid w:val="007F53FD"/>
    <w:tblPr>
      <w:tblInd w:w="0" w:type="dxa"/>
      <w:tblBorders>
        <w:bottom w:val="single" w:sz="4" w:space="0" w:color="738AC8" w:themeColor="accent5"/>
        <w:insideH w:val="single" w:sz="4" w:space="0" w:color="738AC8" w:themeColor="accent5"/>
        <w:insideV w:val="single" w:sz="4" w:space="0" w:color="738AC8"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738AC8" w:themeColor="accent5"/>
          <w:right w:val="nil"/>
        </w:tcBorders>
        <w:shd w:val="clear" w:color="FFFFFF" w:fill="auto"/>
      </w:tcPr>
    </w:tblStylePr>
    <w:tblStylePr w:type="lastRow">
      <w:rPr>
        <w:b/>
        <w:color w:val="404040"/>
      </w:rPr>
      <w:tblPr/>
      <w:tcPr>
        <w:tcBorders>
          <w:top w:val="single" w:sz="4" w:space="0" w:color="738AC8"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E6F3" w:themeColor="accent5" w:themeTint="34" w:fill="E2E6F3" w:themeFill="accent5" w:themeFillTint="34"/>
      </w:tcPr>
    </w:tblStylePr>
    <w:tblStylePr w:type="band1Horz">
      <w:rPr>
        <w:rFonts w:ascii="Arial" w:hAnsi="Arial"/>
        <w:color w:val="404040"/>
        <w:sz w:val="22"/>
      </w:rPr>
      <w:tblPr/>
      <w:tcPr>
        <w:shd w:val="clear" w:color="E2E6F3" w:themeColor="accent5" w:themeTint="34" w:fill="E2E6F3" w:themeFill="accent5" w:themeFillTint="34"/>
      </w:tcPr>
    </w:tblStylePr>
  </w:style>
  <w:style w:type="table" w:customStyle="1" w:styleId="GridTable2-Accent6">
    <w:name w:val="Grid Table 2 - Accent 6"/>
    <w:basedOn w:val="a3"/>
    <w:uiPriority w:val="99"/>
    <w:qFormat/>
    <w:rsid w:val="007F53FD"/>
    <w:tblPr>
      <w:tblInd w:w="0" w:type="dxa"/>
      <w:tblBorders>
        <w:bottom w:val="single" w:sz="4" w:space="0" w:color="1AB39F" w:themeColor="accent6"/>
        <w:insideH w:val="single" w:sz="4" w:space="0" w:color="1AB39F" w:themeColor="accent6"/>
        <w:insideV w:val="single" w:sz="4" w:space="0" w:color="1AB39F"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1AB39F" w:themeColor="accent6"/>
          <w:right w:val="nil"/>
        </w:tcBorders>
        <w:shd w:val="clear" w:color="FFFFFF" w:fill="auto"/>
      </w:tcPr>
    </w:tblStylePr>
    <w:tblStylePr w:type="lastRow">
      <w:rPr>
        <w:b/>
        <w:color w:val="404040"/>
      </w:rPr>
      <w:tblPr/>
      <w:tcPr>
        <w:tcBorders>
          <w:top w:val="single" w:sz="4" w:space="0" w:color="1AB39F"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7F0" w:themeColor="accent6" w:themeTint="34" w:fill="C8F7F0" w:themeFill="accent6" w:themeFillTint="34"/>
      </w:tcPr>
    </w:tblStylePr>
    <w:tblStylePr w:type="band1Horz">
      <w:rPr>
        <w:rFonts w:ascii="Arial" w:hAnsi="Arial"/>
        <w:color w:val="404040"/>
        <w:sz w:val="22"/>
      </w:rPr>
      <w:tblPr/>
      <w:tcPr>
        <w:shd w:val="clear" w:color="C8F7F0" w:themeColor="accent6" w:themeTint="34" w:fill="C8F7F0" w:themeFill="accent6" w:themeFillTint="34"/>
      </w:tcPr>
    </w:tblStylePr>
  </w:style>
  <w:style w:type="table" w:customStyle="1" w:styleId="GridTable3">
    <w:name w:val="Grid Table 3"/>
    <w:basedOn w:val="a3"/>
    <w:uiPriority w:val="99"/>
    <w:qFormat/>
    <w:rsid w:val="007F53FD"/>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rsid w:val="007F53FD"/>
    <w:tblPr>
      <w:tblInd w:w="0" w:type="dxa"/>
      <w:tblBorders>
        <w:bottom w:val="single" w:sz="4" w:space="0" w:color="89D44A" w:themeColor="accent1" w:themeTint="EA"/>
        <w:insideH w:val="single" w:sz="4" w:space="0" w:color="89D44A" w:themeColor="accent1" w:themeTint="EA"/>
        <w:insideV w:val="single" w:sz="4" w:space="0" w:color="89D44A"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4F5D6" w:themeColor="accent1" w:themeTint="34" w:fill="E4F5D6" w:themeFill="accent1" w:themeFillTint="34"/>
      </w:tcPr>
    </w:tblStylePr>
    <w:tblStylePr w:type="band1Horz">
      <w:rPr>
        <w:rFonts w:ascii="Arial" w:hAnsi="Arial"/>
        <w:color w:val="404040"/>
        <w:sz w:val="22"/>
      </w:rPr>
      <w:tblPr/>
      <w:tcPr>
        <w:shd w:val="clear" w:color="E4F5D6" w:themeColor="accent1" w:themeTint="34" w:fill="E4F5D6" w:themeFill="accent1" w:themeFillTint="34"/>
      </w:tcPr>
    </w:tblStylePr>
  </w:style>
  <w:style w:type="table" w:customStyle="1" w:styleId="GridTable3-Accent2">
    <w:name w:val="Grid Table 3 - Accent 2"/>
    <w:basedOn w:val="a3"/>
    <w:uiPriority w:val="99"/>
    <w:qFormat/>
    <w:rsid w:val="007F53FD"/>
    <w:tblPr>
      <w:tblInd w:w="0" w:type="dxa"/>
      <w:tblBorders>
        <w:bottom w:val="single" w:sz="4" w:space="0" w:color="F274AF" w:themeColor="accent2" w:themeTint="97"/>
        <w:insideH w:val="single" w:sz="4" w:space="0" w:color="F274AF" w:themeColor="accent2" w:themeTint="97"/>
        <w:insideV w:val="single" w:sz="4" w:space="0" w:color="F274AF"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D1E4" w:themeColor="accent2" w:themeTint="32" w:fill="FBD1E4" w:themeFill="accent2" w:themeFillTint="32"/>
      </w:tcPr>
    </w:tblStylePr>
    <w:tblStylePr w:type="band1Horz">
      <w:rPr>
        <w:rFonts w:ascii="Arial" w:hAnsi="Arial"/>
        <w:color w:val="404040"/>
        <w:sz w:val="22"/>
      </w:rPr>
      <w:tblPr/>
      <w:tcPr>
        <w:shd w:val="clear" w:color="FBD1E4" w:themeColor="accent2" w:themeTint="32" w:fill="FBD1E4" w:themeFill="accent2" w:themeFillTint="32"/>
      </w:tcPr>
    </w:tblStylePr>
  </w:style>
  <w:style w:type="table" w:customStyle="1" w:styleId="GridTable3-Accent3">
    <w:name w:val="Grid Table 3 - Accent 3"/>
    <w:basedOn w:val="a3"/>
    <w:uiPriority w:val="99"/>
    <w:qFormat/>
    <w:rsid w:val="007F53FD"/>
    <w:tblPr>
      <w:tblInd w:w="0" w:type="dxa"/>
      <w:tblBorders>
        <w:bottom w:val="single" w:sz="4" w:space="0" w:color="FEB70A" w:themeColor="accent3" w:themeTint="FE"/>
        <w:insideH w:val="single" w:sz="4" w:space="0" w:color="FEB70A" w:themeColor="accent3" w:themeTint="FE"/>
        <w:insideV w:val="single" w:sz="4" w:space="0" w:color="FEB70A"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0CC" w:themeColor="accent3" w:themeTint="34" w:fill="FEF0CC" w:themeFill="accent3" w:themeFillTint="34"/>
      </w:tcPr>
    </w:tblStylePr>
    <w:tblStylePr w:type="band1Horz">
      <w:rPr>
        <w:rFonts w:ascii="Arial" w:hAnsi="Arial"/>
        <w:color w:val="404040"/>
        <w:sz w:val="22"/>
      </w:rPr>
      <w:tblPr/>
      <w:tcPr>
        <w:shd w:val="clear" w:color="FEF0CC" w:themeColor="accent3" w:themeTint="34" w:fill="FEF0CC" w:themeFill="accent3" w:themeFillTint="34"/>
      </w:tcPr>
    </w:tblStylePr>
  </w:style>
  <w:style w:type="table" w:customStyle="1" w:styleId="GridTable3-Accent4">
    <w:name w:val="Grid Table 3 - Accent 4"/>
    <w:basedOn w:val="a3"/>
    <w:uiPriority w:val="99"/>
    <w:qFormat/>
    <w:rsid w:val="007F53FD"/>
    <w:tblPr>
      <w:tblInd w:w="0" w:type="dxa"/>
      <w:tblBorders>
        <w:bottom w:val="single" w:sz="4" w:space="0" w:color="4FD9FF" w:themeColor="accent4" w:themeTint="9A"/>
        <w:insideH w:val="single" w:sz="4" w:space="0" w:color="4FD9FF" w:themeColor="accent4" w:themeTint="9A"/>
        <w:insideV w:val="single" w:sz="4" w:space="0" w:color="4FD9FF"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3F2FF" w:themeColor="accent4" w:themeTint="34" w:fill="C3F2FF" w:themeFill="accent4" w:themeFillTint="34"/>
      </w:tcPr>
    </w:tblStylePr>
    <w:tblStylePr w:type="band1Horz">
      <w:rPr>
        <w:rFonts w:ascii="Arial" w:hAnsi="Arial"/>
        <w:color w:val="404040"/>
        <w:sz w:val="22"/>
      </w:rPr>
      <w:tblPr/>
      <w:tcPr>
        <w:shd w:val="clear" w:color="C3F2FF" w:themeColor="accent4" w:themeTint="34" w:fill="C3F2FF" w:themeFill="accent4" w:themeFillTint="34"/>
      </w:tcPr>
    </w:tblStylePr>
  </w:style>
  <w:style w:type="table" w:customStyle="1" w:styleId="GridTable3-Accent5">
    <w:name w:val="Grid Table 3 - Accent 5"/>
    <w:basedOn w:val="a3"/>
    <w:uiPriority w:val="99"/>
    <w:rsid w:val="007F53FD"/>
    <w:tblPr>
      <w:tblInd w:w="0" w:type="dxa"/>
      <w:tblBorders>
        <w:bottom w:val="single" w:sz="4" w:space="0" w:color="738AC8" w:themeColor="accent5"/>
        <w:insideH w:val="single" w:sz="4" w:space="0" w:color="738AC8" w:themeColor="accent5"/>
        <w:insideV w:val="single" w:sz="4" w:space="0" w:color="738AC8"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E6F3" w:themeColor="accent5" w:themeTint="34" w:fill="E2E6F3" w:themeFill="accent5" w:themeFillTint="34"/>
      </w:tcPr>
    </w:tblStylePr>
    <w:tblStylePr w:type="band1Horz">
      <w:rPr>
        <w:rFonts w:ascii="Arial" w:hAnsi="Arial"/>
        <w:color w:val="404040"/>
        <w:sz w:val="22"/>
      </w:rPr>
      <w:tblPr/>
      <w:tcPr>
        <w:shd w:val="clear" w:color="E2E6F3" w:themeColor="accent5" w:themeTint="34" w:fill="E2E6F3" w:themeFill="accent5" w:themeFillTint="34"/>
      </w:tcPr>
    </w:tblStylePr>
  </w:style>
  <w:style w:type="table" w:customStyle="1" w:styleId="GridTable3-Accent6">
    <w:name w:val="Grid Table 3 - Accent 6"/>
    <w:basedOn w:val="a3"/>
    <w:uiPriority w:val="99"/>
    <w:qFormat/>
    <w:rsid w:val="007F53FD"/>
    <w:tblPr>
      <w:tblInd w:w="0" w:type="dxa"/>
      <w:tblBorders>
        <w:bottom w:val="single" w:sz="4" w:space="0" w:color="1AB39F" w:themeColor="accent6"/>
        <w:insideH w:val="single" w:sz="4" w:space="0" w:color="1AB39F" w:themeColor="accent6"/>
        <w:insideV w:val="single" w:sz="4" w:space="0" w:color="1AB39F"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8F7F0" w:themeColor="accent6" w:themeTint="34" w:fill="C8F7F0" w:themeFill="accent6" w:themeFillTint="34"/>
      </w:tcPr>
    </w:tblStylePr>
    <w:tblStylePr w:type="band1Horz">
      <w:rPr>
        <w:rFonts w:ascii="Arial" w:hAnsi="Arial"/>
        <w:color w:val="404040"/>
        <w:sz w:val="22"/>
      </w:rPr>
      <w:tblPr/>
      <w:tcPr>
        <w:shd w:val="clear" w:color="C8F7F0" w:themeColor="accent6" w:themeTint="34" w:fill="C8F7F0" w:themeFill="accent6" w:themeFillTint="34"/>
      </w:tcPr>
    </w:tblStylePr>
  </w:style>
  <w:style w:type="table" w:customStyle="1" w:styleId="GridTable4">
    <w:name w:val="Grid Table 4"/>
    <w:basedOn w:val="a3"/>
    <w:uiPriority w:val="59"/>
    <w:qFormat/>
    <w:rsid w:val="007F53FD"/>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rsid w:val="007F53FD"/>
    <w:tblPr>
      <w:tblInd w:w="0" w:type="dxa"/>
      <w:tblBorders>
        <w:top w:val="single" w:sz="4" w:space="0" w:color="B6E590" w:themeColor="accent1" w:themeTint="90"/>
        <w:left w:val="single" w:sz="4" w:space="0" w:color="B6E590" w:themeColor="accent1" w:themeTint="90"/>
        <w:bottom w:val="single" w:sz="4" w:space="0" w:color="B6E590" w:themeColor="accent1" w:themeTint="90"/>
        <w:right w:val="single" w:sz="4" w:space="0" w:color="B6E590" w:themeColor="accent1" w:themeTint="90"/>
        <w:insideH w:val="single" w:sz="4" w:space="0" w:color="B6E590" w:themeColor="accent1" w:themeTint="90"/>
        <w:insideV w:val="single" w:sz="4" w:space="0" w:color="B6E590"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89D44A" w:themeColor="accent1" w:themeTint="EA"/>
          <w:left w:val="single" w:sz="4" w:space="0" w:color="89D44A" w:themeColor="accent1" w:themeTint="EA"/>
          <w:bottom w:val="single" w:sz="4" w:space="0" w:color="89D44A" w:themeColor="accent1" w:themeTint="EA"/>
          <w:right w:val="single" w:sz="4" w:space="0" w:color="89D44A" w:themeColor="accent1" w:themeTint="EA"/>
        </w:tcBorders>
        <w:shd w:val="clear" w:color="89D44A" w:themeColor="accent1" w:themeTint="EA" w:fill="89D44A" w:themeFill="accent1" w:themeFillTint="EA"/>
      </w:tcPr>
    </w:tblStylePr>
    <w:tblStylePr w:type="lastRow">
      <w:rPr>
        <w:b/>
        <w:color w:val="404040"/>
      </w:rPr>
      <w:tblPr/>
      <w:tcPr>
        <w:tcBorders>
          <w:top w:val="single" w:sz="4" w:space="0" w:color="89D44A"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F6D8" w:themeColor="accent1" w:themeTint="32" w:fill="E5F6D8" w:themeFill="accent1" w:themeFillTint="32"/>
      </w:tcPr>
    </w:tblStylePr>
    <w:tblStylePr w:type="band1Horz">
      <w:rPr>
        <w:rFonts w:ascii="Arial" w:hAnsi="Arial"/>
        <w:color w:val="404040"/>
        <w:sz w:val="22"/>
      </w:rPr>
      <w:tblPr/>
      <w:tcPr>
        <w:shd w:val="clear" w:color="E5F6D8" w:themeColor="accent1" w:themeTint="32" w:fill="E5F6D8" w:themeFill="accent1" w:themeFillTint="32"/>
      </w:tcPr>
    </w:tblStylePr>
  </w:style>
  <w:style w:type="table" w:customStyle="1" w:styleId="GridTable4-Accent2">
    <w:name w:val="Grid Table 4 - Accent 2"/>
    <w:basedOn w:val="a3"/>
    <w:uiPriority w:val="59"/>
    <w:qFormat/>
    <w:rsid w:val="007F53FD"/>
    <w:tblPr>
      <w:tblInd w:w="0" w:type="dxa"/>
      <w:tblBorders>
        <w:top w:val="single" w:sz="4" w:space="0" w:color="F37AB3" w:themeColor="accent2" w:themeTint="90"/>
        <w:left w:val="single" w:sz="4" w:space="0" w:color="F37AB3" w:themeColor="accent2" w:themeTint="90"/>
        <w:bottom w:val="single" w:sz="4" w:space="0" w:color="F37AB3" w:themeColor="accent2" w:themeTint="90"/>
        <w:right w:val="single" w:sz="4" w:space="0" w:color="F37AB3" w:themeColor="accent2" w:themeTint="90"/>
        <w:insideH w:val="single" w:sz="4" w:space="0" w:color="F37AB3" w:themeColor="accent2" w:themeTint="90"/>
        <w:insideV w:val="single" w:sz="4" w:space="0" w:color="F37AB3"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274AF" w:themeColor="accent2" w:themeTint="97"/>
          <w:left w:val="single" w:sz="4" w:space="0" w:color="F274AF" w:themeColor="accent2" w:themeTint="97"/>
          <w:bottom w:val="single" w:sz="4" w:space="0" w:color="F274AF" w:themeColor="accent2" w:themeTint="97"/>
          <w:right w:val="single" w:sz="4" w:space="0" w:color="F274AF" w:themeColor="accent2" w:themeTint="97"/>
        </w:tcBorders>
        <w:shd w:val="clear" w:color="F274AF" w:themeColor="accent2" w:themeTint="97" w:fill="F274AF" w:themeFill="accent2" w:themeFillTint="97"/>
      </w:tcPr>
    </w:tblStylePr>
    <w:tblStylePr w:type="lastRow">
      <w:rPr>
        <w:b/>
        <w:color w:val="404040"/>
      </w:rPr>
      <w:tblPr/>
      <w:tcPr>
        <w:tcBorders>
          <w:top w:val="single" w:sz="4" w:space="0" w:color="F274AF"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D1E4" w:themeColor="accent2" w:themeTint="32" w:fill="FBD1E4" w:themeFill="accent2" w:themeFillTint="32"/>
      </w:tcPr>
    </w:tblStylePr>
    <w:tblStylePr w:type="band1Horz">
      <w:rPr>
        <w:rFonts w:ascii="Arial" w:hAnsi="Arial"/>
        <w:color w:val="404040"/>
        <w:sz w:val="22"/>
      </w:rPr>
      <w:tblPr/>
      <w:tcPr>
        <w:shd w:val="clear" w:color="FBD1E4" w:themeColor="accent2" w:themeTint="32" w:fill="FBD1E4" w:themeFill="accent2" w:themeFillTint="32"/>
      </w:tcPr>
    </w:tblStylePr>
  </w:style>
  <w:style w:type="table" w:customStyle="1" w:styleId="GridTable4-Accent3">
    <w:name w:val="Grid Table 4 - Accent 3"/>
    <w:basedOn w:val="a3"/>
    <w:uiPriority w:val="59"/>
    <w:qFormat/>
    <w:rsid w:val="007F53FD"/>
    <w:tblPr>
      <w:tblInd w:w="0" w:type="dxa"/>
      <w:tblBorders>
        <w:top w:val="single" w:sz="4" w:space="0" w:color="FED674" w:themeColor="accent3" w:themeTint="90"/>
        <w:left w:val="single" w:sz="4" w:space="0" w:color="FED674" w:themeColor="accent3" w:themeTint="90"/>
        <w:bottom w:val="single" w:sz="4" w:space="0" w:color="FED674" w:themeColor="accent3" w:themeTint="90"/>
        <w:right w:val="single" w:sz="4" w:space="0" w:color="FED674" w:themeColor="accent3" w:themeTint="90"/>
        <w:insideH w:val="single" w:sz="4" w:space="0" w:color="FED674" w:themeColor="accent3" w:themeTint="90"/>
        <w:insideV w:val="single" w:sz="4" w:space="0" w:color="FED674"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EB70A" w:themeColor="accent3" w:themeTint="FE"/>
          <w:left w:val="single" w:sz="4" w:space="0" w:color="FEB70A" w:themeColor="accent3" w:themeTint="FE"/>
          <w:bottom w:val="single" w:sz="4" w:space="0" w:color="FEB70A" w:themeColor="accent3" w:themeTint="FE"/>
          <w:right w:val="single" w:sz="4" w:space="0" w:color="FEB70A" w:themeColor="accent3" w:themeTint="FE"/>
        </w:tcBorders>
        <w:shd w:val="clear" w:color="FEB70A" w:themeColor="accent3" w:themeTint="FE" w:fill="FEB70A" w:themeFill="accent3" w:themeFillTint="FE"/>
      </w:tcPr>
    </w:tblStylePr>
    <w:tblStylePr w:type="lastRow">
      <w:rPr>
        <w:b/>
        <w:color w:val="404040"/>
      </w:rPr>
      <w:tblPr/>
      <w:tcPr>
        <w:tcBorders>
          <w:top w:val="single" w:sz="4" w:space="0" w:color="FEB70A"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0CC" w:themeColor="accent3" w:themeTint="34" w:fill="FEF0CC" w:themeFill="accent3" w:themeFillTint="34"/>
      </w:tcPr>
    </w:tblStylePr>
    <w:tblStylePr w:type="band1Horz">
      <w:rPr>
        <w:rFonts w:ascii="Arial" w:hAnsi="Arial"/>
        <w:color w:val="404040"/>
        <w:sz w:val="22"/>
      </w:rPr>
      <w:tblPr/>
      <w:tcPr>
        <w:shd w:val="clear" w:color="FEF0CC" w:themeColor="accent3" w:themeTint="34" w:fill="FEF0CC" w:themeFill="accent3" w:themeFillTint="34"/>
      </w:tcPr>
    </w:tblStylePr>
  </w:style>
  <w:style w:type="table" w:customStyle="1" w:styleId="GridTable4-Accent4">
    <w:name w:val="Grid Table 4 - Accent 4"/>
    <w:basedOn w:val="a3"/>
    <w:uiPriority w:val="59"/>
    <w:rsid w:val="007F53FD"/>
    <w:tblPr>
      <w:tblInd w:w="0" w:type="dxa"/>
      <w:tblBorders>
        <w:top w:val="single" w:sz="4" w:space="0" w:color="5BDBFF" w:themeColor="accent4" w:themeTint="90"/>
        <w:left w:val="single" w:sz="4" w:space="0" w:color="5BDBFF" w:themeColor="accent4" w:themeTint="90"/>
        <w:bottom w:val="single" w:sz="4" w:space="0" w:color="5BDBFF" w:themeColor="accent4" w:themeTint="90"/>
        <w:right w:val="single" w:sz="4" w:space="0" w:color="5BDBFF" w:themeColor="accent4" w:themeTint="90"/>
        <w:insideH w:val="single" w:sz="4" w:space="0" w:color="5BDBFF" w:themeColor="accent4" w:themeTint="90"/>
        <w:insideV w:val="single" w:sz="4" w:space="0" w:color="5BDBF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FD9FF" w:themeColor="accent4" w:themeTint="9A"/>
          <w:left w:val="single" w:sz="4" w:space="0" w:color="4FD9FF" w:themeColor="accent4" w:themeTint="9A"/>
          <w:bottom w:val="single" w:sz="4" w:space="0" w:color="4FD9FF" w:themeColor="accent4" w:themeTint="9A"/>
          <w:right w:val="single" w:sz="4" w:space="0" w:color="4FD9FF" w:themeColor="accent4" w:themeTint="9A"/>
        </w:tcBorders>
        <w:shd w:val="clear" w:color="4FD9FF" w:themeColor="accent4" w:themeTint="9A" w:fill="4FD9FF" w:themeFill="accent4" w:themeFillTint="9A"/>
      </w:tcPr>
    </w:tblStylePr>
    <w:tblStylePr w:type="lastRow">
      <w:rPr>
        <w:b/>
        <w:color w:val="404040"/>
      </w:rPr>
      <w:tblPr/>
      <w:tcPr>
        <w:tcBorders>
          <w:top w:val="single" w:sz="4" w:space="0" w:color="4FD9FF"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3F2FF" w:themeColor="accent4" w:themeTint="34" w:fill="C3F2FF" w:themeFill="accent4" w:themeFillTint="34"/>
      </w:tcPr>
    </w:tblStylePr>
    <w:tblStylePr w:type="band1Horz">
      <w:rPr>
        <w:rFonts w:ascii="Arial" w:hAnsi="Arial"/>
        <w:color w:val="404040"/>
        <w:sz w:val="22"/>
      </w:rPr>
      <w:tblPr/>
      <w:tcPr>
        <w:shd w:val="clear" w:color="C3F2FF" w:themeColor="accent4" w:themeTint="34" w:fill="C3F2FF" w:themeFill="accent4" w:themeFillTint="34"/>
      </w:tcPr>
    </w:tblStylePr>
  </w:style>
  <w:style w:type="table" w:customStyle="1" w:styleId="GridTable4-Accent5">
    <w:name w:val="Grid Table 4 - Accent 5"/>
    <w:basedOn w:val="a3"/>
    <w:uiPriority w:val="59"/>
    <w:qFormat/>
    <w:rsid w:val="007F53FD"/>
    <w:tblPr>
      <w:tblInd w:w="0" w:type="dxa"/>
      <w:tblBorders>
        <w:top w:val="single" w:sz="4" w:space="0" w:color="AFBCE0" w:themeColor="accent5" w:themeTint="90"/>
        <w:left w:val="single" w:sz="4" w:space="0" w:color="AFBCE0" w:themeColor="accent5" w:themeTint="90"/>
        <w:bottom w:val="single" w:sz="4" w:space="0" w:color="AFBCE0" w:themeColor="accent5" w:themeTint="90"/>
        <w:right w:val="single" w:sz="4" w:space="0" w:color="AFBCE0" w:themeColor="accent5" w:themeTint="90"/>
        <w:insideH w:val="single" w:sz="4" w:space="0" w:color="AFBCE0" w:themeColor="accent5" w:themeTint="90"/>
        <w:insideV w:val="single" w:sz="4" w:space="0" w:color="AFBCE0"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38AC8" w:themeColor="accent5"/>
          <w:left w:val="single" w:sz="4" w:space="0" w:color="738AC8" w:themeColor="accent5"/>
          <w:bottom w:val="single" w:sz="4" w:space="0" w:color="738AC8" w:themeColor="accent5"/>
          <w:right w:val="single" w:sz="4" w:space="0" w:color="738AC8" w:themeColor="accent5"/>
        </w:tcBorders>
        <w:shd w:val="clear" w:color="738AC8" w:themeColor="accent5" w:fill="738AC8" w:themeFill="accent5"/>
      </w:tcPr>
    </w:tblStylePr>
    <w:tblStylePr w:type="lastRow">
      <w:rPr>
        <w:b/>
        <w:color w:val="404040"/>
      </w:rPr>
      <w:tblPr/>
      <w:tcPr>
        <w:tcBorders>
          <w:top w:val="single" w:sz="4" w:space="0" w:color="738AC8"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E6F3" w:themeColor="accent5" w:themeTint="34" w:fill="E2E6F3" w:themeFill="accent5" w:themeFillTint="34"/>
      </w:tcPr>
    </w:tblStylePr>
    <w:tblStylePr w:type="band1Horz">
      <w:rPr>
        <w:rFonts w:ascii="Arial" w:hAnsi="Arial"/>
        <w:color w:val="404040"/>
        <w:sz w:val="22"/>
      </w:rPr>
      <w:tblPr/>
      <w:tcPr>
        <w:shd w:val="clear" w:color="E2E6F3" w:themeColor="accent5" w:themeTint="34" w:fill="E2E6F3" w:themeFill="accent5" w:themeFillTint="34"/>
      </w:tcPr>
    </w:tblStylePr>
  </w:style>
  <w:style w:type="table" w:customStyle="1" w:styleId="GridTable4-Accent6">
    <w:name w:val="Grid Table 4 - Accent 6"/>
    <w:basedOn w:val="a3"/>
    <w:uiPriority w:val="59"/>
    <w:qFormat/>
    <w:rsid w:val="007F53FD"/>
    <w:tblPr>
      <w:tblInd w:w="0" w:type="dxa"/>
      <w:tblBorders>
        <w:top w:val="single" w:sz="4" w:space="0" w:color="68E9D8" w:themeColor="accent6" w:themeTint="90"/>
        <w:left w:val="single" w:sz="4" w:space="0" w:color="68E9D8" w:themeColor="accent6" w:themeTint="90"/>
        <w:bottom w:val="single" w:sz="4" w:space="0" w:color="68E9D8" w:themeColor="accent6" w:themeTint="90"/>
        <w:right w:val="single" w:sz="4" w:space="0" w:color="68E9D8" w:themeColor="accent6" w:themeTint="90"/>
        <w:insideH w:val="single" w:sz="4" w:space="0" w:color="68E9D8" w:themeColor="accent6" w:themeTint="90"/>
        <w:insideV w:val="single" w:sz="4" w:space="0" w:color="68E9D8"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1AB39F" w:themeColor="accent6"/>
          <w:left w:val="single" w:sz="4" w:space="0" w:color="1AB39F" w:themeColor="accent6"/>
          <w:bottom w:val="single" w:sz="4" w:space="0" w:color="1AB39F" w:themeColor="accent6"/>
          <w:right w:val="single" w:sz="4" w:space="0" w:color="1AB39F" w:themeColor="accent6"/>
        </w:tcBorders>
        <w:shd w:val="clear" w:color="1AB39F" w:themeColor="accent6" w:fill="1AB39F" w:themeFill="accent6"/>
      </w:tcPr>
    </w:tblStylePr>
    <w:tblStylePr w:type="lastRow">
      <w:rPr>
        <w:b/>
        <w:color w:val="404040"/>
      </w:rPr>
      <w:tblPr/>
      <w:tcPr>
        <w:tcBorders>
          <w:top w:val="single" w:sz="4" w:space="0" w:color="1AB39F"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7F0" w:themeColor="accent6" w:themeTint="34" w:fill="C8F7F0" w:themeFill="accent6" w:themeFillTint="34"/>
      </w:tcPr>
    </w:tblStylePr>
    <w:tblStylePr w:type="band1Horz">
      <w:rPr>
        <w:rFonts w:ascii="Arial" w:hAnsi="Arial"/>
        <w:color w:val="404040"/>
        <w:sz w:val="22"/>
      </w:rPr>
      <w:tblPr/>
      <w:tcPr>
        <w:shd w:val="clear" w:color="C8F7F0" w:themeColor="accent6" w:themeTint="34" w:fill="C8F7F0" w:themeFill="accent6" w:themeFillTint="34"/>
      </w:tcPr>
    </w:tblStylePr>
  </w:style>
  <w:style w:type="table" w:customStyle="1" w:styleId="GridTable5Dark">
    <w:name w:val="Grid Table 5 Dark"/>
    <w:basedOn w:val="a3"/>
    <w:uiPriority w:val="99"/>
    <w:qFormat/>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FD13B" w:themeColor="accent1" w:fill="7FD13B" w:themeFill="accent1"/>
      </w:tcPr>
    </w:tblStylePr>
    <w:tblStylePr w:type="lastRow">
      <w:rPr>
        <w:rFonts w:ascii="Arial" w:hAnsi="Arial"/>
        <w:b/>
        <w:color w:val="FFFFFF"/>
        <w:sz w:val="22"/>
      </w:rPr>
      <w:tblPr/>
      <w:tcPr>
        <w:tcBorders>
          <w:top w:val="single" w:sz="4" w:space="0" w:color="FFFFFF" w:themeColor="light1"/>
        </w:tcBorders>
        <w:shd w:val="clear" w:color="7FD13B" w:themeColor="accent1" w:fill="7FD13B" w:themeFill="accent1"/>
      </w:tcPr>
    </w:tblStylePr>
    <w:tblStylePr w:type="firstCol">
      <w:rPr>
        <w:rFonts w:ascii="Arial" w:hAnsi="Arial"/>
        <w:b/>
        <w:color w:val="FFFFFF"/>
        <w:sz w:val="22"/>
      </w:rPr>
      <w:tblPr/>
      <w:tcPr>
        <w:shd w:val="clear" w:color="7FD13B" w:themeColor="accent1" w:fill="7FD13B" w:themeFill="accent1"/>
      </w:tcPr>
    </w:tblStylePr>
    <w:tblStylePr w:type="lastCol">
      <w:rPr>
        <w:rFonts w:ascii="Arial" w:hAnsi="Arial"/>
        <w:b/>
        <w:color w:val="FFFFFF"/>
        <w:sz w:val="22"/>
      </w:rPr>
      <w:tblPr/>
      <w:tcPr>
        <w:shd w:val="clear" w:color="7FD13B" w:themeColor="accent1" w:fill="7FD13B" w:themeFill="accent1"/>
      </w:tcPr>
    </w:tblStylePr>
    <w:tblStylePr w:type="band1Vert">
      <w:tblPr/>
      <w:tcPr>
        <w:shd w:val="clear" w:color="C3E9A4" w:themeColor="accent1" w:themeTint="75" w:fill="C3E9A4" w:themeFill="accent1" w:themeFillTint="75"/>
      </w:tcPr>
    </w:tblStylePr>
    <w:tblStylePr w:type="band1Horz">
      <w:tblPr/>
      <w:tcPr>
        <w:shd w:val="clear" w:color="C3E9A4" w:themeColor="accent1" w:themeTint="75" w:fill="C3E9A4" w:themeFill="accent1" w:themeFillTint="75"/>
      </w:tcPr>
    </w:tblStylePr>
  </w:style>
  <w:style w:type="table" w:customStyle="1" w:styleId="GridTable5Dark-Accent2">
    <w:name w:val="Grid Table 5 Dark - Accent 2"/>
    <w:basedOn w:val="a3"/>
    <w:uiPriority w:val="99"/>
    <w:qFormat/>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A157A" w:themeColor="accent2" w:fill="EA157A" w:themeFill="accent2"/>
      </w:tcPr>
    </w:tblStylePr>
    <w:tblStylePr w:type="lastRow">
      <w:rPr>
        <w:rFonts w:ascii="Arial" w:hAnsi="Arial"/>
        <w:b/>
        <w:color w:val="FFFFFF"/>
        <w:sz w:val="22"/>
      </w:rPr>
      <w:tblPr/>
      <w:tcPr>
        <w:tcBorders>
          <w:top w:val="single" w:sz="4" w:space="0" w:color="FFFFFF" w:themeColor="light1"/>
        </w:tcBorders>
        <w:shd w:val="clear" w:color="EA157A" w:themeColor="accent2" w:fill="EA157A" w:themeFill="accent2"/>
      </w:tcPr>
    </w:tblStylePr>
    <w:tblStylePr w:type="firstCol">
      <w:rPr>
        <w:rFonts w:ascii="Arial" w:hAnsi="Arial"/>
        <w:b/>
        <w:color w:val="FFFFFF"/>
        <w:sz w:val="22"/>
      </w:rPr>
      <w:tblPr/>
      <w:tcPr>
        <w:shd w:val="clear" w:color="EA157A" w:themeColor="accent2" w:fill="EA157A" w:themeFill="accent2"/>
      </w:tcPr>
    </w:tblStylePr>
    <w:tblStylePr w:type="lastCol">
      <w:rPr>
        <w:rFonts w:ascii="Arial" w:hAnsi="Arial"/>
        <w:b/>
        <w:color w:val="FFFFFF"/>
        <w:sz w:val="22"/>
      </w:rPr>
      <w:tblPr/>
      <w:tcPr>
        <w:shd w:val="clear" w:color="EA157A" w:themeColor="accent2" w:fill="EA157A" w:themeFill="accent2"/>
      </w:tcPr>
    </w:tblStylePr>
    <w:tblStylePr w:type="band1Vert">
      <w:tblPr/>
      <w:tcPr>
        <w:shd w:val="clear" w:color="F593C1" w:themeColor="accent2" w:themeTint="75" w:fill="F593C1" w:themeFill="accent2" w:themeFillTint="75"/>
      </w:tcPr>
    </w:tblStylePr>
    <w:tblStylePr w:type="band1Horz">
      <w:tblPr/>
      <w:tcPr>
        <w:shd w:val="clear" w:color="F593C1" w:themeColor="accent2" w:themeTint="75" w:fill="F593C1" w:themeFill="accent2" w:themeFillTint="75"/>
      </w:tcPr>
    </w:tblStylePr>
  </w:style>
  <w:style w:type="table" w:customStyle="1" w:styleId="GridTable5Dark-Accent3">
    <w:name w:val="Grid Table 5 Dark - Accent 3"/>
    <w:basedOn w:val="a3"/>
    <w:uiPriority w:val="99"/>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EB80A" w:themeColor="accent3" w:fill="FEB80A" w:themeFill="accent3"/>
      </w:tcPr>
    </w:tblStylePr>
    <w:tblStylePr w:type="lastRow">
      <w:rPr>
        <w:rFonts w:ascii="Arial" w:hAnsi="Arial"/>
        <w:b/>
        <w:color w:val="FFFFFF"/>
        <w:sz w:val="22"/>
      </w:rPr>
      <w:tblPr/>
      <w:tcPr>
        <w:tcBorders>
          <w:top w:val="single" w:sz="4" w:space="0" w:color="FFFFFF" w:themeColor="light1"/>
        </w:tcBorders>
        <w:shd w:val="clear" w:color="FEB80A" w:themeColor="accent3" w:fill="FEB80A" w:themeFill="accent3"/>
      </w:tcPr>
    </w:tblStylePr>
    <w:tblStylePr w:type="firstCol">
      <w:rPr>
        <w:rFonts w:ascii="Arial" w:hAnsi="Arial"/>
        <w:b/>
        <w:color w:val="FFFFFF"/>
        <w:sz w:val="22"/>
      </w:rPr>
      <w:tblPr/>
      <w:tcPr>
        <w:shd w:val="clear" w:color="FEB80A" w:themeColor="accent3" w:fill="FEB80A" w:themeFill="accent3"/>
      </w:tcPr>
    </w:tblStylePr>
    <w:tblStylePr w:type="lastCol">
      <w:rPr>
        <w:rFonts w:ascii="Arial" w:hAnsi="Arial"/>
        <w:b/>
        <w:color w:val="FFFFFF"/>
        <w:sz w:val="22"/>
      </w:rPr>
      <w:tblPr/>
      <w:tcPr>
        <w:shd w:val="clear" w:color="FEB80A" w:themeColor="accent3" w:fill="FEB80A" w:themeFill="accent3"/>
      </w:tcPr>
    </w:tblStylePr>
    <w:tblStylePr w:type="band1Vert">
      <w:tblPr/>
      <w:tcPr>
        <w:shd w:val="clear" w:color="FEDE8E" w:themeColor="accent3" w:themeTint="75" w:fill="FEDE8E" w:themeFill="accent3" w:themeFillTint="75"/>
      </w:tcPr>
    </w:tblStylePr>
    <w:tblStylePr w:type="band1Horz">
      <w:tblPr/>
      <w:tcPr>
        <w:shd w:val="clear" w:color="FEDE8E" w:themeColor="accent3" w:themeTint="75" w:fill="FEDE8E" w:themeFill="accent3" w:themeFillTint="75"/>
      </w:tcPr>
    </w:tblStylePr>
  </w:style>
  <w:style w:type="table" w:customStyle="1" w:styleId="GridTable5Dark-Accent4">
    <w:name w:val="Grid Table 5 Dark- Accent 4"/>
    <w:basedOn w:val="a3"/>
    <w:uiPriority w:val="99"/>
    <w:qFormat/>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ADDC" w:themeColor="accent4" w:fill="00ADDC" w:themeFill="accent4"/>
      </w:tcPr>
    </w:tblStylePr>
    <w:tblStylePr w:type="lastRow">
      <w:rPr>
        <w:rFonts w:ascii="Arial" w:hAnsi="Arial"/>
        <w:b/>
        <w:color w:val="FFFFFF"/>
        <w:sz w:val="22"/>
      </w:rPr>
      <w:tblPr/>
      <w:tcPr>
        <w:tcBorders>
          <w:top w:val="single" w:sz="4" w:space="0" w:color="FFFFFF" w:themeColor="light1"/>
        </w:tcBorders>
        <w:shd w:val="clear" w:color="00ADDC" w:themeColor="accent4" w:fill="00ADDC" w:themeFill="accent4"/>
      </w:tcPr>
    </w:tblStylePr>
    <w:tblStylePr w:type="firstCol">
      <w:rPr>
        <w:rFonts w:ascii="Arial" w:hAnsi="Arial"/>
        <w:b/>
        <w:color w:val="FFFFFF"/>
        <w:sz w:val="22"/>
      </w:rPr>
      <w:tblPr/>
      <w:tcPr>
        <w:shd w:val="clear" w:color="00ADDC" w:themeColor="accent4" w:fill="00ADDC" w:themeFill="accent4"/>
      </w:tcPr>
    </w:tblStylePr>
    <w:tblStylePr w:type="lastCol">
      <w:rPr>
        <w:rFonts w:ascii="Arial" w:hAnsi="Arial"/>
        <w:b/>
        <w:color w:val="FFFFFF"/>
        <w:sz w:val="22"/>
      </w:rPr>
      <w:tblPr/>
      <w:tcPr>
        <w:shd w:val="clear" w:color="00ADDC" w:themeColor="accent4" w:fill="00ADDC" w:themeFill="accent4"/>
      </w:tcPr>
    </w:tblStylePr>
    <w:tblStylePr w:type="band1Vert">
      <w:tblPr/>
      <w:tcPr>
        <w:shd w:val="clear" w:color="79E2FF" w:themeColor="accent4" w:themeTint="75" w:fill="79E2FF" w:themeFill="accent4" w:themeFillTint="75"/>
      </w:tcPr>
    </w:tblStylePr>
    <w:tblStylePr w:type="band1Horz">
      <w:tblPr/>
      <w:tcPr>
        <w:shd w:val="clear" w:color="79E2FF" w:themeColor="accent4" w:themeTint="75" w:fill="79E2FF" w:themeFill="accent4" w:themeFillTint="75"/>
      </w:tcPr>
    </w:tblStylePr>
  </w:style>
  <w:style w:type="table" w:customStyle="1" w:styleId="GridTable5Dark-Accent5">
    <w:name w:val="Grid Table 5 Dark - Accent 5"/>
    <w:basedOn w:val="a3"/>
    <w:uiPriority w:val="99"/>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38AC8" w:themeColor="accent5" w:fill="738AC8" w:themeFill="accent5"/>
      </w:tcPr>
    </w:tblStylePr>
    <w:tblStylePr w:type="lastRow">
      <w:rPr>
        <w:rFonts w:ascii="Arial" w:hAnsi="Arial"/>
        <w:b/>
        <w:color w:val="FFFFFF"/>
        <w:sz w:val="22"/>
      </w:rPr>
      <w:tblPr/>
      <w:tcPr>
        <w:tcBorders>
          <w:top w:val="single" w:sz="4" w:space="0" w:color="FFFFFF" w:themeColor="light1"/>
        </w:tcBorders>
        <w:shd w:val="clear" w:color="738AC8" w:themeColor="accent5" w:fill="738AC8" w:themeFill="accent5"/>
      </w:tcPr>
    </w:tblStylePr>
    <w:tblStylePr w:type="firstCol">
      <w:rPr>
        <w:rFonts w:ascii="Arial" w:hAnsi="Arial"/>
        <w:b/>
        <w:color w:val="FFFFFF"/>
        <w:sz w:val="22"/>
      </w:rPr>
      <w:tblPr/>
      <w:tcPr>
        <w:shd w:val="clear" w:color="738AC8" w:themeColor="accent5" w:fill="738AC8" w:themeFill="accent5"/>
      </w:tcPr>
    </w:tblStylePr>
    <w:tblStylePr w:type="lastCol">
      <w:rPr>
        <w:rFonts w:ascii="Arial" w:hAnsi="Arial"/>
        <w:b/>
        <w:color w:val="FFFFFF"/>
        <w:sz w:val="22"/>
      </w:rPr>
      <w:tblPr/>
      <w:tcPr>
        <w:shd w:val="clear" w:color="738AC8" w:themeColor="accent5" w:fill="738AC8" w:themeFill="accent5"/>
      </w:tcPr>
    </w:tblStylePr>
    <w:tblStylePr w:type="band1Vert">
      <w:tblPr/>
      <w:tcPr>
        <w:shd w:val="clear" w:color="BEC9E5" w:themeColor="accent5" w:themeTint="75" w:fill="BEC9E5" w:themeFill="accent5" w:themeFillTint="75"/>
      </w:tcPr>
    </w:tblStylePr>
    <w:tblStylePr w:type="band1Horz">
      <w:tblPr/>
      <w:tcPr>
        <w:shd w:val="clear" w:color="BEC9E5" w:themeColor="accent5" w:themeTint="75" w:fill="BEC9E5" w:themeFill="accent5" w:themeFillTint="75"/>
      </w:tcPr>
    </w:tblStylePr>
  </w:style>
  <w:style w:type="table" w:customStyle="1" w:styleId="GridTable5Dark-Accent6">
    <w:name w:val="Grid Table 5 Dark - Accent 6"/>
    <w:basedOn w:val="a3"/>
    <w:uiPriority w:val="99"/>
    <w:rsid w:val="007F53F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1AB39F" w:themeColor="accent6" w:fill="1AB39F" w:themeFill="accent6"/>
      </w:tcPr>
    </w:tblStylePr>
    <w:tblStylePr w:type="lastRow">
      <w:rPr>
        <w:rFonts w:ascii="Arial" w:hAnsi="Arial"/>
        <w:b/>
        <w:color w:val="FFFFFF"/>
        <w:sz w:val="22"/>
      </w:rPr>
      <w:tblPr/>
      <w:tcPr>
        <w:tcBorders>
          <w:top w:val="single" w:sz="4" w:space="0" w:color="FFFFFF" w:themeColor="light1"/>
        </w:tcBorders>
        <w:shd w:val="clear" w:color="1AB39F" w:themeColor="accent6" w:fill="1AB39F" w:themeFill="accent6"/>
      </w:tcPr>
    </w:tblStylePr>
    <w:tblStylePr w:type="firstCol">
      <w:rPr>
        <w:rFonts w:ascii="Arial" w:hAnsi="Arial"/>
        <w:b/>
        <w:color w:val="FFFFFF"/>
        <w:sz w:val="22"/>
      </w:rPr>
      <w:tblPr/>
      <w:tcPr>
        <w:shd w:val="clear" w:color="1AB39F" w:themeColor="accent6" w:fill="1AB39F" w:themeFill="accent6"/>
      </w:tcPr>
    </w:tblStylePr>
    <w:tblStylePr w:type="lastCol">
      <w:rPr>
        <w:rFonts w:ascii="Arial" w:hAnsi="Arial"/>
        <w:b/>
        <w:color w:val="FFFFFF"/>
        <w:sz w:val="22"/>
      </w:rPr>
      <w:tblPr/>
      <w:tcPr>
        <w:shd w:val="clear" w:color="1AB39F" w:themeColor="accent6" w:fill="1AB39F" w:themeFill="accent6"/>
      </w:tcPr>
    </w:tblStylePr>
    <w:tblStylePr w:type="band1Vert">
      <w:tblPr/>
      <w:tcPr>
        <w:shd w:val="clear" w:color="84EDDF" w:themeColor="accent6" w:themeTint="75" w:fill="84EDDF" w:themeFill="accent6" w:themeFillTint="75"/>
      </w:tcPr>
    </w:tblStylePr>
    <w:tblStylePr w:type="band1Horz">
      <w:tblPr/>
      <w:tcPr>
        <w:shd w:val="clear" w:color="84EDDF" w:themeColor="accent6" w:themeTint="75" w:fill="84EDDF" w:themeFill="accent6" w:themeFillTint="75"/>
      </w:tcPr>
    </w:tblStylePr>
  </w:style>
  <w:style w:type="table" w:customStyle="1" w:styleId="GridTable6Colorful">
    <w:name w:val="Grid Table 6 Colorful"/>
    <w:basedOn w:val="a3"/>
    <w:uiPriority w:val="99"/>
    <w:qFormat/>
    <w:rsid w:val="007F53FD"/>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qFormat/>
    <w:rsid w:val="007F53FD"/>
    <w:tblPr>
      <w:tblInd w:w="0" w:type="dxa"/>
      <w:tblBorders>
        <w:top w:val="single" w:sz="4" w:space="0" w:color="BEE89C" w:themeColor="accent1" w:themeTint="80"/>
        <w:left w:val="single" w:sz="4" w:space="0" w:color="BEE89C" w:themeColor="accent1" w:themeTint="80"/>
        <w:bottom w:val="single" w:sz="4" w:space="0" w:color="BEE89C" w:themeColor="accent1" w:themeTint="80"/>
        <w:right w:val="single" w:sz="4" w:space="0" w:color="BEE89C" w:themeColor="accent1" w:themeTint="80"/>
        <w:insideH w:val="single" w:sz="4" w:space="0" w:color="BEE89C" w:themeColor="accent1" w:themeTint="80"/>
        <w:insideV w:val="single" w:sz="4" w:space="0" w:color="BEE89C" w:themeColor="accent1" w:themeTint="80"/>
      </w:tblBorders>
      <w:tblCellMar>
        <w:top w:w="0" w:type="dxa"/>
        <w:left w:w="108" w:type="dxa"/>
        <w:bottom w:w="0" w:type="dxa"/>
        <w:right w:w="108" w:type="dxa"/>
      </w:tblCellMar>
    </w:tblPr>
    <w:tblStylePr w:type="firstRow">
      <w:rPr>
        <w:b/>
        <w:color w:val="BEE89C" w:themeColor="accent1" w:themeTint="80" w:themeShade="95"/>
      </w:rPr>
      <w:tblPr/>
      <w:tcPr>
        <w:tcBorders>
          <w:bottom w:val="single" w:sz="12" w:space="0" w:color="BEE89C" w:themeColor="accent1" w:themeTint="80"/>
        </w:tcBorders>
      </w:tcPr>
    </w:tblStylePr>
    <w:tblStylePr w:type="lastRow">
      <w:rPr>
        <w:b/>
        <w:color w:val="BEE89C" w:themeColor="accent1" w:themeTint="80" w:themeShade="95"/>
      </w:rPr>
    </w:tblStylePr>
    <w:tblStylePr w:type="firstCol">
      <w:rPr>
        <w:b/>
        <w:color w:val="BEE89C" w:themeColor="accent1" w:themeTint="80" w:themeShade="95"/>
      </w:rPr>
    </w:tblStylePr>
    <w:tblStylePr w:type="lastCol">
      <w:rPr>
        <w:b/>
        <w:color w:val="BEE89C" w:themeColor="accent1" w:themeTint="80" w:themeShade="95"/>
      </w:rPr>
    </w:tblStylePr>
    <w:tblStylePr w:type="band1Vert">
      <w:tblPr/>
      <w:tcPr>
        <w:shd w:val="clear" w:color="E4F5D6" w:themeColor="accent1" w:themeTint="34" w:fill="E4F5D6" w:themeFill="accent1" w:themeFillTint="34"/>
      </w:tcPr>
    </w:tblStylePr>
    <w:tblStylePr w:type="band1Horz">
      <w:rPr>
        <w:rFonts w:ascii="Arial" w:hAnsi="Arial"/>
        <w:color w:val="BEE89C" w:themeColor="accent1" w:themeTint="80" w:themeShade="95"/>
        <w:sz w:val="22"/>
      </w:rPr>
      <w:tblPr/>
      <w:tcPr>
        <w:shd w:val="clear" w:color="E4F5D6" w:themeColor="accent1" w:themeTint="34" w:fill="E4F5D6" w:themeFill="accent1" w:themeFillTint="34"/>
      </w:tcPr>
    </w:tblStylePr>
    <w:tblStylePr w:type="band2Horz">
      <w:rPr>
        <w:rFonts w:ascii="Arial" w:hAnsi="Arial"/>
        <w:color w:val="BEE89C" w:themeColor="accent1" w:themeTint="80" w:themeShade="95"/>
        <w:sz w:val="22"/>
      </w:rPr>
    </w:tblStylePr>
  </w:style>
  <w:style w:type="table" w:customStyle="1" w:styleId="GridTable6Colorful-Accent2">
    <w:name w:val="Grid Table 6 Colorful - Accent 2"/>
    <w:basedOn w:val="a3"/>
    <w:uiPriority w:val="99"/>
    <w:qFormat/>
    <w:rsid w:val="007F53FD"/>
    <w:tblPr>
      <w:tblInd w:w="0" w:type="dxa"/>
      <w:tblBorders>
        <w:top w:val="single" w:sz="4" w:space="0" w:color="F274AF" w:themeColor="accent2" w:themeTint="97"/>
        <w:left w:val="single" w:sz="4" w:space="0" w:color="F274AF" w:themeColor="accent2" w:themeTint="97"/>
        <w:bottom w:val="single" w:sz="4" w:space="0" w:color="F274AF" w:themeColor="accent2" w:themeTint="97"/>
        <w:right w:val="single" w:sz="4" w:space="0" w:color="F274AF" w:themeColor="accent2" w:themeTint="97"/>
        <w:insideH w:val="single" w:sz="4" w:space="0" w:color="F274AF" w:themeColor="accent2" w:themeTint="97"/>
        <w:insideV w:val="single" w:sz="4" w:space="0" w:color="F274AF" w:themeColor="accent2" w:themeTint="97"/>
      </w:tblBorders>
      <w:tblCellMar>
        <w:top w:w="0" w:type="dxa"/>
        <w:left w:w="108" w:type="dxa"/>
        <w:bottom w:w="0" w:type="dxa"/>
        <w:right w:w="108" w:type="dxa"/>
      </w:tblCellMar>
    </w:tblPr>
    <w:tblStylePr w:type="firstRow">
      <w:rPr>
        <w:b/>
        <w:color w:val="F274AF" w:themeColor="accent2" w:themeTint="97" w:themeShade="95"/>
      </w:rPr>
      <w:tblPr/>
      <w:tcPr>
        <w:tcBorders>
          <w:bottom w:val="single" w:sz="12" w:space="0" w:color="F274AF" w:themeColor="accent2" w:themeTint="97"/>
        </w:tcBorders>
      </w:tcPr>
    </w:tblStylePr>
    <w:tblStylePr w:type="lastRow">
      <w:rPr>
        <w:b/>
        <w:color w:val="F274AF" w:themeColor="accent2" w:themeTint="97" w:themeShade="95"/>
      </w:rPr>
    </w:tblStylePr>
    <w:tblStylePr w:type="firstCol">
      <w:rPr>
        <w:b/>
        <w:color w:val="F274AF" w:themeColor="accent2" w:themeTint="97" w:themeShade="95"/>
      </w:rPr>
    </w:tblStylePr>
    <w:tblStylePr w:type="lastCol">
      <w:rPr>
        <w:b/>
        <w:color w:val="F274AF" w:themeColor="accent2" w:themeTint="97" w:themeShade="95"/>
      </w:rPr>
    </w:tblStylePr>
    <w:tblStylePr w:type="band1Vert">
      <w:tblPr/>
      <w:tcPr>
        <w:shd w:val="clear" w:color="FBD1E4" w:themeColor="accent2" w:themeTint="32" w:fill="FBD1E4" w:themeFill="accent2" w:themeFillTint="32"/>
      </w:tcPr>
    </w:tblStylePr>
    <w:tblStylePr w:type="band1Horz">
      <w:rPr>
        <w:rFonts w:ascii="Arial" w:hAnsi="Arial"/>
        <w:color w:val="F274AF" w:themeColor="accent2" w:themeTint="97" w:themeShade="95"/>
        <w:sz w:val="22"/>
      </w:rPr>
      <w:tblPr/>
      <w:tcPr>
        <w:shd w:val="clear" w:color="FBD1E4" w:themeColor="accent2" w:themeTint="32" w:fill="FBD1E4" w:themeFill="accent2" w:themeFillTint="32"/>
      </w:tcPr>
    </w:tblStylePr>
    <w:tblStylePr w:type="band2Horz">
      <w:rPr>
        <w:rFonts w:ascii="Arial" w:hAnsi="Arial"/>
        <w:color w:val="F274AF" w:themeColor="accent2" w:themeTint="97" w:themeShade="95"/>
        <w:sz w:val="22"/>
      </w:rPr>
    </w:tblStylePr>
  </w:style>
  <w:style w:type="table" w:customStyle="1" w:styleId="GridTable6Colorful-Accent3">
    <w:name w:val="Grid Table 6 Colorful - Accent 3"/>
    <w:basedOn w:val="a3"/>
    <w:uiPriority w:val="99"/>
    <w:qFormat/>
    <w:rsid w:val="007F53FD"/>
    <w:tblPr>
      <w:tblInd w:w="0" w:type="dxa"/>
      <w:tblBorders>
        <w:top w:val="single" w:sz="4" w:space="0" w:color="FEB70A" w:themeColor="accent3" w:themeTint="FE"/>
        <w:left w:val="single" w:sz="4" w:space="0" w:color="FEB70A" w:themeColor="accent3" w:themeTint="FE"/>
        <w:bottom w:val="single" w:sz="4" w:space="0" w:color="FEB70A" w:themeColor="accent3" w:themeTint="FE"/>
        <w:right w:val="single" w:sz="4" w:space="0" w:color="FEB70A" w:themeColor="accent3" w:themeTint="FE"/>
        <w:insideH w:val="single" w:sz="4" w:space="0" w:color="FEB70A" w:themeColor="accent3" w:themeTint="FE"/>
        <w:insideV w:val="single" w:sz="4" w:space="0" w:color="FEB70A" w:themeColor="accent3" w:themeTint="FE"/>
      </w:tblBorders>
      <w:tblCellMar>
        <w:top w:w="0" w:type="dxa"/>
        <w:left w:w="108" w:type="dxa"/>
        <w:bottom w:w="0" w:type="dxa"/>
        <w:right w:w="108" w:type="dxa"/>
      </w:tblCellMar>
    </w:tblPr>
    <w:tblStylePr w:type="firstRow">
      <w:rPr>
        <w:b/>
        <w:color w:val="FEB70A" w:themeColor="accent3" w:themeTint="FE" w:themeShade="95"/>
      </w:rPr>
      <w:tblPr/>
      <w:tcPr>
        <w:tcBorders>
          <w:bottom w:val="single" w:sz="12" w:space="0" w:color="FEB70A" w:themeColor="accent3" w:themeTint="FE"/>
        </w:tcBorders>
      </w:tcPr>
    </w:tblStylePr>
    <w:tblStylePr w:type="lastRow">
      <w:rPr>
        <w:b/>
        <w:color w:val="FEB70A" w:themeColor="accent3" w:themeTint="FE" w:themeShade="95"/>
      </w:rPr>
    </w:tblStylePr>
    <w:tblStylePr w:type="firstCol">
      <w:rPr>
        <w:b/>
        <w:color w:val="FEB70A" w:themeColor="accent3" w:themeTint="FE" w:themeShade="95"/>
      </w:rPr>
    </w:tblStylePr>
    <w:tblStylePr w:type="lastCol">
      <w:rPr>
        <w:b/>
        <w:color w:val="FEB70A" w:themeColor="accent3" w:themeTint="FE" w:themeShade="95"/>
      </w:rPr>
    </w:tblStylePr>
    <w:tblStylePr w:type="band1Vert">
      <w:tblPr/>
      <w:tcPr>
        <w:shd w:val="clear" w:color="FEF0CC" w:themeColor="accent3" w:themeTint="34" w:fill="FEF0CC" w:themeFill="accent3" w:themeFillTint="34"/>
      </w:tcPr>
    </w:tblStylePr>
    <w:tblStylePr w:type="band1Horz">
      <w:rPr>
        <w:rFonts w:ascii="Arial" w:hAnsi="Arial"/>
        <w:color w:val="FEB70A" w:themeColor="accent3" w:themeTint="FE" w:themeShade="95"/>
        <w:sz w:val="22"/>
      </w:rPr>
      <w:tblPr/>
      <w:tcPr>
        <w:shd w:val="clear" w:color="FEF0CC" w:themeColor="accent3" w:themeTint="34" w:fill="FEF0CC" w:themeFill="accent3" w:themeFillTint="34"/>
      </w:tcPr>
    </w:tblStylePr>
    <w:tblStylePr w:type="band2Horz">
      <w:rPr>
        <w:rFonts w:ascii="Arial" w:hAnsi="Arial"/>
        <w:color w:val="FEB70A" w:themeColor="accent3" w:themeTint="FE" w:themeShade="95"/>
        <w:sz w:val="22"/>
      </w:rPr>
    </w:tblStylePr>
  </w:style>
  <w:style w:type="table" w:customStyle="1" w:styleId="GridTable6Colorful-Accent4">
    <w:name w:val="Grid Table 6 Colorful - Accent 4"/>
    <w:basedOn w:val="a3"/>
    <w:uiPriority w:val="99"/>
    <w:qFormat/>
    <w:rsid w:val="007F53FD"/>
    <w:tblPr>
      <w:tblInd w:w="0" w:type="dxa"/>
      <w:tblBorders>
        <w:top w:val="single" w:sz="4" w:space="0" w:color="4FD9FF" w:themeColor="accent4" w:themeTint="9A"/>
        <w:left w:val="single" w:sz="4" w:space="0" w:color="4FD9FF" w:themeColor="accent4" w:themeTint="9A"/>
        <w:bottom w:val="single" w:sz="4" w:space="0" w:color="4FD9FF" w:themeColor="accent4" w:themeTint="9A"/>
        <w:right w:val="single" w:sz="4" w:space="0" w:color="4FD9FF" w:themeColor="accent4" w:themeTint="9A"/>
        <w:insideH w:val="single" w:sz="4" w:space="0" w:color="4FD9FF" w:themeColor="accent4" w:themeTint="9A"/>
        <w:insideV w:val="single" w:sz="4" w:space="0" w:color="4FD9FF" w:themeColor="accent4" w:themeTint="9A"/>
      </w:tblBorders>
      <w:tblCellMar>
        <w:top w:w="0" w:type="dxa"/>
        <w:left w:w="108" w:type="dxa"/>
        <w:bottom w:w="0" w:type="dxa"/>
        <w:right w:w="108" w:type="dxa"/>
      </w:tblCellMar>
    </w:tblPr>
    <w:tblStylePr w:type="firstRow">
      <w:rPr>
        <w:b/>
        <w:color w:val="4FD9FF" w:themeColor="accent4" w:themeTint="9A" w:themeShade="95"/>
      </w:rPr>
      <w:tblPr/>
      <w:tcPr>
        <w:tcBorders>
          <w:bottom w:val="single" w:sz="12" w:space="0" w:color="4FD9FF" w:themeColor="accent4" w:themeTint="9A"/>
        </w:tcBorders>
      </w:tcPr>
    </w:tblStylePr>
    <w:tblStylePr w:type="lastRow">
      <w:rPr>
        <w:b/>
        <w:color w:val="4FD9FF" w:themeColor="accent4" w:themeTint="9A" w:themeShade="95"/>
      </w:rPr>
    </w:tblStylePr>
    <w:tblStylePr w:type="firstCol">
      <w:rPr>
        <w:b/>
        <w:color w:val="4FD9FF" w:themeColor="accent4" w:themeTint="9A" w:themeShade="95"/>
      </w:rPr>
    </w:tblStylePr>
    <w:tblStylePr w:type="lastCol">
      <w:rPr>
        <w:b/>
        <w:color w:val="4FD9FF" w:themeColor="accent4" w:themeTint="9A" w:themeShade="95"/>
      </w:rPr>
    </w:tblStylePr>
    <w:tblStylePr w:type="band1Vert">
      <w:tblPr/>
      <w:tcPr>
        <w:shd w:val="clear" w:color="C3F2FF" w:themeColor="accent4" w:themeTint="34" w:fill="C3F2FF" w:themeFill="accent4" w:themeFillTint="34"/>
      </w:tcPr>
    </w:tblStylePr>
    <w:tblStylePr w:type="band1Horz">
      <w:rPr>
        <w:rFonts w:ascii="Arial" w:hAnsi="Arial"/>
        <w:color w:val="4FD9FF" w:themeColor="accent4" w:themeTint="9A" w:themeShade="95"/>
        <w:sz w:val="22"/>
      </w:rPr>
      <w:tblPr/>
      <w:tcPr>
        <w:shd w:val="clear" w:color="C3F2FF" w:themeColor="accent4" w:themeTint="34" w:fill="C3F2FF" w:themeFill="accent4" w:themeFillTint="34"/>
      </w:tcPr>
    </w:tblStylePr>
    <w:tblStylePr w:type="band2Horz">
      <w:rPr>
        <w:rFonts w:ascii="Arial" w:hAnsi="Arial"/>
        <w:color w:val="4FD9FF" w:themeColor="accent4" w:themeTint="9A" w:themeShade="95"/>
        <w:sz w:val="22"/>
      </w:rPr>
    </w:tblStylePr>
  </w:style>
  <w:style w:type="table" w:customStyle="1" w:styleId="GridTable6Colorful-Accent5">
    <w:name w:val="Grid Table 6 Colorful - Accent 5"/>
    <w:basedOn w:val="a3"/>
    <w:uiPriority w:val="99"/>
    <w:qFormat/>
    <w:rsid w:val="007F53FD"/>
    <w:tblPr>
      <w:tblInd w:w="0" w:type="dxa"/>
      <w:tblBorders>
        <w:top w:val="single" w:sz="4" w:space="0" w:color="738AC8" w:themeColor="accent5"/>
        <w:left w:val="single" w:sz="4" w:space="0" w:color="738AC8" w:themeColor="accent5"/>
        <w:bottom w:val="single" w:sz="4" w:space="0" w:color="738AC8" w:themeColor="accent5"/>
        <w:right w:val="single" w:sz="4" w:space="0" w:color="738AC8" w:themeColor="accent5"/>
        <w:insideH w:val="single" w:sz="4" w:space="0" w:color="738AC8" w:themeColor="accent5"/>
        <w:insideV w:val="single" w:sz="4" w:space="0" w:color="738AC8" w:themeColor="accent5"/>
      </w:tblBorders>
      <w:tblCellMar>
        <w:top w:w="0" w:type="dxa"/>
        <w:left w:w="108" w:type="dxa"/>
        <w:bottom w:w="0" w:type="dxa"/>
        <w:right w:w="108" w:type="dxa"/>
      </w:tblCellMar>
    </w:tblPr>
    <w:tblStylePr w:type="firstRow">
      <w:rPr>
        <w:b/>
        <w:color w:val="344984" w:themeColor="accent5" w:themeShade="95"/>
      </w:rPr>
      <w:tblPr/>
      <w:tcPr>
        <w:tcBorders>
          <w:bottom w:val="single" w:sz="12" w:space="0" w:color="738AC8" w:themeColor="accent5"/>
        </w:tcBorders>
      </w:tcPr>
    </w:tblStylePr>
    <w:tblStylePr w:type="lastRow">
      <w:rPr>
        <w:b/>
        <w:color w:val="344984" w:themeColor="accent5" w:themeShade="95"/>
      </w:rPr>
    </w:tblStylePr>
    <w:tblStylePr w:type="firstCol">
      <w:rPr>
        <w:b/>
        <w:color w:val="344984" w:themeColor="accent5" w:themeShade="95"/>
      </w:rPr>
    </w:tblStylePr>
    <w:tblStylePr w:type="lastCol">
      <w:rPr>
        <w:b/>
        <w:color w:val="344984" w:themeColor="accent5" w:themeShade="95"/>
      </w:rPr>
    </w:tblStylePr>
    <w:tblStylePr w:type="band1Vert">
      <w:tblPr/>
      <w:tcPr>
        <w:shd w:val="clear" w:color="E2E6F3" w:themeColor="accent5" w:themeTint="34" w:fill="E2E6F3" w:themeFill="accent5" w:themeFillTint="34"/>
      </w:tcPr>
    </w:tblStylePr>
    <w:tblStylePr w:type="band1Horz">
      <w:rPr>
        <w:rFonts w:ascii="Arial" w:hAnsi="Arial"/>
        <w:color w:val="344984" w:themeColor="accent5" w:themeShade="95"/>
        <w:sz w:val="22"/>
      </w:rPr>
      <w:tblPr/>
      <w:tcPr>
        <w:shd w:val="clear" w:color="E2E6F3" w:themeColor="accent5" w:themeTint="34" w:fill="E2E6F3" w:themeFill="accent5" w:themeFillTint="34"/>
      </w:tcPr>
    </w:tblStylePr>
    <w:tblStylePr w:type="band2Horz">
      <w:rPr>
        <w:rFonts w:ascii="Arial" w:hAnsi="Arial"/>
        <w:color w:val="344984" w:themeColor="accent5" w:themeShade="95"/>
        <w:sz w:val="22"/>
      </w:rPr>
    </w:tblStylePr>
  </w:style>
  <w:style w:type="table" w:customStyle="1" w:styleId="GridTable6Colorful-Accent6">
    <w:name w:val="Grid Table 6 Colorful - Accent 6"/>
    <w:basedOn w:val="a3"/>
    <w:uiPriority w:val="99"/>
    <w:qFormat/>
    <w:rsid w:val="007F53FD"/>
    <w:tblPr>
      <w:tblInd w:w="0" w:type="dxa"/>
      <w:tblBorders>
        <w:top w:val="single" w:sz="4" w:space="0" w:color="1AB39F" w:themeColor="accent6"/>
        <w:left w:val="single" w:sz="4" w:space="0" w:color="1AB39F" w:themeColor="accent6"/>
        <w:bottom w:val="single" w:sz="4" w:space="0" w:color="1AB39F" w:themeColor="accent6"/>
        <w:right w:val="single" w:sz="4" w:space="0" w:color="1AB39F" w:themeColor="accent6"/>
        <w:insideH w:val="single" w:sz="4" w:space="0" w:color="1AB39F" w:themeColor="accent6"/>
        <w:insideV w:val="single" w:sz="4" w:space="0" w:color="1AB39F" w:themeColor="accent6"/>
      </w:tblBorders>
      <w:tblCellMar>
        <w:top w:w="0" w:type="dxa"/>
        <w:left w:w="108" w:type="dxa"/>
        <w:bottom w:w="0" w:type="dxa"/>
        <w:right w:w="108" w:type="dxa"/>
      </w:tblCellMar>
    </w:tblPr>
    <w:tblStylePr w:type="firstRow">
      <w:rPr>
        <w:b/>
        <w:color w:val="344984" w:themeColor="accent5" w:themeShade="95"/>
      </w:rPr>
      <w:tblPr/>
      <w:tcPr>
        <w:tcBorders>
          <w:bottom w:val="single" w:sz="12" w:space="0" w:color="1AB39F" w:themeColor="accent6"/>
        </w:tcBorders>
      </w:tcPr>
    </w:tblStylePr>
    <w:tblStylePr w:type="lastRow">
      <w:rPr>
        <w:b/>
        <w:color w:val="344984" w:themeColor="accent5" w:themeShade="95"/>
      </w:rPr>
    </w:tblStylePr>
    <w:tblStylePr w:type="firstCol">
      <w:rPr>
        <w:b/>
        <w:color w:val="344984" w:themeColor="accent5" w:themeShade="95"/>
      </w:rPr>
    </w:tblStylePr>
    <w:tblStylePr w:type="lastCol">
      <w:rPr>
        <w:b/>
        <w:color w:val="344984" w:themeColor="accent5" w:themeShade="95"/>
      </w:rPr>
    </w:tblStylePr>
    <w:tblStylePr w:type="band1Vert">
      <w:tblPr/>
      <w:tcPr>
        <w:shd w:val="clear" w:color="C8F7F0" w:themeColor="accent6" w:themeTint="34" w:fill="C8F7F0" w:themeFill="accent6" w:themeFillTint="34"/>
      </w:tcPr>
    </w:tblStylePr>
    <w:tblStylePr w:type="band1Horz">
      <w:rPr>
        <w:rFonts w:ascii="Arial" w:hAnsi="Arial"/>
        <w:color w:val="344984" w:themeColor="accent5" w:themeShade="95"/>
        <w:sz w:val="22"/>
      </w:rPr>
      <w:tblPr/>
      <w:tcPr>
        <w:shd w:val="clear" w:color="C8F7F0" w:themeColor="accent6" w:themeTint="34" w:fill="C8F7F0" w:themeFill="accent6" w:themeFillTint="34"/>
      </w:tcPr>
    </w:tblStylePr>
    <w:tblStylePr w:type="band2Horz">
      <w:rPr>
        <w:rFonts w:ascii="Arial" w:hAnsi="Arial"/>
        <w:color w:val="344984" w:themeColor="accent5" w:themeShade="95"/>
        <w:sz w:val="22"/>
      </w:rPr>
    </w:tblStylePr>
  </w:style>
  <w:style w:type="table" w:customStyle="1" w:styleId="GridTable7Colorful">
    <w:name w:val="Grid Table 7 Colorful"/>
    <w:basedOn w:val="a3"/>
    <w:uiPriority w:val="99"/>
    <w:qFormat/>
    <w:rsid w:val="007F53FD"/>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qFormat/>
    <w:rsid w:val="007F53FD"/>
    <w:tblPr>
      <w:tblInd w:w="0" w:type="dxa"/>
      <w:tblBorders>
        <w:bottom w:val="single" w:sz="4" w:space="0" w:color="BEE89C" w:themeColor="accent1" w:themeTint="80"/>
        <w:right w:val="single" w:sz="4" w:space="0" w:color="BEE89C" w:themeColor="accent1" w:themeTint="80"/>
        <w:insideH w:val="single" w:sz="4" w:space="0" w:color="BEE89C" w:themeColor="accent1" w:themeTint="80"/>
        <w:insideV w:val="single" w:sz="4" w:space="0" w:color="BEE89C" w:themeColor="accent1" w:themeTint="80"/>
      </w:tblBorders>
      <w:tblCellMar>
        <w:top w:w="0" w:type="dxa"/>
        <w:left w:w="108" w:type="dxa"/>
        <w:bottom w:w="0" w:type="dxa"/>
        <w:right w:w="108" w:type="dxa"/>
      </w:tblCellMar>
    </w:tblPr>
    <w:tblStylePr w:type="firstRow">
      <w:rPr>
        <w:rFonts w:ascii="Arial" w:hAnsi="Arial"/>
        <w:b/>
        <w:color w:val="BEE89C" w:themeColor="accent1" w:themeTint="80" w:themeShade="95"/>
        <w:sz w:val="22"/>
      </w:rPr>
      <w:tblPr/>
      <w:tcPr>
        <w:tcBorders>
          <w:top w:val="nil"/>
          <w:left w:val="nil"/>
          <w:bottom w:val="single" w:sz="4" w:space="0" w:color="BEE89C" w:themeColor="accent1" w:themeTint="80"/>
          <w:right w:val="nil"/>
        </w:tcBorders>
        <w:shd w:val="clear" w:color="FFFFFF" w:themeColor="light1" w:fill="FFFFFF" w:themeFill="light1"/>
      </w:tcPr>
    </w:tblStylePr>
    <w:tblStylePr w:type="lastRow">
      <w:rPr>
        <w:rFonts w:ascii="Arial" w:hAnsi="Arial"/>
        <w:b/>
        <w:color w:val="BEE89C" w:themeColor="accent1" w:themeTint="80" w:themeShade="95"/>
        <w:sz w:val="22"/>
      </w:rPr>
      <w:tblPr/>
      <w:tcPr>
        <w:tcBorders>
          <w:top w:val="single" w:sz="4" w:space="0" w:color="BEE89C"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BEE89C" w:themeColor="accent1" w:themeTint="80" w:themeShade="95"/>
        <w:sz w:val="22"/>
      </w:rPr>
      <w:tblPr/>
      <w:tcPr>
        <w:tcBorders>
          <w:top w:val="nil"/>
          <w:left w:val="nil"/>
          <w:bottom w:val="nil"/>
          <w:right w:val="single" w:sz="4" w:space="0" w:color="BEE89C" w:themeColor="accent1" w:themeTint="80"/>
        </w:tcBorders>
        <w:shd w:val="clear" w:color="FFFFFF" w:fill="auto"/>
      </w:tcPr>
    </w:tblStylePr>
    <w:tblStylePr w:type="lastCol">
      <w:rPr>
        <w:rFonts w:ascii="Arial" w:hAnsi="Arial"/>
        <w:i/>
        <w:color w:val="BEE89C" w:themeColor="accent1" w:themeTint="80" w:themeShade="95"/>
        <w:sz w:val="22"/>
      </w:rPr>
      <w:tblPr/>
      <w:tcPr>
        <w:tcBorders>
          <w:top w:val="nil"/>
          <w:left w:val="single" w:sz="4" w:space="0" w:color="BEE89C" w:themeColor="accent1" w:themeTint="80"/>
          <w:bottom w:val="nil"/>
          <w:right w:val="nil"/>
        </w:tcBorders>
        <w:shd w:val="clear" w:color="FFFFFF" w:fill="auto"/>
      </w:tcPr>
    </w:tblStylePr>
    <w:tblStylePr w:type="band1Vert">
      <w:tblPr/>
      <w:tcPr>
        <w:shd w:val="clear" w:color="E4F5D6" w:themeColor="accent1" w:themeTint="34" w:fill="E4F5D6" w:themeFill="accent1" w:themeFillTint="34"/>
      </w:tcPr>
    </w:tblStylePr>
    <w:tblStylePr w:type="band1Horz">
      <w:rPr>
        <w:rFonts w:ascii="Arial" w:hAnsi="Arial"/>
        <w:color w:val="BEE89C" w:themeColor="accent1" w:themeTint="80" w:themeShade="95"/>
        <w:sz w:val="22"/>
      </w:rPr>
      <w:tblPr/>
      <w:tcPr>
        <w:shd w:val="clear" w:color="E4F5D6" w:themeColor="accent1" w:themeTint="34" w:fill="E4F5D6" w:themeFill="accent1" w:themeFillTint="34"/>
      </w:tcPr>
    </w:tblStylePr>
    <w:tblStylePr w:type="band2Horz">
      <w:rPr>
        <w:rFonts w:ascii="Arial" w:hAnsi="Arial"/>
        <w:color w:val="BEE89C" w:themeColor="accent1" w:themeTint="80" w:themeShade="95"/>
        <w:sz w:val="22"/>
      </w:rPr>
    </w:tblStylePr>
  </w:style>
  <w:style w:type="table" w:customStyle="1" w:styleId="GridTable7Colorful-Accent2">
    <w:name w:val="Grid Table 7 Colorful - Accent 2"/>
    <w:basedOn w:val="a3"/>
    <w:uiPriority w:val="99"/>
    <w:qFormat/>
    <w:rsid w:val="007F53FD"/>
    <w:tblPr>
      <w:tblInd w:w="0" w:type="dxa"/>
      <w:tblBorders>
        <w:bottom w:val="single" w:sz="4" w:space="0" w:color="F274AF" w:themeColor="accent2" w:themeTint="97"/>
        <w:right w:val="single" w:sz="4" w:space="0" w:color="F274AF" w:themeColor="accent2" w:themeTint="97"/>
        <w:insideH w:val="single" w:sz="4" w:space="0" w:color="F274AF" w:themeColor="accent2" w:themeTint="97"/>
        <w:insideV w:val="single" w:sz="4" w:space="0" w:color="F274AF" w:themeColor="accent2" w:themeTint="97"/>
      </w:tblBorders>
      <w:tblCellMar>
        <w:top w:w="0" w:type="dxa"/>
        <w:left w:w="108" w:type="dxa"/>
        <w:bottom w:w="0" w:type="dxa"/>
        <w:right w:w="108" w:type="dxa"/>
      </w:tblCellMar>
    </w:tblPr>
    <w:tblStylePr w:type="firstRow">
      <w:rPr>
        <w:rFonts w:ascii="Arial" w:hAnsi="Arial"/>
        <w:b/>
        <w:color w:val="F274AF" w:themeColor="accent2" w:themeTint="97" w:themeShade="95"/>
        <w:sz w:val="22"/>
      </w:rPr>
      <w:tblPr/>
      <w:tcPr>
        <w:tcBorders>
          <w:top w:val="nil"/>
          <w:left w:val="nil"/>
          <w:bottom w:val="single" w:sz="4" w:space="0" w:color="F274AF" w:themeColor="accent2" w:themeTint="97"/>
          <w:right w:val="nil"/>
        </w:tcBorders>
        <w:shd w:val="clear" w:color="FFFFFF" w:themeColor="light1" w:fill="FFFFFF" w:themeFill="light1"/>
      </w:tcPr>
    </w:tblStylePr>
    <w:tblStylePr w:type="lastRow">
      <w:rPr>
        <w:rFonts w:ascii="Arial" w:hAnsi="Arial"/>
        <w:b/>
        <w:color w:val="F274AF" w:themeColor="accent2" w:themeTint="97" w:themeShade="95"/>
        <w:sz w:val="22"/>
      </w:rPr>
      <w:tblPr/>
      <w:tcPr>
        <w:tcBorders>
          <w:top w:val="single" w:sz="4" w:space="0" w:color="F274AF"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74AF" w:themeColor="accent2" w:themeTint="97" w:themeShade="95"/>
        <w:sz w:val="22"/>
      </w:rPr>
      <w:tblPr/>
      <w:tcPr>
        <w:tcBorders>
          <w:top w:val="nil"/>
          <w:left w:val="nil"/>
          <w:bottom w:val="nil"/>
          <w:right w:val="single" w:sz="4" w:space="0" w:color="F274AF" w:themeColor="accent2" w:themeTint="97"/>
        </w:tcBorders>
        <w:shd w:val="clear" w:color="FFFFFF" w:fill="auto"/>
      </w:tcPr>
    </w:tblStylePr>
    <w:tblStylePr w:type="lastCol">
      <w:rPr>
        <w:rFonts w:ascii="Arial" w:hAnsi="Arial"/>
        <w:i/>
        <w:color w:val="F274AF" w:themeColor="accent2" w:themeTint="97" w:themeShade="95"/>
        <w:sz w:val="22"/>
      </w:rPr>
      <w:tblPr/>
      <w:tcPr>
        <w:tcBorders>
          <w:top w:val="nil"/>
          <w:left w:val="single" w:sz="4" w:space="0" w:color="F274AF" w:themeColor="accent2" w:themeTint="97"/>
          <w:bottom w:val="nil"/>
          <w:right w:val="nil"/>
        </w:tcBorders>
        <w:shd w:val="clear" w:color="FFFFFF" w:fill="auto"/>
      </w:tcPr>
    </w:tblStylePr>
    <w:tblStylePr w:type="band1Vert">
      <w:tblPr/>
      <w:tcPr>
        <w:shd w:val="clear" w:color="FBD1E4" w:themeColor="accent2" w:themeTint="32" w:fill="FBD1E4" w:themeFill="accent2" w:themeFillTint="32"/>
      </w:tcPr>
    </w:tblStylePr>
    <w:tblStylePr w:type="band1Horz">
      <w:rPr>
        <w:rFonts w:ascii="Arial" w:hAnsi="Arial"/>
        <w:color w:val="F274AF" w:themeColor="accent2" w:themeTint="97" w:themeShade="95"/>
        <w:sz w:val="22"/>
      </w:rPr>
      <w:tblPr/>
      <w:tcPr>
        <w:shd w:val="clear" w:color="FBD1E4" w:themeColor="accent2" w:themeTint="32" w:fill="FBD1E4" w:themeFill="accent2" w:themeFillTint="32"/>
      </w:tcPr>
    </w:tblStylePr>
    <w:tblStylePr w:type="band2Horz">
      <w:rPr>
        <w:rFonts w:ascii="Arial" w:hAnsi="Arial"/>
        <w:color w:val="F274AF" w:themeColor="accent2" w:themeTint="97" w:themeShade="95"/>
        <w:sz w:val="22"/>
      </w:rPr>
    </w:tblStylePr>
  </w:style>
  <w:style w:type="table" w:customStyle="1" w:styleId="GridTable7Colorful-Accent3">
    <w:name w:val="Grid Table 7 Colorful - Accent 3"/>
    <w:basedOn w:val="a3"/>
    <w:uiPriority w:val="99"/>
    <w:qFormat/>
    <w:rsid w:val="007F53FD"/>
    <w:tblPr>
      <w:tblInd w:w="0" w:type="dxa"/>
      <w:tblBorders>
        <w:bottom w:val="single" w:sz="4" w:space="0" w:color="FEB70A" w:themeColor="accent3" w:themeTint="FE"/>
        <w:right w:val="single" w:sz="4" w:space="0" w:color="FEB70A" w:themeColor="accent3" w:themeTint="FE"/>
        <w:insideH w:val="single" w:sz="4" w:space="0" w:color="FEB70A" w:themeColor="accent3" w:themeTint="FE"/>
        <w:insideV w:val="single" w:sz="4" w:space="0" w:color="FEB70A" w:themeColor="accent3" w:themeTint="FE"/>
      </w:tblBorders>
      <w:tblCellMar>
        <w:top w:w="0" w:type="dxa"/>
        <w:left w:w="108" w:type="dxa"/>
        <w:bottom w:w="0" w:type="dxa"/>
        <w:right w:w="108" w:type="dxa"/>
      </w:tblCellMar>
    </w:tblPr>
    <w:tblStylePr w:type="firstRow">
      <w:rPr>
        <w:rFonts w:ascii="Arial" w:hAnsi="Arial"/>
        <w:b/>
        <w:color w:val="FEB70A" w:themeColor="accent3" w:themeTint="FE" w:themeShade="95"/>
        <w:sz w:val="22"/>
      </w:rPr>
      <w:tblPr/>
      <w:tcPr>
        <w:tcBorders>
          <w:top w:val="nil"/>
          <w:left w:val="nil"/>
          <w:bottom w:val="single" w:sz="4" w:space="0" w:color="FEB70A" w:themeColor="accent3" w:themeTint="FE"/>
          <w:right w:val="nil"/>
        </w:tcBorders>
        <w:shd w:val="clear" w:color="FFFFFF" w:themeColor="light1" w:fill="FFFFFF" w:themeFill="light1"/>
      </w:tcPr>
    </w:tblStylePr>
    <w:tblStylePr w:type="lastRow">
      <w:rPr>
        <w:rFonts w:ascii="Arial" w:hAnsi="Arial"/>
        <w:b/>
        <w:color w:val="FEB70A" w:themeColor="accent3" w:themeTint="FE" w:themeShade="95"/>
        <w:sz w:val="22"/>
      </w:rPr>
      <w:tblPr/>
      <w:tcPr>
        <w:tcBorders>
          <w:top w:val="single" w:sz="4" w:space="0" w:color="FEB70A"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EB70A" w:themeColor="accent3" w:themeTint="FE" w:themeShade="95"/>
        <w:sz w:val="22"/>
      </w:rPr>
      <w:tblPr/>
      <w:tcPr>
        <w:tcBorders>
          <w:top w:val="nil"/>
          <w:left w:val="nil"/>
          <w:bottom w:val="nil"/>
          <w:right w:val="single" w:sz="4" w:space="0" w:color="FEB70A" w:themeColor="accent3" w:themeTint="FE"/>
        </w:tcBorders>
        <w:shd w:val="clear" w:color="FFFFFF" w:fill="auto"/>
      </w:tcPr>
    </w:tblStylePr>
    <w:tblStylePr w:type="lastCol">
      <w:rPr>
        <w:rFonts w:ascii="Arial" w:hAnsi="Arial"/>
        <w:i/>
        <w:color w:val="FEB70A" w:themeColor="accent3" w:themeTint="FE" w:themeShade="95"/>
        <w:sz w:val="22"/>
      </w:rPr>
      <w:tblPr/>
      <w:tcPr>
        <w:tcBorders>
          <w:top w:val="nil"/>
          <w:left w:val="single" w:sz="4" w:space="0" w:color="FEB70A" w:themeColor="accent3" w:themeTint="FE"/>
          <w:bottom w:val="nil"/>
          <w:right w:val="nil"/>
        </w:tcBorders>
        <w:shd w:val="clear" w:color="FFFFFF" w:fill="auto"/>
      </w:tcPr>
    </w:tblStylePr>
    <w:tblStylePr w:type="band1Vert">
      <w:tblPr/>
      <w:tcPr>
        <w:shd w:val="clear" w:color="FEF0CC" w:themeColor="accent3" w:themeTint="34" w:fill="FEF0CC" w:themeFill="accent3" w:themeFillTint="34"/>
      </w:tcPr>
    </w:tblStylePr>
    <w:tblStylePr w:type="band1Horz">
      <w:rPr>
        <w:rFonts w:ascii="Arial" w:hAnsi="Arial"/>
        <w:color w:val="FEB70A" w:themeColor="accent3" w:themeTint="FE" w:themeShade="95"/>
        <w:sz w:val="22"/>
      </w:rPr>
      <w:tblPr/>
      <w:tcPr>
        <w:shd w:val="clear" w:color="FEF0CC" w:themeColor="accent3" w:themeTint="34" w:fill="FEF0CC" w:themeFill="accent3" w:themeFillTint="34"/>
      </w:tcPr>
    </w:tblStylePr>
    <w:tblStylePr w:type="band2Horz">
      <w:rPr>
        <w:rFonts w:ascii="Arial" w:hAnsi="Arial"/>
        <w:color w:val="FEB70A" w:themeColor="accent3" w:themeTint="FE" w:themeShade="95"/>
        <w:sz w:val="22"/>
      </w:rPr>
    </w:tblStylePr>
  </w:style>
  <w:style w:type="table" w:customStyle="1" w:styleId="GridTable7Colorful-Accent4">
    <w:name w:val="Grid Table 7 Colorful - Accent 4"/>
    <w:basedOn w:val="a3"/>
    <w:uiPriority w:val="99"/>
    <w:qFormat/>
    <w:rsid w:val="007F53FD"/>
    <w:tblPr>
      <w:tblInd w:w="0" w:type="dxa"/>
      <w:tblBorders>
        <w:bottom w:val="single" w:sz="4" w:space="0" w:color="4FD9FF" w:themeColor="accent4" w:themeTint="9A"/>
        <w:right w:val="single" w:sz="4" w:space="0" w:color="4FD9FF" w:themeColor="accent4" w:themeTint="9A"/>
        <w:insideH w:val="single" w:sz="4" w:space="0" w:color="4FD9FF" w:themeColor="accent4" w:themeTint="9A"/>
        <w:insideV w:val="single" w:sz="4" w:space="0" w:color="4FD9FF" w:themeColor="accent4" w:themeTint="9A"/>
      </w:tblBorders>
      <w:tblCellMar>
        <w:top w:w="0" w:type="dxa"/>
        <w:left w:w="108" w:type="dxa"/>
        <w:bottom w:w="0" w:type="dxa"/>
        <w:right w:w="108" w:type="dxa"/>
      </w:tblCellMar>
    </w:tblPr>
    <w:tblStylePr w:type="firstRow">
      <w:rPr>
        <w:rFonts w:ascii="Arial" w:hAnsi="Arial"/>
        <w:b/>
        <w:color w:val="4FD9FF" w:themeColor="accent4" w:themeTint="9A" w:themeShade="95"/>
        <w:sz w:val="22"/>
      </w:rPr>
      <w:tblPr/>
      <w:tcPr>
        <w:tcBorders>
          <w:top w:val="nil"/>
          <w:left w:val="nil"/>
          <w:bottom w:val="single" w:sz="4" w:space="0" w:color="4FD9FF" w:themeColor="accent4" w:themeTint="9A"/>
          <w:right w:val="nil"/>
        </w:tcBorders>
        <w:shd w:val="clear" w:color="FFFFFF" w:themeColor="light1" w:fill="FFFFFF" w:themeFill="light1"/>
      </w:tcPr>
    </w:tblStylePr>
    <w:tblStylePr w:type="lastRow">
      <w:rPr>
        <w:rFonts w:ascii="Arial" w:hAnsi="Arial"/>
        <w:b/>
        <w:color w:val="4FD9FF" w:themeColor="accent4" w:themeTint="9A" w:themeShade="95"/>
        <w:sz w:val="22"/>
      </w:rPr>
      <w:tblPr/>
      <w:tcPr>
        <w:tcBorders>
          <w:top w:val="single" w:sz="4" w:space="0" w:color="4FD9FF"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4FD9FF" w:themeColor="accent4" w:themeTint="9A" w:themeShade="95"/>
        <w:sz w:val="22"/>
      </w:rPr>
      <w:tblPr/>
      <w:tcPr>
        <w:tcBorders>
          <w:top w:val="nil"/>
          <w:left w:val="nil"/>
          <w:bottom w:val="nil"/>
          <w:right w:val="single" w:sz="4" w:space="0" w:color="4FD9FF" w:themeColor="accent4" w:themeTint="9A"/>
        </w:tcBorders>
        <w:shd w:val="clear" w:color="FFFFFF" w:fill="auto"/>
      </w:tcPr>
    </w:tblStylePr>
    <w:tblStylePr w:type="lastCol">
      <w:rPr>
        <w:rFonts w:ascii="Arial" w:hAnsi="Arial"/>
        <w:i/>
        <w:color w:val="4FD9FF" w:themeColor="accent4" w:themeTint="9A" w:themeShade="95"/>
        <w:sz w:val="22"/>
      </w:rPr>
      <w:tblPr/>
      <w:tcPr>
        <w:tcBorders>
          <w:top w:val="nil"/>
          <w:left w:val="single" w:sz="4" w:space="0" w:color="4FD9FF" w:themeColor="accent4" w:themeTint="9A"/>
          <w:bottom w:val="nil"/>
          <w:right w:val="nil"/>
        </w:tcBorders>
        <w:shd w:val="clear" w:color="FFFFFF" w:fill="auto"/>
      </w:tcPr>
    </w:tblStylePr>
    <w:tblStylePr w:type="band1Vert">
      <w:tblPr/>
      <w:tcPr>
        <w:shd w:val="clear" w:color="C3F2FF" w:themeColor="accent4" w:themeTint="34" w:fill="C3F2FF" w:themeFill="accent4" w:themeFillTint="34"/>
      </w:tcPr>
    </w:tblStylePr>
    <w:tblStylePr w:type="band1Horz">
      <w:rPr>
        <w:rFonts w:ascii="Arial" w:hAnsi="Arial"/>
        <w:color w:val="4FD9FF" w:themeColor="accent4" w:themeTint="9A" w:themeShade="95"/>
        <w:sz w:val="22"/>
      </w:rPr>
      <w:tblPr/>
      <w:tcPr>
        <w:shd w:val="clear" w:color="C3F2FF" w:themeColor="accent4" w:themeTint="34" w:fill="C3F2FF" w:themeFill="accent4" w:themeFillTint="34"/>
      </w:tcPr>
    </w:tblStylePr>
    <w:tblStylePr w:type="band2Horz">
      <w:rPr>
        <w:rFonts w:ascii="Arial" w:hAnsi="Arial"/>
        <w:color w:val="4FD9FF" w:themeColor="accent4" w:themeTint="9A" w:themeShade="95"/>
        <w:sz w:val="22"/>
      </w:rPr>
    </w:tblStylePr>
  </w:style>
  <w:style w:type="table" w:customStyle="1" w:styleId="GridTable7Colorful-Accent5">
    <w:name w:val="Grid Table 7 Colorful - Accent 5"/>
    <w:basedOn w:val="a3"/>
    <w:uiPriority w:val="99"/>
    <w:qFormat/>
    <w:rsid w:val="007F53FD"/>
    <w:tblPr>
      <w:tblInd w:w="0" w:type="dxa"/>
      <w:tblBorders>
        <w:bottom w:val="single" w:sz="4" w:space="0" w:color="AFBCE0" w:themeColor="accent5" w:themeTint="90"/>
        <w:right w:val="single" w:sz="4" w:space="0" w:color="AFBCE0" w:themeColor="accent5" w:themeTint="90"/>
        <w:insideH w:val="single" w:sz="4" w:space="0" w:color="AFBCE0" w:themeColor="accent5" w:themeTint="90"/>
        <w:insideV w:val="single" w:sz="4" w:space="0" w:color="AFBCE0" w:themeColor="accent5" w:themeTint="90"/>
      </w:tblBorders>
      <w:tblCellMar>
        <w:top w:w="0" w:type="dxa"/>
        <w:left w:w="108" w:type="dxa"/>
        <w:bottom w:w="0" w:type="dxa"/>
        <w:right w:w="108" w:type="dxa"/>
      </w:tblCellMar>
    </w:tblPr>
    <w:tblStylePr w:type="firstRow">
      <w:rPr>
        <w:rFonts w:ascii="Arial" w:hAnsi="Arial"/>
        <w:b/>
        <w:color w:val="344984" w:themeColor="accent5" w:themeShade="95"/>
        <w:sz w:val="22"/>
      </w:rPr>
      <w:tblPr/>
      <w:tcPr>
        <w:tcBorders>
          <w:top w:val="nil"/>
          <w:left w:val="nil"/>
          <w:bottom w:val="single" w:sz="4" w:space="0" w:color="AFBCE0" w:themeColor="accent5" w:themeTint="90"/>
          <w:right w:val="nil"/>
        </w:tcBorders>
        <w:shd w:val="clear" w:color="FFFFFF" w:themeColor="light1" w:fill="FFFFFF" w:themeFill="light1"/>
      </w:tcPr>
    </w:tblStylePr>
    <w:tblStylePr w:type="lastRow">
      <w:rPr>
        <w:rFonts w:ascii="Arial" w:hAnsi="Arial"/>
        <w:b/>
        <w:color w:val="344984" w:themeColor="accent5" w:themeShade="95"/>
        <w:sz w:val="22"/>
      </w:rPr>
      <w:tblPr/>
      <w:tcPr>
        <w:tcBorders>
          <w:top w:val="single" w:sz="4" w:space="0" w:color="AFBCE0"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344984" w:themeColor="accent5" w:themeShade="95"/>
        <w:sz w:val="22"/>
      </w:rPr>
      <w:tblPr/>
      <w:tcPr>
        <w:tcBorders>
          <w:top w:val="nil"/>
          <w:left w:val="nil"/>
          <w:bottom w:val="nil"/>
          <w:right w:val="single" w:sz="4" w:space="0" w:color="AFBCE0" w:themeColor="accent5" w:themeTint="90"/>
        </w:tcBorders>
        <w:shd w:val="clear" w:color="FFFFFF" w:fill="auto"/>
      </w:tcPr>
    </w:tblStylePr>
    <w:tblStylePr w:type="lastCol">
      <w:rPr>
        <w:rFonts w:ascii="Arial" w:hAnsi="Arial"/>
        <w:i/>
        <w:color w:val="344984" w:themeColor="accent5" w:themeShade="95"/>
        <w:sz w:val="22"/>
      </w:rPr>
      <w:tblPr/>
      <w:tcPr>
        <w:tcBorders>
          <w:top w:val="nil"/>
          <w:left w:val="single" w:sz="4" w:space="0" w:color="AFBCE0" w:themeColor="accent5" w:themeTint="90"/>
          <w:bottom w:val="nil"/>
          <w:right w:val="nil"/>
        </w:tcBorders>
        <w:shd w:val="clear" w:color="FFFFFF" w:fill="auto"/>
      </w:tcPr>
    </w:tblStylePr>
    <w:tblStylePr w:type="band1Vert">
      <w:tblPr/>
      <w:tcPr>
        <w:shd w:val="clear" w:color="E2E6F3" w:themeColor="accent5" w:themeTint="34" w:fill="E2E6F3" w:themeFill="accent5" w:themeFillTint="34"/>
      </w:tcPr>
    </w:tblStylePr>
    <w:tblStylePr w:type="band1Horz">
      <w:rPr>
        <w:rFonts w:ascii="Arial" w:hAnsi="Arial"/>
        <w:color w:val="344984" w:themeColor="accent5" w:themeShade="95"/>
        <w:sz w:val="22"/>
      </w:rPr>
      <w:tblPr/>
      <w:tcPr>
        <w:shd w:val="clear" w:color="E2E6F3" w:themeColor="accent5" w:themeTint="34" w:fill="E2E6F3" w:themeFill="accent5" w:themeFillTint="34"/>
      </w:tcPr>
    </w:tblStylePr>
    <w:tblStylePr w:type="band2Horz">
      <w:rPr>
        <w:rFonts w:ascii="Arial" w:hAnsi="Arial"/>
        <w:color w:val="344984" w:themeColor="accent5" w:themeShade="95"/>
        <w:sz w:val="22"/>
      </w:rPr>
    </w:tblStylePr>
  </w:style>
  <w:style w:type="table" w:customStyle="1" w:styleId="GridTable7Colorful-Accent6">
    <w:name w:val="Grid Table 7 Colorful - Accent 6"/>
    <w:basedOn w:val="a3"/>
    <w:uiPriority w:val="99"/>
    <w:qFormat/>
    <w:rsid w:val="007F53FD"/>
    <w:tblPr>
      <w:tblInd w:w="0" w:type="dxa"/>
      <w:tblBorders>
        <w:bottom w:val="single" w:sz="4" w:space="0" w:color="68E9D8" w:themeColor="accent6" w:themeTint="90"/>
        <w:right w:val="single" w:sz="4" w:space="0" w:color="68E9D8" w:themeColor="accent6" w:themeTint="90"/>
        <w:insideH w:val="single" w:sz="4" w:space="0" w:color="68E9D8" w:themeColor="accent6" w:themeTint="90"/>
        <w:insideV w:val="single" w:sz="4" w:space="0" w:color="68E9D8" w:themeColor="accent6" w:themeTint="90"/>
      </w:tblBorders>
      <w:tblCellMar>
        <w:top w:w="0" w:type="dxa"/>
        <w:left w:w="108" w:type="dxa"/>
        <w:bottom w:w="0" w:type="dxa"/>
        <w:right w:w="108" w:type="dxa"/>
      </w:tblCellMar>
    </w:tblPr>
    <w:tblStylePr w:type="firstRow">
      <w:rPr>
        <w:rFonts w:ascii="Arial" w:hAnsi="Arial"/>
        <w:b/>
        <w:color w:val="0F685C" w:themeColor="accent6" w:themeShade="95"/>
        <w:sz w:val="22"/>
      </w:rPr>
      <w:tblPr/>
      <w:tcPr>
        <w:tcBorders>
          <w:top w:val="nil"/>
          <w:left w:val="nil"/>
          <w:bottom w:val="single" w:sz="4" w:space="0" w:color="68E9D8" w:themeColor="accent6" w:themeTint="90"/>
          <w:right w:val="nil"/>
        </w:tcBorders>
        <w:shd w:val="clear" w:color="FFFFFF" w:themeColor="light1" w:fill="FFFFFF" w:themeFill="light1"/>
      </w:tcPr>
    </w:tblStylePr>
    <w:tblStylePr w:type="lastRow">
      <w:rPr>
        <w:rFonts w:ascii="Arial" w:hAnsi="Arial"/>
        <w:b/>
        <w:color w:val="0F685C" w:themeColor="accent6" w:themeShade="95"/>
        <w:sz w:val="22"/>
      </w:rPr>
      <w:tblPr/>
      <w:tcPr>
        <w:tcBorders>
          <w:top w:val="single" w:sz="4" w:space="0" w:color="68E9D8"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0F685C" w:themeColor="accent6" w:themeShade="95"/>
        <w:sz w:val="22"/>
      </w:rPr>
      <w:tblPr/>
      <w:tcPr>
        <w:tcBorders>
          <w:top w:val="nil"/>
          <w:left w:val="nil"/>
          <w:bottom w:val="nil"/>
          <w:right w:val="single" w:sz="4" w:space="0" w:color="68E9D8" w:themeColor="accent6" w:themeTint="90"/>
        </w:tcBorders>
        <w:shd w:val="clear" w:color="FFFFFF" w:fill="auto"/>
      </w:tcPr>
    </w:tblStylePr>
    <w:tblStylePr w:type="lastCol">
      <w:rPr>
        <w:rFonts w:ascii="Arial" w:hAnsi="Arial"/>
        <w:i/>
        <w:color w:val="0F685C" w:themeColor="accent6" w:themeShade="95"/>
        <w:sz w:val="22"/>
      </w:rPr>
      <w:tblPr/>
      <w:tcPr>
        <w:tcBorders>
          <w:top w:val="nil"/>
          <w:left w:val="single" w:sz="4" w:space="0" w:color="68E9D8" w:themeColor="accent6" w:themeTint="90"/>
          <w:bottom w:val="nil"/>
          <w:right w:val="nil"/>
        </w:tcBorders>
        <w:shd w:val="clear" w:color="FFFFFF" w:fill="auto"/>
      </w:tcPr>
    </w:tblStylePr>
    <w:tblStylePr w:type="band1Vert">
      <w:tblPr/>
      <w:tcPr>
        <w:shd w:val="clear" w:color="C8F7F0" w:themeColor="accent6" w:themeTint="34" w:fill="C8F7F0" w:themeFill="accent6" w:themeFillTint="34"/>
      </w:tcPr>
    </w:tblStylePr>
    <w:tblStylePr w:type="band1Horz">
      <w:rPr>
        <w:rFonts w:ascii="Arial" w:hAnsi="Arial"/>
        <w:color w:val="0F685C" w:themeColor="accent6" w:themeShade="95"/>
        <w:sz w:val="22"/>
      </w:rPr>
      <w:tblPr/>
      <w:tcPr>
        <w:shd w:val="clear" w:color="C8F7F0" w:themeColor="accent6" w:themeTint="34" w:fill="C8F7F0" w:themeFill="accent6" w:themeFillTint="34"/>
      </w:tcPr>
    </w:tblStylePr>
    <w:tblStylePr w:type="band2Horz">
      <w:rPr>
        <w:rFonts w:ascii="Arial" w:hAnsi="Arial"/>
        <w:color w:val="0F685C" w:themeColor="accent6" w:themeShade="95"/>
        <w:sz w:val="22"/>
      </w:rPr>
    </w:tblStylePr>
  </w:style>
  <w:style w:type="table" w:customStyle="1" w:styleId="ListTable1Light">
    <w:name w:val="List Table 1 Light"/>
    <w:basedOn w:val="a3"/>
    <w:uiPriority w:val="99"/>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FD13B" w:themeColor="accent1"/>
          <w:right w:val="nil"/>
        </w:tcBorders>
      </w:tcPr>
    </w:tblStylePr>
    <w:tblStylePr w:type="lastRow">
      <w:rPr>
        <w:b/>
        <w:color w:val="404040"/>
      </w:rPr>
      <w:tblPr/>
      <w:tcPr>
        <w:tcBorders>
          <w:top w:val="single" w:sz="4" w:space="0" w:color="7FD13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EF3CD" w:themeColor="accent1" w:themeTint="40" w:fill="DEF3CD" w:themeFill="accent1" w:themeFillTint="40"/>
      </w:tcPr>
    </w:tblStylePr>
    <w:tblStylePr w:type="band1Horz">
      <w:tblPr/>
      <w:tcPr>
        <w:shd w:val="clear" w:color="DEF3CD" w:themeColor="accent1" w:themeTint="40" w:fill="DEF3CD" w:themeFill="accent1" w:themeFillTint="40"/>
      </w:tcPr>
    </w:tblStylePr>
  </w:style>
  <w:style w:type="table" w:customStyle="1" w:styleId="ListTable1Light-Accent2">
    <w:name w:val="List Table 1 Light - Accent 2"/>
    <w:basedOn w:val="a3"/>
    <w:uiPriority w:val="99"/>
    <w:qFormat/>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A157A" w:themeColor="accent2"/>
          <w:right w:val="nil"/>
        </w:tcBorders>
      </w:tcPr>
    </w:tblStylePr>
    <w:tblStylePr w:type="lastRow">
      <w:rPr>
        <w:b/>
        <w:color w:val="404040"/>
      </w:rPr>
      <w:tblPr/>
      <w:tcPr>
        <w:tcBorders>
          <w:top w:val="single" w:sz="4" w:space="0" w:color="EA157A"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9C4DD" w:themeColor="accent2" w:themeTint="40" w:fill="F9C4DD" w:themeFill="accent2" w:themeFillTint="40"/>
      </w:tcPr>
    </w:tblStylePr>
    <w:tblStylePr w:type="band1Horz">
      <w:tblPr/>
      <w:tcPr>
        <w:shd w:val="clear" w:color="F9C4DD" w:themeColor="accent2" w:themeTint="40" w:fill="F9C4DD" w:themeFill="accent2" w:themeFillTint="40"/>
      </w:tcPr>
    </w:tblStylePr>
  </w:style>
  <w:style w:type="table" w:customStyle="1" w:styleId="ListTable1Light-Accent3">
    <w:name w:val="List Table 1 Light - Accent 3"/>
    <w:basedOn w:val="a3"/>
    <w:uiPriority w:val="99"/>
    <w:qFormat/>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EB80A" w:themeColor="accent3"/>
          <w:right w:val="nil"/>
        </w:tcBorders>
      </w:tcPr>
    </w:tblStylePr>
    <w:tblStylePr w:type="lastRow">
      <w:rPr>
        <w:b/>
        <w:color w:val="404040"/>
      </w:rPr>
      <w:tblPr/>
      <w:tcPr>
        <w:tcBorders>
          <w:top w:val="single" w:sz="4" w:space="0" w:color="FEB80A"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CC1" w:themeColor="accent3" w:themeTint="40" w:fill="FEECC1" w:themeFill="accent3" w:themeFillTint="40"/>
      </w:tcPr>
    </w:tblStylePr>
    <w:tblStylePr w:type="band1Horz">
      <w:tblPr/>
      <w:tcPr>
        <w:shd w:val="clear" w:color="FEECC1" w:themeColor="accent3" w:themeTint="40" w:fill="FEECC1" w:themeFill="accent3" w:themeFillTint="40"/>
      </w:tcPr>
    </w:tblStylePr>
  </w:style>
  <w:style w:type="table" w:customStyle="1" w:styleId="ListTable1Light-Accent4">
    <w:name w:val="List Table 1 Light - Accent 4"/>
    <w:basedOn w:val="a3"/>
    <w:uiPriority w:val="99"/>
    <w:qFormat/>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ADDC" w:themeColor="accent4"/>
          <w:right w:val="nil"/>
        </w:tcBorders>
      </w:tcPr>
    </w:tblStylePr>
    <w:tblStylePr w:type="lastRow">
      <w:rPr>
        <w:b/>
        <w:color w:val="404040"/>
      </w:rPr>
      <w:tblPr/>
      <w:tcPr>
        <w:tcBorders>
          <w:top w:val="single" w:sz="4" w:space="0" w:color="00ADDC"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B6EFFF" w:themeColor="accent4" w:themeTint="40" w:fill="B6EFFF" w:themeFill="accent4" w:themeFillTint="40"/>
      </w:tcPr>
    </w:tblStylePr>
    <w:tblStylePr w:type="band1Horz">
      <w:tblPr/>
      <w:tcPr>
        <w:shd w:val="clear" w:color="B6EFFF" w:themeColor="accent4" w:themeTint="40" w:fill="B6EFFF" w:themeFill="accent4" w:themeFillTint="40"/>
      </w:tcPr>
    </w:tblStylePr>
  </w:style>
  <w:style w:type="table" w:customStyle="1" w:styleId="ListTable1Light-Accent5">
    <w:name w:val="List Table 1 Light - Accent 5"/>
    <w:basedOn w:val="a3"/>
    <w:uiPriority w:val="99"/>
    <w:qFormat/>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38AC8" w:themeColor="accent5"/>
          <w:right w:val="nil"/>
        </w:tcBorders>
      </w:tcPr>
    </w:tblStylePr>
    <w:tblStylePr w:type="lastRow">
      <w:rPr>
        <w:b/>
        <w:color w:val="404040"/>
      </w:rPr>
      <w:tblPr/>
      <w:tcPr>
        <w:tcBorders>
          <w:top w:val="single" w:sz="4" w:space="0" w:color="738AC8"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BE1F1" w:themeColor="accent5" w:themeTint="40" w:fill="DBE1F1" w:themeFill="accent5" w:themeFillTint="40"/>
      </w:tcPr>
    </w:tblStylePr>
    <w:tblStylePr w:type="band1Horz">
      <w:tblPr/>
      <w:tcPr>
        <w:shd w:val="clear" w:color="DBE1F1" w:themeColor="accent5" w:themeTint="40" w:fill="DBE1F1" w:themeFill="accent5" w:themeFillTint="40"/>
      </w:tcPr>
    </w:tblStylePr>
  </w:style>
  <w:style w:type="table" w:customStyle="1" w:styleId="ListTable1Light-Accent6">
    <w:name w:val="List Table 1 Light - Accent 6"/>
    <w:basedOn w:val="a3"/>
    <w:uiPriority w:val="99"/>
    <w:qFormat/>
    <w:rsid w:val="007F53F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1AB39F" w:themeColor="accent6"/>
          <w:right w:val="nil"/>
        </w:tcBorders>
      </w:tcPr>
    </w:tblStylePr>
    <w:tblStylePr w:type="lastRow">
      <w:rPr>
        <w:b/>
        <w:color w:val="404040"/>
      </w:rPr>
      <w:tblPr/>
      <w:tcPr>
        <w:tcBorders>
          <w:top w:val="single" w:sz="4" w:space="0" w:color="1AB39F"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BCF5ED" w:themeColor="accent6" w:themeTint="40" w:fill="BCF5ED" w:themeFill="accent6" w:themeFillTint="40"/>
      </w:tcPr>
    </w:tblStylePr>
    <w:tblStylePr w:type="band1Horz">
      <w:tblPr/>
      <w:tcPr>
        <w:shd w:val="clear" w:color="BCF5ED" w:themeColor="accent6" w:themeTint="40" w:fill="BCF5ED" w:themeFill="accent6" w:themeFillTint="40"/>
      </w:tcPr>
    </w:tblStylePr>
  </w:style>
  <w:style w:type="table" w:customStyle="1" w:styleId="ListTable2">
    <w:name w:val="List Table 2"/>
    <w:basedOn w:val="a3"/>
    <w:uiPriority w:val="99"/>
    <w:qFormat/>
    <w:rsid w:val="007F53FD"/>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rsid w:val="007F53FD"/>
    <w:tblPr>
      <w:tblInd w:w="0" w:type="dxa"/>
      <w:tblBorders>
        <w:top w:val="single" w:sz="4" w:space="0" w:color="B6E590" w:themeColor="accent1" w:themeTint="90"/>
        <w:bottom w:val="single" w:sz="4" w:space="0" w:color="B6E590" w:themeColor="accent1" w:themeTint="90"/>
        <w:insideH w:val="single" w:sz="4" w:space="0" w:color="B6E590"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6E590" w:themeColor="accent1" w:themeTint="90"/>
          <w:left w:val="nil"/>
          <w:bottom w:val="single" w:sz="4" w:space="0" w:color="B6E590" w:themeColor="accent1" w:themeTint="90"/>
          <w:right w:val="nil"/>
        </w:tcBorders>
      </w:tcPr>
    </w:tblStylePr>
    <w:tblStylePr w:type="lastRow">
      <w:rPr>
        <w:rFonts w:ascii="Arial" w:hAnsi="Arial"/>
        <w:b/>
        <w:color w:val="404040"/>
        <w:sz w:val="22"/>
      </w:rPr>
      <w:tblPr/>
      <w:tcPr>
        <w:tcBorders>
          <w:top w:val="single" w:sz="4" w:space="0" w:color="B6E590" w:themeColor="accent1" w:themeTint="90"/>
          <w:left w:val="nil"/>
          <w:bottom w:val="single" w:sz="4" w:space="0" w:color="B6E590"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EF3CD" w:themeColor="accent1" w:themeTint="40" w:fill="DEF3CD" w:themeFill="accent1" w:themeFillTint="40"/>
      </w:tcPr>
    </w:tblStylePr>
    <w:tblStylePr w:type="band1Horz">
      <w:rPr>
        <w:rFonts w:ascii="Arial" w:hAnsi="Arial"/>
        <w:color w:val="404040"/>
        <w:sz w:val="22"/>
      </w:rPr>
      <w:tblPr/>
      <w:tcPr>
        <w:shd w:val="clear" w:color="DEF3CD" w:themeColor="accent1" w:themeTint="40" w:fill="DEF3CD" w:themeFill="accent1" w:themeFillTint="40"/>
      </w:tcPr>
    </w:tblStylePr>
  </w:style>
  <w:style w:type="table" w:customStyle="1" w:styleId="ListTable2-Accent2">
    <w:name w:val="List Table 2 - Accent 2"/>
    <w:basedOn w:val="a3"/>
    <w:uiPriority w:val="99"/>
    <w:qFormat/>
    <w:rsid w:val="007F53FD"/>
    <w:tblPr>
      <w:tblInd w:w="0" w:type="dxa"/>
      <w:tblBorders>
        <w:top w:val="single" w:sz="4" w:space="0" w:color="F37AB3" w:themeColor="accent2" w:themeTint="90"/>
        <w:bottom w:val="single" w:sz="4" w:space="0" w:color="F37AB3" w:themeColor="accent2" w:themeTint="90"/>
        <w:insideH w:val="single" w:sz="4" w:space="0" w:color="F37AB3"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37AB3" w:themeColor="accent2" w:themeTint="90"/>
          <w:left w:val="nil"/>
          <w:bottom w:val="single" w:sz="4" w:space="0" w:color="F37AB3" w:themeColor="accent2" w:themeTint="90"/>
          <w:right w:val="nil"/>
        </w:tcBorders>
      </w:tcPr>
    </w:tblStylePr>
    <w:tblStylePr w:type="lastRow">
      <w:rPr>
        <w:rFonts w:ascii="Arial" w:hAnsi="Arial"/>
        <w:b/>
        <w:color w:val="404040"/>
        <w:sz w:val="22"/>
      </w:rPr>
      <w:tblPr/>
      <w:tcPr>
        <w:tcBorders>
          <w:top w:val="single" w:sz="4" w:space="0" w:color="F37AB3" w:themeColor="accent2" w:themeTint="90"/>
          <w:left w:val="nil"/>
          <w:bottom w:val="single" w:sz="4" w:space="0" w:color="F37AB3"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C4DD" w:themeColor="accent2" w:themeTint="40" w:fill="F9C4DD" w:themeFill="accent2" w:themeFillTint="40"/>
      </w:tcPr>
    </w:tblStylePr>
    <w:tblStylePr w:type="band1Horz">
      <w:rPr>
        <w:rFonts w:ascii="Arial" w:hAnsi="Arial"/>
        <w:color w:val="404040"/>
        <w:sz w:val="22"/>
      </w:rPr>
      <w:tblPr/>
      <w:tcPr>
        <w:shd w:val="clear" w:color="F9C4DD" w:themeColor="accent2" w:themeTint="40" w:fill="F9C4DD" w:themeFill="accent2" w:themeFillTint="40"/>
      </w:tcPr>
    </w:tblStylePr>
  </w:style>
  <w:style w:type="table" w:customStyle="1" w:styleId="ListTable2-Accent3">
    <w:name w:val="List Table 2 - Accent 3"/>
    <w:basedOn w:val="a3"/>
    <w:uiPriority w:val="99"/>
    <w:rsid w:val="007F53FD"/>
    <w:tblPr>
      <w:tblInd w:w="0" w:type="dxa"/>
      <w:tblBorders>
        <w:top w:val="single" w:sz="4" w:space="0" w:color="FED674" w:themeColor="accent3" w:themeTint="90"/>
        <w:bottom w:val="single" w:sz="4" w:space="0" w:color="FED674" w:themeColor="accent3" w:themeTint="90"/>
        <w:insideH w:val="single" w:sz="4" w:space="0" w:color="FED674"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ED674" w:themeColor="accent3" w:themeTint="90"/>
          <w:left w:val="nil"/>
          <w:bottom w:val="single" w:sz="4" w:space="0" w:color="FED674" w:themeColor="accent3" w:themeTint="90"/>
          <w:right w:val="nil"/>
        </w:tcBorders>
      </w:tcPr>
    </w:tblStylePr>
    <w:tblStylePr w:type="lastRow">
      <w:rPr>
        <w:rFonts w:ascii="Arial" w:hAnsi="Arial"/>
        <w:b/>
        <w:color w:val="404040"/>
        <w:sz w:val="22"/>
      </w:rPr>
      <w:tblPr/>
      <w:tcPr>
        <w:tcBorders>
          <w:top w:val="single" w:sz="4" w:space="0" w:color="FED674" w:themeColor="accent3" w:themeTint="90"/>
          <w:left w:val="nil"/>
          <w:bottom w:val="single" w:sz="4" w:space="0" w:color="FED674"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CC1" w:themeColor="accent3" w:themeTint="40" w:fill="FEECC1" w:themeFill="accent3" w:themeFillTint="40"/>
      </w:tcPr>
    </w:tblStylePr>
    <w:tblStylePr w:type="band1Horz">
      <w:rPr>
        <w:rFonts w:ascii="Arial" w:hAnsi="Arial"/>
        <w:color w:val="404040"/>
        <w:sz w:val="22"/>
      </w:rPr>
      <w:tblPr/>
      <w:tcPr>
        <w:shd w:val="clear" w:color="FEECC1" w:themeColor="accent3" w:themeTint="40" w:fill="FEECC1" w:themeFill="accent3" w:themeFillTint="40"/>
      </w:tcPr>
    </w:tblStylePr>
  </w:style>
  <w:style w:type="table" w:customStyle="1" w:styleId="ListTable2-Accent4">
    <w:name w:val="List Table 2 - Accent 4"/>
    <w:basedOn w:val="a3"/>
    <w:uiPriority w:val="99"/>
    <w:rsid w:val="007F53FD"/>
    <w:tblPr>
      <w:tblInd w:w="0" w:type="dxa"/>
      <w:tblBorders>
        <w:top w:val="single" w:sz="4" w:space="0" w:color="5BDBFF" w:themeColor="accent4" w:themeTint="90"/>
        <w:bottom w:val="single" w:sz="4" w:space="0" w:color="5BDBFF" w:themeColor="accent4" w:themeTint="90"/>
        <w:insideH w:val="single" w:sz="4" w:space="0" w:color="5BDBF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5BDBFF" w:themeColor="accent4" w:themeTint="90"/>
          <w:left w:val="nil"/>
          <w:bottom w:val="single" w:sz="4" w:space="0" w:color="5BDBFF" w:themeColor="accent4" w:themeTint="90"/>
          <w:right w:val="nil"/>
        </w:tcBorders>
      </w:tcPr>
    </w:tblStylePr>
    <w:tblStylePr w:type="lastRow">
      <w:rPr>
        <w:rFonts w:ascii="Arial" w:hAnsi="Arial"/>
        <w:b/>
        <w:color w:val="404040"/>
        <w:sz w:val="22"/>
      </w:rPr>
      <w:tblPr/>
      <w:tcPr>
        <w:tcBorders>
          <w:top w:val="single" w:sz="4" w:space="0" w:color="5BDBFF" w:themeColor="accent4" w:themeTint="90"/>
          <w:left w:val="nil"/>
          <w:bottom w:val="single" w:sz="4" w:space="0" w:color="5BDBF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6EFFF" w:themeColor="accent4" w:themeTint="40" w:fill="B6EFFF" w:themeFill="accent4" w:themeFillTint="40"/>
      </w:tcPr>
    </w:tblStylePr>
    <w:tblStylePr w:type="band1Horz">
      <w:rPr>
        <w:rFonts w:ascii="Arial" w:hAnsi="Arial"/>
        <w:color w:val="404040"/>
        <w:sz w:val="22"/>
      </w:rPr>
      <w:tblPr/>
      <w:tcPr>
        <w:shd w:val="clear" w:color="B6EFFF" w:themeColor="accent4" w:themeTint="40" w:fill="B6EFFF" w:themeFill="accent4" w:themeFillTint="40"/>
      </w:tcPr>
    </w:tblStylePr>
  </w:style>
  <w:style w:type="table" w:customStyle="1" w:styleId="ListTable2-Accent5">
    <w:name w:val="List Table 2 - Accent 5"/>
    <w:basedOn w:val="a3"/>
    <w:uiPriority w:val="99"/>
    <w:qFormat/>
    <w:rsid w:val="007F53FD"/>
    <w:tblPr>
      <w:tblInd w:w="0" w:type="dxa"/>
      <w:tblBorders>
        <w:top w:val="single" w:sz="4" w:space="0" w:color="AFBCE0" w:themeColor="accent5" w:themeTint="90"/>
        <w:bottom w:val="single" w:sz="4" w:space="0" w:color="AFBCE0" w:themeColor="accent5" w:themeTint="90"/>
        <w:insideH w:val="single" w:sz="4" w:space="0" w:color="AFBCE0"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FBCE0" w:themeColor="accent5" w:themeTint="90"/>
          <w:left w:val="nil"/>
          <w:bottom w:val="single" w:sz="4" w:space="0" w:color="AFBCE0" w:themeColor="accent5" w:themeTint="90"/>
          <w:right w:val="nil"/>
        </w:tcBorders>
      </w:tcPr>
    </w:tblStylePr>
    <w:tblStylePr w:type="lastRow">
      <w:rPr>
        <w:rFonts w:ascii="Arial" w:hAnsi="Arial"/>
        <w:b/>
        <w:color w:val="404040"/>
        <w:sz w:val="22"/>
      </w:rPr>
      <w:tblPr/>
      <w:tcPr>
        <w:tcBorders>
          <w:top w:val="single" w:sz="4" w:space="0" w:color="AFBCE0" w:themeColor="accent5" w:themeTint="90"/>
          <w:left w:val="nil"/>
          <w:bottom w:val="single" w:sz="4" w:space="0" w:color="AFBCE0"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BE1F1" w:themeColor="accent5" w:themeTint="40" w:fill="DBE1F1" w:themeFill="accent5" w:themeFillTint="40"/>
      </w:tcPr>
    </w:tblStylePr>
    <w:tblStylePr w:type="band1Horz">
      <w:rPr>
        <w:rFonts w:ascii="Arial" w:hAnsi="Arial"/>
        <w:color w:val="404040"/>
        <w:sz w:val="22"/>
      </w:rPr>
      <w:tblPr/>
      <w:tcPr>
        <w:shd w:val="clear" w:color="DBE1F1" w:themeColor="accent5" w:themeTint="40" w:fill="DBE1F1" w:themeFill="accent5" w:themeFillTint="40"/>
      </w:tcPr>
    </w:tblStylePr>
  </w:style>
  <w:style w:type="table" w:customStyle="1" w:styleId="ListTable2-Accent6">
    <w:name w:val="List Table 2 - Accent 6"/>
    <w:basedOn w:val="a3"/>
    <w:uiPriority w:val="99"/>
    <w:qFormat/>
    <w:rsid w:val="007F53FD"/>
    <w:tblPr>
      <w:tblInd w:w="0" w:type="dxa"/>
      <w:tblBorders>
        <w:top w:val="single" w:sz="4" w:space="0" w:color="68E9D8" w:themeColor="accent6" w:themeTint="90"/>
        <w:bottom w:val="single" w:sz="4" w:space="0" w:color="68E9D8" w:themeColor="accent6" w:themeTint="90"/>
        <w:insideH w:val="single" w:sz="4" w:space="0" w:color="68E9D8"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8E9D8" w:themeColor="accent6" w:themeTint="90"/>
          <w:left w:val="nil"/>
          <w:bottom w:val="single" w:sz="4" w:space="0" w:color="68E9D8" w:themeColor="accent6" w:themeTint="90"/>
          <w:right w:val="nil"/>
        </w:tcBorders>
      </w:tcPr>
    </w:tblStylePr>
    <w:tblStylePr w:type="lastRow">
      <w:rPr>
        <w:rFonts w:ascii="Arial" w:hAnsi="Arial"/>
        <w:b/>
        <w:color w:val="404040"/>
        <w:sz w:val="22"/>
      </w:rPr>
      <w:tblPr/>
      <w:tcPr>
        <w:tcBorders>
          <w:top w:val="single" w:sz="4" w:space="0" w:color="68E9D8" w:themeColor="accent6" w:themeTint="90"/>
          <w:left w:val="nil"/>
          <w:bottom w:val="single" w:sz="4" w:space="0" w:color="68E9D8"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F5ED" w:themeColor="accent6" w:themeTint="40" w:fill="BCF5ED" w:themeFill="accent6" w:themeFillTint="40"/>
      </w:tcPr>
    </w:tblStylePr>
    <w:tblStylePr w:type="band1Horz">
      <w:rPr>
        <w:rFonts w:ascii="Arial" w:hAnsi="Arial"/>
        <w:color w:val="404040"/>
        <w:sz w:val="22"/>
      </w:rPr>
      <w:tblPr/>
      <w:tcPr>
        <w:shd w:val="clear" w:color="BCF5ED" w:themeColor="accent6" w:themeTint="40" w:fill="BCF5ED" w:themeFill="accent6" w:themeFillTint="40"/>
      </w:tcPr>
    </w:tblStylePr>
  </w:style>
  <w:style w:type="table" w:customStyle="1" w:styleId="ListTable3">
    <w:name w:val="List Table 3"/>
    <w:basedOn w:val="a3"/>
    <w:uiPriority w:val="99"/>
    <w:qFormat/>
    <w:rsid w:val="007F53F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rsid w:val="007F53FD"/>
    <w:tblPr>
      <w:tblInd w:w="0" w:type="dxa"/>
      <w:tblBorders>
        <w:top w:val="single" w:sz="4" w:space="0" w:color="7FD13B" w:themeColor="accent1"/>
        <w:left w:val="single" w:sz="4" w:space="0" w:color="7FD13B" w:themeColor="accent1"/>
        <w:bottom w:val="single" w:sz="4" w:space="0" w:color="7FD13B" w:themeColor="accent1"/>
        <w:right w:val="single" w:sz="4" w:space="0" w:color="7FD13B" w:themeColor="accent1"/>
      </w:tblBorders>
      <w:tblCellMar>
        <w:top w:w="0" w:type="dxa"/>
        <w:left w:w="108" w:type="dxa"/>
        <w:bottom w:w="0" w:type="dxa"/>
        <w:right w:w="108" w:type="dxa"/>
      </w:tblCellMar>
    </w:tblPr>
    <w:tblStylePr w:type="firstRow">
      <w:rPr>
        <w:rFonts w:ascii="Arial" w:hAnsi="Arial"/>
        <w:b/>
        <w:color w:val="FFFFFF"/>
        <w:sz w:val="22"/>
      </w:rPr>
      <w:tblPr/>
      <w:tcPr>
        <w:shd w:val="clear" w:color="7FD13B" w:themeColor="accent1" w:fill="7FD13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FD13B" w:themeColor="accent1"/>
          <w:right w:val="single" w:sz="4" w:space="0" w:color="7FD13B" w:themeColor="accent1"/>
        </w:tcBorders>
      </w:tcPr>
    </w:tblStylePr>
    <w:tblStylePr w:type="band1Horz">
      <w:rPr>
        <w:rFonts w:ascii="Arial" w:hAnsi="Arial"/>
        <w:color w:val="404040"/>
        <w:sz w:val="22"/>
      </w:rPr>
      <w:tblPr/>
      <w:tcPr>
        <w:tcBorders>
          <w:top w:val="single" w:sz="4" w:space="0" w:color="7FD13B" w:themeColor="accent1"/>
          <w:bottom w:val="single" w:sz="4" w:space="0" w:color="7FD13B" w:themeColor="accent1"/>
        </w:tcBorders>
      </w:tcPr>
    </w:tblStylePr>
  </w:style>
  <w:style w:type="table" w:customStyle="1" w:styleId="ListTable3-Accent2">
    <w:name w:val="List Table 3 - Accent 2"/>
    <w:basedOn w:val="a3"/>
    <w:uiPriority w:val="99"/>
    <w:qFormat/>
    <w:rsid w:val="007F53FD"/>
    <w:tblPr>
      <w:tblInd w:w="0" w:type="dxa"/>
      <w:tblBorders>
        <w:top w:val="single" w:sz="4" w:space="0" w:color="F274AF" w:themeColor="accent2" w:themeTint="97"/>
        <w:left w:val="single" w:sz="4" w:space="0" w:color="F274AF" w:themeColor="accent2" w:themeTint="97"/>
        <w:bottom w:val="single" w:sz="4" w:space="0" w:color="F274AF" w:themeColor="accent2" w:themeTint="97"/>
        <w:right w:val="single" w:sz="4" w:space="0" w:color="F274AF"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274AF" w:themeColor="accent2" w:themeTint="97" w:fill="F274AF"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74AF" w:themeColor="accent2" w:themeTint="97"/>
          <w:right w:val="single" w:sz="4" w:space="0" w:color="F274AF" w:themeColor="accent2" w:themeTint="97"/>
        </w:tcBorders>
      </w:tcPr>
    </w:tblStylePr>
    <w:tblStylePr w:type="band1Horz">
      <w:rPr>
        <w:rFonts w:ascii="Arial" w:hAnsi="Arial"/>
        <w:color w:val="404040"/>
        <w:sz w:val="22"/>
      </w:rPr>
      <w:tblPr/>
      <w:tcPr>
        <w:tcBorders>
          <w:top w:val="single" w:sz="4" w:space="0" w:color="F274AF" w:themeColor="accent2" w:themeTint="97"/>
          <w:bottom w:val="single" w:sz="4" w:space="0" w:color="F274AF" w:themeColor="accent2" w:themeTint="97"/>
        </w:tcBorders>
      </w:tcPr>
    </w:tblStylePr>
  </w:style>
  <w:style w:type="table" w:customStyle="1" w:styleId="ListTable3-Accent3">
    <w:name w:val="List Table 3 - Accent 3"/>
    <w:basedOn w:val="a3"/>
    <w:uiPriority w:val="99"/>
    <w:qFormat/>
    <w:rsid w:val="007F53FD"/>
    <w:tblPr>
      <w:tblInd w:w="0" w:type="dxa"/>
      <w:tblBorders>
        <w:top w:val="single" w:sz="4" w:space="0" w:color="FED46C" w:themeColor="accent3" w:themeTint="98"/>
        <w:left w:val="single" w:sz="4" w:space="0" w:color="FED46C" w:themeColor="accent3" w:themeTint="98"/>
        <w:bottom w:val="single" w:sz="4" w:space="0" w:color="FED46C" w:themeColor="accent3" w:themeTint="98"/>
        <w:right w:val="single" w:sz="4" w:space="0" w:color="FED46C"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FED46C" w:themeColor="accent3" w:themeTint="98" w:fill="FED46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ED46C" w:themeColor="accent3" w:themeTint="98"/>
          <w:right w:val="single" w:sz="4" w:space="0" w:color="FED46C" w:themeColor="accent3" w:themeTint="98"/>
        </w:tcBorders>
      </w:tcPr>
    </w:tblStylePr>
    <w:tblStylePr w:type="band1Horz">
      <w:rPr>
        <w:rFonts w:ascii="Arial" w:hAnsi="Arial"/>
        <w:color w:val="404040"/>
        <w:sz w:val="22"/>
      </w:rPr>
      <w:tblPr/>
      <w:tcPr>
        <w:tcBorders>
          <w:top w:val="single" w:sz="4" w:space="0" w:color="FED46C" w:themeColor="accent3" w:themeTint="98"/>
          <w:bottom w:val="single" w:sz="4" w:space="0" w:color="FED46C" w:themeColor="accent3" w:themeTint="98"/>
        </w:tcBorders>
      </w:tcPr>
    </w:tblStylePr>
  </w:style>
  <w:style w:type="table" w:customStyle="1" w:styleId="ListTable3-Accent4">
    <w:name w:val="List Table 3 - Accent 4"/>
    <w:basedOn w:val="a3"/>
    <w:uiPriority w:val="99"/>
    <w:qFormat/>
    <w:rsid w:val="007F53FD"/>
    <w:tblPr>
      <w:tblInd w:w="0" w:type="dxa"/>
      <w:tblBorders>
        <w:top w:val="single" w:sz="4" w:space="0" w:color="4FD9FF" w:themeColor="accent4" w:themeTint="9A"/>
        <w:left w:val="single" w:sz="4" w:space="0" w:color="4FD9FF" w:themeColor="accent4" w:themeTint="9A"/>
        <w:bottom w:val="single" w:sz="4" w:space="0" w:color="4FD9FF" w:themeColor="accent4" w:themeTint="9A"/>
        <w:right w:val="single" w:sz="4" w:space="0" w:color="4FD9FF"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4FD9FF" w:themeColor="accent4" w:themeTint="9A" w:fill="4FD9FF"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D9FF" w:themeColor="accent4" w:themeTint="9A"/>
          <w:right w:val="single" w:sz="4" w:space="0" w:color="4FD9FF" w:themeColor="accent4" w:themeTint="9A"/>
        </w:tcBorders>
      </w:tcPr>
    </w:tblStylePr>
    <w:tblStylePr w:type="band1Horz">
      <w:rPr>
        <w:rFonts w:ascii="Arial" w:hAnsi="Arial"/>
        <w:color w:val="404040"/>
        <w:sz w:val="22"/>
      </w:rPr>
      <w:tblPr/>
      <w:tcPr>
        <w:tcBorders>
          <w:top w:val="single" w:sz="4" w:space="0" w:color="4FD9FF" w:themeColor="accent4" w:themeTint="9A"/>
          <w:bottom w:val="single" w:sz="4" w:space="0" w:color="4FD9FF" w:themeColor="accent4" w:themeTint="9A"/>
        </w:tcBorders>
      </w:tcPr>
    </w:tblStylePr>
  </w:style>
  <w:style w:type="table" w:customStyle="1" w:styleId="ListTable3-Accent5">
    <w:name w:val="List Table 3 - Accent 5"/>
    <w:basedOn w:val="a3"/>
    <w:uiPriority w:val="99"/>
    <w:qFormat/>
    <w:rsid w:val="007F53FD"/>
    <w:tblPr>
      <w:tblInd w:w="0" w:type="dxa"/>
      <w:tblBorders>
        <w:top w:val="single" w:sz="4" w:space="0" w:color="AAB8DD" w:themeColor="accent5" w:themeTint="9A"/>
        <w:left w:val="single" w:sz="4" w:space="0" w:color="AAB8DD" w:themeColor="accent5" w:themeTint="9A"/>
        <w:bottom w:val="single" w:sz="4" w:space="0" w:color="AAB8DD" w:themeColor="accent5" w:themeTint="9A"/>
        <w:right w:val="single" w:sz="4" w:space="0" w:color="AAB8DD"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AB8DD" w:themeColor="accent5" w:themeTint="9A" w:fill="AAB8DD"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AB8DD" w:themeColor="accent5" w:themeTint="9A"/>
          <w:right w:val="single" w:sz="4" w:space="0" w:color="AAB8DD" w:themeColor="accent5" w:themeTint="9A"/>
        </w:tcBorders>
      </w:tcPr>
    </w:tblStylePr>
    <w:tblStylePr w:type="band1Horz">
      <w:rPr>
        <w:rFonts w:ascii="Arial" w:hAnsi="Arial"/>
        <w:color w:val="404040"/>
        <w:sz w:val="22"/>
      </w:rPr>
      <w:tblPr/>
      <w:tcPr>
        <w:tcBorders>
          <w:top w:val="single" w:sz="4" w:space="0" w:color="AAB8DD" w:themeColor="accent5" w:themeTint="9A"/>
          <w:bottom w:val="single" w:sz="4" w:space="0" w:color="AAB8DD" w:themeColor="accent5" w:themeTint="9A"/>
        </w:tcBorders>
      </w:tcPr>
    </w:tblStylePr>
  </w:style>
  <w:style w:type="table" w:customStyle="1" w:styleId="ListTable3-Accent6">
    <w:name w:val="List Table 3 - Accent 6"/>
    <w:basedOn w:val="a3"/>
    <w:uiPriority w:val="99"/>
    <w:qFormat/>
    <w:rsid w:val="007F53FD"/>
    <w:tblPr>
      <w:tblInd w:w="0" w:type="dxa"/>
      <w:tblBorders>
        <w:top w:val="single" w:sz="4" w:space="0" w:color="60E8D5" w:themeColor="accent6" w:themeTint="98"/>
        <w:left w:val="single" w:sz="4" w:space="0" w:color="60E8D5" w:themeColor="accent6" w:themeTint="98"/>
        <w:bottom w:val="single" w:sz="4" w:space="0" w:color="60E8D5" w:themeColor="accent6" w:themeTint="98"/>
        <w:right w:val="single" w:sz="4" w:space="0" w:color="60E8D5"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60E8D5" w:themeColor="accent6" w:themeTint="98" w:fill="60E8D5"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60E8D5" w:themeColor="accent6" w:themeTint="98"/>
          <w:right w:val="single" w:sz="4" w:space="0" w:color="60E8D5" w:themeColor="accent6" w:themeTint="98"/>
        </w:tcBorders>
      </w:tcPr>
    </w:tblStylePr>
    <w:tblStylePr w:type="band1Horz">
      <w:rPr>
        <w:rFonts w:ascii="Arial" w:hAnsi="Arial"/>
        <w:color w:val="404040"/>
        <w:sz w:val="22"/>
      </w:rPr>
      <w:tblPr/>
      <w:tcPr>
        <w:tcBorders>
          <w:top w:val="single" w:sz="4" w:space="0" w:color="60E8D5" w:themeColor="accent6" w:themeTint="98"/>
          <w:bottom w:val="single" w:sz="4" w:space="0" w:color="60E8D5" w:themeColor="accent6" w:themeTint="98"/>
        </w:tcBorders>
      </w:tcPr>
    </w:tblStylePr>
  </w:style>
  <w:style w:type="table" w:customStyle="1" w:styleId="ListTable4">
    <w:name w:val="List Table 4"/>
    <w:basedOn w:val="a3"/>
    <w:uiPriority w:val="99"/>
    <w:qFormat/>
    <w:rsid w:val="007F53F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rsid w:val="007F53FD"/>
    <w:tblPr>
      <w:tblInd w:w="0" w:type="dxa"/>
      <w:tblBorders>
        <w:top w:val="single" w:sz="4" w:space="0" w:color="B6E590" w:themeColor="accent1" w:themeTint="90"/>
        <w:left w:val="single" w:sz="4" w:space="0" w:color="B6E590" w:themeColor="accent1" w:themeTint="90"/>
        <w:bottom w:val="single" w:sz="4" w:space="0" w:color="B6E590" w:themeColor="accent1" w:themeTint="90"/>
        <w:right w:val="single" w:sz="4" w:space="0" w:color="B6E590" w:themeColor="accent1" w:themeTint="90"/>
        <w:insideH w:val="single" w:sz="4" w:space="0" w:color="B6E590"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7FD13B" w:themeColor="accent1" w:fill="7FD13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F3CD" w:themeColor="accent1" w:themeTint="40" w:fill="DEF3CD" w:themeFill="accent1" w:themeFillTint="40"/>
      </w:tcPr>
    </w:tblStylePr>
    <w:tblStylePr w:type="band1Horz">
      <w:rPr>
        <w:rFonts w:ascii="Arial" w:hAnsi="Arial"/>
        <w:color w:val="404040"/>
        <w:sz w:val="22"/>
      </w:rPr>
      <w:tblPr/>
      <w:tcPr>
        <w:shd w:val="clear" w:color="DEF3CD" w:themeColor="accent1" w:themeTint="40" w:fill="DEF3CD" w:themeFill="accent1" w:themeFillTint="40"/>
      </w:tcPr>
    </w:tblStylePr>
  </w:style>
  <w:style w:type="table" w:customStyle="1" w:styleId="ListTable4-Accent2">
    <w:name w:val="List Table 4 - Accent 2"/>
    <w:basedOn w:val="a3"/>
    <w:uiPriority w:val="99"/>
    <w:qFormat/>
    <w:rsid w:val="007F53FD"/>
    <w:tblPr>
      <w:tblInd w:w="0" w:type="dxa"/>
      <w:tblBorders>
        <w:top w:val="single" w:sz="4" w:space="0" w:color="F37AB3" w:themeColor="accent2" w:themeTint="90"/>
        <w:left w:val="single" w:sz="4" w:space="0" w:color="F37AB3" w:themeColor="accent2" w:themeTint="90"/>
        <w:bottom w:val="single" w:sz="4" w:space="0" w:color="F37AB3" w:themeColor="accent2" w:themeTint="90"/>
        <w:right w:val="single" w:sz="4" w:space="0" w:color="F37AB3" w:themeColor="accent2" w:themeTint="90"/>
        <w:insideH w:val="single" w:sz="4" w:space="0" w:color="F37AB3"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A157A" w:themeColor="accent2" w:fill="EA157A"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C4DD" w:themeColor="accent2" w:themeTint="40" w:fill="F9C4DD" w:themeFill="accent2" w:themeFillTint="40"/>
      </w:tcPr>
    </w:tblStylePr>
    <w:tblStylePr w:type="band1Horz">
      <w:rPr>
        <w:rFonts w:ascii="Arial" w:hAnsi="Arial"/>
        <w:color w:val="404040"/>
        <w:sz w:val="22"/>
      </w:rPr>
      <w:tblPr/>
      <w:tcPr>
        <w:shd w:val="clear" w:color="F9C4DD" w:themeColor="accent2" w:themeTint="40" w:fill="F9C4DD" w:themeFill="accent2" w:themeFillTint="40"/>
      </w:tcPr>
    </w:tblStylePr>
  </w:style>
  <w:style w:type="table" w:customStyle="1" w:styleId="ListTable4-Accent3">
    <w:name w:val="List Table 4 - Accent 3"/>
    <w:basedOn w:val="a3"/>
    <w:uiPriority w:val="99"/>
    <w:qFormat/>
    <w:rsid w:val="007F53FD"/>
    <w:tblPr>
      <w:tblInd w:w="0" w:type="dxa"/>
      <w:tblBorders>
        <w:top w:val="single" w:sz="4" w:space="0" w:color="FED674" w:themeColor="accent3" w:themeTint="90"/>
        <w:left w:val="single" w:sz="4" w:space="0" w:color="FED674" w:themeColor="accent3" w:themeTint="90"/>
        <w:bottom w:val="single" w:sz="4" w:space="0" w:color="FED674" w:themeColor="accent3" w:themeTint="90"/>
        <w:right w:val="single" w:sz="4" w:space="0" w:color="FED674" w:themeColor="accent3" w:themeTint="90"/>
        <w:insideH w:val="single" w:sz="4" w:space="0" w:color="FED674"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FEB80A" w:themeColor="accent3" w:fill="FEB80A"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CC1" w:themeColor="accent3" w:themeTint="40" w:fill="FEECC1" w:themeFill="accent3" w:themeFillTint="40"/>
      </w:tcPr>
    </w:tblStylePr>
    <w:tblStylePr w:type="band1Horz">
      <w:rPr>
        <w:rFonts w:ascii="Arial" w:hAnsi="Arial"/>
        <w:color w:val="404040"/>
        <w:sz w:val="22"/>
      </w:rPr>
      <w:tblPr/>
      <w:tcPr>
        <w:shd w:val="clear" w:color="FEECC1" w:themeColor="accent3" w:themeTint="40" w:fill="FEECC1" w:themeFill="accent3" w:themeFillTint="40"/>
      </w:tcPr>
    </w:tblStylePr>
  </w:style>
  <w:style w:type="table" w:customStyle="1" w:styleId="ListTable4-Accent4">
    <w:name w:val="List Table 4 - Accent 4"/>
    <w:basedOn w:val="a3"/>
    <w:uiPriority w:val="99"/>
    <w:qFormat/>
    <w:rsid w:val="007F53FD"/>
    <w:tblPr>
      <w:tblInd w:w="0" w:type="dxa"/>
      <w:tblBorders>
        <w:top w:val="single" w:sz="4" w:space="0" w:color="5BDBFF" w:themeColor="accent4" w:themeTint="90"/>
        <w:left w:val="single" w:sz="4" w:space="0" w:color="5BDBFF" w:themeColor="accent4" w:themeTint="90"/>
        <w:bottom w:val="single" w:sz="4" w:space="0" w:color="5BDBFF" w:themeColor="accent4" w:themeTint="90"/>
        <w:right w:val="single" w:sz="4" w:space="0" w:color="5BDBFF" w:themeColor="accent4" w:themeTint="90"/>
        <w:insideH w:val="single" w:sz="4" w:space="0" w:color="5BDBF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00ADDC" w:themeColor="accent4" w:fill="00ADDC"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6EFFF" w:themeColor="accent4" w:themeTint="40" w:fill="B6EFFF" w:themeFill="accent4" w:themeFillTint="40"/>
      </w:tcPr>
    </w:tblStylePr>
    <w:tblStylePr w:type="band1Horz">
      <w:rPr>
        <w:rFonts w:ascii="Arial" w:hAnsi="Arial"/>
        <w:color w:val="404040"/>
        <w:sz w:val="22"/>
      </w:rPr>
      <w:tblPr/>
      <w:tcPr>
        <w:shd w:val="clear" w:color="B6EFFF" w:themeColor="accent4" w:themeTint="40" w:fill="B6EFFF" w:themeFill="accent4" w:themeFillTint="40"/>
      </w:tcPr>
    </w:tblStylePr>
  </w:style>
  <w:style w:type="table" w:customStyle="1" w:styleId="ListTable4-Accent5">
    <w:name w:val="List Table 4 - Accent 5"/>
    <w:basedOn w:val="a3"/>
    <w:uiPriority w:val="99"/>
    <w:rsid w:val="007F53FD"/>
    <w:tblPr>
      <w:tblInd w:w="0" w:type="dxa"/>
      <w:tblBorders>
        <w:top w:val="single" w:sz="4" w:space="0" w:color="AFBCE0" w:themeColor="accent5" w:themeTint="90"/>
        <w:left w:val="single" w:sz="4" w:space="0" w:color="AFBCE0" w:themeColor="accent5" w:themeTint="90"/>
        <w:bottom w:val="single" w:sz="4" w:space="0" w:color="AFBCE0" w:themeColor="accent5" w:themeTint="90"/>
        <w:right w:val="single" w:sz="4" w:space="0" w:color="AFBCE0" w:themeColor="accent5" w:themeTint="90"/>
        <w:insideH w:val="single" w:sz="4" w:space="0" w:color="AFBCE0"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738AC8" w:themeColor="accent5" w:fill="738AC8"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1F1" w:themeColor="accent5" w:themeTint="40" w:fill="DBE1F1" w:themeFill="accent5" w:themeFillTint="40"/>
      </w:tcPr>
    </w:tblStylePr>
    <w:tblStylePr w:type="band1Horz">
      <w:rPr>
        <w:rFonts w:ascii="Arial" w:hAnsi="Arial"/>
        <w:color w:val="404040"/>
        <w:sz w:val="22"/>
      </w:rPr>
      <w:tblPr/>
      <w:tcPr>
        <w:shd w:val="clear" w:color="DBE1F1" w:themeColor="accent5" w:themeTint="40" w:fill="DBE1F1" w:themeFill="accent5" w:themeFillTint="40"/>
      </w:tcPr>
    </w:tblStylePr>
  </w:style>
  <w:style w:type="table" w:customStyle="1" w:styleId="ListTable4-Accent6">
    <w:name w:val="List Table 4 - Accent 6"/>
    <w:basedOn w:val="a3"/>
    <w:uiPriority w:val="99"/>
    <w:qFormat/>
    <w:rsid w:val="007F53FD"/>
    <w:tblPr>
      <w:tblInd w:w="0" w:type="dxa"/>
      <w:tblBorders>
        <w:top w:val="single" w:sz="4" w:space="0" w:color="68E9D8" w:themeColor="accent6" w:themeTint="90"/>
        <w:left w:val="single" w:sz="4" w:space="0" w:color="68E9D8" w:themeColor="accent6" w:themeTint="90"/>
        <w:bottom w:val="single" w:sz="4" w:space="0" w:color="68E9D8" w:themeColor="accent6" w:themeTint="90"/>
        <w:right w:val="single" w:sz="4" w:space="0" w:color="68E9D8" w:themeColor="accent6" w:themeTint="90"/>
        <w:insideH w:val="single" w:sz="4" w:space="0" w:color="68E9D8"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1AB39F" w:themeColor="accent6" w:fill="1AB39F"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F5ED" w:themeColor="accent6" w:themeTint="40" w:fill="BCF5ED" w:themeFill="accent6" w:themeFillTint="40"/>
      </w:tcPr>
    </w:tblStylePr>
    <w:tblStylePr w:type="band1Horz">
      <w:rPr>
        <w:rFonts w:ascii="Arial" w:hAnsi="Arial"/>
        <w:color w:val="404040"/>
        <w:sz w:val="22"/>
      </w:rPr>
      <w:tblPr/>
      <w:tcPr>
        <w:shd w:val="clear" w:color="BCF5ED" w:themeColor="accent6" w:themeTint="40" w:fill="BCF5ED" w:themeFill="accent6" w:themeFillTint="40"/>
      </w:tcPr>
    </w:tblStylePr>
  </w:style>
  <w:style w:type="table" w:customStyle="1" w:styleId="ListTable5Dark">
    <w:name w:val="List Table 5 Dark"/>
    <w:basedOn w:val="a3"/>
    <w:uiPriority w:val="99"/>
    <w:rsid w:val="007F53FD"/>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rsid w:val="007F53FD"/>
    <w:tblPr>
      <w:tblInd w:w="0" w:type="dxa"/>
      <w:tblBorders>
        <w:top w:val="single" w:sz="32" w:space="0" w:color="7FD13B" w:themeColor="accent1"/>
        <w:left w:val="single" w:sz="32" w:space="0" w:color="7FD13B" w:themeColor="accent1"/>
        <w:bottom w:val="single" w:sz="32" w:space="0" w:color="7FD13B" w:themeColor="accent1"/>
        <w:right w:val="single" w:sz="32" w:space="0" w:color="7FD13B"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D13B" w:themeColor="accent1"/>
          <w:bottom w:val="single" w:sz="12" w:space="0" w:color="FFFFFF" w:themeColor="light1"/>
        </w:tcBorders>
        <w:shd w:val="clear" w:color="7FD13B" w:themeColor="accent1" w:fill="7FD13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D13B" w:themeColor="accent1"/>
          <w:right w:val="single" w:sz="4" w:space="0" w:color="FFFFFF" w:themeColor="light1"/>
        </w:tcBorders>
      </w:tcPr>
    </w:tblStylePr>
    <w:tblStylePr w:type="lastCol">
      <w:tblPr/>
      <w:tcPr>
        <w:tcBorders>
          <w:left w:val="single" w:sz="4" w:space="0" w:color="FFFFFF" w:themeColor="light1"/>
          <w:right w:val="single" w:sz="32" w:space="0" w:color="7FD13B" w:themeColor="accent1"/>
        </w:tcBorders>
      </w:tcPr>
    </w:tblStylePr>
    <w:tblStylePr w:type="band1Vert">
      <w:tblPr/>
      <w:tcPr>
        <w:tcBorders>
          <w:left w:val="single" w:sz="4" w:space="0" w:color="FFFFFF" w:themeColor="light1"/>
          <w:right w:val="single" w:sz="4" w:space="0" w:color="FFFFFF" w:themeColor="light1"/>
        </w:tcBorders>
        <w:shd w:val="clear" w:color="7FD13B" w:themeColor="accent1" w:fill="7FD13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D13B" w:themeColor="accent1" w:fill="7FD13B" w:themeFill="accent1"/>
      </w:tcPr>
    </w:tblStylePr>
    <w:tblStylePr w:type="band2Horz">
      <w:tblPr/>
      <w:tcPr>
        <w:tcBorders>
          <w:top w:val="single" w:sz="4" w:space="0" w:color="FFFFFF" w:themeColor="light1"/>
          <w:bottom w:val="single" w:sz="4" w:space="0" w:color="FFFFFF" w:themeColor="light1"/>
        </w:tcBorders>
        <w:shd w:val="clear" w:color="7FD13B" w:themeColor="accent1" w:fill="7FD13B" w:themeFill="accent1"/>
      </w:tcPr>
    </w:tblStylePr>
  </w:style>
  <w:style w:type="table" w:customStyle="1" w:styleId="ListTable5Dark-Accent2">
    <w:name w:val="List Table 5 Dark - Accent 2"/>
    <w:basedOn w:val="a3"/>
    <w:uiPriority w:val="99"/>
    <w:rsid w:val="007F53FD"/>
    <w:tblPr>
      <w:tblInd w:w="0" w:type="dxa"/>
      <w:tblBorders>
        <w:top w:val="single" w:sz="32" w:space="0" w:color="F274AF" w:themeColor="accent2" w:themeTint="97"/>
        <w:left w:val="single" w:sz="32" w:space="0" w:color="F274AF" w:themeColor="accent2" w:themeTint="97"/>
        <w:bottom w:val="single" w:sz="32" w:space="0" w:color="F274AF" w:themeColor="accent2" w:themeTint="97"/>
        <w:right w:val="single" w:sz="32" w:space="0" w:color="F274AF"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274AF" w:themeColor="accent2" w:themeTint="97"/>
          <w:bottom w:val="single" w:sz="12" w:space="0" w:color="FFFFFF" w:themeColor="light1"/>
        </w:tcBorders>
        <w:shd w:val="clear" w:color="F274AF" w:themeColor="accent2" w:themeTint="97" w:fill="F274AF"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74AF" w:themeColor="accent2" w:themeTint="97"/>
          <w:right w:val="single" w:sz="4" w:space="0" w:color="FFFFFF" w:themeColor="light1"/>
        </w:tcBorders>
      </w:tcPr>
    </w:tblStylePr>
    <w:tblStylePr w:type="lastCol">
      <w:tblPr/>
      <w:tcPr>
        <w:tcBorders>
          <w:left w:val="single" w:sz="4" w:space="0" w:color="FFFFFF" w:themeColor="light1"/>
          <w:right w:val="single" w:sz="32" w:space="0" w:color="F274AF" w:themeColor="accent2" w:themeTint="97"/>
        </w:tcBorders>
      </w:tcPr>
    </w:tblStylePr>
    <w:tblStylePr w:type="band1Vert">
      <w:tblPr/>
      <w:tcPr>
        <w:tcBorders>
          <w:left w:val="single" w:sz="4" w:space="0" w:color="FFFFFF" w:themeColor="light1"/>
          <w:right w:val="single" w:sz="4" w:space="0" w:color="FFFFFF" w:themeColor="light1"/>
        </w:tcBorders>
        <w:shd w:val="clear" w:color="F274AF" w:themeColor="accent2" w:themeTint="97" w:fill="F274AF"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74AF" w:themeColor="accent2" w:themeTint="97" w:fill="F274AF" w:themeFill="accent2" w:themeFillTint="97"/>
      </w:tcPr>
    </w:tblStylePr>
    <w:tblStylePr w:type="band2Horz">
      <w:tblPr/>
      <w:tcPr>
        <w:tcBorders>
          <w:top w:val="single" w:sz="4" w:space="0" w:color="FFFFFF" w:themeColor="light1"/>
          <w:bottom w:val="single" w:sz="4" w:space="0" w:color="FFFFFF" w:themeColor="light1"/>
        </w:tcBorders>
        <w:shd w:val="clear" w:color="F274AF" w:themeColor="accent2" w:themeTint="97" w:fill="F274AF" w:themeFill="accent2" w:themeFillTint="97"/>
      </w:tcPr>
    </w:tblStylePr>
  </w:style>
  <w:style w:type="table" w:customStyle="1" w:styleId="ListTable5Dark-Accent3">
    <w:name w:val="List Table 5 Dark - Accent 3"/>
    <w:basedOn w:val="a3"/>
    <w:uiPriority w:val="99"/>
    <w:qFormat/>
    <w:rsid w:val="007F53FD"/>
    <w:tblPr>
      <w:tblInd w:w="0" w:type="dxa"/>
      <w:tblBorders>
        <w:top w:val="single" w:sz="32" w:space="0" w:color="FED46C" w:themeColor="accent3" w:themeTint="98"/>
        <w:left w:val="single" w:sz="32" w:space="0" w:color="FED46C" w:themeColor="accent3" w:themeTint="98"/>
        <w:bottom w:val="single" w:sz="32" w:space="0" w:color="FED46C" w:themeColor="accent3" w:themeTint="98"/>
        <w:right w:val="single" w:sz="32" w:space="0" w:color="FED46C"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ED46C" w:themeColor="accent3" w:themeTint="98"/>
          <w:bottom w:val="single" w:sz="12" w:space="0" w:color="FFFFFF" w:themeColor="light1"/>
        </w:tcBorders>
        <w:shd w:val="clear" w:color="FED46C" w:themeColor="accent3" w:themeTint="98" w:fill="FED46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ED46C" w:themeColor="accent3" w:themeTint="98"/>
          <w:right w:val="single" w:sz="4" w:space="0" w:color="FFFFFF" w:themeColor="light1"/>
        </w:tcBorders>
      </w:tcPr>
    </w:tblStylePr>
    <w:tblStylePr w:type="lastCol">
      <w:tblPr/>
      <w:tcPr>
        <w:tcBorders>
          <w:left w:val="single" w:sz="4" w:space="0" w:color="FFFFFF" w:themeColor="light1"/>
          <w:right w:val="single" w:sz="32" w:space="0" w:color="FED46C" w:themeColor="accent3" w:themeTint="98"/>
        </w:tcBorders>
      </w:tcPr>
    </w:tblStylePr>
    <w:tblStylePr w:type="band1Vert">
      <w:tblPr/>
      <w:tcPr>
        <w:tcBorders>
          <w:left w:val="single" w:sz="4" w:space="0" w:color="FFFFFF" w:themeColor="light1"/>
          <w:right w:val="single" w:sz="4" w:space="0" w:color="FFFFFF" w:themeColor="light1"/>
        </w:tcBorders>
        <w:shd w:val="clear" w:color="FED46C" w:themeColor="accent3" w:themeTint="98" w:fill="FED46C"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ED46C" w:themeColor="accent3" w:themeTint="98" w:fill="FED46C" w:themeFill="accent3" w:themeFillTint="98"/>
      </w:tcPr>
    </w:tblStylePr>
    <w:tblStylePr w:type="band2Horz">
      <w:tblPr/>
      <w:tcPr>
        <w:tcBorders>
          <w:top w:val="single" w:sz="4" w:space="0" w:color="FFFFFF" w:themeColor="light1"/>
          <w:bottom w:val="single" w:sz="4" w:space="0" w:color="FFFFFF" w:themeColor="light1"/>
        </w:tcBorders>
        <w:shd w:val="clear" w:color="FED46C" w:themeColor="accent3" w:themeTint="98" w:fill="FED46C" w:themeFill="accent3" w:themeFillTint="98"/>
      </w:tcPr>
    </w:tblStylePr>
  </w:style>
  <w:style w:type="table" w:customStyle="1" w:styleId="ListTable5Dark-Accent4">
    <w:name w:val="List Table 5 Dark - Accent 4"/>
    <w:basedOn w:val="a3"/>
    <w:uiPriority w:val="99"/>
    <w:qFormat/>
    <w:rsid w:val="007F53FD"/>
    <w:tblPr>
      <w:tblInd w:w="0" w:type="dxa"/>
      <w:tblBorders>
        <w:top w:val="single" w:sz="32" w:space="0" w:color="4FD9FF" w:themeColor="accent4" w:themeTint="9A"/>
        <w:left w:val="single" w:sz="32" w:space="0" w:color="4FD9FF" w:themeColor="accent4" w:themeTint="9A"/>
        <w:bottom w:val="single" w:sz="32" w:space="0" w:color="4FD9FF" w:themeColor="accent4" w:themeTint="9A"/>
        <w:right w:val="single" w:sz="32" w:space="0" w:color="4FD9FF"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D9FF" w:themeColor="accent4" w:themeTint="9A"/>
          <w:bottom w:val="single" w:sz="12" w:space="0" w:color="FFFFFF" w:themeColor="light1"/>
        </w:tcBorders>
        <w:shd w:val="clear" w:color="4FD9FF" w:themeColor="accent4" w:themeTint="9A" w:fill="4FD9FF"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D9FF" w:themeColor="accent4" w:themeTint="9A"/>
          <w:right w:val="single" w:sz="4" w:space="0" w:color="FFFFFF" w:themeColor="light1"/>
        </w:tcBorders>
      </w:tcPr>
    </w:tblStylePr>
    <w:tblStylePr w:type="lastCol">
      <w:tblPr/>
      <w:tcPr>
        <w:tcBorders>
          <w:left w:val="single" w:sz="4" w:space="0" w:color="FFFFFF" w:themeColor="light1"/>
          <w:right w:val="single" w:sz="32" w:space="0" w:color="4FD9FF" w:themeColor="accent4" w:themeTint="9A"/>
        </w:tcBorders>
      </w:tcPr>
    </w:tblStylePr>
    <w:tblStylePr w:type="band1Vert">
      <w:tblPr/>
      <w:tcPr>
        <w:tcBorders>
          <w:left w:val="single" w:sz="4" w:space="0" w:color="FFFFFF" w:themeColor="light1"/>
          <w:right w:val="single" w:sz="4" w:space="0" w:color="FFFFFF" w:themeColor="light1"/>
        </w:tcBorders>
        <w:shd w:val="clear" w:color="4FD9FF" w:themeColor="accent4" w:themeTint="9A" w:fill="4FD9FF"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D9FF" w:themeColor="accent4" w:themeTint="9A" w:fill="4FD9FF" w:themeFill="accent4" w:themeFillTint="9A"/>
      </w:tcPr>
    </w:tblStylePr>
    <w:tblStylePr w:type="band2Horz">
      <w:tblPr/>
      <w:tcPr>
        <w:tcBorders>
          <w:top w:val="single" w:sz="4" w:space="0" w:color="FFFFFF" w:themeColor="light1"/>
          <w:bottom w:val="single" w:sz="4" w:space="0" w:color="FFFFFF" w:themeColor="light1"/>
        </w:tcBorders>
        <w:shd w:val="clear" w:color="4FD9FF" w:themeColor="accent4" w:themeTint="9A" w:fill="4FD9FF" w:themeFill="accent4" w:themeFillTint="9A"/>
      </w:tcPr>
    </w:tblStylePr>
  </w:style>
  <w:style w:type="table" w:customStyle="1" w:styleId="ListTable5Dark-Accent5">
    <w:name w:val="List Table 5 Dark - Accent 5"/>
    <w:basedOn w:val="a3"/>
    <w:uiPriority w:val="99"/>
    <w:qFormat/>
    <w:rsid w:val="007F53FD"/>
    <w:tblPr>
      <w:tblInd w:w="0" w:type="dxa"/>
      <w:tblBorders>
        <w:top w:val="single" w:sz="32" w:space="0" w:color="AAB8DD" w:themeColor="accent5" w:themeTint="9A"/>
        <w:left w:val="single" w:sz="32" w:space="0" w:color="AAB8DD" w:themeColor="accent5" w:themeTint="9A"/>
        <w:bottom w:val="single" w:sz="32" w:space="0" w:color="AAB8DD" w:themeColor="accent5" w:themeTint="9A"/>
        <w:right w:val="single" w:sz="32" w:space="0" w:color="AAB8DD"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AB8DD" w:themeColor="accent5" w:themeTint="9A"/>
          <w:bottom w:val="single" w:sz="12" w:space="0" w:color="FFFFFF" w:themeColor="light1"/>
        </w:tcBorders>
        <w:shd w:val="clear" w:color="AAB8DD" w:themeColor="accent5" w:themeTint="9A" w:fill="AAB8DD"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AB8DD" w:themeColor="accent5" w:themeTint="9A"/>
          <w:right w:val="single" w:sz="4" w:space="0" w:color="FFFFFF" w:themeColor="light1"/>
        </w:tcBorders>
      </w:tcPr>
    </w:tblStylePr>
    <w:tblStylePr w:type="lastCol">
      <w:tblPr/>
      <w:tcPr>
        <w:tcBorders>
          <w:left w:val="single" w:sz="4" w:space="0" w:color="FFFFFF" w:themeColor="light1"/>
          <w:right w:val="single" w:sz="32" w:space="0" w:color="AAB8DD" w:themeColor="accent5" w:themeTint="9A"/>
        </w:tcBorders>
      </w:tcPr>
    </w:tblStylePr>
    <w:tblStylePr w:type="band1Vert">
      <w:tblPr/>
      <w:tcPr>
        <w:tcBorders>
          <w:left w:val="single" w:sz="4" w:space="0" w:color="FFFFFF" w:themeColor="light1"/>
          <w:right w:val="single" w:sz="4" w:space="0" w:color="FFFFFF" w:themeColor="light1"/>
        </w:tcBorders>
        <w:shd w:val="clear" w:color="AAB8DD" w:themeColor="accent5" w:themeTint="9A" w:fill="AAB8DD"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AB8DD" w:themeColor="accent5" w:themeTint="9A" w:fill="AAB8DD" w:themeFill="accent5" w:themeFillTint="9A"/>
      </w:tcPr>
    </w:tblStylePr>
    <w:tblStylePr w:type="band2Horz">
      <w:tblPr/>
      <w:tcPr>
        <w:tcBorders>
          <w:top w:val="single" w:sz="4" w:space="0" w:color="FFFFFF" w:themeColor="light1"/>
          <w:bottom w:val="single" w:sz="4" w:space="0" w:color="FFFFFF" w:themeColor="light1"/>
        </w:tcBorders>
        <w:shd w:val="clear" w:color="AAB8DD" w:themeColor="accent5" w:themeTint="9A" w:fill="AAB8DD" w:themeFill="accent5" w:themeFillTint="9A"/>
      </w:tcPr>
    </w:tblStylePr>
  </w:style>
  <w:style w:type="table" w:customStyle="1" w:styleId="ListTable5Dark-Accent6">
    <w:name w:val="List Table 5 Dark - Accent 6"/>
    <w:basedOn w:val="a3"/>
    <w:uiPriority w:val="99"/>
    <w:qFormat/>
    <w:rsid w:val="007F53FD"/>
    <w:tblPr>
      <w:tblInd w:w="0" w:type="dxa"/>
      <w:tblBorders>
        <w:top w:val="single" w:sz="32" w:space="0" w:color="60E8D5" w:themeColor="accent6" w:themeTint="98"/>
        <w:left w:val="single" w:sz="32" w:space="0" w:color="60E8D5" w:themeColor="accent6" w:themeTint="98"/>
        <w:bottom w:val="single" w:sz="32" w:space="0" w:color="60E8D5" w:themeColor="accent6" w:themeTint="98"/>
        <w:right w:val="single" w:sz="32" w:space="0" w:color="60E8D5"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60E8D5" w:themeColor="accent6" w:themeTint="98"/>
          <w:bottom w:val="single" w:sz="12" w:space="0" w:color="FFFFFF" w:themeColor="light1"/>
        </w:tcBorders>
        <w:shd w:val="clear" w:color="60E8D5" w:themeColor="accent6" w:themeTint="98" w:fill="60E8D5"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60E8D5" w:themeColor="accent6" w:themeTint="98"/>
          <w:right w:val="single" w:sz="4" w:space="0" w:color="FFFFFF" w:themeColor="light1"/>
        </w:tcBorders>
      </w:tcPr>
    </w:tblStylePr>
    <w:tblStylePr w:type="lastCol">
      <w:tblPr/>
      <w:tcPr>
        <w:tcBorders>
          <w:left w:val="single" w:sz="4" w:space="0" w:color="FFFFFF" w:themeColor="light1"/>
          <w:right w:val="single" w:sz="32" w:space="0" w:color="60E8D5" w:themeColor="accent6" w:themeTint="98"/>
        </w:tcBorders>
      </w:tcPr>
    </w:tblStylePr>
    <w:tblStylePr w:type="band1Vert">
      <w:tblPr/>
      <w:tcPr>
        <w:tcBorders>
          <w:left w:val="single" w:sz="4" w:space="0" w:color="FFFFFF" w:themeColor="light1"/>
          <w:right w:val="single" w:sz="4" w:space="0" w:color="FFFFFF" w:themeColor="light1"/>
        </w:tcBorders>
        <w:shd w:val="clear" w:color="60E8D5" w:themeColor="accent6" w:themeTint="98" w:fill="60E8D5"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60E8D5" w:themeColor="accent6" w:themeTint="98" w:fill="60E8D5" w:themeFill="accent6" w:themeFillTint="98"/>
      </w:tcPr>
    </w:tblStylePr>
    <w:tblStylePr w:type="band2Horz">
      <w:tblPr/>
      <w:tcPr>
        <w:tcBorders>
          <w:top w:val="single" w:sz="4" w:space="0" w:color="FFFFFF" w:themeColor="light1"/>
          <w:bottom w:val="single" w:sz="4" w:space="0" w:color="FFFFFF" w:themeColor="light1"/>
        </w:tcBorders>
        <w:shd w:val="clear" w:color="60E8D5" w:themeColor="accent6" w:themeTint="98" w:fill="60E8D5" w:themeFill="accent6" w:themeFillTint="98"/>
      </w:tcPr>
    </w:tblStylePr>
  </w:style>
  <w:style w:type="table" w:customStyle="1" w:styleId="ListTable6Colorful">
    <w:name w:val="List Table 6 Colorful"/>
    <w:basedOn w:val="a3"/>
    <w:uiPriority w:val="99"/>
    <w:rsid w:val="007F53FD"/>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rsid w:val="007F53FD"/>
    <w:tblPr>
      <w:tblInd w:w="0" w:type="dxa"/>
      <w:tblBorders>
        <w:top w:val="single" w:sz="4" w:space="0" w:color="7FD13B" w:themeColor="accent1"/>
        <w:bottom w:val="single" w:sz="4" w:space="0" w:color="7FD13B" w:themeColor="accent1"/>
      </w:tblBorders>
      <w:tblCellMar>
        <w:top w:w="0" w:type="dxa"/>
        <w:left w:w="108" w:type="dxa"/>
        <w:bottom w:w="0" w:type="dxa"/>
        <w:right w:w="108" w:type="dxa"/>
      </w:tblCellMar>
    </w:tblPr>
    <w:tblStylePr w:type="firstRow">
      <w:rPr>
        <w:b/>
        <w:color w:val="497E1D" w:themeColor="accent1" w:themeShade="95"/>
      </w:rPr>
      <w:tblPr/>
      <w:tcPr>
        <w:tcBorders>
          <w:bottom w:val="single" w:sz="4" w:space="0" w:color="7FD13B" w:themeColor="accent1"/>
        </w:tcBorders>
      </w:tcPr>
    </w:tblStylePr>
    <w:tblStylePr w:type="lastRow">
      <w:rPr>
        <w:b/>
        <w:color w:val="497E1D" w:themeColor="accent1" w:themeShade="95"/>
      </w:rPr>
      <w:tblPr/>
      <w:tcPr>
        <w:tcBorders>
          <w:top w:val="single" w:sz="4" w:space="0" w:color="7FD13B" w:themeColor="accent1"/>
        </w:tcBorders>
      </w:tcPr>
    </w:tblStylePr>
    <w:tblStylePr w:type="firstCol">
      <w:rPr>
        <w:b/>
        <w:color w:val="497E1D" w:themeColor="accent1" w:themeShade="95"/>
      </w:rPr>
    </w:tblStylePr>
    <w:tblStylePr w:type="lastCol">
      <w:rPr>
        <w:b/>
        <w:color w:val="497E1D" w:themeColor="accent1" w:themeShade="95"/>
      </w:rPr>
    </w:tblStylePr>
    <w:tblStylePr w:type="band1Vert">
      <w:tblPr/>
      <w:tcPr>
        <w:shd w:val="clear" w:color="DEF3CD" w:themeColor="accent1" w:themeTint="40" w:fill="DEF3CD" w:themeFill="accent1" w:themeFillTint="40"/>
      </w:tcPr>
    </w:tblStylePr>
    <w:tblStylePr w:type="band1Horz">
      <w:rPr>
        <w:rFonts w:ascii="Arial" w:hAnsi="Arial"/>
        <w:color w:val="497E1D" w:themeColor="accent1" w:themeShade="95"/>
        <w:sz w:val="22"/>
      </w:rPr>
      <w:tblPr/>
      <w:tcPr>
        <w:shd w:val="clear" w:color="DEF3CD" w:themeColor="accent1" w:themeTint="40" w:fill="DEF3CD" w:themeFill="accent1" w:themeFillTint="40"/>
      </w:tcPr>
    </w:tblStylePr>
    <w:tblStylePr w:type="band2Horz">
      <w:rPr>
        <w:rFonts w:ascii="Arial" w:hAnsi="Arial"/>
        <w:color w:val="497E1D" w:themeColor="accent1" w:themeShade="95"/>
        <w:sz w:val="22"/>
      </w:rPr>
    </w:tblStylePr>
  </w:style>
  <w:style w:type="table" w:customStyle="1" w:styleId="ListTable6Colorful-Accent2">
    <w:name w:val="List Table 6 Colorful - Accent 2"/>
    <w:basedOn w:val="a3"/>
    <w:uiPriority w:val="99"/>
    <w:rsid w:val="007F53FD"/>
    <w:tblPr>
      <w:tblInd w:w="0" w:type="dxa"/>
      <w:tblBorders>
        <w:top w:val="single" w:sz="4" w:space="0" w:color="F274AF" w:themeColor="accent2" w:themeTint="97"/>
        <w:bottom w:val="single" w:sz="4" w:space="0" w:color="F274AF" w:themeColor="accent2" w:themeTint="97"/>
      </w:tblBorders>
      <w:tblCellMar>
        <w:top w:w="0" w:type="dxa"/>
        <w:left w:w="108" w:type="dxa"/>
        <w:bottom w:w="0" w:type="dxa"/>
        <w:right w:w="108" w:type="dxa"/>
      </w:tblCellMar>
    </w:tblPr>
    <w:tblStylePr w:type="firstRow">
      <w:rPr>
        <w:b/>
        <w:color w:val="F274AF" w:themeColor="accent2" w:themeTint="97" w:themeShade="95"/>
      </w:rPr>
      <w:tblPr/>
      <w:tcPr>
        <w:tcBorders>
          <w:bottom w:val="single" w:sz="4" w:space="0" w:color="F274AF" w:themeColor="accent2" w:themeTint="97"/>
        </w:tcBorders>
      </w:tcPr>
    </w:tblStylePr>
    <w:tblStylePr w:type="lastRow">
      <w:rPr>
        <w:b/>
        <w:color w:val="F274AF" w:themeColor="accent2" w:themeTint="97" w:themeShade="95"/>
      </w:rPr>
      <w:tblPr/>
      <w:tcPr>
        <w:tcBorders>
          <w:top w:val="single" w:sz="4" w:space="0" w:color="F274AF" w:themeColor="accent2" w:themeTint="97"/>
        </w:tcBorders>
      </w:tcPr>
    </w:tblStylePr>
    <w:tblStylePr w:type="firstCol">
      <w:rPr>
        <w:b/>
        <w:color w:val="F274AF" w:themeColor="accent2" w:themeTint="97" w:themeShade="95"/>
      </w:rPr>
    </w:tblStylePr>
    <w:tblStylePr w:type="lastCol">
      <w:rPr>
        <w:b/>
        <w:color w:val="F274AF" w:themeColor="accent2" w:themeTint="97" w:themeShade="95"/>
      </w:rPr>
    </w:tblStylePr>
    <w:tblStylePr w:type="band1Vert">
      <w:tblPr/>
      <w:tcPr>
        <w:shd w:val="clear" w:color="F9C4DD" w:themeColor="accent2" w:themeTint="40" w:fill="F9C4DD" w:themeFill="accent2" w:themeFillTint="40"/>
      </w:tcPr>
    </w:tblStylePr>
    <w:tblStylePr w:type="band1Horz">
      <w:rPr>
        <w:rFonts w:ascii="Arial" w:hAnsi="Arial"/>
        <w:color w:val="F274AF" w:themeColor="accent2" w:themeTint="97" w:themeShade="95"/>
        <w:sz w:val="22"/>
      </w:rPr>
      <w:tblPr/>
      <w:tcPr>
        <w:shd w:val="clear" w:color="F9C4DD" w:themeColor="accent2" w:themeTint="40" w:fill="F9C4DD" w:themeFill="accent2" w:themeFillTint="40"/>
      </w:tcPr>
    </w:tblStylePr>
    <w:tblStylePr w:type="band2Horz">
      <w:rPr>
        <w:rFonts w:ascii="Arial" w:hAnsi="Arial"/>
        <w:color w:val="F274AF" w:themeColor="accent2" w:themeTint="97" w:themeShade="95"/>
        <w:sz w:val="22"/>
      </w:rPr>
    </w:tblStylePr>
  </w:style>
  <w:style w:type="table" w:customStyle="1" w:styleId="ListTable6Colorful-Accent3">
    <w:name w:val="List Table 6 Colorful - Accent 3"/>
    <w:basedOn w:val="a3"/>
    <w:uiPriority w:val="99"/>
    <w:qFormat/>
    <w:rsid w:val="007F53FD"/>
    <w:tblPr>
      <w:tblInd w:w="0" w:type="dxa"/>
      <w:tblBorders>
        <w:top w:val="single" w:sz="4" w:space="0" w:color="FED46C" w:themeColor="accent3" w:themeTint="98"/>
        <w:bottom w:val="single" w:sz="4" w:space="0" w:color="FED46C" w:themeColor="accent3" w:themeTint="98"/>
      </w:tblBorders>
      <w:tblCellMar>
        <w:top w:w="0" w:type="dxa"/>
        <w:left w:w="108" w:type="dxa"/>
        <w:bottom w:w="0" w:type="dxa"/>
        <w:right w:w="108" w:type="dxa"/>
      </w:tblCellMar>
    </w:tblPr>
    <w:tblStylePr w:type="firstRow">
      <w:rPr>
        <w:b/>
        <w:color w:val="FED46C" w:themeColor="accent3" w:themeTint="98" w:themeShade="95"/>
      </w:rPr>
      <w:tblPr/>
      <w:tcPr>
        <w:tcBorders>
          <w:bottom w:val="single" w:sz="4" w:space="0" w:color="FED46C" w:themeColor="accent3" w:themeTint="98"/>
        </w:tcBorders>
      </w:tcPr>
    </w:tblStylePr>
    <w:tblStylePr w:type="lastRow">
      <w:rPr>
        <w:b/>
        <w:color w:val="FED46C" w:themeColor="accent3" w:themeTint="98" w:themeShade="95"/>
      </w:rPr>
      <w:tblPr/>
      <w:tcPr>
        <w:tcBorders>
          <w:top w:val="single" w:sz="4" w:space="0" w:color="FED46C" w:themeColor="accent3" w:themeTint="98"/>
        </w:tcBorders>
      </w:tcPr>
    </w:tblStylePr>
    <w:tblStylePr w:type="firstCol">
      <w:rPr>
        <w:b/>
        <w:color w:val="FED46C" w:themeColor="accent3" w:themeTint="98" w:themeShade="95"/>
      </w:rPr>
    </w:tblStylePr>
    <w:tblStylePr w:type="lastCol">
      <w:rPr>
        <w:b/>
        <w:color w:val="FED46C" w:themeColor="accent3" w:themeTint="98" w:themeShade="95"/>
      </w:rPr>
    </w:tblStylePr>
    <w:tblStylePr w:type="band1Vert">
      <w:tblPr/>
      <w:tcPr>
        <w:shd w:val="clear" w:color="FEECC1" w:themeColor="accent3" w:themeTint="40" w:fill="FEECC1" w:themeFill="accent3" w:themeFillTint="40"/>
      </w:tcPr>
    </w:tblStylePr>
    <w:tblStylePr w:type="band1Horz">
      <w:rPr>
        <w:rFonts w:ascii="Arial" w:hAnsi="Arial"/>
        <w:color w:val="FED46C" w:themeColor="accent3" w:themeTint="98" w:themeShade="95"/>
        <w:sz w:val="22"/>
      </w:rPr>
      <w:tblPr/>
      <w:tcPr>
        <w:shd w:val="clear" w:color="FEECC1" w:themeColor="accent3" w:themeTint="40" w:fill="FEECC1" w:themeFill="accent3" w:themeFillTint="40"/>
      </w:tcPr>
    </w:tblStylePr>
    <w:tblStylePr w:type="band2Horz">
      <w:rPr>
        <w:rFonts w:ascii="Arial" w:hAnsi="Arial"/>
        <w:color w:val="FED46C" w:themeColor="accent3" w:themeTint="98" w:themeShade="95"/>
        <w:sz w:val="22"/>
      </w:rPr>
    </w:tblStylePr>
  </w:style>
  <w:style w:type="table" w:customStyle="1" w:styleId="ListTable6Colorful-Accent4">
    <w:name w:val="List Table 6 Colorful - Accent 4"/>
    <w:basedOn w:val="a3"/>
    <w:uiPriority w:val="99"/>
    <w:rsid w:val="007F53FD"/>
    <w:tblPr>
      <w:tblInd w:w="0" w:type="dxa"/>
      <w:tblBorders>
        <w:top w:val="single" w:sz="4" w:space="0" w:color="4FD9FF" w:themeColor="accent4" w:themeTint="9A"/>
        <w:bottom w:val="single" w:sz="4" w:space="0" w:color="4FD9FF" w:themeColor="accent4" w:themeTint="9A"/>
      </w:tblBorders>
      <w:tblCellMar>
        <w:top w:w="0" w:type="dxa"/>
        <w:left w:w="108" w:type="dxa"/>
        <w:bottom w:w="0" w:type="dxa"/>
        <w:right w:w="108" w:type="dxa"/>
      </w:tblCellMar>
    </w:tblPr>
    <w:tblStylePr w:type="firstRow">
      <w:rPr>
        <w:b/>
        <w:color w:val="4FD9FF" w:themeColor="accent4" w:themeTint="9A" w:themeShade="95"/>
      </w:rPr>
      <w:tblPr/>
      <w:tcPr>
        <w:tcBorders>
          <w:bottom w:val="single" w:sz="4" w:space="0" w:color="4FD9FF" w:themeColor="accent4" w:themeTint="9A"/>
        </w:tcBorders>
      </w:tcPr>
    </w:tblStylePr>
    <w:tblStylePr w:type="lastRow">
      <w:rPr>
        <w:b/>
        <w:color w:val="4FD9FF" w:themeColor="accent4" w:themeTint="9A" w:themeShade="95"/>
      </w:rPr>
      <w:tblPr/>
      <w:tcPr>
        <w:tcBorders>
          <w:top w:val="single" w:sz="4" w:space="0" w:color="4FD9FF" w:themeColor="accent4" w:themeTint="9A"/>
        </w:tcBorders>
      </w:tcPr>
    </w:tblStylePr>
    <w:tblStylePr w:type="firstCol">
      <w:rPr>
        <w:b/>
        <w:color w:val="4FD9FF" w:themeColor="accent4" w:themeTint="9A" w:themeShade="95"/>
      </w:rPr>
    </w:tblStylePr>
    <w:tblStylePr w:type="lastCol">
      <w:rPr>
        <w:b/>
        <w:color w:val="4FD9FF" w:themeColor="accent4" w:themeTint="9A" w:themeShade="95"/>
      </w:rPr>
    </w:tblStylePr>
    <w:tblStylePr w:type="band1Vert">
      <w:tblPr/>
      <w:tcPr>
        <w:shd w:val="clear" w:color="B6EFFF" w:themeColor="accent4" w:themeTint="40" w:fill="B6EFFF" w:themeFill="accent4" w:themeFillTint="40"/>
      </w:tcPr>
    </w:tblStylePr>
    <w:tblStylePr w:type="band1Horz">
      <w:rPr>
        <w:rFonts w:ascii="Arial" w:hAnsi="Arial"/>
        <w:color w:val="4FD9FF" w:themeColor="accent4" w:themeTint="9A" w:themeShade="95"/>
        <w:sz w:val="22"/>
      </w:rPr>
      <w:tblPr/>
      <w:tcPr>
        <w:shd w:val="clear" w:color="B6EFFF" w:themeColor="accent4" w:themeTint="40" w:fill="B6EFFF" w:themeFill="accent4" w:themeFillTint="40"/>
      </w:tcPr>
    </w:tblStylePr>
    <w:tblStylePr w:type="band2Horz">
      <w:rPr>
        <w:rFonts w:ascii="Arial" w:hAnsi="Arial"/>
        <w:color w:val="4FD9FF" w:themeColor="accent4" w:themeTint="9A" w:themeShade="95"/>
        <w:sz w:val="22"/>
      </w:rPr>
    </w:tblStylePr>
  </w:style>
  <w:style w:type="table" w:customStyle="1" w:styleId="ListTable6Colorful-Accent5">
    <w:name w:val="List Table 6 Colorful - Accent 5"/>
    <w:basedOn w:val="a3"/>
    <w:uiPriority w:val="99"/>
    <w:qFormat/>
    <w:rsid w:val="007F53FD"/>
    <w:tblPr>
      <w:tblInd w:w="0" w:type="dxa"/>
      <w:tblBorders>
        <w:top w:val="single" w:sz="4" w:space="0" w:color="AAB8DD" w:themeColor="accent5" w:themeTint="9A"/>
        <w:bottom w:val="single" w:sz="4" w:space="0" w:color="AAB8DD" w:themeColor="accent5" w:themeTint="9A"/>
      </w:tblBorders>
      <w:tblCellMar>
        <w:top w:w="0" w:type="dxa"/>
        <w:left w:w="108" w:type="dxa"/>
        <w:bottom w:w="0" w:type="dxa"/>
        <w:right w:w="108" w:type="dxa"/>
      </w:tblCellMar>
    </w:tblPr>
    <w:tblStylePr w:type="firstRow">
      <w:rPr>
        <w:b/>
        <w:color w:val="AAB8DD" w:themeColor="accent5" w:themeTint="9A" w:themeShade="95"/>
      </w:rPr>
      <w:tblPr/>
      <w:tcPr>
        <w:tcBorders>
          <w:bottom w:val="single" w:sz="4" w:space="0" w:color="AAB8DD" w:themeColor="accent5" w:themeTint="9A"/>
        </w:tcBorders>
      </w:tcPr>
    </w:tblStylePr>
    <w:tblStylePr w:type="lastRow">
      <w:rPr>
        <w:b/>
        <w:color w:val="AAB8DD" w:themeColor="accent5" w:themeTint="9A" w:themeShade="95"/>
      </w:rPr>
      <w:tblPr/>
      <w:tcPr>
        <w:tcBorders>
          <w:top w:val="single" w:sz="4" w:space="0" w:color="AAB8DD" w:themeColor="accent5" w:themeTint="9A"/>
        </w:tcBorders>
      </w:tcPr>
    </w:tblStylePr>
    <w:tblStylePr w:type="firstCol">
      <w:rPr>
        <w:b/>
        <w:color w:val="AAB8DD" w:themeColor="accent5" w:themeTint="9A" w:themeShade="95"/>
      </w:rPr>
    </w:tblStylePr>
    <w:tblStylePr w:type="lastCol">
      <w:rPr>
        <w:b/>
        <w:color w:val="AAB8DD" w:themeColor="accent5" w:themeTint="9A" w:themeShade="95"/>
      </w:rPr>
    </w:tblStylePr>
    <w:tblStylePr w:type="band1Vert">
      <w:tblPr/>
      <w:tcPr>
        <w:shd w:val="clear" w:color="DBE1F1" w:themeColor="accent5" w:themeTint="40" w:fill="DBE1F1" w:themeFill="accent5" w:themeFillTint="40"/>
      </w:tcPr>
    </w:tblStylePr>
    <w:tblStylePr w:type="band1Horz">
      <w:rPr>
        <w:rFonts w:ascii="Arial" w:hAnsi="Arial"/>
        <w:color w:val="AAB8DD" w:themeColor="accent5" w:themeTint="9A" w:themeShade="95"/>
        <w:sz w:val="22"/>
      </w:rPr>
      <w:tblPr/>
      <w:tcPr>
        <w:shd w:val="clear" w:color="DBE1F1" w:themeColor="accent5" w:themeTint="40" w:fill="DBE1F1" w:themeFill="accent5" w:themeFillTint="40"/>
      </w:tcPr>
    </w:tblStylePr>
    <w:tblStylePr w:type="band2Horz">
      <w:rPr>
        <w:rFonts w:ascii="Arial" w:hAnsi="Arial"/>
        <w:color w:val="AAB8DD" w:themeColor="accent5" w:themeTint="9A" w:themeShade="95"/>
        <w:sz w:val="22"/>
      </w:rPr>
    </w:tblStylePr>
  </w:style>
  <w:style w:type="table" w:customStyle="1" w:styleId="ListTable6Colorful-Accent6">
    <w:name w:val="List Table 6 Colorful - Accent 6"/>
    <w:basedOn w:val="a3"/>
    <w:uiPriority w:val="99"/>
    <w:rsid w:val="007F53FD"/>
    <w:tblPr>
      <w:tblInd w:w="0" w:type="dxa"/>
      <w:tblBorders>
        <w:top w:val="single" w:sz="4" w:space="0" w:color="60E8D5" w:themeColor="accent6" w:themeTint="98"/>
        <w:bottom w:val="single" w:sz="4" w:space="0" w:color="60E8D5" w:themeColor="accent6" w:themeTint="98"/>
      </w:tblBorders>
      <w:tblCellMar>
        <w:top w:w="0" w:type="dxa"/>
        <w:left w:w="108" w:type="dxa"/>
        <w:bottom w:w="0" w:type="dxa"/>
        <w:right w:w="108" w:type="dxa"/>
      </w:tblCellMar>
    </w:tblPr>
    <w:tblStylePr w:type="firstRow">
      <w:rPr>
        <w:b/>
        <w:color w:val="60E8D5" w:themeColor="accent6" w:themeTint="98" w:themeShade="95"/>
      </w:rPr>
      <w:tblPr/>
      <w:tcPr>
        <w:tcBorders>
          <w:bottom w:val="single" w:sz="4" w:space="0" w:color="60E8D5" w:themeColor="accent6" w:themeTint="98"/>
        </w:tcBorders>
      </w:tcPr>
    </w:tblStylePr>
    <w:tblStylePr w:type="lastRow">
      <w:rPr>
        <w:b/>
        <w:color w:val="60E8D5" w:themeColor="accent6" w:themeTint="98" w:themeShade="95"/>
      </w:rPr>
      <w:tblPr/>
      <w:tcPr>
        <w:tcBorders>
          <w:top w:val="single" w:sz="4" w:space="0" w:color="60E8D5" w:themeColor="accent6" w:themeTint="98"/>
        </w:tcBorders>
      </w:tcPr>
    </w:tblStylePr>
    <w:tblStylePr w:type="firstCol">
      <w:rPr>
        <w:b/>
        <w:color w:val="60E8D5" w:themeColor="accent6" w:themeTint="98" w:themeShade="95"/>
      </w:rPr>
    </w:tblStylePr>
    <w:tblStylePr w:type="lastCol">
      <w:rPr>
        <w:b/>
        <w:color w:val="60E8D5" w:themeColor="accent6" w:themeTint="98" w:themeShade="95"/>
      </w:rPr>
    </w:tblStylePr>
    <w:tblStylePr w:type="band1Vert">
      <w:tblPr/>
      <w:tcPr>
        <w:shd w:val="clear" w:color="BCF5ED" w:themeColor="accent6" w:themeTint="40" w:fill="BCF5ED" w:themeFill="accent6" w:themeFillTint="40"/>
      </w:tcPr>
    </w:tblStylePr>
    <w:tblStylePr w:type="band1Horz">
      <w:rPr>
        <w:rFonts w:ascii="Arial" w:hAnsi="Arial"/>
        <w:color w:val="60E8D5" w:themeColor="accent6" w:themeTint="98" w:themeShade="95"/>
        <w:sz w:val="22"/>
      </w:rPr>
      <w:tblPr/>
      <w:tcPr>
        <w:shd w:val="clear" w:color="BCF5ED" w:themeColor="accent6" w:themeTint="40" w:fill="BCF5ED" w:themeFill="accent6" w:themeFillTint="40"/>
      </w:tcPr>
    </w:tblStylePr>
    <w:tblStylePr w:type="band2Horz">
      <w:rPr>
        <w:rFonts w:ascii="Arial" w:hAnsi="Arial"/>
        <w:color w:val="60E8D5" w:themeColor="accent6" w:themeTint="98" w:themeShade="95"/>
        <w:sz w:val="22"/>
      </w:rPr>
    </w:tblStylePr>
  </w:style>
  <w:style w:type="table" w:customStyle="1" w:styleId="ListTable7Colorful">
    <w:name w:val="List Table 7 Colorful"/>
    <w:basedOn w:val="a3"/>
    <w:uiPriority w:val="99"/>
    <w:qFormat/>
    <w:rsid w:val="007F53FD"/>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rsid w:val="007F53FD"/>
    <w:tblPr>
      <w:tblInd w:w="0" w:type="dxa"/>
      <w:tblBorders>
        <w:right w:val="single" w:sz="4" w:space="0" w:color="7FD13B" w:themeColor="accent1"/>
      </w:tblBorders>
      <w:tblCellMar>
        <w:top w:w="0" w:type="dxa"/>
        <w:left w:w="108" w:type="dxa"/>
        <w:bottom w:w="0" w:type="dxa"/>
        <w:right w:w="108" w:type="dxa"/>
      </w:tblCellMar>
    </w:tblPr>
    <w:tblStylePr w:type="firstRow">
      <w:rPr>
        <w:rFonts w:ascii="Arial" w:hAnsi="Arial"/>
        <w:i/>
        <w:color w:val="497E1D" w:themeColor="accent1" w:themeShade="95"/>
        <w:sz w:val="22"/>
      </w:rPr>
      <w:tblPr/>
      <w:tcPr>
        <w:tcBorders>
          <w:top w:val="nil"/>
          <w:left w:val="nil"/>
          <w:bottom w:val="single" w:sz="4" w:space="0" w:color="7FD13B" w:themeColor="accent1"/>
          <w:right w:val="nil"/>
        </w:tcBorders>
        <w:shd w:val="clear" w:color="FFFFFF" w:themeColor="light1" w:fill="FFFFFF" w:themeFill="light1"/>
      </w:tcPr>
    </w:tblStylePr>
    <w:tblStylePr w:type="lastRow">
      <w:rPr>
        <w:rFonts w:ascii="Arial" w:hAnsi="Arial"/>
        <w:i/>
        <w:color w:val="497E1D" w:themeColor="accent1" w:themeShade="95"/>
        <w:sz w:val="22"/>
      </w:rPr>
      <w:tblPr/>
      <w:tcPr>
        <w:tcBorders>
          <w:top w:val="single" w:sz="4" w:space="0" w:color="7FD13B" w:themeColor="accent1"/>
          <w:left w:val="nil"/>
          <w:bottom w:val="nil"/>
          <w:right w:val="nil"/>
        </w:tcBorders>
        <w:shd w:val="clear" w:color="FFFFFF" w:themeColor="light1" w:fill="FFFFFF" w:themeFill="light1"/>
      </w:tcPr>
    </w:tblStylePr>
    <w:tblStylePr w:type="firstCol">
      <w:pPr>
        <w:jc w:val="right"/>
      </w:pPr>
      <w:rPr>
        <w:rFonts w:ascii="Arial" w:hAnsi="Arial"/>
        <w:i/>
        <w:color w:val="497E1D" w:themeColor="accent1" w:themeShade="95"/>
        <w:sz w:val="22"/>
      </w:rPr>
      <w:tblPr/>
      <w:tcPr>
        <w:tcBorders>
          <w:top w:val="nil"/>
          <w:left w:val="nil"/>
          <w:bottom w:val="nil"/>
          <w:right w:val="single" w:sz="4" w:space="0" w:color="7FD13B" w:themeColor="accent1"/>
        </w:tcBorders>
        <w:shd w:val="clear" w:color="FFFFFF" w:fill="auto"/>
      </w:tcPr>
    </w:tblStylePr>
    <w:tblStylePr w:type="lastCol">
      <w:rPr>
        <w:rFonts w:ascii="Arial" w:hAnsi="Arial"/>
        <w:i/>
        <w:color w:val="497E1D" w:themeColor="accent1" w:themeShade="95"/>
        <w:sz w:val="22"/>
      </w:rPr>
      <w:tblPr/>
      <w:tcPr>
        <w:tcBorders>
          <w:top w:val="nil"/>
          <w:left w:val="single" w:sz="4" w:space="0" w:color="7FD13B" w:themeColor="accent1"/>
          <w:bottom w:val="nil"/>
          <w:right w:val="nil"/>
        </w:tcBorders>
        <w:shd w:val="clear" w:color="FFFFFF" w:fill="auto"/>
      </w:tcPr>
    </w:tblStylePr>
    <w:tblStylePr w:type="band1Vert">
      <w:tblPr/>
      <w:tcPr>
        <w:shd w:val="clear" w:color="DEF3CD" w:themeColor="accent1" w:themeTint="40" w:fill="DEF3CD" w:themeFill="accent1" w:themeFillTint="40"/>
      </w:tcPr>
    </w:tblStylePr>
    <w:tblStylePr w:type="band1Horz">
      <w:rPr>
        <w:rFonts w:ascii="Arial" w:hAnsi="Arial"/>
        <w:color w:val="497E1D" w:themeColor="accent1" w:themeShade="95"/>
        <w:sz w:val="22"/>
      </w:rPr>
      <w:tblPr/>
      <w:tcPr>
        <w:shd w:val="clear" w:color="DEF3CD" w:themeColor="accent1" w:themeTint="40" w:fill="DEF3CD" w:themeFill="accent1" w:themeFillTint="40"/>
      </w:tcPr>
    </w:tblStylePr>
    <w:tblStylePr w:type="band2Horz">
      <w:rPr>
        <w:rFonts w:ascii="Arial" w:hAnsi="Arial"/>
        <w:color w:val="497E1D" w:themeColor="accent1" w:themeShade="95"/>
        <w:sz w:val="22"/>
      </w:rPr>
    </w:tblStylePr>
  </w:style>
  <w:style w:type="table" w:customStyle="1" w:styleId="ListTable7Colorful-Accent2">
    <w:name w:val="List Table 7 Colorful - Accent 2"/>
    <w:basedOn w:val="a3"/>
    <w:uiPriority w:val="99"/>
    <w:qFormat/>
    <w:rsid w:val="007F53FD"/>
    <w:tblPr>
      <w:tblInd w:w="0" w:type="dxa"/>
      <w:tblBorders>
        <w:right w:val="single" w:sz="4" w:space="0" w:color="F274AF" w:themeColor="accent2" w:themeTint="97"/>
      </w:tblBorders>
      <w:tblCellMar>
        <w:top w:w="0" w:type="dxa"/>
        <w:left w:w="108" w:type="dxa"/>
        <w:bottom w:w="0" w:type="dxa"/>
        <w:right w:w="108" w:type="dxa"/>
      </w:tblCellMar>
    </w:tblPr>
    <w:tblStylePr w:type="firstRow">
      <w:rPr>
        <w:rFonts w:ascii="Arial" w:hAnsi="Arial"/>
        <w:i/>
        <w:color w:val="F274AF" w:themeColor="accent2" w:themeTint="97" w:themeShade="95"/>
        <w:sz w:val="22"/>
      </w:rPr>
      <w:tblPr/>
      <w:tcPr>
        <w:tcBorders>
          <w:top w:val="nil"/>
          <w:left w:val="nil"/>
          <w:bottom w:val="single" w:sz="4" w:space="0" w:color="F274AF" w:themeColor="accent2" w:themeTint="97"/>
          <w:right w:val="nil"/>
        </w:tcBorders>
        <w:shd w:val="clear" w:color="FFFFFF" w:themeColor="light1" w:fill="FFFFFF" w:themeFill="light1"/>
      </w:tcPr>
    </w:tblStylePr>
    <w:tblStylePr w:type="lastRow">
      <w:rPr>
        <w:rFonts w:ascii="Arial" w:hAnsi="Arial"/>
        <w:i/>
        <w:color w:val="F274AF" w:themeColor="accent2" w:themeTint="97" w:themeShade="95"/>
        <w:sz w:val="22"/>
      </w:rPr>
      <w:tblPr/>
      <w:tcPr>
        <w:tcBorders>
          <w:top w:val="single" w:sz="4" w:space="0" w:color="F274AF"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274AF" w:themeColor="accent2" w:themeTint="97" w:themeShade="95"/>
        <w:sz w:val="22"/>
      </w:rPr>
      <w:tblPr/>
      <w:tcPr>
        <w:tcBorders>
          <w:top w:val="nil"/>
          <w:left w:val="nil"/>
          <w:bottom w:val="nil"/>
          <w:right w:val="single" w:sz="4" w:space="0" w:color="F274AF" w:themeColor="accent2" w:themeTint="97"/>
        </w:tcBorders>
        <w:shd w:val="clear" w:color="FFFFFF" w:fill="auto"/>
      </w:tcPr>
    </w:tblStylePr>
    <w:tblStylePr w:type="lastCol">
      <w:rPr>
        <w:rFonts w:ascii="Arial" w:hAnsi="Arial"/>
        <w:i/>
        <w:color w:val="F274AF" w:themeColor="accent2" w:themeTint="97" w:themeShade="95"/>
        <w:sz w:val="22"/>
      </w:rPr>
      <w:tblPr/>
      <w:tcPr>
        <w:tcBorders>
          <w:top w:val="nil"/>
          <w:left w:val="single" w:sz="4" w:space="0" w:color="F274AF" w:themeColor="accent2" w:themeTint="97"/>
          <w:bottom w:val="nil"/>
          <w:right w:val="nil"/>
        </w:tcBorders>
        <w:shd w:val="clear" w:color="FFFFFF" w:fill="auto"/>
      </w:tcPr>
    </w:tblStylePr>
    <w:tblStylePr w:type="band1Vert">
      <w:tblPr/>
      <w:tcPr>
        <w:shd w:val="clear" w:color="F9C4DD" w:themeColor="accent2" w:themeTint="40" w:fill="F9C4DD" w:themeFill="accent2" w:themeFillTint="40"/>
      </w:tcPr>
    </w:tblStylePr>
    <w:tblStylePr w:type="band1Horz">
      <w:rPr>
        <w:rFonts w:ascii="Arial" w:hAnsi="Arial"/>
        <w:color w:val="F274AF" w:themeColor="accent2" w:themeTint="97" w:themeShade="95"/>
        <w:sz w:val="22"/>
      </w:rPr>
      <w:tblPr/>
      <w:tcPr>
        <w:shd w:val="clear" w:color="F9C4DD" w:themeColor="accent2" w:themeTint="40" w:fill="F9C4DD" w:themeFill="accent2" w:themeFillTint="40"/>
      </w:tcPr>
    </w:tblStylePr>
    <w:tblStylePr w:type="band2Horz">
      <w:rPr>
        <w:rFonts w:ascii="Arial" w:hAnsi="Arial"/>
        <w:color w:val="F274AF" w:themeColor="accent2" w:themeTint="97" w:themeShade="95"/>
        <w:sz w:val="22"/>
      </w:rPr>
    </w:tblStylePr>
  </w:style>
  <w:style w:type="table" w:customStyle="1" w:styleId="ListTable7Colorful-Accent3">
    <w:name w:val="List Table 7 Colorful - Accent 3"/>
    <w:basedOn w:val="a3"/>
    <w:uiPriority w:val="99"/>
    <w:rsid w:val="007F53FD"/>
    <w:tblPr>
      <w:tblInd w:w="0" w:type="dxa"/>
      <w:tblBorders>
        <w:right w:val="single" w:sz="4" w:space="0" w:color="FED46C" w:themeColor="accent3" w:themeTint="98"/>
      </w:tblBorders>
      <w:tblCellMar>
        <w:top w:w="0" w:type="dxa"/>
        <w:left w:w="108" w:type="dxa"/>
        <w:bottom w:w="0" w:type="dxa"/>
        <w:right w:w="108" w:type="dxa"/>
      </w:tblCellMar>
    </w:tblPr>
    <w:tblStylePr w:type="firstRow">
      <w:rPr>
        <w:rFonts w:ascii="Arial" w:hAnsi="Arial"/>
        <w:i/>
        <w:color w:val="FED46C" w:themeColor="accent3" w:themeTint="98" w:themeShade="95"/>
        <w:sz w:val="22"/>
      </w:rPr>
      <w:tblPr/>
      <w:tcPr>
        <w:tcBorders>
          <w:top w:val="nil"/>
          <w:left w:val="nil"/>
          <w:bottom w:val="single" w:sz="4" w:space="0" w:color="FED46C" w:themeColor="accent3" w:themeTint="98"/>
          <w:right w:val="nil"/>
        </w:tcBorders>
        <w:shd w:val="clear" w:color="FFFFFF" w:themeColor="light1" w:fill="FFFFFF" w:themeFill="light1"/>
      </w:tcPr>
    </w:tblStylePr>
    <w:tblStylePr w:type="lastRow">
      <w:rPr>
        <w:rFonts w:ascii="Arial" w:hAnsi="Arial"/>
        <w:i/>
        <w:color w:val="FED46C" w:themeColor="accent3" w:themeTint="98" w:themeShade="95"/>
        <w:sz w:val="22"/>
      </w:rPr>
      <w:tblPr/>
      <w:tcPr>
        <w:tcBorders>
          <w:top w:val="single" w:sz="4" w:space="0" w:color="FED46C"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ED46C" w:themeColor="accent3" w:themeTint="98" w:themeShade="95"/>
        <w:sz w:val="22"/>
      </w:rPr>
      <w:tblPr/>
      <w:tcPr>
        <w:tcBorders>
          <w:top w:val="nil"/>
          <w:left w:val="nil"/>
          <w:bottom w:val="nil"/>
          <w:right w:val="single" w:sz="4" w:space="0" w:color="FED46C" w:themeColor="accent3" w:themeTint="98"/>
        </w:tcBorders>
        <w:shd w:val="clear" w:color="FFFFFF" w:fill="auto"/>
      </w:tcPr>
    </w:tblStylePr>
    <w:tblStylePr w:type="lastCol">
      <w:rPr>
        <w:rFonts w:ascii="Arial" w:hAnsi="Arial"/>
        <w:i/>
        <w:color w:val="FED46C" w:themeColor="accent3" w:themeTint="98" w:themeShade="95"/>
        <w:sz w:val="22"/>
      </w:rPr>
      <w:tblPr/>
      <w:tcPr>
        <w:tcBorders>
          <w:top w:val="nil"/>
          <w:left w:val="single" w:sz="4" w:space="0" w:color="FED46C" w:themeColor="accent3" w:themeTint="98"/>
          <w:bottom w:val="nil"/>
          <w:right w:val="nil"/>
        </w:tcBorders>
        <w:shd w:val="clear" w:color="FFFFFF" w:fill="auto"/>
      </w:tcPr>
    </w:tblStylePr>
    <w:tblStylePr w:type="band1Vert">
      <w:tblPr/>
      <w:tcPr>
        <w:shd w:val="clear" w:color="FEECC1" w:themeColor="accent3" w:themeTint="40" w:fill="FEECC1" w:themeFill="accent3" w:themeFillTint="40"/>
      </w:tcPr>
    </w:tblStylePr>
    <w:tblStylePr w:type="band1Horz">
      <w:rPr>
        <w:rFonts w:ascii="Arial" w:hAnsi="Arial"/>
        <w:color w:val="FED46C" w:themeColor="accent3" w:themeTint="98" w:themeShade="95"/>
        <w:sz w:val="22"/>
      </w:rPr>
      <w:tblPr/>
      <w:tcPr>
        <w:shd w:val="clear" w:color="FEECC1" w:themeColor="accent3" w:themeTint="40" w:fill="FEECC1" w:themeFill="accent3" w:themeFillTint="40"/>
      </w:tcPr>
    </w:tblStylePr>
    <w:tblStylePr w:type="band2Horz">
      <w:rPr>
        <w:rFonts w:ascii="Arial" w:hAnsi="Arial"/>
        <w:color w:val="FED46C" w:themeColor="accent3" w:themeTint="98" w:themeShade="95"/>
        <w:sz w:val="22"/>
      </w:rPr>
    </w:tblStylePr>
  </w:style>
  <w:style w:type="table" w:customStyle="1" w:styleId="ListTable7Colorful-Accent4">
    <w:name w:val="List Table 7 Colorful - Accent 4"/>
    <w:basedOn w:val="a3"/>
    <w:uiPriority w:val="99"/>
    <w:qFormat/>
    <w:rsid w:val="007F53FD"/>
    <w:tblPr>
      <w:tblInd w:w="0" w:type="dxa"/>
      <w:tblBorders>
        <w:right w:val="single" w:sz="4" w:space="0" w:color="4FD9FF" w:themeColor="accent4" w:themeTint="9A"/>
      </w:tblBorders>
      <w:tblCellMar>
        <w:top w:w="0" w:type="dxa"/>
        <w:left w:w="108" w:type="dxa"/>
        <w:bottom w:w="0" w:type="dxa"/>
        <w:right w:w="108" w:type="dxa"/>
      </w:tblCellMar>
    </w:tblPr>
    <w:tblStylePr w:type="firstRow">
      <w:rPr>
        <w:rFonts w:ascii="Arial" w:hAnsi="Arial"/>
        <w:i/>
        <w:color w:val="4FD9FF" w:themeColor="accent4" w:themeTint="9A" w:themeShade="95"/>
        <w:sz w:val="22"/>
      </w:rPr>
      <w:tblPr/>
      <w:tcPr>
        <w:tcBorders>
          <w:top w:val="nil"/>
          <w:left w:val="nil"/>
          <w:bottom w:val="single" w:sz="4" w:space="0" w:color="4FD9FF" w:themeColor="accent4" w:themeTint="9A"/>
          <w:right w:val="nil"/>
        </w:tcBorders>
        <w:shd w:val="clear" w:color="FFFFFF" w:themeColor="light1" w:fill="FFFFFF" w:themeFill="light1"/>
      </w:tcPr>
    </w:tblStylePr>
    <w:tblStylePr w:type="lastRow">
      <w:rPr>
        <w:rFonts w:ascii="Arial" w:hAnsi="Arial"/>
        <w:i/>
        <w:color w:val="4FD9FF" w:themeColor="accent4" w:themeTint="9A" w:themeShade="95"/>
        <w:sz w:val="22"/>
      </w:rPr>
      <w:tblPr/>
      <w:tcPr>
        <w:tcBorders>
          <w:top w:val="single" w:sz="4" w:space="0" w:color="4FD9FF"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4FD9FF" w:themeColor="accent4" w:themeTint="9A" w:themeShade="95"/>
        <w:sz w:val="22"/>
      </w:rPr>
      <w:tblPr/>
      <w:tcPr>
        <w:tcBorders>
          <w:top w:val="nil"/>
          <w:left w:val="nil"/>
          <w:bottom w:val="nil"/>
          <w:right w:val="single" w:sz="4" w:space="0" w:color="4FD9FF" w:themeColor="accent4" w:themeTint="9A"/>
        </w:tcBorders>
        <w:shd w:val="clear" w:color="FFFFFF" w:fill="auto"/>
      </w:tcPr>
    </w:tblStylePr>
    <w:tblStylePr w:type="lastCol">
      <w:rPr>
        <w:rFonts w:ascii="Arial" w:hAnsi="Arial"/>
        <w:i/>
        <w:color w:val="4FD9FF" w:themeColor="accent4" w:themeTint="9A" w:themeShade="95"/>
        <w:sz w:val="22"/>
      </w:rPr>
      <w:tblPr/>
      <w:tcPr>
        <w:tcBorders>
          <w:top w:val="nil"/>
          <w:left w:val="single" w:sz="4" w:space="0" w:color="4FD9FF" w:themeColor="accent4" w:themeTint="9A"/>
          <w:bottom w:val="nil"/>
          <w:right w:val="nil"/>
        </w:tcBorders>
        <w:shd w:val="clear" w:color="FFFFFF" w:fill="auto"/>
      </w:tcPr>
    </w:tblStylePr>
    <w:tblStylePr w:type="band1Vert">
      <w:tblPr/>
      <w:tcPr>
        <w:shd w:val="clear" w:color="B6EFFF" w:themeColor="accent4" w:themeTint="40" w:fill="B6EFFF" w:themeFill="accent4" w:themeFillTint="40"/>
      </w:tcPr>
    </w:tblStylePr>
    <w:tblStylePr w:type="band1Horz">
      <w:rPr>
        <w:rFonts w:ascii="Arial" w:hAnsi="Arial"/>
        <w:color w:val="4FD9FF" w:themeColor="accent4" w:themeTint="9A" w:themeShade="95"/>
        <w:sz w:val="22"/>
      </w:rPr>
      <w:tblPr/>
      <w:tcPr>
        <w:shd w:val="clear" w:color="B6EFFF" w:themeColor="accent4" w:themeTint="40" w:fill="B6EFFF" w:themeFill="accent4" w:themeFillTint="40"/>
      </w:tcPr>
    </w:tblStylePr>
    <w:tblStylePr w:type="band2Horz">
      <w:rPr>
        <w:rFonts w:ascii="Arial" w:hAnsi="Arial"/>
        <w:color w:val="4FD9FF" w:themeColor="accent4" w:themeTint="9A" w:themeShade="95"/>
        <w:sz w:val="22"/>
      </w:rPr>
    </w:tblStylePr>
  </w:style>
  <w:style w:type="table" w:customStyle="1" w:styleId="ListTable7Colorful-Accent5">
    <w:name w:val="List Table 7 Colorful - Accent 5"/>
    <w:basedOn w:val="a3"/>
    <w:uiPriority w:val="99"/>
    <w:rsid w:val="007F53FD"/>
    <w:tblPr>
      <w:tblInd w:w="0" w:type="dxa"/>
      <w:tblBorders>
        <w:right w:val="single" w:sz="4" w:space="0" w:color="AAB8DD" w:themeColor="accent5" w:themeTint="9A"/>
      </w:tblBorders>
      <w:tblCellMar>
        <w:top w:w="0" w:type="dxa"/>
        <w:left w:w="108" w:type="dxa"/>
        <w:bottom w:w="0" w:type="dxa"/>
        <w:right w:w="108" w:type="dxa"/>
      </w:tblCellMar>
    </w:tblPr>
    <w:tblStylePr w:type="firstRow">
      <w:rPr>
        <w:rFonts w:ascii="Arial" w:hAnsi="Arial"/>
        <w:i/>
        <w:color w:val="AAB8DD" w:themeColor="accent5" w:themeTint="9A" w:themeShade="95"/>
        <w:sz w:val="22"/>
      </w:rPr>
      <w:tblPr/>
      <w:tcPr>
        <w:tcBorders>
          <w:top w:val="nil"/>
          <w:left w:val="nil"/>
          <w:bottom w:val="single" w:sz="4" w:space="0" w:color="AAB8DD" w:themeColor="accent5" w:themeTint="9A"/>
          <w:right w:val="nil"/>
        </w:tcBorders>
        <w:shd w:val="clear" w:color="FFFFFF" w:themeColor="light1" w:fill="FFFFFF" w:themeFill="light1"/>
      </w:tcPr>
    </w:tblStylePr>
    <w:tblStylePr w:type="lastRow">
      <w:rPr>
        <w:rFonts w:ascii="Arial" w:hAnsi="Arial"/>
        <w:i/>
        <w:color w:val="AAB8DD" w:themeColor="accent5" w:themeTint="9A" w:themeShade="95"/>
        <w:sz w:val="22"/>
      </w:rPr>
      <w:tblPr/>
      <w:tcPr>
        <w:tcBorders>
          <w:top w:val="single" w:sz="4" w:space="0" w:color="AAB8DD"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AAB8DD" w:themeColor="accent5" w:themeTint="9A" w:themeShade="95"/>
        <w:sz w:val="22"/>
      </w:rPr>
      <w:tblPr/>
      <w:tcPr>
        <w:tcBorders>
          <w:top w:val="nil"/>
          <w:left w:val="nil"/>
          <w:bottom w:val="nil"/>
          <w:right w:val="single" w:sz="4" w:space="0" w:color="AAB8DD" w:themeColor="accent5" w:themeTint="9A"/>
        </w:tcBorders>
        <w:shd w:val="clear" w:color="FFFFFF" w:fill="auto"/>
      </w:tcPr>
    </w:tblStylePr>
    <w:tblStylePr w:type="lastCol">
      <w:rPr>
        <w:rFonts w:ascii="Arial" w:hAnsi="Arial"/>
        <w:i/>
        <w:color w:val="AAB8DD" w:themeColor="accent5" w:themeTint="9A" w:themeShade="95"/>
        <w:sz w:val="22"/>
      </w:rPr>
      <w:tblPr/>
      <w:tcPr>
        <w:tcBorders>
          <w:top w:val="nil"/>
          <w:left w:val="single" w:sz="4" w:space="0" w:color="AAB8DD" w:themeColor="accent5" w:themeTint="9A"/>
          <w:bottom w:val="nil"/>
          <w:right w:val="nil"/>
        </w:tcBorders>
        <w:shd w:val="clear" w:color="FFFFFF" w:fill="auto"/>
      </w:tcPr>
    </w:tblStylePr>
    <w:tblStylePr w:type="band1Vert">
      <w:tblPr/>
      <w:tcPr>
        <w:shd w:val="clear" w:color="DBE1F1" w:themeColor="accent5" w:themeTint="40" w:fill="DBE1F1" w:themeFill="accent5" w:themeFillTint="40"/>
      </w:tcPr>
    </w:tblStylePr>
    <w:tblStylePr w:type="band1Horz">
      <w:rPr>
        <w:rFonts w:ascii="Arial" w:hAnsi="Arial"/>
        <w:color w:val="AAB8DD" w:themeColor="accent5" w:themeTint="9A" w:themeShade="95"/>
        <w:sz w:val="22"/>
      </w:rPr>
      <w:tblPr/>
      <w:tcPr>
        <w:shd w:val="clear" w:color="DBE1F1" w:themeColor="accent5" w:themeTint="40" w:fill="DBE1F1" w:themeFill="accent5" w:themeFillTint="40"/>
      </w:tcPr>
    </w:tblStylePr>
    <w:tblStylePr w:type="band2Horz">
      <w:rPr>
        <w:rFonts w:ascii="Arial" w:hAnsi="Arial"/>
        <w:color w:val="AAB8DD" w:themeColor="accent5" w:themeTint="9A" w:themeShade="95"/>
        <w:sz w:val="22"/>
      </w:rPr>
    </w:tblStylePr>
  </w:style>
  <w:style w:type="table" w:customStyle="1" w:styleId="ListTable7Colorful-Accent6">
    <w:name w:val="List Table 7 Colorful - Accent 6"/>
    <w:basedOn w:val="a3"/>
    <w:uiPriority w:val="99"/>
    <w:rsid w:val="007F53FD"/>
    <w:tblPr>
      <w:tblInd w:w="0" w:type="dxa"/>
      <w:tblBorders>
        <w:right w:val="single" w:sz="4" w:space="0" w:color="60E8D5" w:themeColor="accent6" w:themeTint="98"/>
      </w:tblBorders>
      <w:tblCellMar>
        <w:top w:w="0" w:type="dxa"/>
        <w:left w:w="108" w:type="dxa"/>
        <w:bottom w:w="0" w:type="dxa"/>
        <w:right w:w="108" w:type="dxa"/>
      </w:tblCellMar>
    </w:tblPr>
    <w:tblStylePr w:type="firstRow">
      <w:rPr>
        <w:rFonts w:ascii="Arial" w:hAnsi="Arial"/>
        <w:i/>
        <w:color w:val="60E8D5" w:themeColor="accent6" w:themeTint="98" w:themeShade="95"/>
        <w:sz w:val="22"/>
      </w:rPr>
      <w:tblPr/>
      <w:tcPr>
        <w:tcBorders>
          <w:top w:val="nil"/>
          <w:left w:val="nil"/>
          <w:bottom w:val="single" w:sz="4" w:space="0" w:color="60E8D5" w:themeColor="accent6" w:themeTint="98"/>
          <w:right w:val="nil"/>
        </w:tcBorders>
        <w:shd w:val="clear" w:color="FFFFFF" w:themeColor="light1" w:fill="FFFFFF" w:themeFill="light1"/>
      </w:tcPr>
    </w:tblStylePr>
    <w:tblStylePr w:type="lastRow">
      <w:rPr>
        <w:rFonts w:ascii="Arial" w:hAnsi="Arial"/>
        <w:i/>
        <w:color w:val="60E8D5" w:themeColor="accent6" w:themeTint="98" w:themeShade="95"/>
        <w:sz w:val="22"/>
      </w:rPr>
      <w:tblPr/>
      <w:tcPr>
        <w:tcBorders>
          <w:top w:val="single" w:sz="4" w:space="0" w:color="60E8D5"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60E8D5" w:themeColor="accent6" w:themeTint="98" w:themeShade="95"/>
        <w:sz w:val="22"/>
      </w:rPr>
      <w:tblPr/>
      <w:tcPr>
        <w:tcBorders>
          <w:top w:val="nil"/>
          <w:left w:val="nil"/>
          <w:bottom w:val="nil"/>
          <w:right w:val="single" w:sz="4" w:space="0" w:color="60E8D5" w:themeColor="accent6" w:themeTint="98"/>
        </w:tcBorders>
        <w:shd w:val="clear" w:color="FFFFFF" w:fill="auto"/>
      </w:tcPr>
    </w:tblStylePr>
    <w:tblStylePr w:type="lastCol">
      <w:rPr>
        <w:rFonts w:ascii="Arial" w:hAnsi="Arial"/>
        <w:i/>
        <w:color w:val="60E8D5" w:themeColor="accent6" w:themeTint="98" w:themeShade="95"/>
        <w:sz w:val="22"/>
      </w:rPr>
      <w:tblPr/>
      <w:tcPr>
        <w:tcBorders>
          <w:top w:val="nil"/>
          <w:left w:val="single" w:sz="4" w:space="0" w:color="60E8D5" w:themeColor="accent6" w:themeTint="98"/>
          <w:bottom w:val="nil"/>
          <w:right w:val="nil"/>
        </w:tcBorders>
        <w:shd w:val="clear" w:color="FFFFFF" w:fill="auto"/>
      </w:tcPr>
    </w:tblStylePr>
    <w:tblStylePr w:type="band1Vert">
      <w:tblPr/>
      <w:tcPr>
        <w:shd w:val="clear" w:color="BCF5ED" w:themeColor="accent6" w:themeTint="40" w:fill="BCF5ED" w:themeFill="accent6" w:themeFillTint="40"/>
      </w:tcPr>
    </w:tblStylePr>
    <w:tblStylePr w:type="band1Horz">
      <w:rPr>
        <w:rFonts w:ascii="Arial" w:hAnsi="Arial"/>
        <w:color w:val="60E8D5" w:themeColor="accent6" w:themeTint="98" w:themeShade="95"/>
        <w:sz w:val="22"/>
      </w:rPr>
      <w:tblPr/>
      <w:tcPr>
        <w:shd w:val="clear" w:color="BCF5ED" w:themeColor="accent6" w:themeTint="40" w:fill="BCF5ED" w:themeFill="accent6" w:themeFillTint="40"/>
      </w:tcPr>
    </w:tblStylePr>
    <w:tblStylePr w:type="band2Horz">
      <w:rPr>
        <w:rFonts w:ascii="Arial" w:hAnsi="Arial"/>
        <w:color w:val="60E8D5" w:themeColor="accent6" w:themeTint="98" w:themeShade="95"/>
        <w:sz w:val="22"/>
      </w:rPr>
    </w:tblStylePr>
  </w:style>
  <w:style w:type="table" w:customStyle="1" w:styleId="Lined-Accent">
    <w:name w:val="Lined - Accent"/>
    <w:basedOn w:val="a3"/>
    <w:uiPriority w:val="99"/>
    <w:qFormat/>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3"/>
    <w:uiPriority w:val="99"/>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89D44A" w:themeColor="accent1" w:themeTint="EA" w:fill="89D44A" w:themeFill="accent1" w:themeFillTint="EA"/>
      </w:tcPr>
    </w:tblStylePr>
    <w:tblStylePr w:type="lastRow">
      <w:rPr>
        <w:rFonts w:ascii="Arial" w:hAnsi="Arial"/>
        <w:color w:val="F2F2F2"/>
        <w:sz w:val="22"/>
      </w:rPr>
      <w:tblPr/>
      <w:tcPr>
        <w:shd w:val="clear" w:color="89D44A" w:themeColor="accent1" w:themeTint="EA" w:fill="89D44A" w:themeFill="accent1" w:themeFillTint="EA"/>
      </w:tcPr>
    </w:tblStylePr>
    <w:tblStylePr w:type="firstCol">
      <w:rPr>
        <w:rFonts w:ascii="Arial" w:hAnsi="Arial"/>
        <w:color w:val="F2F2F2"/>
        <w:sz w:val="22"/>
      </w:rPr>
      <w:tblPr/>
      <w:tcPr>
        <w:shd w:val="clear" w:color="89D44A" w:themeColor="accent1" w:themeTint="EA" w:fill="89D44A" w:themeFill="accent1" w:themeFillTint="EA"/>
      </w:tcPr>
    </w:tblStylePr>
    <w:tblStylePr w:type="lastCol">
      <w:rPr>
        <w:rFonts w:ascii="Arial" w:hAnsi="Arial"/>
        <w:color w:val="F2F2F2"/>
        <w:sz w:val="22"/>
      </w:rPr>
      <w:tblPr/>
      <w:tcPr>
        <w:shd w:val="clear" w:color="89D44A" w:themeColor="accent1" w:themeTint="EA" w:fill="89D44A"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D6F0C1" w:themeColor="accent1" w:themeTint="50" w:fill="D6F0C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D6F0C1" w:themeColor="accent1" w:themeTint="50" w:fill="D6F0C1" w:themeFill="accent1" w:themeFillTint="50"/>
      </w:tcPr>
    </w:tblStylePr>
  </w:style>
  <w:style w:type="table" w:customStyle="1" w:styleId="Lined-Accent2">
    <w:name w:val="Lined - Accent 2"/>
    <w:basedOn w:val="a3"/>
    <w:uiPriority w:val="99"/>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274AF" w:themeColor="accent2" w:themeTint="97" w:fill="F274AF" w:themeFill="accent2" w:themeFillTint="97"/>
      </w:tcPr>
    </w:tblStylePr>
    <w:tblStylePr w:type="lastRow">
      <w:rPr>
        <w:rFonts w:ascii="Arial" w:hAnsi="Arial"/>
        <w:color w:val="F2F2F2"/>
        <w:sz w:val="22"/>
      </w:rPr>
      <w:tblPr/>
      <w:tcPr>
        <w:shd w:val="clear" w:color="F274AF" w:themeColor="accent2" w:themeTint="97" w:fill="F274AF" w:themeFill="accent2" w:themeFillTint="97"/>
      </w:tcPr>
    </w:tblStylePr>
    <w:tblStylePr w:type="firstCol">
      <w:rPr>
        <w:rFonts w:ascii="Arial" w:hAnsi="Arial"/>
        <w:color w:val="F2F2F2"/>
        <w:sz w:val="22"/>
      </w:rPr>
      <w:tblPr/>
      <w:tcPr>
        <w:shd w:val="clear" w:color="F274AF" w:themeColor="accent2" w:themeTint="97" w:fill="F274AF" w:themeFill="accent2" w:themeFillTint="97"/>
      </w:tcPr>
    </w:tblStylePr>
    <w:tblStylePr w:type="lastCol">
      <w:rPr>
        <w:rFonts w:ascii="Arial" w:hAnsi="Arial"/>
        <w:color w:val="F2F2F2"/>
        <w:sz w:val="22"/>
      </w:rPr>
      <w:tblPr/>
      <w:tcPr>
        <w:shd w:val="clear" w:color="F274AF" w:themeColor="accent2" w:themeTint="97" w:fill="F274AF"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D1E4" w:themeColor="accent2" w:themeTint="32" w:fill="FBD1E4"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D1E4" w:themeColor="accent2" w:themeTint="32" w:fill="FBD1E4" w:themeFill="accent2" w:themeFillTint="32"/>
      </w:tcPr>
    </w:tblStylePr>
  </w:style>
  <w:style w:type="table" w:customStyle="1" w:styleId="Lined-Accent3">
    <w:name w:val="Lined - Accent 3"/>
    <w:basedOn w:val="a3"/>
    <w:uiPriority w:val="99"/>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EB70A" w:themeColor="accent3" w:themeTint="FE" w:fill="FEB70A" w:themeFill="accent3" w:themeFillTint="FE"/>
      </w:tcPr>
    </w:tblStylePr>
    <w:tblStylePr w:type="lastRow">
      <w:rPr>
        <w:rFonts w:ascii="Arial" w:hAnsi="Arial"/>
        <w:color w:val="F2F2F2"/>
        <w:sz w:val="22"/>
      </w:rPr>
      <w:tblPr/>
      <w:tcPr>
        <w:shd w:val="clear" w:color="FEB70A" w:themeColor="accent3" w:themeTint="FE" w:fill="FEB70A" w:themeFill="accent3" w:themeFillTint="FE"/>
      </w:tcPr>
    </w:tblStylePr>
    <w:tblStylePr w:type="firstCol">
      <w:rPr>
        <w:rFonts w:ascii="Arial" w:hAnsi="Arial"/>
        <w:color w:val="F2F2F2"/>
        <w:sz w:val="22"/>
      </w:rPr>
      <w:tblPr/>
      <w:tcPr>
        <w:shd w:val="clear" w:color="FEB70A" w:themeColor="accent3" w:themeTint="FE" w:fill="FEB70A" w:themeFill="accent3" w:themeFillTint="FE"/>
      </w:tcPr>
    </w:tblStylePr>
    <w:tblStylePr w:type="lastCol">
      <w:rPr>
        <w:rFonts w:ascii="Arial" w:hAnsi="Arial"/>
        <w:color w:val="F2F2F2"/>
        <w:sz w:val="22"/>
      </w:rPr>
      <w:tblPr/>
      <w:tcPr>
        <w:shd w:val="clear" w:color="FEB70A" w:themeColor="accent3" w:themeTint="FE" w:fill="FEB70A"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0CC" w:themeColor="accent3" w:themeTint="34" w:fill="FEF0C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0CC" w:themeColor="accent3" w:themeTint="34" w:fill="FEF0CC" w:themeFill="accent3" w:themeFillTint="34"/>
      </w:tcPr>
    </w:tblStylePr>
  </w:style>
  <w:style w:type="table" w:customStyle="1" w:styleId="Lined-Accent4">
    <w:name w:val="Lined - Accent 4"/>
    <w:basedOn w:val="a3"/>
    <w:uiPriority w:val="99"/>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FD9FF" w:themeColor="accent4" w:themeTint="9A" w:fill="4FD9FF" w:themeFill="accent4" w:themeFillTint="9A"/>
      </w:tcPr>
    </w:tblStylePr>
    <w:tblStylePr w:type="lastRow">
      <w:rPr>
        <w:rFonts w:ascii="Arial" w:hAnsi="Arial"/>
        <w:color w:val="F2F2F2"/>
        <w:sz w:val="22"/>
      </w:rPr>
      <w:tblPr/>
      <w:tcPr>
        <w:shd w:val="clear" w:color="4FD9FF" w:themeColor="accent4" w:themeTint="9A" w:fill="4FD9FF" w:themeFill="accent4" w:themeFillTint="9A"/>
      </w:tcPr>
    </w:tblStylePr>
    <w:tblStylePr w:type="firstCol">
      <w:rPr>
        <w:rFonts w:ascii="Arial" w:hAnsi="Arial"/>
        <w:color w:val="F2F2F2"/>
        <w:sz w:val="22"/>
      </w:rPr>
      <w:tblPr/>
      <w:tcPr>
        <w:shd w:val="clear" w:color="4FD9FF" w:themeColor="accent4" w:themeTint="9A" w:fill="4FD9FF" w:themeFill="accent4" w:themeFillTint="9A"/>
      </w:tcPr>
    </w:tblStylePr>
    <w:tblStylePr w:type="lastCol">
      <w:rPr>
        <w:rFonts w:ascii="Arial" w:hAnsi="Arial"/>
        <w:color w:val="F2F2F2"/>
        <w:sz w:val="22"/>
      </w:rPr>
      <w:tblPr/>
      <w:tcPr>
        <w:shd w:val="clear" w:color="4FD9FF" w:themeColor="accent4" w:themeTint="9A" w:fill="4FD9FF"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3F2FF" w:themeColor="accent4" w:themeTint="34" w:fill="C3F2FF"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3F2FF" w:themeColor="accent4" w:themeTint="34" w:fill="C3F2FF" w:themeFill="accent4" w:themeFillTint="34"/>
      </w:tcPr>
    </w:tblStylePr>
  </w:style>
  <w:style w:type="table" w:customStyle="1" w:styleId="Lined-Accent5">
    <w:name w:val="Lined - Accent 5"/>
    <w:basedOn w:val="a3"/>
    <w:uiPriority w:val="99"/>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38AC8" w:themeColor="accent5" w:fill="738AC8" w:themeFill="accent5"/>
      </w:tcPr>
    </w:tblStylePr>
    <w:tblStylePr w:type="lastRow">
      <w:rPr>
        <w:rFonts w:ascii="Arial" w:hAnsi="Arial"/>
        <w:color w:val="F2F2F2"/>
        <w:sz w:val="22"/>
      </w:rPr>
      <w:tblPr/>
      <w:tcPr>
        <w:shd w:val="clear" w:color="738AC8" w:themeColor="accent5" w:fill="738AC8" w:themeFill="accent5"/>
      </w:tcPr>
    </w:tblStylePr>
    <w:tblStylePr w:type="firstCol">
      <w:rPr>
        <w:rFonts w:ascii="Arial" w:hAnsi="Arial"/>
        <w:color w:val="F2F2F2"/>
        <w:sz w:val="22"/>
      </w:rPr>
      <w:tblPr/>
      <w:tcPr>
        <w:shd w:val="clear" w:color="738AC8" w:themeColor="accent5" w:fill="738AC8" w:themeFill="accent5"/>
      </w:tcPr>
    </w:tblStylePr>
    <w:tblStylePr w:type="lastCol">
      <w:rPr>
        <w:rFonts w:ascii="Arial" w:hAnsi="Arial"/>
        <w:color w:val="F2F2F2"/>
        <w:sz w:val="22"/>
      </w:rPr>
      <w:tblPr/>
      <w:tcPr>
        <w:shd w:val="clear" w:color="738AC8" w:themeColor="accent5" w:fill="738AC8"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2E6F3" w:themeColor="accent5" w:themeTint="34" w:fill="E2E6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E6F3" w:themeColor="accent5" w:themeTint="34" w:fill="E2E6F3" w:themeFill="accent5" w:themeFillTint="34"/>
      </w:tcPr>
    </w:tblStylePr>
  </w:style>
  <w:style w:type="table" w:customStyle="1" w:styleId="Lined-Accent6">
    <w:name w:val="Lined - Accent 6"/>
    <w:basedOn w:val="a3"/>
    <w:uiPriority w:val="99"/>
    <w:qFormat/>
    <w:rsid w:val="007F53F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1AB39F" w:themeColor="accent6" w:fill="1AB39F" w:themeFill="accent6"/>
      </w:tcPr>
    </w:tblStylePr>
    <w:tblStylePr w:type="lastRow">
      <w:rPr>
        <w:rFonts w:ascii="Arial" w:hAnsi="Arial"/>
        <w:color w:val="F2F2F2"/>
        <w:sz w:val="22"/>
      </w:rPr>
      <w:tblPr/>
      <w:tcPr>
        <w:shd w:val="clear" w:color="1AB39F" w:themeColor="accent6" w:fill="1AB39F" w:themeFill="accent6"/>
      </w:tcPr>
    </w:tblStylePr>
    <w:tblStylePr w:type="firstCol">
      <w:rPr>
        <w:rFonts w:ascii="Arial" w:hAnsi="Arial"/>
        <w:color w:val="F2F2F2"/>
        <w:sz w:val="22"/>
      </w:rPr>
      <w:tblPr/>
      <w:tcPr>
        <w:shd w:val="clear" w:color="1AB39F" w:themeColor="accent6" w:fill="1AB39F" w:themeFill="accent6"/>
      </w:tcPr>
    </w:tblStylePr>
    <w:tblStylePr w:type="lastCol">
      <w:rPr>
        <w:rFonts w:ascii="Arial" w:hAnsi="Arial"/>
        <w:color w:val="F2F2F2"/>
        <w:sz w:val="22"/>
      </w:rPr>
      <w:tblPr/>
      <w:tcPr>
        <w:shd w:val="clear" w:color="1AB39F" w:themeColor="accent6" w:fill="1AB39F" w:themeFill="accent6"/>
      </w:tcPr>
    </w:tblStylePr>
    <w:tblStylePr w:type="band1Vert">
      <w:rPr>
        <w:rFonts w:ascii="Arial" w:hAnsi="Arial"/>
        <w:color w:val="404040"/>
        <w:sz w:val="22"/>
      </w:rPr>
    </w:tblStylePr>
    <w:tblStylePr w:type="band2Vert">
      <w:rPr>
        <w:rFonts w:ascii="Arial" w:hAnsi="Arial"/>
        <w:color w:val="404040"/>
        <w:sz w:val="22"/>
      </w:rPr>
      <w:tblPr/>
      <w:tcPr>
        <w:shd w:val="clear" w:color="C8F7F0" w:themeColor="accent6" w:themeTint="34" w:fill="C8F7F0"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C8F7F0" w:themeColor="accent6" w:themeTint="34" w:fill="C8F7F0" w:themeFill="accent6" w:themeFillTint="34"/>
      </w:tcPr>
    </w:tblStylePr>
  </w:style>
  <w:style w:type="table" w:customStyle="1" w:styleId="BorderedLined-Accent">
    <w:name w:val="Bordered &amp; Lined - Accent"/>
    <w:basedOn w:val="a3"/>
    <w:uiPriority w:val="99"/>
    <w:rsid w:val="007F53FD"/>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3"/>
    <w:uiPriority w:val="99"/>
    <w:rsid w:val="007F53FD"/>
    <w:rPr>
      <w:color w:val="404040"/>
    </w:rPr>
    <w:tblPr>
      <w:tblInd w:w="0" w:type="dxa"/>
      <w:tblBorders>
        <w:top w:val="single" w:sz="4" w:space="0" w:color="497E1D" w:themeColor="accent1" w:themeShade="95"/>
        <w:left w:val="single" w:sz="4" w:space="0" w:color="497E1D" w:themeColor="accent1" w:themeShade="95"/>
        <w:bottom w:val="single" w:sz="4" w:space="0" w:color="497E1D" w:themeColor="accent1" w:themeShade="95"/>
        <w:right w:val="single" w:sz="4" w:space="0" w:color="497E1D" w:themeColor="accent1" w:themeShade="95"/>
        <w:insideH w:val="single" w:sz="4" w:space="0" w:color="497E1D" w:themeColor="accent1" w:themeShade="95"/>
        <w:insideV w:val="single" w:sz="4" w:space="0" w:color="497E1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89D44A" w:themeColor="accent1" w:themeTint="EA" w:fill="89D44A" w:themeFill="accent1" w:themeFillTint="EA"/>
      </w:tcPr>
    </w:tblStylePr>
    <w:tblStylePr w:type="lastRow">
      <w:rPr>
        <w:rFonts w:ascii="Arial" w:hAnsi="Arial"/>
        <w:color w:val="F2F2F2"/>
        <w:sz w:val="22"/>
      </w:rPr>
      <w:tblPr/>
      <w:tcPr>
        <w:shd w:val="clear" w:color="89D44A" w:themeColor="accent1" w:themeTint="EA" w:fill="89D44A" w:themeFill="accent1" w:themeFillTint="EA"/>
      </w:tcPr>
    </w:tblStylePr>
    <w:tblStylePr w:type="firstCol">
      <w:rPr>
        <w:rFonts w:ascii="Arial" w:hAnsi="Arial"/>
        <w:color w:val="F2F2F2"/>
        <w:sz w:val="22"/>
      </w:rPr>
      <w:tblPr/>
      <w:tcPr>
        <w:shd w:val="clear" w:color="89D44A" w:themeColor="accent1" w:themeTint="EA" w:fill="89D44A" w:themeFill="accent1" w:themeFillTint="EA"/>
      </w:tcPr>
    </w:tblStylePr>
    <w:tblStylePr w:type="lastCol">
      <w:rPr>
        <w:rFonts w:ascii="Arial" w:hAnsi="Arial"/>
        <w:color w:val="F2F2F2"/>
        <w:sz w:val="22"/>
      </w:rPr>
      <w:tblPr/>
      <w:tcPr>
        <w:shd w:val="clear" w:color="89D44A" w:themeColor="accent1" w:themeTint="EA" w:fill="89D44A"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D6F0C1" w:themeColor="accent1" w:themeTint="50" w:fill="D6F0C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D6F0C1" w:themeColor="accent1" w:themeTint="50" w:fill="D6F0C1" w:themeFill="accent1" w:themeFillTint="50"/>
      </w:tcPr>
    </w:tblStylePr>
  </w:style>
  <w:style w:type="table" w:customStyle="1" w:styleId="BorderedLined-Accent2">
    <w:name w:val="Bordered &amp; Lined - Accent 2"/>
    <w:basedOn w:val="a3"/>
    <w:uiPriority w:val="99"/>
    <w:rsid w:val="007F53FD"/>
    <w:rPr>
      <w:color w:val="404040"/>
    </w:rPr>
    <w:tblPr>
      <w:tblInd w:w="0" w:type="dxa"/>
      <w:tblBorders>
        <w:top w:val="single" w:sz="4" w:space="0" w:color="880C46" w:themeColor="accent2" w:themeShade="95"/>
        <w:left w:val="single" w:sz="4" w:space="0" w:color="880C46" w:themeColor="accent2" w:themeShade="95"/>
        <w:bottom w:val="single" w:sz="4" w:space="0" w:color="880C46" w:themeColor="accent2" w:themeShade="95"/>
        <w:right w:val="single" w:sz="4" w:space="0" w:color="880C46" w:themeColor="accent2" w:themeShade="95"/>
        <w:insideH w:val="single" w:sz="4" w:space="0" w:color="880C46" w:themeColor="accent2" w:themeShade="95"/>
        <w:insideV w:val="single" w:sz="4" w:space="0" w:color="880C46"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274AF" w:themeColor="accent2" w:themeTint="97" w:fill="F274AF" w:themeFill="accent2" w:themeFillTint="97"/>
      </w:tcPr>
    </w:tblStylePr>
    <w:tblStylePr w:type="lastRow">
      <w:rPr>
        <w:rFonts w:ascii="Arial" w:hAnsi="Arial"/>
        <w:color w:val="F2F2F2"/>
        <w:sz w:val="22"/>
      </w:rPr>
      <w:tblPr/>
      <w:tcPr>
        <w:shd w:val="clear" w:color="F274AF" w:themeColor="accent2" w:themeTint="97" w:fill="F274AF" w:themeFill="accent2" w:themeFillTint="97"/>
      </w:tcPr>
    </w:tblStylePr>
    <w:tblStylePr w:type="firstCol">
      <w:rPr>
        <w:rFonts w:ascii="Arial" w:hAnsi="Arial"/>
        <w:color w:val="F2F2F2"/>
        <w:sz w:val="22"/>
      </w:rPr>
      <w:tblPr/>
      <w:tcPr>
        <w:shd w:val="clear" w:color="F274AF" w:themeColor="accent2" w:themeTint="97" w:fill="F274AF" w:themeFill="accent2" w:themeFillTint="97"/>
      </w:tcPr>
    </w:tblStylePr>
    <w:tblStylePr w:type="lastCol">
      <w:rPr>
        <w:rFonts w:ascii="Arial" w:hAnsi="Arial"/>
        <w:color w:val="F2F2F2"/>
        <w:sz w:val="22"/>
      </w:rPr>
      <w:tblPr/>
      <w:tcPr>
        <w:shd w:val="clear" w:color="F274AF" w:themeColor="accent2" w:themeTint="97" w:fill="F274AF"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D1E4" w:themeColor="accent2" w:themeTint="32" w:fill="FBD1E4"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D1E4" w:themeColor="accent2" w:themeTint="32" w:fill="FBD1E4" w:themeFill="accent2" w:themeFillTint="32"/>
      </w:tcPr>
    </w:tblStylePr>
  </w:style>
  <w:style w:type="table" w:customStyle="1" w:styleId="BorderedLined-Accent3">
    <w:name w:val="Bordered &amp; Lined - Accent 3"/>
    <w:basedOn w:val="a3"/>
    <w:uiPriority w:val="99"/>
    <w:qFormat/>
    <w:rsid w:val="007F53FD"/>
    <w:rPr>
      <w:color w:val="404040"/>
    </w:rPr>
    <w:tblPr>
      <w:tblInd w:w="0" w:type="dxa"/>
      <w:tblBorders>
        <w:top w:val="single" w:sz="4" w:space="0" w:color="996D00" w:themeColor="accent3" w:themeShade="95"/>
        <w:left w:val="single" w:sz="4" w:space="0" w:color="996D00" w:themeColor="accent3" w:themeShade="95"/>
        <w:bottom w:val="single" w:sz="4" w:space="0" w:color="996D00" w:themeColor="accent3" w:themeShade="95"/>
        <w:right w:val="single" w:sz="4" w:space="0" w:color="996D00" w:themeColor="accent3" w:themeShade="95"/>
        <w:insideH w:val="single" w:sz="4" w:space="0" w:color="996D00" w:themeColor="accent3" w:themeShade="95"/>
        <w:insideV w:val="single" w:sz="4" w:space="0" w:color="996D0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FEB70A" w:themeColor="accent3" w:themeTint="FE" w:fill="FEB70A" w:themeFill="accent3" w:themeFillTint="FE"/>
      </w:tcPr>
    </w:tblStylePr>
    <w:tblStylePr w:type="lastRow">
      <w:rPr>
        <w:rFonts w:ascii="Arial" w:hAnsi="Arial"/>
        <w:color w:val="F2F2F2"/>
        <w:sz w:val="22"/>
      </w:rPr>
      <w:tblPr/>
      <w:tcPr>
        <w:shd w:val="clear" w:color="FEB70A" w:themeColor="accent3" w:themeTint="FE" w:fill="FEB70A" w:themeFill="accent3" w:themeFillTint="FE"/>
      </w:tcPr>
    </w:tblStylePr>
    <w:tblStylePr w:type="firstCol">
      <w:rPr>
        <w:rFonts w:ascii="Arial" w:hAnsi="Arial"/>
        <w:color w:val="F2F2F2"/>
        <w:sz w:val="22"/>
      </w:rPr>
      <w:tblPr/>
      <w:tcPr>
        <w:shd w:val="clear" w:color="FEB70A" w:themeColor="accent3" w:themeTint="FE" w:fill="FEB70A" w:themeFill="accent3" w:themeFillTint="FE"/>
      </w:tcPr>
    </w:tblStylePr>
    <w:tblStylePr w:type="lastCol">
      <w:rPr>
        <w:rFonts w:ascii="Arial" w:hAnsi="Arial"/>
        <w:color w:val="F2F2F2"/>
        <w:sz w:val="22"/>
      </w:rPr>
      <w:tblPr/>
      <w:tcPr>
        <w:shd w:val="clear" w:color="FEB70A" w:themeColor="accent3" w:themeTint="FE" w:fill="FEB70A"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0CC" w:themeColor="accent3" w:themeTint="34" w:fill="FEF0C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0CC" w:themeColor="accent3" w:themeTint="34" w:fill="FEF0CC" w:themeFill="accent3" w:themeFillTint="34"/>
      </w:tcPr>
    </w:tblStylePr>
  </w:style>
  <w:style w:type="table" w:customStyle="1" w:styleId="BorderedLined-Accent4">
    <w:name w:val="Bordered &amp; Lined - Accent 4"/>
    <w:basedOn w:val="a3"/>
    <w:uiPriority w:val="99"/>
    <w:rsid w:val="007F53FD"/>
    <w:rPr>
      <w:color w:val="404040"/>
    </w:rPr>
    <w:tblPr>
      <w:tblInd w:w="0" w:type="dxa"/>
      <w:tblBorders>
        <w:top w:val="single" w:sz="4" w:space="0" w:color="006480" w:themeColor="accent4" w:themeShade="95"/>
        <w:left w:val="single" w:sz="4" w:space="0" w:color="006480" w:themeColor="accent4" w:themeShade="95"/>
        <w:bottom w:val="single" w:sz="4" w:space="0" w:color="006480" w:themeColor="accent4" w:themeShade="95"/>
        <w:right w:val="single" w:sz="4" w:space="0" w:color="006480" w:themeColor="accent4" w:themeShade="95"/>
        <w:insideH w:val="single" w:sz="4" w:space="0" w:color="006480" w:themeColor="accent4" w:themeShade="95"/>
        <w:insideV w:val="single" w:sz="4" w:space="0" w:color="00648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4FD9FF" w:themeColor="accent4" w:themeTint="9A" w:fill="4FD9FF" w:themeFill="accent4" w:themeFillTint="9A"/>
      </w:tcPr>
    </w:tblStylePr>
    <w:tblStylePr w:type="lastRow">
      <w:rPr>
        <w:rFonts w:ascii="Arial" w:hAnsi="Arial"/>
        <w:color w:val="F2F2F2"/>
        <w:sz w:val="22"/>
      </w:rPr>
      <w:tblPr/>
      <w:tcPr>
        <w:shd w:val="clear" w:color="4FD9FF" w:themeColor="accent4" w:themeTint="9A" w:fill="4FD9FF" w:themeFill="accent4" w:themeFillTint="9A"/>
      </w:tcPr>
    </w:tblStylePr>
    <w:tblStylePr w:type="firstCol">
      <w:rPr>
        <w:rFonts w:ascii="Arial" w:hAnsi="Arial"/>
        <w:color w:val="F2F2F2"/>
        <w:sz w:val="22"/>
      </w:rPr>
      <w:tblPr/>
      <w:tcPr>
        <w:shd w:val="clear" w:color="4FD9FF" w:themeColor="accent4" w:themeTint="9A" w:fill="4FD9FF" w:themeFill="accent4" w:themeFillTint="9A"/>
      </w:tcPr>
    </w:tblStylePr>
    <w:tblStylePr w:type="lastCol">
      <w:rPr>
        <w:rFonts w:ascii="Arial" w:hAnsi="Arial"/>
        <w:color w:val="F2F2F2"/>
        <w:sz w:val="22"/>
      </w:rPr>
      <w:tblPr/>
      <w:tcPr>
        <w:shd w:val="clear" w:color="4FD9FF" w:themeColor="accent4" w:themeTint="9A" w:fill="4FD9FF"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3F2FF" w:themeColor="accent4" w:themeTint="34" w:fill="C3F2FF"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3F2FF" w:themeColor="accent4" w:themeTint="34" w:fill="C3F2FF" w:themeFill="accent4" w:themeFillTint="34"/>
      </w:tcPr>
    </w:tblStylePr>
  </w:style>
  <w:style w:type="table" w:customStyle="1" w:styleId="BorderedLined-Accent5">
    <w:name w:val="Bordered &amp; Lined - Accent 5"/>
    <w:basedOn w:val="a3"/>
    <w:uiPriority w:val="99"/>
    <w:rsid w:val="007F53FD"/>
    <w:rPr>
      <w:color w:val="404040"/>
    </w:rPr>
    <w:tblPr>
      <w:tblInd w:w="0" w:type="dxa"/>
      <w:tblBorders>
        <w:top w:val="single" w:sz="4" w:space="0" w:color="344984" w:themeColor="accent5" w:themeShade="95"/>
        <w:left w:val="single" w:sz="4" w:space="0" w:color="344984" w:themeColor="accent5" w:themeShade="95"/>
        <w:bottom w:val="single" w:sz="4" w:space="0" w:color="344984" w:themeColor="accent5" w:themeShade="95"/>
        <w:right w:val="single" w:sz="4" w:space="0" w:color="344984" w:themeColor="accent5" w:themeShade="95"/>
        <w:insideH w:val="single" w:sz="4" w:space="0" w:color="344984" w:themeColor="accent5" w:themeShade="95"/>
        <w:insideV w:val="single" w:sz="4" w:space="0" w:color="344984"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738AC8" w:themeColor="accent5" w:fill="738AC8" w:themeFill="accent5"/>
      </w:tcPr>
    </w:tblStylePr>
    <w:tblStylePr w:type="lastRow">
      <w:rPr>
        <w:rFonts w:ascii="Arial" w:hAnsi="Arial"/>
        <w:color w:val="F2F2F2"/>
        <w:sz w:val="22"/>
      </w:rPr>
      <w:tblPr/>
      <w:tcPr>
        <w:shd w:val="clear" w:color="738AC8" w:themeColor="accent5" w:fill="738AC8" w:themeFill="accent5"/>
      </w:tcPr>
    </w:tblStylePr>
    <w:tblStylePr w:type="firstCol">
      <w:rPr>
        <w:rFonts w:ascii="Arial" w:hAnsi="Arial"/>
        <w:color w:val="F2F2F2"/>
        <w:sz w:val="22"/>
      </w:rPr>
      <w:tblPr/>
      <w:tcPr>
        <w:shd w:val="clear" w:color="738AC8" w:themeColor="accent5" w:fill="738AC8" w:themeFill="accent5"/>
      </w:tcPr>
    </w:tblStylePr>
    <w:tblStylePr w:type="lastCol">
      <w:rPr>
        <w:rFonts w:ascii="Arial" w:hAnsi="Arial"/>
        <w:color w:val="F2F2F2"/>
        <w:sz w:val="22"/>
      </w:rPr>
      <w:tblPr/>
      <w:tcPr>
        <w:shd w:val="clear" w:color="738AC8" w:themeColor="accent5" w:fill="738AC8"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2E6F3" w:themeColor="accent5" w:themeTint="34" w:fill="E2E6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E6F3" w:themeColor="accent5" w:themeTint="34" w:fill="E2E6F3" w:themeFill="accent5" w:themeFillTint="34"/>
      </w:tcPr>
    </w:tblStylePr>
  </w:style>
  <w:style w:type="table" w:customStyle="1" w:styleId="BorderedLined-Accent6">
    <w:name w:val="Bordered &amp; Lined - Accent 6"/>
    <w:basedOn w:val="a3"/>
    <w:uiPriority w:val="99"/>
    <w:rsid w:val="007F53FD"/>
    <w:rPr>
      <w:color w:val="404040"/>
    </w:rPr>
    <w:tblPr>
      <w:tblInd w:w="0" w:type="dxa"/>
      <w:tblBorders>
        <w:top w:val="single" w:sz="4" w:space="0" w:color="0F685C" w:themeColor="accent6" w:themeShade="95"/>
        <w:left w:val="single" w:sz="4" w:space="0" w:color="0F685C" w:themeColor="accent6" w:themeShade="95"/>
        <w:bottom w:val="single" w:sz="4" w:space="0" w:color="0F685C" w:themeColor="accent6" w:themeShade="95"/>
        <w:right w:val="single" w:sz="4" w:space="0" w:color="0F685C" w:themeColor="accent6" w:themeShade="95"/>
        <w:insideH w:val="single" w:sz="4" w:space="0" w:color="0F685C" w:themeColor="accent6" w:themeShade="95"/>
        <w:insideV w:val="single" w:sz="4" w:space="0" w:color="0F685C"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1AB39F" w:themeColor="accent6" w:fill="1AB39F" w:themeFill="accent6"/>
      </w:tcPr>
    </w:tblStylePr>
    <w:tblStylePr w:type="lastRow">
      <w:rPr>
        <w:rFonts w:ascii="Arial" w:hAnsi="Arial"/>
        <w:color w:val="F2F2F2"/>
        <w:sz w:val="22"/>
      </w:rPr>
      <w:tblPr/>
      <w:tcPr>
        <w:shd w:val="clear" w:color="1AB39F" w:themeColor="accent6" w:fill="1AB39F" w:themeFill="accent6"/>
      </w:tcPr>
    </w:tblStylePr>
    <w:tblStylePr w:type="firstCol">
      <w:rPr>
        <w:rFonts w:ascii="Arial" w:hAnsi="Arial"/>
        <w:color w:val="F2F2F2"/>
        <w:sz w:val="22"/>
      </w:rPr>
      <w:tblPr/>
      <w:tcPr>
        <w:shd w:val="clear" w:color="1AB39F" w:themeColor="accent6" w:fill="1AB39F" w:themeFill="accent6"/>
      </w:tcPr>
    </w:tblStylePr>
    <w:tblStylePr w:type="lastCol">
      <w:rPr>
        <w:rFonts w:ascii="Arial" w:hAnsi="Arial"/>
        <w:color w:val="F2F2F2"/>
        <w:sz w:val="22"/>
      </w:rPr>
      <w:tblPr/>
      <w:tcPr>
        <w:shd w:val="clear" w:color="1AB39F" w:themeColor="accent6" w:fill="1AB39F" w:themeFill="accent6"/>
      </w:tcPr>
    </w:tblStylePr>
    <w:tblStylePr w:type="band1Vert">
      <w:rPr>
        <w:rFonts w:ascii="Arial" w:hAnsi="Arial"/>
        <w:color w:val="404040"/>
        <w:sz w:val="22"/>
      </w:rPr>
    </w:tblStylePr>
    <w:tblStylePr w:type="band2Vert">
      <w:rPr>
        <w:rFonts w:ascii="Arial" w:hAnsi="Arial"/>
        <w:color w:val="404040"/>
        <w:sz w:val="22"/>
      </w:rPr>
      <w:tblPr/>
      <w:tcPr>
        <w:shd w:val="clear" w:color="C8F7F0" w:themeColor="accent6" w:themeTint="34" w:fill="C8F7F0"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C8F7F0" w:themeColor="accent6" w:themeTint="34" w:fill="C8F7F0" w:themeFill="accent6" w:themeFillTint="34"/>
      </w:tcPr>
    </w:tblStylePr>
  </w:style>
  <w:style w:type="table" w:customStyle="1" w:styleId="Bordered">
    <w:name w:val="Bordered"/>
    <w:basedOn w:val="a3"/>
    <w:uiPriority w:val="99"/>
    <w:rsid w:val="007F53FD"/>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rsid w:val="007F53FD"/>
    <w:tblPr>
      <w:tblInd w:w="0" w:type="dxa"/>
      <w:tblBorders>
        <w:top w:val="single" w:sz="4" w:space="0" w:color="CBECAF" w:themeColor="accent1" w:themeTint="67"/>
        <w:left w:val="single" w:sz="4" w:space="0" w:color="CBECAF" w:themeColor="accent1" w:themeTint="67"/>
        <w:bottom w:val="single" w:sz="4" w:space="0" w:color="CBECAF" w:themeColor="accent1" w:themeTint="67"/>
        <w:right w:val="single" w:sz="4" w:space="0" w:color="CBECAF" w:themeColor="accent1" w:themeTint="67"/>
        <w:insideH w:val="single" w:sz="4" w:space="0" w:color="CBECAF" w:themeColor="accent1" w:themeTint="67"/>
        <w:insideV w:val="single" w:sz="4" w:space="0" w:color="CBECAF"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D13B" w:themeColor="accent1"/>
        </w:tcBorders>
      </w:tcPr>
    </w:tblStylePr>
    <w:tblStylePr w:type="lastRow">
      <w:rPr>
        <w:rFonts w:ascii="Arial" w:hAnsi="Arial"/>
        <w:color w:val="404040"/>
        <w:sz w:val="22"/>
      </w:rPr>
      <w:tblPr/>
      <w:tcPr>
        <w:tcBorders>
          <w:top w:val="single" w:sz="12" w:space="0" w:color="7FD13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D13B" w:themeColor="accent1"/>
        </w:tcBorders>
      </w:tcPr>
    </w:tblStylePr>
    <w:tblStylePr w:type="band1Horz">
      <w:rPr>
        <w:rFonts w:ascii="Arial" w:hAnsi="Arial"/>
        <w:color w:val="404040"/>
        <w:sz w:val="22"/>
      </w:rPr>
      <w:tblPr/>
      <w:tcPr>
        <w:tcBorders>
          <w:top w:val="single" w:sz="4" w:space="0" w:color="CBECAF" w:themeColor="accent1" w:themeTint="67"/>
          <w:left w:val="single" w:sz="4" w:space="0" w:color="CBECAF" w:themeColor="accent1" w:themeTint="67"/>
          <w:bottom w:val="single" w:sz="4" w:space="0" w:color="CBECAF" w:themeColor="accent1" w:themeTint="67"/>
          <w:right w:val="single" w:sz="4" w:space="0" w:color="CBECAF" w:themeColor="accent1" w:themeTint="67"/>
        </w:tcBorders>
      </w:tcPr>
    </w:tblStylePr>
  </w:style>
  <w:style w:type="table" w:customStyle="1" w:styleId="Bordered-Accent2">
    <w:name w:val="Bordered - Accent 2"/>
    <w:basedOn w:val="a3"/>
    <w:uiPriority w:val="99"/>
    <w:rsid w:val="007F53FD"/>
    <w:tblPr>
      <w:tblInd w:w="0" w:type="dxa"/>
      <w:tblBorders>
        <w:top w:val="single" w:sz="4" w:space="0" w:color="F6A0C8" w:themeColor="accent2" w:themeTint="67"/>
        <w:left w:val="single" w:sz="4" w:space="0" w:color="F6A0C8" w:themeColor="accent2" w:themeTint="67"/>
        <w:bottom w:val="single" w:sz="4" w:space="0" w:color="F6A0C8" w:themeColor="accent2" w:themeTint="67"/>
        <w:right w:val="single" w:sz="4" w:space="0" w:color="F6A0C8" w:themeColor="accent2" w:themeTint="67"/>
        <w:insideH w:val="single" w:sz="4" w:space="0" w:color="F6A0C8" w:themeColor="accent2" w:themeTint="67"/>
        <w:insideV w:val="single" w:sz="4" w:space="0" w:color="F6A0C8"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274AF" w:themeColor="accent2" w:themeTint="97"/>
        </w:tcBorders>
      </w:tcPr>
    </w:tblStylePr>
    <w:tblStylePr w:type="lastRow">
      <w:rPr>
        <w:rFonts w:ascii="Arial" w:hAnsi="Arial"/>
        <w:color w:val="404040"/>
        <w:sz w:val="22"/>
      </w:rPr>
      <w:tblPr/>
      <w:tcPr>
        <w:tcBorders>
          <w:top w:val="single" w:sz="12" w:space="0" w:color="F274AF"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74AF" w:themeColor="accent2" w:themeTint="97"/>
        </w:tcBorders>
      </w:tcPr>
    </w:tblStylePr>
    <w:tblStylePr w:type="band1Horz">
      <w:rPr>
        <w:rFonts w:ascii="Arial" w:hAnsi="Arial"/>
        <w:color w:val="404040"/>
        <w:sz w:val="22"/>
      </w:rPr>
      <w:tblPr/>
      <w:tcPr>
        <w:tcBorders>
          <w:top w:val="single" w:sz="4" w:space="0" w:color="F6A0C8" w:themeColor="accent2" w:themeTint="67"/>
          <w:left w:val="single" w:sz="4" w:space="0" w:color="F6A0C8" w:themeColor="accent2" w:themeTint="67"/>
          <w:bottom w:val="single" w:sz="4" w:space="0" w:color="F6A0C8" w:themeColor="accent2" w:themeTint="67"/>
          <w:right w:val="single" w:sz="4" w:space="0" w:color="F6A0C8" w:themeColor="accent2" w:themeTint="67"/>
        </w:tcBorders>
      </w:tcPr>
    </w:tblStylePr>
  </w:style>
  <w:style w:type="table" w:customStyle="1" w:styleId="Bordered-Accent3">
    <w:name w:val="Bordered - Accent 3"/>
    <w:basedOn w:val="a3"/>
    <w:uiPriority w:val="99"/>
    <w:rsid w:val="007F53FD"/>
    <w:tblPr>
      <w:tblInd w:w="0" w:type="dxa"/>
      <w:tblBorders>
        <w:top w:val="single" w:sz="4" w:space="0" w:color="FEE19B" w:themeColor="accent3" w:themeTint="67"/>
        <w:left w:val="single" w:sz="4" w:space="0" w:color="FEE19B" w:themeColor="accent3" w:themeTint="67"/>
        <w:bottom w:val="single" w:sz="4" w:space="0" w:color="FEE19B" w:themeColor="accent3" w:themeTint="67"/>
        <w:right w:val="single" w:sz="4" w:space="0" w:color="FEE19B" w:themeColor="accent3" w:themeTint="67"/>
        <w:insideH w:val="single" w:sz="4" w:space="0" w:color="FEE19B" w:themeColor="accent3" w:themeTint="67"/>
        <w:insideV w:val="single" w:sz="4" w:space="0" w:color="FEE19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ED46C" w:themeColor="accent3" w:themeTint="98"/>
        </w:tcBorders>
      </w:tcPr>
    </w:tblStylePr>
    <w:tblStylePr w:type="lastRow">
      <w:rPr>
        <w:rFonts w:ascii="Arial" w:hAnsi="Arial"/>
        <w:color w:val="404040"/>
        <w:sz w:val="22"/>
      </w:rPr>
      <w:tblPr/>
      <w:tcPr>
        <w:tcBorders>
          <w:top w:val="single" w:sz="12" w:space="0" w:color="FED46C"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ED46C" w:themeColor="accent3" w:themeTint="98"/>
        </w:tcBorders>
      </w:tcPr>
    </w:tblStylePr>
    <w:tblStylePr w:type="band1Horz">
      <w:rPr>
        <w:rFonts w:ascii="Arial" w:hAnsi="Arial"/>
        <w:color w:val="404040"/>
        <w:sz w:val="22"/>
      </w:rPr>
      <w:tblPr/>
      <w:tcPr>
        <w:tcBorders>
          <w:top w:val="single" w:sz="4" w:space="0" w:color="FEE19B" w:themeColor="accent3" w:themeTint="67"/>
          <w:left w:val="single" w:sz="4" w:space="0" w:color="FEE19B" w:themeColor="accent3" w:themeTint="67"/>
          <w:bottom w:val="single" w:sz="4" w:space="0" w:color="FEE19B" w:themeColor="accent3" w:themeTint="67"/>
          <w:right w:val="single" w:sz="4" w:space="0" w:color="FEE19B" w:themeColor="accent3" w:themeTint="67"/>
        </w:tcBorders>
      </w:tcPr>
    </w:tblStylePr>
  </w:style>
  <w:style w:type="table" w:customStyle="1" w:styleId="Bordered-Accent4">
    <w:name w:val="Bordered - Accent 4"/>
    <w:basedOn w:val="a3"/>
    <w:uiPriority w:val="99"/>
    <w:qFormat/>
    <w:rsid w:val="007F53FD"/>
    <w:tblPr>
      <w:tblInd w:w="0" w:type="dxa"/>
      <w:tblBorders>
        <w:top w:val="single" w:sz="4" w:space="0" w:color="89E5FF" w:themeColor="accent4" w:themeTint="67"/>
        <w:left w:val="single" w:sz="4" w:space="0" w:color="89E5FF" w:themeColor="accent4" w:themeTint="67"/>
        <w:bottom w:val="single" w:sz="4" w:space="0" w:color="89E5FF" w:themeColor="accent4" w:themeTint="67"/>
        <w:right w:val="single" w:sz="4" w:space="0" w:color="89E5FF" w:themeColor="accent4" w:themeTint="67"/>
        <w:insideH w:val="single" w:sz="4" w:space="0" w:color="89E5FF" w:themeColor="accent4" w:themeTint="67"/>
        <w:insideV w:val="single" w:sz="4" w:space="0" w:color="89E5FF"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D9FF" w:themeColor="accent4" w:themeTint="9A"/>
        </w:tcBorders>
      </w:tcPr>
    </w:tblStylePr>
    <w:tblStylePr w:type="lastRow">
      <w:rPr>
        <w:rFonts w:ascii="Arial" w:hAnsi="Arial"/>
        <w:color w:val="404040"/>
        <w:sz w:val="22"/>
      </w:rPr>
      <w:tblPr/>
      <w:tcPr>
        <w:tcBorders>
          <w:top w:val="single" w:sz="12" w:space="0" w:color="4FD9FF"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D9FF" w:themeColor="accent4" w:themeTint="9A"/>
        </w:tcBorders>
      </w:tcPr>
    </w:tblStylePr>
    <w:tblStylePr w:type="band1Horz">
      <w:rPr>
        <w:rFonts w:ascii="Arial" w:hAnsi="Arial"/>
        <w:color w:val="404040"/>
        <w:sz w:val="22"/>
      </w:rPr>
      <w:tblPr/>
      <w:tcPr>
        <w:tcBorders>
          <w:top w:val="single" w:sz="4" w:space="0" w:color="89E5FF" w:themeColor="accent4" w:themeTint="67"/>
          <w:left w:val="single" w:sz="4" w:space="0" w:color="89E5FF" w:themeColor="accent4" w:themeTint="67"/>
          <w:bottom w:val="single" w:sz="4" w:space="0" w:color="89E5FF" w:themeColor="accent4" w:themeTint="67"/>
          <w:right w:val="single" w:sz="4" w:space="0" w:color="89E5FF" w:themeColor="accent4" w:themeTint="67"/>
        </w:tcBorders>
      </w:tcPr>
    </w:tblStylePr>
  </w:style>
  <w:style w:type="table" w:customStyle="1" w:styleId="Bordered-Accent5">
    <w:name w:val="Bordered - Accent 5"/>
    <w:basedOn w:val="a3"/>
    <w:uiPriority w:val="99"/>
    <w:qFormat/>
    <w:rsid w:val="007F53FD"/>
    <w:tblPr>
      <w:tblInd w:w="0" w:type="dxa"/>
      <w:tblBorders>
        <w:top w:val="single" w:sz="4" w:space="0" w:color="C6CFE8" w:themeColor="accent5" w:themeTint="67"/>
        <w:left w:val="single" w:sz="4" w:space="0" w:color="C6CFE8" w:themeColor="accent5" w:themeTint="67"/>
        <w:bottom w:val="single" w:sz="4" w:space="0" w:color="C6CFE8" w:themeColor="accent5" w:themeTint="67"/>
        <w:right w:val="single" w:sz="4" w:space="0" w:color="C6CFE8" w:themeColor="accent5" w:themeTint="67"/>
        <w:insideH w:val="single" w:sz="4" w:space="0" w:color="C6CFE8" w:themeColor="accent5" w:themeTint="67"/>
        <w:insideV w:val="single" w:sz="4" w:space="0" w:color="C6CF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AB8DD" w:themeColor="accent5" w:themeTint="9A"/>
        </w:tcBorders>
      </w:tcPr>
    </w:tblStylePr>
    <w:tblStylePr w:type="lastRow">
      <w:rPr>
        <w:rFonts w:ascii="Arial" w:hAnsi="Arial"/>
        <w:color w:val="404040"/>
        <w:sz w:val="22"/>
      </w:rPr>
      <w:tblPr/>
      <w:tcPr>
        <w:tcBorders>
          <w:top w:val="single" w:sz="12" w:space="0" w:color="AAB8DD"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AB8DD" w:themeColor="accent5" w:themeTint="9A"/>
        </w:tcBorders>
      </w:tcPr>
    </w:tblStylePr>
    <w:tblStylePr w:type="band1Horz">
      <w:rPr>
        <w:rFonts w:ascii="Arial" w:hAnsi="Arial"/>
        <w:color w:val="404040"/>
        <w:sz w:val="22"/>
      </w:rPr>
      <w:tblPr/>
      <w:tcPr>
        <w:tcBorders>
          <w:top w:val="single" w:sz="4" w:space="0" w:color="C6CFE8" w:themeColor="accent5" w:themeTint="67"/>
          <w:left w:val="single" w:sz="4" w:space="0" w:color="C6CFE8" w:themeColor="accent5" w:themeTint="67"/>
          <w:bottom w:val="single" w:sz="4" w:space="0" w:color="C6CFE8" w:themeColor="accent5" w:themeTint="67"/>
          <w:right w:val="single" w:sz="4" w:space="0" w:color="C6CFE8" w:themeColor="accent5" w:themeTint="67"/>
        </w:tcBorders>
      </w:tcPr>
    </w:tblStylePr>
  </w:style>
  <w:style w:type="table" w:customStyle="1" w:styleId="Bordered-Accent6">
    <w:name w:val="Bordered - Accent 6"/>
    <w:basedOn w:val="a3"/>
    <w:uiPriority w:val="99"/>
    <w:qFormat/>
    <w:rsid w:val="007F53FD"/>
    <w:tblPr>
      <w:tblInd w:w="0" w:type="dxa"/>
      <w:tblBorders>
        <w:top w:val="single" w:sz="4" w:space="0" w:color="93EFE3" w:themeColor="accent6" w:themeTint="67"/>
        <w:left w:val="single" w:sz="4" w:space="0" w:color="93EFE3" w:themeColor="accent6" w:themeTint="67"/>
        <w:bottom w:val="single" w:sz="4" w:space="0" w:color="93EFE3" w:themeColor="accent6" w:themeTint="67"/>
        <w:right w:val="single" w:sz="4" w:space="0" w:color="93EFE3" w:themeColor="accent6" w:themeTint="67"/>
        <w:insideH w:val="single" w:sz="4" w:space="0" w:color="93EFE3" w:themeColor="accent6" w:themeTint="67"/>
        <w:insideV w:val="single" w:sz="4" w:space="0" w:color="93EFE3"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60E8D5" w:themeColor="accent6" w:themeTint="98"/>
        </w:tcBorders>
      </w:tcPr>
    </w:tblStylePr>
    <w:tblStylePr w:type="lastRow">
      <w:rPr>
        <w:rFonts w:ascii="Arial" w:hAnsi="Arial"/>
        <w:color w:val="404040"/>
        <w:sz w:val="22"/>
      </w:rPr>
      <w:tblPr/>
      <w:tcPr>
        <w:tcBorders>
          <w:top w:val="single" w:sz="12" w:space="0" w:color="60E8D5"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60E8D5" w:themeColor="accent6" w:themeTint="98"/>
        </w:tcBorders>
      </w:tcPr>
    </w:tblStylePr>
    <w:tblStylePr w:type="band1Horz">
      <w:rPr>
        <w:rFonts w:ascii="Arial" w:hAnsi="Arial"/>
        <w:color w:val="404040"/>
        <w:sz w:val="22"/>
      </w:rPr>
      <w:tblPr/>
      <w:tcPr>
        <w:tcBorders>
          <w:top w:val="single" w:sz="4" w:space="0" w:color="93EFE3" w:themeColor="accent6" w:themeTint="67"/>
          <w:left w:val="single" w:sz="4" w:space="0" w:color="93EFE3" w:themeColor="accent6" w:themeTint="67"/>
          <w:bottom w:val="single" w:sz="4" w:space="0" w:color="93EFE3" w:themeColor="accent6" w:themeTint="67"/>
          <w:right w:val="single" w:sz="4" w:space="0" w:color="93EFE3" w:themeColor="accent6" w:themeTint="67"/>
        </w:tcBorders>
      </w:tcPr>
    </w:tblStylePr>
  </w:style>
  <w:style w:type="character" w:customStyle="1" w:styleId="FootnoteTextChar">
    <w:name w:val="Footnote Text Char"/>
    <w:uiPriority w:val="99"/>
    <w:qFormat/>
    <w:rsid w:val="007F53FD"/>
    <w:rPr>
      <w:sz w:val="18"/>
    </w:rPr>
  </w:style>
  <w:style w:type="character" w:customStyle="1" w:styleId="Char7">
    <w:name w:val="尾注文本 Char"/>
    <w:link w:val="ae"/>
    <w:uiPriority w:val="99"/>
    <w:rsid w:val="007F53FD"/>
    <w:rPr>
      <w:sz w:val="20"/>
    </w:rPr>
  </w:style>
  <w:style w:type="paragraph" w:customStyle="1" w:styleId="TOC1">
    <w:name w:val="TOC 标题1"/>
    <w:uiPriority w:val="39"/>
    <w:unhideWhenUsed/>
    <w:rsid w:val="007F53FD"/>
  </w:style>
  <w:style w:type="paragraph" w:customStyle="1" w:styleId="Heading1">
    <w:name w:val="Heading 1"/>
    <w:basedOn w:val="a0"/>
    <w:next w:val="a0"/>
    <w:link w:val="11"/>
    <w:qFormat/>
    <w:rsid w:val="007F53FD"/>
    <w:pPr>
      <w:keepNext/>
      <w:keepLines/>
      <w:spacing w:before="340" w:after="330" w:line="578" w:lineRule="auto"/>
      <w:outlineLvl w:val="0"/>
    </w:pPr>
    <w:rPr>
      <w:b/>
      <w:bCs/>
      <w:sz w:val="44"/>
      <w:szCs w:val="44"/>
    </w:rPr>
  </w:style>
  <w:style w:type="paragraph" w:customStyle="1" w:styleId="Heading2">
    <w:name w:val="Heading 2"/>
    <w:basedOn w:val="a0"/>
    <w:next w:val="a0"/>
    <w:link w:val="25"/>
    <w:qFormat/>
    <w:rsid w:val="007F53FD"/>
    <w:pPr>
      <w:keepNext/>
      <w:keepLines/>
      <w:spacing w:before="260" w:after="260" w:line="413" w:lineRule="auto"/>
      <w:outlineLvl w:val="1"/>
    </w:pPr>
    <w:rPr>
      <w:rFonts w:ascii="Arial" w:eastAsia="黑体" w:hAnsi="Arial" w:cs="Times New Roman"/>
      <w:b/>
      <w:bCs/>
      <w:sz w:val="32"/>
      <w:szCs w:val="32"/>
    </w:rPr>
  </w:style>
  <w:style w:type="paragraph" w:customStyle="1" w:styleId="Heading3">
    <w:name w:val="Heading 3"/>
    <w:basedOn w:val="a0"/>
    <w:next w:val="a0"/>
    <w:link w:val="33"/>
    <w:unhideWhenUsed/>
    <w:qFormat/>
    <w:rsid w:val="007F53FD"/>
    <w:pPr>
      <w:keepNext/>
      <w:keepLines/>
      <w:spacing w:before="260" w:after="260" w:line="416" w:lineRule="auto"/>
      <w:outlineLvl w:val="2"/>
    </w:pPr>
    <w:rPr>
      <w:b/>
      <w:bCs/>
      <w:sz w:val="32"/>
      <w:szCs w:val="32"/>
    </w:rPr>
  </w:style>
  <w:style w:type="paragraph" w:customStyle="1" w:styleId="Heading4">
    <w:name w:val="Heading 4"/>
    <w:basedOn w:val="a0"/>
    <w:next w:val="a0"/>
    <w:link w:val="40"/>
    <w:uiPriority w:val="9"/>
    <w:qFormat/>
    <w:rsid w:val="007F53FD"/>
    <w:pPr>
      <w:keepNext/>
      <w:keepLines/>
      <w:spacing w:before="120" w:after="120"/>
      <w:outlineLvl w:val="3"/>
    </w:pPr>
    <w:rPr>
      <w:rFonts w:ascii="Arial" w:eastAsia="黑体" w:hAnsi="Arial" w:cs="Times New Roman"/>
      <w:b/>
      <w:sz w:val="28"/>
      <w:szCs w:val="20"/>
    </w:rPr>
  </w:style>
  <w:style w:type="paragraph" w:customStyle="1" w:styleId="Heading5">
    <w:name w:val="Heading 5"/>
    <w:basedOn w:val="a0"/>
    <w:next w:val="a0"/>
    <w:link w:val="50"/>
    <w:qFormat/>
    <w:rsid w:val="007F53FD"/>
    <w:pPr>
      <w:keepNext/>
      <w:keepLines/>
      <w:tabs>
        <w:tab w:val="left" w:pos="1008"/>
      </w:tabs>
      <w:spacing w:before="280" w:after="290" w:line="372" w:lineRule="auto"/>
      <w:ind w:left="1008" w:hanging="1008"/>
      <w:outlineLvl w:val="4"/>
    </w:pPr>
    <w:rPr>
      <w:rFonts w:cs="Times New Roman"/>
      <w:b/>
      <w:bCs/>
      <w:sz w:val="28"/>
      <w:szCs w:val="28"/>
    </w:rPr>
  </w:style>
  <w:style w:type="paragraph" w:customStyle="1" w:styleId="Heading6">
    <w:name w:val="Heading 6"/>
    <w:basedOn w:val="a0"/>
    <w:next w:val="a0"/>
    <w:link w:val="60"/>
    <w:qFormat/>
    <w:rsid w:val="007F53FD"/>
    <w:pPr>
      <w:keepNext/>
      <w:keepLines/>
      <w:tabs>
        <w:tab w:val="left" w:pos="1152"/>
      </w:tabs>
      <w:spacing w:before="240" w:after="64" w:line="317" w:lineRule="auto"/>
      <w:ind w:left="1152" w:hanging="1152"/>
      <w:outlineLvl w:val="5"/>
    </w:pPr>
    <w:rPr>
      <w:rFonts w:ascii="Arial" w:eastAsia="黑体" w:hAnsi="Arial" w:cs="Times New Roman"/>
      <w:b/>
      <w:bCs/>
      <w:sz w:val="24"/>
      <w:szCs w:val="24"/>
    </w:rPr>
  </w:style>
  <w:style w:type="paragraph" w:customStyle="1" w:styleId="Heading7">
    <w:name w:val="Heading 7"/>
    <w:basedOn w:val="a0"/>
    <w:next w:val="a0"/>
    <w:link w:val="70"/>
    <w:qFormat/>
    <w:rsid w:val="007F53FD"/>
    <w:pPr>
      <w:keepNext/>
      <w:keepLines/>
      <w:tabs>
        <w:tab w:val="left" w:pos="1296"/>
      </w:tabs>
      <w:spacing w:before="240" w:after="64" w:line="317" w:lineRule="auto"/>
      <w:ind w:left="1296" w:hanging="1296"/>
      <w:outlineLvl w:val="6"/>
    </w:pPr>
    <w:rPr>
      <w:rFonts w:cs="Times New Roman"/>
      <w:b/>
      <w:bCs/>
      <w:sz w:val="24"/>
      <w:szCs w:val="24"/>
    </w:rPr>
  </w:style>
  <w:style w:type="paragraph" w:customStyle="1" w:styleId="Heading8">
    <w:name w:val="Heading 8"/>
    <w:basedOn w:val="a0"/>
    <w:next w:val="a0"/>
    <w:link w:val="80"/>
    <w:qFormat/>
    <w:rsid w:val="007F53FD"/>
    <w:pPr>
      <w:keepNext/>
      <w:keepLines/>
      <w:tabs>
        <w:tab w:val="left" w:pos="1440"/>
      </w:tabs>
      <w:spacing w:before="240" w:after="64" w:line="317" w:lineRule="auto"/>
      <w:ind w:left="1440" w:hanging="1440"/>
      <w:outlineLvl w:val="7"/>
    </w:pPr>
    <w:rPr>
      <w:rFonts w:ascii="Arial" w:eastAsia="黑体" w:hAnsi="Arial" w:cs="Times New Roman"/>
      <w:sz w:val="24"/>
      <w:szCs w:val="24"/>
    </w:rPr>
  </w:style>
  <w:style w:type="paragraph" w:customStyle="1" w:styleId="Heading9">
    <w:name w:val="Heading 9"/>
    <w:basedOn w:val="a0"/>
    <w:next w:val="a0"/>
    <w:link w:val="90"/>
    <w:qFormat/>
    <w:rsid w:val="007F53FD"/>
    <w:pPr>
      <w:keepNext/>
      <w:keepLines/>
      <w:tabs>
        <w:tab w:val="left" w:pos="1584"/>
      </w:tabs>
      <w:spacing w:before="240" w:after="64" w:line="317" w:lineRule="auto"/>
      <w:ind w:left="1584" w:hanging="1584"/>
      <w:outlineLvl w:val="8"/>
    </w:pPr>
    <w:rPr>
      <w:rFonts w:ascii="Arial" w:eastAsia="黑体" w:hAnsi="Arial" w:cs="Times New Roman"/>
      <w:szCs w:val="21"/>
    </w:rPr>
  </w:style>
  <w:style w:type="paragraph" w:customStyle="1" w:styleId="Footer">
    <w:name w:val="Footer"/>
    <w:basedOn w:val="a0"/>
    <w:link w:val="aff8"/>
    <w:uiPriority w:val="99"/>
    <w:qFormat/>
    <w:rsid w:val="007F53FD"/>
    <w:pPr>
      <w:tabs>
        <w:tab w:val="center" w:pos="4153"/>
        <w:tab w:val="right" w:pos="8306"/>
      </w:tabs>
      <w:jc w:val="left"/>
    </w:pPr>
    <w:rPr>
      <w:sz w:val="18"/>
      <w:szCs w:val="18"/>
    </w:rPr>
  </w:style>
  <w:style w:type="paragraph" w:customStyle="1" w:styleId="Header">
    <w:name w:val="Header"/>
    <w:basedOn w:val="a0"/>
    <w:link w:val="aff9"/>
    <w:uiPriority w:val="99"/>
    <w:qFormat/>
    <w:rsid w:val="007F53FD"/>
    <w:pPr>
      <w:pBdr>
        <w:bottom w:val="single" w:sz="6" w:space="1" w:color="auto"/>
      </w:pBdr>
      <w:tabs>
        <w:tab w:val="center" w:pos="4153"/>
        <w:tab w:val="right" w:pos="8306"/>
      </w:tabs>
      <w:jc w:val="center"/>
    </w:pPr>
    <w:rPr>
      <w:sz w:val="18"/>
      <w:szCs w:val="18"/>
    </w:rPr>
  </w:style>
  <w:style w:type="character" w:customStyle="1" w:styleId="Char4">
    <w:name w:val="正文文本缩进 Char"/>
    <w:link w:val="aa"/>
    <w:qFormat/>
    <w:rsid w:val="007F53FD"/>
    <w:rPr>
      <w:rFonts w:ascii="宋体" w:hAnsi="Calibri" w:cs="宋体"/>
      <w:sz w:val="28"/>
      <w:szCs w:val="22"/>
    </w:rPr>
  </w:style>
  <w:style w:type="character" w:customStyle="1" w:styleId="11">
    <w:name w:val="标题 1 字符"/>
    <w:basedOn w:val="a2"/>
    <w:link w:val="Heading1"/>
    <w:qFormat/>
    <w:rsid w:val="007F53FD"/>
    <w:rPr>
      <w:b/>
      <w:bCs/>
      <w:sz w:val="44"/>
      <w:szCs w:val="44"/>
    </w:rPr>
  </w:style>
  <w:style w:type="character" w:customStyle="1" w:styleId="25">
    <w:name w:val="标题 2 字符"/>
    <w:basedOn w:val="a2"/>
    <w:link w:val="Heading2"/>
    <w:uiPriority w:val="99"/>
    <w:qFormat/>
    <w:rsid w:val="007F53FD"/>
    <w:rPr>
      <w:rFonts w:ascii="Arial" w:eastAsia="黑体" w:hAnsi="Arial"/>
      <w:b/>
      <w:bCs/>
      <w:sz w:val="32"/>
      <w:szCs w:val="32"/>
    </w:rPr>
  </w:style>
  <w:style w:type="character" w:customStyle="1" w:styleId="33">
    <w:name w:val="标题 3 字符"/>
    <w:basedOn w:val="a2"/>
    <w:link w:val="Heading3"/>
    <w:qFormat/>
    <w:rsid w:val="007F53FD"/>
    <w:rPr>
      <w:rFonts w:ascii="Calibri" w:hAnsi="Calibri" w:cs="宋体"/>
      <w:b/>
      <w:bCs/>
      <w:sz w:val="32"/>
      <w:szCs w:val="32"/>
    </w:rPr>
  </w:style>
  <w:style w:type="character" w:customStyle="1" w:styleId="40">
    <w:name w:val="标题 4 字符"/>
    <w:basedOn w:val="a2"/>
    <w:link w:val="Heading4"/>
    <w:uiPriority w:val="9"/>
    <w:qFormat/>
    <w:rsid w:val="007F53FD"/>
    <w:rPr>
      <w:rFonts w:ascii="Arial" w:eastAsia="黑体" w:hAnsi="Arial"/>
      <w:b/>
      <w:sz w:val="28"/>
    </w:rPr>
  </w:style>
  <w:style w:type="character" w:customStyle="1" w:styleId="50">
    <w:name w:val="标题 5 字符"/>
    <w:basedOn w:val="a2"/>
    <w:link w:val="Heading5"/>
    <w:qFormat/>
    <w:rsid w:val="007F53FD"/>
    <w:rPr>
      <w:rFonts w:ascii="Calibri" w:hAnsi="Calibri"/>
      <w:b/>
      <w:bCs/>
      <w:sz w:val="28"/>
      <w:szCs w:val="28"/>
    </w:rPr>
  </w:style>
  <w:style w:type="character" w:customStyle="1" w:styleId="60">
    <w:name w:val="标题 6 字符"/>
    <w:basedOn w:val="a2"/>
    <w:link w:val="Heading6"/>
    <w:qFormat/>
    <w:rsid w:val="007F53FD"/>
    <w:rPr>
      <w:rFonts w:ascii="Arial" w:eastAsia="黑体" w:hAnsi="Arial"/>
      <w:b/>
      <w:bCs/>
      <w:sz w:val="24"/>
      <w:szCs w:val="24"/>
    </w:rPr>
  </w:style>
  <w:style w:type="character" w:customStyle="1" w:styleId="70">
    <w:name w:val="标题 7 字符"/>
    <w:basedOn w:val="a2"/>
    <w:link w:val="Heading7"/>
    <w:qFormat/>
    <w:rsid w:val="007F53FD"/>
    <w:rPr>
      <w:rFonts w:ascii="Calibri" w:hAnsi="Calibri"/>
      <w:b/>
      <w:bCs/>
      <w:sz w:val="24"/>
      <w:szCs w:val="24"/>
    </w:rPr>
  </w:style>
  <w:style w:type="character" w:customStyle="1" w:styleId="80">
    <w:name w:val="标题 8 字符"/>
    <w:basedOn w:val="a2"/>
    <w:link w:val="Heading8"/>
    <w:qFormat/>
    <w:rsid w:val="007F53FD"/>
    <w:rPr>
      <w:rFonts w:ascii="Arial" w:eastAsia="黑体" w:hAnsi="Arial"/>
      <w:sz w:val="24"/>
      <w:szCs w:val="24"/>
    </w:rPr>
  </w:style>
  <w:style w:type="character" w:customStyle="1" w:styleId="90">
    <w:name w:val="标题 9 字符"/>
    <w:basedOn w:val="a2"/>
    <w:link w:val="Heading9"/>
    <w:qFormat/>
    <w:rsid w:val="007F53FD"/>
    <w:rPr>
      <w:rFonts w:ascii="Arial" w:eastAsia="黑体" w:hAnsi="Arial"/>
      <w:sz w:val="21"/>
      <w:szCs w:val="21"/>
    </w:rPr>
  </w:style>
  <w:style w:type="character" w:customStyle="1" w:styleId="Char0">
    <w:name w:val="文档结构图 Char"/>
    <w:basedOn w:val="a2"/>
    <w:link w:val="a7"/>
    <w:qFormat/>
    <w:rsid w:val="007F53FD"/>
    <w:rPr>
      <w:rFonts w:ascii="宋体" w:eastAsia="宋体"/>
      <w:sz w:val="18"/>
      <w:szCs w:val="18"/>
    </w:rPr>
  </w:style>
  <w:style w:type="character" w:customStyle="1" w:styleId="Char2">
    <w:name w:val="批注文字 Char"/>
    <w:basedOn w:val="a2"/>
    <w:link w:val="a8"/>
    <w:uiPriority w:val="99"/>
    <w:qFormat/>
    <w:rsid w:val="007F53FD"/>
    <w:rPr>
      <w:sz w:val="21"/>
    </w:rPr>
  </w:style>
  <w:style w:type="character" w:customStyle="1" w:styleId="Char3">
    <w:name w:val="称呼 Char"/>
    <w:link w:val="a9"/>
    <w:qFormat/>
    <w:rsid w:val="007F53FD"/>
    <w:rPr>
      <w:rFonts w:ascii="仿宋_GB2312" w:eastAsia="仿宋_GB2312"/>
      <w:sz w:val="28"/>
    </w:rPr>
  </w:style>
  <w:style w:type="character" w:customStyle="1" w:styleId="3Char">
    <w:name w:val="正文文本 3 Char"/>
    <w:link w:val="3"/>
    <w:qFormat/>
    <w:rsid w:val="007F53FD"/>
    <w:rPr>
      <w:sz w:val="16"/>
      <w:szCs w:val="16"/>
    </w:rPr>
  </w:style>
  <w:style w:type="character" w:customStyle="1" w:styleId="Char1">
    <w:name w:val="正文文本 Char1"/>
    <w:basedOn w:val="a2"/>
    <w:link w:val="a1"/>
    <w:uiPriority w:val="99"/>
    <w:semiHidden/>
    <w:qFormat/>
    <w:rsid w:val="007F53FD"/>
    <w:rPr>
      <w:rFonts w:ascii="Calibri" w:hAnsi="Calibri" w:cs="宋体"/>
      <w:sz w:val="21"/>
      <w:szCs w:val="22"/>
    </w:rPr>
  </w:style>
  <w:style w:type="character" w:customStyle="1" w:styleId="Char5">
    <w:name w:val="纯文本 Char"/>
    <w:link w:val="ac"/>
    <w:qFormat/>
    <w:rsid w:val="007F53FD"/>
    <w:rPr>
      <w:rFonts w:ascii="宋体" w:hAnsi="Courier New"/>
      <w:szCs w:val="21"/>
    </w:rPr>
  </w:style>
  <w:style w:type="character" w:customStyle="1" w:styleId="Char6">
    <w:name w:val="日期 Char"/>
    <w:link w:val="ad"/>
    <w:qFormat/>
    <w:rsid w:val="007F53FD"/>
    <w:rPr>
      <w:sz w:val="28"/>
    </w:rPr>
  </w:style>
  <w:style w:type="character" w:customStyle="1" w:styleId="2Char">
    <w:name w:val="正文文本缩进 2 Char"/>
    <w:link w:val="21"/>
    <w:qFormat/>
    <w:rsid w:val="007F53FD"/>
    <w:rPr>
      <w:rFonts w:ascii="宋体" w:hAnsi="宋体"/>
      <w:sz w:val="24"/>
      <w:szCs w:val="24"/>
    </w:rPr>
  </w:style>
  <w:style w:type="character" w:customStyle="1" w:styleId="Char8">
    <w:name w:val="批注框文本 Char"/>
    <w:basedOn w:val="a2"/>
    <w:link w:val="af"/>
    <w:qFormat/>
    <w:rsid w:val="007F53FD"/>
    <w:rPr>
      <w:sz w:val="18"/>
      <w:szCs w:val="18"/>
    </w:rPr>
  </w:style>
  <w:style w:type="character" w:customStyle="1" w:styleId="aff8">
    <w:name w:val="页脚 字符"/>
    <w:basedOn w:val="a2"/>
    <w:link w:val="Footer"/>
    <w:uiPriority w:val="99"/>
    <w:qFormat/>
    <w:rsid w:val="007F53FD"/>
    <w:rPr>
      <w:sz w:val="18"/>
      <w:szCs w:val="18"/>
    </w:rPr>
  </w:style>
  <w:style w:type="character" w:customStyle="1" w:styleId="aff9">
    <w:name w:val="页眉 字符"/>
    <w:basedOn w:val="a2"/>
    <w:link w:val="Header"/>
    <w:uiPriority w:val="99"/>
    <w:qFormat/>
    <w:rsid w:val="007F53FD"/>
    <w:rPr>
      <w:sz w:val="18"/>
      <w:szCs w:val="18"/>
    </w:rPr>
  </w:style>
  <w:style w:type="character" w:customStyle="1" w:styleId="Charb">
    <w:name w:val="签名 Char"/>
    <w:link w:val="af2"/>
    <w:qFormat/>
    <w:rsid w:val="007F53FD"/>
    <w:rPr>
      <w:rFonts w:eastAsia="仿宋_GB2312"/>
      <w:sz w:val="24"/>
    </w:rPr>
  </w:style>
  <w:style w:type="character" w:customStyle="1" w:styleId="Chard">
    <w:name w:val="脚注文本 Char"/>
    <w:link w:val="af5"/>
    <w:qFormat/>
    <w:rsid w:val="007F53FD"/>
    <w:rPr>
      <w:sz w:val="18"/>
      <w:szCs w:val="18"/>
    </w:rPr>
  </w:style>
  <w:style w:type="character" w:customStyle="1" w:styleId="3Char0">
    <w:name w:val="正文文本缩进 3 Char"/>
    <w:link w:val="32"/>
    <w:qFormat/>
    <w:rsid w:val="007F53FD"/>
    <w:rPr>
      <w:b/>
      <w:bCs/>
      <w:sz w:val="24"/>
    </w:rPr>
  </w:style>
  <w:style w:type="character" w:customStyle="1" w:styleId="2Char0">
    <w:name w:val="正文文本 2 Char"/>
    <w:link w:val="23"/>
    <w:qFormat/>
    <w:rsid w:val="007F53FD"/>
    <w:rPr>
      <w:b/>
      <w:bCs/>
      <w:sz w:val="72"/>
    </w:rPr>
  </w:style>
  <w:style w:type="character" w:customStyle="1" w:styleId="HTMLChar">
    <w:name w:val="HTML 预设格式 Char"/>
    <w:link w:val="HTML"/>
    <w:qFormat/>
    <w:rsid w:val="007F53FD"/>
    <w:rPr>
      <w:rFonts w:ascii="宋体" w:hAnsi="宋体" w:cs="宋体"/>
      <w:sz w:val="24"/>
      <w:szCs w:val="24"/>
    </w:rPr>
  </w:style>
  <w:style w:type="character" w:customStyle="1" w:styleId="Chare">
    <w:name w:val="标题 Char"/>
    <w:link w:val="af8"/>
    <w:uiPriority w:val="10"/>
    <w:qFormat/>
    <w:rsid w:val="007F53FD"/>
    <w:rPr>
      <w:rFonts w:eastAsia="黑体"/>
      <w:b/>
      <w:sz w:val="28"/>
      <w:lang w:val="en-GB"/>
    </w:rPr>
  </w:style>
  <w:style w:type="character" w:customStyle="1" w:styleId="Charf">
    <w:name w:val="批注主题 Char"/>
    <w:basedOn w:val="Char2"/>
    <w:link w:val="af9"/>
    <w:qFormat/>
    <w:rsid w:val="007F53FD"/>
    <w:rPr>
      <w:rFonts w:ascii="Calibri" w:hAnsi="Calibri" w:cs="宋体"/>
      <w:b/>
      <w:bCs/>
      <w:sz w:val="21"/>
      <w:szCs w:val="22"/>
    </w:rPr>
  </w:style>
  <w:style w:type="character" w:customStyle="1" w:styleId="Charf0">
    <w:name w:val="正文首行缩进 Char"/>
    <w:basedOn w:val="Charf3"/>
    <w:link w:val="afa"/>
    <w:qFormat/>
    <w:rsid w:val="007F53FD"/>
    <w:rPr>
      <w:rFonts w:ascii="Times New Roman" w:eastAsia="宋体" w:hAnsi="Times New Roman" w:cs="Times New Roman"/>
      <w:szCs w:val="24"/>
    </w:rPr>
  </w:style>
  <w:style w:type="character" w:customStyle="1" w:styleId="Charf3">
    <w:name w:val="正文文本 Char"/>
    <w:uiPriority w:val="99"/>
    <w:semiHidden/>
    <w:qFormat/>
    <w:rsid w:val="007F53FD"/>
    <w:rPr>
      <w:rFonts w:ascii="Times New Roman" w:eastAsia="宋体" w:hAnsi="Times New Roman" w:cs="Times New Roman"/>
      <w:szCs w:val="24"/>
    </w:rPr>
  </w:style>
  <w:style w:type="character" w:customStyle="1" w:styleId="2Char1">
    <w:name w:val="正文首行缩进 2 Char"/>
    <w:basedOn w:val="Char4"/>
    <w:link w:val="24"/>
    <w:uiPriority w:val="99"/>
    <w:qFormat/>
    <w:rsid w:val="007F53FD"/>
    <w:rPr>
      <w:rFonts w:ascii="宋体" w:eastAsiaTheme="minorEastAsia" w:hAnsi="Calibri" w:cstheme="minorBidi"/>
      <w:sz w:val="28"/>
      <w:szCs w:val="24"/>
    </w:rPr>
  </w:style>
  <w:style w:type="character" w:customStyle="1" w:styleId="apple-converted-space">
    <w:name w:val="apple-converted-space"/>
    <w:qFormat/>
    <w:rsid w:val="007F53FD"/>
    <w:rPr>
      <w:rFonts w:cs="Times New Roman"/>
    </w:rPr>
  </w:style>
  <w:style w:type="paragraph" w:customStyle="1" w:styleId="12">
    <w:name w:val="列出段落1"/>
    <w:basedOn w:val="a0"/>
    <w:uiPriority w:val="34"/>
    <w:qFormat/>
    <w:rsid w:val="007F53FD"/>
    <w:pPr>
      <w:ind w:firstLine="420"/>
    </w:pPr>
    <w:rPr>
      <w:rFonts w:cs="Times New Roman"/>
    </w:rPr>
  </w:style>
  <w:style w:type="paragraph" w:customStyle="1" w:styleId="41">
    <w:name w:val="列出段落4"/>
    <w:basedOn w:val="a0"/>
    <w:qFormat/>
    <w:rsid w:val="007F53FD"/>
    <w:pPr>
      <w:ind w:firstLine="420"/>
    </w:pPr>
    <w:rPr>
      <w:rFonts w:cs="Times New Roman"/>
      <w:sz w:val="20"/>
      <w:szCs w:val="20"/>
    </w:rPr>
  </w:style>
  <w:style w:type="character" w:customStyle="1" w:styleId="normalfont1">
    <w:name w:val="normalfont1"/>
    <w:qFormat/>
    <w:rsid w:val="007F53FD"/>
    <w:rPr>
      <w:rFonts w:ascii="ˎ̥" w:hAnsi="ˎ̥" w:hint="default"/>
      <w:sz w:val="18"/>
      <w:szCs w:val="18"/>
      <w:u w:val="none"/>
    </w:rPr>
  </w:style>
  <w:style w:type="character" w:customStyle="1" w:styleId="CharCharCharChar1">
    <w:name w:val="小四 段落 宋体 Char Char Char Char1"/>
    <w:qFormat/>
    <w:rsid w:val="007F53FD"/>
    <w:rPr>
      <w:rFonts w:eastAsia="宋体"/>
      <w:sz w:val="24"/>
      <w:szCs w:val="24"/>
      <w:lang w:val="en-US" w:eastAsia="zh-CN" w:bidi="ar-SA"/>
    </w:rPr>
  </w:style>
  <w:style w:type="character" w:customStyle="1" w:styleId="Title1Char">
    <w:name w:val="Title1 Char"/>
    <w:qFormat/>
    <w:rsid w:val="007F53FD"/>
    <w:rPr>
      <w:rFonts w:eastAsia="宋体"/>
      <w:b/>
      <w:bCs/>
      <w:sz w:val="44"/>
      <w:szCs w:val="44"/>
      <w:lang w:val="en-US" w:eastAsia="zh-CN" w:bidi="ar-SA"/>
    </w:rPr>
  </w:style>
  <w:style w:type="character" w:customStyle="1" w:styleId="font31">
    <w:name w:val="font31"/>
    <w:qFormat/>
    <w:rsid w:val="007F53FD"/>
    <w:rPr>
      <w:rFonts w:ascii="font-weight : 400" w:eastAsia="font-weight : 400" w:hAnsi="font-weight : 400" w:cs="font-weight : 400"/>
      <w:color w:val="000000"/>
      <w:sz w:val="22"/>
      <w:szCs w:val="22"/>
      <w:u w:val="none"/>
    </w:rPr>
  </w:style>
  <w:style w:type="character" w:customStyle="1" w:styleId="CharChar">
    <w:name w:val="标准小四 Char Char"/>
    <w:qFormat/>
    <w:rsid w:val="007F53FD"/>
    <w:rPr>
      <w:rFonts w:ascii="Arial" w:eastAsia="宋体" w:hAnsi="Arial"/>
      <w:sz w:val="24"/>
      <w:szCs w:val="21"/>
      <w:lang w:val="en-US" w:eastAsia="zh-CN" w:bidi="ar-SA"/>
    </w:rPr>
  </w:style>
  <w:style w:type="character" w:customStyle="1" w:styleId="1pagesec3Char">
    <w:name w:val="1page sec3 Char"/>
    <w:qFormat/>
    <w:rsid w:val="007F53FD"/>
    <w:rPr>
      <w:rFonts w:eastAsia="宋体"/>
      <w:sz w:val="18"/>
      <w:lang w:val="en-US" w:eastAsia="zh-CN"/>
    </w:rPr>
  </w:style>
  <w:style w:type="character" w:customStyle="1" w:styleId="1CharCharChar">
    <w:name w:val="华宇段落1 Char Char Char"/>
    <w:qFormat/>
    <w:rsid w:val="007F53FD"/>
    <w:rPr>
      <w:rFonts w:eastAsia="宋体"/>
      <w:bCs/>
      <w:sz w:val="24"/>
      <w:szCs w:val="24"/>
      <w:lang w:val="en-US" w:eastAsia="zh-CN" w:bidi="ar-SA"/>
    </w:rPr>
  </w:style>
  <w:style w:type="character" w:customStyle="1" w:styleId="CharCharCharCharCharCharCharChar">
    <w:name w:val="小四 段落 宋体 Char Char Char Char Char Char Char Char"/>
    <w:qFormat/>
    <w:rsid w:val="007F53FD"/>
    <w:rPr>
      <w:rFonts w:eastAsia="宋体"/>
      <w:sz w:val="24"/>
      <w:szCs w:val="24"/>
      <w:lang w:val="en-US" w:eastAsia="zh-CN" w:bidi="ar-SA"/>
    </w:rPr>
  </w:style>
  <w:style w:type="character" w:customStyle="1" w:styleId="subtitle1">
    <w:name w:val="subtitle1"/>
    <w:qFormat/>
    <w:rsid w:val="007F53FD"/>
    <w:rPr>
      <w:rFonts w:ascii="Georgia" w:hAnsi="Georgia" w:hint="default"/>
      <w:b/>
      <w:bCs/>
      <w:color w:val="666666"/>
      <w:sz w:val="18"/>
      <w:szCs w:val="18"/>
    </w:rPr>
  </w:style>
  <w:style w:type="character" w:customStyle="1" w:styleId="Charf4">
    <w:name w:val="缺省文本 Char"/>
    <w:link w:val="affa"/>
    <w:qFormat/>
    <w:rsid w:val="007F53FD"/>
    <w:rPr>
      <w:rFonts w:ascii="Tahoma" w:hAnsi="Tahoma"/>
      <w:sz w:val="24"/>
      <w:szCs w:val="24"/>
    </w:rPr>
  </w:style>
  <w:style w:type="paragraph" w:customStyle="1" w:styleId="affa">
    <w:name w:val="缺省文本"/>
    <w:basedOn w:val="a0"/>
    <w:link w:val="Charf4"/>
    <w:qFormat/>
    <w:rsid w:val="007F53FD"/>
    <w:pPr>
      <w:jc w:val="left"/>
    </w:pPr>
    <w:rPr>
      <w:rFonts w:ascii="Tahoma" w:hAnsi="Tahoma" w:cs="Times New Roman"/>
      <w:sz w:val="24"/>
      <w:szCs w:val="24"/>
    </w:rPr>
  </w:style>
  <w:style w:type="character" w:customStyle="1" w:styleId="style131">
    <w:name w:val="style131"/>
    <w:qFormat/>
    <w:rsid w:val="007F53FD"/>
    <w:rPr>
      <w:rFonts w:cs="Times New Roman"/>
      <w:sz w:val="18"/>
      <w:szCs w:val="18"/>
    </w:rPr>
  </w:style>
  <w:style w:type="character" w:customStyle="1" w:styleId="font01">
    <w:name w:val="font01"/>
    <w:qFormat/>
    <w:rsid w:val="007F53FD"/>
    <w:rPr>
      <w:rFonts w:ascii="宋体" w:eastAsia="宋体" w:hAnsi="宋体" w:cs="宋体" w:hint="eastAsia"/>
      <w:color w:val="000000"/>
      <w:sz w:val="20"/>
      <w:szCs w:val="20"/>
      <w:u w:val="none"/>
    </w:rPr>
  </w:style>
  <w:style w:type="character" w:customStyle="1" w:styleId="textcontents">
    <w:name w:val="textcontents"/>
    <w:qFormat/>
    <w:rsid w:val="007F53FD"/>
    <w:rPr>
      <w:rFonts w:ascii="Tahoma" w:hAnsi="Tahoma"/>
      <w:sz w:val="24"/>
      <w:szCs w:val="20"/>
    </w:rPr>
  </w:style>
  <w:style w:type="character" w:customStyle="1" w:styleId="CharChar0">
    <w:name w:val="标准文本 Char Char"/>
    <w:qFormat/>
    <w:rsid w:val="007F53FD"/>
    <w:rPr>
      <w:rFonts w:eastAsia="宋体" w:cs="宋体"/>
      <w:sz w:val="24"/>
      <w:szCs w:val="24"/>
      <w:lang w:val="en-US" w:eastAsia="zh-CN" w:bidi="ar-SA"/>
    </w:rPr>
  </w:style>
  <w:style w:type="character" w:customStyle="1" w:styleId="Char10">
    <w:name w:val="小四 段落 宋体 Char1"/>
    <w:qFormat/>
    <w:rsid w:val="007F53FD"/>
    <w:rPr>
      <w:rFonts w:eastAsia="宋体"/>
      <w:sz w:val="24"/>
      <w:szCs w:val="24"/>
      <w:lang w:val="en-US" w:eastAsia="zh-CN" w:bidi="ar-SA"/>
    </w:rPr>
  </w:style>
  <w:style w:type="character" w:customStyle="1" w:styleId="3Char1">
    <w:name w:val="标题 3 Char1"/>
    <w:qFormat/>
    <w:rsid w:val="007F53FD"/>
    <w:rPr>
      <w:rFonts w:eastAsia="宋体"/>
      <w:b/>
      <w:bCs/>
      <w:sz w:val="32"/>
      <w:szCs w:val="32"/>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sid w:val="007F53FD"/>
    <w:rPr>
      <w:rFonts w:eastAsia="宋体"/>
      <w:b/>
      <w:bCs/>
      <w:sz w:val="32"/>
      <w:szCs w:val="32"/>
      <w:lang w:val="en-US" w:eastAsia="zh-CN" w:bidi="ar-SA"/>
    </w:rPr>
  </w:style>
  <w:style w:type="character" w:customStyle="1" w:styleId="Char11">
    <w:name w:val="特点 Char1"/>
    <w:qFormat/>
    <w:rsid w:val="007F53FD"/>
    <w:rPr>
      <w:rFonts w:eastAsia="宋体"/>
      <w:sz w:val="21"/>
      <w:lang w:val="en-US" w:eastAsia="zh-CN" w:bidi="ar-SA"/>
    </w:rPr>
  </w:style>
  <w:style w:type="character" w:customStyle="1" w:styleId="CharCharChar1">
    <w:name w:val="小四 段落 宋体 Char Char Char1"/>
    <w:qFormat/>
    <w:rsid w:val="007F53FD"/>
    <w:rPr>
      <w:rFonts w:ascii="宋体" w:eastAsia="宋体" w:hAnsi="宋体"/>
      <w:sz w:val="24"/>
      <w:szCs w:val="24"/>
      <w:lang w:val="en-US" w:eastAsia="zh-CN" w:bidi="ar-SA"/>
    </w:rPr>
  </w:style>
  <w:style w:type="character" w:customStyle="1" w:styleId="contentlineheight1">
    <w:name w:val="content_lineheight1"/>
    <w:qFormat/>
    <w:rsid w:val="007F53FD"/>
    <w:rPr>
      <w:rFonts w:ascii="Tahoma" w:hAnsi="Tahoma"/>
      <w:sz w:val="24"/>
      <w:szCs w:val="20"/>
    </w:rPr>
  </w:style>
  <w:style w:type="character" w:customStyle="1" w:styleId="font11">
    <w:name w:val="font11"/>
    <w:qFormat/>
    <w:rsid w:val="007F53FD"/>
    <w:rPr>
      <w:rFonts w:ascii="宋体" w:eastAsia="宋体" w:hAnsi="宋体" w:cs="宋体" w:hint="eastAsia"/>
      <w:color w:val="000000"/>
      <w:sz w:val="22"/>
      <w:szCs w:val="22"/>
      <w:u w:val="none"/>
    </w:rPr>
  </w:style>
  <w:style w:type="character" w:customStyle="1" w:styleId="affb">
    <w:name w:val="样式 宋体 小四"/>
    <w:qFormat/>
    <w:rsid w:val="007F53FD"/>
    <w:rPr>
      <w:rFonts w:ascii="宋体" w:hAnsi="宋体"/>
      <w:sz w:val="24"/>
    </w:rPr>
  </w:style>
  <w:style w:type="character" w:customStyle="1" w:styleId="3CharChar">
    <w:name w:val="标题 3 Char Char"/>
    <w:qFormat/>
    <w:rsid w:val="007F53FD"/>
    <w:rPr>
      <w:rFonts w:eastAsia="仿宋_GB2312"/>
      <w:b/>
      <w:bCs/>
      <w:sz w:val="28"/>
      <w:szCs w:val="32"/>
      <w:lang w:val="en-US" w:eastAsia="zh-CN" w:bidi="ar-SA"/>
    </w:rPr>
  </w:style>
  <w:style w:type="character" w:customStyle="1" w:styleId="2ndlevelChar">
    <w:name w:val="2nd level Char"/>
    <w:qFormat/>
    <w:rsid w:val="007F53FD"/>
    <w:rPr>
      <w:rFonts w:ascii="Arial" w:eastAsia="黑体" w:hAnsi="Arial"/>
      <w:b/>
      <w:bCs/>
      <w:sz w:val="32"/>
      <w:szCs w:val="32"/>
      <w:lang w:val="en-US" w:eastAsia="zh-CN" w:bidi="ar-SA"/>
    </w:rPr>
  </w:style>
  <w:style w:type="character" w:customStyle="1" w:styleId="ih151">
    <w:name w:val="ih151"/>
    <w:qFormat/>
    <w:rsid w:val="007F53FD"/>
    <w:rPr>
      <w:color w:val="666666"/>
      <w:sz w:val="18"/>
      <w:szCs w:val="18"/>
      <w:u w:val="none"/>
    </w:rPr>
  </w:style>
  <w:style w:type="character" w:customStyle="1" w:styleId="Charf5">
    <w:name w:val="正文 + 宋体 Char"/>
    <w:qFormat/>
    <w:rsid w:val="007F53FD"/>
    <w:rPr>
      <w:rFonts w:eastAsia="宋体"/>
      <w:sz w:val="21"/>
      <w:szCs w:val="24"/>
      <w:lang w:val="en-US" w:eastAsia="zh-CN" w:bidi="ar-SA"/>
    </w:rPr>
  </w:style>
  <w:style w:type="character" w:customStyle="1" w:styleId="3zw">
    <w:name w:val="3zw"/>
    <w:qFormat/>
    <w:rsid w:val="007F53FD"/>
    <w:rPr>
      <w:rFonts w:ascii="Tahoma" w:hAnsi="Tahoma"/>
      <w:sz w:val="24"/>
      <w:szCs w:val="20"/>
    </w:rPr>
  </w:style>
  <w:style w:type="character" w:customStyle="1" w:styleId="Char12">
    <w:name w:val="纯文本 Char1"/>
    <w:uiPriority w:val="99"/>
    <w:semiHidden/>
    <w:qFormat/>
    <w:rsid w:val="007F53FD"/>
    <w:rPr>
      <w:rFonts w:ascii="宋体" w:eastAsia="宋体" w:hAnsi="Courier New" w:cs="Courier New"/>
      <w:szCs w:val="21"/>
    </w:rPr>
  </w:style>
  <w:style w:type="paragraph" w:customStyle="1" w:styleId="13">
    <w:name w:val="部分1"/>
    <w:basedOn w:val="a0"/>
    <w:qFormat/>
    <w:rsid w:val="007F53FD"/>
    <w:pPr>
      <w:keepNext/>
      <w:pageBreakBefore/>
      <w:tabs>
        <w:tab w:val="left" w:pos="360"/>
      </w:tabs>
      <w:spacing w:line="360" w:lineRule="auto"/>
      <w:jc w:val="center"/>
      <w:outlineLvl w:val="0"/>
    </w:pPr>
    <w:rPr>
      <w:rFonts w:eastAsia="黑体" w:cs="Times New Roman"/>
      <w:b/>
      <w:sz w:val="36"/>
      <w:szCs w:val="20"/>
    </w:rPr>
  </w:style>
  <w:style w:type="paragraph" w:customStyle="1" w:styleId="ParaChar">
    <w:name w:val="默认段落字体 Para Char"/>
    <w:basedOn w:val="a0"/>
    <w:qFormat/>
    <w:rsid w:val="007F53FD"/>
    <w:pPr>
      <w:spacing w:line="360" w:lineRule="auto"/>
    </w:pPr>
    <w:rPr>
      <w:rFonts w:cs="Times New Roman"/>
      <w:sz w:val="24"/>
      <w:szCs w:val="24"/>
    </w:rPr>
  </w:style>
  <w:style w:type="paragraph" w:customStyle="1" w:styleId="ParaCharCharCharCharCharCharChar">
    <w:name w:val="默认段落字体 Para Char Char Char Char Char Char Char"/>
    <w:basedOn w:val="a0"/>
    <w:qFormat/>
    <w:rsid w:val="007F53FD"/>
    <w:rPr>
      <w:rFonts w:ascii="Tahoma" w:hAnsi="Tahoma" w:cs="Times New Roman"/>
      <w:sz w:val="24"/>
      <w:szCs w:val="20"/>
    </w:rPr>
  </w:style>
  <w:style w:type="paragraph" w:customStyle="1" w:styleId="affc">
    <w:name w:val="正文格式"/>
    <w:basedOn w:val="a0"/>
    <w:qFormat/>
    <w:rsid w:val="007F53FD"/>
    <w:pPr>
      <w:widowControl/>
      <w:spacing w:line="360" w:lineRule="auto"/>
      <w:ind w:left="178" w:right="44" w:hanging="178"/>
      <w:jc w:val="left"/>
    </w:pPr>
    <w:rPr>
      <w:rFonts w:ascii="宋体" w:hAnsi="宋体" w:cs="Times New Roman"/>
      <w:bCs/>
      <w:szCs w:val="21"/>
    </w:rPr>
  </w:style>
  <w:style w:type="paragraph" w:customStyle="1" w:styleId="Char13">
    <w:name w:val="Char1"/>
    <w:basedOn w:val="a0"/>
    <w:qFormat/>
    <w:rsid w:val="007F53FD"/>
    <w:rPr>
      <w:rFonts w:ascii="仿宋_GB2312" w:eastAsia="仿宋_GB2312" w:cs="Times New Roman"/>
      <w:b/>
      <w:sz w:val="32"/>
      <w:szCs w:val="32"/>
    </w:rPr>
  </w:style>
  <w:style w:type="paragraph" w:customStyle="1" w:styleId="lzq">
    <w:name w:val="正文lzq"/>
    <w:basedOn w:val="a0"/>
    <w:qFormat/>
    <w:rsid w:val="007F53FD"/>
    <w:pPr>
      <w:spacing w:line="360" w:lineRule="auto"/>
      <w:ind w:firstLine="480"/>
    </w:pPr>
    <w:rPr>
      <w:rFonts w:cs="Times New Roman"/>
      <w:sz w:val="24"/>
      <w:szCs w:val="20"/>
    </w:rPr>
  </w:style>
  <w:style w:type="paragraph" w:customStyle="1" w:styleId="affd">
    <w:name w:val="方案正文"/>
    <w:basedOn w:val="a0"/>
    <w:qFormat/>
    <w:rsid w:val="007F53FD"/>
    <w:pPr>
      <w:spacing w:before="156" w:line="360" w:lineRule="auto"/>
      <w:ind w:firstLine="359"/>
      <w:jc w:val="left"/>
    </w:pPr>
    <w:rPr>
      <w:rFonts w:ascii="Arial" w:hAnsi="Arial"/>
      <w:sz w:val="24"/>
      <w:szCs w:val="21"/>
    </w:rPr>
  </w:style>
  <w:style w:type="paragraph" w:customStyle="1" w:styleId="tableau">
    <w:name w:val="tableau"/>
    <w:basedOn w:val="a0"/>
    <w:qFormat/>
    <w:rsid w:val="007F53FD"/>
    <w:pPr>
      <w:widowControl/>
      <w:spacing w:before="20" w:after="20"/>
      <w:jc w:val="center"/>
    </w:pPr>
    <w:rPr>
      <w:rFonts w:ascii="Arial" w:hAnsi="Arial" w:cs="Times New Roman"/>
      <w:sz w:val="16"/>
      <w:szCs w:val="20"/>
      <w:lang w:val="en-GB" w:eastAsia="en-US"/>
    </w:rPr>
  </w:style>
  <w:style w:type="paragraph" w:customStyle="1" w:styleId="affe">
    <w:name w:val="公文正文"/>
    <w:basedOn w:val="aa"/>
    <w:qFormat/>
    <w:rsid w:val="007F53FD"/>
    <w:pPr>
      <w:spacing w:line="240" w:lineRule="auto"/>
      <w:ind w:firstLine="200"/>
    </w:pPr>
    <w:rPr>
      <w:rFonts w:ascii="仿宋_GB2312" w:eastAsia="仿宋_GB2312" w:hAnsi="宋体" w:cs="Times New Roman"/>
      <w:szCs w:val="24"/>
    </w:rPr>
  </w:style>
  <w:style w:type="paragraph" w:customStyle="1" w:styleId="--">
    <w:name w:val="正文--表格内正文"/>
    <w:basedOn w:val="a0"/>
    <w:qFormat/>
    <w:rsid w:val="007F53FD"/>
    <w:pPr>
      <w:spacing w:line="0" w:lineRule="atLeast"/>
      <w:jc w:val="center"/>
    </w:pPr>
    <w:rPr>
      <w:rFonts w:ascii="宋体" w:hAnsi="宋体" w:cs="Times New Roman"/>
      <w:color w:val="000000"/>
      <w:sz w:val="24"/>
      <w:szCs w:val="24"/>
    </w:rPr>
  </w:style>
  <w:style w:type="paragraph" w:customStyle="1" w:styleId="22Heading2HiddenHeading2CCBSheading2H2h2">
    <w:name w:val="样式 标题 2第一章 标题 2Heading 2 HiddenHeading 2 CCBSheading 2H2h2..."/>
    <w:basedOn w:val="Heading2"/>
    <w:qFormat/>
    <w:rsid w:val="007F53FD"/>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afff">
    <w:name w:val="丁华正文"/>
    <w:basedOn w:val="32"/>
    <w:qFormat/>
    <w:rsid w:val="007F53FD"/>
    <w:pPr>
      <w:spacing w:before="0" w:after="0" w:line="360" w:lineRule="auto"/>
      <w:ind w:left="0" w:firstLine="510"/>
    </w:pPr>
    <w:rPr>
      <w:rFonts w:ascii="宋体" w:hAnsi="Arial"/>
      <w:bCs w:val="0"/>
      <w:color w:val="000000"/>
      <w:szCs w:val="16"/>
    </w:rPr>
  </w:style>
  <w:style w:type="character" w:customStyle="1" w:styleId="Char14">
    <w:name w:val="脚注文本 Char1"/>
    <w:basedOn w:val="a2"/>
    <w:uiPriority w:val="99"/>
    <w:semiHidden/>
    <w:qFormat/>
    <w:rsid w:val="007F53FD"/>
    <w:rPr>
      <w:rFonts w:ascii="Calibri" w:hAnsi="Calibri" w:cs="宋体"/>
      <w:sz w:val="18"/>
      <w:szCs w:val="18"/>
    </w:rPr>
  </w:style>
  <w:style w:type="character" w:customStyle="1" w:styleId="Char15">
    <w:name w:val="正文首行缩进 Char1"/>
    <w:basedOn w:val="Char1"/>
    <w:uiPriority w:val="99"/>
    <w:semiHidden/>
    <w:qFormat/>
    <w:rsid w:val="007F53FD"/>
    <w:rPr>
      <w:rFonts w:ascii="Calibri" w:hAnsi="Calibri" w:cs="宋体"/>
      <w:sz w:val="21"/>
      <w:szCs w:val="22"/>
    </w:rPr>
  </w:style>
  <w:style w:type="paragraph" w:customStyle="1" w:styleId="Charf6">
    <w:name w:val="小四 段落 宋体 Char"/>
    <w:basedOn w:val="a5"/>
    <w:qFormat/>
    <w:rsid w:val="007F53FD"/>
    <w:pPr>
      <w:tabs>
        <w:tab w:val="clear" w:pos="2952"/>
      </w:tabs>
      <w:ind w:left="0" w:right="-33" w:firstLine="600"/>
      <w:jc w:val="left"/>
    </w:pPr>
    <w:rPr>
      <w:rFonts w:ascii="仿宋_GB2312" w:eastAsia="仿宋_GB2312"/>
      <w:sz w:val="30"/>
      <w:szCs w:val="30"/>
    </w:rPr>
  </w:style>
  <w:style w:type="paragraph" w:customStyle="1" w:styleId="552">
    <w:name w:val="样式 小四 段前: 5 磅 段后: 5 磅 首行缩进:  2 字符"/>
    <w:basedOn w:val="a0"/>
    <w:qFormat/>
    <w:rsid w:val="007F53FD"/>
    <w:pPr>
      <w:spacing w:line="360" w:lineRule="auto"/>
    </w:pPr>
    <w:rPr>
      <w:rFonts w:ascii="宋体" w:hAnsi="宋体" w:cs="Times New Roman"/>
      <w:szCs w:val="21"/>
    </w:rPr>
  </w:style>
  <w:style w:type="character" w:customStyle="1" w:styleId="Char16">
    <w:name w:val="称呼 Char1"/>
    <w:basedOn w:val="a2"/>
    <w:uiPriority w:val="99"/>
    <w:semiHidden/>
    <w:qFormat/>
    <w:rsid w:val="007F53FD"/>
    <w:rPr>
      <w:rFonts w:ascii="Calibri" w:hAnsi="Calibri" w:cs="宋体"/>
      <w:sz w:val="21"/>
      <w:szCs w:val="22"/>
    </w:rPr>
  </w:style>
  <w:style w:type="paragraph" w:customStyle="1" w:styleId="211112b22CharChar6">
    <w:name w:val="样式 标题 2节标题 1.11.1标题2b2标题 2 Char Char + 黑体 小三 段前: 6 磅 段后: ..."/>
    <w:basedOn w:val="Heading2"/>
    <w:uiPriority w:val="99"/>
    <w:qFormat/>
    <w:rsid w:val="007F53FD"/>
    <w:pPr>
      <w:spacing w:before="120" w:after="120" w:line="360" w:lineRule="auto"/>
    </w:pPr>
    <w:rPr>
      <w:rFonts w:ascii="黑体" w:hAnsi="宋体" w:cs="宋体"/>
      <w:sz w:val="30"/>
      <w:szCs w:val="20"/>
    </w:rPr>
  </w:style>
  <w:style w:type="paragraph" w:customStyle="1" w:styleId="afff0">
    <w:name w:val="二级条标题"/>
    <w:basedOn w:val="a0"/>
    <w:next w:val="afff1"/>
    <w:qFormat/>
    <w:rsid w:val="007F53FD"/>
    <w:pPr>
      <w:widowControl/>
      <w:tabs>
        <w:tab w:val="left" w:pos="2240"/>
      </w:tabs>
      <w:ind w:hanging="420"/>
      <w:outlineLvl w:val="3"/>
    </w:pPr>
    <w:rPr>
      <w:rFonts w:eastAsia="黑体" w:cs="Times New Roman"/>
      <w:szCs w:val="20"/>
    </w:rPr>
  </w:style>
  <w:style w:type="paragraph" w:customStyle="1" w:styleId="afff1">
    <w:name w:val="段"/>
    <w:qFormat/>
    <w:rsid w:val="007F53FD"/>
    <w:pPr>
      <w:ind w:firstLine="200"/>
      <w:jc w:val="both"/>
    </w:pPr>
    <w:rPr>
      <w:rFonts w:ascii="宋体" w:hAnsi="Calibri"/>
      <w:sz w:val="21"/>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qFormat/>
    <w:rsid w:val="007F53FD"/>
    <w:rPr>
      <w:rFonts w:ascii="Tahoma" w:hAnsi="Tahoma" w:cs="Times New Roman"/>
      <w:sz w:val="24"/>
      <w:szCs w:val="20"/>
    </w:rPr>
  </w:style>
  <w:style w:type="paragraph" w:customStyle="1" w:styleId="215">
    <w:name w:val="样式 样式 首行缩进:  2 字符 + 行距: 1.5 倍行距"/>
    <w:basedOn w:val="a0"/>
    <w:qFormat/>
    <w:rsid w:val="007F53FD"/>
    <w:pPr>
      <w:spacing w:line="360" w:lineRule="auto"/>
      <w:ind w:firstLine="470"/>
    </w:pPr>
    <w:rPr>
      <w:rFonts w:cs="Times New Roman"/>
      <w:sz w:val="24"/>
      <w:szCs w:val="20"/>
    </w:rPr>
  </w:style>
  <w:style w:type="paragraph" w:customStyle="1" w:styleId="26">
    <w:name w:val="丁华标题2"/>
    <w:basedOn w:val="Heading2"/>
    <w:next w:val="afff"/>
    <w:qFormat/>
    <w:rsid w:val="007F53FD"/>
    <w:pPr>
      <w:tabs>
        <w:tab w:val="left" w:pos="567"/>
      </w:tabs>
      <w:spacing w:before="120" w:after="120"/>
      <w:ind w:left="567" w:hanging="567"/>
      <w:jc w:val="left"/>
    </w:pPr>
    <w:rPr>
      <w:color w:val="000000"/>
      <w:sz w:val="28"/>
      <w:szCs w:val="20"/>
    </w:rPr>
  </w:style>
  <w:style w:type="paragraph" w:customStyle="1" w:styleId="42">
    <w:name w:val="标题 4宋体"/>
    <w:basedOn w:val="Heading4"/>
    <w:qFormat/>
    <w:rsid w:val="007F53FD"/>
    <w:pPr>
      <w:keepLines w:val="0"/>
      <w:spacing w:before="0" w:after="0" w:line="360" w:lineRule="auto"/>
      <w:jc w:val="left"/>
    </w:pPr>
    <w:rPr>
      <w:rFonts w:ascii="宋体" w:eastAsia="宋体" w:hAnsi="宋体"/>
      <w:bCs/>
      <w:color w:val="000000"/>
      <w:sz w:val="24"/>
    </w:rPr>
  </w:style>
  <w:style w:type="paragraph" w:customStyle="1" w:styleId="71">
    <w:name w:val="7"/>
    <w:basedOn w:val="a0"/>
    <w:next w:val="af7"/>
    <w:qFormat/>
    <w:rsid w:val="007F53FD"/>
    <w:pPr>
      <w:widowControl/>
      <w:spacing w:before="100" w:beforeAutospacing="1" w:after="100" w:afterAutospacing="1"/>
      <w:jc w:val="left"/>
    </w:pPr>
    <w:rPr>
      <w:rFonts w:ascii="宋体" w:hAnsi="宋体" w:cs="Times New Roman"/>
      <w:sz w:val="24"/>
      <w:szCs w:val="20"/>
    </w:rPr>
  </w:style>
  <w:style w:type="paragraph" w:customStyle="1" w:styleId="afff2">
    <w:name w:val="段落"/>
    <w:qFormat/>
    <w:rsid w:val="007F53FD"/>
    <w:pPr>
      <w:spacing w:before="120" w:after="120" w:line="360" w:lineRule="auto"/>
      <w:ind w:firstLine="480"/>
      <w:jc w:val="both"/>
    </w:pPr>
    <w:rPr>
      <w:rFonts w:ascii="Calibri" w:eastAsia="仿宋_GB2312" w:hAnsi="Calibri"/>
      <w:sz w:val="24"/>
      <w:szCs w:val="24"/>
    </w:rPr>
  </w:style>
  <w:style w:type="paragraph" w:customStyle="1" w:styleId="05051">
    <w:name w:val="样式 加点正文 + 段前: 0.5 行 段后: 0.5 行1"/>
    <w:basedOn w:val="a0"/>
    <w:qFormat/>
    <w:rsid w:val="007F53FD"/>
    <w:pPr>
      <w:numPr>
        <w:numId w:val="1"/>
      </w:numPr>
      <w:tabs>
        <w:tab w:val="left" w:pos="1268"/>
      </w:tabs>
      <w:spacing w:line="300" w:lineRule="auto"/>
      <w:ind w:left="1268"/>
    </w:pPr>
    <w:rPr>
      <w:rFonts w:cs="Times New Roman"/>
      <w:sz w:val="24"/>
      <w:szCs w:val="20"/>
    </w:rPr>
  </w:style>
  <w:style w:type="paragraph" w:customStyle="1" w:styleId="contentlineheight">
    <w:name w:val="content_lineheight"/>
    <w:basedOn w:val="a0"/>
    <w:qFormat/>
    <w:rsid w:val="007F53FD"/>
    <w:pPr>
      <w:widowControl/>
      <w:spacing w:before="100" w:beforeAutospacing="1" w:after="100" w:afterAutospacing="1"/>
      <w:jc w:val="left"/>
    </w:pPr>
    <w:rPr>
      <w:rFonts w:ascii="宋体" w:hAnsi="宋体" w:cs="Times New Roman"/>
      <w:sz w:val="24"/>
      <w:szCs w:val="24"/>
    </w:rPr>
  </w:style>
  <w:style w:type="paragraph" w:customStyle="1" w:styleId="afff3">
    <w:name w:val="样式"/>
    <w:basedOn w:val="a0"/>
    <w:qFormat/>
    <w:rsid w:val="007F53FD"/>
    <w:pPr>
      <w:spacing w:before="120" w:after="120" w:line="360" w:lineRule="auto"/>
    </w:pPr>
    <w:rPr>
      <w:rFonts w:ascii="宋体" w:cs="Times New Roman"/>
      <w:sz w:val="24"/>
      <w:szCs w:val="20"/>
    </w:rPr>
  </w:style>
  <w:style w:type="character" w:customStyle="1" w:styleId="2Char10">
    <w:name w:val="正文文本缩进 2 Char1"/>
    <w:basedOn w:val="a2"/>
    <w:uiPriority w:val="99"/>
    <w:semiHidden/>
    <w:qFormat/>
    <w:rsid w:val="007F53FD"/>
    <w:rPr>
      <w:rFonts w:ascii="Calibri" w:hAnsi="Calibri" w:cs="宋体"/>
      <w:sz w:val="21"/>
      <w:szCs w:val="22"/>
    </w:rPr>
  </w:style>
  <w:style w:type="paragraph" w:customStyle="1" w:styleId="CharCharChar">
    <w:name w:val="小四 段落 宋体 Char Char Char"/>
    <w:basedOn w:val="a5"/>
    <w:qFormat/>
    <w:rsid w:val="007F53FD"/>
    <w:pPr>
      <w:tabs>
        <w:tab w:val="clear" w:pos="2952"/>
      </w:tabs>
      <w:spacing w:line="360" w:lineRule="auto"/>
      <w:ind w:left="0" w:right="-33" w:firstLine="545"/>
      <w:jc w:val="left"/>
    </w:pPr>
    <w:rPr>
      <w:sz w:val="24"/>
    </w:rPr>
  </w:style>
  <w:style w:type="paragraph" w:customStyle="1" w:styleId="NewNewNewNewNew">
    <w:name w:val="正文 New New New New New"/>
    <w:qFormat/>
    <w:rsid w:val="007F53FD"/>
    <w:pPr>
      <w:widowControl w:val="0"/>
      <w:jc w:val="both"/>
    </w:pPr>
    <w:rPr>
      <w:rFonts w:ascii="Calibri" w:hAnsi="Calibri"/>
      <w:sz w:val="21"/>
      <w:szCs w:val="24"/>
    </w:rPr>
  </w:style>
  <w:style w:type="character" w:customStyle="1" w:styleId="Char17">
    <w:name w:val="标题 Char1"/>
    <w:basedOn w:val="a2"/>
    <w:uiPriority w:val="10"/>
    <w:qFormat/>
    <w:rsid w:val="007F53FD"/>
    <w:rPr>
      <w:rFonts w:asciiTheme="majorHAnsi" w:hAnsiTheme="majorHAnsi" w:cstheme="majorBidi"/>
      <w:b/>
      <w:bCs/>
      <w:sz w:val="32"/>
      <w:szCs w:val="32"/>
    </w:rPr>
  </w:style>
  <w:style w:type="paragraph" w:customStyle="1" w:styleId="CharCharCharCharCharCharCharCharCharCharChar1CharCharChar1">
    <w:name w:val="Char Char Char Char Char Char Char Char Char Char Char1 Char Char Char1"/>
    <w:basedOn w:val="a0"/>
    <w:qFormat/>
    <w:rsid w:val="007F53FD"/>
    <w:pPr>
      <w:ind w:firstLine="200"/>
      <w:jc w:val="left"/>
    </w:pPr>
    <w:rPr>
      <w:rFonts w:ascii="Tahoma" w:hAnsi="Tahoma" w:cs="Times New Roman"/>
      <w:sz w:val="24"/>
      <w:szCs w:val="24"/>
    </w:rPr>
  </w:style>
  <w:style w:type="paragraph" w:customStyle="1" w:styleId="afff4">
    <w:name w:val="a"/>
    <w:basedOn w:val="a0"/>
    <w:qFormat/>
    <w:rsid w:val="007F53FD"/>
    <w:pPr>
      <w:widowControl/>
      <w:spacing w:before="100" w:beforeAutospacing="1" w:after="100" w:afterAutospacing="1"/>
    </w:pPr>
    <w:rPr>
      <w:rFonts w:ascii="宋体" w:hAnsi="宋体"/>
      <w:sz w:val="24"/>
      <w:szCs w:val="24"/>
    </w:rPr>
  </w:style>
  <w:style w:type="paragraph" w:customStyle="1" w:styleId="CharChar1Char">
    <w:name w:val="Char Char1 Char"/>
    <w:basedOn w:val="a0"/>
    <w:qFormat/>
    <w:rsid w:val="007F53FD"/>
    <w:pPr>
      <w:widowControl/>
      <w:spacing w:after="160" w:line="240" w:lineRule="exact"/>
      <w:jc w:val="left"/>
    </w:pPr>
    <w:rPr>
      <w:rFonts w:ascii="Verdana" w:hAnsi="Verdana" w:cs="Times New Roman"/>
      <w:sz w:val="20"/>
      <w:szCs w:val="20"/>
      <w:lang w:eastAsia="en-US"/>
    </w:rPr>
  </w:style>
  <w:style w:type="paragraph" w:customStyle="1" w:styleId="14">
    <w:name w:val="标题1，章节第一层"/>
    <w:basedOn w:val="affc"/>
    <w:next w:val="affc"/>
    <w:qFormat/>
    <w:rsid w:val="007F53FD"/>
    <w:pPr>
      <w:tabs>
        <w:tab w:val="left" w:pos="693"/>
      </w:tabs>
      <w:ind w:left="482"/>
      <w:outlineLvl w:val="0"/>
    </w:pPr>
    <w:rPr>
      <w:color w:val="000000"/>
      <w:sz w:val="24"/>
      <w:szCs w:val="24"/>
    </w:rPr>
  </w:style>
  <w:style w:type="paragraph" w:customStyle="1" w:styleId="CharChar1">
    <w:name w:val="符号与编号 Char Char"/>
    <w:basedOn w:val="a0"/>
    <w:qFormat/>
    <w:rsid w:val="007F53FD"/>
    <w:pPr>
      <w:tabs>
        <w:tab w:val="left" w:pos="840"/>
      </w:tabs>
      <w:spacing w:line="400" w:lineRule="atLeast"/>
      <w:ind w:left="839" w:hanging="419"/>
    </w:pPr>
    <w:rPr>
      <w:rFonts w:cs="Times New Roman"/>
      <w:sz w:val="24"/>
      <w:szCs w:val="24"/>
    </w:rPr>
  </w:style>
  <w:style w:type="paragraph" w:customStyle="1" w:styleId="afff5">
    <w:name w:val="符号与编号"/>
    <w:basedOn w:val="a0"/>
    <w:qFormat/>
    <w:rsid w:val="007F53FD"/>
    <w:pPr>
      <w:tabs>
        <w:tab w:val="left" w:pos="900"/>
      </w:tabs>
      <w:spacing w:line="400" w:lineRule="atLeast"/>
      <w:ind w:left="900" w:hanging="420"/>
    </w:pPr>
    <w:rPr>
      <w:rFonts w:cs="Times New Roman"/>
      <w:sz w:val="24"/>
      <w:szCs w:val="24"/>
    </w:rPr>
  </w:style>
  <w:style w:type="paragraph" w:customStyle="1" w:styleId="flName">
    <w:name w:val="flName"/>
    <w:basedOn w:val="flNote"/>
    <w:qFormat/>
    <w:rsid w:val="007F53FD"/>
    <w:pPr>
      <w:spacing w:before="0" w:line="113" w:lineRule="atLeast"/>
    </w:pPr>
  </w:style>
  <w:style w:type="paragraph" w:customStyle="1" w:styleId="flNote">
    <w:name w:val="flNote"/>
    <w:basedOn w:val="a0"/>
    <w:qFormat/>
    <w:rsid w:val="007F53FD"/>
    <w:pPr>
      <w:spacing w:before="567" w:line="360" w:lineRule="atLeast"/>
      <w:jc w:val="center"/>
    </w:pPr>
    <w:rPr>
      <w:rFonts w:eastAsia="黑体" w:cs="Times New Roman"/>
      <w:b/>
      <w:sz w:val="24"/>
      <w:szCs w:val="20"/>
    </w:rPr>
  </w:style>
  <w:style w:type="paragraph" w:customStyle="1" w:styleId="34">
    <w:name w:val="马刚标题3"/>
    <w:basedOn w:val="a0"/>
    <w:next w:val="a0"/>
    <w:qFormat/>
    <w:rsid w:val="007F53FD"/>
    <w:pPr>
      <w:keepNext/>
      <w:keepLines/>
      <w:tabs>
        <w:tab w:val="left" w:pos="567"/>
        <w:tab w:val="left" w:pos="735"/>
      </w:tabs>
      <w:spacing w:before="120" w:after="60" w:line="413" w:lineRule="auto"/>
      <w:ind w:left="567" w:hanging="567"/>
      <w:jc w:val="left"/>
      <w:outlineLvl w:val="2"/>
    </w:pPr>
    <w:rPr>
      <w:rFonts w:ascii="黑体" w:eastAsia="黑体" w:hAnsi="Arial" w:cs="Times New Roman"/>
      <w:b/>
      <w:bCs/>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0"/>
    <w:qFormat/>
    <w:rsid w:val="007F53FD"/>
    <w:rPr>
      <w:rFonts w:ascii="Tahoma" w:hAnsi="Tahoma" w:cs="Times New Roman"/>
      <w:sz w:val="24"/>
      <w:szCs w:val="20"/>
    </w:rPr>
  </w:style>
  <w:style w:type="paragraph" w:customStyle="1" w:styleId="35">
    <w:name w:val="样式3"/>
    <w:basedOn w:val="a0"/>
    <w:next w:val="a0"/>
    <w:qFormat/>
    <w:rsid w:val="007F53FD"/>
    <w:pPr>
      <w:spacing w:line="360" w:lineRule="auto"/>
    </w:pPr>
    <w:rPr>
      <w:rFonts w:cs="Times New Roman"/>
      <w:szCs w:val="20"/>
    </w:rPr>
  </w:style>
  <w:style w:type="paragraph" w:customStyle="1" w:styleId="27">
    <w:name w:val="公文标题 2"/>
    <w:basedOn w:val="a0"/>
    <w:next w:val="affe"/>
    <w:qFormat/>
    <w:rsid w:val="007F53FD"/>
    <w:pPr>
      <w:outlineLvl w:val="1"/>
    </w:pPr>
    <w:rPr>
      <w:rFonts w:ascii="仿宋_GB2312" w:eastAsia="仿宋_GB2312" w:hAnsi="宋体" w:cs="Times New Roman"/>
      <w:sz w:val="28"/>
      <w:szCs w:val="24"/>
    </w:rPr>
  </w:style>
  <w:style w:type="paragraph" w:customStyle="1" w:styleId="afff6">
    <w:name w:val="表格内容"/>
    <w:basedOn w:val="a0"/>
    <w:qFormat/>
    <w:rsid w:val="007F53FD"/>
    <w:pPr>
      <w:widowControl/>
      <w:spacing w:before="60" w:line="300" w:lineRule="auto"/>
      <w:jc w:val="center"/>
    </w:pPr>
    <w:rPr>
      <w:rFonts w:cs="Times New Roman"/>
      <w:szCs w:val="20"/>
    </w:rPr>
  </w:style>
  <w:style w:type="paragraph" w:customStyle="1" w:styleId="afff7">
    <w:name w:val="插图"/>
    <w:basedOn w:val="a0"/>
    <w:qFormat/>
    <w:rsid w:val="007F53FD"/>
    <w:pPr>
      <w:tabs>
        <w:tab w:val="left" w:pos="1620"/>
      </w:tabs>
      <w:jc w:val="center"/>
    </w:pPr>
    <w:rPr>
      <w:rFonts w:cs="Times New Roman"/>
      <w:bCs/>
      <w:color w:val="000000"/>
    </w:rPr>
  </w:style>
  <w:style w:type="character" w:customStyle="1" w:styleId="Char18">
    <w:name w:val="签名 Char1"/>
    <w:basedOn w:val="a2"/>
    <w:uiPriority w:val="99"/>
    <w:semiHidden/>
    <w:qFormat/>
    <w:rsid w:val="007F53FD"/>
    <w:rPr>
      <w:rFonts w:ascii="Calibri" w:hAnsi="Calibri" w:cs="宋体"/>
      <w:sz w:val="21"/>
      <w:szCs w:val="22"/>
    </w:rPr>
  </w:style>
  <w:style w:type="paragraph" w:customStyle="1" w:styleId="afff8">
    <w:name w:val="小四 段落 宋体"/>
    <w:basedOn w:val="a5"/>
    <w:qFormat/>
    <w:rsid w:val="007F53FD"/>
    <w:pPr>
      <w:tabs>
        <w:tab w:val="clear" w:pos="2952"/>
      </w:tabs>
      <w:spacing w:line="360" w:lineRule="auto"/>
      <w:ind w:left="113" w:right="113" w:firstLine="425"/>
      <w:jc w:val="left"/>
    </w:pPr>
    <w:rPr>
      <w:sz w:val="24"/>
    </w:rPr>
  </w:style>
  <w:style w:type="paragraph" w:customStyle="1" w:styleId="afff9">
    <w:name w:val="正文 + 宋体"/>
    <w:basedOn w:val="a0"/>
    <w:qFormat/>
    <w:rsid w:val="007F53FD"/>
    <w:pPr>
      <w:spacing w:line="360" w:lineRule="auto"/>
      <w:ind w:firstLine="420"/>
    </w:pPr>
    <w:rPr>
      <w:rFonts w:cs="Times New Roman"/>
      <w:szCs w:val="24"/>
    </w:rPr>
  </w:style>
  <w:style w:type="paragraph" w:customStyle="1" w:styleId="2Char2">
    <w:name w:val="正文 首行缩进:  2 字符 Char"/>
    <w:basedOn w:val="a0"/>
    <w:qFormat/>
    <w:rsid w:val="007F53FD"/>
    <w:pPr>
      <w:spacing w:line="360" w:lineRule="auto"/>
      <w:ind w:firstLine="480"/>
    </w:pPr>
    <w:rPr>
      <w:sz w:val="24"/>
      <w:szCs w:val="20"/>
    </w:rPr>
  </w:style>
  <w:style w:type="paragraph" w:customStyle="1" w:styleId="51">
    <w:name w:val="标题5，章节第五层"/>
    <w:basedOn w:val="a0"/>
    <w:next w:val="a0"/>
    <w:qFormat/>
    <w:rsid w:val="007F53FD"/>
    <w:pPr>
      <w:tabs>
        <w:tab w:val="left" w:pos="1050"/>
        <w:tab w:val="left" w:pos="2100"/>
      </w:tabs>
      <w:spacing w:before="78"/>
      <w:ind w:left="2100" w:hanging="420"/>
      <w:outlineLvl w:val="4"/>
    </w:pPr>
    <w:rPr>
      <w:rFonts w:ascii="Arial" w:eastAsia="华文细黑" w:hAnsi="Arial" w:cs="Times New Roman"/>
      <w:sz w:val="30"/>
      <w:szCs w:val="24"/>
    </w:rPr>
  </w:style>
  <w:style w:type="character" w:customStyle="1" w:styleId="Char20">
    <w:name w:val="纯文本 Char2"/>
    <w:basedOn w:val="a2"/>
    <w:uiPriority w:val="99"/>
    <w:semiHidden/>
    <w:qFormat/>
    <w:rsid w:val="007F53FD"/>
    <w:rPr>
      <w:rFonts w:ascii="宋体" w:hAnsi="Courier New" w:cs="Courier New"/>
      <w:sz w:val="21"/>
      <w:szCs w:val="21"/>
    </w:rPr>
  </w:style>
  <w:style w:type="paragraph" w:customStyle="1" w:styleId="15">
    <w:name w:val="样式1"/>
    <w:basedOn w:val="a0"/>
    <w:qFormat/>
    <w:rsid w:val="007F53FD"/>
    <w:pPr>
      <w:spacing w:line="300" w:lineRule="auto"/>
      <w:ind w:firstLine="480"/>
    </w:pPr>
    <w:rPr>
      <w:rFonts w:cs="Times New Roman"/>
      <w:sz w:val="24"/>
      <w:szCs w:val="24"/>
    </w:rPr>
  </w:style>
  <w:style w:type="character" w:customStyle="1" w:styleId="Char19">
    <w:name w:val="日期 Char1"/>
    <w:basedOn w:val="a2"/>
    <w:uiPriority w:val="99"/>
    <w:semiHidden/>
    <w:qFormat/>
    <w:rsid w:val="007F53FD"/>
    <w:rPr>
      <w:rFonts w:ascii="Calibri" w:hAnsi="Calibri" w:cs="宋体"/>
      <w:sz w:val="21"/>
      <w:szCs w:val="22"/>
    </w:rPr>
  </w:style>
  <w:style w:type="paragraph" w:customStyle="1" w:styleId="a00">
    <w:name w:val="a0"/>
    <w:basedOn w:val="a0"/>
    <w:qFormat/>
    <w:rsid w:val="007F53FD"/>
    <w:pPr>
      <w:widowControl/>
      <w:spacing w:before="100" w:beforeAutospacing="1" w:after="100" w:afterAutospacing="1"/>
    </w:pPr>
    <w:rPr>
      <w:rFonts w:ascii="宋体" w:hAnsi="宋体"/>
      <w:sz w:val="24"/>
      <w:szCs w:val="24"/>
    </w:rPr>
  </w:style>
  <w:style w:type="paragraph" w:customStyle="1" w:styleId="16">
    <w:name w:val="修订1"/>
    <w:uiPriority w:val="99"/>
    <w:unhideWhenUsed/>
    <w:qFormat/>
    <w:rsid w:val="007F53FD"/>
    <w:rPr>
      <w:rFonts w:ascii="Calibri" w:hAnsi="Calibri"/>
      <w:sz w:val="21"/>
      <w:szCs w:val="24"/>
    </w:rPr>
  </w:style>
  <w:style w:type="paragraph" w:customStyle="1" w:styleId="43">
    <w:name w:val="标题4，章节第四层"/>
    <w:basedOn w:val="a0"/>
    <w:next w:val="a0"/>
    <w:qFormat/>
    <w:rsid w:val="007F53FD"/>
    <w:pPr>
      <w:tabs>
        <w:tab w:val="left" w:pos="0"/>
      </w:tabs>
      <w:spacing w:line="360" w:lineRule="auto"/>
      <w:outlineLvl w:val="3"/>
    </w:pPr>
    <w:rPr>
      <w:rFonts w:ascii="宋体" w:hAnsi="宋体" w:cs="Times New Roman"/>
      <w:b/>
      <w:sz w:val="24"/>
      <w:szCs w:val="24"/>
    </w:rPr>
  </w:style>
  <w:style w:type="paragraph" w:customStyle="1" w:styleId="qw">
    <w:name w:val="qw"/>
    <w:qFormat/>
    <w:rsid w:val="007F53FD"/>
    <w:pPr>
      <w:widowControl w:val="0"/>
      <w:spacing w:line="312" w:lineRule="atLeast"/>
      <w:jc w:val="both"/>
    </w:pPr>
    <w:rPr>
      <w:rFonts w:ascii="宋体" w:hAnsi="Calibri"/>
      <w:sz w:val="24"/>
    </w:rPr>
  </w:style>
  <w:style w:type="paragraph" w:customStyle="1" w:styleId="1Char">
    <w:name w:val="华宇段落1 Char"/>
    <w:basedOn w:val="a0"/>
    <w:qFormat/>
    <w:rsid w:val="007F53FD"/>
    <w:pPr>
      <w:spacing w:line="360" w:lineRule="auto"/>
      <w:ind w:firstLine="200"/>
    </w:pPr>
    <w:rPr>
      <w:rFonts w:cs="Times New Roman"/>
      <w:bCs/>
      <w:sz w:val="24"/>
      <w:szCs w:val="24"/>
    </w:rPr>
  </w:style>
  <w:style w:type="character" w:customStyle="1" w:styleId="3Char10">
    <w:name w:val="正文文本缩进 3 Char1"/>
    <w:basedOn w:val="a2"/>
    <w:uiPriority w:val="99"/>
    <w:semiHidden/>
    <w:qFormat/>
    <w:rsid w:val="007F53FD"/>
    <w:rPr>
      <w:rFonts w:ascii="Calibri" w:hAnsi="Calibri" w:cs="宋体"/>
      <w:sz w:val="16"/>
      <w:szCs w:val="16"/>
    </w:rPr>
  </w:style>
  <w:style w:type="paragraph" w:customStyle="1" w:styleId="Char21">
    <w:name w:val="Char2"/>
    <w:basedOn w:val="a0"/>
    <w:qFormat/>
    <w:rsid w:val="007F53FD"/>
    <w:pPr>
      <w:spacing w:line="360" w:lineRule="auto"/>
    </w:pPr>
    <w:rPr>
      <w:rFonts w:ascii="Tahoma" w:hAnsi="Tahoma" w:cs="Times New Roman"/>
      <w:sz w:val="24"/>
      <w:szCs w:val="20"/>
    </w:rPr>
  </w:style>
  <w:style w:type="paragraph" w:customStyle="1" w:styleId="17">
    <w:name w:val="马刚标题1"/>
    <w:basedOn w:val="Heading1"/>
    <w:next w:val="a0"/>
    <w:qFormat/>
    <w:rsid w:val="007F53FD"/>
    <w:pPr>
      <w:tabs>
        <w:tab w:val="left" w:pos="315"/>
        <w:tab w:val="left" w:pos="567"/>
      </w:tabs>
      <w:spacing w:before="400" w:after="120" w:line="576" w:lineRule="auto"/>
      <w:ind w:left="567" w:hanging="567"/>
      <w:jc w:val="left"/>
    </w:pPr>
    <w:rPr>
      <w:rFonts w:eastAsia="黑体" w:cs="Times New Roman"/>
      <w:b w:val="0"/>
      <w:bCs w:val="0"/>
      <w:sz w:val="32"/>
      <w:szCs w:val="20"/>
    </w:rPr>
  </w:style>
  <w:style w:type="paragraph" w:customStyle="1" w:styleId="28">
    <w:name w:val="正文缩进2字符"/>
    <w:basedOn w:val="a0"/>
    <w:qFormat/>
    <w:rsid w:val="007F53FD"/>
    <w:pPr>
      <w:spacing w:line="300" w:lineRule="auto"/>
      <w:ind w:firstLine="200"/>
    </w:pPr>
    <w:rPr>
      <w:rFonts w:ascii="仿宋_GB2312" w:eastAsia="仿宋_GB2312" w:cs="Times New Roman"/>
      <w:sz w:val="32"/>
      <w:szCs w:val="32"/>
    </w:rPr>
  </w:style>
  <w:style w:type="paragraph" w:customStyle="1" w:styleId="a">
    <w:name w:val="项目符号，二级"/>
    <w:basedOn w:val="affc"/>
    <w:next w:val="affc"/>
    <w:qFormat/>
    <w:rsid w:val="007F53FD"/>
    <w:pPr>
      <w:numPr>
        <w:numId w:val="2"/>
      </w:numPr>
      <w:tabs>
        <w:tab w:val="left" w:pos="1211"/>
        <w:tab w:val="left" w:pos="1337"/>
      </w:tabs>
      <w:ind w:left="1337" w:right="-27" w:firstLine="480"/>
    </w:pPr>
    <w:rPr>
      <w:bCs w:val="0"/>
      <w:color w:val="000000"/>
      <w:sz w:val="24"/>
      <w:szCs w:val="24"/>
    </w:rPr>
  </w:style>
  <w:style w:type="paragraph" w:customStyle="1" w:styleId="44">
    <w:name w:val="马刚标题4"/>
    <w:basedOn w:val="34"/>
    <w:next w:val="a0"/>
    <w:qFormat/>
    <w:rsid w:val="007F53FD"/>
    <w:pPr>
      <w:tabs>
        <w:tab w:val="clear" w:pos="567"/>
        <w:tab w:val="clear" w:pos="735"/>
        <w:tab w:val="left" w:pos="1050"/>
      </w:tabs>
      <w:spacing w:before="100" w:after="40"/>
      <w:outlineLvl w:val="3"/>
    </w:pPr>
    <w:rPr>
      <w:b w:val="0"/>
    </w:rPr>
  </w:style>
  <w:style w:type="paragraph" w:customStyle="1" w:styleId="afffa">
    <w:name w:val="章标题"/>
    <w:next w:val="afff1"/>
    <w:qFormat/>
    <w:rsid w:val="007F53FD"/>
    <w:pPr>
      <w:jc w:val="both"/>
      <w:outlineLvl w:val="1"/>
    </w:pPr>
    <w:rPr>
      <w:rFonts w:ascii="Calibri" w:eastAsia="黑体" w:hAnsi="Calibri"/>
      <w:sz w:val="21"/>
    </w:rPr>
  </w:style>
  <w:style w:type="paragraph" w:customStyle="1" w:styleId="afffb">
    <w:name w:val="项目符号，一级"/>
    <w:basedOn w:val="affc"/>
    <w:next w:val="affc"/>
    <w:qFormat/>
    <w:rsid w:val="007F53FD"/>
    <w:pPr>
      <w:tabs>
        <w:tab w:val="left" w:pos="1320"/>
      </w:tabs>
      <w:spacing w:line="240" w:lineRule="atLeast"/>
      <w:ind w:left="376" w:firstLine="0"/>
    </w:pPr>
    <w:rPr>
      <w:bCs w:val="0"/>
      <w:color w:val="000000"/>
      <w:szCs w:val="24"/>
    </w:rPr>
  </w:style>
  <w:style w:type="paragraph" w:customStyle="1" w:styleId="Default">
    <w:name w:val="Default"/>
    <w:qFormat/>
    <w:rsid w:val="007F53FD"/>
    <w:pPr>
      <w:widowControl w:val="0"/>
    </w:pPr>
    <w:rPr>
      <w:rFonts w:ascii="宋体" w:hAnsi="Calibri" w:cs="宋体"/>
      <w:color w:val="000000"/>
      <w:sz w:val="24"/>
      <w:szCs w:val="24"/>
    </w:rPr>
  </w:style>
  <w:style w:type="paragraph" w:customStyle="1" w:styleId="CharCharCharCharCharCharChar">
    <w:name w:val="Char Char Char Char Char Char Char"/>
    <w:basedOn w:val="a0"/>
    <w:qFormat/>
    <w:rsid w:val="007F53FD"/>
    <w:pPr>
      <w:jc w:val="left"/>
    </w:pPr>
    <w:rPr>
      <w:rFonts w:ascii="Tahoma" w:hAnsi="Tahoma" w:cs="Times New Roman"/>
      <w:sz w:val="24"/>
      <w:szCs w:val="20"/>
    </w:rPr>
  </w:style>
  <w:style w:type="paragraph" w:customStyle="1" w:styleId="110">
    <w:name w:val="列出段落11"/>
    <w:basedOn w:val="a0"/>
    <w:qFormat/>
    <w:rsid w:val="007F53FD"/>
    <w:pPr>
      <w:widowControl/>
      <w:ind w:left="720"/>
      <w:contextualSpacing/>
      <w:jc w:val="left"/>
    </w:pPr>
    <w:rPr>
      <w:rFonts w:ascii="Arial" w:eastAsia="黑体" w:hAnsi="Arial" w:cs="Times New Roman"/>
      <w:sz w:val="24"/>
      <w:szCs w:val="24"/>
      <w:lang w:eastAsia="en-US"/>
    </w:rPr>
  </w:style>
  <w:style w:type="paragraph" w:customStyle="1" w:styleId="New">
    <w:name w:val="正文 New"/>
    <w:qFormat/>
    <w:rsid w:val="007F53FD"/>
    <w:pPr>
      <w:widowControl w:val="0"/>
      <w:jc w:val="both"/>
    </w:pPr>
    <w:rPr>
      <w:rFonts w:ascii="Calibri" w:hAnsi="Calibri"/>
      <w:sz w:val="21"/>
    </w:rPr>
  </w:style>
  <w:style w:type="paragraph" w:customStyle="1" w:styleId="Test2">
    <w:name w:val="Test2"/>
    <w:basedOn w:val="Heading2"/>
    <w:qFormat/>
    <w:rsid w:val="007F53FD"/>
    <w:pPr>
      <w:widowControl/>
      <w:spacing w:line="480" w:lineRule="exact"/>
      <w:jc w:val="center"/>
    </w:pPr>
    <w:rPr>
      <w:rFonts w:ascii="黑体"/>
      <w:sz w:val="24"/>
      <w:szCs w:val="24"/>
    </w:rPr>
  </w:style>
  <w:style w:type="character" w:customStyle="1" w:styleId="2Char11">
    <w:name w:val="正文文本 2 Char1"/>
    <w:basedOn w:val="a2"/>
    <w:uiPriority w:val="99"/>
    <w:semiHidden/>
    <w:qFormat/>
    <w:rsid w:val="007F53FD"/>
    <w:rPr>
      <w:rFonts w:ascii="Calibri" w:hAnsi="Calibri" w:cs="宋体"/>
      <w:sz w:val="21"/>
      <w:szCs w:val="22"/>
    </w:rPr>
  </w:style>
  <w:style w:type="paragraph" w:customStyle="1" w:styleId="afffc">
    <w:name w:val="正文 居中"/>
    <w:basedOn w:val="a0"/>
    <w:qFormat/>
    <w:rsid w:val="007F53FD"/>
    <w:pPr>
      <w:spacing w:line="360" w:lineRule="auto"/>
      <w:jc w:val="center"/>
    </w:pPr>
    <w:rPr>
      <w:rFonts w:cs="Times New Roman"/>
      <w:sz w:val="24"/>
      <w:szCs w:val="20"/>
    </w:rPr>
  </w:style>
  <w:style w:type="paragraph" w:customStyle="1" w:styleId="29">
    <w:name w:val="样式2"/>
    <w:basedOn w:val="a0"/>
    <w:qFormat/>
    <w:rsid w:val="007F53FD"/>
    <w:pPr>
      <w:spacing w:line="360" w:lineRule="auto"/>
      <w:ind w:left="200"/>
    </w:pPr>
    <w:rPr>
      <w:rFonts w:ascii="宋体" w:hAnsi="宋体" w:cs="Times New Roman"/>
      <w:b/>
      <w:sz w:val="24"/>
      <w:szCs w:val="24"/>
    </w:rPr>
  </w:style>
  <w:style w:type="paragraph" w:customStyle="1" w:styleId="afffd">
    <w:name w:val="大标题"/>
    <w:basedOn w:val="a0"/>
    <w:next w:val="a0"/>
    <w:qFormat/>
    <w:rsid w:val="007F53FD"/>
    <w:pPr>
      <w:pageBreakBefore/>
      <w:tabs>
        <w:tab w:val="left" w:pos="420"/>
      </w:tabs>
      <w:spacing w:line="360" w:lineRule="auto"/>
      <w:ind w:hanging="420"/>
      <w:outlineLvl w:val="0"/>
    </w:pPr>
    <w:rPr>
      <w:rFonts w:cs="Times New Roman"/>
      <w:b/>
      <w:iCs/>
      <w:sz w:val="44"/>
      <w:szCs w:val="24"/>
    </w:rPr>
  </w:style>
  <w:style w:type="paragraph" w:customStyle="1" w:styleId="af17cgridlangnp1033langf">
    <w:name w:val="af17cgridlangnp1033langf"/>
    <w:qFormat/>
    <w:rsid w:val="007F53FD"/>
    <w:pPr>
      <w:widowControl w:val="0"/>
      <w:spacing w:before="156" w:line="360" w:lineRule="atLeast"/>
      <w:ind w:left="567" w:firstLine="510"/>
      <w:jc w:val="both"/>
    </w:pPr>
    <w:rPr>
      <w:rFonts w:ascii="Calibri" w:hAnsi="Calibri"/>
    </w:rPr>
  </w:style>
  <w:style w:type="paragraph" w:customStyle="1" w:styleId="210">
    <w:name w:val="正文文本 21"/>
    <w:basedOn w:val="a0"/>
    <w:qFormat/>
    <w:rsid w:val="007F53FD"/>
    <w:pPr>
      <w:widowControl/>
      <w:ind w:left="720" w:hanging="720"/>
    </w:pPr>
    <w:rPr>
      <w:rFonts w:cs="Times New Roman"/>
      <w:sz w:val="24"/>
      <w:szCs w:val="20"/>
      <w:lang w:val="en-GB"/>
    </w:rPr>
  </w:style>
  <w:style w:type="paragraph" w:customStyle="1" w:styleId="zw">
    <w:name w:val="zw"/>
    <w:basedOn w:val="a0"/>
    <w:qFormat/>
    <w:rsid w:val="007F53FD"/>
    <w:pPr>
      <w:widowControl/>
      <w:spacing w:line="360" w:lineRule="auto"/>
      <w:ind w:firstLine="480"/>
      <w:jc w:val="left"/>
    </w:pPr>
    <w:rPr>
      <w:rFonts w:ascii="宋体" w:hAnsi="宋体" w:cs="Times New Roman"/>
      <w:bCs/>
      <w:sz w:val="24"/>
      <w:szCs w:val="20"/>
    </w:rPr>
  </w:style>
  <w:style w:type="paragraph" w:customStyle="1" w:styleId="36">
    <w:name w:val="标题3，章节第三层"/>
    <w:basedOn w:val="a0"/>
    <w:next w:val="affc"/>
    <w:qFormat/>
    <w:rsid w:val="007F53FD"/>
    <w:pPr>
      <w:spacing w:before="78" w:line="300" w:lineRule="auto"/>
      <w:outlineLvl w:val="2"/>
    </w:pPr>
    <w:rPr>
      <w:rFonts w:ascii="Arial" w:eastAsia="华文细黑" w:hAnsi="Arial" w:cs="Times New Roman"/>
      <w:sz w:val="30"/>
      <w:szCs w:val="24"/>
    </w:rPr>
  </w:style>
  <w:style w:type="character" w:customStyle="1" w:styleId="3Char11">
    <w:name w:val="正文文本 3 Char1"/>
    <w:basedOn w:val="a2"/>
    <w:uiPriority w:val="99"/>
    <w:semiHidden/>
    <w:qFormat/>
    <w:rsid w:val="007F53FD"/>
    <w:rPr>
      <w:rFonts w:ascii="Calibri" w:hAnsi="Calibri" w:cs="宋体"/>
      <w:sz w:val="16"/>
      <w:szCs w:val="16"/>
    </w:rPr>
  </w:style>
  <w:style w:type="character" w:customStyle="1" w:styleId="HTMLChar1">
    <w:name w:val="HTML 预设格式 Char1"/>
    <w:basedOn w:val="a2"/>
    <w:uiPriority w:val="99"/>
    <w:semiHidden/>
    <w:qFormat/>
    <w:rsid w:val="007F53FD"/>
    <w:rPr>
      <w:rFonts w:ascii="Courier New" w:hAnsi="Courier New" w:cs="Courier New"/>
    </w:rPr>
  </w:style>
  <w:style w:type="paragraph" w:customStyle="1" w:styleId="afffe">
    <w:name w:val="标准文本"/>
    <w:basedOn w:val="a0"/>
    <w:qFormat/>
    <w:rsid w:val="007F53FD"/>
    <w:pPr>
      <w:spacing w:line="360" w:lineRule="auto"/>
      <w:ind w:firstLine="480"/>
    </w:pPr>
    <w:rPr>
      <w:sz w:val="24"/>
      <w:szCs w:val="24"/>
    </w:rPr>
  </w:style>
  <w:style w:type="paragraph" w:customStyle="1" w:styleId="CharCharCharCharCharCharChar1">
    <w:name w:val="Char Char Char Char Char Char Char1"/>
    <w:basedOn w:val="a0"/>
    <w:qFormat/>
    <w:rsid w:val="007F53FD"/>
    <w:rPr>
      <w:rFonts w:ascii="Tahoma" w:hAnsi="Tahoma" w:cs="Times New Roman"/>
      <w:sz w:val="24"/>
      <w:szCs w:val="20"/>
    </w:rPr>
  </w:style>
  <w:style w:type="paragraph" w:customStyle="1" w:styleId="affff">
    <w:name w:val="标准小四"/>
    <w:basedOn w:val="a0"/>
    <w:qFormat/>
    <w:rsid w:val="007F53FD"/>
    <w:pPr>
      <w:spacing w:line="360" w:lineRule="auto"/>
      <w:ind w:firstLine="480"/>
    </w:pPr>
    <w:rPr>
      <w:rFonts w:ascii="Arial" w:hAnsi="Arial" w:cs="Times New Roman"/>
      <w:sz w:val="24"/>
      <w:szCs w:val="21"/>
    </w:rPr>
  </w:style>
  <w:style w:type="paragraph" w:customStyle="1" w:styleId="2a">
    <w:name w:val="正文2"/>
    <w:basedOn w:val="a0"/>
    <w:qFormat/>
    <w:rsid w:val="007F53FD"/>
    <w:pPr>
      <w:spacing w:before="156" w:line="360" w:lineRule="auto"/>
      <w:ind w:firstLine="510"/>
    </w:pPr>
    <w:rPr>
      <w:rFonts w:cs="Times New Roman"/>
      <w:sz w:val="24"/>
      <w:szCs w:val="20"/>
    </w:rPr>
  </w:style>
  <w:style w:type="paragraph" w:customStyle="1" w:styleId="CharCharCharChar">
    <w:name w:val="Char Char Char Char"/>
    <w:basedOn w:val="a0"/>
    <w:qFormat/>
    <w:rsid w:val="007F53FD"/>
    <w:pPr>
      <w:widowControl/>
      <w:spacing w:after="160" w:line="240" w:lineRule="exact"/>
      <w:jc w:val="center"/>
    </w:pPr>
    <w:rPr>
      <w:rFonts w:ascii="黑体" w:eastAsia="黑体" w:hAnsi="Verdana" w:cs="Times New Roman"/>
      <w:sz w:val="32"/>
      <w:szCs w:val="32"/>
      <w:lang w:eastAsia="en-US"/>
    </w:rPr>
  </w:style>
  <w:style w:type="paragraph" w:customStyle="1" w:styleId="affff0">
    <w:name w:val="正文表标题"/>
    <w:next w:val="afff1"/>
    <w:qFormat/>
    <w:rsid w:val="007F53FD"/>
    <w:pPr>
      <w:tabs>
        <w:tab w:val="left" w:pos="900"/>
      </w:tabs>
      <w:ind w:left="900" w:hanging="420"/>
      <w:jc w:val="center"/>
    </w:pPr>
    <w:rPr>
      <w:rFonts w:ascii="黑体" w:eastAsia="黑体" w:hAnsi="Calibri"/>
      <w:sz w:val="21"/>
    </w:rPr>
  </w:style>
  <w:style w:type="paragraph" w:customStyle="1" w:styleId="CharChar2Char">
    <w:name w:val="Char Char2 Char"/>
    <w:basedOn w:val="a0"/>
    <w:qFormat/>
    <w:rsid w:val="007F53FD"/>
    <w:pPr>
      <w:keepNext/>
      <w:keepLines/>
      <w:pageBreakBefore/>
      <w:tabs>
        <w:tab w:val="left" w:pos="390"/>
      </w:tabs>
      <w:ind w:left="390" w:hanging="390"/>
    </w:pPr>
    <w:rPr>
      <w:rFonts w:ascii="Tahoma" w:hAnsi="Tahoma" w:cs="Times New Roman"/>
      <w:sz w:val="24"/>
      <w:szCs w:val="20"/>
    </w:rPr>
  </w:style>
  <w:style w:type="paragraph" w:customStyle="1" w:styleId="0741505">
    <w:name w:val="样式 样式 首行缩进:  0.74 厘米 行距: 1.5 倍行距 + 段后: 0.5 行"/>
    <w:basedOn w:val="a0"/>
    <w:qFormat/>
    <w:rsid w:val="007F53FD"/>
    <w:pPr>
      <w:spacing w:line="360" w:lineRule="auto"/>
      <w:ind w:firstLine="420"/>
    </w:pPr>
    <w:rPr>
      <w:rFonts w:ascii="楷体_GB2312" w:eastAsia="楷体_GB2312" w:cs="Times New Roman"/>
      <w:bCs/>
      <w:sz w:val="24"/>
      <w:szCs w:val="20"/>
    </w:rPr>
  </w:style>
  <w:style w:type="paragraph" w:customStyle="1" w:styleId="3H3sect123BOD0Heading3-oldh3l3CTLevel3Head">
    <w:name w:val="样式 样式 标题 3H3sect1.2.3BOD 0Heading 3 - oldh3l3CTLevel 3 Head... +..."/>
    <w:basedOn w:val="a0"/>
    <w:qFormat/>
    <w:rsid w:val="007F53FD"/>
    <w:pPr>
      <w:keepNext/>
      <w:keepLines/>
      <w:jc w:val="left"/>
      <w:outlineLvl w:val="2"/>
    </w:pPr>
    <w:rPr>
      <w:b/>
      <w:bCs/>
      <w:sz w:val="24"/>
      <w:szCs w:val="20"/>
    </w:rPr>
  </w:style>
  <w:style w:type="paragraph" w:customStyle="1" w:styleId="CharCharCharCharCharCharCharCharCharCharCharCharCharChar">
    <w:name w:val="Char Char Char Char Char Char Char Char Char Char Char Char Char Char"/>
    <w:basedOn w:val="a0"/>
    <w:qFormat/>
    <w:rsid w:val="007F53FD"/>
    <w:rPr>
      <w:rFonts w:ascii="Tahoma" w:hAnsi="Tahoma" w:cs="Times New Roman"/>
      <w:sz w:val="24"/>
      <w:szCs w:val="20"/>
    </w:rPr>
  </w:style>
  <w:style w:type="paragraph" w:customStyle="1" w:styleId="4Char">
    <w:name w:val="样式4 Char"/>
    <w:basedOn w:val="a0"/>
    <w:qFormat/>
    <w:rsid w:val="007F53FD"/>
    <w:pPr>
      <w:widowControl/>
      <w:spacing w:line="360" w:lineRule="auto"/>
      <w:ind w:firstLine="480"/>
      <w:jc w:val="left"/>
    </w:pPr>
    <w:rPr>
      <w:color w:val="000000"/>
      <w:sz w:val="24"/>
      <w:szCs w:val="24"/>
    </w:rPr>
  </w:style>
  <w:style w:type="paragraph" w:customStyle="1" w:styleId="affff1">
    <w:name w:val="表格内文字"/>
    <w:basedOn w:val="a0"/>
    <w:qFormat/>
    <w:rsid w:val="007F53FD"/>
    <w:pPr>
      <w:spacing w:line="300" w:lineRule="atLeast"/>
    </w:pPr>
    <w:rPr>
      <w:rFonts w:cs="Times New Roman"/>
      <w:sz w:val="18"/>
      <w:szCs w:val="24"/>
    </w:rPr>
  </w:style>
  <w:style w:type="paragraph" w:customStyle="1" w:styleId="retrait3">
    <w:name w:val="retrait3"/>
    <w:basedOn w:val="a0"/>
    <w:qFormat/>
    <w:rsid w:val="007F53FD"/>
    <w:pPr>
      <w:widowControl/>
      <w:spacing w:before="20" w:after="20"/>
      <w:ind w:left="851"/>
      <w:jc w:val="left"/>
    </w:pPr>
    <w:rPr>
      <w:rFonts w:ascii="Arial" w:hAnsi="Arial" w:cs="Times New Roman"/>
      <w:sz w:val="24"/>
      <w:szCs w:val="20"/>
      <w:lang w:val="en-GB"/>
    </w:rPr>
  </w:style>
  <w:style w:type="paragraph" w:customStyle="1" w:styleId="CharChar10">
    <w:name w:val="Char Char1"/>
    <w:basedOn w:val="a0"/>
    <w:qFormat/>
    <w:rsid w:val="007F53FD"/>
    <w:rPr>
      <w:rFonts w:ascii="Tahoma" w:hAnsi="Tahoma" w:cs="Times New Roman"/>
      <w:sz w:val="24"/>
      <w:szCs w:val="20"/>
    </w:rPr>
  </w:style>
  <w:style w:type="paragraph" w:customStyle="1" w:styleId="flType">
    <w:name w:val="flType"/>
    <w:basedOn w:val="flName"/>
    <w:qFormat/>
    <w:rsid w:val="007F53FD"/>
    <w:pPr>
      <w:spacing w:after="284"/>
    </w:pPr>
    <w:rPr>
      <w:rFonts w:eastAsia="宋体"/>
      <w:b w:val="0"/>
    </w:rPr>
  </w:style>
  <w:style w:type="paragraph" w:customStyle="1" w:styleId="affff2">
    <w:name w:val="项目符号：一级"/>
    <w:basedOn w:val="affc"/>
    <w:next w:val="affc"/>
    <w:qFormat/>
    <w:rsid w:val="007F53FD"/>
    <w:pPr>
      <w:ind w:right="-134"/>
    </w:pPr>
    <w:rPr>
      <w:bCs w:val="0"/>
    </w:rPr>
  </w:style>
  <w:style w:type="paragraph" w:customStyle="1" w:styleId="affff3">
    <w:name w:val="文档正文"/>
    <w:basedOn w:val="a0"/>
    <w:qFormat/>
    <w:rsid w:val="007F53FD"/>
    <w:pPr>
      <w:spacing w:line="360" w:lineRule="auto"/>
    </w:pPr>
    <w:rPr>
      <w:rFonts w:ascii="宋体" w:hAnsi="宋体" w:cs="Times New Roman"/>
      <w:b/>
      <w:bCs/>
      <w:szCs w:val="24"/>
    </w:rPr>
  </w:style>
  <w:style w:type="paragraph" w:customStyle="1" w:styleId="CharChar1Char1">
    <w:name w:val="Char Char1 Char1"/>
    <w:basedOn w:val="a0"/>
    <w:qFormat/>
    <w:rsid w:val="007F53FD"/>
    <w:pPr>
      <w:widowControl/>
      <w:spacing w:after="160" w:line="240" w:lineRule="exact"/>
      <w:jc w:val="left"/>
    </w:pPr>
    <w:rPr>
      <w:rFonts w:ascii="Verdana" w:hAnsi="Verdana" w:cs="Times New Roman"/>
      <w:sz w:val="20"/>
      <w:szCs w:val="20"/>
      <w:lang w:eastAsia="en-US"/>
    </w:rPr>
  </w:style>
  <w:style w:type="paragraph" w:customStyle="1" w:styleId="18">
    <w:name w:val="1"/>
    <w:basedOn w:val="a0"/>
    <w:next w:val="23"/>
    <w:qFormat/>
    <w:rsid w:val="007F53FD"/>
    <w:pPr>
      <w:spacing w:line="360" w:lineRule="auto"/>
    </w:pPr>
    <w:rPr>
      <w:rFonts w:eastAsia="仿宋_GB2312" w:cs="Times New Roman"/>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7"/>
    <w:qFormat/>
    <w:rsid w:val="007F53FD"/>
    <w:pPr>
      <w:shd w:val="clear" w:color="auto" w:fill="000080"/>
    </w:pPr>
    <w:rPr>
      <w:rFonts w:ascii="Calibri" w:cs="Times New Roman"/>
      <w:sz w:val="21"/>
      <w:szCs w:val="20"/>
    </w:rPr>
  </w:style>
  <w:style w:type="paragraph" w:customStyle="1" w:styleId="font7">
    <w:name w:val="font7"/>
    <w:basedOn w:val="a0"/>
    <w:qFormat/>
    <w:rsid w:val="007F53FD"/>
    <w:pPr>
      <w:widowControl/>
      <w:spacing w:before="100" w:beforeAutospacing="1" w:after="100" w:afterAutospacing="1"/>
      <w:jc w:val="left"/>
    </w:pPr>
    <w:rPr>
      <w:rFonts w:ascii="宋体" w:hAnsi="宋体" w:cs="Times New Roman" w:hint="eastAsia"/>
      <w:b/>
      <w:bCs/>
      <w:sz w:val="24"/>
      <w:szCs w:val="24"/>
    </w:rPr>
  </w:style>
  <w:style w:type="paragraph" w:customStyle="1" w:styleId="CharCharChar0">
    <w:name w:val="Char Char Char"/>
    <w:basedOn w:val="a0"/>
    <w:qFormat/>
    <w:rsid w:val="007F53FD"/>
    <w:rPr>
      <w:rFonts w:ascii="Tahoma" w:hAnsi="Tahoma" w:cs="Times New Roman"/>
      <w:sz w:val="24"/>
      <w:szCs w:val="20"/>
    </w:rPr>
  </w:style>
  <w:style w:type="paragraph" w:customStyle="1" w:styleId="CharCharCharCharChar">
    <w:name w:val="Char Char Char Char Char"/>
    <w:basedOn w:val="a0"/>
    <w:qFormat/>
    <w:rsid w:val="007F53FD"/>
    <w:rPr>
      <w:rFonts w:ascii="Tahoma" w:hAnsi="Tahoma" w:cs="Times New Roman"/>
      <w:sz w:val="24"/>
      <w:szCs w:val="20"/>
    </w:rPr>
  </w:style>
  <w:style w:type="paragraph" w:customStyle="1" w:styleId="Charf7">
    <w:name w:val="Char"/>
    <w:basedOn w:val="a7"/>
    <w:qFormat/>
    <w:rsid w:val="007F53FD"/>
    <w:pPr>
      <w:shd w:val="clear" w:color="auto" w:fill="000080"/>
    </w:pPr>
    <w:rPr>
      <w:rFonts w:ascii="Tahoma" w:hAnsi="Tahoma" w:cs="Times New Roman"/>
      <w:sz w:val="24"/>
      <w:szCs w:val="24"/>
    </w:rPr>
  </w:style>
  <w:style w:type="paragraph" w:customStyle="1" w:styleId="3H3sect123BOD0Heading3-oldh3l3CTLevel3Head0">
    <w:name w:val="样式 标题 3H3sect1.2.3BOD 0Heading 3 - oldh3l3CTLevel 3 Head..."/>
    <w:basedOn w:val="Heading3"/>
    <w:qFormat/>
    <w:rsid w:val="007F53FD"/>
    <w:pPr>
      <w:spacing w:line="240" w:lineRule="auto"/>
      <w:jc w:val="left"/>
    </w:pPr>
    <w:rPr>
      <w:sz w:val="30"/>
      <w:szCs w:val="20"/>
    </w:rPr>
  </w:style>
  <w:style w:type="paragraph" w:customStyle="1" w:styleId="CharCharCharCharCharCharCharCharCharCharChar">
    <w:name w:val="Char Char Char Char Char Char Char Char Char Char Char"/>
    <w:basedOn w:val="a0"/>
    <w:qFormat/>
    <w:rsid w:val="007F53FD"/>
    <w:rPr>
      <w:rFonts w:ascii="Tahoma" w:hAnsi="Tahoma" w:cs="Times New Roman"/>
      <w:sz w:val="24"/>
      <w:szCs w:val="20"/>
    </w:rPr>
  </w:style>
  <w:style w:type="paragraph" w:customStyle="1" w:styleId="affff4">
    <w:name w:val="表蕊"/>
    <w:basedOn w:val="a0"/>
    <w:qFormat/>
    <w:rsid w:val="007F53FD"/>
    <w:pPr>
      <w:spacing w:line="320" w:lineRule="atLeast"/>
      <w:jc w:val="left"/>
    </w:pPr>
    <w:rPr>
      <w:rFonts w:eastAsia="楷体_GB2312" w:cs="Times New Roman"/>
      <w:spacing w:val="-10"/>
      <w:szCs w:val="20"/>
    </w:rPr>
  </w:style>
  <w:style w:type="paragraph" w:customStyle="1" w:styleId="19">
    <w:name w:val="条1"/>
    <w:basedOn w:val="a0"/>
    <w:qFormat/>
    <w:rsid w:val="007F53FD"/>
    <w:pPr>
      <w:tabs>
        <w:tab w:val="left" w:pos="780"/>
      </w:tabs>
      <w:spacing w:before="156" w:line="360" w:lineRule="auto"/>
      <w:ind w:left="780" w:hanging="360"/>
    </w:pPr>
    <w:rPr>
      <w:rFonts w:eastAsia="黑体" w:cs="Times New Roman"/>
      <w:sz w:val="24"/>
      <w:szCs w:val="20"/>
    </w:rPr>
  </w:style>
  <w:style w:type="paragraph" w:customStyle="1" w:styleId="Char1CharCharChar">
    <w:name w:val="Char1 Char Char Char"/>
    <w:basedOn w:val="a0"/>
    <w:qFormat/>
    <w:rsid w:val="007F53FD"/>
    <w:rPr>
      <w:rFonts w:ascii="Tahoma" w:hAnsi="Tahoma" w:cs="Times New Roman"/>
      <w:sz w:val="24"/>
      <w:szCs w:val="20"/>
    </w:rPr>
  </w:style>
  <w:style w:type="paragraph" w:customStyle="1" w:styleId="1a">
    <w:name w:val="正文1"/>
    <w:basedOn w:val="a0"/>
    <w:next w:val="a0"/>
    <w:qFormat/>
    <w:rsid w:val="007F53FD"/>
    <w:pPr>
      <w:spacing w:before="156" w:line="360" w:lineRule="auto"/>
      <w:ind w:firstLine="510"/>
    </w:pPr>
    <w:rPr>
      <w:rFonts w:cs="Times New Roman"/>
      <w:sz w:val="24"/>
      <w:szCs w:val="20"/>
    </w:rPr>
  </w:style>
  <w:style w:type="paragraph" w:customStyle="1" w:styleId="52">
    <w:name w:val="表头_5"/>
    <w:basedOn w:val="a0"/>
    <w:qFormat/>
    <w:rsid w:val="007F53FD"/>
    <w:pPr>
      <w:spacing w:line="360" w:lineRule="auto"/>
    </w:pPr>
    <w:rPr>
      <w:rFonts w:cs="Times New Roman"/>
      <w:b/>
      <w:bCs/>
      <w:sz w:val="28"/>
      <w:szCs w:val="21"/>
    </w:rPr>
  </w:style>
  <w:style w:type="paragraph" w:customStyle="1" w:styleId="Style56">
    <w:name w:val="_Style 56"/>
    <w:basedOn w:val="a7"/>
    <w:qFormat/>
    <w:rsid w:val="007F53FD"/>
    <w:pPr>
      <w:shd w:val="clear" w:color="auto" w:fill="000080"/>
      <w:spacing w:line="436" w:lineRule="exact"/>
    </w:pPr>
    <w:rPr>
      <w:rFonts w:ascii="Calibri" w:cs="Times New Roman"/>
      <w:sz w:val="21"/>
      <w:szCs w:val="20"/>
    </w:rPr>
  </w:style>
  <w:style w:type="paragraph" w:customStyle="1" w:styleId="CharCharCharCharCharCharCharCharChar">
    <w:name w:val="Char Char Char Char Char Char Char Char Char"/>
    <w:basedOn w:val="a0"/>
    <w:qFormat/>
    <w:rsid w:val="007F53FD"/>
    <w:pPr>
      <w:tabs>
        <w:tab w:val="left" w:pos="360"/>
      </w:tabs>
      <w:ind w:left="360" w:hanging="360"/>
    </w:pPr>
    <w:rPr>
      <w:rFonts w:cs="Times New Roman"/>
      <w:sz w:val="24"/>
      <w:szCs w:val="24"/>
    </w:rPr>
  </w:style>
  <w:style w:type="paragraph" w:customStyle="1" w:styleId="2">
    <w:name w:val="标题2，章节第二层"/>
    <w:basedOn w:val="a0"/>
    <w:next w:val="affc"/>
    <w:qFormat/>
    <w:rsid w:val="007F53FD"/>
    <w:pPr>
      <w:numPr>
        <w:ilvl w:val="4"/>
        <w:numId w:val="3"/>
      </w:numPr>
      <w:tabs>
        <w:tab w:val="left" w:pos="630"/>
        <w:tab w:val="left" w:pos="992"/>
      </w:tabs>
      <w:spacing w:line="300" w:lineRule="auto"/>
      <w:ind w:left="992" w:hanging="567"/>
      <w:outlineLvl w:val="1"/>
    </w:pPr>
    <w:rPr>
      <w:rFonts w:ascii="Arial" w:eastAsia="黑体" w:hAnsi="Arial" w:cs="Times New Roman"/>
      <w:sz w:val="32"/>
      <w:szCs w:val="24"/>
    </w:rPr>
  </w:style>
  <w:style w:type="character" w:customStyle="1" w:styleId="font71">
    <w:name w:val="font71"/>
    <w:basedOn w:val="a2"/>
    <w:qFormat/>
    <w:rsid w:val="007F53FD"/>
    <w:rPr>
      <w:rFonts w:ascii="方正仿宋_GBK" w:eastAsia="方正仿宋_GBK" w:hAnsi="方正仿宋_GBK" w:cs="方正仿宋_GBK" w:hint="eastAsia"/>
      <w:b/>
      <w:color w:val="000000"/>
      <w:sz w:val="28"/>
      <w:szCs w:val="28"/>
      <w:u w:val="none"/>
    </w:rPr>
  </w:style>
  <w:style w:type="character" w:customStyle="1" w:styleId="font21">
    <w:name w:val="font21"/>
    <w:basedOn w:val="a2"/>
    <w:qFormat/>
    <w:rsid w:val="007F53FD"/>
    <w:rPr>
      <w:rFonts w:ascii="Times New Roman" w:hAnsi="Times New Roman" w:cs="Times New Roman" w:hint="default"/>
      <w:color w:val="000000"/>
      <w:sz w:val="28"/>
      <w:szCs w:val="28"/>
      <w:u w:val="none"/>
    </w:rPr>
  </w:style>
  <w:style w:type="character" w:customStyle="1" w:styleId="font51">
    <w:name w:val="font51"/>
    <w:basedOn w:val="a2"/>
    <w:qFormat/>
    <w:rsid w:val="007F53FD"/>
    <w:rPr>
      <w:rFonts w:ascii="方正仿宋_GBK" w:eastAsia="方正仿宋_GBK" w:hAnsi="方正仿宋_GBK" w:cs="方正仿宋_GBK"/>
      <w:color w:val="000000"/>
      <w:sz w:val="28"/>
      <w:szCs w:val="28"/>
      <w:u w:val="none"/>
    </w:rPr>
  </w:style>
  <w:style w:type="character" w:customStyle="1" w:styleId="font112">
    <w:name w:val="font112"/>
    <w:basedOn w:val="a2"/>
    <w:qFormat/>
    <w:rsid w:val="007F53FD"/>
    <w:rPr>
      <w:rFonts w:ascii="方正黑体_GBK" w:eastAsia="方正黑体_GBK" w:hAnsi="方正黑体_GBK" w:cs="方正黑体_GBK" w:hint="eastAsia"/>
      <w:color w:val="000000"/>
      <w:sz w:val="28"/>
      <w:szCs w:val="28"/>
      <w:u w:val="none"/>
    </w:rPr>
  </w:style>
  <w:style w:type="paragraph" w:customStyle="1" w:styleId="TableParagraph">
    <w:name w:val="Table Paragraph"/>
    <w:basedOn w:val="a0"/>
    <w:uiPriority w:val="1"/>
    <w:qFormat/>
    <w:rsid w:val="007F53FD"/>
    <w:rPr>
      <w:rFonts w:ascii="Times New Roman" w:hAnsi="Times New Roman" w:cs="Times New Roman"/>
      <w:szCs w:val="24"/>
    </w:rPr>
  </w:style>
  <w:style w:type="character" w:customStyle="1" w:styleId="CharChar22">
    <w:name w:val="Char Char22"/>
    <w:qFormat/>
    <w:rsid w:val="007F53FD"/>
    <w:rPr>
      <w:b/>
      <w:bCs/>
      <w:sz w:val="24"/>
      <w:szCs w:val="24"/>
    </w:rPr>
  </w:style>
  <w:style w:type="character" w:customStyle="1" w:styleId="style13">
    <w:name w:val="style13"/>
    <w:qFormat/>
    <w:rsid w:val="007F53FD"/>
    <w:rPr>
      <w:sz w:val="18"/>
      <w:szCs w:val="18"/>
    </w:rPr>
  </w:style>
  <w:style w:type="paragraph" w:customStyle="1" w:styleId="1b">
    <w:name w:val="列表段落1"/>
    <w:basedOn w:val="a0"/>
    <w:uiPriority w:val="34"/>
    <w:qFormat/>
    <w:rsid w:val="007F53FD"/>
    <w:pPr>
      <w:ind w:firstLine="420"/>
    </w:pPr>
  </w:style>
  <w:style w:type="character" w:customStyle="1" w:styleId="font81">
    <w:name w:val="font81"/>
    <w:basedOn w:val="a2"/>
    <w:qFormat/>
    <w:rsid w:val="007F53FD"/>
    <w:rPr>
      <w:rFonts w:ascii="Times New Roman" w:hAnsi="Times New Roman" w:cs="Times New Roman" w:hint="default"/>
      <w:color w:val="000000"/>
      <w:sz w:val="18"/>
      <w:szCs w:val="18"/>
      <w:u w:val="none"/>
    </w:rPr>
  </w:style>
  <w:style w:type="paragraph" w:customStyle="1" w:styleId="Affff5">
    <w:name w:val="正文 A"/>
    <w:next w:val="afff1"/>
    <w:qFormat/>
    <w:rsid w:val="007F53FD"/>
    <w:pPr>
      <w:widowControl w:val="0"/>
      <w:jc w:val="both"/>
    </w:pPr>
    <w:rPr>
      <w:rFonts w:ascii="Arial Unicode MS" w:eastAsia="Times New Roman" w:hAnsi="Arial Unicode MS" w:cs="Arial Unicode MS"/>
      <w:color w:val="000000"/>
      <w:sz w:val="21"/>
      <w:szCs w:val="21"/>
    </w:rPr>
  </w:style>
  <w:style w:type="paragraph" w:customStyle="1" w:styleId="Other1">
    <w:name w:val="Other|1"/>
    <w:basedOn w:val="a0"/>
    <w:qFormat/>
    <w:rsid w:val="007F53FD"/>
    <w:pPr>
      <w:spacing w:line="377" w:lineRule="auto"/>
      <w:ind w:firstLine="400"/>
    </w:pPr>
    <w:rPr>
      <w:rFonts w:ascii="宋体" w:hAnsi="宋体"/>
      <w:sz w:val="22"/>
      <w:lang w:val="zh-TW" w:eastAsia="zh-TW" w:bidi="zh-TW"/>
    </w:rPr>
  </w:style>
  <w:style w:type="paragraph" w:customStyle="1" w:styleId="affff6">
    <w:name w:val="首行缩进"/>
    <w:basedOn w:val="a0"/>
    <w:uiPriority w:val="99"/>
    <w:qFormat/>
    <w:rsid w:val="007F53FD"/>
    <w:pPr>
      <w:spacing w:line="360" w:lineRule="auto"/>
      <w:ind w:firstLine="480"/>
      <w:jc w:val="left"/>
    </w:pPr>
    <w:rPr>
      <w:rFonts w:ascii="宋体" w:hAnsi="宋体" w:cs="Times New Roman"/>
      <w:sz w:val="24"/>
      <w:szCs w:val="20"/>
    </w:rPr>
  </w:style>
  <w:style w:type="character" w:customStyle="1" w:styleId="Char">
    <w:name w:val="正文缩进 Char"/>
    <w:link w:val="a6"/>
    <w:qFormat/>
    <w:rsid w:val="007F53FD"/>
    <w:rPr>
      <w:rFonts w:ascii="Calibri" w:hAnsi="Calibri"/>
      <w:sz w:val="21"/>
    </w:rPr>
  </w:style>
  <w:style w:type="paragraph" w:customStyle="1" w:styleId="affff7">
    <w:name w:val="普通正文"/>
    <w:basedOn w:val="a0"/>
    <w:uiPriority w:val="99"/>
    <w:qFormat/>
    <w:rsid w:val="007F53FD"/>
    <w:pPr>
      <w:spacing w:before="120" w:after="120" w:line="360" w:lineRule="auto"/>
      <w:ind w:firstLine="480"/>
      <w:jc w:val="left"/>
    </w:pPr>
    <w:rPr>
      <w:rFonts w:ascii="Arial" w:hAnsi="Arial" w:cs="Arial"/>
      <w:sz w:val="24"/>
      <w:szCs w:val="24"/>
    </w:rPr>
  </w:style>
  <w:style w:type="character" w:customStyle="1" w:styleId="1c">
    <w:name w:val="未处理的提及1"/>
    <w:basedOn w:val="a2"/>
    <w:uiPriority w:val="99"/>
    <w:unhideWhenUsed/>
    <w:qFormat/>
    <w:rsid w:val="007F53FD"/>
    <w:rPr>
      <w:color w:val="605E5C"/>
      <w:shd w:val="clear" w:color="auto" w:fill="E1DFDD"/>
    </w:rPr>
  </w:style>
  <w:style w:type="paragraph" w:customStyle="1" w:styleId="2b">
    <w:name w:val="修订2"/>
    <w:hidden/>
    <w:uiPriority w:val="99"/>
    <w:semiHidden/>
    <w:qFormat/>
    <w:rsid w:val="007F53FD"/>
    <w:rPr>
      <w:rFonts w:ascii="Calibri" w:hAnsi="Calibri" w:cs="宋体"/>
      <w:sz w:val="21"/>
      <w:szCs w:val="22"/>
    </w:rPr>
  </w:style>
  <w:style w:type="table" w:customStyle="1" w:styleId="1d">
    <w:name w:val="网格型1"/>
    <w:basedOn w:val="a3"/>
    <w:uiPriority w:val="39"/>
    <w:qFormat/>
    <w:rsid w:val="007F53FD"/>
    <w:rPr>
      <w:rFonts w:ascii="等线" w:eastAsia="等线" w:hAnsi="等线"/>
      <w:sz w:val="21"/>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13">
    <w:name w:val="_Style 413"/>
    <w:basedOn w:val="a1"/>
    <w:next w:val="afa"/>
    <w:qFormat/>
    <w:rsid w:val="007F53FD"/>
    <w:pPr>
      <w:ind w:firstLine="420"/>
    </w:pPr>
    <w:rPr>
      <w:rFonts w:ascii="Times New Roman" w:hAnsi="Times New Roman" w:cs="Times New Roman"/>
      <w:szCs w:val="24"/>
    </w:rPr>
  </w:style>
  <w:style w:type="character" w:customStyle="1" w:styleId="1e">
    <w:name w:val="纯文本 字符1"/>
    <w:qFormat/>
    <w:rsid w:val="007F53FD"/>
    <w:rPr>
      <w:rFonts w:ascii="宋体" w:hAnsi="Courier New"/>
      <w:sz w:val="21"/>
    </w:rPr>
  </w:style>
  <w:style w:type="paragraph" w:customStyle="1" w:styleId="2c">
    <w:name w:val="样式 首行缩进:  2 字符"/>
    <w:basedOn w:val="a0"/>
    <w:link w:val="2CharChar"/>
    <w:qFormat/>
    <w:rsid w:val="007F53FD"/>
    <w:pPr>
      <w:spacing w:line="360" w:lineRule="auto"/>
      <w:ind w:firstLine="480"/>
    </w:pPr>
    <w:rPr>
      <w:rFonts w:ascii="Times New Roman" w:hAnsi="Times New Roman"/>
      <w:sz w:val="24"/>
      <w:szCs w:val="20"/>
    </w:rPr>
  </w:style>
  <w:style w:type="character" w:customStyle="1" w:styleId="2CharChar">
    <w:name w:val="样式 首行缩进:  2 字符 Char Char"/>
    <w:link w:val="2c"/>
    <w:qFormat/>
    <w:rsid w:val="007F53FD"/>
    <w:rPr>
      <w:rFonts w:cs="宋体"/>
      <w:sz w:val="24"/>
    </w:rPr>
  </w:style>
  <w:style w:type="table" w:customStyle="1" w:styleId="TableNormal">
    <w:name w:val="Table Normal"/>
    <w:unhideWhenUsed/>
    <w:qFormat/>
    <w:rsid w:val="007F53FD"/>
    <w:tblPr>
      <w:tblCellMar>
        <w:top w:w="0" w:type="dxa"/>
        <w:left w:w="0" w:type="dxa"/>
        <w:bottom w:w="0" w:type="dxa"/>
        <w:right w:w="0" w:type="dxa"/>
      </w:tblCellMar>
    </w:tblPr>
  </w:style>
  <w:style w:type="paragraph" w:customStyle="1" w:styleId="TableText">
    <w:name w:val="Table Text"/>
    <w:basedOn w:val="a0"/>
    <w:semiHidden/>
    <w:qFormat/>
    <w:rsid w:val="007F53FD"/>
    <w:rPr>
      <w:rFonts w:ascii="Arial" w:eastAsia="Arial" w:hAnsi="Arial" w:cs="Arial"/>
      <w:szCs w:val="21"/>
      <w:lang w:eastAsia="en-US"/>
    </w:rPr>
  </w:style>
  <w:style w:type="paragraph" w:customStyle="1" w:styleId="37">
    <w:name w:val="修订3"/>
    <w:hidden/>
    <w:uiPriority w:val="99"/>
    <w:unhideWhenUsed/>
    <w:rsid w:val="007F53FD"/>
    <w:rPr>
      <w:rFonts w:ascii="Calibri" w:hAnsi="Calibri" w:cs="宋体"/>
      <w:sz w:val="21"/>
      <w:szCs w:val="22"/>
    </w:rPr>
  </w:style>
  <w:style w:type="paragraph" w:customStyle="1" w:styleId="45">
    <w:name w:val="修订4"/>
    <w:hidden/>
    <w:uiPriority w:val="99"/>
    <w:unhideWhenUsed/>
    <w:qFormat/>
    <w:rsid w:val="007F53FD"/>
    <w:rPr>
      <w:rFonts w:ascii="Calibri" w:hAnsi="Calibri" w:cs="宋体"/>
      <w:sz w:val="21"/>
      <w:szCs w:val="22"/>
    </w:rPr>
  </w:style>
  <w:style w:type="character" w:customStyle="1" w:styleId="Chara">
    <w:name w:val="页眉 Char"/>
    <w:basedOn w:val="a2"/>
    <w:link w:val="af1"/>
    <w:uiPriority w:val="99"/>
    <w:semiHidden/>
    <w:qFormat/>
    <w:rsid w:val="007F53FD"/>
    <w:rPr>
      <w:rFonts w:ascii="Calibri" w:hAnsi="Calibri" w:cs="宋体"/>
      <w:sz w:val="18"/>
      <w:szCs w:val="18"/>
    </w:rPr>
  </w:style>
  <w:style w:type="character" w:customStyle="1" w:styleId="Char9">
    <w:name w:val="页脚 Char"/>
    <w:basedOn w:val="a2"/>
    <w:link w:val="af0"/>
    <w:uiPriority w:val="99"/>
    <w:semiHidden/>
    <w:qFormat/>
    <w:rsid w:val="007F53FD"/>
    <w:rPr>
      <w:rFonts w:ascii="Calibri" w:hAnsi="Calibri" w:cs="宋体"/>
      <w:sz w:val="18"/>
      <w:szCs w:val="18"/>
    </w:rPr>
  </w:style>
  <w:style w:type="paragraph" w:customStyle="1" w:styleId="affff8">
    <w:name w:val="表格文字"/>
    <w:basedOn w:val="a0"/>
    <w:next w:val="a1"/>
    <w:qFormat/>
    <w:rsid w:val="007F53FD"/>
    <w:pPr>
      <w:adjustRightInd w:val="0"/>
      <w:spacing w:line="360" w:lineRule="auto"/>
      <w:ind w:firstLineChars="200" w:firstLine="200"/>
      <w:jc w:val="left"/>
      <w:textAlignment w:val="baseline"/>
    </w:pPr>
    <w:rPr>
      <w:rFonts w:ascii="Arial" w:hAnsi="Arial"/>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48</Pages>
  <Words>3965</Words>
  <Characters>22607</Characters>
  <Application>Microsoft Office Word</Application>
  <DocSecurity>0</DocSecurity>
  <Lines>188</Lines>
  <Paragraphs>53</Paragraphs>
  <ScaleCrop>false</ScaleCrop>
  <Company>Microsoft</Company>
  <LinksUpToDate>false</LinksUpToDate>
  <CharactersWithSpaces>26519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跐ጼ</cp:lastModifiedBy>
  <cp:revision>4</cp:revision>
  <dcterms:created xsi:type="dcterms:W3CDTF">2024-11-26T05:19:00Z</dcterms:created>
  <dcterms:modified xsi:type="dcterms:W3CDTF">2024-11-29T02:02:00Z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C34C3C8DA97642F9983650158C9A9F60_13</vt:lpwstr>
  </property>
</Properties>
</file>