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09C9F56">
      <w:pPr>
        <w:adjustRightInd w:val="0"/>
        <w:snapToGrid w:val="0"/>
        <w:spacing w:line="360" w:lineRule="auto"/>
        <w:ind w:firstLine="723" w:firstLineChars="100"/>
        <w:jc w:val="center"/>
        <w:rPr>
          <w:rFonts w:ascii="宋体" w:hAnsi="宋体" w:cs="宋体"/>
          <w:b/>
          <w:color w:val="auto"/>
          <w:sz w:val="72"/>
          <w:highlight w:val="none"/>
        </w:rPr>
      </w:pPr>
      <w:bookmarkStart w:id="55" w:name="_GoBack"/>
    </w:p>
    <w:p w14:paraId="72C88B4C">
      <w:pPr>
        <w:adjustRightInd w:val="0"/>
        <w:snapToGrid w:val="0"/>
        <w:spacing w:line="360" w:lineRule="auto"/>
        <w:jc w:val="center"/>
        <w:rPr>
          <w:rFonts w:ascii="宋体" w:hAnsi="宋体" w:cs="宋体"/>
          <w:b/>
          <w:color w:val="auto"/>
          <w:sz w:val="72"/>
          <w:highlight w:val="none"/>
        </w:rPr>
      </w:pPr>
      <w:r>
        <w:rPr>
          <w:rFonts w:hint="eastAsia" w:ascii="宋体" w:hAnsi="宋体" w:cs="宋体"/>
          <w:b/>
          <w:color w:val="auto"/>
          <w:sz w:val="72"/>
          <w:highlight w:val="none"/>
        </w:rPr>
        <w:t>苏州市吴江区政府采购</w:t>
      </w:r>
    </w:p>
    <w:p w14:paraId="3E5D8801">
      <w:pPr>
        <w:adjustRightInd w:val="0"/>
        <w:snapToGrid w:val="0"/>
        <w:spacing w:line="360" w:lineRule="auto"/>
        <w:jc w:val="center"/>
        <w:rPr>
          <w:rFonts w:ascii="宋体" w:hAnsi="宋体" w:cs="宋体"/>
          <w:b/>
          <w:color w:val="auto"/>
          <w:sz w:val="72"/>
          <w:highlight w:val="none"/>
        </w:rPr>
      </w:pPr>
      <w:r>
        <w:rPr>
          <w:rFonts w:hint="eastAsia" w:ascii="宋体" w:hAnsi="宋体" w:cs="宋体"/>
          <w:b/>
          <w:color w:val="auto"/>
          <w:sz w:val="72"/>
          <w:highlight w:val="none"/>
        </w:rPr>
        <w:t>竞争性磋商采购文件</w:t>
      </w:r>
    </w:p>
    <w:p w14:paraId="7210EE43">
      <w:pPr>
        <w:adjustRightInd w:val="0"/>
        <w:snapToGrid w:val="0"/>
        <w:spacing w:line="360" w:lineRule="auto"/>
        <w:rPr>
          <w:rFonts w:ascii="宋体" w:hAnsi="宋体" w:cs="宋体"/>
          <w:color w:val="auto"/>
          <w:sz w:val="24"/>
          <w:highlight w:val="none"/>
        </w:rPr>
      </w:pPr>
    </w:p>
    <w:p w14:paraId="0B4FF3E8">
      <w:pPr>
        <w:adjustRightInd w:val="0"/>
        <w:snapToGrid w:val="0"/>
        <w:spacing w:line="360" w:lineRule="auto"/>
        <w:rPr>
          <w:rFonts w:ascii="宋体" w:hAnsi="宋体" w:cs="宋体"/>
          <w:color w:val="auto"/>
          <w:sz w:val="24"/>
          <w:highlight w:val="none"/>
        </w:rPr>
      </w:pPr>
    </w:p>
    <w:p w14:paraId="372C3F36">
      <w:pPr>
        <w:adjustRightInd w:val="0"/>
        <w:snapToGrid w:val="0"/>
        <w:spacing w:line="360" w:lineRule="auto"/>
        <w:rPr>
          <w:rFonts w:ascii="宋体" w:hAnsi="宋体" w:cs="宋体"/>
          <w:color w:val="auto"/>
          <w:sz w:val="24"/>
          <w:highlight w:val="none"/>
        </w:rPr>
      </w:pPr>
    </w:p>
    <w:p w14:paraId="1A7E3B06">
      <w:pPr>
        <w:adjustRightInd w:val="0"/>
        <w:snapToGrid w:val="0"/>
        <w:spacing w:line="360" w:lineRule="auto"/>
        <w:ind w:firstLine="1138" w:firstLineChars="405"/>
        <w:rPr>
          <w:rFonts w:ascii="宋体" w:hAnsi="宋体" w:cs="宋体"/>
          <w:b/>
          <w:bCs/>
          <w:color w:val="auto"/>
          <w:sz w:val="28"/>
          <w:highlight w:val="none"/>
        </w:rPr>
      </w:pPr>
      <w:r>
        <w:rPr>
          <w:rFonts w:hint="eastAsia" w:ascii="宋体" w:hAnsi="宋体" w:cs="宋体"/>
          <w:b/>
          <w:bCs/>
          <w:color w:val="auto"/>
          <w:sz w:val="28"/>
          <w:highlight w:val="none"/>
        </w:rPr>
        <w:t>采购编号：</w:t>
      </w:r>
      <w:r>
        <w:rPr>
          <w:rFonts w:hint="eastAsia" w:ascii="宋体" w:hAnsi="宋体" w:cs="宋体"/>
          <w:b/>
          <w:bCs/>
          <w:color w:val="auto"/>
          <w:sz w:val="28"/>
          <w:highlight w:val="none"/>
          <w:lang w:eastAsia="zh-CN"/>
        </w:rPr>
        <w:t>JSZC-320509-CJZB-C2025-0161</w:t>
      </w:r>
      <w:r>
        <w:rPr>
          <w:rFonts w:hint="eastAsia" w:ascii="宋体" w:hAnsi="宋体" w:cs="宋体"/>
          <w:b/>
          <w:bCs/>
          <w:color w:val="auto"/>
          <w:sz w:val="28"/>
          <w:highlight w:val="none"/>
        </w:rPr>
        <w:t>号</w:t>
      </w:r>
    </w:p>
    <w:p w14:paraId="7D721CE1">
      <w:pPr>
        <w:adjustRightInd w:val="0"/>
        <w:snapToGrid w:val="0"/>
        <w:spacing w:line="360" w:lineRule="auto"/>
        <w:ind w:left="2241" w:leftChars="532" w:hanging="1124" w:hangingChars="400"/>
        <w:rPr>
          <w:rFonts w:hint="eastAsia" w:ascii="宋体" w:hAnsi="宋体" w:eastAsia="宋体" w:cs="宋体"/>
          <w:b/>
          <w:bCs/>
          <w:color w:val="auto"/>
          <w:sz w:val="28"/>
          <w:highlight w:val="none"/>
          <w:lang w:eastAsia="zh-CN"/>
        </w:rPr>
      </w:pPr>
      <w:r>
        <w:rPr>
          <w:rFonts w:hint="eastAsia" w:ascii="宋体" w:hAnsi="宋体" w:cs="宋体"/>
          <w:b/>
          <w:bCs/>
          <w:color w:val="auto"/>
          <w:sz w:val="28"/>
          <w:highlight w:val="none"/>
        </w:rPr>
        <w:t>采购项目：</w:t>
      </w:r>
      <w:r>
        <w:rPr>
          <w:rFonts w:hint="eastAsia" w:ascii="宋体" w:hAnsi="宋体" w:cs="宋体"/>
          <w:b/>
          <w:bCs/>
          <w:color w:val="auto"/>
          <w:sz w:val="28"/>
          <w:highlight w:val="none"/>
          <w:lang w:eastAsia="zh-CN"/>
        </w:rPr>
        <w:t>生活垃圾清运及污水管网疏通服务</w:t>
      </w:r>
    </w:p>
    <w:p w14:paraId="1026353B">
      <w:pPr>
        <w:overflowPunct w:val="0"/>
        <w:adjustRightInd w:val="0"/>
        <w:snapToGrid w:val="0"/>
        <w:spacing w:line="360" w:lineRule="auto"/>
        <w:ind w:firstLine="1138" w:firstLineChars="405"/>
        <w:rPr>
          <w:rFonts w:ascii="宋体" w:hAnsi="宋体" w:cs="宋体"/>
          <w:b/>
          <w:bCs/>
          <w:color w:val="auto"/>
          <w:sz w:val="28"/>
          <w:highlight w:val="none"/>
        </w:rPr>
      </w:pPr>
      <w:r>
        <w:rPr>
          <w:rFonts w:hint="eastAsia" w:ascii="宋体" w:hAnsi="宋体" w:cs="宋体"/>
          <w:b/>
          <w:bCs/>
          <w:color w:val="auto"/>
          <w:sz w:val="28"/>
          <w:highlight w:val="none"/>
        </w:rPr>
        <w:t>项目类别：服务类</w:t>
      </w:r>
    </w:p>
    <w:p w14:paraId="43257290">
      <w:pPr>
        <w:tabs>
          <w:tab w:val="left" w:pos="7170"/>
        </w:tabs>
        <w:adjustRightInd w:val="0"/>
        <w:snapToGrid w:val="0"/>
        <w:spacing w:line="360" w:lineRule="auto"/>
        <w:ind w:firstLine="1124" w:firstLineChars="400"/>
        <w:rPr>
          <w:rFonts w:ascii="宋体" w:hAnsi="宋体" w:cs="宋体"/>
          <w:b/>
          <w:bCs/>
          <w:color w:val="auto"/>
          <w:sz w:val="28"/>
          <w:highlight w:val="none"/>
        </w:rPr>
      </w:pPr>
      <w:r>
        <w:rPr>
          <w:rFonts w:hint="eastAsia" w:ascii="宋体" w:hAnsi="宋体" w:cs="宋体"/>
          <w:b/>
          <w:bCs/>
          <w:color w:val="auto"/>
          <w:sz w:val="28"/>
          <w:highlight w:val="none"/>
        </w:rPr>
        <w:t>采购单位：苏州市第九人民医院</w:t>
      </w:r>
    </w:p>
    <w:p w14:paraId="24C5CCD1">
      <w:pPr>
        <w:tabs>
          <w:tab w:val="left" w:pos="7170"/>
        </w:tabs>
        <w:adjustRightInd w:val="0"/>
        <w:snapToGrid w:val="0"/>
        <w:spacing w:line="360" w:lineRule="auto"/>
        <w:ind w:firstLine="1200" w:firstLineChars="400"/>
        <w:rPr>
          <w:rFonts w:ascii="宋体" w:hAnsi="宋体" w:cs="宋体"/>
          <w:color w:val="auto"/>
          <w:sz w:val="30"/>
          <w:highlight w:val="none"/>
        </w:rPr>
      </w:pPr>
    </w:p>
    <w:p w14:paraId="3739F9C9">
      <w:pPr>
        <w:adjustRightInd w:val="0"/>
        <w:snapToGrid w:val="0"/>
        <w:spacing w:line="360" w:lineRule="auto"/>
        <w:rPr>
          <w:rFonts w:ascii="宋体" w:hAnsi="宋体" w:cs="宋体"/>
          <w:color w:val="auto"/>
          <w:spacing w:val="-14"/>
          <w:sz w:val="30"/>
          <w:highlight w:val="none"/>
        </w:rPr>
      </w:pPr>
    </w:p>
    <w:p w14:paraId="0B62621F">
      <w:pPr>
        <w:adjustRightInd w:val="0"/>
        <w:snapToGrid w:val="0"/>
        <w:spacing w:line="360" w:lineRule="auto"/>
        <w:ind w:firstLine="2448" w:firstLineChars="900"/>
        <w:rPr>
          <w:rFonts w:ascii="宋体" w:hAnsi="宋体" w:cs="宋体"/>
          <w:color w:val="auto"/>
          <w:spacing w:val="-14"/>
          <w:sz w:val="30"/>
          <w:highlight w:val="none"/>
        </w:rPr>
      </w:pPr>
    </w:p>
    <w:p w14:paraId="3BC565EA">
      <w:pPr>
        <w:tabs>
          <w:tab w:val="left" w:pos="5040"/>
        </w:tabs>
        <w:adjustRightInd w:val="0"/>
        <w:snapToGrid w:val="0"/>
        <w:spacing w:line="360" w:lineRule="auto"/>
        <w:jc w:val="center"/>
        <w:rPr>
          <w:rFonts w:ascii="宋体" w:hAnsi="宋体" w:cs="宋体"/>
          <w:color w:val="auto"/>
          <w:spacing w:val="-14"/>
          <w:sz w:val="30"/>
          <w:highlight w:val="none"/>
        </w:rPr>
      </w:pPr>
      <w:r>
        <w:rPr>
          <w:rFonts w:hint="eastAsia" w:ascii="宋体" w:hAnsi="宋体" w:cs="宋体"/>
          <w:color w:val="auto"/>
          <w:highlight w:val="none"/>
        </w:rPr>
        <w:drawing>
          <wp:inline distT="0" distB="0" distL="114300" distR="114300">
            <wp:extent cx="1235710" cy="904875"/>
            <wp:effectExtent l="0" t="0" r="13970" b="9525"/>
            <wp:docPr id="1" name="图片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
                    <pic:cNvPicPr>
                      <a:picLocks noChangeAspect="1"/>
                    </pic:cNvPicPr>
                  </pic:nvPicPr>
                  <pic:blipFill>
                    <a:blip r:embed="rId10" cstate="print"/>
                    <a:stretch>
                      <a:fillRect/>
                    </a:stretch>
                  </pic:blipFill>
                  <pic:spPr>
                    <a:xfrm>
                      <a:off x="0" y="0"/>
                      <a:ext cx="1235710" cy="904875"/>
                    </a:xfrm>
                    <a:prstGeom prst="rect">
                      <a:avLst/>
                    </a:prstGeom>
                    <a:noFill/>
                    <a:ln>
                      <a:noFill/>
                    </a:ln>
                  </pic:spPr>
                </pic:pic>
              </a:graphicData>
            </a:graphic>
          </wp:inline>
        </w:drawing>
      </w:r>
    </w:p>
    <w:p w14:paraId="64B3D045">
      <w:pPr>
        <w:adjustRightInd w:val="0"/>
        <w:snapToGrid w:val="0"/>
        <w:spacing w:line="360" w:lineRule="auto"/>
        <w:jc w:val="center"/>
        <w:rPr>
          <w:rFonts w:ascii="宋体" w:hAnsi="宋体" w:cs="宋体"/>
          <w:color w:val="auto"/>
          <w:sz w:val="30"/>
          <w:highlight w:val="none"/>
        </w:rPr>
      </w:pPr>
      <w:r>
        <w:rPr>
          <w:rFonts w:hint="eastAsia" w:ascii="宋体" w:hAnsi="宋体" w:cs="宋体"/>
          <w:color w:val="auto"/>
          <w:spacing w:val="-14"/>
          <w:sz w:val="30"/>
          <w:highlight w:val="none"/>
        </w:rPr>
        <w:t>苏州市创杰招投标咨询服务有限公司</w:t>
      </w:r>
    </w:p>
    <w:p w14:paraId="792FA5BE">
      <w:pPr>
        <w:adjustRightInd w:val="0"/>
        <w:snapToGrid w:val="0"/>
        <w:spacing w:line="360" w:lineRule="auto"/>
        <w:jc w:val="center"/>
        <w:rPr>
          <w:rFonts w:ascii="宋体" w:hAnsi="宋体" w:cs="宋体"/>
          <w:color w:val="auto"/>
          <w:sz w:val="30"/>
          <w:highlight w:val="none"/>
        </w:rPr>
      </w:pPr>
      <w:r>
        <w:rPr>
          <w:rFonts w:hint="eastAsia" w:ascii="宋体" w:hAnsi="宋体" w:cs="宋体"/>
          <w:color w:val="auto"/>
          <w:sz w:val="30"/>
          <w:highlight w:val="none"/>
        </w:rPr>
        <w:t>二○二五年</w:t>
      </w:r>
      <w:r>
        <w:rPr>
          <w:rFonts w:hint="eastAsia" w:ascii="宋体" w:hAnsi="宋体" w:cs="宋体"/>
          <w:color w:val="auto"/>
          <w:sz w:val="30"/>
          <w:highlight w:val="none"/>
          <w:lang w:val="en-US" w:eastAsia="zh-CN"/>
        </w:rPr>
        <w:t>九</w:t>
      </w:r>
      <w:r>
        <w:rPr>
          <w:rFonts w:hint="eastAsia" w:ascii="宋体" w:hAnsi="宋体" w:cs="宋体"/>
          <w:color w:val="auto"/>
          <w:sz w:val="30"/>
          <w:highlight w:val="none"/>
        </w:rPr>
        <w:t>月</w:t>
      </w:r>
    </w:p>
    <w:p w14:paraId="7D873D5B">
      <w:pPr>
        <w:overflowPunct w:val="0"/>
        <w:spacing w:line="480" w:lineRule="auto"/>
        <w:jc w:val="center"/>
        <w:rPr>
          <w:rFonts w:ascii="宋体" w:hAnsi="宋体" w:cs="宋体"/>
          <w:b/>
          <w:color w:val="auto"/>
          <w:sz w:val="36"/>
          <w:highlight w:val="none"/>
        </w:rPr>
      </w:pPr>
    </w:p>
    <w:p w14:paraId="7DAEBC0F">
      <w:pPr>
        <w:pStyle w:val="80"/>
        <w:rPr>
          <w:color w:val="auto"/>
          <w:highlight w:val="none"/>
        </w:rPr>
      </w:pPr>
    </w:p>
    <w:p w14:paraId="29186677">
      <w:pPr>
        <w:overflowPunct w:val="0"/>
        <w:spacing w:line="360" w:lineRule="auto"/>
        <w:jc w:val="center"/>
        <w:rPr>
          <w:rFonts w:ascii="宋体" w:hAnsi="宋体" w:cs="宋体"/>
          <w:b/>
          <w:color w:val="auto"/>
          <w:sz w:val="36"/>
          <w:highlight w:val="none"/>
        </w:rPr>
      </w:pPr>
      <w:r>
        <w:rPr>
          <w:rFonts w:hint="eastAsia" w:ascii="宋体" w:hAnsi="宋体" w:cs="宋体"/>
          <w:b/>
          <w:color w:val="auto"/>
          <w:sz w:val="36"/>
          <w:highlight w:val="none"/>
        </w:rPr>
        <w:t>前附表</w:t>
      </w:r>
    </w:p>
    <w:tbl>
      <w:tblPr>
        <w:tblStyle w:val="69"/>
        <w:tblW w:w="9085" w:type="dxa"/>
        <w:tblInd w:w="108" w:type="dxa"/>
        <w:tblLayout w:type="fixed"/>
        <w:tblCellMar>
          <w:top w:w="0" w:type="dxa"/>
          <w:left w:w="0" w:type="dxa"/>
          <w:bottom w:w="0" w:type="dxa"/>
          <w:right w:w="0" w:type="dxa"/>
        </w:tblCellMar>
      </w:tblPr>
      <w:tblGrid>
        <w:gridCol w:w="675"/>
        <w:gridCol w:w="1764"/>
        <w:gridCol w:w="6646"/>
      </w:tblGrid>
      <w:tr w14:paraId="4E4872A5">
        <w:trPr>
          <w:trHeight w:val="102"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01AA21C">
            <w:pPr>
              <w:spacing w:line="312" w:lineRule="auto"/>
              <w:jc w:val="center"/>
              <w:rPr>
                <w:rFonts w:ascii="宋体" w:hAnsi="宋体"/>
                <w:color w:val="auto"/>
                <w:szCs w:val="21"/>
                <w:highlight w:val="none"/>
              </w:rPr>
            </w:pPr>
            <w:r>
              <w:rPr>
                <w:rFonts w:hint="eastAsia" w:ascii="宋体" w:hAnsi="宋体"/>
                <w:color w:val="auto"/>
                <w:szCs w:val="21"/>
                <w:highlight w:val="none"/>
              </w:rPr>
              <w:t>序号</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6CE192E">
            <w:pPr>
              <w:spacing w:line="312" w:lineRule="auto"/>
              <w:jc w:val="center"/>
              <w:rPr>
                <w:rFonts w:ascii="宋体" w:hAnsi="宋体"/>
                <w:color w:val="auto"/>
                <w:szCs w:val="21"/>
                <w:highlight w:val="none"/>
              </w:rPr>
            </w:pPr>
            <w:r>
              <w:rPr>
                <w:rFonts w:hint="eastAsia" w:ascii="宋体" w:hAnsi="宋体"/>
                <w:color w:val="auto"/>
                <w:szCs w:val="21"/>
                <w:highlight w:val="none"/>
              </w:rPr>
              <w:t>名称</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02FB19F">
            <w:pPr>
              <w:spacing w:line="312" w:lineRule="auto"/>
              <w:jc w:val="center"/>
              <w:rPr>
                <w:rFonts w:ascii="宋体" w:hAnsi="宋体"/>
                <w:color w:val="auto"/>
                <w:szCs w:val="21"/>
                <w:highlight w:val="none"/>
              </w:rPr>
            </w:pPr>
            <w:r>
              <w:rPr>
                <w:rFonts w:hint="eastAsia" w:ascii="宋体" w:hAnsi="宋体"/>
                <w:color w:val="auto"/>
                <w:szCs w:val="21"/>
                <w:highlight w:val="none"/>
              </w:rPr>
              <w:t>内               容</w:t>
            </w:r>
          </w:p>
        </w:tc>
      </w:tr>
      <w:tr w14:paraId="18119DE9">
        <w:tblPrEx>
          <w:tblCellMar>
            <w:top w:w="0" w:type="dxa"/>
            <w:left w:w="0" w:type="dxa"/>
            <w:bottom w:w="0" w:type="dxa"/>
            <w:right w:w="0" w:type="dxa"/>
          </w:tblCellMar>
        </w:tblPrEx>
        <w:trPr>
          <w:trHeight w:val="505"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72D4069">
            <w:pPr>
              <w:spacing w:line="312" w:lineRule="auto"/>
              <w:jc w:val="center"/>
              <w:rPr>
                <w:rFonts w:ascii="宋体" w:hAnsi="宋体"/>
                <w:color w:val="auto"/>
                <w:szCs w:val="21"/>
                <w:highlight w:val="none"/>
              </w:rPr>
            </w:pPr>
            <w:r>
              <w:rPr>
                <w:rFonts w:hint="eastAsia" w:ascii="宋体" w:hAnsi="宋体"/>
                <w:color w:val="auto"/>
                <w:szCs w:val="21"/>
                <w:highlight w:val="none"/>
              </w:rPr>
              <w:t>1</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3F8C2B6">
            <w:pPr>
              <w:spacing w:line="312" w:lineRule="auto"/>
              <w:jc w:val="center"/>
              <w:rPr>
                <w:rFonts w:ascii="宋体" w:hAnsi="宋体"/>
                <w:color w:val="auto"/>
                <w:szCs w:val="21"/>
                <w:highlight w:val="none"/>
              </w:rPr>
            </w:pPr>
            <w:r>
              <w:rPr>
                <w:rFonts w:hint="eastAsia" w:ascii="宋体" w:hAnsi="宋体"/>
                <w:color w:val="auto"/>
                <w:szCs w:val="21"/>
                <w:highlight w:val="none"/>
              </w:rPr>
              <w:t>项目编号</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60BB94A">
            <w:pPr>
              <w:spacing w:line="312" w:lineRule="auto"/>
              <w:jc w:val="left"/>
              <w:rPr>
                <w:rFonts w:hint="eastAsia" w:ascii="宋体" w:hAnsi="宋体" w:eastAsia="宋体"/>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JSZC-320509-CJZB-C2025-0161</w:t>
            </w:r>
          </w:p>
        </w:tc>
      </w:tr>
      <w:tr w14:paraId="57C66AC1">
        <w:tblPrEx>
          <w:tblCellMar>
            <w:top w:w="0" w:type="dxa"/>
            <w:left w:w="0" w:type="dxa"/>
            <w:bottom w:w="0" w:type="dxa"/>
            <w:right w:w="0"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AA50B8E">
            <w:pPr>
              <w:spacing w:line="312" w:lineRule="auto"/>
              <w:jc w:val="center"/>
              <w:rPr>
                <w:rFonts w:ascii="宋体" w:hAnsi="宋体"/>
                <w:color w:val="auto"/>
                <w:szCs w:val="21"/>
                <w:highlight w:val="none"/>
              </w:rPr>
            </w:pPr>
            <w:r>
              <w:rPr>
                <w:rFonts w:hint="eastAsia" w:ascii="宋体" w:hAnsi="宋体"/>
                <w:color w:val="auto"/>
                <w:szCs w:val="21"/>
                <w:highlight w:val="none"/>
              </w:rPr>
              <w:t>2</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EC0C9EA">
            <w:pPr>
              <w:spacing w:line="312" w:lineRule="auto"/>
              <w:jc w:val="center"/>
              <w:rPr>
                <w:rFonts w:ascii="宋体" w:hAnsi="宋体"/>
                <w:color w:val="auto"/>
                <w:szCs w:val="21"/>
                <w:highlight w:val="none"/>
              </w:rPr>
            </w:pPr>
            <w:r>
              <w:rPr>
                <w:rFonts w:hint="eastAsia" w:ascii="宋体" w:hAnsi="宋体"/>
                <w:color w:val="auto"/>
                <w:szCs w:val="21"/>
                <w:highlight w:val="none"/>
              </w:rPr>
              <w:t>项目名称</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DA38DB2">
            <w:pPr>
              <w:spacing w:line="312"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生活垃圾清运及污水管网疏通服务</w:t>
            </w:r>
          </w:p>
        </w:tc>
      </w:tr>
      <w:tr w14:paraId="7FBA53A0">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540FF95">
            <w:pPr>
              <w:tabs>
                <w:tab w:val="left" w:pos="252"/>
              </w:tabs>
              <w:spacing w:line="312" w:lineRule="auto"/>
              <w:jc w:val="center"/>
              <w:rPr>
                <w:rFonts w:ascii="宋体" w:hAnsi="宋体"/>
                <w:color w:val="auto"/>
                <w:szCs w:val="21"/>
                <w:highlight w:val="none"/>
              </w:rPr>
            </w:pPr>
            <w:r>
              <w:rPr>
                <w:rFonts w:hint="eastAsia" w:ascii="宋体" w:hAnsi="宋体"/>
                <w:color w:val="auto"/>
                <w:szCs w:val="21"/>
                <w:highlight w:val="none"/>
              </w:rPr>
              <w:t>3</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627D960">
            <w:pPr>
              <w:spacing w:line="312" w:lineRule="auto"/>
              <w:jc w:val="center"/>
              <w:rPr>
                <w:rFonts w:ascii="宋体" w:hAnsi="宋体"/>
                <w:color w:val="auto"/>
                <w:szCs w:val="21"/>
                <w:highlight w:val="none"/>
              </w:rPr>
            </w:pPr>
            <w:r>
              <w:rPr>
                <w:rFonts w:hint="eastAsia" w:ascii="宋体" w:hAnsi="宋体"/>
                <w:color w:val="auto"/>
                <w:szCs w:val="21"/>
                <w:highlight w:val="none"/>
              </w:rPr>
              <w:t>采购代理机构</w:t>
            </w:r>
          </w:p>
          <w:p w14:paraId="3C5694DA">
            <w:pPr>
              <w:spacing w:line="312" w:lineRule="auto"/>
              <w:jc w:val="center"/>
              <w:rPr>
                <w:rFonts w:ascii="宋体" w:hAnsi="宋体"/>
                <w:color w:val="auto"/>
                <w:szCs w:val="21"/>
                <w:highlight w:val="none"/>
              </w:rPr>
            </w:pPr>
            <w:r>
              <w:rPr>
                <w:rFonts w:hint="eastAsia" w:ascii="宋体" w:hAnsi="宋体"/>
                <w:color w:val="auto"/>
                <w:szCs w:val="21"/>
                <w:highlight w:val="none"/>
              </w:rPr>
              <w:t>名称及地址</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F08D3A3">
            <w:pPr>
              <w:spacing w:line="312" w:lineRule="auto"/>
              <w:jc w:val="left"/>
              <w:rPr>
                <w:rFonts w:ascii="宋体" w:hAnsi="宋体"/>
                <w:color w:val="auto"/>
                <w:szCs w:val="21"/>
                <w:highlight w:val="none"/>
              </w:rPr>
            </w:pPr>
            <w:r>
              <w:rPr>
                <w:rFonts w:hint="eastAsia" w:ascii="宋体" w:hAnsi="宋体"/>
                <w:color w:val="auto"/>
                <w:szCs w:val="21"/>
                <w:highlight w:val="none"/>
              </w:rPr>
              <w:t>名称：苏州市创杰招投标咨询服务有限公司</w:t>
            </w:r>
          </w:p>
          <w:p w14:paraId="0EBC34D6">
            <w:pPr>
              <w:spacing w:line="312" w:lineRule="auto"/>
              <w:jc w:val="left"/>
              <w:rPr>
                <w:rFonts w:ascii="宋体" w:hAnsi="宋体"/>
                <w:color w:val="auto"/>
                <w:szCs w:val="21"/>
                <w:highlight w:val="none"/>
              </w:rPr>
            </w:pPr>
            <w:r>
              <w:rPr>
                <w:rFonts w:hint="eastAsia" w:ascii="宋体" w:hAnsi="宋体"/>
                <w:color w:val="auto"/>
                <w:szCs w:val="21"/>
                <w:highlight w:val="none"/>
              </w:rPr>
              <w:t>地址：苏州市干将西路399号银海大厦303室</w:t>
            </w:r>
          </w:p>
          <w:p w14:paraId="604A5D10">
            <w:pPr>
              <w:spacing w:line="312" w:lineRule="auto"/>
              <w:jc w:val="left"/>
              <w:rPr>
                <w:rFonts w:ascii="宋体" w:hAnsi="宋体"/>
                <w:color w:val="auto"/>
                <w:szCs w:val="21"/>
                <w:highlight w:val="none"/>
              </w:rPr>
            </w:pPr>
            <w:r>
              <w:rPr>
                <w:rFonts w:hint="eastAsia" w:ascii="宋体" w:hAnsi="宋体"/>
                <w:color w:val="auto"/>
                <w:szCs w:val="21"/>
                <w:highlight w:val="none"/>
              </w:rPr>
              <w:t>联系人：</w:t>
            </w:r>
            <w:r>
              <w:rPr>
                <w:rFonts w:hint="eastAsia" w:ascii="宋体" w:hAnsi="宋体" w:cs="宋体"/>
                <w:color w:val="auto"/>
                <w:szCs w:val="21"/>
                <w:highlight w:val="none"/>
              </w:rPr>
              <w:t>路丽丽  潘莉莉  朱晓芹   庄天扬</w:t>
            </w:r>
          </w:p>
          <w:p w14:paraId="6A8BE2D8">
            <w:pPr>
              <w:pStyle w:val="68"/>
              <w:ind w:left="0" w:leftChars="0" w:firstLine="0" w:firstLineChars="0"/>
              <w:rPr>
                <w:color w:val="auto"/>
                <w:highlight w:val="none"/>
              </w:rPr>
            </w:pPr>
            <w:r>
              <w:rPr>
                <w:rFonts w:hint="eastAsia" w:ascii="宋体" w:hAnsi="宋体"/>
                <w:color w:val="auto"/>
                <w:szCs w:val="21"/>
                <w:highlight w:val="none"/>
              </w:rPr>
              <w:t>联系电话：0512-65238816</w:t>
            </w:r>
          </w:p>
        </w:tc>
      </w:tr>
      <w:tr w14:paraId="055A6C19">
        <w:tblPrEx>
          <w:tblCellMar>
            <w:top w:w="0" w:type="dxa"/>
            <w:left w:w="0" w:type="dxa"/>
            <w:bottom w:w="0" w:type="dxa"/>
            <w:right w:w="0"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shd w:val="clear" w:color="FFFFFF" w:fill="FFFFFF"/>
            <w:noWrap/>
            <w:tcMar>
              <w:top w:w="0" w:type="dxa"/>
              <w:left w:w="108" w:type="dxa"/>
              <w:bottom w:w="0" w:type="dxa"/>
              <w:right w:w="108" w:type="dxa"/>
            </w:tcMar>
            <w:vAlign w:val="center"/>
          </w:tcPr>
          <w:p w14:paraId="76385F6D">
            <w:pPr>
              <w:spacing w:line="312" w:lineRule="auto"/>
              <w:jc w:val="center"/>
              <w:rPr>
                <w:rFonts w:ascii="宋体" w:hAnsi="宋体"/>
                <w:color w:val="auto"/>
                <w:szCs w:val="21"/>
                <w:highlight w:val="none"/>
              </w:rPr>
            </w:pPr>
            <w:r>
              <w:rPr>
                <w:rFonts w:hint="eastAsia" w:ascii="宋体" w:hAnsi="宋体"/>
                <w:color w:val="auto"/>
                <w:szCs w:val="21"/>
                <w:highlight w:val="none"/>
              </w:rPr>
              <w:t>4</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58FA955">
            <w:pPr>
              <w:spacing w:line="312" w:lineRule="auto"/>
              <w:jc w:val="center"/>
              <w:rPr>
                <w:rFonts w:ascii="宋体" w:hAnsi="宋体"/>
                <w:color w:val="auto"/>
                <w:szCs w:val="21"/>
                <w:highlight w:val="none"/>
              </w:rPr>
            </w:pPr>
            <w:r>
              <w:rPr>
                <w:rFonts w:hint="eastAsia" w:ascii="宋体" w:hAnsi="宋体"/>
                <w:color w:val="auto"/>
                <w:szCs w:val="21"/>
                <w:highlight w:val="none"/>
              </w:rPr>
              <w:t>采购单位</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DB3CB92">
            <w:pPr>
              <w:spacing w:line="312" w:lineRule="auto"/>
              <w:jc w:val="left"/>
              <w:rPr>
                <w:rFonts w:ascii="宋体" w:hAnsi="宋体"/>
                <w:color w:val="auto"/>
                <w:szCs w:val="21"/>
                <w:highlight w:val="none"/>
              </w:rPr>
            </w:pPr>
            <w:r>
              <w:rPr>
                <w:rFonts w:hint="eastAsia" w:ascii="宋体" w:hAnsi="宋体"/>
                <w:color w:val="auto"/>
                <w:szCs w:val="21"/>
                <w:highlight w:val="none"/>
              </w:rPr>
              <w:t>名称：苏州市第九人民医院</w:t>
            </w:r>
          </w:p>
          <w:p w14:paraId="71774DD4">
            <w:pPr>
              <w:spacing w:line="312" w:lineRule="auto"/>
              <w:jc w:val="left"/>
              <w:rPr>
                <w:rFonts w:ascii="宋体" w:hAnsi="宋体"/>
                <w:color w:val="auto"/>
                <w:szCs w:val="21"/>
                <w:highlight w:val="none"/>
              </w:rPr>
            </w:pPr>
            <w:r>
              <w:rPr>
                <w:rFonts w:hint="eastAsia" w:ascii="宋体" w:hAnsi="宋体"/>
                <w:color w:val="auto"/>
                <w:szCs w:val="21"/>
                <w:highlight w:val="none"/>
              </w:rPr>
              <w:t>地址：苏州市吴江区太湖新城芦荡路2666号</w:t>
            </w:r>
          </w:p>
          <w:p w14:paraId="24A23963">
            <w:pPr>
              <w:spacing w:line="312" w:lineRule="auto"/>
              <w:jc w:val="left"/>
              <w:rPr>
                <w:rFonts w:ascii="宋体" w:hAnsi="宋体"/>
                <w:color w:val="auto"/>
                <w:szCs w:val="21"/>
                <w:highlight w:val="none"/>
              </w:rPr>
            </w:pPr>
            <w:r>
              <w:rPr>
                <w:rFonts w:hint="eastAsia" w:ascii="宋体" w:hAnsi="宋体"/>
                <w:color w:val="auto"/>
                <w:szCs w:val="21"/>
                <w:highlight w:val="none"/>
              </w:rPr>
              <w:t>联系人：</w:t>
            </w:r>
            <w:r>
              <w:rPr>
                <w:rFonts w:hint="eastAsia" w:ascii="宋体" w:hAnsi="宋体"/>
                <w:color w:val="auto"/>
                <w:szCs w:val="21"/>
                <w:highlight w:val="none"/>
                <w:lang w:val="en-US" w:eastAsia="zh-CN"/>
              </w:rPr>
              <w:t>熊美娟</w:t>
            </w:r>
            <w:r>
              <w:rPr>
                <w:rFonts w:hint="eastAsia" w:ascii="宋体" w:hAnsi="宋体"/>
                <w:color w:val="auto"/>
                <w:szCs w:val="21"/>
                <w:highlight w:val="none"/>
              </w:rPr>
              <w:t xml:space="preserve"> </w:t>
            </w:r>
          </w:p>
          <w:p w14:paraId="6E54A2D3">
            <w:pPr>
              <w:spacing w:line="312" w:lineRule="auto"/>
              <w:jc w:val="left"/>
              <w:rPr>
                <w:rFonts w:ascii="宋体" w:hAnsi="宋体"/>
                <w:color w:val="auto"/>
                <w:szCs w:val="21"/>
                <w:highlight w:val="none"/>
              </w:rPr>
            </w:pPr>
            <w:r>
              <w:rPr>
                <w:rFonts w:hint="eastAsia" w:ascii="宋体" w:hAnsi="宋体"/>
                <w:color w:val="auto"/>
                <w:szCs w:val="21"/>
                <w:highlight w:val="none"/>
              </w:rPr>
              <w:t>电　话：0512-82881151</w:t>
            </w:r>
          </w:p>
        </w:tc>
      </w:tr>
      <w:tr w14:paraId="7E7608B5">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6CE6126">
            <w:pPr>
              <w:spacing w:line="312" w:lineRule="auto"/>
              <w:jc w:val="center"/>
              <w:rPr>
                <w:rFonts w:ascii="宋体" w:hAnsi="宋体"/>
                <w:color w:val="auto"/>
                <w:szCs w:val="21"/>
                <w:highlight w:val="none"/>
              </w:rPr>
            </w:pPr>
            <w:r>
              <w:rPr>
                <w:rFonts w:hint="eastAsia" w:ascii="宋体" w:hAnsi="宋体"/>
                <w:color w:val="auto"/>
                <w:szCs w:val="21"/>
                <w:highlight w:val="none"/>
              </w:rPr>
              <w:t>5</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8BDB0E2">
            <w:pPr>
              <w:spacing w:line="312" w:lineRule="auto"/>
              <w:jc w:val="center"/>
              <w:rPr>
                <w:rFonts w:ascii="宋体" w:hAnsi="宋体" w:cs="宋体"/>
                <w:color w:val="auto"/>
                <w:szCs w:val="21"/>
                <w:highlight w:val="none"/>
              </w:rPr>
            </w:pPr>
            <w:r>
              <w:rPr>
                <w:rFonts w:hint="eastAsia" w:ascii="宋体" w:hAnsi="宋体" w:cs="宋体"/>
                <w:color w:val="auto"/>
                <w:szCs w:val="21"/>
                <w:highlight w:val="none"/>
              </w:rPr>
              <w:t>响应文件组成</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DBAF0E7">
            <w:pPr>
              <w:spacing w:line="312" w:lineRule="auto"/>
              <w:jc w:val="left"/>
              <w:rPr>
                <w:rFonts w:ascii="宋体" w:hAnsi="宋体" w:cs="宋体"/>
                <w:color w:val="auto"/>
                <w:szCs w:val="21"/>
                <w:highlight w:val="none"/>
              </w:rPr>
            </w:pPr>
            <w:r>
              <w:rPr>
                <w:rFonts w:hint="eastAsia" w:ascii="宋体" w:hAnsi="宋体" w:cs="宋体"/>
                <w:color w:val="auto"/>
                <w:szCs w:val="21"/>
                <w:highlight w:val="none"/>
              </w:rPr>
              <w:t>详见采购文件第二章</w:t>
            </w:r>
          </w:p>
        </w:tc>
      </w:tr>
      <w:tr w14:paraId="63994CF3">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2EC2F69">
            <w:pPr>
              <w:spacing w:line="312" w:lineRule="auto"/>
              <w:jc w:val="center"/>
              <w:rPr>
                <w:rFonts w:ascii="宋体" w:hAnsi="宋体"/>
                <w:color w:val="auto"/>
                <w:szCs w:val="21"/>
                <w:highlight w:val="none"/>
              </w:rPr>
            </w:pPr>
            <w:r>
              <w:rPr>
                <w:rFonts w:hint="eastAsia" w:ascii="宋体" w:hAnsi="宋体"/>
                <w:color w:val="auto"/>
                <w:szCs w:val="21"/>
                <w:highlight w:val="none"/>
              </w:rPr>
              <w:t>6</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6C010DE0">
            <w:pPr>
              <w:spacing w:line="312" w:lineRule="auto"/>
              <w:jc w:val="center"/>
              <w:rPr>
                <w:rFonts w:ascii="宋体" w:hAnsi="宋体" w:cs="宋体"/>
                <w:color w:val="auto"/>
                <w:szCs w:val="21"/>
                <w:highlight w:val="none"/>
              </w:rPr>
            </w:pPr>
            <w:r>
              <w:rPr>
                <w:rFonts w:hint="eastAsia" w:ascii="宋体" w:hAnsi="宋体" w:cs="宋体"/>
                <w:color w:val="auto"/>
                <w:szCs w:val="21"/>
                <w:highlight w:val="none"/>
              </w:rPr>
              <w:t>磋商保证金</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AC368E8">
            <w:pPr>
              <w:spacing w:line="312" w:lineRule="auto"/>
              <w:jc w:val="left"/>
              <w:rPr>
                <w:rFonts w:ascii="宋体" w:hAnsi="宋体" w:cs="宋体"/>
                <w:color w:val="auto"/>
                <w:szCs w:val="21"/>
                <w:highlight w:val="none"/>
              </w:rPr>
            </w:pPr>
            <w:r>
              <w:rPr>
                <w:rFonts w:hint="eastAsia" w:ascii="宋体" w:hAnsi="宋体" w:cs="宋体"/>
                <w:color w:val="auto"/>
                <w:szCs w:val="21"/>
                <w:highlight w:val="none"/>
              </w:rPr>
              <w:t>本项目不收取磋商保证金</w:t>
            </w:r>
          </w:p>
        </w:tc>
      </w:tr>
      <w:tr w14:paraId="1FED620D">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7CBEF13">
            <w:pPr>
              <w:spacing w:line="312" w:lineRule="auto"/>
              <w:jc w:val="center"/>
              <w:rPr>
                <w:rFonts w:ascii="宋体" w:hAnsi="宋体"/>
                <w:color w:val="auto"/>
                <w:szCs w:val="21"/>
                <w:highlight w:val="none"/>
              </w:rPr>
            </w:pPr>
            <w:r>
              <w:rPr>
                <w:rFonts w:hint="eastAsia" w:ascii="宋体" w:hAnsi="宋体"/>
                <w:color w:val="auto"/>
                <w:szCs w:val="21"/>
                <w:highlight w:val="none"/>
              </w:rPr>
              <w:t>7</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419C4E95">
            <w:pPr>
              <w:spacing w:line="312" w:lineRule="auto"/>
              <w:jc w:val="center"/>
              <w:rPr>
                <w:rFonts w:ascii="宋体" w:hAnsi="宋体"/>
                <w:color w:val="auto"/>
                <w:szCs w:val="21"/>
                <w:highlight w:val="none"/>
              </w:rPr>
            </w:pPr>
            <w:r>
              <w:rPr>
                <w:rFonts w:hint="eastAsia" w:ascii="宋体" w:hAnsi="宋体"/>
                <w:color w:val="auto"/>
                <w:szCs w:val="21"/>
                <w:highlight w:val="none"/>
              </w:rPr>
              <w:t>响应文件有效期</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D937325">
            <w:pPr>
              <w:spacing w:line="312" w:lineRule="auto"/>
              <w:jc w:val="left"/>
              <w:rPr>
                <w:rFonts w:ascii="宋体" w:hAnsi="宋体"/>
                <w:color w:val="auto"/>
                <w:szCs w:val="21"/>
                <w:highlight w:val="none"/>
              </w:rPr>
            </w:pPr>
            <w:r>
              <w:rPr>
                <w:rFonts w:hint="eastAsia" w:ascii="宋体" w:hAnsi="宋体"/>
                <w:color w:val="auto"/>
                <w:szCs w:val="21"/>
                <w:highlight w:val="none"/>
              </w:rPr>
              <w:t>响应文件提交截止之日起45天（日历日）</w:t>
            </w:r>
          </w:p>
        </w:tc>
      </w:tr>
      <w:tr w14:paraId="4196692E">
        <w:tblPrEx>
          <w:tblCellMar>
            <w:top w:w="0" w:type="dxa"/>
            <w:left w:w="0" w:type="dxa"/>
            <w:bottom w:w="0" w:type="dxa"/>
            <w:right w:w="0" w:type="dxa"/>
          </w:tblCellMar>
        </w:tblPrEx>
        <w:trPr>
          <w:trHeight w:val="154"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AD96456">
            <w:pPr>
              <w:spacing w:line="312" w:lineRule="auto"/>
              <w:jc w:val="center"/>
              <w:rPr>
                <w:rFonts w:ascii="宋体" w:hAnsi="宋体"/>
                <w:color w:val="auto"/>
                <w:szCs w:val="21"/>
                <w:highlight w:val="none"/>
              </w:rPr>
            </w:pPr>
            <w:r>
              <w:rPr>
                <w:rFonts w:hint="eastAsia" w:ascii="宋体" w:hAnsi="宋体"/>
                <w:color w:val="auto"/>
                <w:szCs w:val="21"/>
                <w:highlight w:val="none"/>
              </w:rPr>
              <w:t>8</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C583C78">
            <w:pPr>
              <w:spacing w:line="312" w:lineRule="auto"/>
              <w:jc w:val="center"/>
              <w:rPr>
                <w:rFonts w:ascii="宋体" w:hAnsi="宋体"/>
                <w:color w:val="auto"/>
                <w:szCs w:val="21"/>
                <w:highlight w:val="none"/>
              </w:rPr>
            </w:pPr>
            <w:r>
              <w:rPr>
                <w:rFonts w:hint="eastAsia" w:ascii="宋体" w:hAnsi="宋体"/>
                <w:color w:val="auto"/>
                <w:szCs w:val="21"/>
                <w:highlight w:val="none"/>
              </w:rPr>
              <w:t>获取采购文件</w:t>
            </w:r>
          </w:p>
          <w:p w14:paraId="4A095666">
            <w:pPr>
              <w:spacing w:line="312" w:lineRule="auto"/>
              <w:jc w:val="center"/>
              <w:rPr>
                <w:rFonts w:ascii="宋体" w:hAnsi="宋体"/>
                <w:color w:val="auto"/>
                <w:szCs w:val="21"/>
                <w:highlight w:val="none"/>
              </w:rPr>
            </w:pPr>
            <w:r>
              <w:rPr>
                <w:rFonts w:hint="eastAsia" w:ascii="宋体" w:hAnsi="宋体"/>
                <w:color w:val="auto"/>
                <w:szCs w:val="21"/>
                <w:highlight w:val="none"/>
              </w:rPr>
              <w:t>时间</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D006E37">
            <w:pPr>
              <w:spacing w:line="312" w:lineRule="auto"/>
              <w:jc w:val="left"/>
              <w:rPr>
                <w:rFonts w:ascii="仿宋" w:hAnsi="仿宋" w:eastAsia="仿宋" w:cs="仿宋"/>
                <w:color w:val="auto"/>
                <w:szCs w:val="21"/>
                <w:highlight w:val="none"/>
              </w:rPr>
            </w:pPr>
            <w:r>
              <w:rPr>
                <w:rFonts w:hint="eastAsia" w:ascii="宋体" w:hAnsi="宋体"/>
                <w:color w:val="auto"/>
                <w:szCs w:val="21"/>
                <w:highlight w:val="none"/>
              </w:rPr>
              <w:t>自公告发布之日起5个工作日</w:t>
            </w:r>
          </w:p>
        </w:tc>
      </w:tr>
      <w:tr w14:paraId="2C60254E">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8EB26D7">
            <w:pPr>
              <w:spacing w:line="312" w:lineRule="auto"/>
              <w:jc w:val="center"/>
              <w:rPr>
                <w:rFonts w:ascii="宋体" w:hAnsi="宋体"/>
                <w:color w:val="auto"/>
                <w:szCs w:val="21"/>
                <w:highlight w:val="none"/>
              </w:rPr>
            </w:pPr>
            <w:r>
              <w:rPr>
                <w:rFonts w:ascii="宋体" w:hAnsi="宋体"/>
                <w:color w:val="auto"/>
                <w:szCs w:val="21"/>
                <w:highlight w:val="none"/>
              </w:rPr>
              <w:t>9</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A81B494">
            <w:pPr>
              <w:spacing w:line="312" w:lineRule="auto"/>
              <w:jc w:val="center"/>
              <w:rPr>
                <w:rFonts w:ascii="宋体" w:hAnsi="宋体"/>
                <w:color w:val="auto"/>
                <w:szCs w:val="21"/>
                <w:highlight w:val="none"/>
              </w:rPr>
            </w:pPr>
            <w:r>
              <w:rPr>
                <w:rFonts w:hint="eastAsia" w:ascii="宋体" w:hAnsi="宋体"/>
                <w:color w:val="auto"/>
                <w:szCs w:val="21"/>
                <w:highlight w:val="none"/>
              </w:rPr>
              <w:t>响应文件网上</w:t>
            </w:r>
          </w:p>
          <w:p w14:paraId="3DB3EA65">
            <w:pPr>
              <w:spacing w:line="312" w:lineRule="auto"/>
              <w:jc w:val="center"/>
              <w:rPr>
                <w:rFonts w:ascii="宋体" w:hAnsi="宋体"/>
                <w:color w:val="auto"/>
                <w:szCs w:val="21"/>
                <w:highlight w:val="none"/>
              </w:rPr>
            </w:pPr>
            <w:r>
              <w:rPr>
                <w:rFonts w:hint="eastAsia" w:ascii="宋体" w:hAnsi="宋体"/>
                <w:color w:val="auto"/>
                <w:szCs w:val="21"/>
                <w:highlight w:val="none"/>
              </w:rPr>
              <w:t>提交截止时间</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1685564">
            <w:pPr>
              <w:spacing w:line="312" w:lineRule="auto"/>
              <w:jc w:val="left"/>
              <w:rPr>
                <w:rFonts w:ascii="宋体" w:hAnsi="宋体"/>
                <w:color w:val="auto"/>
                <w:szCs w:val="21"/>
                <w:highlight w:val="none"/>
              </w:rPr>
            </w:pPr>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29</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点</w:t>
            </w:r>
            <w:r>
              <w:rPr>
                <w:rFonts w:ascii="宋体" w:hAnsi="宋体" w:cs="宋体"/>
                <w:color w:val="auto"/>
                <w:szCs w:val="21"/>
                <w:highlight w:val="none"/>
              </w:rPr>
              <w:t>30</w:t>
            </w:r>
            <w:r>
              <w:rPr>
                <w:rFonts w:hint="eastAsia" w:ascii="宋体" w:hAnsi="宋体" w:cs="宋体"/>
                <w:color w:val="auto"/>
                <w:szCs w:val="21"/>
                <w:highlight w:val="none"/>
              </w:rPr>
              <w:t>分</w:t>
            </w:r>
            <w:r>
              <w:rPr>
                <w:rFonts w:hint="eastAsia" w:ascii="宋体" w:hAnsi="宋体"/>
                <w:color w:val="auto"/>
                <w:szCs w:val="21"/>
                <w:highlight w:val="none"/>
              </w:rPr>
              <w:t>（北京时间）</w:t>
            </w:r>
          </w:p>
          <w:p w14:paraId="64BB7FBF">
            <w:pPr>
              <w:spacing w:line="312" w:lineRule="auto"/>
              <w:jc w:val="left"/>
              <w:rPr>
                <w:rFonts w:ascii="宋体" w:hAnsi="宋体"/>
                <w:color w:val="auto"/>
                <w:szCs w:val="21"/>
                <w:highlight w:val="none"/>
              </w:rPr>
            </w:pPr>
            <w:r>
              <w:rPr>
                <w:rFonts w:hint="eastAsia" w:ascii="宋体" w:hAnsi="宋体"/>
                <w:color w:val="auto"/>
                <w:szCs w:val="21"/>
                <w:highlight w:val="none"/>
              </w:rPr>
              <w:t>响应文件必须在截止时间前完成提交（上传），逾期提交（上传）的响应文件恕不接受。</w:t>
            </w:r>
          </w:p>
        </w:tc>
      </w:tr>
      <w:tr w14:paraId="26A170D2">
        <w:tblPrEx>
          <w:tblCellMar>
            <w:top w:w="0" w:type="dxa"/>
            <w:left w:w="0" w:type="dxa"/>
            <w:bottom w:w="0" w:type="dxa"/>
            <w:right w:w="0" w:type="dxa"/>
          </w:tblCellMar>
        </w:tblPrEx>
        <w:trPr>
          <w:trHeight w:val="68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1C1F2AB">
            <w:pPr>
              <w:spacing w:line="312" w:lineRule="auto"/>
              <w:jc w:val="center"/>
              <w:rPr>
                <w:rFonts w:ascii="宋体" w:hAnsi="宋体"/>
                <w:color w:val="auto"/>
                <w:szCs w:val="21"/>
                <w:highlight w:val="none"/>
              </w:rPr>
            </w:pPr>
            <w:r>
              <w:rPr>
                <w:rFonts w:hint="eastAsia" w:ascii="宋体" w:hAnsi="宋体"/>
                <w:color w:val="auto"/>
                <w:szCs w:val="21"/>
                <w:highlight w:val="none"/>
              </w:rPr>
              <w:t>10</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903A142">
            <w:pPr>
              <w:spacing w:line="312" w:lineRule="auto"/>
              <w:jc w:val="center"/>
              <w:rPr>
                <w:rFonts w:ascii="宋体" w:hAnsi="宋体"/>
                <w:color w:val="auto"/>
                <w:szCs w:val="21"/>
                <w:highlight w:val="none"/>
              </w:rPr>
            </w:pPr>
            <w:r>
              <w:rPr>
                <w:rFonts w:hint="eastAsia" w:ascii="宋体" w:hAnsi="宋体"/>
                <w:color w:val="auto"/>
                <w:szCs w:val="21"/>
                <w:highlight w:val="none"/>
              </w:rPr>
              <w:t>开启时间</w:t>
            </w:r>
          </w:p>
          <w:p w14:paraId="50418176">
            <w:pPr>
              <w:spacing w:line="312" w:lineRule="auto"/>
              <w:jc w:val="center"/>
              <w:rPr>
                <w:rFonts w:ascii="宋体" w:hAnsi="宋体"/>
                <w:color w:val="auto"/>
                <w:szCs w:val="21"/>
                <w:highlight w:val="none"/>
              </w:rPr>
            </w:pPr>
            <w:r>
              <w:rPr>
                <w:rFonts w:hint="eastAsia" w:ascii="宋体" w:hAnsi="宋体"/>
                <w:color w:val="auto"/>
                <w:szCs w:val="21"/>
                <w:highlight w:val="none"/>
              </w:rPr>
              <w:t>开启地点</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1478B4F">
            <w:pPr>
              <w:spacing w:line="312" w:lineRule="auto"/>
              <w:jc w:val="left"/>
              <w:rPr>
                <w:rFonts w:ascii="宋体" w:hAnsi="宋体"/>
                <w:color w:val="auto"/>
                <w:szCs w:val="21"/>
                <w:highlight w:val="none"/>
              </w:rPr>
            </w:pPr>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29</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点</w:t>
            </w:r>
            <w:r>
              <w:rPr>
                <w:rFonts w:ascii="宋体" w:hAnsi="宋体" w:cs="宋体"/>
                <w:color w:val="auto"/>
                <w:szCs w:val="21"/>
                <w:highlight w:val="none"/>
              </w:rPr>
              <w:t>30</w:t>
            </w:r>
            <w:r>
              <w:rPr>
                <w:rFonts w:hint="eastAsia" w:ascii="宋体" w:hAnsi="宋体" w:cs="宋体"/>
                <w:color w:val="auto"/>
                <w:szCs w:val="21"/>
                <w:highlight w:val="none"/>
              </w:rPr>
              <w:t>分</w:t>
            </w:r>
            <w:r>
              <w:rPr>
                <w:rFonts w:hint="eastAsia" w:ascii="宋体" w:hAnsi="宋体"/>
                <w:color w:val="auto"/>
                <w:szCs w:val="21"/>
                <w:highlight w:val="none"/>
              </w:rPr>
              <w:t>（北京时间）</w:t>
            </w:r>
          </w:p>
          <w:p w14:paraId="77491BA7">
            <w:pPr>
              <w:spacing w:line="312" w:lineRule="auto"/>
              <w:jc w:val="left"/>
              <w:rPr>
                <w:rFonts w:ascii="宋体" w:hAnsi="宋体"/>
                <w:color w:val="auto"/>
                <w:szCs w:val="21"/>
                <w:highlight w:val="none"/>
              </w:rPr>
            </w:pPr>
            <w:r>
              <w:rPr>
                <w:rFonts w:hint="eastAsia" w:ascii="宋体" w:hAnsi="宋体"/>
                <w:color w:val="auto"/>
                <w:szCs w:val="21"/>
                <w:highlight w:val="none"/>
              </w:rPr>
              <w:t>“苏采云”系统（网址：</w:t>
            </w:r>
            <w:r>
              <w:rPr>
                <w:color w:val="auto"/>
                <w:highlight w:val="none"/>
              </w:rPr>
              <w:fldChar w:fldCharType="begin"/>
            </w:r>
            <w:r>
              <w:rPr>
                <w:color w:val="auto"/>
                <w:highlight w:val="none"/>
              </w:rPr>
              <w:instrText xml:space="preserve"> HYPERLINK "http://jszfcg.jsczt.cn/" \o "http://jszfcg.jsczt.cn/" </w:instrText>
            </w:r>
            <w:r>
              <w:rPr>
                <w:color w:val="auto"/>
                <w:highlight w:val="none"/>
              </w:rPr>
              <w:fldChar w:fldCharType="separate"/>
            </w:r>
            <w:r>
              <w:rPr>
                <w:rFonts w:hint="eastAsia" w:ascii="宋体" w:hAnsi="宋体"/>
                <w:color w:val="auto"/>
                <w:szCs w:val="21"/>
                <w:highlight w:val="none"/>
              </w:rPr>
              <w:t>http://jszfcg.jsczt.cn/</w:t>
            </w:r>
            <w:r>
              <w:rPr>
                <w:rFonts w:hint="eastAsia" w:ascii="宋体" w:hAnsi="宋体"/>
                <w:color w:val="auto"/>
                <w:szCs w:val="21"/>
                <w:highlight w:val="none"/>
              </w:rPr>
              <w:fldChar w:fldCharType="end"/>
            </w:r>
            <w:r>
              <w:rPr>
                <w:rFonts w:hint="eastAsia" w:ascii="宋体" w:hAnsi="宋体"/>
                <w:color w:val="auto"/>
                <w:szCs w:val="21"/>
                <w:highlight w:val="none"/>
              </w:rPr>
              <w:t>）</w:t>
            </w:r>
          </w:p>
          <w:p w14:paraId="249D69A6">
            <w:pPr>
              <w:spacing w:line="312" w:lineRule="auto"/>
              <w:jc w:val="left"/>
              <w:rPr>
                <w:rFonts w:ascii="宋体" w:hAnsi="宋体"/>
                <w:color w:val="auto"/>
                <w:szCs w:val="21"/>
                <w:highlight w:val="none"/>
              </w:rPr>
            </w:pPr>
            <w:r>
              <w:rPr>
                <w:rFonts w:hint="eastAsia" w:ascii="宋体" w:hAnsi="宋体"/>
                <w:b/>
                <w:color w:val="auto"/>
                <w:szCs w:val="21"/>
                <w:highlight w:val="none"/>
              </w:rPr>
              <w:t>本项目为不见面磋商项目，开启阶段供应商在【供应商解密】环节必须使用 CA证书解密电子响应文件，如在系统规定的解密时间(响应文件提交截止时间后 30 分钟)内未能完成解密的视为放弃参与本项目。</w:t>
            </w:r>
          </w:p>
        </w:tc>
      </w:tr>
      <w:tr w14:paraId="79A187E3">
        <w:tblPrEx>
          <w:tblCellMar>
            <w:top w:w="0" w:type="dxa"/>
            <w:left w:w="0" w:type="dxa"/>
            <w:bottom w:w="0" w:type="dxa"/>
            <w:right w:w="0" w:type="dxa"/>
          </w:tblCellMar>
        </w:tblPrEx>
        <w:trPr>
          <w:trHeight w:val="114"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1A16DCB">
            <w:pPr>
              <w:spacing w:line="312" w:lineRule="auto"/>
              <w:jc w:val="center"/>
              <w:rPr>
                <w:rFonts w:ascii="宋体" w:hAnsi="宋体"/>
                <w:color w:val="auto"/>
                <w:szCs w:val="21"/>
                <w:highlight w:val="none"/>
              </w:rPr>
            </w:pPr>
            <w:r>
              <w:rPr>
                <w:rFonts w:ascii="宋体" w:hAnsi="宋体"/>
                <w:color w:val="auto"/>
                <w:szCs w:val="21"/>
                <w:highlight w:val="none"/>
              </w:rPr>
              <w:t>11</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D4929AF">
            <w:pPr>
              <w:spacing w:line="312" w:lineRule="auto"/>
              <w:jc w:val="center"/>
              <w:rPr>
                <w:rFonts w:ascii="宋体" w:hAnsi="宋体"/>
                <w:color w:val="auto"/>
                <w:szCs w:val="21"/>
                <w:highlight w:val="none"/>
              </w:rPr>
            </w:pPr>
            <w:r>
              <w:rPr>
                <w:rFonts w:hint="eastAsia" w:ascii="宋体" w:hAnsi="宋体"/>
                <w:color w:val="auto"/>
                <w:szCs w:val="21"/>
                <w:highlight w:val="none"/>
              </w:rPr>
              <w:t>评审时间</w:t>
            </w:r>
          </w:p>
          <w:p w14:paraId="50BC77D4">
            <w:pPr>
              <w:spacing w:line="312" w:lineRule="auto"/>
              <w:jc w:val="center"/>
              <w:rPr>
                <w:rFonts w:ascii="宋体" w:hAnsi="宋体"/>
                <w:color w:val="auto"/>
                <w:szCs w:val="21"/>
                <w:highlight w:val="none"/>
              </w:rPr>
            </w:pPr>
            <w:r>
              <w:rPr>
                <w:rFonts w:hint="eastAsia" w:ascii="宋体" w:hAnsi="宋体"/>
                <w:color w:val="auto"/>
                <w:szCs w:val="21"/>
                <w:highlight w:val="none"/>
              </w:rPr>
              <w:t>评审地点</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9FE1558">
            <w:pPr>
              <w:spacing w:line="312" w:lineRule="auto"/>
              <w:jc w:val="left"/>
              <w:rPr>
                <w:rFonts w:ascii="宋体" w:hAnsi="宋体"/>
                <w:color w:val="auto"/>
                <w:szCs w:val="21"/>
                <w:highlight w:val="none"/>
              </w:rPr>
            </w:pPr>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29</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点</w:t>
            </w:r>
            <w:r>
              <w:rPr>
                <w:rFonts w:ascii="宋体" w:hAnsi="宋体" w:cs="宋体"/>
                <w:color w:val="auto"/>
                <w:szCs w:val="21"/>
                <w:highlight w:val="none"/>
              </w:rPr>
              <w:t>30</w:t>
            </w:r>
            <w:r>
              <w:rPr>
                <w:rFonts w:hint="eastAsia" w:ascii="宋体" w:hAnsi="宋体" w:cs="宋体"/>
                <w:color w:val="auto"/>
                <w:szCs w:val="21"/>
                <w:highlight w:val="none"/>
              </w:rPr>
              <w:t>分</w:t>
            </w:r>
            <w:r>
              <w:rPr>
                <w:rFonts w:hint="eastAsia" w:ascii="宋体" w:hAnsi="宋体"/>
                <w:color w:val="auto"/>
                <w:szCs w:val="21"/>
                <w:highlight w:val="none"/>
              </w:rPr>
              <w:t>（北京时间）</w:t>
            </w:r>
          </w:p>
          <w:p w14:paraId="530BFEFC">
            <w:pPr>
              <w:spacing w:line="312" w:lineRule="auto"/>
              <w:jc w:val="left"/>
              <w:rPr>
                <w:rFonts w:ascii="宋体" w:hAnsi="宋体"/>
                <w:color w:val="auto"/>
                <w:szCs w:val="21"/>
                <w:highlight w:val="none"/>
              </w:rPr>
            </w:pPr>
            <w:r>
              <w:rPr>
                <w:rFonts w:hint="eastAsia" w:ascii="宋体" w:hAnsi="宋体"/>
                <w:color w:val="auto"/>
                <w:szCs w:val="21"/>
                <w:highlight w:val="none"/>
              </w:rPr>
              <w:t>苏州市吴江区公共资源交易中心三楼评标区</w:t>
            </w:r>
          </w:p>
        </w:tc>
      </w:tr>
      <w:tr w14:paraId="2291F944">
        <w:tblPrEx>
          <w:tblCellMar>
            <w:top w:w="0" w:type="dxa"/>
            <w:left w:w="0" w:type="dxa"/>
            <w:bottom w:w="0" w:type="dxa"/>
            <w:right w:w="0" w:type="dxa"/>
          </w:tblCellMar>
        </w:tblPrEx>
        <w:trPr>
          <w:trHeight w:val="349"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57A69F68">
            <w:pPr>
              <w:spacing w:line="312" w:lineRule="auto"/>
              <w:jc w:val="center"/>
              <w:rPr>
                <w:rFonts w:ascii="宋体" w:hAnsi="宋体"/>
                <w:color w:val="auto"/>
                <w:szCs w:val="21"/>
                <w:highlight w:val="none"/>
              </w:rPr>
            </w:pPr>
            <w:r>
              <w:rPr>
                <w:rFonts w:ascii="宋体" w:hAnsi="宋体"/>
                <w:color w:val="auto"/>
                <w:szCs w:val="21"/>
                <w:highlight w:val="none"/>
              </w:rPr>
              <w:t>12</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4C7FBE4">
            <w:pPr>
              <w:spacing w:line="312" w:lineRule="auto"/>
              <w:jc w:val="center"/>
              <w:rPr>
                <w:rFonts w:ascii="宋体" w:hAnsi="宋体"/>
                <w:color w:val="auto"/>
                <w:szCs w:val="21"/>
                <w:highlight w:val="none"/>
              </w:rPr>
            </w:pPr>
            <w:r>
              <w:rPr>
                <w:rFonts w:hint="eastAsia" w:ascii="宋体" w:hAnsi="宋体"/>
                <w:color w:val="auto"/>
                <w:szCs w:val="21"/>
                <w:highlight w:val="none"/>
              </w:rPr>
              <w:t>磋商响应</w:t>
            </w:r>
          </w:p>
          <w:p w14:paraId="16ACF82F">
            <w:pPr>
              <w:spacing w:line="312" w:lineRule="auto"/>
              <w:jc w:val="center"/>
              <w:rPr>
                <w:rFonts w:ascii="宋体" w:hAnsi="宋体"/>
                <w:color w:val="auto"/>
                <w:szCs w:val="21"/>
                <w:highlight w:val="none"/>
              </w:rPr>
            </w:pPr>
            <w:r>
              <w:rPr>
                <w:rFonts w:hint="eastAsia" w:ascii="宋体" w:hAnsi="宋体"/>
                <w:color w:val="auto"/>
                <w:szCs w:val="21"/>
                <w:highlight w:val="none"/>
              </w:rPr>
              <w:t>文件份数</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641204B">
            <w:pPr>
              <w:spacing w:line="312" w:lineRule="auto"/>
              <w:rPr>
                <w:color w:val="auto"/>
                <w:highlight w:val="none"/>
              </w:rPr>
            </w:pPr>
            <w:r>
              <w:rPr>
                <w:rFonts w:hint="eastAsia"/>
                <w:color w:val="auto"/>
                <w:highlight w:val="none"/>
              </w:rPr>
              <w:t>本项目采用电子响应文件，供应商按照采购文件要求制作上传电子响应文件，投标时供应商无需提供纸质响应文件。</w:t>
            </w:r>
          </w:p>
          <w:p w14:paraId="0CFDE3E0">
            <w:pPr>
              <w:spacing w:line="312" w:lineRule="auto"/>
              <w:rPr>
                <w:color w:val="auto"/>
                <w:highlight w:val="none"/>
              </w:rPr>
            </w:pPr>
            <w:r>
              <w:rPr>
                <w:rFonts w:hint="eastAsia"/>
                <w:color w:val="auto"/>
                <w:highlight w:val="none"/>
              </w:rPr>
              <w:t>成交后5个工作日内，成交单位向招标代理机构提供与电子响应文件内容一致的纸质响应文件两份。</w:t>
            </w:r>
          </w:p>
        </w:tc>
      </w:tr>
      <w:tr w14:paraId="22ED225D">
        <w:tblPrEx>
          <w:tblCellMar>
            <w:top w:w="0" w:type="dxa"/>
            <w:left w:w="0" w:type="dxa"/>
            <w:bottom w:w="0" w:type="dxa"/>
            <w:right w:w="0"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7045708">
            <w:pPr>
              <w:spacing w:line="312" w:lineRule="auto"/>
              <w:jc w:val="center"/>
              <w:rPr>
                <w:rFonts w:ascii="宋体" w:hAnsi="宋体"/>
                <w:color w:val="auto"/>
                <w:szCs w:val="21"/>
                <w:highlight w:val="none"/>
              </w:rPr>
            </w:pPr>
            <w:r>
              <w:rPr>
                <w:rFonts w:ascii="宋体" w:hAnsi="宋体"/>
                <w:color w:val="auto"/>
                <w:szCs w:val="21"/>
                <w:highlight w:val="none"/>
              </w:rPr>
              <w:t>13</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B2D7E72">
            <w:pPr>
              <w:spacing w:line="312" w:lineRule="auto"/>
              <w:jc w:val="center"/>
              <w:rPr>
                <w:rFonts w:ascii="宋体" w:hAnsi="宋体"/>
                <w:color w:val="auto"/>
                <w:szCs w:val="21"/>
                <w:highlight w:val="none"/>
              </w:rPr>
            </w:pPr>
            <w:r>
              <w:rPr>
                <w:rFonts w:hint="eastAsia" w:ascii="宋体" w:hAnsi="宋体"/>
                <w:color w:val="auto"/>
                <w:szCs w:val="21"/>
                <w:highlight w:val="none"/>
              </w:rPr>
              <w:t>报价本位币</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9E75A6C">
            <w:pPr>
              <w:spacing w:line="312" w:lineRule="auto"/>
              <w:jc w:val="left"/>
              <w:rPr>
                <w:rFonts w:ascii="宋体" w:hAnsi="宋体"/>
                <w:color w:val="auto"/>
                <w:szCs w:val="21"/>
                <w:highlight w:val="none"/>
              </w:rPr>
            </w:pPr>
            <w:r>
              <w:rPr>
                <w:rFonts w:hint="eastAsia" w:ascii="宋体" w:hAnsi="宋体"/>
                <w:color w:val="auto"/>
                <w:szCs w:val="21"/>
                <w:highlight w:val="none"/>
              </w:rPr>
              <w:t xml:space="preserve">人民币  </w:t>
            </w:r>
          </w:p>
        </w:tc>
      </w:tr>
      <w:tr w14:paraId="07C73516">
        <w:tblPrEx>
          <w:tblCellMar>
            <w:top w:w="0" w:type="dxa"/>
            <w:left w:w="0" w:type="dxa"/>
            <w:bottom w:w="0" w:type="dxa"/>
            <w:right w:w="0"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3B771941">
            <w:pPr>
              <w:spacing w:line="312" w:lineRule="auto"/>
              <w:jc w:val="center"/>
              <w:rPr>
                <w:rFonts w:ascii="宋体" w:hAnsi="宋体"/>
                <w:color w:val="auto"/>
                <w:szCs w:val="21"/>
                <w:highlight w:val="none"/>
              </w:rPr>
            </w:pPr>
            <w:r>
              <w:rPr>
                <w:rFonts w:ascii="宋体" w:hAnsi="宋体"/>
                <w:color w:val="auto"/>
                <w:szCs w:val="21"/>
                <w:highlight w:val="none"/>
              </w:rPr>
              <w:t>14</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FA11F69">
            <w:pPr>
              <w:spacing w:line="312" w:lineRule="auto"/>
              <w:jc w:val="center"/>
              <w:rPr>
                <w:rFonts w:ascii="宋体" w:hAnsi="宋体"/>
                <w:color w:val="auto"/>
                <w:szCs w:val="21"/>
                <w:highlight w:val="none"/>
              </w:rPr>
            </w:pPr>
            <w:r>
              <w:rPr>
                <w:rFonts w:hint="eastAsia" w:ascii="宋体" w:hAnsi="宋体" w:cs="宋体"/>
                <w:color w:val="auto"/>
                <w:szCs w:val="21"/>
                <w:highlight w:val="none"/>
                <w:lang w:val="zh-CN"/>
              </w:rPr>
              <w:t>履约保证金</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1687D67D">
            <w:pPr>
              <w:spacing w:line="312" w:lineRule="auto"/>
              <w:jc w:val="left"/>
              <w:rPr>
                <w:rFonts w:ascii="宋体" w:hAnsi="宋体"/>
                <w:color w:val="auto"/>
                <w:szCs w:val="21"/>
                <w:highlight w:val="none"/>
              </w:rPr>
            </w:pPr>
            <w:r>
              <w:rPr>
                <w:rFonts w:hint="eastAsia" w:ascii="宋体" w:hAnsi="宋体"/>
                <w:color w:val="auto"/>
                <w:szCs w:val="21"/>
                <w:highlight w:val="none"/>
              </w:rPr>
              <w:t>按合同约定。按照《江苏省财政厅国家金融监管总局江苏监管局江苏省地方金融监督管理局关于在全省政府采购领域推行电子履约保函(保险)的通知》和相关法律法规规定，采购人如向中标(成交)供应商收取履约保证金的，供应商可以以履约保函(保险)的形式代替提供履约保证金。</w:t>
            </w:r>
            <w:r>
              <w:rPr>
                <w:rFonts w:hint="eastAsia" w:ascii="宋体" w:hAnsi="宋体"/>
                <w:b/>
                <w:bCs/>
                <w:color w:val="auto"/>
                <w:szCs w:val="21"/>
                <w:highlight w:val="none"/>
              </w:rPr>
              <w:t>本项目采购人未要求收取履约保证金。</w:t>
            </w:r>
          </w:p>
        </w:tc>
      </w:tr>
      <w:tr w14:paraId="6C4A3939">
        <w:tblPrEx>
          <w:tblCellMar>
            <w:top w:w="0" w:type="dxa"/>
            <w:left w:w="0" w:type="dxa"/>
            <w:bottom w:w="0" w:type="dxa"/>
            <w:right w:w="0" w:type="dxa"/>
          </w:tblCellMar>
        </w:tblPrEx>
        <w:trPr>
          <w:trHeight w:val="90" w:hRule="atLeast"/>
        </w:trPr>
        <w:tc>
          <w:tcPr>
            <w:tcW w:w="675"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0BE2A8B6">
            <w:pPr>
              <w:spacing w:line="312" w:lineRule="auto"/>
              <w:jc w:val="center"/>
              <w:rPr>
                <w:rFonts w:ascii="宋体" w:hAnsi="宋体"/>
                <w:color w:val="auto"/>
                <w:szCs w:val="21"/>
                <w:highlight w:val="none"/>
              </w:rPr>
            </w:pPr>
            <w:r>
              <w:rPr>
                <w:rFonts w:ascii="宋体" w:hAnsi="宋体"/>
                <w:color w:val="auto"/>
                <w:szCs w:val="21"/>
                <w:highlight w:val="none"/>
              </w:rPr>
              <w:t>15</w:t>
            </w:r>
          </w:p>
        </w:tc>
        <w:tc>
          <w:tcPr>
            <w:tcW w:w="1764"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2C204C15">
            <w:pPr>
              <w:spacing w:line="312" w:lineRule="auto"/>
              <w:jc w:val="center"/>
              <w:rPr>
                <w:rFonts w:ascii="宋体" w:hAnsi="宋体"/>
                <w:color w:val="auto"/>
                <w:szCs w:val="21"/>
                <w:highlight w:val="none"/>
              </w:rPr>
            </w:pPr>
            <w:r>
              <w:rPr>
                <w:rFonts w:hint="eastAsia" w:ascii="宋体" w:hAnsi="宋体"/>
                <w:color w:val="auto"/>
                <w:szCs w:val="21"/>
                <w:highlight w:val="none"/>
              </w:rPr>
              <w:t>成交通知书</w:t>
            </w:r>
          </w:p>
        </w:tc>
        <w:tc>
          <w:tcPr>
            <w:tcW w:w="6646" w:type="dxa"/>
            <w:tcBorders>
              <w:top w:val="single" w:color="000000" w:sz="4" w:space="0"/>
              <w:left w:val="single" w:color="000000" w:sz="4" w:space="0"/>
              <w:bottom w:val="single" w:color="000000" w:sz="4" w:space="0"/>
              <w:right w:val="single" w:color="000000" w:sz="4" w:space="0"/>
            </w:tcBorders>
            <w:noWrap/>
            <w:tcMar>
              <w:top w:w="0" w:type="dxa"/>
              <w:left w:w="108" w:type="dxa"/>
              <w:bottom w:w="0" w:type="dxa"/>
              <w:right w:w="108" w:type="dxa"/>
            </w:tcMar>
            <w:vAlign w:val="center"/>
          </w:tcPr>
          <w:p w14:paraId="76F13857">
            <w:pPr>
              <w:pStyle w:val="82"/>
              <w:spacing w:line="440" w:lineRule="exact"/>
              <w:ind w:firstLine="420"/>
              <w:rPr>
                <w:rFonts w:cs="宋体"/>
                <w:color w:val="auto"/>
                <w:sz w:val="21"/>
                <w:szCs w:val="21"/>
                <w:highlight w:val="none"/>
              </w:rPr>
            </w:pPr>
            <w:r>
              <w:rPr>
                <w:rFonts w:hint="eastAsia" w:cs="宋体"/>
                <w:color w:val="auto"/>
                <w:sz w:val="21"/>
                <w:szCs w:val="21"/>
                <w:highlight w:val="none"/>
              </w:rPr>
              <w:t>确定出成交单位后，采购代理机构在法定时间内向成交单位发出成交通知书。成交通知书将成为合同的组成部分。</w:t>
            </w:r>
          </w:p>
          <w:p w14:paraId="18B99107">
            <w:pPr>
              <w:pStyle w:val="82"/>
              <w:spacing w:line="440" w:lineRule="exact"/>
              <w:ind w:firstLine="422"/>
              <w:rPr>
                <w:rFonts w:cs="宋体"/>
                <w:color w:val="auto"/>
                <w:sz w:val="21"/>
                <w:szCs w:val="21"/>
                <w:highlight w:val="none"/>
              </w:rPr>
            </w:pPr>
            <w:r>
              <w:rPr>
                <w:rFonts w:hint="eastAsia" w:cs="宋体"/>
                <w:b/>
                <w:color w:val="auto"/>
                <w:sz w:val="21"/>
                <w:szCs w:val="21"/>
                <w:highlight w:val="none"/>
              </w:rPr>
              <w:t>请成交单位在成交结果公告届满之日起30日内,使用CA证书登录“苏采云”系统及时下载成交通知书。</w:t>
            </w:r>
          </w:p>
        </w:tc>
      </w:tr>
    </w:tbl>
    <w:p w14:paraId="000021F8">
      <w:pPr>
        <w:pStyle w:val="80"/>
        <w:rPr>
          <w:rFonts w:hAnsi="宋体" w:cs="宋体"/>
          <w:b/>
          <w:color w:val="auto"/>
          <w:sz w:val="36"/>
          <w:highlight w:val="none"/>
        </w:rPr>
      </w:pPr>
    </w:p>
    <w:p w14:paraId="39D02C61">
      <w:pPr>
        <w:rPr>
          <w:rFonts w:ascii="宋体" w:hAnsi="宋体" w:cs="宋体"/>
          <w:b/>
          <w:color w:val="auto"/>
          <w:sz w:val="36"/>
          <w:highlight w:val="none"/>
        </w:rPr>
      </w:pPr>
    </w:p>
    <w:p w14:paraId="1DB2A8D6">
      <w:pPr>
        <w:pStyle w:val="80"/>
        <w:rPr>
          <w:rFonts w:hAnsi="宋体" w:cs="宋体"/>
          <w:b/>
          <w:color w:val="auto"/>
          <w:sz w:val="36"/>
          <w:highlight w:val="none"/>
        </w:rPr>
      </w:pPr>
    </w:p>
    <w:p w14:paraId="1AAD3E80">
      <w:pPr>
        <w:rPr>
          <w:color w:val="auto"/>
          <w:highlight w:val="none"/>
        </w:rPr>
      </w:pPr>
    </w:p>
    <w:p w14:paraId="7D0BF176">
      <w:pPr>
        <w:tabs>
          <w:tab w:val="left" w:pos="315"/>
          <w:tab w:val="center" w:pos="4153"/>
        </w:tabs>
        <w:adjustRightInd w:val="0"/>
        <w:snapToGrid w:val="0"/>
        <w:spacing w:line="360" w:lineRule="auto"/>
        <w:rPr>
          <w:rFonts w:ascii="宋体" w:hAnsi="宋体" w:cs="宋体"/>
          <w:b/>
          <w:color w:val="auto"/>
          <w:sz w:val="48"/>
          <w:highlight w:val="none"/>
        </w:rPr>
      </w:pPr>
    </w:p>
    <w:p w14:paraId="2B7C8BA2">
      <w:pPr>
        <w:pStyle w:val="80"/>
        <w:rPr>
          <w:rFonts w:hAnsi="宋体" w:cs="宋体"/>
          <w:b/>
          <w:color w:val="auto"/>
          <w:sz w:val="48"/>
          <w:highlight w:val="none"/>
        </w:rPr>
      </w:pPr>
    </w:p>
    <w:p w14:paraId="1601EB58">
      <w:pPr>
        <w:rPr>
          <w:rFonts w:ascii="宋体" w:hAnsi="宋体" w:cs="宋体"/>
          <w:b/>
          <w:color w:val="auto"/>
          <w:sz w:val="48"/>
          <w:highlight w:val="none"/>
        </w:rPr>
      </w:pPr>
    </w:p>
    <w:p w14:paraId="56E5B492">
      <w:pPr>
        <w:pStyle w:val="80"/>
        <w:rPr>
          <w:rFonts w:hAnsi="宋体" w:cs="宋体"/>
          <w:b/>
          <w:color w:val="auto"/>
          <w:sz w:val="48"/>
          <w:highlight w:val="none"/>
        </w:rPr>
      </w:pPr>
    </w:p>
    <w:p w14:paraId="4B4DEF4E">
      <w:pPr>
        <w:rPr>
          <w:rFonts w:ascii="宋体" w:hAnsi="宋体" w:cs="宋体"/>
          <w:b/>
          <w:color w:val="auto"/>
          <w:sz w:val="48"/>
          <w:highlight w:val="none"/>
        </w:rPr>
      </w:pPr>
    </w:p>
    <w:p w14:paraId="7E0312DB">
      <w:pPr>
        <w:pStyle w:val="80"/>
        <w:rPr>
          <w:rFonts w:hAnsi="宋体" w:cs="宋体"/>
          <w:b/>
          <w:color w:val="auto"/>
          <w:sz w:val="48"/>
          <w:highlight w:val="none"/>
        </w:rPr>
      </w:pPr>
    </w:p>
    <w:p w14:paraId="4F9847BC">
      <w:pPr>
        <w:rPr>
          <w:rFonts w:ascii="宋体" w:hAnsi="宋体" w:cs="宋体"/>
          <w:b/>
          <w:color w:val="auto"/>
          <w:sz w:val="48"/>
          <w:highlight w:val="none"/>
        </w:rPr>
      </w:pPr>
    </w:p>
    <w:p w14:paraId="5754C132">
      <w:pPr>
        <w:pStyle w:val="80"/>
        <w:rPr>
          <w:rFonts w:hAnsi="宋体" w:cs="宋体"/>
          <w:b/>
          <w:color w:val="auto"/>
          <w:sz w:val="48"/>
          <w:highlight w:val="none"/>
        </w:rPr>
      </w:pPr>
    </w:p>
    <w:p w14:paraId="0BFF4EE4">
      <w:pPr>
        <w:rPr>
          <w:rFonts w:ascii="宋体" w:hAnsi="宋体" w:cs="宋体"/>
          <w:b/>
          <w:color w:val="auto"/>
          <w:sz w:val="48"/>
          <w:highlight w:val="none"/>
        </w:rPr>
      </w:pPr>
    </w:p>
    <w:p w14:paraId="2430A4F5">
      <w:pPr>
        <w:pStyle w:val="80"/>
        <w:rPr>
          <w:rFonts w:hAnsi="宋体" w:cs="宋体"/>
          <w:b/>
          <w:color w:val="auto"/>
          <w:sz w:val="48"/>
          <w:highlight w:val="none"/>
        </w:rPr>
      </w:pPr>
    </w:p>
    <w:p w14:paraId="7BED6A0B">
      <w:pPr>
        <w:rPr>
          <w:rFonts w:ascii="宋体" w:hAnsi="宋体" w:cs="宋体"/>
          <w:b/>
          <w:color w:val="auto"/>
          <w:sz w:val="48"/>
          <w:highlight w:val="none"/>
        </w:rPr>
      </w:pPr>
    </w:p>
    <w:p w14:paraId="6AD2E680">
      <w:pPr>
        <w:pStyle w:val="80"/>
        <w:rPr>
          <w:rFonts w:hAnsi="宋体" w:cs="宋体"/>
          <w:b/>
          <w:color w:val="auto"/>
          <w:sz w:val="48"/>
          <w:highlight w:val="none"/>
        </w:rPr>
      </w:pPr>
    </w:p>
    <w:p w14:paraId="6AF5760A">
      <w:pPr>
        <w:rPr>
          <w:rFonts w:ascii="宋体" w:hAnsi="宋体" w:cs="宋体"/>
          <w:b/>
          <w:color w:val="auto"/>
          <w:sz w:val="48"/>
          <w:highlight w:val="none"/>
        </w:rPr>
      </w:pPr>
    </w:p>
    <w:p w14:paraId="72C6500D">
      <w:pPr>
        <w:pStyle w:val="80"/>
        <w:rPr>
          <w:rFonts w:hAnsi="宋体" w:cs="宋体"/>
          <w:b/>
          <w:color w:val="auto"/>
          <w:sz w:val="48"/>
          <w:highlight w:val="none"/>
        </w:rPr>
      </w:pPr>
    </w:p>
    <w:p w14:paraId="4C707484">
      <w:pPr>
        <w:rPr>
          <w:rFonts w:ascii="宋体" w:hAnsi="宋体" w:cs="宋体"/>
          <w:b/>
          <w:color w:val="auto"/>
          <w:sz w:val="48"/>
          <w:highlight w:val="none"/>
        </w:rPr>
      </w:pPr>
    </w:p>
    <w:p w14:paraId="0B5DF443">
      <w:pPr>
        <w:tabs>
          <w:tab w:val="left" w:pos="315"/>
          <w:tab w:val="center" w:pos="4153"/>
        </w:tabs>
        <w:adjustRightInd w:val="0"/>
        <w:snapToGrid w:val="0"/>
        <w:spacing w:line="360" w:lineRule="auto"/>
        <w:jc w:val="center"/>
        <w:rPr>
          <w:rFonts w:ascii="宋体" w:hAnsi="宋体" w:cs="宋体"/>
          <w:b/>
          <w:color w:val="auto"/>
          <w:sz w:val="48"/>
          <w:highlight w:val="none"/>
        </w:rPr>
      </w:pPr>
      <w:r>
        <w:rPr>
          <w:rFonts w:hint="eastAsia" w:ascii="宋体" w:hAnsi="宋体" w:cs="宋体"/>
          <w:b/>
          <w:color w:val="auto"/>
          <w:sz w:val="48"/>
          <w:highlight w:val="none"/>
        </w:rPr>
        <w:t>目   录</w:t>
      </w:r>
    </w:p>
    <w:p w14:paraId="75B5E9C3">
      <w:pPr>
        <w:pStyle w:val="43"/>
        <w:tabs>
          <w:tab w:val="right" w:leader="dot" w:pos="9638"/>
        </w:tabs>
        <w:rPr>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TOC \o "1-1" \h \u </w:instrText>
      </w:r>
      <w:r>
        <w:rPr>
          <w:rFonts w:hint="eastAsia" w:ascii="宋体" w:hAnsi="宋体" w:cs="宋体"/>
          <w:color w:val="auto"/>
          <w:highlight w:val="none"/>
        </w:rPr>
        <w:fldChar w:fldCharType="separate"/>
      </w:r>
      <w:r>
        <w:rPr>
          <w:color w:val="auto"/>
          <w:highlight w:val="none"/>
        </w:rPr>
        <w:fldChar w:fldCharType="begin"/>
      </w:r>
      <w:r>
        <w:rPr>
          <w:color w:val="auto"/>
          <w:highlight w:val="none"/>
        </w:rPr>
        <w:instrText xml:space="preserve"> HYPERLINK \l "_Toc9189" </w:instrText>
      </w:r>
      <w:r>
        <w:rPr>
          <w:color w:val="auto"/>
          <w:highlight w:val="none"/>
        </w:rPr>
        <w:fldChar w:fldCharType="separate"/>
      </w:r>
      <w:r>
        <w:rPr>
          <w:rFonts w:hint="eastAsia" w:ascii="宋体" w:hAnsi="宋体" w:cs="宋体"/>
          <w:bCs/>
          <w:color w:val="auto"/>
          <w:szCs w:val="32"/>
          <w:highlight w:val="none"/>
        </w:rPr>
        <w:t>一、 竞争性磋商公告</w:t>
      </w:r>
      <w:r>
        <w:rPr>
          <w:rFonts w:hint="eastAsia" w:ascii="宋体" w:hAnsi="宋体" w:cs="宋体"/>
          <w:bCs/>
          <w:color w:val="auto"/>
          <w:szCs w:val="32"/>
          <w:highlight w:val="none"/>
        </w:rPr>
        <w:fldChar w:fldCharType="end"/>
      </w:r>
    </w:p>
    <w:p w14:paraId="470D6B15">
      <w:pPr>
        <w:pStyle w:val="43"/>
        <w:tabs>
          <w:tab w:val="right" w:leader="dot" w:pos="9638"/>
        </w:tabs>
        <w:rPr>
          <w:color w:val="auto"/>
          <w:highlight w:val="none"/>
        </w:rPr>
      </w:pPr>
      <w:r>
        <w:rPr>
          <w:color w:val="auto"/>
          <w:highlight w:val="none"/>
        </w:rPr>
        <w:fldChar w:fldCharType="begin"/>
      </w:r>
      <w:r>
        <w:rPr>
          <w:color w:val="auto"/>
          <w:highlight w:val="none"/>
        </w:rPr>
        <w:instrText xml:space="preserve"> HYPERLINK \l "_Toc7334" </w:instrText>
      </w:r>
      <w:r>
        <w:rPr>
          <w:color w:val="auto"/>
          <w:highlight w:val="none"/>
        </w:rPr>
        <w:fldChar w:fldCharType="separate"/>
      </w:r>
      <w:r>
        <w:rPr>
          <w:rFonts w:hint="eastAsia" w:ascii="宋体" w:hAnsi="宋体" w:cs="宋体"/>
          <w:bCs/>
          <w:color w:val="auto"/>
          <w:szCs w:val="32"/>
          <w:highlight w:val="none"/>
        </w:rPr>
        <w:t>二、 采购需求</w:t>
      </w:r>
      <w:r>
        <w:rPr>
          <w:rFonts w:hint="eastAsia" w:ascii="宋体" w:hAnsi="宋体" w:cs="宋体"/>
          <w:bCs/>
          <w:color w:val="auto"/>
          <w:szCs w:val="32"/>
          <w:highlight w:val="none"/>
        </w:rPr>
        <w:fldChar w:fldCharType="end"/>
      </w:r>
    </w:p>
    <w:p w14:paraId="2EBC40D4">
      <w:pPr>
        <w:pStyle w:val="43"/>
        <w:tabs>
          <w:tab w:val="right" w:leader="dot" w:pos="9638"/>
        </w:tabs>
        <w:rPr>
          <w:color w:val="auto"/>
          <w:highlight w:val="none"/>
        </w:rPr>
      </w:pPr>
      <w:r>
        <w:rPr>
          <w:color w:val="auto"/>
          <w:highlight w:val="none"/>
        </w:rPr>
        <w:fldChar w:fldCharType="begin"/>
      </w:r>
      <w:r>
        <w:rPr>
          <w:color w:val="auto"/>
          <w:highlight w:val="none"/>
        </w:rPr>
        <w:instrText xml:space="preserve"> HYPERLINK \l "_Toc7330" </w:instrText>
      </w:r>
      <w:r>
        <w:rPr>
          <w:color w:val="auto"/>
          <w:highlight w:val="none"/>
        </w:rPr>
        <w:fldChar w:fldCharType="separate"/>
      </w:r>
      <w:r>
        <w:rPr>
          <w:rFonts w:hint="eastAsia" w:ascii="宋体" w:hAnsi="宋体" w:cs="宋体"/>
          <w:bCs/>
          <w:color w:val="auto"/>
          <w:szCs w:val="32"/>
          <w:highlight w:val="none"/>
        </w:rPr>
        <w:t>三、 评审办法及评分标准</w:t>
      </w:r>
      <w:r>
        <w:rPr>
          <w:rFonts w:hint="eastAsia" w:ascii="宋体" w:hAnsi="宋体" w:cs="宋体"/>
          <w:bCs/>
          <w:color w:val="auto"/>
          <w:szCs w:val="32"/>
          <w:highlight w:val="none"/>
        </w:rPr>
        <w:fldChar w:fldCharType="end"/>
      </w:r>
    </w:p>
    <w:p w14:paraId="7E83D82E">
      <w:pPr>
        <w:pStyle w:val="43"/>
        <w:tabs>
          <w:tab w:val="right" w:leader="dot" w:pos="9638"/>
        </w:tabs>
        <w:rPr>
          <w:color w:val="auto"/>
          <w:highlight w:val="none"/>
        </w:rPr>
      </w:pPr>
      <w:r>
        <w:rPr>
          <w:color w:val="auto"/>
          <w:highlight w:val="none"/>
        </w:rPr>
        <w:fldChar w:fldCharType="begin"/>
      </w:r>
      <w:r>
        <w:rPr>
          <w:color w:val="auto"/>
          <w:highlight w:val="none"/>
        </w:rPr>
        <w:instrText xml:space="preserve"> HYPERLINK \l "_Toc21991" </w:instrText>
      </w:r>
      <w:r>
        <w:rPr>
          <w:color w:val="auto"/>
          <w:highlight w:val="none"/>
        </w:rPr>
        <w:fldChar w:fldCharType="separate"/>
      </w:r>
      <w:r>
        <w:rPr>
          <w:rFonts w:hint="eastAsia" w:ascii="宋体" w:hAnsi="宋体" w:cs="宋体"/>
          <w:bCs/>
          <w:color w:val="auto"/>
          <w:szCs w:val="32"/>
          <w:highlight w:val="none"/>
        </w:rPr>
        <w:t xml:space="preserve">四、 </w:t>
      </w:r>
      <w:r>
        <w:rPr>
          <w:rFonts w:hint="eastAsia" w:ascii="宋体" w:hAnsi="宋体" w:cs="宋体"/>
          <w:bCs/>
          <w:color w:val="auto"/>
          <w:szCs w:val="32"/>
          <w:highlight w:val="none"/>
        </w:rPr>
        <w:fldChar w:fldCharType="end"/>
      </w:r>
      <w:r>
        <w:rPr>
          <w:rFonts w:hint="eastAsia" w:ascii="宋体" w:hAnsi="宋体" w:cs="宋体"/>
          <w:bCs/>
          <w:color w:val="auto"/>
          <w:szCs w:val="32"/>
          <w:highlight w:val="none"/>
        </w:rPr>
        <w:t>合同主要条款</w:t>
      </w:r>
    </w:p>
    <w:p w14:paraId="6A573F26">
      <w:pPr>
        <w:pStyle w:val="43"/>
        <w:tabs>
          <w:tab w:val="right" w:leader="dot" w:pos="9638"/>
        </w:tabs>
        <w:rPr>
          <w:color w:val="auto"/>
          <w:highlight w:val="none"/>
        </w:rPr>
      </w:pPr>
      <w:r>
        <w:rPr>
          <w:color w:val="auto"/>
          <w:highlight w:val="none"/>
        </w:rPr>
        <w:fldChar w:fldCharType="begin"/>
      </w:r>
      <w:r>
        <w:rPr>
          <w:color w:val="auto"/>
          <w:highlight w:val="none"/>
        </w:rPr>
        <w:instrText xml:space="preserve"> HYPERLINK \l "_Toc22173" </w:instrText>
      </w:r>
      <w:r>
        <w:rPr>
          <w:color w:val="auto"/>
          <w:highlight w:val="none"/>
        </w:rPr>
        <w:fldChar w:fldCharType="separate"/>
      </w:r>
      <w:r>
        <w:rPr>
          <w:rFonts w:hint="eastAsia" w:ascii="宋体" w:hAnsi="宋体" w:cs="宋体"/>
          <w:bCs/>
          <w:color w:val="auto"/>
          <w:szCs w:val="32"/>
          <w:highlight w:val="none"/>
        </w:rPr>
        <w:t>五、 磋商响应文件格式</w:t>
      </w:r>
      <w:r>
        <w:rPr>
          <w:rFonts w:hint="eastAsia" w:ascii="宋体" w:hAnsi="宋体" w:cs="宋体"/>
          <w:bCs/>
          <w:color w:val="auto"/>
          <w:szCs w:val="32"/>
          <w:highlight w:val="none"/>
        </w:rPr>
        <w:fldChar w:fldCharType="end"/>
      </w:r>
    </w:p>
    <w:p w14:paraId="13D39F2E">
      <w:pPr>
        <w:pStyle w:val="2"/>
        <w:rPr>
          <w:rFonts w:ascii="宋体" w:hAnsi="宋体" w:cs="宋体"/>
          <w:color w:val="auto"/>
          <w:highlight w:val="none"/>
        </w:rPr>
      </w:pPr>
      <w:r>
        <w:rPr>
          <w:rFonts w:hint="eastAsia" w:ascii="宋体" w:hAnsi="宋体" w:cs="宋体"/>
          <w:color w:val="auto"/>
          <w:highlight w:val="none"/>
        </w:rPr>
        <w:fldChar w:fldCharType="end"/>
      </w:r>
    </w:p>
    <w:p w14:paraId="7A753C6F">
      <w:pPr>
        <w:adjustRightInd w:val="0"/>
        <w:snapToGrid w:val="0"/>
        <w:spacing w:line="360" w:lineRule="auto"/>
        <w:rPr>
          <w:rFonts w:ascii="宋体" w:hAnsi="宋体" w:cs="宋体"/>
          <w:b/>
          <w:color w:val="auto"/>
          <w:sz w:val="36"/>
          <w:highlight w:val="none"/>
        </w:rPr>
      </w:pPr>
    </w:p>
    <w:p w14:paraId="77CA1C02">
      <w:pPr>
        <w:overflowPunct w:val="0"/>
        <w:adjustRightInd w:val="0"/>
        <w:snapToGrid w:val="0"/>
        <w:spacing w:line="360" w:lineRule="auto"/>
        <w:ind w:firstLine="480"/>
        <w:jc w:val="center"/>
        <w:rPr>
          <w:rFonts w:ascii="宋体" w:hAnsi="宋体" w:cs="宋体"/>
          <w:b/>
          <w:color w:val="auto"/>
          <w:sz w:val="24"/>
          <w:highlight w:val="none"/>
        </w:rPr>
      </w:pPr>
    </w:p>
    <w:p w14:paraId="04AA1294">
      <w:pPr>
        <w:overflowPunct w:val="0"/>
        <w:adjustRightInd w:val="0"/>
        <w:snapToGrid w:val="0"/>
        <w:spacing w:line="360" w:lineRule="auto"/>
        <w:ind w:firstLine="480"/>
        <w:jc w:val="center"/>
        <w:rPr>
          <w:rFonts w:ascii="宋体" w:hAnsi="宋体" w:cs="宋体"/>
          <w:b/>
          <w:color w:val="auto"/>
          <w:sz w:val="24"/>
          <w:highlight w:val="none"/>
        </w:rPr>
      </w:pPr>
    </w:p>
    <w:p w14:paraId="3779FB6E">
      <w:pPr>
        <w:overflowPunct w:val="0"/>
        <w:adjustRightInd w:val="0"/>
        <w:snapToGrid w:val="0"/>
        <w:spacing w:line="360" w:lineRule="auto"/>
        <w:ind w:firstLine="480"/>
        <w:jc w:val="center"/>
        <w:rPr>
          <w:rFonts w:ascii="宋体" w:hAnsi="宋体" w:cs="宋体"/>
          <w:b/>
          <w:color w:val="auto"/>
          <w:sz w:val="24"/>
          <w:highlight w:val="none"/>
        </w:rPr>
      </w:pPr>
    </w:p>
    <w:p w14:paraId="76D01AF2">
      <w:pPr>
        <w:overflowPunct w:val="0"/>
        <w:adjustRightInd w:val="0"/>
        <w:snapToGrid w:val="0"/>
        <w:spacing w:line="360" w:lineRule="auto"/>
        <w:ind w:firstLine="480"/>
        <w:jc w:val="center"/>
        <w:rPr>
          <w:rFonts w:ascii="宋体" w:hAnsi="宋体" w:cs="宋体"/>
          <w:b/>
          <w:color w:val="auto"/>
          <w:sz w:val="24"/>
          <w:highlight w:val="none"/>
        </w:rPr>
      </w:pPr>
    </w:p>
    <w:p w14:paraId="5BD42840">
      <w:pPr>
        <w:overflowPunct w:val="0"/>
        <w:adjustRightInd w:val="0"/>
        <w:snapToGrid w:val="0"/>
        <w:spacing w:line="360" w:lineRule="auto"/>
        <w:ind w:firstLine="480"/>
        <w:jc w:val="center"/>
        <w:rPr>
          <w:rFonts w:ascii="宋体" w:hAnsi="宋体" w:cs="宋体"/>
          <w:b/>
          <w:color w:val="auto"/>
          <w:sz w:val="24"/>
          <w:highlight w:val="none"/>
        </w:rPr>
      </w:pPr>
    </w:p>
    <w:p w14:paraId="363EBC1D">
      <w:pPr>
        <w:overflowPunct w:val="0"/>
        <w:adjustRightInd w:val="0"/>
        <w:snapToGrid w:val="0"/>
        <w:spacing w:line="360" w:lineRule="auto"/>
        <w:ind w:firstLine="480"/>
        <w:jc w:val="center"/>
        <w:rPr>
          <w:rFonts w:ascii="宋体" w:hAnsi="宋体" w:cs="宋体"/>
          <w:b/>
          <w:color w:val="auto"/>
          <w:sz w:val="24"/>
          <w:highlight w:val="none"/>
        </w:rPr>
      </w:pPr>
    </w:p>
    <w:p w14:paraId="76EBAA84">
      <w:pPr>
        <w:overflowPunct w:val="0"/>
        <w:adjustRightInd w:val="0"/>
        <w:snapToGrid w:val="0"/>
        <w:spacing w:line="360" w:lineRule="auto"/>
        <w:ind w:firstLine="480"/>
        <w:jc w:val="center"/>
        <w:rPr>
          <w:rFonts w:ascii="宋体" w:hAnsi="宋体" w:cs="宋体"/>
          <w:b/>
          <w:color w:val="auto"/>
          <w:sz w:val="24"/>
          <w:highlight w:val="none"/>
        </w:rPr>
      </w:pPr>
    </w:p>
    <w:p w14:paraId="2A48888F">
      <w:pPr>
        <w:overflowPunct w:val="0"/>
        <w:adjustRightInd w:val="0"/>
        <w:snapToGrid w:val="0"/>
        <w:spacing w:line="360" w:lineRule="auto"/>
        <w:ind w:firstLine="480"/>
        <w:jc w:val="center"/>
        <w:rPr>
          <w:rFonts w:ascii="宋体" w:hAnsi="宋体" w:cs="宋体"/>
          <w:b/>
          <w:color w:val="auto"/>
          <w:sz w:val="24"/>
          <w:highlight w:val="none"/>
        </w:rPr>
      </w:pPr>
    </w:p>
    <w:p w14:paraId="2E45070E">
      <w:pPr>
        <w:overflowPunct w:val="0"/>
        <w:adjustRightInd w:val="0"/>
        <w:snapToGrid w:val="0"/>
        <w:spacing w:line="360" w:lineRule="auto"/>
        <w:ind w:firstLine="480"/>
        <w:jc w:val="center"/>
        <w:rPr>
          <w:rFonts w:ascii="宋体" w:hAnsi="宋体" w:cs="宋体"/>
          <w:b/>
          <w:color w:val="auto"/>
          <w:sz w:val="24"/>
          <w:highlight w:val="none"/>
        </w:rPr>
      </w:pPr>
    </w:p>
    <w:p w14:paraId="1322A535">
      <w:pPr>
        <w:overflowPunct w:val="0"/>
        <w:adjustRightInd w:val="0"/>
        <w:snapToGrid w:val="0"/>
        <w:spacing w:line="360" w:lineRule="auto"/>
        <w:ind w:firstLine="480"/>
        <w:jc w:val="center"/>
        <w:rPr>
          <w:rFonts w:ascii="宋体" w:hAnsi="宋体" w:cs="宋体"/>
          <w:b/>
          <w:color w:val="auto"/>
          <w:sz w:val="24"/>
          <w:highlight w:val="none"/>
        </w:rPr>
      </w:pPr>
    </w:p>
    <w:p w14:paraId="2DBFCE5E">
      <w:pPr>
        <w:pStyle w:val="313"/>
        <w:numPr>
          <w:ilvl w:val="0"/>
          <w:numId w:val="12"/>
        </w:numPr>
        <w:adjustRightInd w:val="0"/>
        <w:snapToGrid w:val="0"/>
        <w:spacing w:before="0" w:after="0" w:line="360" w:lineRule="auto"/>
        <w:rPr>
          <w:rFonts w:cs="宋体"/>
          <w:b/>
          <w:bCs/>
          <w:color w:val="auto"/>
          <w:sz w:val="32"/>
          <w:szCs w:val="32"/>
          <w:highlight w:val="none"/>
        </w:rPr>
      </w:pPr>
      <w:bookmarkStart w:id="0" w:name="_Toc17807"/>
      <w:bookmarkStart w:id="1" w:name="_Toc32237"/>
      <w:bookmarkStart w:id="2" w:name="_Toc9189"/>
      <w:bookmarkStart w:id="3" w:name="_Toc5515"/>
      <w:bookmarkStart w:id="4" w:name="_Toc29130"/>
      <w:bookmarkStart w:id="5" w:name="_Toc8579"/>
      <w:r>
        <w:rPr>
          <w:rFonts w:hint="eastAsia" w:cs="宋体"/>
          <w:b/>
          <w:bCs/>
          <w:color w:val="auto"/>
          <w:sz w:val="32"/>
          <w:szCs w:val="32"/>
          <w:highlight w:val="none"/>
        </w:rPr>
        <w:t>竞争性磋商公告</w:t>
      </w:r>
      <w:bookmarkEnd w:id="0"/>
      <w:bookmarkEnd w:id="1"/>
      <w:bookmarkEnd w:id="2"/>
      <w:bookmarkEnd w:id="3"/>
      <w:bookmarkEnd w:id="4"/>
      <w:bookmarkEnd w:id="5"/>
    </w:p>
    <w:p w14:paraId="77BD6720">
      <w:pPr>
        <w:pBdr>
          <w:top w:val="single" w:color="auto" w:sz="4" w:space="1"/>
          <w:left w:val="single" w:color="auto" w:sz="4" w:space="4"/>
          <w:bottom w:val="single" w:color="auto" w:sz="4" w:space="1"/>
          <w:right w:val="single" w:color="auto" w:sz="4" w:space="4"/>
        </w:pBd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项目概况</w:t>
      </w:r>
    </w:p>
    <w:p w14:paraId="067B2831">
      <w:pPr>
        <w:pBdr>
          <w:top w:val="single" w:color="auto" w:sz="4" w:space="1"/>
          <w:left w:val="single" w:color="auto" w:sz="4" w:space="4"/>
          <w:bottom w:val="single" w:color="auto" w:sz="4" w:space="1"/>
          <w:right w:val="single" w:color="auto" w:sz="4" w:space="4"/>
        </w:pBd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u w:val="single"/>
          <w:lang w:eastAsia="zh-CN"/>
        </w:rPr>
        <w:t>生活垃圾清运及污水管网疏通服务</w:t>
      </w:r>
      <w:r>
        <w:rPr>
          <w:rFonts w:hint="eastAsia" w:ascii="宋体" w:hAnsi="宋体" w:cs="宋体"/>
          <w:color w:val="auto"/>
          <w:szCs w:val="21"/>
          <w:highlight w:val="none"/>
        </w:rPr>
        <w:t>采购项目的潜在供应商应在</w:t>
      </w:r>
      <w:r>
        <w:rPr>
          <w:rFonts w:hint="eastAsia" w:ascii="宋体" w:hAnsi="宋体" w:cs="宋体"/>
          <w:color w:val="auto"/>
          <w:szCs w:val="21"/>
          <w:highlight w:val="none"/>
          <w:u w:val="single"/>
        </w:rPr>
        <w:t>苏采云系统中</w:t>
      </w:r>
      <w:r>
        <w:rPr>
          <w:rFonts w:hint="eastAsia" w:ascii="宋体" w:hAnsi="宋体" w:cs="宋体"/>
          <w:color w:val="auto"/>
          <w:szCs w:val="21"/>
          <w:highlight w:val="none"/>
        </w:rPr>
        <w:t>获取采购文件，并于</w:t>
      </w:r>
      <w:r>
        <w:rPr>
          <w:rFonts w:hint="eastAsia" w:ascii="宋体" w:hAnsi="宋体" w:cs="宋体"/>
          <w:color w:val="auto"/>
          <w:szCs w:val="21"/>
          <w:highlight w:val="none"/>
          <w:u w:val="single"/>
        </w:rPr>
        <w:t>2025年</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29</w:t>
      </w:r>
      <w:r>
        <w:rPr>
          <w:rFonts w:hint="eastAsia" w:ascii="宋体" w:hAnsi="宋体" w:cs="宋体"/>
          <w:color w:val="auto"/>
          <w:szCs w:val="21"/>
          <w:highlight w:val="none"/>
          <w:u w:val="single"/>
        </w:rPr>
        <w:t>日</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rPr>
        <w:t>点30分（北京时间）</w:t>
      </w:r>
      <w:r>
        <w:rPr>
          <w:rFonts w:hint="eastAsia" w:ascii="宋体" w:hAnsi="宋体" w:cs="宋体"/>
          <w:color w:val="auto"/>
          <w:szCs w:val="21"/>
          <w:highlight w:val="none"/>
        </w:rPr>
        <w:t>前提交响应文件。</w:t>
      </w:r>
    </w:p>
    <w:p w14:paraId="29C9D4E7">
      <w:pPr>
        <w:pStyle w:val="5"/>
        <w:spacing w:before="0" w:after="0" w:line="360" w:lineRule="auto"/>
        <w:ind w:firstLine="422" w:firstLineChars="200"/>
        <w:rPr>
          <w:rFonts w:ascii="宋体" w:hAnsi="宋体" w:eastAsia="宋体" w:cs="宋体"/>
          <w:bCs/>
          <w:color w:val="auto"/>
          <w:sz w:val="21"/>
          <w:szCs w:val="21"/>
          <w:highlight w:val="none"/>
        </w:rPr>
      </w:pPr>
      <w:bookmarkStart w:id="6" w:name="_Toc28359089"/>
      <w:bookmarkStart w:id="7" w:name="_Toc28359012"/>
      <w:bookmarkStart w:id="8" w:name="_Toc35393629"/>
      <w:bookmarkStart w:id="9" w:name="_Toc35393798"/>
      <w:r>
        <w:rPr>
          <w:rFonts w:hint="eastAsia" w:ascii="宋体" w:hAnsi="宋体" w:eastAsia="宋体" w:cs="宋体"/>
          <w:bCs/>
          <w:color w:val="auto"/>
          <w:sz w:val="21"/>
          <w:szCs w:val="21"/>
          <w:highlight w:val="none"/>
        </w:rPr>
        <w:t>一、项目基本情况</w:t>
      </w:r>
      <w:bookmarkEnd w:id="6"/>
      <w:bookmarkEnd w:id="7"/>
      <w:bookmarkEnd w:id="8"/>
      <w:bookmarkEnd w:id="9"/>
    </w:p>
    <w:p w14:paraId="753753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1.项目编号：</w:t>
      </w:r>
      <w:r>
        <w:rPr>
          <w:rFonts w:hint="eastAsia" w:ascii="宋体" w:hAnsi="宋体" w:cs="宋体"/>
          <w:color w:val="auto"/>
          <w:szCs w:val="21"/>
          <w:highlight w:val="none"/>
          <w:lang w:eastAsia="zh-CN"/>
        </w:rPr>
        <w:t>JSZC-320509-CJZB-C2025-0161</w:t>
      </w:r>
      <w:r>
        <w:rPr>
          <w:rFonts w:hint="eastAsia" w:ascii="宋体" w:hAnsi="宋体" w:cs="宋体"/>
          <w:color w:val="auto"/>
          <w:szCs w:val="21"/>
          <w:highlight w:val="none"/>
        </w:rPr>
        <w:t>号</w:t>
      </w:r>
    </w:p>
    <w:p w14:paraId="2E00C9AF">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2.项目名称：</w:t>
      </w:r>
      <w:r>
        <w:rPr>
          <w:rFonts w:hint="eastAsia" w:ascii="宋体" w:hAnsi="宋体" w:cs="宋体"/>
          <w:color w:val="auto"/>
          <w:szCs w:val="21"/>
          <w:highlight w:val="none"/>
          <w:lang w:eastAsia="zh-CN"/>
        </w:rPr>
        <w:t>生活垃圾清运及污水管网疏通服务</w:t>
      </w:r>
    </w:p>
    <w:p w14:paraId="2A23B0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3.采购方式：竞争性磋商</w:t>
      </w:r>
    </w:p>
    <w:p w14:paraId="7A54498B">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4.预算金额（最高限价）：人民币</w:t>
      </w:r>
      <w:r>
        <w:rPr>
          <w:rFonts w:hint="eastAsia" w:ascii="宋体" w:hAnsi="宋体" w:cs="宋体"/>
          <w:color w:val="auto"/>
          <w:szCs w:val="21"/>
          <w:highlight w:val="none"/>
          <w:lang w:val="en-US" w:eastAsia="zh-CN"/>
        </w:rPr>
        <w:t>陆拾玖</w:t>
      </w:r>
      <w:r>
        <w:rPr>
          <w:rFonts w:hint="eastAsia" w:ascii="宋体" w:hAnsi="宋体" w:cs="宋体"/>
          <w:color w:val="auto"/>
          <w:szCs w:val="21"/>
          <w:highlight w:val="none"/>
        </w:rPr>
        <w:t>万元整（￥</w:t>
      </w:r>
      <w:r>
        <w:rPr>
          <w:rFonts w:hint="eastAsia" w:ascii="宋体" w:hAnsi="宋体" w:cs="宋体"/>
          <w:color w:val="auto"/>
          <w:szCs w:val="21"/>
          <w:highlight w:val="none"/>
          <w:lang w:val="en-US" w:eastAsia="zh-CN"/>
        </w:rPr>
        <w:t>69</w:t>
      </w:r>
      <w:r>
        <w:rPr>
          <w:rFonts w:hint="eastAsia" w:ascii="宋体" w:hAnsi="宋体" w:cs="宋体"/>
          <w:color w:val="auto"/>
          <w:szCs w:val="21"/>
          <w:highlight w:val="none"/>
        </w:rPr>
        <w:t>0000.00）</w:t>
      </w:r>
    </w:p>
    <w:p w14:paraId="0223B38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5.采购需求：对医院产生的生活垃圾进行运输、处置，做到日产日清。定期对医院下水道进行疏通。</w:t>
      </w:r>
    </w:p>
    <w:p w14:paraId="307EC85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6.合同履行期限：3年，具体按照合同约定。</w:t>
      </w:r>
    </w:p>
    <w:p w14:paraId="3188D3F9">
      <w:pPr>
        <w:spacing w:line="360" w:lineRule="auto"/>
        <w:ind w:firstLine="420" w:firstLineChars="200"/>
        <w:rPr>
          <w:rFonts w:ascii="宋体" w:hAnsi="宋体" w:cs="宋体"/>
          <w:b/>
          <w:bCs/>
          <w:color w:val="auto"/>
          <w:szCs w:val="21"/>
          <w:highlight w:val="none"/>
        </w:rPr>
      </w:pPr>
      <w:r>
        <w:rPr>
          <w:rFonts w:hint="eastAsia" w:ascii="宋体" w:hAnsi="宋体" w:cs="宋体"/>
          <w:color w:val="auto"/>
          <w:kern w:val="0"/>
          <w:szCs w:val="21"/>
          <w:highlight w:val="none"/>
          <w:shd w:val="clear" w:color="auto" w:fill="FFFFFF"/>
        </w:rPr>
        <w:t>本项目</w:t>
      </w:r>
      <w:r>
        <w:rPr>
          <w:rFonts w:hint="eastAsia" w:ascii="宋体" w:hAnsi="宋体" w:cs="宋体"/>
          <w:color w:val="auto"/>
          <w:kern w:val="0"/>
          <w:szCs w:val="21"/>
          <w:highlight w:val="none"/>
          <w:u w:val="single"/>
          <w:shd w:val="clear" w:color="auto" w:fill="FFFFFF"/>
        </w:rPr>
        <w:t>不接受</w:t>
      </w:r>
      <w:r>
        <w:rPr>
          <w:rFonts w:hint="eastAsia" w:ascii="宋体" w:hAnsi="宋体" w:cs="宋体"/>
          <w:color w:val="auto"/>
          <w:kern w:val="0"/>
          <w:szCs w:val="21"/>
          <w:highlight w:val="none"/>
          <w:shd w:val="clear" w:color="auto" w:fill="FFFFFF"/>
        </w:rPr>
        <w:t>联合体投标</w:t>
      </w:r>
      <w:r>
        <w:rPr>
          <w:rFonts w:hint="eastAsia" w:ascii="宋体" w:hAnsi="宋体" w:cs="宋体"/>
          <w:color w:val="auto"/>
          <w:szCs w:val="21"/>
          <w:highlight w:val="none"/>
        </w:rPr>
        <w:t>。</w:t>
      </w:r>
    </w:p>
    <w:p w14:paraId="560B569F">
      <w:pPr>
        <w:pStyle w:val="5"/>
        <w:spacing w:before="0" w:after="0" w:line="360" w:lineRule="auto"/>
        <w:ind w:firstLine="422" w:firstLineChars="200"/>
        <w:rPr>
          <w:rFonts w:ascii="宋体" w:hAnsi="宋体" w:eastAsia="宋体" w:cs="宋体"/>
          <w:bCs/>
          <w:color w:val="auto"/>
          <w:sz w:val="21"/>
          <w:szCs w:val="21"/>
          <w:highlight w:val="none"/>
        </w:rPr>
      </w:pPr>
      <w:bookmarkStart w:id="10" w:name="_Toc28359013"/>
      <w:bookmarkStart w:id="11" w:name="_Toc35393799"/>
      <w:bookmarkStart w:id="12" w:name="_Toc28359090"/>
      <w:bookmarkStart w:id="13" w:name="_Toc35393630"/>
      <w:r>
        <w:rPr>
          <w:rFonts w:hint="eastAsia" w:ascii="宋体" w:hAnsi="宋体" w:eastAsia="宋体" w:cs="宋体"/>
          <w:bCs/>
          <w:color w:val="auto"/>
          <w:sz w:val="21"/>
          <w:szCs w:val="21"/>
          <w:highlight w:val="none"/>
        </w:rPr>
        <w:t>二、申请人的资格要求：</w:t>
      </w:r>
      <w:bookmarkEnd w:id="10"/>
      <w:bookmarkEnd w:id="11"/>
      <w:bookmarkEnd w:id="12"/>
      <w:bookmarkEnd w:id="13"/>
    </w:p>
    <w:p w14:paraId="332814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一）</w:t>
      </w:r>
      <w:r>
        <w:rPr>
          <w:rFonts w:hint="eastAsia" w:ascii="宋体" w:hAnsi="宋体" w:cs="宋体"/>
          <w:color w:val="auto"/>
          <w:szCs w:val="21"/>
          <w:highlight w:val="none"/>
        </w:rPr>
        <w:t>满足《中华人民共和国政府采购法》第二十二条规定；</w:t>
      </w:r>
    </w:p>
    <w:p w14:paraId="3EF21451">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具有独立承担民事责任的能力。</w:t>
      </w:r>
    </w:p>
    <w:p w14:paraId="2D9199BB">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 xml:space="preserve">具有良好的商业信誉和健全的财务会计制度。 </w:t>
      </w:r>
    </w:p>
    <w:p w14:paraId="28EBC3C4">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 xml:space="preserve">具有履行合同所必需的设备和专业技术能力。 </w:t>
      </w:r>
    </w:p>
    <w:p w14:paraId="54D9E2F1">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 xml:space="preserve">有依法缴纳税收和社会保障资金的良好记录。 </w:t>
      </w:r>
    </w:p>
    <w:p w14:paraId="59D5FA60">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参加政府采购活动前三年内，在经营活动中没有重大违法记录。</w:t>
      </w:r>
    </w:p>
    <w:p w14:paraId="6C2888D4">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 xml:space="preserve">法律、行政法规规定的其他条件。 </w:t>
      </w:r>
    </w:p>
    <w:p w14:paraId="2167A26D">
      <w:pPr>
        <w:spacing w:line="360" w:lineRule="auto"/>
        <w:ind w:firstLine="420" w:firstLineChars="200"/>
        <w:rPr>
          <w:rFonts w:ascii="宋体" w:hAnsi="宋体" w:cs="宋体"/>
          <w:color w:val="auto"/>
          <w:szCs w:val="21"/>
          <w:highlight w:val="none"/>
        </w:rPr>
      </w:pPr>
      <w:bookmarkStart w:id="14" w:name="_Toc28359091"/>
      <w:bookmarkStart w:id="15" w:name="_Toc28359014"/>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落实政府采购政策需满足的资格要求：根据《政府采购促进中小企业发展管理办法》的相关规定，</w:t>
      </w:r>
      <w:r>
        <w:rPr>
          <w:rFonts w:hint="eastAsia" w:ascii="宋体" w:hAnsi="宋体" w:cs="宋体"/>
          <w:b/>
          <w:bCs/>
          <w:color w:val="auto"/>
          <w:szCs w:val="21"/>
          <w:highlight w:val="none"/>
        </w:rPr>
        <w:t>本项目专门面向中小企业采购。所属行业为</w:t>
      </w:r>
      <w:r>
        <w:rPr>
          <w:rFonts w:hint="eastAsia" w:ascii="宋体" w:hAnsi="宋体" w:cs="宋体"/>
          <w:b/>
          <w:bCs/>
          <w:color w:val="auto"/>
          <w:szCs w:val="21"/>
          <w:highlight w:val="none"/>
          <w:u w:val="single"/>
        </w:rPr>
        <w:t>其他未列明行业</w:t>
      </w:r>
      <w:r>
        <w:rPr>
          <w:rFonts w:hint="eastAsia" w:ascii="宋体" w:hAnsi="宋体" w:cs="宋体"/>
          <w:color w:val="auto"/>
          <w:szCs w:val="21"/>
          <w:highlight w:val="none"/>
        </w:rPr>
        <w:t>。</w:t>
      </w:r>
    </w:p>
    <w:p w14:paraId="2D1210C8">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三）</w:t>
      </w:r>
      <w:r>
        <w:rPr>
          <w:rFonts w:hint="eastAsia" w:ascii="宋体" w:hAnsi="宋体" w:cs="宋体"/>
          <w:color w:val="auto"/>
          <w:szCs w:val="21"/>
          <w:highlight w:val="none"/>
        </w:rPr>
        <w:t>本项目的特定资格要求：</w:t>
      </w:r>
    </w:p>
    <w:p w14:paraId="7823BA84">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未被列入失信被执行人、重大税收违法案件当事人名单、政府采购严重失信行为记录名单</w:t>
      </w:r>
      <w:r>
        <w:rPr>
          <w:rFonts w:hint="eastAsia" w:ascii="宋体" w:hAnsi="宋体" w:cs="宋体"/>
          <w:color w:val="auto"/>
          <w:szCs w:val="21"/>
          <w:highlight w:val="none"/>
          <w:lang w:eastAsia="zh-CN"/>
        </w:rPr>
        <w:t>。</w:t>
      </w:r>
    </w:p>
    <w:p w14:paraId="7B869E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单位负责人为同一人或者存在直接控股、管理关系的不同供应商（包含法定代表人为同一个人的两个及两个以上法人，母公司、全资子公司及其控股公司），不得参加同一合同项下的政府采购活动。</w:t>
      </w:r>
    </w:p>
    <w:p w14:paraId="20FF981E">
      <w:pPr>
        <w:spacing w:line="360" w:lineRule="auto"/>
        <w:ind w:firstLine="420" w:firstLineChars="200"/>
        <w:rPr>
          <w:rFonts w:hint="eastAsia" w:ascii="宋体" w:hAnsi="宋体" w:eastAsia="宋体" w:cs="宋体"/>
          <w:color w:val="auto"/>
          <w:szCs w:val="21"/>
          <w:highlight w:val="none"/>
          <w:lang w:val="en-US" w:eastAsia="zh-CN"/>
        </w:rPr>
      </w:pPr>
      <w:bookmarkStart w:id="16" w:name="_Toc35393800"/>
      <w:bookmarkStart w:id="17" w:name="_Toc35393631"/>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为采购项目提供整体设计、规范编制或者项目管理、监理、检测等服务的供应商，不得再参加该采购项目的其他采购活动</w:t>
      </w:r>
      <w:r>
        <w:rPr>
          <w:rFonts w:hint="eastAsia" w:ascii="宋体" w:hAnsi="宋体" w:cs="宋体"/>
          <w:color w:val="auto"/>
          <w:szCs w:val="21"/>
          <w:highlight w:val="none"/>
          <w:lang w:eastAsia="zh-CN"/>
        </w:rPr>
        <w:t>。</w:t>
      </w:r>
    </w:p>
    <w:p w14:paraId="7267F83A">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bidi="ar"/>
        </w:rPr>
        <w:t>4.</w:t>
      </w:r>
      <w:r>
        <w:rPr>
          <w:rFonts w:hint="eastAsia" w:ascii="宋体" w:hAnsi="宋体" w:cs="宋体"/>
          <w:color w:val="auto"/>
          <w:szCs w:val="21"/>
          <w:highlight w:val="none"/>
          <w:lang w:bidi="ar"/>
        </w:rPr>
        <w:t>法人的分支机构不得参加投标(除银行、保险、石油石化、电力、电信等行业特殊情况外)</w:t>
      </w:r>
      <w:r>
        <w:rPr>
          <w:rFonts w:hint="eastAsia" w:ascii="宋体" w:hAnsi="宋体" w:cs="宋体"/>
          <w:color w:val="auto"/>
          <w:szCs w:val="21"/>
          <w:highlight w:val="none"/>
          <w:lang w:eastAsia="zh-CN" w:bidi="ar"/>
        </w:rPr>
        <w:t>。</w:t>
      </w:r>
    </w:p>
    <w:p w14:paraId="5726F6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本项目的其他特定资格要求：无。</w:t>
      </w:r>
    </w:p>
    <w:p w14:paraId="6BFEE2AB">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三、获取采购文件</w:t>
      </w:r>
      <w:bookmarkEnd w:id="14"/>
      <w:bookmarkEnd w:id="15"/>
      <w:bookmarkEnd w:id="16"/>
      <w:bookmarkEnd w:id="17"/>
    </w:p>
    <w:p w14:paraId="1204B540">
      <w:pPr>
        <w:spacing w:line="360" w:lineRule="auto"/>
        <w:ind w:firstLine="420"/>
        <w:rPr>
          <w:rFonts w:ascii="宋体" w:hAnsi="宋体" w:cs="宋体"/>
          <w:color w:val="auto"/>
          <w:szCs w:val="21"/>
          <w:highlight w:val="none"/>
          <w:shd w:val="clear" w:color="auto" w:fill="FFFFFF"/>
        </w:rPr>
      </w:pPr>
      <w:r>
        <w:rPr>
          <w:rFonts w:hint="eastAsia" w:ascii="宋体" w:hAnsi="宋体" w:cs="宋体"/>
          <w:color w:val="auto"/>
          <w:szCs w:val="21"/>
          <w:highlight w:val="none"/>
        </w:rPr>
        <w:t>1.</w:t>
      </w:r>
      <w:r>
        <w:rPr>
          <w:rFonts w:hint="eastAsia" w:ascii="宋体" w:hAnsi="宋体" w:cs="宋体"/>
          <w:color w:val="auto"/>
          <w:szCs w:val="21"/>
          <w:highlight w:val="none"/>
          <w:shd w:val="clear" w:color="auto" w:fill="FFFFFF"/>
        </w:rPr>
        <w:t>时间：自公告发布之日起5个工作日</w:t>
      </w:r>
    </w:p>
    <w:p w14:paraId="14F54821">
      <w:pPr>
        <w:spacing w:line="360" w:lineRule="auto"/>
        <w:ind w:firstLine="42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2.地点：</w:t>
      </w:r>
      <w:r>
        <w:rPr>
          <w:rFonts w:hint="eastAsia" w:ascii="宋体" w:hAnsi="宋体" w:cs="宋体"/>
          <w:bCs/>
          <w:color w:val="auto"/>
          <w:szCs w:val="21"/>
          <w:highlight w:val="none"/>
        </w:rPr>
        <w:t>苏采云系统</w:t>
      </w:r>
    </w:p>
    <w:p w14:paraId="42812F3E">
      <w:pPr>
        <w:spacing w:line="360" w:lineRule="auto"/>
        <w:ind w:firstLine="42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3.方式：</w:t>
      </w:r>
    </w:p>
    <w:p w14:paraId="10442CC1">
      <w:pPr>
        <w:spacing w:line="360" w:lineRule="auto"/>
        <w:ind w:firstLine="42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（1）CA证书办理</w:t>
      </w:r>
    </w:p>
    <w:p w14:paraId="1C13BE7F">
      <w:pPr>
        <w:spacing w:line="360" w:lineRule="auto"/>
        <w:ind w:firstLine="42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供应商参与政府采购活动需办理江苏省电子政务证书认证中心CA证书和方正国际软件（北京）有限公司电子签章。CA证书及电子签章的办理方法详见苏州市政府采购网—法规政策--《转发省财政厅关于更换全省政府采购交易系统CA数字证书和电子签章的通知》或者“苏采云”系统登录界面中的“新CA办理指南”。</w:t>
      </w:r>
      <w:r>
        <w:rPr>
          <w:rFonts w:hint="eastAsia" w:ascii="宋体" w:hAnsi="宋体" w:cs="宋体"/>
          <w:b/>
          <w:bCs/>
          <w:color w:val="auto"/>
          <w:szCs w:val="21"/>
          <w:highlight w:val="none"/>
          <w:shd w:val="clear" w:color="auto" w:fill="FFFFFF"/>
        </w:rPr>
        <w:t>“苏采云”系统目前仅支持“苏采云”系统下的政务CA证书，江苏省内各地区办理的“苏采云”系统下的政务CA证书全省通用。</w:t>
      </w:r>
      <w:r>
        <w:rPr>
          <w:rFonts w:hint="eastAsia" w:ascii="宋体" w:hAnsi="宋体" w:cs="宋体"/>
          <w:color w:val="auto"/>
          <w:szCs w:val="21"/>
          <w:highlight w:val="none"/>
          <w:shd w:val="clear" w:color="auto" w:fill="FFFFFF"/>
        </w:rPr>
        <w:t>苏州现场办理地址：苏州市姑苏区平泷路251号政务服务中心4楼公共交易中心窗口，咨询电话：0512-69820834。</w:t>
      </w:r>
    </w:p>
    <w:p w14:paraId="56E9C88B">
      <w:pPr>
        <w:spacing w:line="360" w:lineRule="auto"/>
        <w:ind w:firstLine="42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（2）参与采购活动</w:t>
      </w:r>
    </w:p>
    <w:p w14:paraId="1D42A9DC">
      <w:pPr>
        <w:spacing w:line="360" w:lineRule="auto"/>
        <w:ind w:right="-161" w:firstLine="42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供应商插入CA证书登录“苏采云”系统后选择具体项目，点击“我要参与”并签章提交《投标供应商确认函》，提交《投标供应商确认函》日期视同为依法获取采购文件日期。供应商须打印、保留《投标供应商确认函》，质疑时《投标供应商确认函》与质疑函一并提交；未依照采购公告要求提交《投标供应商确认函》的供应商，视为未参与该项政府采购活动，不具备对该政府采购项目提出质疑的法定权利，但因供应商资格条件或获取采购文件时间设定不符合有关法律法规规定等原因使供应商权益受损的除外。</w:t>
      </w:r>
    </w:p>
    <w:p w14:paraId="5A693145">
      <w:pPr>
        <w:spacing w:line="360" w:lineRule="auto"/>
        <w:ind w:firstLine="42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（3）电子投标准备</w:t>
      </w:r>
    </w:p>
    <w:p w14:paraId="11AC48DF">
      <w:pPr>
        <w:spacing w:line="360" w:lineRule="auto"/>
        <w:ind w:firstLine="420"/>
        <w:jc w:val="left"/>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供应商在“苏采云”系统中操作参与项目后，必须在“已参与项目”界面中下载电子采购文件（后缀名为“.kedt”）并导入政府采购客户端工具后方可进行响应文件制作和提交</w:t>
      </w:r>
      <w:r>
        <w:rPr>
          <w:rFonts w:hint="eastAsia" w:ascii="宋体" w:hAnsi="宋体" w:cs="宋体"/>
          <w:b/>
          <w:bCs/>
          <w:color w:val="auto"/>
          <w:szCs w:val="21"/>
          <w:highlight w:val="none"/>
          <w:shd w:val="clear" w:color="auto" w:fill="FFFFFF"/>
        </w:rPr>
        <w:t>（具体详见《苏采云系统供应商操作手册》，网址链接https://czju.suzhou.gov.cn/zfcg/html/content/20231220161910031.shtml）</w:t>
      </w:r>
      <w:r>
        <w:rPr>
          <w:rFonts w:hint="eastAsia" w:ascii="宋体" w:hAnsi="宋体" w:cs="宋体"/>
          <w:color w:val="auto"/>
          <w:szCs w:val="21"/>
          <w:highlight w:val="none"/>
          <w:shd w:val="clear" w:color="auto" w:fill="FFFFFF"/>
        </w:rPr>
        <w:t>。在系统操作过程中如有疑问，请按以下方式联系：</w:t>
      </w:r>
    </w:p>
    <w:p w14:paraId="1C851039">
      <w:pPr>
        <w:pStyle w:val="19"/>
        <w:spacing w:line="360" w:lineRule="auto"/>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注册咨询：18261002950；</w:t>
      </w:r>
    </w:p>
    <w:p w14:paraId="533D6188">
      <w:pPr>
        <w:pStyle w:val="19"/>
        <w:spacing w:line="360" w:lineRule="auto"/>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CA技术咨询电话：400-608-6099；</w:t>
      </w:r>
    </w:p>
    <w:p w14:paraId="200267D3">
      <w:pPr>
        <w:pStyle w:val="19"/>
        <w:spacing w:line="360" w:lineRule="auto"/>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签章使用问题：025-83633811、025-83633812、15380932027、15371015030；</w:t>
      </w:r>
    </w:p>
    <w:p w14:paraId="6F9A6933">
      <w:pPr>
        <w:spacing w:line="360" w:lineRule="auto"/>
        <w:ind w:firstLine="42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系统使用指导与咨询：联系电话：18261002950；QQ：3048755361、1315179389、895706745。</w:t>
      </w:r>
    </w:p>
    <w:p w14:paraId="6E51BD97">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shd w:val="clear" w:color="auto" w:fill="FFFFFF"/>
        </w:rPr>
        <w:t>4.售价：免费</w:t>
      </w:r>
      <w:r>
        <w:rPr>
          <w:rFonts w:hint="eastAsia" w:ascii="宋体" w:hAnsi="宋体" w:cs="宋体"/>
          <w:color w:val="auto"/>
          <w:szCs w:val="21"/>
          <w:highlight w:val="none"/>
        </w:rPr>
        <w:t>。</w:t>
      </w:r>
    </w:p>
    <w:p w14:paraId="227E4C4A">
      <w:pPr>
        <w:spacing w:line="360" w:lineRule="auto"/>
        <w:ind w:firstLine="422"/>
        <w:rPr>
          <w:rFonts w:ascii="宋体" w:hAnsi="宋体" w:cs="宋体"/>
          <w:b/>
          <w:bCs/>
          <w:color w:val="auto"/>
          <w:szCs w:val="21"/>
          <w:highlight w:val="none"/>
        </w:rPr>
      </w:pPr>
      <w:bookmarkStart w:id="18" w:name="_Toc28359092"/>
      <w:bookmarkStart w:id="19" w:name="_Toc35393632"/>
      <w:bookmarkStart w:id="20" w:name="_Toc28359015"/>
      <w:bookmarkStart w:id="21" w:name="_Toc35393801"/>
      <w:r>
        <w:rPr>
          <w:rFonts w:hint="eastAsia" w:ascii="宋体" w:hAnsi="宋体" w:cs="宋体"/>
          <w:b/>
          <w:color w:val="auto"/>
          <w:szCs w:val="21"/>
          <w:highlight w:val="none"/>
        </w:rPr>
        <w:t>四、</w:t>
      </w:r>
      <w:bookmarkEnd w:id="18"/>
      <w:bookmarkEnd w:id="19"/>
      <w:bookmarkEnd w:id="20"/>
      <w:bookmarkEnd w:id="21"/>
      <w:bookmarkStart w:id="22" w:name="_Toc28359017"/>
      <w:bookmarkStart w:id="23" w:name="_Toc28359094"/>
      <w:bookmarkStart w:id="24" w:name="_Toc35393634"/>
      <w:bookmarkStart w:id="25" w:name="_Toc35393803"/>
      <w:r>
        <w:rPr>
          <w:rFonts w:hint="eastAsia" w:ascii="宋体" w:hAnsi="宋体" w:cs="宋体"/>
          <w:b/>
          <w:bCs/>
          <w:color w:val="auto"/>
          <w:szCs w:val="21"/>
          <w:highlight w:val="none"/>
        </w:rPr>
        <w:t>响应文件提交</w:t>
      </w:r>
    </w:p>
    <w:p w14:paraId="02E090F0">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rPr>
        <w:t>递交响应文件截止时间</w:t>
      </w:r>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29</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点30分（北京时间）</w:t>
      </w:r>
    </w:p>
    <w:p w14:paraId="3F63EFA0">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2.地点：“苏采云”系统（网址：http://jszfcg.jsczt.cn/）。响应文件网上递交，不需要现场参加采购活动。</w:t>
      </w:r>
    </w:p>
    <w:p w14:paraId="293F296C">
      <w:pPr>
        <w:widowControl/>
        <w:adjustRightInd w:val="0"/>
        <w:snapToGrid w:val="0"/>
        <w:spacing w:line="360" w:lineRule="auto"/>
        <w:ind w:firstLine="420" w:firstLineChars="200"/>
        <w:jc w:val="left"/>
        <w:outlineLvl w:val="1"/>
        <w:rPr>
          <w:rFonts w:ascii="宋体" w:hAnsi="宋体" w:cs="宋体"/>
          <w:color w:val="auto"/>
          <w:szCs w:val="21"/>
          <w:highlight w:val="none"/>
        </w:rPr>
      </w:pPr>
      <w:r>
        <w:rPr>
          <w:rFonts w:hint="eastAsia" w:ascii="宋体" w:hAnsi="宋体" w:cs="宋体"/>
          <w:color w:val="auto"/>
          <w:szCs w:val="21"/>
          <w:highlight w:val="none"/>
        </w:rPr>
        <w:t>3.本项目采用电子招投标形式，请</w:t>
      </w:r>
      <w:r>
        <w:rPr>
          <w:rFonts w:hint="eastAsia" w:ascii="宋体" w:hAnsi="宋体" w:cs="宋体"/>
          <w:bCs/>
          <w:color w:val="auto"/>
          <w:szCs w:val="21"/>
          <w:highlight w:val="none"/>
        </w:rPr>
        <w:t>供应商按照《苏采云系统供应商操作手册》进行制作、上传电子响应文件。电子响应文件制作完成后请于响应文件递交截止时间前成功上传至“苏采云”系统，否则视为放弃参加该采购项目。</w:t>
      </w:r>
      <w:r>
        <w:rPr>
          <w:rFonts w:hint="eastAsia" w:ascii="宋体" w:hAnsi="宋体" w:cs="宋体"/>
          <w:b/>
          <w:bCs/>
          <w:color w:val="auto"/>
          <w:szCs w:val="21"/>
          <w:highlight w:val="none"/>
        </w:rPr>
        <w:t>供应商应充分考虑到网络环境、网络带宽等风险因素，如因供应商自身原因造成的电子响应文件上传不成功由供应商自行承担全部责任</w:t>
      </w:r>
      <w:r>
        <w:rPr>
          <w:rFonts w:hint="eastAsia" w:ascii="宋体" w:hAnsi="宋体" w:cs="宋体"/>
          <w:color w:val="auto"/>
          <w:szCs w:val="21"/>
          <w:highlight w:val="none"/>
        </w:rPr>
        <w:t>。</w:t>
      </w:r>
    </w:p>
    <w:p w14:paraId="223972C1">
      <w:pPr>
        <w:widowControl/>
        <w:adjustRightInd w:val="0"/>
        <w:snapToGrid w:val="0"/>
        <w:spacing w:line="360" w:lineRule="auto"/>
        <w:ind w:firstLine="422" w:firstLineChars="200"/>
        <w:jc w:val="left"/>
        <w:outlineLvl w:val="1"/>
        <w:rPr>
          <w:rFonts w:ascii="宋体" w:hAnsi="宋体" w:cs="宋体"/>
          <w:b/>
          <w:bCs/>
          <w:color w:val="auto"/>
          <w:szCs w:val="21"/>
          <w:highlight w:val="none"/>
        </w:rPr>
      </w:pPr>
      <w:r>
        <w:rPr>
          <w:rFonts w:hint="eastAsia" w:ascii="宋体" w:hAnsi="宋体" w:cs="宋体"/>
          <w:b/>
          <w:bCs/>
          <w:color w:val="auto"/>
          <w:szCs w:val="21"/>
          <w:highlight w:val="none"/>
        </w:rPr>
        <w:t>五、开启</w:t>
      </w:r>
    </w:p>
    <w:p w14:paraId="6EC0D50D">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1、时间：2025年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29</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点30分（北京时间）</w:t>
      </w:r>
    </w:p>
    <w:p w14:paraId="369EF399">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2.地点：“苏采云”系统（网址：http://jszfcg.jsczt.cn/）</w:t>
      </w:r>
    </w:p>
    <w:p w14:paraId="475B6BBA">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3.线上参加开标（开启）会方式：供应商登录“苏采云”系统在平台首页点击“开标大厅”，进入江苏省政府采购一体化不见面开标（采购）大厅，在今日项目列表，点击项目，进入不见面开标系统。</w:t>
      </w:r>
      <w:r>
        <w:rPr>
          <w:rFonts w:hint="eastAsia" w:ascii="宋体" w:hAnsi="宋体" w:cs="宋体"/>
          <w:b/>
          <w:bCs/>
          <w:color w:val="auto"/>
          <w:szCs w:val="21"/>
          <w:highlight w:val="none"/>
        </w:rPr>
        <w:t>本项目为不见面磋商项目，</w:t>
      </w:r>
      <w:r>
        <w:rPr>
          <w:rFonts w:hint="eastAsia" w:ascii="宋体" w:hAnsi="宋体"/>
          <w:b/>
          <w:color w:val="auto"/>
          <w:szCs w:val="21"/>
          <w:highlight w:val="none"/>
        </w:rPr>
        <w:t>开启阶段供应商在【供应商解密】环节必须使用 CA证书解密电子响应文件，如在系统规定的解密时间(响应文件提交截止时间后 30 分钟)内未能完成解密的视为放弃参与本项目</w:t>
      </w:r>
      <w:r>
        <w:rPr>
          <w:rFonts w:hint="eastAsia" w:ascii="宋体" w:hAnsi="宋体" w:cs="宋体"/>
          <w:b/>
          <w:bCs/>
          <w:color w:val="auto"/>
          <w:szCs w:val="21"/>
          <w:highlight w:val="none"/>
        </w:rPr>
        <w:t>。</w:t>
      </w:r>
    </w:p>
    <w:p w14:paraId="2927DFA2">
      <w:pPr>
        <w:widowControl/>
        <w:adjustRightInd w:val="0"/>
        <w:snapToGrid w:val="0"/>
        <w:spacing w:line="360" w:lineRule="auto"/>
        <w:ind w:firstLine="422" w:firstLineChars="200"/>
        <w:jc w:val="left"/>
        <w:outlineLvl w:val="1"/>
        <w:rPr>
          <w:rFonts w:ascii="宋体" w:hAnsi="宋体" w:cs="宋体"/>
          <w:color w:val="auto"/>
          <w:szCs w:val="21"/>
          <w:highlight w:val="none"/>
        </w:rPr>
      </w:pPr>
      <w:r>
        <w:rPr>
          <w:rFonts w:hint="eastAsia" w:ascii="宋体" w:hAnsi="宋体" w:cs="宋体"/>
          <w:b/>
          <w:bCs/>
          <w:color w:val="auto"/>
          <w:szCs w:val="21"/>
          <w:highlight w:val="none"/>
        </w:rPr>
        <w:t>请供应商确保电脑、系统及其他设备（视频输入输出设备等）无误，且开启直至项目结束始终保持系统在线状态</w:t>
      </w:r>
      <w:r>
        <w:rPr>
          <w:rFonts w:hint="eastAsia" w:ascii="宋体" w:hAnsi="宋体" w:cs="宋体"/>
          <w:color w:val="auto"/>
          <w:szCs w:val="21"/>
          <w:highlight w:val="none"/>
        </w:rPr>
        <w:t>。</w:t>
      </w:r>
    </w:p>
    <w:p w14:paraId="619C76CA">
      <w:pPr>
        <w:widowControl/>
        <w:adjustRightInd w:val="0"/>
        <w:snapToGrid w:val="0"/>
        <w:spacing w:line="360" w:lineRule="auto"/>
        <w:ind w:firstLine="422" w:firstLineChars="200"/>
        <w:jc w:val="left"/>
        <w:outlineLvl w:val="1"/>
        <w:rPr>
          <w:rFonts w:ascii="宋体" w:hAnsi="宋体" w:cs="宋体"/>
          <w:b/>
          <w:bCs/>
          <w:color w:val="auto"/>
          <w:szCs w:val="21"/>
          <w:highlight w:val="none"/>
        </w:rPr>
      </w:pPr>
      <w:r>
        <w:rPr>
          <w:rFonts w:hint="eastAsia" w:ascii="宋体" w:hAnsi="宋体" w:cs="宋体"/>
          <w:b/>
          <w:bCs/>
          <w:color w:val="auto"/>
          <w:szCs w:val="21"/>
          <w:highlight w:val="none"/>
        </w:rPr>
        <w:t>六、公告期限</w:t>
      </w:r>
      <w:bookmarkEnd w:id="22"/>
      <w:bookmarkEnd w:id="23"/>
      <w:bookmarkEnd w:id="24"/>
      <w:bookmarkEnd w:id="25"/>
    </w:p>
    <w:p w14:paraId="289A419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p>
    <w:p w14:paraId="4732CE80">
      <w:pPr>
        <w:pStyle w:val="5"/>
        <w:spacing w:before="0" w:after="0" w:line="360" w:lineRule="auto"/>
        <w:ind w:firstLine="422" w:firstLineChars="200"/>
        <w:rPr>
          <w:rFonts w:ascii="宋体" w:hAnsi="宋体" w:eastAsia="宋体" w:cs="宋体"/>
          <w:b w:val="0"/>
          <w:color w:val="auto"/>
          <w:sz w:val="21"/>
          <w:szCs w:val="21"/>
          <w:highlight w:val="none"/>
        </w:rPr>
      </w:pPr>
      <w:bookmarkStart w:id="26" w:name="_Toc35393635"/>
      <w:bookmarkStart w:id="27" w:name="_Toc35393804"/>
      <w:r>
        <w:rPr>
          <w:rFonts w:hint="eastAsia" w:ascii="宋体" w:hAnsi="宋体" w:eastAsia="宋体" w:cs="宋体"/>
          <w:bCs/>
          <w:color w:val="auto"/>
          <w:sz w:val="21"/>
          <w:szCs w:val="21"/>
          <w:highlight w:val="none"/>
        </w:rPr>
        <w:t>七、其他补充事宜</w:t>
      </w:r>
      <w:bookmarkEnd w:id="26"/>
      <w:bookmarkEnd w:id="27"/>
    </w:p>
    <w:p w14:paraId="317A9B2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1.本项目支持政府采购合同信用融资。</w:t>
      </w:r>
    </w:p>
    <w:p w14:paraId="4AD0F7A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2.本次采购的相关信息刊登在苏州政府采购网、江苏政府采购网。</w:t>
      </w:r>
    </w:p>
    <w:p w14:paraId="0B45A55E">
      <w:pPr>
        <w:pStyle w:val="5"/>
        <w:spacing w:before="0" w:after="0" w:line="360" w:lineRule="auto"/>
        <w:ind w:firstLine="422" w:firstLineChars="200"/>
        <w:rPr>
          <w:rFonts w:ascii="宋体" w:hAnsi="宋体" w:eastAsia="宋体" w:cs="宋体"/>
          <w:b w:val="0"/>
          <w:color w:val="auto"/>
          <w:sz w:val="21"/>
          <w:szCs w:val="21"/>
          <w:highlight w:val="none"/>
        </w:rPr>
      </w:pPr>
      <w:bookmarkStart w:id="28" w:name="_Toc28359018"/>
      <w:bookmarkStart w:id="29" w:name="_Toc35393636"/>
      <w:bookmarkStart w:id="30" w:name="_Toc28359095"/>
      <w:bookmarkStart w:id="31" w:name="_Toc35393805"/>
      <w:r>
        <w:rPr>
          <w:rFonts w:hint="eastAsia" w:ascii="宋体" w:hAnsi="宋体" w:eastAsia="宋体" w:cs="宋体"/>
          <w:bCs/>
          <w:color w:val="auto"/>
          <w:sz w:val="21"/>
          <w:szCs w:val="21"/>
          <w:highlight w:val="none"/>
        </w:rPr>
        <w:t>八、凡对本次采购提出询问，请按以下方式联系</w:t>
      </w:r>
      <w:bookmarkEnd w:id="28"/>
      <w:bookmarkEnd w:id="29"/>
      <w:bookmarkEnd w:id="30"/>
      <w:bookmarkEnd w:id="31"/>
    </w:p>
    <w:p w14:paraId="631F195C">
      <w:pPr>
        <w:widowControl/>
        <w:spacing w:line="360" w:lineRule="auto"/>
        <w:ind w:firstLine="420" w:firstLineChars="200"/>
        <w:jc w:val="left"/>
        <w:rPr>
          <w:rFonts w:ascii="宋体" w:hAnsi="宋体" w:cs="宋体"/>
          <w:color w:val="auto"/>
          <w:szCs w:val="21"/>
          <w:highlight w:val="none"/>
        </w:rPr>
      </w:pPr>
      <w:bookmarkStart w:id="32" w:name="_Toc35393786"/>
      <w:bookmarkStart w:id="33" w:name="_Toc28359075"/>
      <w:bookmarkStart w:id="34" w:name="_Toc28358998"/>
      <w:bookmarkStart w:id="35" w:name="_Toc35393617"/>
      <w:r>
        <w:rPr>
          <w:rFonts w:hint="eastAsia" w:ascii="宋体" w:hAnsi="宋体" w:cs="宋体"/>
          <w:color w:val="auto"/>
          <w:szCs w:val="21"/>
          <w:highlight w:val="none"/>
        </w:rPr>
        <w:t>1.采购人信息</w:t>
      </w:r>
      <w:bookmarkEnd w:id="32"/>
      <w:bookmarkEnd w:id="33"/>
      <w:bookmarkEnd w:id="34"/>
      <w:bookmarkEnd w:id="35"/>
    </w:p>
    <w:p w14:paraId="427C8EB6">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lang w:val="zh-CN"/>
        </w:rPr>
        <w:t>苏州市第九人民医院</w:t>
      </w:r>
    </w:p>
    <w:p w14:paraId="1EB8D226">
      <w:pPr>
        <w:widowControl/>
        <w:spacing w:line="360" w:lineRule="auto"/>
        <w:ind w:firstLine="420" w:firstLineChars="200"/>
        <w:jc w:val="left"/>
        <w:rPr>
          <w:rFonts w:ascii="宋体" w:hAnsi="宋体" w:cs="宋体"/>
          <w:color w:val="auto"/>
          <w:szCs w:val="21"/>
          <w:highlight w:val="none"/>
        </w:rPr>
      </w:pPr>
      <w:bookmarkStart w:id="36" w:name="_Toc35393619"/>
      <w:bookmarkStart w:id="37" w:name="_Toc28359000"/>
      <w:bookmarkStart w:id="38" w:name="_Toc28359077"/>
      <w:bookmarkStart w:id="39" w:name="_Toc35393788"/>
      <w:r>
        <w:rPr>
          <w:rFonts w:hint="eastAsia" w:ascii="宋体" w:hAnsi="宋体" w:cs="宋体"/>
          <w:color w:val="auto"/>
          <w:szCs w:val="21"/>
          <w:highlight w:val="none"/>
        </w:rPr>
        <w:t>地 址：苏州市吴江区太湖新城芦荡路2666号</w:t>
      </w:r>
    </w:p>
    <w:p w14:paraId="16C3B432">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熊美娟</w:t>
      </w:r>
      <w:r>
        <w:rPr>
          <w:rFonts w:hint="eastAsia" w:ascii="宋体" w:hAnsi="宋体" w:cs="宋体"/>
          <w:color w:val="auto"/>
          <w:szCs w:val="21"/>
          <w:highlight w:val="none"/>
        </w:rPr>
        <w:t xml:space="preserve">             </w:t>
      </w:r>
    </w:p>
    <w:p w14:paraId="60280EA4">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电　话：0512-82881151</w:t>
      </w:r>
    </w:p>
    <w:p w14:paraId="58D7448A">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2.代理机构联系方式</w:t>
      </w:r>
      <w:bookmarkEnd w:id="36"/>
      <w:bookmarkEnd w:id="37"/>
      <w:bookmarkEnd w:id="38"/>
      <w:bookmarkEnd w:id="39"/>
    </w:p>
    <w:p w14:paraId="62734060">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名称</w:t>
      </w:r>
      <w:bookmarkStart w:id="40" w:name="XTDLJG_2"/>
      <w:r>
        <w:rPr>
          <w:rFonts w:hint="eastAsia" w:ascii="宋体" w:hAnsi="宋体" w:cs="宋体"/>
          <w:color w:val="auto"/>
          <w:szCs w:val="21"/>
          <w:highlight w:val="none"/>
        </w:rPr>
        <w:t>：</w:t>
      </w:r>
      <w:bookmarkEnd w:id="40"/>
      <w:bookmarkStart w:id="41" w:name="XTDLJG_1"/>
      <w:r>
        <w:rPr>
          <w:rFonts w:hint="eastAsia" w:ascii="宋体" w:hAnsi="宋体" w:cs="宋体"/>
          <w:color w:val="auto"/>
          <w:szCs w:val="21"/>
          <w:highlight w:val="none"/>
        </w:rPr>
        <w:t>苏州市创杰招投标咨询服务有限公司</w:t>
      </w:r>
      <w:bookmarkEnd w:id="41"/>
    </w:p>
    <w:p w14:paraId="35C8C313">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地 址：苏州市干将西路399号银海大厦303室</w:t>
      </w:r>
    </w:p>
    <w:p w14:paraId="2706C672">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联系人：路丽丽  潘莉莉  朱晓芹  庄天扬</w:t>
      </w:r>
    </w:p>
    <w:p w14:paraId="10404730">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电　话：0512-65238816</w:t>
      </w:r>
    </w:p>
    <w:p w14:paraId="6B1DC9D9">
      <w:pPr>
        <w:widowControl/>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3.项目联系人</w:t>
      </w:r>
    </w:p>
    <w:p w14:paraId="3016CDFD">
      <w:pPr>
        <w:widowControl/>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联系人：路丽丽</w:t>
      </w:r>
    </w:p>
    <w:p w14:paraId="25FC0906">
      <w:pPr>
        <w:widowControl/>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电　话：0512-65238816</w:t>
      </w:r>
    </w:p>
    <w:p w14:paraId="76D90278">
      <w:pPr>
        <w:widowControl/>
        <w:adjustRightInd w:val="0"/>
        <w:snapToGrid w:val="0"/>
        <w:spacing w:line="360" w:lineRule="auto"/>
        <w:ind w:firstLine="5460" w:firstLineChars="2600"/>
        <w:jc w:val="right"/>
        <w:rPr>
          <w:rFonts w:ascii="宋体" w:hAnsi="宋体" w:cs="宋体"/>
          <w:color w:val="auto"/>
          <w:szCs w:val="21"/>
          <w:highlight w:val="none"/>
        </w:rPr>
      </w:pPr>
      <w:r>
        <w:rPr>
          <w:rFonts w:hint="eastAsia" w:ascii="宋体" w:hAnsi="宋体" w:cs="宋体"/>
          <w:color w:val="auto"/>
          <w:szCs w:val="21"/>
          <w:highlight w:val="none"/>
        </w:rPr>
        <w:t xml:space="preserve">　　　　　　　　　                          </w:t>
      </w:r>
    </w:p>
    <w:p w14:paraId="51C51938">
      <w:pPr>
        <w:pStyle w:val="313"/>
        <w:numPr>
          <w:ilvl w:val="0"/>
          <w:numId w:val="12"/>
        </w:numPr>
        <w:adjustRightInd w:val="0"/>
        <w:snapToGrid w:val="0"/>
        <w:spacing w:before="0" w:after="0" w:line="360" w:lineRule="auto"/>
        <w:rPr>
          <w:rFonts w:cs="宋体"/>
          <w:b/>
          <w:bCs/>
          <w:color w:val="auto"/>
          <w:sz w:val="32"/>
          <w:szCs w:val="32"/>
          <w:highlight w:val="none"/>
        </w:rPr>
      </w:pPr>
      <w:bookmarkStart w:id="42" w:name="_Toc212609680"/>
      <w:r>
        <w:rPr>
          <w:rFonts w:hint="eastAsia" w:cs="宋体"/>
          <w:b/>
          <w:bCs/>
          <w:color w:val="auto"/>
          <w:sz w:val="32"/>
          <w:szCs w:val="32"/>
          <w:highlight w:val="none"/>
        </w:rPr>
        <w:t>采购需求</w:t>
      </w:r>
    </w:p>
    <w:p w14:paraId="3EEFBDE6">
      <w:pPr>
        <w:tabs>
          <w:tab w:val="left" w:pos="5250"/>
        </w:tabs>
        <w:adjustRightInd w:val="0"/>
        <w:snapToGrid w:val="0"/>
        <w:spacing w:line="360" w:lineRule="auto"/>
        <w:ind w:firstLine="420" w:firstLineChars="200"/>
        <w:textAlignment w:val="baseline"/>
        <w:rPr>
          <w:rFonts w:ascii="宋体" w:hAnsi="宋体" w:cs="宋体"/>
          <w:color w:val="auto"/>
          <w:szCs w:val="21"/>
          <w:highlight w:val="none"/>
          <w:lang w:val="zh-CN"/>
        </w:rPr>
      </w:pPr>
      <w:r>
        <w:rPr>
          <w:rFonts w:hint="eastAsia" w:ascii="宋体" w:hAnsi="宋体" w:cs="宋体"/>
          <w:color w:val="auto"/>
          <w:szCs w:val="21"/>
          <w:highlight w:val="none"/>
          <w:lang w:val="zh-CN"/>
        </w:rPr>
        <w:t>受苏州市第九人民医院的委托，苏州市创杰招投标咨询服务有限公司作为招标代理机构，就其委托的生活垃圾清运及污水管网疏通服务</w:t>
      </w:r>
      <w:r>
        <w:rPr>
          <w:rFonts w:hint="eastAsia" w:ascii="宋体" w:hAnsi="宋体" w:cs="宋体"/>
          <w:color w:val="auto"/>
          <w:szCs w:val="21"/>
          <w:highlight w:val="none"/>
          <w:lang w:val="en-US" w:eastAsia="zh-CN"/>
        </w:rPr>
        <w:t>项目的</w:t>
      </w:r>
      <w:r>
        <w:rPr>
          <w:rFonts w:hint="eastAsia" w:ascii="宋体" w:hAnsi="宋体" w:cs="宋体"/>
          <w:color w:val="auto"/>
          <w:szCs w:val="21"/>
          <w:highlight w:val="none"/>
          <w:lang w:val="zh-CN"/>
        </w:rPr>
        <w:t>政府采购进行国内</w:t>
      </w:r>
      <w:r>
        <w:rPr>
          <w:rFonts w:hint="eastAsia" w:ascii="宋体" w:hAnsi="宋体" w:cs="宋体"/>
          <w:color w:val="auto"/>
          <w:szCs w:val="21"/>
          <w:highlight w:val="none"/>
        </w:rPr>
        <w:t>竞争性磋商采购</w:t>
      </w:r>
      <w:r>
        <w:rPr>
          <w:rFonts w:hint="eastAsia" w:ascii="宋体" w:hAnsi="宋体" w:cs="宋体"/>
          <w:color w:val="auto"/>
          <w:szCs w:val="21"/>
          <w:highlight w:val="none"/>
          <w:lang w:val="zh-CN"/>
        </w:rPr>
        <w:t>。</w:t>
      </w:r>
    </w:p>
    <w:p w14:paraId="5FAB97FF">
      <w:pPr>
        <w:tabs>
          <w:tab w:val="left" w:pos="5250"/>
        </w:tabs>
        <w:spacing w:line="360" w:lineRule="auto"/>
        <w:textAlignment w:val="baseline"/>
        <w:rPr>
          <w:rFonts w:ascii="宋体" w:hAnsi="宋体" w:cs="宋体"/>
          <w:b/>
          <w:color w:val="auto"/>
          <w:szCs w:val="22"/>
          <w:highlight w:val="none"/>
        </w:rPr>
      </w:pPr>
      <w:r>
        <w:rPr>
          <w:rFonts w:hint="eastAsia" w:ascii="宋体" w:hAnsi="宋体" w:cs="宋体"/>
          <w:b/>
          <w:color w:val="auto"/>
          <w:szCs w:val="22"/>
          <w:highlight w:val="none"/>
        </w:rPr>
        <w:t>一、磋商编号：</w:t>
      </w:r>
      <w:r>
        <w:rPr>
          <w:rFonts w:hint="eastAsia" w:ascii="宋体" w:hAnsi="宋体" w:cs="宋体"/>
          <w:bCs/>
          <w:color w:val="auto"/>
          <w:szCs w:val="22"/>
          <w:highlight w:val="none"/>
          <w:lang w:eastAsia="zh-CN"/>
        </w:rPr>
        <w:t>JSZC-320509-CJZB-C2025-0161</w:t>
      </w:r>
      <w:r>
        <w:rPr>
          <w:rFonts w:hint="eastAsia" w:ascii="宋体" w:hAnsi="宋体" w:cs="宋体"/>
          <w:bCs/>
          <w:color w:val="auto"/>
          <w:szCs w:val="22"/>
          <w:highlight w:val="none"/>
        </w:rPr>
        <w:t>号</w:t>
      </w:r>
    </w:p>
    <w:p w14:paraId="5821688E">
      <w:pPr>
        <w:adjustRightInd w:val="0"/>
        <w:snapToGrid w:val="0"/>
        <w:spacing w:line="360" w:lineRule="auto"/>
        <w:jc w:val="left"/>
        <w:rPr>
          <w:rFonts w:ascii="宋体" w:hAnsi="宋体" w:cs="宋体"/>
          <w:bCs/>
          <w:color w:val="auto"/>
          <w:szCs w:val="22"/>
          <w:highlight w:val="none"/>
        </w:rPr>
      </w:pPr>
      <w:r>
        <w:rPr>
          <w:rFonts w:hint="eastAsia" w:ascii="宋体" w:hAnsi="宋体" w:cs="宋体"/>
          <w:b/>
          <w:color w:val="auto"/>
          <w:szCs w:val="22"/>
          <w:highlight w:val="none"/>
        </w:rPr>
        <w:t>二、项目名称：</w:t>
      </w:r>
      <w:r>
        <w:rPr>
          <w:rFonts w:hint="eastAsia" w:ascii="宋体" w:hAnsi="宋体" w:cs="宋体"/>
          <w:color w:val="auto"/>
          <w:szCs w:val="21"/>
          <w:highlight w:val="none"/>
          <w:lang w:val="zh-CN"/>
        </w:rPr>
        <w:t>生活垃圾清运及污水管网疏通服务</w:t>
      </w:r>
    </w:p>
    <w:p w14:paraId="66F87F90">
      <w:pPr>
        <w:tabs>
          <w:tab w:val="left" w:pos="5250"/>
        </w:tabs>
        <w:spacing w:line="360" w:lineRule="auto"/>
        <w:textAlignment w:val="baseline"/>
        <w:rPr>
          <w:rFonts w:ascii="宋体" w:hAnsi="宋体" w:cs="宋体"/>
          <w:bCs/>
          <w:color w:val="auto"/>
          <w:szCs w:val="22"/>
          <w:highlight w:val="none"/>
        </w:rPr>
      </w:pPr>
      <w:r>
        <w:rPr>
          <w:rFonts w:hint="eastAsia" w:ascii="宋体" w:hAnsi="宋体" w:cs="宋体"/>
          <w:b/>
          <w:color w:val="auto"/>
          <w:szCs w:val="22"/>
          <w:highlight w:val="none"/>
        </w:rPr>
        <w:t>三、采购方式：</w:t>
      </w:r>
      <w:r>
        <w:rPr>
          <w:rFonts w:hint="eastAsia" w:ascii="宋体" w:hAnsi="宋体" w:cs="宋体"/>
          <w:bCs/>
          <w:color w:val="auto"/>
          <w:szCs w:val="22"/>
          <w:highlight w:val="none"/>
        </w:rPr>
        <w:t>竞争性磋商采购</w:t>
      </w:r>
    </w:p>
    <w:p w14:paraId="1F00A45B">
      <w:pPr>
        <w:adjustRightInd w:val="0"/>
        <w:snapToGrid w:val="0"/>
        <w:spacing w:line="360" w:lineRule="auto"/>
        <w:rPr>
          <w:color w:val="auto"/>
          <w:highlight w:val="none"/>
        </w:rPr>
      </w:pPr>
      <w:r>
        <w:rPr>
          <w:rFonts w:hint="eastAsia" w:ascii="宋体" w:hAnsi="宋体" w:cs="宋体"/>
          <w:b/>
          <w:bCs/>
          <w:color w:val="auto"/>
          <w:szCs w:val="21"/>
          <w:highlight w:val="none"/>
        </w:rPr>
        <w:t>★</w:t>
      </w:r>
      <w:r>
        <w:rPr>
          <w:rFonts w:hint="eastAsia" w:ascii="宋体" w:hAnsi="宋体" w:cs="宋体"/>
          <w:b/>
          <w:bCs/>
          <w:color w:val="auto"/>
          <w:szCs w:val="22"/>
          <w:highlight w:val="none"/>
        </w:rPr>
        <w:t>四、采购项目预算（最高限价）：</w:t>
      </w:r>
      <w:r>
        <w:rPr>
          <w:rFonts w:hint="eastAsia" w:ascii="宋体" w:hAnsi="宋体" w:cs="宋体"/>
          <w:color w:val="auto"/>
          <w:szCs w:val="22"/>
          <w:highlight w:val="none"/>
        </w:rPr>
        <w:t>人民币</w:t>
      </w:r>
      <w:r>
        <w:rPr>
          <w:rFonts w:hint="eastAsia" w:ascii="宋体" w:hAnsi="宋体" w:cs="宋体"/>
          <w:color w:val="auto"/>
          <w:szCs w:val="22"/>
          <w:highlight w:val="none"/>
          <w:lang w:val="en-US" w:eastAsia="zh-CN"/>
        </w:rPr>
        <w:t>陆拾玖</w:t>
      </w:r>
      <w:r>
        <w:rPr>
          <w:rFonts w:hint="eastAsia" w:ascii="宋体" w:hAnsi="宋体" w:cs="宋体"/>
          <w:color w:val="auto"/>
          <w:szCs w:val="22"/>
          <w:highlight w:val="none"/>
        </w:rPr>
        <w:t>万元整（￥</w:t>
      </w:r>
      <w:r>
        <w:rPr>
          <w:rFonts w:hint="eastAsia" w:ascii="宋体" w:hAnsi="宋体" w:cs="宋体"/>
          <w:color w:val="auto"/>
          <w:szCs w:val="22"/>
          <w:highlight w:val="none"/>
          <w:lang w:val="en-US" w:eastAsia="zh-CN"/>
        </w:rPr>
        <w:t>69</w:t>
      </w:r>
      <w:r>
        <w:rPr>
          <w:rFonts w:hint="eastAsia" w:ascii="宋体" w:hAnsi="宋体" w:cs="宋体"/>
          <w:color w:val="auto"/>
          <w:szCs w:val="22"/>
          <w:highlight w:val="none"/>
        </w:rPr>
        <w:t>0000.00）</w:t>
      </w:r>
    </w:p>
    <w:p w14:paraId="6F563A1B">
      <w:pPr>
        <w:pStyle w:val="173"/>
        <w:ind w:firstLine="0" w:firstLineChars="0"/>
        <w:rPr>
          <w:rFonts w:ascii="宋体" w:hAnsi="宋体" w:cs="宋体"/>
          <w:b/>
          <w:color w:val="auto"/>
          <w:sz w:val="21"/>
          <w:szCs w:val="21"/>
          <w:highlight w:val="none"/>
        </w:rPr>
      </w:pPr>
      <w:r>
        <w:rPr>
          <w:rFonts w:hint="eastAsia" w:ascii="宋体" w:hAnsi="宋体" w:cs="宋体"/>
          <w:b/>
          <w:bCs/>
          <w:color w:val="auto"/>
          <w:szCs w:val="21"/>
          <w:highlight w:val="none"/>
        </w:rPr>
        <w:t>★</w:t>
      </w:r>
      <w:r>
        <w:rPr>
          <w:rFonts w:hint="eastAsia" w:ascii="宋体" w:hAnsi="宋体" w:cs="宋体"/>
          <w:b/>
          <w:color w:val="auto"/>
          <w:sz w:val="21"/>
          <w:szCs w:val="21"/>
          <w:highlight w:val="none"/>
        </w:rPr>
        <w:t>五、</w:t>
      </w:r>
      <w:r>
        <w:rPr>
          <w:rFonts w:hint="eastAsia" w:ascii="宋体" w:hAnsi="宋体" w:cs="宋体"/>
          <w:b/>
          <w:color w:val="auto"/>
          <w:sz w:val="21"/>
          <w:szCs w:val="21"/>
          <w:highlight w:val="none"/>
          <w:lang w:val="zh-CN"/>
        </w:rPr>
        <w:t>采购需求：</w:t>
      </w:r>
    </w:p>
    <w:p w14:paraId="64C3BAF9">
      <w:pPr>
        <w:spacing w:line="360" w:lineRule="auto"/>
        <w:ind w:firstLine="210" w:firstLineChars="100"/>
        <w:jc w:val="left"/>
        <w:rPr>
          <w:rFonts w:ascii="宋体" w:hAnsi="宋体"/>
          <w:b w:val="0"/>
          <w:bCs/>
          <w:color w:val="auto"/>
          <w:highlight w:val="none"/>
        </w:rPr>
      </w:pPr>
      <w:r>
        <w:rPr>
          <w:rFonts w:hint="eastAsia" w:ascii="宋体" w:hAnsi="宋体"/>
          <w:b w:val="0"/>
          <w:bCs/>
          <w:color w:val="auto"/>
          <w:highlight w:val="none"/>
        </w:rPr>
        <w:t>（一）</w:t>
      </w:r>
      <w:r>
        <w:rPr>
          <w:rFonts w:hint="eastAsia" w:ascii="宋体" w:hAnsi="宋体"/>
          <w:b w:val="0"/>
          <w:bCs/>
          <w:color w:val="auto"/>
          <w:highlight w:val="none"/>
          <w:lang w:val="en-US" w:eastAsia="zh-CN"/>
        </w:rPr>
        <w:t>项目概况</w:t>
      </w:r>
      <w:r>
        <w:rPr>
          <w:rFonts w:hint="eastAsia" w:ascii="宋体" w:hAnsi="宋体"/>
          <w:b w:val="0"/>
          <w:bCs/>
          <w:color w:val="auto"/>
          <w:highlight w:val="none"/>
        </w:rPr>
        <w:t>：对苏州市第九人民医院产生的生活垃圾进行运输、处置，做到日产日清</w:t>
      </w:r>
      <w:r>
        <w:rPr>
          <w:rFonts w:hint="eastAsia" w:ascii="宋体" w:hAnsi="宋体"/>
          <w:b w:val="0"/>
          <w:bCs/>
          <w:color w:val="auto"/>
          <w:highlight w:val="none"/>
          <w:lang w:eastAsia="zh-CN"/>
        </w:rPr>
        <w:t>（</w:t>
      </w:r>
      <w:r>
        <w:rPr>
          <w:rFonts w:hint="eastAsia" w:ascii="宋体" w:hAnsi="宋体"/>
          <w:b w:val="0"/>
          <w:bCs/>
          <w:color w:val="auto"/>
          <w:highlight w:val="none"/>
          <w:lang w:val="en-US" w:eastAsia="zh-CN"/>
        </w:rPr>
        <w:t>每天约8吨</w:t>
      </w:r>
      <w:r>
        <w:rPr>
          <w:rFonts w:hint="eastAsia" w:ascii="宋体" w:hAnsi="宋体"/>
          <w:b w:val="0"/>
          <w:bCs/>
          <w:color w:val="auto"/>
          <w:highlight w:val="none"/>
          <w:lang w:eastAsia="zh-CN"/>
        </w:rPr>
        <w:t>）</w:t>
      </w:r>
      <w:r>
        <w:rPr>
          <w:rFonts w:hint="eastAsia" w:ascii="宋体" w:hAnsi="宋体"/>
          <w:b w:val="0"/>
          <w:bCs/>
          <w:color w:val="auto"/>
          <w:highlight w:val="none"/>
        </w:rPr>
        <w:t>。定期对医院下水道进行疏通。</w:t>
      </w:r>
    </w:p>
    <w:p w14:paraId="64CFCC00">
      <w:pPr>
        <w:autoSpaceDE w:val="0"/>
        <w:autoSpaceDN w:val="0"/>
        <w:adjustRightInd w:val="0"/>
        <w:snapToGrid w:val="0"/>
        <w:spacing w:line="360" w:lineRule="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 xml:space="preserve"> （二）服务要求：</w:t>
      </w:r>
    </w:p>
    <w:p w14:paraId="2E051439">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1、垃圾清运时间要求：生活垃圾每天早上7：00前清运出院；如医院有需求，可提前1天通知，成交单位需在规定时间内安排清运。</w:t>
      </w:r>
    </w:p>
    <w:p w14:paraId="33E8BBEB">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2、根据采购单位要求按时按点清理，每天至少二次清运，确保垃圾日产日清；如遇检查及特殊情况要求增加清运频次，采购单位提前一天通知，成交单位需配合安排；如在提前沟通情况下未及时清运，发生一次扣除服务费500元。</w:t>
      </w:r>
    </w:p>
    <w:p w14:paraId="4B2F0E43">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3、垃圾清运“定点定车定人，固定清运”。</w:t>
      </w:r>
    </w:p>
    <w:p w14:paraId="7E8398C9">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4、外运垃圾必须密闭装运，运输过程中无垃圾扬、撒、拖挂和污水滴漏；清运完毕，将垃圾桶有序归位，保持现场整洁，无散落垃圾及积留污水；如对院区场地造成污染的，需立即清理；发现一次现场抛洒滴漏或二次污染，扣除清洁费500元。</w:t>
      </w:r>
    </w:p>
    <w:p w14:paraId="1EF9ABC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5、垃圾装运量以车辆的额定荷载和有效容积为限，不得超高、超重运输；清运车辆符合苏州市生活垃圾分类车辆有关要求；针对不同类型的垃圾，应配备相应的专用车辆进行回收处理。</w:t>
      </w:r>
    </w:p>
    <w:p w14:paraId="4A55DE6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宋体" w:hAnsi="宋体"/>
          <w:b w:val="0"/>
          <w:bCs w:val="0"/>
          <w:strike/>
          <w:dstrike w:val="0"/>
          <w:color w:val="auto"/>
          <w:szCs w:val="21"/>
          <w:highlight w:val="none"/>
          <w:lang w:val="en-US" w:eastAsia="zh-CN"/>
        </w:rPr>
      </w:pPr>
      <w:r>
        <w:rPr>
          <w:rFonts w:hint="eastAsia" w:ascii="宋体" w:hAnsi="宋体"/>
          <w:b w:val="0"/>
          <w:bCs w:val="0"/>
          <w:color w:val="auto"/>
          <w:szCs w:val="21"/>
          <w:highlight w:val="none"/>
          <w:lang w:val="en-US" w:eastAsia="zh-CN"/>
        </w:rPr>
        <w:t>6、垃圾清运过程中规范操作，爱护现场设施，如造成损坏照价赔偿；车辆进入院内按指定路线行驶，在规定区域停放。</w:t>
      </w:r>
    </w:p>
    <w:p w14:paraId="509E7AD5">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7、垃圾清运车定期清洗检修，确保车辆整洁，外部无污物，无异味，设备功能正常。</w:t>
      </w:r>
    </w:p>
    <w:p w14:paraId="45B0B69A">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8、装卸垃圾符合作业要求，不得乱倒、乱卸、乱抛垃圾；成交单位未将垃圾投放至政府指定垃圾中转站，造成采购单位损失的，相关赔偿责任由成交单位负责承担。</w:t>
      </w:r>
    </w:p>
    <w:p w14:paraId="569D63E7">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9、指派项目对接人，负责日常监督检查，人员安排，及时收集采购单位的反馈意见及处理服务问题。</w:t>
      </w:r>
    </w:p>
    <w:p w14:paraId="62DDA445">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10、做好安全管理和环境卫生管理工作，遵守相关安全操作流程；清运处置过程中发生的环境污染，安全等事故由成交单位自行处置并承担费用及相关责任。</w:t>
      </w:r>
    </w:p>
    <w:p w14:paraId="5B0098BC">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11、对现场垃圾清运量做好数量统计，定期反馈至采购单位。</w:t>
      </w:r>
    </w:p>
    <w:p w14:paraId="0A01920A">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12、污水管网疏通：每年两次下水道疏通服务。</w:t>
      </w:r>
    </w:p>
    <w:p w14:paraId="01CEF215">
      <w:pPr>
        <w:autoSpaceDE w:val="0"/>
        <w:autoSpaceDN w:val="0"/>
        <w:adjustRightInd w:val="0"/>
        <w:snapToGrid w:val="0"/>
        <w:spacing w:line="360" w:lineRule="auto"/>
        <w:rPr>
          <w:rFonts w:hint="default" w:ascii="宋体" w:hAnsi="宋体"/>
          <w:b w:val="0"/>
          <w:bCs w:val="0"/>
          <w:color w:val="auto"/>
          <w:szCs w:val="21"/>
          <w:highlight w:val="none"/>
          <w:lang w:val="en-US" w:eastAsia="zh-CN"/>
        </w:rPr>
      </w:pP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lang w:val="en-US" w:eastAsia="zh-CN"/>
        </w:rPr>
        <w:t>三）服务人员及车辆配备要求</w:t>
      </w:r>
    </w:p>
    <w:p w14:paraId="4AAE691C">
      <w:pPr>
        <w:keepNext w:val="0"/>
        <w:keepLines w:val="0"/>
        <w:pageBreakBefore w:val="0"/>
        <w:tabs>
          <w:tab w:val="left" w:pos="2870"/>
        </w:tabs>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zh-CN" w:eastAsia="zh-CN"/>
        </w:rPr>
        <w:t>★</w:t>
      </w:r>
      <w:r>
        <w:rPr>
          <w:rFonts w:hint="eastAsia" w:ascii="宋体" w:hAnsi="宋体" w:eastAsia="宋体" w:cs="宋体"/>
          <w:b/>
          <w:bCs/>
          <w:color w:val="auto"/>
          <w:szCs w:val="21"/>
          <w:highlight w:val="none"/>
        </w:rPr>
        <w:t>人员配置要求</w:t>
      </w:r>
      <w:r>
        <w:rPr>
          <w:rFonts w:hint="eastAsia" w:ascii="宋体" w:hAnsi="宋体" w:eastAsia="宋体" w:cs="宋体"/>
          <w:b/>
          <w:bCs/>
          <w:color w:val="auto"/>
          <w:szCs w:val="21"/>
          <w:highlight w:val="none"/>
          <w:lang w:val="zh-CN"/>
        </w:rPr>
        <w:t>（</w:t>
      </w:r>
      <w:r>
        <w:rPr>
          <w:rFonts w:hint="eastAsia" w:ascii="宋体" w:hAnsi="宋体" w:eastAsia="宋体" w:cs="宋体"/>
          <w:b/>
          <w:bCs/>
          <w:color w:val="auto"/>
          <w:szCs w:val="21"/>
          <w:highlight w:val="none"/>
        </w:rPr>
        <w:t>以下配置数量为</w:t>
      </w:r>
      <w:r>
        <w:rPr>
          <w:rFonts w:hint="eastAsia" w:ascii="宋体" w:hAnsi="宋体" w:eastAsia="宋体" w:cs="宋体"/>
          <w:b/>
          <w:bCs/>
          <w:color w:val="auto"/>
          <w:szCs w:val="21"/>
          <w:highlight w:val="none"/>
          <w:lang w:val="en-US" w:eastAsia="zh-CN"/>
        </w:rPr>
        <w:t>响应</w:t>
      </w:r>
      <w:r>
        <w:rPr>
          <w:rFonts w:hint="eastAsia" w:ascii="宋体" w:hAnsi="宋体" w:eastAsia="宋体" w:cs="宋体"/>
          <w:b/>
          <w:bCs/>
          <w:color w:val="auto"/>
          <w:szCs w:val="21"/>
          <w:highlight w:val="none"/>
        </w:rPr>
        <w:t>单位必须达到的最低要求，</w:t>
      </w:r>
      <w:r>
        <w:rPr>
          <w:rFonts w:hint="eastAsia" w:ascii="宋体" w:hAnsi="宋体" w:eastAsia="宋体" w:cs="宋体"/>
          <w:b/>
          <w:bCs/>
          <w:color w:val="auto"/>
          <w:szCs w:val="21"/>
          <w:highlight w:val="none"/>
          <w:lang w:val="en-US" w:eastAsia="zh-CN"/>
        </w:rPr>
        <w:t>响应</w:t>
      </w:r>
      <w:r>
        <w:rPr>
          <w:rFonts w:hint="eastAsia" w:ascii="宋体" w:hAnsi="宋体" w:eastAsia="宋体" w:cs="宋体"/>
          <w:b/>
          <w:bCs/>
          <w:color w:val="auto"/>
          <w:szCs w:val="21"/>
          <w:highlight w:val="none"/>
        </w:rPr>
        <w:t>单位所报人员</w:t>
      </w:r>
      <w:r>
        <w:rPr>
          <w:rFonts w:hint="eastAsia" w:ascii="宋体" w:hAnsi="宋体" w:eastAsia="宋体" w:cs="宋体"/>
          <w:b/>
          <w:bCs/>
          <w:color w:val="auto"/>
          <w:szCs w:val="21"/>
          <w:highlight w:val="none"/>
          <w:lang w:val="en-US" w:eastAsia="zh-CN"/>
        </w:rPr>
        <w:t>数量</w:t>
      </w:r>
      <w:r>
        <w:rPr>
          <w:rFonts w:hint="eastAsia" w:ascii="宋体" w:hAnsi="宋体" w:eastAsia="宋体" w:cs="宋体"/>
          <w:b/>
          <w:bCs/>
          <w:color w:val="auto"/>
          <w:szCs w:val="21"/>
          <w:highlight w:val="none"/>
        </w:rPr>
        <w:t>必须达到或高于以下要求,</w:t>
      </w:r>
      <w:r>
        <w:rPr>
          <w:rFonts w:hint="eastAsia" w:ascii="宋体" w:hAnsi="宋体" w:cs="宋体"/>
          <w:b/>
          <w:bCs/>
          <w:color w:val="auto"/>
          <w:szCs w:val="21"/>
          <w:highlight w:val="none"/>
          <w:lang w:eastAsia="zh-CN"/>
        </w:rPr>
        <w:t>否则视为非实质性响应</w:t>
      </w:r>
      <w:r>
        <w:rPr>
          <w:rFonts w:hint="eastAsia" w:ascii="宋体" w:hAnsi="宋体" w:eastAsia="宋体" w:cs="宋体"/>
          <w:b/>
          <w:bCs/>
          <w:color w:val="auto"/>
          <w:szCs w:val="21"/>
          <w:highlight w:val="none"/>
        </w:rPr>
        <w:t>。）</w:t>
      </w:r>
    </w:p>
    <w:tbl>
      <w:tblPr>
        <w:tblStyle w:val="69"/>
        <w:tblW w:w="8110" w:type="dxa"/>
        <w:jc w:val="center"/>
        <w:tblLayout w:type="autofit"/>
        <w:tblCellMar>
          <w:top w:w="0" w:type="dxa"/>
          <w:left w:w="108" w:type="dxa"/>
          <w:bottom w:w="0" w:type="dxa"/>
          <w:right w:w="108" w:type="dxa"/>
        </w:tblCellMar>
      </w:tblPr>
      <w:tblGrid>
        <w:gridCol w:w="1009"/>
        <w:gridCol w:w="2401"/>
        <w:gridCol w:w="1642"/>
        <w:gridCol w:w="3058"/>
      </w:tblGrid>
      <w:tr w14:paraId="17C3F1B0">
        <w:tblPrEx>
          <w:tblCellMar>
            <w:top w:w="0" w:type="dxa"/>
            <w:left w:w="108" w:type="dxa"/>
            <w:bottom w:w="0" w:type="dxa"/>
            <w:right w:w="108" w:type="dxa"/>
          </w:tblCellMar>
        </w:tblPrEx>
        <w:trPr>
          <w:trHeight w:val="397"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0B7136B0">
            <w:pPr>
              <w:tabs>
                <w:tab w:val="left" w:pos="2870"/>
              </w:tabs>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2401" w:type="dxa"/>
            <w:tcBorders>
              <w:top w:val="single" w:color="000000" w:sz="4" w:space="0"/>
              <w:left w:val="single" w:color="000000" w:sz="4" w:space="0"/>
              <w:bottom w:val="single" w:color="000000" w:sz="4" w:space="0"/>
              <w:right w:val="single" w:color="000000" w:sz="4" w:space="0"/>
            </w:tcBorders>
            <w:noWrap w:val="0"/>
            <w:vAlign w:val="center"/>
          </w:tcPr>
          <w:p w14:paraId="17B0CE62">
            <w:pPr>
              <w:tabs>
                <w:tab w:val="left" w:pos="2870"/>
              </w:tabs>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人员类别</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7112CE67">
            <w:pPr>
              <w:tabs>
                <w:tab w:val="left" w:pos="2870"/>
              </w:tabs>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数量（人）</w:t>
            </w:r>
          </w:p>
        </w:tc>
        <w:tc>
          <w:tcPr>
            <w:tcW w:w="3058" w:type="dxa"/>
            <w:tcBorders>
              <w:top w:val="single" w:color="000000" w:sz="4" w:space="0"/>
              <w:left w:val="single" w:color="000000" w:sz="4" w:space="0"/>
              <w:bottom w:val="single" w:color="000000" w:sz="4" w:space="0"/>
              <w:right w:val="single" w:color="000000" w:sz="4" w:space="0"/>
            </w:tcBorders>
            <w:noWrap w:val="0"/>
            <w:vAlign w:val="center"/>
          </w:tcPr>
          <w:p w14:paraId="3954D22C">
            <w:pPr>
              <w:tabs>
                <w:tab w:val="left" w:pos="2870"/>
              </w:tabs>
              <w:adjustRightInd w:val="0"/>
              <w:snapToGrid w:val="0"/>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备注</w:t>
            </w:r>
          </w:p>
        </w:tc>
      </w:tr>
      <w:tr w14:paraId="75E6E78D">
        <w:tblPrEx>
          <w:tblCellMar>
            <w:top w:w="0" w:type="dxa"/>
            <w:left w:w="108" w:type="dxa"/>
            <w:bottom w:w="0" w:type="dxa"/>
            <w:right w:w="108" w:type="dxa"/>
          </w:tblCellMar>
        </w:tblPrEx>
        <w:trPr>
          <w:trHeight w:val="397"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4757D8CB">
            <w:pPr>
              <w:tabs>
                <w:tab w:val="left" w:pos="2870"/>
              </w:tabs>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401" w:type="dxa"/>
            <w:tcBorders>
              <w:top w:val="single" w:color="000000" w:sz="4" w:space="0"/>
              <w:left w:val="single" w:color="000000" w:sz="4" w:space="0"/>
              <w:bottom w:val="single" w:color="000000" w:sz="4" w:space="0"/>
              <w:right w:val="single" w:color="000000" w:sz="4" w:space="0"/>
            </w:tcBorders>
            <w:noWrap w:val="0"/>
            <w:vAlign w:val="center"/>
          </w:tcPr>
          <w:p w14:paraId="5CBA6F49">
            <w:pPr>
              <w:pStyle w:val="507"/>
              <w:spacing w:line="240" w:lineRule="auto"/>
              <w:jc w:val="center"/>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rPr>
              <w:t>驾驶人员</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147B89AA">
            <w:pPr>
              <w:pStyle w:val="507"/>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3058" w:type="dxa"/>
            <w:tcBorders>
              <w:top w:val="single" w:color="000000" w:sz="4" w:space="0"/>
              <w:left w:val="single" w:color="000000" w:sz="4" w:space="0"/>
              <w:bottom w:val="single" w:color="000000" w:sz="4" w:space="0"/>
              <w:right w:val="single" w:color="000000" w:sz="4" w:space="0"/>
            </w:tcBorders>
            <w:noWrap w:val="0"/>
            <w:vAlign w:val="center"/>
          </w:tcPr>
          <w:p w14:paraId="2043E30C">
            <w:pPr>
              <w:jc w:val="center"/>
              <w:rPr>
                <w:rFonts w:hint="default" w:ascii="宋体" w:hAnsi="宋体" w:eastAsia="宋体" w:cs="宋体"/>
                <w:color w:val="auto"/>
                <w:sz w:val="21"/>
                <w:szCs w:val="21"/>
                <w:highlight w:val="none"/>
                <w:lang w:val="en-US" w:eastAsia="zh-CN"/>
              </w:rPr>
            </w:pPr>
          </w:p>
        </w:tc>
      </w:tr>
      <w:tr w14:paraId="3661CAB4">
        <w:tblPrEx>
          <w:tblCellMar>
            <w:top w:w="0" w:type="dxa"/>
            <w:left w:w="108" w:type="dxa"/>
            <w:bottom w:w="0" w:type="dxa"/>
            <w:right w:w="108" w:type="dxa"/>
          </w:tblCellMar>
        </w:tblPrEx>
        <w:trPr>
          <w:trHeight w:val="397"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792FE938">
            <w:pPr>
              <w:tabs>
                <w:tab w:val="left" w:pos="2870"/>
              </w:tabs>
              <w:adjustRightInd w:val="0"/>
              <w:snapToGrid w:val="0"/>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p>
        </w:tc>
        <w:tc>
          <w:tcPr>
            <w:tcW w:w="2401" w:type="dxa"/>
            <w:tcBorders>
              <w:top w:val="single" w:color="000000" w:sz="4" w:space="0"/>
              <w:left w:val="single" w:color="000000" w:sz="4" w:space="0"/>
              <w:bottom w:val="single" w:color="000000" w:sz="4" w:space="0"/>
              <w:right w:val="single" w:color="000000" w:sz="4" w:space="0"/>
            </w:tcBorders>
            <w:noWrap w:val="0"/>
            <w:vAlign w:val="center"/>
          </w:tcPr>
          <w:p w14:paraId="4C3892E2">
            <w:pPr>
              <w:pStyle w:val="507"/>
              <w:spacing w:line="240" w:lineRule="auto"/>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zh-TW" w:eastAsia="zh-TW"/>
              </w:rPr>
              <w:t>装运人员</w:t>
            </w: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4FB7E9E7">
            <w:pPr>
              <w:pStyle w:val="507"/>
              <w:spacing w:line="240" w:lineRule="auto"/>
              <w:jc w:val="center"/>
              <w:rPr>
                <w:rFonts w:hint="eastAsia" w:ascii="宋体" w:hAnsi="宋体" w:eastAsia="宋体" w:cs="宋体"/>
                <w:color w:val="auto"/>
                <w:sz w:val="21"/>
                <w:szCs w:val="21"/>
                <w:highlight w:val="none"/>
                <w:lang w:val="en-US" w:eastAsia="zh-CN"/>
              </w:rPr>
            </w:pPr>
            <w:r>
              <w:rPr>
                <w:rFonts w:ascii="宋体" w:hAnsi="宋体" w:eastAsia="宋体" w:cs="宋体"/>
                <w:color w:val="auto"/>
                <w:sz w:val="21"/>
                <w:szCs w:val="21"/>
                <w:highlight w:val="none"/>
              </w:rPr>
              <w:t>2</w:t>
            </w:r>
          </w:p>
        </w:tc>
        <w:tc>
          <w:tcPr>
            <w:tcW w:w="3058" w:type="dxa"/>
            <w:tcBorders>
              <w:top w:val="single" w:color="000000" w:sz="4" w:space="0"/>
              <w:left w:val="single" w:color="000000" w:sz="4" w:space="0"/>
              <w:bottom w:val="single" w:color="000000" w:sz="4" w:space="0"/>
              <w:right w:val="single" w:color="000000" w:sz="4" w:space="0"/>
            </w:tcBorders>
            <w:noWrap w:val="0"/>
            <w:vAlign w:val="center"/>
          </w:tcPr>
          <w:p w14:paraId="4E2EB78C">
            <w:pPr>
              <w:jc w:val="center"/>
              <w:rPr>
                <w:rFonts w:hint="eastAsia" w:ascii="宋体" w:hAnsi="宋体" w:eastAsia="宋体" w:cs="宋体"/>
                <w:color w:val="auto"/>
                <w:sz w:val="21"/>
                <w:szCs w:val="21"/>
                <w:highlight w:val="none"/>
                <w:lang w:val="en-US" w:eastAsia="zh-CN"/>
              </w:rPr>
            </w:pPr>
          </w:p>
        </w:tc>
      </w:tr>
      <w:tr w14:paraId="4E772996">
        <w:tblPrEx>
          <w:tblCellMar>
            <w:top w:w="0" w:type="dxa"/>
            <w:left w:w="108" w:type="dxa"/>
            <w:bottom w:w="0" w:type="dxa"/>
            <w:right w:w="108" w:type="dxa"/>
          </w:tblCellMar>
        </w:tblPrEx>
        <w:trPr>
          <w:trHeight w:val="397"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7BBF7000">
            <w:pPr>
              <w:tabs>
                <w:tab w:val="left" w:pos="2870"/>
              </w:tabs>
              <w:adjustRightInd w:val="0"/>
              <w:snapToGrid w:val="0"/>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合计</w:t>
            </w:r>
          </w:p>
        </w:tc>
        <w:tc>
          <w:tcPr>
            <w:tcW w:w="2401" w:type="dxa"/>
            <w:tcBorders>
              <w:top w:val="single" w:color="000000" w:sz="4" w:space="0"/>
              <w:left w:val="single" w:color="000000" w:sz="4" w:space="0"/>
              <w:bottom w:val="single" w:color="000000" w:sz="4" w:space="0"/>
              <w:right w:val="single" w:color="000000" w:sz="4" w:space="0"/>
            </w:tcBorders>
            <w:noWrap w:val="0"/>
            <w:vAlign w:val="center"/>
          </w:tcPr>
          <w:p w14:paraId="59F1B357">
            <w:pPr>
              <w:tabs>
                <w:tab w:val="left" w:pos="2870"/>
              </w:tabs>
              <w:adjustRightInd w:val="0"/>
              <w:snapToGrid w:val="0"/>
              <w:spacing w:line="240" w:lineRule="auto"/>
              <w:ind w:firstLine="420" w:firstLineChars="200"/>
              <w:jc w:val="center"/>
              <w:rPr>
                <w:rFonts w:hint="eastAsia" w:ascii="宋体" w:hAnsi="宋体" w:eastAsia="宋体" w:cs="宋体"/>
                <w:color w:val="auto"/>
                <w:szCs w:val="21"/>
                <w:highlight w:val="none"/>
              </w:rPr>
            </w:pPr>
          </w:p>
        </w:tc>
        <w:tc>
          <w:tcPr>
            <w:tcW w:w="1642" w:type="dxa"/>
            <w:tcBorders>
              <w:top w:val="single" w:color="000000" w:sz="4" w:space="0"/>
              <w:left w:val="single" w:color="000000" w:sz="4" w:space="0"/>
              <w:bottom w:val="single" w:color="000000" w:sz="4" w:space="0"/>
              <w:right w:val="single" w:color="000000" w:sz="4" w:space="0"/>
            </w:tcBorders>
            <w:noWrap w:val="0"/>
            <w:vAlign w:val="center"/>
          </w:tcPr>
          <w:p w14:paraId="40F820E6">
            <w:pPr>
              <w:tabs>
                <w:tab w:val="left" w:pos="2870"/>
              </w:tabs>
              <w:adjustRightInd w:val="0"/>
              <w:snapToGrid w:val="0"/>
              <w:spacing w:line="24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3058" w:type="dxa"/>
            <w:tcBorders>
              <w:top w:val="single" w:color="000000" w:sz="4" w:space="0"/>
              <w:left w:val="single" w:color="000000" w:sz="4" w:space="0"/>
              <w:bottom w:val="single" w:color="000000" w:sz="4" w:space="0"/>
              <w:right w:val="single" w:color="000000" w:sz="4" w:space="0"/>
            </w:tcBorders>
            <w:noWrap w:val="0"/>
            <w:vAlign w:val="center"/>
          </w:tcPr>
          <w:p w14:paraId="3A23F5F0">
            <w:pPr>
              <w:tabs>
                <w:tab w:val="left" w:pos="2870"/>
              </w:tabs>
              <w:adjustRightInd w:val="0"/>
              <w:snapToGrid w:val="0"/>
              <w:spacing w:line="240" w:lineRule="auto"/>
              <w:ind w:firstLine="420" w:firstLineChars="200"/>
              <w:jc w:val="center"/>
              <w:rPr>
                <w:rFonts w:hint="eastAsia" w:ascii="宋体" w:hAnsi="宋体" w:eastAsia="宋体" w:cs="宋体"/>
                <w:color w:val="auto"/>
                <w:szCs w:val="21"/>
                <w:highlight w:val="none"/>
              </w:rPr>
            </w:pPr>
          </w:p>
        </w:tc>
      </w:tr>
    </w:tbl>
    <w:p w14:paraId="4F559111">
      <w:pPr>
        <w:keepNext w:val="0"/>
        <w:keepLines w:val="0"/>
        <w:pageBreakBefore w:val="0"/>
        <w:widowControl w:val="0"/>
        <w:tabs>
          <w:tab w:val="left" w:pos="2870"/>
        </w:tabs>
        <w:kinsoku/>
        <w:wordWrap/>
        <w:overflowPunct/>
        <w:topLinePunct w:val="0"/>
        <w:autoSpaceDE/>
        <w:autoSpaceDN/>
        <w:bidi w:val="0"/>
        <w:adjustRightInd w:val="0"/>
        <w:snapToGrid w:val="0"/>
        <w:spacing w:before="157" w:beforeLines="50"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zh-CN" w:eastAsia="zh-CN"/>
        </w:rPr>
        <w:t>★</w:t>
      </w:r>
      <w:r>
        <w:rPr>
          <w:rFonts w:hint="eastAsia" w:ascii="宋体" w:hAnsi="宋体" w:eastAsia="宋体" w:cs="宋体"/>
          <w:b/>
          <w:bCs/>
          <w:color w:val="auto"/>
          <w:szCs w:val="21"/>
          <w:highlight w:val="none"/>
          <w:lang w:val="en-US" w:eastAsia="zh-CN"/>
        </w:rPr>
        <w:t>设备</w:t>
      </w:r>
      <w:r>
        <w:rPr>
          <w:rFonts w:hint="eastAsia" w:ascii="宋体" w:hAnsi="宋体" w:eastAsia="宋体" w:cs="宋体"/>
          <w:b/>
          <w:bCs/>
          <w:color w:val="auto"/>
          <w:szCs w:val="21"/>
          <w:highlight w:val="none"/>
        </w:rPr>
        <w:t>配置要求</w:t>
      </w:r>
      <w:r>
        <w:rPr>
          <w:rFonts w:hint="eastAsia" w:ascii="宋体" w:hAnsi="宋体" w:eastAsia="宋体" w:cs="宋体"/>
          <w:b/>
          <w:bCs/>
          <w:color w:val="auto"/>
          <w:szCs w:val="21"/>
          <w:highlight w:val="none"/>
          <w:lang w:val="zh-CN"/>
        </w:rPr>
        <w:t>（</w:t>
      </w:r>
      <w:r>
        <w:rPr>
          <w:rFonts w:hint="eastAsia" w:ascii="宋体" w:hAnsi="宋体" w:eastAsia="宋体" w:cs="宋体"/>
          <w:b/>
          <w:bCs/>
          <w:color w:val="auto"/>
          <w:szCs w:val="21"/>
          <w:highlight w:val="none"/>
        </w:rPr>
        <w:t>以下配置数量为</w:t>
      </w:r>
      <w:r>
        <w:rPr>
          <w:rFonts w:hint="eastAsia" w:ascii="宋体" w:hAnsi="宋体" w:eastAsia="宋体" w:cs="宋体"/>
          <w:b/>
          <w:bCs/>
          <w:color w:val="auto"/>
          <w:szCs w:val="21"/>
          <w:highlight w:val="none"/>
          <w:lang w:val="en-US" w:eastAsia="zh-CN"/>
        </w:rPr>
        <w:t>响应</w:t>
      </w:r>
      <w:r>
        <w:rPr>
          <w:rFonts w:hint="eastAsia" w:ascii="宋体" w:hAnsi="宋体" w:eastAsia="宋体" w:cs="宋体"/>
          <w:b/>
          <w:bCs/>
          <w:color w:val="auto"/>
          <w:szCs w:val="21"/>
          <w:highlight w:val="none"/>
        </w:rPr>
        <w:t>单位必须达到的最低要求，</w:t>
      </w:r>
      <w:r>
        <w:rPr>
          <w:rFonts w:hint="eastAsia" w:ascii="宋体" w:hAnsi="宋体" w:eastAsia="宋体" w:cs="宋体"/>
          <w:b/>
          <w:bCs/>
          <w:color w:val="auto"/>
          <w:szCs w:val="21"/>
          <w:highlight w:val="none"/>
          <w:lang w:val="en-US" w:eastAsia="zh-CN"/>
        </w:rPr>
        <w:t>响应</w:t>
      </w:r>
      <w:r>
        <w:rPr>
          <w:rFonts w:hint="eastAsia" w:ascii="宋体" w:hAnsi="宋体" w:eastAsia="宋体" w:cs="宋体"/>
          <w:b/>
          <w:bCs/>
          <w:color w:val="auto"/>
          <w:szCs w:val="21"/>
          <w:highlight w:val="none"/>
        </w:rPr>
        <w:t>单位所报</w:t>
      </w:r>
      <w:r>
        <w:rPr>
          <w:rFonts w:hint="eastAsia" w:ascii="宋体" w:hAnsi="宋体" w:eastAsia="宋体" w:cs="宋体"/>
          <w:b/>
          <w:bCs/>
          <w:color w:val="auto"/>
          <w:szCs w:val="21"/>
          <w:highlight w:val="none"/>
          <w:lang w:val="en-US" w:eastAsia="zh-CN"/>
        </w:rPr>
        <w:t>设备数量</w:t>
      </w:r>
      <w:r>
        <w:rPr>
          <w:rFonts w:hint="eastAsia" w:ascii="宋体" w:hAnsi="宋体" w:eastAsia="宋体" w:cs="宋体"/>
          <w:b/>
          <w:bCs/>
          <w:color w:val="auto"/>
          <w:szCs w:val="21"/>
          <w:highlight w:val="none"/>
        </w:rPr>
        <w:t>必须达到或高于以下要求,</w:t>
      </w:r>
      <w:r>
        <w:rPr>
          <w:rFonts w:hint="eastAsia" w:ascii="宋体" w:hAnsi="宋体" w:cs="宋体"/>
          <w:b/>
          <w:bCs/>
          <w:color w:val="auto"/>
          <w:szCs w:val="21"/>
          <w:highlight w:val="none"/>
          <w:lang w:eastAsia="zh-CN"/>
        </w:rPr>
        <w:t>否则视为非实质性响应</w:t>
      </w:r>
      <w:r>
        <w:rPr>
          <w:rFonts w:hint="eastAsia" w:ascii="宋体" w:hAnsi="宋体" w:eastAsia="宋体" w:cs="宋体"/>
          <w:b/>
          <w:bCs/>
          <w:color w:val="auto"/>
          <w:szCs w:val="21"/>
          <w:highlight w:val="none"/>
        </w:rPr>
        <w:t>。）</w:t>
      </w:r>
    </w:p>
    <w:tbl>
      <w:tblPr>
        <w:tblStyle w:val="69"/>
        <w:tblW w:w="8110" w:type="dxa"/>
        <w:jc w:val="center"/>
        <w:tblLayout w:type="autofit"/>
        <w:tblCellMar>
          <w:top w:w="0" w:type="dxa"/>
          <w:left w:w="108" w:type="dxa"/>
          <w:bottom w:w="0" w:type="dxa"/>
          <w:right w:w="108" w:type="dxa"/>
        </w:tblCellMar>
      </w:tblPr>
      <w:tblGrid>
        <w:gridCol w:w="1009"/>
        <w:gridCol w:w="3059"/>
        <w:gridCol w:w="1777"/>
        <w:gridCol w:w="2265"/>
      </w:tblGrid>
      <w:tr w14:paraId="5447ADE4">
        <w:tblPrEx>
          <w:tblCellMar>
            <w:top w:w="0" w:type="dxa"/>
            <w:left w:w="108" w:type="dxa"/>
            <w:bottom w:w="0" w:type="dxa"/>
            <w:right w:w="108" w:type="dxa"/>
          </w:tblCellMar>
        </w:tblPrEx>
        <w:trPr>
          <w:trHeight w:val="397"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DAE416D">
            <w:pPr>
              <w:tabs>
                <w:tab w:val="left" w:pos="2870"/>
              </w:tabs>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3059" w:type="dxa"/>
            <w:tcBorders>
              <w:top w:val="single" w:color="000000" w:sz="4" w:space="0"/>
              <w:left w:val="single" w:color="000000" w:sz="4" w:space="0"/>
              <w:bottom w:val="single" w:color="000000" w:sz="4" w:space="0"/>
              <w:right w:val="single" w:color="000000" w:sz="4" w:space="0"/>
            </w:tcBorders>
            <w:noWrap w:val="0"/>
            <w:vAlign w:val="center"/>
          </w:tcPr>
          <w:p w14:paraId="1ECC9DC2">
            <w:pPr>
              <w:tabs>
                <w:tab w:val="left" w:pos="2870"/>
              </w:tabs>
              <w:adjustRightInd w:val="0"/>
              <w:snapToGrid w:val="0"/>
              <w:spacing w:line="24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名称</w:t>
            </w:r>
          </w:p>
        </w:tc>
        <w:tc>
          <w:tcPr>
            <w:tcW w:w="1777" w:type="dxa"/>
            <w:tcBorders>
              <w:top w:val="single" w:color="000000" w:sz="4" w:space="0"/>
              <w:left w:val="single" w:color="000000" w:sz="4" w:space="0"/>
              <w:bottom w:val="single" w:color="000000" w:sz="4" w:space="0"/>
              <w:right w:val="single" w:color="000000" w:sz="4" w:space="0"/>
            </w:tcBorders>
            <w:noWrap w:val="0"/>
            <w:vAlign w:val="center"/>
          </w:tcPr>
          <w:p w14:paraId="5550E6B2">
            <w:pPr>
              <w:tabs>
                <w:tab w:val="left" w:pos="2870"/>
              </w:tabs>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2265" w:type="dxa"/>
            <w:tcBorders>
              <w:top w:val="single" w:color="000000" w:sz="4" w:space="0"/>
              <w:left w:val="single" w:color="000000" w:sz="4" w:space="0"/>
              <w:bottom w:val="single" w:color="000000" w:sz="4" w:space="0"/>
              <w:right w:val="single" w:color="000000" w:sz="4" w:space="0"/>
            </w:tcBorders>
            <w:noWrap w:val="0"/>
            <w:vAlign w:val="center"/>
          </w:tcPr>
          <w:p w14:paraId="113C01F1">
            <w:pPr>
              <w:tabs>
                <w:tab w:val="left" w:pos="2870"/>
              </w:tabs>
              <w:adjustRightInd w:val="0"/>
              <w:snapToGrid w:val="0"/>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备注</w:t>
            </w:r>
          </w:p>
        </w:tc>
      </w:tr>
      <w:tr w14:paraId="35CC42B0">
        <w:tblPrEx>
          <w:tblCellMar>
            <w:top w:w="0" w:type="dxa"/>
            <w:left w:w="108" w:type="dxa"/>
            <w:bottom w:w="0" w:type="dxa"/>
            <w:right w:w="108" w:type="dxa"/>
          </w:tblCellMar>
        </w:tblPrEx>
        <w:trPr>
          <w:trHeight w:val="397"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EC455A0">
            <w:pPr>
              <w:tabs>
                <w:tab w:val="left" w:pos="2870"/>
              </w:tabs>
              <w:adjustRightInd w:val="0"/>
              <w:snapToGrid w:val="0"/>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059" w:type="dxa"/>
            <w:tcBorders>
              <w:top w:val="single" w:color="000000" w:sz="4" w:space="0"/>
              <w:left w:val="single" w:color="000000" w:sz="4" w:space="0"/>
              <w:bottom w:val="single" w:color="000000" w:sz="4" w:space="0"/>
              <w:right w:val="single" w:color="000000" w:sz="4" w:space="0"/>
            </w:tcBorders>
            <w:noWrap w:val="0"/>
            <w:vAlign w:val="center"/>
          </w:tcPr>
          <w:p w14:paraId="6431293E">
            <w:pPr>
              <w:tabs>
                <w:tab w:val="left" w:pos="2870"/>
              </w:tabs>
              <w:adjustRightInd w:val="0"/>
              <w:snapToGrid w:val="0"/>
              <w:spacing w:line="24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压缩</w:t>
            </w:r>
            <w:r>
              <w:rPr>
                <w:rFonts w:hint="eastAsia" w:ascii="宋体" w:hAnsi="宋体" w:eastAsia="宋体" w:cs="宋体"/>
                <w:color w:val="auto"/>
                <w:szCs w:val="21"/>
                <w:highlight w:val="none"/>
              </w:rPr>
              <w:t>垃圾清运</w:t>
            </w:r>
            <w:r>
              <w:rPr>
                <w:rFonts w:hint="eastAsia" w:ascii="宋体" w:hAnsi="宋体" w:eastAsia="宋体" w:cs="宋体"/>
                <w:color w:val="auto"/>
                <w:szCs w:val="21"/>
                <w:highlight w:val="none"/>
                <w:lang w:val="en-US" w:eastAsia="zh-CN"/>
              </w:rPr>
              <w:t>车</w:t>
            </w:r>
          </w:p>
        </w:tc>
        <w:tc>
          <w:tcPr>
            <w:tcW w:w="1777" w:type="dxa"/>
            <w:tcBorders>
              <w:top w:val="single" w:color="000000" w:sz="4" w:space="0"/>
              <w:left w:val="single" w:color="000000" w:sz="4" w:space="0"/>
              <w:bottom w:val="single" w:color="000000" w:sz="4" w:space="0"/>
              <w:right w:val="single" w:color="000000" w:sz="4" w:space="0"/>
            </w:tcBorders>
            <w:noWrap w:val="0"/>
            <w:vAlign w:val="center"/>
          </w:tcPr>
          <w:p w14:paraId="2ED46E1E">
            <w:pPr>
              <w:tabs>
                <w:tab w:val="left" w:pos="2870"/>
              </w:tabs>
              <w:adjustRightInd w:val="0"/>
              <w:snapToGrid w:val="0"/>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2265" w:type="dxa"/>
            <w:tcBorders>
              <w:top w:val="single" w:color="000000" w:sz="4" w:space="0"/>
              <w:left w:val="single" w:color="000000" w:sz="4" w:space="0"/>
              <w:bottom w:val="single" w:color="000000" w:sz="4" w:space="0"/>
              <w:right w:val="single" w:color="000000" w:sz="4" w:space="0"/>
            </w:tcBorders>
            <w:noWrap w:val="0"/>
            <w:vAlign w:val="center"/>
          </w:tcPr>
          <w:p w14:paraId="1F66127F">
            <w:pPr>
              <w:tabs>
                <w:tab w:val="left" w:pos="2870"/>
              </w:tabs>
              <w:adjustRightInd w:val="0"/>
              <w:snapToGrid w:val="0"/>
              <w:spacing w:line="240" w:lineRule="auto"/>
              <w:ind w:firstLine="420" w:firstLineChars="20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用于垃圾清运</w:t>
            </w:r>
          </w:p>
        </w:tc>
      </w:tr>
      <w:tr w14:paraId="46FBB81D">
        <w:tblPrEx>
          <w:tblCellMar>
            <w:top w:w="0" w:type="dxa"/>
            <w:left w:w="108" w:type="dxa"/>
            <w:bottom w:w="0" w:type="dxa"/>
            <w:right w:w="108" w:type="dxa"/>
          </w:tblCellMar>
        </w:tblPrEx>
        <w:trPr>
          <w:trHeight w:val="397" w:hRule="atLeast"/>
          <w:jc w:val="center"/>
        </w:trPr>
        <w:tc>
          <w:tcPr>
            <w:tcW w:w="1009" w:type="dxa"/>
            <w:tcBorders>
              <w:top w:val="single" w:color="000000" w:sz="4" w:space="0"/>
              <w:left w:val="single" w:color="000000" w:sz="4" w:space="0"/>
              <w:bottom w:val="single" w:color="000000" w:sz="4" w:space="0"/>
              <w:right w:val="single" w:color="000000" w:sz="4" w:space="0"/>
            </w:tcBorders>
            <w:noWrap w:val="0"/>
            <w:vAlign w:val="center"/>
          </w:tcPr>
          <w:p w14:paraId="2EA95B47">
            <w:pPr>
              <w:tabs>
                <w:tab w:val="left" w:pos="2870"/>
              </w:tabs>
              <w:adjustRightInd w:val="0"/>
              <w:snapToGrid w:val="0"/>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p>
        </w:tc>
        <w:tc>
          <w:tcPr>
            <w:tcW w:w="3059" w:type="dxa"/>
            <w:tcBorders>
              <w:top w:val="single" w:color="000000" w:sz="4" w:space="0"/>
              <w:left w:val="single" w:color="000000" w:sz="4" w:space="0"/>
              <w:bottom w:val="single" w:color="000000" w:sz="4" w:space="0"/>
              <w:right w:val="single" w:color="000000" w:sz="4" w:space="0"/>
            </w:tcBorders>
            <w:noWrap w:val="0"/>
            <w:vAlign w:val="center"/>
          </w:tcPr>
          <w:p w14:paraId="69EAB579">
            <w:pPr>
              <w:tabs>
                <w:tab w:val="left" w:pos="2870"/>
              </w:tabs>
              <w:adjustRightInd w:val="0"/>
              <w:snapToGrid w:val="0"/>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吸污车</w:t>
            </w:r>
          </w:p>
        </w:tc>
        <w:tc>
          <w:tcPr>
            <w:tcW w:w="1777" w:type="dxa"/>
            <w:tcBorders>
              <w:top w:val="single" w:color="000000" w:sz="4" w:space="0"/>
              <w:left w:val="single" w:color="000000" w:sz="4" w:space="0"/>
              <w:bottom w:val="single" w:color="000000" w:sz="4" w:space="0"/>
              <w:right w:val="single" w:color="000000" w:sz="4" w:space="0"/>
            </w:tcBorders>
            <w:noWrap w:val="0"/>
            <w:vAlign w:val="center"/>
          </w:tcPr>
          <w:p w14:paraId="37B1E60E">
            <w:pPr>
              <w:tabs>
                <w:tab w:val="left" w:pos="2870"/>
              </w:tabs>
              <w:adjustRightInd w:val="0"/>
              <w:snapToGrid w:val="0"/>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2265" w:type="dxa"/>
            <w:tcBorders>
              <w:top w:val="single" w:color="000000" w:sz="4" w:space="0"/>
              <w:left w:val="single" w:color="000000" w:sz="4" w:space="0"/>
              <w:bottom w:val="single" w:color="000000" w:sz="4" w:space="0"/>
              <w:right w:val="single" w:color="000000" w:sz="4" w:space="0"/>
            </w:tcBorders>
            <w:noWrap w:val="0"/>
            <w:vAlign w:val="center"/>
          </w:tcPr>
          <w:p w14:paraId="3E9D0A94">
            <w:pPr>
              <w:tabs>
                <w:tab w:val="left" w:pos="2870"/>
              </w:tabs>
              <w:adjustRightInd w:val="0"/>
              <w:snapToGrid w:val="0"/>
              <w:spacing w:line="24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用于</w:t>
            </w:r>
            <w:r>
              <w:rPr>
                <w:rFonts w:hint="eastAsia" w:ascii="宋体" w:hAnsi="宋体" w:cs="宋体"/>
                <w:color w:val="auto"/>
                <w:szCs w:val="21"/>
                <w:highlight w:val="none"/>
                <w:lang w:val="zh-CN"/>
              </w:rPr>
              <w:t>污水管网疏通</w:t>
            </w:r>
          </w:p>
        </w:tc>
      </w:tr>
    </w:tbl>
    <w:p w14:paraId="22F49A6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eastAsia="宋体"/>
          <w:b w:val="0"/>
          <w:bCs w:val="0"/>
          <w:color w:val="auto"/>
          <w:szCs w:val="21"/>
          <w:highlight w:val="none"/>
          <w:lang w:val="en-US" w:eastAsia="zh-CN"/>
        </w:rPr>
      </w:pPr>
      <w:r>
        <w:rPr>
          <w:rFonts w:hint="eastAsia" w:ascii="宋体" w:hAnsi="宋体" w:eastAsia="宋体" w:cs="宋体"/>
          <w:color w:val="auto"/>
          <w:szCs w:val="21"/>
          <w:highlight w:val="none"/>
          <w:lang w:val="zh-CN" w:eastAsia="zh-CN"/>
        </w:rPr>
        <w:t>★</w:t>
      </w:r>
      <w:r>
        <w:rPr>
          <w:rFonts w:hint="eastAsia" w:ascii="宋体" w:hAnsi="宋体"/>
          <w:b/>
          <w:bCs/>
          <w:color w:val="auto"/>
          <w:szCs w:val="21"/>
          <w:highlight w:val="none"/>
          <w:lang w:val="en-US" w:eastAsia="zh-CN"/>
        </w:rPr>
        <w:t>注：</w:t>
      </w:r>
      <w:r>
        <w:rPr>
          <w:rFonts w:hint="eastAsia" w:ascii="宋体" w:hAnsi="宋体" w:cs="宋体"/>
          <w:b/>
          <w:bCs/>
          <w:color w:val="auto"/>
          <w:sz w:val="21"/>
          <w:szCs w:val="21"/>
          <w:highlight w:val="none"/>
        </w:rPr>
        <w:t>此人员</w:t>
      </w:r>
      <w:r>
        <w:rPr>
          <w:rFonts w:hint="eastAsia" w:ascii="宋体" w:hAnsi="宋体" w:cs="宋体"/>
          <w:b/>
          <w:bCs/>
          <w:color w:val="auto"/>
          <w:sz w:val="21"/>
          <w:szCs w:val="21"/>
          <w:highlight w:val="none"/>
          <w:lang w:val="en-US" w:eastAsia="zh-CN"/>
        </w:rPr>
        <w:t>及设备</w:t>
      </w:r>
      <w:r>
        <w:rPr>
          <w:rFonts w:hint="eastAsia" w:ascii="宋体" w:hAnsi="宋体" w:cs="宋体"/>
          <w:b/>
          <w:bCs/>
          <w:color w:val="auto"/>
          <w:sz w:val="21"/>
          <w:szCs w:val="21"/>
          <w:highlight w:val="none"/>
        </w:rPr>
        <w:t>配置为</w:t>
      </w:r>
      <w:r>
        <w:rPr>
          <w:rFonts w:hint="eastAsia" w:ascii="宋体" w:hAnsi="宋体" w:cs="宋体"/>
          <w:b/>
          <w:bCs/>
          <w:color w:val="auto"/>
          <w:sz w:val="21"/>
          <w:szCs w:val="21"/>
          <w:highlight w:val="none"/>
          <w:lang w:val="en-US" w:eastAsia="zh-CN"/>
        </w:rPr>
        <w:t>响应</w:t>
      </w:r>
      <w:r>
        <w:rPr>
          <w:rFonts w:hint="eastAsia" w:ascii="宋体" w:hAnsi="宋体" w:cs="宋体"/>
          <w:b/>
          <w:bCs/>
          <w:color w:val="auto"/>
          <w:sz w:val="21"/>
          <w:szCs w:val="21"/>
          <w:highlight w:val="none"/>
        </w:rPr>
        <w:t>单位必须达到的最低要求，所有人员</w:t>
      </w:r>
      <w:r>
        <w:rPr>
          <w:rFonts w:hint="eastAsia" w:ascii="宋体" w:hAnsi="宋体" w:cs="宋体"/>
          <w:b/>
          <w:bCs/>
          <w:color w:val="auto"/>
          <w:sz w:val="21"/>
          <w:szCs w:val="21"/>
          <w:highlight w:val="none"/>
          <w:lang w:val="en-US" w:eastAsia="zh-CN"/>
        </w:rPr>
        <w:t>及设备</w:t>
      </w:r>
      <w:r>
        <w:rPr>
          <w:rFonts w:hint="eastAsia" w:ascii="宋体" w:hAnsi="宋体" w:cs="宋体"/>
          <w:b/>
          <w:bCs/>
          <w:color w:val="auto"/>
          <w:sz w:val="21"/>
          <w:szCs w:val="21"/>
          <w:highlight w:val="none"/>
        </w:rPr>
        <w:t>要求在</w:t>
      </w:r>
      <w:r>
        <w:rPr>
          <w:rFonts w:hint="eastAsia" w:ascii="宋体" w:hAnsi="宋体" w:cs="宋体"/>
          <w:b/>
          <w:bCs/>
          <w:color w:val="auto"/>
          <w:sz w:val="21"/>
          <w:szCs w:val="21"/>
          <w:highlight w:val="none"/>
          <w:lang w:val="en-US" w:eastAsia="zh-CN"/>
        </w:rPr>
        <w:t>成交</w:t>
      </w:r>
      <w:r>
        <w:rPr>
          <w:rFonts w:hint="eastAsia" w:ascii="宋体" w:hAnsi="宋体" w:cs="宋体"/>
          <w:b/>
          <w:bCs/>
          <w:color w:val="auto"/>
          <w:sz w:val="21"/>
          <w:szCs w:val="21"/>
          <w:highlight w:val="none"/>
        </w:rPr>
        <w:t>通知书发出之日起7日内配置到位，</w:t>
      </w:r>
      <w:r>
        <w:rPr>
          <w:rFonts w:hint="eastAsia" w:ascii="宋体" w:hAnsi="宋体"/>
          <w:b/>
          <w:bCs/>
          <w:color w:val="auto"/>
          <w:sz w:val="21"/>
          <w:szCs w:val="21"/>
          <w:highlight w:val="none"/>
          <w:lang w:val="en-US" w:eastAsia="zh-CN"/>
        </w:rPr>
        <w:t>响应</w:t>
      </w:r>
      <w:r>
        <w:rPr>
          <w:rFonts w:hint="eastAsia" w:ascii="宋体" w:hAnsi="宋体" w:cs="宋体"/>
          <w:b/>
          <w:bCs/>
          <w:color w:val="auto"/>
          <w:sz w:val="21"/>
          <w:szCs w:val="21"/>
          <w:highlight w:val="none"/>
        </w:rPr>
        <w:t>文件中须提供满足上述人员配置要求的承诺书，否则为无效响应</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 xml:space="preserve"> </w:t>
      </w:r>
      <w:r>
        <w:rPr>
          <w:rFonts w:hint="eastAsia" w:ascii="宋体" w:hAnsi="宋体" w:cs="宋体"/>
          <w:b w:val="0"/>
          <w:bCs w:val="0"/>
          <w:color w:val="auto"/>
          <w:sz w:val="21"/>
          <w:szCs w:val="21"/>
          <w:highlight w:val="none"/>
          <w:lang w:eastAsia="zh-CN"/>
        </w:rPr>
        <w:t>若</w:t>
      </w:r>
      <w:r>
        <w:rPr>
          <w:rFonts w:hint="eastAsia" w:ascii="宋体" w:hAnsi="宋体" w:cs="宋体"/>
          <w:b w:val="0"/>
          <w:bCs w:val="0"/>
          <w:color w:val="auto"/>
          <w:sz w:val="21"/>
          <w:szCs w:val="21"/>
          <w:highlight w:val="none"/>
          <w:lang w:val="en-US" w:eastAsia="zh-CN"/>
        </w:rPr>
        <w:t>成交</w:t>
      </w:r>
      <w:r>
        <w:rPr>
          <w:rFonts w:hint="eastAsia" w:ascii="宋体" w:hAnsi="宋体" w:cs="宋体"/>
          <w:b w:val="0"/>
          <w:bCs w:val="0"/>
          <w:color w:val="auto"/>
          <w:sz w:val="21"/>
          <w:szCs w:val="21"/>
          <w:highlight w:val="none"/>
          <w:lang w:eastAsia="zh-CN"/>
        </w:rPr>
        <w:t>单位不能按</w:t>
      </w:r>
      <w:r>
        <w:rPr>
          <w:rFonts w:hint="eastAsia" w:ascii="宋体" w:hAnsi="宋体" w:cs="宋体"/>
          <w:b w:val="0"/>
          <w:bCs w:val="0"/>
          <w:color w:val="auto"/>
          <w:sz w:val="21"/>
          <w:szCs w:val="21"/>
          <w:highlight w:val="none"/>
          <w:lang w:val="en-US" w:eastAsia="zh-CN"/>
        </w:rPr>
        <w:t>采购</w:t>
      </w:r>
      <w:r>
        <w:rPr>
          <w:rFonts w:hint="eastAsia" w:ascii="宋体" w:hAnsi="宋体" w:cs="宋体"/>
          <w:b w:val="0"/>
          <w:bCs w:val="0"/>
          <w:color w:val="auto"/>
          <w:sz w:val="21"/>
          <w:szCs w:val="21"/>
          <w:highlight w:val="none"/>
          <w:lang w:eastAsia="zh-CN"/>
        </w:rPr>
        <w:t>文件要求提供服务人员，经相关单位调查取证后，将被视为提供虚假材料谋取中标、成交，根据《中华人民共和国政府采购法》第七十七条处以采购金额5‰以上10‰以下的罚款,列入不良行为记录名单,在1-3年内禁止参加政府采购活动，有违法所得的，并处没收违法所得，情节严重的，由工商行政管理机关吊销营业执照；构成犯罪的，依法追究刑事责任。采购方有权取消其中标资格（已签订合同的终止合同）。</w:t>
      </w:r>
    </w:p>
    <w:p w14:paraId="2B4E422B">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lang w:val="en-US" w:eastAsia="zh-CN"/>
        </w:rPr>
        <w:t>四）作业标准：</w:t>
      </w:r>
    </w:p>
    <w:p w14:paraId="4B470CD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1.日常管理标准</w:t>
      </w:r>
    </w:p>
    <w:p w14:paraId="4C715550">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1.1驾驶员统一着装、持证（驾驶证）上岗。</w:t>
      </w:r>
    </w:p>
    <w:p w14:paraId="15A466C3">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1.2机驾人员及运输车辆遵守各转运站、管理制度，作业人员行为举止文明，无拾荒行为。</w:t>
      </w:r>
    </w:p>
    <w:p w14:paraId="332304C7">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1.3作业车辆遵守交通法规，无闯红灯、超速、超载现象。</w:t>
      </w:r>
    </w:p>
    <w:p w14:paraId="6934D518">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1.4作业文明，采取有效措施减少道路扬尘、噪音、占道停放等作业扰民问题。</w:t>
      </w:r>
    </w:p>
    <w:p w14:paraId="04312B15">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1.5车辆发生安全事故，须在1小时内口头向采购单位报告，12小时内书面向采购单位报告。</w:t>
      </w:r>
    </w:p>
    <w:p w14:paraId="78DDAE49">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1.6运输车辆不得从事与垃圾运输作业无关的其他运输活动。</w:t>
      </w:r>
    </w:p>
    <w:p w14:paraId="77EBCB9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2.作业质量要求</w:t>
      </w:r>
    </w:p>
    <w:p w14:paraId="03C809A3">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2.1运输作业车辆保持容貌整洁、标志清晰、车况良好、停放遵章有序；车辆外表无垃圾乱挂放、污物、灰垢，车内工具摆放整齐。外表和垃圾箱体完好无损，有损坏的，应及时维修。</w:t>
      </w:r>
    </w:p>
    <w:p w14:paraId="32173771">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2.2运输作业车辆严格遵守转运站管理规定，按照各转运车操作规程操作，配合作业人员装载垃圾。</w:t>
      </w:r>
    </w:p>
    <w:p w14:paraId="7D3BFEAA">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2.3如遇重大活动或节假日期间，应落实应急保障措施，配合且无条件接受采购单位安排。</w:t>
      </w:r>
    </w:p>
    <w:p w14:paraId="36F58EAA">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2.4对来院清运车辆进行安全检查，严禁车辆带病作业，确保来院车辆技术状况良好，否则由此造成的交通事故损失和后果由成交单位承担全部责任。</w:t>
      </w:r>
    </w:p>
    <w:p w14:paraId="7E0CC98F">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2.5在清运处理垃圾的过程中，应按要求规范作业，杜绝违规违章作业行为。成交单位对整个垃圾清运、处置服务环节中的安全事项负全责。</w:t>
      </w:r>
    </w:p>
    <w:p w14:paraId="6FD02D9D">
      <w:pPr>
        <w:numPr>
          <w:ilvl w:val="0"/>
          <w:numId w:val="13"/>
        </w:numPr>
        <w:autoSpaceDE w:val="0"/>
        <w:autoSpaceDN w:val="0"/>
        <w:adjustRightInd w:val="0"/>
        <w:snapToGrid w:val="0"/>
        <w:spacing w:line="360" w:lineRule="auto"/>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考核明细：</w:t>
      </w:r>
    </w:p>
    <w:tbl>
      <w:tblPr>
        <w:tblStyle w:val="69"/>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53"/>
        <w:gridCol w:w="3158"/>
        <w:gridCol w:w="1563"/>
        <w:gridCol w:w="1948"/>
      </w:tblGrid>
      <w:tr w14:paraId="1BD7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2" w:hRule="atLeast"/>
        </w:trPr>
        <w:tc>
          <w:tcPr>
            <w:tcW w:w="1853" w:type="dxa"/>
            <w:tcBorders>
              <w:top w:val="single" w:color="auto" w:sz="4" w:space="0"/>
              <w:left w:val="single" w:color="auto" w:sz="4" w:space="0"/>
              <w:bottom w:val="single" w:color="auto" w:sz="4" w:space="0"/>
              <w:right w:val="single" w:color="auto" w:sz="4" w:space="0"/>
            </w:tcBorders>
            <w:shd w:val="clear" w:color="auto" w:fill="auto"/>
            <w:vAlign w:val="top"/>
          </w:tcPr>
          <w:p w14:paraId="40BEB9E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考核项目</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top"/>
          </w:tcPr>
          <w:p w14:paraId="3A50BAC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考核标准</w:t>
            </w:r>
          </w:p>
        </w:tc>
        <w:tc>
          <w:tcPr>
            <w:tcW w:w="1563" w:type="dxa"/>
            <w:tcBorders>
              <w:top w:val="single" w:color="auto" w:sz="4" w:space="0"/>
              <w:left w:val="single" w:color="auto" w:sz="4" w:space="0"/>
              <w:bottom w:val="single" w:color="auto" w:sz="4" w:space="0"/>
              <w:right w:val="single" w:color="auto" w:sz="4" w:space="0"/>
            </w:tcBorders>
            <w:shd w:val="clear" w:color="auto" w:fill="auto"/>
            <w:vAlign w:val="top"/>
          </w:tcPr>
          <w:p w14:paraId="0010ABF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得分（</w:t>
            </w:r>
            <w:r>
              <w:rPr>
                <w:rFonts w:hint="default" w:ascii="Times New Roman" w:hAnsi="Times New Roman" w:eastAsia="宋体" w:cs="Times New Roman"/>
                <w:color w:val="auto"/>
                <w:kern w:val="2"/>
                <w:sz w:val="21"/>
                <w:szCs w:val="21"/>
                <w:highlight w:val="none"/>
                <w:lang w:val="en-US" w:eastAsia="zh-CN" w:bidi="ar"/>
              </w:rPr>
              <w:t>100</w:t>
            </w:r>
            <w:r>
              <w:rPr>
                <w:rFonts w:hint="eastAsia" w:ascii="宋体" w:hAnsi="宋体" w:eastAsia="宋体" w:cs="宋体"/>
                <w:color w:val="auto"/>
                <w:kern w:val="2"/>
                <w:sz w:val="21"/>
                <w:szCs w:val="21"/>
                <w:highlight w:val="none"/>
                <w:lang w:val="en-US" w:eastAsia="zh-CN" w:bidi="ar"/>
              </w:rPr>
              <w:t>分）</w:t>
            </w:r>
          </w:p>
        </w:tc>
        <w:tc>
          <w:tcPr>
            <w:tcW w:w="19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6655C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每月考核，半年平均得分在</w:t>
            </w:r>
            <w:r>
              <w:rPr>
                <w:rFonts w:hint="default" w:ascii="Times New Roman" w:hAnsi="Times New Roman" w:eastAsia="宋体" w:cs="Times New Roman"/>
                <w:color w:val="auto"/>
                <w:kern w:val="2"/>
                <w:sz w:val="21"/>
                <w:szCs w:val="21"/>
                <w:highlight w:val="none"/>
                <w:lang w:val="en-US" w:eastAsia="zh-CN" w:bidi="ar"/>
              </w:rPr>
              <w:t>90</w:t>
            </w:r>
            <w:r>
              <w:rPr>
                <w:rFonts w:hint="eastAsia" w:ascii="宋体" w:hAnsi="宋体" w:eastAsia="宋体" w:cs="宋体"/>
                <w:color w:val="auto"/>
                <w:kern w:val="2"/>
                <w:sz w:val="21"/>
                <w:szCs w:val="21"/>
                <w:highlight w:val="none"/>
                <w:lang w:val="en-US" w:eastAsia="zh-CN" w:bidi="ar"/>
              </w:rPr>
              <w:t>分以上支付全额费用，得分在</w:t>
            </w:r>
            <w:r>
              <w:rPr>
                <w:rFonts w:hint="default" w:ascii="Times New Roman" w:hAnsi="Times New Roman" w:eastAsia="宋体" w:cs="Times New Roman"/>
                <w:color w:val="auto"/>
                <w:kern w:val="2"/>
                <w:sz w:val="21"/>
                <w:szCs w:val="21"/>
                <w:highlight w:val="none"/>
                <w:lang w:val="en-US" w:eastAsia="zh-CN" w:bidi="ar"/>
              </w:rPr>
              <w:t>80-90</w:t>
            </w:r>
            <w:r>
              <w:rPr>
                <w:rFonts w:hint="eastAsia" w:ascii="宋体" w:hAnsi="宋体" w:eastAsia="宋体" w:cs="宋体"/>
                <w:color w:val="auto"/>
                <w:kern w:val="2"/>
                <w:sz w:val="21"/>
                <w:szCs w:val="21"/>
                <w:highlight w:val="none"/>
                <w:lang w:val="en-US" w:eastAsia="zh-CN" w:bidi="ar"/>
              </w:rPr>
              <w:t>分之间的，支付</w:t>
            </w:r>
            <w:r>
              <w:rPr>
                <w:rFonts w:hint="default" w:ascii="Times New Roman" w:hAnsi="Times New Roman" w:eastAsia="宋体" w:cs="Times New Roman"/>
                <w:color w:val="auto"/>
                <w:kern w:val="2"/>
                <w:sz w:val="21"/>
                <w:szCs w:val="21"/>
                <w:highlight w:val="none"/>
                <w:lang w:val="en-US" w:eastAsia="zh-CN" w:bidi="ar"/>
              </w:rPr>
              <w:t>80%</w:t>
            </w:r>
            <w:r>
              <w:rPr>
                <w:rFonts w:hint="eastAsia" w:ascii="宋体" w:hAnsi="宋体" w:eastAsia="宋体" w:cs="宋体"/>
                <w:color w:val="auto"/>
                <w:kern w:val="2"/>
                <w:sz w:val="21"/>
                <w:szCs w:val="21"/>
                <w:highlight w:val="none"/>
                <w:lang w:val="en-US" w:eastAsia="zh-CN" w:bidi="ar"/>
              </w:rPr>
              <w:t>的费用；</w:t>
            </w:r>
            <w:r>
              <w:rPr>
                <w:rFonts w:hint="default" w:ascii="Times New Roman" w:hAnsi="Times New Roman" w:eastAsia="宋体" w:cs="Times New Roman"/>
                <w:color w:val="auto"/>
                <w:kern w:val="2"/>
                <w:sz w:val="21"/>
                <w:szCs w:val="21"/>
                <w:highlight w:val="none"/>
                <w:lang w:val="en-US" w:eastAsia="zh-CN" w:bidi="ar"/>
              </w:rPr>
              <w:t>70-80</w:t>
            </w:r>
            <w:r>
              <w:rPr>
                <w:rFonts w:hint="eastAsia" w:ascii="宋体" w:hAnsi="宋体" w:eastAsia="宋体" w:cs="宋体"/>
                <w:color w:val="auto"/>
                <w:kern w:val="2"/>
                <w:sz w:val="21"/>
                <w:szCs w:val="21"/>
                <w:highlight w:val="none"/>
                <w:lang w:val="en-US" w:eastAsia="zh-CN" w:bidi="ar"/>
              </w:rPr>
              <w:t>分之间的支付</w:t>
            </w:r>
            <w:r>
              <w:rPr>
                <w:rFonts w:hint="default" w:ascii="Times New Roman" w:hAnsi="Times New Roman" w:eastAsia="宋体" w:cs="Times New Roman"/>
                <w:color w:val="auto"/>
                <w:kern w:val="2"/>
                <w:sz w:val="21"/>
                <w:szCs w:val="21"/>
                <w:highlight w:val="none"/>
                <w:lang w:val="en-US" w:eastAsia="zh-CN" w:bidi="ar"/>
              </w:rPr>
              <w:t>60%</w:t>
            </w:r>
            <w:r>
              <w:rPr>
                <w:rFonts w:hint="eastAsia" w:ascii="宋体" w:hAnsi="宋体" w:eastAsia="宋体" w:cs="宋体"/>
                <w:color w:val="auto"/>
                <w:kern w:val="2"/>
                <w:sz w:val="21"/>
                <w:szCs w:val="21"/>
                <w:highlight w:val="none"/>
                <w:lang w:val="en-US" w:eastAsia="zh-CN" w:bidi="ar"/>
              </w:rPr>
              <w:t>的费用。</w:t>
            </w:r>
            <w:r>
              <w:rPr>
                <w:rFonts w:hint="default" w:ascii="Times New Roman" w:hAnsi="Times New Roman" w:eastAsia="宋体" w:cs="Times New Roman"/>
                <w:color w:val="auto"/>
                <w:kern w:val="2"/>
                <w:sz w:val="21"/>
                <w:szCs w:val="21"/>
                <w:highlight w:val="none"/>
                <w:lang w:val="en-US" w:eastAsia="zh-CN" w:bidi="ar"/>
              </w:rPr>
              <w:t>70</w:t>
            </w:r>
            <w:r>
              <w:rPr>
                <w:rFonts w:hint="eastAsia" w:ascii="宋体" w:hAnsi="宋体" w:eastAsia="宋体" w:cs="宋体"/>
                <w:color w:val="auto"/>
                <w:kern w:val="2"/>
                <w:sz w:val="21"/>
                <w:szCs w:val="21"/>
                <w:highlight w:val="none"/>
                <w:lang w:val="en-US" w:eastAsia="zh-CN" w:bidi="ar"/>
              </w:rPr>
              <w:t>分以下支付</w:t>
            </w:r>
            <w:r>
              <w:rPr>
                <w:rFonts w:hint="default" w:ascii="Times New Roman" w:hAnsi="Times New Roman" w:eastAsia="宋体" w:cs="Times New Roman"/>
                <w:color w:val="auto"/>
                <w:kern w:val="2"/>
                <w:sz w:val="21"/>
                <w:szCs w:val="21"/>
                <w:highlight w:val="none"/>
                <w:lang w:val="en-US" w:eastAsia="zh-CN" w:bidi="ar"/>
              </w:rPr>
              <w:t>50%</w:t>
            </w:r>
            <w:r>
              <w:rPr>
                <w:rFonts w:hint="eastAsia" w:ascii="宋体" w:hAnsi="宋体" w:eastAsia="宋体" w:cs="宋体"/>
                <w:color w:val="auto"/>
                <w:kern w:val="2"/>
                <w:sz w:val="21"/>
                <w:szCs w:val="21"/>
                <w:highlight w:val="none"/>
                <w:lang w:val="en-US" w:eastAsia="zh-CN" w:bidi="ar"/>
              </w:rPr>
              <w:t>的费用。</w:t>
            </w:r>
          </w:p>
        </w:tc>
      </w:tr>
      <w:tr w14:paraId="2016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10" w:hRule="atLeast"/>
        </w:trPr>
        <w:tc>
          <w:tcPr>
            <w:tcW w:w="1853" w:type="dxa"/>
            <w:tcBorders>
              <w:top w:val="single" w:color="auto" w:sz="4" w:space="0"/>
              <w:left w:val="single" w:color="auto" w:sz="4" w:space="0"/>
              <w:bottom w:val="single" w:color="auto" w:sz="4" w:space="0"/>
              <w:right w:val="single" w:color="auto" w:sz="4" w:space="0"/>
            </w:tcBorders>
            <w:shd w:val="clear" w:color="auto" w:fill="auto"/>
            <w:vAlign w:val="center"/>
          </w:tcPr>
          <w:p w14:paraId="0E4C93D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宋体" w:hAnsi="宋体" w:cs="宋体"/>
                <w:color w:val="auto"/>
                <w:kern w:val="2"/>
                <w:sz w:val="21"/>
                <w:szCs w:val="21"/>
                <w:highlight w:val="none"/>
                <w:lang w:val="en-US" w:eastAsia="zh-CN" w:bidi="ar"/>
              </w:rPr>
              <w:t>垃圾日清 6</w:t>
            </w:r>
            <w:r>
              <w:rPr>
                <w:rFonts w:hint="eastAsia" w:ascii="宋体" w:hAnsi="宋体" w:eastAsia="宋体" w:cs="宋体"/>
                <w:color w:val="auto"/>
                <w:kern w:val="2"/>
                <w:sz w:val="21"/>
                <w:szCs w:val="21"/>
                <w:highlight w:val="none"/>
                <w:lang w:val="en-US" w:eastAsia="zh-CN" w:bidi="ar"/>
              </w:rPr>
              <w:t>0分</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center"/>
          </w:tcPr>
          <w:p w14:paraId="7184E107">
            <w:pPr>
              <w:keepNext w:val="0"/>
              <w:keepLines w:val="0"/>
              <w:widowControl w:val="0"/>
              <w:numPr>
                <w:ilvl w:val="0"/>
                <w:numId w:val="14"/>
              </w:numPr>
              <w:suppressLineNumbers w:val="0"/>
              <w:spacing w:before="0" w:beforeAutospacing="0" w:after="0" w:afterAutospacing="0"/>
              <w:ind w:left="420" w:right="0" w:hanging="42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每发现一次</w:t>
            </w:r>
            <w:r>
              <w:rPr>
                <w:rFonts w:hint="eastAsia" w:ascii="宋体" w:hAnsi="宋体" w:cs="宋体"/>
                <w:color w:val="auto"/>
                <w:kern w:val="2"/>
                <w:sz w:val="21"/>
                <w:szCs w:val="21"/>
                <w:highlight w:val="none"/>
                <w:lang w:val="en-US" w:eastAsia="zh-CN" w:bidi="ar"/>
              </w:rPr>
              <w:t>生活垃圾未日清</w:t>
            </w:r>
            <w:r>
              <w:rPr>
                <w:rFonts w:hint="eastAsia" w:ascii="宋体" w:hAnsi="宋体" w:eastAsia="宋体" w:cs="宋体"/>
                <w:color w:val="auto"/>
                <w:kern w:val="2"/>
                <w:sz w:val="21"/>
                <w:szCs w:val="21"/>
                <w:highlight w:val="none"/>
                <w:lang w:val="en-US" w:eastAsia="zh-CN" w:bidi="ar"/>
              </w:rPr>
              <w:t>扣</w:t>
            </w:r>
            <w:r>
              <w:rPr>
                <w:rFonts w:hint="default" w:ascii="Times New Roman" w:hAnsi="Times New Roman" w:eastAsia="宋体" w:cs="Times New Roman"/>
                <w:color w:val="auto"/>
                <w:kern w:val="2"/>
                <w:sz w:val="21"/>
                <w:szCs w:val="21"/>
                <w:highlight w:val="none"/>
                <w:lang w:val="en-US" w:eastAsia="zh-CN" w:bidi="ar"/>
              </w:rPr>
              <w:t>10</w:t>
            </w:r>
            <w:r>
              <w:rPr>
                <w:rFonts w:hint="eastAsia" w:ascii="宋体" w:hAnsi="宋体" w:eastAsia="宋体" w:cs="宋体"/>
                <w:color w:val="auto"/>
                <w:kern w:val="2"/>
                <w:sz w:val="21"/>
                <w:szCs w:val="21"/>
                <w:highlight w:val="none"/>
                <w:lang w:val="en-US" w:eastAsia="zh-CN" w:bidi="ar"/>
              </w:rPr>
              <w:t>分</w:t>
            </w:r>
          </w:p>
          <w:p w14:paraId="332BA71E">
            <w:pPr>
              <w:keepNext w:val="0"/>
              <w:keepLines w:val="0"/>
              <w:widowControl w:val="0"/>
              <w:numPr>
                <w:ilvl w:val="0"/>
                <w:numId w:val="0"/>
              </w:numPr>
              <w:suppressLineNumbers w:val="0"/>
              <w:spacing w:before="0" w:beforeAutospacing="0" w:after="0" w:afterAutospacing="0"/>
              <w:ind w:leftChars="0" w:right="0" w:rightChars="0"/>
              <w:jc w:val="center"/>
              <w:rPr>
                <w:rFonts w:hint="default" w:ascii="Times New Roman" w:hAnsi="Times New Roman" w:cs="Times New Roman"/>
                <w:color w:val="auto"/>
                <w:kern w:val="2"/>
                <w:sz w:val="21"/>
                <w:szCs w:val="21"/>
                <w:highlight w:val="none"/>
              </w:rPr>
            </w:pPr>
          </w:p>
        </w:tc>
        <w:tc>
          <w:tcPr>
            <w:tcW w:w="1563" w:type="dxa"/>
            <w:tcBorders>
              <w:top w:val="single" w:color="auto" w:sz="4" w:space="0"/>
              <w:left w:val="single" w:color="auto" w:sz="4" w:space="0"/>
              <w:bottom w:val="single" w:color="auto" w:sz="4" w:space="0"/>
              <w:right w:val="single" w:color="auto" w:sz="4" w:space="0"/>
            </w:tcBorders>
            <w:shd w:val="clear" w:color="auto" w:fill="auto"/>
            <w:vAlign w:val="top"/>
          </w:tcPr>
          <w:p w14:paraId="704847D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p>
        </w:tc>
        <w:tc>
          <w:tcPr>
            <w:tcW w:w="19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754C82">
            <w:pPr>
              <w:rPr>
                <w:rFonts w:hint="default" w:ascii="Times New Roman" w:hAnsi="Times New Roman" w:cs="Times New Roman"/>
                <w:color w:val="auto"/>
                <w:sz w:val="21"/>
                <w:szCs w:val="21"/>
                <w:highlight w:val="none"/>
              </w:rPr>
            </w:pPr>
          </w:p>
        </w:tc>
      </w:tr>
      <w:tr w14:paraId="2D3C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80" w:hRule="atLeast"/>
        </w:trPr>
        <w:tc>
          <w:tcPr>
            <w:tcW w:w="1853" w:type="dxa"/>
            <w:tcBorders>
              <w:top w:val="single" w:color="auto" w:sz="4" w:space="0"/>
              <w:left w:val="single" w:color="auto" w:sz="4" w:space="0"/>
              <w:bottom w:val="single" w:color="auto" w:sz="4" w:space="0"/>
              <w:right w:val="single" w:color="auto" w:sz="4" w:space="0"/>
            </w:tcBorders>
            <w:shd w:val="clear" w:color="auto" w:fill="auto"/>
            <w:vAlign w:val="center"/>
          </w:tcPr>
          <w:p w14:paraId="5AA22E6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bidi="ar"/>
              </w:rPr>
              <w:t xml:space="preserve">日常工作 </w:t>
            </w: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0分</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center"/>
          </w:tcPr>
          <w:p w14:paraId="20F14010">
            <w:pPr>
              <w:keepNext w:val="0"/>
              <w:keepLines w:val="0"/>
              <w:widowControl w:val="0"/>
              <w:numPr>
                <w:ilvl w:val="-1"/>
                <w:numId w:val="0"/>
              </w:numPr>
              <w:suppressLineNumbers w:val="0"/>
              <w:spacing w:before="0" w:beforeAutospacing="0" w:after="0" w:afterAutospacing="0"/>
              <w:ind w:left="0" w:right="0" w:firstLine="0"/>
              <w:jc w:val="center"/>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1、未能服从甲方临时性应急垃圾运送，每次扣10分。</w:t>
            </w:r>
          </w:p>
          <w:p w14:paraId="2A708628">
            <w:pPr>
              <w:keepNext w:val="0"/>
              <w:keepLines w:val="0"/>
              <w:widowControl w:val="0"/>
              <w:numPr>
                <w:ilvl w:val="-1"/>
                <w:numId w:val="0"/>
              </w:numPr>
              <w:suppressLineNumbers w:val="0"/>
              <w:spacing w:before="0" w:beforeAutospacing="0" w:after="0" w:afterAutospacing="0"/>
              <w:ind w:left="0" w:right="0" w:firstLine="0"/>
              <w:jc w:val="center"/>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、未遵守医院安全管理制度的，每次扣10分。</w:t>
            </w:r>
          </w:p>
          <w:p w14:paraId="2282FFCA">
            <w:pPr>
              <w:pStyle w:val="2"/>
              <w:ind w:left="0" w:leftChars="0" w:firstLine="0" w:firstLineChars="0"/>
              <w:jc w:val="center"/>
              <w:rPr>
                <w:rFonts w:hint="default"/>
                <w:color w:val="auto"/>
                <w:sz w:val="21"/>
                <w:szCs w:val="21"/>
                <w:highlight w:val="none"/>
                <w:lang w:val="en-US" w:eastAsia="zh-CN"/>
              </w:rPr>
            </w:pPr>
            <w:r>
              <w:rPr>
                <w:rFonts w:hint="eastAsia"/>
                <w:b w:val="0"/>
                <w:bCs/>
                <w:color w:val="auto"/>
                <w:sz w:val="21"/>
                <w:szCs w:val="21"/>
                <w:highlight w:val="none"/>
                <w:lang w:val="en-US" w:eastAsia="zh-CN"/>
              </w:rPr>
              <w:t>3、</w:t>
            </w:r>
            <w:r>
              <w:rPr>
                <w:rFonts w:hint="eastAsia" w:ascii="宋体" w:hAnsi="宋体"/>
                <w:b w:val="0"/>
                <w:bCs w:val="0"/>
                <w:color w:val="auto"/>
                <w:sz w:val="21"/>
                <w:szCs w:val="21"/>
                <w:highlight w:val="none"/>
                <w:lang w:val="en-US" w:eastAsia="zh-CN"/>
              </w:rPr>
              <w:t>散落垃圾对院区场地造成污染的，每次扣10分</w:t>
            </w:r>
          </w:p>
        </w:tc>
        <w:tc>
          <w:tcPr>
            <w:tcW w:w="1563" w:type="dxa"/>
            <w:tcBorders>
              <w:top w:val="single" w:color="auto" w:sz="4" w:space="0"/>
              <w:left w:val="single" w:color="auto" w:sz="4" w:space="0"/>
              <w:bottom w:val="single" w:color="auto" w:sz="4" w:space="0"/>
              <w:right w:val="single" w:color="auto" w:sz="4" w:space="0"/>
            </w:tcBorders>
            <w:shd w:val="clear" w:color="auto" w:fill="auto"/>
            <w:vAlign w:val="top"/>
          </w:tcPr>
          <w:p w14:paraId="59384D6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p>
        </w:tc>
        <w:tc>
          <w:tcPr>
            <w:tcW w:w="19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55596D">
            <w:pPr>
              <w:rPr>
                <w:rFonts w:hint="default" w:ascii="Times New Roman" w:hAnsi="Times New Roman" w:cs="Times New Roman"/>
                <w:color w:val="auto"/>
                <w:sz w:val="21"/>
                <w:szCs w:val="21"/>
                <w:highlight w:val="none"/>
              </w:rPr>
            </w:pPr>
          </w:p>
        </w:tc>
      </w:tr>
      <w:tr w14:paraId="1037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7" w:hRule="atLeast"/>
        </w:trPr>
        <w:tc>
          <w:tcPr>
            <w:tcW w:w="1853" w:type="dxa"/>
            <w:tcBorders>
              <w:top w:val="single" w:color="auto" w:sz="4" w:space="0"/>
              <w:left w:val="single" w:color="auto" w:sz="4" w:space="0"/>
              <w:bottom w:val="single" w:color="auto" w:sz="4" w:space="0"/>
              <w:right w:val="single" w:color="auto" w:sz="4" w:space="0"/>
            </w:tcBorders>
            <w:shd w:val="clear" w:color="auto" w:fill="auto"/>
            <w:vAlign w:val="center"/>
          </w:tcPr>
          <w:p w14:paraId="6E80D61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得分</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center"/>
          </w:tcPr>
          <w:p w14:paraId="201A15C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p>
        </w:tc>
        <w:tc>
          <w:tcPr>
            <w:tcW w:w="1563" w:type="dxa"/>
            <w:tcBorders>
              <w:top w:val="single" w:color="auto" w:sz="4" w:space="0"/>
              <w:left w:val="single" w:color="auto" w:sz="4" w:space="0"/>
              <w:bottom w:val="single" w:color="auto" w:sz="4" w:space="0"/>
              <w:right w:val="single" w:color="auto" w:sz="4" w:space="0"/>
            </w:tcBorders>
            <w:shd w:val="clear" w:color="auto" w:fill="auto"/>
            <w:vAlign w:val="top"/>
          </w:tcPr>
          <w:p w14:paraId="2C88F84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p>
        </w:tc>
        <w:tc>
          <w:tcPr>
            <w:tcW w:w="19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6355EE">
            <w:pPr>
              <w:rPr>
                <w:rFonts w:hint="default" w:ascii="Times New Roman" w:hAnsi="Times New Roman" w:cs="Times New Roman"/>
                <w:color w:val="auto"/>
                <w:sz w:val="21"/>
                <w:szCs w:val="21"/>
                <w:highlight w:val="none"/>
              </w:rPr>
            </w:pPr>
          </w:p>
        </w:tc>
      </w:tr>
    </w:tbl>
    <w:p w14:paraId="6457FC98">
      <w:pPr>
        <w:pStyle w:val="2"/>
        <w:numPr>
          <w:ilvl w:val="0"/>
          <w:numId w:val="0"/>
        </w:numPr>
        <w:ind w:leftChars="450"/>
        <w:rPr>
          <w:rFonts w:hint="default"/>
          <w:color w:val="auto"/>
          <w:highlight w:val="none"/>
          <w:lang w:val="en-US" w:eastAsia="zh-CN"/>
        </w:rPr>
      </w:pPr>
    </w:p>
    <w:p w14:paraId="0CF8AA07">
      <w:pPr>
        <w:autoSpaceDE w:val="0"/>
        <w:autoSpaceDN w:val="0"/>
        <w:adjustRightInd w:val="0"/>
        <w:snapToGrid w:val="0"/>
        <w:spacing w:line="360" w:lineRule="auto"/>
        <w:rPr>
          <w:rFonts w:hint="eastAsia" w:ascii="宋体" w:hAnsi="宋体"/>
          <w:b w:val="0"/>
          <w:bCs w:val="0"/>
          <w:color w:val="auto"/>
          <w:szCs w:val="21"/>
          <w:highlight w:val="none"/>
        </w:rPr>
      </w:pP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lang w:val="en-US" w:eastAsia="zh-CN"/>
        </w:rPr>
        <w:t>七）</w:t>
      </w:r>
      <w:r>
        <w:rPr>
          <w:rFonts w:hint="eastAsia" w:ascii="宋体" w:hAnsi="宋体"/>
          <w:b w:val="0"/>
          <w:bCs w:val="0"/>
          <w:color w:val="auto"/>
          <w:szCs w:val="21"/>
          <w:highlight w:val="none"/>
        </w:rPr>
        <w:t>服务期限及地点</w:t>
      </w:r>
    </w:p>
    <w:p w14:paraId="159A5366">
      <w:pPr>
        <w:autoSpaceDE w:val="0"/>
        <w:autoSpaceDN w:val="0"/>
        <w:adjustRightInd w:val="0"/>
        <w:snapToGrid w:val="0"/>
        <w:spacing w:line="360" w:lineRule="auto"/>
        <w:ind w:firstLine="420" w:firstLineChars="200"/>
        <w:rPr>
          <w:rFonts w:hint="eastAsia" w:ascii="宋体" w:hAnsi="宋体"/>
          <w:b w:val="0"/>
          <w:bCs w:val="0"/>
          <w:color w:val="auto"/>
          <w:szCs w:val="21"/>
          <w:highlight w:val="none"/>
        </w:rPr>
      </w:pPr>
      <w:r>
        <w:rPr>
          <w:rFonts w:hint="eastAsia" w:ascii="宋体" w:hAnsi="宋体"/>
          <w:b w:val="0"/>
          <w:bCs w:val="0"/>
          <w:color w:val="auto"/>
          <w:szCs w:val="21"/>
          <w:highlight w:val="none"/>
        </w:rPr>
        <w:t>1、服务期限：3年，具体时间按合同约定。</w:t>
      </w:r>
    </w:p>
    <w:p w14:paraId="4CF8BD19">
      <w:pPr>
        <w:autoSpaceDE w:val="0"/>
        <w:autoSpaceDN w:val="0"/>
        <w:adjustRightInd w:val="0"/>
        <w:snapToGrid w:val="0"/>
        <w:spacing w:line="360" w:lineRule="auto"/>
        <w:ind w:firstLine="420" w:firstLineChars="200"/>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rPr>
        <w:t>2、服务地点：采购单位指定地点。</w:t>
      </w:r>
    </w:p>
    <w:p w14:paraId="226824B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六、其他说明</w:t>
      </w:r>
    </w:p>
    <w:p w14:paraId="60A4B35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响应</w:t>
      </w:r>
      <w:r>
        <w:rPr>
          <w:rFonts w:hint="eastAsia" w:ascii="宋体" w:hAnsi="宋体" w:eastAsia="宋体" w:cs="宋体"/>
          <w:color w:val="auto"/>
          <w:szCs w:val="21"/>
          <w:highlight w:val="none"/>
          <w:lang w:val="en-US" w:eastAsia="zh-CN"/>
        </w:rPr>
        <w:t>单位必须说明其是否响应采购文件中提出的全部服务内容与要求，如果对其中某些条款不响应时，应在文件中逐条列出。</w:t>
      </w:r>
    </w:p>
    <w:p w14:paraId="454F867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2、本项目中投标报价包括</w:t>
      </w:r>
      <w:r>
        <w:rPr>
          <w:rFonts w:hint="eastAsia" w:ascii="宋体" w:hAnsi="宋体" w:cs="宋体"/>
          <w:color w:val="auto"/>
          <w:szCs w:val="21"/>
          <w:highlight w:val="none"/>
          <w:lang w:val="en-US" w:eastAsia="zh-CN"/>
        </w:rPr>
        <w:t>服务期内</w:t>
      </w:r>
      <w:r>
        <w:rPr>
          <w:rFonts w:hint="eastAsia" w:ascii="宋体" w:hAnsi="宋体" w:eastAsia="宋体" w:cs="宋体"/>
          <w:color w:val="auto"/>
          <w:szCs w:val="21"/>
          <w:highlight w:val="none"/>
          <w:lang w:val="en-US" w:eastAsia="zh-CN"/>
        </w:rPr>
        <w:t>全部所列项目服务内容的人员工资、社保、消杀耗材、加班费、高温费、意外险、通讯费、设备、工具费、服装、劳保费、车辆的折旧费、燃油费及充电费、车辆维修及保养费、车辆保险、利润、税金、招标代理服务费、政策性文件规定及合同包含的所有风险、责任等各项应有费用。</w:t>
      </w:r>
    </w:p>
    <w:p w14:paraId="3791014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、验收要求：根据采购文件、成交单位的响应文件、国家（行业）标准、地方规范的技术要求等有关规定组织验收。</w:t>
      </w:r>
    </w:p>
    <w:p w14:paraId="63DE7EF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、若成交的服务单位在服务期间，违反下列规定将解除相关服务合同。</w:t>
      </w:r>
    </w:p>
    <w:p w14:paraId="426ABA2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.1将承包的</w:t>
      </w:r>
      <w:r>
        <w:rPr>
          <w:rFonts w:hint="eastAsia" w:ascii="宋体" w:hAnsi="宋体" w:cs="宋体"/>
          <w:color w:val="auto"/>
          <w:szCs w:val="21"/>
          <w:highlight w:val="none"/>
          <w:lang w:val="en-US" w:eastAsia="zh-CN"/>
        </w:rPr>
        <w:t>项目</w:t>
      </w:r>
      <w:r>
        <w:rPr>
          <w:rFonts w:hint="eastAsia" w:ascii="宋体" w:hAnsi="宋体" w:eastAsia="宋体" w:cs="宋体"/>
          <w:color w:val="auto"/>
          <w:szCs w:val="21"/>
          <w:highlight w:val="none"/>
          <w:lang w:val="en-US" w:eastAsia="zh-CN"/>
        </w:rPr>
        <w:t>服务转包、分包他人；</w:t>
      </w:r>
    </w:p>
    <w:p w14:paraId="69306A7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.2出现重大人身伤亡事故或问题。</w:t>
      </w:r>
    </w:p>
    <w:p w14:paraId="664F0E71">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因成交方管理不善，造成</w:t>
      </w:r>
      <w:r>
        <w:rPr>
          <w:rFonts w:hint="eastAsia" w:ascii="宋体" w:hAnsi="宋体" w:cs="宋体"/>
          <w:color w:val="auto"/>
          <w:szCs w:val="21"/>
          <w:highlight w:val="none"/>
          <w:lang w:val="en-US" w:eastAsia="zh-CN"/>
        </w:rPr>
        <w:t>服务</w:t>
      </w:r>
      <w:r>
        <w:rPr>
          <w:rFonts w:hint="eastAsia" w:ascii="宋体" w:hAnsi="宋体" w:eastAsia="宋体" w:cs="宋体"/>
          <w:color w:val="auto"/>
          <w:szCs w:val="21"/>
          <w:highlight w:val="none"/>
          <w:lang w:val="en-US" w:eastAsia="zh-CN"/>
        </w:rPr>
        <w:t>范围内的设施、设备等损坏的，由直接责任人赔偿，若直接责任人因故无法赔偿的，采购单位有权要求成交方按实际损失金额赔偿。</w:t>
      </w:r>
    </w:p>
    <w:p w14:paraId="1232B2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val="zh-CN"/>
        </w:rPr>
        <w:t>成交单位</w:t>
      </w:r>
      <w:r>
        <w:rPr>
          <w:rFonts w:hint="eastAsia" w:ascii="宋体" w:hAnsi="宋体" w:cs="宋体"/>
          <w:color w:val="auto"/>
          <w:szCs w:val="21"/>
          <w:highlight w:val="none"/>
        </w:rPr>
        <w:t>工作人员在岗履行职责期间（包括上下班途中），发生自身的人身伤害、伤亡，均由成交单位负责处理并承担经济和道义上的责任，采购单位不承担任何责任</w:t>
      </w:r>
      <w:r>
        <w:rPr>
          <w:rFonts w:hint="eastAsia" w:ascii="宋体" w:hAnsi="宋体" w:cs="宋体"/>
          <w:color w:val="auto"/>
          <w:szCs w:val="21"/>
          <w:highlight w:val="none"/>
          <w:lang w:eastAsia="zh-CN"/>
        </w:rPr>
        <w:t>。</w:t>
      </w:r>
    </w:p>
    <w:p w14:paraId="6540CD4F">
      <w:pPr>
        <w:autoSpaceDE w:val="0"/>
        <w:autoSpaceDN w:val="0"/>
        <w:adjustRightInd w:val="0"/>
        <w:spacing w:line="360" w:lineRule="auto"/>
        <w:rPr>
          <w:rFonts w:ascii="宋体" w:hAnsi="宋体" w:cs="宋体"/>
          <w:color w:val="auto"/>
          <w:szCs w:val="21"/>
          <w:highlight w:val="none"/>
        </w:rPr>
      </w:pPr>
      <w:r>
        <w:rPr>
          <w:rFonts w:hint="eastAsia" w:ascii="宋体" w:hAnsi="宋体" w:cs="宋体"/>
          <w:b/>
          <w:color w:val="auto"/>
          <w:szCs w:val="21"/>
          <w:highlight w:val="none"/>
        </w:rPr>
        <w:t>七、磋商响应文件的组成：</w:t>
      </w:r>
    </w:p>
    <w:p w14:paraId="7A56E850">
      <w:pPr>
        <w:pStyle w:val="19"/>
        <w:spacing w:line="360" w:lineRule="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1、封面</w:t>
      </w:r>
    </w:p>
    <w:p w14:paraId="67DB362E">
      <w:pPr>
        <w:pStyle w:val="19"/>
        <w:spacing w:line="360" w:lineRule="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2、开标一览表</w:t>
      </w:r>
    </w:p>
    <w:p w14:paraId="3839FC62">
      <w:pPr>
        <w:pStyle w:val="19"/>
        <w:spacing w:line="360" w:lineRule="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3、投标报价分析表</w:t>
      </w:r>
    </w:p>
    <w:p w14:paraId="48759B10">
      <w:pPr>
        <w:pStyle w:val="19"/>
        <w:spacing w:line="360" w:lineRule="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4、资格审查响应文件</w:t>
      </w:r>
    </w:p>
    <w:p w14:paraId="31D9F007">
      <w:pPr>
        <w:pStyle w:val="19"/>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4.1满足《中华人民共和国政府采购法》第二十二条规定：</w:t>
      </w:r>
    </w:p>
    <w:p w14:paraId="132D5E82">
      <w:pPr>
        <w:pStyle w:val="19"/>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4.1.1具有独立承担民事责任的能力。提供包括法人或者其他组织的营业执照等证明文件，自然人的身份证明；</w:t>
      </w:r>
    </w:p>
    <w:p w14:paraId="64DD6E76">
      <w:pPr>
        <w:pStyle w:val="19"/>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4.1.2具有良好的商业信誉和健全的财务会计制度。提供最近一期（2023或2024年度）经审计的财务报告或最近一期（2025年</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月以来任意一期）的财务报表，或银行出具的资信证明，或财政部门认可的政府采购专业担保机构出具的投标担保函；</w:t>
      </w:r>
    </w:p>
    <w:p w14:paraId="1BFD7E28">
      <w:pPr>
        <w:pStyle w:val="19"/>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4.1.3具有履行合同所必需的设备和专业技术能力。提供证明材料或承诺；</w:t>
      </w:r>
    </w:p>
    <w:p w14:paraId="0FD808E2">
      <w:pPr>
        <w:pStyle w:val="19"/>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4.1.4有依法缴纳税收和社会保障资金的良好记录。供应商参加本次政府采购活动前半年（至少一个月）依法缴纳税收和社会保险的凭据；依法免税或不需要缴纳社会保障资金的供应商，应提供相应证明资料证明其依法免税或不需要缴纳社会保障资金，否则不予认可；</w:t>
      </w:r>
    </w:p>
    <w:p w14:paraId="60AB06A8">
      <w:pPr>
        <w:pStyle w:val="19"/>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4.1.5参加政府采购活动前三年内在经营活动中没有重大违法记录。提供书面声明函；</w:t>
      </w:r>
    </w:p>
    <w:p w14:paraId="4F5B0FD3">
      <w:pPr>
        <w:pStyle w:val="19"/>
        <w:spacing w:line="360" w:lineRule="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lang w:val="en-US" w:eastAsia="zh-CN"/>
        </w:rPr>
        <w:t>1.6</w:t>
      </w:r>
      <w:r>
        <w:rPr>
          <w:rFonts w:hint="eastAsia" w:ascii="宋体" w:hAnsi="宋体" w:eastAsia="宋体" w:cs="宋体"/>
          <w:bCs/>
          <w:color w:val="auto"/>
          <w:sz w:val="21"/>
          <w:szCs w:val="21"/>
          <w:highlight w:val="none"/>
        </w:rPr>
        <w:t>法律、行政法规规定的其他条件。提供书面声明函</w:t>
      </w:r>
      <w:r>
        <w:rPr>
          <w:rFonts w:hint="eastAsia" w:ascii="宋体" w:hAnsi="宋体" w:eastAsia="宋体" w:cs="宋体"/>
          <w:bCs/>
          <w:color w:val="auto"/>
          <w:sz w:val="21"/>
          <w:szCs w:val="21"/>
          <w:highlight w:val="none"/>
          <w:lang w:eastAsia="zh-CN"/>
        </w:rPr>
        <w:t>；</w:t>
      </w:r>
    </w:p>
    <w:p w14:paraId="05ADE342">
      <w:pPr>
        <w:pStyle w:val="19"/>
        <w:spacing w:line="360" w:lineRule="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4.2提供《中小企业声明函》、《残疾人福利性单位声明函》、省级以上监狱管理局、戒毒管理局（含新疆生产建设兵团）出具的属于监狱企业的证明文件；</w:t>
      </w:r>
    </w:p>
    <w:p w14:paraId="1715B69F">
      <w:pPr>
        <w:pStyle w:val="19"/>
        <w:spacing w:line="360" w:lineRule="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w:t>
      </w:r>
      <w:r>
        <w:rPr>
          <w:rFonts w:hint="eastAsia" w:ascii="宋体" w:hAnsi="宋体" w:eastAsia="宋体" w:cs="宋体"/>
          <w:color w:val="auto"/>
          <w:sz w:val="21"/>
          <w:szCs w:val="21"/>
          <w:highlight w:val="none"/>
        </w:rPr>
        <w:t>其他有关</w:t>
      </w:r>
      <w:r>
        <w:rPr>
          <w:rFonts w:hint="eastAsia" w:ascii="宋体" w:hAnsi="宋体" w:eastAsia="宋体" w:cs="宋体"/>
          <w:color w:val="auto"/>
          <w:sz w:val="21"/>
          <w:szCs w:val="21"/>
          <w:highlight w:val="none"/>
          <w:lang w:val="en-US" w:eastAsia="zh-CN"/>
        </w:rPr>
        <w:t>资格</w:t>
      </w:r>
      <w:r>
        <w:rPr>
          <w:rFonts w:hint="eastAsia" w:ascii="宋体" w:hAnsi="宋体" w:eastAsia="宋体" w:cs="宋体"/>
          <w:color w:val="auto"/>
          <w:sz w:val="21"/>
          <w:szCs w:val="21"/>
          <w:highlight w:val="none"/>
        </w:rPr>
        <w:t>性证明的文件（如有）</w:t>
      </w:r>
      <w:r>
        <w:rPr>
          <w:rFonts w:hint="eastAsia" w:ascii="宋体" w:hAnsi="宋体" w:eastAsia="宋体" w:cs="宋体"/>
          <w:color w:val="auto"/>
          <w:sz w:val="21"/>
          <w:szCs w:val="21"/>
          <w:highlight w:val="none"/>
          <w:lang w:eastAsia="zh-CN"/>
        </w:rPr>
        <w:t>；</w:t>
      </w:r>
    </w:p>
    <w:p w14:paraId="3DBCB3B7">
      <w:pPr>
        <w:pStyle w:val="19"/>
        <w:spacing w:line="360" w:lineRule="auto"/>
        <w:ind w:firstLine="422"/>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5、符合性审查响应文件</w:t>
      </w:r>
    </w:p>
    <w:p w14:paraId="2778C568">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5.1磋商响应函；</w:t>
      </w:r>
    </w:p>
    <w:p w14:paraId="6A7F816E">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5.2服务</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w:t>
      </w:r>
    </w:p>
    <w:p w14:paraId="70C06353">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5.3商务条款偏离表；</w:t>
      </w:r>
    </w:p>
    <w:p w14:paraId="12738E40">
      <w:pPr>
        <w:pStyle w:val="19"/>
        <w:spacing w:line="360" w:lineRule="auto"/>
        <w:rPr>
          <w:rFonts w:ascii="宋体" w:hAnsi="宋体" w:eastAsia="宋体" w:cs="宋体"/>
          <w:bCs/>
          <w:color w:val="auto"/>
          <w:sz w:val="21"/>
          <w:szCs w:val="21"/>
          <w:highlight w:val="none"/>
        </w:rPr>
      </w:pPr>
      <w:r>
        <w:rPr>
          <w:rFonts w:hint="eastAsia" w:ascii="宋体" w:hAnsi="宋体" w:eastAsia="宋体" w:cs="宋体"/>
          <w:color w:val="auto"/>
          <w:sz w:val="21"/>
          <w:szCs w:val="21"/>
          <w:highlight w:val="none"/>
        </w:rPr>
        <w:t>5.4</w:t>
      </w:r>
      <w:r>
        <w:rPr>
          <w:rFonts w:hint="eastAsia" w:ascii="宋体" w:hAnsi="宋体" w:eastAsia="宋体" w:cs="宋体"/>
          <w:bCs/>
          <w:color w:val="auto"/>
          <w:sz w:val="21"/>
          <w:szCs w:val="21"/>
          <w:highlight w:val="none"/>
        </w:rPr>
        <w:t>关于资格文件的声明函；</w:t>
      </w:r>
    </w:p>
    <w:p w14:paraId="4302F43A">
      <w:pPr>
        <w:pStyle w:val="19"/>
        <w:spacing w:line="360" w:lineRule="auto"/>
        <w:rPr>
          <w:rFonts w:ascii="宋体" w:hAnsi="宋体" w:eastAsia="宋体" w:cs="宋体"/>
          <w:color w:val="auto"/>
          <w:sz w:val="21"/>
          <w:szCs w:val="21"/>
          <w:highlight w:val="none"/>
        </w:rPr>
      </w:pPr>
      <w:r>
        <w:rPr>
          <w:rFonts w:hint="eastAsia" w:ascii="宋体" w:hAnsi="宋体" w:eastAsia="宋体" w:cs="宋体"/>
          <w:bCs/>
          <w:color w:val="auto"/>
          <w:sz w:val="21"/>
          <w:szCs w:val="21"/>
          <w:highlight w:val="none"/>
        </w:rPr>
        <w:t>5.5</w:t>
      </w:r>
      <w:r>
        <w:rPr>
          <w:rFonts w:hint="eastAsia" w:ascii="宋体" w:hAnsi="宋体" w:eastAsia="宋体" w:cs="宋体"/>
          <w:color w:val="auto"/>
          <w:sz w:val="21"/>
          <w:szCs w:val="21"/>
          <w:highlight w:val="none"/>
        </w:rPr>
        <w:t>投标（响应）保证承诺书；</w:t>
      </w:r>
    </w:p>
    <w:p w14:paraId="6F545FB1">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5.6法人授权委托书（如有授权），法定代表人身份证复印件及委托代理人身份证复印件（如有授权）（见投标文件格式）；</w:t>
      </w:r>
    </w:p>
    <w:p w14:paraId="6080A30E">
      <w:pPr>
        <w:pStyle w:val="19"/>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lang w:val="en-US" w:eastAsia="zh-CN"/>
        </w:rPr>
        <w:t>针对本项目的人员及设备配置承诺书；</w:t>
      </w:r>
    </w:p>
    <w:p w14:paraId="4677CA6C">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5.8</w:t>
      </w:r>
      <w:r>
        <w:rPr>
          <w:rFonts w:hint="eastAsia" w:ascii="宋体" w:hAnsi="宋体" w:eastAsia="宋体" w:cs="宋体"/>
          <w:color w:val="auto"/>
          <w:sz w:val="21"/>
          <w:szCs w:val="21"/>
          <w:highlight w:val="none"/>
        </w:rPr>
        <w:t>其他有关符合性证明的文件（如有）；</w:t>
      </w:r>
    </w:p>
    <w:p w14:paraId="44B7B3F5">
      <w:pPr>
        <w:pStyle w:val="19"/>
        <w:spacing w:line="360" w:lineRule="auto"/>
        <w:ind w:firstLine="422"/>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rPr>
        <w:t>6、综合评审响应文件</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具体按照系统模块要求提供）</w:t>
      </w:r>
    </w:p>
    <w:p w14:paraId="1CFFC267">
      <w:pPr>
        <w:pStyle w:val="19"/>
        <w:spacing w:line="360" w:lineRule="auto"/>
        <w:rPr>
          <w:rFonts w:ascii="宋体" w:hAnsi="宋体" w:eastAsia="宋体" w:cs="宋体"/>
          <w:color w:val="auto"/>
          <w:sz w:val="21"/>
          <w:szCs w:val="21"/>
          <w:highlight w:val="none"/>
        </w:rPr>
      </w:pPr>
      <w:r>
        <w:rPr>
          <w:rFonts w:hint="eastAsia" w:ascii="宋体" w:hAnsi="宋体" w:eastAsia="宋体" w:cs="宋体"/>
          <w:bCs/>
          <w:color w:val="auto"/>
          <w:sz w:val="21"/>
          <w:szCs w:val="21"/>
          <w:highlight w:val="none"/>
        </w:rPr>
        <w:t>6.1</w:t>
      </w:r>
      <w:r>
        <w:rPr>
          <w:rFonts w:hint="eastAsia" w:ascii="宋体" w:hAnsi="宋体" w:eastAsia="宋体" w:cs="宋体"/>
          <w:color w:val="auto"/>
          <w:sz w:val="21"/>
          <w:szCs w:val="21"/>
          <w:highlight w:val="none"/>
        </w:rPr>
        <w:t>项目详细实施方案；</w:t>
      </w:r>
    </w:p>
    <w:p w14:paraId="104EA9BE">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6.2针对本项目的人员配置情况；</w:t>
      </w:r>
    </w:p>
    <w:p w14:paraId="3E499ADB">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6.3针对本项目的设备配置情况；</w:t>
      </w:r>
    </w:p>
    <w:p w14:paraId="5101EAF5">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6.4类似项目</w:t>
      </w:r>
      <w:r>
        <w:rPr>
          <w:rFonts w:hint="eastAsia" w:ascii="宋体" w:hAnsi="宋体" w:eastAsia="宋体" w:cs="宋体"/>
          <w:color w:val="auto"/>
          <w:sz w:val="21"/>
          <w:szCs w:val="21"/>
          <w:highlight w:val="none"/>
          <w:lang w:val="zh-CN"/>
        </w:rPr>
        <w:t>业绩一览表</w:t>
      </w:r>
      <w:r>
        <w:rPr>
          <w:rFonts w:hint="eastAsia" w:ascii="宋体" w:hAnsi="宋体" w:eastAsia="宋体" w:cs="宋体"/>
          <w:color w:val="auto"/>
          <w:sz w:val="21"/>
          <w:szCs w:val="21"/>
          <w:highlight w:val="none"/>
        </w:rPr>
        <w:t>；</w:t>
      </w:r>
    </w:p>
    <w:p w14:paraId="0413C3DA">
      <w:pPr>
        <w:pStyle w:val="19"/>
        <w:spacing w:line="360" w:lineRule="auto"/>
        <w:ind w:firstLine="422"/>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6.5采购需求及评分标准中所涉及到的其他材料；</w:t>
      </w:r>
    </w:p>
    <w:p w14:paraId="3440FE5D">
      <w:pPr>
        <w:pStyle w:val="19"/>
        <w:spacing w:line="360" w:lineRule="auto"/>
        <w:ind w:firstLine="422"/>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7、价格折扣文件格式：（本项目专门面向中小企业采购，无价格折扣）</w:t>
      </w:r>
    </w:p>
    <w:p w14:paraId="6461100B">
      <w:pPr>
        <w:pStyle w:val="19"/>
        <w:spacing w:line="360" w:lineRule="auto"/>
        <w:ind w:firstLine="211" w:firstLineChars="100"/>
        <w:rPr>
          <w:rFonts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注：</w:t>
      </w:r>
      <w:r>
        <w:rPr>
          <w:rFonts w:hint="eastAsia" w:ascii="宋体" w:hAnsi="宋体" w:eastAsia="宋体" w:cs="宋体"/>
          <w:b/>
          <w:bCs/>
          <w:color w:val="auto"/>
          <w:sz w:val="21"/>
          <w:szCs w:val="21"/>
          <w:highlight w:val="none"/>
        </w:rPr>
        <w:t>（1）以上4.1-4.2为资格审查要求提供的材料，是作为对供应商资格审查、质疑身份认定的依据，响应供应商必须提供并加盖电子公章。否则，磋商响应文件将被认定为不符合资格审查要求。</w:t>
      </w:r>
    </w:p>
    <w:p w14:paraId="51126B3C">
      <w:pPr>
        <w:pStyle w:val="19"/>
        <w:spacing w:line="360" w:lineRule="auto"/>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（2）以上5.1-5.7为符合性审查须提供的资料，响应供应商必须提供并加盖电子公章。否则，磋商响应文件将被认定为未实质性响应。</w:t>
      </w:r>
    </w:p>
    <w:p w14:paraId="73450E22">
      <w:pPr>
        <w:tabs>
          <w:tab w:val="left" w:pos="0"/>
        </w:tabs>
        <w:spacing w:line="360" w:lineRule="auto"/>
        <w:ind w:firstLine="422"/>
        <w:rPr>
          <w:rFonts w:ascii="宋体" w:hAnsi="宋体" w:cs="宋体"/>
          <w:b/>
          <w:bCs/>
          <w:color w:val="auto"/>
          <w:szCs w:val="21"/>
          <w:highlight w:val="none"/>
        </w:rPr>
      </w:pPr>
      <w:r>
        <w:rPr>
          <w:rFonts w:hint="eastAsia" w:ascii="宋体" w:hAnsi="宋体" w:cs="宋体"/>
          <w:b/>
          <w:bCs/>
          <w:color w:val="auto"/>
          <w:szCs w:val="21"/>
          <w:highlight w:val="none"/>
        </w:rPr>
        <w:t>（3）制作电子响应文件时必须与响应文件制作软件目录一一对应，将相关资料上传至相应模块。</w:t>
      </w:r>
      <w:r>
        <w:rPr>
          <w:rFonts w:hint="eastAsia" w:ascii="宋体" w:hAnsi="宋体" w:cs="宋体"/>
          <w:color w:val="auto"/>
          <w:szCs w:val="21"/>
          <w:highlight w:val="none"/>
        </w:rPr>
        <w:t>注意不要漏项。如有不确定上传的位置的，可以上传至其他资料或上传至符合性审查资料</w:t>
      </w:r>
      <w:r>
        <w:rPr>
          <w:rFonts w:hint="eastAsia" w:ascii="宋体" w:hAnsi="宋体" w:cs="宋体"/>
          <w:b/>
          <w:bCs/>
          <w:color w:val="auto"/>
          <w:szCs w:val="21"/>
          <w:highlight w:val="none"/>
          <w:lang w:val="zh-CN"/>
        </w:rPr>
        <w:t>。</w:t>
      </w:r>
    </w:p>
    <w:p w14:paraId="56ABABA1">
      <w:pPr>
        <w:pStyle w:val="19"/>
        <w:spacing w:line="360" w:lineRule="auto"/>
        <w:rPr>
          <w:rFonts w:ascii="宋体" w:hAnsi="宋体" w:eastAsia="宋体" w:cs="宋体"/>
          <w:color w:val="auto"/>
          <w:sz w:val="21"/>
          <w:szCs w:val="21"/>
          <w:highlight w:val="none"/>
        </w:rPr>
      </w:pPr>
      <w:r>
        <w:rPr>
          <w:rFonts w:hint="eastAsia" w:ascii="宋体" w:hAnsi="宋体" w:eastAsia="宋体" w:cs="宋体"/>
          <w:b/>
          <w:color w:val="auto"/>
          <w:sz w:val="21"/>
          <w:szCs w:val="21"/>
          <w:highlight w:val="none"/>
        </w:rPr>
        <w:t>（4）磋商响应文件编制要求：</w:t>
      </w:r>
      <w:r>
        <w:rPr>
          <w:rFonts w:hint="eastAsia" w:ascii="宋体" w:hAnsi="宋体" w:eastAsia="宋体" w:cs="宋体"/>
          <w:bCs/>
          <w:color w:val="auto"/>
          <w:sz w:val="21"/>
          <w:szCs w:val="21"/>
          <w:highlight w:val="none"/>
        </w:rPr>
        <w:t>本项目采用电子招投标形式，请供应商按照《苏采云系统供应商操作手册》进行制作、上传电子响应文件。</w:t>
      </w:r>
      <w:r>
        <w:rPr>
          <w:rFonts w:hint="eastAsia" w:ascii="宋体" w:hAnsi="宋体" w:eastAsia="宋体" w:cs="宋体"/>
          <w:b/>
          <w:bCs/>
          <w:color w:val="auto"/>
          <w:sz w:val="21"/>
          <w:szCs w:val="21"/>
          <w:highlight w:val="none"/>
        </w:rPr>
        <w:t>电子响应文件制作完成后请于响应文件递交截止时间前成功上传至“苏采云”系统，否则视为放弃参加该采购项目。</w:t>
      </w:r>
      <w:r>
        <w:rPr>
          <w:rFonts w:hint="eastAsia" w:ascii="宋体" w:hAnsi="宋体" w:eastAsia="宋体" w:cs="宋体"/>
          <w:bCs/>
          <w:color w:val="auto"/>
          <w:sz w:val="21"/>
          <w:szCs w:val="21"/>
          <w:highlight w:val="none"/>
        </w:rPr>
        <w:t>供应商应充分考虑到网络环境、网络带宽等风险因素，如因供应商自身原因造成的电子响应文件上传不成功由供应商自行承担全部责任。</w:t>
      </w:r>
    </w:p>
    <w:p w14:paraId="5DD73CB6">
      <w:pPr>
        <w:tabs>
          <w:tab w:val="left" w:pos="0"/>
        </w:tabs>
        <w:spacing w:line="360" w:lineRule="auto"/>
        <w:ind w:firstLine="422"/>
        <w:rPr>
          <w:rFonts w:ascii="宋体" w:hAnsi="宋体" w:cs="宋体"/>
          <w:color w:val="auto"/>
          <w:szCs w:val="21"/>
          <w:highlight w:val="none"/>
        </w:rPr>
      </w:pPr>
      <w:r>
        <w:rPr>
          <w:rFonts w:hint="eastAsia" w:ascii="宋体" w:hAnsi="宋体" w:cs="宋体"/>
          <w:b/>
          <w:color w:val="auto"/>
          <w:szCs w:val="21"/>
          <w:highlight w:val="none"/>
        </w:rPr>
        <w:t>（5）磋商过程中如有问题采购代理机构工作人员会及时通过《投标供应商确认函》留存的手机号与供应商联系。请供应商确保该手机号磋商当日通讯畅通，否则导致的对供应商不利的后果由供应商自行承担。</w:t>
      </w:r>
    </w:p>
    <w:p w14:paraId="25D495AF">
      <w:pPr>
        <w:spacing w:line="360" w:lineRule="auto"/>
        <w:ind w:firstLine="422"/>
        <w:outlineLvl w:val="1"/>
        <w:rPr>
          <w:rFonts w:ascii="宋体" w:hAnsi="宋体" w:cs="宋体"/>
          <w:b/>
          <w:color w:val="auto"/>
          <w:szCs w:val="21"/>
          <w:highlight w:val="none"/>
        </w:rPr>
      </w:pPr>
      <w:r>
        <w:rPr>
          <w:rFonts w:hint="eastAsia" w:ascii="宋体" w:hAnsi="宋体" w:cs="宋体"/>
          <w:b/>
          <w:color w:val="auto"/>
          <w:szCs w:val="21"/>
          <w:highlight w:val="none"/>
        </w:rPr>
        <w:t>9、磋商程序</w:t>
      </w:r>
    </w:p>
    <w:p w14:paraId="01C457FF">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9.1、采购代理机构按规定的时间、地点主持磋商采购活动。</w:t>
      </w:r>
    </w:p>
    <w:p w14:paraId="24235590">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9.2、供应商通过“苏采云”系统在线参与磋商活动。供应商应当按照《苏采云系统供应商操作手册》规定在 “苏采云”系统规定的时间内对响应文件进行解密。</w:t>
      </w:r>
    </w:p>
    <w:p w14:paraId="5CF1EE48">
      <w:pPr>
        <w:pStyle w:val="19"/>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object>
          <v:shape id="_x0000_i1025" o:spt="75" type="#_x0000_t75" style="height:42.55pt;width:158.4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p>
    <w:p w14:paraId="5E85DEAA">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9.3、在磋商响应文件网上递交截止时间止成功解密的磋商供应商少于三家，则本次采购失败。</w:t>
      </w:r>
    </w:p>
    <w:p w14:paraId="25DB8FF6">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9.4、由磋商小组审查供应商解密的响应文件。</w:t>
      </w:r>
    </w:p>
    <w:p w14:paraId="216C346F">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9.5、磋商小组在对响应文件的有效性、完整性和响应程度进行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14:paraId="5E72E076">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9.6、磋商小组要求供应商澄清、说明或者更正响应文件应当以书面形式做出。供应商的澄清、说明或者更正应当由其单位加盖电子公章。</w:t>
      </w:r>
    </w:p>
    <w:p w14:paraId="090E3356">
      <w:pPr>
        <w:pStyle w:val="82"/>
        <w:ind w:firstLine="422"/>
        <w:rPr>
          <w:rFonts w:cs="宋体"/>
          <w:b/>
          <w:color w:val="auto"/>
          <w:sz w:val="21"/>
          <w:szCs w:val="21"/>
          <w:highlight w:val="none"/>
        </w:rPr>
      </w:pPr>
      <w:r>
        <w:rPr>
          <w:rFonts w:hint="eastAsia" w:cs="宋体"/>
          <w:b/>
          <w:color w:val="auto"/>
          <w:sz w:val="21"/>
          <w:szCs w:val="21"/>
          <w:highlight w:val="none"/>
        </w:rPr>
        <w:t>本项目供应商的澄清、说明或者补正采用线上澄清:磋商小组将通过“苏采云”系统向供应商发布“澄清要求函”，接到“澄清要求函”的供应商应当按要求在规定时间内通过“苏采云”系统提交“澄清响应函”并加盖CA电子公章，澄清、说明和补充的内容作为响应文件的补充部分。</w:t>
      </w:r>
      <w:r>
        <w:rPr>
          <w:rFonts w:hint="eastAsia" w:cs="宋体"/>
          <w:color w:val="auto"/>
          <w:sz w:val="21"/>
          <w:szCs w:val="21"/>
          <w:highlight w:val="none"/>
        </w:rPr>
        <w:t>(</w:t>
      </w:r>
      <w:r>
        <w:rPr>
          <w:rFonts w:hint="eastAsia" w:cs="宋体"/>
          <w:b/>
          <w:color w:val="auto"/>
          <w:sz w:val="21"/>
          <w:szCs w:val="21"/>
          <w:highlight w:val="none"/>
        </w:rPr>
        <w:t>此处规定时间的计算以系统中的倒计时间为准，供应商应随时保持系统在线，如因供应商自身原因未在规定时间内提交澄清确认资料的，导致的不利后果由供应商自行承担。</w:t>
      </w:r>
    </w:p>
    <w:p w14:paraId="3425D11A">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9.7、对于通过资格审查和符合性审查的供应商，磋商小组所有成员集中与单一供应商分别进行磋商，并给予所有参加磋商的供应商平等的磋商机会。</w:t>
      </w:r>
      <w:r>
        <w:rPr>
          <w:rFonts w:hint="eastAsia" w:ascii="宋体" w:hAnsi="宋体" w:eastAsia="宋体" w:cs="宋体"/>
          <w:b/>
          <w:color w:val="auto"/>
          <w:sz w:val="21"/>
          <w:szCs w:val="21"/>
          <w:highlight w:val="none"/>
        </w:rPr>
        <w:t>磋商小组通过“苏采云”系统向供应商发布“磋商函”，供应商应当按照要求在“苏采云”系统提交“磋商响应函”并加盖CA电子公章。</w:t>
      </w:r>
    </w:p>
    <w:p w14:paraId="576968D8">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9.8、在磋商过程中，磋商小组可以根据采购文件和磋商情况实质性变动采购需求中的技术、服务要求以及合同草案条款。对采购文件做出的实质性变动是采购文件的有效组成部分，磋商小组将在“苏采云”系统中同时通知所有参加磋商的供应商，供应商应当按照磋商文件的变动情况和磋商小组的要求在“苏采云”系统中重新提交响应文件，并加盖CA电子公章。</w:t>
      </w:r>
    </w:p>
    <w:p w14:paraId="54DF6814">
      <w:pPr>
        <w:pStyle w:val="19"/>
        <w:spacing w:line="360" w:lineRule="auto"/>
        <w:rPr>
          <w:rFonts w:ascii="宋体" w:hAnsi="宋体" w:eastAsia="宋体" w:cs="宋体"/>
          <w:b/>
          <w:color w:val="auto"/>
          <w:sz w:val="21"/>
          <w:szCs w:val="21"/>
          <w:highlight w:val="none"/>
        </w:rPr>
      </w:pPr>
      <w:r>
        <w:rPr>
          <w:rFonts w:hint="eastAsia" w:ascii="宋体" w:hAnsi="宋体" w:eastAsia="宋体" w:cs="宋体"/>
          <w:color w:val="auto"/>
          <w:sz w:val="21"/>
          <w:szCs w:val="21"/>
          <w:highlight w:val="none"/>
        </w:rPr>
        <w:t>9.9、</w:t>
      </w:r>
      <w:r>
        <w:rPr>
          <w:rFonts w:hint="eastAsia" w:ascii="宋体" w:hAnsi="宋体" w:eastAsia="宋体" w:cs="宋体"/>
          <w:b/>
          <w:color w:val="auto"/>
          <w:sz w:val="21"/>
          <w:szCs w:val="21"/>
          <w:highlight w:val="none"/>
        </w:rPr>
        <w:t>磋商结束后，磋商小组将在“苏采云”系统向所有实质性响应的供应商发布“最后报价要求函”及最后报价格式表，要求所有实质性响应的供应商在规定时间内提交最后报价。</w:t>
      </w:r>
      <w:r>
        <w:rPr>
          <w:rFonts w:hint="eastAsia" w:ascii="宋体" w:hAnsi="宋体" w:eastAsia="宋体" w:cs="宋体"/>
          <w:color w:val="auto"/>
          <w:sz w:val="21"/>
          <w:szCs w:val="21"/>
          <w:highlight w:val="none"/>
        </w:rPr>
        <w:t>最后报价作为评审报价。提交最后报价的供应商不得少于3家（符合《政府采购竞争性磋商采购方式管理暂行办法》第三条第（一）、第（四）项情形的，即政府购买服务项目（含政府和社会资本合作项目）；市场竞争不充分的科研项目，以及需要扶持的科技成果转化项目，为不得少于2家）。</w:t>
      </w:r>
      <w:r>
        <w:rPr>
          <w:rFonts w:hint="eastAsia" w:ascii="宋体" w:hAnsi="宋体" w:eastAsia="宋体" w:cs="宋体"/>
          <w:b/>
          <w:bCs/>
          <w:color w:val="auto"/>
          <w:sz w:val="21"/>
          <w:szCs w:val="21"/>
          <w:highlight w:val="none"/>
        </w:rPr>
        <w:t>除因磋商采购文件修改导致供应商成本增加的，最后报价不得高于第一次报价，否则为无效响应报价。</w:t>
      </w:r>
    </w:p>
    <w:p w14:paraId="295D1BB9">
      <w:pPr>
        <w:pStyle w:val="19"/>
        <w:spacing w:line="360" w:lineRule="auto"/>
        <w:ind w:firstLine="422"/>
        <w:rPr>
          <w:rFonts w:ascii="宋体" w:hAnsi="宋体" w:eastAsia="宋体" w:cs="宋体"/>
          <w:b/>
          <w:color w:val="auto"/>
          <w:sz w:val="21"/>
          <w:szCs w:val="21"/>
          <w:highlight w:val="none"/>
        </w:rPr>
      </w:pPr>
      <w:r>
        <w:rPr>
          <w:rFonts w:hint="eastAsia" w:ascii="宋体" w:hAnsi="宋体" w:eastAsia="宋体" w:cs="宋体"/>
          <w:color w:val="auto"/>
          <w:sz w:val="21"/>
          <w:szCs w:val="21"/>
          <w:highlight w:val="none"/>
        </w:rPr>
        <w:t>9.10、</w:t>
      </w:r>
      <w:r>
        <w:rPr>
          <w:rFonts w:hint="eastAsia" w:ascii="宋体" w:hAnsi="宋体" w:eastAsia="宋体" w:cs="宋体"/>
          <w:b/>
          <w:color w:val="auto"/>
          <w:sz w:val="21"/>
          <w:szCs w:val="21"/>
          <w:highlight w:val="none"/>
        </w:rPr>
        <w:t>供应商未在磋商小组规定的时间内在“苏采云”系统中提交最后报价的视为放弃磋商，其响应文件按无效响应处理，最后报价格式表须加盖CA电子公章,否则视为未提交最后报价。（此处规定时间的计算以系统中的倒计时间为准，系统中的线上最后报价只有一次机会，提交后无法撤回，请供应商慎重提交）</w:t>
      </w:r>
    </w:p>
    <w:p w14:paraId="6722A51E">
      <w:pPr>
        <w:pStyle w:val="19"/>
        <w:spacing w:line="360" w:lineRule="auto"/>
        <w:ind w:firstLine="422"/>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已提交响应文件的供应商，在提交最后报价之前，可以根据磋商情况退出磋商，并在“苏采云”系统中提交“退出磋商函”并加盖CA电子公章。</w:t>
      </w:r>
    </w:p>
    <w:p w14:paraId="02AEDF32">
      <w:pPr>
        <w:pStyle w:val="19"/>
        <w:spacing w:line="360" w:lineRule="auto"/>
        <w:ind w:firstLine="422"/>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*进入项目评审流程后，建议各供应商法定代表人或授权委托人始终保持通讯顺畅，时刻关注不见面开标大厅，不离开不见面开标大厅。</w:t>
      </w:r>
    </w:p>
    <w:p w14:paraId="3345BF98">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9.11、经磋商确定最终采购需求和提交最后报价的供应商后，由磋商小组采用综合评分法对提交最后报价的供应商的响应文件和最后报价进行综合评分。</w:t>
      </w:r>
    </w:p>
    <w:p w14:paraId="799D8087">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9.12、磋商小组根据磋商成交原则确定成交供应商，并将结果通知所有参加磋商的供应商。</w:t>
      </w:r>
    </w:p>
    <w:p w14:paraId="6445ABE0">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9.13、如磋商过程中出现本采购文件未尽事宜，由磋商小组根据政府采购有关法律、法规讨论决定。</w:t>
      </w:r>
    </w:p>
    <w:p w14:paraId="55D40418">
      <w:pPr>
        <w:spacing w:line="360" w:lineRule="auto"/>
        <w:outlineLvl w:val="1"/>
        <w:rPr>
          <w:rFonts w:ascii="宋体" w:hAnsi="宋体" w:cs="宋体"/>
          <w:b/>
          <w:color w:val="auto"/>
          <w:szCs w:val="21"/>
          <w:highlight w:val="none"/>
        </w:rPr>
      </w:pPr>
      <w:r>
        <w:rPr>
          <w:rFonts w:hint="eastAsia" w:ascii="宋体" w:hAnsi="宋体" w:cs="宋体"/>
          <w:b/>
          <w:color w:val="auto"/>
          <w:szCs w:val="21"/>
          <w:highlight w:val="none"/>
        </w:rPr>
        <w:t>八、综合说明</w:t>
      </w:r>
    </w:p>
    <w:p w14:paraId="1251B2B9">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1、磋商响应报价</w:t>
      </w:r>
      <w:r>
        <w:rPr>
          <w:rFonts w:hint="eastAsia" w:ascii="宋体" w:hAnsi="宋体" w:eastAsia="宋体" w:cs="宋体"/>
          <w:color w:val="auto"/>
          <w:szCs w:val="21"/>
          <w:highlight w:val="none"/>
          <w:lang w:val="en-US" w:eastAsia="zh-CN"/>
        </w:rPr>
        <w:t>包括</w:t>
      </w:r>
      <w:r>
        <w:rPr>
          <w:rFonts w:hint="eastAsia" w:ascii="宋体" w:hAnsi="宋体" w:cs="宋体"/>
          <w:color w:val="auto"/>
          <w:szCs w:val="21"/>
          <w:highlight w:val="none"/>
          <w:lang w:val="en-US" w:eastAsia="zh-CN"/>
        </w:rPr>
        <w:t>服务期内</w:t>
      </w:r>
      <w:r>
        <w:rPr>
          <w:rFonts w:hint="eastAsia" w:ascii="宋体" w:hAnsi="宋体" w:eastAsia="宋体" w:cs="宋体"/>
          <w:color w:val="auto"/>
          <w:szCs w:val="21"/>
          <w:highlight w:val="none"/>
          <w:lang w:val="en-US" w:eastAsia="zh-CN"/>
        </w:rPr>
        <w:t>全部所列项目服务内容的人员工资、社保、消杀耗材、加班费、高温费、意外险、通讯费、设备、工具费、服装、劳保费、车辆的折旧费、燃油费及充电费、车辆维修及保养费、车辆保险、利润、税金、招标代理服务费、政策性文件规定及合同包含的所有风险、责任等各项应有费用</w:t>
      </w:r>
      <w:r>
        <w:rPr>
          <w:rFonts w:hint="eastAsia" w:ascii="宋体" w:hAnsi="宋体" w:cs="宋体"/>
          <w:color w:val="auto"/>
          <w:szCs w:val="21"/>
          <w:highlight w:val="none"/>
        </w:rPr>
        <w:t>。同时，除非合同条款中另有规定，否则，响应单位所报价格在合同实施期间不因市场变化因素而变动。</w:t>
      </w:r>
    </w:p>
    <w:p w14:paraId="2C762C01">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2、磋商响应单位必须说明其是否响应采购文件中提出的全部服务内容与要求，如果以其中某些条款不响应时，应在文件中逐条列出，未列出的视同响应。</w:t>
      </w:r>
    </w:p>
    <w:p w14:paraId="0993F574">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3、磋商保证金：</w:t>
      </w:r>
    </w:p>
    <w:p w14:paraId="5B32EA76">
      <w:pPr>
        <w:spacing w:line="360" w:lineRule="auto"/>
        <w:ind w:firstLine="422"/>
        <w:rPr>
          <w:rStyle w:val="116"/>
          <w:rFonts w:ascii="宋体" w:hAnsi="宋体" w:cs="宋体"/>
          <w:b/>
          <w:color w:val="auto"/>
          <w:szCs w:val="21"/>
          <w:highlight w:val="none"/>
        </w:rPr>
      </w:pPr>
      <w:r>
        <w:rPr>
          <w:rStyle w:val="116"/>
          <w:rFonts w:ascii="Wingdings" w:hAnsi="Wingdings" w:eastAsia="Wingdings" w:cs="Wingdings"/>
          <w:b/>
          <w:color w:val="auto"/>
          <w:szCs w:val="21"/>
          <w:highlight w:val="none"/>
        </w:rPr>
        <w:t></w:t>
      </w:r>
      <w:r>
        <w:rPr>
          <w:rStyle w:val="116"/>
          <w:rFonts w:hint="eastAsia" w:ascii="宋体" w:hAnsi="宋体" w:cs="宋体"/>
          <w:b/>
          <w:color w:val="auto"/>
          <w:szCs w:val="21"/>
          <w:highlight w:val="none"/>
        </w:rPr>
        <w:t>不需提交，采购文件中有关磋商保证金的规定均不适用。投标（响应）人应在投标（响应）文件中提交《投标（响应）保证承诺书》（详见附件），否则为无效投标。</w:t>
      </w:r>
    </w:p>
    <w:p w14:paraId="40473710">
      <w:pPr>
        <w:spacing w:line="360" w:lineRule="auto"/>
        <w:ind w:firstLine="420"/>
        <w:rPr>
          <w:color w:val="auto"/>
          <w:highlight w:val="none"/>
        </w:rPr>
      </w:pPr>
      <w:r>
        <w:rPr>
          <w:rFonts w:hint="eastAsia" w:ascii="宋体" w:hAnsi="宋体" w:cs="宋体"/>
          <w:bCs/>
          <w:color w:val="auto"/>
          <w:szCs w:val="21"/>
          <w:highlight w:val="none"/>
        </w:rPr>
        <w:t>4、成交服务费：</w:t>
      </w:r>
      <w:r>
        <w:rPr>
          <w:rStyle w:val="116"/>
          <w:rFonts w:hint="eastAsia" w:ascii="宋体" w:hAnsi="宋体" w:cs="宋体"/>
          <w:color w:val="auto"/>
          <w:szCs w:val="21"/>
          <w:highlight w:val="none"/>
        </w:rPr>
        <w:t>由成交单位按照预算总金额计算并支付，具体为100万元以内1.5%、100万元～500万元以内1.1%差额定率累进法计算并支付成交服务费，该费用应在领取成交通知书时付清。本项目服务费金额为</w:t>
      </w:r>
      <w:r>
        <w:rPr>
          <w:rFonts w:hint="eastAsia" w:ascii="宋体" w:hAnsi="宋体" w:cs="宋体"/>
          <w:color w:val="auto"/>
          <w:szCs w:val="21"/>
          <w:highlight w:val="none"/>
        </w:rPr>
        <w:t>人</w:t>
      </w:r>
      <w:r>
        <w:rPr>
          <w:rStyle w:val="116"/>
          <w:rFonts w:hint="eastAsia" w:ascii="宋体" w:hAnsi="宋体" w:cs="宋体"/>
          <w:color w:val="auto"/>
          <w:szCs w:val="21"/>
          <w:highlight w:val="none"/>
        </w:rPr>
        <w:t>民币</w:t>
      </w:r>
      <w:r>
        <w:rPr>
          <w:rStyle w:val="116"/>
          <w:rFonts w:hint="eastAsia" w:ascii="宋体" w:hAnsi="宋体" w:cs="宋体"/>
          <w:color w:val="auto"/>
          <w:szCs w:val="21"/>
          <w:highlight w:val="none"/>
          <w:lang w:val="en-US" w:eastAsia="zh-CN"/>
        </w:rPr>
        <w:t>10350</w:t>
      </w:r>
      <w:r>
        <w:rPr>
          <w:rStyle w:val="116"/>
          <w:rFonts w:hint="eastAsia" w:ascii="宋体" w:hAnsi="宋体" w:cs="宋体"/>
          <w:color w:val="auto"/>
          <w:szCs w:val="21"/>
          <w:highlight w:val="none"/>
        </w:rPr>
        <w:t>元整。</w:t>
      </w:r>
    </w:p>
    <w:p w14:paraId="36114BFB">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xml:space="preserve">服务费交纳账户：苏州市创杰招投标咨询服务有限公司 </w:t>
      </w:r>
    </w:p>
    <w:p w14:paraId="183C207A">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xml:space="preserve">开户银行：江苏银行苏州金阊支行  </w:t>
      </w:r>
    </w:p>
    <w:p w14:paraId="7BD8F5D0">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账    号：30100188000004892</w:t>
      </w:r>
    </w:p>
    <w:p w14:paraId="3130D363">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5、磋商说明：</w:t>
      </w:r>
    </w:p>
    <w:p w14:paraId="56FB69F0">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（1）不符合供应商资格要求的响应文件将被拒绝；</w:t>
      </w:r>
    </w:p>
    <w:p w14:paraId="012DFAF9">
      <w:pPr>
        <w:spacing w:line="360" w:lineRule="auto"/>
        <w:ind w:firstLine="420"/>
        <w:rPr>
          <w:rFonts w:ascii="宋体" w:hAnsi="宋体" w:cs="宋体"/>
          <w:b/>
          <w:color w:val="auto"/>
          <w:szCs w:val="21"/>
          <w:highlight w:val="none"/>
        </w:rPr>
      </w:pPr>
      <w:r>
        <w:rPr>
          <w:rFonts w:hint="eastAsia" w:ascii="宋体" w:hAnsi="宋体" w:cs="宋体"/>
          <w:bCs/>
          <w:color w:val="auto"/>
          <w:szCs w:val="21"/>
          <w:highlight w:val="none"/>
        </w:rPr>
        <w:t>（2）</w:t>
      </w:r>
      <w:r>
        <w:rPr>
          <w:rFonts w:hint="eastAsia" w:ascii="宋体" w:hAnsi="宋体" w:cs="宋体"/>
          <w:b/>
          <w:color w:val="auto"/>
          <w:szCs w:val="21"/>
          <w:highlight w:val="none"/>
        </w:rPr>
        <w:t>机器码检查中，不同供应商使用同一台电脑编制响应文件的，响应文件将被认定为无效响应；</w:t>
      </w:r>
    </w:p>
    <w:p w14:paraId="7834F10B">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（3）最终报价超过采购预算或最高限价的，不能成交；</w:t>
      </w:r>
    </w:p>
    <w:p w14:paraId="696175C3">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（4）不实质性响应磋商文件的不能成交；</w:t>
      </w:r>
    </w:p>
    <w:p w14:paraId="42C1D41A">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（5）</w:t>
      </w:r>
      <w:r>
        <w:rPr>
          <w:rFonts w:hint="eastAsia" w:ascii="宋体" w:hAnsi="宋体" w:cs="宋体"/>
          <w:color w:val="auto"/>
          <w:szCs w:val="21"/>
          <w:highlight w:val="none"/>
        </w:rPr>
        <w:t>参加磋商响应响应单位不足三家，或者实质性响应磋商文件不满三家或二次报价在采购预算内不满三家的（符合《政府采购竞争性磋商采购方式管理暂行办法》第三条第（一）、第（四）项情形的，即政府购买服务项目（含政府和社会资本合作项目）；市场竞争不充分的科研项目，以及需要扶持的科技成果转化项目，为不得少于二家），磋商采购失败</w:t>
      </w:r>
      <w:r>
        <w:rPr>
          <w:rFonts w:hint="eastAsia" w:ascii="宋体" w:hAnsi="宋体" w:cs="宋体"/>
          <w:bCs/>
          <w:color w:val="auto"/>
          <w:szCs w:val="21"/>
          <w:highlight w:val="none"/>
        </w:rPr>
        <w:t>。</w:t>
      </w:r>
    </w:p>
    <w:p w14:paraId="6571B0DF">
      <w:pPr>
        <w:spacing w:line="360" w:lineRule="auto"/>
        <w:ind w:firstLine="420"/>
        <w:jc w:val="left"/>
        <w:rPr>
          <w:rFonts w:ascii="宋体" w:hAnsi="宋体" w:cs="宋体"/>
          <w:bCs/>
          <w:color w:val="auto"/>
          <w:szCs w:val="21"/>
          <w:highlight w:val="none"/>
        </w:rPr>
      </w:pPr>
      <w:r>
        <w:rPr>
          <w:rFonts w:hint="eastAsia" w:ascii="宋体" w:hAnsi="宋体" w:cs="宋体"/>
          <w:bCs/>
          <w:color w:val="auto"/>
          <w:szCs w:val="21"/>
          <w:highlight w:val="none"/>
        </w:rPr>
        <w:t>（6）</w:t>
      </w:r>
      <w:r>
        <w:rPr>
          <w:rFonts w:hint="eastAsia" w:ascii="宋体" w:hAnsi="宋体" w:cs="宋体"/>
          <w:color w:val="auto"/>
          <w:szCs w:val="21"/>
          <w:highlight w:val="none"/>
        </w:rPr>
        <w:t>最终合同单价按最终总报价同比例下浮。</w:t>
      </w:r>
    </w:p>
    <w:p w14:paraId="38EF2940">
      <w:pPr>
        <w:spacing w:line="360" w:lineRule="auto"/>
        <w:ind w:firstLine="420"/>
        <w:rPr>
          <w:rFonts w:ascii="宋体" w:hAnsi="宋体" w:cs="宋体"/>
          <w:bCs/>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6、</w:t>
      </w:r>
      <w:r>
        <w:rPr>
          <w:rFonts w:hint="eastAsia" w:ascii="宋体" w:hAnsi="宋体" w:cs="宋体"/>
          <w:b/>
          <w:color w:val="auto"/>
          <w:szCs w:val="21"/>
          <w:highlight w:val="none"/>
        </w:rPr>
        <w:t>联合投标：</w:t>
      </w:r>
      <w:r>
        <w:rPr>
          <w:rFonts w:hint="eastAsia" w:ascii="宋体" w:hAnsi="宋体" w:cs="宋体"/>
          <w:b/>
          <w:bCs/>
          <w:color w:val="auto"/>
          <w:szCs w:val="21"/>
          <w:highlight w:val="none"/>
          <w:lang w:val="zh-CN"/>
        </w:rPr>
        <w:t>本项目</w:t>
      </w:r>
      <w:r>
        <w:rPr>
          <w:rFonts w:hint="eastAsia" w:ascii="宋体" w:hAnsi="宋体" w:cs="宋体"/>
          <w:b/>
          <w:bCs/>
          <w:color w:val="auto"/>
          <w:szCs w:val="21"/>
          <w:highlight w:val="none"/>
        </w:rPr>
        <w:t>不</w:t>
      </w:r>
      <w:r>
        <w:rPr>
          <w:rFonts w:hint="eastAsia" w:ascii="宋体" w:hAnsi="宋体" w:cs="宋体"/>
          <w:b/>
          <w:bCs/>
          <w:color w:val="auto"/>
          <w:szCs w:val="21"/>
          <w:highlight w:val="none"/>
          <w:lang w:val="zh-CN"/>
        </w:rPr>
        <w:t>接受联合投标。</w:t>
      </w:r>
    </w:p>
    <w:p w14:paraId="085F6952">
      <w:pPr>
        <w:spacing w:line="360" w:lineRule="auto"/>
        <w:ind w:firstLine="420"/>
        <w:rPr>
          <w:rFonts w:ascii="宋体" w:hAnsi="宋体" w:cs="宋体"/>
          <w:b/>
          <w:bCs/>
          <w:color w:val="auto"/>
          <w:szCs w:val="21"/>
          <w:highlight w:val="none"/>
        </w:rPr>
      </w:pPr>
      <w:r>
        <w:rPr>
          <w:rFonts w:hint="eastAsia" w:ascii="宋体" w:hAnsi="宋体" w:cs="宋体"/>
          <w:b/>
          <w:bCs/>
          <w:color w:val="auto"/>
          <w:szCs w:val="21"/>
          <w:highlight w:val="none"/>
        </w:rPr>
        <w:t>★</w:t>
      </w:r>
      <w:r>
        <w:rPr>
          <w:rFonts w:hint="eastAsia" w:ascii="宋体" w:hAnsi="宋体" w:cs="宋体"/>
          <w:b/>
          <w:bCs/>
          <w:color w:val="auto"/>
          <w:szCs w:val="21"/>
          <w:highlight w:val="none"/>
        </w:rPr>
        <w:t>7、</w:t>
      </w:r>
      <w:r>
        <w:rPr>
          <w:rFonts w:hint="eastAsia" w:ascii="宋体" w:hAnsi="宋体" w:cs="宋体"/>
          <w:b/>
          <w:bCs/>
          <w:color w:val="auto"/>
          <w:szCs w:val="21"/>
          <w:highlight w:val="none"/>
          <w:lang w:val="zh-CN"/>
        </w:rPr>
        <w:t>本次招标不接受</w:t>
      </w:r>
      <w:r>
        <w:rPr>
          <w:rFonts w:hint="eastAsia" w:ascii="宋体" w:hAnsi="宋体" w:cs="宋体"/>
          <w:b/>
          <w:bCs/>
          <w:color w:val="auto"/>
          <w:szCs w:val="21"/>
          <w:highlight w:val="none"/>
        </w:rPr>
        <w:t>整体</w:t>
      </w:r>
      <w:r>
        <w:rPr>
          <w:rFonts w:hint="eastAsia" w:ascii="宋体" w:hAnsi="宋体" w:cs="宋体"/>
          <w:b/>
          <w:bCs/>
          <w:color w:val="auto"/>
          <w:szCs w:val="21"/>
          <w:highlight w:val="none"/>
          <w:lang w:val="zh-CN"/>
        </w:rPr>
        <w:t>转包、</w:t>
      </w:r>
      <w:r>
        <w:rPr>
          <w:rFonts w:hint="eastAsia" w:ascii="宋体" w:hAnsi="宋体" w:cs="宋体"/>
          <w:b/>
          <w:bCs/>
          <w:color w:val="auto"/>
          <w:szCs w:val="21"/>
          <w:highlight w:val="none"/>
        </w:rPr>
        <w:t>分包</w:t>
      </w:r>
      <w:r>
        <w:rPr>
          <w:rFonts w:hint="eastAsia" w:ascii="宋体" w:hAnsi="宋体" w:cs="宋体"/>
          <w:b/>
          <w:bCs/>
          <w:color w:val="auto"/>
          <w:szCs w:val="21"/>
          <w:highlight w:val="none"/>
          <w:lang w:val="zh-CN"/>
        </w:rPr>
        <w:t>。</w:t>
      </w:r>
    </w:p>
    <w:p w14:paraId="6A229E32">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8、知识产权：供方应保证需方免除且供方承担由于需方在其本国使用该项目或项目任何一部分时而引起第三方提出的侵犯其专利权、商标权或设计权的起诉、行动、行政程序索赔、请求等以及需方为此而产生的损失和损害、费用和支出，包括律师费用。</w:t>
      </w:r>
    </w:p>
    <w:p w14:paraId="693D1921">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9、肖像权:乙方在使用带有甲方肖像的摄影时，甲方同意将原始作品根据商业用途进行合理的改动和加工，但乙方不得或授权第三方将带有甲方肖像的摄影改成毁谤、猥亵、淫秽或任何不道德的影片资料。</w:t>
      </w:r>
    </w:p>
    <w:p w14:paraId="446674C9">
      <w:pPr>
        <w:spacing w:line="360" w:lineRule="auto"/>
        <w:ind w:firstLine="420"/>
        <w:rPr>
          <w:rFonts w:ascii="宋体" w:hAnsi="宋体" w:cs="宋体"/>
          <w:bCs/>
          <w:color w:val="auto"/>
          <w:szCs w:val="21"/>
          <w:highlight w:val="none"/>
        </w:rPr>
      </w:pPr>
      <w:r>
        <w:rPr>
          <w:rFonts w:hint="eastAsia" w:ascii="宋体" w:hAnsi="宋体" w:cs="宋体"/>
          <w:bCs/>
          <w:color w:val="auto"/>
          <w:szCs w:val="21"/>
          <w:highlight w:val="none"/>
        </w:rPr>
        <w:t>10、凡涉及磋商采购文件的补充说明和修改，均以苏州政府采购网上发布的通知为准。</w:t>
      </w:r>
    </w:p>
    <w:p w14:paraId="3DE6AA14">
      <w:pPr>
        <w:spacing w:line="360" w:lineRule="auto"/>
        <w:ind w:firstLine="420"/>
        <w:rPr>
          <w:rFonts w:ascii="宋体" w:hAnsi="宋体" w:cs="宋体"/>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11、</w:t>
      </w:r>
      <w:r>
        <w:rPr>
          <w:rFonts w:hint="eastAsia" w:ascii="宋体" w:hAnsi="宋体" w:cs="宋体"/>
          <w:b/>
          <w:bCs/>
          <w:color w:val="auto"/>
          <w:szCs w:val="21"/>
          <w:highlight w:val="none"/>
        </w:rPr>
        <w:t>关于对参与供应商信用记录的政府采购要求</w:t>
      </w:r>
      <w:r>
        <w:rPr>
          <w:rFonts w:hint="eastAsia" w:ascii="宋体" w:hAnsi="宋体" w:cs="宋体"/>
          <w:color w:val="auto"/>
          <w:szCs w:val="21"/>
          <w:highlight w:val="none"/>
        </w:rPr>
        <w:t>：</w:t>
      </w:r>
    </w:p>
    <w:p w14:paraId="5E744D4C">
      <w:pPr>
        <w:tabs>
          <w:tab w:val="left" w:pos="42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（1）采购代理机构会在接收响应文件截止时间后，登录</w:t>
      </w:r>
      <w:r>
        <w:rPr>
          <w:rFonts w:ascii="宋体" w:hAnsi="宋体" w:cs="宋体"/>
          <w:color w:val="auto"/>
          <w:szCs w:val="21"/>
          <w:highlight w:val="none"/>
        </w:rPr>
        <w:t>信用中国</w:t>
      </w:r>
      <w:r>
        <w:rPr>
          <w:rFonts w:hint="eastAsia" w:ascii="宋体" w:hAnsi="宋体" w:cs="宋体"/>
          <w:color w:val="auto"/>
          <w:szCs w:val="21"/>
          <w:highlight w:val="none"/>
        </w:rPr>
        <w:t>网站</w:t>
      </w:r>
      <w:r>
        <w:rPr>
          <w:rFonts w:ascii="宋体" w:hAnsi="宋体" w:cs="宋体"/>
          <w:color w:val="auto"/>
          <w:szCs w:val="21"/>
          <w:highlight w:val="none"/>
        </w:rPr>
        <w:t>（www.creditchina.gov.cn/）查询供应商的信用记录，并将查询结果递交</w:t>
      </w:r>
      <w:r>
        <w:rPr>
          <w:rFonts w:hint="eastAsia" w:ascii="宋体" w:hAnsi="宋体" w:cs="宋体"/>
          <w:color w:val="auto"/>
          <w:szCs w:val="21"/>
          <w:highlight w:val="none"/>
        </w:rPr>
        <w:t>评审小组。</w:t>
      </w:r>
    </w:p>
    <w:p w14:paraId="661C953F">
      <w:pPr>
        <w:tabs>
          <w:tab w:val="left" w:pos="567"/>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采购过程中将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14:paraId="40D6800A">
      <w:pPr>
        <w:tabs>
          <w:tab w:val="left" w:pos="567"/>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0783D8A">
      <w:pPr>
        <w:tabs>
          <w:tab w:val="left" w:pos="567"/>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（3）供应商若在经营活动中受到罚款的，请携带相关地方、部门对较大数额认定标准的证明材料，与响应文件一并提交。若无法提供，则可能承担响应无效等相应不利后果。</w:t>
      </w:r>
    </w:p>
    <w:p w14:paraId="262DEF5B">
      <w:pPr>
        <w:tabs>
          <w:tab w:val="left" w:pos="420"/>
        </w:tabs>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（4）对存在失信信息的供应商，由失信供应商进行确认。同时，采购代理机构工作人员应根据评审小组确认的失信信息，登录到相关来源网站页面进行复核并打印，作为证据留存。</w:t>
      </w:r>
    </w:p>
    <w:p w14:paraId="6FF36B07">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（5）按照《中华人民共和国政府采购法》第二十二条规定，下列信用记录属于应依法拒绝供应商参加政府采购的失信信息：</w:t>
      </w:r>
    </w:p>
    <w:p w14:paraId="0E548EE3">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（一）政府采购严重违法记录，即供应商被全国各级财政部门列入“政府采购严重违法失信行为记录名单”，且在处罚有效期内的。</w:t>
      </w:r>
    </w:p>
    <w:p w14:paraId="60F58F5B">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（二）财政部门与法院、工商、税务等部门联合惩戒的失信信息，包括：</w:t>
      </w:r>
    </w:p>
    <w:p w14:paraId="3BFC0AE9">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1）被列入失信被执行人名单；</w:t>
      </w:r>
    </w:p>
    <w:p w14:paraId="49674815">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2）被列入重大税收违法案件当事人名单；</w:t>
      </w:r>
    </w:p>
    <w:p w14:paraId="470C5F29">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企业经营异常名录中被责令停产停业、暂扣或者吊销许可证或者执照，或者对经营活动中的违法行为处以较大数额罚款（“较大数额罚款”认定为200万元以上的罚款，法律、行政法规以及国务院有关部门明确规定相关领域“较大数额罚款”标准高于200万元的，从其规定）的信用记录。处罚生效日至递交（响应）文件日未满三年的。</w:t>
      </w:r>
    </w:p>
    <w:p w14:paraId="65388C09">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12、告知成交结果</w:t>
      </w:r>
    </w:p>
    <w:p w14:paraId="4DFB431F">
      <w:pPr>
        <w:spacing w:line="360" w:lineRule="auto"/>
        <w:ind w:firstLine="420"/>
        <w:rPr>
          <w:rFonts w:ascii="宋体" w:hAnsi="宋体" w:cs="宋体"/>
          <w:color w:val="auto"/>
          <w:highlight w:val="none"/>
        </w:rPr>
      </w:pPr>
      <w:r>
        <w:rPr>
          <w:rFonts w:hint="eastAsia" w:ascii="宋体" w:hAnsi="宋体" w:cs="宋体"/>
          <w:color w:val="auto"/>
          <w:highlight w:val="none"/>
        </w:rPr>
        <w:t>采购单位或其委托的代理机构根据相关规定发布成交公告，成交公告发出的同时应当向成交供应商发出《成交通知书》</w:t>
      </w:r>
      <w:bookmarkStart w:id="43" w:name="_Hlk132385577"/>
      <w:bookmarkStart w:id="44" w:name="_Hlk132389804"/>
      <w:bookmarkStart w:id="45" w:name="_Hlk132385599"/>
      <w:r>
        <w:rPr>
          <w:rFonts w:hint="eastAsia" w:ascii="宋体" w:hAnsi="宋体" w:cs="宋体"/>
          <w:color w:val="auto"/>
          <w:highlight w:val="none"/>
        </w:rPr>
        <w:t>。请成交供应商在成交结果公告届满之日起30日内,使用CA数字证书登录“苏采云”系统及时下载成交通知书。因系统存储空间有限，自成交结果公告届满之日起30日后，“苏采云”系统不再保证提供下载成交通知书服务,因未及时下载而造成的不利后果由成交供应商自行承担）；</w:t>
      </w:r>
      <w:bookmarkEnd w:id="43"/>
      <w:bookmarkEnd w:id="44"/>
      <w:bookmarkEnd w:id="45"/>
      <w:r>
        <w:rPr>
          <w:rFonts w:hint="eastAsia" w:ascii="宋体" w:hAnsi="宋体" w:cs="宋体"/>
          <w:color w:val="auto"/>
          <w:highlight w:val="none"/>
        </w:rPr>
        <w:t>对未通过资格审查的供应商，应当告知其未通过的原因；未成交供应商须在成交公告发出之日起2个工作日内向采购代理机构另行提供用以接收《未成交通知书》的电子邮件地址，未按时提供电子邮件地址或提供信息有误的，视为自动放弃并自行承担相应后果。</w:t>
      </w:r>
    </w:p>
    <w:p w14:paraId="7BCDFE95">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13、成交供应商除发生法律规定的不能预见、不能避免并不能克服的客观情况外不得放弃或拒绝签订合同的。放弃或拒绝签订合同的，采购人视情将其通报给财政部门。</w:t>
      </w:r>
    </w:p>
    <w:p w14:paraId="15F70B09">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14、采购合同履行中，采购人需追加与合同标的相同的服务的，在不改变合同其他条款的前提下，可以与成交供应商协商签订补充合同，但所有补充合同的项目金额不得超过原合同项目金额的百分之十。</w:t>
      </w:r>
    </w:p>
    <w:p w14:paraId="59CE08BB">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15、成交供应商拒绝签订采购合同的，或因不可抗力或者自身原因不能履行采购合同的，采购人可以视情与排位在成交供应商之后第一位的成交候选供应商签订采购合同，也可以重新开展招标活动。</w:t>
      </w:r>
    </w:p>
    <w:p w14:paraId="24ACB93A">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16、质疑处理</w:t>
      </w:r>
    </w:p>
    <w:p w14:paraId="7521B68E">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16.1供应商认为采购文件、采购过程或成交结果使自己的权益受到损害的，可以在知道或者应知其权益受到损害之日起7个工作日内，以书面形式向采购人、采购代理机构提出质疑。采购代理机构应当在收到供应商书面质疑后7个工作日内作出答复。</w:t>
      </w:r>
    </w:p>
    <w:p w14:paraId="03BBE4E9">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16.2本次采购文件要求供应商在法定质疑期内一次性提出针对同一采购程序环节的质疑。</w:t>
      </w:r>
    </w:p>
    <w:p w14:paraId="41CFACDB">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16.3供应商提出质疑应当提交质疑函和必要的证明材料，质疑函应当包括下列内容：</w:t>
      </w:r>
    </w:p>
    <w:p w14:paraId="5269975D">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（1）供应商的姓名或者名称（以提供的营业执照副本复印件为准）、地址、邮编、联系人及联系电话；</w:t>
      </w:r>
    </w:p>
    <w:p w14:paraId="0C7AC22A">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（2）质疑项目的名称、编号；</w:t>
      </w:r>
    </w:p>
    <w:p w14:paraId="5969E312">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（3）具体、明确的质疑事项和与质疑事项相关的请求；</w:t>
      </w:r>
    </w:p>
    <w:p w14:paraId="39E2BEC4">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（4）事实依据；</w:t>
      </w:r>
    </w:p>
    <w:p w14:paraId="6F28CFAE">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（5）必要的法律依据；</w:t>
      </w:r>
    </w:p>
    <w:p w14:paraId="295AA987">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（6）提出质疑的日期。</w:t>
      </w:r>
    </w:p>
    <w:p w14:paraId="5D3561CC">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供应商为自然人的，应当由本人签字；供应商为法人或者其他组织的，应当由法定代表人、主要负责人，或者其授权代表签字或者盖章，并加盖公章。供应商委托代理进行质疑的，其</w:t>
      </w:r>
      <w:r>
        <w:rPr>
          <w:rFonts w:hint="eastAsia" w:ascii="宋体" w:hAnsi="宋体" w:eastAsia="宋体" w:cs="宋体"/>
          <w:b/>
          <w:color w:val="auto"/>
          <w:sz w:val="21"/>
          <w:szCs w:val="21"/>
          <w:highlight w:val="none"/>
        </w:rPr>
        <w:t>授权委托书</w:t>
      </w:r>
      <w:r>
        <w:rPr>
          <w:rFonts w:hint="eastAsia" w:ascii="宋体" w:hAnsi="宋体" w:eastAsia="宋体" w:cs="宋体"/>
          <w:color w:val="auto"/>
          <w:sz w:val="21"/>
          <w:szCs w:val="21"/>
          <w:highlight w:val="none"/>
        </w:rPr>
        <w:t>上应当载明代理人的姓名或者名称、代理事项、具体权限、期限和相关事项。</w:t>
      </w:r>
    </w:p>
    <w:p w14:paraId="3C994F30">
      <w:pPr>
        <w:pStyle w:val="19"/>
        <w:spacing w:line="360" w:lineRule="auto"/>
        <w:ind w:firstLine="422"/>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供应商提交的质疑函必须按照《政府采购供应商质疑函范本》要求的格式和内容进行填写，质疑函范本下载网址详见链接：https://czju.suzhou.gov.cn/zfcg/html/content/20180305093615738.shtml</w:t>
      </w:r>
      <w:r>
        <w:rPr>
          <w:rFonts w:hint="eastAsia" w:ascii="宋体" w:hAnsi="宋体" w:eastAsia="宋体" w:cs="宋体"/>
          <w:color w:val="auto"/>
          <w:sz w:val="21"/>
          <w:szCs w:val="21"/>
          <w:highlight w:val="none"/>
        </w:rPr>
        <w:t>。</w:t>
      </w:r>
    </w:p>
    <w:p w14:paraId="1CE604B6">
      <w:pPr>
        <w:pStyle w:val="19"/>
        <w:spacing w:line="360" w:lineRule="auto"/>
        <w:rPr>
          <w:rFonts w:ascii="宋体" w:hAnsi="宋体" w:eastAsia="宋体" w:cs="宋体"/>
          <w:b/>
          <w:color w:val="auto"/>
          <w:sz w:val="21"/>
          <w:szCs w:val="21"/>
          <w:highlight w:val="none"/>
        </w:rPr>
      </w:pPr>
      <w:r>
        <w:rPr>
          <w:rFonts w:hint="eastAsia" w:ascii="宋体" w:hAnsi="宋体" w:eastAsia="宋体" w:cs="宋体"/>
          <w:color w:val="auto"/>
          <w:sz w:val="21"/>
          <w:szCs w:val="21"/>
          <w:highlight w:val="none"/>
        </w:rPr>
        <w:t>16.4根据《政府采购质疑和投诉办法》（财政部第94号令）第十一条规定，提出质疑的供应商应当是参与所质疑项目采购活动的供应商。因此凡是对采购文件提出质疑的供应商，必须是依法获取采购文件，请将合法获取采购文件的证明材料（即</w:t>
      </w:r>
      <w:r>
        <w:rPr>
          <w:rFonts w:hint="eastAsia" w:ascii="宋体" w:hAnsi="宋体" w:eastAsia="宋体" w:cs="宋体"/>
          <w:b/>
          <w:color w:val="auto"/>
          <w:sz w:val="21"/>
          <w:szCs w:val="21"/>
          <w:highlight w:val="none"/>
        </w:rPr>
        <w:t>《投标供应商确认函》</w:t>
      </w:r>
      <w:r>
        <w:rPr>
          <w:rFonts w:hint="eastAsia" w:ascii="宋体" w:hAnsi="宋体" w:eastAsia="宋体" w:cs="宋体"/>
          <w:color w:val="auto"/>
          <w:sz w:val="21"/>
          <w:szCs w:val="21"/>
          <w:highlight w:val="none"/>
        </w:rPr>
        <w:t>）与质疑函一起递交，否则不予受理。</w:t>
      </w:r>
    </w:p>
    <w:p w14:paraId="031782B4">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16.5接收质疑函的方式：书面形式（当场送达或邮寄方式）</w:t>
      </w:r>
    </w:p>
    <w:p w14:paraId="5EE3C6EB">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质疑联系人：路丽丽  潘莉莉  朱晓芹  庄天扬</w:t>
      </w:r>
    </w:p>
    <w:p w14:paraId="080F00D2">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联系电话：0512-65238816</w:t>
      </w:r>
    </w:p>
    <w:p w14:paraId="49723C06">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现场递交地址：苏州市干将西路399号银海大厦303室</w:t>
      </w:r>
    </w:p>
    <w:p w14:paraId="490BB08F">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邮寄收取地址：苏州市干将西路399号银海大厦303室</w:t>
      </w:r>
    </w:p>
    <w:p w14:paraId="747B20F0">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17、相关政策（如涉及）</w:t>
      </w:r>
    </w:p>
    <w:p w14:paraId="14E731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本次招标不接受进口设备的投标，进口产品的定义为：指通过中国海关报关验收进入中国境内且产自境外的产品，具体按照苏财购〔2008〕14号江苏省财政厅转发财政部办公厅关于政府采购进口产品管理有关问题的通知的规定。本项目为服务类，不适用该条。</w:t>
      </w:r>
    </w:p>
    <w:p w14:paraId="15A5B771">
      <w:pPr>
        <w:tabs>
          <w:tab w:val="left" w:pos="567"/>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（2）中、小、微企业</w:t>
      </w:r>
    </w:p>
    <w:p w14:paraId="757016A5">
      <w:pPr>
        <w:tabs>
          <w:tab w:val="left" w:pos="567"/>
        </w:tabs>
        <w:spacing w:line="360" w:lineRule="auto"/>
        <w:ind w:firstLine="420" w:firstLineChars="200"/>
        <w:rPr>
          <w:rFonts w:ascii="宋体" w:hAnsi="宋体" w:cs="宋体"/>
          <w:color w:val="auto"/>
          <w:highlight w:val="none"/>
        </w:rPr>
      </w:pPr>
      <w:r>
        <w:rPr>
          <w:rFonts w:hint="eastAsia" w:ascii="宋体" w:hAnsi="宋体" w:cs="宋体"/>
          <w:color w:val="auto"/>
          <w:highlight w:val="none"/>
        </w:rPr>
        <w:t>根据《政府采购促进中小企业发展管理办法》（财库〔2020〕46号）、《关于做好政府采购支持企业发展有关事项的通知》（苏财购〔2020〕52号）及《关于印发&lt;苏州市政府采购促进中小企业发展实施意见&gt;的通知》（苏财购〔2022〕16号）的相关规定，如供应商认定本企业提供的货物、工程或服务符合上述文件规定情形，可以享受中小企业扶持政策的，则需根据《中小企业划型标准规定》（工信部联企业〔2011〕300号）提交《中小企业声明函》并加盖公章，</w:t>
      </w:r>
      <w:r>
        <w:rPr>
          <w:rFonts w:hint="eastAsia" w:ascii="宋体" w:hAnsi="宋体" w:cs="宋体"/>
          <w:color w:val="auto"/>
          <w:szCs w:val="21"/>
          <w:highlight w:val="none"/>
        </w:rPr>
        <w:t>小型企业、微型企业的投标报价扣除20%后参与评审。</w:t>
      </w:r>
      <w:r>
        <w:rPr>
          <w:rFonts w:hint="eastAsia" w:ascii="宋体" w:hAnsi="宋体" w:cs="宋体"/>
          <w:b/>
          <w:color w:val="auto"/>
          <w:highlight w:val="none"/>
        </w:rPr>
        <w:t>《中小企业声明函》中所填的行业应与本采购标的对应的中小企业划分标准所属行业一致，未提交声明函或所提交的声明函中行业与本采购标的对应的中小企业划分标准所属行业不一致不享受相关政策。</w:t>
      </w:r>
    </w:p>
    <w:p w14:paraId="20C7E18F">
      <w:pPr>
        <w:tabs>
          <w:tab w:val="left" w:pos="567"/>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政府采购活动中，供应商提供的服务符合下列情形的，享受《政府采购促进中小企业发展管理办法》规定的中小企业扶持政策：在服务采购项目中，服务由中小企业承接，即提供服务的人员为中小企业依照《中华人民共和国劳动合同法》订立劳动合同的从业人员。</w:t>
      </w:r>
      <w:r>
        <w:rPr>
          <w:rFonts w:hint="eastAsia" w:ascii="宋体" w:hAnsi="宋体" w:cs="宋体"/>
          <w:b/>
          <w:color w:val="auto"/>
          <w:szCs w:val="21"/>
          <w:highlight w:val="none"/>
        </w:rPr>
        <w:t>服务类项目中供应商若使用退休人员，将不享受相关扶持政策。</w:t>
      </w:r>
      <w:r>
        <w:rPr>
          <w:rFonts w:hint="eastAsia" w:ascii="宋体" w:hAnsi="宋体" w:cs="宋体"/>
          <w:b/>
          <w:bCs/>
          <w:color w:val="auto"/>
          <w:szCs w:val="21"/>
          <w:highlight w:val="none"/>
        </w:rPr>
        <w:t>若为专门面向中小企业采购的项目或者采购包，不再执行价格评审优惠的扶持政策；中小企业依据预留项目和价格扣除等优惠政策获取政府采购合同后，小型、微型企业不得分包或转包给大型、中型企业，中型企业不得分包或转包给大型企业。</w:t>
      </w:r>
    </w:p>
    <w:p w14:paraId="10F9BF0B">
      <w:pPr>
        <w:tabs>
          <w:tab w:val="left" w:pos="567"/>
        </w:tabs>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根据《政府采购促进中小企业发展管理办法》（财库〔2020〕46号）及《中小企业划型标准规定》（工信部联企业〔2011〕300号），本采购项目对应的中小企业划分标准所属行业为：其他未列明行业。</w:t>
      </w:r>
    </w:p>
    <w:p w14:paraId="0A2A0055">
      <w:pPr>
        <w:tabs>
          <w:tab w:val="left" w:pos="567"/>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（3）残疾人福利性单位</w:t>
      </w:r>
    </w:p>
    <w:p w14:paraId="2375D4A4">
      <w:pPr>
        <w:tabs>
          <w:tab w:val="left" w:pos="567"/>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关于促进残疾人就业政府采购政策的通知》（财库〔2017〕141号）的相关规定，在政府采购活动中残疾人福利性单位视同小型、微型企业，享受预留份额、评审中价格扣除（其投标报价扣除20%后参与评审）等促进中小企业发展的政府采购政策，残疾人福利性单位属于小型、微型企业的，不重复享受政策。符合条件的残疾人福利性单位，应提交《残疾人福利性单位声明函》，并对声明的真实性负责，未提交则不享受相关政策。</w:t>
      </w:r>
      <w:r>
        <w:rPr>
          <w:rFonts w:hint="eastAsia" w:ascii="宋体" w:hAnsi="宋体" w:cs="宋体"/>
          <w:b/>
          <w:bCs/>
          <w:color w:val="auto"/>
          <w:szCs w:val="21"/>
          <w:highlight w:val="none"/>
        </w:rPr>
        <w:t>若为专门面向中小企业采购的项目或者采购包，不再执行价格评审优惠的扶持政策。</w:t>
      </w:r>
    </w:p>
    <w:p w14:paraId="4FD1BA85">
      <w:pPr>
        <w:tabs>
          <w:tab w:val="left" w:pos="567"/>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（4）监狱企业</w:t>
      </w:r>
    </w:p>
    <w:p w14:paraId="17896564">
      <w:pPr>
        <w:tabs>
          <w:tab w:val="left" w:pos="567"/>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关于政府采购支持监狱企业发展有关问题的通知》（财库〔2014〕68号）的相关规定，在政府采购活动中，监狱企业视同小型、微型企业，享受预留份额、评审中价格扣除（其投标报价扣除20%后参与评审）等促进中小企业发展的政府采购政策，监狱企业属于小型、微型企业的，不重复享受政策。监狱企业应当提供由省级以上监狱管理局、戒毒管理局（含新疆生产建设兵团）出具的属于监狱企业的证明文件，未提交则不享受相关政策。</w:t>
      </w:r>
      <w:r>
        <w:rPr>
          <w:rFonts w:hint="eastAsia" w:ascii="宋体" w:hAnsi="宋体" w:cs="宋体"/>
          <w:b/>
          <w:bCs/>
          <w:color w:val="auto"/>
          <w:szCs w:val="21"/>
          <w:highlight w:val="none"/>
        </w:rPr>
        <w:t>若为专门面向中小企业采购的项目或者采购包，不再执行价格评审优惠的扶持政策。</w:t>
      </w:r>
    </w:p>
    <w:p w14:paraId="5A92F84C">
      <w:pPr>
        <w:tabs>
          <w:tab w:val="left" w:pos="567"/>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（5）绿色采购</w:t>
      </w:r>
    </w:p>
    <w:p w14:paraId="400F2580">
      <w:pPr>
        <w:tabs>
          <w:tab w:val="left" w:pos="567"/>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1）根据《关于调整优化节能产品、环境标志产品政府采购执行机制的通知》（财库〔2019〕9号）等相关文件的规定，</w:t>
      </w:r>
      <w:r>
        <w:rPr>
          <w:rFonts w:hint="eastAsia" w:ascii="宋体" w:hAnsi="宋体" w:cs="宋体"/>
          <w:b/>
          <w:color w:val="auto"/>
          <w:szCs w:val="21"/>
          <w:highlight w:val="none"/>
        </w:rPr>
        <w:t>对属于《节能产品政府采购品目清单》中强制采购范围内产品的，供应商须提供由国家确定的认证机构出具的、处于有效期之内的节能产品认证证书，上述品目清单可通过“中国政府采购网”（http://www.ccgp.gov.cn）查询，并在响应文件中提供由国家确定的认证机构出具的、处于有效期之内的节能产品认证证书复印件，否则视为未实质性响应。</w:t>
      </w:r>
    </w:p>
    <w:p w14:paraId="3B92BEE3">
      <w:pPr>
        <w:tabs>
          <w:tab w:val="left" w:pos="567"/>
        </w:tabs>
        <w:spacing w:line="360" w:lineRule="auto"/>
        <w:ind w:firstLine="420" w:firstLineChars="200"/>
        <w:rPr>
          <w:rFonts w:ascii="宋体" w:hAnsi="宋体" w:cs="宋体"/>
          <w:color w:val="auto"/>
          <w:highlight w:val="none"/>
        </w:rPr>
      </w:pPr>
      <w:r>
        <w:rPr>
          <w:rFonts w:hint="eastAsia" w:ascii="宋体" w:hAnsi="宋体" w:cs="宋体"/>
          <w:color w:val="auto"/>
          <w:highlight w:val="none"/>
        </w:rPr>
        <w:t>2）为加快数据中心绿色转型，根据财政部、生态环境部、工业和信息化部关于印发《绿色数据中心政府采购需求标准（试行）》的通知（财库〔2023〕7号）文件规定，采购数据中心相关设备、运维服务，应当有利于节约能源、环境保护和资源循环利用，按照标准要求实施相关采购活动，供应商应提供符合标准要求的设备或服务。</w:t>
      </w:r>
    </w:p>
    <w:p w14:paraId="7885A699">
      <w:pPr>
        <w:tabs>
          <w:tab w:val="left" w:pos="567"/>
        </w:tabs>
        <w:spacing w:line="360" w:lineRule="auto"/>
        <w:ind w:firstLine="420"/>
        <w:rPr>
          <w:rFonts w:hint="eastAsia" w:ascii="宋体" w:hAnsi="宋体" w:cs="宋体"/>
          <w:color w:val="auto"/>
          <w:szCs w:val="21"/>
          <w:highlight w:val="none"/>
        </w:rPr>
      </w:pPr>
      <w:r>
        <w:rPr>
          <w:rFonts w:hint="eastAsia" w:ascii="宋体" w:hAnsi="宋体" w:cs="宋体"/>
          <w:color w:val="auto"/>
          <w:highlight w:val="none"/>
        </w:rPr>
        <w:t>3）为助力打好污染防治攻坚战，推广使用绿色包装，根据财政部办公厅、生态环境部办公厅、国家邮政局办公室关于印发《商品包装政府采购需求标准（试行）》、《快递包装政府采购需求标准（试行）》的通知（财办库〔2020〕123 号文）文件规定，供应商提供产品及相关快递服务的包装应符合标准要求</w:t>
      </w:r>
      <w:r>
        <w:rPr>
          <w:rFonts w:hint="eastAsia" w:ascii="宋体" w:hAnsi="宋体" w:cs="宋体"/>
          <w:color w:val="auto"/>
          <w:szCs w:val="21"/>
          <w:highlight w:val="none"/>
        </w:rPr>
        <w:t>。</w:t>
      </w:r>
    </w:p>
    <w:p w14:paraId="5678EAF0">
      <w:pPr>
        <w:tabs>
          <w:tab w:val="left" w:pos="567"/>
        </w:tabs>
        <w:spacing w:line="360" w:lineRule="auto"/>
        <w:ind w:firstLine="420"/>
        <w:rPr>
          <w:rFonts w:hint="eastAsia" w:ascii="宋体" w:hAnsi="宋体" w:cs="宋体"/>
          <w:color w:val="auto"/>
          <w:szCs w:val="21"/>
          <w:highlight w:val="none"/>
          <w:lang w:val="en-US"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6）根据《苏财购〔2025〕62号》文，评审委员会启动异常低价投标（响应）审查的情形和具体要求，包括：</w:t>
      </w:r>
    </w:p>
    <w:p w14:paraId="1A76D5D6">
      <w:pPr>
        <w:tabs>
          <w:tab w:val="left" w:pos="567"/>
        </w:tabs>
        <w:spacing w:line="360" w:lineRule="auto"/>
        <w:ind w:firstLine="42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A、评审过程中出现下列情形之一的，评审委员会应当启动异常低价投标（响应）审查程序：</w:t>
      </w:r>
    </w:p>
    <w:p w14:paraId="31E75302">
      <w:pPr>
        <w:tabs>
          <w:tab w:val="left" w:pos="567"/>
        </w:tabs>
        <w:spacing w:line="360" w:lineRule="auto"/>
        <w:ind w:firstLine="42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（1）投标（响应）报价低于采购项目预算50%的，即投标（响应）报价&lt;采购项目预算×50%；</w:t>
      </w:r>
    </w:p>
    <w:p w14:paraId="4DD57805">
      <w:pPr>
        <w:tabs>
          <w:tab w:val="left" w:pos="567"/>
        </w:tabs>
        <w:spacing w:line="360" w:lineRule="auto"/>
        <w:ind w:firstLine="42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（2）投标（响应）报价低于采购项目最高限价45%的，即投标（响应）报价&lt;采购项目最高限价×45%；</w:t>
      </w:r>
    </w:p>
    <w:p w14:paraId="210A7B05">
      <w:pPr>
        <w:tabs>
          <w:tab w:val="left" w:pos="567"/>
        </w:tabs>
        <w:spacing w:line="360" w:lineRule="auto"/>
        <w:ind w:firstLine="42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（3）评审委员会认定的供应商报价过低、有可能影响产品质量或者不能诚信履约的其他情形。</w:t>
      </w:r>
    </w:p>
    <w:p w14:paraId="4B71F0D3">
      <w:pPr>
        <w:tabs>
          <w:tab w:val="left" w:pos="567"/>
        </w:tabs>
        <w:spacing w:line="360" w:lineRule="auto"/>
        <w:ind w:firstLine="42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B、启动异常低价投标（响应）审查后，评审委员会应当要求相关供应商在苏采云系统中设置的合理的时间内，提供项目具体成本测算等与报价合理性相关的书面说明及相关证明材料，对投标（响应）价格作出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评审委员会应当将其作为无效投标（响应）处理。审查相关情况应当在评审报告中进行记录。</w:t>
      </w:r>
    </w:p>
    <w:p w14:paraId="40632C2A">
      <w:pPr>
        <w:pStyle w:val="19"/>
        <w:spacing w:line="360" w:lineRule="auto"/>
        <w:ind w:firstLine="422"/>
        <w:rPr>
          <w:rFonts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18、</w:t>
      </w:r>
      <w:r>
        <w:rPr>
          <w:rFonts w:hint="eastAsia" w:ascii="宋体" w:hAnsi="宋体" w:eastAsia="宋体" w:cs="宋体"/>
          <w:b/>
          <w:color w:val="auto"/>
          <w:sz w:val="21"/>
          <w:szCs w:val="21"/>
          <w:highlight w:val="none"/>
        </w:rPr>
        <w:t>项目的终止</w:t>
      </w:r>
    </w:p>
    <w:p w14:paraId="64314936">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出现下列情形之一的，将终止竞争性磋商采购活动：</w:t>
      </w:r>
    </w:p>
    <w:p w14:paraId="1A841CB0">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14:paraId="50B2270C">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（2）出现影响采购公正的违法、违规行为的；</w:t>
      </w:r>
    </w:p>
    <w:p w14:paraId="0F6F9305">
      <w:pPr>
        <w:pStyle w:val="19"/>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（3）在采购活动中因重大变故，采购任务取消的。</w:t>
      </w:r>
    </w:p>
    <w:p w14:paraId="6C869EE1">
      <w:pPr>
        <w:spacing w:line="360" w:lineRule="auto"/>
        <w:ind w:firstLine="422"/>
        <w:rPr>
          <w:rFonts w:ascii="宋体" w:hAnsi="宋体" w:cs="宋体"/>
          <w:b/>
          <w:bCs/>
          <w:color w:val="auto"/>
          <w:szCs w:val="21"/>
          <w:highlight w:val="none"/>
        </w:rPr>
      </w:pPr>
      <w:r>
        <w:rPr>
          <w:rFonts w:hint="eastAsia" w:ascii="宋体" w:hAnsi="宋体" w:cs="宋体"/>
          <w:b/>
          <w:bCs/>
          <w:color w:val="auto"/>
          <w:szCs w:val="21"/>
          <w:highlight w:val="none"/>
        </w:rPr>
        <w:t>19、导致无效投标因素</w:t>
      </w:r>
    </w:p>
    <w:p w14:paraId="19B396E1">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投标人（响应单位）存在下列情况之一的，投标无效：</w:t>
      </w:r>
    </w:p>
    <w:p w14:paraId="5257FB03">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（1）投标（响应）文件未按招标（采购）文件要求签署、盖章的；</w:t>
      </w:r>
    </w:p>
    <w:p w14:paraId="357C30A3">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（2）不具备招标（采购）文件中规定的资格要求的；</w:t>
      </w:r>
    </w:p>
    <w:p w14:paraId="7FFFCDFF">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（3）报价超过招标（采购）文件中规定的预算金额（总预算和单项预算）或者最高限价的；</w:t>
      </w:r>
    </w:p>
    <w:p w14:paraId="4C4CD7E1">
      <w:pPr>
        <w:spacing w:line="360" w:lineRule="auto"/>
        <w:ind w:firstLine="42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（4）不满足采购文件中的实质性条款的（标注★条款）</w:t>
      </w:r>
      <w:r>
        <w:rPr>
          <w:rFonts w:hint="eastAsia" w:ascii="宋体" w:hAnsi="宋体" w:cs="宋体"/>
          <w:color w:val="auto"/>
          <w:szCs w:val="21"/>
          <w:highlight w:val="none"/>
          <w:lang w:eastAsia="zh-CN"/>
        </w:rPr>
        <w:t>；</w:t>
      </w:r>
    </w:p>
    <w:p w14:paraId="17DB7ED0">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投标（响应）文件含有采购单位不能接受的附加条件的；</w:t>
      </w:r>
    </w:p>
    <w:p w14:paraId="13BDB1D2">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）不同投标（响应）文件制作机器码一致的；</w:t>
      </w:r>
    </w:p>
    <w:p w14:paraId="185DBDFE">
      <w:p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（6）法律、法规和招标（采购）文件规定的其他无效情形。</w:t>
      </w:r>
    </w:p>
    <w:p w14:paraId="4F5FD2F6">
      <w:pPr>
        <w:spacing w:line="360" w:lineRule="auto"/>
        <w:ind w:firstLine="420"/>
        <w:rPr>
          <w:rFonts w:hint="eastAsia" w:ascii="宋体" w:hAnsi="宋体" w:eastAsia="宋体" w:cs="宋体"/>
          <w:color w:val="auto"/>
          <w:szCs w:val="21"/>
          <w:highlight w:val="none"/>
          <w:lang w:val="en-US" w:eastAsia="zh-CN"/>
        </w:rPr>
        <w:sectPr>
          <w:headerReference r:id="rId3" w:type="default"/>
          <w:footerReference r:id="rId4" w:type="default"/>
          <w:pgSz w:w="11906" w:h="16838"/>
          <w:pgMar w:top="1440" w:right="1417" w:bottom="1440" w:left="1417" w:header="850" w:footer="850" w:gutter="0"/>
          <w:pgNumType w:start="1"/>
          <w:cols w:space="720" w:num="1"/>
          <w:docGrid w:linePitch="360" w:charSpace="0"/>
        </w:sectPr>
      </w:pPr>
      <w:r>
        <w:rPr>
          <w:rFonts w:hint="eastAsia" w:ascii="宋体" w:hAnsi="宋体" w:cs="宋体"/>
          <w:b/>
          <w:bCs/>
          <w:color w:val="auto"/>
          <w:szCs w:val="21"/>
          <w:highlight w:val="none"/>
          <w:lang w:val="en-US" w:eastAsia="zh-CN"/>
        </w:rPr>
        <w:t>20、</w:t>
      </w:r>
      <w:r>
        <w:rPr>
          <w:rFonts w:hint="eastAsia" w:ascii="宋体" w:hAnsi="宋体" w:cs="宋体"/>
          <w:b/>
          <w:bCs/>
          <w:color w:val="auto"/>
          <w:szCs w:val="21"/>
          <w:highlight w:val="none"/>
        </w:rPr>
        <w:t>备注：本文件打“★”为实质性条款，不可偏离，如偏离响应文件无效</w:t>
      </w:r>
      <w:r>
        <w:rPr>
          <w:rFonts w:hint="eastAsia" w:ascii="宋体" w:hAnsi="宋体" w:cs="宋体"/>
          <w:b/>
          <w:bCs/>
          <w:color w:val="auto"/>
          <w:szCs w:val="21"/>
          <w:highlight w:val="none"/>
          <w:lang w:eastAsia="zh-CN"/>
        </w:rPr>
        <w:t>。</w:t>
      </w:r>
    </w:p>
    <w:bookmarkEnd w:id="42"/>
    <w:p w14:paraId="7D52475E">
      <w:pPr>
        <w:pStyle w:val="313"/>
        <w:numPr>
          <w:ilvl w:val="0"/>
          <w:numId w:val="12"/>
        </w:numPr>
        <w:adjustRightInd w:val="0"/>
        <w:snapToGrid w:val="0"/>
        <w:spacing w:before="0" w:after="0" w:line="360" w:lineRule="auto"/>
        <w:rPr>
          <w:rFonts w:cs="宋体"/>
          <w:b/>
          <w:bCs/>
          <w:color w:val="auto"/>
          <w:sz w:val="32"/>
          <w:szCs w:val="32"/>
          <w:highlight w:val="none"/>
        </w:rPr>
      </w:pPr>
      <w:r>
        <w:rPr>
          <w:rFonts w:hint="eastAsia" w:cs="宋体"/>
          <w:b/>
          <w:bCs/>
          <w:color w:val="auto"/>
          <w:sz w:val="32"/>
          <w:szCs w:val="32"/>
          <w:highlight w:val="none"/>
        </w:rPr>
        <w:t>评标方法及评分标准</w:t>
      </w:r>
    </w:p>
    <w:p w14:paraId="26786258">
      <w:pPr>
        <w:spacing w:line="360" w:lineRule="auto"/>
        <w:rPr>
          <w:rFonts w:ascii="宋体" w:hAnsi="宋体" w:cs="宋体"/>
          <w:b/>
          <w:bCs/>
          <w:color w:val="auto"/>
          <w:sz w:val="30"/>
          <w:szCs w:val="30"/>
          <w:highlight w:val="none"/>
        </w:rPr>
      </w:pPr>
      <w:r>
        <w:rPr>
          <w:rFonts w:hint="eastAsia" w:ascii="宋体" w:hAnsi="宋体" w:cs="宋体"/>
          <w:b/>
          <w:color w:val="auto"/>
          <w:highlight w:val="none"/>
          <w:shd w:val="clear" w:color="auto" w:fill="FFFFFF"/>
        </w:rPr>
        <w:t>一、评审办法</w:t>
      </w:r>
    </w:p>
    <w:p w14:paraId="31E0018B">
      <w:pPr>
        <w:spacing w:line="360" w:lineRule="auto"/>
        <w:ind w:firstLine="420"/>
        <w:rPr>
          <w:rFonts w:ascii="宋体" w:hAnsi="宋体" w:cs="宋体"/>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shd w:val="clear" w:color="auto" w:fill="FFFFFF"/>
        </w:rPr>
        <w:t>本次招标评标方法为综合评分法，即在</w:t>
      </w:r>
      <w:r>
        <w:rPr>
          <w:rFonts w:hint="eastAsia" w:ascii="宋体" w:hAnsi="宋体" w:cs="宋体"/>
          <w:color w:val="auto"/>
          <w:highlight w:val="none"/>
        </w:rPr>
        <w:t>最大限度地</w:t>
      </w:r>
      <w:r>
        <w:rPr>
          <w:rFonts w:hint="eastAsia" w:ascii="宋体" w:hAnsi="宋体" w:cs="宋体"/>
          <w:color w:val="auto"/>
          <w:szCs w:val="21"/>
          <w:highlight w:val="none"/>
          <w:shd w:val="clear" w:color="auto" w:fill="FFFFFF"/>
        </w:rPr>
        <w:t>满足采购文件实质性要求前提下，按照采购文件中规定的评分标准和各项因素进行综合评审后，</w:t>
      </w:r>
      <w:r>
        <w:rPr>
          <w:rFonts w:hint="eastAsia" w:ascii="宋体" w:hAnsi="宋体" w:cs="宋体"/>
          <w:color w:val="auto"/>
          <w:szCs w:val="21"/>
          <w:highlight w:val="none"/>
          <w:shd w:val="clear" w:color="auto" w:fill="FFFFFF"/>
          <w:lang w:val="en-US" w:eastAsia="zh-CN"/>
        </w:rPr>
        <w:t>按照</w:t>
      </w:r>
      <w:r>
        <w:rPr>
          <w:rFonts w:hint="eastAsia" w:ascii="宋体" w:hAnsi="宋体" w:cs="宋体"/>
          <w:color w:val="auto"/>
          <w:szCs w:val="21"/>
          <w:highlight w:val="none"/>
          <w:lang w:val="zh-CN"/>
        </w:rPr>
        <w:t>综合评分</w:t>
      </w:r>
      <w:r>
        <w:rPr>
          <w:rFonts w:hint="eastAsia" w:ascii="宋体" w:hAnsi="宋体" w:cs="宋体"/>
          <w:color w:val="auto"/>
          <w:szCs w:val="21"/>
          <w:highlight w:val="none"/>
          <w:lang w:val="en-US" w:eastAsia="zh-CN"/>
        </w:rPr>
        <w:t>总</w:t>
      </w:r>
      <w:r>
        <w:rPr>
          <w:rFonts w:hint="eastAsia" w:ascii="宋体" w:hAnsi="宋体" w:cs="宋体"/>
          <w:color w:val="auto"/>
          <w:szCs w:val="21"/>
          <w:highlight w:val="none"/>
          <w:lang w:val="zh-CN"/>
        </w:rPr>
        <w:t>得分</w:t>
      </w:r>
      <w:r>
        <w:rPr>
          <w:rFonts w:hint="eastAsia" w:ascii="宋体" w:hAnsi="宋体" w:cs="宋体"/>
          <w:color w:val="auto"/>
          <w:szCs w:val="21"/>
          <w:highlight w:val="none"/>
          <w:lang w:val="en-US" w:eastAsia="zh-CN"/>
        </w:rPr>
        <w:t>从</w:t>
      </w:r>
      <w:r>
        <w:rPr>
          <w:rFonts w:hint="eastAsia" w:ascii="宋体" w:hAnsi="宋体" w:cs="宋体"/>
          <w:color w:val="auto"/>
          <w:szCs w:val="21"/>
          <w:highlight w:val="none"/>
          <w:lang w:val="zh-CN"/>
        </w:rPr>
        <w:t>高</w:t>
      </w:r>
      <w:r>
        <w:rPr>
          <w:rFonts w:hint="eastAsia" w:ascii="宋体" w:hAnsi="宋体" w:cs="宋体"/>
          <w:color w:val="auto"/>
          <w:szCs w:val="21"/>
          <w:highlight w:val="none"/>
          <w:lang w:val="en-US" w:eastAsia="zh-CN"/>
        </w:rPr>
        <w:t>到低的顺序确定成交候选单位，磋商小组经采购人授权现场确定最终成交单位</w:t>
      </w:r>
      <w:r>
        <w:rPr>
          <w:rFonts w:hint="eastAsia" w:ascii="宋体" w:hAnsi="宋体" w:cs="宋体"/>
          <w:color w:val="auto"/>
          <w:highlight w:val="none"/>
        </w:rPr>
        <w:t>。</w:t>
      </w:r>
    </w:p>
    <w:p w14:paraId="5C07135A">
      <w:pPr>
        <w:spacing w:line="360" w:lineRule="auto"/>
        <w:ind w:firstLine="420"/>
        <w:rPr>
          <w:rFonts w:ascii="宋体" w:hAnsi="宋体" w:cs="宋体"/>
          <w:color w:val="auto"/>
          <w:highlight w:val="none"/>
        </w:rPr>
      </w:pPr>
      <w:r>
        <w:rPr>
          <w:rFonts w:hint="eastAsia" w:ascii="宋体" w:hAnsi="宋体" w:cs="宋体"/>
          <w:color w:val="auto"/>
          <w:highlight w:val="none"/>
        </w:rPr>
        <w:t>2、评标时，评标委员会成员分别对每个有效磋商响应单位的标书进行评价、打分，将评委的评分按算术平均方法，计算出每个有效磋商响应单位的评委评审得分（保留小数点后两位）。投标报价得分直接计算取得。评委评审得分和投标报价得分相加为磋商响应单位的总得分。</w:t>
      </w:r>
    </w:p>
    <w:p w14:paraId="377BD7CC">
      <w:pPr>
        <w:spacing w:line="360" w:lineRule="auto"/>
        <w:ind w:firstLine="420"/>
        <w:rPr>
          <w:rFonts w:ascii="宋体" w:hAnsi="宋体" w:cs="宋体"/>
          <w:color w:val="auto"/>
          <w:highlight w:val="none"/>
        </w:rPr>
      </w:pPr>
      <w:r>
        <w:rPr>
          <w:rFonts w:hint="eastAsia" w:ascii="宋体" w:hAnsi="宋体" w:cs="宋体"/>
          <w:color w:val="auto"/>
          <w:highlight w:val="none"/>
        </w:rPr>
        <w:t>3、如出现评标总得分最高的磋商响应单位有两个或两个以上的，以投标报价较低者优先作为成交单位，如果实际投标报价也相同的，则由采购人或者采购代理机构以抽签方式确定成交单位。</w:t>
      </w:r>
    </w:p>
    <w:p w14:paraId="092D341E">
      <w:pPr>
        <w:pStyle w:val="24"/>
        <w:spacing w:line="360" w:lineRule="auto"/>
        <w:rPr>
          <w:rFonts w:ascii="宋体" w:hAnsi="宋体" w:cs="宋体"/>
          <w:b/>
          <w:bCs/>
          <w:color w:val="auto"/>
          <w:highlight w:val="none"/>
        </w:rPr>
      </w:pPr>
      <w:r>
        <w:rPr>
          <w:rFonts w:hint="eastAsia" w:ascii="宋体" w:hAnsi="宋体" w:cs="宋体"/>
          <w:b/>
          <w:bCs/>
          <w:color w:val="auto"/>
          <w:highlight w:val="none"/>
        </w:rPr>
        <w:t>二、评分标准</w:t>
      </w:r>
    </w:p>
    <w:p w14:paraId="03409BA8">
      <w:pPr>
        <w:kinsoku w:val="0"/>
        <w:overflowPunct w:val="0"/>
        <w:autoSpaceDE w:val="0"/>
        <w:autoSpaceDN w:val="0"/>
        <w:adjustRightInd w:val="0"/>
        <w:snapToGrid w:val="0"/>
        <w:spacing w:line="360" w:lineRule="auto"/>
        <w:outlineLvl w:val="0"/>
        <w:rPr>
          <w:rFonts w:ascii="宋体" w:hAnsi="宋体" w:cs="宋体"/>
          <w:b/>
          <w:bCs/>
          <w:color w:val="auto"/>
          <w:szCs w:val="21"/>
          <w:highlight w:val="none"/>
        </w:rPr>
      </w:pPr>
      <w:r>
        <w:rPr>
          <w:rFonts w:hint="eastAsia"/>
          <w:b/>
          <w:bCs/>
          <w:color w:val="auto"/>
          <w:szCs w:val="21"/>
          <w:highlight w:val="none"/>
        </w:rPr>
        <w:t>（一）</w:t>
      </w:r>
      <w:r>
        <w:rPr>
          <w:rFonts w:hint="eastAsia" w:ascii="宋体" w:hAnsi="宋体" w:cs="宋体"/>
          <w:b/>
          <w:bCs/>
          <w:color w:val="auto"/>
          <w:szCs w:val="21"/>
          <w:highlight w:val="none"/>
        </w:rPr>
        <w:t>价格分（20分）</w:t>
      </w:r>
    </w:p>
    <w:p w14:paraId="5F11B6CD">
      <w:pPr>
        <w:kinsoku w:val="0"/>
        <w:overflowPunct w:val="0"/>
        <w:autoSpaceDE w:val="0"/>
        <w:autoSpaceDN w:val="0"/>
        <w:adjustRightInd w:val="0"/>
        <w:snapToGrid w:val="0"/>
        <w:spacing w:line="360" w:lineRule="auto"/>
        <w:ind w:firstLine="420" w:firstLineChars="200"/>
        <w:outlineLvl w:val="0"/>
        <w:rPr>
          <w:rFonts w:ascii="宋体" w:hAnsi="宋体" w:cs="宋体"/>
          <w:bCs/>
          <w:color w:val="auto"/>
          <w:szCs w:val="21"/>
          <w:highlight w:val="none"/>
        </w:rPr>
      </w:pPr>
      <w:r>
        <w:rPr>
          <w:rFonts w:hint="eastAsia" w:ascii="宋体" w:hAnsi="宋体" w:cs="宋体"/>
          <w:bCs/>
          <w:color w:val="auto"/>
          <w:szCs w:val="21"/>
          <w:highlight w:val="none"/>
        </w:rPr>
        <w:t>第一步：磋商报价低于或等于最高限价金额的，为有效磋商报价。超最高限价金额的磋商报价为无效磋商报价。无效磋商报价的磋商响应文件不进行评审，也不得标。</w:t>
      </w:r>
    </w:p>
    <w:p w14:paraId="55E3625E">
      <w:pPr>
        <w:kinsoku w:val="0"/>
        <w:overflowPunct w:val="0"/>
        <w:autoSpaceDE w:val="0"/>
        <w:autoSpaceDN w:val="0"/>
        <w:adjustRightInd w:val="0"/>
        <w:snapToGrid w:val="0"/>
        <w:spacing w:line="360" w:lineRule="auto"/>
        <w:ind w:firstLine="420" w:firstLineChars="200"/>
        <w:outlineLvl w:val="0"/>
        <w:rPr>
          <w:rFonts w:ascii="宋体" w:hAnsi="宋体" w:cs="宋体"/>
          <w:bCs/>
          <w:color w:val="auto"/>
          <w:szCs w:val="21"/>
          <w:highlight w:val="none"/>
        </w:rPr>
      </w:pPr>
      <w:r>
        <w:rPr>
          <w:rFonts w:hint="eastAsia" w:ascii="宋体" w:hAnsi="宋体" w:cs="宋体"/>
          <w:bCs/>
          <w:color w:val="auto"/>
          <w:szCs w:val="21"/>
          <w:highlight w:val="none"/>
        </w:rPr>
        <w:t>第二步：在所有有效磋商报价中满足采购文件要求，且磋商总价格最低的磋商报价为评标基准价，其价格分为20分，其他磋商供应商的价格分按照下列公式计算（计算结果四舍五入保留两位小数）</w:t>
      </w:r>
    </w:p>
    <w:p w14:paraId="5FA07E64">
      <w:pPr>
        <w:kinsoku w:val="0"/>
        <w:overflowPunct w:val="0"/>
        <w:autoSpaceDE w:val="0"/>
        <w:autoSpaceDN w:val="0"/>
        <w:adjustRightInd w:val="0"/>
        <w:snapToGrid w:val="0"/>
        <w:spacing w:line="360" w:lineRule="auto"/>
        <w:ind w:firstLine="420" w:firstLineChars="200"/>
        <w:outlineLvl w:val="0"/>
        <w:rPr>
          <w:rFonts w:ascii="宋体" w:hAnsi="宋体" w:cs="宋体"/>
          <w:bCs/>
          <w:color w:val="auto"/>
          <w:szCs w:val="21"/>
          <w:highlight w:val="none"/>
        </w:rPr>
      </w:pPr>
      <w:r>
        <w:rPr>
          <w:rFonts w:hint="eastAsia" w:ascii="宋体" w:hAnsi="宋体" w:cs="宋体"/>
          <w:bCs/>
          <w:color w:val="auto"/>
          <w:szCs w:val="21"/>
          <w:highlight w:val="none"/>
        </w:rPr>
        <w:t>价格分＝（磋商基准价/磋商报价）×20％×100</w:t>
      </w:r>
    </w:p>
    <w:p w14:paraId="060429B5">
      <w:pPr>
        <w:spacing w:line="360" w:lineRule="auto"/>
        <w:jc w:val="left"/>
        <w:rPr>
          <w:rFonts w:ascii="宋体" w:hAnsi="宋体"/>
          <w:b/>
          <w:color w:val="auto"/>
          <w:szCs w:val="21"/>
          <w:highlight w:val="none"/>
        </w:rPr>
      </w:pPr>
      <w:r>
        <w:rPr>
          <w:rFonts w:hint="eastAsia" w:ascii="宋体" w:hAnsi="宋体" w:cs="宋体"/>
          <w:b/>
          <w:color w:val="auto"/>
          <w:szCs w:val="21"/>
          <w:highlight w:val="none"/>
        </w:rPr>
        <w:t>（二）技术</w:t>
      </w:r>
      <w:r>
        <w:rPr>
          <w:rFonts w:hint="eastAsia" w:ascii="宋体" w:hAnsi="宋体"/>
          <w:b/>
          <w:color w:val="auto"/>
          <w:szCs w:val="21"/>
          <w:highlight w:val="none"/>
        </w:rPr>
        <w:t>服务方案（</w:t>
      </w:r>
      <w:r>
        <w:rPr>
          <w:rFonts w:hint="eastAsia" w:ascii="宋体" w:hAnsi="宋体"/>
          <w:b/>
          <w:color w:val="auto"/>
          <w:szCs w:val="21"/>
          <w:highlight w:val="none"/>
          <w:lang w:val="en-US" w:eastAsia="zh-CN"/>
        </w:rPr>
        <w:t>63</w:t>
      </w:r>
      <w:r>
        <w:rPr>
          <w:rFonts w:hint="eastAsia" w:ascii="宋体" w:hAnsi="宋体"/>
          <w:b/>
          <w:color w:val="auto"/>
          <w:szCs w:val="21"/>
          <w:highlight w:val="none"/>
        </w:rPr>
        <w:t>分）</w:t>
      </w:r>
    </w:p>
    <w:p w14:paraId="36E9A7D6">
      <w:pPr>
        <w:spacing w:line="360" w:lineRule="auto"/>
        <w:ind w:firstLine="42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1、垃圾清运作业实施方案：</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val="en-US" w:eastAsia="zh-CN"/>
        </w:rPr>
        <w:t>分</w:t>
      </w:r>
    </w:p>
    <w:p w14:paraId="460D9644">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垃圾清运作业实施方案全面详尽、科学合理，切实可行得</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分；实施方案较全面、合理，较切实可行得</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分；实施方案简略，合理性、可行性一般得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未</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val="en-US" w:eastAsia="zh-CN"/>
        </w:rPr>
        <w:t>或提供的方案未针对本项的</w:t>
      </w:r>
      <w:r>
        <w:rPr>
          <w:rFonts w:hint="eastAsia" w:ascii="宋体" w:hAnsi="宋体" w:eastAsia="宋体" w:cs="宋体"/>
          <w:color w:val="auto"/>
          <w:szCs w:val="21"/>
          <w:highlight w:val="none"/>
        </w:rPr>
        <w:t>不得分。</w:t>
      </w:r>
    </w:p>
    <w:p w14:paraId="75E7A058">
      <w:pPr>
        <w:spacing w:line="360" w:lineRule="auto"/>
        <w:ind w:firstLine="42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2、污水管网疏通服务实施方案：</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val="en-US" w:eastAsia="zh-CN"/>
        </w:rPr>
        <w:t>分</w:t>
      </w:r>
    </w:p>
    <w:p w14:paraId="2026C024">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污水管网疏通服务实施方案全面详尽、科学合理，操作性强得</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分；实施方案较全面、合理，操作性较强得</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分；实施方案简略，合理性、操作性一般得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未</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val="en-US" w:eastAsia="zh-CN"/>
        </w:rPr>
        <w:t>或提供的方案未针对本项的</w:t>
      </w:r>
      <w:r>
        <w:rPr>
          <w:rFonts w:hint="eastAsia" w:ascii="宋体" w:hAnsi="宋体" w:eastAsia="宋体" w:cs="宋体"/>
          <w:color w:val="auto"/>
          <w:szCs w:val="21"/>
          <w:highlight w:val="none"/>
        </w:rPr>
        <w:t>不得分。</w:t>
      </w:r>
    </w:p>
    <w:p w14:paraId="46E50A01">
      <w:pPr>
        <w:spacing w:line="360" w:lineRule="auto"/>
        <w:ind w:firstLine="42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3、安全措施方案：</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val="en-US" w:eastAsia="zh-CN"/>
        </w:rPr>
        <w:t>分</w:t>
      </w:r>
    </w:p>
    <w:p w14:paraId="22367B2A">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安全措施方案有效扎实，切合实际，考虑周全的得</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分；方案较为有效扎实，考虑到实际，能满足项目实施需要的得</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分；措施不够有效扎实，基本能满足项目实施需要的得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未</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val="en-US" w:eastAsia="zh-CN"/>
        </w:rPr>
        <w:t>或提供的方案未针对本项的</w:t>
      </w:r>
      <w:r>
        <w:rPr>
          <w:rFonts w:hint="eastAsia" w:ascii="宋体" w:hAnsi="宋体" w:eastAsia="宋体" w:cs="宋体"/>
          <w:color w:val="auto"/>
          <w:szCs w:val="21"/>
          <w:highlight w:val="none"/>
        </w:rPr>
        <w:t>不得分。</w:t>
      </w:r>
    </w:p>
    <w:p w14:paraId="5C259C8F">
      <w:pPr>
        <w:spacing w:line="360" w:lineRule="auto"/>
        <w:ind w:firstLine="42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4、运送车辆管理方案（包括但不限于路线安排、车辆途中实时定位、交接人员信息对接、车辆装卸安全管理等）：</w:t>
      </w:r>
      <w:r>
        <w:rPr>
          <w:rFonts w:hint="eastAsia" w:ascii="宋体" w:hAnsi="宋体" w:eastAsia="宋体" w:cs="宋体"/>
          <w:color w:val="auto"/>
          <w:szCs w:val="21"/>
          <w:highlight w:val="none"/>
          <w:lang w:val="en-US" w:eastAsia="zh-CN"/>
        </w:rPr>
        <w:t>8分</w:t>
      </w:r>
    </w:p>
    <w:p w14:paraId="59F0C263">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运送车辆管理方案有效扎实，切合实际，考虑周全的得</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分；方案较为有效扎实，考虑到实际，能满足项目实施需要的得</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分；措施不够有效扎实，基本能满足项目实施需要的得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未</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val="en-US" w:eastAsia="zh-CN"/>
        </w:rPr>
        <w:t>或提供的方案未针对本项的</w:t>
      </w:r>
      <w:r>
        <w:rPr>
          <w:rFonts w:hint="eastAsia" w:ascii="宋体" w:hAnsi="宋体" w:eastAsia="宋体" w:cs="宋体"/>
          <w:color w:val="auto"/>
          <w:szCs w:val="21"/>
          <w:highlight w:val="none"/>
        </w:rPr>
        <w:t>不得分。</w:t>
      </w:r>
    </w:p>
    <w:p w14:paraId="0BBEFA18">
      <w:pPr>
        <w:spacing w:line="360" w:lineRule="auto"/>
        <w:ind w:firstLine="42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5、管理规章制度（包括但不限于岗位责任、管理维护运作制度及标准、管理人员考核制度及标准）：</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lang w:val="en-US" w:eastAsia="zh-CN"/>
        </w:rPr>
        <w:t>分</w:t>
      </w:r>
    </w:p>
    <w:p w14:paraId="78BBE43B">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管理规章制度完善、科学，可实施性强的得</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分；制度较为科学、完善，便于实施的得</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分；制度简单，可实施性不强的得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未</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val="en-US" w:eastAsia="zh-CN"/>
        </w:rPr>
        <w:t>或提供的方案未针对本项的</w:t>
      </w:r>
      <w:r>
        <w:rPr>
          <w:rFonts w:hint="eastAsia" w:ascii="宋体" w:hAnsi="宋体" w:eastAsia="宋体" w:cs="宋体"/>
          <w:color w:val="auto"/>
          <w:szCs w:val="21"/>
          <w:highlight w:val="none"/>
        </w:rPr>
        <w:t>不得分。</w:t>
      </w:r>
    </w:p>
    <w:p w14:paraId="5C42ECB2">
      <w:pPr>
        <w:spacing w:line="360" w:lineRule="auto"/>
        <w:ind w:firstLine="42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6、服务期间与其他单位、各职能部门的综合协调方案：</w:t>
      </w:r>
      <w:r>
        <w:rPr>
          <w:rFonts w:hint="eastAsia" w:ascii="宋体" w:hAnsi="宋体" w:eastAsia="宋体" w:cs="宋体"/>
          <w:color w:val="auto"/>
          <w:szCs w:val="21"/>
          <w:highlight w:val="none"/>
          <w:lang w:val="en-US" w:eastAsia="zh-CN"/>
        </w:rPr>
        <w:t>7分</w:t>
      </w:r>
    </w:p>
    <w:p w14:paraId="7F58899E">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综合协调方案全面详尽、科学合理、可实施性强的得</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分；方案描述较全面、合理、可行性较强得</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分；方案简单简略，可行性一般的得2分；</w:t>
      </w:r>
      <w:r>
        <w:rPr>
          <w:rFonts w:hint="eastAsia" w:ascii="宋体" w:hAnsi="宋体" w:eastAsia="宋体" w:cs="宋体"/>
          <w:color w:val="auto"/>
          <w:szCs w:val="21"/>
          <w:highlight w:val="none"/>
          <w:lang w:val="en-US" w:eastAsia="zh-CN"/>
        </w:rPr>
        <w:t>未</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val="en-US" w:eastAsia="zh-CN"/>
        </w:rPr>
        <w:t>或提供的方案未针对本项的</w:t>
      </w:r>
      <w:r>
        <w:rPr>
          <w:rFonts w:hint="eastAsia" w:ascii="宋体" w:hAnsi="宋体" w:eastAsia="宋体" w:cs="宋体"/>
          <w:color w:val="auto"/>
          <w:szCs w:val="21"/>
          <w:highlight w:val="none"/>
        </w:rPr>
        <w:t>不得分。</w:t>
      </w:r>
    </w:p>
    <w:p w14:paraId="2A1DE507">
      <w:pPr>
        <w:spacing w:line="360" w:lineRule="auto"/>
        <w:ind w:firstLine="42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7、应急预案（包括但不限于重大交通事故或重大安全事故处理、重大活动保障、道路大面积污染、台风暴雨降雪等恶劣天气的应急措施保障等）：</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lang w:val="en-US" w:eastAsia="zh-CN"/>
        </w:rPr>
        <w:t>分</w:t>
      </w:r>
    </w:p>
    <w:p w14:paraId="26AC7F5A">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应急预案方案全面详尽、科学合理，措施切实可行得</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分；方案较全面、合理，措施较切实可行得</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分；方案简略，合理性、措施可行性一般得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未</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lang w:val="en-US" w:eastAsia="zh-CN"/>
        </w:rPr>
        <w:t>或提供的方案未针对本项的</w:t>
      </w:r>
      <w:r>
        <w:rPr>
          <w:rFonts w:hint="eastAsia" w:ascii="宋体" w:hAnsi="宋体" w:eastAsia="宋体" w:cs="宋体"/>
          <w:color w:val="auto"/>
          <w:szCs w:val="21"/>
          <w:highlight w:val="none"/>
        </w:rPr>
        <w:t>不得分。</w:t>
      </w:r>
    </w:p>
    <w:p w14:paraId="2620BCA0">
      <w:pPr>
        <w:spacing w:line="360" w:lineRule="auto"/>
        <w:ind w:firstLine="42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（三）服务团队及车辆配备（</w:t>
      </w:r>
      <w:r>
        <w:rPr>
          <w:rFonts w:hint="eastAsia" w:ascii="宋体" w:hAnsi="宋体" w:cs="宋体"/>
          <w:b/>
          <w:bCs/>
          <w:color w:val="auto"/>
          <w:szCs w:val="21"/>
          <w:highlight w:val="none"/>
          <w:lang w:val="en-US" w:eastAsia="zh-CN"/>
        </w:rPr>
        <w:t>7</w:t>
      </w:r>
      <w:r>
        <w:rPr>
          <w:rFonts w:hint="eastAsia" w:ascii="宋体" w:hAnsi="宋体" w:eastAsia="宋体" w:cs="宋体"/>
          <w:b/>
          <w:bCs/>
          <w:color w:val="auto"/>
          <w:szCs w:val="21"/>
          <w:highlight w:val="none"/>
        </w:rPr>
        <w:t>分）</w:t>
      </w:r>
    </w:p>
    <w:p w14:paraId="661D7076">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1、人员配置情况（3分）</w:t>
      </w:r>
    </w:p>
    <w:p w14:paraId="31639458">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拟任本项目的人员数量在满足3人的基础上，每增加1人得1分，最高为3分。</w:t>
      </w:r>
    </w:p>
    <w:p w14:paraId="4D72FB63">
      <w:pPr>
        <w:spacing w:line="360" w:lineRule="auto"/>
        <w:ind w:firstLine="42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注：响应文件中提供人员清单表，包含姓名、性别、年龄等信息。</w:t>
      </w:r>
    </w:p>
    <w:p w14:paraId="20FA539A">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2、本项目配备设备情况（</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分）</w:t>
      </w:r>
    </w:p>
    <w:p w14:paraId="52F8C879">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2.1针对本项目配备的压缩垃圾清运车满足3辆的基础上，每增加1辆得</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分，最高为</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分。</w:t>
      </w:r>
    </w:p>
    <w:p w14:paraId="04F33C10">
      <w:pPr>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2.2针对本项目配备的吸污车满足1辆的基础上，每增加1辆得</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分，最高为</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分。</w:t>
      </w:r>
    </w:p>
    <w:p w14:paraId="64D21801">
      <w:pPr>
        <w:spacing w:line="360" w:lineRule="auto"/>
        <w:ind w:firstLine="42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注：</w:t>
      </w:r>
      <w:r>
        <w:rPr>
          <w:rFonts w:hint="eastAsia" w:ascii="宋体" w:hAnsi="宋体" w:eastAsia="宋体" w:cs="宋体"/>
          <w:b/>
          <w:bCs/>
          <w:color w:val="auto"/>
          <w:szCs w:val="21"/>
          <w:highlight w:val="none"/>
          <w:lang w:val="en-US" w:eastAsia="zh-CN"/>
        </w:rPr>
        <w:t>响应</w:t>
      </w:r>
      <w:r>
        <w:rPr>
          <w:rFonts w:hint="eastAsia" w:ascii="宋体" w:hAnsi="宋体" w:eastAsia="宋体" w:cs="宋体"/>
          <w:b/>
          <w:bCs/>
          <w:color w:val="auto"/>
          <w:szCs w:val="21"/>
          <w:highlight w:val="none"/>
        </w:rPr>
        <w:t>文件中需提供以上车辆的相关证明文件，自有产权的需提供产权证明或购买发票；</w:t>
      </w:r>
      <w:r>
        <w:rPr>
          <w:rFonts w:hint="eastAsia" w:ascii="宋体" w:hAnsi="宋体" w:eastAsia="宋体" w:cs="宋体"/>
          <w:b/>
          <w:bCs/>
          <w:color w:val="auto"/>
          <w:szCs w:val="21"/>
          <w:highlight w:val="none"/>
          <w:lang w:val="en-US" w:eastAsia="zh-CN"/>
        </w:rPr>
        <w:t>如为租赁的，</w:t>
      </w:r>
      <w:r>
        <w:rPr>
          <w:rFonts w:hint="eastAsia" w:ascii="宋体" w:hAnsi="宋体" w:eastAsia="宋体" w:cs="宋体"/>
          <w:b/>
          <w:bCs w:val="0"/>
          <w:color w:val="auto"/>
          <w:kern w:val="0"/>
          <w:szCs w:val="21"/>
          <w:highlight w:val="none"/>
          <w:lang w:val="en-US" w:eastAsia="zh-CN"/>
        </w:rPr>
        <w:t>响应文件中须提供车辆图片、行驶证或租赁合同等信息</w:t>
      </w:r>
      <w:r>
        <w:rPr>
          <w:rFonts w:hint="eastAsia" w:ascii="宋体" w:hAnsi="宋体" w:eastAsia="宋体" w:cs="宋体"/>
          <w:b/>
          <w:bCs/>
          <w:color w:val="auto"/>
          <w:szCs w:val="21"/>
          <w:highlight w:val="none"/>
        </w:rPr>
        <w:t>，资料缺失、不符或不提供者，对应项不得分。</w:t>
      </w:r>
    </w:p>
    <w:p w14:paraId="55022157">
      <w:pPr>
        <w:spacing w:line="360" w:lineRule="auto"/>
        <w:ind w:firstLine="42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（四）综合履约能力（</w:t>
      </w:r>
      <w:r>
        <w:rPr>
          <w:rFonts w:hint="eastAsia" w:ascii="宋体" w:hAnsi="宋体" w:cs="宋体"/>
          <w:b/>
          <w:bCs/>
          <w:color w:val="auto"/>
          <w:szCs w:val="21"/>
          <w:highlight w:val="none"/>
          <w:lang w:val="en-US" w:eastAsia="zh-CN"/>
        </w:rPr>
        <w:t>10</w:t>
      </w:r>
      <w:r>
        <w:rPr>
          <w:rFonts w:hint="eastAsia" w:ascii="宋体" w:hAnsi="宋体" w:eastAsia="宋体" w:cs="宋体"/>
          <w:b/>
          <w:bCs/>
          <w:color w:val="auto"/>
          <w:szCs w:val="21"/>
          <w:highlight w:val="none"/>
        </w:rPr>
        <w:t xml:space="preserve">分)  </w:t>
      </w:r>
      <w:r>
        <w:rPr>
          <w:rFonts w:hint="eastAsia" w:ascii="宋体" w:hAnsi="宋体" w:eastAsia="宋体" w:cs="宋体"/>
          <w:color w:val="auto"/>
          <w:szCs w:val="21"/>
          <w:highlight w:val="none"/>
        </w:rPr>
        <w:t xml:space="preserve">                   </w:t>
      </w:r>
    </w:p>
    <w:p w14:paraId="7480C987">
      <w:pPr>
        <w:spacing w:line="360" w:lineRule="auto"/>
        <w:ind w:firstLine="420"/>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单位2022年</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月1日至今</w:t>
      </w:r>
      <w:r>
        <w:rPr>
          <w:rFonts w:hint="eastAsia" w:ascii="宋体" w:hAnsi="宋体" w:eastAsia="宋体" w:cs="宋体"/>
          <w:color w:val="auto"/>
          <w:szCs w:val="21"/>
          <w:highlight w:val="none"/>
        </w:rPr>
        <w:t>（以合同签订日期为准）承担过类似项目业绩，每提供一份得</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分，最高得</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文件中需提供完整清晰的合同扫描件或复印件，</w:t>
      </w:r>
      <w:r>
        <w:rPr>
          <w:rFonts w:hint="eastAsia" w:ascii="宋体" w:hAnsi="宋体" w:eastAsia="宋体" w:cs="宋体"/>
          <w:b/>
          <w:bCs/>
          <w:color w:val="auto"/>
          <w:szCs w:val="21"/>
          <w:highlight w:val="none"/>
        </w:rPr>
        <w:t>资料缺失、不符或不提供者，对应项不得分</w:t>
      </w:r>
      <w:r>
        <w:rPr>
          <w:rFonts w:hint="eastAsia" w:ascii="宋体" w:hAnsi="宋体" w:eastAsia="宋体" w:cs="宋体"/>
          <w:color w:val="auto"/>
          <w:szCs w:val="21"/>
          <w:highlight w:val="none"/>
        </w:rPr>
        <w:t>）</w:t>
      </w:r>
    </w:p>
    <w:p w14:paraId="06D6A06B">
      <w:pPr>
        <w:kinsoku w:val="0"/>
        <w:overflowPunct w:val="0"/>
        <w:autoSpaceDE w:val="0"/>
        <w:autoSpaceDN w:val="0"/>
        <w:adjustRightInd w:val="0"/>
        <w:snapToGrid w:val="0"/>
        <w:spacing w:line="360" w:lineRule="auto"/>
        <w:ind w:firstLine="422" w:firstLineChars="200"/>
        <w:outlineLvl w:val="0"/>
        <w:rPr>
          <w:rFonts w:hAnsi="宋体" w:cs="宋体"/>
          <w:b/>
          <w:bCs/>
          <w:color w:val="auto"/>
          <w:szCs w:val="21"/>
          <w:highlight w:val="none"/>
        </w:rPr>
      </w:pPr>
      <w:r>
        <w:rPr>
          <w:rFonts w:hint="eastAsia" w:hAnsi="宋体" w:cs="宋体"/>
          <w:b/>
          <w:bCs/>
          <w:color w:val="auto"/>
          <w:szCs w:val="21"/>
          <w:highlight w:val="none"/>
        </w:rPr>
        <w:t>注：</w:t>
      </w:r>
    </w:p>
    <w:p w14:paraId="4886E166">
      <w:pPr>
        <w:numPr>
          <w:ilvl w:val="0"/>
          <w:numId w:val="16"/>
        </w:numPr>
        <w:spacing w:line="360" w:lineRule="auto"/>
        <w:rPr>
          <w:rFonts w:ascii="宋体" w:hAnsi="宋体" w:cs="宋体"/>
          <w:color w:val="auto"/>
          <w:szCs w:val="21"/>
          <w:highlight w:val="none"/>
        </w:rPr>
      </w:pPr>
      <w:r>
        <w:rPr>
          <w:rFonts w:hint="eastAsia" w:ascii="宋体" w:hAnsi="宋体" w:cs="宋体"/>
          <w:color w:val="auto"/>
          <w:szCs w:val="21"/>
          <w:highlight w:val="none"/>
        </w:rPr>
        <w:t>报价超采购限价或未按采购要求报价的为无效报价，不进入评审程序。</w:t>
      </w:r>
    </w:p>
    <w:p w14:paraId="03EE74E2">
      <w:pPr>
        <w:numPr>
          <w:ilvl w:val="0"/>
          <w:numId w:val="16"/>
        </w:num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付款步骤、项目服务期限要求如有负偏离的不得成交。 </w:t>
      </w:r>
    </w:p>
    <w:p w14:paraId="39F97C83">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3、针对评分标准中评分的每一条，响应单位均应提供相关资料并作出相应说明供评委评判，不提供相关资料或所提供资料无法证明的视为不具备该项得分的条件。</w:t>
      </w:r>
    </w:p>
    <w:p w14:paraId="4222728B">
      <w:pPr>
        <w:adjustRightInd w:val="0"/>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4、响应文件中复印件可用扫描件代替，要求加盖公章的可用电子签章代替。</w:t>
      </w:r>
    </w:p>
    <w:p w14:paraId="50051BD0">
      <w:pPr>
        <w:kinsoku w:val="0"/>
        <w:overflowPunct w:val="0"/>
        <w:adjustRightInd w:val="0"/>
        <w:snapToGrid w:val="0"/>
        <w:spacing w:line="360" w:lineRule="auto"/>
        <w:rPr>
          <w:rFonts w:ascii="宋体" w:hAnsi="宋体" w:cs="宋体"/>
          <w:color w:val="auto"/>
          <w:szCs w:val="24"/>
          <w:highlight w:val="none"/>
        </w:rPr>
      </w:pPr>
      <w:r>
        <w:rPr>
          <w:rFonts w:hint="eastAsia" w:ascii="宋体" w:hAnsi="宋体" w:cs="宋体"/>
          <w:color w:val="auto"/>
          <w:szCs w:val="21"/>
          <w:highlight w:val="none"/>
        </w:rPr>
        <w:t>5、响应单位必须保证全部投标资料的真实性，采购单位有权在采购的任何阶段进行调查和核实，如有虚假或对采购文件所要求说明的情况故意隐瞒或虚报，视为不实质性响应采购文件，为无效投标。已成交的将取消成交资格，并按《中华人民共和国政府采购法》第七十七条“提供虚假材料谋取中标、成交”相关处理办法处理。</w:t>
      </w:r>
    </w:p>
    <w:p w14:paraId="6EFEDCCD">
      <w:pPr>
        <w:pStyle w:val="313"/>
        <w:numPr>
          <w:ilvl w:val="0"/>
          <w:numId w:val="12"/>
        </w:numPr>
        <w:adjustRightInd w:val="0"/>
        <w:snapToGrid w:val="0"/>
        <w:spacing w:before="0" w:after="0" w:line="360" w:lineRule="auto"/>
        <w:rPr>
          <w:rFonts w:cs="宋体"/>
          <w:b/>
          <w:bCs/>
          <w:color w:val="auto"/>
          <w:sz w:val="32"/>
          <w:szCs w:val="32"/>
          <w:highlight w:val="none"/>
        </w:rPr>
      </w:pPr>
      <w:r>
        <w:rPr>
          <w:rFonts w:hint="eastAsia" w:cs="宋体"/>
          <w:b/>
          <w:bCs/>
          <w:color w:val="auto"/>
          <w:sz w:val="32"/>
          <w:szCs w:val="32"/>
          <w:highlight w:val="none"/>
        </w:rPr>
        <w:t>合同主要条款及格式</w:t>
      </w:r>
    </w:p>
    <w:p w14:paraId="4C5A6547">
      <w:pPr>
        <w:adjustRightInd w:val="0"/>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甲方（采购单位）：</w:t>
      </w:r>
    </w:p>
    <w:p w14:paraId="4945FE20">
      <w:pPr>
        <w:adjustRightInd w:val="0"/>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联系人：</w:t>
      </w:r>
    </w:p>
    <w:p w14:paraId="38D9E35C">
      <w:pPr>
        <w:adjustRightInd w:val="0"/>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联系电话：</w:t>
      </w:r>
    </w:p>
    <w:p w14:paraId="4BC97762">
      <w:pPr>
        <w:adjustRightInd w:val="0"/>
        <w:snapToGrid w:val="0"/>
        <w:spacing w:line="360" w:lineRule="auto"/>
        <w:ind w:firstLine="422" w:firstLineChars="200"/>
        <w:rPr>
          <w:rFonts w:ascii="宋体" w:hAnsi="宋体" w:cs="宋体"/>
          <w:b/>
          <w:bCs/>
          <w:color w:val="auto"/>
          <w:szCs w:val="21"/>
          <w:highlight w:val="none"/>
        </w:rPr>
      </w:pPr>
    </w:p>
    <w:p w14:paraId="70631957">
      <w:pPr>
        <w:adjustRightInd w:val="0"/>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乙方（成交单位）：</w:t>
      </w:r>
    </w:p>
    <w:p w14:paraId="389A53B6">
      <w:pPr>
        <w:adjustRightInd w:val="0"/>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联系人：</w:t>
      </w:r>
    </w:p>
    <w:p w14:paraId="64A96386">
      <w:pPr>
        <w:adjustRightInd w:val="0"/>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联系电话：</w:t>
      </w:r>
    </w:p>
    <w:p w14:paraId="283B2522">
      <w:pPr>
        <w:adjustRightInd w:val="0"/>
        <w:snapToGrid w:val="0"/>
        <w:spacing w:line="360" w:lineRule="auto"/>
        <w:ind w:firstLine="422" w:firstLineChars="200"/>
        <w:jc w:val="left"/>
        <w:rPr>
          <w:rFonts w:ascii="宋体" w:hAnsi="宋体" w:cs="宋体"/>
          <w:b/>
          <w:bCs/>
          <w:color w:val="auto"/>
          <w:szCs w:val="21"/>
          <w:highlight w:val="none"/>
        </w:rPr>
      </w:pPr>
    </w:p>
    <w:p w14:paraId="7F53CE55">
      <w:pPr>
        <w:pStyle w:val="42"/>
        <w:pBdr>
          <w:bottom w:val="none" w:color="auto" w:sz="0" w:space="0"/>
        </w:pBdr>
        <w:adjustRightInd w:val="0"/>
        <w:spacing w:line="360" w:lineRule="auto"/>
        <w:ind w:firstLine="420" w:firstLineChars="200"/>
        <w:jc w:val="both"/>
        <w:rPr>
          <w:rFonts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根据苏州市吴江区政府采购招标编号</w:t>
      </w:r>
      <w:r>
        <w:rPr>
          <w:rFonts w:hint="eastAsia" w:ascii="宋体" w:hAnsi="宋体" w:eastAsia="宋体" w:cs="宋体"/>
          <w:color w:val="auto"/>
          <w:sz w:val="21"/>
          <w:szCs w:val="21"/>
          <w:highlight w:val="none"/>
          <w:u w:val="single"/>
          <w:lang w:eastAsia="zh-CN"/>
        </w:rPr>
        <w:t>JSZC-320509-CJZB-C2025-0161</w:t>
      </w:r>
      <w:r>
        <w:rPr>
          <w:rFonts w:hint="eastAsia" w:ascii="宋体" w:hAnsi="宋体" w:eastAsia="宋体" w:cs="宋体"/>
          <w:color w:val="auto"/>
          <w:sz w:val="21"/>
          <w:szCs w:val="21"/>
          <w:highlight w:val="none"/>
        </w:rPr>
        <w:t>号采购文件及乙方的响应文件和成交通知书，甲乙各方就此次乙方成交的项目事宜，签订本合同书。</w:t>
      </w:r>
    </w:p>
    <w:p w14:paraId="06CBDADB">
      <w:pPr>
        <w:spacing w:line="360" w:lineRule="auto"/>
        <w:rPr>
          <w:rFonts w:ascii="宋体" w:hAnsi="宋体" w:cs="宋体"/>
          <w:b/>
          <w:color w:val="auto"/>
          <w:szCs w:val="21"/>
          <w:highlight w:val="none"/>
        </w:rPr>
      </w:pPr>
      <w:r>
        <w:rPr>
          <w:rFonts w:hint="eastAsia" w:hAnsi="宋体" w:cs="宋体"/>
          <w:b/>
          <w:color w:val="auto"/>
          <w:szCs w:val="21"/>
          <w:highlight w:val="none"/>
        </w:rPr>
        <w:t>一、</w:t>
      </w:r>
      <w:r>
        <w:rPr>
          <w:rFonts w:hint="eastAsia" w:ascii="宋体" w:hAnsi="宋体" w:cs="宋体"/>
          <w:b/>
          <w:color w:val="auto"/>
          <w:szCs w:val="21"/>
          <w:highlight w:val="none"/>
          <w:lang w:val="zh-CN"/>
        </w:rPr>
        <w:t>下列文件为本合同不可分割部分：</w:t>
      </w:r>
    </w:p>
    <w:p w14:paraId="6C469EAD">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zh-CN"/>
        </w:rPr>
        <w:t>①</w:t>
      </w:r>
      <w:r>
        <w:rPr>
          <w:rFonts w:hint="eastAsia" w:ascii="宋体" w:hAnsi="宋体" w:cs="宋体"/>
          <w:color w:val="auto"/>
          <w:szCs w:val="21"/>
          <w:highlight w:val="none"/>
        </w:rPr>
        <w:t>成交</w:t>
      </w:r>
      <w:r>
        <w:rPr>
          <w:rFonts w:hint="eastAsia" w:ascii="宋体" w:hAnsi="宋体" w:cs="宋体"/>
          <w:color w:val="auto"/>
          <w:szCs w:val="21"/>
          <w:highlight w:val="none"/>
          <w:lang w:val="zh-CN"/>
        </w:rPr>
        <w:t>通知书；</w:t>
      </w:r>
    </w:p>
    <w:p w14:paraId="0CD7D7BC">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zh-CN"/>
        </w:rPr>
        <w:t>②乙方的</w:t>
      </w:r>
      <w:r>
        <w:rPr>
          <w:rFonts w:hint="eastAsia" w:ascii="宋体" w:hAnsi="宋体" w:cs="宋体"/>
          <w:color w:val="auto"/>
          <w:szCs w:val="21"/>
          <w:highlight w:val="none"/>
        </w:rPr>
        <w:t>响应</w:t>
      </w:r>
      <w:r>
        <w:rPr>
          <w:rFonts w:hint="eastAsia" w:ascii="宋体" w:hAnsi="宋体" w:cs="宋体"/>
          <w:color w:val="auto"/>
          <w:szCs w:val="21"/>
          <w:highlight w:val="none"/>
          <w:lang w:val="zh-CN"/>
        </w:rPr>
        <w:t>文件；</w:t>
      </w:r>
    </w:p>
    <w:p w14:paraId="15944901">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zh-CN"/>
        </w:rPr>
        <w:t>③乙方在招投标过程中所作的其它承诺、声明、书面澄清等；</w:t>
      </w:r>
    </w:p>
    <w:p w14:paraId="7529AAFA">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zh-CN"/>
        </w:rPr>
        <w:t>④</w:t>
      </w:r>
      <w:r>
        <w:rPr>
          <w:rFonts w:hint="eastAsia" w:ascii="宋体" w:hAnsi="宋体" w:cs="宋体"/>
          <w:color w:val="auto"/>
          <w:szCs w:val="21"/>
          <w:highlight w:val="none"/>
        </w:rPr>
        <w:t>采购</w:t>
      </w:r>
      <w:r>
        <w:rPr>
          <w:rFonts w:hint="eastAsia" w:ascii="宋体" w:hAnsi="宋体" w:cs="宋体"/>
          <w:color w:val="auto"/>
          <w:szCs w:val="21"/>
          <w:highlight w:val="none"/>
          <w:lang w:val="zh-CN"/>
        </w:rPr>
        <w:t>文件及其附件；</w:t>
      </w:r>
    </w:p>
    <w:p w14:paraId="14047792">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rPr>
        <w:t xml:space="preserve">⑤ </w:t>
      </w:r>
      <w:r>
        <w:rPr>
          <w:rFonts w:hint="eastAsia" w:ascii="宋体" w:hAnsi="宋体" w:cs="宋体"/>
          <w:color w:val="auto"/>
          <w:szCs w:val="21"/>
          <w:highlight w:val="none"/>
          <w:lang w:val="zh-CN"/>
        </w:rPr>
        <w:t>合同附件。</w:t>
      </w:r>
    </w:p>
    <w:p w14:paraId="7AF675D5">
      <w:pPr>
        <w:spacing w:line="360" w:lineRule="auto"/>
        <w:ind w:firstLine="420"/>
        <w:rPr>
          <w:rFonts w:ascii="宋体" w:hAnsi="宋体" w:cs="宋体"/>
          <w:color w:val="auto"/>
          <w:szCs w:val="21"/>
          <w:highlight w:val="none"/>
        </w:rPr>
      </w:pPr>
      <w:r>
        <w:rPr>
          <w:rFonts w:hint="eastAsia" w:ascii="宋体" w:hAnsi="宋体" w:cs="宋体"/>
          <w:color w:val="auto"/>
          <w:szCs w:val="21"/>
          <w:highlight w:val="none"/>
          <w:lang w:val="zh-CN"/>
        </w:rPr>
        <w:t>以上与本合同具有同等法律效力</w:t>
      </w:r>
      <w:r>
        <w:rPr>
          <w:rFonts w:hint="eastAsia" w:ascii="宋体" w:hAnsi="宋体" w:cs="宋体"/>
          <w:color w:val="auto"/>
          <w:szCs w:val="21"/>
          <w:highlight w:val="none"/>
        </w:rPr>
        <w:t>；</w:t>
      </w:r>
      <w:r>
        <w:rPr>
          <w:rFonts w:hint="eastAsia" w:ascii="宋体" w:hAnsi="宋体" w:cs="宋体"/>
          <w:color w:val="auto"/>
          <w:szCs w:val="21"/>
          <w:highlight w:val="none"/>
          <w:lang w:val="zh-CN"/>
        </w:rPr>
        <w:t>如上述文件与本合同内容存在冲突的，双方认可按照本合同约定内容执行。</w:t>
      </w:r>
    </w:p>
    <w:p w14:paraId="7FE1116A">
      <w:pPr>
        <w:spacing w:line="360" w:lineRule="auto"/>
        <w:rPr>
          <w:rFonts w:ascii="宋体" w:hAnsi="宋体" w:cs="宋体"/>
          <w:color w:val="auto"/>
          <w:szCs w:val="21"/>
          <w:highlight w:val="none"/>
        </w:rPr>
      </w:pPr>
      <w:r>
        <w:rPr>
          <w:rFonts w:hint="eastAsia" w:ascii="宋体" w:hAnsi="宋体" w:cs="宋体"/>
          <w:b/>
          <w:bCs/>
          <w:color w:val="auto"/>
          <w:szCs w:val="21"/>
          <w:highlight w:val="none"/>
          <w:lang w:val="zh-CN"/>
        </w:rPr>
        <w:t>二、</w:t>
      </w:r>
      <w:r>
        <w:rPr>
          <w:rFonts w:hint="eastAsia" w:ascii="宋体" w:hAnsi="宋体" w:cs="宋体"/>
          <w:b/>
          <w:color w:val="auto"/>
          <w:szCs w:val="21"/>
          <w:highlight w:val="none"/>
          <w:lang w:val="zh-CN"/>
        </w:rPr>
        <w:t>采购要求</w:t>
      </w:r>
      <w:r>
        <w:rPr>
          <w:rFonts w:hint="eastAsia" w:ascii="宋体" w:hAnsi="宋体" w:cs="宋体"/>
          <w:b/>
          <w:color w:val="auto"/>
          <w:szCs w:val="21"/>
          <w:highlight w:val="none"/>
        </w:rPr>
        <w:t>：详见采购文件</w:t>
      </w:r>
    </w:p>
    <w:p w14:paraId="0418BD85">
      <w:pPr>
        <w:tabs>
          <w:tab w:val="left" w:pos="840"/>
        </w:tabs>
        <w:spacing w:line="360" w:lineRule="auto"/>
        <w:rPr>
          <w:rFonts w:ascii="宋体" w:hAnsi="宋体" w:cs="宋体"/>
          <w:b/>
          <w:color w:val="auto"/>
          <w:szCs w:val="21"/>
          <w:highlight w:val="none"/>
        </w:rPr>
      </w:pPr>
      <w:r>
        <w:rPr>
          <w:rFonts w:hint="eastAsia" w:ascii="宋体" w:hAnsi="宋体" w:cs="宋体"/>
          <w:b/>
          <w:color w:val="auto"/>
          <w:szCs w:val="21"/>
          <w:highlight w:val="none"/>
        </w:rPr>
        <w:t>三、服务期限及地点：</w:t>
      </w:r>
    </w:p>
    <w:p w14:paraId="5AF66CDC">
      <w:pPr>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rPr>
        <w:t>1、</w:t>
      </w:r>
      <w:r>
        <w:rPr>
          <w:rFonts w:hint="eastAsia" w:ascii="宋体" w:hAnsi="宋体" w:cs="宋体"/>
          <w:color w:val="auto"/>
          <w:szCs w:val="21"/>
          <w:highlight w:val="none"/>
          <w:lang w:val="zh-CN"/>
        </w:rPr>
        <w:t>服务时间：</w:t>
      </w:r>
      <w:r>
        <w:rPr>
          <w:rFonts w:hint="eastAsia" w:ascii="宋体" w:hAnsi="宋体" w:cs="宋体"/>
          <w:color w:val="auto"/>
          <w:szCs w:val="21"/>
          <w:highlight w:val="none"/>
        </w:rPr>
        <w:t>3年，2025年  月  日至2028年  月  日</w:t>
      </w:r>
      <w:r>
        <w:rPr>
          <w:rFonts w:hint="eastAsia" w:ascii="宋体" w:hAnsi="宋体" w:cs="宋体"/>
          <w:color w:val="auto"/>
          <w:szCs w:val="21"/>
          <w:highlight w:val="none"/>
          <w:lang w:val="zh-CN"/>
        </w:rPr>
        <w:t>。</w:t>
      </w:r>
    </w:p>
    <w:p w14:paraId="1A92A556">
      <w:pPr>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rPr>
        <w:t>2、</w:t>
      </w:r>
      <w:r>
        <w:rPr>
          <w:rFonts w:hint="eastAsia" w:ascii="宋体" w:hAnsi="宋体" w:cs="宋体"/>
          <w:color w:val="auto"/>
          <w:szCs w:val="21"/>
          <w:highlight w:val="none"/>
          <w:lang w:val="zh-CN"/>
        </w:rPr>
        <w:t>服务地点：</w:t>
      </w:r>
      <w:r>
        <w:rPr>
          <w:rFonts w:hint="eastAsia" w:ascii="宋体" w:hAnsi="宋体" w:cs="宋体"/>
          <w:color w:val="auto"/>
          <w:szCs w:val="21"/>
          <w:highlight w:val="none"/>
        </w:rPr>
        <w:t>苏州市第九人民医院</w:t>
      </w:r>
      <w:r>
        <w:rPr>
          <w:rFonts w:hint="eastAsia" w:ascii="宋体" w:hAnsi="宋体" w:cs="宋体"/>
          <w:color w:val="auto"/>
          <w:szCs w:val="21"/>
          <w:highlight w:val="none"/>
          <w:lang w:val="zh-CN"/>
        </w:rPr>
        <w:t>（采购单位指定地点）；</w:t>
      </w:r>
    </w:p>
    <w:p w14:paraId="484F1410">
      <w:pPr>
        <w:adjustRightInd w:val="0"/>
        <w:snapToGrid w:val="0"/>
        <w:spacing w:line="360" w:lineRule="auto"/>
        <w:rPr>
          <w:rFonts w:ascii="宋体" w:hAnsi="宋体"/>
          <w:b/>
          <w:bCs/>
          <w:color w:val="auto"/>
          <w:highlight w:val="none"/>
        </w:rPr>
      </w:pPr>
      <w:r>
        <w:rPr>
          <w:rFonts w:hint="eastAsia" w:ascii="宋体" w:hAnsi="宋体" w:cs="宋体"/>
          <w:b/>
          <w:color w:val="auto"/>
          <w:szCs w:val="21"/>
          <w:highlight w:val="none"/>
        </w:rPr>
        <w:t>四、</w:t>
      </w:r>
      <w:r>
        <w:rPr>
          <w:rFonts w:hint="eastAsia" w:ascii="宋体" w:hAnsi="宋体"/>
          <w:b/>
          <w:bCs/>
          <w:color w:val="auto"/>
          <w:highlight w:val="none"/>
        </w:rPr>
        <w:t>价格与支付：</w:t>
      </w:r>
    </w:p>
    <w:p w14:paraId="7AAB8937">
      <w:pPr>
        <w:snapToGrid w:val="0"/>
        <w:spacing w:line="360" w:lineRule="auto"/>
        <w:ind w:firstLine="420" w:firstLineChars="200"/>
        <w:rPr>
          <w:rFonts w:ascii="宋体" w:hAnsi="宋体" w:cs="宋体"/>
          <w:color w:val="auto"/>
          <w:highlight w:val="none"/>
          <w:u w:val="singl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本合同总金额为人民币：大写（            ），小写（          ），</w:t>
      </w:r>
      <w:r>
        <w:rPr>
          <w:rFonts w:hint="eastAsia" w:ascii="宋体" w:hAnsi="宋体" w:eastAsia="宋体" w:cs="宋体"/>
          <w:color w:val="auto"/>
          <w:szCs w:val="21"/>
          <w:highlight w:val="none"/>
          <w:lang w:val="en-US" w:eastAsia="zh-CN"/>
        </w:rPr>
        <w:t>包括</w:t>
      </w:r>
      <w:r>
        <w:rPr>
          <w:rFonts w:hint="eastAsia" w:ascii="宋体" w:hAnsi="宋体" w:cs="宋体"/>
          <w:color w:val="auto"/>
          <w:szCs w:val="21"/>
          <w:highlight w:val="none"/>
          <w:lang w:val="en-US" w:eastAsia="zh-CN"/>
        </w:rPr>
        <w:t>服务期内</w:t>
      </w:r>
      <w:r>
        <w:rPr>
          <w:rFonts w:hint="eastAsia" w:ascii="宋体" w:hAnsi="宋体" w:eastAsia="宋体" w:cs="宋体"/>
          <w:color w:val="auto"/>
          <w:szCs w:val="21"/>
          <w:highlight w:val="none"/>
          <w:lang w:val="en-US" w:eastAsia="zh-CN"/>
        </w:rPr>
        <w:t>全部所列项目服务内容的人员工资、社保、消杀耗材、加班费、高温费、意外险、通讯费、设备、工具费、服装、劳保费、车辆的折旧费、燃油费及充电费、车辆维修及保养费、车辆保险、利润、税金、招标代理服务费、政策性文件规定及合同包含的所有风险、责任等各项应有费用</w:t>
      </w:r>
      <w:r>
        <w:rPr>
          <w:rFonts w:hint="eastAsia" w:ascii="宋体" w:hAnsi="宋体"/>
          <w:color w:val="auto"/>
          <w:highlight w:val="none"/>
        </w:rPr>
        <w:t>。</w:t>
      </w:r>
    </w:p>
    <w:p w14:paraId="3C4A0D05">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付款方式：</w:t>
      </w:r>
      <w:r>
        <w:rPr>
          <w:rFonts w:hint="eastAsia" w:ascii="宋体" w:hAnsi="宋体" w:eastAsia="宋体" w:cs="宋体"/>
          <w:color w:val="auto"/>
          <w:szCs w:val="21"/>
          <w:highlight w:val="none"/>
          <w:lang w:val="en-US" w:eastAsia="zh-CN"/>
        </w:rPr>
        <w:t>服务费</w:t>
      </w:r>
      <w:r>
        <w:rPr>
          <w:rFonts w:hint="eastAsia" w:ascii="宋体" w:hAnsi="宋体" w:cs="宋体"/>
          <w:color w:val="auto"/>
          <w:szCs w:val="21"/>
          <w:highlight w:val="none"/>
          <w:lang w:val="en-US" w:eastAsia="zh-CN"/>
        </w:rPr>
        <w:t>根据考核情况</w:t>
      </w:r>
      <w:r>
        <w:rPr>
          <w:rFonts w:hint="eastAsia" w:ascii="宋体" w:hAnsi="宋体" w:eastAsia="宋体" w:cs="宋体"/>
          <w:color w:val="auto"/>
          <w:szCs w:val="21"/>
          <w:highlight w:val="none"/>
          <w:lang w:val="en-US" w:eastAsia="zh-CN"/>
        </w:rPr>
        <w:t>按月结算，在每个结算周期后的20天内，在乙方提供正式的发票后由甲方向乙方支付当期服务费用</w:t>
      </w:r>
      <w:r>
        <w:rPr>
          <w:rFonts w:hint="eastAsia" w:ascii="宋体" w:hAnsi="宋体" w:cs="宋体"/>
          <w:color w:val="auto"/>
          <w:highlight w:val="none"/>
        </w:rPr>
        <w:t>。</w:t>
      </w:r>
    </w:p>
    <w:p w14:paraId="63732EA8">
      <w:pPr>
        <w:snapToGrid w:val="0"/>
        <w:spacing w:line="360" w:lineRule="auto"/>
        <w:ind w:firstLine="420" w:firstLineChars="200"/>
        <w:rPr>
          <w:rFonts w:hint="default" w:ascii="宋体" w:hAnsi="宋体" w:cs="宋体"/>
          <w:color w:val="auto"/>
          <w:highlight w:val="none"/>
          <w:lang w:val="en-US"/>
        </w:rPr>
      </w:pPr>
      <w:r>
        <w:rPr>
          <w:rFonts w:hint="eastAsia" w:ascii="宋体" w:hAnsi="宋体" w:cs="宋体"/>
          <w:color w:val="auto"/>
          <w:highlight w:val="none"/>
          <w:lang w:val="en-US" w:eastAsia="zh-CN"/>
        </w:rPr>
        <w:t>3.</w:t>
      </w:r>
      <w:r>
        <w:rPr>
          <w:rFonts w:hint="eastAsia" w:ascii="宋体" w:hAnsi="宋体"/>
          <w:b w:val="0"/>
          <w:bCs w:val="0"/>
          <w:color w:val="auto"/>
          <w:szCs w:val="21"/>
          <w:highlight w:val="none"/>
          <w:lang w:val="en-US" w:eastAsia="zh-CN"/>
        </w:rPr>
        <w:t>考核细则：</w:t>
      </w:r>
    </w:p>
    <w:tbl>
      <w:tblPr>
        <w:tblStyle w:val="69"/>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53"/>
        <w:gridCol w:w="3158"/>
        <w:gridCol w:w="1563"/>
        <w:gridCol w:w="2478"/>
      </w:tblGrid>
      <w:tr w14:paraId="788C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853" w:type="dxa"/>
            <w:tcBorders>
              <w:top w:val="single" w:color="auto" w:sz="4" w:space="0"/>
              <w:left w:val="single" w:color="auto" w:sz="4" w:space="0"/>
              <w:bottom w:val="single" w:color="auto" w:sz="4" w:space="0"/>
              <w:right w:val="single" w:color="auto" w:sz="4" w:space="0"/>
            </w:tcBorders>
            <w:shd w:val="clear" w:color="auto" w:fill="auto"/>
            <w:vAlign w:val="top"/>
          </w:tcPr>
          <w:p w14:paraId="6E5865F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考核项目</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top"/>
          </w:tcPr>
          <w:p w14:paraId="5359482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考核标准</w:t>
            </w:r>
          </w:p>
        </w:tc>
        <w:tc>
          <w:tcPr>
            <w:tcW w:w="1563" w:type="dxa"/>
            <w:tcBorders>
              <w:top w:val="single" w:color="auto" w:sz="4" w:space="0"/>
              <w:left w:val="single" w:color="auto" w:sz="4" w:space="0"/>
              <w:bottom w:val="single" w:color="auto" w:sz="4" w:space="0"/>
              <w:right w:val="single" w:color="auto" w:sz="4" w:space="0"/>
            </w:tcBorders>
            <w:shd w:val="clear" w:color="auto" w:fill="auto"/>
            <w:vAlign w:val="top"/>
          </w:tcPr>
          <w:p w14:paraId="13010DE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得分（</w:t>
            </w:r>
            <w:r>
              <w:rPr>
                <w:rFonts w:hint="default" w:ascii="Times New Roman" w:hAnsi="Times New Roman" w:eastAsia="宋体" w:cs="Times New Roman"/>
                <w:color w:val="auto"/>
                <w:kern w:val="2"/>
                <w:sz w:val="21"/>
                <w:szCs w:val="21"/>
                <w:highlight w:val="none"/>
                <w:lang w:val="en-US" w:eastAsia="zh-CN" w:bidi="ar"/>
              </w:rPr>
              <w:t>100</w:t>
            </w:r>
            <w:r>
              <w:rPr>
                <w:rFonts w:hint="eastAsia" w:ascii="宋体" w:hAnsi="宋体" w:eastAsia="宋体" w:cs="宋体"/>
                <w:color w:val="auto"/>
                <w:kern w:val="2"/>
                <w:sz w:val="21"/>
                <w:szCs w:val="21"/>
                <w:highlight w:val="none"/>
                <w:lang w:val="en-US" w:eastAsia="zh-CN" w:bidi="ar"/>
              </w:rPr>
              <w:t>分）</w:t>
            </w:r>
          </w:p>
        </w:tc>
        <w:tc>
          <w:tcPr>
            <w:tcW w:w="247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DB69B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每月考核，半年平均得分在</w:t>
            </w:r>
            <w:r>
              <w:rPr>
                <w:rFonts w:hint="default" w:ascii="Times New Roman" w:hAnsi="Times New Roman" w:eastAsia="宋体" w:cs="Times New Roman"/>
                <w:color w:val="auto"/>
                <w:kern w:val="2"/>
                <w:sz w:val="21"/>
                <w:szCs w:val="21"/>
                <w:highlight w:val="none"/>
                <w:lang w:val="en-US" w:eastAsia="zh-CN" w:bidi="ar"/>
              </w:rPr>
              <w:t>90</w:t>
            </w:r>
            <w:r>
              <w:rPr>
                <w:rFonts w:hint="eastAsia" w:ascii="宋体" w:hAnsi="宋体" w:eastAsia="宋体" w:cs="宋体"/>
                <w:color w:val="auto"/>
                <w:kern w:val="2"/>
                <w:sz w:val="21"/>
                <w:szCs w:val="21"/>
                <w:highlight w:val="none"/>
                <w:lang w:val="en-US" w:eastAsia="zh-CN" w:bidi="ar"/>
              </w:rPr>
              <w:t>分以上支付全额费用，得分在</w:t>
            </w:r>
            <w:r>
              <w:rPr>
                <w:rFonts w:hint="default" w:ascii="Times New Roman" w:hAnsi="Times New Roman" w:eastAsia="宋体" w:cs="Times New Roman"/>
                <w:color w:val="auto"/>
                <w:kern w:val="2"/>
                <w:sz w:val="21"/>
                <w:szCs w:val="21"/>
                <w:highlight w:val="none"/>
                <w:lang w:val="en-US" w:eastAsia="zh-CN" w:bidi="ar"/>
              </w:rPr>
              <w:t>80-90</w:t>
            </w:r>
            <w:r>
              <w:rPr>
                <w:rFonts w:hint="eastAsia" w:ascii="宋体" w:hAnsi="宋体" w:eastAsia="宋体" w:cs="宋体"/>
                <w:color w:val="auto"/>
                <w:kern w:val="2"/>
                <w:sz w:val="21"/>
                <w:szCs w:val="21"/>
                <w:highlight w:val="none"/>
                <w:lang w:val="en-US" w:eastAsia="zh-CN" w:bidi="ar"/>
              </w:rPr>
              <w:t>分之间的，支付</w:t>
            </w:r>
            <w:r>
              <w:rPr>
                <w:rFonts w:hint="default" w:ascii="Times New Roman" w:hAnsi="Times New Roman" w:eastAsia="宋体" w:cs="Times New Roman"/>
                <w:color w:val="auto"/>
                <w:kern w:val="2"/>
                <w:sz w:val="21"/>
                <w:szCs w:val="21"/>
                <w:highlight w:val="none"/>
                <w:lang w:val="en-US" w:eastAsia="zh-CN" w:bidi="ar"/>
              </w:rPr>
              <w:t>80%</w:t>
            </w:r>
            <w:r>
              <w:rPr>
                <w:rFonts w:hint="eastAsia" w:ascii="宋体" w:hAnsi="宋体" w:eastAsia="宋体" w:cs="宋体"/>
                <w:color w:val="auto"/>
                <w:kern w:val="2"/>
                <w:sz w:val="21"/>
                <w:szCs w:val="21"/>
                <w:highlight w:val="none"/>
                <w:lang w:val="en-US" w:eastAsia="zh-CN" w:bidi="ar"/>
              </w:rPr>
              <w:t>的费用；</w:t>
            </w:r>
            <w:r>
              <w:rPr>
                <w:rFonts w:hint="default" w:ascii="Times New Roman" w:hAnsi="Times New Roman" w:eastAsia="宋体" w:cs="Times New Roman"/>
                <w:color w:val="auto"/>
                <w:kern w:val="2"/>
                <w:sz w:val="21"/>
                <w:szCs w:val="21"/>
                <w:highlight w:val="none"/>
                <w:lang w:val="en-US" w:eastAsia="zh-CN" w:bidi="ar"/>
              </w:rPr>
              <w:t>70-80</w:t>
            </w:r>
            <w:r>
              <w:rPr>
                <w:rFonts w:hint="eastAsia" w:ascii="宋体" w:hAnsi="宋体" w:eastAsia="宋体" w:cs="宋体"/>
                <w:color w:val="auto"/>
                <w:kern w:val="2"/>
                <w:sz w:val="21"/>
                <w:szCs w:val="21"/>
                <w:highlight w:val="none"/>
                <w:lang w:val="en-US" w:eastAsia="zh-CN" w:bidi="ar"/>
              </w:rPr>
              <w:t>分之间的支付</w:t>
            </w:r>
            <w:r>
              <w:rPr>
                <w:rFonts w:hint="default" w:ascii="Times New Roman" w:hAnsi="Times New Roman" w:eastAsia="宋体" w:cs="Times New Roman"/>
                <w:color w:val="auto"/>
                <w:kern w:val="2"/>
                <w:sz w:val="21"/>
                <w:szCs w:val="21"/>
                <w:highlight w:val="none"/>
                <w:lang w:val="en-US" w:eastAsia="zh-CN" w:bidi="ar"/>
              </w:rPr>
              <w:t>60%</w:t>
            </w:r>
            <w:r>
              <w:rPr>
                <w:rFonts w:hint="eastAsia" w:ascii="宋体" w:hAnsi="宋体" w:eastAsia="宋体" w:cs="宋体"/>
                <w:color w:val="auto"/>
                <w:kern w:val="2"/>
                <w:sz w:val="21"/>
                <w:szCs w:val="21"/>
                <w:highlight w:val="none"/>
                <w:lang w:val="en-US" w:eastAsia="zh-CN" w:bidi="ar"/>
              </w:rPr>
              <w:t>的费用。</w:t>
            </w:r>
            <w:r>
              <w:rPr>
                <w:rFonts w:hint="default" w:ascii="Times New Roman" w:hAnsi="Times New Roman" w:eastAsia="宋体" w:cs="Times New Roman"/>
                <w:color w:val="auto"/>
                <w:kern w:val="2"/>
                <w:sz w:val="21"/>
                <w:szCs w:val="21"/>
                <w:highlight w:val="none"/>
                <w:lang w:val="en-US" w:eastAsia="zh-CN" w:bidi="ar"/>
              </w:rPr>
              <w:t>70</w:t>
            </w:r>
            <w:r>
              <w:rPr>
                <w:rFonts w:hint="eastAsia" w:ascii="宋体" w:hAnsi="宋体" w:eastAsia="宋体" w:cs="宋体"/>
                <w:color w:val="auto"/>
                <w:kern w:val="2"/>
                <w:sz w:val="21"/>
                <w:szCs w:val="21"/>
                <w:highlight w:val="none"/>
                <w:lang w:val="en-US" w:eastAsia="zh-CN" w:bidi="ar"/>
              </w:rPr>
              <w:t>分以下支付</w:t>
            </w:r>
            <w:r>
              <w:rPr>
                <w:rFonts w:hint="default" w:ascii="Times New Roman" w:hAnsi="Times New Roman" w:eastAsia="宋体" w:cs="Times New Roman"/>
                <w:color w:val="auto"/>
                <w:kern w:val="2"/>
                <w:sz w:val="21"/>
                <w:szCs w:val="21"/>
                <w:highlight w:val="none"/>
                <w:lang w:val="en-US" w:eastAsia="zh-CN" w:bidi="ar"/>
              </w:rPr>
              <w:t>50%</w:t>
            </w:r>
            <w:r>
              <w:rPr>
                <w:rFonts w:hint="eastAsia" w:ascii="宋体" w:hAnsi="宋体" w:eastAsia="宋体" w:cs="宋体"/>
                <w:color w:val="auto"/>
                <w:kern w:val="2"/>
                <w:sz w:val="21"/>
                <w:szCs w:val="21"/>
                <w:highlight w:val="none"/>
                <w:lang w:val="en-US" w:eastAsia="zh-CN" w:bidi="ar"/>
              </w:rPr>
              <w:t>的费用。</w:t>
            </w:r>
          </w:p>
        </w:tc>
      </w:tr>
      <w:tr w14:paraId="0175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8" w:hRule="atLeast"/>
        </w:trPr>
        <w:tc>
          <w:tcPr>
            <w:tcW w:w="1853" w:type="dxa"/>
            <w:tcBorders>
              <w:top w:val="single" w:color="auto" w:sz="4" w:space="0"/>
              <w:left w:val="single" w:color="auto" w:sz="4" w:space="0"/>
              <w:bottom w:val="single" w:color="auto" w:sz="4" w:space="0"/>
              <w:right w:val="single" w:color="auto" w:sz="4" w:space="0"/>
            </w:tcBorders>
            <w:shd w:val="clear" w:color="auto" w:fill="auto"/>
            <w:vAlign w:val="center"/>
          </w:tcPr>
          <w:p w14:paraId="25D9E4F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宋体" w:hAnsi="宋体" w:cs="宋体"/>
                <w:color w:val="auto"/>
                <w:kern w:val="2"/>
                <w:sz w:val="21"/>
                <w:szCs w:val="21"/>
                <w:highlight w:val="none"/>
                <w:lang w:val="en-US" w:eastAsia="zh-CN" w:bidi="ar"/>
              </w:rPr>
              <w:t>垃圾日清 6</w:t>
            </w:r>
            <w:r>
              <w:rPr>
                <w:rFonts w:hint="eastAsia" w:ascii="宋体" w:hAnsi="宋体" w:eastAsia="宋体" w:cs="宋体"/>
                <w:color w:val="auto"/>
                <w:kern w:val="2"/>
                <w:sz w:val="21"/>
                <w:szCs w:val="21"/>
                <w:highlight w:val="none"/>
                <w:lang w:val="en-US" w:eastAsia="zh-CN" w:bidi="ar"/>
              </w:rPr>
              <w:t>0分</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center"/>
          </w:tcPr>
          <w:p w14:paraId="302A0198">
            <w:pPr>
              <w:keepNext w:val="0"/>
              <w:keepLines w:val="0"/>
              <w:widowControl w:val="0"/>
              <w:numPr>
                <w:ilvl w:val="0"/>
                <w:numId w:val="14"/>
              </w:numPr>
              <w:suppressLineNumbers w:val="0"/>
              <w:spacing w:before="0" w:beforeAutospacing="0" w:after="0" w:afterAutospacing="0"/>
              <w:ind w:left="420" w:right="0" w:hanging="42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每发现一次</w:t>
            </w:r>
            <w:r>
              <w:rPr>
                <w:rFonts w:hint="eastAsia" w:ascii="宋体" w:hAnsi="宋体" w:cs="宋体"/>
                <w:color w:val="auto"/>
                <w:kern w:val="2"/>
                <w:sz w:val="21"/>
                <w:szCs w:val="21"/>
                <w:highlight w:val="none"/>
                <w:lang w:val="en-US" w:eastAsia="zh-CN" w:bidi="ar"/>
              </w:rPr>
              <w:t>生活垃圾未日清</w:t>
            </w:r>
            <w:r>
              <w:rPr>
                <w:rFonts w:hint="eastAsia" w:ascii="宋体" w:hAnsi="宋体" w:eastAsia="宋体" w:cs="宋体"/>
                <w:color w:val="auto"/>
                <w:kern w:val="2"/>
                <w:sz w:val="21"/>
                <w:szCs w:val="21"/>
                <w:highlight w:val="none"/>
                <w:lang w:val="en-US" w:eastAsia="zh-CN" w:bidi="ar"/>
              </w:rPr>
              <w:t>扣</w:t>
            </w:r>
            <w:r>
              <w:rPr>
                <w:rFonts w:hint="default" w:ascii="Times New Roman" w:hAnsi="Times New Roman" w:eastAsia="宋体" w:cs="Times New Roman"/>
                <w:color w:val="auto"/>
                <w:kern w:val="2"/>
                <w:sz w:val="21"/>
                <w:szCs w:val="21"/>
                <w:highlight w:val="none"/>
                <w:lang w:val="en-US" w:eastAsia="zh-CN" w:bidi="ar"/>
              </w:rPr>
              <w:t>10</w:t>
            </w:r>
            <w:r>
              <w:rPr>
                <w:rFonts w:hint="eastAsia" w:ascii="宋体" w:hAnsi="宋体" w:eastAsia="宋体" w:cs="宋体"/>
                <w:color w:val="auto"/>
                <w:kern w:val="2"/>
                <w:sz w:val="21"/>
                <w:szCs w:val="21"/>
                <w:highlight w:val="none"/>
                <w:lang w:val="en-US" w:eastAsia="zh-CN" w:bidi="ar"/>
              </w:rPr>
              <w:t>分</w:t>
            </w:r>
          </w:p>
          <w:p w14:paraId="2645DE7C">
            <w:pPr>
              <w:keepNext w:val="0"/>
              <w:keepLines w:val="0"/>
              <w:widowControl w:val="0"/>
              <w:numPr>
                <w:ilvl w:val="0"/>
                <w:numId w:val="0"/>
              </w:numPr>
              <w:suppressLineNumbers w:val="0"/>
              <w:spacing w:before="0" w:beforeAutospacing="0" w:after="0" w:afterAutospacing="0"/>
              <w:ind w:leftChars="0" w:right="0" w:rightChars="0"/>
              <w:jc w:val="center"/>
              <w:rPr>
                <w:rFonts w:hint="default" w:ascii="Times New Roman" w:hAnsi="Times New Roman" w:cs="Times New Roman"/>
                <w:color w:val="auto"/>
                <w:kern w:val="2"/>
                <w:sz w:val="21"/>
                <w:szCs w:val="21"/>
                <w:highlight w:val="none"/>
              </w:rPr>
            </w:pPr>
          </w:p>
        </w:tc>
        <w:tc>
          <w:tcPr>
            <w:tcW w:w="1563" w:type="dxa"/>
            <w:tcBorders>
              <w:top w:val="single" w:color="auto" w:sz="4" w:space="0"/>
              <w:left w:val="single" w:color="auto" w:sz="4" w:space="0"/>
              <w:bottom w:val="single" w:color="auto" w:sz="4" w:space="0"/>
              <w:right w:val="single" w:color="auto" w:sz="4" w:space="0"/>
            </w:tcBorders>
            <w:shd w:val="clear" w:color="auto" w:fill="auto"/>
            <w:vAlign w:val="top"/>
          </w:tcPr>
          <w:p w14:paraId="240E178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p>
        </w:tc>
        <w:tc>
          <w:tcPr>
            <w:tcW w:w="24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55758D">
            <w:pPr>
              <w:rPr>
                <w:rFonts w:hint="default" w:ascii="Times New Roman" w:hAnsi="Times New Roman" w:cs="Times New Roman"/>
                <w:color w:val="auto"/>
                <w:sz w:val="21"/>
                <w:szCs w:val="21"/>
                <w:highlight w:val="none"/>
              </w:rPr>
            </w:pPr>
          </w:p>
        </w:tc>
      </w:tr>
      <w:tr w14:paraId="1014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80" w:hRule="atLeast"/>
        </w:trPr>
        <w:tc>
          <w:tcPr>
            <w:tcW w:w="1853" w:type="dxa"/>
            <w:tcBorders>
              <w:top w:val="single" w:color="auto" w:sz="4" w:space="0"/>
              <w:left w:val="single" w:color="auto" w:sz="4" w:space="0"/>
              <w:bottom w:val="single" w:color="auto" w:sz="4" w:space="0"/>
              <w:right w:val="single" w:color="auto" w:sz="4" w:space="0"/>
            </w:tcBorders>
            <w:shd w:val="clear" w:color="auto" w:fill="auto"/>
            <w:vAlign w:val="center"/>
          </w:tcPr>
          <w:p w14:paraId="23ACF27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bidi="ar"/>
              </w:rPr>
              <w:t xml:space="preserve">日常工作 </w:t>
            </w: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0分</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center"/>
          </w:tcPr>
          <w:p w14:paraId="5DF32732">
            <w:pPr>
              <w:keepNext w:val="0"/>
              <w:keepLines w:val="0"/>
              <w:widowControl w:val="0"/>
              <w:numPr>
                <w:ilvl w:val="-1"/>
                <w:numId w:val="0"/>
              </w:numPr>
              <w:suppressLineNumbers w:val="0"/>
              <w:spacing w:before="0" w:beforeAutospacing="0" w:after="0" w:afterAutospacing="0"/>
              <w:ind w:left="0" w:right="0" w:firstLine="0"/>
              <w:jc w:val="center"/>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1、未能服从甲方临时性应急垃圾运送，每次扣10分。</w:t>
            </w:r>
          </w:p>
          <w:p w14:paraId="144517BE">
            <w:pPr>
              <w:keepNext w:val="0"/>
              <w:keepLines w:val="0"/>
              <w:widowControl w:val="0"/>
              <w:numPr>
                <w:ilvl w:val="-1"/>
                <w:numId w:val="0"/>
              </w:numPr>
              <w:suppressLineNumbers w:val="0"/>
              <w:spacing w:before="0" w:beforeAutospacing="0" w:after="0" w:afterAutospacing="0"/>
              <w:ind w:left="0" w:right="0" w:firstLine="0"/>
              <w:jc w:val="center"/>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、未遵守医院安全管理制度的，每次扣10分。</w:t>
            </w:r>
          </w:p>
          <w:p w14:paraId="38179AF4">
            <w:pPr>
              <w:pStyle w:val="2"/>
              <w:ind w:left="0" w:leftChars="0" w:firstLine="0" w:firstLineChars="0"/>
              <w:jc w:val="center"/>
              <w:rPr>
                <w:rFonts w:hint="default"/>
                <w:color w:val="auto"/>
                <w:sz w:val="21"/>
                <w:szCs w:val="21"/>
                <w:highlight w:val="none"/>
                <w:lang w:val="en-US" w:eastAsia="zh-CN"/>
              </w:rPr>
            </w:pPr>
            <w:r>
              <w:rPr>
                <w:rFonts w:hint="eastAsia"/>
                <w:b w:val="0"/>
                <w:bCs/>
                <w:color w:val="auto"/>
                <w:sz w:val="21"/>
                <w:szCs w:val="21"/>
                <w:highlight w:val="none"/>
                <w:lang w:val="en-US" w:eastAsia="zh-CN"/>
              </w:rPr>
              <w:t>3、</w:t>
            </w:r>
            <w:r>
              <w:rPr>
                <w:rFonts w:hint="eastAsia" w:ascii="宋体" w:hAnsi="宋体"/>
                <w:b w:val="0"/>
                <w:bCs w:val="0"/>
                <w:color w:val="auto"/>
                <w:sz w:val="21"/>
                <w:szCs w:val="21"/>
                <w:highlight w:val="none"/>
                <w:lang w:val="en-US" w:eastAsia="zh-CN"/>
              </w:rPr>
              <w:t>散落垃圾对院区场地造成污染的，每次扣10分</w:t>
            </w:r>
          </w:p>
        </w:tc>
        <w:tc>
          <w:tcPr>
            <w:tcW w:w="1563" w:type="dxa"/>
            <w:tcBorders>
              <w:top w:val="single" w:color="auto" w:sz="4" w:space="0"/>
              <w:left w:val="single" w:color="auto" w:sz="4" w:space="0"/>
              <w:bottom w:val="single" w:color="auto" w:sz="4" w:space="0"/>
              <w:right w:val="single" w:color="auto" w:sz="4" w:space="0"/>
            </w:tcBorders>
            <w:shd w:val="clear" w:color="auto" w:fill="auto"/>
            <w:vAlign w:val="top"/>
          </w:tcPr>
          <w:p w14:paraId="19F828B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p>
        </w:tc>
        <w:tc>
          <w:tcPr>
            <w:tcW w:w="24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9F17AA">
            <w:pPr>
              <w:rPr>
                <w:rFonts w:hint="default" w:ascii="Times New Roman" w:hAnsi="Times New Roman" w:cs="Times New Roman"/>
                <w:color w:val="auto"/>
                <w:sz w:val="21"/>
                <w:szCs w:val="21"/>
                <w:highlight w:val="none"/>
              </w:rPr>
            </w:pPr>
          </w:p>
        </w:tc>
      </w:tr>
      <w:tr w14:paraId="3943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53" w:type="dxa"/>
            <w:tcBorders>
              <w:top w:val="single" w:color="auto" w:sz="4" w:space="0"/>
              <w:left w:val="single" w:color="auto" w:sz="4" w:space="0"/>
              <w:bottom w:val="single" w:color="auto" w:sz="4" w:space="0"/>
              <w:right w:val="single" w:color="auto" w:sz="4" w:space="0"/>
            </w:tcBorders>
            <w:shd w:val="clear" w:color="auto" w:fill="auto"/>
            <w:vAlign w:val="center"/>
          </w:tcPr>
          <w:p w14:paraId="0DB13E9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得分</w:t>
            </w:r>
          </w:p>
        </w:tc>
        <w:tc>
          <w:tcPr>
            <w:tcW w:w="3158" w:type="dxa"/>
            <w:tcBorders>
              <w:top w:val="single" w:color="auto" w:sz="4" w:space="0"/>
              <w:left w:val="single" w:color="auto" w:sz="4" w:space="0"/>
              <w:bottom w:val="single" w:color="auto" w:sz="4" w:space="0"/>
              <w:right w:val="single" w:color="auto" w:sz="4" w:space="0"/>
            </w:tcBorders>
            <w:shd w:val="clear" w:color="auto" w:fill="auto"/>
            <w:vAlign w:val="center"/>
          </w:tcPr>
          <w:p w14:paraId="0433CC3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p>
        </w:tc>
        <w:tc>
          <w:tcPr>
            <w:tcW w:w="1563" w:type="dxa"/>
            <w:tcBorders>
              <w:top w:val="single" w:color="auto" w:sz="4" w:space="0"/>
              <w:left w:val="single" w:color="auto" w:sz="4" w:space="0"/>
              <w:bottom w:val="single" w:color="auto" w:sz="4" w:space="0"/>
              <w:right w:val="single" w:color="auto" w:sz="4" w:space="0"/>
            </w:tcBorders>
            <w:shd w:val="clear" w:color="auto" w:fill="auto"/>
            <w:vAlign w:val="top"/>
          </w:tcPr>
          <w:p w14:paraId="165E214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p>
        </w:tc>
        <w:tc>
          <w:tcPr>
            <w:tcW w:w="24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03BFBA">
            <w:pPr>
              <w:rPr>
                <w:rFonts w:hint="default" w:ascii="Times New Roman" w:hAnsi="Times New Roman" w:cs="Times New Roman"/>
                <w:color w:val="auto"/>
                <w:sz w:val="21"/>
                <w:szCs w:val="21"/>
                <w:highlight w:val="none"/>
              </w:rPr>
            </w:pPr>
          </w:p>
        </w:tc>
      </w:tr>
    </w:tbl>
    <w:p w14:paraId="0648423F">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.乙方开具发票或开具发票不符合规定的，甲方有权暂缓支付相应款项，因此产生的损失及违约责任由乙方承担。</w:t>
      </w:r>
    </w:p>
    <w:p w14:paraId="1E7C9F98">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.甲方支付此项费用外不再承担其它任何费用（包括个人），如因社保、医保或工资等问题与员工发生纠纷，应自行解决，与甲方无关。</w:t>
      </w:r>
    </w:p>
    <w:p w14:paraId="684BDED6">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.确因甲方工作需要，乙方应无条件配合甲方完成一些突击工作。如：安排服务人员（内部）临时加班。相关费用均已包含在合同价款中，不再另外支付。</w:t>
      </w:r>
    </w:p>
    <w:p w14:paraId="785AAFE8">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en-US" w:eastAsia="zh-CN"/>
        </w:rPr>
        <w:t>7</w:t>
      </w:r>
      <w:r>
        <w:rPr>
          <w:rFonts w:hint="eastAsia" w:ascii="宋体" w:hAnsi="宋体" w:cs="宋体"/>
          <w:color w:val="auto"/>
          <w:highlight w:val="none"/>
        </w:rPr>
        <w:t>.根据现行税法对甲方征收的与本合同有关的一切税费均由甲方承担；根据现行税法对乙方征收的与本合同有关的一切税费均由乙方承担。</w:t>
      </w:r>
    </w:p>
    <w:p w14:paraId="07959D8D">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en-US" w:eastAsia="zh-CN"/>
        </w:rPr>
        <w:t>8</w:t>
      </w:r>
      <w:r>
        <w:rPr>
          <w:rFonts w:hint="eastAsia" w:ascii="宋体" w:hAnsi="宋体" w:cs="宋体"/>
          <w:color w:val="auto"/>
          <w:highlight w:val="none"/>
        </w:rPr>
        <w:t>.付款方式：银行转账、汇票或其他甲方认可的方式。</w:t>
      </w:r>
    </w:p>
    <w:p w14:paraId="762B40D8">
      <w:pPr>
        <w:snapToGrid w:val="0"/>
        <w:spacing w:line="360" w:lineRule="auto"/>
        <w:ind w:firstLine="630" w:firstLineChars="300"/>
        <w:rPr>
          <w:rFonts w:ascii="宋体" w:hAnsi="宋体" w:cs="宋体"/>
          <w:color w:val="auto"/>
          <w:highlight w:val="none"/>
        </w:rPr>
      </w:pPr>
      <w:r>
        <w:rPr>
          <w:rFonts w:hint="eastAsia" w:ascii="宋体" w:hAnsi="宋体" w:cs="宋体"/>
          <w:color w:val="auto"/>
          <w:highlight w:val="none"/>
        </w:rPr>
        <w:t>乙方账户信息如下：</w:t>
      </w:r>
    </w:p>
    <w:p w14:paraId="32BB5393">
      <w:pPr>
        <w:snapToGrid w:val="0"/>
        <w:spacing w:line="360" w:lineRule="auto"/>
        <w:ind w:firstLine="630" w:firstLineChars="300"/>
        <w:rPr>
          <w:rFonts w:ascii="宋体" w:hAnsi="宋体" w:cs="宋体"/>
          <w:color w:val="auto"/>
          <w:highlight w:val="none"/>
        </w:rPr>
      </w:pPr>
      <w:r>
        <w:rPr>
          <w:rFonts w:hint="eastAsia" w:ascii="宋体" w:hAnsi="宋体" w:cs="宋体"/>
          <w:color w:val="auto"/>
          <w:highlight w:val="none"/>
        </w:rPr>
        <w:t xml:space="preserve">账户开户银行： </w:t>
      </w:r>
    </w:p>
    <w:p w14:paraId="390DEEB6">
      <w:pPr>
        <w:snapToGrid w:val="0"/>
        <w:spacing w:line="360" w:lineRule="auto"/>
        <w:ind w:firstLine="630" w:firstLineChars="300"/>
        <w:rPr>
          <w:rFonts w:ascii="宋体" w:hAnsi="宋体" w:cs="宋体"/>
          <w:color w:val="auto"/>
          <w:highlight w:val="none"/>
        </w:rPr>
      </w:pPr>
      <w:r>
        <w:rPr>
          <w:rFonts w:hint="eastAsia" w:ascii="宋体" w:hAnsi="宋体" w:cs="宋体"/>
          <w:color w:val="auto"/>
          <w:highlight w:val="none"/>
        </w:rPr>
        <w:t xml:space="preserve">账户开户名称： </w:t>
      </w:r>
    </w:p>
    <w:p w14:paraId="32967753">
      <w:pPr>
        <w:snapToGrid w:val="0"/>
        <w:spacing w:line="360" w:lineRule="auto"/>
        <w:ind w:firstLine="630" w:firstLineChars="300"/>
        <w:rPr>
          <w:rFonts w:ascii="宋体" w:hAnsi="宋体" w:cs="宋体"/>
          <w:color w:val="auto"/>
          <w:highlight w:val="none"/>
        </w:rPr>
      </w:pPr>
      <w:r>
        <w:rPr>
          <w:rFonts w:hint="eastAsia" w:ascii="宋体" w:hAnsi="宋体" w:cs="宋体"/>
          <w:color w:val="auto"/>
          <w:highlight w:val="none"/>
        </w:rPr>
        <w:t>账户账号：</w:t>
      </w:r>
    </w:p>
    <w:p w14:paraId="171159CC">
      <w:pPr>
        <w:autoSpaceDE w:val="0"/>
        <w:autoSpaceDN w:val="0"/>
        <w:adjustRightInd w:val="0"/>
        <w:snapToGrid w:val="0"/>
        <w:spacing w:line="360" w:lineRule="auto"/>
        <w:rPr>
          <w:rFonts w:ascii="宋体" w:hAnsi="宋体"/>
          <w:b/>
          <w:color w:val="auto"/>
          <w:highlight w:val="none"/>
        </w:rPr>
      </w:pPr>
      <w:r>
        <w:rPr>
          <w:rFonts w:hint="eastAsia" w:ascii="宋体" w:hAnsi="宋体"/>
          <w:b/>
          <w:color w:val="auto"/>
          <w:highlight w:val="none"/>
        </w:rPr>
        <w:t>五、验收：</w:t>
      </w:r>
    </w:p>
    <w:p w14:paraId="097A7282">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1.履约验收标准：根据国家相关法律法规、行业相关标准、政府采购合同要求、采购文件要求、响应文件规定。</w:t>
      </w:r>
    </w:p>
    <w:p w14:paraId="69982C9D">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2.履约验收主体：由甲方进行验收。</w:t>
      </w:r>
    </w:p>
    <w:p w14:paraId="454330BB">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3.履约验收方式：乙方应当按照政府采购合同的约定，配合甲方做好项目验收，提供与验收相关的生产、技术、服务、数量、质量、安全等资料，根据实际需要做好技术说明等工作，并对所提供资料和材料的真实性负责。验收结束后，出具验收书，列明各分项标准的验收情况及项目总体评价，由验收双方共同签署。</w:t>
      </w:r>
    </w:p>
    <w:p w14:paraId="67A9D763">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4.验收程序：</w:t>
      </w:r>
    </w:p>
    <w:p w14:paraId="19304A55">
      <w:pPr>
        <w:autoSpaceDE w:val="0"/>
        <w:autoSpaceDN w:val="0"/>
        <w:adjustRightInd w:val="0"/>
        <w:snapToGrid w:val="0"/>
        <w:spacing w:line="360" w:lineRule="auto"/>
        <w:ind w:firstLine="420"/>
        <w:rPr>
          <w:rFonts w:ascii="宋体" w:hAnsi="宋体"/>
          <w:bCs/>
          <w:strike/>
          <w:color w:val="auto"/>
          <w:highlight w:val="none"/>
        </w:rPr>
      </w:pPr>
      <w:r>
        <w:rPr>
          <w:rFonts w:hint="eastAsia" w:ascii="宋体" w:hAnsi="宋体"/>
          <w:bCs/>
          <w:color w:val="auto"/>
          <w:highlight w:val="none"/>
        </w:rPr>
        <w:t>4.1履约验收时间：本项目采用分期验收。</w:t>
      </w:r>
    </w:p>
    <w:p w14:paraId="403C0994">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4.2政府采购合同约定的履约验收条件达到时，甲方应当在5个工作日内启动履约验收工作，并向乙方发出《政府采购履约验收通知单》。 在政府采购合同约定的履行验收条件达到时，乙方可以主动联系甲方启动履约验收工作。</w:t>
      </w:r>
    </w:p>
    <w:p w14:paraId="4F6A8167">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4.3甲方成立验收小组，负责采购项目履约验收具体工作。</w:t>
      </w:r>
    </w:p>
    <w:p w14:paraId="629FF232">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 xml:space="preserve">4.4验收小组应当按照验收工作实施方案开展验收，对乙方提供的服务按照采购文件、响应文件、政府采购合同等进行逐一核对、验收，并做好验收记录。 </w:t>
      </w:r>
    </w:p>
    <w:p w14:paraId="7DC64F19">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4.5履约验收工作结束后，验收小组应形成书面验收意见，列明各项标准的验收情况及项目总体评价。验收小组所有成员应当在书面验收意见上签字并报送甲方。验收小组成员意见不一致时，按照少数服从多数的原则作出验收意见，并将不一致意见如实记录。</w:t>
      </w:r>
    </w:p>
    <w:p w14:paraId="65F57843">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5.经双方共同验收，项目履约验收合格的，甲方根据政府采购合同约定及时向乙方支付采购资金、退还履约保证金（如有），不得拖延、拖欠或非法扣留；项目验收不合格的，甲方应当停止支付采购资金，并按照政府采购合同约定追究乙方违约责任。</w:t>
      </w:r>
    </w:p>
    <w:p w14:paraId="73BE20BF">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6.其他验收要求按照《江苏省政府采购履约验收管理办法》规定执行。</w:t>
      </w:r>
    </w:p>
    <w:p w14:paraId="2BC08D1D">
      <w:pPr>
        <w:autoSpaceDE w:val="0"/>
        <w:autoSpaceDN w:val="0"/>
        <w:adjustRightInd w:val="0"/>
        <w:snapToGrid w:val="0"/>
        <w:spacing w:line="360" w:lineRule="auto"/>
        <w:rPr>
          <w:rFonts w:ascii="宋体" w:hAnsi="宋体"/>
          <w:bCs/>
          <w:color w:val="auto"/>
          <w:highlight w:val="none"/>
        </w:rPr>
      </w:pPr>
      <w:r>
        <w:rPr>
          <w:rFonts w:hint="eastAsia" w:ascii="宋体" w:hAnsi="宋体"/>
          <w:b/>
          <w:color w:val="auto"/>
          <w:highlight w:val="none"/>
        </w:rPr>
        <w:t>六、甲方权利和义务</w:t>
      </w:r>
      <w:r>
        <w:rPr>
          <w:rFonts w:hint="eastAsia" w:ascii="宋体" w:hAnsi="宋体"/>
          <w:bCs/>
          <w:color w:val="auto"/>
          <w:highlight w:val="none"/>
        </w:rPr>
        <w:t>：</w:t>
      </w:r>
    </w:p>
    <w:p w14:paraId="2E7DBB88">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1.根据甲方采购要求及乙方响应文件中的承诺，对乙方提供的服务及履行本合同情况实行验收。</w:t>
      </w:r>
    </w:p>
    <w:p w14:paraId="041CBF38">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2.甲方必须满足本采购文件相关要求。</w:t>
      </w:r>
    </w:p>
    <w:p w14:paraId="3629F4EE">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3.甲方为乙方提供必要的工作条件，值班室、办公桌椅、电话、电脑报修终端等。</w:t>
      </w:r>
    </w:p>
    <w:p w14:paraId="0AAC0D3B">
      <w:pPr>
        <w:autoSpaceDE w:val="0"/>
        <w:autoSpaceDN w:val="0"/>
        <w:adjustRightInd w:val="0"/>
        <w:snapToGrid w:val="0"/>
        <w:spacing w:line="360" w:lineRule="auto"/>
        <w:rPr>
          <w:rFonts w:ascii="宋体" w:hAnsi="宋体"/>
          <w:b/>
          <w:color w:val="auto"/>
          <w:highlight w:val="none"/>
        </w:rPr>
      </w:pPr>
      <w:r>
        <w:rPr>
          <w:rFonts w:hint="eastAsia" w:ascii="宋体" w:hAnsi="宋体"/>
          <w:b/>
          <w:color w:val="auto"/>
          <w:highlight w:val="none"/>
        </w:rPr>
        <w:t>七、乙方权利和义务：</w:t>
      </w:r>
    </w:p>
    <w:p w14:paraId="48095DCC">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1.乙方根据甲方有关要求，积极主动保质保量地完成此项目。</w:t>
      </w:r>
    </w:p>
    <w:p w14:paraId="35D120AA">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2.乙方必须满足本采购文件要求。</w:t>
      </w:r>
    </w:p>
    <w:p w14:paraId="5AD73450">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3.乙方应及时调整不适应工作需求的服务人员及其员工。如甲方认为该员工不能胜任本职工作的，必须调整。</w:t>
      </w:r>
    </w:p>
    <w:p w14:paraId="54D0C4CC">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4.乙方应经常对员工进行岗位职责和安全教育，加强岗位责任考核。因管理不当、违规操作发生设备损坏、被盗等安全事故对甲方造成损失的，乙方需承担相应的赔偿责任。具体办法于合同签订后经甲乙双方协商后确定。</w:t>
      </w:r>
    </w:p>
    <w:p w14:paraId="56CC1AB8">
      <w:pPr>
        <w:autoSpaceDE w:val="0"/>
        <w:autoSpaceDN w:val="0"/>
        <w:adjustRightInd w:val="0"/>
        <w:snapToGrid w:val="0"/>
        <w:spacing w:line="360" w:lineRule="auto"/>
        <w:rPr>
          <w:rFonts w:ascii="宋体" w:hAnsi="宋体"/>
          <w:bCs/>
          <w:color w:val="auto"/>
          <w:highlight w:val="none"/>
        </w:rPr>
      </w:pPr>
      <w:r>
        <w:rPr>
          <w:rFonts w:hint="eastAsia" w:ascii="宋体" w:hAnsi="宋体"/>
          <w:b/>
          <w:color w:val="auto"/>
          <w:highlight w:val="none"/>
        </w:rPr>
        <w:t>八、违约责任</w:t>
      </w:r>
      <w:r>
        <w:rPr>
          <w:rFonts w:hint="eastAsia" w:ascii="宋体" w:hAnsi="宋体"/>
          <w:bCs/>
          <w:color w:val="auto"/>
          <w:highlight w:val="none"/>
        </w:rPr>
        <w:t>：合同一方不履行合同义务或者履行合同义务不符合约定的，应当承担继续履行、采取补救措施或者赔偿损失等违约责任。</w:t>
      </w:r>
    </w:p>
    <w:p w14:paraId="58CA8572">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1.甲方违约责任：</w:t>
      </w:r>
    </w:p>
    <w:p w14:paraId="7416A0D6">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1.1在合同生效后，甲方无正当理由要求解除合同的，应向乙方偿付合同总价款的5%作为违约金，违约金不足以补偿损失的，乙方有权要求甲方补足。</w:t>
      </w:r>
    </w:p>
    <w:p w14:paraId="6D218C8E">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1.2甲方逾期付款的应按照逾期付款金额的每天万分之一支付逾期付款违约金，但至多不超过合同总价款的5%。</w:t>
      </w:r>
    </w:p>
    <w:p w14:paraId="2A5B859E">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2.乙方违约责任：</w:t>
      </w:r>
    </w:p>
    <w:p w14:paraId="711A4A55">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2.1乙方未按合同规定提供服务或提供服务不合格，不能完成合同，从而影响甲方正常项目进度的，甲方有权解除合同，乙方向甲方偿付合同总价款10%的违约金，同时承担甲方因此产生的损失。</w:t>
      </w:r>
    </w:p>
    <w:p w14:paraId="7652CDFB">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2.2乙方在合同期限内不提供服务或提供服务不合格，影响甲方正常工作的，应当向甲方支付合同总价款10%的违约金并赔偿甲方因此产生的损失。</w:t>
      </w:r>
    </w:p>
    <w:p w14:paraId="62EAFF69">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2.3乙方未能按照本合同约定提供伴随服务及相关的其他服务的，甲方有权责令乙方于3日内予以改正，乙方逾期不改正的或者经甲方责令改正超过3次的，视为乙方违约，乙方应当向甲方支付合同总价款10%的违约金并赔偿甲方因此产生的损失。</w:t>
      </w:r>
    </w:p>
    <w:p w14:paraId="1461B79E">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2.4乙方有其他违反合同约定情形的，应当向甲方支付合同总价款5%的违约金。</w:t>
      </w:r>
    </w:p>
    <w:p w14:paraId="48A5D27C">
      <w:pPr>
        <w:autoSpaceDE w:val="0"/>
        <w:autoSpaceDN w:val="0"/>
        <w:adjustRightInd w:val="0"/>
        <w:snapToGrid w:val="0"/>
        <w:spacing w:line="360" w:lineRule="auto"/>
        <w:rPr>
          <w:rFonts w:ascii="宋体" w:hAnsi="宋体"/>
          <w:b/>
          <w:color w:val="auto"/>
          <w:highlight w:val="none"/>
        </w:rPr>
      </w:pPr>
      <w:r>
        <w:rPr>
          <w:rFonts w:hint="eastAsia" w:ascii="宋体" w:hAnsi="宋体"/>
          <w:b/>
          <w:color w:val="auto"/>
          <w:highlight w:val="none"/>
        </w:rPr>
        <w:t>九、廉洁条款</w:t>
      </w:r>
    </w:p>
    <w:p w14:paraId="31682F8A">
      <w:pPr>
        <w:autoSpaceDE w:val="0"/>
        <w:autoSpaceDN w:val="0"/>
        <w:adjustRightInd w:val="0"/>
        <w:snapToGrid w:val="0"/>
        <w:spacing w:line="360" w:lineRule="auto"/>
        <w:ind w:firstLine="420" w:firstLineChars="200"/>
        <w:rPr>
          <w:rFonts w:ascii="宋体" w:hAnsi="宋体"/>
          <w:bCs/>
          <w:color w:val="auto"/>
          <w:highlight w:val="none"/>
        </w:rPr>
      </w:pPr>
      <w:r>
        <w:rPr>
          <w:rFonts w:hint="eastAsia" w:ascii="宋体" w:hAnsi="宋体"/>
          <w:bCs/>
          <w:color w:val="auto"/>
          <w:highlight w:val="none"/>
        </w:rPr>
        <w:t>为进一步加强医疗卫生行风建设，规范医疗卫生机构购销行为，有效防范商业贿赂行为，营造公平交易、诚实守信的购销环境，特约定以下廉洁条款，以资合同各方共同遵守：</w:t>
      </w:r>
    </w:p>
    <w:p w14:paraId="2A2C16DF">
      <w:pPr>
        <w:autoSpaceDE w:val="0"/>
        <w:autoSpaceDN w:val="0"/>
        <w:adjustRightInd w:val="0"/>
        <w:snapToGrid w:val="0"/>
        <w:spacing w:line="360" w:lineRule="auto"/>
        <w:ind w:firstLine="420" w:firstLineChars="200"/>
        <w:rPr>
          <w:rFonts w:ascii="宋体" w:hAnsi="宋体"/>
          <w:bCs/>
          <w:color w:val="auto"/>
          <w:highlight w:val="none"/>
        </w:rPr>
      </w:pPr>
      <w:r>
        <w:rPr>
          <w:rFonts w:hint="eastAsia" w:ascii="宋体" w:hAnsi="宋体"/>
          <w:bCs/>
          <w:color w:val="auto"/>
          <w:highlight w:val="none"/>
        </w:rPr>
        <w:t>1.合同各方按照《民法典》及廉洁条例约定购销药品、医用设备、医用耗材/试剂及行政办公物资等。</w:t>
      </w:r>
    </w:p>
    <w:p w14:paraId="30D666BA">
      <w:pPr>
        <w:autoSpaceDE w:val="0"/>
        <w:autoSpaceDN w:val="0"/>
        <w:adjustRightInd w:val="0"/>
        <w:snapToGrid w:val="0"/>
        <w:spacing w:line="360" w:lineRule="auto"/>
        <w:ind w:firstLine="420" w:firstLineChars="200"/>
        <w:rPr>
          <w:rFonts w:ascii="宋体" w:hAnsi="宋体"/>
          <w:bCs/>
          <w:color w:val="auto"/>
          <w:highlight w:val="none"/>
        </w:rPr>
      </w:pPr>
      <w:r>
        <w:rPr>
          <w:rFonts w:hint="eastAsia" w:ascii="宋体" w:hAnsi="宋体"/>
          <w:bCs/>
          <w:color w:val="auto"/>
          <w:highlight w:val="none"/>
        </w:rPr>
        <w:t>2.甲方应当严格执行产品购销合同验收、入库制度，对采购产品及发票进行查验，不得违反有关规定进行合同外采购、违价采购或从非规定渠道采购。</w:t>
      </w:r>
    </w:p>
    <w:p w14:paraId="1F02AA60">
      <w:pPr>
        <w:autoSpaceDE w:val="0"/>
        <w:autoSpaceDN w:val="0"/>
        <w:adjustRightInd w:val="0"/>
        <w:snapToGrid w:val="0"/>
        <w:spacing w:line="360" w:lineRule="auto"/>
        <w:ind w:firstLine="420" w:firstLineChars="200"/>
        <w:rPr>
          <w:rFonts w:ascii="宋体" w:hAnsi="宋体"/>
          <w:bCs/>
          <w:color w:val="auto"/>
          <w:highlight w:val="none"/>
        </w:rPr>
      </w:pPr>
      <w:r>
        <w:rPr>
          <w:rFonts w:hint="eastAsia" w:ascii="宋体" w:hAnsi="宋体"/>
          <w:bCs/>
          <w:color w:val="auto"/>
          <w:highlight w:val="none"/>
        </w:rPr>
        <w:t>3.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纪检监察部门反映情况。</w:t>
      </w:r>
    </w:p>
    <w:p w14:paraId="35A30EEA">
      <w:pPr>
        <w:autoSpaceDE w:val="0"/>
        <w:autoSpaceDN w:val="0"/>
        <w:adjustRightInd w:val="0"/>
        <w:snapToGrid w:val="0"/>
        <w:spacing w:line="360" w:lineRule="auto"/>
        <w:ind w:firstLine="420" w:firstLineChars="200"/>
        <w:rPr>
          <w:rFonts w:ascii="宋体" w:hAnsi="宋体"/>
          <w:bCs/>
          <w:color w:val="auto"/>
          <w:highlight w:val="none"/>
        </w:rPr>
      </w:pPr>
      <w:r>
        <w:rPr>
          <w:rFonts w:hint="eastAsia" w:ascii="宋体" w:hAnsi="宋体"/>
          <w:bCs/>
          <w:color w:val="auto"/>
          <w:highlight w:val="none"/>
        </w:rPr>
        <w:t>4.甲方严禁利用任何途径和方式，为乙方统计医师个人及临床科室有关产品用量信息，或为乙方统计提供便利。</w:t>
      </w:r>
    </w:p>
    <w:p w14:paraId="5748C4F6">
      <w:pPr>
        <w:autoSpaceDE w:val="0"/>
        <w:autoSpaceDN w:val="0"/>
        <w:adjustRightInd w:val="0"/>
        <w:snapToGrid w:val="0"/>
        <w:spacing w:line="360" w:lineRule="auto"/>
        <w:ind w:firstLine="420" w:firstLineChars="200"/>
        <w:rPr>
          <w:rFonts w:ascii="宋体" w:hAnsi="宋体"/>
          <w:bCs/>
          <w:color w:val="auto"/>
          <w:highlight w:val="none"/>
        </w:rPr>
      </w:pPr>
      <w:r>
        <w:rPr>
          <w:rFonts w:hint="eastAsia" w:ascii="宋体" w:hAnsi="宋体"/>
          <w:bCs/>
          <w:color w:val="auto"/>
          <w:highlight w:val="none"/>
        </w:rPr>
        <w:t>5.乙方不得以回扣、宴请等方式影响甲方工作人员采购或使用产品的选择权，不得在学术活动中提供旅游、超标准支付食宿费用。</w:t>
      </w:r>
    </w:p>
    <w:p w14:paraId="7AD43393">
      <w:pPr>
        <w:autoSpaceDE w:val="0"/>
        <w:autoSpaceDN w:val="0"/>
        <w:adjustRightInd w:val="0"/>
        <w:snapToGrid w:val="0"/>
        <w:spacing w:line="360" w:lineRule="auto"/>
        <w:ind w:firstLine="420" w:firstLineChars="200"/>
        <w:rPr>
          <w:rFonts w:ascii="宋体" w:hAnsi="宋体"/>
          <w:bCs/>
          <w:color w:val="auto"/>
          <w:highlight w:val="none"/>
        </w:rPr>
      </w:pPr>
      <w:r>
        <w:rPr>
          <w:rFonts w:hint="eastAsia" w:ascii="宋体" w:hAnsi="宋体"/>
          <w:bCs/>
          <w:color w:val="auto"/>
          <w:highlight w:val="none"/>
        </w:rPr>
        <w:t>6.乙方指定销售代表必须在工作时间到甲方指定地点联系商谈，不得到住院部、门诊部、医技科室等推销产品，不得借故到甲方相关领导、部门负责人及相关工作人员非办公场所访谈并提供任何好处费等。</w:t>
      </w:r>
    </w:p>
    <w:p w14:paraId="3EECD440">
      <w:pPr>
        <w:autoSpaceDE w:val="0"/>
        <w:autoSpaceDN w:val="0"/>
        <w:adjustRightInd w:val="0"/>
        <w:snapToGrid w:val="0"/>
        <w:spacing w:line="360" w:lineRule="auto"/>
        <w:ind w:firstLine="420" w:firstLineChars="200"/>
        <w:rPr>
          <w:rFonts w:ascii="宋体" w:hAnsi="宋体"/>
          <w:bCs/>
          <w:color w:val="auto"/>
          <w:highlight w:val="none"/>
        </w:rPr>
      </w:pPr>
      <w:r>
        <w:rPr>
          <w:rFonts w:hint="eastAsia" w:ascii="宋体" w:hAnsi="宋体"/>
          <w:bCs/>
          <w:color w:val="auto"/>
          <w:highlight w:val="none"/>
        </w:rPr>
        <w:t>7.乙方如违反本廉洁条例，一经发现，甲方有权终止购销合同，并向上级主管部门报告。如乙方被列入商业贿赂不良记录，则严格按照国家相关规定处理。</w:t>
      </w:r>
    </w:p>
    <w:p w14:paraId="40CAC90A">
      <w:pPr>
        <w:autoSpaceDE w:val="0"/>
        <w:autoSpaceDN w:val="0"/>
        <w:adjustRightInd w:val="0"/>
        <w:snapToGrid w:val="0"/>
        <w:spacing w:line="360" w:lineRule="auto"/>
        <w:ind w:firstLine="420" w:firstLineChars="200"/>
        <w:rPr>
          <w:rFonts w:ascii="宋体" w:hAnsi="宋体"/>
          <w:bCs/>
          <w:color w:val="auto"/>
          <w:highlight w:val="none"/>
        </w:rPr>
      </w:pPr>
      <w:r>
        <w:rPr>
          <w:rFonts w:hint="eastAsia" w:ascii="宋体" w:hAnsi="宋体"/>
          <w:bCs/>
          <w:color w:val="auto"/>
          <w:highlight w:val="none"/>
        </w:rPr>
        <w:t>8.本廉洁条款在产品购销过程中，合同各方均需严格遵守。</w:t>
      </w:r>
    </w:p>
    <w:p w14:paraId="676959ED">
      <w:pPr>
        <w:autoSpaceDE w:val="0"/>
        <w:autoSpaceDN w:val="0"/>
        <w:adjustRightInd w:val="0"/>
        <w:snapToGrid w:val="0"/>
        <w:spacing w:line="360" w:lineRule="auto"/>
        <w:rPr>
          <w:rFonts w:ascii="宋体" w:hAnsi="宋体"/>
          <w:bCs/>
          <w:color w:val="auto"/>
          <w:highlight w:val="none"/>
        </w:rPr>
      </w:pPr>
      <w:r>
        <w:rPr>
          <w:rFonts w:hint="eastAsia" w:ascii="宋体" w:hAnsi="宋体"/>
          <w:b/>
          <w:color w:val="auto"/>
          <w:highlight w:val="none"/>
        </w:rPr>
        <w:t>十、不可抗力</w:t>
      </w:r>
      <w:r>
        <w:rPr>
          <w:rFonts w:hint="eastAsia" w:ascii="宋体" w:hAnsi="宋体"/>
          <w:bCs/>
          <w:color w:val="auto"/>
          <w:highlight w:val="none"/>
        </w:rPr>
        <w:t>：</w:t>
      </w:r>
    </w:p>
    <w:p w14:paraId="6B55E335">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1.因不可抗力（或甲、乙双方）不能控制的原因不能履行合同的，根据不可抗力的影响，部分或者全部免除责任。但合同一方迟延履行后发生不可抗力的，不能免除责任。</w:t>
      </w:r>
    </w:p>
    <w:p w14:paraId="1519C0EC">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2.合同一方因不可抗力不能履行合同的，应当及时通知对方，以减轻可能给对方造成的损失，并应当在合理期限内提供证明。</w:t>
      </w:r>
    </w:p>
    <w:p w14:paraId="31E7486F">
      <w:pPr>
        <w:autoSpaceDE w:val="0"/>
        <w:autoSpaceDN w:val="0"/>
        <w:adjustRightInd w:val="0"/>
        <w:snapToGrid w:val="0"/>
        <w:spacing w:line="360" w:lineRule="auto"/>
        <w:rPr>
          <w:rFonts w:ascii="宋体" w:hAnsi="宋体"/>
          <w:bCs/>
          <w:color w:val="auto"/>
          <w:highlight w:val="none"/>
        </w:rPr>
      </w:pPr>
      <w:r>
        <w:rPr>
          <w:rFonts w:hint="eastAsia" w:ascii="宋体" w:hAnsi="宋体"/>
          <w:b/>
          <w:color w:val="auto"/>
          <w:highlight w:val="none"/>
        </w:rPr>
        <w:t>十一、合同修改</w:t>
      </w:r>
      <w:r>
        <w:rPr>
          <w:rFonts w:hint="eastAsia" w:ascii="宋体" w:hAnsi="宋体"/>
          <w:bCs/>
          <w:color w:val="auto"/>
          <w:highlight w:val="none"/>
        </w:rPr>
        <w:t>：甲方和乙方都不得擅自变更本合同，但合同继续履行将损害国家和社会公共利益的除外。</w:t>
      </w:r>
    </w:p>
    <w:p w14:paraId="387AED58">
      <w:pPr>
        <w:autoSpaceDE w:val="0"/>
        <w:autoSpaceDN w:val="0"/>
        <w:adjustRightInd w:val="0"/>
        <w:snapToGrid w:val="0"/>
        <w:spacing w:line="360" w:lineRule="auto"/>
        <w:rPr>
          <w:rFonts w:ascii="宋体" w:hAnsi="宋体"/>
          <w:bCs/>
          <w:color w:val="auto"/>
          <w:highlight w:val="none"/>
        </w:rPr>
      </w:pPr>
      <w:r>
        <w:rPr>
          <w:rFonts w:hint="eastAsia" w:ascii="宋体" w:hAnsi="宋体"/>
          <w:b/>
          <w:color w:val="auto"/>
          <w:highlight w:val="none"/>
        </w:rPr>
        <w:t>十二、转让和分包</w:t>
      </w:r>
      <w:r>
        <w:rPr>
          <w:rFonts w:hint="eastAsia" w:ascii="宋体" w:hAnsi="宋体"/>
          <w:bCs/>
          <w:color w:val="auto"/>
          <w:highlight w:val="none"/>
        </w:rPr>
        <w:t>：</w:t>
      </w:r>
    </w:p>
    <w:p w14:paraId="43DC80F2">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1.政府采购合同的部分和全部都不得转让。</w:t>
      </w:r>
    </w:p>
    <w:p w14:paraId="1B089319">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2.本项目不接受分包。</w:t>
      </w:r>
    </w:p>
    <w:p w14:paraId="4675DBF3">
      <w:pPr>
        <w:autoSpaceDE w:val="0"/>
        <w:autoSpaceDN w:val="0"/>
        <w:adjustRightInd w:val="0"/>
        <w:snapToGrid w:val="0"/>
        <w:spacing w:line="360" w:lineRule="auto"/>
        <w:rPr>
          <w:rFonts w:ascii="宋体" w:hAnsi="宋体"/>
          <w:bCs/>
          <w:color w:val="auto"/>
          <w:highlight w:val="none"/>
        </w:rPr>
      </w:pPr>
      <w:r>
        <w:rPr>
          <w:rFonts w:hint="eastAsia" w:ascii="宋体" w:hAnsi="宋体"/>
          <w:b/>
          <w:color w:val="auto"/>
          <w:highlight w:val="none"/>
        </w:rPr>
        <w:t>十三、争议解决办法</w:t>
      </w:r>
      <w:r>
        <w:rPr>
          <w:rFonts w:hint="eastAsia" w:ascii="宋体" w:hAnsi="宋体"/>
          <w:bCs/>
          <w:color w:val="auto"/>
          <w:highlight w:val="none"/>
        </w:rPr>
        <w:t>：</w:t>
      </w:r>
    </w:p>
    <w:p w14:paraId="068DFD97">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因本合同或与本合同有关的一切事项发生争议，由双方友好协商解决。协商不成的，任何一方均可向甲方所在地的人民法院起诉。</w:t>
      </w:r>
    </w:p>
    <w:p w14:paraId="21A8585B">
      <w:pPr>
        <w:autoSpaceDE w:val="0"/>
        <w:autoSpaceDN w:val="0"/>
        <w:adjustRightInd w:val="0"/>
        <w:snapToGrid w:val="0"/>
        <w:spacing w:line="360" w:lineRule="auto"/>
        <w:rPr>
          <w:rFonts w:ascii="宋体" w:hAnsi="宋体"/>
          <w:bCs/>
          <w:color w:val="auto"/>
          <w:highlight w:val="none"/>
        </w:rPr>
      </w:pPr>
      <w:r>
        <w:rPr>
          <w:rFonts w:hint="eastAsia" w:ascii="宋体" w:hAnsi="宋体"/>
          <w:b/>
          <w:color w:val="auto"/>
          <w:highlight w:val="none"/>
        </w:rPr>
        <w:t>十四、合同的解除</w:t>
      </w:r>
      <w:r>
        <w:rPr>
          <w:rFonts w:hint="eastAsia" w:ascii="宋体" w:hAnsi="宋体"/>
          <w:bCs/>
          <w:color w:val="auto"/>
          <w:highlight w:val="none"/>
        </w:rPr>
        <w:t>：</w:t>
      </w:r>
    </w:p>
    <w:p w14:paraId="7D3D74C8">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1.除《政府采购法》第49条、第50条第二款规定的情形及本合同约定的情形外，本合同签订后，甲乙双方不得擅自变更、解除或终止本合同。</w:t>
      </w:r>
    </w:p>
    <w:p w14:paraId="365F6E3B">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2.有下列情形之一，合同一方可以解除合同：</w:t>
      </w:r>
    </w:p>
    <w:p w14:paraId="4A23F000">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2.1因不可抗力致使不能实现合同目的，未受不可抗力影响的一方有权解除合同；</w:t>
      </w:r>
    </w:p>
    <w:p w14:paraId="59623DE5">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2.2因合同一方违约导致合同不能履行，另一方有权解除合同。</w:t>
      </w:r>
    </w:p>
    <w:p w14:paraId="2E72676F">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3.有权解除合同的一方，应当在违约事实或不可抗力发生之后三十天内书面通知对方提出解除合同，合同在书面通知到达对方时解除。</w:t>
      </w:r>
    </w:p>
    <w:p w14:paraId="7A37501C">
      <w:pPr>
        <w:autoSpaceDE w:val="0"/>
        <w:autoSpaceDN w:val="0"/>
        <w:adjustRightInd w:val="0"/>
        <w:snapToGrid w:val="0"/>
        <w:spacing w:line="360" w:lineRule="auto"/>
        <w:rPr>
          <w:rFonts w:ascii="宋体" w:hAnsi="宋体"/>
          <w:b/>
          <w:color w:val="auto"/>
          <w:highlight w:val="none"/>
        </w:rPr>
      </w:pPr>
      <w:r>
        <w:rPr>
          <w:rFonts w:hint="eastAsia" w:ascii="宋体" w:hAnsi="宋体"/>
          <w:b/>
          <w:color w:val="auto"/>
          <w:highlight w:val="none"/>
        </w:rPr>
        <w:t>十五、合同生效及其它</w:t>
      </w:r>
    </w:p>
    <w:p w14:paraId="39134985">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 xml:space="preserve"> 1、本合同经甲乙双方法定代表人或其委托代理人签字并加盖公章（或合同章）后生效。</w:t>
      </w:r>
    </w:p>
    <w:p w14:paraId="56319195">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 xml:space="preserve"> 2、合同在执行过程中出现的未尽事宜，双方在不违背本合同和采购文件的原则下协商解决，协商结果以书面形式盖章记录在案，作为本合同的附件，与本合同具有同等效力，但需向招标代理机构和政府采购管理部门提交一份备存。</w:t>
      </w:r>
    </w:p>
    <w:p w14:paraId="2BC93783">
      <w:pPr>
        <w:autoSpaceDE w:val="0"/>
        <w:autoSpaceDN w:val="0"/>
        <w:adjustRightInd w:val="0"/>
        <w:snapToGrid w:val="0"/>
        <w:spacing w:line="360" w:lineRule="auto"/>
        <w:ind w:firstLine="420"/>
        <w:rPr>
          <w:rFonts w:ascii="宋体" w:hAnsi="宋体"/>
          <w:bCs/>
          <w:color w:val="auto"/>
          <w:highlight w:val="none"/>
        </w:rPr>
      </w:pPr>
      <w:r>
        <w:rPr>
          <w:rFonts w:hint="eastAsia" w:ascii="宋体" w:hAnsi="宋体"/>
          <w:bCs/>
          <w:color w:val="auto"/>
          <w:highlight w:val="none"/>
        </w:rPr>
        <w:t>3、未尽事宜：本合同未尽事宜应按《中华人民共和国民法典》、《中华人民共和国政府采购法》以及其同相关法律、法规之规定解释。</w:t>
      </w:r>
    </w:p>
    <w:p w14:paraId="2208F9AC">
      <w:pPr>
        <w:autoSpaceDE w:val="0"/>
        <w:autoSpaceDN w:val="0"/>
        <w:adjustRightInd w:val="0"/>
        <w:snapToGrid w:val="0"/>
        <w:spacing w:line="360" w:lineRule="auto"/>
        <w:ind w:firstLine="420"/>
        <w:rPr>
          <w:rFonts w:ascii="宋体" w:hAnsi="宋体"/>
          <w:bCs/>
          <w:color w:val="auto"/>
          <w:highlight w:val="none"/>
          <w:lang w:val="zh-CN"/>
        </w:rPr>
      </w:pPr>
      <w:r>
        <w:rPr>
          <w:rFonts w:hint="eastAsia" w:ascii="宋体" w:hAnsi="宋体"/>
          <w:bCs/>
          <w:color w:val="auto"/>
          <w:highlight w:val="none"/>
        </w:rPr>
        <w:t>4、本合同一式肆份，甲方贰份、乙方及招标代理机构各执壹份，具备同等法律效力</w:t>
      </w:r>
      <w:r>
        <w:rPr>
          <w:rFonts w:hint="eastAsia" w:ascii="宋体" w:hAnsi="宋体"/>
          <w:bCs/>
          <w:color w:val="auto"/>
          <w:highlight w:val="none"/>
          <w:lang w:val="zh-CN"/>
        </w:rPr>
        <w:t>。</w:t>
      </w:r>
    </w:p>
    <w:p w14:paraId="6994BFEB">
      <w:pPr>
        <w:pStyle w:val="28"/>
        <w:rPr>
          <w:rFonts w:ascii="宋体" w:hAnsi="宋体" w:cs="宋体"/>
          <w:b/>
          <w:color w:val="auto"/>
          <w:sz w:val="21"/>
          <w:szCs w:val="21"/>
          <w:highlight w:val="none"/>
        </w:rPr>
      </w:pPr>
    </w:p>
    <w:p w14:paraId="05CEDA3B">
      <w:pPr>
        <w:pStyle w:val="28"/>
        <w:rPr>
          <w:rFonts w:ascii="宋体" w:hAnsi="宋体" w:cs="宋体"/>
          <w:b/>
          <w:color w:val="auto"/>
          <w:sz w:val="21"/>
          <w:szCs w:val="21"/>
          <w:highlight w:val="none"/>
        </w:rPr>
      </w:pPr>
      <w:r>
        <w:rPr>
          <w:rFonts w:hint="eastAsia" w:ascii="宋体" w:hAnsi="宋体" w:cs="宋体"/>
          <w:b/>
          <w:color w:val="auto"/>
          <w:sz w:val="21"/>
          <w:szCs w:val="21"/>
          <w:highlight w:val="none"/>
        </w:rPr>
        <w:t>（以下无正文）</w:t>
      </w:r>
    </w:p>
    <w:p w14:paraId="386A05C7">
      <w:pPr>
        <w:pStyle w:val="28"/>
        <w:rPr>
          <w:rFonts w:ascii="宋体" w:hAnsi="宋体" w:cs="宋体"/>
          <w:b/>
          <w:color w:val="auto"/>
          <w:sz w:val="21"/>
          <w:szCs w:val="21"/>
          <w:highlight w:val="none"/>
        </w:rPr>
      </w:pPr>
    </w:p>
    <w:tbl>
      <w:tblPr>
        <w:tblStyle w:val="69"/>
        <w:tblW w:w="9485" w:type="dxa"/>
        <w:jc w:val="center"/>
        <w:tblLayout w:type="fixed"/>
        <w:tblCellMar>
          <w:top w:w="0" w:type="dxa"/>
          <w:left w:w="108" w:type="dxa"/>
          <w:bottom w:w="0" w:type="dxa"/>
          <w:right w:w="108" w:type="dxa"/>
        </w:tblCellMar>
      </w:tblPr>
      <w:tblGrid>
        <w:gridCol w:w="5019"/>
        <w:gridCol w:w="4466"/>
      </w:tblGrid>
      <w:tr w14:paraId="791B767E">
        <w:tblPrEx>
          <w:tblCellMar>
            <w:top w:w="0" w:type="dxa"/>
            <w:left w:w="108" w:type="dxa"/>
            <w:bottom w:w="0" w:type="dxa"/>
            <w:right w:w="108" w:type="dxa"/>
          </w:tblCellMar>
        </w:tblPrEx>
        <w:trPr>
          <w:trHeight w:val="644" w:hRule="atLeast"/>
          <w:jc w:val="center"/>
        </w:trPr>
        <w:tc>
          <w:tcPr>
            <w:tcW w:w="5019" w:type="dxa"/>
            <w:vAlign w:val="center"/>
          </w:tcPr>
          <w:p w14:paraId="42DDA429">
            <w:pPr>
              <w:adjustRightInd w:val="0"/>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甲方（盖章）：</w:t>
            </w:r>
          </w:p>
        </w:tc>
        <w:tc>
          <w:tcPr>
            <w:tcW w:w="4466" w:type="dxa"/>
            <w:vAlign w:val="center"/>
          </w:tcPr>
          <w:p w14:paraId="66492B72">
            <w:pPr>
              <w:adjustRightInd w:val="0"/>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乙方（盖章）：</w:t>
            </w:r>
          </w:p>
        </w:tc>
      </w:tr>
      <w:tr w14:paraId="33FE6015">
        <w:tblPrEx>
          <w:tblCellMar>
            <w:top w:w="0" w:type="dxa"/>
            <w:left w:w="108" w:type="dxa"/>
            <w:bottom w:w="0" w:type="dxa"/>
            <w:right w:w="108" w:type="dxa"/>
          </w:tblCellMar>
        </w:tblPrEx>
        <w:trPr>
          <w:trHeight w:val="642" w:hRule="atLeast"/>
          <w:jc w:val="center"/>
        </w:trPr>
        <w:tc>
          <w:tcPr>
            <w:tcW w:w="5019" w:type="dxa"/>
            <w:vAlign w:val="center"/>
          </w:tcPr>
          <w:p w14:paraId="629599B6">
            <w:pPr>
              <w:adjustRightInd w:val="0"/>
              <w:snapToGrid w:val="0"/>
              <w:spacing w:line="360" w:lineRule="auto"/>
              <w:rPr>
                <w:color w:val="auto"/>
                <w:highlight w:val="none"/>
              </w:rPr>
            </w:pPr>
            <w:r>
              <w:rPr>
                <w:rFonts w:hint="eastAsia" w:ascii="宋体" w:hAnsi="宋体" w:cs="宋体"/>
                <w:b/>
                <w:bCs/>
                <w:color w:val="auto"/>
                <w:szCs w:val="21"/>
                <w:highlight w:val="none"/>
              </w:rPr>
              <w:t>法定（或授权）代表人（签字或盖章）：</w:t>
            </w:r>
          </w:p>
        </w:tc>
        <w:tc>
          <w:tcPr>
            <w:tcW w:w="4466" w:type="dxa"/>
            <w:vAlign w:val="center"/>
          </w:tcPr>
          <w:p w14:paraId="131FF001">
            <w:pPr>
              <w:adjustRightInd w:val="0"/>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 xml:space="preserve">法定（或授权）代表人（签字或盖章）：  </w:t>
            </w:r>
          </w:p>
        </w:tc>
      </w:tr>
      <w:tr w14:paraId="0984F530">
        <w:tblPrEx>
          <w:tblCellMar>
            <w:top w:w="0" w:type="dxa"/>
            <w:left w:w="108" w:type="dxa"/>
            <w:bottom w:w="0" w:type="dxa"/>
            <w:right w:w="108" w:type="dxa"/>
          </w:tblCellMar>
        </w:tblPrEx>
        <w:trPr>
          <w:trHeight w:val="576" w:hRule="atLeast"/>
          <w:jc w:val="center"/>
        </w:trPr>
        <w:tc>
          <w:tcPr>
            <w:tcW w:w="5019" w:type="dxa"/>
            <w:vAlign w:val="center"/>
          </w:tcPr>
          <w:p w14:paraId="5F27C4BD">
            <w:pPr>
              <w:adjustRightInd w:val="0"/>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日期：    年    月    日</w:t>
            </w:r>
          </w:p>
        </w:tc>
        <w:tc>
          <w:tcPr>
            <w:tcW w:w="4466" w:type="dxa"/>
            <w:vAlign w:val="center"/>
          </w:tcPr>
          <w:p w14:paraId="4C164ECD">
            <w:pPr>
              <w:adjustRightInd w:val="0"/>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 xml:space="preserve">日期：   年   月    日 </w:t>
            </w:r>
          </w:p>
        </w:tc>
      </w:tr>
    </w:tbl>
    <w:p w14:paraId="50E129E8">
      <w:pPr>
        <w:rPr>
          <w:rFonts w:hAnsi="宋体" w:cs="宋体"/>
          <w:color w:val="auto"/>
          <w:szCs w:val="21"/>
          <w:highlight w:val="none"/>
        </w:rPr>
      </w:pPr>
    </w:p>
    <w:p w14:paraId="5A186637">
      <w:pPr>
        <w:pStyle w:val="313"/>
        <w:numPr>
          <w:ilvl w:val="0"/>
          <w:numId w:val="12"/>
        </w:numPr>
        <w:adjustRightInd w:val="0"/>
        <w:snapToGrid w:val="0"/>
        <w:spacing w:before="0" w:after="0" w:line="360" w:lineRule="auto"/>
        <w:rPr>
          <w:rFonts w:cs="宋体"/>
          <w:b/>
          <w:bCs/>
          <w:color w:val="auto"/>
          <w:sz w:val="32"/>
          <w:szCs w:val="32"/>
          <w:highlight w:val="none"/>
        </w:rPr>
      </w:pPr>
      <w:bookmarkStart w:id="46" w:name="_Toc3519"/>
      <w:bookmarkStart w:id="47" w:name="_Toc8163"/>
      <w:bookmarkStart w:id="48" w:name="_Toc11075"/>
      <w:bookmarkStart w:id="49" w:name="_Toc31964"/>
      <w:bookmarkStart w:id="50" w:name="_Toc24992"/>
      <w:bookmarkStart w:id="51" w:name="_Toc1623"/>
      <w:r>
        <w:rPr>
          <w:rFonts w:hint="eastAsia" w:cs="宋体"/>
          <w:b/>
          <w:bCs/>
          <w:color w:val="auto"/>
          <w:sz w:val="32"/>
          <w:szCs w:val="32"/>
          <w:highlight w:val="none"/>
        </w:rPr>
        <w:t>附件格式</w:t>
      </w:r>
      <w:bookmarkEnd w:id="46"/>
      <w:bookmarkEnd w:id="47"/>
      <w:bookmarkEnd w:id="48"/>
      <w:bookmarkEnd w:id="49"/>
      <w:bookmarkEnd w:id="50"/>
      <w:bookmarkEnd w:id="51"/>
    </w:p>
    <w:p w14:paraId="2CC7D194">
      <w:pPr>
        <w:adjustRightInd w:val="0"/>
        <w:snapToGrid w:val="0"/>
        <w:spacing w:line="360" w:lineRule="auto"/>
        <w:rPr>
          <w:rFonts w:ascii="宋体" w:hAnsi="宋体" w:cs="宋体"/>
          <w:b/>
          <w:bCs/>
          <w:color w:val="auto"/>
          <w:spacing w:val="20"/>
          <w:highlight w:val="none"/>
        </w:rPr>
      </w:pPr>
      <w:r>
        <w:rPr>
          <w:rFonts w:hint="eastAsia" w:ascii="宋体" w:hAnsi="宋体" w:cs="宋体"/>
          <w:b/>
          <w:bCs/>
          <w:color w:val="auto"/>
          <w:highlight w:val="none"/>
        </w:rPr>
        <w:t>附件1：</w:t>
      </w:r>
      <w:r>
        <w:rPr>
          <w:rFonts w:hint="eastAsia" w:ascii="宋体" w:hAnsi="宋体" w:cs="宋体"/>
          <w:b/>
          <w:bCs/>
          <w:color w:val="auto"/>
          <w:spacing w:val="20"/>
          <w:highlight w:val="none"/>
        </w:rPr>
        <w:t>磋商声明书</w:t>
      </w:r>
    </w:p>
    <w:p w14:paraId="750FBE5A">
      <w:pPr>
        <w:adjustRightInd w:val="0"/>
        <w:snapToGrid w:val="0"/>
        <w:spacing w:line="360" w:lineRule="auto"/>
        <w:jc w:val="center"/>
        <w:rPr>
          <w:rFonts w:ascii="宋体" w:hAnsi="宋体" w:cs="宋体"/>
          <w:b/>
          <w:bCs/>
          <w:color w:val="auto"/>
          <w:spacing w:val="20"/>
          <w:highlight w:val="none"/>
        </w:rPr>
      </w:pPr>
      <w:r>
        <w:rPr>
          <w:rFonts w:hint="eastAsia" w:ascii="宋体" w:hAnsi="宋体" w:cs="宋体"/>
          <w:b/>
          <w:bCs/>
          <w:color w:val="auto"/>
          <w:spacing w:val="20"/>
          <w:highlight w:val="none"/>
        </w:rPr>
        <w:t>磋商声明书</w:t>
      </w:r>
    </w:p>
    <w:p w14:paraId="5DA47D28">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苏州市创杰招投标咨询服务有限公司：</w:t>
      </w:r>
    </w:p>
    <w:p w14:paraId="3FE3D2BF">
      <w:pPr>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我们收到你们</w:t>
      </w:r>
      <w:r>
        <w:rPr>
          <w:rFonts w:hint="eastAsia" w:ascii="宋体" w:hAnsi="宋体" w:cs="宋体"/>
          <w:bCs/>
          <w:color w:val="auto"/>
          <w:szCs w:val="22"/>
          <w:highlight w:val="none"/>
          <w:lang w:eastAsia="zh-CN"/>
        </w:rPr>
        <w:t>JSZC-320509-CJZB-C2025-0161</w:t>
      </w:r>
      <w:r>
        <w:rPr>
          <w:rFonts w:hint="eastAsia" w:ascii="宋体" w:hAnsi="宋体" w:cs="宋体"/>
          <w:bCs/>
          <w:color w:val="auto"/>
          <w:szCs w:val="22"/>
          <w:highlight w:val="none"/>
        </w:rPr>
        <w:t>号</w:t>
      </w:r>
      <w:r>
        <w:rPr>
          <w:rFonts w:hint="eastAsia" w:ascii="宋体" w:hAnsi="宋体" w:cs="宋体"/>
          <w:color w:val="auto"/>
          <w:highlight w:val="none"/>
        </w:rPr>
        <w:t>磋商采购文件，经仔细阅读和研究，我们决定参加磋商。</w:t>
      </w:r>
    </w:p>
    <w:p w14:paraId="6B22289C">
      <w:pPr>
        <w:autoSpaceDE w:val="0"/>
        <w:autoSpaceDN w:val="0"/>
        <w:adjustRightInd w:val="0"/>
        <w:snapToGrid w:val="0"/>
        <w:spacing w:line="360" w:lineRule="auto"/>
        <w:ind w:firstLine="420" w:firstLineChars="200"/>
        <w:rPr>
          <w:rFonts w:ascii="宋体" w:hAnsi="宋体" w:cs="宋体"/>
          <w:color w:val="auto"/>
          <w:highlight w:val="none"/>
          <w:lang w:val="zh-CN"/>
        </w:rPr>
      </w:pPr>
      <w:r>
        <w:rPr>
          <w:rFonts w:hint="eastAsia" w:ascii="宋体" w:hAnsi="宋体" w:cs="宋体"/>
          <w:color w:val="auto"/>
          <w:highlight w:val="none"/>
        </w:rPr>
        <w:t>1、我们愿意按照采购文件的一切要求，提供本项目服务，磋商响应报价包含</w:t>
      </w:r>
      <w:r>
        <w:rPr>
          <w:rFonts w:hint="eastAsia" w:ascii="宋体" w:hAnsi="宋体" w:cs="宋体"/>
          <w:color w:val="auto"/>
          <w:kern w:val="0"/>
          <w:highlight w:val="none"/>
        </w:rPr>
        <w:t>完成本项目服务所需全部费用。</w:t>
      </w:r>
      <w:r>
        <w:rPr>
          <w:rFonts w:hint="eastAsia" w:ascii="宋体" w:hAnsi="宋体" w:cs="宋体"/>
          <w:color w:val="auto"/>
          <w:highlight w:val="none"/>
        </w:rPr>
        <w:t>我们保证成交后不会对成交价格提出任何异议，更不会以任何理由要求采购单位针对成交范围的价款要求额外补偿。不会以不了解采购文件、合同文件为由或曲解、片面理解采购文件、合同文件或割裂采购文件、合同文件，断章取义，向采购单位提出任何补偿要求。</w:t>
      </w:r>
    </w:p>
    <w:p w14:paraId="1E5C2EDA">
      <w:pPr>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lang w:val="zh-CN"/>
        </w:rPr>
        <w:t>2、如果我们的投标被接受，我们将严格履行采购文件中规定的每一项要求，保证按期、按质、按量履行合同义务，完成</w:t>
      </w:r>
      <w:r>
        <w:rPr>
          <w:rFonts w:hint="eastAsia" w:ascii="宋体" w:hAnsi="宋体" w:cs="宋体"/>
          <w:color w:val="auto"/>
          <w:highlight w:val="none"/>
        </w:rPr>
        <w:t>成交</w:t>
      </w:r>
      <w:r>
        <w:rPr>
          <w:rFonts w:hint="eastAsia" w:ascii="宋体" w:hAnsi="宋体" w:cs="宋体"/>
          <w:color w:val="auto"/>
          <w:highlight w:val="none"/>
          <w:lang w:val="zh-CN"/>
        </w:rPr>
        <w:t>项目的全部服务工作</w:t>
      </w:r>
      <w:r>
        <w:rPr>
          <w:rFonts w:hint="eastAsia" w:ascii="宋体" w:hAnsi="宋体" w:cs="宋体"/>
          <w:color w:val="auto"/>
          <w:szCs w:val="21"/>
          <w:highlight w:val="none"/>
        </w:rPr>
        <w:t>。</w:t>
      </w:r>
    </w:p>
    <w:p w14:paraId="6AAA7345">
      <w:pPr>
        <w:autoSpaceDE w:val="0"/>
        <w:autoSpaceDN w:val="0"/>
        <w:adjustRightInd w:val="0"/>
        <w:snapToGrid w:val="0"/>
        <w:spacing w:line="360" w:lineRule="auto"/>
        <w:ind w:firstLine="420" w:firstLineChars="200"/>
        <w:rPr>
          <w:rFonts w:ascii="宋体" w:hAnsi="宋体" w:cs="宋体"/>
          <w:color w:val="auto"/>
          <w:highlight w:val="none"/>
          <w:lang w:val="zh-CN"/>
        </w:rPr>
      </w:pPr>
      <w:r>
        <w:rPr>
          <w:rFonts w:hint="eastAsia" w:ascii="宋体" w:hAnsi="宋体" w:cs="宋体"/>
          <w:color w:val="auto"/>
          <w:highlight w:val="none"/>
          <w:lang w:val="zh-CN"/>
        </w:rPr>
        <w:t>3、</w:t>
      </w:r>
      <w:r>
        <w:rPr>
          <w:rFonts w:hint="eastAsia" w:ascii="宋体" w:hAnsi="宋体" w:cs="宋体"/>
          <w:b/>
          <w:bCs/>
          <w:color w:val="auto"/>
          <w:szCs w:val="21"/>
          <w:highlight w:val="none"/>
        </w:rPr>
        <w:t>★</w:t>
      </w:r>
      <w:r>
        <w:rPr>
          <w:rFonts w:hint="eastAsia" w:ascii="宋体" w:hAnsi="宋体" w:cs="宋体"/>
          <w:color w:val="auto"/>
          <w:highlight w:val="none"/>
          <w:lang w:val="zh-CN"/>
        </w:rPr>
        <w:t>我们同意按采购文件中的规定，本</w:t>
      </w:r>
      <w:r>
        <w:rPr>
          <w:rFonts w:hint="eastAsia" w:ascii="宋体" w:hAnsi="宋体" w:cs="宋体"/>
          <w:color w:val="auto"/>
          <w:highlight w:val="none"/>
        </w:rPr>
        <w:t>响应文件</w:t>
      </w:r>
      <w:r>
        <w:rPr>
          <w:rFonts w:hint="eastAsia" w:ascii="宋体" w:hAnsi="宋体" w:cs="宋体"/>
          <w:color w:val="auto"/>
          <w:highlight w:val="none"/>
          <w:lang w:val="zh-CN"/>
        </w:rPr>
        <w:t>的有效期限为开标后</w:t>
      </w:r>
      <w:r>
        <w:rPr>
          <w:rFonts w:hint="eastAsia" w:ascii="宋体" w:hAnsi="宋体" w:cs="宋体"/>
          <w:color w:val="auto"/>
          <w:highlight w:val="none"/>
        </w:rPr>
        <w:t>45</w:t>
      </w:r>
      <w:r>
        <w:rPr>
          <w:rFonts w:hint="eastAsia" w:ascii="宋体" w:hAnsi="宋体" w:cs="宋体"/>
          <w:color w:val="auto"/>
          <w:highlight w:val="none"/>
          <w:lang w:val="zh-CN"/>
        </w:rPr>
        <w:t>天。</w:t>
      </w:r>
    </w:p>
    <w:p w14:paraId="4C5DB222">
      <w:pPr>
        <w:autoSpaceDE w:val="0"/>
        <w:autoSpaceDN w:val="0"/>
        <w:adjustRightInd w:val="0"/>
        <w:snapToGrid w:val="0"/>
        <w:spacing w:line="360" w:lineRule="auto"/>
        <w:ind w:firstLine="420" w:firstLineChars="200"/>
        <w:rPr>
          <w:rFonts w:ascii="宋体" w:hAnsi="宋体" w:cs="宋体"/>
          <w:color w:val="auto"/>
          <w:highlight w:val="none"/>
          <w:lang w:val="zh-CN"/>
        </w:rPr>
      </w:pPr>
      <w:r>
        <w:rPr>
          <w:rFonts w:hint="eastAsia" w:ascii="宋体" w:hAnsi="宋体" w:cs="宋体"/>
          <w:color w:val="auto"/>
          <w:highlight w:val="none"/>
          <w:lang w:val="zh-CN"/>
        </w:rPr>
        <w:t>4、我们愿意提供</w:t>
      </w:r>
      <w:r>
        <w:rPr>
          <w:rFonts w:hint="eastAsia" w:ascii="宋体" w:hAnsi="宋体" w:cs="宋体"/>
          <w:color w:val="auto"/>
          <w:highlight w:val="none"/>
        </w:rPr>
        <w:t>采购单位</w:t>
      </w:r>
      <w:r>
        <w:rPr>
          <w:rFonts w:hint="eastAsia" w:ascii="宋体" w:hAnsi="宋体" w:cs="宋体"/>
          <w:color w:val="auto"/>
          <w:highlight w:val="none"/>
          <w:lang w:val="zh-CN"/>
        </w:rPr>
        <w:t>在采购文件中要求的所有资料，也同意向贵方提供贵方可能另外要求的与其投标有关的任何证据或资料。</w:t>
      </w:r>
    </w:p>
    <w:p w14:paraId="7699982F">
      <w:pPr>
        <w:autoSpaceDE w:val="0"/>
        <w:autoSpaceDN w:val="0"/>
        <w:adjustRightInd w:val="0"/>
        <w:snapToGrid w:val="0"/>
        <w:spacing w:line="360" w:lineRule="auto"/>
        <w:ind w:firstLine="420" w:firstLineChars="200"/>
        <w:rPr>
          <w:rFonts w:ascii="宋体" w:hAnsi="宋体" w:cs="宋体"/>
          <w:color w:val="auto"/>
          <w:highlight w:val="none"/>
          <w:lang w:val="zh-CN"/>
        </w:rPr>
      </w:pPr>
      <w:r>
        <w:rPr>
          <w:rFonts w:hint="eastAsia" w:ascii="宋体" w:hAnsi="宋体" w:cs="宋体"/>
          <w:color w:val="auto"/>
          <w:highlight w:val="none"/>
          <w:lang w:val="zh-CN"/>
        </w:rPr>
        <w:t>5、我们愿意遵守</w:t>
      </w:r>
      <w:r>
        <w:rPr>
          <w:rFonts w:hint="eastAsia" w:ascii="宋体" w:hAnsi="宋体" w:cs="宋体"/>
          <w:color w:val="auto"/>
          <w:highlight w:val="none"/>
        </w:rPr>
        <w:t>采购公告</w:t>
      </w:r>
      <w:r>
        <w:rPr>
          <w:rFonts w:hint="eastAsia" w:ascii="宋体" w:hAnsi="宋体" w:cs="宋体"/>
          <w:color w:val="auto"/>
          <w:highlight w:val="none"/>
          <w:lang w:val="zh-CN"/>
        </w:rPr>
        <w:t>及采购文件中所列的收费标准。</w:t>
      </w:r>
    </w:p>
    <w:p w14:paraId="053F6C6C">
      <w:pPr>
        <w:autoSpaceDE w:val="0"/>
        <w:autoSpaceDN w:val="0"/>
        <w:adjustRightInd w:val="0"/>
        <w:snapToGrid w:val="0"/>
        <w:spacing w:line="360" w:lineRule="auto"/>
        <w:ind w:firstLine="420" w:firstLineChars="200"/>
        <w:rPr>
          <w:rFonts w:ascii="宋体" w:hAnsi="宋体" w:cs="宋体"/>
          <w:color w:val="auto"/>
          <w:highlight w:val="none"/>
          <w:lang w:val="zh-CN"/>
        </w:rPr>
      </w:pPr>
      <w:r>
        <w:rPr>
          <w:rFonts w:hint="eastAsia" w:ascii="宋体" w:hAnsi="宋体" w:cs="宋体"/>
          <w:color w:val="auto"/>
          <w:highlight w:val="none"/>
          <w:lang w:val="zh-CN"/>
        </w:rPr>
        <w:t>6、我们承诺该项投标在开标后的全过程中保持有效，不作任何更改和变动。我们同意</w:t>
      </w:r>
      <w:r>
        <w:rPr>
          <w:rFonts w:hint="eastAsia" w:ascii="宋体" w:hAnsi="宋体" w:cs="宋体"/>
          <w:color w:val="auto"/>
          <w:highlight w:val="none"/>
        </w:rPr>
        <w:t>成交</w:t>
      </w:r>
      <w:r>
        <w:rPr>
          <w:rFonts w:hint="eastAsia" w:ascii="宋体" w:hAnsi="宋体" w:cs="宋体"/>
          <w:color w:val="auto"/>
          <w:highlight w:val="none"/>
          <w:lang w:val="zh-CN"/>
        </w:rPr>
        <w:t>后若不履行响应文件的内容要求和各项承诺及义务的即被视为违约，其</w:t>
      </w:r>
      <w:r>
        <w:rPr>
          <w:rFonts w:hint="eastAsia" w:ascii="宋体" w:hAnsi="宋体" w:cs="宋体"/>
          <w:color w:val="auto"/>
          <w:highlight w:val="none"/>
        </w:rPr>
        <w:t>成交</w:t>
      </w:r>
      <w:r>
        <w:rPr>
          <w:rFonts w:hint="eastAsia" w:ascii="宋体" w:hAnsi="宋体" w:cs="宋体"/>
          <w:color w:val="auto"/>
          <w:highlight w:val="none"/>
          <w:lang w:val="zh-CN"/>
        </w:rPr>
        <w:t>资格将被取消。</w:t>
      </w:r>
    </w:p>
    <w:p w14:paraId="4558E07F">
      <w:pPr>
        <w:autoSpaceDE w:val="0"/>
        <w:autoSpaceDN w:val="0"/>
        <w:adjustRightInd w:val="0"/>
        <w:snapToGrid w:val="0"/>
        <w:spacing w:line="360" w:lineRule="auto"/>
        <w:ind w:firstLine="420" w:firstLineChars="200"/>
        <w:rPr>
          <w:rFonts w:ascii="宋体" w:hAnsi="宋体" w:cs="宋体"/>
          <w:color w:val="auto"/>
          <w:highlight w:val="none"/>
          <w:lang w:val="zh-CN"/>
        </w:rPr>
      </w:pPr>
      <w:r>
        <w:rPr>
          <w:rFonts w:hint="eastAsia" w:ascii="宋体" w:hAnsi="宋体" w:cs="宋体"/>
          <w:color w:val="auto"/>
          <w:highlight w:val="none"/>
          <w:lang w:val="zh-CN"/>
        </w:rPr>
        <w:t>7、我们同意</w:t>
      </w:r>
      <w:r>
        <w:rPr>
          <w:rFonts w:hint="eastAsia" w:ascii="宋体" w:hAnsi="宋体" w:cs="宋体"/>
          <w:color w:val="auto"/>
          <w:highlight w:val="none"/>
        </w:rPr>
        <w:t>成交后</w:t>
      </w:r>
      <w:r>
        <w:rPr>
          <w:rFonts w:hint="eastAsia" w:ascii="宋体" w:hAnsi="宋体" w:cs="宋体"/>
          <w:color w:val="auto"/>
          <w:highlight w:val="none"/>
          <w:lang w:val="zh-CN"/>
        </w:rPr>
        <w:t>若无法按约定条款履行义务等行为，采购单位有权取消我们的</w:t>
      </w:r>
      <w:r>
        <w:rPr>
          <w:rFonts w:hint="eastAsia" w:ascii="宋体" w:hAnsi="宋体" w:cs="宋体"/>
          <w:color w:val="auto"/>
          <w:highlight w:val="none"/>
        </w:rPr>
        <w:t>成交</w:t>
      </w:r>
      <w:r>
        <w:rPr>
          <w:rFonts w:hint="eastAsia" w:ascii="宋体" w:hAnsi="宋体" w:cs="宋体"/>
          <w:color w:val="auto"/>
          <w:highlight w:val="none"/>
          <w:lang w:val="zh-CN"/>
        </w:rPr>
        <w:t>资格，并可就因我方未能履约而导致采购方损失的向我方进行索赔。</w:t>
      </w:r>
    </w:p>
    <w:p w14:paraId="71DB16E8">
      <w:pPr>
        <w:autoSpaceDE w:val="0"/>
        <w:autoSpaceDN w:val="0"/>
        <w:adjustRightInd w:val="0"/>
        <w:snapToGrid w:val="0"/>
        <w:spacing w:line="360" w:lineRule="auto"/>
        <w:ind w:firstLine="420" w:firstLineChars="200"/>
        <w:rPr>
          <w:rFonts w:ascii="宋体" w:hAnsi="宋体" w:cs="宋体"/>
          <w:color w:val="auto"/>
          <w:highlight w:val="none"/>
          <w:lang w:val="zh-CN"/>
        </w:rPr>
      </w:pPr>
      <w:r>
        <w:rPr>
          <w:rFonts w:hint="eastAsia" w:ascii="宋体" w:hAnsi="宋体" w:cs="宋体"/>
          <w:color w:val="auto"/>
          <w:highlight w:val="none"/>
          <w:lang w:val="zh-CN"/>
        </w:rPr>
        <w:t>8、我们保证全部响应文件内容真实有效，若有虚假，我公司愿意承担与此相关的一切责任。</w:t>
      </w:r>
    </w:p>
    <w:p w14:paraId="6EE447BA">
      <w:pPr>
        <w:autoSpaceDE w:val="0"/>
        <w:autoSpaceDN w:val="0"/>
        <w:adjustRightInd w:val="0"/>
        <w:snapToGrid w:val="0"/>
        <w:spacing w:line="360" w:lineRule="auto"/>
        <w:ind w:firstLine="420" w:firstLineChars="200"/>
        <w:rPr>
          <w:rFonts w:ascii="宋体" w:hAnsi="宋体" w:cs="宋体"/>
          <w:color w:val="auto"/>
          <w:highlight w:val="none"/>
          <w:lang w:val="zh-CN"/>
        </w:rPr>
      </w:pPr>
      <w:r>
        <w:rPr>
          <w:rFonts w:hint="eastAsia" w:ascii="宋体" w:hAnsi="宋体" w:cs="宋体"/>
          <w:color w:val="auto"/>
          <w:highlight w:val="none"/>
          <w:lang w:val="zh-CN"/>
        </w:rPr>
        <w:t>9、如果我们</w:t>
      </w:r>
      <w:r>
        <w:rPr>
          <w:rFonts w:hint="eastAsia" w:ascii="宋体" w:hAnsi="宋体" w:cs="宋体"/>
          <w:color w:val="auto"/>
          <w:highlight w:val="none"/>
        </w:rPr>
        <w:t>成交</w:t>
      </w:r>
      <w:r>
        <w:rPr>
          <w:rFonts w:hint="eastAsia" w:ascii="宋体" w:hAnsi="宋体" w:cs="宋体"/>
          <w:color w:val="auto"/>
          <w:highlight w:val="none"/>
          <w:lang w:val="zh-CN"/>
        </w:rPr>
        <w:t>，我们愿意按</w:t>
      </w:r>
      <w:r>
        <w:rPr>
          <w:rFonts w:hint="eastAsia" w:ascii="宋体" w:hAnsi="宋体" w:cs="宋体"/>
          <w:color w:val="auto"/>
          <w:highlight w:val="none"/>
        </w:rPr>
        <w:t>采购文件</w:t>
      </w:r>
      <w:r>
        <w:rPr>
          <w:rFonts w:hint="eastAsia" w:ascii="宋体" w:hAnsi="宋体" w:cs="宋体"/>
          <w:color w:val="auto"/>
          <w:highlight w:val="none"/>
          <w:lang w:val="zh-CN"/>
        </w:rPr>
        <w:t>规定的收费标准支付</w:t>
      </w:r>
      <w:r>
        <w:rPr>
          <w:rFonts w:hint="eastAsia" w:ascii="宋体" w:hAnsi="宋体" w:cs="宋体"/>
          <w:color w:val="auto"/>
          <w:highlight w:val="none"/>
        </w:rPr>
        <w:t>成交</w:t>
      </w:r>
      <w:r>
        <w:rPr>
          <w:rFonts w:hint="eastAsia" w:ascii="宋体" w:hAnsi="宋体" w:cs="宋体"/>
          <w:color w:val="auto"/>
          <w:highlight w:val="none"/>
          <w:lang w:val="zh-CN"/>
        </w:rPr>
        <w:t>服务费，逾期按中国人民银行公布的同期人民币贷款最高利率计付利息；</w:t>
      </w:r>
    </w:p>
    <w:p w14:paraId="4A6D2D32">
      <w:pPr>
        <w:autoSpaceDE w:val="0"/>
        <w:autoSpaceDN w:val="0"/>
        <w:adjustRightInd w:val="0"/>
        <w:snapToGrid w:val="0"/>
        <w:spacing w:line="360" w:lineRule="auto"/>
        <w:ind w:firstLine="420" w:firstLineChars="200"/>
        <w:rPr>
          <w:rFonts w:ascii="宋体" w:hAnsi="宋体" w:cs="宋体"/>
          <w:color w:val="auto"/>
          <w:highlight w:val="none"/>
          <w:lang w:val="zh-CN"/>
        </w:rPr>
      </w:pPr>
      <w:r>
        <w:rPr>
          <w:rFonts w:hint="eastAsia" w:ascii="宋体" w:hAnsi="宋体" w:cs="宋体"/>
          <w:color w:val="auto"/>
          <w:highlight w:val="none"/>
          <w:lang w:val="zh-CN"/>
        </w:rPr>
        <w:t>10、与本投标有关的通讯地址：</w:t>
      </w:r>
    </w:p>
    <w:p w14:paraId="2407701B">
      <w:pPr>
        <w:autoSpaceDE w:val="0"/>
        <w:autoSpaceDN w:val="0"/>
        <w:adjustRightInd w:val="0"/>
        <w:snapToGrid w:val="0"/>
        <w:spacing w:line="360" w:lineRule="auto"/>
        <w:ind w:firstLine="420" w:firstLineChars="200"/>
        <w:rPr>
          <w:rFonts w:ascii="宋体" w:hAnsi="宋体" w:cs="宋体"/>
          <w:color w:val="auto"/>
          <w:highlight w:val="none"/>
          <w:u w:val="single"/>
          <w:lang w:val="zh-CN"/>
        </w:rPr>
      </w:pPr>
      <w:r>
        <w:rPr>
          <w:rFonts w:hint="eastAsia" w:ascii="宋体" w:hAnsi="宋体" w:cs="宋体"/>
          <w:color w:val="auto"/>
          <w:highlight w:val="none"/>
          <w:lang w:val="zh-CN"/>
        </w:rPr>
        <w:t>单位： 联系人：</w:t>
      </w:r>
    </w:p>
    <w:p w14:paraId="6EDB4633">
      <w:pPr>
        <w:autoSpaceDE w:val="0"/>
        <w:autoSpaceDN w:val="0"/>
        <w:adjustRightInd w:val="0"/>
        <w:snapToGrid w:val="0"/>
        <w:spacing w:line="360" w:lineRule="auto"/>
        <w:ind w:firstLine="420" w:firstLineChars="200"/>
        <w:rPr>
          <w:rFonts w:ascii="宋体" w:hAnsi="宋体" w:cs="宋体"/>
          <w:color w:val="auto"/>
          <w:highlight w:val="none"/>
          <w:u w:val="single"/>
          <w:lang w:val="zh-CN"/>
        </w:rPr>
      </w:pPr>
      <w:r>
        <w:rPr>
          <w:rFonts w:hint="eastAsia" w:ascii="宋体" w:hAnsi="宋体" w:cs="宋体"/>
          <w:color w:val="auto"/>
          <w:highlight w:val="none"/>
          <w:lang w:val="zh-CN"/>
        </w:rPr>
        <w:t>地址： 邮政编码：</w:t>
      </w:r>
    </w:p>
    <w:p w14:paraId="0D085287">
      <w:pPr>
        <w:autoSpaceDE w:val="0"/>
        <w:autoSpaceDN w:val="0"/>
        <w:adjustRightInd w:val="0"/>
        <w:snapToGrid w:val="0"/>
        <w:spacing w:line="360" w:lineRule="auto"/>
        <w:ind w:firstLine="420" w:firstLineChars="200"/>
        <w:rPr>
          <w:rFonts w:ascii="宋体" w:hAnsi="宋体" w:cs="宋体"/>
          <w:color w:val="auto"/>
          <w:highlight w:val="none"/>
          <w:u w:val="single"/>
          <w:lang w:val="zh-CN"/>
        </w:rPr>
      </w:pPr>
      <w:r>
        <w:rPr>
          <w:rFonts w:hint="eastAsia" w:ascii="宋体" w:hAnsi="宋体" w:cs="宋体"/>
          <w:color w:val="auto"/>
          <w:highlight w:val="none"/>
          <w:lang w:val="zh-CN"/>
        </w:rPr>
        <w:t>联系电话： 传真：</w:t>
      </w:r>
    </w:p>
    <w:p w14:paraId="03FD2C14">
      <w:pPr>
        <w:autoSpaceDE w:val="0"/>
        <w:autoSpaceDN w:val="0"/>
        <w:adjustRightInd w:val="0"/>
        <w:snapToGrid w:val="0"/>
        <w:spacing w:line="360" w:lineRule="auto"/>
        <w:ind w:firstLine="420" w:firstLineChars="200"/>
        <w:rPr>
          <w:rFonts w:ascii="宋体" w:hAnsi="宋体" w:cs="宋体"/>
          <w:color w:val="auto"/>
          <w:highlight w:val="none"/>
          <w:lang w:val="zh-CN"/>
        </w:rPr>
      </w:pPr>
      <w:r>
        <w:rPr>
          <w:rFonts w:hint="eastAsia" w:ascii="宋体" w:hAnsi="宋体" w:cs="宋体"/>
          <w:color w:val="auto"/>
          <w:highlight w:val="none"/>
          <w:lang w:val="zh-CN"/>
        </w:rPr>
        <w:t>响应单位：（单位盖章）</w:t>
      </w:r>
    </w:p>
    <w:p w14:paraId="15E458F0">
      <w:pPr>
        <w:autoSpaceDE w:val="0"/>
        <w:autoSpaceDN w:val="0"/>
        <w:adjustRightInd w:val="0"/>
        <w:snapToGrid w:val="0"/>
        <w:spacing w:line="360" w:lineRule="auto"/>
        <w:ind w:firstLine="420" w:firstLineChars="200"/>
        <w:rPr>
          <w:rFonts w:ascii="宋体" w:hAnsi="宋体" w:cs="宋体"/>
          <w:color w:val="auto"/>
          <w:highlight w:val="none"/>
          <w:lang w:val="zh-CN"/>
        </w:rPr>
      </w:pPr>
      <w:r>
        <w:rPr>
          <w:rFonts w:hint="eastAsia" w:ascii="宋体" w:hAnsi="宋体" w:cs="宋体"/>
          <w:color w:val="auto"/>
          <w:highlight w:val="none"/>
          <w:lang w:val="zh-CN"/>
        </w:rPr>
        <w:t>年     月     日</w:t>
      </w:r>
    </w:p>
    <w:p w14:paraId="50BC7EBF">
      <w:pPr>
        <w:pStyle w:val="19"/>
        <w:pageBreakBefore/>
        <w:overflowPunct w:val="0"/>
        <w:snapToGrid w:val="0"/>
        <w:spacing w:line="360" w:lineRule="auto"/>
        <w:ind w:firstLine="0"/>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附件2：（磋商响应单位）法人授权委托书</w:t>
      </w:r>
    </w:p>
    <w:p w14:paraId="72591F93">
      <w:pPr>
        <w:pStyle w:val="19"/>
        <w:overflowPunct w:val="0"/>
        <w:snapToGrid w:val="0"/>
        <w:spacing w:line="360" w:lineRule="auto"/>
        <w:ind w:firstLine="0"/>
        <w:rPr>
          <w:rFonts w:ascii="宋体" w:hAnsi="宋体" w:eastAsia="宋体" w:cs="宋体"/>
          <w:b/>
          <w:bCs/>
          <w:color w:val="auto"/>
          <w:sz w:val="21"/>
          <w:szCs w:val="21"/>
          <w:highlight w:val="none"/>
        </w:rPr>
      </w:pPr>
    </w:p>
    <w:p w14:paraId="3684A771">
      <w:pPr>
        <w:pStyle w:val="19"/>
        <w:overflowPunct w:val="0"/>
        <w:snapToGrid w:val="0"/>
        <w:spacing w:line="360" w:lineRule="auto"/>
        <w:jc w:val="center"/>
        <w:rPr>
          <w:rFonts w:ascii="宋体" w:hAnsi="宋体" w:eastAsia="宋体" w:cs="宋体"/>
          <w:b/>
          <w:bCs/>
          <w:color w:val="auto"/>
          <w:sz w:val="21"/>
          <w:szCs w:val="21"/>
          <w:highlight w:val="none"/>
        </w:rPr>
      </w:pPr>
    </w:p>
    <w:p w14:paraId="090D84B1">
      <w:pPr>
        <w:pStyle w:val="19"/>
        <w:overflowPunct w:val="0"/>
        <w:snapToGrid w:val="0"/>
        <w:spacing w:line="360" w:lineRule="auto"/>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法人授权委托书</w:t>
      </w:r>
    </w:p>
    <w:p w14:paraId="2D3852F5">
      <w:pPr>
        <w:pStyle w:val="19"/>
        <w:overflowPunct w:val="0"/>
        <w:snapToGrid w:val="0"/>
        <w:spacing w:line="360" w:lineRule="auto"/>
        <w:rPr>
          <w:rFonts w:ascii="宋体" w:hAnsi="宋体" w:eastAsia="宋体" w:cs="宋体"/>
          <w:color w:val="auto"/>
          <w:sz w:val="21"/>
          <w:szCs w:val="21"/>
          <w:highlight w:val="none"/>
        </w:rPr>
      </w:pPr>
    </w:p>
    <w:p w14:paraId="7A51CF13">
      <w:pPr>
        <w:pStyle w:val="19"/>
        <w:overflowPunct w:val="0"/>
        <w:snapToGrid w:val="0"/>
        <w:spacing w:line="360" w:lineRule="auto"/>
        <w:rPr>
          <w:rFonts w:ascii="宋体" w:hAnsi="宋体" w:eastAsia="宋体" w:cs="宋体"/>
          <w:color w:val="auto"/>
          <w:sz w:val="21"/>
          <w:szCs w:val="21"/>
          <w:highlight w:val="none"/>
        </w:rPr>
      </w:pPr>
    </w:p>
    <w:p w14:paraId="5CBCD09E">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本授权书声明： </w:t>
      </w:r>
      <w:r>
        <w:rPr>
          <w:rFonts w:hint="eastAsia" w:ascii="宋体" w:hAnsi="宋体"/>
          <w:color w:val="auto"/>
          <w:szCs w:val="21"/>
          <w:highlight w:val="none"/>
          <w:u w:val="single"/>
        </w:rPr>
        <w:t xml:space="preserve">（供应商名称） </w:t>
      </w:r>
      <w:r>
        <w:rPr>
          <w:rFonts w:hint="eastAsia" w:ascii="宋体" w:hAnsi="宋体"/>
          <w:color w:val="auto"/>
          <w:szCs w:val="21"/>
          <w:highlight w:val="none"/>
        </w:rPr>
        <w:t xml:space="preserve">授权 </w:t>
      </w:r>
      <w:r>
        <w:rPr>
          <w:rFonts w:hint="eastAsia" w:ascii="宋体" w:hAnsi="宋体"/>
          <w:color w:val="auto"/>
          <w:szCs w:val="21"/>
          <w:highlight w:val="none"/>
          <w:u w:val="single"/>
        </w:rPr>
        <w:t>（被授权人的姓名）_</w:t>
      </w:r>
      <w:r>
        <w:rPr>
          <w:rFonts w:hint="eastAsia" w:ascii="宋体" w:hAnsi="宋体"/>
          <w:color w:val="auto"/>
          <w:szCs w:val="21"/>
          <w:highlight w:val="none"/>
        </w:rPr>
        <w:t>为我方授权代表（即代理人），参加</w:t>
      </w:r>
      <w:r>
        <w:rPr>
          <w:rFonts w:hint="eastAsia" w:ascii="宋体" w:hAnsi="宋体"/>
          <w:color w:val="auto"/>
          <w:szCs w:val="21"/>
          <w:highlight w:val="none"/>
          <w:u w:val="single"/>
        </w:rPr>
        <w:t>苏州市创杰招投标咨询服务有限公司</w:t>
      </w:r>
      <w:r>
        <w:rPr>
          <w:rFonts w:hint="eastAsia" w:ascii="宋体" w:hAnsi="宋体"/>
          <w:color w:val="auto"/>
          <w:szCs w:val="21"/>
          <w:highlight w:val="none"/>
        </w:rPr>
        <w:t>组织实施的编号为</w:t>
      </w:r>
      <w:r>
        <w:rPr>
          <w:rFonts w:hint="eastAsia" w:ascii="宋体" w:hAnsi="宋体"/>
          <w:color w:val="auto"/>
          <w:szCs w:val="21"/>
          <w:highlight w:val="none"/>
          <w:u w:val="single"/>
        </w:rPr>
        <w:t xml:space="preserve">   （采购编号）   </w:t>
      </w:r>
      <w:r>
        <w:rPr>
          <w:rFonts w:hint="eastAsia" w:ascii="宋体" w:hAnsi="宋体"/>
          <w:color w:val="auto"/>
          <w:szCs w:val="21"/>
          <w:highlight w:val="none"/>
        </w:rPr>
        <w:t>的竞争性磋商采购。代理人在本次招标活动过程、合同签订及处理有关事宜所作出的全部意思表示（包括签署的全部文件），我司均予以承认并由我司承担相应法律后果。</w:t>
      </w:r>
    </w:p>
    <w:p w14:paraId="0B3D5680">
      <w:pPr>
        <w:spacing w:line="360" w:lineRule="auto"/>
        <w:ind w:firstLine="420"/>
        <w:rPr>
          <w:rFonts w:ascii="宋体" w:hAnsi="宋体"/>
          <w:color w:val="auto"/>
          <w:szCs w:val="21"/>
          <w:highlight w:val="none"/>
        </w:rPr>
      </w:pPr>
      <w:r>
        <w:rPr>
          <w:rFonts w:hint="eastAsia" w:ascii="宋体" w:hAnsi="宋体"/>
          <w:color w:val="auto"/>
          <w:szCs w:val="21"/>
          <w:highlight w:val="none"/>
        </w:rPr>
        <w:t>如我司需撤销该代理人授权或更换代理人的，必须另行向贵方提交相应正式书面文件，并经贵方确认送达后方可实施。代理人撤销授权或更换完成之前所作的各项意思表示不受撤销或更换的影响，我司仍予以承认。</w:t>
      </w:r>
    </w:p>
    <w:p w14:paraId="360B20EC">
      <w:pPr>
        <w:spacing w:line="360" w:lineRule="auto"/>
        <w:ind w:firstLine="420"/>
        <w:rPr>
          <w:rFonts w:ascii="宋体" w:hAnsi="宋体"/>
          <w:color w:val="auto"/>
          <w:szCs w:val="21"/>
          <w:highlight w:val="none"/>
        </w:rPr>
      </w:pPr>
      <w:r>
        <w:rPr>
          <w:rFonts w:hint="eastAsia" w:ascii="宋体" w:hAnsi="宋体"/>
          <w:color w:val="auto"/>
          <w:szCs w:val="21"/>
          <w:highlight w:val="none"/>
        </w:rPr>
        <w:t>本授权委托书有效期自委托书作出之日起至本项目合同履行完毕之日止。</w:t>
      </w:r>
    </w:p>
    <w:p w14:paraId="317840FD">
      <w:pPr>
        <w:spacing w:line="360" w:lineRule="auto"/>
        <w:ind w:firstLine="420"/>
        <w:rPr>
          <w:rFonts w:ascii="宋体" w:hAnsi="宋体"/>
          <w:color w:val="auto"/>
          <w:szCs w:val="21"/>
          <w:highlight w:val="none"/>
        </w:rPr>
      </w:pPr>
      <w:r>
        <w:rPr>
          <w:rFonts w:hint="eastAsia" w:ascii="宋体" w:hAnsi="宋体"/>
          <w:color w:val="auto"/>
          <w:szCs w:val="21"/>
          <w:highlight w:val="none"/>
        </w:rPr>
        <w:t>代理人无转委托权。</w:t>
      </w:r>
    </w:p>
    <w:p w14:paraId="1B9942A7">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被授权人身份证号码： 。    </w:t>
      </w:r>
    </w:p>
    <w:p w14:paraId="7BFCB858">
      <w:pPr>
        <w:spacing w:line="360" w:lineRule="auto"/>
        <w:ind w:firstLine="420"/>
        <w:rPr>
          <w:rFonts w:ascii="宋体" w:hAnsi="宋体"/>
          <w:color w:val="auto"/>
          <w:szCs w:val="21"/>
          <w:highlight w:val="none"/>
        </w:rPr>
      </w:pPr>
      <w:r>
        <w:rPr>
          <w:rFonts w:hint="eastAsia" w:ascii="宋体" w:hAnsi="宋体"/>
          <w:color w:val="auto"/>
          <w:szCs w:val="21"/>
          <w:highlight w:val="none"/>
        </w:rPr>
        <w:t>被授权人联系电话：</w:t>
      </w:r>
      <w:r>
        <w:rPr>
          <w:rFonts w:hint="eastAsia" w:ascii="宋体" w:hAnsi="宋体"/>
          <w:color w:val="auto"/>
          <w:szCs w:val="21"/>
          <w:highlight w:val="none"/>
          <w:u w:val="single"/>
        </w:rPr>
        <w:t xml:space="preserve">（手机）                </w:t>
      </w:r>
      <w:r>
        <w:rPr>
          <w:rFonts w:hint="eastAsia" w:ascii="宋体" w:hAnsi="宋体"/>
          <w:color w:val="auto"/>
          <w:szCs w:val="21"/>
          <w:highlight w:val="none"/>
        </w:rPr>
        <w:t xml:space="preserve">。          </w:t>
      </w:r>
    </w:p>
    <w:p w14:paraId="0E08CE28">
      <w:pPr>
        <w:spacing w:line="360" w:lineRule="auto"/>
        <w:ind w:firstLine="420"/>
        <w:rPr>
          <w:rFonts w:ascii="宋体" w:hAnsi="宋体"/>
          <w:color w:val="auto"/>
          <w:szCs w:val="21"/>
          <w:highlight w:val="none"/>
        </w:rPr>
      </w:pPr>
    </w:p>
    <w:p w14:paraId="7F601F1E">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单位名称</w:t>
      </w:r>
      <w:r>
        <w:rPr>
          <w:rFonts w:hint="eastAsia" w:ascii="宋体" w:hAnsi="宋体"/>
          <w:color w:val="auto"/>
          <w:szCs w:val="21"/>
          <w:highlight w:val="none"/>
        </w:rPr>
        <w:t xml:space="preserve">：（签章）                                    </w:t>
      </w:r>
    </w:p>
    <w:p w14:paraId="2F8ACF72">
      <w:pPr>
        <w:pStyle w:val="19"/>
        <w:overflowPunct w:val="0"/>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　　　　年　　  月　　  日</w:t>
      </w:r>
    </w:p>
    <w:p w14:paraId="580923F1">
      <w:pPr>
        <w:adjustRightInd w:val="0"/>
        <w:snapToGrid w:val="0"/>
        <w:spacing w:line="360" w:lineRule="auto"/>
        <w:ind w:right="480" w:firstLine="420"/>
        <w:rPr>
          <w:rFonts w:ascii="宋体" w:hAnsi="宋体" w:cs="宋体"/>
          <w:color w:val="auto"/>
          <w:highlight w:val="none"/>
        </w:rPr>
      </w:pPr>
    </w:p>
    <w:p w14:paraId="44454584">
      <w:pPr>
        <w:pStyle w:val="19"/>
        <w:overflowPunct w:val="0"/>
        <w:spacing w:line="360" w:lineRule="auto"/>
        <w:ind w:firstLineChars="200"/>
        <w:rPr>
          <w:rFonts w:ascii="宋体" w:hAnsi="宋体" w:eastAsia="宋体" w:cs="宋体"/>
          <w:color w:val="auto"/>
          <w:sz w:val="21"/>
          <w:highlight w:val="none"/>
        </w:rPr>
      </w:pPr>
    </w:p>
    <w:p w14:paraId="207B0112">
      <w:pPr>
        <w:pStyle w:val="19"/>
        <w:overflowPunct w:val="0"/>
        <w:spacing w:line="360" w:lineRule="auto"/>
        <w:ind w:firstLineChars="200"/>
        <w:rPr>
          <w:rFonts w:ascii="宋体" w:hAnsi="宋体" w:eastAsia="宋体" w:cs="宋体"/>
          <w:color w:val="auto"/>
          <w:sz w:val="21"/>
          <w:highlight w:val="none"/>
        </w:rPr>
      </w:pPr>
      <w:r>
        <w:rPr>
          <w:rFonts w:hint="eastAsia" w:ascii="宋体" w:hAnsi="宋体" w:eastAsia="宋体" w:cs="宋体"/>
          <w:color w:val="auto"/>
          <w:sz w:val="21"/>
          <w:highlight w:val="none"/>
        </w:rPr>
        <w:t>附：法人代表、授权代表的身份证正反面复印件</w:t>
      </w:r>
    </w:p>
    <w:tbl>
      <w:tblPr>
        <w:tblStyle w:val="69"/>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8565"/>
      </w:tblGrid>
      <w:tr w14:paraId="7BC78A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646" w:hRule="atLeast"/>
          <w:jc w:val="center"/>
        </w:trPr>
        <w:tc>
          <w:tcPr>
            <w:tcW w:w="8565" w:type="dxa"/>
            <w:tcBorders>
              <w:top w:val="single" w:color="auto" w:sz="6" w:space="0"/>
              <w:left w:val="single" w:color="auto" w:sz="6" w:space="0"/>
              <w:bottom w:val="single" w:color="auto" w:sz="6" w:space="0"/>
              <w:right w:val="single" w:color="auto" w:sz="6" w:space="0"/>
            </w:tcBorders>
            <w:tcMar>
              <w:top w:w="0" w:type="dxa"/>
              <w:left w:w="105" w:type="dxa"/>
              <w:bottom w:w="0" w:type="dxa"/>
              <w:right w:w="105" w:type="dxa"/>
            </w:tcMar>
            <w:vAlign w:val="center"/>
          </w:tcPr>
          <w:p w14:paraId="6EC6FCE7">
            <w:pPr>
              <w:pStyle w:val="62"/>
              <w:spacing w:beforeAutospacing="0" w:afterAutospacing="0" w:line="360" w:lineRule="auto"/>
              <w:ind w:firstLine="422"/>
              <w:jc w:val="center"/>
              <w:rPr>
                <w:rFonts w:cs="宋体"/>
                <w:color w:val="auto"/>
                <w:kern w:val="2"/>
                <w:sz w:val="21"/>
                <w:highlight w:val="none"/>
              </w:rPr>
            </w:pPr>
            <w:r>
              <w:rPr>
                <w:rFonts w:hint="eastAsia" w:cs="宋体"/>
                <w:color w:val="auto"/>
                <w:kern w:val="2"/>
                <w:sz w:val="21"/>
                <w:highlight w:val="none"/>
              </w:rPr>
              <w:t> </w:t>
            </w:r>
          </w:p>
          <w:p w14:paraId="4907F510">
            <w:pPr>
              <w:pStyle w:val="62"/>
              <w:spacing w:beforeAutospacing="0" w:afterAutospacing="0" w:line="360" w:lineRule="auto"/>
              <w:jc w:val="center"/>
              <w:rPr>
                <w:rFonts w:cs="宋体"/>
                <w:color w:val="auto"/>
                <w:kern w:val="2"/>
                <w:sz w:val="21"/>
                <w:highlight w:val="none"/>
              </w:rPr>
            </w:pPr>
            <w:r>
              <w:rPr>
                <w:rFonts w:hint="eastAsia" w:cs="宋体"/>
                <w:color w:val="auto"/>
                <w:kern w:val="2"/>
                <w:sz w:val="21"/>
                <w:highlight w:val="none"/>
              </w:rPr>
              <w:t>要求：真实、有效、清晰</w:t>
            </w:r>
          </w:p>
          <w:p w14:paraId="25F3135B">
            <w:pPr>
              <w:pStyle w:val="62"/>
              <w:spacing w:beforeAutospacing="0" w:afterAutospacing="0" w:line="360" w:lineRule="auto"/>
              <w:jc w:val="center"/>
              <w:rPr>
                <w:rFonts w:cs="宋体"/>
                <w:color w:val="auto"/>
                <w:kern w:val="2"/>
                <w:sz w:val="21"/>
                <w:highlight w:val="none"/>
              </w:rPr>
            </w:pPr>
            <w:r>
              <w:rPr>
                <w:rFonts w:hint="eastAsia" w:cs="宋体"/>
                <w:color w:val="auto"/>
                <w:kern w:val="2"/>
                <w:sz w:val="21"/>
                <w:highlight w:val="none"/>
              </w:rPr>
              <w:t> </w:t>
            </w:r>
          </w:p>
        </w:tc>
      </w:tr>
    </w:tbl>
    <w:p w14:paraId="1E3F54EC">
      <w:pPr>
        <w:adjustRightInd w:val="0"/>
        <w:snapToGrid w:val="0"/>
        <w:spacing w:line="360" w:lineRule="auto"/>
        <w:ind w:right="480"/>
        <w:rPr>
          <w:rFonts w:ascii="宋体" w:hAnsi="宋体" w:cs="宋体"/>
          <w:color w:val="auto"/>
          <w:highlight w:val="none"/>
        </w:rPr>
      </w:pPr>
    </w:p>
    <w:p w14:paraId="3108F79A">
      <w:pPr>
        <w:adjustRightInd w:val="0"/>
        <w:snapToGrid w:val="0"/>
        <w:spacing w:line="360" w:lineRule="auto"/>
        <w:ind w:right="480"/>
        <w:rPr>
          <w:rFonts w:ascii="宋体" w:hAnsi="宋体" w:cs="宋体"/>
          <w:color w:val="auto"/>
          <w:highlight w:val="none"/>
        </w:rPr>
      </w:pPr>
    </w:p>
    <w:p w14:paraId="0DC0B53B">
      <w:pPr>
        <w:adjustRightInd w:val="0"/>
        <w:snapToGrid w:val="0"/>
        <w:spacing w:line="360" w:lineRule="auto"/>
        <w:ind w:right="480"/>
        <w:rPr>
          <w:rFonts w:ascii="宋体" w:hAnsi="宋体" w:cs="宋体"/>
          <w:color w:val="auto"/>
          <w:highlight w:val="none"/>
        </w:rPr>
      </w:pPr>
    </w:p>
    <w:p w14:paraId="07A94A03">
      <w:pPr>
        <w:adjustRightInd w:val="0"/>
        <w:snapToGrid w:val="0"/>
        <w:spacing w:line="360" w:lineRule="auto"/>
        <w:ind w:right="480"/>
        <w:rPr>
          <w:rFonts w:ascii="宋体" w:hAnsi="宋体" w:cs="宋体"/>
          <w:color w:val="auto"/>
          <w:highlight w:val="none"/>
        </w:rPr>
      </w:pPr>
    </w:p>
    <w:p w14:paraId="7679A674">
      <w:pPr>
        <w:adjustRightInd w:val="0"/>
        <w:snapToGrid w:val="0"/>
        <w:spacing w:line="360" w:lineRule="auto"/>
        <w:ind w:right="480"/>
        <w:rPr>
          <w:rFonts w:ascii="宋体" w:hAnsi="宋体" w:cs="宋体"/>
          <w:color w:val="auto"/>
          <w:highlight w:val="none"/>
        </w:rPr>
      </w:pPr>
    </w:p>
    <w:p w14:paraId="0D666756">
      <w:pPr>
        <w:adjustRightInd w:val="0"/>
        <w:snapToGrid w:val="0"/>
        <w:spacing w:line="360" w:lineRule="auto"/>
        <w:ind w:right="480"/>
        <w:rPr>
          <w:rFonts w:ascii="宋体" w:hAnsi="宋体" w:cs="宋体"/>
          <w:color w:val="auto"/>
          <w:highlight w:val="none"/>
        </w:rPr>
      </w:pPr>
    </w:p>
    <w:p w14:paraId="74654128">
      <w:pPr>
        <w:adjustRightInd w:val="0"/>
        <w:snapToGrid w:val="0"/>
        <w:spacing w:line="360" w:lineRule="auto"/>
        <w:ind w:right="480"/>
        <w:rPr>
          <w:rFonts w:ascii="宋体" w:hAnsi="宋体" w:cs="宋体"/>
          <w:b/>
          <w:bCs/>
          <w:color w:val="auto"/>
          <w:highlight w:val="none"/>
        </w:rPr>
      </w:pPr>
    </w:p>
    <w:p w14:paraId="45F94216">
      <w:pPr>
        <w:adjustRightInd w:val="0"/>
        <w:snapToGrid w:val="0"/>
        <w:spacing w:line="360" w:lineRule="auto"/>
        <w:ind w:right="480"/>
        <w:rPr>
          <w:rFonts w:ascii="宋体" w:hAnsi="宋体" w:cs="宋体"/>
          <w:b/>
          <w:bCs/>
          <w:color w:val="auto"/>
          <w:highlight w:val="none"/>
        </w:rPr>
      </w:pPr>
      <w:r>
        <w:rPr>
          <w:rFonts w:hint="eastAsia" w:ascii="宋体" w:hAnsi="宋体" w:cs="宋体"/>
          <w:b/>
          <w:bCs/>
          <w:color w:val="auto"/>
          <w:highlight w:val="none"/>
        </w:rPr>
        <w:t>附件3：磋商响应报价表（开标一览表）</w:t>
      </w:r>
    </w:p>
    <w:p w14:paraId="53C151A3">
      <w:pPr>
        <w:adjustRightInd w:val="0"/>
        <w:snapToGrid w:val="0"/>
        <w:spacing w:line="360" w:lineRule="auto"/>
        <w:jc w:val="center"/>
        <w:rPr>
          <w:rFonts w:ascii="宋体" w:hAnsi="宋体" w:cs="宋体"/>
          <w:b/>
          <w:bCs/>
          <w:color w:val="auto"/>
          <w:highlight w:val="none"/>
        </w:rPr>
      </w:pPr>
      <w:r>
        <w:rPr>
          <w:rFonts w:hint="eastAsia" w:ascii="宋体" w:hAnsi="宋体" w:cs="宋体"/>
          <w:b/>
          <w:bCs/>
          <w:color w:val="auto"/>
          <w:highlight w:val="none"/>
        </w:rPr>
        <w:t>磋商响应报价表（开标一览表）</w:t>
      </w:r>
    </w:p>
    <w:p w14:paraId="2C369935">
      <w:pPr>
        <w:adjustRightInd w:val="0"/>
        <w:snapToGrid w:val="0"/>
        <w:spacing w:line="360" w:lineRule="auto"/>
        <w:jc w:val="left"/>
        <w:rPr>
          <w:rFonts w:ascii="宋体" w:hAnsi="宋体" w:cs="宋体"/>
          <w:color w:val="auto"/>
          <w:highlight w:val="none"/>
        </w:rPr>
      </w:pPr>
    </w:p>
    <w:p w14:paraId="7FC58D50">
      <w:pPr>
        <w:adjustRightInd w:val="0"/>
        <w:snapToGrid w:val="0"/>
        <w:spacing w:line="360" w:lineRule="auto"/>
        <w:jc w:val="left"/>
        <w:rPr>
          <w:rFonts w:ascii="宋体" w:hAnsi="宋体" w:cs="宋体"/>
          <w:color w:val="auto"/>
          <w:highlight w:val="none"/>
        </w:rPr>
      </w:pPr>
      <w:r>
        <w:rPr>
          <w:rFonts w:hint="eastAsia" w:ascii="宋体" w:hAnsi="宋体" w:cs="宋体"/>
          <w:color w:val="auto"/>
          <w:highlight w:val="none"/>
        </w:rPr>
        <w:t>磋商项目名称：         磋商编号：</w:t>
      </w:r>
      <w:r>
        <w:rPr>
          <w:rFonts w:hint="eastAsia" w:ascii="宋体" w:hAnsi="宋体" w:cs="宋体"/>
          <w:bCs/>
          <w:color w:val="auto"/>
          <w:szCs w:val="22"/>
          <w:highlight w:val="none"/>
          <w:lang w:eastAsia="zh-CN"/>
        </w:rPr>
        <w:t>JSZC-320509-CJZB-C2025-0161</w:t>
      </w:r>
      <w:r>
        <w:rPr>
          <w:rFonts w:hint="eastAsia" w:ascii="宋体" w:hAnsi="宋体" w:cs="宋体"/>
          <w:bCs/>
          <w:color w:val="auto"/>
          <w:szCs w:val="22"/>
          <w:highlight w:val="none"/>
        </w:rPr>
        <w:t>号</w:t>
      </w:r>
    </w:p>
    <w:tbl>
      <w:tblPr>
        <w:tblStyle w:val="69"/>
        <w:tblW w:w="0" w:type="auto"/>
        <w:tblInd w:w="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4"/>
        <w:gridCol w:w="4021"/>
        <w:gridCol w:w="3225"/>
      </w:tblGrid>
      <w:tr w14:paraId="292DB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trPr>
        <w:tc>
          <w:tcPr>
            <w:tcW w:w="2194" w:type="dxa"/>
            <w:noWrap/>
            <w:vAlign w:val="center"/>
          </w:tcPr>
          <w:p w14:paraId="4029F192">
            <w:pPr>
              <w:pStyle w:val="479"/>
              <w:jc w:val="center"/>
              <w:rPr>
                <w:rFonts w:hAnsi="宋体" w:eastAsia="宋体" w:cs="宋体"/>
                <w:color w:val="auto"/>
                <w:sz w:val="21"/>
                <w:szCs w:val="21"/>
                <w:highlight w:val="none"/>
              </w:rPr>
            </w:pPr>
            <w:r>
              <w:rPr>
                <w:rFonts w:hint="eastAsia" w:hAnsi="宋体" w:eastAsia="宋体" w:cs="宋体"/>
                <w:color w:val="auto"/>
                <w:sz w:val="21"/>
                <w:szCs w:val="21"/>
                <w:highlight w:val="none"/>
              </w:rPr>
              <w:t>项目名称</w:t>
            </w:r>
          </w:p>
        </w:tc>
        <w:tc>
          <w:tcPr>
            <w:tcW w:w="4021" w:type="dxa"/>
            <w:noWrap/>
            <w:vAlign w:val="center"/>
          </w:tcPr>
          <w:p w14:paraId="7C194CA1">
            <w:pPr>
              <w:pStyle w:val="479"/>
              <w:jc w:val="center"/>
              <w:rPr>
                <w:rFonts w:hAnsi="宋体" w:eastAsia="宋体" w:cs="宋体"/>
                <w:color w:val="auto"/>
                <w:sz w:val="21"/>
                <w:szCs w:val="21"/>
                <w:highlight w:val="none"/>
              </w:rPr>
            </w:pPr>
            <w:r>
              <w:rPr>
                <w:rFonts w:hint="eastAsia" w:hAnsi="宋体" w:eastAsia="宋体" w:cs="宋体"/>
                <w:color w:val="auto"/>
                <w:sz w:val="21"/>
                <w:szCs w:val="21"/>
                <w:highlight w:val="none"/>
              </w:rPr>
              <w:t>响应总报价（元）</w:t>
            </w:r>
          </w:p>
        </w:tc>
        <w:tc>
          <w:tcPr>
            <w:tcW w:w="3225" w:type="dxa"/>
            <w:noWrap/>
            <w:vAlign w:val="center"/>
          </w:tcPr>
          <w:p w14:paraId="2E484A18">
            <w:pPr>
              <w:pStyle w:val="479"/>
              <w:jc w:val="center"/>
              <w:rPr>
                <w:rFonts w:hAnsi="宋体" w:eastAsia="宋体" w:cs="宋体"/>
                <w:color w:val="auto"/>
                <w:sz w:val="21"/>
                <w:szCs w:val="21"/>
                <w:highlight w:val="none"/>
              </w:rPr>
            </w:pPr>
            <w:r>
              <w:rPr>
                <w:rFonts w:hint="eastAsia" w:hAnsi="宋体" w:eastAsia="宋体" w:cs="宋体"/>
                <w:color w:val="auto"/>
                <w:sz w:val="21"/>
                <w:szCs w:val="21"/>
                <w:highlight w:val="none"/>
              </w:rPr>
              <w:t>合同履行期限</w:t>
            </w:r>
          </w:p>
        </w:tc>
      </w:tr>
      <w:tr w14:paraId="4B33B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2194" w:type="dxa"/>
            <w:noWrap/>
            <w:vAlign w:val="center"/>
          </w:tcPr>
          <w:p w14:paraId="49DED56B">
            <w:pPr>
              <w:pStyle w:val="479"/>
              <w:jc w:val="center"/>
              <w:rPr>
                <w:rFonts w:hAnsi="宋体" w:eastAsia="宋体" w:cs="宋体"/>
                <w:color w:val="auto"/>
                <w:sz w:val="21"/>
                <w:szCs w:val="21"/>
                <w:highlight w:val="none"/>
              </w:rPr>
            </w:pPr>
          </w:p>
        </w:tc>
        <w:tc>
          <w:tcPr>
            <w:tcW w:w="4021" w:type="dxa"/>
            <w:noWrap/>
            <w:vAlign w:val="center"/>
          </w:tcPr>
          <w:p w14:paraId="6F820450">
            <w:pPr>
              <w:pStyle w:val="479"/>
              <w:jc w:val="center"/>
              <w:rPr>
                <w:rFonts w:hAnsi="宋体" w:eastAsia="宋体" w:cs="宋体"/>
                <w:color w:val="auto"/>
                <w:sz w:val="21"/>
                <w:szCs w:val="21"/>
                <w:highlight w:val="none"/>
              </w:rPr>
            </w:pPr>
          </w:p>
        </w:tc>
        <w:tc>
          <w:tcPr>
            <w:tcW w:w="3225" w:type="dxa"/>
            <w:noWrap/>
            <w:vAlign w:val="center"/>
          </w:tcPr>
          <w:p w14:paraId="271FDA77">
            <w:pPr>
              <w:pStyle w:val="479"/>
              <w:jc w:val="center"/>
              <w:rPr>
                <w:rFonts w:hAnsi="宋体" w:eastAsia="宋体" w:cs="宋体"/>
                <w:color w:val="auto"/>
                <w:sz w:val="21"/>
                <w:szCs w:val="21"/>
                <w:highlight w:val="none"/>
              </w:rPr>
            </w:pPr>
          </w:p>
        </w:tc>
      </w:tr>
      <w:tr w14:paraId="6994F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trPr>
        <w:tc>
          <w:tcPr>
            <w:tcW w:w="9440" w:type="dxa"/>
            <w:gridSpan w:val="3"/>
            <w:noWrap/>
            <w:vAlign w:val="center"/>
          </w:tcPr>
          <w:p w14:paraId="322B25EE">
            <w:pPr>
              <w:rPr>
                <w:rFonts w:ascii="宋体" w:hAnsi="宋体" w:cs="宋体"/>
                <w:color w:val="auto"/>
                <w:szCs w:val="21"/>
                <w:highlight w:val="none"/>
              </w:rPr>
            </w:pPr>
            <w:r>
              <w:rPr>
                <w:rFonts w:hint="eastAsia" w:ascii="宋体" w:hAnsi="宋体" w:cs="宋体"/>
                <w:color w:val="auto"/>
                <w:szCs w:val="21"/>
                <w:highlight w:val="none"/>
              </w:rPr>
              <w:t>响应总报价人民币（大写）：         ；（小写）</w:t>
            </w:r>
          </w:p>
        </w:tc>
      </w:tr>
    </w:tbl>
    <w:p w14:paraId="2A1A47E4">
      <w:pPr>
        <w:pStyle w:val="19"/>
        <w:overflowPunct w:val="0"/>
        <w:snapToGrid w:val="0"/>
        <w:spacing w:line="360" w:lineRule="auto"/>
        <w:ind w:firstLineChars="200"/>
        <w:rPr>
          <w:rFonts w:ascii="宋体" w:hAnsi="宋体" w:eastAsia="宋体" w:cs="宋体"/>
          <w:color w:val="auto"/>
          <w:sz w:val="21"/>
          <w:szCs w:val="21"/>
          <w:highlight w:val="none"/>
        </w:rPr>
      </w:pPr>
      <w:r>
        <w:rPr>
          <w:rFonts w:hAnsi="宋体" w:eastAsia="宋体"/>
          <w:color w:val="auto"/>
          <w:sz w:val="21"/>
          <w:szCs w:val="21"/>
          <w:highlight w:val="none"/>
        </w:rPr>
        <w:t>注：报价金额全部采用人民币表示，精确到小数点后2位，第3位四舍五入</w:t>
      </w:r>
      <w:r>
        <w:rPr>
          <w:rFonts w:hint="eastAsia" w:hAnsi="宋体" w:eastAsia="宋体"/>
          <w:color w:val="auto"/>
          <w:sz w:val="21"/>
          <w:szCs w:val="21"/>
          <w:highlight w:val="none"/>
        </w:rPr>
        <w:t>。</w:t>
      </w:r>
    </w:p>
    <w:p w14:paraId="743C70D3">
      <w:pPr>
        <w:pStyle w:val="19"/>
        <w:overflowPunct w:val="0"/>
        <w:snapToGrid w:val="0"/>
        <w:spacing w:line="360" w:lineRule="auto"/>
        <w:ind w:firstLineChars="200"/>
        <w:rPr>
          <w:rFonts w:ascii="宋体" w:hAnsi="宋体" w:eastAsia="宋体" w:cs="宋体"/>
          <w:color w:val="auto"/>
          <w:sz w:val="21"/>
          <w:szCs w:val="21"/>
          <w:highlight w:val="none"/>
        </w:rPr>
      </w:pPr>
    </w:p>
    <w:p w14:paraId="7A818CC7">
      <w:pPr>
        <w:adjustRightInd w:val="0"/>
        <w:snapToGrid w:val="0"/>
        <w:spacing w:line="360" w:lineRule="auto"/>
        <w:rPr>
          <w:rFonts w:ascii="宋体" w:hAnsi="宋体" w:cs="宋体"/>
          <w:color w:val="auto"/>
          <w:spacing w:val="20"/>
          <w:highlight w:val="none"/>
        </w:rPr>
      </w:pPr>
      <w:r>
        <w:rPr>
          <w:rFonts w:hint="eastAsia" w:ascii="宋体" w:hAnsi="宋体" w:cs="宋体"/>
          <w:color w:val="auto"/>
          <w:spacing w:val="20"/>
          <w:highlight w:val="none"/>
        </w:rPr>
        <w:t xml:space="preserve">磋商响应单位（签章）： </w:t>
      </w:r>
    </w:p>
    <w:p w14:paraId="1D1FA5D9">
      <w:pPr>
        <w:adjustRightInd w:val="0"/>
        <w:snapToGrid w:val="0"/>
        <w:spacing w:line="360" w:lineRule="auto"/>
        <w:rPr>
          <w:rFonts w:ascii="宋体" w:hAnsi="宋体" w:cs="宋体"/>
          <w:color w:val="auto"/>
          <w:spacing w:val="20"/>
          <w:highlight w:val="none"/>
        </w:rPr>
      </w:pPr>
      <w:r>
        <w:rPr>
          <w:rFonts w:hint="eastAsia" w:ascii="宋体" w:hAnsi="宋体" w:cs="宋体"/>
          <w:color w:val="auto"/>
          <w:spacing w:val="20"/>
          <w:highlight w:val="none"/>
        </w:rPr>
        <w:t>日期：</w:t>
      </w:r>
    </w:p>
    <w:p w14:paraId="276A9127">
      <w:pPr>
        <w:adjustRightInd w:val="0"/>
        <w:snapToGrid w:val="0"/>
        <w:spacing w:line="360" w:lineRule="auto"/>
        <w:jc w:val="center"/>
        <w:rPr>
          <w:rFonts w:ascii="宋体" w:hAnsi="宋体" w:cs="宋体"/>
          <w:b/>
          <w:bCs/>
          <w:color w:val="auto"/>
          <w:highlight w:val="none"/>
        </w:rPr>
      </w:pPr>
    </w:p>
    <w:p w14:paraId="5714AD92">
      <w:pPr>
        <w:pStyle w:val="35"/>
        <w:widowControl/>
        <w:adjustRightInd w:val="0"/>
        <w:snapToGrid w:val="0"/>
        <w:spacing w:line="360" w:lineRule="auto"/>
        <w:jc w:val="left"/>
        <w:rPr>
          <w:rFonts w:hAnsi="宋体" w:eastAsia="宋体" w:cs="宋体"/>
          <w:b/>
          <w:bCs/>
          <w:color w:val="auto"/>
          <w:sz w:val="21"/>
          <w:szCs w:val="21"/>
          <w:highlight w:val="none"/>
        </w:rPr>
      </w:pPr>
    </w:p>
    <w:p w14:paraId="2998FB7C">
      <w:pPr>
        <w:pStyle w:val="35"/>
        <w:widowControl/>
        <w:adjustRightInd w:val="0"/>
        <w:snapToGrid w:val="0"/>
        <w:spacing w:line="360" w:lineRule="auto"/>
        <w:jc w:val="left"/>
        <w:rPr>
          <w:rFonts w:hAnsi="宋体" w:eastAsia="宋体" w:cs="宋体"/>
          <w:b/>
          <w:bCs/>
          <w:color w:val="auto"/>
          <w:sz w:val="21"/>
          <w:szCs w:val="21"/>
          <w:highlight w:val="none"/>
        </w:rPr>
      </w:pPr>
    </w:p>
    <w:p w14:paraId="51BB76C3">
      <w:pPr>
        <w:pStyle w:val="35"/>
        <w:widowControl/>
        <w:adjustRightInd w:val="0"/>
        <w:snapToGrid w:val="0"/>
        <w:spacing w:line="360" w:lineRule="auto"/>
        <w:jc w:val="left"/>
        <w:rPr>
          <w:rFonts w:hAnsi="宋体" w:eastAsia="宋体" w:cs="宋体"/>
          <w:b/>
          <w:bCs/>
          <w:color w:val="auto"/>
          <w:sz w:val="21"/>
          <w:szCs w:val="21"/>
          <w:highlight w:val="none"/>
        </w:rPr>
      </w:pPr>
    </w:p>
    <w:p w14:paraId="65FED6FE">
      <w:pPr>
        <w:pStyle w:val="35"/>
        <w:widowControl/>
        <w:adjustRightInd w:val="0"/>
        <w:snapToGrid w:val="0"/>
        <w:spacing w:line="360" w:lineRule="auto"/>
        <w:jc w:val="left"/>
        <w:rPr>
          <w:rFonts w:hAnsi="宋体" w:eastAsia="宋体" w:cs="宋体"/>
          <w:b/>
          <w:bCs/>
          <w:color w:val="auto"/>
          <w:sz w:val="21"/>
          <w:szCs w:val="21"/>
          <w:highlight w:val="none"/>
        </w:rPr>
      </w:pPr>
    </w:p>
    <w:p w14:paraId="41A8EE69">
      <w:pPr>
        <w:pStyle w:val="35"/>
        <w:widowControl/>
        <w:adjustRightInd w:val="0"/>
        <w:snapToGrid w:val="0"/>
        <w:spacing w:line="360" w:lineRule="auto"/>
        <w:jc w:val="left"/>
        <w:rPr>
          <w:rFonts w:hAnsi="宋体" w:eastAsia="宋体" w:cs="宋体"/>
          <w:b/>
          <w:bCs/>
          <w:color w:val="auto"/>
          <w:sz w:val="21"/>
          <w:szCs w:val="21"/>
          <w:highlight w:val="none"/>
        </w:rPr>
      </w:pPr>
    </w:p>
    <w:p w14:paraId="530817AC">
      <w:pPr>
        <w:pStyle w:val="35"/>
        <w:widowControl/>
        <w:adjustRightInd w:val="0"/>
        <w:snapToGrid w:val="0"/>
        <w:spacing w:line="360" w:lineRule="auto"/>
        <w:jc w:val="left"/>
        <w:rPr>
          <w:rFonts w:hAnsi="宋体" w:eastAsia="宋体" w:cs="宋体"/>
          <w:b/>
          <w:bCs/>
          <w:color w:val="auto"/>
          <w:sz w:val="21"/>
          <w:szCs w:val="21"/>
          <w:highlight w:val="none"/>
        </w:rPr>
      </w:pPr>
    </w:p>
    <w:p w14:paraId="46C8ACB8">
      <w:pPr>
        <w:pStyle w:val="35"/>
        <w:widowControl/>
        <w:adjustRightInd w:val="0"/>
        <w:snapToGrid w:val="0"/>
        <w:spacing w:line="360" w:lineRule="auto"/>
        <w:jc w:val="left"/>
        <w:rPr>
          <w:rFonts w:hAnsi="宋体" w:eastAsia="宋体" w:cs="宋体"/>
          <w:b/>
          <w:bCs/>
          <w:color w:val="auto"/>
          <w:sz w:val="21"/>
          <w:szCs w:val="21"/>
          <w:highlight w:val="none"/>
        </w:rPr>
      </w:pPr>
    </w:p>
    <w:p w14:paraId="702402FD">
      <w:pPr>
        <w:pStyle w:val="35"/>
        <w:widowControl/>
        <w:adjustRightInd w:val="0"/>
        <w:snapToGrid w:val="0"/>
        <w:spacing w:line="360" w:lineRule="auto"/>
        <w:jc w:val="left"/>
        <w:rPr>
          <w:rFonts w:hAnsi="宋体" w:eastAsia="宋体" w:cs="宋体"/>
          <w:b/>
          <w:bCs/>
          <w:color w:val="auto"/>
          <w:sz w:val="21"/>
          <w:szCs w:val="21"/>
          <w:highlight w:val="none"/>
        </w:rPr>
      </w:pPr>
    </w:p>
    <w:p w14:paraId="6DC0180E">
      <w:pPr>
        <w:pStyle w:val="35"/>
        <w:widowControl/>
        <w:adjustRightInd w:val="0"/>
        <w:snapToGrid w:val="0"/>
        <w:spacing w:line="360" w:lineRule="auto"/>
        <w:jc w:val="left"/>
        <w:rPr>
          <w:rFonts w:hAnsi="宋体" w:eastAsia="宋体" w:cs="宋体"/>
          <w:b/>
          <w:bCs/>
          <w:color w:val="auto"/>
          <w:sz w:val="21"/>
          <w:szCs w:val="21"/>
          <w:highlight w:val="none"/>
        </w:rPr>
      </w:pPr>
    </w:p>
    <w:p w14:paraId="17F58202">
      <w:pPr>
        <w:pStyle w:val="35"/>
        <w:widowControl/>
        <w:adjustRightInd w:val="0"/>
        <w:snapToGrid w:val="0"/>
        <w:spacing w:line="360" w:lineRule="auto"/>
        <w:jc w:val="left"/>
        <w:rPr>
          <w:rFonts w:hAnsi="宋体" w:eastAsia="宋体" w:cs="宋体"/>
          <w:b/>
          <w:bCs/>
          <w:color w:val="auto"/>
          <w:sz w:val="21"/>
          <w:szCs w:val="21"/>
          <w:highlight w:val="none"/>
        </w:rPr>
      </w:pPr>
    </w:p>
    <w:p w14:paraId="20ADBEFC">
      <w:pPr>
        <w:pStyle w:val="35"/>
        <w:widowControl/>
        <w:adjustRightInd w:val="0"/>
        <w:snapToGrid w:val="0"/>
        <w:spacing w:line="360" w:lineRule="auto"/>
        <w:jc w:val="left"/>
        <w:rPr>
          <w:rFonts w:hAnsi="宋体" w:eastAsia="宋体" w:cs="宋体"/>
          <w:b/>
          <w:bCs/>
          <w:color w:val="auto"/>
          <w:sz w:val="21"/>
          <w:szCs w:val="21"/>
          <w:highlight w:val="none"/>
        </w:rPr>
      </w:pPr>
    </w:p>
    <w:p w14:paraId="13C5592F">
      <w:pPr>
        <w:pStyle w:val="35"/>
        <w:widowControl/>
        <w:adjustRightInd w:val="0"/>
        <w:snapToGrid w:val="0"/>
        <w:spacing w:line="360" w:lineRule="auto"/>
        <w:jc w:val="left"/>
        <w:rPr>
          <w:rFonts w:hAnsi="宋体" w:eastAsia="宋体" w:cs="宋体"/>
          <w:b/>
          <w:bCs/>
          <w:color w:val="auto"/>
          <w:sz w:val="21"/>
          <w:szCs w:val="21"/>
          <w:highlight w:val="none"/>
        </w:rPr>
      </w:pPr>
    </w:p>
    <w:p w14:paraId="0BB8F54F">
      <w:pPr>
        <w:pStyle w:val="35"/>
        <w:widowControl/>
        <w:adjustRightInd w:val="0"/>
        <w:snapToGrid w:val="0"/>
        <w:spacing w:line="360" w:lineRule="auto"/>
        <w:jc w:val="left"/>
        <w:rPr>
          <w:rFonts w:hAnsi="宋体" w:eastAsia="宋体" w:cs="宋体"/>
          <w:b/>
          <w:bCs/>
          <w:color w:val="auto"/>
          <w:sz w:val="21"/>
          <w:szCs w:val="21"/>
          <w:highlight w:val="none"/>
        </w:rPr>
      </w:pPr>
    </w:p>
    <w:p w14:paraId="74890775">
      <w:pPr>
        <w:pStyle w:val="35"/>
        <w:widowControl/>
        <w:adjustRightInd w:val="0"/>
        <w:snapToGrid w:val="0"/>
        <w:spacing w:line="360" w:lineRule="auto"/>
        <w:jc w:val="left"/>
        <w:rPr>
          <w:rFonts w:hAnsi="宋体" w:eastAsia="宋体" w:cs="宋体"/>
          <w:b/>
          <w:bCs/>
          <w:color w:val="auto"/>
          <w:sz w:val="21"/>
          <w:szCs w:val="21"/>
          <w:highlight w:val="none"/>
        </w:rPr>
      </w:pPr>
    </w:p>
    <w:p w14:paraId="74832A9D">
      <w:pPr>
        <w:pStyle w:val="35"/>
        <w:widowControl/>
        <w:adjustRightInd w:val="0"/>
        <w:snapToGrid w:val="0"/>
        <w:spacing w:line="360" w:lineRule="auto"/>
        <w:jc w:val="left"/>
        <w:rPr>
          <w:rFonts w:hAnsi="宋体" w:eastAsia="宋体" w:cs="宋体"/>
          <w:b/>
          <w:bCs/>
          <w:color w:val="auto"/>
          <w:sz w:val="21"/>
          <w:szCs w:val="21"/>
          <w:highlight w:val="none"/>
        </w:rPr>
      </w:pPr>
    </w:p>
    <w:p w14:paraId="64903872">
      <w:pPr>
        <w:pStyle w:val="35"/>
        <w:widowControl/>
        <w:adjustRightInd w:val="0"/>
        <w:snapToGrid w:val="0"/>
        <w:spacing w:line="360" w:lineRule="auto"/>
        <w:jc w:val="left"/>
        <w:rPr>
          <w:rFonts w:hAnsi="宋体" w:eastAsia="宋体" w:cs="宋体"/>
          <w:b/>
          <w:bCs/>
          <w:color w:val="auto"/>
          <w:sz w:val="21"/>
          <w:szCs w:val="21"/>
          <w:highlight w:val="none"/>
        </w:rPr>
      </w:pPr>
    </w:p>
    <w:p w14:paraId="7F40A551">
      <w:pPr>
        <w:pStyle w:val="35"/>
        <w:widowControl/>
        <w:adjustRightInd w:val="0"/>
        <w:snapToGrid w:val="0"/>
        <w:spacing w:line="360" w:lineRule="auto"/>
        <w:jc w:val="left"/>
        <w:rPr>
          <w:rFonts w:hAnsi="宋体" w:eastAsia="宋体" w:cs="宋体"/>
          <w:b/>
          <w:bCs/>
          <w:color w:val="auto"/>
          <w:sz w:val="21"/>
          <w:szCs w:val="21"/>
          <w:highlight w:val="none"/>
        </w:rPr>
      </w:pPr>
    </w:p>
    <w:p w14:paraId="2827FC39">
      <w:pPr>
        <w:pStyle w:val="35"/>
        <w:widowControl/>
        <w:adjustRightInd w:val="0"/>
        <w:snapToGrid w:val="0"/>
        <w:spacing w:line="360" w:lineRule="auto"/>
        <w:jc w:val="left"/>
        <w:rPr>
          <w:rFonts w:hAnsi="宋体" w:eastAsia="宋体" w:cs="宋体"/>
          <w:b/>
          <w:bCs/>
          <w:color w:val="auto"/>
          <w:sz w:val="21"/>
          <w:szCs w:val="21"/>
          <w:highlight w:val="none"/>
        </w:rPr>
      </w:pPr>
    </w:p>
    <w:p w14:paraId="1CB40652">
      <w:pPr>
        <w:pStyle w:val="35"/>
        <w:widowControl/>
        <w:adjustRightInd w:val="0"/>
        <w:snapToGrid w:val="0"/>
        <w:spacing w:line="360" w:lineRule="auto"/>
        <w:jc w:val="left"/>
        <w:rPr>
          <w:rFonts w:hAnsi="宋体" w:eastAsia="宋体" w:cs="宋体"/>
          <w:b/>
          <w:bCs/>
          <w:color w:val="auto"/>
          <w:sz w:val="21"/>
          <w:szCs w:val="21"/>
          <w:highlight w:val="none"/>
        </w:rPr>
      </w:pPr>
    </w:p>
    <w:p w14:paraId="102FB57A">
      <w:pPr>
        <w:pStyle w:val="35"/>
        <w:widowControl/>
        <w:adjustRightInd w:val="0"/>
        <w:snapToGrid w:val="0"/>
        <w:spacing w:line="360" w:lineRule="auto"/>
        <w:jc w:val="left"/>
        <w:rPr>
          <w:rFonts w:hAnsi="宋体" w:eastAsia="宋体" w:cs="宋体"/>
          <w:b/>
          <w:bCs/>
          <w:color w:val="auto"/>
          <w:sz w:val="21"/>
          <w:szCs w:val="21"/>
          <w:highlight w:val="none"/>
        </w:rPr>
      </w:pPr>
    </w:p>
    <w:p w14:paraId="0D03B286">
      <w:pPr>
        <w:pStyle w:val="35"/>
        <w:widowControl/>
        <w:adjustRightInd w:val="0"/>
        <w:snapToGrid w:val="0"/>
        <w:spacing w:line="360" w:lineRule="auto"/>
        <w:jc w:val="left"/>
        <w:rPr>
          <w:rFonts w:hAnsi="宋体" w:eastAsia="宋体" w:cs="宋体"/>
          <w:b/>
          <w:bCs/>
          <w:color w:val="auto"/>
          <w:sz w:val="21"/>
          <w:szCs w:val="21"/>
          <w:highlight w:val="none"/>
        </w:rPr>
      </w:pPr>
      <w:r>
        <w:rPr>
          <w:rFonts w:hint="eastAsia" w:hAnsi="宋体" w:eastAsia="宋体" w:cs="宋体"/>
          <w:b/>
          <w:bCs/>
          <w:color w:val="auto"/>
          <w:sz w:val="21"/>
          <w:szCs w:val="21"/>
          <w:highlight w:val="none"/>
        </w:rPr>
        <w:t>附件4：响应报价分析表</w:t>
      </w:r>
    </w:p>
    <w:p w14:paraId="091096C3">
      <w:pPr>
        <w:pStyle w:val="35"/>
        <w:widowControl/>
        <w:adjustRightInd w:val="0"/>
        <w:snapToGrid w:val="0"/>
        <w:spacing w:line="360" w:lineRule="auto"/>
        <w:jc w:val="left"/>
        <w:rPr>
          <w:rFonts w:hAnsi="宋体" w:eastAsia="宋体" w:cs="宋体"/>
          <w:b/>
          <w:bCs/>
          <w:color w:val="auto"/>
          <w:sz w:val="21"/>
          <w:szCs w:val="21"/>
          <w:highlight w:val="none"/>
        </w:rPr>
      </w:pPr>
    </w:p>
    <w:p w14:paraId="0857E698">
      <w:pPr>
        <w:pStyle w:val="35"/>
        <w:widowControl/>
        <w:adjustRightInd w:val="0"/>
        <w:snapToGrid w:val="0"/>
        <w:spacing w:line="360" w:lineRule="auto"/>
        <w:jc w:val="center"/>
        <w:rPr>
          <w:rFonts w:hAnsi="宋体" w:eastAsia="宋体" w:cs="宋体"/>
          <w:b/>
          <w:bCs/>
          <w:color w:val="auto"/>
          <w:sz w:val="21"/>
          <w:szCs w:val="21"/>
          <w:highlight w:val="none"/>
        </w:rPr>
      </w:pPr>
      <w:r>
        <w:rPr>
          <w:rFonts w:hint="eastAsia" w:hAnsi="宋体" w:eastAsia="宋体" w:cs="宋体"/>
          <w:b/>
          <w:bCs/>
          <w:color w:val="auto"/>
          <w:sz w:val="21"/>
          <w:szCs w:val="21"/>
          <w:highlight w:val="none"/>
        </w:rPr>
        <w:t>响应报价分析表</w:t>
      </w:r>
    </w:p>
    <w:p w14:paraId="4652863B">
      <w:pPr>
        <w:pStyle w:val="35"/>
        <w:widowControl/>
        <w:adjustRightInd w:val="0"/>
        <w:snapToGrid w:val="0"/>
        <w:spacing w:line="360" w:lineRule="auto"/>
        <w:jc w:val="left"/>
        <w:rPr>
          <w:rFonts w:hAnsi="宋体" w:eastAsia="宋体" w:cs="宋体"/>
          <w:color w:val="auto"/>
          <w:sz w:val="21"/>
          <w:szCs w:val="21"/>
          <w:highlight w:val="none"/>
        </w:rPr>
      </w:pPr>
      <w:r>
        <w:rPr>
          <w:rFonts w:hint="eastAsia" w:hAnsi="宋体" w:eastAsia="宋体" w:cs="宋体"/>
          <w:color w:val="auto"/>
          <w:sz w:val="21"/>
          <w:szCs w:val="21"/>
          <w:highlight w:val="none"/>
        </w:rPr>
        <w:t>项目名称：         磋商编号：</w:t>
      </w:r>
      <w:r>
        <w:rPr>
          <w:rFonts w:hint="eastAsia" w:hAnsi="宋体" w:eastAsia="宋体" w:cs="宋体"/>
          <w:color w:val="auto"/>
          <w:sz w:val="21"/>
          <w:szCs w:val="21"/>
          <w:highlight w:val="none"/>
          <w:lang w:eastAsia="zh-CN"/>
        </w:rPr>
        <w:t>JSZC-320509-CJZB-C2025-0161</w:t>
      </w:r>
      <w:r>
        <w:rPr>
          <w:rFonts w:hint="eastAsia" w:hAnsi="宋体" w:eastAsia="宋体" w:cs="宋体"/>
          <w:color w:val="auto"/>
          <w:sz w:val="21"/>
          <w:szCs w:val="21"/>
          <w:highlight w:val="none"/>
        </w:rPr>
        <w:t>号</w:t>
      </w:r>
    </w:p>
    <w:tbl>
      <w:tblPr>
        <w:tblStyle w:val="6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2007"/>
        <w:gridCol w:w="1509"/>
        <w:gridCol w:w="1357"/>
        <w:gridCol w:w="2044"/>
        <w:gridCol w:w="1460"/>
      </w:tblGrid>
      <w:tr w14:paraId="3D6D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6" w:type="pct"/>
            <w:tcBorders>
              <w:top w:val="single" w:color="auto" w:sz="4" w:space="0"/>
              <w:left w:val="single" w:color="auto" w:sz="4" w:space="0"/>
              <w:bottom w:val="single" w:color="auto" w:sz="4" w:space="0"/>
              <w:right w:val="single" w:color="auto" w:sz="4" w:space="0"/>
            </w:tcBorders>
            <w:noWrap/>
            <w:vAlign w:val="center"/>
          </w:tcPr>
          <w:p w14:paraId="1FC6534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019" w:type="pct"/>
            <w:tcBorders>
              <w:top w:val="single" w:color="auto" w:sz="4" w:space="0"/>
              <w:left w:val="single" w:color="auto" w:sz="4" w:space="0"/>
              <w:bottom w:val="single" w:color="auto" w:sz="4" w:space="0"/>
              <w:right w:val="single" w:color="auto" w:sz="4" w:space="0"/>
            </w:tcBorders>
            <w:noWrap/>
            <w:vAlign w:val="center"/>
          </w:tcPr>
          <w:p w14:paraId="69F002C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费用项目</w:t>
            </w:r>
          </w:p>
        </w:tc>
        <w:tc>
          <w:tcPr>
            <w:tcW w:w="766" w:type="pct"/>
            <w:tcBorders>
              <w:top w:val="single" w:color="auto" w:sz="4" w:space="0"/>
              <w:left w:val="single" w:color="auto" w:sz="4" w:space="0"/>
              <w:bottom w:val="single" w:color="auto" w:sz="4" w:space="0"/>
              <w:right w:val="single" w:color="auto" w:sz="4" w:space="0"/>
            </w:tcBorders>
            <w:noWrap/>
            <w:vAlign w:val="center"/>
          </w:tcPr>
          <w:p w14:paraId="1C74B0D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单价</w:t>
            </w:r>
          </w:p>
        </w:tc>
        <w:tc>
          <w:tcPr>
            <w:tcW w:w="689" w:type="pct"/>
            <w:tcBorders>
              <w:top w:val="single" w:color="auto" w:sz="4" w:space="0"/>
              <w:left w:val="single" w:color="auto" w:sz="4" w:space="0"/>
              <w:bottom w:val="single" w:color="auto" w:sz="4" w:space="0"/>
              <w:right w:val="single" w:color="auto" w:sz="4" w:space="0"/>
            </w:tcBorders>
            <w:noWrap/>
            <w:vAlign w:val="center"/>
          </w:tcPr>
          <w:p w14:paraId="352E14A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038" w:type="pct"/>
            <w:tcBorders>
              <w:top w:val="single" w:color="auto" w:sz="4" w:space="0"/>
              <w:left w:val="single" w:color="auto" w:sz="4" w:space="0"/>
              <w:bottom w:val="single" w:color="auto" w:sz="4" w:space="0"/>
              <w:right w:val="single" w:color="auto" w:sz="4" w:space="0"/>
            </w:tcBorders>
            <w:noWrap/>
            <w:vAlign w:val="center"/>
          </w:tcPr>
          <w:p w14:paraId="51F1F7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合计（元）</w:t>
            </w:r>
          </w:p>
        </w:tc>
        <w:tc>
          <w:tcPr>
            <w:tcW w:w="741" w:type="pct"/>
            <w:tcBorders>
              <w:top w:val="single" w:color="auto" w:sz="4" w:space="0"/>
              <w:left w:val="single" w:color="auto" w:sz="4" w:space="0"/>
              <w:bottom w:val="single" w:color="auto" w:sz="4" w:space="0"/>
              <w:right w:val="single" w:color="auto" w:sz="4" w:space="0"/>
            </w:tcBorders>
            <w:noWrap/>
            <w:vAlign w:val="center"/>
          </w:tcPr>
          <w:p w14:paraId="640F533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138C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6" w:type="pct"/>
            <w:tcBorders>
              <w:top w:val="single" w:color="auto" w:sz="4" w:space="0"/>
              <w:left w:val="single" w:color="auto" w:sz="4" w:space="0"/>
              <w:bottom w:val="single" w:color="auto" w:sz="4" w:space="0"/>
              <w:right w:val="single" w:color="auto" w:sz="4" w:space="0"/>
            </w:tcBorders>
            <w:noWrap/>
            <w:vAlign w:val="center"/>
          </w:tcPr>
          <w:p w14:paraId="72794F3D">
            <w:pPr>
              <w:pStyle w:val="196"/>
              <w:spacing w:line="360" w:lineRule="exact"/>
              <w:jc w:val="center"/>
              <w:rPr>
                <w:rFonts w:hAnsi="宋体" w:cs="宋体"/>
                <w:color w:val="auto"/>
                <w:sz w:val="21"/>
                <w:szCs w:val="21"/>
                <w:highlight w:val="none"/>
              </w:rPr>
            </w:pPr>
            <w:r>
              <w:rPr>
                <w:rFonts w:hint="eastAsia" w:hAnsi="宋体" w:eastAsia="宋体" w:cs="宋体"/>
                <w:color w:val="auto"/>
                <w:sz w:val="21"/>
                <w:szCs w:val="21"/>
                <w:highlight w:val="none"/>
              </w:rPr>
              <w:t>1</w:t>
            </w:r>
          </w:p>
        </w:tc>
        <w:tc>
          <w:tcPr>
            <w:tcW w:w="1019" w:type="pct"/>
            <w:tcBorders>
              <w:top w:val="single" w:color="auto" w:sz="4" w:space="0"/>
              <w:left w:val="single" w:color="auto" w:sz="4" w:space="0"/>
              <w:bottom w:val="single" w:color="auto" w:sz="4" w:space="0"/>
              <w:right w:val="single" w:color="auto" w:sz="4" w:space="0"/>
            </w:tcBorders>
            <w:noWrap/>
            <w:vAlign w:val="center"/>
          </w:tcPr>
          <w:p w14:paraId="0197F443">
            <w:pPr>
              <w:spacing w:before="100" w:beforeAutospacing="1" w:after="100" w:afterAutospacing="1"/>
              <w:jc w:val="center"/>
              <w:rPr>
                <w:rFonts w:ascii="宋体" w:hAnsi="宋体" w:cs="宋体"/>
                <w:color w:val="auto"/>
                <w:szCs w:val="21"/>
                <w:highlight w:val="none"/>
              </w:rPr>
            </w:pPr>
          </w:p>
        </w:tc>
        <w:tc>
          <w:tcPr>
            <w:tcW w:w="766" w:type="pct"/>
            <w:tcBorders>
              <w:top w:val="single" w:color="auto" w:sz="4" w:space="0"/>
              <w:left w:val="single" w:color="auto" w:sz="4" w:space="0"/>
              <w:bottom w:val="single" w:color="auto" w:sz="4" w:space="0"/>
              <w:right w:val="single" w:color="auto" w:sz="4" w:space="0"/>
            </w:tcBorders>
            <w:noWrap/>
            <w:vAlign w:val="center"/>
          </w:tcPr>
          <w:p w14:paraId="1AF63CE6">
            <w:pPr>
              <w:spacing w:line="360" w:lineRule="auto"/>
              <w:jc w:val="center"/>
              <w:rPr>
                <w:rFonts w:ascii="宋体" w:hAnsi="宋体" w:cs="宋体"/>
                <w:color w:val="auto"/>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ign w:val="center"/>
          </w:tcPr>
          <w:p w14:paraId="4E46DD1A">
            <w:pPr>
              <w:spacing w:line="360" w:lineRule="auto"/>
              <w:jc w:val="center"/>
              <w:rPr>
                <w:rFonts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ign w:val="center"/>
          </w:tcPr>
          <w:p w14:paraId="334FF4E8">
            <w:pPr>
              <w:spacing w:line="360" w:lineRule="auto"/>
              <w:jc w:val="center"/>
              <w:rPr>
                <w:rFonts w:ascii="宋体" w:hAnsi="宋体" w:cs="宋体"/>
                <w:color w:val="auto"/>
                <w:szCs w:val="21"/>
                <w:highlight w:val="none"/>
              </w:rPr>
            </w:pPr>
          </w:p>
        </w:tc>
        <w:tc>
          <w:tcPr>
            <w:tcW w:w="741" w:type="pct"/>
            <w:tcBorders>
              <w:top w:val="single" w:color="auto" w:sz="4" w:space="0"/>
              <w:left w:val="single" w:color="auto" w:sz="4" w:space="0"/>
              <w:bottom w:val="single" w:color="auto" w:sz="4" w:space="0"/>
              <w:right w:val="single" w:color="auto" w:sz="4" w:space="0"/>
            </w:tcBorders>
            <w:noWrap/>
            <w:vAlign w:val="center"/>
          </w:tcPr>
          <w:p w14:paraId="7F39DD37">
            <w:pPr>
              <w:spacing w:line="360" w:lineRule="auto"/>
              <w:jc w:val="center"/>
              <w:rPr>
                <w:rFonts w:ascii="宋体" w:hAnsi="宋体" w:cs="宋体"/>
                <w:color w:val="auto"/>
                <w:szCs w:val="21"/>
                <w:highlight w:val="none"/>
              </w:rPr>
            </w:pPr>
          </w:p>
        </w:tc>
      </w:tr>
      <w:tr w14:paraId="6E74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6" w:type="pct"/>
            <w:tcBorders>
              <w:top w:val="single" w:color="auto" w:sz="4" w:space="0"/>
              <w:left w:val="single" w:color="auto" w:sz="4" w:space="0"/>
              <w:bottom w:val="single" w:color="auto" w:sz="4" w:space="0"/>
              <w:right w:val="single" w:color="auto" w:sz="4" w:space="0"/>
            </w:tcBorders>
            <w:noWrap/>
            <w:vAlign w:val="center"/>
          </w:tcPr>
          <w:p w14:paraId="6154D117">
            <w:pPr>
              <w:pStyle w:val="196"/>
              <w:spacing w:line="360" w:lineRule="exact"/>
              <w:jc w:val="center"/>
              <w:rPr>
                <w:rFonts w:hAnsi="宋体" w:cs="宋体"/>
                <w:color w:val="auto"/>
                <w:sz w:val="21"/>
                <w:szCs w:val="21"/>
                <w:highlight w:val="none"/>
              </w:rPr>
            </w:pPr>
            <w:r>
              <w:rPr>
                <w:rFonts w:hint="eastAsia" w:hAnsi="宋体" w:eastAsia="宋体" w:cs="宋体"/>
                <w:color w:val="auto"/>
                <w:sz w:val="21"/>
                <w:szCs w:val="21"/>
                <w:highlight w:val="none"/>
              </w:rPr>
              <w:t>2</w:t>
            </w:r>
          </w:p>
        </w:tc>
        <w:tc>
          <w:tcPr>
            <w:tcW w:w="1019" w:type="pct"/>
            <w:tcBorders>
              <w:top w:val="single" w:color="auto" w:sz="4" w:space="0"/>
              <w:left w:val="single" w:color="auto" w:sz="4" w:space="0"/>
              <w:bottom w:val="single" w:color="auto" w:sz="4" w:space="0"/>
              <w:right w:val="single" w:color="auto" w:sz="4" w:space="0"/>
            </w:tcBorders>
            <w:noWrap/>
            <w:vAlign w:val="center"/>
          </w:tcPr>
          <w:p w14:paraId="6BEE83B1">
            <w:pPr>
              <w:spacing w:before="100" w:beforeAutospacing="1" w:after="100" w:afterAutospacing="1"/>
              <w:jc w:val="center"/>
              <w:rPr>
                <w:rFonts w:ascii="宋体" w:hAnsi="宋体" w:cs="宋体"/>
                <w:color w:val="auto"/>
                <w:szCs w:val="21"/>
                <w:highlight w:val="none"/>
              </w:rPr>
            </w:pPr>
          </w:p>
        </w:tc>
        <w:tc>
          <w:tcPr>
            <w:tcW w:w="766" w:type="pct"/>
            <w:tcBorders>
              <w:top w:val="single" w:color="auto" w:sz="4" w:space="0"/>
              <w:left w:val="single" w:color="auto" w:sz="4" w:space="0"/>
              <w:bottom w:val="single" w:color="auto" w:sz="4" w:space="0"/>
              <w:right w:val="single" w:color="auto" w:sz="4" w:space="0"/>
            </w:tcBorders>
            <w:noWrap/>
            <w:vAlign w:val="center"/>
          </w:tcPr>
          <w:p w14:paraId="46470ABC">
            <w:pPr>
              <w:spacing w:line="360" w:lineRule="auto"/>
              <w:jc w:val="center"/>
              <w:rPr>
                <w:rFonts w:ascii="宋体" w:hAnsi="宋体" w:cs="宋体"/>
                <w:color w:val="auto"/>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ign w:val="center"/>
          </w:tcPr>
          <w:p w14:paraId="202E951E">
            <w:pPr>
              <w:spacing w:line="360" w:lineRule="auto"/>
              <w:jc w:val="center"/>
              <w:rPr>
                <w:rFonts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ign w:val="center"/>
          </w:tcPr>
          <w:p w14:paraId="5E3E9919">
            <w:pPr>
              <w:spacing w:line="360" w:lineRule="auto"/>
              <w:jc w:val="center"/>
              <w:rPr>
                <w:rFonts w:ascii="宋体" w:hAnsi="宋体" w:cs="宋体"/>
                <w:color w:val="auto"/>
                <w:szCs w:val="21"/>
                <w:highlight w:val="none"/>
              </w:rPr>
            </w:pPr>
          </w:p>
        </w:tc>
        <w:tc>
          <w:tcPr>
            <w:tcW w:w="741" w:type="pct"/>
            <w:tcBorders>
              <w:top w:val="single" w:color="auto" w:sz="4" w:space="0"/>
              <w:left w:val="single" w:color="auto" w:sz="4" w:space="0"/>
              <w:bottom w:val="single" w:color="auto" w:sz="4" w:space="0"/>
              <w:right w:val="single" w:color="auto" w:sz="4" w:space="0"/>
            </w:tcBorders>
            <w:noWrap/>
            <w:vAlign w:val="center"/>
          </w:tcPr>
          <w:p w14:paraId="0122053A">
            <w:pPr>
              <w:spacing w:line="360" w:lineRule="auto"/>
              <w:jc w:val="center"/>
              <w:rPr>
                <w:rFonts w:ascii="宋体" w:hAnsi="宋体" w:cs="宋体"/>
                <w:color w:val="auto"/>
                <w:szCs w:val="21"/>
                <w:highlight w:val="none"/>
              </w:rPr>
            </w:pPr>
          </w:p>
        </w:tc>
      </w:tr>
      <w:tr w14:paraId="42F2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6" w:type="pct"/>
            <w:tcBorders>
              <w:top w:val="single" w:color="auto" w:sz="4" w:space="0"/>
              <w:left w:val="single" w:color="auto" w:sz="4" w:space="0"/>
              <w:bottom w:val="single" w:color="auto" w:sz="4" w:space="0"/>
              <w:right w:val="single" w:color="auto" w:sz="4" w:space="0"/>
            </w:tcBorders>
            <w:noWrap/>
            <w:vAlign w:val="center"/>
          </w:tcPr>
          <w:p w14:paraId="306AE3E1">
            <w:pPr>
              <w:pStyle w:val="196"/>
              <w:spacing w:line="360" w:lineRule="exact"/>
              <w:jc w:val="center"/>
              <w:rPr>
                <w:rFonts w:hAnsi="宋体" w:cs="宋体"/>
                <w:color w:val="auto"/>
                <w:sz w:val="21"/>
                <w:szCs w:val="21"/>
                <w:highlight w:val="none"/>
              </w:rPr>
            </w:pPr>
            <w:r>
              <w:rPr>
                <w:rFonts w:hint="eastAsia" w:hAnsi="宋体" w:eastAsia="宋体" w:cs="宋体"/>
                <w:color w:val="auto"/>
                <w:sz w:val="21"/>
                <w:szCs w:val="21"/>
                <w:highlight w:val="none"/>
              </w:rPr>
              <w:t>3</w:t>
            </w:r>
          </w:p>
        </w:tc>
        <w:tc>
          <w:tcPr>
            <w:tcW w:w="1019" w:type="pct"/>
            <w:tcBorders>
              <w:top w:val="single" w:color="auto" w:sz="4" w:space="0"/>
              <w:left w:val="single" w:color="auto" w:sz="4" w:space="0"/>
              <w:bottom w:val="single" w:color="auto" w:sz="4" w:space="0"/>
              <w:right w:val="single" w:color="auto" w:sz="4" w:space="0"/>
            </w:tcBorders>
            <w:noWrap/>
            <w:vAlign w:val="center"/>
          </w:tcPr>
          <w:p w14:paraId="08FFF7D7">
            <w:pPr>
              <w:spacing w:before="100" w:beforeAutospacing="1" w:after="100" w:afterAutospacing="1"/>
              <w:jc w:val="center"/>
              <w:rPr>
                <w:rFonts w:ascii="宋体" w:hAnsi="宋体" w:cs="宋体"/>
                <w:color w:val="auto"/>
                <w:szCs w:val="21"/>
                <w:highlight w:val="none"/>
              </w:rPr>
            </w:pPr>
          </w:p>
        </w:tc>
        <w:tc>
          <w:tcPr>
            <w:tcW w:w="766" w:type="pct"/>
            <w:tcBorders>
              <w:top w:val="single" w:color="auto" w:sz="4" w:space="0"/>
              <w:left w:val="single" w:color="auto" w:sz="4" w:space="0"/>
              <w:bottom w:val="single" w:color="auto" w:sz="4" w:space="0"/>
              <w:right w:val="single" w:color="auto" w:sz="4" w:space="0"/>
            </w:tcBorders>
            <w:noWrap/>
            <w:vAlign w:val="center"/>
          </w:tcPr>
          <w:p w14:paraId="712CF7F1">
            <w:pPr>
              <w:spacing w:line="360" w:lineRule="auto"/>
              <w:jc w:val="center"/>
              <w:rPr>
                <w:rFonts w:ascii="宋体" w:hAnsi="宋体" w:cs="宋体"/>
                <w:color w:val="auto"/>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ign w:val="center"/>
          </w:tcPr>
          <w:p w14:paraId="60B5723B">
            <w:pPr>
              <w:spacing w:line="360" w:lineRule="auto"/>
              <w:jc w:val="center"/>
              <w:rPr>
                <w:rFonts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ign w:val="center"/>
          </w:tcPr>
          <w:p w14:paraId="3D03D899">
            <w:pPr>
              <w:spacing w:line="360" w:lineRule="auto"/>
              <w:jc w:val="center"/>
              <w:rPr>
                <w:rFonts w:ascii="宋体" w:hAnsi="宋体" w:cs="宋体"/>
                <w:color w:val="auto"/>
                <w:szCs w:val="21"/>
                <w:highlight w:val="none"/>
              </w:rPr>
            </w:pPr>
          </w:p>
        </w:tc>
        <w:tc>
          <w:tcPr>
            <w:tcW w:w="741" w:type="pct"/>
            <w:tcBorders>
              <w:top w:val="single" w:color="auto" w:sz="4" w:space="0"/>
              <w:left w:val="single" w:color="auto" w:sz="4" w:space="0"/>
              <w:bottom w:val="single" w:color="auto" w:sz="4" w:space="0"/>
              <w:right w:val="single" w:color="auto" w:sz="4" w:space="0"/>
            </w:tcBorders>
            <w:noWrap/>
            <w:vAlign w:val="center"/>
          </w:tcPr>
          <w:p w14:paraId="33B7919D">
            <w:pPr>
              <w:spacing w:line="360" w:lineRule="auto"/>
              <w:jc w:val="center"/>
              <w:rPr>
                <w:rFonts w:ascii="宋体" w:hAnsi="宋体" w:cs="宋体"/>
                <w:color w:val="auto"/>
                <w:szCs w:val="21"/>
                <w:highlight w:val="none"/>
              </w:rPr>
            </w:pPr>
          </w:p>
        </w:tc>
      </w:tr>
      <w:tr w14:paraId="6535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6" w:type="pct"/>
            <w:tcBorders>
              <w:top w:val="single" w:color="auto" w:sz="4" w:space="0"/>
              <w:left w:val="single" w:color="auto" w:sz="4" w:space="0"/>
              <w:bottom w:val="single" w:color="auto" w:sz="4" w:space="0"/>
              <w:right w:val="single" w:color="auto" w:sz="4" w:space="0"/>
            </w:tcBorders>
            <w:noWrap/>
            <w:vAlign w:val="center"/>
          </w:tcPr>
          <w:p w14:paraId="5F6E673D">
            <w:pPr>
              <w:pStyle w:val="196"/>
              <w:spacing w:line="360" w:lineRule="exact"/>
              <w:jc w:val="center"/>
              <w:rPr>
                <w:rFonts w:hAnsi="宋体" w:cs="宋体"/>
                <w:color w:val="auto"/>
                <w:sz w:val="21"/>
                <w:szCs w:val="21"/>
                <w:highlight w:val="none"/>
              </w:rPr>
            </w:pPr>
            <w:r>
              <w:rPr>
                <w:rFonts w:hint="eastAsia" w:hAnsi="宋体" w:eastAsia="宋体" w:cs="宋体"/>
                <w:color w:val="auto"/>
                <w:sz w:val="21"/>
                <w:szCs w:val="21"/>
                <w:highlight w:val="none"/>
              </w:rPr>
              <w:t>4</w:t>
            </w:r>
          </w:p>
        </w:tc>
        <w:tc>
          <w:tcPr>
            <w:tcW w:w="1019" w:type="pct"/>
            <w:tcBorders>
              <w:top w:val="single" w:color="auto" w:sz="4" w:space="0"/>
              <w:left w:val="single" w:color="auto" w:sz="4" w:space="0"/>
              <w:bottom w:val="single" w:color="auto" w:sz="4" w:space="0"/>
              <w:right w:val="single" w:color="auto" w:sz="4" w:space="0"/>
            </w:tcBorders>
            <w:noWrap/>
            <w:vAlign w:val="center"/>
          </w:tcPr>
          <w:p w14:paraId="00F6A8A1">
            <w:pPr>
              <w:spacing w:before="100" w:beforeAutospacing="1" w:after="100" w:afterAutospacing="1"/>
              <w:jc w:val="center"/>
              <w:rPr>
                <w:rFonts w:ascii="宋体" w:hAnsi="宋体" w:cs="宋体"/>
                <w:color w:val="auto"/>
                <w:szCs w:val="21"/>
                <w:highlight w:val="none"/>
              </w:rPr>
            </w:pPr>
          </w:p>
        </w:tc>
        <w:tc>
          <w:tcPr>
            <w:tcW w:w="766" w:type="pct"/>
            <w:tcBorders>
              <w:top w:val="single" w:color="auto" w:sz="4" w:space="0"/>
              <w:left w:val="single" w:color="auto" w:sz="4" w:space="0"/>
              <w:bottom w:val="single" w:color="auto" w:sz="4" w:space="0"/>
              <w:right w:val="single" w:color="auto" w:sz="4" w:space="0"/>
            </w:tcBorders>
            <w:noWrap/>
            <w:vAlign w:val="center"/>
          </w:tcPr>
          <w:p w14:paraId="12D8CBB8">
            <w:pPr>
              <w:spacing w:line="360" w:lineRule="auto"/>
              <w:jc w:val="center"/>
              <w:rPr>
                <w:rFonts w:ascii="宋体" w:hAnsi="宋体" w:cs="宋体"/>
                <w:color w:val="auto"/>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ign w:val="center"/>
          </w:tcPr>
          <w:p w14:paraId="085F7C58">
            <w:pPr>
              <w:spacing w:line="360" w:lineRule="auto"/>
              <w:jc w:val="center"/>
              <w:rPr>
                <w:rFonts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ign w:val="center"/>
          </w:tcPr>
          <w:p w14:paraId="6FF1DAAC">
            <w:pPr>
              <w:spacing w:line="360" w:lineRule="auto"/>
              <w:jc w:val="center"/>
              <w:rPr>
                <w:rFonts w:ascii="宋体" w:hAnsi="宋体" w:cs="宋体"/>
                <w:color w:val="auto"/>
                <w:szCs w:val="21"/>
                <w:highlight w:val="none"/>
              </w:rPr>
            </w:pPr>
          </w:p>
        </w:tc>
        <w:tc>
          <w:tcPr>
            <w:tcW w:w="741" w:type="pct"/>
            <w:tcBorders>
              <w:top w:val="single" w:color="auto" w:sz="4" w:space="0"/>
              <w:left w:val="single" w:color="auto" w:sz="4" w:space="0"/>
              <w:bottom w:val="single" w:color="auto" w:sz="4" w:space="0"/>
              <w:right w:val="single" w:color="auto" w:sz="4" w:space="0"/>
            </w:tcBorders>
            <w:noWrap/>
            <w:vAlign w:val="center"/>
          </w:tcPr>
          <w:p w14:paraId="55E16778">
            <w:pPr>
              <w:spacing w:line="360" w:lineRule="auto"/>
              <w:jc w:val="center"/>
              <w:rPr>
                <w:rFonts w:ascii="宋体" w:hAnsi="宋体" w:cs="宋体"/>
                <w:color w:val="auto"/>
                <w:szCs w:val="21"/>
                <w:highlight w:val="none"/>
              </w:rPr>
            </w:pPr>
          </w:p>
        </w:tc>
      </w:tr>
      <w:tr w14:paraId="1BEB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6" w:type="pct"/>
            <w:tcBorders>
              <w:top w:val="single" w:color="auto" w:sz="4" w:space="0"/>
              <w:left w:val="single" w:color="auto" w:sz="4" w:space="0"/>
              <w:bottom w:val="single" w:color="auto" w:sz="4" w:space="0"/>
              <w:right w:val="single" w:color="auto" w:sz="4" w:space="0"/>
            </w:tcBorders>
            <w:noWrap/>
            <w:vAlign w:val="center"/>
          </w:tcPr>
          <w:p w14:paraId="01E6A3B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1019" w:type="pct"/>
            <w:tcBorders>
              <w:top w:val="single" w:color="auto" w:sz="4" w:space="0"/>
              <w:left w:val="single" w:color="auto" w:sz="4" w:space="0"/>
              <w:bottom w:val="single" w:color="auto" w:sz="4" w:space="0"/>
              <w:right w:val="single" w:color="auto" w:sz="4" w:space="0"/>
            </w:tcBorders>
            <w:noWrap/>
            <w:vAlign w:val="center"/>
          </w:tcPr>
          <w:p w14:paraId="26918817">
            <w:pPr>
              <w:spacing w:line="360" w:lineRule="auto"/>
              <w:jc w:val="center"/>
              <w:rPr>
                <w:rFonts w:ascii="宋体" w:hAnsi="宋体" w:cs="宋体"/>
                <w:color w:val="auto"/>
                <w:szCs w:val="21"/>
                <w:highlight w:val="none"/>
              </w:rPr>
            </w:pPr>
          </w:p>
        </w:tc>
        <w:tc>
          <w:tcPr>
            <w:tcW w:w="766" w:type="pct"/>
            <w:tcBorders>
              <w:top w:val="single" w:color="auto" w:sz="4" w:space="0"/>
              <w:left w:val="single" w:color="auto" w:sz="4" w:space="0"/>
              <w:bottom w:val="single" w:color="auto" w:sz="4" w:space="0"/>
              <w:right w:val="single" w:color="auto" w:sz="4" w:space="0"/>
            </w:tcBorders>
            <w:noWrap/>
            <w:vAlign w:val="center"/>
          </w:tcPr>
          <w:p w14:paraId="06EAB6E6">
            <w:pPr>
              <w:spacing w:line="360" w:lineRule="auto"/>
              <w:jc w:val="center"/>
              <w:rPr>
                <w:rFonts w:ascii="宋体" w:hAnsi="宋体" w:cs="宋体"/>
                <w:color w:val="auto"/>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ign w:val="center"/>
          </w:tcPr>
          <w:p w14:paraId="4CAEFEB4">
            <w:pPr>
              <w:spacing w:line="360" w:lineRule="auto"/>
              <w:jc w:val="center"/>
              <w:rPr>
                <w:rFonts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ign w:val="center"/>
          </w:tcPr>
          <w:p w14:paraId="30467293">
            <w:pPr>
              <w:spacing w:line="360" w:lineRule="auto"/>
              <w:jc w:val="center"/>
              <w:rPr>
                <w:rFonts w:ascii="宋体" w:hAnsi="宋体" w:cs="宋体"/>
                <w:color w:val="auto"/>
                <w:szCs w:val="21"/>
                <w:highlight w:val="none"/>
              </w:rPr>
            </w:pPr>
          </w:p>
        </w:tc>
        <w:tc>
          <w:tcPr>
            <w:tcW w:w="741" w:type="pct"/>
            <w:tcBorders>
              <w:top w:val="single" w:color="auto" w:sz="4" w:space="0"/>
              <w:left w:val="single" w:color="auto" w:sz="4" w:space="0"/>
              <w:bottom w:val="single" w:color="auto" w:sz="4" w:space="0"/>
              <w:right w:val="single" w:color="auto" w:sz="4" w:space="0"/>
            </w:tcBorders>
            <w:noWrap/>
            <w:vAlign w:val="center"/>
          </w:tcPr>
          <w:p w14:paraId="35A8015D">
            <w:pPr>
              <w:spacing w:line="360" w:lineRule="auto"/>
              <w:jc w:val="center"/>
              <w:rPr>
                <w:rFonts w:ascii="宋体" w:hAnsi="宋体" w:cs="宋体"/>
                <w:color w:val="auto"/>
                <w:szCs w:val="21"/>
                <w:highlight w:val="none"/>
              </w:rPr>
            </w:pPr>
          </w:p>
        </w:tc>
      </w:tr>
      <w:tr w14:paraId="3B3A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6" w:type="pct"/>
            <w:tcBorders>
              <w:top w:val="single" w:color="auto" w:sz="4" w:space="0"/>
              <w:left w:val="single" w:color="auto" w:sz="4" w:space="0"/>
              <w:bottom w:val="single" w:color="auto" w:sz="4" w:space="0"/>
              <w:right w:val="single" w:color="auto" w:sz="4" w:space="0"/>
            </w:tcBorders>
            <w:noWrap/>
            <w:vAlign w:val="center"/>
          </w:tcPr>
          <w:p w14:paraId="642F5DF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1019" w:type="pct"/>
            <w:tcBorders>
              <w:top w:val="single" w:color="auto" w:sz="4" w:space="0"/>
              <w:left w:val="single" w:color="auto" w:sz="4" w:space="0"/>
              <w:bottom w:val="single" w:color="auto" w:sz="4" w:space="0"/>
              <w:right w:val="single" w:color="auto" w:sz="4" w:space="0"/>
            </w:tcBorders>
            <w:noWrap/>
            <w:vAlign w:val="center"/>
          </w:tcPr>
          <w:p w14:paraId="1A8D2408">
            <w:pPr>
              <w:spacing w:line="360" w:lineRule="auto"/>
              <w:jc w:val="center"/>
              <w:rPr>
                <w:rFonts w:ascii="宋体" w:hAnsi="宋体" w:cs="宋体"/>
                <w:color w:val="auto"/>
                <w:szCs w:val="21"/>
                <w:highlight w:val="none"/>
              </w:rPr>
            </w:pPr>
          </w:p>
        </w:tc>
        <w:tc>
          <w:tcPr>
            <w:tcW w:w="766" w:type="pct"/>
            <w:tcBorders>
              <w:top w:val="single" w:color="auto" w:sz="4" w:space="0"/>
              <w:left w:val="single" w:color="auto" w:sz="4" w:space="0"/>
              <w:bottom w:val="single" w:color="auto" w:sz="4" w:space="0"/>
              <w:right w:val="single" w:color="auto" w:sz="4" w:space="0"/>
            </w:tcBorders>
            <w:noWrap/>
            <w:vAlign w:val="center"/>
          </w:tcPr>
          <w:p w14:paraId="3605F237">
            <w:pPr>
              <w:spacing w:line="360" w:lineRule="auto"/>
              <w:jc w:val="center"/>
              <w:rPr>
                <w:rFonts w:ascii="宋体" w:hAnsi="宋体" w:cs="宋体"/>
                <w:color w:val="auto"/>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ign w:val="center"/>
          </w:tcPr>
          <w:p w14:paraId="37959B76">
            <w:pPr>
              <w:spacing w:line="360" w:lineRule="auto"/>
              <w:jc w:val="center"/>
              <w:rPr>
                <w:rFonts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ign w:val="center"/>
          </w:tcPr>
          <w:p w14:paraId="43A5AC00">
            <w:pPr>
              <w:spacing w:line="360" w:lineRule="auto"/>
              <w:jc w:val="center"/>
              <w:rPr>
                <w:rFonts w:ascii="宋体" w:hAnsi="宋体" w:cs="宋体"/>
                <w:color w:val="auto"/>
                <w:szCs w:val="21"/>
                <w:highlight w:val="none"/>
              </w:rPr>
            </w:pPr>
          </w:p>
        </w:tc>
        <w:tc>
          <w:tcPr>
            <w:tcW w:w="741" w:type="pct"/>
            <w:tcBorders>
              <w:top w:val="single" w:color="auto" w:sz="4" w:space="0"/>
              <w:left w:val="single" w:color="auto" w:sz="4" w:space="0"/>
              <w:bottom w:val="single" w:color="auto" w:sz="4" w:space="0"/>
              <w:right w:val="single" w:color="auto" w:sz="4" w:space="0"/>
            </w:tcBorders>
            <w:noWrap/>
            <w:vAlign w:val="center"/>
          </w:tcPr>
          <w:p w14:paraId="434C67F7">
            <w:pPr>
              <w:spacing w:line="360" w:lineRule="auto"/>
              <w:jc w:val="center"/>
              <w:rPr>
                <w:rFonts w:ascii="宋体" w:hAnsi="宋体" w:cs="宋体"/>
                <w:color w:val="auto"/>
                <w:szCs w:val="21"/>
                <w:highlight w:val="none"/>
              </w:rPr>
            </w:pPr>
          </w:p>
        </w:tc>
      </w:tr>
      <w:tr w14:paraId="53DC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6" w:type="pct"/>
            <w:tcBorders>
              <w:top w:val="single" w:color="auto" w:sz="4" w:space="0"/>
              <w:left w:val="single" w:color="auto" w:sz="4" w:space="0"/>
              <w:bottom w:val="single" w:color="auto" w:sz="4" w:space="0"/>
              <w:right w:val="single" w:color="auto" w:sz="4" w:space="0"/>
            </w:tcBorders>
            <w:noWrap/>
            <w:vAlign w:val="center"/>
          </w:tcPr>
          <w:p w14:paraId="35E2C1A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1019" w:type="pct"/>
            <w:tcBorders>
              <w:top w:val="single" w:color="auto" w:sz="4" w:space="0"/>
              <w:left w:val="single" w:color="auto" w:sz="4" w:space="0"/>
              <w:bottom w:val="single" w:color="auto" w:sz="4" w:space="0"/>
              <w:right w:val="single" w:color="auto" w:sz="4" w:space="0"/>
            </w:tcBorders>
            <w:noWrap/>
            <w:vAlign w:val="center"/>
          </w:tcPr>
          <w:p w14:paraId="795B2133">
            <w:pPr>
              <w:spacing w:line="360" w:lineRule="auto"/>
              <w:jc w:val="center"/>
              <w:rPr>
                <w:rFonts w:ascii="宋体" w:hAnsi="宋体" w:cs="宋体"/>
                <w:color w:val="auto"/>
                <w:szCs w:val="21"/>
                <w:highlight w:val="none"/>
              </w:rPr>
            </w:pPr>
          </w:p>
        </w:tc>
        <w:tc>
          <w:tcPr>
            <w:tcW w:w="766" w:type="pct"/>
            <w:tcBorders>
              <w:top w:val="single" w:color="auto" w:sz="4" w:space="0"/>
              <w:left w:val="single" w:color="auto" w:sz="4" w:space="0"/>
              <w:bottom w:val="single" w:color="auto" w:sz="4" w:space="0"/>
              <w:right w:val="single" w:color="auto" w:sz="4" w:space="0"/>
            </w:tcBorders>
            <w:noWrap/>
            <w:vAlign w:val="center"/>
          </w:tcPr>
          <w:p w14:paraId="11ACC648">
            <w:pPr>
              <w:spacing w:line="360" w:lineRule="auto"/>
              <w:jc w:val="center"/>
              <w:rPr>
                <w:rFonts w:ascii="宋体" w:hAnsi="宋体" w:cs="宋体"/>
                <w:color w:val="auto"/>
                <w:szCs w:val="21"/>
                <w:highlight w:val="none"/>
              </w:rPr>
            </w:pPr>
          </w:p>
        </w:tc>
        <w:tc>
          <w:tcPr>
            <w:tcW w:w="689" w:type="pct"/>
            <w:tcBorders>
              <w:top w:val="single" w:color="auto" w:sz="4" w:space="0"/>
              <w:left w:val="single" w:color="auto" w:sz="4" w:space="0"/>
              <w:bottom w:val="single" w:color="auto" w:sz="4" w:space="0"/>
              <w:right w:val="single" w:color="auto" w:sz="4" w:space="0"/>
            </w:tcBorders>
            <w:noWrap/>
            <w:vAlign w:val="center"/>
          </w:tcPr>
          <w:p w14:paraId="6CD364A0">
            <w:pPr>
              <w:spacing w:line="360" w:lineRule="auto"/>
              <w:jc w:val="center"/>
              <w:rPr>
                <w:rFonts w:ascii="宋体" w:hAnsi="宋体" w:cs="宋体"/>
                <w:color w:val="auto"/>
                <w:szCs w:val="21"/>
                <w:highlight w:val="none"/>
              </w:rPr>
            </w:pPr>
          </w:p>
        </w:tc>
        <w:tc>
          <w:tcPr>
            <w:tcW w:w="1038" w:type="pct"/>
            <w:tcBorders>
              <w:top w:val="single" w:color="auto" w:sz="4" w:space="0"/>
              <w:left w:val="single" w:color="auto" w:sz="4" w:space="0"/>
              <w:bottom w:val="single" w:color="auto" w:sz="4" w:space="0"/>
              <w:right w:val="single" w:color="auto" w:sz="4" w:space="0"/>
            </w:tcBorders>
            <w:noWrap/>
            <w:vAlign w:val="center"/>
          </w:tcPr>
          <w:p w14:paraId="2CBD445F">
            <w:pPr>
              <w:spacing w:line="360" w:lineRule="auto"/>
              <w:jc w:val="center"/>
              <w:rPr>
                <w:rFonts w:ascii="宋体" w:hAnsi="宋体" w:cs="宋体"/>
                <w:color w:val="auto"/>
                <w:szCs w:val="21"/>
                <w:highlight w:val="none"/>
              </w:rPr>
            </w:pPr>
          </w:p>
        </w:tc>
        <w:tc>
          <w:tcPr>
            <w:tcW w:w="741" w:type="pct"/>
            <w:tcBorders>
              <w:top w:val="single" w:color="auto" w:sz="4" w:space="0"/>
              <w:left w:val="single" w:color="auto" w:sz="4" w:space="0"/>
              <w:bottom w:val="single" w:color="auto" w:sz="4" w:space="0"/>
              <w:right w:val="single" w:color="auto" w:sz="4" w:space="0"/>
            </w:tcBorders>
            <w:noWrap/>
            <w:vAlign w:val="center"/>
          </w:tcPr>
          <w:p w14:paraId="58D7660A">
            <w:pPr>
              <w:spacing w:line="360" w:lineRule="auto"/>
              <w:jc w:val="center"/>
              <w:rPr>
                <w:rFonts w:ascii="宋体" w:hAnsi="宋体" w:cs="宋体"/>
                <w:color w:val="auto"/>
                <w:szCs w:val="21"/>
                <w:highlight w:val="none"/>
              </w:rPr>
            </w:pPr>
          </w:p>
        </w:tc>
      </w:tr>
      <w:tr w14:paraId="193A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46" w:type="pct"/>
            <w:tcBorders>
              <w:top w:val="single" w:color="auto" w:sz="4" w:space="0"/>
              <w:left w:val="single" w:color="auto" w:sz="4" w:space="0"/>
              <w:bottom w:val="single" w:color="auto" w:sz="4" w:space="0"/>
              <w:right w:val="single" w:color="auto" w:sz="4" w:space="0"/>
            </w:tcBorders>
            <w:noWrap/>
            <w:vAlign w:val="center"/>
          </w:tcPr>
          <w:p w14:paraId="5FD8F18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合计金额</w:t>
            </w:r>
          </w:p>
        </w:tc>
        <w:tc>
          <w:tcPr>
            <w:tcW w:w="4253" w:type="pct"/>
            <w:gridSpan w:val="5"/>
            <w:tcBorders>
              <w:top w:val="single" w:color="auto" w:sz="4" w:space="0"/>
              <w:left w:val="single" w:color="auto" w:sz="4" w:space="0"/>
              <w:bottom w:val="single" w:color="auto" w:sz="4" w:space="0"/>
              <w:right w:val="single" w:color="auto" w:sz="4" w:space="0"/>
            </w:tcBorders>
            <w:noWrap/>
            <w:vAlign w:val="center"/>
          </w:tcPr>
          <w:p w14:paraId="6698CA23">
            <w:pPr>
              <w:spacing w:line="360" w:lineRule="auto"/>
              <w:rPr>
                <w:rFonts w:ascii="宋体" w:hAnsi="宋体" w:cs="宋体"/>
                <w:color w:val="auto"/>
                <w:szCs w:val="21"/>
                <w:highlight w:val="none"/>
              </w:rPr>
            </w:pPr>
            <w:r>
              <w:rPr>
                <w:rFonts w:hint="eastAsia" w:ascii="宋体" w:hAnsi="宋体" w:cs="宋体"/>
                <w:color w:val="auto"/>
                <w:szCs w:val="21"/>
                <w:highlight w:val="none"/>
              </w:rPr>
              <w:t>人民币（小写）       元</w:t>
            </w:r>
          </w:p>
        </w:tc>
      </w:tr>
    </w:tbl>
    <w:p w14:paraId="6E84382E">
      <w:pPr>
        <w:pStyle w:val="35"/>
        <w:widowControl/>
        <w:adjustRightInd w:val="0"/>
        <w:snapToGrid w:val="0"/>
        <w:spacing w:line="360" w:lineRule="auto"/>
        <w:jc w:val="left"/>
        <w:rPr>
          <w:rFonts w:hAnsi="宋体" w:eastAsia="宋体" w:cs="宋体"/>
          <w:color w:val="auto"/>
          <w:sz w:val="21"/>
          <w:szCs w:val="21"/>
          <w:highlight w:val="none"/>
        </w:rPr>
      </w:pPr>
      <w:r>
        <w:rPr>
          <w:rFonts w:hint="eastAsia" w:hAnsi="宋体" w:eastAsia="宋体" w:cs="宋体"/>
          <w:color w:val="auto"/>
          <w:sz w:val="21"/>
          <w:szCs w:val="21"/>
          <w:highlight w:val="none"/>
        </w:rPr>
        <w:t>磋商响应单位：（签章）</w:t>
      </w:r>
    </w:p>
    <w:p w14:paraId="52743A3A">
      <w:pPr>
        <w:pStyle w:val="35"/>
        <w:widowControl/>
        <w:adjustRightInd w:val="0"/>
        <w:snapToGrid w:val="0"/>
        <w:spacing w:line="360" w:lineRule="auto"/>
        <w:jc w:val="left"/>
        <w:rPr>
          <w:rFonts w:hAnsi="宋体" w:eastAsia="宋体" w:cs="宋体"/>
          <w:color w:val="auto"/>
          <w:sz w:val="21"/>
          <w:szCs w:val="21"/>
          <w:highlight w:val="none"/>
        </w:rPr>
      </w:pPr>
      <w:r>
        <w:rPr>
          <w:rFonts w:hint="eastAsia" w:hAnsi="宋体" w:eastAsia="宋体" w:cs="宋体"/>
          <w:color w:val="auto"/>
          <w:sz w:val="21"/>
          <w:szCs w:val="21"/>
          <w:highlight w:val="none"/>
        </w:rPr>
        <w:t>日期：      年   月   日</w:t>
      </w:r>
    </w:p>
    <w:p w14:paraId="0CF0E665">
      <w:pPr>
        <w:pStyle w:val="35"/>
        <w:widowControl/>
        <w:adjustRightInd w:val="0"/>
        <w:snapToGrid w:val="0"/>
        <w:spacing w:line="360" w:lineRule="auto"/>
        <w:jc w:val="left"/>
        <w:rPr>
          <w:rFonts w:hAnsi="宋体" w:eastAsia="宋体" w:cs="宋体"/>
          <w:b/>
          <w:bCs/>
          <w:color w:val="auto"/>
          <w:sz w:val="21"/>
          <w:szCs w:val="21"/>
          <w:highlight w:val="none"/>
        </w:rPr>
      </w:pPr>
    </w:p>
    <w:p w14:paraId="1A300248">
      <w:pPr>
        <w:pStyle w:val="35"/>
        <w:widowControl/>
        <w:adjustRightInd w:val="0"/>
        <w:snapToGrid w:val="0"/>
        <w:spacing w:line="360" w:lineRule="auto"/>
        <w:jc w:val="left"/>
        <w:rPr>
          <w:rFonts w:hAnsi="宋体" w:eastAsia="宋体" w:cs="宋体"/>
          <w:b/>
          <w:bCs/>
          <w:color w:val="auto"/>
          <w:sz w:val="21"/>
          <w:szCs w:val="21"/>
          <w:highlight w:val="none"/>
        </w:rPr>
      </w:pPr>
    </w:p>
    <w:p w14:paraId="3E358351">
      <w:pPr>
        <w:pStyle w:val="35"/>
        <w:widowControl/>
        <w:adjustRightInd w:val="0"/>
        <w:snapToGrid w:val="0"/>
        <w:spacing w:line="360" w:lineRule="auto"/>
        <w:jc w:val="left"/>
        <w:rPr>
          <w:rFonts w:hAnsi="宋体" w:eastAsia="宋体" w:cs="宋体"/>
          <w:b/>
          <w:bCs/>
          <w:color w:val="auto"/>
          <w:sz w:val="21"/>
          <w:szCs w:val="21"/>
          <w:highlight w:val="none"/>
        </w:rPr>
      </w:pPr>
    </w:p>
    <w:p w14:paraId="5024CC00">
      <w:pPr>
        <w:pStyle w:val="35"/>
        <w:widowControl/>
        <w:adjustRightInd w:val="0"/>
        <w:snapToGrid w:val="0"/>
        <w:spacing w:line="360" w:lineRule="auto"/>
        <w:jc w:val="left"/>
        <w:rPr>
          <w:rFonts w:hAnsi="宋体" w:eastAsia="宋体" w:cs="宋体"/>
          <w:b/>
          <w:bCs/>
          <w:color w:val="auto"/>
          <w:sz w:val="21"/>
          <w:szCs w:val="21"/>
          <w:highlight w:val="none"/>
        </w:rPr>
      </w:pPr>
    </w:p>
    <w:p w14:paraId="56421C0C">
      <w:pPr>
        <w:pStyle w:val="35"/>
        <w:widowControl/>
        <w:adjustRightInd w:val="0"/>
        <w:snapToGrid w:val="0"/>
        <w:spacing w:line="360" w:lineRule="auto"/>
        <w:jc w:val="left"/>
        <w:rPr>
          <w:rFonts w:hAnsi="宋体" w:eastAsia="宋体" w:cs="宋体"/>
          <w:b/>
          <w:bCs/>
          <w:color w:val="auto"/>
          <w:sz w:val="21"/>
          <w:szCs w:val="21"/>
          <w:highlight w:val="none"/>
        </w:rPr>
      </w:pPr>
    </w:p>
    <w:p w14:paraId="6E1EBB8C">
      <w:pPr>
        <w:pStyle w:val="35"/>
        <w:widowControl/>
        <w:adjustRightInd w:val="0"/>
        <w:snapToGrid w:val="0"/>
        <w:spacing w:line="360" w:lineRule="auto"/>
        <w:jc w:val="left"/>
        <w:rPr>
          <w:rFonts w:hAnsi="宋体" w:eastAsia="宋体" w:cs="宋体"/>
          <w:b/>
          <w:bCs/>
          <w:color w:val="auto"/>
          <w:sz w:val="21"/>
          <w:szCs w:val="21"/>
          <w:highlight w:val="none"/>
        </w:rPr>
      </w:pPr>
    </w:p>
    <w:p w14:paraId="3047CBB7">
      <w:pPr>
        <w:pStyle w:val="35"/>
        <w:widowControl/>
        <w:adjustRightInd w:val="0"/>
        <w:snapToGrid w:val="0"/>
        <w:spacing w:line="360" w:lineRule="auto"/>
        <w:jc w:val="left"/>
        <w:rPr>
          <w:rFonts w:hAnsi="宋体" w:eastAsia="宋体" w:cs="宋体"/>
          <w:b/>
          <w:bCs/>
          <w:color w:val="auto"/>
          <w:sz w:val="21"/>
          <w:szCs w:val="21"/>
          <w:highlight w:val="none"/>
        </w:rPr>
      </w:pPr>
    </w:p>
    <w:p w14:paraId="306FB008">
      <w:pPr>
        <w:pStyle w:val="35"/>
        <w:widowControl/>
        <w:adjustRightInd w:val="0"/>
        <w:snapToGrid w:val="0"/>
        <w:spacing w:line="360" w:lineRule="auto"/>
        <w:jc w:val="left"/>
        <w:rPr>
          <w:rFonts w:hAnsi="宋体" w:eastAsia="宋体" w:cs="宋体"/>
          <w:b/>
          <w:bCs/>
          <w:color w:val="auto"/>
          <w:sz w:val="21"/>
          <w:szCs w:val="21"/>
          <w:highlight w:val="none"/>
        </w:rPr>
      </w:pPr>
    </w:p>
    <w:p w14:paraId="373DD660">
      <w:pPr>
        <w:pStyle w:val="35"/>
        <w:widowControl/>
        <w:adjustRightInd w:val="0"/>
        <w:snapToGrid w:val="0"/>
        <w:spacing w:line="360" w:lineRule="auto"/>
        <w:jc w:val="left"/>
        <w:rPr>
          <w:rFonts w:hAnsi="宋体" w:eastAsia="宋体" w:cs="宋体"/>
          <w:b/>
          <w:bCs/>
          <w:color w:val="auto"/>
          <w:sz w:val="21"/>
          <w:szCs w:val="21"/>
          <w:highlight w:val="none"/>
        </w:rPr>
      </w:pPr>
    </w:p>
    <w:p w14:paraId="60E428ED">
      <w:pPr>
        <w:pStyle w:val="35"/>
        <w:widowControl/>
        <w:adjustRightInd w:val="0"/>
        <w:snapToGrid w:val="0"/>
        <w:spacing w:line="360" w:lineRule="auto"/>
        <w:jc w:val="left"/>
        <w:rPr>
          <w:rFonts w:hAnsi="宋体" w:eastAsia="宋体" w:cs="宋体"/>
          <w:b/>
          <w:bCs/>
          <w:color w:val="auto"/>
          <w:sz w:val="21"/>
          <w:szCs w:val="21"/>
          <w:highlight w:val="none"/>
        </w:rPr>
      </w:pPr>
    </w:p>
    <w:p w14:paraId="41BCBC21">
      <w:pPr>
        <w:pStyle w:val="35"/>
        <w:widowControl/>
        <w:adjustRightInd w:val="0"/>
        <w:snapToGrid w:val="0"/>
        <w:spacing w:line="360" w:lineRule="auto"/>
        <w:jc w:val="left"/>
        <w:rPr>
          <w:rFonts w:hAnsi="宋体" w:eastAsia="宋体" w:cs="宋体"/>
          <w:b/>
          <w:bCs/>
          <w:color w:val="auto"/>
          <w:sz w:val="21"/>
          <w:szCs w:val="21"/>
          <w:highlight w:val="none"/>
        </w:rPr>
      </w:pPr>
    </w:p>
    <w:p w14:paraId="73D634F6">
      <w:pPr>
        <w:pStyle w:val="35"/>
        <w:widowControl/>
        <w:adjustRightInd w:val="0"/>
        <w:snapToGrid w:val="0"/>
        <w:spacing w:line="360" w:lineRule="auto"/>
        <w:jc w:val="left"/>
        <w:rPr>
          <w:rFonts w:hAnsi="宋体" w:eastAsia="宋体" w:cs="宋体"/>
          <w:b/>
          <w:bCs/>
          <w:color w:val="auto"/>
          <w:sz w:val="21"/>
          <w:szCs w:val="21"/>
          <w:highlight w:val="none"/>
        </w:rPr>
      </w:pPr>
    </w:p>
    <w:p w14:paraId="5A04AA39">
      <w:pPr>
        <w:pStyle w:val="35"/>
        <w:widowControl/>
        <w:adjustRightInd w:val="0"/>
        <w:snapToGrid w:val="0"/>
        <w:spacing w:line="360" w:lineRule="auto"/>
        <w:jc w:val="left"/>
        <w:rPr>
          <w:rFonts w:hAnsi="宋体" w:eastAsia="宋体" w:cs="宋体"/>
          <w:b/>
          <w:bCs/>
          <w:color w:val="auto"/>
          <w:sz w:val="21"/>
          <w:szCs w:val="21"/>
          <w:highlight w:val="none"/>
        </w:rPr>
      </w:pPr>
    </w:p>
    <w:p w14:paraId="7DA75AE0">
      <w:pPr>
        <w:pStyle w:val="35"/>
        <w:widowControl/>
        <w:adjustRightInd w:val="0"/>
        <w:snapToGrid w:val="0"/>
        <w:spacing w:line="360" w:lineRule="auto"/>
        <w:jc w:val="left"/>
        <w:rPr>
          <w:rFonts w:hAnsi="宋体" w:eastAsia="宋体" w:cs="宋体"/>
          <w:b/>
          <w:bCs/>
          <w:color w:val="auto"/>
          <w:sz w:val="21"/>
          <w:szCs w:val="21"/>
          <w:highlight w:val="none"/>
        </w:rPr>
      </w:pPr>
    </w:p>
    <w:p w14:paraId="2F9ADC6A">
      <w:pPr>
        <w:pStyle w:val="35"/>
        <w:widowControl/>
        <w:adjustRightInd w:val="0"/>
        <w:snapToGrid w:val="0"/>
        <w:spacing w:line="360" w:lineRule="auto"/>
        <w:jc w:val="left"/>
        <w:rPr>
          <w:rFonts w:hAnsi="宋体" w:eastAsia="宋体" w:cs="宋体"/>
          <w:b/>
          <w:bCs/>
          <w:color w:val="auto"/>
          <w:sz w:val="21"/>
          <w:szCs w:val="21"/>
          <w:highlight w:val="none"/>
        </w:rPr>
      </w:pPr>
    </w:p>
    <w:p w14:paraId="6DDA5D8E">
      <w:pPr>
        <w:pStyle w:val="35"/>
        <w:widowControl/>
        <w:adjustRightInd w:val="0"/>
        <w:snapToGrid w:val="0"/>
        <w:spacing w:line="360" w:lineRule="auto"/>
        <w:jc w:val="left"/>
        <w:rPr>
          <w:rFonts w:hAnsi="宋体" w:eastAsia="宋体" w:cs="宋体"/>
          <w:b/>
          <w:bCs/>
          <w:color w:val="auto"/>
          <w:sz w:val="21"/>
          <w:szCs w:val="21"/>
          <w:highlight w:val="none"/>
        </w:rPr>
      </w:pPr>
      <w:r>
        <w:rPr>
          <w:rFonts w:hint="eastAsia" w:hAnsi="宋体" w:eastAsia="宋体" w:cs="宋体"/>
          <w:b/>
          <w:bCs/>
          <w:color w:val="auto"/>
          <w:sz w:val="21"/>
          <w:szCs w:val="21"/>
          <w:highlight w:val="none"/>
        </w:rPr>
        <w:t>附件</w:t>
      </w:r>
      <w:r>
        <w:rPr>
          <w:rFonts w:hint="eastAsia" w:hAnsi="宋体" w:eastAsia="宋体" w:cs="宋体"/>
          <w:b/>
          <w:bCs/>
          <w:color w:val="auto"/>
          <w:sz w:val="21"/>
          <w:szCs w:val="21"/>
          <w:highlight w:val="none"/>
          <w:lang w:val="en-US" w:eastAsia="zh-CN"/>
        </w:rPr>
        <w:t>5</w:t>
      </w:r>
      <w:r>
        <w:rPr>
          <w:rFonts w:hint="eastAsia" w:hAnsi="宋体" w:eastAsia="宋体" w:cs="宋体"/>
          <w:b/>
          <w:bCs/>
          <w:color w:val="auto"/>
          <w:sz w:val="21"/>
          <w:szCs w:val="21"/>
          <w:highlight w:val="none"/>
        </w:rPr>
        <w:t>：服务条款偏离表</w:t>
      </w:r>
    </w:p>
    <w:p w14:paraId="498D9E28">
      <w:pPr>
        <w:adjustRightInd w:val="0"/>
        <w:snapToGrid w:val="0"/>
        <w:spacing w:line="360" w:lineRule="auto"/>
        <w:jc w:val="center"/>
        <w:rPr>
          <w:rFonts w:ascii="宋体" w:hAnsi="宋体" w:cs="宋体"/>
          <w:b/>
          <w:bCs/>
          <w:color w:val="auto"/>
          <w:highlight w:val="none"/>
        </w:rPr>
      </w:pPr>
    </w:p>
    <w:p w14:paraId="5938EEF4">
      <w:pPr>
        <w:adjustRightInd w:val="0"/>
        <w:snapToGrid w:val="0"/>
        <w:spacing w:line="360" w:lineRule="auto"/>
        <w:jc w:val="center"/>
        <w:rPr>
          <w:rFonts w:ascii="宋体" w:hAnsi="宋体" w:cs="宋体"/>
          <w:b/>
          <w:bCs/>
          <w:color w:val="auto"/>
          <w:highlight w:val="none"/>
        </w:rPr>
      </w:pPr>
      <w:r>
        <w:rPr>
          <w:rFonts w:hint="eastAsia" w:ascii="宋体" w:hAnsi="宋体" w:cs="宋体"/>
          <w:b/>
          <w:bCs/>
          <w:color w:val="auto"/>
          <w:highlight w:val="none"/>
        </w:rPr>
        <w:t>服务条款偏离表</w:t>
      </w:r>
    </w:p>
    <w:p w14:paraId="3BC4B52A">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 xml:space="preserve">采购编号：                            </w:t>
      </w:r>
    </w:p>
    <w:tbl>
      <w:tblPr>
        <w:tblStyle w:val="69"/>
        <w:tblW w:w="9144" w:type="dxa"/>
        <w:tblInd w:w="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00"/>
        <w:gridCol w:w="1620"/>
        <w:gridCol w:w="1440"/>
        <w:gridCol w:w="1699"/>
        <w:gridCol w:w="1757"/>
      </w:tblGrid>
      <w:tr w14:paraId="5208D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12" w:space="0"/>
            </w:tcBorders>
            <w:vAlign w:val="center"/>
          </w:tcPr>
          <w:p w14:paraId="498E2AF7">
            <w:pPr>
              <w:adjustRightInd w:val="0"/>
              <w:snapToGrid w:val="0"/>
              <w:spacing w:line="360" w:lineRule="auto"/>
              <w:jc w:val="center"/>
              <w:rPr>
                <w:rFonts w:ascii="宋体" w:hAnsi="宋体" w:cs="宋体"/>
                <w:color w:val="auto"/>
                <w:highlight w:val="none"/>
              </w:rPr>
            </w:pPr>
            <w:r>
              <w:rPr>
                <w:rFonts w:hint="eastAsia" w:ascii="宋体" w:hAnsi="宋体" w:cs="宋体"/>
                <w:color w:val="auto"/>
                <w:highlight w:val="none"/>
              </w:rPr>
              <w:t>序号</w:t>
            </w:r>
          </w:p>
        </w:tc>
        <w:tc>
          <w:tcPr>
            <w:tcW w:w="1800" w:type="dxa"/>
            <w:tcBorders>
              <w:top w:val="single" w:color="auto" w:sz="12" w:space="0"/>
            </w:tcBorders>
            <w:vAlign w:val="center"/>
          </w:tcPr>
          <w:p w14:paraId="10FA0B76">
            <w:pPr>
              <w:adjustRightInd w:val="0"/>
              <w:snapToGrid w:val="0"/>
              <w:spacing w:line="360" w:lineRule="auto"/>
              <w:jc w:val="center"/>
              <w:rPr>
                <w:rFonts w:ascii="宋体" w:hAnsi="宋体" w:cs="宋体"/>
                <w:color w:val="auto"/>
                <w:highlight w:val="none"/>
              </w:rPr>
            </w:pPr>
            <w:r>
              <w:rPr>
                <w:rFonts w:hint="eastAsia" w:ascii="宋体" w:hAnsi="宋体" w:cs="宋体"/>
                <w:color w:val="auto"/>
                <w:highlight w:val="none"/>
              </w:rPr>
              <w:t>服务内容</w:t>
            </w:r>
          </w:p>
        </w:tc>
        <w:tc>
          <w:tcPr>
            <w:tcW w:w="1620" w:type="dxa"/>
            <w:tcBorders>
              <w:top w:val="single" w:color="auto" w:sz="12" w:space="0"/>
            </w:tcBorders>
            <w:vAlign w:val="center"/>
          </w:tcPr>
          <w:p w14:paraId="797BE176">
            <w:pPr>
              <w:adjustRightInd w:val="0"/>
              <w:snapToGrid w:val="0"/>
              <w:spacing w:line="360" w:lineRule="auto"/>
              <w:jc w:val="center"/>
              <w:rPr>
                <w:rFonts w:ascii="宋体" w:hAnsi="宋体" w:cs="宋体"/>
                <w:color w:val="auto"/>
                <w:highlight w:val="none"/>
              </w:rPr>
            </w:pPr>
            <w:r>
              <w:rPr>
                <w:rFonts w:hint="eastAsia" w:ascii="宋体" w:hAnsi="宋体" w:cs="宋体"/>
                <w:color w:val="auto"/>
                <w:highlight w:val="none"/>
              </w:rPr>
              <w:t>采购要求</w:t>
            </w:r>
          </w:p>
        </w:tc>
        <w:tc>
          <w:tcPr>
            <w:tcW w:w="1440" w:type="dxa"/>
            <w:tcBorders>
              <w:top w:val="single" w:color="auto" w:sz="12" w:space="0"/>
            </w:tcBorders>
            <w:vAlign w:val="center"/>
          </w:tcPr>
          <w:p w14:paraId="71D444FC">
            <w:pPr>
              <w:adjustRightInd w:val="0"/>
              <w:snapToGrid w:val="0"/>
              <w:spacing w:line="360" w:lineRule="auto"/>
              <w:jc w:val="center"/>
              <w:rPr>
                <w:rFonts w:ascii="宋体" w:hAnsi="宋体" w:cs="宋体"/>
                <w:color w:val="auto"/>
                <w:highlight w:val="none"/>
              </w:rPr>
            </w:pPr>
            <w:r>
              <w:rPr>
                <w:rFonts w:hint="eastAsia" w:ascii="宋体" w:hAnsi="宋体" w:cs="宋体"/>
                <w:color w:val="auto"/>
                <w:highlight w:val="none"/>
              </w:rPr>
              <w:t>投标要求</w:t>
            </w:r>
          </w:p>
        </w:tc>
        <w:tc>
          <w:tcPr>
            <w:tcW w:w="1699" w:type="dxa"/>
            <w:tcBorders>
              <w:top w:val="single" w:color="auto" w:sz="12" w:space="0"/>
            </w:tcBorders>
            <w:vAlign w:val="center"/>
          </w:tcPr>
          <w:p w14:paraId="235F2652">
            <w:pPr>
              <w:adjustRightInd w:val="0"/>
              <w:snapToGrid w:val="0"/>
              <w:spacing w:line="360" w:lineRule="auto"/>
              <w:jc w:val="center"/>
              <w:rPr>
                <w:rFonts w:ascii="宋体" w:hAnsi="宋体" w:cs="宋体"/>
                <w:color w:val="auto"/>
                <w:highlight w:val="none"/>
              </w:rPr>
            </w:pPr>
            <w:r>
              <w:rPr>
                <w:rFonts w:hint="eastAsia" w:ascii="宋体" w:hAnsi="宋体" w:cs="宋体"/>
                <w:color w:val="auto"/>
                <w:highlight w:val="none"/>
              </w:rPr>
              <w:t>偏离/响应</w:t>
            </w:r>
          </w:p>
        </w:tc>
        <w:tc>
          <w:tcPr>
            <w:tcW w:w="1757" w:type="dxa"/>
            <w:tcBorders>
              <w:top w:val="single" w:color="auto" w:sz="12" w:space="0"/>
            </w:tcBorders>
            <w:vAlign w:val="center"/>
          </w:tcPr>
          <w:p w14:paraId="0AF92A05">
            <w:pPr>
              <w:adjustRightInd w:val="0"/>
              <w:snapToGrid w:val="0"/>
              <w:spacing w:line="360" w:lineRule="auto"/>
              <w:jc w:val="center"/>
              <w:rPr>
                <w:rFonts w:ascii="宋体" w:hAnsi="宋体" w:cs="宋体"/>
                <w:color w:val="auto"/>
                <w:highlight w:val="none"/>
              </w:rPr>
            </w:pPr>
            <w:r>
              <w:rPr>
                <w:rFonts w:hint="eastAsia" w:ascii="宋体" w:hAnsi="宋体" w:cs="宋体"/>
                <w:color w:val="auto"/>
                <w:highlight w:val="none"/>
              </w:rPr>
              <w:t>说明</w:t>
            </w:r>
          </w:p>
        </w:tc>
      </w:tr>
      <w:tr w14:paraId="7340E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10002A17">
            <w:pPr>
              <w:adjustRightInd w:val="0"/>
              <w:snapToGrid w:val="0"/>
              <w:spacing w:line="360" w:lineRule="auto"/>
              <w:rPr>
                <w:rFonts w:ascii="宋体" w:hAnsi="宋体" w:cs="宋体"/>
                <w:color w:val="auto"/>
                <w:highlight w:val="none"/>
              </w:rPr>
            </w:pPr>
          </w:p>
        </w:tc>
        <w:tc>
          <w:tcPr>
            <w:tcW w:w="1800" w:type="dxa"/>
          </w:tcPr>
          <w:p w14:paraId="672B1845">
            <w:pPr>
              <w:adjustRightInd w:val="0"/>
              <w:snapToGrid w:val="0"/>
              <w:spacing w:line="360" w:lineRule="auto"/>
              <w:rPr>
                <w:rFonts w:ascii="宋体" w:hAnsi="宋体" w:cs="宋体"/>
                <w:color w:val="auto"/>
                <w:highlight w:val="none"/>
              </w:rPr>
            </w:pPr>
          </w:p>
        </w:tc>
        <w:tc>
          <w:tcPr>
            <w:tcW w:w="1620" w:type="dxa"/>
          </w:tcPr>
          <w:p w14:paraId="61B7798F">
            <w:pPr>
              <w:adjustRightInd w:val="0"/>
              <w:snapToGrid w:val="0"/>
              <w:spacing w:line="360" w:lineRule="auto"/>
              <w:rPr>
                <w:rFonts w:ascii="宋体" w:hAnsi="宋体" w:cs="宋体"/>
                <w:color w:val="auto"/>
                <w:highlight w:val="none"/>
              </w:rPr>
            </w:pPr>
          </w:p>
        </w:tc>
        <w:tc>
          <w:tcPr>
            <w:tcW w:w="1440" w:type="dxa"/>
          </w:tcPr>
          <w:p w14:paraId="3487A227">
            <w:pPr>
              <w:adjustRightInd w:val="0"/>
              <w:snapToGrid w:val="0"/>
              <w:spacing w:line="360" w:lineRule="auto"/>
              <w:rPr>
                <w:rFonts w:ascii="宋体" w:hAnsi="宋体" w:cs="宋体"/>
                <w:color w:val="auto"/>
                <w:highlight w:val="none"/>
              </w:rPr>
            </w:pPr>
          </w:p>
        </w:tc>
        <w:tc>
          <w:tcPr>
            <w:tcW w:w="1699" w:type="dxa"/>
          </w:tcPr>
          <w:p w14:paraId="51D94490">
            <w:pPr>
              <w:adjustRightInd w:val="0"/>
              <w:snapToGrid w:val="0"/>
              <w:spacing w:line="360" w:lineRule="auto"/>
              <w:rPr>
                <w:rFonts w:ascii="宋体" w:hAnsi="宋体" w:cs="宋体"/>
                <w:color w:val="auto"/>
                <w:highlight w:val="none"/>
              </w:rPr>
            </w:pPr>
          </w:p>
        </w:tc>
        <w:tc>
          <w:tcPr>
            <w:tcW w:w="1757" w:type="dxa"/>
          </w:tcPr>
          <w:p w14:paraId="4475A73C">
            <w:pPr>
              <w:adjustRightInd w:val="0"/>
              <w:snapToGrid w:val="0"/>
              <w:spacing w:line="360" w:lineRule="auto"/>
              <w:rPr>
                <w:rFonts w:ascii="宋体" w:hAnsi="宋体" w:cs="宋体"/>
                <w:color w:val="auto"/>
                <w:highlight w:val="none"/>
              </w:rPr>
            </w:pPr>
          </w:p>
        </w:tc>
      </w:tr>
      <w:tr w14:paraId="1FC49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26F0B2B5">
            <w:pPr>
              <w:adjustRightInd w:val="0"/>
              <w:snapToGrid w:val="0"/>
              <w:spacing w:line="360" w:lineRule="auto"/>
              <w:rPr>
                <w:rFonts w:ascii="宋体" w:hAnsi="宋体" w:cs="宋体"/>
                <w:color w:val="auto"/>
                <w:highlight w:val="none"/>
              </w:rPr>
            </w:pPr>
          </w:p>
        </w:tc>
        <w:tc>
          <w:tcPr>
            <w:tcW w:w="1800" w:type="dxa"/>
          </w:tcPr>
          <w:p w14:paraId="167FB0BA">
            <w:pPr>
              <w:adjustRightInd w:val="0"/>
              <w:snapToGrid w:val="0"/>
              <w:spacing w:line="360" w:lineRule="auto"/>
              <w:rPr>
                <w:rFonts w:ascii="宋体" w:hAnsi="宋体" w:cs="宋体"/>
                <w:color w:val="auto"/>
                <w:highlight w:val="none"/>
              </w:rPr>
            </w:pPr>
          </w:p>
        </w:tc>
        <w:tc>
          <w:tcPr>
            <w:tcW w:w="1620" w:type="dxa"/>
          </w:tcPr>
          <w:p w14:paraId="721D82B5">
            <w:pPr>
              <w:adjustRightInd w:val="0"/>
              <w:snapToGrid w:val="0"/>
              <w:spacing w:line="360" w:lineRule="auto"/>
              <w:rPr>
                <w:rFonts w:ascii="宋体" w:hAnsi="宋体" w:cs="宋体"/>
                <w:color w:val="auto"/>
                <w:highlight w:val="none"/>
              </w:rPr>
            </w:pPr>
          </w:p>
        </w:tc>
        <w:tc>
          <w:tcPr>
            <w:tcW w:w="1440" w:type="dxa"/>
          </w:tcPr>
          <w:p w14:paraId="39CDDD3F">
            <w:pPr>
              <w:adjustRightInd w:val="0"/>
              <w:snapToGrid w:val="0"/>
              <w:spacing w:line="360" w:lineRule="auto"/>
              <w:rPr>
                <w:rFonts w:ascii="宋体" w:hAnsi="宋体" w:cs="宋体"/>
                <w:color w:val="auto"/>
                <w:highlight w:val="none"/>
              </w:rPr>
            </w:pPr>
          </w:p>
        </w:tc>
        <w:tc>
          <w:tcPr>
            <w:tcW w:w="1699" w:type="dxa"/>
          </w:tcPr>
          <w:p w14:paraId="204C3DB7">
            <w:pPr>
              <w:adjustRightInd w:val="0"/>
              <w:snapToGrid w:val="0"/>
              <w:spacing w:line="360" w:lineRule="auto"/>
              <w:rPr>
                <w:rFonts w:ascii="宋体" w:hAnsi="宋体" w:cs="宋体"/>
                <w:color w:val="auto"/>
                <w:highlight w:val="none"/>
              </w:rPr>
            </w:pPr>
          </w:p>
        </w:tc>
        <w:tc>
          <w:tcPr>
            <w:tcW w:w="1757" w:type="dxa"/>
          </w:tcPr>
          <w:p w14:paraId="489FB2DB">
            <w:pPr>
              <w:adjustRightInd w:val="0"/>
              <w:snapToGrid w:val="0"/>
              <w:spacing w:line="360" w:lineRule="auto"/>
              <w:rPr>
                <w:rFonts w:ascii="宋体" w:hAnsi="宋体" w:cs="宋体"/>
                <w:color w:val="auto"/>
                <w:highlight w:val="none"/>
              </w:rPr>
            </w:pPr>
          </w:p>
        </w:tc>
      </w:tr>
      <w:tr w14:paraId="67808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4218735D">
            <w:pPr>
              <w:adjustRightInd w:val="0"/>
              <w:snapToGrid w:val="0"/>
              <w:spacing w:line="360" w:lineRule="auto"/>
              <w:rPr>
                <w:rFonts w:ascii="宋体" w:hAnsi="宋体" w:cs="宋体"/>
                <w:color w:val="auto"/>
                <w:highlight w:val="none"/>
              </w:rPr>
            </w:pPr>
          </w:p>
        </w:tc>
        <w:tc>
          <w:tcPr>
            <w:tcW w:w="1800" w:type="dxa"/>
          </w:tcPr>
          <w:p w14:paraId="67CEBE1C">
            <w:pPr>
              <w:adjustRightInd w:val="0"/>
              <w:snapToGrid w:val="0"/>
              <w:spacing w:line="360" w:lineRule="auto"/>
              <w:rPr>
                <w:rFonts w:ascii="宋体" w:hAnsi="宋体" w:cs="宋体"/>
                <w:color w:val="auto"/>
                <w:highlight w:val="none"/>
              </w:rPr>
            </w:pPr>
          </w:p>
        </w:tc>
        <w:tc>
          <w:tcPr>
            <w:tcW w:w="1620" w:type="dxa"/>
          </w:tcPr>
          <w:p w14:paraId="6FE82E38">
            <w:pPr>
              <w:adjustRightInd w:val="0"/>
              <w:snapToGrid w:val="0"/>
              <w:spacing w:line="360" w:lineRule="auto"/>
              <w:rPr>
                <w:rFonts w:ascii="宋体" w:hAnsi="宋体" w:cs="宋体"/>
                <w:color w:val="auto"/>
                <w:highlight w:val="none"/>
              </w:rPr>
            </w:pPr>
          </w:p>
        </w:tc>
        <w:tc>
          <w:tcPr>
            <w:tcW w:w="1440" w:type="dxa"/>
          </w:tcPr>
          <w:p w14:paraId="67FC570F">
            <w:pPr>
              <w:adjustRightInd w:val="0"/>
              <w:snapToGrid w:val="0"/>
              <w:spacing w:line="360" w:lineRule="auto"/>
              <w:rPr>
                <w:rFonts w:ascii="宋体" w:hAnsi="宋体" w:cs="宋体"/>
                <w:color w:val="auto"/>
                <w:highlight w:val="none"/>
              </w:rPr>
            </w:pPr>
          </w:p>
        </w:tc>
        <w:tc>
          <w:tcPr>
            <w:tcW w:w="1699" w:type="dxa"/>
          </w:tcPr>
          <w:p w14:paraId="11491767">
            <w:pPr>
              <w:adjustRightInd w:val="0"/>
              <w:snapToGrid w:val="0"/>
              <w:spacing w:line="360" w:lineRule="auto"/>
              <w:rPr>
                <w:rFonts w:ascii="宋体" w:hAnsi="宋体" w:cs="宋体"/>
                <w:color w:val="auto"/>
                <w:highlight w:val="none"/>
              </w:rPr>
            </w:pPr>
          </w:p>
        </w:tc>
        <w:tc>
          <w:tcPr>
            <w:tcW w:w="1757" w:type="dxa"/>
          </w:tcPr>
          <w:p w14:paraId="3531EC06">
            <w:pPr>
              <w:adjustRightInd w:val="0"/>
              <w:snapToGrid w:val="0"/>
              <w:spacing w:line="360" w:lineRule="auto"/>
              <w:rPr>
                <w:rFonts w:ascii="宋体" w:hAnsi="宋体" w:cs="宋体"/>
                <w:color w:val="auto"/>
                <w:highlight w:val="none"/>
              </w:rPr>
            </w:pPr>
          </w:p>
        </w:tc>
      </w:tr>
      <w:tr w14:paraId="603E6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49B9D142">
            <w:pPr>
              <w:adjustRightInd w:val="0"/>
              <w:snapToGrid w:val="0"/>
              <w:spacing w:line="360" w:lineRule="auto"/>
              <w:rPr>
                <w:rFonts w:ascii="宋体" w:hAnsi="宋体" w:cs="宋体"/>
                <w:color w:val="auto"/>
                <w:highlight w:val="none"/>
              </w:rPr>
            </w:pPr>
          </w:p>
        </w:tc>
        <w:tc>
          <w:tcPr>
            <w:tcW w:w="1800" w:type="dxa"/>
          </w:tcPr>
          <w:p w14:paraId="6650A901">
            <w:pPr>
              <w:adjustRightInd w:val="0"/>
              <w:snapToGrid w:val="0"/>
              <w:spacing w:line="360" w:lineRule="auto"/>
              <w:rPr>
                <w:rFonts w:ascii="宋体" w:hAnsi="宋体" w:cs="宋体"/>
                <w:color w:val="auto"/>
                <w:highlight w:val="none"/>
              </w:rPr>
            </w:pPr>
          </w:p>
        </w:tc>
        <w:tc>
          <w:tcPr>
            <w:tcW w:w="1620" w:type="dxa"/>
          </w:tcPr>
          <w:p w14:paraId="0AFC7662">
            <w:pPr>
              <w:adjustRightInd w:val="0"/>
              <w:snapToGrid w:val="0"/>
              <w:spacing w:line="360" w:lineRule="auto"/>
              <w:rPr>
                <w:rFonts w:ascii="宋体" w:hAnsi="宋体" w:cs="宋体"/>
                <w:color w:val="auto"/>
                <w:highlight w:val="none"/>
              </w:rPr>
            </w:pPr>
          </w:p>
        </w:tc>
        <w:tc>
          <w:tcPr>
            <w:tcW w:w="1440" w:type="dxa"/>
          </w:tcPr>
          <w:p w14:paraId="2C5E626B">
            <w:pPr>
              <w:adjustRightInd w:val="0"/>
              <w:snapToGrid w:val="0"/>
              <w:spacing w:line="360" w:lineRule="auto"/>
              <w:rPr>
                <w:rFonts w:ascii="宋体" w:hAnsi="宋体" w:cs="宋体"/>
                <w:color w:val="auto"/>
                <w:highlight w:val="none"/>
              </w:rPr>
            </w:pPr>
          </w:p>
        </w:tc>
        <w:tc>
          <w:tcPr>
            <w:tcW w:w="1699" w:type="dxa"/>
          </w:tcPr>
          <w:p w14:paraId="165DD040">
            <w:pPr>
              <w:adjustRightInd w:val="0"/>
              <w:snapToGrid w:val="0"/>
              <w:spacing w:line="360" w:lineRule="auto"/>
              <w:rPr>
                <w:rFonts w:ascii="宋体" w:hAnsi="宋体" w:cs="宋体"/>
                <w:color w:val="auto"/>
                <w:highlight w:val="none"/>
              </w:rPr>
            </w:pPr>
          </w:p>
        </w:tc>
        <w:tc>
          <w:tcPr>
            <w:tcW w:w="1757" w:type="dxa"/>
          </w:tcPr>
          <w:p w14:paraId="4ED1D996">
            <w:pPr>
              <w:adjustRightInd w:val="0"/>
              <w:snapToGrid w:val="0"/>
              <w:spacing w:line="360" w:lineRule="auto"/>
              <w:rPr>
                <w:rFonts w:ascii="宋体" w:hAnsi="宋体" w:cs="宋体"/>
                <w:color w:val="auto"/>
                <w:highlight w:val="none"/>
              </w:rPr>
            </w:pPr>
          </w:p>
        </w:tc>
      </w:tr>
      <w:tr w14:paraId="6B57C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7B444C13">
            <w:pPr>
              <w:adjustRightInd w:val="0"/>
              <w:snapToGrid w:val="0"/>
              <w:spacing w:line="360" w:lineRule="auto"/>
              <w:rPr>
                <w:rFonts w:ascii="宋体" w:hAnsi="宋体" w:cs="宋体"/>
                <w:color w:val="auto"/>
                <w:highlight w:val="none"/>
              </w:rPr>
            </w:pPr>
          </w:p>
        </w:tc>
        <w:tc>
          <w:tcPr>
            <w:tcW w:w="1800" w:type="dxa"/>
          </w:tcPr>
          <w:p w14:paraId="2EA36625">
            <w:pPr>
              <w:adjustRightInd w:val="0"/>
              <w:snapToGrid w:val="0"/>
              <w:spacing w:line="360" w:lineRule="auto"/>
              <w:rPr>
                <w:rFonts w:ascii="宋体" w:hAnsi="宋体" w:cs="宋体"/>
                <w:color w:val="auto"/>
                <w:highlight w:val="none"/>
              </w:rPr>
            </w:pPr>
          </w:p>
        </w:tc>
        <w:tc>
          <w:tcPr>
            <w:tcW w:w="1620" w:type="dxa"/>
          </w:tcPr>
          <w:p w14:paraId="52D5F9DD">
            <w:pPr>
              <w:adjustRightInd w:val="0"/>
              <w:snapToGrid w:val="0"/>
              <w:spacing w:line="360" w:lineRule="auto"/>
              <w:rPr>
                <w:rFonts w:ascii="宋体" w:hAnsi="宋体" w:cs="宋体"/>
                <w:color w:val="auto"/>
                <w:highlight w:val="none"/>
              </w:rPr>
            </w:pPr>
          </w:p>
        </w:tc>
        <w:tc>
          <w:tcPr>
            <w:tcW w:w="1440" w:type="dxa"/>
          </w:tcPr>
          <w:p w14:paraId="76091A16">
            <w:pPr>
              <w:adjustRightInd w:val="0"/>
              <w:snapToGrid w:val="0"/>
              <w:spacing w:line="360" w:lineRule="auto"/>
              <w:rPr>
                <w:rFonts w:ascii="宋体" w:hAnsi="宋体" w:cs="宋体"/>
                <w:color w:val="auto"/>
                <w:highlight w:val="none"/>
              </w:rPr>
            </w:pPr>
          </w:p>
        </w:tc>
        <w:tc>
          <w:tcPr>
            <w:tcW w:w="1699" w:type="dxa"/>
          </w:tcPr>
          <w:p w14:paraId="0EE47217">
            <w:pPr>
              <w:adjustRightInd w:val="0"/>
              <w:snapToGrid w:val="0"/>
              <w:spacing w:line="360" w:lineRule="auto"/>
              <w:rPr>
                <w:rFonts w:ascii="宋体" w:hAnsi="宋体" w:cs="宋体"/>
                <w:color w:val="auto"/>
                <w:highlight w:val="none"/>
              </w:rPr>
            </w:pPr>
          </w:p>
        </w:tc>
        <w:tc>
          <w:tcPr>
            <w:tcW w:w="1757" w:type="dxa"/>
          </w:tcPr>
          <w:p w14:paraId="12731EBA">
            <w:pPr>
              <w:adjustRightInd w:val="0"/>
              <w:snapToGrid w:val="0"/>
              <w:spacing w:line="360" w:lineRule="auto"/>
              <w:rPr>
                <w:rFonts w:ascii="宋体" w:hAnsi="宋体" w:cs="宋体"/>
                <w:color w:val="auto"/>
                <w:highlight w:val="none"/>
              </w:rPr>
            </w:pPr>
          </w:p>
        </w:tc>
      </w:tr>
      <w:tr w14:paraId="7747F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340CA966">
            <w:pPr>
              <w:adjustRightInd w:val="0"/>
              <w:snapToGrid w:val="0"/>
              <w:spacing w:line="360" w:lineRule="auto"/>
              <w:rPr>
                <w:rFonts w:ascii="宋体" w:hAnsi="宋体" w:cs="宋体"/>
                <w:color w:val="auto"/>
                <w:highlight w:val="none"/>
              </w:rPr>
            </w:pPr>
          </w:p>
        </w:tc>
        <w:tc>
          <w:tcPr>
            <w:tcW w:w="1800" w:type="dxa"/>
          </w:tcPr>
          <w:p w14:paraId="3E01E7DB">
            <w:pPr>
              <w:adjustRightInd w:val="0"/>
              <w:snapToGrid w:val="0"/>
              <w:spacing w:line="360" w:lineRule="auto"/>
              <w:rPr>
                <w:rFonts w:ascii="宋体" w:hAnsi="宋体" w:cs="宋体"/>
                <w:color w:val="auto"/>
                <w:highlight w:val="none"/>
              </w:rPr>
            </w:pPr>
          </w:p>
        </w:tc>
        <w:tc>
          <w:tcPr>
            <w:tcW w:w="1620" w:type="dxa"/>
          </w:tcPr>
          <w:p w14:paraId="5453A9F9">
            <w:pPr>
              <w:adjustRightInd w:val="0"/>
              <w:snapToGrid w:val="0"/>
              <w:spacing w:line="360" w:lineRule="auto"/>
              <w:rPr>
                <w:rFonts w:ascii="宋体" w:hAnsi="宋体" w:cs="宋体"/>
                <w:color w:val="auto"/>
                <w:highlight w:val="none"/>
              </w:rPr>
            </w:pPr>
          </w:p>
        </w:tc>
        <w:tc>
          <w:tcPr>
            <w:tcW w:w="1440" w:type="dxa"/>
          </w:tcPr>
          <w:p w14:paraId="239233F5">
            <w:pPr>
              <w:adjustRightInd w:val="0"/>
              <w:snapToGrid w:val="0"/>
              <w:spacing w:line="360" w:lineRule="auto"/>
              <w:rPr>
                <w:rFonts w:ascii="宋体" w:hAnsi="宋体" w:cs="宋体"/>
                <w:color w:val="auto"/>
                <w:highlight w:val="none"/>
              </w:rPr>
            </w:pPr>
          </w:p>
        </w:tc>
        <w:tc>
          <w:tcPr>
            <w:tcW w:w="1699" w:type="dxa"/>
          </w:tcPr>
          <w:p w14:paraId="2B109AD5">
            <w:pPr>
              <w:adjustRightInd w:val="0"/>
              <w:snapToGrid w:val="0"/>
              <w:spacing w:line="360" w:lineRule="auto"/>
              <w:rPr>
                <w:rFonts w:ascii="宋体" w:hAnsi="宋体" w:cs="宋体"/>
                <w:color w:val="auto"/>
                <w:highlight w:val="none"/>
              </w:rPr>
            </w:pPr>
          </w:p>
        </w:tc>
        <w:tc>
          <w:tcPr>
            <w:tcW w:w="1757" w:type="dxa"/>
          </w:tcPr>
          <w:p w14:paraId="231EA879">
            <w:pPr>
              <w:adjustRightInd w:val="0"/>
              <w:snapToGrid w:val="0"/>
              <w:spacing w:line="360" w:lineRule="auto"/>
              <w:rPr>
                <w:rFonts w:ascii="宋体" w:hAnsi="宋体" w:cs="宋体"/>
                <w:color w:val="auto"/>
                <w:highlight w:val="none"/>
              </w:rPr>
            </w:pPr>
          </w:p>
        </w:tc>
      </w:tr>
      <w:tr w14:paraId="65B5F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665B2F3B">
            <w:pPr>
              <w:adjustRightInd w:val="0"/>
              <w:snapToGrid w:val="0"/>
              <w:spacing w:line="360" w:lineRule="auto"/>
              <w:rPr>
                <w:rFonts w:ascii="宋体" w:hAnsi="宋体" w:cs="宋体"/>
                <w:color w:val="auto"/>
                <w:highlight w:val="none"/>
              </w:rPr>
            </w:pPr>
          </w:p>
        </w:tc>
        <w:tc>
          <w:tcPr>
            <w:tcW w:w="1800" w:type="dxa"/>
          </w:tcPr>
          <w:p w14:paraId="5DD9742F">
            <w:pPr>
              <w:adjustRightInd w:val="0"/>
              <w:snapToGrid w:val="0"/>
              <w:spacing w:line="360" w:lineRule="auto"/>
              <w:rPr>
                <w:rFonts w:ascii="宋体" w:hAnsi="宋体" w:cs="宋体"/>
                <w:color w:val="auto"/>
                <w:highlight w:val="none"/>
              </w:rPr>
            </w:pPr>
          </w:p>
        </w:tc>
        <w:tc>
          <w:tcPr>
            <w:tcW w:w="1620" w:type="dxa"/>
          </w:tcPr>
          <w:p w14:paraId="24B3E0DA">
            <w:pPr>
              <w:adjustRightInd w:val="0"/>
              <w:snapToGrid w:val="0"/>
              <w:spacing w:line="360" w:lineRule="auto"/>
              <w:rPr>
                <w:rFonts w:ascii="宋体" w:hAnsi="宋体" w:cs="宋体"/>
                <w:color w:val="auto"/>
                <w:highlight w:val="none"/>
              </w:rPr>
            </w:pPr>
          </w:p>
        </w:tc>
        <w:tc>
          <w:tcPr>
            <w:tcW w:w="1440" w:type="dxa"/>
          </w:tcPr>
          <w:p w14:paraId="73D2EB8C">
            <w:pPr>
              <w:adjustRightInd w:val="0"/>
              <w:snapToGrid w:val="0"/>
              <w:spacing w:line="360" w:lineRule="auto"/>
              <w:rPr>
                <w:rFonts w:ascii="宋体" w:hAnsi="宋体" w:cs="宋体"/>
                <w:color w:val="auto"/>
                <w:highlight w:val="none"/>
              </w:rPr>
            </w:pPr>
          </w:p>
        </w:tc>
        <w:tc>
          <w:tcPr>
            <w:tcW w:w="1699" w:type="dxa"/>
          </w:tcPr>
          <w:p w14:paraId="198863F0">
            <w:pPr>
              <w:adjustRightInd w:val="0"/>
              <w:snapToGrid w:val="0"/>
              <w:spacing w:line="360" w:lineRule="auto"/>
              <w:rPr>
                <w:rFonts w:ascii="宋体" w:hAnsi="宋体" w:cs="宋体"/>
                <w:color w:val="auto"/>
                <w:highlight w:val="none"/>
              </w:rPr>
            </w:pPr>
          </w:p>
        </w:tc>
        <w:tc>
          <w:tcPr>
            <w:tcW w:w="1757" w:type="dxa"/>
          </w:tcPr>
          <w:p w14:paraId="70252C20">
            <w:pPr>
              <w:adjustRightInd w:val="0"/>
              <w:snapToGrid w:val="0"/>
              <w:spacing w:line="360" w:lineRule="auto"/>
              <w:rPr>
                <w:rFonts w:ascii="宋体" w:hAnsi="宋体" w:cs="宋体"/>
                <w:color w:val="auto"/>
                <w:highlight w:val="none"/>
              </w:rPr>
            </w:pPr>
          </w:p>
        </w:tc>
      </w:tr>
      <w:tr w14:paraId="738A6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55D0720D">
            <w:pPr>
              <w:adjustRightInd w:val="0"/>
              <w:snapToGrid w:val="0"/>
              <w:spacing w:line="360" w:lineRule="auto"/>
              <w:rPr>
                <w:rFonts w:ascii="宋体" w:hAnsi="宋体" w:cs="宋体"/>
                <w:color w:val="auto"/>
                <w:highlight w:val="none"/>
              </w:rPr>
            </w:pPr>
          </w:p>
        </w:tc>
        <w:tc>
          <w:tcPr>
            <w:tcW w:w="1800" w:type="dxa"/>
          </w:tcPr>
          <w:p w14:paraId="2D091145">
            <w:pPr>
              <w:adjustRightInd w:val="0"/>
              <w:snapToGrid w:val="0"/>
              <w:spacing w:line="360" w:lineRule="auto"/>
              <w:rPr>
                <w:rFonts w:ascii="宋体" w:hAnsi="宋体" w:cs="宋体"/>
                <w:color w:val="auto"/>
                <w:highlight w:val="none"/>
              </w:rPr>
            </w:pPr>
          </w:p>
        </w:tc>
        <w:tc>
          <w:tcPr>
            <w:tcW w:w="1620" w:type="dxa"/>
          </w:tcPr>
          <w:p w14:paraId="511349E2">
            <w:pPr>
              <w:adjustRightInd w:val="0"/>
              <w:snapToGrid w:val="0"/>
              <w:spacing w:line="360" w:lineRule="auto"/>
              <w:rPr>
                <w:rFonts w:ascii="宋体" w:hAnsi="宋体" w:cs="宋体"/>
                <w:color w:val="auto"/>
                <w:highlight w:val="none"/>
              </w:rPr>
            </w:pPr>
          </w:p>
        </w:tc>
        <w:tc>
          <w:tcPr>
            <w:tcW w:w="1440" w:type="dxa"/>
          </w:tcPr>
          <w:p w14:paraId="0486BB87">
            <w:pPr>
              <w:adjustRightInd w:val="0"/>
              <w:snapToGrid w:val="0"/>
              <w:spacing w:line="360" w:lineRule="auto"/>
              <w:rPr>
                <w:rFonts w:ascii="宋体" w:hAnsi="宋体" w:cs="宋体"/>
                <w:color w:val="auto"/>
                <w:highlight w:val="none"/>
              </w:rPr>
            </w:pPr>
          </w:p>
        </w:tc>
        <w:tc>
          <w:tcPr>
            <w:tcW w:w="1699" w:type="dxa"/>
          </w:tcPr>
          <w:p w14:paraId="0E4DD325">
            <w:pPr>
              <w:adjustRightInd w:val="0"/>
              <w:snapToGrid w:val="0"/>
              <w:spacing w:line="360" w:lineRule="auto"/>
              <w:rPr>
                <w:rFonts w:ascii="宋体" w:hAnsi="宋体" w:cs="宋体"/>
                <w:color w:val="auto"/>
                <w:highlight w:val="none"/>
              </w:rPr>
            </w:pPr>
          </w:p>
        </w:tc>
        <w:tc>
          <w:tcPr>
            <w:tcW w:w="1757" w:type="dxa"/>
          </w:tcPr>
          <w:p w14:paraId="52849E43">
            <w:pPr>
              <w:adjustRightInd w:val="0"/>
              <w:snapToGrid w:val="0"/>
              <w:spacing w:line="360" w:lineRule="auto"/>
              <w:rPr>
                <w:rFonts w:ascii="宋体" w:hAnsi="宋体" w:cs="宋体"/>
                <w:color w:val="auto"/>
                <w:highlight w:val="none"/>
              </w:rPr>
            </w:pPr>
          </w:p>
        </w:tc>
      </w:tr>
      <w:tr w14:paraId="4AE66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Pr>
          <w:p w14:paraId="079203D8">
            <w:pPr>
              <w:adjustRightInd w:val="0"/>
              <w:snapToGrid w:val="0"/>
              <w:spacing w:line="360" w:lineRule="auto"/>
              <w:rPr>
                <w:rFonts w:ascii="宋体" w:hAnsi="宋体" w:cs="宋体"/>
                <w:color w:val="auto"/>
                <w:highlight w:val="none"/>
              </w:rPr>
            </w:pPr>
          </w:p>
        </w:tc>
        <w:tc>
          <w:tcPr>
            <w:tcW w:w="1800" w:type="dxa"/>
          </w:tcPr>
          <w:p w14:paraId="63C73E61">
            <w:pPr>
              <w:adjustRightInd w:val="0"/>
              <w:snapToGrid w:val="0"/>
              <w:spacing w:line="360" w:lineRule="auto"/>
              <w:rPr>
                <w:rFonts w:ascii="宋体" w:hAnsi="宋体" w:cs="宋体"/>
                <w:color w:val="auto"/>
                <w:highlight w:val="none"/>
              </w:rPr>
            </w:pPr>
          </w:p>
        </w:tc>
        <w:tc>
          <w:tcPr>
            <w:tcW w:w="1620" w:type="dxa"/>
          </w:tcPr>
          <w:p w14:paraId="05F51276">
            <w:pPr>
              <w:adjustRightInd w:val="0"/>
              <w:snapToGrid w:val="0"/>
              <w:spacing w:line="360" w:lineRule="auto"/>
              <w:rPr>
                <w:rFonts w:ascii="宋体" w:hAnsi="宋体" w:cs="宋体"/>
                <w:color w:val="auto"/>
                <w:highlight w:val="none"/>
              </w:rPr>
            </w:pPr>
          </w:p>
        </w:tc>
        <w:tc>
          <w:tcPr>
            <w:tcW w:w="1440" w:type="dxa"/>
          </w:tcPr>
          <w:p w14:paraId="07DA7EF6">
            <w:pPr>
              <w:adjustRightInd w:val="0"/>
              <w:snapToGrid w:val="0"/>
              <w:spacing w:line="360" w:lineRule="auto"/>
              <w:rPr>
                <w:rFonts w:ascii="宋体" w:hAnsi="宋体" w:cs="宋体"/>
                <w:color w:val="auto"/>
                <w:highlight w:val="none"/>
              </w:rPr>
            </w:pPr>
          </w:p>
        </w:tc>
        <w:tc>
          <w:tcPr>
            <w:tcW w:w="1699" w:type="dxa"/>
          </w:tcPr>
          <w:p w14:paraId="4A09DF46">
            <w:pPr>
              <w:adjustRightInd w:val="0"/>
              <w:snapToGrid w:val="0"/>
              <w:spacing w:line="360" w:lineRule="auto"/>
              <w:rPr>
                <w:rFonts w:ascii="宋体" w:hAnsi="宋体" w:cs="宋体"/>
                <w:color w:val="auto"/>
                <w:highlight w:val="none"/>
              </w:rPr>
            </w:pPr>
          </w:p>
        </w:tc>
        <w:tc>
          <w:tcPr>
            <w:tcW w:w="1757" w:type="dxa"/>
          </w:tcPr>
          <w:p w14:paraId="5FA513FE">
            <w:pPr>
              <w:adjustRightInd w:val="0"/>
              <w:snapToGrid w:val="0"/>
              <w:spacing w:line="360" w:lineRule="auto"/>
              <w:rPr>
                <w:rFonts w:ascii="宋体" w:hAnsi="宋体" w:cs="宋体"/>
                <w:color w:val="auto"/>
                <w:highlight w:val="none"/>
              </w:rPr>
            </w:pPr>
          </w:p>
        </w:tc>
      </w:tr>
      <w:tr w14:paraId="527308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8" w:type="dxa"/>
            <w:tcBorders>
              <w:bottom w:val="single" w:color="auto" w:sz="12" w:space="0"/>
            </w:tcBorders>
          </w:tcPr>
          <w:p w14:paraId="22914457">
            <w:pPr>
              <w:adjustRightInd w:val="0"/>
              <w:snapToGrid w:val="0"/>
              <w:spacing w:line="360" w:lineRule="auto"/>
              <w:rPr>
                <w:rFonts w:ascii="宋体" w:hAnsi="宋体" w:cs="宋体"/>
                <w:color w:val="auto"/>
                <w:highlight w:val="none"/>
              </w:rPr>
            </w:pPr>
          </w:p>
        </w:tc>
        <w:tc>
          <w:tcPr>
            <w:tcW w:w="1800" w:type="dxa"/>
            <w:tcBorders>
              <w:bottom w:val="single" w:color="auto" w:sz="12" w:space="0"/>
            </w:tcBorders>
          </w:tcPr>
          <w:p w14:paraId="163B675C">
            <w:pPr>
              <w:adjustRightInd w:val="0"/>
              <w:snapToGrid w:val="0"/>
              <w:spacing w:line="360" w:lineRule="auto"/>
              <w:rPr>
                <w:rFonts w:ascii="宋体" w:hAnsi="宋体" w:cs="宋体"/>
                <w:color w:val="auto"/>
                <w:highlight w:val="none"/>
              </w:rPr>
            </w:pPr>
          </w:p>
        </w:tc>
        <w:tc>
          <w:tcPr>
            <w:tcW w:w="1620" w:type="dxa"/>
            <w:tcBorders>
              <w:bottom w:val="single" w:color="auto" w:sz="12" w:space="0"/>
            </w:tcBorders>
          </w:tcPr>
          <w:p w14:paraId="5E0818FC">
            <w:pPr>
              <w:adjustRightInd w:val="0"/>
              <w:snapToGrid w:val="0"/>
              <w:spacing w:line="360" w:lineRule="auto"/>
              <w:rPr>
                <w:rFonts w:ascii="宋体" w:hAnsi="宋体" w:cs="宋体"/>
                <w:color w:val="auto"/>
                <w:highlight w:val="none"/>
              </w:rPr>
            </w:pPr>
          </w:p>
        </w:tc>
        <w:tc>
          <w:tcPr>
            <w:tcW w:w="1440" w:type="dxa"/>
            <w:tcBorders>
              <w:bottom w:val="single" w:color="auto" w:sz="12" w:space="0"/>
            </w:tcBorders>
          </w:tcPr>
          <w:p w14:paraId="7A0268F3">
            <w:pPr>
              <w:adjustRightInd w:val="0"/>
              <w:snapToGrid w:val="0"/>
              <w:spacing w:line="360" w:lineRule="auto"/>
              <w:rPr>
                <w:rFonts w:ascii="宋体" w:hAnsi="宋体" w:cs="宋体"/>
                <w:color w:val="auto"/>
                <w:highlight w:val="none"/>
              </w:rPr>
            </w:pPr>
          </w:p>
        </w:tc>
        <w:tc>
          <w:tcPr>
            <w:tcW w:w="1699" w:type="dxa"/>
            <w:tcBorders>
              <w:bottom w:val="single" w:color="auto" w:sz="12" w:space="0"/>
            </w:tcBorders>
          </w:tcPr>
          <w:p w14:paraId="1E7AECA9">
            <w:pPr>
              <w:adjustRightInd w:val="0"/>
              <w:snapToGrid w:val="0"/>
              <w:spacing w:line="360" w:lineRule="auto"/>
              <w:rPr>
                <w:rFonts w:ascii="宋体" w:hAnsi="宋体" w:cs="宋体"/>
                <w:color w:val="auto"/>
                <w:highlight w:val="none"/>
              </w:rPr>
            </w:pPr>
          </w:p>
        </w:tc>
        <w:tc>
          <w:tcPr>
            <w:tcW w:w="1757" w:type="dxa"/>
            <w:tcBorders>
              <w:bottom w:val="single" w:color="auto" w:sz="12" w:space="0"/>
            </w:tcBorders>
          </w:tcPr>
          <w:p w14:paraId="63F79D7C">
            <w:pPr>
              <w:adjustRightInd w:val="0"/>
              <w:snapToGrid w:val="0"/>
              <w:spacing w:line="360" w:lineRule="auto"/>
              <w:rPr>
                <w:rFonts w:ascii="宋体" w:hAnsi="宋体" w:cs="宋体"/>
                <w:color w:val="auto"/>
                <w:highlight w:val="none"/>
              </w:rPr>
            </w:pPr>
          </w:p>
        </w:tc>
      </w:tr>
    </w:tbl>
    <w:p w14:paraId="66A13CF0">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注：1、磋商响应单位应对照采购文件技术要求等要求，所投标的物（服务）与采购文件的规定有偏离的，应在此表中申明与技术要求条文的偏差和例外。</w:t>
      </w:r>
    </w:p>
    <w:p w14:paraId="2C9866D3">
      <w:pPr>
        <w:adjustRightInd w:val="0"/>
        <w:snapToGrid w:val="0"/>
        <w:spacing w:line="360" w:lineRule="auto"/>
        <w:ind w:firstLine="315" w:firstLineChars="150"/>
        <w:rPr>
          <w:rFonts w:ascii="宋体" w:hAnsi="宋体" w:cs="宋体"/>
          <w:color w:val="auto"/>
          <w:highlight w:val="none"/>
        </w:rPr>
      </w:pPr>
      <w:r>
        <w:rPr>
          <w:rFonts w:hint="eastAsia" w:ascii="宋体" w:hAnsi="宋体" w:cs="宋体"/>
          <w:color w:val="auto"/>
          <w:highlight w:val="none"/>
        </w:rPr>
        <w:t>2、未在上表中说明的，如在响应文件其他内容中已有文字说明的，则以已有文字说明为准，否则，将被认为完全响应采购文件的规定。但该表不作为磋商响应单位对所投标的物（服务）关于技术要求等详细描述和说明的替代。</w:t>
      </w:r>
    </w:p>
    <w:p w14:paraId="0956B96F">
      <w:pPr>
        <w:adjustRightInd w:val="0"/>
        <w:snapToGrid w:val="0"/>
        <w:spacing w:line="360" w:lineRule="auto"/>
        <w:rPr>
          <w:rFonts w:ascii="宋体" w:hAnsi="宋体" w:cs="宋体"/>
          <w:color w:val="auto"/>
          <w:highlight w:val="none"/>
        </w:rPr>
      </w:pPr>
    </w:p>
    <w:p w14:paraId="6A707C6D">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磋商响应单位：（签章）</w:t>
      </w:r>
    </w:p>
    <w:p w14:paraId="246262BB">
      <w:pPr>
        <w:adjustRightInd w:val="0"/>
        <w:snapToGrid w:val="0"/>
        <w:spacing w:line="360" w:lineRule="auto"/>
        <w:rPr>
          <w:rFonts w:ascii="宋体" w:hAnsi="宋体" w:cs="宋体"/>
          <w:b/>
          <w:bCs/>
          <w:color w:val="auto"/>
          <w:highlight w:val="none"/>
        </w:rPr>
      </w:pPr>
      <w:r>
        <w:rPr>
          <w:rFonts w:hint="eastAsia" w:ascii="宋体" w:hAnsi="宋体" w:cs="宋体"/>
          <w:color w:val="auto"/>
          <w:highlight w:val="none"/>
        </w:rPr>
        <w:t>日期：         年         月       日</w:t>
      </w:r>
      <w:r>
        <w:rPr>
          <w:rFonts w:hint="eastAsia" w:ascii="宋体" w:hAnsi="宋体" w:cs="宋体"/>
          <w:b/>
          <w:bCs/>
          <w:color w:val="auto"/>
          <w:highlight w:val="none"/>
        </w:rPr>
        <w:br w:type="page"/>
      </w:r>
      <w:r>
        <w:rPr>
          <w:rFonts w:hint="eastAsia" w:ascii="宋体" w:hAnsi="宋体" w:cs="宋体"/>
          <w:b/>
          <w:bCs/>
          <w:color w:val="auto"/>
          <w:highlight w:val="none"/>
        </w:rPr>
        <w:t>附件</w:t>
      </w:r>
      <w:r>
        <w:rPr>
          <w:rFonts w:hint="eastAsia" w:ascii="宋体" w:hAnsi="宋体" w:cs="宋体"/>
          <w:b/>
          <w:bCs/>
          <w:color w:val="auto"/>
          <w:highlight w:val="none"/>
          <w:lang w:val="en-US" w:eastAsia="zh-CN"/>
        </w:rPr>
        <w:t>6</w:t>
      </w:r>
      <w:r>
        <w:rPr>
          <w:rFonts w:hint="eastAsia" w:ascii="宋体" w:hAnsi="宋体" w:cs="宋体"/>
          <w:b/>
          <w:bCs/>
          <w:color w:val="auto"/>
          <w:highlight w:val="none"/>
        </w:rPr>
        <w:t>.商务条款偏离表</w:t>
      </w:r>
    </w:p>
    <w:p w14:paraId="56A6528E">
      <w:pPr>
        <w:pStyle w:val="19"/>
        <w:overflowPunct w:val="0"/>
        <w:snapToGrid w:val="0"/>
        <w:spacing w:line="360" w:lineRule="auto"/>
        <w:ind w:firstLine="0"/>
        <w:rPr>
          <w:rFonts w:ascii="宋体" w:hAnsi="宋体" w:eastAsia="宋体" w:cs="宋体"/>
          <w:b/>
          <w:bCs/>
          <w:color w:val="auto"/>
          <w:sz w:val="21"/>
          <w:szCs w:val="21"/>
          <w:highlight w:val="none"/>
        </w:rPr>
      </w:pPr>
    </w:p>
    <w:p w14:paraId="56F7AAF4">
      <w:pPr>
        <w:adjustRightInd w:val="0"/>
        <w:snapToGrid w:val="0"/>
        <w:spacing w:line="360" w:lineRule="auto"/>
        <w:jc w:val="center"/>
        <w:rPr>
          <w:rFonts w:ascii="宋体" w:hAnsi="宋体" w:cs="宋体"/>
          <w:b/>
          <w:bCs/>
          <w:color w:val="auto"/>
          <w:highlight w:val="none"/>
        </w:rPr>
      </w:pPr>
      <w:r>
        <w:rPr>
          <w:rFonts w:hint="eastAsia" w:ascii="宋体" w:hAnsi="宋体" w:cs="宋体"/>
          <w:b/>
          <w:bCs/>
          <w:color w:val="auto"/>
          <w:highlight w:val="none"/>
        </w:rPr>
        <w:t>商务条款偏离表</w:t>
      </w:r>
    </w:p>
    <w:p w14:paraId="117DE24F">
      <w:pPr>
        <w:pStyle w:val="19"/>
        <w:overflowPunct w:val="0"/>
        <w:snapToGrid w:val="0"/>
        <w:spacing w:line="360" w:lineRule="auto"/>
        <w:ind w:firstLine="0"/>
        <w:rPr>
          <w:rFonts w:ascii="宋体" w:hAnsi="宋体" w:eastAsia="宋体" w:cs="宋体"/>
          <w:b/>
          <w:bCs/>
          <w:color w:val="auto"/>
          <w:sz w:val="21"/>
          <w:szCs w:val="21"/>
          <w:highlight w:val="none"/>
        </w:rPr>
      </w:pPr>
    </w:p>
    <w:p w14:paraId="1A42F9BA">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 xml:space="preserve">采购编号：                      </w:t>
      </w:r>
    </w:p>
    <w:tbl>
      <w:tblPr>
        <w:tblStyle w:val="69"/>
        <w:tblW w:w="9144" w:type="dxa"/>
        <w:tblInd w:w="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920"/>
        <w:gridCol w:w="2400"/>
        <w:gridCol w:w="2400"/>
        <w:gridCol w:w="1716"/>
      </w:tblGrid>
      <w:tr w14:paraId="1425BF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12" w:space="0"/>
            </w:tcBorders>
            <w:vAlign w:val="center"/>
          </w:tcPr>
          <w:p w14:paraId="22D84BAD">
            <w:pPr>
              <w:jc w:val="center"/>
              <w:rPr>
                <w:rFonts w:ascii="宋体" w:hAnsi="宋体" w:cs="宋体"/>
                <w:color w:val="auto"/>
                <w:highlight w:val="none"/>
              </w:rPr>
            </w:pPr>
            <w:r>
              <w:rPr>
                <w:rFonts w:hint="eastAsia" w:ascii="宋体" w:hAnsi="宋体" w:cs="宋体"/>
                <w:b/>
                <w:bCs/>
                <w:color w:val="auto"/>
                <w:kern w:val="0"/>
                <w:szCs w:val="21"/>
                <w:highlight w:val="none"/>
              </w:rPr>
              <w:t>序号</w:t>
            </w:r>
          </w:p>
        </w:tc>
        <w:tc>
          <w:tcPr>
            <w:tcW w:w="1920" w:type="dxa"/>
            <w:tcBorders>
              <w:top w:val="single" w:color="auto" w:sz="12" w:space="0"/>
            </w:tcBorders>
            <w:vAlign w:val="center"/>
          </w:tcPr>
          <w:p w14:paraId="2EBEA707">
            <w:pPr>
              <w:jc w:val="center"/>
              <w:rPr>
                <w:rFonts w:ascii="宋体" w:hAnsi="宋体" w:cs="宋体"/>
                <w:color w:val="auto"/>
                <w:highlight w:val="none"/>
              </w:rPr>
            </w:pPr>
            <w:r>
              <w:rPr>
                <w:rFonts w:hint="eastAsia" w:ascii="宋体" w:hAnsi="宋体" w:cs="宋体"/>
                <w:b/>
                <w:bCs/>
                <w:color w:val="auto"/>
                <w:kern w:val="0"/>
                <w:szCs w:val="21"/>
                <w:highlight w:val="none"/>
              </w:rPr>
              <w:t>名称</w:t>
            </w:r>
          </w:p>
        </w:tc>
        <w:tc>
          <w:tcPr>
            <w:tcW w:w="2400" w:type="dxa"/>
            <w:tcBorders>
              <w:top w:val="single" w:color="auto" w:sz="12" w:space="0"/>
            </w:tcBorders>
            <w:vAlign w:val="center"/>
          </w:tcPr>
          <w:p w14:paraId="63CC1090">
            <w:pPr>
              <w:jc w:val="center"/>
              <w:rPr>
                <w:rFonts w:ascii="宋体" w:hAnsi="宋体" w:cs="宋体"/>
                <w:color w:val="auto"/>
                <w:highlight w:val="none"/>
              </w:rPr>
            </w:pPr>
            <w:r>
              <w:rPr>
                <w:rFonts w:hint="eastAsia" w:ascii="宋体" w:hAnsi="宋体" w:cs="宋体"/>
                <w:b/>
                <w:bCs/>
                <w:color w:val="auto"/>
                <w:kern w:val="0"/>
                <w:szCs w:val="21"/>
                <w:highlight w:val="none"/>
              </w:rPr>
              <w:t>磋商文件商务要求</w:t>
            </w:r>
          </w:p>
        </w:tc>
        <w:tc>
          <w:tcPr>
            <w:tcW w:w="2400" w:type="dxa"/>
            <w:tcBorders>
              <w:top w:val="single" w:color="auto" w:sz="12" w:space="0"/>
            </w:tcBorders>
            <w:vAlign w:val="center"/>
          </w:tcPr>
          <w:p w14:paraId="1BBE68D1">
            <w:pPr>
              <w:jc w:val="center"/>
              <w:rPr>
                <w:rFonts w:ascii="宋体" w:hAnsi="宋体" w:cs="宋体"/>
                <w:color w:val="auto"/>
                <w:highlight w:val="none"/>
              </w:rPr>
            </w:pPr>
            <w:r>
              <w:rPr>
                <w:rFonts w:hint="eastAsia" w:ascii="宋体" w:hAnsi="宋体" w:cs="宋体"/>
                <w:b/>
                <w:bCs/>
                <w:color w:val="auto"/>
                <w:kern w:val="0"/>
                <w:szCs w:val="21"/>
                <w:highlight w:val="none"/>
              </w:rPr>
              <w:t>响应文件响应情况</w:t>
            </w:r>
          </w:p>
        </w:tc>
        <w:tc>
          <w:tcPr>
            <w:tcW w:w="1716" w:type="dxa"/>
            <w:tcBorders>
              <w:top w:val="single" w:color="auto" w:sz="12" w:space="0"/>
            </w:tcBorders>
          </w:tcPr>
          <w:p w14:paraId="0DBA95D5">
            <w:pPr>
              <w:adjustRightInd w:val="0"/>
              <w:snapToGrid w:val="0"/>
              <w:spacing w:line="360" w:lineRule="auto"/>
              <w:jc w:val="center"/>
              <w:rPr>
                <w:rFonts w:ascii="宋体" w:hAnsi="宋体" w:cs="宋体"/>
                <w:color w:val="auto"/>
                <w:highlight w:val="none"/>
              </w:rPr>
            </w:pPr>
            <w:r>
              <w:rPr>
                <w:rFonts w:hint="eastAsia" w:ascii="宋体" w:hAnsi="宋体" w:cs="宋体"/>
                <w:color w:val="auto"/>
                <w:highlight w:val="none"/>
              </w:rPr>
              <w:t>说明</w:t>
            </w:r>
          </w:p>
        </w:tc>
      </w:tr>
      <w:tr w14:paraId="32395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8C8D24B">
            <w:pPr>
              <w:jc w:val="center"/>
              <w:rPr>
                <w:rFonts w:ascii="宋体" w:hAnsi="宋体" w:cs="宋体"/>
                <w:color w:val="auto"/>
                <w:highlight w:val="none"/>
              </w:rPr>
            </w:pPr>
            <w:r>
              <w:rPr>
                <w:rFonts w:hint="eastAsia" w:ascii="宋体" w:hAnsi="宋体" w:cs="宋体"/>
                <w:color w:val="auto"/>
                <w:szCs w:val="21"/>
                <w:highlight w:val="none"/>
              </w:rPr>
              <w:t>1</w:t>
            </w:r>
          </w:p>
        </w:tc>
        <w:tc>
          <w:tcPr>
            <w:tcW w:w="1920" w:type="dxa"/>
            <w:vAlign w:val="center"/>
          </w:tcPr>
          <w:p w14:paraId="797D61C2">
            <w:pPr>
              <w:jc w:val="center"/>
              <w:rPr>
                <w:rFonts w:ascii="宋体" w:hAnsi="宋体" w:cs="宋体"/>
                <w:color w:val="auto"/>
                <w:highlight w:val="none"/>
              </w:rPr>
            </w:pPr>
            <w:r>
              <w:rPr>
                <w:rFonts w:hint="eastAsia" w:ascii="宋体" w:hAnsi="宋体" w:cs="宋体"/>
                <w:color w:val="auto"/>
                <w:szCs w:val="21"/>
                <w:highlight w:val="none"/>
              </w:rPr>
              <w:t>服务期限</w:t>
            </w:r>
          </w:p>
        </w:tc>
        <w:tc>
          <w:tcPr>
            <w:tcW w:w="2400" w:type="dxa"/>
            <w:vAlign w:val="center"/>
          </w:tcPr>
          <w:p w14:paraId="3A8D5C25">
            <w:pPr>
              <w:rPr>
                <w:rFonts w:ascii="宋体" w:hAnsi="宋体" w:cs="宋体"/>
                <w:color w:val="auto"/>
                <w:highlight w:val="none"/>
              </w:rPr>
            </w:pPr>
          </w:p>
        </w:tc>
        <w:tc>
          <w:tcPr>
            <w:tcW w:w="2400" w:type="dxa"/>
            <w:vAlign w:val="center"/>
          </w:tcPr>
          <w:p w14:paraId="6529D219">
            <w:pPr>
              <w:rPr>
                <w:rFonts w:ascii="宋体" w:hAnsi="宋体" w:cs="宋体"/>
                <w:color w:val="auto"/>
                <w:highlight w:val="none"/>
              </w:rPr>
            </w:pPr>
          </w:p>
        </w:tc>
        <w:tc>
          <w:tcPr>
            <w:tcW w:w="1716" w:type="dxa"/>
          </w:tcPr>
          <w:p w14:paraId="12960644">
            <w:pPr>
              <w:adjustRightInd w:val="0"/>
              <w:snapToGrid w:val="0"/>
              <w:spacing w:line="360" w:lineRule="auto"/>
              <w:rPr>
                <w:rFonts w:ascii="宋体" w:hAnsi="宋体" w:cs="宋体"/>
                <w:color w:val="auto"/>
                <w:highlight w:val="none"/>
              </w:rPr>
            </w:pPr>
          </w:p>
        </w:tc>
      </w:tr>
      <w:tr w14:paraId="322F0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12806165">
            <w:pPr>
              <w:jc w:val="center"/>
              <w:rPr>
                <w:rFonts w:ascii="宋体" w:hAnsi="宋体" w:cs="宋体"/>
                <w:color w:val="auto"/>
                <w:highlight w:val="none"/>
              </w:rPr>
            </w:pPr>
            <w:r>
              <w:rPr>
                <w:rFonts w:hint="eastAsia" w:ascii="宋体" w:hAnsi="宋体" w:cs="宋体"/>
                <w:color w:val="auto"/>
                <w:szCs w:val="21"/>
                <w:highlight w:val="none"/>
              </w:rPr>
              <w:t>2</w:t>
            </w:r>
          </w:p>
        </w:tc>
        <w:tc>
          <w:tcPr>
            <w:tcW w:w="1920" w:type="dxa"/>
            <w:vAlign w:val="center"/>
          </w:tcPr>
          <w:p w14:paraId="77382610">
            <w:pPr>
              <w:jc w:val="center"/>
              <w:rPr>
                <w:rFonts w:ascii="宋体" w:hAnsi="宋体" w:cs="宋体"/>
                <w:color w:val="auto"/>
                <w:highlight w:val="none"/>
              </w:rPr>
            </w:pPr>
            <w:r>
              <w:rPr>
                <w:rFonts w:hint="eastAsia" w:ascii="宋体" w:hAnsi="宋体" w:cs="宋体"/>
                <w:color w:val="auto"/>
                <w:szCs w:val="21"/>
                <w:highlight w:val="none"/>
              </w:rPr>
              <w:t>付款方式</w:t>
            </w:r>
          </w:p>
        </w:tc>
        <w:tc>
          <w:tcPr>
            <w:tcW w:w="2400" w:type="dxa"/>
            <w:vAlign w:val="center"/>
          </w:tcPr>
          <w:p w14:paraId="5D811079">
            <w:pPr>
              <w:rPr>
                <w:rFonts w:ascii="宋体" w:hAnsi="宋体" w:cs="宋体"/>
                <w:color w:val="auto"/>
                <w:highlight w:val="none"/>
              </w:rPr>
            </w:pPr>
          </w:p>
        </w:tc>
        <w:tc>
          <w:tcPr>
            <w:tcW w:w="2400" w:type="dxa"/>
            <w:vAlign w:val="center"/>
          </w:tcPr>
          <w:p w14:paraId="3E05688E">
            <w:pPr>
              <w:rPr>
                <w:rFonts w:ascii="宋体" w:hAnsi="宋体" w:cs="宋体"/>
                <w:color w:val="auto"/>
                <w:highlight w:val="none"/>
              </w:rPr>
            </w:pPr>
          </w:p>
        </w:tc>
        <w:tc>
          <w:tcPr>
            <w:tcW w:w="1716" w:type="dxa"/>
          </w:tcPr>
          <w:p w14:paraId="1D6F9E74">
            <w:pPr>
              <w:adjustRightInd w:val="0"/>
              <w:snapToGrid w:val="0"/>
              <w:spacing w:line="360" w:lineRule="auto"/>
              <w:rPr>
                <w:rFonts w:ascii="宋体" w:hAnsi="宋体" w:cs="宋体"/>
                <w:color w:val="auto"/>
                <w:highlight w:val="none"/>
              </w:rPr>
            </w:pPr>
          </w:p>
        </w:tc>
      </w:tr>
      <w:tr w14:paraId="41FC9C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1EB2D5E">
            <w:pPr>
              <w:jc w:val="center"/>
              <w:rPr>
                <w:rFonts w:ascii="宋体" w:hAnsi="宋体" w:cs="宋体"/>
                <w:color w:val="auto"/>
                <w:highlight w:val="none"/>
              </w:rPr>
            </w:pPr>
            <w:r>
              <w:rPr>
                <w:rFonts w:hint="eastAsia" w:ascii="宋体" w:hAnsi="宋体" w:cs="宋体"/>
                <w:color w:val="auto"/>
                <w:szCs w:val="21"/>
                <w:highlight w:val="none"/>
              </w:rPr>
              <w:t>3</w:t>
            </w:r>
          </w:p>
        </w:tc>
        <w:tc>
          <w:tcPr>
            <w:tcW w:w="1920" w:type="dxa"/>
            <w:vAlign w:val="center"/>
          </w:tcPr>
          <w:p w14:paraId="2243B3CD">
            <w:pPr>
              <w:jc w:val="center"/>
              <w:rPr>
                <w:rFonts w:ascii="宋体" w:hAnsi="宋体" w:cs="宋体"/>
                <w:color w:val="auto"/>
                <w:highlight w:val="none"/>
              </w:rPr>
            </w:pPr>
            <w:r>
              <w:rPr>
                <w:rFonts w:hint="eastAsia" w:ascii="宋体" w:hAnsi="宋体" w:cs="宋体"/>
                <w:color w:val="auto"/>
                <w:szCs w:val="21"/>
                <w:highlight w:val="none"/>
              </w:rPr>
              <w:t>合同主要条款</w:t>
            </w:r>
          </w:p>
        </w:tc>
        <w:tc>
          <w:tcPr>
            <w:tcW w:w="2400" w:type="dxa"/>
            <w:vAlign w:val="center"/>
          </w:tcPr>
          <w:p w14:paraId="7DB9E851">
            <w:pPr>
              <w:rPr>
                <w:rFonts w:ascii="宋体" w:hAnsi="宋体" w:cs="宋体"/>
                <w:color w:val="auto"/>
                <w:highlight w:val="none"/>
              </w:rPr>
            </w:pPr>
          </w:p>
        </w:tc>
        <w:tc>
          <w:tcPr>
            <w:tcW w:w="2400" w:type="dxa"/>
            <w:vAlign w:val="center"/>
          </w:tcPr>
          <w:p w14:paraId="127488C2">
            <w:pPr>
              <w:rPr>
                <w:rFonts w:ascii="宋体" w:hAnsi="宋体" w:cs="宋体"/>
                <w:color w:val="auto"/>
                <w:highlight w:val="none"/>
              </w:rPr>
            </w:pPr>
          </w:p>
        </w:tc>
        <w:tc>
          <w:tcPr>
            <w:tcW w:w="1716" w:type="dxa"/>
          </w:tcPr>
          <w:p w14:paraId="61C1E295">
            <w:pPr>
              <w:adjustRightInd w:val="0"/>
              <w:snapToGrid w:val="0"/>
              <w:spacing w:line="360" w:lineRule="auto"/>
              <w:rPr>
                <w:rFonts w:ascii="宋体" w:hAnsi="宋体" w:cs="宋体"/>
                <w:color w:val="auto"/>
                <w:highlight w:val="none"/>
              </w:rPr>
            </w:pPr>
          </w:p>
        </w:tc>
      </w:tr>
      <w:tr w14:paraId="14F38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461388E6">
            <w:pPr>
              <w:jc w:val="center"/>
              <w:rPr>
                <w:rFonts w:ascii="宋体" w:hAnsi="宋体" w:cs="宋体"/>
                <w:color w:val="auto"/>
                <w:highlight w:val="none"/>
              </w:rPr>
            </w:pPr>
            <w:r>
              <w:rPr>
                <w:rFonts w:hint="eastAsia" w:ascii="宋体" w:hAnsi="宋体" w:cs="宋体"/>
                <w:color w:val="auto"/>
                <w:szCs w:val="21"/>
                <w:highlight w:val="none"/>
              </w:rPr>
              <w:t>…</w:t>
            </w:r>
          </w:p>
        </w:tc>
        <w:tc>
          <w:tcPr>
            <w:tcW w:w="1920" w:type="dxa"/>
            <w:vAlign w:val="center"/>
          </w:tcPr>
          <w:p w14:paraId="17D22F1F">
            <w:pPr>
              <w:jc w:val="center"/>
              <w:rPr>
                <w:rFonts w:ascii="宋体" w:hAnsi="宋体" w:cs="宋体"/>
                <w:color w:val="auto"/>
                <w:highlight w:val="none"/>
              </w:rPr>
            </w:pPr>
            <w:r>
              <w:rPr>
                <w:rFonts w:hint="eastAsia" w:ascii="宋体" w:hAnsi="宋体" w:cs="宋体"/>
                <w:color w:val="auto"/>
                <w:szCs w:val="21"/>
                <w:highlight w:val="none"/>
              </w:rPr>
              <w:t>…</w:t>
            </w:r>
          </w:p>
        </w:tc>
        <w:tc>
          <w:tcPr>
            <w:tcW w:w="2400" w:type="dxa"/>
            <w:vAlign w:val="center"/>
          </w:tcPr>
          <w:p w14:paraId="1D18D277">
            <w:pPr>
              <w:rPr>
                <w:rFonts w:ascii="宋体" w:hAnsi="宋体" w:cs="宋体"/>
                <w:color w:val="auto"/>
                <w:highlight w:val="none"/>
              </w:rPr>
            </w:pPr>
          </w:p>
        </w:tc>
        <w:tc>
          <w:tcPr>
            <w:tcW w:w="2400" w:type="dxa"/>
            <w:vAlign w:val="center"/>
          </w:tcPr>
          <w:p w14:paraId="00748003">
            <w:pPr>
              <w:rPr>
                <w:rFonts w:ascii="宋体" w:hAnsi="宋体" w:cs="宋体"/>
                <w:color w:val="auto"/>
                <w:highlight w:val="none"/>
              </w:rPr>
            </w:pPr>
          </w:p>
        </w:tc>
        <w:tc>
          <w:tcPr>
            <w:tcW w:w="1716" w:type="dxa"/>
          </w:tcPr>
          <w:p w14:paraId="7578F384">
            <w:pPr>
              <w:adjustRightInd w:val="0"/>
              <w:snapToGrid w:val="0"/>
              <w:spacing w:line="360" w:lineRule="auto"/>
              <w:rPr>
                <w:rFonts w:ascii="宋体" w:hAnsi="宋体" w:cs="宋体"/>
                <w:color w:val="auto"/>
                <w:highlight w:val="none"/>
              </w:rPr>
            </w:pPr>
          </w:p>
        </w:tc>
      </w:tr>
      <w:tr w14:paraId="41AD2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6ED10D6E">
            <w:pPr>
              <w:jc w:val="center"/>
              <w:rPr>
                <w:rFonts w:ascii="宋体" w:hAnsi="宋体" w:cs="宋体"/>
                <w:color w:val="auto"/>
                <w:highlight w:val="none"/>
              </w:rPr>
            </w:pPr>
          </w:p>
        </w:tc>
        <w:tc>
          <w:tcPr>
            <w:tcW w:w="1920" w:type="dxa"/>
            <w:vAlign w:val="center"/>
          </w:tcPr>
          <w:p w14:paraId="26A13B94">
            <w:pPr>
              <w:jc w:val="center"/>
              <w:rPr>
                <w:rFonts w:ascii="宋体" w:hAnsi="宋体" w:cs="宋体"/>
                <w:color w:val="auto"/>
                <w:highlight w:val="none"/>
              </w:rPr>
            </w:pPr>
          </w:p>
        </w:tc>
        <w:tc>
          <w:tcPr>
            <w:tcW w:w="2400" w:type="dxa"/>
            <w:vAlign w:val="center"/>
          </w:tcPr>
          <w:p w14:paraId="398F5EBF">
            <w:pPr>
              <w:jc w:val="center"/>
              <w:rPr>
                <w:rFonts w:ascii="宋体" w:hAnsi="宋体" w:cs="宋体"/>
                <w:color w:val="auto"/>
                <w:highlight w:val="none"/>
              </w:rPr>
            </w:pPr>
          </w:p>
        </w:tc>
        <w:tc>
          <w:tcPr>
            <w:tcW w:w="2400" w:type="dxa"/>
            <w:vAlign w:val="center"/>
          </w:tcPr>
          <w:p w14:paraId="6EEC1941">
            <w:pPr>
              <w:jc w:val="center"/>
              <w:rPr>
                <w:rFonts w:ascii="宋体" w:hAnsi="宋体" w:cs="宋体"/>
                <w:color w:val="auto"/>
                <w:highlight w:val="none"/>
              </w:rPr>
            </w:pPr>
          </w:p>
        </w:tc>
        <w:tc>
          <w:tcPr>
            <w:tcW w:w="1716" w:type="dxa"/>
          </w:tcPr>
          <w:p w14:paraId="51A1284F">
            <w:pPr>
              <w:adjustRightInd w:val="0"/>
              <w:snapToGrid w:val="0"/>
              <w:spacing w:line="360" w:lineRule="auto"/>
              <w:rPr>
                <w:rFonts w:ascii="宋体" w:hAnsi="宋体" w:cs="宋体"/>
                <w:color w:val="auto"/>
                <w:highlight w:val="none"/>
              </w:rPr>
            </w:pPr>
          </w:p>
        </w:tc>
      </w:tr>
      <w:tr w14:paraId="28722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Pr>
          <w:p w14:paraId="7EA33004">
            <w:pPr>
              <w:adjustRightInd w:val="0"/>
              <w:snapToGrid w:val="0"/>
              <w:spacing w:line="360" w:lineRule="auto"/>
              <w:rPr>
                <w:rFonts w:ascii="宋体" w:hAnsi="宋体" w:cs="宋体"/>
                <w:color w:val="auto"/>
                <w:highlight w:val="none"/>
              </w:rPr>
            </w:pPr>
          </w:p>
        </w:tc>
        <w:tc>
          <w:tcPr>
            <w:tcW w:w="1920" w:type="dxa"/>
          </w:tcPr>
          <w:p w14:paraId="7C36282E">
            <w:pPr>
              <w:adjustRightInd w:val="0"/>
              <w:snapToGrid w:val="0"/>
              <w:spacing w:line="360" w:lineRule="auto"/>
              <w:rPr>
                <w:rFonts w:ascii="宋体" w:hAnsi="宋体" w:cs="宋体"/>
                <w:color w:val="auto"/>
                <w:highlight w:val="none"/>
              </w:rPr>
            </w:pPr>
          </w:p>
        </w:tc>
        <w:tc>
          <w:tcPr>
            <w:tcW w:w="2400" w:type="dxa"/>
          </w:tcPr>
          <w:p w14:paraId="0C6E43C8">
            <w:pPr>
              <w:adjustRightInd w:val="0"/>
              <w:snapToGrid w:val="0"/>
              <w:spacing w:line="360" w:lineRule="auto"/>
              <w:rPr>
                <w:rFonts w:ascii="宋体" w:hAnsi="宋体" w:cs="宋体"/>
                <w:color w:val="auto"/>
                <w:highlight w:val="none"/>
              </w:rPr>
            </w:pPr>
          </w:p>
        </w:tc>
        <w:tc>
          <w:tcPr>
            <w:tcW w:w="2400" w:type="dxa"/>
          </w:tcPr>
          <w:p w14:paraId="42B89BA9">
            <w:pPr>
              <w:adjustRightInd w:val="0"/>
              <w:snapToGrid w:val="0"/>
              <w:spacing w:line="360" w:lineRule="auto"/>
              <w:rPr>
                <w:rFonts w:ascii="宋体" w:hAnsi="宋体" w:cs="宋体"/>
                <w:color w:val="auto"/>
                <w:highlight w:val="none"/>
              </w:rPr>
            </w:pPr>
          </w:p>
        </w:tc>
        <w:tc>
          <w:tcPr>
            <w:tcW w:w="1716" w:type="dxa"/>
          </w:tcPr>
          <w:p w14:paraId="10FAD4CD">
            <w:pPr>
              <w:adjustRightInd w:val="0"/>
              <w:snapToGrid w:val="0"/>
              <w:spacing w:line="360" w:lineRule="auto"/>
              <w:rPr>
                <w:rFonts w:ascii="宋体" w:hAnsi="宋体" w:cs="宋体"/>
                <w:color w:val="auto"/>
                <w:highlight w:val="none"/>
              </w:rPr>
            </w:pPr>
          </w:p>
        </w:tc>
      </w:tr>
      <w:tr w14:paraId="7CDA2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Pr>
          <w:p w14:paraId="2A88B416">
            <w:pPr>
              <w:adjustRightInd w:val="0"/>
              <w:snapToGrid w:val="0"/>
              <w:spacing w:line="360" w:lineRule="auto"/>
              <w:rPr>
                <w:rFonts w:ascii="宋体" w:hAnsi="宋体" w:cs="宋体"/>
                <w:color w:val="auto"/>
                <w:highlight w:val="none"/>
              </w:rPr>
            </w:pPr>
          </w:p>
        </w:tc>
        <w:tc>
          <w:tcPr>
            <w:tcW w:w="1920" w:type="dxa"/>
          </w:tcPr>
          <w:p w14:paraId="4ED01B9D">
            <w:pPr>
              <w:adjustRightInd w:val="0"/>
              <w:snapToGrid w:val="0"/>
              <w:spacing w:line="360" w:lineRule="auto"/>
              <w:rPr>
                <w:rFonts w:ascii="宋体" w:hAnsi="宋体" w:cs="宋体"/>
                <w:color w:val="auto"/>
                <w:highlight w:val="none"/>
              </w:rPr>
            </w:pPr>
          </w:p>
        </w:tc>
        <w:tc>
          <w:tcPr>
            <w:tcW w:w="2400" w:type="dxa"/>
          </w:tcPr>
          <w:p w14:paraId="0A3E4889">
            <w:pPr>
              <w:adjustRightInd w:val="0"/>
              <w:snapToGrid w:val="0"/>
              <w:spacing w:line="360" w:lineRule="auto"/>
              <w:rPr>
                <w:rFonts w:ascii="宋体" w:hAnsi="宋体" w:cs="宋体"/>
                <w:color w:val="auto"/>
                <w:highlight w:val="none"/>
              </w:rPr>
            </w:pPr>
          </w:p>
        </w:tc>
        <w:tc>
          <w:tcPr>
            <w:tcW w:w="2400" w:type="dxa"/>
          </w:tcPr>
          <w:p w14:paraId="59E8E6F4">
            <w:pPr>
              <w:adjustRightInd w:val="0"/>
              <w:snapToGrid w:val="0"/>
              <w:spacing w:line="360" w:lineRule="auto"/>
              <w:rPr>
                <w:rFonts w:ascii="宋体" w:hAnsi="宋体" w:cs="宋体"/>
                <w:color w:val="auto"/>
                <w:highlight w:val="none"/>
              </w:rPr>
            </w:pPr>
          </w:p>
        </w:tc>
        <w:tc>
          <w:tcPr>
            <w:tcW w:w="1716" w:type="dxa"/>
          </w:tcPr>
          <w:p w14:paraId="0ABCE090">
            <w:pPr>
              <w:adjustRightInd w:val="0"/>
              <w:snapToGrid w:val="0"/>
              <w:spacing w:line="360" w:lineRule="auto"/>
              <w:rPr>
                <w:rFonts w:ascii="宋体" w:hAnsi="宋体" w:cs="宋体"/>
                <w:color w:val="auto"/>
                <w:highlight w:val="none"/>
              </w:rPr>
            </w:pPr>
          </w:p>
        </w:tc>
      </w:tr>
      <w:tr w14:paraId="1406E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Pr>
          <w:p w14:paraId="38DADA7E">
            <w:pPr>
              <w:adjustRightInd w:val="0"/>
              <w:snapToGrid w:val="0"/>
              <w:spacing w:line="360" w:lineRule="auto"/>
              <w:rPr>
                <w:rFonts w:ascii="宋体" w:hAnsi="宋体" w:cs="宋体"/>
                <w:color w:val="auto"/>
                <w:highlight w:val="none"/>
              </w:rPr>
            </w:pPr>
          </w:p>
        </w:tc>
        <w:tc>
          <w:tcPr>
            <w:tcW w:w="1920" w:type="dxa"/>
          </w:tcPr>
          <w:p w14:paraId="6139199F">
            <w:pPr>
              <w:adjustRightInd w:val="0"/>
              <w:snapToGrid w:val="0"/>
              <w:spacing w:line="360" w:lineRule="auto"/>
              <w:rPr>
                <w:rFonts w:ascii="宋体" w:hAnsi="宋体" w:cs="宋体"/>
                <w:color w:val="auto"/>
                <w:highlight w:val="none"/>
              </w:rPr>
            </w:pPr>
          </w:p>
        </w:tc>
        <w:tc>
          <w:tcPr>
            <w:tcW w:w="2400" w:type="dxa"/>
          </w:tcPr>
          <w:p w14:paraId="2085B459">
            <w:pPr>
              <w:adjustRightInd w:val="0"/>
              <w:snapToGrid w:val="0"/>
              <w:spacing w:line="360" w:lineRule="auto"/>
              <w:rPr>
                <w:rFonts w:ascii="宋体" w:hAnsi="宋体" w:cs="宋体"/>
                <w:color w:val="auto"/>
                <w:highlight w:val="none"/>
              </w:rPr>
            </w:pPr>
          </w:p>
        </w:tc>
        <w:tc>
          <w:tcPr>
            <w:tcW w:w="2400" w:type="dxa"/>
          </w:tcPr>
          <w:p w14:paraId="30858931">
            <w:pPr>
              <w:adjustRightInd w:val="0"/>
              <w:snapToGrid w:val="0"/>
              <w:spacing w:line="360" w:lineRule="auto"/>
              <w:rPr>
                <w:rFonts w:ascii="宋体" w:hAnsi="宋体" w:cs="宋体"/>
                <w:color w:val="auto"/>
                <w:highlight w:val="none"/>
              </w:rPr>
            </w:pPr>
          </w:p>
        </w:tc>
        <w:tc>
          <w:tcPr>
            <w:tcW w:w="1716" w:type="dxa"/>
          </w:tcPr>
          <w:p w14:paraId="3B5BEA5D">
            <w:pPr>
              <w:adjustRightInd w:val="0"/>
              <w:snapToGrid w:val="0"/>
              <w:spacing w:line="360" w:lineRule="auto"/>
              <w:rPr>
                <w:rFonts w:ascii="宋体" w:hAnsi="宋体" w:cs="宋体"/>
                <w:color w:val="auto"/>
                <w:highlight w:val="none"/>
              </w:rPr>
            </w:pPr>
          </w:p>
        </w:tc>
      </w:tr>
      <w:tr w14:paraId="3BA28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Pr>
          <w:p w14:paraId="072361EE">
            <w:pPr>
              <w:adjustRightInd w:val="0"/>
              <w:snapToGrid w:val="0"/>
              <w:spacing w:line="360" w:lineRule="auto"/>
              <w:rPr>
                <w:rFonts w:ascii="宋体" w:hAnsi="宋体" w:cs="宋体"/>
                <w:color w:val="auto"/>
                <w:highlight w:val="none"/>
              </w:rPr>
            </w:pPr>
          </w:p>
        </w:tc>
        <w:tc>
          <w:tcPr>
            <w:tcW w:w="1920" w:type="dxa"/>
          </w:tcPr>
          <w:p w14:paraId="70E7B668">
            <w:pPr>
              <w:adjustRightInd w:val="0"/>
              <w:snapToGrid w:val="0"/>
              <w:spacing w:line="360" w:lineRule="auto"/>
              <w:rPr>
                <w:rFonts w:ascii="宋体" w:hAnsi="宋体" w:cs="宋体"/>
                <w:color w:val="auto"/>
                <w:highlight w:val="none"/>
              </w:rPr>
            </w:pPr>
          </w:p>
        </w:tc>
        <w:tc>
          <w:tcPr>
            <w:tcW w:w="2400" w:type="dxa"/>
          </w:tcPr>
          <w:p w14:paraId="63FCED29">
            <w:pPr>
              <w:adjustRightInd w:val="0"/>
              <w:snapToGrid w:val="0"/>
              <w:spacing w:line="360" w:lineRule="auto"/>
              <w:rPr>
                <w:rFonts w:ascii="宋体" w:hAnsi="宋体" w:cs="宋体"/>
                <w:color w:val="auto"/>
                <w:highlight w:val="none"/>
              </w:rPr>
            </w:pPr>
          </w:p>
        </w:tc>
        <w:tc>
          <w:tcPr>
            <w:tcW w:w="2400" w:type="dxa"/>
          </w:tcPr>
          <w:p w14:paraId="3BA1F0D5">
            <w:pPr>
              <w:adjustRightInd w:val="0"/>
              <w:snapToGrid w:val="0"/>
              <w:spacing w:line="360" w:lineRule="auto"/>
              <w:rPr>
                <w:rFonts w:ascii="宋体" w:hAnsi="宋体" w:cs="宋体"/>
                <w:color w:val="auto"/>
                <w:highlight w:val="none"/>
              </w:rPr>
            </w:pPr>
          </w:p>
        </w:tc>
        <w:tc>
          <w:tcPr>
            <w:tcW w:w="1716" w:type="dxa"/>
          </w:tcPr>
          <w:p w14:paraId="52F0F474">
            <w:pPr>
              <w:adjustRightInd w:val="0"/>
              <w:snapToGrid w:val="0"/>
              <w:spacing w:line="360" w:lineRule="auto"/>
              <w:rPr>
                <w:rFonts w:ascii="宋体" w:hAnsi="宋体" w:cs="宋体"/>
                <w:color w:val="auto"/>
                <w:highlight w:val="none"/>
              </w:rPr>
            </w:pPr>
          </w:p>
        </w:tc>
      </w:tr>
      <w:tr w14:paraId="32AE2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8" w:type="dxa"/>
            <w:tcBorders>
              <w:bottom w:val="single" w:color="auto" w:sz="12" w:space="0"/>
            </w:tcBorders>
          </w:tcPr>
          <w:p w14:paraId="57C4B567">
            <w:pPr>
              <w:adjustRightInd w:val="0"/>
              <w:snapToGrid w:val="0"/>
              <w:spacing w:line="360" w:lineRule="auto"/>
              <w:rPr>
                <w:rFonts w:ascii="宋体" w:hAnsi="宋体" w:cs="宋体"/>
                <w:color w:val="auto"/>
                <w:highlight w:val="none"/>
              </w:rPr>
            </w:pPr>
          </w:p>
        </w:tc>
        <w:tc>
          <w:tcPr>
            <w:tcW w:w="1920" w:type="dxa"/>
            <w:tcBorders>
              <w:bottom w:val="single" w:color="auto" w:sz="12" w:space="0"/>
            </w:tcBorders>
          </w:tcPr>
          <w:p w14:paraId="7282FB99">
            <w:pPr>
              <w:adjustRightInd w:val="0"/>
              <w:snapToGrid w:val="0"/>
              <w:spacing w:line="360" w:lineRule="auto"/>
              <w:rPr>
                <w:rFonts w:ascii="宋体" w:hAnsi="宋体" w:cs="宋体"/>
                <w:color w:val="auto"/>
                <w:highlight w:val="none"/>
              </w:rPr>
            </w:pPr>
          </w:p>
        </w:tc>
        <w:tc>
          <w:tcPr>
            <w:tcW w:w="2400" w:type="dxa"/>
            <w:tcBorders>
              <w:bottom w:val="single" w:color="auto" w:sz="12" w:space="0"/>
            </w:tcBorders>
          </w:tcPr>
          <w:p w14:paraId="3852DDD4">
            <w:pPr>
              <w:adjustRightInd w:val="0"/>
              <w:snapToGrid w:val="0"/>
              <w:spacing w:line="360" w:lineRule="auto"/>
              <w:rPr>
                <w:rFonts w:ascii="宋体" w:hAnsi="宋体" w:cs="宋体"/>
                <w:color w:val="auto"/>
                <w:highlight w:val="none"/>
              </w:rPr>
            </w:pPr>
          </w:p>
        </w:tc>
        <w:tc>
          <w:tcPr>
            <w:tcW w:w="2400" w:type="dxa"/>
            <w:tcBorders>
              <w:bottom w:val="single" w:color="auto" w:sz="12" w:space="0"/>
            </w:tcBorders>
          </w:tcPr>
          <w:p w14:paraId="1F8FDF81">
            <w:pPr>
              <w:adjustRightInd w:val="0"/>
              <w:snapToGrid w:val="0"/>
              <w:spacing w:line="360" w:lineRule="auto"/>
              <w:rPr>
                <w:rFonts w:ascii="宋体" w:hAnsi="宋体" w:cs="宋体"/>
                <w:color w:val="auto"/>
                <w:highlight w:val="none"/>
              </w:rPr>
            </w:pPr>
          </w:p>
        </w:tc>
        <w:tc>
          <w:tcPr>
            <w:tcW w:w="1716" w:type="dxa"/>
            <w:tcBorders>
              <w:bottom w:val="single" w:color="auto" w:sz="12" w:space="0"/>
            </w:tcBorders>
          </w:tcPr>
          <w:p w14:paraId="418E7F4E">
            <w:pPr>
              <w:adjustRightInd w:val="0"/>
              <w:snapToGrid w:val="0"/>
              <w:spacing w:line="360" w:lineRule="auto"/>
              <w:rPr>
                <w:rFonts w:ascii="宋体" w:hAnsi="宋体" w:cs="宋体"/>
                <w:color w:val="auto"/>
                <w:highlight w:val="none"/>
              </w:rPr>
            </w:pPr>
          </w:p>
        </w:tc>
      </w:tr>
    </w:tbl>
    <w:p w14:paraId="753C3D2C">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注：磋商响应单位的响应文件（除服务要求部分）与采购文件规定的有偏离的，应在此表中说明。未在上表中说明的，如在响应文件其他内容中已有文字说明的，则以已有文字说明为准，否则，将被认为完全响应采购文件的规定。但该表不作为磋商响应单位对所投标服务关于商务条款等详细描述和说明的替代。</w:t>
      </w:r>
    </w:p>
    <w:p w14:paraId="0CF5C591">
      <w:pPr>
        <w:adjustRightInd w:val="0"/>
        <w:snapToGrid w:val="0"/>
        <w:spacing w:line="360" w:lineRule="auto"/>
        <w:rPr>
          <w:rFonts w:ascii="宋体" w:hAnsi="宋体" w:cs="宋体"/>
          <w:color w:val="auto"/>
          <w:highlight w:val="none"/>
        </w:rPr>
      </w:pPr>
    </w:p>
    <w:p w14:paraId="3D03EA42">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磋商响应单位：（签章）</w:t>
      </w:r>
    </w:p>
    <w:p w14:paraId="2830F3D0">
      <w:pPr>
        <w:pStyle w:val="19"/>
        <w:overflowPunct w:val="0"/>
        <w:snapToGrid w:val="0"/>
        <w:spacing w:line="360" w:lineRule="auto"/>
        <w:ind w:firstLine="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         年         月       日</w:t>
      </w:r>
    </w:p>
    <w:p w14:paraId="4D803FBE">
      <w:pPr>
        <w:autoSpaceDE w:val="0"/>
        <w:autoSpaceDN w:val="0"/>
        <w:adjustRightInd w:val="0"/>
        <w:snapToGrid w:val="0"/>
        <w:spacing w:line="360" w:lineRule="auto"/>
        <w:rPr>
          <w:rFonts w:ascii="宋体" w:hAnsi="宋体" w:cs="宋体"/>
          <w:b/>
          <w:bCs/>
          <w:color w:val="auto"/>
          <w:highlight w:val="none"/>
        </w:rPr>
      </w:pPr>
    </w:p>
    <w:p w14:paraId="778E8045">
      <w:pPr>
        <w:autoSpaceDE w:val="0"/>
        <w:autoSpaceDN w:val="0"/>
        <w:adjustRightInd w:val="0"/>
        <w:snapToGrid w:val="0"/>
        <w:spacing w:line="360" w:lineRule="auto"/>
        <w:rPr>
          <w:rFonts w:ascii="宋体" w:hAnsi="宋体" w:cs="宋体"/>
          <w:b/>
          <w:bCs/>
          <w:color w:val="auto"/>
          <w:highlight w:val="none"/>
        </w:rPr>
      </w:pPr>
    </w:p>
    <w:p w14:paraId="39DCF4B8">
      <w:pPr>
        <w:autoSpaceDE w:val="0"/>
        <w:autoSpaceDN w:val="0"/>
        <w:adjustRightInd w:val="0"/>
        <w:snapToGrid w:val="0"/>
        <w:spacing w:line="360" w:lineRule="auto"/>
        <w:rPr>
          <w:rFonts w:ascii="宋体" w:hAnsi="宋体" w:cs="宋体"/>
          <w:b/>
          <w:bCs/>
          <w:color w:val="auto"/>
          <w:highlight w:val="none"/>
        </w:rPr>
      </w:pPr>
    </w:p>
    <w:p w14:paraId="4F6E49C6">
      <w:pPr>
        <w:pStyle w:val="35"/>
        <w:widowControl/>
        <w:adjustRightInd w:val="0"/>
        <w:snapToGrid w:val="0"/>
        <w:spacing w:line="360" w:lineRule="auto"/>
        <w:jc w:val="left"/>
        <w:rPr>
          <w:rFonts w:hAnsi="宋体" w:eastAsia="宋体" w:cs="宋体"/>
          <w:b/>
          <w:bCs/>
          <w:color w:val="auto"/>
          <w:sz w:val="21"/>
          <w:szCs w:val="21"/>
          <w:highlight w:val="none"/>
        </w:rPr>
      </w:pPr>
    </w:p>
    <w:p w14:paraId="14502FEE">
      <w:pPr>
        <w:pStyle w:val="35"/>
        <w:widowControl/>
        <w:adjustRightInd w:val="0"/>
        <w:snapToGrid w:val="0"/>
        <w:spacing w:line="360" w:lineRule="auto"/>
        <w:jc w:val="left"/>
        <w:rPr>
          <w:rFonts w:hAnsi="宋体" w:eastAsia="宋体" w:cs="宋体"/>
          <w:b/>
          <w:bCs/>
          <w:color w:val="auto"/>
          <w:sz w:val="21"/>
          <w:szCs w:val="21"/>
          <w:highlight w:val="none"/>
        </w:rPr>
      </w:pPr>
    </w:p>
    <w:p w14:paraId="75B4BA7C">
      <w:pPr>
        <w:pStyle w:val="35"/>
        <w:widowControl/>
        <w:adjustRightInd w:val="0"/>
        <w:snapToGrid w:val="0"/>
        <w:spacing w:line="360" w:lineRule="auto"/>
        <w:jc w:val="left"/>
        <w:rPr>
          <w:rFonts w:hAnsi="宋体" w:eastAsia="宋体" w:cs="宋体"/>
          <w:b/>
          <w:bCs/>
          <w:color w:val="auto"/>
          <w:sz w:val="21"/>
          <w:szCs w:val="21"/>
          <w:highlight w:val="none"/>
        </w:rPr>
      </w:pPr>
    </w:p>
    <w:p w14:paraId="58C2A230">
      <w:pPr>
        <w:pStyle w:val="35"/>
        <w:widowControl/>
        <w:adjustRightInd w:val="0"/>
        <w:snapToGrid w:val="0"/>
        <w:spacing w:line="360" w:lineRule="auto"/>
        <w:jc w:val="left"/>
        <w:rPr>
          <w:rFonts w:hAnsi="宋体" w:eastAsia="宋体" w:cs="宋体"/>
          <w:b/>
          <w:bCs/>
          <w:color w:val="auto"/>
          <w:sz w:val="21"/>
          <w:szCs w:val="21"/>
          <w:highlight w:val="none"/>
        </w:rPr>
      </w:pPr>
    </w:p>
    <w:p w14:paraId="469CFB28">
      <w:pPr>
        <w:pStyle w:val="35"/>
        <w:widowControl/>
        <w:adjustRightInd w:val="0"/>
        <w:snapToGrid w:val="0"/>
        <w:spacing w:line="360" w:lineRule="auto"/>
        <w:jc w:val="left"/>
        <w:rPr>
          <w:rFonts w:hAnsi="宋体" w:eastAsia="宋体" w:cs="宋体"/>
          <w:b/>
          <w:bCs/>
          <w:color w:val="auto"/>
          <w:sz w:val="21"/>
          <w:szCs w:val="21"/>
          <w:highlight w:val="none"/>
        </w:rPr>
      </w:pPr>
    </w:p>
    <w:p w14:paraId="3B52A2FF">
      <w:pPr>
        <w:pStyle w:val="35"/>
        <w:widowControl/>
        <w:adjustRightInd w:val="0"/>
        <w:snapToGrid w:val="0"/>
        <w:spacing w:line="360" w:lineRule="auto"/>
        <w:jc w:val="left"/>
        <w:rPr>
          <w:rFonts w:hAnsi="宋体" w:eastAsia="宋体" w:cs="宋体"/>
          <w:b/>
          <w:bCs/>
          <w:color w:val="auto"/>
          <w:sz w:val="21"/>
          <w:szCs w:val="21"/>
          <w:highlight w:val="none"/>
        </w:rPr>
      </w:pPr>
    </w:p>
    <w:p w14:paraId="6A3598E0">
      <w:pPr>
        <w:pStyle w:val="35"/>
        <w:widowControl/>
        <w:adjustRightInd w:val="0"/>
        <w:snapToGrid w:val="0"/>
        <w:spacing w:line="360" w:lineRule="auto"/>
        <w:jc w:val="left"/>
        <w:rPr>
          <w:rFonts w:hAnsi="宋体" w:eastAsia="宋体" w:cs="宋体"/>
          <w:b/>
          <w:bCs/>
          <w:color w:val="auto"/>
          <w:sz w:val="21"/>
          <w:szCs w:val="21"/>
          <w:highlight w:val="none"/>
        </w:rPr>
      </w:pPr>
    </w:p>
    <w:p w14:paraId="5BB67CB5">
      <w:pPr>
        <w:pStyle w:val="35"/>
        <w:widowControl/>
        <w:adjustRightInd w:val="0"/>
        <w:snapToGrid w:val="0"/>
        <w:spacing w:line="360" w:lineRule="auto"/>
        <w:jc w:val="left"/>
        <w:rPr>
          <w:rFonts w:hAnsi="宋体" w:eastAsia="宋体" w:cs="宋体"/>
          <w:b/>
          <w:bCs/>
          <w:color w:val="auto"/>
          <w:sz w:val="21"/>
          <w:szCs w:val="21"/>
          <w:highlight w:val="none"/>
        </w:rPr>
      </w:pPr>
    </w:p>
    <w:p w14:paraId="76AC3515">
      <w:pPr>
        <w:pStyle w:val="35"/>
        <w:widowControl/>
        <w:adjustRightInd w:val="0"/>
        <w:snapToGrid w:val="0"/>
        <w:spacing w:line="360" w:lineRule="auto"/>
        <w:jc w:val="left"/>
        <w:rPr>
          <w:rFonts w:hAnsi="宋体" w:eastAsia="宋体" w:cs="宋体"/>
          <w:b/>
          <w:bCs/>
          <w:color w:val="auto"/>
          <w:sz w:val="21"/>
          <w:szCs w:val="21"/>
          <w:highlight w:val="none"/>
        </w:rPr>
      </w:pPr>
    </w:p>
    <w:p w14:paraId="5D9F99FF">
      <w:pPr>
        <w:pStyle w:val="35"/>
        <w:widowControl/>
        <w:adjustRightInd w:val="0"/>
        <w:snapToGrid w:val="0"/>
        <w:spacing w:line="360" w:lineRule="auto"/>
        <w:jc w:val="left"/>
        <w:rPr>
          <w:rFonts w:hAnsi="宋体" w:eastAsia="宋体" w:cs="宋体"/>
          <w:b/>
          <w:bCs/>
          <w:color w:val="auto"/>
          <w:sz w:val="21"/>
          <w:szCs w:val="21"/>
          <w:highlight w:val="none"/>
        </w:rPr>
      </w:pPr>
      <w:r>
        <w:rPr>
          <w:rFonts w:hint="eastAsia" w:hAnsi="宋体" w:eastAsia="宋体" w:cs="宋体"/>
          <w:b/>
          <w:bCs/>
          <w:color w:val="auto"/>
          <w:sz w:val="21"/>
          <w:szCs w:val="21"/>
          <w:highlight w:val="none"/>
        </w:rPr>
        <w:t>附件</w:t>
      </w:r>
      <w:r>
        <w:rPr>
          <w:rFonts w:hint="eastAsia" w:hAnsi="宋体" w:eastAsia="宋体" w:cs="宋体"/>
          <w:b/>
          <w:bCs/>
          <w:color w:val="auto"/>
          <w:sz w:val="21"/>
          <w:szCs w:val="21"/>
          <w:highlight w:val="none"/>
          <w:lang w:val="en-US" w:eastAsia="zh-CN"/>
        </w:rPr>
        <w:t>7</w:t>
      </w:r>
      <w:r>
        <w:rPr>
          <w:rFonts w:hint="eastAsia" w:hAnsi="宋体" w:eastAsia="宋体" w:cs="宋体"/>
          <w:b/>
          <w:bCs/>
          <w:color w:val="auto"/>
          <w:sz w:val="21"/>
          <w:szCs w:val="21"/>
          <w:highlight w:val="none"/>
        </w:rPr>
        <w:t>.针对本项目的人员配置表</w:t>
      </w:r>
    </w:p>
    <w:p w14:paraId="0DD0B0B1">
      <w:pPr>
        <w:adjustRightInd w:val="0"/>
        <w:snapToGrid w:val="0"/>
        <w:spacing w:line="360" w:lineRule="auto"/>
        <w:jc w:val="center"/>
        <w:rPr>
          <w:rFonts w:ascii="宋体" w:hAnsi="宋体" w:cs="宋体"/>
          <w:b/>
          <w:bCs/>
          <w:color w:val="auto"/>
          <w:spacing w:val="20"/>
          <w:highlight w:val="none"/>
        </w:rPr>
      </w:pPr>
      <w:r>
        <w:rPr>
          <w:rFonts w:hint="eastAsia" w:ascii="宋体" w:hAnsi="宋体" w:cs="宋体"/>
          <w:b/>
          <w:bCs/>
          <w:color w:val="auto"/>
          <w:spacing w:val="20"/>
          <w:highlight w:val="none"/>
        </w:rPr>
        <w:t>针对本项目的人员配置表</w:t>
      </w:r>
    </w:p>
    <w:p w14:paraId="2AB1848C">
      <w:pPr>
        <w:adjustRightInd w:val="0"/>
        <w:snapToGrid w:val="0"/>
        <w:spacing w:line="360" w:lineRule="auto"/>
        <w:jc w:val="left"/>
        <w:rPr>
          <w:rFonts w:ascii="宋体" w:hAnsi="宋体" w:cs="宋体"/>
          <w:color w:val="auto"/>
          <w:highlight w:val="none"/>
        </w:rPr>
      </w:pPr>
      <w:r>
        <w:rPr>
          <w:rFonts w:hint="eastAsia" w:ascii="宋体" w:hAnsi="宋体" w:cs="宋体"/>
          <w:color w:val="auto"/>
          <w:highlight w:val="none"/>
        </w:rPr>
        <w:t xml:space="preserve">磋商项目名称：                      磋商编号： </w:t>
      </w:r>
      <w:r>
        <w:rPr>
          <w:rFonts w:hint="eastAsia" w:ascii="宋体" w:hAnsi="宋体" w:cs="宋体"/>
          <w:bCs/>
          <w:color w:val="auto"/>
          <w:szCs w:val="22"/>
          <w:highlight w:val="none"/>
          <w:lang w:eastAsia="zh-CN"/>
        </w:rPr>
        <w:t>JSZC-320509-CJZB-C2025-0161</w:t>
      </w:r>
      <w:r>
        <w:rPr>
          <w:rFonts w:hint="eastAsia" w:ascii="宋体" w:hAnsi="宋体" w:cs="宋体"/>
          <w:bCs/>
          <w:color w:val="auto"/>
          <w:szCs w:val="22"/>
          <w:highlight w:val="none"/>
        </w:rPr>
        <w:t>号</w:t>
      </w:r>
    </w:p>
    <w:tbl>
      <w:tblPr>
        <w:tblStyle w:val="69"/>
        <w:tblW w:w="471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17"/>
        <w:gridCol w:w="1207"/>
        <w:gridCol w:w="1179"/>
        <w:gridCol w:w="1157"/>
        <w:gridCol w:w="907"/>
        <w:gridCol w:w="1138"/>
        <w:gridCol w:w="1567"/>
        <w:gridCol w:w="1026"/>
      </w:tblGrid>
      <w:tr w14:paraId="540381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1053" w:type="dxa"/>
            <w:tcBorders>
              <w:top w:val="single" w:color="auto" w:sz="4" w:space="0"/>
              <w:left w:val="single" w:color="auto" w:sz="4" w:space="0"/>
              <w:bottom w:val="single" w:color="auto" w:sz="4" w:space="0"/>
              <w:right w:val="single" w:color="auto" w:sz="4" w:space="0"/>
            </w:tcBorders>
            <w:vAlign w:val="center"/>
          </w:tcPr>
          <w:p w14:paraId="6814B1CB">
            <w:pPr>
              <w:spacing w:line="360" w:lineRule="auto"/>
              <w:rPr>
                <w:rFonts w:ascii="宋体" w:hAnsi="宋体" w:cs="宋体"/>
                <w:color w:val="auto"/>
                <w:szCs w:val="21"/>
                <w:highlight w:val="none"/>
              </w:rPr>
            </w:pPr>
            <w:r>
              <w:rPr>
                <w:rFonts w:hint="eastAsia" w:ascii="宋体" w:hAnsi="宋体" w:cs="宋体"/>
                <w:color w:val="auto"/>
                <w:highlight w:val="none"/>
              </w:rPr>
              <w:t>序号</w:t>
            </w:r>
          </w:p>
        </w:tc>
        <w:tc>
          <w:tcPr>
            <w:tcW w:w="1138" w:type="dxa"/>
            <w:tcBorders>
              <w:top w:val="single" w:color="auto" w:sz="4" w:space="0"/>
              <w:left w:val="single" w:color="auto" w:sz="4" w:space="0"/>
              <w:bottom w:val="single" w:color="auto" w:sz="4" w:space="0"/>
              <w:right w:val="single" w:color="auto" w:sz="4" w:space="0"/>
            </w:tcBorders>
            <w:vAlign w:val="center"/>
          </w:tcPr>
          <w:p w14:paraId="38FD06E7">
            <w:pPr>
              <w:spacing w:line="360" w:lineRule="auto"/>
              <w:rPr>
                <w:rFonts w:ascii="宋体" w:hAnsi="宋体" w:cs="宋体"/>
                <w:color w:val="auto"/>
                <w:szCs w:val="21"/>
                <w:highlight w:val="none"/>
              </w:rPr>
            </w:pPr>
            <w:r>
              <w:rPr>
                <w:rFonts w:hint="eastAsia" w:ascii="宋体" w:hAnsi="宋体" w:cs="宋体"/>
                <w:color w:val="auto"/>
                <w:highlight w:val="none"/>
              </w:rPr>
              <w:t>岗位</w:t>
            </w:r>
          </w:p>
        </w:tc>
        <w:tc>
          <w:tcPr>
            <w:tcW w:w="1112" w:type="dxa"/>
            <w:tcBorders>
              <w:top w:val="single" w:color="auto" w:sz="4" w:space="0"/>
              <w:left w:val="single" w:color="auto" w:sz="4" w:space="0"/>
              <w:bottom w:val="single" w:color="auto" w:sz="4" w:space="0"/>
              <w:right w:val="single" w:color="auto" w:sz="4" w:space="0"/>
            </w:tcBorders>
            <w:vAlign w:val="center"/>
          </w:tcPr>
          <w:p w14:paraId="70A749CC">
            <w:pPr>
              <w:spacing w:line="360" w:lineRule="auto"/>
              <w:rPr>
                <w:rFonts w:ascii="宋体" w:hAnsi="宋体" w:cs="宋体"/>
                <w:color w:val="auto"/>
                <w:szCs w:val="21"/>
                <w:highlight w:val="none"/>
              </w:rPr>
            </w:pPr>
            <w:r>
              <w:rPr>
                <w:rFonts w:hint="eastAsia" w:ascii="宋体" w:hAnsi="宋体" w:cs="宋体"/>
                <w:color w:val="auto"/>
                <w:highlight w:val="none"/>
              </w:rPr>
              <w:t>姓名</w:t>
            </w:r>
          </w:p>
        </w:tc>
        <w:tc>
          <w:tcPr>
            <w:tcW w:w="1091" w:type="dxa"/>
            <w:tcBorders>
              <w:top w:val="single" w:color="auto" w:sz="4" w:space="0"/>
              <w:left w:val="single" w:color="auto" w:sz="4" w:space="0"/>
              <w:bottom w:val="single" w:color="auto" w:sz="4" w:space="0"/>
              <w:right w:val="single" w:color="auto" w:sz="4" w:space="0"/>
            </w:tcBorders>
            <w:vAlign w:val="center"/>
          </w:tcPr>
          <w:p w14:paraId="48280359">
            <w:pPr>
              <w:spacing w:line="360" w:lineRule="auto"/>
              <w:rPr>
                <w:rFonts w:ascii="宋体" w:hAnsi="宋体" w:cs="宋体"/>
                <w:color w:val="auto"/>
                <w:szCs w:val="21"/>
                <w:highlight w:val="none"/>
              </w:rPr>
            </w:pPr>
            <w:r>
              <w:rPr>
                <w:rFonts w:hint="eastAsia" w:ascii="宋体" w:hAnsi="宋体" w:cs="宋体"/>
                <w:color w:val="auto"/>
                <w:highlight w:val="none"/>
              </w:rPr>
              <w:t>性别</w:t>
            </w:r>
          </w:p>
        </w:tc>
        <w:tc>
          <w:tcPr>
            <w:tcW w:w="855" w:type="dxa"/>
            <w:tcBorders>
              <w:top w:val="single" w:color="auto" w:sz="4" w:space="0"/>
              <w:left w:val="single" w:color="auto" w:sz="4" w:space="0"/>
              <w:bottom w:val="single" w:color="auto" w:sz="4" w:space="0"/>
              <w:right w:val="single" w:color="auto" w:sz="4" w:space="0"/>
            </w:tcBorders>
            <w:vAlign w:val="center"/>
          </w:tcPr>
          <w:p w14:paraId="0F39A14D">
            <w:pPr>
              <w:spacing w:line="360" w:lineRule="auto"/>
              <w:rPr>
                <w:rFonts w:ascii="宋体" w:hAnsi="宋体" w:cs="宋体"/>
                <w:color w:val="auto"/>
                <w:szCs w:val="21"/>
                <w:highlight w:val="none"/>
              </w:rPr>
            </w:pPr>
            <w:r>
              <w:rPr>
                <w:rFonts w:hint="eastAsia" w:ascii="宋体" w:hAnsi="宋体" w:cs="宋体"/>
                <w:color w:val="auto"/>
                <w:highlight w:val="none"/>
              </w:rPr>
              <w:t>年龄</w:t>
            </w:r>
          </w:p>
        </w:tc>
        <w:tc>
          <w:tcPr>
            <w:tcW w:w="1073" w:type="dxa"/>
            <w:tcBorders>
              <w:top w:val="single" w:color="auto" w:sz="4" w:space="0"/>
              <w:left w:val="single" w:color="auto" w:sz="4" w:space="0"/>
              <w:bottom w:val="single" w:color="auto" w:sz="4" w:space="0"/>
              <w:right w:val="single" w:color="auto" w:sz="4" w:space="0"/>
            </w:tcBorders>
            <w:vAlign w:val="center"/>
          </w:tcPr>
          <w:p w14:paraId="48DB9D86">
            <w:pPr>
              <w:spacing w:line="360" w:lineRule="auto"/>
              <w:rPr>
                <w:rFonts w:ascii="宋体" w:hAnsi="宋体" w:cs="宋体"/>
                <w:color w:val="auto"/>
                <w:szCs w:val="21"/>
                <w:highlight w:val="none"/>
              </w:rPr>
            </w:pPr>
            <w:r>
              <w:rPr>
                <w:rFonts w:hint="eastAsia" w:ascii="宋体" w:hAnsi="宋体" w:cs="宋体"/>
                <w:color w:val="auto"/>
                <w:highlight w:val="none"/>
              </w:rPr>
              <w:t>学历</w:t>
            </w:r>
          </w:p>
        </w:tc>
        <w:tc>
          <w:tcPr>
            <w:tcW w:w="1477" w:type="dxa"/>
            <w:tcBorders>
              <w:top w:val="single" w:color="auto" w:sz="4" w:space="0"/>
              <w:left w:val="single" w:color="auto" w:sz="4" w:space="0"/>
              <w:bottom w:val="single" w:color="auto" w:sz="4" w:space="0"/>
              <w:right w:val="single" w:color="auto" w:sz="4" w:space="0"/>
            </w:tcBorders>
            <w:vAlign w:val="center"/>
          </w:tcPr>
          <w:p w14:paraId="49A0B40B">
            <w:pPr>
              <w:spacing w:line="360" w:lineRule="auto"/>
              <w:rPr>
                <w:rFonts w:ascii="宋体" w:hAnsi="宋体" w:cs="宋体"/>
                <w:color w:val="auto"/>
                <w:szCs w:val="21"/>
                <w:highlight w:val="none"/>
              </w:rPr>
            </w:pPr>
            <w:r>
              <w:rPr>
                <w:rFonts w:hint="eastAsia" w:ascii="宋体" w:hAnsi="宋体" w:cs="宋体"/>
                <w:color w:val="auto"/>
                <w:highlight w:val="none"/>
              </w:rPr>
              <w:t>职称</w:t>
            </w:r>
          </w:p>
        </w:tc>
        <w:tc>
          <w:tcPr>
            <w:tcW w:w="967" w:type="dxa"/>
            <w:tcBorders>
              <w:top w:val="single" w:color="auto" w:sz="4" w:space="0"/>
              <w:left w:val="single" w:color="auto" w:sz="4" w:space="0"/>
              <w:bottom w:val="single" w:color="auto" w:sz="4" w:space="0"/>
              <w:right w:val="single" w:color="auto" w:sz="4" w:space="0"/>
            </w:tcBorders>
            <w:vAlign w:val="center"/>
          </w:tcPr>
          <w:p w14:paraId="03962FF5">
            <w:pPr>
              <w:tabs>
                <w:tab w:val="left" w:pos="9765"/>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6C6B37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3" w:type="dxa"/>
            <w:tcBorders>
              <w:top w:val="single" w:color="auto" w:sz="4" w:space="0"/>
              <w:left w:val="single" w:color="auto" w:sz="4" w:space="0"/>
              <w:bottom w:val="single" w:color="auto" w:sz="4" w:space="0"/>
              <w:right w:val="single" w:color="auto" w:sz="4" w:space="0"/>
            </w:tcBorders>
            <w:vAlign w:val="center"/>
          </w:tcPr>
          <w:p w14:paraId="79902018">
            <w:pPr>
              <w:tabs>
                <w:tab w:val="left" w:pos="9765"/>
              </w:tabs>
              <w:spacing w:line="360" w:lineRule="auto"/>
              <w:jc w:val="center"/>
              <w:rPr>
                <w:rFonts w:ascii="宋体" w:hAnsi="宋体" w:cs="宋体"/>
                <w:color w:val="auto"/>
                <w:szCs w:val="21"/>
                <w:highlight w:val="none"/>
              </w:rPr>
            </w:pPr>
          </w:p>
        </w:tc>
        <w:tc>
          <w:tcPr>
            <w:tcW w:w="1138" w:type="dxa"/>
            <w:tcBorders>
              <w:top w:val="single" w:color="auto" w:sz="4" w:space="0"/>
              <w:left w:val="single" w:color="auto" w:sz="4" w:space="0"/>
              <w:bottom w:val="single" w:color="auto" w:sz="4" w:space="0"/>
              <w:right w:val="single" w:color="auto" w:sz="4" w:space="0"/>
            </w:tcBorders>
            <w:vAlign w:val="center"/>
          </w:tcPr>
          <w:p w14:paraId="3879C61A">
            <w:pPr>
              <w:spacing w:line="360" w:lineRule="auto"/>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14:paraId="5C5796BE">
            <w:pPr>
              <w:tabs>
                <w:tab w:val="left" w:pos="9765"/>
              </w:tabs>
              <w:spacing w:line="360" w:lineRule="auto"/>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5A54A3F5">
            <w:pPr>
              <w:tabs>
                <w:tab w:val="left" w:pos="9765"/>
              </w:tabs>
              <w:spacing w:line="360" w:lineRule="auto"/>
              <w:rPr>
                <w:rFonts w:ascii="宋体" w:hAnsi="宋体" w:cs="宋体"/>
                <w:color w:val="auto"/>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14:paraId="649B8892">
            <w:pPr>
              <w:tabs>
                <w:tab w:val="left" w:pos="9765"/>
              </w:tabs>
              <w:spacing w:line="360" w:lineRule="auto"/>
              <w:rPr>
                <w:rFonts w:ascii="宋体" w:hAnsi="宋体" w:cs="宋体"/>
                <w:color w:val="auto"/>
                <w:szCs w:val="21"/>
                <w:highlight w:val="none"/>
              </w:rPr>
            </w:pPr>
          </w:p>
        </w:tc>
        <w:tc>
          <w:tcPr>
            <w:tcW w:w="1073" w:type="dxa"/>
            <w:tcBorders>
              <w:top w:val="single" w:color="auto" w:sz="4" w:space="0"/>
              <w:left w:val="single" w:color="auto" w:sz="4" w:space="0"/>
              <w:bottom w:val="single" w:color="auto" w:sz="4" w:space="0"/>
              <w:right w:val="single" w:color="auto" w:sz="4" w:space="0"/>
            </w:tcBorders>
            <w:vAlign w:val="center"/>
          </w:tcPr>
          <w:p w14:paraId="10BE672C">
            <w:pPr>
              <w:tabs>
                <w:tab w:val="left" w:pos="9765"/>
              </w:tabs>
              <w:spacing w:line="360" w:lineRule="auto"/>
              <w:rPr>
                <w:rFonts w:ascii="宋体" w:hAnsi="宋体" w:cs="宋体"/>
                <w:color w:val="auto"/>
                <w:szCs w:val="21"/>
                <w:highlight w:val="none"/>
              </w:rPr>
            </w:pPr>
          </w:p>
        </w:tc>
        <w:tc>
          <w:tcPr>
            <w:tcW w:w="1477" w:type="dxa"/>
            <w:tcBorders>
              <w:top w:val="single" w:color="auto" w:sz="4" w:space="0"/>
              <w:left w:val="single" w:color="auto" w:sz="4" w:space="0"/>
              <w:bottom w:val="single" w:color="auto" w:sz="4" w:space="0"/>
              <w:right w:val="single" w:color="auto" w:sz="4" w:space="0"/>
            </w:tcBorders>
            <w:vAlign w:val="center"/>
          </w:tcPr>
          <w:p w14:paraId="10709342">
            <w:pPr>
              <w:tabs>
                <w:tab w:val="left" w:pos="9765"/>
              </w:tabs>
              <w:spacing w:line="360" w:lineRule="auto"/>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508D75BF">
            <w:pPr>
              <w:tabs>
                <w:tab w:val="left" w:pos="9765"/>
              </w:tabs>
              <w:spacing w:line="360" w:lineRule="auto"/>
              <w:rPr>
                <w:rFonts w:ascii="宋体" w:hAnsi="宋体" w:cs="宋体"/>
                <w:color w:val="auto"/>
                <w:szCs w:val="21"/>
                <w:highlight w:val="none"/>
              </w:rPr>
            </w:pPr>
          </w:p>
        </w:tc>
      </w:tr>
      <w:tr w14:paraId="4B3745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3" w:type="dxa"/>
            <w:tcBorders>
              <w:top w:val="single" w:color="auto" w:sz="4" w:space="0"/>
              <w:left w:val="single" w:color="auto" w:sz="4" w:space="0"/>
              <w:bottom w:val="single" w:color="auto" w:sz="4" w:space="0"/>
              <w:right w:val="single" w:color="auto" w:sz="4" w:space="0"/>
            </w:tcBorders>
            <w:vAlign w:val="center"/>
          </w:tcPr>
          <w:p w14:paraId="2328952D">
            <w:pPr>
              <w:tabs>
                <w:tab w:val="left" w:pos="9765"/>
              </w:tabs>
              <w:spacing w:line="360" w:lineRule="auto"/>
              <w:jc w:val="center"/>
              <w:rPr>
                <w:rFonts w:ascii="宋体" w:hAnsi="宋体" w:cs="宋体"/>
                <w:color w:val="auto"/>
                <w:szCs w:val="21"/>
                <w:highlight w:val="none"/>
              </w:rPr>
            </w:pPr>
          </w:p>
        </w:tc>
        <w:tc>
          <w:tcPr>
            <w:tcW w:w="1138" w:type="dxa"/>
            <w:tcBorders>
              <w:top w:val="single" w:color="auto" w:sz="4" w:space="0"/>
              <w:left w:val="single" w:color="auto" w:sz="4" w:space="0"/>
              <w:bottom w:val="single" w:color="auto" w:sz="4" w:space="0"/>
              <w:right w:val="single" w:color="auto" w:sz="4" w:space="0"/>
            </w:tcBorders>
            <w:vAlign w:val="center"/>
          </w:tcPr>
          <w:p w14:paraId="0C515B59">
            <w:pPr>
              <w:spacing w:line="360" w:lineRule="auto"/>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14:paraId="5CBAFDDF">
            <w:pPr>
              <w:tabs>
                <w:tab w:val="left" w:pos="9765"/>
              </w:tabs>
              <w:spacing w:line="360" w:lineRule="auto"/>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2F3FFE24">
            <w:pPr>
              <w:tabs>
                <w:tab w:val="left" w:pos="9765"/>
              </w:tabs>
              <w:spacing w:line="360" w:lineRule="auto"/>
              <w:rPr>
                <w:rFonts w:ascii="宋体" w:hAnsi="宋体" w:cs="宋体"/>
                <w:color w:val="auto"/>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14:paraId="1F27814A">
            <w:pPr>
              <w:tabs>
                <w:tab w:val="left" w:pos="9765"/>
              </w:tabs>
              <w:spacing w:line="360" w:lineRule="auto"/>
              <w:rPr>
                <w:rFonts w:ascii="宋体" w:hAnsi="宋体" w:cs="宋体"/>
                <w:color w:val="auto"/>
                <w:szCs w:val="21"/>
                <w:highlight w:val="none"/>
              </w:rPr>
            </w:pPr>
          </w:p>
        </w:tc>
        <w:tc>
          <w:tcPr>
            <w:tcW w:w="1073" w:type="dxa"/>
            <w:tcBorders>
              <w:top w:val="single" w:color="auto" w:sz="4" w:space="0"/>
              <w:left w:val="single" w:color="auto" w:sz="4" w:space="0"/>
              <w:bottom w:val="single" w:color="auto" w:sz="4" w:space="0"/>
              <w:right w:val="single" w:color="auto" w:sz="4" w:space="0"/>
            </w:tcBorders>
            <w:vAlign w:val="center"/>
          </w:tcPr>
          <w:p w14:paraId="54B9AADD">
            <w:pPr>
              <w:tabs>
                <w:tab w:val="left" w:pos="9765"/>
              </w:tabs>
              <w:spacing w:line="360" w:lineRule="auto"/>
              <w:rPr>
                <w:rFonts w:ascii="宋体" w:hAnsi="宋体" w:cs="宋体"/>
                <w:color w:val="auto"/>
                <w:szCs w:val="21"/>
                <w:highlight w:val="none"/>
              </w:rPr>
            </w:pPr>
          </w:p>
        </w:tc>
        <w:tc>
          <w:tcPr>
            <w:tcW w:w="1477" w:type="dxa"/>
            <w:tcBorders>
              <w:top w:val="single" w:color="auto" w:sz="4" w:space="0"/>
              <w:left w:val="single" w:color="auto" w:sz="4" w:space="0"/>
              <w:bottom w:val="single" w:color="auto" w:sz="4" w:space="0"/>
              <w:right w:val="single" w:color="auto" w:sz="4" w:space="0"/>
            </w:tcBorders>
            <w:vAlign w:val="center"/>
          </w:tcPr>
          <w:p w14:paraId="785F6A1B">
            <w:pPr>
              <w:tabs>
                <w:tab w:val="left" w:pos="9765"/>
              </w:tabs>
              <w:spacing w:line="360" w:lineRule="auto"/>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4BF0996F">
            <w:pPr>
              <w:tabs>
                <w:tab w:val="left" w:pos="9765"/>
              </w:tabs>
              <w:spacing w:line="360" w:lineRule="auto"/>
              <w:rPr>
                <w:rFonts w:ascii="宋体" w:hAnsi="宋体" w:cs="宋体"/>
                <w:color w:val="auto"/>
                <w:szCs w:val="21"/>
                <w:highlight w:val="none"/>
              </w:rPr>
            </w:pPr>
          </w:p>
        </w:tc>
      </w:tr>
      <w:tr w14:paraId="3A4B4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3" w:type="dxa"/>
            <w:tcBorders>
              <w:top w:val="single" w:color="auto" w:sz="4" w:space="0"/>
              <w:left w:val="single" w:color="auto" w:sz="4" w:space="0"/>
              <w:bottom w:val="single" w:color="auto" w:sz="4" w:space="0"/>
              <w:right w:val="single" w:color="auto" w:sz="4" w:space="0"/>
            </w:tcBorders>
            <w:vAlign w:val="center"/>
          </w:tcPr>
          <w:p w14:paraId="05AFAE79">
            <w:pPr>
              <w:tabs>
                <w:tab w:val="left" w:pos="9765"/>
              </w:tabs>
              <w:spacing w:line="360" w:lineRule="auto"/>
              <w:jc w:val="center"/>
              <w:rPr>
                <w:rFonts w:ascii="宋体" w:hAnsi="宋体" w:cs="宋体"/>
                <w:color w:val="auto"/>
                <w:szCs w:val="21"/>
                <w:highlight w:val="none"/>
              </w:rPr>
            </w:pPr>
          </w:p>
        </w:tc>
        <w:tc>
          <w:tcPr>
            <w:tcW w:w="1138" w:type="dxa"/>
            <w:tcBorders>
              <w:top w:val="single" w:color="auto" w:sz="4" w:space="0"/>
              <w:left w:val="single" w:color="auto" w:sz="4" w:space="0"/>
              <w:bottom w:val="single" w:color="auto" w:sz="4" w:space="0"/>
              <w:right w:val="single" w:color="auto" w:sz="4" w:space="0"/>
            </w:tcBorders>
            <w:vAlign w:val="center"/>
          </w:tcPr>
          <w:p w14:paraId="51D177AD">
            <w:pPr>
              <w:spacing w:line="360" w:lineRule="auto"/>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14:paraId="313944ED">
            <w:pPr>
              <w:tabs>
                <w:tab w:val="left" w:pos="9765"/>
              </w:tabs>
              <w:spacing w:line="360" w:lineRule="auto"/>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4C6FFA98">
            <w:pPr>
              <w:tabs>
                <w:tab w:val="left" w:pos="9765"/>
              </w:tabs>
              <w:spacing w:line="360" w:lineRule="auto"/>
              <w:rPr>
                <w:rFonts w:ascii="宋体" w:hAnsi="宋体" w:cs="宋体"/>
                <w:color w:val="auto"/>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14:paraId="0E3AB83A">
            <w:pPr>
              <w:tabs>
                <w:tab w:val="left" w:pos="9765"/>
              </w:tabs>
              <w:spacing w:line="360" w:lineRule="auto"/>
              <w:rPr>
                <w:rFonts w:ascii="宋体" w:hAnsi="宋体" w:cs="宋体"/>
                <w:color w:val="auto"/>
                <w:szCs w:val="21"/>
                <w:highlight w:val="none"/>
              </w:rPr>
            </w:pPr>
          </w:p>
        </w:tc>
        <w:tc>
          <w:tcPr>
            <w:tcW w:w="1073" w:type="dxa"/>
            <w:tcBorders>
              <w:top w:val="single" w:color="auto" w:sz="4" w:space="0"/>
              <w:left w:val="single" w:color="auto" w:sz="4" w:space="0"/>
              <w:bottom w:val="single" w:color="auto" w:sz="4" w:space="0"/>
              <w:right w:val="single" w:color="auto" w:sz="4" w:space="0"/>
            </w:tcBorders>
            <w:vAlign w:val="center"/>
          </w:tcPr>
          <w:p w14:paraId="57FAF507">
            <w:pPr>
              <w:tabs>
                <w:tab w:val="left" w:pos="9765"/>
              </w:tabs>
              <w:spacing w:line="360" w:lineRule="auto"/>
              <w:rPr>
                <w:rFonts w:ascii="宋体" w:hAnsi="宋体" w:cs="宋体"/>
                <w:color w:val="auto"/>
                <w:szCs w:val="21"/>
                <w:highlight w:val="none"/>
              </w:rPr>
            </w:pPr>
          </w:p>
        </w:tc>
        <w:tc>
          <w:tcPr>
            <w:tcW w:w="1477" w:type="dxa"/>
            <w:tcBorders>
              <w:top w:val="single" w:color="auto" w:sz="4" w:space="0"/>
              <w:left w:val="single" w:color="auto" w:sz="4" w:space="0"/>
              <w:bottom w:val="single" w:color="auto" w:sz="4" w:space="0"/>
              <w:right w:val="single" w:color="auto" w:sz="4" w:space="0"/>
            </w:tcBorders>
            <w:vAlign w:val="center"/>
          </w:tcPr>
          <w:p w14:paraId="433F8527">
            <w:pPr>
              <w:tabs>
                <w:tab w:val="left" w:pos="9765"/>
              </w:tabs>
              <w:spacing w:line="360" w:lineRule="auto"/>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5DC91320">
            <w:pPr>
              <w:tabs>
                <w:tab w:val="left" w:pos="9765"/>
              </w:tabs>
              <w:spacing w:line="360" w:lineRule="auto"/>
              <w:rPr>
                <w:rFonts w:ascii="宋体" w:hAnsi="宋体" w:cs="宋体"/>
                <w:color w:val="auto"/>
                <w:szCs w:val="21"/>
                <w:highlight w:val="none"/>
              </w:rPr>
            </w:pPr>
          </w:p>
        </w:tc>
      </w:tr>
      <w:tr w14:paraId="4773D3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3" w:type="dxa"/>
            <w:tcBorders>
              <w:top w:val="single" w:color="auto" w:sz="4" w:space="0"/>
              <w:left w:val="single" w:color="auto" w:sz="4" w:space="0"/>
              <w:bottom w:val="single" w:color="auto" w:sz="4" w:space="0"/>
              <w:right w:val="single" w:color="auto" w:sz="4" w:space="0"/>
            </w:tcBorders>
            <w:vAlign w:val="center"/>
          </w:tcPr>
          <w:p w14:paraId="042E3ABD">
            <w:pPr>
              <w:tabs>
                <w:tab w:val="left" w:pos="9765"/>
              </w:tabs>
              <w:spacing w:line="360" w:lineRule="auto"/>
              <w:jc w:val="center"/>
              <w:rPr>
                <w:rFonts w:ascii="宋体" w:hAnsi="宋体" w:cs="宋体"/>
                <w:color w:val="auto"/>
                <w:szCs w:val="21"/>
                <w:highlight w:val="none"/>
              </w:rPr>
            </w:pPr>
          </w:p>
        </w:tc>
        <w:tc>
          <w:tcPr>
            <w:tcW w:w="1138" w:type="dxa"/>
            <w:tcBorders>
              <w:top w:val="single" w:color="auto" w:sz="4" w:space="0"/>
              <w:left w:val="single" w:color="auto" w:sz="4" w:space="0"/>
              <w:bottom w:val="single" w:color="auto" w:sz="4" w:space="0"/>
              <w:right w:val="single" w:color="auto" w:sz="4" w:space="0"/>
            </w:tcBorders>
            <w:vAlign w:val="center"/>
          </w:tcPr>
          <w:p w14:paraId="19370C3A">
            <w:pPr>
              <w:spacing w:line="360" w:lineRule="auto"/>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14:paraId="2C7AB706">
            <w:pPr>
              <w:tabs>
                <w:tab w:val="left" w:pos="9765"/>
              </w:tabs>
              <w:spacing w:line="360" w:lineRule="auto"/>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56EC7CC9">
            <w:pPr>
              <w:tabs>
                <w:tab w:val="left" w:pos="9765"/>
              </w:tabs>
              <w:spacing w:line="360" w:lineRule="auto"/>
              <w:rPr>
                <w:rFonts w:ascii="宋体" w:hAnsi="宋体" w:cs="宋体"/>
                <w:color w:val="auto"/>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14:paraId="3805A6AA">
            <w:pPr>
              <w:tabs>
                <w:tab w:val="left" w:pos="9765"/>
              </w:tabs>
              <w:spacing w:line="360" w:lineRule="auto"/>
              <w:rPr>
                <w:rFonts w:ascii="宋体" w:hAnsi="宋体" w:cs="宋体"/>
                <w:color w:val="auto"/>
                <w:szCs w:val="21"/>
                <w:highlight w:val="none"/>
              </w:rPr>
            </w:pPr>
          </w:p>
        </w:tc>
        <w:tc>
          <w:tcPr>
            <w:tcW w:w="1073" w:type="dxa"/>
            <w:tcBorders>
              <w:top w:val="single" w:color="auto" w:sz="4" w:space="0"/>
              <w:left w:val="single" w:color="auto" w:sz="4" w:space="0"/>
              <w:bottom w:val="single" w:color="auto" w:sz="4" w:space="0"/>
              <w:right w:val="single" w:color="auto" w:sz="4" w:space="0"/>
            </w:tcBorders>
            <w:vAlign w:val="center"/>
          </w:tcPr>
          <w:p w14:paraId="31341FFB">
            <w:pPr>
              <w:tabs>
                <w:tab w:val="left" w:pos="9765"/>
              </w:tabs>
              <w:spacing w:line="360" w:lineRule="auto"/>
              <w:rPr>
                <w:rFonts w:ascii="宋体" w:hAnsi="宋体" w:cs="宋体"/>
                <w:color w:val="auto"/>
                <w:szCs w:val="21"/>
                <w:highlight w:val="none"/>
              </w:rPr>
            </w:pPr>
          </w:p>
        </w:tc>
        <w:tc>
          <w:tcPr>
            <w:tcW w:w="1477" w:type="dxa"/>
            <w:tcBorders>
              <w:top w:val="single" w:color="auto" w:sz="4" w:space="0"/>
              <w:left w:val="single" w:color="auto" w:sz="4" w:space="0"/>
              <w:bottom w:val="single" w:color="auto" w:sz="4" w:space="0"/>
              <w:right w:val="single" w:color="auto" w:sz="4" w:space="0"/>
            </w:tcBorders>
            <w:vAlign w:val="center"/>
          </w:tcPr>
          <w:p w14:paraId="007F2F92">
            <w:pPr>
              <w:tabs>
                <w:tab w:val="left" w:pos="9765"/>
              </w:tabs>
              <w:spacing w:line="360" w:lineRule="auto"/>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757508BD">
            <w:pPr>
              <w:tabs>
                <w:tab w:val="left" w:pos="9765"/>
              </w:tabs>
              <w:spacing w:line="360" w:lineRule="auto"/>
              <w:rPr>
                <w:rFonts w:ascii="宋体" w:hAnsi="宋体" w:cs="宋体"/>
                <w:color w:val="auto"/>
                <w:szCs w:val="21"/>
                <w:highlight w:val="none"/>
              </w:rPr>
            </w:pPr>
          </w:p>
        </w:tc>
      </w:tr>
      <w:tr w14:paraId="6389C8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3" w:type="dxa"/>
            <w:tcBorders>
              <w:top w:val="single" w:color="auto" w:sz="4" w:space="0"/>
              <w:left w:val="single" w:color="auto" w:sz="4" w:space="0"/>
              <w:bottom w:val="single" w:color="auto" w:sz="4" w:space="0"/>
              <w:right w:val="single" w:color="auto" w:sz="4" w:space="0"/>
            </w:tcBorders>
            <w:vAlign w:val="center"/>
          </w:tcPr>
          <w:p w14:paraId="7D2B960A">
            <w:pPr>
              <w:tabs>
                <w:tab w:val="left" w:pos="9765"/>
              </w:tabs>
              <w:spacing w:line="360" w:lineRule="auto"/>
              <w:jc w:val="center"/>
              <w:rPr>
                <w:rFonts w:ascii="宋体" w:hAnsi="宋体" w:cs="宋体"/>
                <w:color w:val="auto"/>
                <w:szCs w:val="21"/>
                <w:highlight w:val="none"/>
              </w:rPr>
            </w:pPr>
          </w:p>
        </w:tc>
        <w:tc>
          <w:tcPr>
            <w:tcW w:w="1138" w:type="dxa"/>
            <w:tcBorders>
              <w:top w:val="single" w:color="auto" w:sz="4" w:space="0"/>
              <w:left w:val="single" w:color="auto" w:sz="4" w:space="0"/>
              <w:bottom w:val="single" w:color="auto" w:sz="4" w:space="0"/>
              <w:right w:val="single" w:color="auto" w:sz="4" w:space="0"/>
            </w:tcBorders>
            <w:vAlign w:val="center"/>
          </w:tcPr>
          <w:p w14:paraId="548BB05A">
            <w:pPr>
              <w:spacing w:line="360" w:lineRule="auto"/>
              <w:jc w:val="center"/>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14:paraId="7ACC15C3">
            <w:pPr>
              <w:tabs>
                <w:tab w:val="left" w:pos="9765"/>
              </w:tabs>
              <w:spacing w:line="360" w:lineRule="auto"/>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0C1494BD">
            <w:pPr>
              <w:tabs>
                <w:tab w:val="left" w:pos="9765"/>
              </w:tabs>
              <w:spacing w:line="360" w:lineRule="auto"/>
              <w:rPr>
                <w:rFonts w:ascii="宋体" w:hAnsi="宋体" w:cs="宋体"/>
                <w:color w:val="auto"/>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14:paraId="25A87460">
            <w:pPr>
              <w:tabs>
                <w:tab w:val="left" w:pos="9765"/>
              </w:tabs>
              <w:spacing w:line="360" w:lineRule="auto"/>
              <w:rPr>
                <w:rFonts w:ascii="宋体" w:hAnsi="宋体" w:cs="宋体"/>
                <w:color w:val="auto"/>
                <w:szCs w:val="21"/>
                <w:highlight w:val="none"/>
              </w:rPr>
            </w:pPr>
          </w:p>
        </w:tc>
        <w:tc>
          <w:tcPr>
            <w:tcW w:w="1073" w:type="dxa"/>
            <w:tcBorders>
              <w:top w:val="single" w:color="auto" w:sz="4" w:space="0"/>
              <w:left w:val="single" w:color="auto" w:sz="4" w:space="0"/>
              <w:bottom w:val="single" w:color="auto" w:sz="4" w:space="0"/>
              <w:right w:val="single" w:color="auto" w:sz="4" w:space="0"/>
            </w:tcBorders>
            <w:vAlign w:val="center"/>
          </w:tcPr>
          <w:p w14:paraId="46C01DE0">
            <w:pPr>
              <w:tabs>
                <w:tab w:val="left" w:pos="9765"/>
              </w:tabs>
              <w:spacing w:line="360" w:lineRule="auto"/>
              <w:rPr>
                <w:rFonts w:ascii="宋体" w:hAnsi="宋体" w:cs="宋体"/>
                <w:color w:val="auto"/>
                <w:szCs w:val="21"/>
                <w:highlight w:val="none"/>
              </w:rPr>
            </w:pPr>
          </w:p>
        </w:tc>
        <w:tc>
          <w:tcPr>
            <w:tcW w:w="1477" w:type="dxa"/>
            <w:tcBorders>
              <w:top w:val="single" w:color="auto" w:sz="4" w:space="0"/>
              <w:left w:val="single" w:color="auto" w:sz="4" w:space="0"/>
              <w:bottom w:val="single" w:color="auto" w:sz="4" w:space="0"/>
              <w:right w:val="single" w:color="auto" w:sz="4" w:space="0"/>
            </w:tcBorders>
            <w:vAlign w:val="center"/>
          </w:tcPr>
          <w:p w14:paraId="407016C1">
            <w:pPr>
              <w:tabs>
                <w:tab w:val="left" w:pos="9765"/>
              </w:tabs>
              <w:spacing w:line="360" w:lineRule="auto"/>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55A1E2F2">
            <w:pPr>
              <w:tabs>
                <w:tab w:val="left" w:pos="9765"/>
              </w:tabs>
              <w:spacing w:line="360" w:lineRule="auto"/>
              <w:rPr>
                <w:rFonts w:ascii="宋体" w:hAnsi="宋体" w:cs="宋体"/>
                <w:color w:val="auto"/>
                <w:szCs w:val="21"/>
                <w:highlight w:val="none"/>
              </w:rPr>
            </w:pPr>
          </w:p>
        </w:tc>
      </w:tr>
      <w:tr w14:paraId="6B7838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3" w:type="dxa"/>
            <w:tcBorders>
              <w:top w:val="single" w:color="auto" w:sz="4" w:space="0"/>
              <w:left w:val="single" w:color="auto" w:sz="4" w:space="0"/>
              <w:bottom w:val="single" w:color="auto" w:sz="4" w:space="0"/>
              <w:right w:val="single" w:color="auto" w:sz="4" w:space="0"/>
            </w:tcBorders>
            <w:vAlign w:val="center"/>
          </w:tcPr>
          <w:p w14:paraId="535E832C">
            <w:pPr>
              <w:tabs>
                <w:tab w:val="left" w:pos="9765"/>
              </w:tabs>
              <w:spacing w:line="360" w:lineRule="auto"/>
              <w:rPr>
                <w:rFonts w:ascii="宋体" w:hAnsi="宋体" w:cs="宋体"/>
                <w:color w:val="auto"/>
                <w:szCs w:val="21"/>
                <w:highlight w:val="none"/>
              </w:rPr>
            </w:pPr>
          </w:p>
        </w:tc>
        <w:tc>
          <w:tcPr>
            <w:tcW w:w="1138" w:type="dxa"/>
            <w:tcBorders>
              <w:top w:val="single" w:color="auto" w:sz="4" w:space="0"/>
              <w:left w:val="single" w:color="auto" w:sz="4" w:space="0"/>
              <w:bottom w:val="single" w:color="auto" w:sz="4" w:space="0"/>
              <w:right w:val="single" w:color="auto" w:sz="4" w:space="0"/>
            </w:tcBorders>
            <w:vAlign w:val="center"/>
          </w:tcPr>
          <w:p w14:paraId="667C4230">
            <w:pPr>
              <w:tabs>
                <w:tab w:val="left" w:pos="9765"/>
              </w:tabs>
              <w:spacing w:line="360" w:lineRule="auto"/>
              <w:rPr>
                <w:rFonts w:ascii="宋体" w:hAnsi="宋体" w:cs="宋体"/>
                <w:color w:val="auto"/>
                <w:szCs w:val="21"/>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14:paraId="5DC14AC3">
            <w:pPr>
              <w:tabs>
                <w:tab w:val="left" w:pos="9765"/>
              </w:tabs>
              <w:spacing w:line="360" w:lineRule="auto"/>
              <w:rPr>
                <w:rFonts w:ascii="宋体" w:hAnsi="宋体" w:cs="宋体"/>
                <w:color w:val="auto"/>
                <w:szCs w:val="21"/>
                <w:highlight w:val="none"/>
              </w:rPr>
            </w:pPr>
          </w:p>
        </w:tc>
        <w:tc>
          <w:tcPr>
            <w:tcW w:w="1091" w:type="dxa"/>
            <w:tcBorders>
              <w:top w:val="single" w:color="auto" w:sz="4" w:space="0"/>
              <w:left w:val="single" w:color="auto" w:sz="4" w:space="0"/>
              <w:bottom w:val="single" w:color="auto" w:sz="4" w:space="0"/>
              <w:right w:val="single" w:color="auto" w:sz="4" w:space="0"/>
            </w:tcBorders>
            <w:vAlign w:val="center"/>
          </w:tcPr>
          <w:p w14:paraId="51B48CCD">
            <w:pPr>
              <w:tabs>
                <w:tab w:val="left" w:pos="9765"/>
              </w:tabs>
              <w:spacing w:line="360" w:lineRule="auto"/>
              <w:rPr>
                <w:rFonts w:ascii="宋体" w:hAnsi="宋体" w:cs="宋体"/>
                <w:color w:val="auto"/>
                <w:szCs w:val="21"/>
                <w:highlight w:val="none"/>
              </w:rPr>
            </w:pPr>
          </w:p>
        </w:tc>
        <w:tc>
          <w:tcPr>
            <w:tcW w:w="855" w:type="dxa"/>
            <w:tcBorders>
              <w:top w:val="single" w:color="auto" w:sz="4" w:space="0"/>
              <w:left w:val="single" w:color="auto" w:sz="4" w:space="0"/>
              <w:bottom w:val="single" w:color="auto" w:sz="4" w:space="0"/>
              <w:right w:val="single" w:color="auto" w:sz="4" w:space="0"/>
            </w:tcBorders>
            <w:vAlign w:val="center"/>
          </w:tcPr>
          <w:p w14:paraId="11EDA634">
            <w:pPr>
              <w:tabs>
                <w:tab w:val="left" w:pos="9765"/>
              </w:tabs>
              <w:spacing w:line="360" w:lineRule="auto"/>
              <w:rPr>
                <w:rFonts w:ascii="宋体" w:hAnsi="宋体" w:cs="宋体"/>
                <w:color w:val="auto"/>
                <w:szCs w:val="21"/>
                <w:highlight w:val="none"/>
              </w:rPr>
            </w:pPr>
          </w:p>
        </w:tc>
        <w:tc>
          <w:tcPr>
            <w:tcW w:w="1073" w:type="dxa"/>
            <w:tcBorders>
              <w:top w:val="single" w:color="auto" w:sz="4" w:space="0"/>
              <w:left w:val="single" w:color="auto" w:sz="4" w:space="0"/>
              <w:bottom w:val="single" w:color="auto" w:sz="4" w:space="0"/>
              <w:right w:val="single" w:color="auto" w:sz="4" w:space="0"/>
            </w:tcBorders>
            <w:vAlign w:val="center"/>
          </w:tcPr>
          <w:p w14:paraId="05135F43">
            <w:pPr>
              <w:tabs>
                <w:tab w:val="left" w:pos="9765"/>
              </w:tabs>
              <w:spacing w:line="360" w:lineRule="auto"/>
              <w:rPr>
                <w:rFonts w:ascii="宋体" w:hAnsi="宋体" w:cs="宋体"/>
                <w:color w:val="auto"/>
                <w:szCs w:val="21"/>
                <w:highlight w:val="none"/>
              </w:rPr>
            </w:pPr>
          </w:p>
        </w:tc>
        <w:tc>
          <w:tcPr>
            <w:tcW w:w="1477" w:type="dxa"/>
            <w:tcBorders>
              <w:top w:val="single" w:color="auto" w:sz="4" w:space="0"/>
              <w:left w:val="single" w:color="auto" w:sz="4" w:space="0"/>
              <w:bottom w:val="single" w:color="auto" w:sz="4" w:space="0"/>
              <w:right w:val="single" w:color="auto" w:sz="4" w:space="0"/>
            </w:tcBorders>
            <w:vAlign w:val="center"/>
          </w:tcPr>
          <w:p w14:paraId="546AC6BE">
            <w:pPr>
              <w:tabs>
                <w:tab w:val="left" w:pos="9765"/>
              </w:tabs>
              <w:spacing w:line="360" w:lineRule="auto"/>
              <w:rPr>
                <w:rFonts w:ascii="宋体" w:hAnsi="宋体" w:cs="宋体"/>
                <w:color w:val="auto"/>
                <w:szCs w:val="21"/>
                <w:highlight w:val="none"/>
              </w:rPr>
            </w:pPr>
          </w:p>
        </w:tc>
        <w:tc>
          <w:tcPr>
            <w:tcW w:w="967" w:type="dxa"/>
            <w:tcBorders>
              <w:top w:val="single" w:color="auto" w:sz="4" w:space="0"/>
              <w:left w:val="single" w:color="auto" w:sz="4" w:space="0"/>
              <w:bottom w:val="single" w:color="auto" w:sz="4" w:space="0"/>
              <w:right w:val="single" w:color="auto" w:sz="4" w:space="0"/>
            </w:tcBorders>
            <w:vAlign w:val="center"/>
          </w:tcPr>
          <w:p w14:paraId="2FC85DCB">
            <w:pPr>
              <w:tabs>
                <w:tab w:val="left" w:pos="9765"/>
              </w:tabs>
              <w:spacing w:line="360" w:lineRule="auto"/>
              <w:rPr>
                <w:rFonts w:ascii="宋体" w:hAnsi="宋体" w:cs="宋体"/>
                <w:color w:val="auto"/>
                <w:szCs w:val="21"/>
                <w:highlight w:val="none"/>
              </w:rPr>
            </w:pPr>
          </w:p>
        </w:tc>
      </w:tr>
    </w:tbl>
    <w:p w14:paraId="4E778B88">
      <w:pPr>
        <w:adjustRightInd w:val="0"/>
        <w:snapToGrid w:val="0"/>
        <w:spacing w:line="360" w:lineRule="auto"/>
        <w:rPr>
          <w:rFonts w:ascii="宋体" w:hAnsi="宋体" w:cs="宋体"/>
          <w:color w:val="auto"/>
          <w:spacing w:val="20"/>
          <w:highlight w:val="none"/>
        </w:rPr>
      </w:pPr>
    </w:p>
    <w:p w14:paraId="08F7327D">
      <w:pPr>
        <w:adjustRightInd w:val="0"/>
        <w:snapToGrid w:val="0"/>
        <w:spacing w:line="360" w:lineRule="auto"/>
        <w:rPr>
          <w:rFonts w:ascii="宋体" w:hAnsi="宋体" w:cs="宋体"/>
          <w:color w:val="auto"/>
          <w:spacing w:val="20"/>
          <w:highlight w:val="none"/>
        </w:rPr>
      </w:pPr>
    </w:p>
    <w:p w14:paraId="6B1E45E1">
      <w:pPr>
        <w:pStyle w:val="28"/>
        <w:rPr>
          <w:color w:val="auto"/>
          <w:highlight w:val="none"/>
        </w:rPr>
      </w:pPr>
    </w:p>
    <w:p w14:paraId="3A3807C9">
      <w:pPr>
        <w:adjustRightInd w:val="0"/>
        <w:snapToGrid w:val="0"/>
        <w:spacing w:line="360" w:lineRule="auto"/>
        <w:rPr>
          <w:rFonts w:ascii="宋体" w:hAnsi="宋体" w:cs="宋体"/>
          <w:color w:val="auto"/>
          <w:spacing w:val="20"/>
          <w:highlight w:val="none"/>
        </w:rPr>
      </w:pPr>
    </w:p>
    <w:p w14:paraId="642CFD68">
      <w:pPr>
        <w:adjustRightInd w:val="0"/>
        <w:snapToGrid w:val="0"/>
        <w:spacing w:line="360" w:lineRule="auto"/>
        <w:rPr>
          <w:rFonts w:ascii="宋体" w:hAnsi="宋体" w:cs="宋体"/>
          <w:color w:val="auto"/>
          <w:spacing w:val="20"/>
          <w:highlight w:val="none"/>
        </w:rPr>
      </w:pPr>
      <w:r>
        <w:rPr>
          <w:rFonts w:hint="eastAsia" w:ascii="宋体" w:hAnsi="宋体" w:cs="宋体"/>
          <w:color w:val="auto"/>
          <w:spacing w:val="20"/>
          <w:highlight w:val="none"/>
        </w:rPr>
        <w:t>磋商响应单位：（签章）</w:t>
      </w:r>
    </w:p>
    <w:p w14:paraId="7E0AED7F">
      <w:pPr>
        <w:pStyle w:val="48"/>
        <w:snapToGrid w:val="0"/>
        <w:spacing w:before="0" w:after="0" w:line="360" w:lineRule="auto"/>
        <w:jc w:val="left"/>
        <w:rPr>
          <w:rFonts w:hAnsi="宋体" w:eastAsia="宋体" w:cs="宋体"/>
          <w:color w:val="auto"/>
          <w:spacing w:val="20"/>
          <w:sz w:val="21"/>
          <w:highlight w:val="none"/>
        </w:rPr>
      </w:pPr>
      <w:r>
        <w:rPr>
          <w:rFonts w:hint="eastAsia" w:hAnsi="宋体" w:eastAsia="宋体" w:cs="宋体"/>
          <w:color w:val="auto"/>
          <w:spacing w:val="20"/>
          <w:sz w:val="21"/>
          <w:highlight w:val="none"/>
        </w:rPr>
        <w:t>日期：</w:t>
      </w:r>
    </w:p>
    <w:p w14:paraId="58C23AA7">
      <w:pPr>
        <w:pStyle w:val="48"/>
        <w:snapToGrid w:val="0"/>
        <w:spacing w:before="0" w:after="0" w:line="360" w:lineRule="auto"/>
        <w:rPr>
          <w:rFonts w:hAnsi="宋体" w:eastAsia="宋体" w:cs="宋体"/>
          <w:color w:val="auto"/>
          <w:spacing w:val="20"/>
          <w:sz w:val="21"/>
          <w:highlight w:val="none"/>
        </w:rPr>
      </w:pPr>
    </w:p>
    <w:p w14:paraId="3AEE61BA">
      <w:pPr>
        <w:pStyle w:val="48"/>
        <w:snapToGrid w:val="0"/>
        <w:spacing w:before="0" w:after="0" w:line="360" w:lineRule="auto"/>
        <w:rPr>
          <w:rFonts w:hAnsi="宋体" w:eastAsia="宋体" w:cs="宋体"/>
          <w:color w:val="auto"/>
          <w:spacing w:val="20"/>
          <w:sz w:val="21"/>
          <w:highlight w:val="none"/>
        </w:rPr>
      </w:pPr>
    </w:p>
    <w:p w14:paraId="3320BF49">
      <w:pPr>
        <w:pStyle w:val="48"/>
        <w:snapToGrid w:val="0"/>
        <w:spacing w:before="0" w:after="0" w:line="360" w:lineRule="auto"/>
        <w:rPr>
          <w:rFonts w:hAnsi="宋体" w:eastAsia="宋体" w:cs="宋体"/>
          <w:color w:val="auto"/>
          <w:spacing w:val="20"/>
          <w:sz w:val="21"/>
          <w:highlight w:val="none"/>
        </w:rPr>
      </w:pPr>
    </w:p>
    <w:p w14:paraId="70D76E6A">
      <w:pPr>
        <w:pStyle w:val="48"/>
        <w:snapToGrid w:val="0"/>
        <w:spacing w:before="0" w:after="0" w:line="360" w:lineRule="auto"/>
        <w:rPr>
          <w:rFonts w:hAnsi="宋体" w:eastAsia="宋体" w:cs="宋体"/>
          <w:color w:val="auto"/>
          <w:spacing w:val="20"/>
          <w:sz w:val="21"/>
          <w:highlight w:val="none"/>
        </w:rPr>
      </w:pPr>
    </w:p>
    <w:p w14:paraId="18140741">
      <w:pPr>
        <w:pStyle w:val="48"/>
        <w:snapToGrid w:val="0"/>
        <w:spacing w:before="0" w:after="0" w:line="360" w:lineRule="auto"/>
        <w:rPr>
          <w:rFonts w:hAnsi="宋体" w:eastAsia="宋体" w:cs="宋体"/>
          <w:color w:val="auto"/>
          <w:spacing w:val="20"/>
          <w:sz w:val="21"/>
          <w:highlight w:val="none"/>
        </w:rPr>
      </w:pPr>
    </w:p>
    <w:p w14:paraId="18811E99">
      <w:pPr>
        <w:pStyle w:val="48"/>
        <w:snapToGrid w:val="0"/>
        <w:spacing w:before="0" w:after="0" w:line="360" w:lineRule="auto"/>
        <w:rPr>
          <w:rFonts w:hAnsi="宋体" w:eastAsia="宋体" w:cs="宋体"/>
          <w:color w:val="auto"/>
          <w:spacing w:val="20"/>
          <w:sz w:val="21"/>
          <w:highlight w:val="none"/>
        </w:rPr>
      </w:pPr>
    </w:p>
    <w:p w14:paraId="586AE3EB">
      <w:pPr>
        <w:pStyle w:val="48"/>
        <w:snapToGrid w:val="0"/>
        <w:spacing w:before="0" w:after="0" w:line="360" w:lineRule="auto"/>
        <w:rPr>
          <w:rFonts w:hAnsi="宋体" w:eastAsia="宋体" w:cs="宋体"/>
          <w:color w:val="auto"/>
          <w:spacing w:val="20"/>
          <w:sz w:val="21"/>
          <w:highlight w:val="none"/>
        </w:rPr>
      </w:pPr>
    </w:p>
    <w:p w14:paraId="16F84DDD">
      <w:pPr>
        <w:pStyle w:val="48"/>
        <w:snapToGrid w:val="0"/>
        <w:spacing w:before="0" w:after="0" w:line="360" w:lineRule="auto"/>
        <w:rPr>
          <w:rFonts w:hAnsi="宋体" w:eastAsia="宋体" w:cs="宋体"/>
          <w:color w:val="auto"/>
          <w:spacing w:val="20"/>
          <w:sz w:val="21"/>
          <w:highlight w:val="none"/>
        </w:rPr>
      </w:pPr>
    </w:p>
    <w:p w14:paraId="1304F011">
      <w:pPr>
        <w:autoSpaceDE w:val="0"/>
        <w:autoSpaceDN w:val="0"/>
        <w:adjustRightInd w:val="0"/>
        <w:snapToGrid w:val="0"/>
        <w:spacing w:line="360" w:lineRule="auto"/>
        <w:jc w:val="left"/>
        <w:rPr>
          <w:rFonts w:ascii="宋体" w:hAnsi="宋体" w:cs="宋体"/>
          <w:b/>
          <w:bCs/>
          <w:color w:val="auto"/>
          <w:szCs w:val="21"/>
          <w:highlight w:val="none"/>
          <w:lang w:val="zh-CN"/>
        </w:rPr>
      </w:pPr>
    </w:p>
    <w:p w14:paraId="575A46B2">
      <w:pPr>
        <w:autoSpaceDE w:val="0"/>
        <w:autoSpaceDN w:val="0"/>
        <w:adjustRightInd w:val="0"/>
        <w:snapToGrid w:val="0"/>
        <w:spacing w:line="360" w:lineRule="auto"/>
        <w:jc w:val="left"/>
        <w:rPr>
          <w:rFonts w:ascii="宋体" w:hAnsi="宋体" w:cs="宋体"/>
          <w:b/>
          <w:bCs/>
          <w:color w:val="auto"/>
          <w:szCs w:val="21"/>
          <w:highlight w:val="none"/>
          <w:lang w:val="zh-CN"/>
        </w:rPr>
      </w:pPr>
    </w:p>
    <w:p w14:paraId="1B86DB53">
      <w:pPr>
        <w:autoSpaceDE w:val="0"/>
        <w:autoSpaceDN w:val="0"/>
        <w:adjustRightInd w:val="0"/>
        <w:snapToGrid w:val="0"/>
        <w:spacing w:line="360" w:lineRule="auto"/>
        <w:jc w:val="left"/>
        <w:rPr>
          <w:rFonts w:ascii="宋体" w:hAnsi="宋体" w:cs="宋体"/>
          <w:b/>
          <w:bCs/>
          <w:color w:val="auto"/>
          <w:szCs w:val="21"/>
          <w:highlight w:val="none"/>
          <w:lang w:val="zh-CN"/>
        </w:rPr>
      </w:pPr>
    </w:p>
    <w:p w14:paraId="4A25EEED">
      <w:pPr>
        <w:pStyle w:val="6"/>
        <w:pageBreakBefore/>
        <w:numPr>
          <w:ilvl w:val="2"/>
          <w:numId w:val="0"/>
        </w:numPr>
        <w:spacing w:beforeLines="50" w:afterLines="50"/>
        <w:rPr>
          <w:rFonts w:ascii="宋体" w:hAnsi="宋体" w:cs="宋体"/>
          <w:color w:val="auto"/>
          <w:sz w:val="21"/>
          <w:szCs w:val="21"/>
          <w:highlight w:val="none"/>
        </w:rPr>
      </w:pPr>
      <w:r>
        <w:rPr>
          <w:rFonts w:hint="eastAsia" w:ascii="宋体" w:hAnsi="宋体" w:cs="宋体"/>
          <w:color w:val="auto"/>
          <w:sz w:val="21"/>
          <w:szCs w:val="21"/>
          <w:highlight w:val="none"/>
          <w:lang w:val="zh-CN"/>
        </w:rPr>
        <w:t>附件</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val="zh-CN"/>
        </w:rPr>
        <w:t>、</w:t>
      </w:r>
      <w:r>
        <w:rPr>
          <w:color w:val="auto"/>
          <w:highlight w:val="none"/>
        </w:rPr>
        <w:fldChar w:fldCharType="begin"/>
      </w:r>
      <w:r>
        <w:rPr>
          <w:color w:val="auto"/>
          <w:highlight w:val="none"/>
        </w:rPr>
        <w:instrText xml:space="preserve"> HYPERLINK "http://www.zfcg.suzhou.gov.cn/szzfcg/Upfiles/FileAttach/cb06e59a-8da9-452b-ab98-e0e2239bb996/szch2011-n-g-006保洁招标文件c乔.doc" \l "_第三章_投标文件格式#_第三章_投标文件格式" </w:instrText>
      </w:r>
      <w:r>
        <w:rPr>
          <w:color w:val="auto"/>
          <w:highlight w:val="none"/>
        </w:rPr>
        <w:fldChar w:fldCharType="separate"/>
      </w:r>
      <w:bookmarkStart w:id="52" w:name="_Toc293925515"/>
      <w:r>
        <w:rPr>
          <w:rFonts w:hint="eastAsia" w:ascii="宋体" w:hAnsi="宋体" w:cs="宋体"/>
          <w:color w:val="auto"/>
          <w:sz w:val="21"/>
          <w:szCs w:val="21"/>
          <w:highlight w:val="none"/>
        </w:rPr>
        <w:t>设备配备清单表</w:t>
      </w:r>
      <w:bookmarkEnd w:id="52"/>
      <w:r>
        <w:rPr>
          <w:rFonts w:hint="eastAsia" w:ascii="宋体" w:hAnsi="宋体" w:cs="宋体"/>
          <w:color w:val="auto"/>
          <w:sz w:val="21"/>
          <w:szCs w:val="21"/>
          <w:highlight w:val="none"/>
        </w:rPr>
        <w:fldChar w:fldCharType="end"/>
      </w:r>
    </w:p>
    <w:p w14:paraId="51BD49E2">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本项目投入设备清单表</w:t>
      </w:r>
    </w:p>
    <w:p w14:paraId="41A5BC4E">
      <w:pPr>
        <w:adjustRightInd w:val="0"/>
        <w:snapToGrid w:val="0"/>
        <w:spacing w:line="360" w:lineRule="auto"/>
        <w:jc w:val="left"/>
        <w:rPr>
          <w:rFonts w:ascii="宋体" w:hAnsi="宋体" w:cs="宋体"/>
          <w:bCs/>
          <w:color w:val="auto"/>
          <w:highlight w:val="none"/>
        </w:rPr>
      </w:pPr>
      <w:r>
        <w:rPr>
          <w:rFonts w:hint="eastAsia" w:ascii="宋体" w:hAnsi="宋体" w:cs="宋体"/>
          <w:color w:val="auto"/>
          <w:highlight w:val="none"/>
        </w:rPr>
        <w:t xml:space="preserve">磋商项目名称：         磋商编号： </w:t>
      </w:r>
      <w:r>
        <w:rPr>
          <w:rFonts w:hint="eastAsia" w:ascii="宋体" w:hAnsi="宋体" w:cs="宋体"/>
          <w:color w:val="auto"/>
          <w:highlight w:val="none"/>
          <w:lang w:eastAsia="zh-CN"/>
        </w:rPr>
        <w:t>JSZC-320509-CJZB-C2025-0161</w:t>
      </w:r>
      <w:r>
        <w:rPr>
          <w:rFonts w:hint="eastAsia" w:ascii="宋体" w:hAnsi="宋体" w:cs="宋体"/>
          <w:bCs/>
          <w:color w:val="auto"/>
          <w:szCs w:val="22"/>
          <w:highlight w:val="none"/>
        </w:rPr>
        <w:t>号</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833"/>
        <w:gridCol w:w="1698"/>
        <w:gridCol w:w="1054"/>
        <w:gridCol w:w="970"/>
        <w:gridCol w:w="2489"/>
        <w:gridCol w:w="900"/>
      </w:tblGrid>
      <w:tr w14:paraId="60A5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88" w:type="dxa"/>
            <w:vAlign w:val="center"/>
          </w:tcPr>
          <w:p w14:paraId="139954C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833" w:type="dxa"/>
            <w:vAlign w:val="center"/>
          </w:tcPr>
          <w:p w14:paraId="6658DD0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设备名称</w:t>
            </w:r>
          </w:p>
        </w:tc>
        <w:tc>
          <w:tcPr>
            <w:tcW w:w="1698" w:type="dxa"/>
            <w:vAlign w:val="center"/>
          </w:tcPr>
          <w:p w14:paraId="05DE56E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品牌、型号</w:t>
            </w:r>
          </w:p>
        </w:tc>
        <w:tc>
          <w:tcPr>
            <w:tcW w:w="1054" w:type="dxa"/>
            <w:vAlign w:val="center"/>
          </w:tcPr>
          <w:p w14:paraId="4502E0B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970" w:type="dxa"/>
            <w:vAlign w:val="center"/>
          </w:tcPr>
          <w:p w14:paraId="27B5E29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2489" w:type="dxa"/>
            <w:vAlign w:val="center"/>
          </w:tcPr>
          <w:p w14:paraId="3527393E">
            <w:pPr>
              <w:spacing w:line="360" w:lineRule="auto"/>
              <w:jc w:val="center"/>
              <w:rPr>
                <w:rFonts w:ascii="宋体" w:hAnsi="宋体" w:cs="宋体"/>
                <w:color w:val="auto"/>
                <w:spacing w:val="-20"/>
                <w:szCs w:val="21"/>
                <w:highlight w:val="none"/>
              </w:rPr>
            </w:pPr>
            <w:r>
              <w:rPr>
                <w:rFonts w:hint="eastAsia" w:ascii="宋体" w:hAnsi="宋体" w:cs="宋体"/>
                <w:color w:val="auto"/>
                <w:szCs w:val="21"/>
                <w:highlight w:val="none"/>
              </w:rPr>
              <w:t>设备性质（自有/租赁/承诺）</w:t>
            </w:r>
          </w:p>
        </w:tc>
        <w:tc>
          <w:tcPr>
            <w:tcW w:w="900" w:type="dxa"/>
            <w:vAlign w:val="center"/>
          </w:tcPr>
          <w:p w14:paraId="32EE36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26F3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88" w:type="dxa"/>
            <w:vAlign w:val="center"/>
          </w:tcPr>
          <w:p w14:paraId="728287F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833" w:type="dxa"/>
            <w:vAlign w:val="center"/>
          </w:tcPr>
          <w:p w14:paraId="7CE3970D">
            <w:pPr>
              <w:spacing w:line="360" w:lineRule="auto"/>
              <w:jc w:val="center"/>
              <w:rPr>
                <w:rFonts w:ascii="宋体" w:hAnsi="宋体" w:cs="宋体"/>
                <w:color w:val="auto"/>
                <w:szCs w:val="21"/>
                <w:highlight w:val="none"/>
              </w:rPr>
            </w:pPr>
          </w:p>
        </w:tc>
        <w:tc>
          <w:tcPr>
            <w:tcW w:w="1698" w:type="dxa"/>
            <w:vAlign w:val="center"/>
          </w:tcPr>
          <w:p w14:paraId="700900F7">
            <w:pPr>
              <w:spacing w:line="360" w:lineRule="auto"/>
              <w:jc w:val="center"/>
              <w:rPr>
                <w:rFonts w:ascii="宋体" w:hAnsi="宋体" w:cs="宋体"/>
                <w:color w:val="auto"/>
                <w:szCs w:val="21"/>
                <w:highlight w:val="none"/>
              </w:rPr>
            </w:pPr>
          </w:p>
        </w:tc>
        <w:tc>
          <w:tcPr>
            <w:tcW w:w="1054" w:type="dxa"/>
            <w:vAlign w:val="center"/>
          </w:tcPr>
          <w:p w14:paraId="2D24B2B4">
            <w:pPr>
              <w:spacing w:line="360" w:lineRule="auto"/>
              <w:jc w:val="center"/>
              <w:rPr>
                <w:rFonts w:ascii="宋体" w:hAnsi="宋体" w:cs="宋体"/>
                <w:color w:val="auto"/>
                <w:szCs w:val="21"/>
                <w:highlight w:val="none"/>
              </w:rPr>
            </w:pPr>
          </w:p>
        </w:tc>
        <w:tc>
          <w:tcPr>
            <w:tcW w:w="970" w:type="dxa"/>
            <w:vAlign w:val="center"/>
          </w:tcPr>
          <w:p w14:paraId="4F60FAA1">
            <w:pPr>
              <w:spacing w:line="360" w:lineRule="auto"/>
              <w:jc w:val="center"/>
              <w:rPr>
                <w:rFonts w:ascii="宋体" w:hAnsi="宋体" w:cs="宋体"/>
                <w:color w:val="auto"/>
                <w:szCs w:val="21"/>
                <w:highlight w:val="none"/>
              </w:rPr>
            </w:pPr>
          </w:p>
        </w:tc>
        <w:tc>
          <w:tcPr>
            <w:tcW w:w="2489" w:type="dxa"/>
            <w:vAlign w:val="center"/>
          </w:tcPr>
          <w:p w14:paraId="2D5E0558">
            <w:pPr>
              <w:spacing w:line="360" w:lineRule="auto"/>
              <w:jc w:val="center"/>
              <w:rPr>
                <w:rFonts w:ascii="宋体" w:hAnsi="宋体" w:cs="宋体"/>
                <w:color w:val="auto"/>
                <w:szCs w:val="21"/>
                <w:highlight w:val="none"/>
              </w:rPr>
            </w:pPr>
          </w:p>
        </w:tc>
        <w:tc>
          <w:tcPr>
            <w:tcW w:w="900" w:type="dxa"/>
            <w:vAlign w:val="center"/>
          </w:tcPr>
          <w:p w14:paraId="7498D5E5">
            <w:pPr>
              <w:spacing w:line="360" w:lineRule="auto"/>
              <w:jc w:val="center"/>
              <w:rPr>
                <w:rFonts w:ascii="宋体" w:hAnsi="宋体" w:cs="宋体"/>
                <w:color w:val="auto"/>
                <w:szCs w:val="21"/>
                <w:highlight w:val="none"/>
              </w:rPr>
            </w:pPr>
          </w:p>
        </w:tc>
      </w:tr>
      <w:tr w14:paraId="4C72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88" w:type="dxa"/>
            <w:vAlign w:val="center"/>
          </w:tcPr>
          <w:p w14:paraId="35ED89A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833" w:type="dxa"/>
            <w:vAlign w:val="center"/>
          </w:tcPr>
          <w:p w14:paraId="34EB8253">
            <w:pPr>
              <w:spacing w:line="360" w:lineRule="auto"/>
              <w:jc w:val="center"/>
              <w:rPr>
                <w:rFonts w:ascii="宋体" w:hAnsi="宋体" w:cs="宋体"/>
                <w:color w:val="auto"/>
                <w:szCs w:val="21"/>
                <w:highlight w:val="none"/>
              </w:rPr>
            </w:pPr>
          </w:p>
        </w:tc>
        <w:tc>
          <w:tcPr>
            <w:tcW w:w="1698" w:type="dxa"/>
            <w:vAlign w:val="center"/>
          </w:tcPr>
          <w:p w14:paraId="648882B0">
            <w:pPr>
              <w:spacing w:line="360" w:lineRule="auto"/>
              <w:jc w:val="center"/>
              <w:rPr>
                <w:rFonts w:ascii="宋体" w:hAnsi="宋体" w:cs="宋体"/>
                <w:color w:val="auto"/>
                <w:szCs w:val="21"/>
                <w:highlight w:val="none"/>
              </w:rPr>
            </w:pPr>
          </w:p>
        </w:tc>
        <w:tc>
          <w:tcPr>
            <w:tcW w:w="1054" w:type="dxa"/>
            <w:vAlign w:val="center"/>
          </w:tcPr>
          <w:p w14:paraId="2434CFDC">
            <w:pPr>
              <w:spacing w:line="360" w:lineRule="auto"/>
              <w:jc w:val="center"/>
              <w:rPr>
                <w:rFonts w:ascii="宋体" w:hAnsi="宋体" w:cs="宋体"/>
                <w:color w:val="auto"/>
                <w:szCs w:val="21"/>
                <w:highlight w:val="none"/>
              </w:rPr>
            </w:pPr>
          </w:p>
        </w:tc>
        <w:tc>
          <w:tcPr>
            <w:tcW w:w="970" w:type="dxa"/>
            <w:vAlign w:val="center"/>
          </w:tcPr>
          <w:p w14:paraId="50CF79FB">
            <w:pPr>
              <w:spacing w:line="360" w:lineRule="auto"/>
              <w:jc w:val="center"/>
              <w:rPr>
                <w:rFonts w:ascii="宋体" w:hAnsi="宋体" w:cs="宋体"/>
                <w:color w:val="auto"/>
                <w:szCs w:val="21"/>
                <w:highlight w:val="none"/>
              </w:rPr>
            </w:pPr>
          </w:p>
        </w:tc>
        <w:tc>
          <w:tcPr>
            <w:tcW w:w="2489" w:type="dxa"/>
            <w:vAlign w:val="center"/>
          </w:tcPr>
          <w:p w14:paraId="498699C4">
            <w:pPr>
              <w:spacing w:line="360" w:lineRule="auto"/>
              <w:jc w:val="center"/>
              <w:rPr>
                <w:rFonts w:ascii="宋体" w:hAnsi="宋体" w:cs="宋体"/>
                <w:color w:val="auto"/>
                <w:szCs w:val="21"/>
                <w:highlight w:val="none"/>
              </w:rPr>
            </w:pPr>
          </w:p>
        </w:tc>
        <w:tc>
          <w:tcPr>
            <w:tcW w:w="900" w:type="dxa"/>
            <w:vAlign w:val="center"/>
          </w:tcPr>
          <w:p w14:paraId="1E39169D">
            <w:pPr>
              <w:spacing w:line="360" w:lineRule="auto"/>
              <w:jc w:val="center"/>
              <w:rPr>
                <w:rFonts w:ascii="宋体" w:hAnsi="宋体" w:cs="宋体"/>
                <w:color w:val="auto"/>
                <w:szCs w:val="21"/>
                <w:highlight w:val="none"/>
              </w:rPr>
            </w:pPr>
          </w:p>
        </w:tc>
      </w:tr>
      <w:tr w14:paraId="4C42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88" w:type="dxa"/>
            <w:vAlign w:val="center"/>
          </w:tcPr>
          <w:p w14:paraId="3AB0DD6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833" w:type="dxa"/>
            <w:vAlign w:val="center"/>
          </w:tcPr>
          <w:p w14:paraId="261F4F08">
            <w:pPr>
              <w:spacing w:line="360" w:lineRule="auto"/>
              <w:jc w:val="center"/>
              <w:rPr>
                <w:rFonts w:ascii="宋体" w:hAnsi="宋体" w:cs="宋体"/>
                <w:color w:val="auto"/>
                <w:szCs w:val="21"/>
                <w:highlight w:val="none"/>
              </w:rPr>
            </w:pPr>
          </w:p>
        </w:tc>
        <w:tc>
          <w:tcPr>
            <w:tcW w:w="1698" w:type="dxa"/>
            <w:vAlign w:val="center"/>
          </w:tcPr>
          <w:p w14:paraId="58497276">
            <w:pPr>
              <w:spacing w:line="360" w:lineRule="auto"/>
              <w:jc w:val="center"/>
              <w:rPr>
                <w:rFonts w:ascii="宋体" w:hAnsi="宋体" w:cs="宋体"/>
                <w:color w:val="auto"/>
                <w:szCs w:val="21"/>
                <w:highlight w:val="none"/>
              </w:rPr>
            </w:pPr>
          </w:p>
        </w:tc>
        <w:tc>
          <w:tcPr>
            <w:tcW w:w="1054" w:type="dxa"/>
            <w:vAlign w:val="center"/>
          </w:tcPr>
          <w:p w14:paraId="711747B6">
            <w:pPr>
              <w:spacing w:line="360" w:lineRule="auto"/>
              <w:jc w:val="center"/>
              <w:rPr>
                <w:rFonts w:ascii="宋体" w:hAnsi="宋体" w:cs="宋体"/>
                <w:color w:val="auto"/>
                <w:szCs w:val="21"/>
                <w:highlight w:val="none"/>
              </w:rPr>
            </w:pPr>
          </w:p>
        </w:tc>
        <w:tc>
          <w:tcPr>
            <w:tcW w:w="970" w:type="dxa"/>
            <w:vAlign w:val="center"/>
          </w:tcPr>
          <w:p w14:paraId="4493BAD0">
            <w:pPr>
              <w:spacing w:line="360" w:lineRule="auto"/>
              <w:jc w:val="center"/>
              <w:rPr>
                <w:rFonts w:ascii="宋体" w:hAnsi="宋体" w:cs="宋体"/>
                <w:color w:val="auto"/>
                <w:szCs w:val="21"/>
                <w:highlight w:val="none"/>
              </w:rPr>
            </w:pPr>
          </w:p>
        </w:tc>
        <w:tc>
          <w:tcPr>
            <w:tcW w:w="2489" w:type="dxa"/>
            <w:vAlign w:val="center"/>
          </w:tcPr>
          <w:p w14:paraId="384FDD2D">
            <w:pPr>
              <w:spacing w:line="360" w:lineRule="auto"/>
              <w:jc w:val="center"/>
              <w:rPr>
                <w:rFonts w:ascii="宋体" w:hAnsi="宋体" w:cs="宋体"/>
                <w:color w:val="auto"/>
                <w:szCs w:val="21"/>
                <w:highlight w:val="none"/>
              </w:rPr>
            </w:pPr>
          </w:p>
        </w:tc>
        <w:tc>
          <w:tcPr>
            <w:tcW w:w="900" w:type="dxa"/>
            <w:vAlign w:val="center"/>
          </w:tcPr>
          <w:p w14:paraId="5035BA4D">
            <w:pPr>
              <w:spacing w:line="360" w:lineRule="auto"/>
              <w:jc w:val="center"/>
              <w:rPr>
                <w:rFonts w:ascii="宋体" w:hAnsi="宋体" w:cs="宋体"/>
                <w:color w:val="auto"/>
                <w:szCs w:val="21"/>
                <w:highlight w:val="none"/>
              </w:rPr>
            </w:pPr>
          </w:p>
        </w:tc>
      </w:tr>
      <w:tr w14:paraId="4F3D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88" w:type="dxa"/>
            <w:vAlign w:val="center"/>
          </w:tcPr>
          <w:p w14:paraId="33C7AE0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1833" w:type="dxa"/>
            <w:vAlign w:val="center"/>
          </w:tcPr>
          <w:p w14:paraId="438FB018">
            <w:pPr>
              <w:spacing w:line="360" w:lineRule="auto"/>
              <w:jc w:val="center"/>
              <w:rPr>
                <w:rFonts w:ascii="宋体" w:hAnsi="宋体" w:cs="宋体"/>
                <w:color w:val="auto"/>
                <w:szCs w:val="21"/>
                <w:highlight w:val="none"/>
              </w:rPr>
            </w:pPr>
          </w:p>
        </w:tc>
        <w:tc>
          <w:tcPr>
            <w:tcW w:w="1698" w:type="dxa"/>
            <w:vAlign w:val="center"/>
          </w:tcPr>
          <w:p w14:paraId="36889280">
            <w:pPr>
              <w:spacing w:line="360" w:lineRule="auto"/>
              <w:jc w:val="center"/>
              <w:rPr>
                <w:rFonts w:ascii="宋体" w:hAnsi="宋体" w:cs="宋体"/>
                <w:color w:val="auto"/>
                <w:szCs w:val="21"/>
                <w:highlight w:val="none"/>
              </w:rPr>
            </w:pPr>
          </w:p>
        </w:tc>
        <w:tc>
          <w:tcPr>
            <w:tcW w:w="1054" w:type="dxa"/>
            <w:vAlign w:val="center"/>
          </w:tcPr>
          <w:p w14:paraId="549EAADB">
            <w:pPr>
              <w:spacing w:line="360" w:lineRule="auto"/>
              <w:jc w:val="center"/>
              <w:rPr>
                <w:rFonts w:ascii="宋体" w:hAnsi="宋体" w:cs="宋体"/>
                <w:color w:val="auto"/>
                <w:szCs w:val="21"/>
                <w:highlight w:val="none"/>
              </w:rPr>
            </w:pPr>
          </w:p>
        </w:tc>
        <w:tc>
          <w:tcPr>
            <w:tcW w:w="970" w:type="dxa"/>
            <w:vAlign w:val="center"/>
          </w:tcPr>
          <w:p w14:paraId="794B3CE5">
            <w:pPr>
              <w:spacing w:line="360" w:lineRule="auto"/>
              <w:jc w:val="center"/>
              <w:rPr>
                <w:rFonts w:ascii="宋体" w:hAnsi="宋体" w:cs="宋体"/>
                <w:color w:val="auto"/>
                <w:szCs w:val="21"/>
                <w:highlight w:val="none"/>
              </w:rPr>
            </w:pPr>
          </w:p>
        </w:tc>
        <w:tc>
          <w:tcPr>
            <w:tcW w:w="2489" w:type="dxa"/>
            <w:vAlign w:val="center"/>
          </w:tcPr>
          <w:p w14:paraId="76DFEC52">
            <w:pPr>
              <w:spacing w:line="360" w:lineRule="auto"/>
              <w:jc w:val="center"/>
              <w:rPr>
                <w:rFonts w:ascii="宋体" w:hAnsi="宋体" w:cs="宋体"/>
                <w:color w:val="auto"/>
                <w:szCs w:val="21"/>
                <w:highlight w:val="none"/>
              </w:rPr>
            </w:pPr>
          </w:p>
        </w:tc>
        <w:tc>
          <w:tcPr>
            <w:tcW w:w="900" w:type="dxa"/>
            <w:vAlign w:val="center"/>
          </w:tcPr>
          <w:p w14:paraId="146F3978">
            <w:pPr>
              <w:spacing w:line="360" w:lineRule="auto"/>
              <w:jc w:val="center"/>
              <w:rPr>
                <w:rFonts w:ascii="宋体" w:hAnsi="宋体" w:cs="宋体"/>
                <w:color w:val="auto"/>
                <w:szCs w:val="21"/>
                <w:highlight w:val="none"/>
              </w:rPr>
            </w:pPr>
          </w:p>
        </w:tc>
      </w:tr>
      <w:tr w14:paraId="478B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88" w:type="dxa"/>
            <w:vAlign w:val="center"/>
          </w:tcPr>
          <w:p w14:paraId="472E775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1833" w:type="dxa"/>
            <w:vAlign w:val="center"/>
          </w:tcPr>
          <w:p w14:paraId="09E8E6D3">
            <w:pPr>
              <w:spacing w:line="360" w:lineRule="auto"/>
              <w:jc w:val="center"/>
              <w:rPr>
                <w:rFonts w:ascii="宋体" w:hAnsi="宋体" w:cs="宋体"/>
                <w:color w:val="auto"/>
                <w:szCs w:val="21"/>
                <w:highlight w:val="none"/>
              </w:rPr>
            </w:pPr>
          </w:p>
        </w:tc>
        <w:tc>
          <w:tcPr>
            <w:tcW w:w="1698" w:type="dxa"/>
            <w:vAlign w:val="center"/>
          </w:tcPr>
          <w:p w14:paraId="1E00D44B">
            <w:pPr>
              <w:spacing w:line="360" w:lineRule="auto"/>
              <w:jc w:val="center"/>
              <w:rPr>
                <w:rFonts w:ascii="宋体" w:hAnsi="宋体" w:cs="宋体"/>
                <w:color w:val="auto"/>
                <w:szCs w:val="21"/>
                <w:highlight w:val="none"/>
              </w:rPr>
            </w:pPr>
          </w:p>
        </w:tc>
        <w:tc>
          <w:tcPr>
            <w:tcW w:w="1054" w:type="dxa"/>
            <w:vAlign w:val="center"/>
          </w:tcPr>
          <w:p w14:paraId="105FC9A8">
            <w:pPr>
              <w:spacing w:line="360" w:lineRule="auto"/>
              <w:jc w:val="center"/>
              <w:rPr>
                <w:rFonts w:ascii="宋体" w:hAnsi="宋体" w:cs="宋体"/>
                <w:color w:val="auto"/>
                <w:szCs w:val="21"/>
                <w:highlight w:val="none"/>
              </w:rPr>
            </w:pPr>
          </w:p>
        </w:tc>
        <w:tc>
          <w:tcPr>
            <w:tcW w:w="970" w:type="dxa"/>
            <w:vAlign w:val="center"/>
          </w:tcPr>
          <w:p w14:paraId="554DFE33">
            <w:pPr>
              <w:spacing w:line="360" w:lineRule="auto"/>
              <w:jc w:val="center"/>
              <w:rPr>
                <w:rFonts w:ascii="宋体" w:hAnsi="宋体" w:cs="宋体"/>
                <w:color w:val="auto"/>
                <w:szCs w:val="21"/>
                <w:highlight w:val="none"/>
              </w:rPr>
            </w:pPr>
          </w:p>
        </w:tc>
        <w:tc>
          <w:tcPr>
            <w:tcW w:w="2489" w:type="dxa"/>
            <w:vAlign w:val="center"/>
          </w:tcPr>
          <w:p w14:paraId="5A05F64E">
            <w:pPr>
              <w:spacing w:line="360" w:lineRule="auto"/>
              <w:jc w:val="center"/>
              <w:rPr>
                <w:rFonts w:ascii="宋体" w:hAnsi="宋体" w:cs="宋体"/>
                <w:color w:val="auto"/>
                <w:szCs w:val="21"/>
                <w:highlight w:val="none"/>
              </w:rPr>
            </w:pPr>
          </w:p>
        </w:tc>
        <w:tc>
          <w:tcPr>
            <w:tcW w:w="900" w:type="dxa"/>
            <w:vAlign w:val="center"/>
          </w:tcPr>
          <w:p w14:paraId="72132F6C">
            <w:pPr>
              <w:spacing w:line="360" w:lineRule="auto"/>
              <w:jc w:val="center"/>
              <w:rPr>
                <w:rFonts w:ascii="宋体" w:hAnsi="宋体" w:cs="宋体"/>
                <w:color w:val="auto"/>
                <w:szCs w:val="21"/>
                <w:highlight w:val="none"/>
              </w:rPr>
            </w:pPr>
          </w:p>
        </w:tc>
      </w:tr>
      <w:tr w14:paraId="2600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88" w:type="dxa"/>
            <w:vAlign w:val="center"/>
          </w:tcPr>
          <w:p w14:paraId="56B0989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w:t>
            </w:r>
          </w:p>
        </w:tc>
        <w:tc>
          <w:tcPr>
            <w:tcW w:w="1833" w:type="dxa"/>
            <w:vAlign w:val="center"/>
          </w:tcPr>
          <w:p w14:paraId="69AF019F">
            <w:pPr>
              <w:spacing w:line="360" w:lineRule="auto"/>
              <w:jc w:val="center"/>
              <w:rPr>
                <w:rFonts w:ascii="宋体" w:hAnsi="宋体" w:cs="宋体"/>
                <w:color w:val="auto"/>
                <w:szCs w:val="21"/>
                <w:highlight w:val="none"/>
              </w:rPr>
            </w:pPr>
          </w:p>
        </w:tc>
        <w:tc>
          <w:tcPr>
            <w:tcW w:w="1698" w:type="dxa"/>
            <w:vAlign w:val="center"/>
          </w:tcPr>
          <w:p w14:paraId="6726A59B">
            <w:pPr>
              <w:spacing w:line="360" w:lineRule="auto"/>
              <w:jc w:val="center"/>
              <w:rPr>
                <w:rFonts w:ascii="宋体" w:hAnsi="宋体" w:cs="宋体"/>
                <w:color w:val="auto"/>
                <w:szCs w:val="21"/>
                <w:highlight w:val="none"/>
              </w:rPr>
            </w:pPr>
          </w:p>
        </w:tc>
        <w:tc>
          <w:tcPr>
            <w:tcW w:w="1054" w:type="dxa"/>
            <w:vAlign w:val="center"/>
          </w:tcPr>
          <w:p w14:paraId="1430FBDC">
            <w:pPr>
              <w:spacing w:line="360" w:lineRule="auto"/>
              <w:jc w:val="center"/>
              <w:rPr>
                <w:rFonts w:ascii="宋体" w:hAnsi="宋体" w:cs="宋体"/>
                <w:color w:val="auto"/>
                <w:szCs w:val="21"/>
                <w:highlight w:val="none"/>
              </w:rPr>
            </w:pPr>
          </w:p>
        </w:tc>
        <w:tc>
          <w:tcPr>
            <w:tcW w:w="970" w:type="dxa"/>
            <w:vAlign w:val="center"/>
          </w:tcPr>
          <w:p w14:paraId="29094477">
            <w:pPr>
              <w:spacing w:line="360" w:lineRule="auto"/>
              <w:jc w:val="center"/>
              <w:rPr>
                <w:rFonts w:ascii="宋体" w:hAnsi="宋体" w:cs="宋体"/>
                <w:color w:val="auto"/>
                <w:szCs w:val="21"/>
                <w:highlight w:val="none"/>
              </w:rPr>
            </w:pPr>
          </w:p>
        </w:tc>
        <w:tc>
          <w:tcPr>
            <w:tcW w:w="2489" w:type="dxa"/>
            <w:vAlign w:val="center"/>
          </w:tcPr>
          <w:p w14:paraId="18951518">
            <w:pPr>
              <w:spacing w:line="360" w:lineRule="auto"/>
              <w:jc w:val="center"/>
              <w:rPr>
                <w:rFonts w:ascii="宋体" w:hAnsi="宋体" w:cs="宋体"/>
                <w:color w:val="auto"/>
                <w:szCs w:val="21"/>
                <w:highlight w:val="none"/>
              </w:rPr>
            </w:pPr>
          </w:p>
        </w:tc>
        <w:tc>
          <w:tcPr>
            <w:tcW w:w="900" w:type="dxa"/>
            <w:vAlign w:val="center"/>
          </w:tcPr>
          <w:p w14:paraId="4517E5A2">
            <w:pPr>
              <w:spacing w:line="360" w:lineRule="auto"/>
              <w:jc w:val="center"/>
              <w:rPr>
                <w:rFonts w:ascii="宋体" w:hAnsi="宋体" w:cs="宋体"/>
                <w:color w:val="auto"/>
                <w:szCs w:val="21"/>
                <w:highlight w:val="none"/>
              </w:rPr>
            </w:pPr>
          </w:p>
        </w:tc>
      </w:tr>
      <w:tr w14:paraId="04EF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88" w:type="dxa"/>
            <w:vAlign w:val="center"/>
          </w:tcPr>
          <w:p w14:paraId="31689B1B">
            <w:pPr>
              <w:spacing w:line="360" w:lineRule="auto"/>
              <w:jc w:val="center"/>
              <w:rPr>
                <w:rFonts w:ascii="宋体" w:hAnsi="宋体" w:cs="宋体"/>
                <w:color w:val="auto"/>
                <w:szCs w:val="21"/>
                <w:highlight w:val="none"/>
              </w:rPr>
            </w:pPr>
          </w:p>
        </w:tc>
        <w:tc>
          <w:tcPr>
            <w:tcW w:w="1833" w:type="dxa"/>
            <w:vAlign w:val="center"/>
          </w:tcPr>
          <w:p w14:paraId="6B381B44">
            <w:pPr>
              <w:spacing w:line="360" w:lineRule="auto"/>
              <w:jc w:val="center"/>
              <w:rPr>
                <w:rFonts w:ascii="宋体" w:hAnsi="宋体" w:cs="宋体"/>
                <w:color w:val="auto"/>
                <w:szCs w:val="21"/>
                <w:highlight w:val="none"/>
              </w:rPr>
            </w:pPr>
          </w:p>
        </w:tc>
        <w:tc>
          <w:tcPr>
            <w:tcW w:w="1698" w:type="dxa"/>
            <w:vAlign w:val="center"/>
          </w:tcPr>
          <w:p w14:paraId="20404E6C">
            <w:pPr>
              <w:spacing w:line="360" w:lineRule="auto"/>
              <w:jc w:val="center"/>
              <w:rPr>
                <w:rFonts w:ascii="宋体" w:hAnsi="宋体" w:cs="宋体"/>
                <w:color w:val="auto"/>
                <w:szCs w:val="21"/>
                <w:highlight w:val="none"/>
              </w:rPr>
            </w:pPr>
          </w:p>
        </w:tc>
        <w:tc>
          <w:tcPr>
            <w:tcW w:w="1054" w:type="dxa"/>
            <w:vAlign w:val="center"/>
          </w:tcPr>
          <w:p w14:paraId="28578FB3">
            <w:pPr>
              <w:spacing w:line="360" w:lineRule="auto"/>
              <w:jc w:val="center"/>
              <w:rPr>
                <w:rFonts w:ascii="宋体" w:hAnsi="宋体" w:cs="宋体"/>
                <w:color w:val="auto"/>
                <w:szCs w:val="21"/>
                <w:highlight w:val="none"/>
              </w:rPr>
            </w:pPr>
          </w:p>
        </w:tc>
        <w:tc>
          <w:tcPr>
            <w:tcW w:w="970" w:type="dxa"/>
            <w:vAlign w:val="center"/>
          </w:tcPr>
          <w:p w14:paraId="41963D17">
            <w:pPr>
              <w:spacing w:line="360" w:lineRule="auto"/>
              <w:jc w:val="center"/>
              <w:rPr>
                <w:rFonts w:ascii="宋体" w:hAnsi="宋体" w:cs="宋体"/>
                <w:color w:val="auto"/>
                <w:szCs w:val="21"/>
                <w:highlight w:val="none"/>
              </w:rPr>
            </w:pPr>
          </w:p>
        </w:tc>
        <w:tc>
          <w:tcPr>
            <w:tcW w:w="2489" w:type="dxa"/>
            <w:vAlign w:val="center"/>
          </w:tcPr>
          <w:p w14:paraId="3FD9FEB8">
            <w:pPr>
              <w:spacing w:line="360" w:lineRule="auto"/>
              <w:jc w:val="center"/>
              <w:rPr>
                <w:rFonts w:ascii="宋体" w:hAnsi="宋体" w:cs="宋体"/>
                <w:color w:val="auto"/>
                <w:szCs w:val="21"/>
                <w:highlight w:val="none"/>
              </w:rPr>
            </w:pPr>
          </w:p>
        </w:tc>
        <w:tc>
          <w:tcPr>
            <w:tcW w:w="900" w:type="dxa"/>
            <w:vAlign w:val="center"/>
          </w:tcPr>
          <w:p w14:paraId="3345F576">
            <w:pPr>
              <w:spacing w:line="360" w:lineRule="auto"/>
              <w:jc w:val="center"/>
              <w:rPr>
                <w:rFonts w:ascii="宋体" w:hAnsi="宋体" w:cs="宋体"/>
                <w:color w:val="auto"/>
                <w:szCs w:val="21"/>
                <w:highlight w:val="none"/>
              </w:rPr>
            </w:pPr>
          </w:p>
        </w:tc>
      </w:tr>
      <w:tr w14:paraId="4CFE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88" w:type="dxa"/>
            <w:vAlign w:val="center"/>
          </w:tcPr>
          <w:p w14:paraId="258DC7D7">
            <w:pPr>
              <w:spacing w:line="360" w:lineRule="auto"/>
              <w:jc w:val="center"/>
              <w:rPr>
                <w:rFonts w:ascii="宋体" w:hAnsi="宋体" w:cs="宋体"/>
                <w:color w:val="auto"/>
                <w:szCs w:val="21"/>
                <w:highlight w:val="none"/>
              </w:rPr>
            </w:pPr>
          </w:p>
        </w:tc>
        <w:tc>
          <w:tcPr>
            <w:tcW w:w="1833" w:type="dxa"/>
            <w:vAlign w:val="center"/>
          </w:tcPr>
          <w:p w14:paraId="09844B0A">
            <w:pPr>
              <w:spacing w:line="360" w:lineRule="auto"/>
              <w:jc w:val="center"/>
              <w:rPr>
                <w:rFonts w:ascii="宋体" w:hAnsi="宋体" w:cs="宋体"/>
                <w:color w:val="auto"/>
                <w:szCs w:val="21"/>
                <w:highlight w:val="none"/>
              </w:rPr>
            </w:pPr>
          </w:p>
        </w:tc>
        <w:tc>
          <w:tcPr>
            <w:tcW w:w="1698" w:type="dxa"/>
            <w:vAlign w:val="center"/>
          </w:tcPr>
          <w:p w14:paraId="3E993065">
            <w:pPr>
              <w:spacing w:line="360" w:lineRule="auto"/>
              <w:jc w:val="center"/>
              <w:rPr>
                <w:rFonts w:ascii="宋体" w:hAnsi="宋体" w:cs="宋体"/>
                <w:color w:val="auto"/>
                <w:szCs w:val="21"/>
                <w:highlight w:val="none"/>
              </w:rPr>
            </w:pPr>
          </w:p>
        </w:tc>
        <w:tc>
          <w:tcPr>
            <w:tcW w:w="1054" w:type="dxa"/>
            <w:vAlign w:val="center"/>
          </w:tcPr>
          <w:p w14:paraId="5E5DC649">
            <w:pPr>
              <w:spacing w:line="360" w:lineRule="auto"/>
              <w:jc w:val="center"/>
              <w:rPr>
                <w:rFonts w:ascii="宋体" w:hAnsi="宋体" w:cs="宋体"/>
                <w:color w:val="auto"/>
                <w:szCs w:val="21"/>
                <w:highlight w:val="none"/>
              </w:rPr>
            </w:pPr>
          </w:p>
        </w:tc>
        <w:tc>
          <w:tcPr>
            <w:tcW w:w="970" w:type="dxa"/>
            <w:vAlign w:val="center"/>
          </w:tcPr>
          <w:p w14:paraId="6171F790">
            <w:pPr>
              <w:spacing w:line="360" w:lineRule="auto"/>
              <w:jc w:val="center"/>
              <w:rPr>
                <w:rFonts w:ascii="宋体" w:hAnsi="宋体" w:cs="宋体"/>
                <w:color w:val="auto"/>
                <w:szCs w:val="21"/>
                <w:highlight w:val="none"/>
              </w:rPr>
            </w:pPr>
          </w:p>
        </w:tc>
        <w:tc>
          <w:tcPr>
            <w:tcW w:w="2489" w:type="dxa"/>
            <w:vAlign w:val="center"/>
          </w:tcPr>
          <w:p w14:paraId="4BDC6EFD">
            <w:pPr>
              <w:spacing w:line="360" w:lineRule="auto"/>
              <w:jc w:val="center"/>
              <w:rPr>
                <w:rFonts w:ascii="宋体" w:hAnsi="宋体" w:cs="宋体"/>
                <w:color w:val="auto"/>
                <w:szCs w:val="21"/>
                <w:highlight w:val="none"/>
              </w:rPr>
            </w:pPr>
          </w:p>
        </w:tc>
        <w:tc>
          <w:tcPr>
            <w:tcW w:w="900" w:type="dxa"/>
            <w:vAlign w:val="center"/>
          </w:tcPr>
          <w:p w14:paraId="18D5B645">
            <w:pPr>
              <w:spacing w:line="360" w:lineRule="auto"/>
              <w:jc w:val="center"/>
              <w:rPr>
                <w:rFonts w:ascii="宋体" w:hAnsi="宋体" w:cs="宋体"/>
                <w:color w:val="auto"/>
                <w:szCs w:val="21"/>
                <w:highlight w:val="none"/>
              </w:rPr>
            </w:pPr>
          </w:p>
        </w:tc>
      </w:tr>
      <w:tr w14:paraId="25AF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88" w:type="dxa"/>
            <w:vAlign w:val="center"/>
          </w:tcPr>
          <w:p w14:paraId="0FF0657D">
            <w:pPr>
              <w:spacing w:line="360" w:lineRule="auto"/>
              <w:jc w:val="center"/>
              <w:rPr>
                <w:rFonts w:ascii="宋体" w:hAnsi="宋体" w:cs="宋体"/>
                <w:color w:val="auto"/>
                <w:szCs w:val="21"/>
                <w:highlight w:val="none"/>
              </w:rPr>
            </w:pPr>
          </w:p>
        </w:tc>
        <w:tc>
          <w:tcPr>
            <w:tcW w:w="1833" w:type="dxa"/>
            <w:vAlign w:val="center"/>
          </w:tcPr>
          <w:p w14:paraId="230804DB">
            <w:pPr>
              <w:spacing w:line="360" w:lineRule="auto"/>
              <w:jc w:val="center"/>
              <w:rPr>
                <w:rFonts w:ascii="宋体" w:hAnsi="宋体" w:cs="宋体"/>
                <w:color w:val="auto"/>
                <w:szCs w:val="21"/>
                <w:highlight w:val="none"/>
              </w:rPr>
            </w:pPr>
          </w:p>
        </w:tc>
        <w:tc>
          <w:tcPr>
            <w:tcW w:w="1698" w:type="dxa"/>
            <w:vAlign w:val="center"/>
          </w:tcPr>
          <w:p w14:paraId="187358E9">
            <w:pPr>
              <w:spacing w:line="360" w:lineRule="auto"/>
              <w:jc w:val="center"/>
              <w:rPr>
                <w:rFonts w:ascii="宋体" w:hAnsi="宋体" w:cs="宋体"/>
                <w:color w:val="auto"/>
                <w:szCs w:val="21"/>
                <w:highlight w:val="none"/>
              </w:rPr>
            </w:pPr>
          </w:p>
        </w:tc>
        <w:tc>
          <w:tcPr>
            <w:tcW w:w="1054" w:type="dxa"/>
            <w:vAlign w:val="center"/>
          </w:tcPr>
          <w:p w14:paraId="6150E649">
            <w:pPr>
              <w:spacing w:line="360" w:lineRule="auto"/>
              <w:jc w:val="center"/>
              <w:rPr>
                <w:rFonts w:ascii="宋体" w:hAnsi="宋体" w:cs="宋体"/>
                <w:color w:val="auto"/>
                <w:szCs w:val="21"/>
                <w:highlight w:val="none"/>
              </w:rPr>
            </w:pPr>
          </w:p>
        </w:tc>
        <w:tc>
          <w:tcPr>
            <w:tcW w:w="970" w:type="dxa"/>
            <w:vAlign w:val="center"/>
          </w:tcPr>
          <w:p w14:paraId="68E15A1C">
            <w:pPr>
              <w:spacing w:line="360" w:lineRule="auto"/>
              <w:jc w:val="center"/>
              <w:rPr>
                <w:rFonts w:ascii="宋体" w:hAnsi="宋体" w:cs="宋体"/>
                <w:color w:val="auto"/>
                <w:szCs w:val="21"/>
                <w:highlight w:val="none"/>
              </w:rPr>
            </w:pPr>
          </w:p>
        </w:tc>
        <w:tc>
          <w:tcPr>
            <w:tcW w:w="2489" w:type="dxa"/>
            <w:vAlign w:val="center"/>
          </w:tcPr>
          <w:p w14:paraId="61439969">
            <w:pPr>
              <w:spacing w:line="360" w:lineRule="auto"/>
              <w:jc w:val="center"/>
              <w:rPr>
                <w:rFonts w:ascii="宋体" w:hAnsi="宋体" w:cs="宋体"/>
                <w:color w:val="auto"/>
                <w:szCs w:val="21"/>
                <w:highlight w:val="none"/>
              </w:rPr>
            </w:pPr>
          </w:p>
        </w:tc>
        <w:tc>
          <w:tcPr>
            <w:tcW w:w="900" w:type="dxa"/>
            <w:vAlign w:val="center"/>
          </w:tcPr>
          <w:p w14:paraId="78771CD2">
            <w:pPr>
              <w:spacing w:line="360" w:lineRule="auto"/>
              <w:jc w:val="center"/>
              <w:rPr>
                <w:rFonts w:ascii="宋体" w:hAnsi="宋体" w:cs="宋体"/>
                <w:color w:val="auto"/>
                <w:szCs w:val="21"/>
                <w:highlight w:val="none"/>
              </w:rPr>
            </w:pPr>
          </w:p>
        </w:tc>
      </w:tr>
    </w:tbl>
    <w:p w14:paraId="756861E4">
      <w:pPr>
        <w:adjustRightInd w:val="0"/>
        <w:snapToGrid w:val="0"/>
        <w:spacing w:line="360" w:lineRule="auto"/>
        <w:rPr>
          <w:rFonts w:ascii="宋体" w:hAnsi="宋体" w:cs="宋体"/>
          <w:color w:val="auto"/>
          <w:spacing w:val="20"/>
          <w:highlight w:val="none"/>
        </w:rPr>
      </w:pPr>
    </w:p>
    <w:p w14:paraId="370F936B">
      <w:pPr>
        <w:adjustRightInd w:val="0"/>
        <w:snapToGrid w:val="0"/>
        <w:spacing w:line="360" w:lineRule="auto"/>
        <w:rPr>
          <w:rFonts w:ascii="宋体" w:hAnsi="宋体" w:cs="宋体"/>
          <w:color w:val="auto"/>
          <w:spacing w:val="20"/>
          <w:highlight w:val="none"/>
        </w:rPr>
      </w:pPr>
      <w:r>
        <w:rPr>
          <w:rFonts w:hint="eastAsia" w:ascii="宋体" w:hAnsi="宋体" w:cs="宋体"/>
          <w:color w:val="auto"/>
          <w:spacing w:val="20"/>
          <w:highlight w:val="none"/>
        </w:rPr>
        <w:t>法定代表人或委托代理人：（签字或盖章）</w:t>
      </w:r>
    </w:p>
    <w:p w14:paraId="221BDADB">
      <w:pPr>
        <w:spacing w:line="360" w:lineRule="auto"/>
        <w:rPr>
          <w:rFonts w:ascii="宋体" w:hAnsi="宋体" w:cs="宋体"/>
          <w:color w:val="auto"/>
          <w:szCs w:val="21"/>
          <w:highlight w:val="none"/>
        </w:rPr>
      </w:pPr>
      <w:r>
        <w:rPr>
          <w:rFonts w:hint="eastAsia" w:ascii="宋体" w:hAnsi="宋体" w:cs="宋体"/>
          <w:color w:val="auto"/>
          <w:spacing w:val="20"/>
          <w:highlight w:val="none"/>
        </w:rPr>
        <w:t>日期：</w:t>
      </w:r>
    </w:p>
    <w:p w14:paraId="21A8CFC6">
      <w:pPr>
        <w:autoSpaceDE w:val="0"/>
        <w:autoSpaceDN w:val="0"/>
        <w:adjustRightInd w:val="0"/>
        <w:snapToGrid w:val="0"/>
        <w:spacing w:line="360" w:lineRule="auto"/>
        <w:jc w:val="left"/>
        <w:rPr>
          <w:rFonts w:ascii="宋体" w:hAnsi="宋体" w:cs="宋体"/>
          <w:b/>
          <w:bCs/>
          <w:color w:val="auto"/>
          <w:szCs w:val="21"/>
          <w:highlight w:val="none"/>
          <w:lang w:val="zh-CN"/>
        </w:rPr>
      </w:pPr>
    </w:p>
    <w:p w14:paraId="32E459A6">
      <w:pPr>
        <w:autoSpaceDE w:val="0"/>
        <w:autoSpaceDN w:val="0"/>
        <w:adjustRightInd w:val="0"/>
        <w:snapToGrid w:val="0"/>
        <w:spacing w:line="360" w:lineRule="auto"/>
        <w:jc w:val="left"/>
        <w:rPr>
          <w:rFonts w:ascii="宋体" w:hAnsi="宋体" w:cs="宋体"/>
          <w:b/>
          <w:bCs/>
          <w:color w:val="auto"/>
          <w:szCs w:val="21"/>
          <w:highlight w:val="none"/>
          <w:lang w:val="zh-CN"/>
        </w:rPr>
      </w:pPr>
    </w:p>
    <w:p w14:paraId="537FBFF6">
      <w:pPr>
        <w:autoSpaceDE w:val="0"/>
        <w:autoSpaceDN w:val="0"/>
        <w:adjustRightInd w:val="0"/>
        <w:snapToGrid w:val="0"/>
        <w:spacing w:line="360" w:lineRule="auto"/>
        <w:jc w:val="left"/>
        <w:rPr>
          <w:rFonts w:ascii="宋体" w:hAnsi="宋体" w:cs="宋体"/>
          <w:b/>
          <w:bCs/>
          <w:color w:val="auto"/>
          <w:szCs w:val="21"/>
          <w:highlight w:val="none"/>
          <w:lang w:val="zh-CN"/>
        </w:rPr>
      </w:pPr>
    </w:p>
    <w:p w14:paraId="1D41D894">
      <w:pPr>
        <w:autoSpaceDE w:val="0"/>
        <w:autoSpaceDN w:val="0"/>
        <w:adjustRightInd w:val="0"/>
        <w:snapToGrid w:val="0"/>
        <w:spacing w:line="360" w:lineRule="auto"/>
        <w:jc w:val="left"/>
        <w:rPr>
          <w:rFonts w:ascii="宋体" w:hAnsi="宋体" w:cs="宋体"/>
          <w:b/>
          <w:bCs/>
          <w:color w:val="auto"/>
          <w:szCs w:val="21"/>
          <w:highlight w:val="none"/>
          <w:lang w:val="zh-CN"/>
        </w:rPr>
      </w:pPr>
    </w:p>
    <w:p w14:paraId="33439C3E">
      <w:pPr>
        <w:autoSpaceDE w:val="0"/>
        <w:autoSpaceDN w:val="0"/>
        <w:adjustRightInd w:val="0"/>
        <w:snapToGrid w:val="0"/>
        <w:spacing w:line="360" w:lineRule="auto"/>
        <w:jc w:val="left"/>
        <w:rPr>
          <w:rFonts w:ascii="宋体" w:hAnsi="宋体" w:cs="宋体"/>
          <w:b/>
          <w:bCs/>
          <w:color w:val="auto"/>
          <w:szCs w:val="21"/>
          <w:highlight w:val="none"/>
          <w:lang w:val="zh-CN"/>
        </w:rPr>
      </w:pPr>
    </w:p>
    <w:p w14:paraId="0117392C">
      <w:pPr>
        <w:autoSpaceDE w:val="0"/>
        <w:autoSpaceDN w:val="0"/>
        <w:adjustRightInd w:val="0"/>
        <w:snapToGrid w:val="0"/>
        <w:spacing w:line="360" w:lineRule="auto"/>
        <w:jc w:val="left"/>
        <w:rPr>
          <w:rFonts w:ascii="宋体" w:hAnsi="宋体" w:cs="宋体"/>
          <w:b/>
          <w:bCs/>
          <w:color w:val="auto"/>
          <w:szCs w:val="21"/>
          <w:highlight w:val="none"/>
          <w:lang w:val="zh-CN"/>
        </w:rPr>
      </w:pPr>
    </w:p>
    <w:p w14:paraId="0B683320">
      <w:pPr>
        <w:autoSpaceDE w:val="0"/>
        <w:autoSpaceDN w:val="0"/>
        <w:adjustRightInd w:val="0"/>
        <w:snapToGrid w:val="0"/>
        <w:spacing w:line="360" w:lineRule="auto"/>
        <w:jc w:val="left"/>
        <w:rPr>
          <w:rFonts w:ascii="宋体" w:hAnsi="宋体" w:cs="宋体"/>
          <w:b/>
          <w:bCs/>
          <w:color w:val="auto"/>
          <w:szCs w:val="21"/>
          <w:highlight w:val="none"/>
          <w:lang w:val="zh-CN"/>
        </w:rPr>
      </w:pPr>
    </w:p>
    <w:p w14:paraId="618EFE35">
      <w:pPr>
        <w:autoSpaceDE w:val="0"/>
        <w:autoSpaceDN w:val="0"/>
        <w:adjustRightInd w:val="0"/>
        <w:snapToGrid w:val="0"/>
        <w:spacing w:line="360" w:lineRule="auto"/>
        <w:jc w:val="left"/>
        <w:rPr>
          <w:rFonts w:ascii="宋体" w:hAnsi="宋体" w:cs="宋体"/>
          <w:b/>
          <w:bCs/>
          <w:color w:val="auto"/>
          <w:szCs w:val="21"/>
          <w:highlight w:val="none"/>
          <w:lang w:val="zh-CN"/>
        </w:rPr>
      </w:pPr>
    </w:p>
    <w:p w14:paraId="23C05DCC">
      <w:pPr>
        <w:autoSpaceDE w:val="0"/>
        <w:autoSpaceDN w:val="0"/>
        <w:adjustRightInd w:val="0"/>
        <w:snapToGrid w:val="0"/>
        <w:spacing w:line="360" w:lineRule="auto"/>
        <w:jc w:val="left"/>
        <w:rPr>
          <w:rFonts w:ascii="宋体" w:hAnsi="宋体" w:cs="宋体"/>
          <w:b/>
          <w:bCs/>
          <w:color w:val="auto"/>
          <w:szCs w:val="21"/>
          <w:highlight w:val="none"/>
          <w:lang w:val="zh-CN"/>
        </w:rPr>
      </w:pPr>
    </w:p>
    <w:p w14:paraId="510D02DF">
      <w:pPr>
        <w:autoSpaceDE w:val="0"/>
        <w:autoSpaceDN w:val="0"/>
        <w:adjustRightInd w:val="0"/>
        <w:snapToGrid w:val="0"/>
        <w:spacing w:line="360" w:lineRule="auto"/>
        <w:jc w:val="left"/>
        <w:rPr>
          <w:rFonts w:ascii="宋体" w:hAnsi="宋体" w:cs="宋体"/>
          <w:b/>
          <w:bCs/>
          <w:color w:val="auto"/>
          <w:szCs w:val="21"/>
          <w:highlight w:val="none"/>
          <w:lang w:val="zh-CN"/>
        </w:rPr>
      </w:pPr>
    </w:p>
    <w:p w14:paraId="35FD6ED1">
      <w:pPr>
        <w:autoSpaceDE w:val="0"/>
        <w:autoSpaceDN w:val="0"/>
        <w:adjustRightInd w:val="0"/>
        <w:snapToGrid w:val="0"/>
        <w:spacing w:line="360" w:lineRule="auto"/>
        <w:jc w:val="left"/>
        <w:rPr>
          <w:rFonts w:ascii="宋体" w:hAnsi="宋体" w:cs="宋体"/>
          <w:b/>
          <w:bCs/>
          <w:color w:val="auto"/>
          <w:szCs w:val="21"/>
          <w:highlight w:val="none"/>
          <w:lang w:val="zh-CN"/>
        </w:rPr>
      </w:pPr>
    </w:p>
    <w:p w14:paraId="381EBF41">
      <w:pPr>
        <w:autoSpaceDE w:val="0"/>
        <w:autoSpaceDN w:val="0"/>
        <w:adjustRightInd w:val="0"/>
        <w:snapToGrid w:val="0"/>
        <w:spacing w:line="360" w:lineRule="auto"/>
        <w:jc w:val="left"/>
        <w:rPr>
          <w:rFonts w:ascii="宋体" w:hAnsi="宋体" w:cs="宋体"/>
          <w:b/>
          <w:bCs/>
          <w:color w:val="auto"/>
          <w:szCs w:val="21"/>
          <w:highlight w:val="none"/>
          <w:lang w:val="zh-CN"/>
        </w:rPr>
      </w:pPr>
    </w:p>
    <w:p w14:paraId="0810607B">
      <w:pPr>
        <w:autoSpaceDE w:val="0"/>
        <w:autoSpaceDN w:val="0"/>
        <w:adjustRightInd w:val="0"/>
        <w:snapToGrid w:val="0"/>
        <w:spacing w:line="360" w:lineRule="auto"/>
        <w:jc w:val="left"/>
        <w:rPr>
          <w:rFonts w:ascii="宋体" w:hAnsi="宋体" w:cs="宋体"/>
          <w:b/>
          <w:bCs/>
          <w:color w:val="auto"/>
          <w:szCs w:val="21"/>
          <w:highlight w:val="none"/>
          <w:lang w:val="zh-CN"/>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rPr>
        <w:t>、</w:t>
      </w:r>
      <w:r>
        <w:rPr>
          <w:rFonts w:hint="eastAsia" w:ascii="宋体" w:hAnsi="宋体" w:cs="宋体"/>
          <w:b/>
          <w:bCs/>
          <w:color w:val="auto"/>
          <w:szCs w:val="21"/>
          <w:highlight w:val="none"/>
          <w:lang w:val="zh-CN"/>
        </w:rPr>
        <w:t>关于资格文件的声明函</w:t>
      </w:r>
    </w:p>
    <w:p w14:paraId="3E9E8329">
      <w:pPr>
        <w:autoSpaceDE w:val="0"/>
        <w:autoSpaceDN w:val="0"/>
        <w:adjustRightInd w:val="0"/>
        <w:snapToGrid w:val="0"/>
        <w:spacing w:line="360" w:lineRule="auto"/>
        <w:jc w:val="left"/>
        <w:rPr>
          <w:rFonts w:ascii="宋体" w:hAnsi="宋体" w:cs="宋体"/>
          <w:b/>
          <w:bCs/>
          <w:color w:val="auto"/>
          <w:szCs w:val="21"/>
          <w:highlight w:val="none"/>
          <w:lang w:val="zh-CN"/>
        </w:rPr>
      </w:pPr>
    </w:p>
    <w:p w14:paraId="6641E331">
      <w:pPr>
        <w:autoSpaceDE w:val="0"/>
        <w:autoSpaceDN w:val="0"/>
        <w:adjustRightInd w:val="0"/>
        <w:snapToGrid w:val="0"/>
        <w:spacing w:line="360" w:lineRule="auto"/>
        <w:jc w:val="left"/>
        <w:rPr>
          <w:rFonts w:ascii="宋体" w:hAnsi="宋体" w:cs="宋体"/>
          <w:b/>
          <w:bCs/>
          <w:color w:val="auto"/>
          <w:szCs w:val="21"/>
          <w:highlight w:val="none"/>
          <w:lang w:val="zh-CN"/>
        </w:rPr>
      </w:pPr>
    </w:p>
    <w:p w14:paraId="7D7D2903">
      <w:pPr>
        <w:autoSpaceDE w:val="0"/>
        <w:autoSpaceDN w:val="0"/>
        <w:adjustRightInd w:val="0"/>
        <w:snapToGrid w:val="0"/>
        <w:spacing w:line="360" w:lineRule="auto"/>
        <w:jc w:val="left"/>
        <w:rPr>
          <w:rFonts w:ascii="宋体" w:hAnsi="宋体" w:cs="宋体"/>
          <w:color w:val="auto"/>
          <w:szCs w:val="21"/>
          <w:highlight w:val="none"/>
          <w:lang w:val="zh-CN"/>
        </w:rPr>
      </w:pPr>
    </w:p>
    <w:p w14:paraId="41E3BEC6">
      <w:pPr>
        <w:autoSpaceDE w:val="0"/>
        <w:autoSpaceDN w:val="0"/>
        <w:adjustRightInd w:val="0"/>
        <w:snapToGrid w:val="0"/>
        <w:spacing w:line="360" w:lineRule="auto"/>
        <w:jc w:val="center"/>
        <w:rPr>
          <w:rFonts w:ascii="宋体" w:hAnsi="宋体" w:cs="宋体"/>
          <w:color w:val="auto"/>
          <w:sz w:val="28"/>
          <w:szCs w:val="28"/>
          <w:highlight w:val="none"/>
          <w:lang w:val="zh-CN"/>
        </w:rPr>
      </w:pPr>
      <w:r>
        <w:rPr>
          <w:rFonts w:hint="eastAsia" w:ascii="宋体" w:hAnsi="宋体" w:cs="宋体"/>
          <w:color w:val="auto"/>
          <w:sz w:val="28"/>
          <w:szCs w:val="28"/>
          <w:highlight w:val="none"/>
          <w:lang w:val="zh-CN"/>
        </w:rPr>
        <w:t>关于资格文件的声明函</w:t>
      </w:r>
    </w:p>
    <w:p w14:paraId="7742ADE7">
      <w:pPr>
        <w:autoSpaceDE w:val="0"/>
        <w:autoSpaceDN w:val="0"/>
        <w:adjustRightInd w:val="0"/>
        <w:snapToGrid w:val="0"/>
        <w:spacing w:line="360" w:lineRule="auto"/>
        <w:ind w:firstLine="420"/>
        <w:jc w:val="center"/>
        <w:rPr>
          <w:rFonts w:ascii="宋体" w:hAnsi="宋体" w:cs="宋体"/>
          <w:color w:val="auto"/>
          <w:sz w:val="28"/>
          <w:szCs w:val="28"/>
          <w:highlight w:val="none"/>
          <w:lang w:val="zh-CN"/>
        </w:rPr>
      </w:pPr>
    </w:p>
    <w:p w14:paraId="2B62C22A">
      <w:pPr>
        <w:autoSpaceDE w:val="0"/>
        <w:autoSpaceDN w:val="0"/>
        <w:adjustRightInd w:val="0"/>
        <w:snapToGrid w:val="0"/>
        <w:spacing w:line="360" w:lineRule="auto"/>
        <w:jc w:val="left"/>
        <w:rPr>
          <w:rFonts w:ascii="宋体" w:hAnsi="宋体" w:cs="宋体"/>
          <w:color w:val="auto"/>
          <w:szCs w:val="21"/>
          <w:highlight w:val="none"/>
          <w:lang w:val="zh-CN"/>
        </w:rPr>
      </w:pPr>
      <w:r>
        <w:rPr>
          <w:rFonts w:hint="eastAsia" w:ascii="宋体" w:hAnsi="宋体" w:cs="宋体"/>
          <w:color w:val="auto"/>
          <w:szCs w:val="21"/>
          <w:highlight w:val="none"/>
          <w:lang w:val="zh-CN"/>
        </w:rPr>
        <w:t>：</w:t>
      </w:r>
    </w:p>
    <w:p w14:paraId="07398582">
      <w:pPr>
        <w:pStyle w:val="19"/>
        <w:overflowPunct w:val="0"/>
        <w:snapToGrid w:val="0"/>
        <w:spacing w:line="360" w:lineRule="auto"/>
        <w:ind w:firstLine="660"/>
        <w:rPr>
          <w:rFonts w:ascii="宋体" w:hAnsi="宋体" w:eastAsia="宋体" w:cs="宋体"/>
          <w:color w:val="auto"/>
          <w:sz w:val="21"/>
          <w:highlight w:val="none"/>
        </w:rPr>
      </w:pPr>
      <w:r>
        <w:rPr>
          <w:rFonts w:hint="eastAsia" w:ascii="宋体" w:hAnsi="宋体" w:eastAsia="宋体" w:cs="宋体"/>
          <w:color w:val="auto"/>
          <w:sz w:val="21"/>
          <w:highlight w:val="none"/>
        </w:rPr>
        <w:t>本公司愿就由贵公司组织实施的编号为号的招标活动进行投标。本公司所提交的响应文件中所有关于投标资格的文件、证明和陈述均是真实的、准确的、有效的。本公司愿意提供采购文件中要求的所有资料，本公司承诺我单位符合采购文件响应单位须知要求中“合格响应单位的一般条件”的资格要求。若与真实情况不符，本公司愿意承担由此而产生的一切后果。</w:t>
      </w:r>
    </w:p>
    <w:p w14:paraId="170633EB">
      <w:pPr>
        <w:pStyle w:val="19"/>
        <w:tabs>
          <w:tab w:val="left" w:pos="3240"/>
        </w:tabs>
        <w:overflowPunct w:val="0"/>
        <w:snapToGrid w:val="0"/>
        <w:spacing w:line="360" w:lineRule="auto"/>
        <w:rPr>
          <w:rFonts w:ascii="宋体" w:hAnsi="宋体" w:eastAsia="宋体" w:cs="宋体"/>
          <w:color w:val="auto"/>
          <w:sz w:val="21"/>
          <w:highlight w:val="none"/>
        </w:rPr>
      </w:pPr>
    </w:p>
    <w:p w14:paraId="746DD042">
      <w:pPr>
        <w:pStyle w:val="19"/>
        <w:overflowPunct w:val="0"/>
        <w:snapToGrid w:val="0"/>
        <w:spacing w:line="360" w:lineRule="auto"/>
        <w:rPr>
          <w:rFonts w:ascii="宋体" w:hAnsi="宋体" w:eastAsia="宋体" w:cs="宋体"/>
          <w:color w:val="auto"/>
          <w:sz w:val="21"/>
          <w:highlight w:val="none"/>
        </w:rPr>
      </w:pP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ab/>
      </w:r>
    </w:p>
    <w:p w14:paraId="41795528">
      <w:pPr>
        <w:pStyle w:val="19"/>
        <w:overflowPunct w:val="0"/>
        <w:snapToGrid w:val="0"/>
        <w:spacing w:line="360" w:lineRule="auto"/>
        <w:ind w:left="1700" w:firstLine="425"/>
        <w:rPr>
          <w:rFonts w:ascii="宋体" w:hAnsi="宋体" w:eastAsia="宋体" w:cs="宋体"/>
          <w:color w:val="auto"/>
          <w:sz w:val="21"/>
          <w:highlight w:val="none"/>
        </w:rPr>
      </w:pPr>
      <w:r>
        <w:rPr>
          <w:rFonts w:hint="eastAsia" w:ascii="宋体" w:hAnsi="宋体" w:eastAsia="宋体" w:cs="宋体"/>
          <w:color w:val="auto"/>
          <w:sz w:val="21"/>
          <w:highlight w:val="none"/>
        </w:rPr>
        <w:t xml:space="preserve">        响应单位：（签章）</w:t>
      </w:r>
    </w:p>
    <w:p w14:paraId="0B50590A">
      <w:pPr>
        <w:pStyle w:val="19"/>
        <w:overflowPunct w:val="0"/>
        <w:snapToGrid w:val="0"/>
        <w:spacing w:line="360" w:lineRule="auto"/>
        <w:ind w:left="2940" w:firstLine="0"/>
        <w:rPr>
          <w:rFonts w:ascii="宋体" w:hAnsi="宋体" w:eastAsia="宋体" w:cs="宋体"/>
          <w:color w:val="auto"/>
          <w:sz w:val="21"/>
          <w:highlight w:val="none"/>
        </w:rPr>
      </w:pPr>
      <w:r>
        <w:rPr>
          <w:rFonts w:hint="eastAsia" w:ascii="宋体" w:hAnsi="宋体" w:eastAsia="宋体" w:cs="宋体"/>
          <w:color w:val="auto"/>
          <w:sz w:val="21"/>
          <w:highlight w:val="none"/>
        </w:rPr>
        <w:t>日期：      年</w:t>
      </w: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 xml:space="preserve"> 月 </w:t>
      </w:r>
      <w:r>
        <w:rPr>
          <w:rFonts w:hint="eastAsia" w:ascii="宋体" w:hAnsi="宋体" w:eastAsia="宋体" w:cs="宋体"/>
          <w:color w:val="auto"/>
          <w:sz w:val="21"/>
          <w:highlight w:val="none"/>
        </w:rPr>
        <w:tab/>
      </w:r>
      <w:r>
        <w:rPr>
          <w:rFonts w:hint="eastAsia" w:ascii="宋体" w:hAnsi="宋体" w:eastAsia="宋体" w:cs="宋体"/>
          <w:color w:val="auto"/>
          <w:sz w:val="21"/>
          <w:highlight w:val="none"/>
        </w:rPr>
        <w:t>日</w:t>
      </w:r>
    </w:p>
    <w:p w14:paraId="662A426B">
      <w:pPr>
        <w:autoSpaceDE w:val="0"/>
        <w:autoSpaceDN w:val="0"/>
        <w:adjustRightInd w:val="0"/>
        <w:snapToGrid w:val="0"/>
        <w:spacing w:line="360" w:lineRule="auto"/>
        <w:jc w:val="left"/>
        <w:rPr>
          <w:rFonts w:ascii="宋体" w:hAnsi="宋体" w:cs="宋体"/>
          <w:b/>
          <w:bCs/>
          <w:color w:val="auto"/>
          <w:szCs w:val="21"/>
          <w:highlight w:val="none"/>
          <w:lang w:val="zh-CN"/>
        </w:rPr>
      </w:pPr>
      <w:r>
        <w:rPr>
          <w:rFonts w:hint="eastAsia" w:ascii="宋体" w:hAnsi="宋体" w:cs="宋体"/>
          <w:color w:val="auto"/>
          <w:szCs w:val="21"/>
          <w:highlight w:val="none"/>
          <w:lang w:val="zh-CN"/>
        </w:rPr>
        <w:br w:type="page"/>
      </w:r>
      <w:r>
        <w:rPr>
          <w:rFonts w:hint="eastAsia" w:ascii="宋体" w:hAnsi="宋体" w:cs="宋体"/>
          <w:b/>
          <w:bCs/>
          <w:color w:val="auto"/>
          <w:szCs w:val="21"/>
          <w:highlight w:val="none"/>
        </w:rPr>
        <w:t>附件1</w:t>
      </w:r>
      <w:r>
        <w:rPr>
          <w:rFonts w:hint="eastAsia" w:ascii="宋体" w:hAnsi="宋体" w:cs="宋体"/>
          <w:b/>
          <w:bCs/>
          <w:color w:val="auto"/>
          <w:szCs w:val="21"/>
          <w:highlight w:val="none"/>
          <w:lang w:val="en-US" w:eastAsia="zh-CN"/>
        </w:rPr>
        <w:t>0</w:t>
      </w:r>
      <w:r>
        <w:rPr>
          <w:rFonts w:hint="eastAsia" w:ascii="宋体" w:hAnsi="宋体" w:cs="宋体"/>
          <w:b/>
          <w:bCs/>
          <w:color w:val="auto"/>
          <w:szCs w:val="21"/>
          <w:highlight w:val="none"/>
          <w:lang w:val="zh-CN"/>
        </w:rPr>
        <w:t>.响应单位情况表</w:t>
      </w:r>
    </w:p>
    <w:p w14:paraId="63255012">
      <w:pPr>
        <w:autoSpaceDE w:val="0"/>
        <w:autoSpaceDN w:val="0"/>
        <w:adjustRightInd w:val="0"/>
        <w:snapToGrid w:val="0"/>
        <w:spacing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响应单位基本情况表</w:t>
      </w:r>
    </w:p>
    <w:p w14:paraId="63D0D0FF">
      <w:pPr>
        <w:autoSpaceDE w:val="0"/>
        <w:autoSpaceDN w:val="0"/>
        <w:adjustRightInd w:val="0"/>
        <w:snapToGrid w:val="0"/>
        <w:spacing w:line="360" w:lineRule="auto"/>
        <w:rPr>
          <w:rFonts w:ascii="宋体" w:hAnsi="宋体" w:cs="宋体"/>
          <w:color w:val="auto"/>
          <w:sz w:val="24"/>
          <w:highlight w:val="none"/>
          <w:lang w:val="zh-CN"/>
        </w:rPr>
      </w:pPr>
      <w:r>
        <w:rPr>
          <w:rFonts w:hint="eastAsia" w:ascii="宋体" w:hAnsi="宋体" w:cs="宋体"/>
          <w:color w:val="auto"/>
          <w:kern w:val="0"/>
          <w:szCs w:val="21"/>
          <w:highlight w:val="none"/>
          <w:lang w:val="zh-CN"/>
        </w:rPr>
        <w:t>响应单位：（</w:t>
      </w:r>
      <w:r>
        <w:rPr>
          <w:rFonts w:hint="eastAsia" w:ascii="宋体" w:hAnsi="宋体" w:cs="宋体"/>
          <w:color w:val="auto"/>
          <w:kern w:val="0"/>
          <w:szCs w:val="21"/>
          <w:highlight w:val="none"/>
        </w:rPr>
        <w:t>签章</w:t>
      </w:r>
      <w:r>
        <w:rPr>
          <w:rFonts w:hint="eastAsia" w:ascii="宋体" w:hAnsi="宋体" w:cs="宋体"/>
          <w:color w:val="auto"/>
          <w:kern w:val="0"/>
          <w:szCs w:val="21"/>
          <w:highlight w:val="none"/>
          <w:lang w:val="zh-CN"/>
        </w:rPr>
        <w:t>）</w:t>
      </w:r>
    </w:p>
    <w:tbl>
      <w:tblPr>
        <w:tblStyle w:val="69"/>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80"/>
        <w:gridCol w:w="1635"/>
        <w:gridCol w:w="1461"/>
        <w:gridCol w:w="2056"/>
        <w:gridCol w:w="1236"/>
      </w:tblGrid>
      <w:tr w14:paraId="2572D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78A10CEB">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法定代表人</w:t>
            </w:r>
          </w:p>
        </w:tc>
        <w:tc>
          <w:tcPr>
            <w:tcW w:w="1635" w:type="dxa"/>
            <w:noWrap/>
          </w:tcPr>
          <w:p w14:paraId="435BA32C">
            <w:pPr>
              <w:pStyle w:val="19"/>
              <w:overflowPunct w:val="0"/>
              <w:snapToGrid w:val="0"/>
              <w:spacing w:line="360" w:lineRule="auto"/>
              <w:ind w:firstLine="0"/>
              <w:rPr>
                <w:rFonts w:ascii="宋体" w:hAnsi="宋体" w:eastAsia="宋体" w:cs="宋体"/>
                <w:color w:val="auto"/>
                <w:sz w:val="21"/>
                <w:highlight w:val="none"/>
              </w:rPr>
            </w:pPr>
          </w:p>
        </w:tc>
        <w:tc>
          <w:tcPr>
            <w:tcW w:w="1461" w:type="dxa"/>
            <w:noWrap/>
          </w:tcPr>
          <w:p w14:paraId="76948FE1">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成立日期</w:t>
            </w:r>
          </w:p>
        </w:tc>
        <w:tc>
          <w:tcPr>
            <w:tcW w:w="3292" w:type="dxa"/>
            <w:gridSpan w:val="2"/>
            <w:noWrap/>
          </w:tcPr>
          <w:p w14:paraId="08213747">
            <w:pPr>
              <w:pStyle w:val="19"/>
              <w:overflowPunct w:val="0"/>
              <w:snapToGrid w:val="0"/>
              <w:spacing w:line="360" w:lineRule="auto"/>
              <w:ind w:firstLine="0"/>
              <w:rPr>
                <w:rFonts w:ascii="宋体" w:hAnsi="宋体" w:eastAsia="宋体" w:cs="宋体"/>
                <w:color w:val="auto"/>
                <w:sz w:val="21"/>
                <w:highlight w:val="none"/>
              </w:rPr>
            </w:pPr>
          </w:p>
        </w:tc>
      </w:tr>
      <w:tr w14:paraId="67FF1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7FAAD90A">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企业地址</w:t>
            </w:r>
          </w:p>
        </w:tc>
        <w:tc>
          <w:tcPr>
            <w:tcW w:w="1635" w:type="dxa"/>
            <w:noWrap/>
          </w:tcPr>
          <w:p w14:paraId="40FC0EF1">
            <w:pPr>
              <w:pStyle w:val="19"/>
              <w:overflowPunct w:val="0"/>
              <w:snapToGrid w:val="0"/>
              <w:spacing w:line="360" w:lineRule="auto"/>
              <w:ind w:firstLine="0"/>
              <w:rPr>
                <w:rFonts w:ascii="宋体" w:hAnsi="宋体" w:eastAsia="宋体" w:cs="宋体"/>
                <w:color w:val="auto"/>
                <w:sz w:val="21"/>
                <w:highlight w:val="none"/>
              </w:rPr>
            </w:pPr>
          </w:p>
        </w:tc>
        <w:tc>
          <w:tcPr>
            <w:tcW w:w="1461" w:type="dxa"/>
            <w:noWrap/>
          </w:tcPr>
          <w:p w14:paraId="0A7CE7C0">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注册资本</w:t>
            </w:r>
          </w:p>
        </w:tc>
        <w:tc>
          <w:tcPr>
            <w:tcW w:w="3292" w:type="dxa"/>
            <w:gridSpan w:val="2"/>
            <w:noWrap/>
          </w:tcPr>
          <w:p w14:paraId="386C680F">
            <w:pPr>
              <w:pStyle w:val="19"/>
              <w:overflowPunct w:val="0"/>
              <w:snapToGrid w:val="0"/>
              <w:spacing w:line="360" w:lineRule="auto"/>
              <w:ind w:firstLine="2160"/>
              <w:rPr>
                <w:rFonts w:ascii="宋体" w:hAnsi="宋体" w:eastAsia="宋体" w:cs="宋体"/>
                <w:color w:val="auto"/>
                <w:sz w:val="21"/>
                <w:highlight w:val="none"/>
              </w:rPr>
            </w:pPr>
            <w:r>
              <w:rPr>
                <w:rFonts w:hint="eastAsia" w:ascii="宋体" w:hAnsi="宋体" w:eastAsia="宋体" w:cs="宋体"/>
                <w:color w:val="auto"/>
                <w:sz w:val="21"/>
                <w:highlight w:val="none"/>
              </w:rPr>
              <w:t>万元</w:t>
            </w:r>
          </w:p>
        </w:tc>
      </w:tr>
      <w:tr w14:paraId="7DE3A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372B038A">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经营范围</w:t>
            </w:r>
          </w:p>
        </w:tc>
        <w:tc>
          <w:tcPr>
            <w:tcW w:w="6388" w:type="dxa"/>
            <w:gridSpan w:val="4"/>
            <w:noWrap/>
          </w:tcPr>
          <w:p w14:paraId="434EE05F">
            <w:pPr>
              <w:pStyle w:val="19"/>
              <w:overflowPunct w:val="0"/>
              <w:snapToGrid w:val="0"/>
              <w:spacing w:line="360" w:lineRule="auto"/>
              <w:ind w:firstLine="0"/>
              <w:rPr>
                <w:rFonts w:ascii="宋体" w:hAnsi="宋体" w:eastAsia="宋体" w:cs="宋体"/>
                <w:color w:val="auto"/>
                <w:sz w:val="21"/>
                <w:highlight w:val="none"/>
              </w:rPr>
            </w:pPr>
          </w:p>
        </w:tc>
      </w:tr>
      <w:tr w14:paraId="45B9B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13268BC5">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职工人数</w:t>
            </w:r>
          </w:p>
        </w:tc>
        <w:tc>
          <w:tcPr>
            <w:tcW w:w="1635" w:type="dxa"/>
            <w:noWrap/>
          </w:tcPr>
          <w:p w14:paraId="10CDE7E8">
            <w:pPr>
              <w:pStyle w:val="19"/>
              <w:overflowPunct w:val="0"/>
              <w:snapToGrid w:val="0"/>
              <w:spacing w:line="360" w:lineRule="auto"/>
              <w:ind w:firstLine="0"/>
              <w:rPr>
                <w:rFonts w:ascii="宋体" w:hAnsi="宋体" w:eastAsia="宋体" w:cs="宋体"/>
                <w:color w:val="auto"/>
                <w:sz w:val="21"/>
                <w:highlight w:val="none"/>
              </w:rPr>
            </w:pPr>
          </w:p>
        </w:tc>
        <w:tc>
          <w:tcPr>
            <w:tcW w:w="3517" w:type="dxa"/>
            <w:gridSpan w:val="2"/>
            <w:noWrap/>
          </w:tcPr>
          <w:p w14:paraId="76E644FF">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其中：有中高级以上职称的人数</w:t>
            </w:r>
          </w:p>
        </w:tc>
        <w:tc>
          <w:tcPr>
            <w:tcW w:w="1236" w:type="dxa"/>
            <w:noWrap/>
          </w:tcPr>
          <w:p w14:paraId="30A2A15D">
            <w:pPr>
              <w:pStyle w:val="19"/>
              <w:overflowPunct w:val="0"/>
              <w:snapToGrid w:val="0"/>
              <w:spacing w:line="360" w:lineRule="auto"/>
              <w:ind w:firstLine="0"/>
              <w:rPr>
                <w:rFonts w:ascii="宋体" w:hAnsi="宋体" w:eastAsia="宋体" w:cs="宋体"/>
                <w:color w:val="auto"/>
                <w:sz w:val="21"/>
                <w:highlight w:val="none"/>
              </w:rPr>
            </w:pPr>
          </w:p>
        </w:tc>
      </w:tr>
      <w:tr w14:paraId="70E96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vAlign w:val="center"/>
          </w:tcPr>
          <w:p w14:paraId="77EB9EEC">
            <w:pPr>
              <w:pStyle w:val="19"/>
              <w:overflowPunct w:val="0"/>
              <w:snapToGrid w:val="0"/>
              <w:spacing w:line="360" w:lineRule="auto"/>
              <w:ind w:firstLine="0"/>
              <w:jc w:val="both"/>
              <w:rPr>
                <w:rFonts w:ascii="宋体" w:hAnsi="宋体" w:eastAsia="宋体" w:cs="宋体"/>
                <w:color w:val="auto"/>
                <w:sz w:val="21"/>
                <w:highlight w:val="none"/>
              </w:rPr>
            </w:pPr>
            <w:r>
              <w:rPr>
                <w:rFonts w:hint="eastAsia" w:ascii="宋体" w:hAnsi="宋体" w:eastAsia="宋体" w:cs="宋体"/>
                <w:color w:val="auto"/>
                <w:sz w:val="21"/>
                <w:highlight w:val="none"/>
              </w:rPr>
              <w:t>资产总计</w:t>
            </w:r>
          </w:p>
        </w:tc>
        <w:tc>
          <w:tcPr>
            <w:tcW w:w="1635" w:type="dxa"/>
            <w:noWrap/>
            <w:vAlign w:val="center"/>
          </w:tcPr>
          <w:p w14:paraId="06162D24">
            <w:pPr>
              <w:pStyle w:val="19"/>
              <w:overflowPunct w:val="0"/>
              <w:snapToGrid w:val="0"/>
              <w:spacing w:line="360" w:lineRule="auto"/>
              <w:ind w:firstLine="0"/>
              <w:jc w:val="center"/>
              <w:rPr>
                <w:rFonts w:ascii="宋体" w:hAnsi="宋体" w:eastAsia="宋体" w:cs="宋体"/>
                <w:color w:val="auto"/>
                <w:sz w:val="21"/>
                <w:highlight w:val="none"/>
              </w:rPr>
            </w:pPr>
            <w:r>
              <w:rPr>
                <w:rFonts w:hint="eastAsia" w:ascii="宋体" w:hAnsi="宋体" w:eastAsia="宋体" w:cs="宋体"/>
                <w:color w:val="auto"/>
                <w:sz w:val="21"/>
                <w:highlight w:val="none"/>
              </w:rPr>
              <w:t xml:space="preserve">         万元</w:t>
            </w:r>
          </w:p>
        </w:tc>
        <w:tc>
          <w:tcPr>
            <w:tcW w:w="1461" w:type="dxa"/>
            <w:noWrap/>
            <w:vAlign w:val="center"/>
          </w:tcPr>
          <w:p w14:paraId="3CE966B6">
            <w:pPr>
              <w:pStyle w:val="19"/>
              <w:overflowPunct w:val="0"/>
              <w:snapToGrid w:val="0"/>
              <w:spacing w:line="360" w:lineRule="auto"/>
              <w:ind w:firstLine="0"/>
              <w:jc w:val="both"/>
              <w:rPr>
                <w:rFonts w:ascii="宋体" w:hAnsi="宋体" w:eastAsia="宋体" w:cs="宋体"/>
                <w:color w:val="auto"/>
                <w:sz w:val="21"/>
                <w:highlight w:val="none"/>
              </w:rPr>
            </w:pPr>
            <w:r>
              <w:rPr>
                <w:rFonts w:hint="eastAsia" w:ascii="宋体" w:hAnsi="宋体" w:eastAsia="宋体" w:cs="宋体"/>
                <w:color w:val="auto"/>
                <w:sz w:val="21"/>
                <w:highlight w:val="none"/>
              </w:rPr>
              <w:t>净资产</w:t>
            </w:r>
          </w:p>
        </w:tc>
        <w:tc>
          <w:tcPr>
            <w:tcW w:w="3292" w:type="dxa"/>
            <w:gridSpan w:val="2"/>
            <w:noWrap/>
            <w:vAlign w:val="center"/>
          </w:tcPr>
          <w:p w14:paraId="6011B2E0">
            <w:pPr>
              <w:pStyle w:val="19"/>
              <w:overflowPunct w:val="0"/>
              <w:snapToGrid w:val="0"/>
              <w:spacing w:line="360" w:lineRule="auto"/>
              <w:ind w:firstLine="0"/>
              <w:jc w:val="center"/>
              <w:rPr>
                <w:rFonts w:ascii="宋体" w:hAnsi="宋体" w:eastAsia="宋体" w:cs="宋体"/>
                <w:color w:val="auto"/>
                <w:sz w:val="21"/>
                <w:highlight w:val="none"/>
              </w:rPr>
            </w:pPr>
            <w:r>
              <w:rPr>
                <w:rFonts w:hint="eastAsia" w:ascii="宋体" w:hAnsi="宋体" w:eastAsia="宋体" w:cs="宋体"/>
                <w:color w:val="auto"/>
                <w:sz w:val="21"/>
                <w:highlight w:val="none"/>
              </w:rPr>
              <w:t>万元</w:t>
            </w:r>
          </w:p>
        </w:tc>
      </w:tr>
      <w:tr w14:paraId="0BF33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vAlign w:val="center"/>
          </w:tcPr>
          <w:p w14:paraId="3FE1B081">
            <w:pPr>
              <w:pStyle w:val="19"/>
              <w:overflowPunct w:val="0"/>
              <w:snapToGrid w:val="0"/>
              <w:spacing w:line="360" w:lineRule="auto"/>
              <w:ind w:firstLine="0"/>
              <w:jc w:val="both"/>
              <w:rPr>
                <w:rFonts w:ascii="宋体" w:hAnsi="宋体" w:eastAsia="宋体" w:cs="宋体"/>
                <w:color w:val="auto"/>
                <w:sz w:val="21"/>
                <w:highlight w:val="none"/>
              </w:rPr>
            </w:pPr>
            <w:r>
              <w:rPr>
                <w:rFonts w:hint="eastAsia" w:ascii="宋体" w:hAnsi="宋体" w:eastAsia="宋体" w:cs="宋体"/>
                <w:color w:val="auto"/>
                <w:sz w:val="21"/>
                <w:highlight w:val="none"/>
              </w:rPr>
              <w:t>股东权益</w:t>
            </w:r>
          </w:p>
        </w:tc>
        <w:tc>
          <w:tcPr>
            <w:tcW w:w="1635" w:type="dxa"/>
            <w:noWrap/>
            <w:vAlign w:val="center"/>
          </w:tcPr>
          <w:p w14:paraId="74A8EDDD">
            <w:pPr>
              <w:pStyle w:val="19"/>
              <w:overflowPunct w:val="0"/>
              <w:snapToGrid w:val="0"/>
              <w:spacing w:line="360" w:lineRule="auto"/>
              <w:ind w:firstLine="0"/>
              <w:jc w:val="center"/>
              <w:rPr>
                <w:rFonts w:ascii="宋体" w:hAnsi="宋体" w:eastAsia="宋体" w:cs="宋体"/>
                <w:color w:val="auto"/>
                <w:sz w:val="21"/>
                <w:highlight w:val="none"/>
              </w:rPr>
            </w:pPr>
            <w:r>
              <w:rPr>
                <w:rFonts w:hint="eastAsia" w:ascii="宋体" w:hAnsi="宋体" w:eastAsia="宋体" w:cs="宋体"/>
                <w:color w:val="auto"/>
                <w:sz w:val="21"/>
                <w:highlight w:val="none"/>
              </w:rPr>
              <w:t xml:space="preserve">         万元</w:t>
            </w:r>
          </w:p>
        </w:tc>
        <w:tc>
          <w:tcPr>
            <w:tcW w:w="1461" w:type="dxa"/>
            <w:noWrap/>
            <w:vAlign w:val="center"/>
          </w:tcPr>
          <w:p w14:paraId="66CA7757">
            <w:pPr>
              <w:pStyle w:val="19"/>
              <w:overflowPunct w:val="0"/>
              <w:snapToGrid w:val="0"/>
              <w:spacing w:line="360" w:lineRule="auto"/>
              <w:ind w:firstLine="0"/>
              <w:jc w:val="both"/>
              <w:rPr>
                <w:rFonts w:ascii="宋体" w:hAnsi="宋体" w:eastAsia="宋体" w:cs="宋体"/>
                <w:color w:val="auto"/>
                <w:sz w:val="21"/>
                <w:highlight w:val="none"/>
              </w:rPr>
            </w:pPr>
            <w:r>
              <w:rPr>
                <w:rFonts w:hint="eastAsia" w:ascii="宋体" w:hAnsi="宋体" w:eastAsia="宋体" w:cs="宋体"/>
                <w:color w:val="auto"/>
                <w:sz w:val="21"/>
                <w:highlight w:val="none"/>
              </w:rPr>
              <w:t>营业收入</w:t>
            </w:r>
          </w:p>
        </w:tc>
        <w:tc>
          <w:tcPr>
            <w:tcW w:w="3292" w:type="dxa"/>
            <w:gridSpan w:val="2"/>
            <w:noWrap/>
            <w:vAlign w:val="center"/>
          </w:tcPr>
          <w:p w14:paraId="729C75E8">
            <w:pPr>
              <w:pStyle w:val="19"/>
              <w:overflowPunct w:val="0"/>
              <w:snapToGrid w:val="0"/>
              <w:spacing w:line="360" w:lineRule="auto"/>
              <w:ind w:firstLine="0"/>
              <w:jc w:val="center"/>
              <w:rPr>
                <w:rFonts w:ascii="宋体" w:hAnsi="宋体" w:eastAsia="宋体" w:cs="宋体"/>
                <w:color w:val="auto"/>
                <w:sz w:val="21"/>
                <w:highlight w:val="none"/>
              </w:rPr>
            </w:pPr>
            <w:r>
              <w:rPr>
                <w:rFonts w:hint="eastAsia" w:ascii="宋体" w:hAnsi="宋体" w:eastAsia="宋体" w:cs="宋体"/>
                <w:color w:val="auto"/>
                <w:sz w:val="21"/>
                <w:highlight w:val="none"/>
              </w:rPr>
              <w:t>2024年          万元</w:t>
            </w:r>
          </w:p>
        </w:tc>
      </w:tr>
      <w:tr w14:paraId="74939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6A0F620D">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实现利润</w:t>
            </w:r>
          </w:p>
        </w:tc>
        <w:tc>
          <w:tcPr>
            <w:tcW w:w="1635" w:type="dxa"/>
            <w:noWrap/>
          </w:tcPr>
          <w:p w14:paraId="66AFB563">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2024年   万元</w:t>
            </w:r>
          </w:p>
        </w:tc>
        <w:tc>
          <w:tcPr>
            <w:tcW w:w="1461" w:type="dxa"/>
            <w:noWrap/>
          </w:tcPr>
          <w:p w14:paraId="21C9B164">
            <w:pPr>
              <w:pStyle w:val="19"/>
              <w:overflowPunct w:val="0"/>
              <w:snapToGrid w:val="0"/>
              <w:spacing w:line="360" w:lineRule="auto"/>
              <w:ind w:firstLine="0"/>
              <w:rPr>
                <w:rFonts w:ascii="宋体" w:hAnsi="宋体" w:eastAsia="宋体" w:cs="宋体"/>
                <w:color w:val="auto"/>
                <w:sz w:val="21"/>
                <w:highlight w:val="none"/>
              </w:rPr>
            </w:pPr>
          </w:p>
        </w:tc>
        <w:tc>
          <w:tcPr>
            <w:tcW w:w="3292" w:type="dxa"/>
            <w:gridSpan w:val="2"/>
            <w:noWrap/>
          </w:tcPr>
          <w:p w14:paraId="3A3FEE37">
            <w:pPr>
              <w:pStyle w:val="19"/>
              <w:overflowPunct w:val="0"/>
              <w:snapToGrid w:val="0"/>
              <w:spacing w:line="360" w:lineRule="auto"/>
              <w:ind w:firstLine="0"/>
              <w:rPr>
                <w:rFonts w:ascii="宋体" w:hAnsi="宋体" w:eastAsia="宋体" w:cs="宋体"/>
                <w:color w:val="auto"/>
                <w:sz w:val="21"/>
                <w:highlight w:val="none"/>
              </w:rPr>
            </w:pPr>
          </w:p>
        </w:tc>
      </w:tr>
      <w:tr w14:paraId="534DDF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vAlign w:val="center"/>
          </w:tcPr>
          <w:p w14:paraId="546B2619">
            <w:pPr>
              <w:pStyle w:val="19"/>
              <w:overflowPunct w:val="0"/>
              <w:snapToGrid w:val="0"/>
              <w:spacing w:line="360" w:lineRule="auto"/>
              <w:ind w:firstLine="0"/>
              <w:jc w:val="both"/>
              <w:rPr>
                <w:rFonts w:ascii="宋体" w:hAnsi="宋体" w:eastAsia="宋体" w:cs="宋体"/>
                <w:color w:val="auto"/>
                <w:sz w:val="21"/>
                <w:highlight w:val="none"/>
              </w:rPr>
            </w:pPr>
            <w:r>
              <w:rPr>
                <w:rFonts w:hint="eastAsia" w:ascii="宋体" w:hAnsi="宋体" w:eastAsia="宋体" w:cs="宋体"/>
                <w:color w:val="auto"/>
                <w:sz w:val="21"/>
                <w:highlight w:val="none"/>
              </w:rPr>
              <w:t>营业面积（含厂房面积）</w:t>
            </w:r>
          </w:p>
        </w:tc>
        <w:tc>
          <w:tcPr>
            <w:tcW w:w="1635" w:type="dxa"/>
            <w:noWrap/>
            <w:vAlign w:val="center"/>
          </w:tcPr>
          <w:p w14:paraId="21AF314F">
            <w:pPr>
              <w:pStyle w:val="19"/>
              <w:overflowPunct w:val="0"/>
              <w:snapToGrid w:val="0"/>
              <w:spacing w:line="360" w:lineRule="auto"/>
              <w:ind w:firstLine="0"/>
              <w:jc w:val="both"/>
              <w:rPr>
                <w:rFonts w:ascii="宋体" w:hAnsi="宋体" w:eastAsia="宋体" w:cs="宋体"/>
                <w:color w:val="auto"/>
                <w:sz w:val="21"/>
                <w:highlight w:val="none"/>
              </w:rPr>
            </w:pPr>
            <w:r>
              <w:rPr>
                <w:rFonts w:hint="eastAsia" w:ascii="宋体" w:hAnsi="宋体" w:eastAsia="宋体" w:cs="宋体"/>
                <w:color w:val="auto"/>
                <w:sz w:val="21"/>
                <w:highlight w:val="none"/>
              </w:rPr>
              <w:t xml:space="preserve">       平方米</w:t>
            </w:r>
          </w:p>
        </w:tc>
        <w:tc>
          <w:tcPr>
            <w:tcW w:w="1461" w:type="dxa"/>
            <w:noWrap/>
          </w:tcPr>
          <w:p w14:paraId="27F75E7B">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其中：</w:t>
            </w:r>
          </w:p>
        </w:tc>
        <w:tc>
          <w:tcPr>
            <w:tcW w:w="3292" w:type="dxa"/>
            <w:gridSpan w:val="2"/>
            <w:noWrap/>
          </w:tcPr>
          <w:p w14:paraId="38BE6F0D">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自有面积         平方米</w:t>
            </w:r>
          </w:p>
          <w:p w14:paraId="6615E1CD">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承租面积         平方米</w:t>
            </w:r>
          </w:p>
        </w:tc>
      </w:tr>
      <w:tr w14:paraId="2D71A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7AF10339">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单位简历及内设机构情况</w:t>
            </w:r>
          </w:p>
        </w:tc>
        <w:tc>
          <w:tcPr>
            <w:tcW w:w="6388" w:type="dxa"/>
            <w:gridSpan w:val="4"/>
            <w:noWrap/>
          </w:tcPr>
          <w:p w14:paraId="32EE1C88">
            <w:pPr>
              <w:pStyle w:val="19"/>
              <w:overflowPunct w:val="0"/>
              <w:snapToGrid w:val="0"/>
              <w:spacing w:line="360" w:lineRule="auto"/>
              <w:ind w:firstLine="0"/>
              <w:rPr>
                <w:rFonts w:ascii="宋体" w:hAnsi="宋体" w:eastAsia="宋体" w:cs="宋体"/>
                <w:color w:val="auto"/>
                <w:sz w:val="21"/>
                <w:highlight w:val="none"/>
              </w:rPr>
            </w:pPr>
          </w:p>
        </w:tc>
      </w:tr>
      <w:tr w14:paraId="0AA6B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513D4693">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单位优势及特长</w:t>
            </w:r>
          </w:p>
        </w:tc>
        <w:tc>
          <w:tcPr>
            <w:tcW w:w="6388" w:type="dxa"/>
            <w:gridSpan w:val="4"/>
            <w:noWrap/>
          </w:tcPr>
          <w:p w14:paraId="1DB6DE6A">
            <w:pPr>
              <w:pStyle w:val="19"/>
              <w:overflowPunct w:val="0"/>
              <w:snapToGrid w:val="0"/>
              <w:spacing w:line="360" w:lineRule="auto"/>
              <w:ind w:firstLine="0"/>
              <w:rPr>
                <w:rFonts w:ascii="宋体" w:hAnsi="宋体" w:eastAsia="宋体" w:cs="宋体"/>
                <w:color w:val="auto"/>
                <w:sz w:val="21"/>
                <w:highlight w:val="none"/>
              </w:rPr>
            </w:pPr>
          </w:p>
        </w:tc>
      </w:tr>
      <w:tr w14:paraId="2E9F3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18BAA601">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近三年来完成或正在履行的重大合同情况</w:t>
            </w:r>
          </w:p>
        </w:tc>
        <w:tc>
          <w:tcPr>
            <w:tcW w:w="6388" w:type="dxa"/>
            <w:gridSpan w:val="4"/>
            <w:noWrap/>
          </w:tcPr>
          <w:p w14:paraId="174D4D0E">
            <w:pPr>
              <w:pStyle w:val="19"/>
              <w:overflowPunct w:val="0"/>
              <w:snapToGrid w:val="0"/>
              <w:spacing w:line="360" w:lineRule="auto"/>
              <w:ind w:firstLine="0"/>
              <w:rPr>
                <w:rFonts w:ascii="宋体" w:hAnsi="宋体" w:eastAsia="宋体" w:cs="宋体"/>
                <w:color w:val="auto"/>
                <w:sz w:val="21"/>
                <w:highlight w:val="none"/>
              </w:rPr>
            </w:pPr>
          </w:p>
        </w:tc>
      </w:tr>
      <w:tr w14:paraId="2450E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5F08BBA9">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最近2年内在经营过程中受到何种奖励或处分</w:t>
            </w:r>
          </w:p>
        </w:tc>
        <w:tc>
          <w:tcPr>
            <w:tcW w:w="6388" w:type="dxa"/>
            <w:gridSpan w:val="4"/>
            <w:noWrap/>
          </w:tcPr>
          <w:p w14:paraId="7D6E19F7">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（包括财政、工商、税务、物价、技监部门稽查情况和结果）</w:t>
            </w:r>
          </w:p>
        </w:tc>
      </w:tr>
      <w:tr w14:paraId="21DD98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6E0F3393">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最近3年内有无因售假、售劣或是其他原因被消费者投诉或起诉的情况及说明</w:t>
            </w:r>
          </w:p>
        </w:tc>
        <w:tc>
          <w:tcPr>
            <w:tcW w:w="6388" w:type="dxa"/>
            <w:gridSpan w:val="4"/>
            <w:noWrap/>
          </w:tcPr>
          <w:p w14:paraId="2B1892FB">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（包括解决方式和结果）</w:t>
            </w:r>
          </w:p>
        </w:tc>
      </w:tr>
      <w:tr w14:paraId="33B69F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51BB89DA">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参加政府采购活动前三年内，在经营活动中有无重大违法记录情况及说明</w:t>
            </w:r>
          </w:p>
        </w:tc>
        <w:tc>
          <w:tcPr>
            <w:tcW w:w="6388" w:type="dxa"/>
            <w:gridSpan w:val="4"/>
            <w:noWrap/>
          </w:tcPr>
          <w:p w14:paraId="425E0FC1">
            <w:pPr>
              <w:pStyle w:val="19"/>
              <w:overflowPunct w:val="0"/>
              <w:snapToGrid w:val="0"/>
              <w:spacing w:line="360" w:lineRule="auto"/>
              <w:ind w:firstLine="0"/>
              <w:rPr>
                <w:rFonts w:ascii="宋体" w:hAnsi="宋体" w:eastAsia="宋体" w:cs="宋体"/>
                <w:color w:val="auto"/>
                <w:sz w:val="21"/>
                <w:highlight w:val="none"/>
              </w:rPr>
            </w:pPr>
          </w:p>
        </w:tc>
      </w:tr>
      <w:tr w14:paraId="1BF702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2880" w:type="dxa"/>
            <w:noWrap/>
          </w:tcPr>
          <w:p w14:paraId="271BE3E0">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获得技术认证的工程师及简介</w:t>
            </w:r>
          </w:p>
        </w:tc>
        <w:tc>
          <w:tcPr>
            <w:tcW w:w="6388" w:type="dxa"/>
            <w:gridSpan w:val="4"/>
            <w:noWrap/>
          </w:tcPr>
          <w:p w14:paraId="17B2FE19">
            <w:pPr>
              <w:pStyle w:val="19"/>
              <w:overflowPunct w:val="0"/>
              <w:snapToGrid w:val="0"/>
              <w:spacing w:line="360" w:lineRule="auto"/>
              <w:ind w:firstLine="0"/>
              <w:rPr>
                <w:rFonts w:ascii="宋体" w:hAnsi="宋体" w:eastAsia="宋体" w:cs="宋体"/>
                <w:color w:val="auto"/>
                <w:sz w:val="21"/>
                <w:highlight w:val="none"/>
              </w:rPr>
            </w:pPr>
          </w:p>
        </w:tc>
      </w:tr>
      <w:tr w14:paraId="4764E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0" w:hRule="atLeast"/>
        </w:trPr>
        <w:tc>
          <w:tcPr>
            <w:tcW w:w="2880" w:type="dxa"/>
            <w:noWrap/>
          </w:tcPr>
          <w:p w14:paraId="006D7183">
            <w:pPr>
              <w:pStyle w:val="19"/>
              <w:overflowPunct w:val="0"/>
              <w:snapToGrid w:val="0"/>
              <w:spacing w:line="360" w:lineRule="auto"/>
              <w:ind w:firstLine="0"/>
              <w:rPr>
                <w:rFonts w:ascii="宋体" w:hAnsi="宋体" w:eastAsia="宋体" w:cs="宋体"/>
                <w:color w:val="auto"/>
                <w:sz w:val="21"/>
                <w:highlight w:val="none"/>
              </w:rPr>
            </w:pPr>
            <w:r>
              <w:rPr>
                <w:rFonts w:hint="eastAsia" w:ascii="宋体" w:hAnsi="宋体" w:eastAsia="宋体" w:cs="宋体"/>
                <w:color w:val="auto"/>
                <w:sz w:val="21"/>
                <w:highlight w:val="none"/>
              </w:rPr>
              <w:t>其他需要说明的情况</w:t>
            </w:r>
          </w:p>
        </w:tc>
        <w:tc>
          <w:tcPr>
            <w:tcW w:w="6388" w:type="dxa"/>
            <w:gridSpan w:val="4"/>
            <w:noWrap/>
          </w:tcPr>
          <w:p w14:paraId="72F5D5BF">
            <w:pPr>
              <w:pStyle w:val="19"/>
              <w:overflowPunct w:val="0"/>
              <w:snapToGrid w:val="0"/>
              <w:spacing w:line="360" w:lineRule="auto"/>
              <w:ind w:firstLine="0"/>
              <w:rPr>
                <w:rFonts w:ascii="宋体" w:hAnsi="宋体" w:eastAsia="宋体" w:cs="宋体"/>
                <w:color w:val="auto"/>
                <w:sz w:val="21"/>
                <w:highlight w:val="none"/>
              </w:rPr>
            </w:pPr>
          </w:p>
        </w:tc>
      </w:tr>
    </w:tbl>
    <w:p w14:paraId="6ABAF2BD">
      <w:pPr>
        <w:autoSpaceDE w:val="0"/>
        <w:autoSpaceDN w:val="0"/>
        <w:adjustRightInd w:val="0"/>
        <w:snapToGrid w:val="0"/>
        <w:spacing w:line="360" w:lineRule="auto"/>
        <w:rPr>
          <w:rFonts w:ascii="宋体" w:hAnsi="宋体" w:cs="宋体"/>
          <w:color w:val="auto"/>
          <w:szCs w:val="21"/>
          <w:highlight w:val="none"/>
          <w:lang w:val="zh-CN"/>
        </w:rPr>
      </w:pPr>
    </w:p>
    <w:p w14:paraId="5D7E5EC0">
      <w:pPr>
        <w:autoSpaceDE w:val="0"/>
        <w:autoSpaceDN w:val="0"/>
        <w:adjustRightInd w:val="0"/>
        <w:snapToGrid w:val="0"/>
        <w:spacing w:line="360" w:lineRule="auto"/>
        <w:jc w:val="left"/>
        <w:rPr>
          <w:rFonts w:ascii="宋体" w:hAnsi="宋体" w:cs="宋体"/>
          <w:b/>
          <w:bCs/>
          <w:color w:val="auto"/>
          <w:szCs w:val="21"/>
          <w:highlight w:val="none"/>
          <w:lang w:val="zh-CN"/>
        </w:rPr>
      </w:pPr>
    </w:p>
    <w:p w14:paraId="1083BCD1">
      <w:pPr>
        <w:autoSpaceDE w:val="0"/>
        <w:autoSpaceDN w:val="0"/>
        <w:adjustRightInd w:val="0"/>
        <w:snapToGrid w:val="0"/>
        <w:spacing w:line="360" w:lineRule="auto"/>
        <w:jc w:val="left"/>
        <w:rPr>
          <w:rFonts w:ascii="宋体" w:hAnsi="宋体" w:cs="宋体"/>
          <w:color w:val="auto"/>
          <w:szCs w:val="21"/>
          <w:highlight w:val="none"/>
          <w:lang w:val="zh-CN"/>
        </w:rPr>
      </w:pPr>
      <w:r>
        <w:rPr>
          <w:rFonts w:hint="eastAsia" w:ascii="宋体" w:hAnsi="宋体" w:cs="宋体"/>
          <w:b/>
          <w:bCs/>
          <w:color w:val="auto"/>
          <w:szCs w:val="21"/>
          <w:highlight w:val="none"/>
          <w:lang w:val="zh-CN"/>
        </w:rPr>
        <w:br w:type="page"/>
      </w:r>
    </w:p>
    <w:p w14:paraId="4C7556F9">
      <w:pPr>
        <w:autoSpaceDE w:val="0"/>
        <w:autoSpaceDN w:val="0"/>
        <w:adjustRightInd w:val="0"/>
        <w:snapToGrid w:val="0"/>
        <w:spacing w:line="360" w:lineRule="auto"/>
        <w:rPr>
          <w:rFonts w:ascii="宋体" w:hAnsi="宋体" w:cs="宋体"/>
          <w:b/>
          <w:color w:val="auto"/>
          <w:szCs w:val="21"/>
          <w:highlight w:val="none"/>
          <w:lang w:val="zh-CN"/>
        </w:rPr>
      </w:pPr>
      <w:r>
        <w:rPr>
          <w:rFonts w:hint="eastAsia" w:ascii="宋体" w:hAnsi="宋体" w:cs="宋体"/>
          <w:b/>
          <w:bCs/>
          <w:color w:val="auto"/>
          <w:szCs w:val="21"/>
          <w:highlight w:val="none"/>
        </w:rPr>
        <w:t>附件1</w:t>
      </w:r>
      <w:r>
        <w:rPr>
          <w:rFonts w:hint="eastAsia" w:ascii="宋体" w:hAnsi="宋体" w:cs="宋体"/>
          <w:b/>
          <w:bCs/>
          <w:color w:val="auto"/>
          <w:szCs w:val="21"/>
          <w:highlight w:val="none"/>
          <w:lang w:val="en-US" w:eastAsia="zh-CN"/>
        </w:rPr>
        <w:t>1</w:t>
      </w:r>
      <w:r>
        <w:rPr>
          <w:rFonts w:hint="eastAsia" w:ascii="宋体" w:hAnsi="宋体" w:cs="宋体"/>
          <w:b/>
          <w:bCs/>
          <w:color w:val="auto"/>
          <w:szCs w:val="21"/>
          <w:highlight w:val="none"/>
          <w:lang w:val="zh-CN"/>
        </w:rPr>
        <w:t>.</w:t>
      </w:r>
      <w:r>
        <w:rPr>
          <w:rFonts w:hint="eastAsia" w:ascii="宋体" w:hAnsi="宋体" w:cs="宋体"/>
          <w:b/>
          <w:color w:val="auto"/>
          <w:szCs w:val="21"/>
          <w:highlight w:val="none"/>
          <w:lang w:val="zh-CN"/>
        </w:rPr>
        <w:t>响应单位资格承诺书</w:t>
      </w:r>
    </w:p>
    <w:p w14:paraId="2F6B2347">
      <w:pPr>
        <w:autoSpaceDE w:val="0"/>
        <w:autoSpaceDN w:val="0"/>
        <w:adjustRightInd w:val="0"/>
        <w:snapToGrid w:val="0"/>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响应单位资格承诺书</w:t>
      </w:r>
    </w:p>
    <w:p w14:paraId="3AEE054D">
      <w:pPr>
        <w:autoSpaceDE w:val="0"/>
        <w:autoSpaceDN w:val="0"/>
        <w:adjustRightInd w:val="0"/>
        <w:snapToGrid w:val="0"/>
        <w:spacing w:line="360" w:lineRule="auto"/>
        <w:ind w:firstLine="315" w:firstLineChars="150"/>
        <w:rPr>
          <w:rFonts w:ascii="宋体" w:hAnsi="宋体" w:cs="宋体"/>
          <w:color w:val="auto"/>
          <w:szCs w:val="21"/>
          <w:highlight w:val="none"/>
          <w:lang w:val="zh-CN"/>
        </w:rPr>
      </w:pPr>
      <w:r>
        <w:rPr>
          <w:rFonts w:hint="eastAsia" w:ascii="宋体" w:hAnsi="宋体" w:cs="宋体"/>
          <w:color w:val="auto"/>
          <w:szCs w:val="21"/>
          <w:highlight w:val="none"/>
        </w:rPr>
        <w:t>采购编号：             号</w:t>
      </w:r>
    </w:p>
    <w:tbl>
      <w:tblPr>
        <w:tblStyle w:val="69"/>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967"/>
        <w:gridCol w:w="1729"/>
        <w:gridCol w:w="3501"/>
      </w:tblGrid>
      <w:tr w14:paraId="2351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686" w:type="dxa"/>
            <w:vAlign w:val="center"/>
          </w:tcPr>
          <w:p w14:paraId="23CAAF54">
            <w:pPr>
              <w:autoSpaceDE w:val="0"/>
              <w:autoSpaceDN w:val="0"/>
              <w:adjustRightInd w:val="0"/>
              <w:snapToGrid w:val="0"/>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序号</w:t>
            </w:r>
          </w:p>
        </w:tc>
        <w:tc>
          <w:tcPr>
            <w:tcW w:w="2967" w:type="dxa"/>
            <w:vAlign w:val="center"/>
          </w:tcPr>
          <w:p w14:paraId="7FBB113E">
            <w:pPr>
              <w:autoSpaceDE w:val="0"/>
              <w:autoSpaceDN w:val="0"/>
              <w:adjustRightInd w:val="0"/>
              <w:snapToGrid w:val="0"/>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响应单位部分资格要求</w:t>
            </w:r>
          </w:p>
        </w:tc>
        <w:tc>
          <w:tcPr>
            <w:tcW w:w="1729" w:type="dxa"/>
            <w:vAlign w:val="center"/>
          </w:tcPr>
          <w:p w14:paraId="29BDAE6D">
            <w:pPr>
              <w:autoSpaceDE w:val="0"/>
              <w:autoSpaceDN w:val="0"/>
              <w:adjustRightInd w:val="0"/>
              <w:snapToGrid w:val="0"/>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是否完全满足</w:t>
            </w:r>
          </w:p>
        </w:tc>
        <w:tc>
          <w:tcPr>
            <w:tcW w:w="3501" w:type="dxa"/>
            <w:vAlign w:val="center"/>
          </w:tcPr>
          <w:p w14:paraId="5F8D17D1">
            <w:pPr>
              <w:autoSpaceDE w:val="0"/>
              <w:autoSpaceDN w:val="0"/>
              <w:adjustRightInd w:val="0"/>
              <w:snapToGrid w:val="0"/>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备注</w:t>
            </w:r>
          </w:p>
        </w:tc>
      </w:tr>
      <w:tr w14:paraId="31F8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662797A0">
            <w:pPr>
              <w:autoSpaceDE w:val="0"/>
              <w:autoSpaceDN w:val="0"/>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2967" w:type="dxa"/>
            <w:vAlign w:val="center"/>
          </w:tcPr>
          <w:p w14:paraId="4D7E43EE">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具有独立承担民事责任的能力；</w:t>
            </w:r>
          </w:p>
        </w:tc>
        <w:tc>
          <w:tcPr>
            <w:tcW w:w="1729" w:type="dxa"/>
            <w:vAlign w:val="center"/>
          </w:tcPr>
          <w:p w14:paraId="5AC33389">
            <w:pPr>
              <w:autoSpaceDE w:val="0"/>
              <w:autoSpaceDN w:val="0"/>
              <w:adjustRightInd w:val="0"/>
              <w:snapToGrid w:val="0"/>
              <w:spacing w:line="360" w:lineRule="auto"/>
              <w:jc w:val="center"/>
              <w:rPr>
                <w:rFonts w:ascii="宋体" w:hAnsi="宋体" w:cs="宋体"/>
                <w:color w:val="auto"/>
                <w:szCs w:val="21"/>
                <w:highlight w:val="none"/>
              </w:rPr>
            </w:pPr>
          </w:p>
        </w:tc>
        <w:tc>
          <w:tcPr>
            <w:tcW w:w="3501" w:type="dxa"/>
            <w:vAlign w:val="center"/>
          </w:tcPr>
          <w:p w14:paraId="45BBC33D">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提供包括法人或者其他组织的营业执照等证明文件，自然人的身份证明</w:t>
            </w:r>
          </w:p>
        </w:tc>
      </w:tr>
      <w:tr w14:paraId="3D9C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529996C8">
            <w:pPr>
              <w:autoSpaceDE w:val="0"/>
              <w:autoSpaceDN w:val="0"/>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2967" w:type="dxa"/>
            <w:vAlign w:val="center"/>
          </w:tcPr>
          <w:p w14:paraId="1E8A1FB5">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具有良好的商业信誉和健全的财务会计制度；</w:t>
            </w:r>
          </w:p>
        </w:tc>
        <w:tc>
          <w:tcPr>
            <w:tcW w:w="1729" w:type="dxa"/>
            <w:vAlign w:val="center"/>
          </w:tcPr>
          <w:p w14:paraId="4D9721A3">
            <w:pPr>
              <w:autoSpaceDE w:val="0"/>
              <w:autoSpaceDN w:val="0"/>
              <w:adjustRightInd w:val="0"/>
              <w:snapToGrid w:val="0"/>
              <w:spacing w:line="360" w:lineRule="auto"/>
              <w:jc w:val="center"/>
              <w:rPr>
                <w:rFonts w:ascii="宋体" w:hAnsi="宋体" w:cs="宋体"/>
                <w:color w:val="auto"/>
                <w:szCs w:val="21"/>
                <w:highlight w:val="none"/>
              </w:rPr>
            </w:pPr>
          </w:p>
        </w:tc>
        <w:tc>
          <w:tcPr>
            <w:tcW w:w="3501" w:type="dxa"/>
            <w:vAlign w:val="center"/>
          </w:tcPr>
          <w:p w14:paraId="66DF068B">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bCs/>
                <w:color w:val="auto"/>
                <w:szCs w:val="21"/>
                <w:highlight w:val="none"/>
              </w:rPr>
              <w:t>提供最近一期（2023或2024年度）经审计的财务报告或最近一期（2025年1月至今任意一期）的财务报表，或银行出具的资信证明，或财政部门认可的政府采购专业担保机构出具的投标担保函</w:t>
            </w:r>
          </w:p>
        </w:tc>
      </w:tr>
      <w:tr w14:paraId="7717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6B3F0F30">
            <w:pPr>
              <w:autoSpaceDE w:val="0"/>
              <w:autoSpaceDN w:val="0"/>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2967" w:type="dxa"/>
            <w:vAlign w:val="center"/>
          </w:tcPr>
          <w:p w14:paraId="68220222">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具有履行合同所必需的设备和专业技术能力；</w:t>
            </w:r>
          </w:p>
        </w:tc>
        <w:tc>
          <w:tcPr>
            <w:tcW w:w="1729" w:type="dxa"/>
            <w:vAlign w:val="center"/>
          </w:tcPr>
          <w:p w14:paraId="50C8A0C5">
            <w:pPr>
              <w:autoSpaceDE w:val="0"/>
              <w:autoSpaceDN w:val="0"/>
              <w:adjustRightInd w:val="0"/>
              <w:snapToGrid w:val="0"/>
              <w:spacing w:line="360" w:lineRule="auto"/>
              <w:jc w:val="center"/>
              <w:rPr>
                <w:rFonts w:ascii="宋体" w:hAnsi="宋体" w:cs="宋体"/>
                <w:color w:val="auto"/>
                <w:szCs w:val="21"/>
                <w:highlight w:val="none"/>
              </w:rPr>
            </w:pPr>
          </w:p>
        </w:tc>
        <w:tc>
          <w:tcPr>
            <w:tcW w:w="3501" w:type="dxa"/>
            <w:vAlign w:val="center"/>
          </w:tcPr>
          <w:p w14:paraId="70162387">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提供书面声明函</w:t>
            </w:r>
          </w:p>
        </w:tc>
      </w:tr>
      <w:tr w14:paraId="4050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0D095609">
            <w:pPr>
              <w:autoSpaceDE w:val="0"/>
              <w:autoSpaceDN w:val="0"/>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4</w:t>
            </w:r>
          </w:p>
        </w:tc>
        <w:tc>
          <w:tcPr>
            <w:tcW w:w="2967" w:type="dxa"/>
            <w:vAlign w:val="center"/>
          </w:tcPr>
          <w:p w14:paraId="5A7CAE43">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有依法缴纳税收和社会保障资金的良好记录；</w:t>
            </w:r>
          </w:p>
        </w:tc>
        <w:tc>
          <w:tcPr>
            <w:tcW w:w="1729" w:type="dxa"/>
            <w:vAlign w:val="center"/>
          </w:tcPr>
          <w:p w14:paraId="5EEC20FA">
            <w:pPr>
              <w:autoSpaceDE w:val="0"/>
              <w:autoSpaceDN w:val="0"/>
              <w:adjustRightInd w:val="0"/>
              <w:snapToGrid w:val="0"/>
              <w:spacing w:line="360" w:lineRule="auto"/>
              <w:jc w:val="center"/>
              <w:rPr>
                <w:rFonts w:ascii="宋体" w:hAnsi="宋体" w:cs="宋体"/>
                <w:color w:val="auto"/>
                <w:szCs w:val="21"/>
                <w:highlight w:val="none"/>
              </w:rPr>
            </w:pPr>
          </w:p>
        </w:tc>
        <w:tc>
          <w:tcPr>
            <w:tcW w:w="3501" w:type="dxa"/>
            <w:vAlign w:val="center"/>
          </w:tcPr>
          <w:p w14:paraId="4AAA8673">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bCs/>
                <w:color w:val="auto"/>
                <w:szCs w:val="21"/>
                <w:highlight w:val="none"/>
              </w:rPr>
              <w:t>供应商参加本次政府采购活动前半年（至少一个月）依法缴纳税收和社会保险的凭据；依法免税或不需要缴纳社会保障资金的供应商，应提供相应证明资料证明其依法免税或不需要缴纳社会保障资金，否则不予认可</w:t>
            </w:r>
          </w:p>
        </w:tc>
      </w:tr>
      <w:tr w14:paraId="5CDD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3D02991D">
            <w:pPr>
              <w:autoSpaceDE w:val="0"/>
              <w:autoSpaceDN w:val="0"/>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2967" w:type="dxa"/>
            <w:vAlign w:val="center"/>
          </w:tcPr>
          <w:p w14:paraId="07677C2C">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参加政府采购活动前三年内，在经营活动中没有重大违法记录。</w:t>
            </w:r>
          </w:p>
        </w:tc>
        <w:tc>
          <w:tcPr>
            <w:tcW w:w="1729" w:type="dxa"/>
            <w:vAlign w:val="center"/>
          </w:tcPr>
          <w:p w14:paraId="37FE62F1">
            <w:pPr>
              <w:autoSpaceDE w:val="0"/>
              <w:autoSpaceDN w:val="0"/>
              <w:adjustRightInd w:val="0"/>
              <w:snapToGrid w:val="0"/>
              <w:spacing w:line="360" w:lineRule="auto"/>
              <w:jc w:val="center"/>
              <w:rPr>
                <w:rFonts w:ascii="宋体" w:hAnsi="宋体" w:cs="宋体"/>
                <w:color w:val="auto"/>
                <w:szCs w:val="21"/>
                <w:highlight w:val="none"/>
              </w:rPr>
            </w:pPr>
          </w:p>
        </w:tc>
        <w:tc>
          <w:tcPr>
            <w:tcW w:w="3501" w:type="dxa"/>
            <w:vAlign w:val="center"/>
          </w:tcPr>
          <w:p w14:paraId="2D36B106">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提供书面声明函</w:t>
            </w:r>
          </w:p>
        </w:tc>
      </w:tr>
      <w:tr w14:paraId="5347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6C5E00C6">
            <w:pPr>
              <w:autoSpaceDE w:val="0"/>
              <w:autoSpaceDN w:val="0"/>
              <w:adjustRightInd w:val="0"/>
              <w:snapToGrid w:val="0"/>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6</w:t>
            </w:r>
          </w:p>
        </w:tc>
        <w:tc>
          <w:tcPr>
            <w:tcW w:w="2967" w:type="dxa"/>
            <w:vAlign w:val="center"/>
          </w:tcPr>
          <w:p w14:paraId="05767970">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法律、行政法规规定的其他条件；</w:t>
            </w:r>
          </w:p>
        </w:tc>
        <w:tc>
          <w:tcPr>
            <w:tcW w:w="1729" w:type="dxa"/>
            <w:vAlign w:val="center"/>
          </w:tcPr>
          <w:p w14:paraId="7A24A0F1">
            <w:pPr>
              <w:autoSpaceDE w:val="0"/>
              <w:autoSpaceDN w:val="0"/>
              <w:adjustRightInd w:val="0"/>
              <w:snapToGrid w:val="0"/>
              <w:spacing w:line="360" w:lineRule="auto"/>
              <w:jc w:val="center"/>
              <w:rPr>
                <w:rFonts w:ascii="宋体" w:hAnsi="宋体" w:cs="宋体"/>
                <w:color w:val="auto"/>
                <w:szCs w:val="21"/>
                <w:highlight w:val="none"/>
              </w:rPr>
            </w:pPr>
          </w:p>
        </w:tc>
        <w:tc>
          <w:tcPr>
            <w:tcW w:w="3501" w:type="dxa"/>
            <w:vAlign w:val="center"/>
          </w:tcPr>
          <w:p w14:paraId="3DEE670A">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提供书面声明函</w:t>
            </w:r>
          </w:p>
        </w:tc>
      </w:tr>
      <w:tr w14:paraId="31EA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86" w:type="dxa"/>
            <w:vAlign w:val="center"/>
          </w:tcPr>
          <w:p w14:paraId="0BDB273B">
            <w:pPr>
              <w:autoSpaceDE w:val="0"/>
              <w:autoSpaceDN w:val="0"/>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7</w:t>
            </w:r>
          </w:p>
        </w:tc>
        <w:tc>
          <w:tcPr>
            <w:tcW w:w="2967" w:type="dxa"/>
            <w:vAlign w:val="center"/>
          </w:tcPr>
          <w:p w14:paraId="64B090E0">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本项目的特定资格要求（如有，按采购公告要求）</w:t>
            </w:r>
          </w:p>
        </w:tc>
        <w:tc>
          <w:tcPr>
            <w:tcW w:w="1729" w:type="dxa"/>
            <w:vAlign w:val="center"/>
          </w:tcPr>
          <w:p w14:paraId="3E2A99F4">
            <w:pPr>
              <w:autoSpaceDE w:val="0"/>
              <w:autoSpaceDN w:val="0"/>
              <w:adjustRightInd w:val="0"/>
              <w:snapToGrid w:val="0"/>
              <w:spacing w:line="360" w:lineRule="auto"/>
              <w:jc w:val="center"/>
              <w:rPr>
                <w:rFonts w:ascii="宋体" w:hAnsi="宋体" w:cs="宋体"/>
                <w:color w:val="auto"/>
                <w:szCs w:val="21"/>
                <w:highlight w:val="none"/>
              </w:rPr>
            </w:pPr>
          </w:p>
        </w:tc>
        <w:tc>
          <w:tcPr>
            <w:tcW w:w="3501" w:type="dxa"/>
            <w:vAlign w:val="center"/>
          </w:tcPr>
          <w:p w14:paraId="64131585">
            <w:pPr>
              <w:autoSpaceDE w:val="0"/>
              <w:autoSpaceDN w:val="0"/>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提供证明材料</w:t>
            </w:r>
          </w:p>
        </w:tc>
      </w:tr>
    </w:tbl>
    <w:p w14:paraId="5D76C886">
      <w:pPr>
        <w:pStyle w:val="62"/>
        <w:adjustRightInd w:val="0"/>
        <w:snapToGrid w:val="0"/>
        <w:spacing w:before="0" w:beforeAutospacing="0" w:after="0" w:afterAutospacing="0" w:line="360" w:lineRule="auto"/>
        <w:ind w:firstLine="630" w:firstLineChars="300"/>
        <w:rPr>
          <w:rFonts w:cs="宋体"/>
          <w:color w:val="auto"/>
          <w:sz w:val="21"/>
          <w:szCs w:val="21"/>
          <w:highlight w:val="none"/>
        </w:rPr>
      </w:pPr>
      <w:r>
        <w:rPr>
          <w:rFonts w:hint="eastAsia" w:cs="宋体"/>
          <w:color w:val="auto"/>
          <w:sz w:val="21"/>
          <w:szCs w:val="21"/>
          <w:highlight w:val="none"/>
        </w:rPr>
        <w:t>响应单位（签章）：</w:t>
      </w:r>
    </w:p>
    <w:p w14:paraId="18296DE4">
      <w:pPr>
        <w:adjustRightInd w:val="0"/>
        <w:snapToGrid w:val="0"/>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日期：      年     月     日</w:t>
      </w:r>
    </w:p>
    <w:p w14:paraId="22C52389">
      <w:pPr>
        <w:pStyle w:val="19"/>
        <w:overflowPunct w:val="0"/>
        <w:snapToGrid w:val="0"/>
        <w:spacing w:line="360" w:lineRule="auto"/>
        <w:ind w:firstLine="0"/>
        <w:rPr>
          <w:rFonts w:ascii="宋体" w:hAnsi="宋体" w:eastAsia="宋体" w:cs="宋体"/>
          <w:color w:val="auto"/>
          <w:sz w:val="21"/>
          <w:szCs w:val="21"/>
          <w:highlight w:val="none"/>
        </w:rPr>
      </w:pPr>
    </w:p>
    <w:p w14:paraId="1253A766">
      <w:pPr>
        <w:pStyle w:val="19"/>
        <w:overflowPunct w:val="0"/>
        <w:snapToGrid w:val="0"/>
        <w:spacing w:line="360" w:lineRule="auto"/>
        <w:ind w:firstLine="0"/>
        <w:rPr>
          <w:rFonts w:ascii="宋体" w:hAnsi="宋体" w:eastAsia="宋体" w:cs="宋体"/>
          <w:b/>
          <w:color w:val="auto"/>
          <w:sz w:val="21"/>
          <w:szCs w:val="21"/>
          <w:highlight w:val="none"/>
        </w:rPr>
      </w:pPr>
    </w:p>
    <w:p w14:paraId="06C429E4">
      <w:pPr>
        <w:pStyle w:val="19"/>
        <w:overflowPunct w:val="0"/>
        <w:snapToGrid w:val="0"/>
        <w:spacing w:line="360" w:lineRule="auto"/>
        <w:ind w:firstLine="0"/>
        <w:rPr>
          <w:rFonts w:ascii="宋体" w:hAnsi="宋体" w:eastAsia="宋体" w:cs="宋体"/>
          <w:b/>
          <w:color w:val="auto"/>
          <w:sz w:val="21"/>
          <w:szCs w:val="21"/>
          <w:highlight w:val="none"/>
        </w:rPr>
      </w:pPr>
    </w:p>
    <w:p w14:paraId="48DBCA53">
      <w:pPr>
        <w:pageBreakBefore/>
        <w:adjustRightInd w:val="0"/>
        <w:snapToGrid w:val="0"/>
        <w:spacing w:line="360" w:lineRule="auto"/>
        <w:rPr>
          <w:rFonts w:ascii="宋体" w:hAnsi="宋体" w:cs="宋体"/>
          <w:b/>
          <w:bCs/>
          <w:color w:val="auto"/>
          <w:szCs w:val="21"/>
          <w:highlight w:val="none"/>
          <w:lang w:val="zh-CN"/>
        </w:rPr>
      </w:pPr>
      <w:r>
        <w:rPr>
          <w:rFonts w:hint="eastAsia" w:ascii="宋体" w:hAnsi="宋体" w:cs="宋体"/>
          <w:b/>
          <w:color w:val="auto"/>
          <w:szCs w:val="21"/>
          <w:highlight w:val="none"/>
        </w:rPr>
        <w:t>附件1</w:t>
      </w:r>
      <w:r>
        <w:rPr>
          <w:rFonts w:hint="eastAsia" w:ascii="宋体" w:hAnsi="宋体" w:cs="宋体"/>
          <w:b/>
          <w:color w:val="auto"/>
          <w:szCs w:val="21"/>
          <w:highlight w:val="none"/>
          <w:lang w:val="en-US" w:eastAsia="zh-CN"/>
        </w:rPr>
        <w:t>2</w:t>
      </w:r>
      <w:r>
        <w:rPr>
          <w:rFonts w:hint="eastAsia" w:ascii="宋体" w:hAnsi="宋体" w:cs="宋体"/>
          <w:b/>
          <w:color w:val="auto"/>
          <w:szCs w:val="21"/>
          <w:highlight w:val="none"/>
        </w:rPr>
        <w:t>.</w:t>
      </w:r>
      <w:r>
        <w:rPr>
          <w:rFonts w:hint="eastAsia" w:ascii="宋体" w:hAnsi="宋体" w:cs="宋体"/>
          <w:b/>
          <w:bCs/>
          <w:color w:val="auto"/>
          <w:szCs w:val="21"/>
          <w:highlight w:val="none"/>
          <w:lang w:val="zh-CN"/>
        </w:rPr>
        <w:t>中小企业声明资料</w:t>
      </w:r>
    </w:p>
    <w:p w14:paraId="7656DE8C">
      <w:pPr>
        <w:autoSpaceDE w:val="0"/>
        <w:autoSpaceDN w:val="0"/>
        <w:adjustRightInd w:val="0"/>
        <w:snapToGrid w:val="0"/>
        <w:spacing w:line="360" w:lineRule="auto"/>
        <w:jc w:val="center"/>
        <w:rPr>
          <w:rFonts w:ascii="宋体" w:hAnsi="宋体" w:cs="宋体"/>
          <w:color w:val="auto"/>
          <w:highlight w:val="none"/>
        </w:rPr>
      </w:pPr>
      <w:r>
        <w:rPr>
          <w:rFonts w:hint="eastAsia" w:ascii="宋体" w:hAnsi="宋体" w:cs="宋体"/>
          <w:color w:val="auto"/>
          <w:highlight w:val="none"/>
        </w:rPr>
        <w:t xml:space="preserve">中小企业声明函（服务） </w:t>
      </w:r>
    </w:p>
    <w:p w14:paraId="61372AE6">
      <w:pPr>
        <w:autoSpaceDE w:val="0"/>
        <w:autoSpaceDN w:val="0"/>
        <w:adjustRightInd w:val="0"/>
        <w:snapToGrid w:val="0"/>
        <w:spacing w:line="360" w:lineRule="auto"/>
        <w:ind w:firstLine="424" w:firstLineChars="202"/>
        <w:jc w:val="left"/>
        <w:rPr>
          <w:rFonts w:ascii="宋体" w:hAnsi="宋体" w:cs="宋体"/>
          <w:color w:val="auto"/>
          <w:highlight w:val="none"/>
        </w:rPr>
      </w:pPr>
      <w:r>
        <w:rPr>
          <w:rFonts w:hint="eastAsia" w:ascii="宋体" w:hAnsi="宋体" w:cs="宋体"/>
          <w:color w:val="auto"/>
          <w:highlight w:val="none"/>
        </w:rPr>
        <w:t>本公司（或联合体）郑重声明，根据《政府采购促进中小企业发展管理办法》（财库﹝2020﹞46 号）的规定，本公司 （或联合体）参加</w:t>
      </w:r>
      <w:r>
        <w:rPr>
          <w:rFonts w:hint="eastAsia" w:ascii="宋体" w:hAnsi="宋体" w:cs="宋体"/>
          <w:color w:val="auto"/>
          <w:highlight w:val="none"/>
          <w:u w:val="single"/>
        </w:rPr>
        <w:t>（单位名称）</w:t>
      </w:r>
      <w:r>
        <w:rPr>
          <w:rFonts w:hint="eastAsia" w:ascii="宋体" w:hAnsi="宋体" w:cs="宋体"/>
          <w:color w:val="auto"/>
          <w:highlight w:val="none"/>
        </w:rPr>
        <w:t>的</w:t>
      </w:r>
      <w:r>
        <w:rPr>
          <w:rFonts w:hint="eastAsia" w:ascii="宋体" w:hAnsi="宋体" w:cs="宋体"/>
          <w:color w:val="auto"/>
          <w:highlight w:val="none"/>
          <w:u w:val="single"/>
        </w:rPr>
        <w:t>（项目名称）</w:t>
      </w:r>
      <w:r>
        <w:rPr>
          <w:rFonts w:hint="eastAsia" w:ascii="宋体" w:hAnsi="宋体" w:cs="宋体"/>
          <w:color w:val="auto"/>
          <w:highlight w:val="none"/>
        </w:rPr>
        <w:t xml:space="preserve">采购活动，服务全部由符合政策要求的中小企业承接。相关企业（含联合体中的中小企业、签订分包意向协议的中小企业）的具体情 况如下： </w:t>
      </w:r>
    </w:p>
    <w:p w14:paraId="3C7CEA19">
      <w:pPr>
        <w:autoSpaceDE w:val="0"/>
        <w:autoSpaceDN w:val="0"/>
        <w:adjustRightInd w:val="0"/>
        <w:snapToGrid w:val="0"/>
        <w:spacing w:line="360" w:lineRule="auto"/>
        <w:ind w:firstLine="424" w:firstLineChars="202"/>
        <w:jc w:val="left"/>
        <w:rPr>
          <w:rFonts w:ascii="宋体" w:hAnsi="宋体" w:cs="宋体"/>
          <w:color w:val="auto"/>
          <w:highlight w:val="none"/>
        </w:rPr>
      </w:pPr>
      <w:r>
        <w:rPr>
          <w:rFonts w:hint="eastAsia" w:ascii="宋体" w:hAnsi="宋体" w:cs="宋体"/>
          <w:color w:val="auto"/>
          <w:highlight w:val="none"/>
        </w:rPr>
        <w:t xml:space="preserve">1. </w:t>
      </w:r>
      <w:r>
        <w:rPr>
          <w:rFonts w:hint="eastAsia" w:ascii="宋体" w:hAnsi="宋体" w:cs="宋体"/>
          <w:color w:val="auto"/>
          <w:highlight w:val="none"/>
          <w:u w:val="single"/>
        </w:rPr>
        <w:t xml:space="preserve">（标的名称） </w:t>
      </w:r>
      <w:r>
        <w:rPr>
          <w:rFonts w:hint="eastAsia" w:ascii="宋体" w:hAnsi="宋体" w:cs="宋体"/>
          <w:color w:val="auto"/>
          <w:highlight w:val="none"/>
        </w:rPr>
        <w:t>，属于</w:t>
      </w:r>
      <w:r>
        <w:rPr>
          <w:rFonts w:hint="eastAsia" w:ascii="宋体" w:hAnsi="宋体" w:cs="宋体"/>
          <w:color w:val="auto"/>
          <w:highlight w:val="none"/>
          <w:u w:val="single"/>
        </w:rPr>
        <w:t>（其他未列明行业）</w:t>
      </w:r>
      <w:r>
        <w:rPr>
          <w:rFonts w:hint="eastAsia" w:ascii="宋体" w:hAnsi="宋体" w:cs="宋体"/>
          <w:color w:val="auto"/>
          <w:highlight w:val="none"/>
        </w:rPr>
        <w:t>； 承建（承接）企业为</w:t>
      </w:r>
      <w:r>
        <w:rPr>
          <w:rFonts w:hint="eastAsia" w:ascii="宋体" w:hAnsi="宋体" w:cs="宋体"/>
          <w:color w:val="auto"/>
          <w:highlight w:val="none"/>
          <w:u w:val="single"/>
        </w:rPr>
        <w:t>（企业名称）</w:t>
      </w:r>
      <w:r>
        <w:rPr>
          <w:rFonts w:hint="eastAsia" w:ascii="宋体" w:hAnsi="宋体" w:cs="宋体"/>
          <w:color w:val="auto"/>
          <w:highlight w:val="none"/>
        </w:rPr>
        <w:t>，从业人员</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w:t>
      </w:r>
      <w:r>
        <w:rPr>
          <w:rFonts w:hint="eastAsia" w:ascii="宋体" w:hAnsi="宋体" w:cs="宋体"/>
          <w:color w:val="auto"/>
          <w:highlight w:val="none"/>
          <w:vertAlign w:val="superscript"/>
        </w:rPr>
        <w:t>1</w:t>
      </w:r>
      <w:r>
        <w:rPr>
          <w:rFonts w:hint="eastAsia" w:ascii="宋体" w:hAnsi="宋体" w:cs="宋体"/>
          <w:color w:val="auto"/>
          <w:highlight w:val="none"/>
        </w:rPr>
        <w:t>，属于</w:t>
      </w:r>
      <w:r>
        <w:rPr>
          <w:rFonts w:hint="eastAsia" w:ascii="宋体" w:hAnsi="宋体" w:cs="宋体"/>
          <w:color w:val="auto"/>
          <w:highlight w:val="none"/>
          <w:u w:val="single"/>
        </w:rPr>
        <w:t>（中型企业、 小型企业、微型企业）</w:t>
      </w:r>
      <w:r>
        <w:rPr>
          <w:rFonts w:hint="eastAsia" w:ascii="宋体" w:hAnsi="宋体" w:cs="宋体"/>
          <w:color w:val="auto"/>
          <w:highlight w:val="none"/>
        </w:rPr>
        <w:t xml:space="preserve">； </w:t>
      </w:r>
    </w:p>
    <w:p w14:paraId="5A4A4F9D">
      <w:pPr>
        <w:autoSpaceDE w:val="0"/>
        <w:autoSpaceDN w:val="0"/>
        <w:adjustRightInd w:val="0"/>
        <w:snapToGrid w:val="0"/>
        <w:spacing w:line="360" w:lineRule="auto"/>
        <w:ind w:firstLine="424" w:firstLineChars="202"/>
        <w:jc w:val="left"/>
        <w:rPr>
          <w:rFonts w:ascii="宋体" w:hAnsi="宋体" w:cs="宋体"/>
          <w:color w:val="auto"/>
          <w:highlight w:val="none"/>
        </w:rPr>
      </w:pPr>
      <w:r>
        <w:rPr>
          <w:rFonts w:hint="eastAsia" w:ascii="宋体" w:hAnsi="宋体" w:cs="宋体"/>
          <w:color w:val="auto"/>
          <w:highlight w:val="none"/>
        </w:rPr>
        <w:t xml:space="preserve">2. </w:t>
      </w:r>
      <w:r>
        <w:rPr>
          <w:rFonts w:hint="eastAsia" w:ascii="宋体" w:hAnsi="宋体" w:cs="宋体"/>
          <w:color w:val="auto"/>
          <w:highlight w:val="none"/>
          <w:u w:val="single"/>
        </w:rPr>
        <w:t xml:space="preserve">（标的名称） </w:t>
      </w:r>
      <w:r>
        <w:rPr>
          <w:rFonts w:hint="eastAsia" w:ascii="宋体" w:hAnsi="宋体" w:cs="宋体"/>
          <w:color w:val="auto"/>
          <w:highlight w:val="none"/>
        </w:rPr>
        <w:t>，属于</w:t>
      </w:r>
      <w:r>
        <w:rPr>
          <w:rFonts w:hint="eastAsia" w:ascii="宋体" w:hAnsi="宋体" w:cs="宋体"/>
          <w:color w:val="auto"/>
          <w:highlight w:val="none"/>
          <w:u w:val="single"/>
        </w:rPr>
        <w:t>（其他未列明行业）</w:t>
      </w:r>
      <w:r>
        <w:rPr>
          <w:rFonts w:hint="eastAsia" w:ascii="宋体" w:hAnsi="宋体" w:cs="宋体"/>
          <w:color w:val="auto"/>
          <w:highlight w:val="none"/>
        </w:rPr>
        <w:t>； 承建（承接）企业为</w:t>
      </w:r>
      <w:r>
        <w:rPr>
          <w:rFonts w:hint="eastAsia" w:ascii="宋体" w:hAnsi="宋体" w:cs="宋体"/>
          <w:color w:val="auto"/>
          <w:highlight w:val="none"/>
          <w:u w:val="single"/>
        </w:rPr>
        <w:t>（企业名称）</w:t>
      </w:r>
      <w:r>
        <w:rPr>
          <w:rFonts w:hint="eastAsia" w:ascii="宋体" w:hAnsi="宋体" w:cs="宋体"/>
          <w:color w:val="auto"/>
          <w:highlight w:val="none"/>
        </w:rPr>
        <w:t>，从业人员</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人，营业收入为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万元</w:t>
      </w:r>
      <w:r>
        <w:rPr>
          <w:rFonts w:hint="eastAsia" w:ascii="宋体" w:hAnsi="宋体" w:cs="宋体"/>
          <w:color w:val="auto"/>
          <w:highlight w:val="none"/>
          <w:vertAlign w:val="superscript"/>
        </w:rPr>
        <w:t>1</w:t>
      </w:r>
      <w:r>
        <w:rPr>
          <w:rFonts w:hint="eastAsia" w:ascii="宋体" w:hAnsi="宋体" w:cs="宋体"/>
          <w:color w:val="auto"/>
          <w:highlight w:val="none"/>
        </w:rPr>
        <w:t>，属于</w:t>
      </w:r>
      <w:r>
        <w:rPr>
          <w:rFonts w:hint="eastAsia" w:ascii="宋体" w:hAnsi="宋体" w:cs="宋体"/>
          <w:color w:val="auto"/>
          <w:highlight w:val="none"/>
          <w:u w:val="single"/>
        </w:rPr>
        <w:t>（中型企业、 小型企业、微型企业）</w:t>
      </w:r>
      <w:r>
        <w:rPr>
          <w:rFonts w:hint="eastAsia" w:ascii="宋体" w:hAnsi="宋体" w:cs="宋体"/>
          <w:color w:val="auto"/>
          <w:highlight w:val="none"/>
        </w:rPr>
        <w:t xml:space="preserve">； …… </w:t>
      </w:r>
    </w:p>
    <w:p w14:paraId="66942851">
      <w:pPr>
        <w:autoSpaceDE w:val="0"/>
        <w:autoSpaceDN w:val="0"/>
        <w:adjustRightInd w:val="0"/>
        <w:snapToGrid w:val="0"/>
        <w:spacing w:line="360" w:lineRule="auto"/>
        <w:ind w:firstLine="424" w:firstLineChars="202"/>
        <w:jc w:val="left"/>
        <w:rPr>
          <w:rFonts w:ascii="宋体" w:hAnsi="宋体" w:cs="宋体"/>
          <w:color w:val="auto"/>
          <w:highlight w:val="none"/>
        </w:rPr>
      </w:pPr>
      <w:r>
        <w:rPr>
          <w:rFonts w:hint="eastAsia" w:ascii="宋体" w:hAnsi="宋体" w:cs="宋体"/>
          <w:color w:val="auto"/>
          <w:highlight w:val="none"/>
        </w:rPr>
        <w:t xml:space="preserve">以上企业，不属于大企业的分支机构，不存在控股股东为大企业的情形，也不存在与大企业的负责人为同一人的情形。 本企业对上述声明内容的真实性负责。如有虚假，将依法承担相应责任。 </w:t>
      </w:r>
    </w:p>
    <w:p w14:paraId="2E273AE3">
      <w:pPr>
        <w:autoSpaceDE w:val="0"/>
        <w:autoSpaceDN w:val="0"/>
        <w:adjustRightInd w:val="0"/>
        <w:snapToGrid w:val="0"/>
        <w:spacing w:line="360" w:lineRule="auto"/>
        <w:ind w:firstLine="424" w:firstLineChars="202"/>
        <w:jc w:val="center"/>
        <w:rPr>
          <w:rFonts w:ascii="宋体" w:hAnsi="宋体" w:cs="宋体"/>
          <w:color w:val="auto"/>
          <w:highlight w:val="none"/>
        </w:rPr>
      </w:pPr>
      <w:r>
        <w:rPr>
          <w:rFonts w:hint="eastAsia" w:ascii="宋体" w:hAnsi="宋体" w:cs="宋体"/>
          <w:color w:val="auto"/>
          <w:highlight w:val="none"/>
        </w:rPr>
        <w:t>企业名称（盖章）：</w:t>
      </w:r>
    </w:p>
    <w:p w14:paraId="48786A7A">
      <w:pPr>
        <w:autoSpaceDE w:val="0"/>
        <w:autoSpaceDN w:val="0"/>
        <w:adjustRightInd w:val="0"/>
        <w:snapToGrid w:val="0"/>
        <w:spacing w:line="360" w:lineRule="auto"/>
        <w:ind w:firstLine="4095" w:firstLineChars="1950"/>
        <w:rPr>
          <w:rFonts w:ascii="宋体" w:hAnsi="宋体" w:cs="宋体"/>
          <w:color w:val="auto"/>
          <w:sz w:val="32"/>
          <w:szCs w:val="32"/>
          <w:highlight w:val="none"/>
          <w:lang w:val="zh-CN"/>
        </w:rPr>
      </w:pPr>
      <w:r>
        <w:rPr>
          <w:rFonts w:hint="eastAsia" w:ascii="宋体" w:hAnsi="宋体" w:cs="宋体"/>
          <w:color w:val="auto"/>
          <w:highlight w:val="none"/>
        </w:rPr>
        <w:t>日 期：</w:t>
      </w:r>
    </w:p>
    <w:p w14:paraId="05D75B13">
      <w:pPr>
        <w:autoSpaceDE w:val="0"/>
        <w:autoSpaceDN w:val="0"/>
        <w:adjustRightInd w:val="0"/>
        <w:snapToGrid w:val="0"/>
        <w:spacing w:line="360" w:lineRule="auto"/>
        <w:jc w:val="center"/>
        <w:rPr>
          <w:rFonts w:ascii="宋体" w:hAnsi="宋体" w:cs="宋体"/>
          <w:color w:val="auto"/>
          <w:sz w:val="32"/>
          <w:szCs w:val="32"/>
          <w:highlight w:val="none"/>
          <w:lang w:val="zh-CN"/>
        </w:rPr>
      </w:pPr>
    </w:p>
    <w:p w14:paraId="375DB9B5">
      <w:pPr>
        <w:autoSpaceDE w:val="0"/>
        <w:autoSpaceDN w:val="0"/>
        <w:adjustRightInd w:val="0"/>
        <w:snapToGrid w:val="0"/>
        <w:spacing w:line="360" w:lineRule="auto"/>
        <w:jc w:val="center"/>
        <w:rPr>
          <w:rFonts w:ascii="宋体" w:hAnsi="宋体" w:cs="宋体"/>
          <w:color w:val="auto"/>
          <w:sz w:val="32"/>
          <w:szCs w:val="32"/>
          <w:highlight w:val="none"/>
          <w:lang w:val="zh-CN"/>
        </w:rPr>
      </w:pPr>
    </w:p>
    <w:p w14:paraId="680F0E7A">
      <w:pPr>
        <w:pStyle w:val="50"/>
        <w:spacing w:line="240" w:lineRule="auto"/>
        <w:ind w:firstLine="0"/>
        <w:rPr>
          <w:rFonts w:ascii="宋体" w:hAnsi="宋体" w:cs="宋体"/>
          <w:color w:val="auto"/>
          <w:sz w:val="21"/>
          <w:szCs w:val="21"/>
          <w:highlight w:val="none"/>
        </w:rPr>
      </w:pPr>
      <w:r>
        <w:rPr>
          <w:rFonts w:hint="eastAsia" w:cs="宋体"/>
          <w:b/>
          <w:bCs/>
          <w:color w:val="auto"/>
          <w:sz w:val="21"/>
          <w:szCs w:val="21"/>
          <w:highlight w:val="none"/>
        </w:rPr>
        <w:t>备注：</w:t>
      </w:r>
      <w:r>
        <w:rPr>
          <w:rFonts w:hint="eastAsia" w:ascii="宋体" w:hAnsi="宋体" w:cs="宋体"/>
          <w:color w:val="auto"/>
          <w:sz w:val="21"/>
          <w:szCs w:val="21"/>
          <w:highlight w:val="none"/>
        </w:rPr>
        <w:t>1.从业人员、营业收入、资产总额填报上一年度数据，无上一年度数据的新成立企业可不填报。</w:t>
      </w:r>
    </w:p>
    <w:p w14:paraId="25829978">
      <w:pPr>
        <w:pStyle w:val="50"/>
        <w:spacing w:line="240" w:lineRule="auto"/>
        <w:ind w:firstLine="630"/>
        <w:rPr>
          <w:rFonts w:ascii="宋体" w:hAnsi="宋体" w:cs="宋体"/>
          <w:color w:val="auto"/>
          <w:sz w:val="21"/>
          <w:szCs w:val="21"/>
          <w:highlight w:val="none"/>
        </w:rPr>
      </w:pPr>
      <w:r>
        <w:rPr>
          <w:rFonts w:hint="eastAsia" w:ascii="宋体" w:hAnsi="宋体" w:cs="宋体"/>
          <w:color w:val="auto"/>
          <w:sz w:val="21"/>
          <w:szCs w:val="21"/>
          <w:highlight w:val="none"/>
        </w:rPr>
        <w:t>2.在服务采购项目中，服务由中小企业承接，即提供服务的人员为中小企业依照《中华人民共和国劳动合同法》订立劳动合同的从业人员。服务类项目中供应商若使用退休人员，将不享受相应扶持政策。</w:t>
      </w:r>
    </w:p>
    <w:p w14:paraId="1A617984">
      <w:pPr>
        <w:pStyle w:val="50"/>
        <w:spacing w:line="240" w:lineRule="auto"/>
        <w:ind w:firstLine="630"/>
        <w:rPr>
          <w:rFonts w:ascii="宋体" w:hAnsi="宋体" w:cs="宋体"/>
          <w:color w:val="auto"/>
          <w:sz w:val="21"/>
          <w:szCs w:val="21"/>
          <w:highlight w:val="none"/>
        </w:rPr>
      </w:pPr>
      <w:r>
        <w:rPr>
          <w:rFonts w:hint="eastAsia" w:ascii="宋体" w:hAnsi="宋体" w:cs="宋体"/>
          <w:color w:val="auto"/>
          <w:sz w:val="21"/>
          <w:szCs w:val="21"/>
          <w:highlight w:val="none"/>
        </w:rPr>
        <w:t>3.《中小企业声明函》中所填的行业应与本采购标的对应的中小企业划分标准所属行业一致，不一致的不可享受相应政策优惠。本采购标的对应的中小企业划分标准所属行业，以采购文件中具体规定为准。</w:t>
      </w:r>
    </w:p>
    <w:p w14:paraId="6FA6D897">
      <w:pPr>
        <w:pStyle w:val="50"/>
        <w:spacing w:line="240" w:lineRule="auto"/>
        <w:ind w:firstLine="632"/>
        <w:rPr>
          <w:rFonts w:ascii="宋体" w:hAnsi="宋体" w:cs="宋体"/>
          <w:color w:val="auto"/>
          <w:sz w:val="21"/>
          <w:szCs w:val="21"/>
          <w:highlight w:val="none"/>
        </w:rPr>
      </w:pPr>
      <w:r>
        <w:rPr>
          <w:rFonts w:hint="eastAsia" w:ascii="宋体" w:hAnsi="宋体" w:cs="宋体"/>
          <w:color w:val="auto"/>
          <w:sz w:val="21"/>
          <w:szCs w:val="21"/>
          <w:highlight w:val="none"/>
        </w:rPr>
        <w:t>4.如未对（中型企业、小型企业、微型企业）进行勾选，视同非中小微企业，不可享受相应扶持政策。</w:t>
      </w:r>
    </w:p>
    <w:p w14:paraId="570033FB">
      <w:pPr>
        <w:pStyle w:val="196"/>
        <w:spacing w:line="360" w:lineRule="auto"/>
        <w:ind w:left="840" w:leftChars="400"/>
        <w:rPr>
          <w:rFonts w:hAnsi="宋体" w:eastAsia="宋体" w:cs="宋体"/>
          <w:color w:val="auto"/>
          <w:sz w:val="21"/>
          <w:szCs w:val="21"/>
          <w:highlight w:val="none"/>
          <w:lang w:val="zh-CN"/>
        </w:rPr>
      </w:pPr>
      <w:r>
        <w:rPr>
          <w:rFonts w:hint="eastAsia" w:hAnsi="宋体" w:eastAsia="宋体" w:cs="宋体"/>
          <w:color w:val="auto"/>
          <w:sz w:val="21"/>
          <w:szCs w:val="21"/>
          <w:highlight w:val="none"/>
        </w:rPr>
        <w:t>5.成交单位为中小企业的，《中小企业声明函》将随成交结果同时公告</w:t>
      </w:r>
      <w:r>
        <w:rPr>
          <w:rFonts w:hint="eastAsia" w:hAnsi="宋体" w:eastAsia="宋体" w:cs="宋体"/>
          <w:color w:val="auto"/>
          <w:sz w:val="21"/>
          <w:szCs w:val="21"/>
          <w:highlight w:val="none"/>
          <w:lang w:val="zh-CN"/>
        </w:rPr>
        <w:t>。</w:t>
      </w:r>
    </w:p>
    <w:p w14:paraId="4C70A365">
      <w:pPr>
        <w:pStyle w:val="196"/>
        <w:spacing w:line="360" w:lineRule="auto"/>
        <w:ind w:left="840" w:hanging="210"/>
        <w:rPr>
          <w:rFonts w:hAnsi="宋体" w:eastAsia="宋体" w:cs="宋体"/>
          <w:color w:val="auto"/>
          <w:sz w:val="21"/>
          <w:szCs w:val="21"/>
          <w:highlight w:val="none"/>
          <w:lang w:val="zh-CN"/>
        </w:rPr>
      </w:pPr>
    </w:p>
    <w:p w14:paraId="49A340C2">
      <w:pPr>
        <w:rPr>
          <w:rFonts w:ascii="宋体" w:hAnsi="宋体"/>
          <w:b/>
          <w:color w:val="auto"/>
          <w:szCs w:val="21"/>
          <w:highlight w:val="none"/>
        </w:rPr>
      </w:pPr>
      <w:r>
        <w:rPr>
          <w:rFonts w:hint="eastAsia" w:ascii="宋体" w:hAnsi="宋体"/>
          <w:b/>
          <w:color w:val="auto"/>
          <w:szCs w:val="21"/>
          <w:highlight w:val="none"/>
        </w:rPr>
        <w:t>附：中小企业划型标准规定</w:t>
      </w:r>
    </w:p>
    <w:p w14:paraId="21FF04BF">
      <w:pPr>
        <w:ind w:firstLine="422"/>
        <w:rPr>
          <w:rFonts w:ascii="宋体" w:hAnsi="宋体"/>
          <w:color w:val="auto"/>
          <w:szCs w:val="21"/>
          <w:highlight w:val="none"/>
        </w:rPr>
      </w:pPr>
      <w:r>
        <w:rPr>
          <w:rFonts w:hint="eastAsia" w:ascii="宋体" w:hAnsi="宋体"/>
          <w:b/>
          <w:color w:val="auto"/>
          <w:szCs w:val="21"/>
          <w:highlight w:val="none"/>
        </w:rPr>
        <w:t>（一）农、林、牧、渔业。</w:t>
      </w:r>
      <w:r>
        <w:rPr>
          <w:rFonts w:hint="eastAsia" w:ascii="宋体" w:hAnsi="宋体"/>
          <w:color w:val="auto"/>
          <w:szCs w:val="21"/>
          <w:highlight w:val="none"/>
        </w:rPr>
        <w:t>营业收入20000万元以下的为中小微型企业。其中，营业收入500万元及以上的为中型企业，营业收入50万元及以上的为小型企业，营业收入50万元以下的为微型企业。</w:t>
      </w:r>
    </w:p>
    <w:p w14:paraId="70506437">
      <w:pPr>
        <w:ind w:firstLine="422"/>
        <w:rPr>
          <w:rFonts w:ascii="宋体" w:hAnsi="宋体"/>
          <w:color w:val="auto"/>
          <w:szCs w:val="21"/>
          <w:highlight w:val="none"/>
        </w:rPr>
      </w:pPr>
      <w:r>
        <w:rPr>
          <w:rFonts w:hint="eastAsia" w:ascii="宋体" w:hAnsi="宋体"/>
          <w:b/>
          <w:color w:val="auto"/>
          <w:szCs w:val="21"/>
          <w:highlight w:val="none"/>
        </w:rPr>
        <w:t>（二）工业。</w:t>
      </w:r>
      <w:r>
        <w:rPr>
          <w:rFonts w:hint="eastAsia" w:ascii="宋体" w:hAnsi="宋体"/>
          <w:color w:val="auto"/>
          <w:szCs w:val="21"/>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DBAADDF">
      <w:pPr>
        <w:ind w:firstLine="422"/>
        <w:rPr>
          <w:rFonts w:ascii="宋体" w:hAnsi="宋体"/>
          <w:color w:val="auto"/>
          <w:szCs w:val="21"/>
          <w:highlight w:val="none"/>
        </w:rPr>
      </w:pPr>
      <w:r>
        <w:rPr>
          <w:rFonts w:hint="eastAsia" w:ascii="宋体" w:hAnsi="宋体"/>
          <w:b/>
          <w:color w:val="auto"/>
          <w:szCs w:val="21"/>
          <w:highlight w:val="none"/>
        </w:rPr>
        <w:t>（三）建筑业。</w:t>
      </w:r>
      <w:r>
        <w:rPr>
          <w:rFonts w:hint="eastAsia" w:ascii="宋体" w:hAnsi="宋体"/>
          <w:color w:val="auto"/>
          <w:szCs w:val="21"/>
          <w:highlight w:val="none"/>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7FECF9F">
      <w:pPr>
        <w:ind w:firstLine="422"/>
        <w:rPr>
          <w:rFonts w:ascii="宋体" w:hAnsi="宋体"/>
          <w:color w:val="auto"/>
          <w:szCs w:val="21"/>
          <w:highlight w:val="none"/>
        </w:rPr>
      </w:pPr>
      <w:r>
        <w:rPr>
          <w:rFonts w:hint="eastAsia" w:ascii="宋体" w:hAnsi="宋体"/>
          <w:b/>
          <w:color w:val="auto"/>
          <w:szCs w:val="21"/>
          <w:highlight w:val="none"/>
        </w:rPr>
        <w:t>（四）批发业。</w:t>
      </w:r>
      <w:r>
        <w:rPr>
          <w:rFonts w:hint="eastAsia" w:ascii="宋体" w:hAnsi="宋体"/>
          <w:color w:val="auto"/>
          <w:szCs w:val="21"/>
          <w:highlight w:val="none"/>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578DD37">
      <w:pPr>
        <w:ind w:firstLine="422"/>
        <w:rPr>
          <w:rFonts w:ascii="宋体" w:hAnsi="宋体"/>
          <w:color w:val="auto"/>
          <w:szCs w:val="21"/>
          <w:highlight w:val="none"/>
        </w:rPr>
      </w:pPr>
      <w:r>
        <w:rPr>
          <w:rFonts w:hint="eastAsia" w:ascii="宋体" w:hAnsi="宋体"/>
          <w:b/>
          <w:color w:val="auto"/>
          <w:szCs w:val="21"/>
          <w:highlight w:val="none"/>
        </w:rPr>
        <w:t>（五）零售业。</w:t>
      </w:r>
      <w:r>
        <w:rPr>
          <w:rFonts w:hint="eastAsia" w:ascii="宋体" w:hAnsi="宋体"/>
          <w:color w:val="auto"/>
          <w:szCs w:val="21"/>
          <w:highlight w:val="none"/>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F619F71">
      <w:pPr>
        <w:ind w:firstLine="422"/>
        <w:rPr>
          <w:rFonts w:ascii="宋体" w:hAnsi="宋体"/>
          <w:color w:val="auto"/>
          <w:szCs w:val="21"/>
          <w:highlight w:val="none"/>
        </w:rPr>
      </w:pPr>
      <w:r>
        <w:rPr>
          <w:rFonts w:hint="eastAsia" w:ascii="宋体" w:hAnsi="宋体"/>
          <w:b/>
          <w:color w:val="auto"/>
          <w:szCs w:val="21"/>
          <w:highlight w:val="none"/>
        </w:rPr>
        <w:t>（六）交通运输业。</w:t>
      </w:r>
      <w:r>
        <w:rPr>
          <w:rFonts w:hint="eastAsia" w:ascii="宋体" w:hAnsi="宋体"/>
          <w:color w:val="auto"/>
          <w:szCs w:val="21"/>
          <w:highlight w:val="none"/>
        </w:rP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CA70F57">
      <w:pPr>
        <w:ind w:firstLine="422"/>
        <w:rPr>
          <w:rFonts w:ascii="宋体" w:hAnsi="宋体"/>
          <w:color w:val="auto"/>
          <w:szCs w:val="21"/>
          <w:highlight w:val="none"/>
        </w:rPr>
      </w:pPr>
      <w:r>
        <w:rPr>
          <w:rFonts w:hint="eastAsia" w:ascii="宋体" w:hAnsi="宋体"/>
          <w:b/>
          <w:color w:val="auto"/>
          <w:szCs w:val="21"/>
          <w:highlight w:val="none"/>
        </w:rPr>
        <w:t>（七）仓储业。</w:t>
      </w:r>
      <w:r>
        <w:rPr>
          <w:rFonts w:hint="eastAsia" w:ascii="宋体" w:hAnsi="宋体"/>
          <w:color w:val="auto"/>
          <w:szCs w:val="21"/>
          <w:highlight w:val="none"/>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20A02F5">
      <w:pPr>
        <w:ind w:firstLine="422"/>
        <w:rPr>
          <w:rFonts w:ascii="宋体" w:hAnsi="宋体"/>
          <w:color w:val="auto"/>
          <w:szCs w:val="21"/>
          <w:highlight w:val="none"/>
        </w:rPr>
      </w:pPr>
      <w:r>
        <w:rPr>
          <w:rFonts w:hint="eastAsia" w:ascii="宋体" w:hAnsi="宋体"/>
          <w:b/>
          <w:color w:val="auto"/>
          <w:szCs w:val="21"/>
          <w:highlight w:val="none"/>
        </w:rPr>
        <w:t>（八）邮政业。</w:t>
      </w:r>
      <w:r>
        <w:rPr>
          <w:rFonts w:hint="eastAsia" w:ascii="宋体" w:hAnsi="宋体"/>
          <w:color w:val="auto"/>
          <w:szCs w:val="21"/>
          <w:highlight w:val="none"/>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860E63C">
      <w:pPr>
        <w:ind w:firstLine="422"/>
        <w:rPr>
          <w:rFonts w:ascii="宋体" w:hAnsi="宋体"/>
          <w:color w:val="auto"/>
          <w:szCs w:val="21"/>
          <w:highlight w:val="none"/>
        </w:rPr>
      </w:pPr>
      <w:r>
        <w:rPr>
          <w:rFonts w:hint="eastAsia" w:ascii="宋体" w:hAnsi="宋体"/>
          <w:b/>
          <w:color w:val="auto"/>
          <w:szCs w:val="21"/>
          <w:highlight w:val="none"/>
        </w:rPr>
        <w:t>（九）住宿业。</w:t>
      </w:r>
      <w:r>
        <w:rPr>
          <w:rFonts w:hint="eastAsia" w:ascii="宋体" w:hAnsi="宋体"/>
          <w:color w:val="auto"/>
          <w:szCs w:val="21"/>
          <w:highlight w:val="none"/>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3A9E648">
      <w:pPr>
        <w:ind w:firstLine="422"/>
        <w:rPr>
          <w:rFonts w:ascii="宋体" w:hAnsi="宋体"/>
          <w:color w:val="auto"/>
          <w:szCs w:val="21"/>
          <w:highlight w:val="none"/>
        </w:rPr>
      </w:pPr>
      <w:r>
        <w:rPr>
          <w:rFonts w:hint="eastAsia" w:ascii="宋体" w:hAnsi="宋体"/>
          <w:b/>
          <w:color w:val="auto"/>
          <w:szCs w:val="21"/>
          <w:highlight w:val="none"/>
        </w:rPr>
        <w:t>（十）餐饮业。</w:t>
      </w:r>
      <w:r>
        <w:rPr>
          <w:rFonts w:hint="eastAsia" w:ascii="宋体" w:hAnsi="宋体"/>
          <w:color w:val="auto"/>
          <w:szCs w:val="21"/>
          <w:highlight w:val="none"/>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464C1">
      <w:pPr>
        <w:ind w:firstLine="422"/>
        <w:rPr>
          <w:rFonts w:ascii="宋体" w:hAnsi="宋体"/>
          <w:color w:val="auto"/>
          <w:szCs w:val="21"/>
          <w:highlight w:val="none"/>
        </w:rPr>
      </w:pPr>
      <w:r>
        <w:rPr>
          <w:rFonts w:hint="eastAsia" w:ascii="宋体" w:hAnsi="宋体"/>
          <w:b/>
          <w:color w:val="auto"/>
          <w:szCs w:val="21"/>
          <w:highlight w:val="none"/>
        </w:rPr>
        <w:t>（十一）信息传输业。</w:t>
      </w:r>
      <w:r>
        <w:rPr>
          <w:rFonts w:hint="eastAsia" w:ascii="宋体" w:hAnsi="宋体"/>
          <w:color w:val="auto"/>
          <w:szCs w:val="21"/>
          <w:highlight w:val="none"/>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954FE79">
      <w:pPr>
        <w:ind w:firstLine="422"/>
        <w:rPr>
          <w:rFonts w:ascii="宋体" w:hAnsi="宋体"/>
          <w:color w:val="auto"/>
          <w:szCs w:val="21"/>
          <w:highlight w:val="none"/>
        </w:rPr>
      </w:pPr>
      <w:r>
        <w:rPr>
          <w:rFonts w:hint="eastAsia" w:ascii="宋体" w:hAnsi="宋体"/>
          <w:b/>
          <w:color w:val="auto"/>
          <w:szCs w:val="21"/>
          <w:highlight w:val="none"/>
        </w:rPr>
        <w:t>（十二）软件和信息技术服务业。</w:t>
      </w:r>
      <w:r>
        <w:rPr>
          <w:rFonts w:hint="eastAsia" w:ascii="宋体" w:hAnsi="宋体"/>
          <w:color w:val="auto"/>
          <w:szCs w:val="21"/>
          <w:highlight w:val="none"/>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5965DA1">
      <w:pPr>
        <w:ind w:firstLine="422"/>
        <w:rPr>
          <w:rFonts w:ascii="宋体" w:hAnsi="宋体"/>
          <w:color w:val="auto"/>
          <w:szCs w:val="21"/>
          <w:highlight w:val="none"/>
        </w:rPr>
      </w:pPr>
      <w:r>
        <w:rPr>
          <w:rFonts w:hint="eastAsia" w:ascii="宋体" w:hAnsi="宋体"/>
          <w:b/>
          <w:color w:val="auto"/>
          <w:szCs w:val="21"/>
          <w:highlight w:val="none"/>
        </w:rPr>
        <w:t>（十三）房地产开发经营。</w:t>
      </w:r>
      <w:r>
        <w:rPr>
          <w:rFonts w:hint="eastAsia" w:ascii="宋体" w:hAnsi="宋体"/>
          <w:color w:val="auto"/>
          <w:szCs w:val="21"/>
          <w:highlight w:val="none"/>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E2C6389">
      <w:pPr>
        <w:ind w:firstLine="422"/>
        <w:rPr>
          <w:rFonts w:ascii="宋体" w:hAnsi="宋体"/>
          <w:color w:val="auto"/>
          <w:szCs w:val="21"/>
          <w:highlight w:val="none"/>
        </w:rPr>
      </w:pPr>
      <w:r>
        <w:rPr>
          <w:rFonts w:hint="eastAsia" w:ascii="宋体" w:hAnsi="宋体"/>
          <w:b/>
          <w:color w:val="auto"/>
          <w:szCs w:val="21"/>
          <w:highlight w:val="none"/>
        </w:rPr>
        <w:t>（十四）物业管理。</w:t>
      </w:r>
      <w:r>
        <w:rPr>
          <w:rFonts w:hint="eastAsia" w:ascii="宋体" w:hAnsi="宋体"/>
          <w:color w:val="auto"/>
          <w:szCs w:val="21"/>
          <w:highlight w:val="none"/>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17508D6">
      <w:pPr>
        <w:ind w:firstLine="422"/>
        <w:rPr>
          <w:rFonts w:ascii="宋体" w:hAnsi="宋体"/>
          <w:color w:val="auto"/>
          <w:szCs w:val="21"/>
          <w:highlight w:val="none"/>
        </w:rPr>
      </w:pPr>
      <w:r>
        <w:rPr>
          <w:rFonts w:hint="eastAsia" w:ascii="宋体" w:hAnsi="宋体"/>
          <w:b/>
          <w:color w:val="auto"/>
          <w:szCs w:val="21"/>
          <w:highlight w:val="none"/>
        </w:rPr>
        <w:t>（十五）租赁和商务服务业。</w:t>
      </w:r>
      <w:r>
        <w:rPr>
          <w:rFonts w:hint="eastAsia" w:ascii="宋体" w:hAnsi="宋体"/>
          <w:color w:val="auto"/>
          <w:szCs w:val="21"/>
          <w:highlight w:val="none"/>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5BF5941">
      <w:pPr>
        <w:pStyle w:val="82"/>
        <w:ind w:firstLine="422"/>
        <w:rPr>
          <w:rFonts w:cs="宋体"/>
          <w:color w:val="auto"/>
          <w:sz w:val="21"/>
          <w:szCs w:val="21"/>
          <w:highlight w:val="none"/>
        </w:rPr>
      </w:pPr>
      <w:r>
        <w:rPr>
          <w:rFonts w:hint="eastAsia"/>
          <w:b/>
          <w:color w:val="auto"/>
          <w:sz w:val="21"/>
          <w:szCs w:val="21"/>
          <w:highlight w:val="none"/>
        </w:rPr>
        <w:t>（十六）其他未列明行业。</w:t>
      </w:r>
      <w:r>
        <w:rPr>
          <w:rFonts w:hint="eastAsia"/>
          <w:color w:val="auto"/>
          <w:sz w:val="21"/>
          <w:szCs w:val="21"/>
          <w:highlight w:val="none"/>
        </w:rPr>
        <w:t>从业人员300人以下的为中小微型企业。其中，从业人员100人及以上的为中型企业；从业人员10人及以上的为小型企业；从业人员10人以下的为微型企业。</w:t>
      </w:r>
      <w:r>
        <w:rPr>
          <w:rFonts w:hint="eastAsia" w:cs="宋体"/>
          <w:color w:val="auto"/>
          <w:sz w:val="21"/>
          <w:szCs w:val="21"/>
          <w:highlight w:val="none"/>
        </w:rPr>
        <w:t>。</w:t>
      </w:r>
    </w:p>
    <w:p w14:paraId="00528570">
      <w:pPr>
        <w:autoSpaceDE w:val="0"/>
        <w:autoSpaceDN w:val="0"/>
        <w:adjustRightInd w:val="0"/>
        <w:snapToGrid w:val="0"/>
        <w:spacing w:line="360" w:lineRule="auto"/>
        <w:jc w:val="left"/>
        <w:rPr>
          <w:rFonts w:ascii="宋体" w:hAnsi="宋体" w:cs="宋体"/>
          <w:color w:val="auto"/>
          <w:highlight w:val="none"/>
        </w:rPr>
      </w:pPr>
    </w:p>
    <w:p w14:paraId="7F7CEA0C">
      <w:pPr>
        <w:autoSpaceDE w:val="0"/>
        <w:autoSpaceDN w:val="0"/>
        <w:adjustRightInd w:val="0"/>
        <w:snapToGrid w:val="0"/>
        <w:spacing w:line="360" w:lineRule="auto"/>
        <w:jc w:val="center"/>
        <w:rPr>
          <w:rFonts w:ascii="宋体" w:hAnsi="宋体" w:cs="宋体"/>
          <w:color w:val="auto"/>
          <w:sz w:val="32"/>
          <w:szCs w:val="32"/>
          <w:highlight w:val="none"/>
          <w:lang w:val="zh-CN"/>
        </w:rPr>
      </w:pPr>
    </w:p>
    <w:p w14:paraId="299E1637">
      <w:pPr>
        <w:adjustRightInd w:val="0"/>
        <w:snapToGrid w:val="0"/>
        <w:spacing w:line="360" w:lineRule="auto"/>
        <w:jc w:val="right"/>
        <w:rPr>
          <w:rFonts w:ascii="宋体" w:hAnsi="宋体" w:cs="宋体"/>
          <w:color w:val="auto"/>
          <w:szCs w:val="21"/>
          <w:highlight w:val="none"/>
        </w:rPr>
      </w:pPr>
    </w:p>
    <w:p w14:paraId="722EC33E">
      <w:pPr>
        <w:pStyle w:val="28"/>
        <w:adjustRightInd w:val="0"/>
        <w:snapToGrid w:val="0"/>
        <w:spacing w:line="360" w:lineRule="auto"/>
        <w:rPr>
          <w:rFonts w:ascii="宋体" w:hAnsi="宋体" w:cs="宋体"/>
          <w:color w:val="auto"/>
          <w:highlight w:val="none"/>
        </w:rPr>
      </w:pPr>
    </w:p>
    <w:p w14:paraId="7FF46677">
      <w:pPr>
        <w:pStyle w:val="28"/>
        <w:adjustRightInd w:val="0"/>
        <w:snapToGrid w:val="0"/>
        <w:spacing w:line="360" w:lineRule="auto"/>
        <w:rPr>
          <w:rFonts w:ascii="宋体" w:hAnsi="宋体" w:cs="宋体"/>
          <w:color w:val="auto"/>
          <w:highlight w:val="none"/>
        </w:rPr>
      </w:pPr>
    </w:p>
    <w:p w14:paraId="4FCC872E">
      <w:pPr>
        <w:pStyle w:val="28"/>
        <w:adjustRightInd w:val="0"/>
        <w:snapToGrid w:val="0"/>
        <w:spacing w:line="360" w:lineRule="auto"/>
        <w:rPr>
          <w:rFonts w:ascii="宋体" w:hAnsi="宋体" w:cs="宋体"/>
          <w:color w:val="auto"/>
          <w:highlight w:val="none"/>
        </w:rPr>
      </w:pPr>
    </w:p>
    <w:p w14:paraId="53599CC9">
      <w:pPr>
        <w:pStyle w:val="28"/>
        <w:adjustRightInd w:val="0"/>
        <w:snapToGrid w:val="0"/>
        <w:spacing w:line="360" w:lineRule="auto"/>
        <w:rPr>
          <w:rFonts w:ascii="宋体" w:hAnsi="宋体" w:cs="宋体"/>
          <w:color w:val="auto"/>
          <w:highlight w:val="none"/>
        </w:rPr>
      </w:pPr>
    </w:p>
    <w:p w14:paraId="6010862F">
      <w:pPr>
        <w:pStyle w:val="28"/>
        <w:adjustRightInd w:val="0"/>
        <w:snapToGrid w:val="0"/>
        <w:spacing w:line="360" w:lineRule="auto"/>
        <w:rPr>
          <w:rFonts w:ascii="宋体" w:hAnsi="宋体" w:cs="宋体"/>
          <w:color w:val="auto"/>
          <w:highlight w:val="none"/>
        </w:rPr>
      </w:pPr>
    </w:p>
    <w:p w14:paraId="4B471193">
      <w:pPr>
        <w:pStyle w:val="28"/>
        <w:adjustRightInd w:val="0"/>
        <w:snapToGrid w:val="0"/>
        <w:spacing w:line="360" w:lineRule="auto"/>
        <w:rPr>
          <w:rFonts w:ascii="宋体" w:hAnsi="宋体" w:cs="宋体"/>
          <w:color w:val="auto"/>
          <w:highlight w:val="none"/>
        </w:rPr>
      </w:pPr>
    </w:p>
    <w:p w14:paraId="7FF94217">
      <w:pPr>
        <w:pageBreakBefore/>
        <w:adjustRightInd w:val="0"/>
        <w:snapToGrid w:val="0"/>
        <w:spacing w:line="360" w:lineRule="auto"/>
        <w:ind w:right="-4" w:rightChars="-2"/>
        <w:rPr>
          <w:rFonts w:ascii="宋体" w:hAnsi="宋体" w:cs="宋体"/>
          <w:b/>
          <w:color w:val="auto"/>
          <w:szCs w:val="21"/>
          <w:highlight w:val="none"/>
        </w:rPr>
      </w:pPr>
      <w:r>
        <w:rPr>
          <w:rFonts w:hint="eastAsia" w:ascii="宋体" w:hAnsi="宋体" w:cs="宋体"/>
          <w:b/>
          <w:color w:val="auto"/>
          <w:szCs w:val="21"/>
          <w:highlight w:val="none"/>
        </w:rPr>
        <w:t>附件1</w:t>
      </w: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w:t>
      </w:r>
      <w:bookmarkStart w:id="53" w:name="OLE_LINK14"/>
      <w:bookmarkStart w:id="54" w:name="OLE_LINK13"/>
      <w:r>
        <w:rPr>
          <w:rFonts w:hint="eastAsia" w:ascii="宋体" w:hAnsi="宋体" w:cs="宋体"/>
          <w:b/>
          <w:color w:val="auto"/>
          <w:szCs w:val="21"/>
          <w:highlight w:val="none"/>
        </w:rPr>
        <w:t xml:space="preserve"> 残疾人福利性单位声明函</w:t>
      </w:r>
    </w:p>
    <w:p w14:paraId="7ABAD33E">
      <w:pPr>
        <w:adjustRightInd w:val="0"/>
        <w:snapToGrid w:val="0"/>
        <w:spacing w:line="360" w:lineRule="auto"/>
        <w:jc w:val="center"/>
        <w:rPr>
          <w:rFonts w:ascii="宋体" w:hAnsi="宋体" w:cs="宋体"/>
          <w:b/>
          <w:color w:val="auto"/>
          <w:spacing w:val="6"/>
          <w:szCs w:val="21"/>
          <w:highlight w:val="none"/>
        </w:rPr>
      </w:pPr>
      <w:r>
        <w:rPr>
          <w:rFonts w:hint="eastAsia" w:ascii="宋体" w:hAnsi="宋体" w:cs="宋体"/>
          <w:b/>
          <w:color w:val="auto"/>
          <w:spacing w:val="6"/>
          <w:szCs w:val="21"/>
          <w:highlight w:val="none"/>
        </w:rPr>
        <w:t>残疾人福利性单位声明函</w:t>
      </w:r>
    </w:p>
    <w:bookmarkEnd w:id="53"/>
    <w:bookmarkEnd w:id="54"/>
    <w:p w14:paraId="7FD3F8D2">
      <w:pPr>
        <w:adjustRightInd w:val="0"/>
        <w:snapToGrid w:val="0"/>
        <w:spacing w:line="360" w:lineRule="auto"/>
        <w:rPr>
          <w:rFonts w:ascii="宋体" w:hAnsi="宋体" w:cs="宋体"/>
          <w:b/>
          <w:color w:val="auto"/>
          <w:spacing w:val="6"/>
          <w:szCs w:val="21"/>
          <w:highlight w:val="none"/>
        </w:rPr>
      </w:pPr>
    </w:p>
    <w:p w14:paraId="57ACFF38">
      <w:pPr>
        <w:adjustRightInd w:val="0"/>
        <w:snapToGrid w:val="0"/>
        <w:spacing w:line="360" w:lineRule="auto"/>
        <w:ind w:firstLine="444"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本单位郑重声明，根据《财政部  民政部  中国残疾人联合会关于促进残疾人就业政府采购政策的通知》（财库</w:t>
      </w:r>
      <w:r>
        <w:rPr>
          <w:rFonts w:hint="eastAsia" w:ascii="宋体" w:hAnsi="宋体" w:cs="宋体"/>
          <w:color w:val="auto"/>
          <w:szCs w:val="21"/>
          <w:highlight w:val="none"/>
        </w:rPr>
        <w:t>〔2017〕141</w:t>
      </w:r>
      <w:r>
        <w:rPr>
          <w:rFonts w:hint="eastAsia" w:ascii="宋体" w:hAnsi="宋体" w:cs="宋体"/>
          <w:color w:val="auto"/>
          <w:spacing w:val="6"/>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615D232">
      <w:pPr>
        <w:adjustRightInd w:val="0"/>
        <w:snapToGrid w:val="0"/>
        <w:spacing w:line="360" w:lineRule="auto"/>
        <w:ind w:firstLine="444"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14:paraId="18823A04">
      <w:pPr>
        <w:adjustRightInd w:val="0"/>
        <w:snapToGrid w:val="0"/>
        <w:spacing w:line="360" w:lineRule="auto"/>
        <w:ind w:firstLine="444" w:firstLineChars="200"/>
        <w:rPr>
          <w:rFonts w:ascii="宋体" w:hAnsi="宋体" w:cs="宋体"/>
          <w:color w:val="auto"/>
          <w:spacing w:val="6"/>
          <w:szCs w:val="21"/>
          <w:highlight w:val="none"/>
        </w:rPr>
      </w:pPr>
    </w:p>
    <w:p w14:paraId="4B2F1D45">
      <w:pPr>
        <w:adjustRightInd w:val="0"/>
        <w:snapToGrid w:val="0"/>
        <w:spacing w:line="360" w:lineRule="auto"/>
        <w:ind w:firstLine="444" w:firstLineChars="200"/>
        <w:rPr>
          <w:rFonts w:ascii="宋体" w:hAnsi="宋体" w:cs="宋体"/>
          <w:color w:val="auto"/>
          <w:spacing w:val="6"/>
          <w:szCs w:val="21"/>
          <w:highlight w:val="none"/>
        </w:rPr>
      </w:pPr>
    </w:p>
    <w:p w14:paraId="5D96D6FC">
      <w:pPr>
        <w:tabs>
          <w:tab w:val="left" w:pos="4860"/>
        </w:tabs>
        <w:adjustRightInd w:val="0"/>
        <w:snapToGrid w:val="0"/>
        <w:spacing w:line="360" w:lineRule="auto"/>
        <w:ind w:right="1560" w:firstLine="444" w:firstLineChars="200"/>
        <w:jc w:val="center"/>
        <w:rPr>
          <w:rFonts w:ascii="宋体" w:hAnsi="宋体" w:cs="宋体"/>
          <w:color w:val="auto"/>
          <w:spacing w:val="6"/>
          <w:szCs w:val="21"/>
          <w:highlight w:val="none"/>
        </w:rPr>
      </w:pPr>
      <w:r>
        <w:rPr>
          <w:rFonts w:hint="eastAsia" w:ascii="宋体" w:hAnsi="宋体" w:cs="宋体"/>
          <w:color w:val="auto"/>
          <w:spacing w:val="6"/>
          <w:szCs w:val="21"/>
          <w:highlight w:val="none"/>
        </w:rPr>
        <w:t xml:space="preserve">                                  单位名称（盖章）：</w:t>
      </w:r>
    </w:p>
    <w:p w14:paraId="27E99ACF">
      <w:pPr>
        <w:tabs>
          <w:tab w:val="left" w:pos="4860"/>
        </w:tabs>
        <w:adjustRightInd w:val="0"/>
        <w:snapToGrid w:val="0"/>
        <w:spacing w:line="360" w:lineRule="auto"/>
        <w:ind w:right="1560" w:firstLine="444" w:firstLineChars="200"/>
        <w:jc w:val="center"/>
        <w:rPr>
          <w:rFonts w:ascii="宋体" w:hAnsi="宋体" w:cs="宋体"/>
          <w:color w:val="auto"/>
          <w:spacing w:val="6"/>
          <w:szCs w:val="21"/>
          <w:highlight w:val="none"/>
        </w:rPr>
      </w:pPr>
      <w:r>
        <w:rPr>
          <w:rFonts w:hint="eastAsia" w:ascii="宋体" w:hAnsi="宋体" w:cs="宋体"/>
          <w:color w:val="auto"/>
          <w:spacing w:val="6"/>
          <w:szCs w:val="21"/>
          <w:highlight w:val="none"/>
        </w:rPr>
        <w:t xml:space="preserve">                          日  期：</w:t>
      </w:r>
    </w:p>
    <w:p w14:paraId="554DE05C">
      <w:pPr>
        <w:adjustRightInd w:val="0"/>
        <w:snapToGrid w:val="0"/>
        <w:spacing w:line="360" w:lineRule="auto"/>
        <w:ind w:firstLine="333" w:firstLineChars="150"/>
        <w:rPr>
          <w:rFonts w:ascii="宋体" w:hAnsi="宋体" w:cs="宋体"/>
          <w:color w:val="auto"/>
          <w:spacing w:val="6"/>
          <w:szCs w:val="21"/>
          <w:highlight w:val="none"/>
        </w:rPr>
      </w:pPr>
      <w:r>
        <w:rPr>
          <w:rFonts w:hint="eastAsia" w:ascii="宋体" w:hAnsi="宋体" w:cs="宋体"/>
          <w:color w:val="auto"/>
          <w:spacing w:val="6"/>
          <w:szCs w:val="21"/>
          <w:highlight w:val="none"/>
        </w:rPr>
        <w:t>备注：符合《关于促进残疾人就业政府采购政策的通知》（财库〔2017〕141号）规定条件的残疾人福利性单位在参加政府采购活动时，应当提供《残疾人福利性单位声明函》，并对声明的真实性负责。任何单位或者个人在政府采购活动中均不得要求残疾人福利性单位提供其他证明声明函内容的材料。供应商提供的《残疾人福利性单位声明函》与事实不符的，依照《政府采购法》第七十七条第一款的规定追究法律责任。中标、成交供应商为残疾人福利性单位的，采购人或者其委托的采购代理机构应当随中标、成交结果同时公告其《残疾人福利性单位声明函》，接受社会监督。</w:t>
      </w:r>
    </w:p>
    <w:p w14:paraId="2AE721A8">
      <w:pPr>
        <w:widowControl/>
        <w:adjustRightInd w:val="0"/>
        <w:snapToGrid w:val="0"/>
        <w:spacing w:line="360" w:lineRule="auto"/>
        <w:ind w:firstLine="351"/>
        <w:jc w:val="left"/>
        <w:rPr>
          <w:rFonts w:ascii="宋体" w:hAnsi="宋体" w:cs="宋体"/>
          <w:color w:val="auto"/>
          <w:highlight w:val="none"/>
        </w:rPr>
      </w:pPr>
    </w:p>
    <w:p w14:paraId="7BB4A538">
      <w:pPr>
        <w:autoSpaceDE w:val="0"/>
        <w:autoSpaceDN w:val="0"/>
        <w:adjustRightInd w:val="0"/>
        <w:snapToGrid w:val="0"/>
        <w:spacing w:line="360" w:lineRule="auto"/>
        <w:ind w:right="492" w:firstLine="388" w:firstLineChars="175"/>
        <w:rPr>
          <w:rFonts w:ascii="宋体" w:hAnsi="宋体" w:cs="宋体"/>
          <w:color w:val="auto"/>
          <w:spacing w:val="6"/>
          <w:szCs w:val="21"/>
          <w:highlight w:val="none"/>
        </w:rPr>
      </w:pPr>
    </w:p>
    <w:p w14:paraId="1BB75AAA">
      <w:pPr>
        <w:autoSpaceDE w:val="0"/>
        <w:autoSpaceDN w:val="0"/>
        <w:adjustRightInd w:val="0"/>
        <w:snapToGrid w:val="0"/>
        <w:spacing w:line="360" w:lineRule="auto"/>
        <w:ind w:right="492" w:firstLine="388" w:firstLineChars="175"/>
        <w:jc w:val="center"/>
        <w:rPr>
          <w:rFonts w:ascii="宋体" w:hAnsi="宋体" w:cs="宋体"/>
          <w:color w:val="auto"/>
          <w:spacing w:val="6"/>
          <w:szCs w:val="21"/>
          <w:highlight w:val="none"/>
        </w:rPr>
      </w:pPr>
    </w:p>
    <w:p w14:paraId="1A570719">
      <w:pPr>
        <w:autoSpaceDE w:val="0"/>
        <w:autoSpaceDN w:val="0"/>
        <w:adjustRightInd w:val="0"/>
        <w:snapToGrid w:val="0"/>
        <w:spacing w:line="360" w:lineRule="auto"/>
        <w:ind w:right="492" w:firstLine="388" w:firstLineChars="175"/>
        <w:jc w:val="center"/>
        <w:rPr>
          <w:rFonts w:ascii="宋体" w:hAnsi="宋体" w:cs="宋体"/>
          <w:color w:val="auto"/>
          <w:spacing w:val="6"/>
          <w:szCs w:val="21"/>
          <w:highlight w:val="none"/>
        </w:rPr>
      </w:pPr>
    </w:p>
    <w:p w14:paraId="4259890F">
      <w:pPr>
        <w:autoSpaceDE w:val="0"/>
        <w:autoSpaceDN w:val="0"/>
        <w:adjustRightInd w:val="0"/>
        <w:snapToGrid w:val="0"/>
        <w:spacing w:line="360" w:lineRule="auto"/>
        <w:jc w:val="left"/>
        <w:rPr>
          <w:rFonts w:ascii="宋体" w:hAnsi="宋体" w:cs="宋体"/>
          <w:b/>
          <w:bCs/>
          <w:color w:val="auto"/>
          <w:szCs w:val="21"/>
          <w:highlight w:val="none"/>
          <w:lang w:val="zh-CN"/>
        </w:rPr>
      </w:pPr>
    </w:p>
    <w:p w14:paraId="61EA5021">
      <w:pPr>
        <w:adjustRightInd w:val="0"/>
        <w:snapToGrid w:val="0"/>
        <w:spacing w:line="360" w:lineRule="auto"/>
        <w:ind w:firstLine="422" w:firstLineChars="200"/>
        <w:jc w:val="center"/>
        <w:rPr>
          <w:rFonts w:ascii="宋体" w:hAnsi="宋体" w:cs="宋体"/>
          <w:b/>
          <w:color w:val="auto"/>
          <w:szCs w:val="21"/>
          <w:highlight w:val="none"/>
        </w:rPr>
      </w:pPr>
    </w:p>
    <w:p w14:paraId="548E7F3A">
      <w:pPr>
        <w:adjustRightInd w:val="0"/>
        <w:snapToGrid w:val="0"/>
        <w:spacing w:line="360" w:lineRule="auto"/>
        <w:ind w:firstLine="422" w:firstLineChars="200"/>
        <w:jc w:val="center"/>
        <w:rPr>
          <w:rFonts w:ascii="宋体" w:hAnsi="宋体" w:cs="宋体"/>
          <w:b/>
          <w:color w:val="auto"/>
          <w:szCs w:val="21"/>
          <w:highlight w:val="none"/>
        </w:rPr>
      </w:pPr>
    </w:p>
    <w:p w14:paraId="59207462">
      <w:pPr>
        <w:adjustRightInd w:val="0"/>
        <w:snapToGrid w:val="0"/>
        <w:spacing w:line="360" w:lineRule="auto"/>
        <w:ind w:firstLine="422" w:firstLineChars="200"/>
        <w:jc w:val="center"/>
        <w:rPr>
          <w:rFonts w:ascii="宋体" w:hAnsi="宋体" w:cs="宋体"/>
          <w:b/>
          <w:color w:val="auto"/>
          <w:szCs w:val="21"/>
          <w:highlight w:val="none"/>
        </w:rPr>
      </w:pPr>
    </w:p>
    <w:p w14:paraId="756B8E52">
      <w:pPr>
        <w:adjustRightInd w:val="0"/>
        <w:snapToGrid w:val="0"/>
        <w:spacing w:line="360" w:lineRule="auto"/>
        <w:ind w:firstLine="422" w:firstLineChars="200"/>
        <w:jc w:val="center"/>
        <w:rPr>
          <w:rFonts w:ascii="宋体" w:hAnsi="宋体" w:cs="宋体"/>
          <w:b/>
          <w:color w:val="auto"/>
          <w:szCs w:val="21"/>
          <w:highlight w:val="none"/>
        </w:rPr>
      </w:pPr>
    </w:p>
    <w:p w14:paraId="16E06429">
      <w:pPr>
        <w:adjustRightInd w:val="0"/>
        <w:snapToGrid w:val="0"/>
        <w:spacing w:line="360" w:lineRule="auto"/>
        <w:ind w:firstLine="422" w:firstLineChars="200"/>
        <w:jc w:val="center"/>
        <w:rPr>
          <w:rFonts w:ascii="宋体" w:hAnsi="宋体" w:cs="宋体"/>
          <w:b/>
          <w:color w:val="auto"/>
          <w:szCs w:val="21"/>
          <w:highlight w:val="none"/>
        </w:rPr>
      </w:pPr>
    </w:p>
    <w:p w14:paraId="279D26D3">
      <w:pPr>
        <w:adjustRightInd w:val="0"/>
        <w:snapToGrid w:val="0"/>
        <w:spacing w:line="360" w:lineRule="auto"/>
        <w:ind w:firstLine="422" w:firstLineChars="200"/>
        <w:jc w:val="center"/>
        <w:rPr>
          <w:rFonts w:ascii="宋体" w:hAnsi="宋体" w:cs="宋体"/>
          <w:b/>
          <w:color w:val="auto"/>
          <w:szCs w:val="21"/>
          <w:highlight w:val="none"/>
        </w:rPr>
      </w:pPr>
    </w:p>
    <w:p w14:paraId="19484F1E">
      <w:pPr>
        <w:adjustRightInd w:val="0"/>
        <w:snapToGrid w:val="0"/>
        <w:spacing w:line="360" w:lineRule="auto"/>
        <w:ind w:firstLine="422" w:firstLineChars="200"/>
        <w:jc w:val="center"/>
        <w:rPr>
          <w:rFonts w:ascii="宋体" w:hAnsi="宋体" w:cs="宋体"/>
          <w:b/>
          <w:color w:val="auto"/>
          <w:szCs w:val="21"/>
          <w:highlight w:val="none"/>
        </w:rPr>
      </w:pPr>
    </w:p>
    <w:p w14:paraId="665E690F">
      <w:pPr>
        <w:adjustRightInd w:val="0"/>
        <w:snapToGrid w:val="0"/>
        <w:spacing w:line="360" w:lineRule="auto"/>
        <w:ind w:firstLine="422" w:firstLineChars="200"/>
        <w:jc w:val="center"/>
        <w:rPr>
          <w:rFonts w:ascii="宋体" w:hAnsi="宋体" w:cs="宋体"/>
          <w:b/>
          <w:color w:val="auto"/>
          <w:szCs w:val="21"/>
          <w:highlight w:val="none"/>
        </w:rPr>
      </w:pPr>
    </w:p>
    <w:p w14:paraId="6E652619">
      <w:pPr>
        <w:adjustRightInd w:val="0"/>
        <w:snapToGrid w:val="0"/>
        <w:spacing w:line="360" w:lineRule="auto"/>
        <w:ind w:firstLine="422" w:firstLineChars="200"/>
        <w:jc w:val="center"/>
        <w:rPr>
          <w:rFonts w:ascii="宋体" w:hAnsi="宋体" w:cs="宋体"/>
          <w:b/>
          <w:color w:val="auto"/>
          <w:szCs w:val="21"/>
          <w:highlight w:val="none"/>
        </w:rPr>
      </w:pPr>
    </w:p>
    <w:p w14:paraId="4B4907AC">
      <w:pPr>
        <w:adjustRightInd w:val="0"/>
        <w:snapToGrid w:val="0"/>
        <w:spacing w:line="360" w:lineRule="auto"/>
        <w:ind w:firstLine="422" w:firstLineChars="200"/>
        <w:jc w:val="center"/>
        <w:rPr>
          <w:rFonts w:ascii="宋体" w:hAnsi="宋体" w:cs="宋体"/>
          <w:b/>
          <w:color w:val="auto"/>
          <w:szCs w:val="21"/>
          <w:highlight w:val="none"/>
        </w:rPr>
      </w:pPr>
    </w:p>
    <w:p w14:paraId="15AC577D">
      <w:pPr>
        <w:adjustRightInd w:val="0"/>
        <w:snapToGrid w:val="0"/>
        <w:spacing w:line="360" w:lineRule="auto"/>
        <w:ind w:firstLine="422" w:firstLineChars="200"/>
        <w:jc w:val="center"/>
        <w:rPr>
          <w:rFonts w:ascii="宋体" w:hAnsi="宋体" w:cs="宋体"/>
          <w:b/>
          <w:color w:val="auto"/>
          <w:szCs w:val="21"/>
          <w:highlight w:val="none"/>
        </w:rPr>
      </w:pPr>
    </w:p>
    <w:p w14:paraId="416F668D">
      <w:pPr>
        <w:widowControl/>
        <w:adjustRightInd w:val="0"/>
        <w:snapToGrid w:val="0"/>
        <w:spacing w:line="360" w:lineRule="auto"/>
        <w:rPr>
          <w:rFonts w:ascii="宋体" w:hAnsi="宋体" w:cs="宋体"/>
          <w:color w:val="auto"/>
          <w:kern w:val="0"/>
          <w:szCs w:val="21"/>
          <w:highlight w:val="none"/>
        </w:rPr>
      </w:pPr>
      <w:r>
        <w:rPr>
          <w:rFonts w:hint="eastAsia" w:ascii="宋体" w:hAnsi="宋体" w:cs="宋体"/>
          <w:b/>
          <w:bCs/>
          <w:color w:val="auto"/>
          <w:kern w:val="0"/>
          <w:szCs w:val="21"/>
          <w:highlight w:val="none"/>
        </w:rPr>
        <w:t>附件1</w:t>
      </w:r>
      <w:r>
        <w:rPr>
          <w:rFonts w:hint="eastAsia" w:ascii="宋体" w:hAnsi="宋体" w:cs="宋体"/>
          <w:b/>
          <w:bCs/>
          <w:color w:val="auto"/>
          <w:kern w:val="0"/>
          <w:szCs w:val="21"/>
          <w:highlight w:val="none"/>
          <w:lang w:val="en-US" w:eastAsia="zh-CN"/>
        </w:rPr>
        <w:t>4</w:t>
      </w:r>
      <w:r>
        <w:rPr>
          <w:rFonts w:hint="eastAsia" w:ascii="宋体" w:hAnsi="宋体" w:cs="宋体"/>
          <w:b/>
          <w:bCs/>
          <w:color w:val="auto"/>
          <w:kern w:val="0"/>
          <w:szCs w:val="21"/>
          <w:highlight w:val="none"/>
        </w:rPr>
        <w:t>.投标（响应）保证承诺书</w:t>
      </w:r>
    </w:p>
    <w:p w14:paraId="5D9EF274">
      <w:pPr>
        <w:pStyle w:val="28"/>
        <w:adjustRightInd w:val="0"/>
        <w:snapToGrid w:val="0"/>
        <w:spacing w:line="360" w:lineRule="auto"/>
        <w:jc w:val="center"/>
        <w:rPr>
          <w:rFonts w:ascii="宋体" w:hAnsi="宋体" w:cs="宋体"/>
          <w:color w:val="auto"/>
          <w:highlight w:val="none"/>
        </w:rPr>
      </w:pPr>
      <w:r>
        <w:rPr>
          <w:rFonts w:hint="eastAsia" w:ascii="宋体" w:hAnsi="宋体" w:cs="宋体"/>
          <w:color w:val="auto"/>
          <w:kern w:val="0"/>
          <w:sz w:val="21"/>
          <w:szCs w:val="21"/>
          <w:highlight w:val="none"/>
        </w:rPr>
        <w:t>投标（响应）保证承诺书</w:t>
      </w:r>
    </w:p>
    <w:p w14:paraId="054F022E">
      <w:pPr>
        <w:widowControl/>
        <w:adjustRightInd w:val="0"/>
        <w:snapToGrid w:val="0"/>
        <w:spacing w:line="360" w:lineRule="auto"/>
        <w:jc w:val="left"/>
        <w:rPr>
          <w:rFonts w:ascii="宋体" w:hAnsi="宋体" w:cs="宋体"/>
          <w:color w:val="auto"/>
          <w:kern w:val="0"/>
          <w:szCs w:val="21"/>
          <w:highlight w:val="none"/>
        </w:rPr>
      </w:pPr>
    </w:p>
    <w:p w14:paraId="4008B60A">
      <w:pPr>
        <w:widowControl/>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致：</w:t>
      </w:r>
      <w:r>
        <w:rPr>
          <w:rFonts w:hint="eastAsia" w:ascii="宋体" w:hAnsi="宋体" w:cs="宋体"/>
          <w:color w:val="auto"/>
          <w:kern w:val="0"/>
          <w:szCs w:val="21"/>
          <w:highlight w:val="none"/>
          <w:u w:val="single"/>
        </w:rPr>
        <w:t>         （采购代理机构名称）</w:t>
      </w:r>
    </w:p>
    <w:p w14:paraId="44429F44">
      <w:pPr>
        <w:widowControl/>
        <w:adjustRightInd w:val="0"/>
        <w:snapToGrid w:val="0"/>
        <w:spacing w:line="360" w:lineRule="auto"/>
        <w:ind w:firstLine="600"/>
        <w:jc w:val="left"/>
        <w:rPr>
          <w:rFonts w:ascii="宋体" w:hAnsi="宋体" w:cs="宋体"/>
          <w:color w:val="auto"/>
          <w:kern w:val="0"/>
          <w:szCs w:val="21"/>
          <w:highlight w:val="none"/>
        </w:rPr>
      </w:pPr>
      <w:r>
        <w:rPr>
          <w:rFonts w:hint="eastAsia" w:ascii="宋体" w:hAnsi="宋体" w:cs="宋体"/>
          <w:color w:val="auto"/>
          <w:kern w:val="0"/>
          <w:szCs w:val="21"/>
          <w:highlight w:val="none"/>
        </w:rPr>
        <w:t>我（单位/本人，以下统称我单位）自愿参加</w:t>
      </w:r>
      <w:r>
        <w:rPr>
          <w:rFonts w:hint="eastAsia" w:ascii="宋体" w:hAnsi="宋体" w:cs="宋体"/>
          <w:color w:val="auto"/>
          <w:kern w:val="0"/>
          <w:szCs w:val="21"/>
          <w:highlight w:val="none"/>
          <w:u w:val="single"/>
        </w:rPr>
        <w:t xml:space="preserve">              （项目名称和采购编号）</w:t>
      </w:r>
      <w:r>
        <w:rPr>
          <w:rFonts w:hint="eastAsia" w:ascii="宋体" w:hAnsi="宋体" w:cs="宋体"/>
          <w:color w:val="auto"/>
          <w:kern w:val="0"/>
          <w:szCs w:val="21"/>
          <w:highlight w:val="none"/>
        </w:rPr>
        <w:t>的投标（响应）,并做出如下承诺：</w:t>
      </w:r>
    </w:p>
    <w:p w14:paraId="08A4C33F">
      <w:pPr>
        <w:widowControl/>
        <w:adjustRightInd w:val="0"/>
        <w:snapToGrid w:val="0"/>
        <w:spacing w:line="360" w:lineRule="auto"/>
        <w:ind w:firstLine="600"/>
        <w:jc w:val="left"/>
        <w:rPr>
          <w:rFonts w:ascii="宋体" w:hAnsi="宋体" w:cs="宋体"/>
          <w:color w:val="auto"/>
          <w:kern w:val="0"/>
          <w:szCs w:val="21"/>
          <w:highlight w:val="none"/>
        </w:rPr>
      </w:pPr>
      <w:r>
        <w:rPr>
          <w:rFonts w:hint="eastAsia" w:ascii="宋体" w:hAnsi="宋体" w:cs="宋体"/>
          <w:color w:val="auto"/>
          <w:kern w:val="0"/>
          <w:szCs w:val="21"/>
          <w:highlight w:val="none"/>
        </w:rPr>
        <w:t>一、除不可抗力外，我单位如果发生以下行为，将在行为发生的10个工作日内，向贵方</w:t>
      </w:r>
      <w:r>
        <w:rPr>
          <w:rFonts w:hint="eastAsia" w:ascii="宋体" w:hAnsi="宋体" w:cs="宋体"/>
          <w:color w:val="auto"/>
          <w:kern w:val="0"/>
          <w:szCs w:val="21"/>
          <w:highlight w:val="none"/>
          <w:u w:val="single"/>
        </w:rPr>
        <w:t>（或采购人）</w:t>
      </w:r>
      <w:r>
        <w:rPr>
          <w:rFonts w:hint="eastAsia" w:ascii="宋体" w:hAnsi="宋体" w:cs="宋体"/>
          <w:color w:val="auto"/>
          <w:kern w:val="0"/>
          <w:szCs w:val="21"/>
          <w:highlight w:val="none"/>
        </w:rPr>
        <w:t>支付本采购文件公布的预算金额（或最高限价）的2%作为违约赔偿金（数量不确定的单价采购须约定具体金额）。</w:t>
      </w:r>
    </w:p>
    <w:p w14:paraId="00EAA7F5">
      <w:pPr>
        <w:widowControl/>
        <w:adjustRightInd w:val="0"/>
        <w:snapToGrid w:val="0"/>
        <w:spacing w:line="360" w:lineRule="auto"/>
        <w:ind w:firstLine="555"/>
        <w:jc w:val="left"/>
        <w:rPr>
          <w:rFonts w:ascii="宋体" w:hAnsi="宋体" w:cs="宋体"/>
          <w:color w:val="auto"/>
          <w:kern w:val="0"/>
          <w:szCs w:val="21"/>
          <w:highlight w:val="none"/>
        </w:rPr>
      </w:pPr>
      <w:r>
        <w:rPr>
          <w:rFonts w:hint="eastAsia" w:ascii="宋体" w:hAnsi="宋体" w:cs="宋体"/>
          <w:color w:val="auto"/>
          <w:kern w:val="0"/>
          <w:szCs w:val="21"/>
          <w:highlight w:val="none"/>
        </w:rPr>
        <w:t>1.自投标（响应）截止时间至本项目发布中标（成交）公告为止，撤销投标（响应）；</w:t>
      </w:r>
    </w:p>
    <w:p w14:paraId="7FCA3CCB">
      <w:pPr>
        <w:widowControl/>
        <w:adjustRightInd w:val="0"/>
        <w:snapToGrid w:val="0"/>
        <w:spacing w:line="360" w:lineRule="auto"/>
        <w:ind w:firstLine="555"/>
        <w:jc w:val="left"/>
        <w:rPr>
          <w:rFonts w:ascii="宋体" w:hAnsi="宋体" w:cs="宋体"/>
          <w:color w:val="auto"/>
          <w:kern w:val="0"/>
          <w:szCs w:val="21"/>
          <w:highlight w:val="none"/>
        </w:rPr>
      </w:pPr>
      <w:r>
        <w:rPr>
          <w:rFonts w:hint="eastAsia" w:ascii="宋体" w:hAnsi="宋体" w:cs="宋体"/>
          <w:color w:val="auto"/>
          <w:kern w:val="0"/>
          <w:szCs w:val="21"/>
          <w:highlight w:val="none"/>
        </w:rPr>
        <w:t>2.中标（成交）后不依法与采购人签订合同；</w:t>
      </w:r>
    </w:p>
    <w:p w14:paraId="64B7DC76">
      <w:pPr>
        <w:widowControl/>
        <w:adjustRightInd w:val="0"/>
        <w:snapToGrid w:val="0"/>
        <w:spacing w:line="360" w:lineRule="auto"/>
        <w:ind w:firstLine="555"/>
        <w:jc w:val="left"/>
        <w:rPr>
          <w:rFonts w:ascii="宋体" w:hAnsi="宋体" w:cs="宋体"/>
          <w:color w:val="auto"/>
          <w:kern w:val="0"/>
          <w:szCs w:val="21"/>
          <w:highlight w:val="none"/>
        </w:rPr>
      </w:pPr>
      <w:r>
        <w:rPr>
          <w:rFonts w:hint="eastAsia" w:ascii="宋体" w:hAnsi="宋体" w:cs="宋体"/>
          <w:color w:val="auto"/>
          <w:kern w:val="0"/>
          <w:szCs w:val="21"/>
          <w:highlight w:val="none"/>
        </w:rPr>
        <w:t>3.中标（成交）后不按本采购文件规定向采购人提交履约保证金；</w:t>
      </w:r>
    </w:p>
    <w:p w14:paraId="3DDB8858">
      <w:pPr>
        <w:widowControl/>
        <w:adjustRightInd w:val="0"/>
        <w:snapToGrid w:val="0"/>
        <w:spacing w:line="360" w:lineRule="auto"/>
        <w:ind w:firstLine="555"/>
        <w:jc w:val="left"/>
        <w:rPr>
          <w:rFonts w:ascii="宋体" w:hAnsi="宋体" w:cs="宋体"/>
          <w:color w:val="auto"/>
          <w:kern w:val="0"/>
          <w:szCs w:val="21"/>
          <w:highlight w:val="none"/>
        </w:rPr>
      </w:pPr>
      <w:r>
        <w:rPr>
          <w:rFonts w:hint="eastAsia" w:ascii="宋体" w:hAnsi="宋体" w:cs="宋体"/>
          <w:color w:val="auto"/>
          <w:kern w:val="0"/>
          <w:szCs w:val="21"/>
          <w:highlight w:val="none"/>
        </w:rPr>
        <w:t>4.中标（成交）后不按本采购文件规定向贵方缴纳采购代理费。</w:t>
      </w:r>
    </w:p>
    <w:p w14:paraId="3D5D7CF0">
      <w:pPr>
        <w:widowControl/>
        <w:adjustRightInd w:val="0"/>
        <w:snapToGrid w:val="0"/>
        <w:spacing w:line="360" w:lineRule="auto"/>
        <w:ind w:firstLine="600"/>
        <w:jc w:val="left"/>
        <w:rPr>
          <w:rFonts w:ascii="宋体" w:hAnsi="宋体" w:cs="宋体"/>
          <w:color w:val="auto"/>
          <w:kern w:val="0"/>
          <w:szCs w:val="21"/>
          <w:highlight w:val="none"/>
        </w:rPr>
      </w:pPr>
      <w:r>
        <w:rPr>
          <w:rFonts w:hint="eastAsia" w:ascii="宋体" w:hAnsi="宋体" w:cs="宋体"/>
          <w:color w:val="auto"/>
          <w:kern w:val="0"/>
          <w:szCs w:val="21"/>
          <w:highlight w:val="none"/>
        </w:rPr>
        <w:t>二、我单位知晓上述行为的法律后果，承认本承诺书作为贵方</w:t>
      </w:r>
      <w:r>
        <w:rPr>
          <w:rFonts w:hint="eastAsia" w:ascii="宋体" w:hAnsi="宋体" w:cs="宋体"/>
          <w:color w:val="auto"/>
          <w:kern w:val="0"/>
          <w:szCs w:val="21"/>
          <w:highlight w:val="none"/>
          <w:u w:val="single"/>
        </w:rPr>
        <w:t>（或采购人）</w:t>
      </w:r>
      <w:r>
        <w:rPr>
          <w:rFonts w:hint="eastAsia" w:ascii="宋体" w:hAnsi="宋体" w:cs="宋体"/>
          <w:color w:val="auto"/>
          <w:kern w:val="0"/>
          <w:szCs w:val="21"/>
          <w:highlight w:val="none"/>
        </w:rPr>
        <w:t>要求我单位履行违约赔偿义务的依据作用。</w:t>
      </w:r>
    </w:p>
    <w:p w14:paraId="64213499">
      <w:pPr>
        <w:widowControl/>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w:t>
      </w:r>
    </w:p>
    <w:p w14:paraId="0E2DEC6A">
      <w:pPr>
        <w:widowControl/>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投标（响应）人（盖公章）：</w:t>
      </w:r>
      <w:r>
        <w:rPr>
          <w:rFonts w:hint="eastAsia" w:ascii="宋体" w:hAnsi="宋体" w:cs="宋体"/>
          <w:color w:val="auto"/>
          <w:kern w:val="0"/>
          <w:szCs w:val="21"/>
          <w:highlight w:val="none"/>
          <w:u w:val="single"/>
        </w:rPr>
        <w:t>                      </w:t>
      </w:r>
    </w:p>
    <w:p w14:paraId="621E5C23">
      <w:pPr>
        <w:widowControl/>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地址：</w:t>
      </w:r>
      <w:r>
        <w:rPr>
          <w:rFonts w:hint="eastAsia" w:ascii="宋体" w:hAnsi="宋体" w:cs="宋体"/>
          <w:color w:val="auto"/>
          <w:kern w:val="0"/>
          <w:szCs w:val="21"/>
          <w:highlight w:val="none"/>
          <w:u w:val="single"/>
        </w:rPr>
        <w:t xml:space="preserve">                  </w:t>
      </w:r>
    </w:p>
    <w:p w14:paraId="0F754E56">
      <w:pPr>
        <w:widowControl/>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电话：</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p>
    <w:p w14:paraId="134B5045">
      <w:pPr>
        <w:widowControl/>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传真：</w:t>
      </w:r>
      <w:r>
        <w:rPr>
          <w:rFonts w:hint="eastAsia" w:ascii="宋体" w:hAnsi="宋体" w:cs="宋体"/>
          <w:color w:val="auto"/>
          <w:kern w:val="0"/>
          <w:szCs w:val="21"/>
          <w:highlight w:val="none"/>
          <w:u w:val="single"/>
        </w:rPr>
        <w:t xml:space="preserve">                      </w:t>
      </w:r>
    </w:p>
    <w:p w14:paraId="21DFA7CD">
      <w:pPr>
        <w:widowControl/>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电子邮件：</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w:t>
      </w:r>
    </w:p>
    <w:p w14:paraId="475D6AA9">
      <w:pPr>
        <w:widowControl/>
        <w:adjustRightInd w:val="0"/>
        <w:snapToGri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邮编：</w:t>
      </w:r>
      <w:r>
        <w:rPr>
          <w:rFonts w:hint="eastAsia" w:ascii="宋体" w:hAnsi="宋体" w:cs="宋体"/>
          <w:color w:val="auto"/>
          <w:kern w:val="0"/>
          <w:szCs w:val="21"/>
          <w:highlight w:val="none"/>
          <w:u w:val="single"/>
        </w:rPr>
        <w:t xml:space="preserve">                      </w:t>
      </w:r>
    </w:p>
    <w:p w14:paraId="1F527B23">
      <w:pPr>
        <w:widowControl/>
        <w:adjustRightInd w:val="0"/>
        <w:snapToGrid w:val="0"/>
        <w:spacing w:line="360" w:lineRule="auto"/>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日期：</w:t>
      </w:r>
      <w:r>
        <w:rPr>
          <w:rFonts w:hint="eastAsia" w:ascii="宋体" w:hAnsi="宋体" w:cs="宋体"/>
          <w:color w:val="auto"/>
          <w:kern w:val="0"/>
          <w:szCs w:val="21"/>
          <w:highlight w:val="none"/>
          <w:u w:val="single"/>
        </w:rPr>
        <w:t>                                        </w:t>
      </w:r>
    </w:p>
    <w:p w14:paraId="55C4FCAB">
      <w:pPr>
        <w:adjustRightInd w:val="0"/>
        <w:snapToGrid w:val="0"/>
        <w:spacing w:line="360" w:lineRule="auto"/>
        <w:rPr>
          <w:rFonts w:hint="eastAsia" w:ascii="宋体" w:hAnsi="宋体" w:cs="宋体"/>
          <w:b/>
          <w:color w:val="auto"/>
          <w:highlight w:val="none"/>
        </w:rPr>
      </w:pPr>
    </w:p>
    <w:p w14:paraId="2B8169E7">
      <w:pPr>
        <w:adjustRightInd w:val="0"/>
        <w:snapToGrid w:val="0"/>
        <w:spacing w:line="360" w:lineRule="auto"/>
        <w:rPr>
          <w:rFonts w:ascii="宋体" w:hAnsi="宋体" w:cs="宋体"/>
          <w:b/>
          <w:color w:val="auto"/>
          <w:szCs w:val="22"/>
          <w:highlight w:val="none"/>
        </w:rPr>
      </w:pPr>
      <w:r>
        <w:rPr>
          <w:rFonts w:hint="eastAsia" w:ascii="宋体" w:hAnsi="宋体" w:cs="宋体"/>
          <w:b/>
          <w:color w:val="auto"/>
          <w:highlight w:val="none"/>
        </w:rPr>
        <w:t>（全文完）</w:t>
      </w:r>
    </w:p>
    <w:bookmarkEnd w:id="55"/>
    <w:sectPr>
      <w:headerReference r:id="rId6" w:type="first"/>
      <w:footerReference r:id="rId8" w:type="first"/>
      <w:headerReference r:id="rId5" w:type="default"/>
      <w:footerReference r:id="rId7" w:type="default"/>
      <w:endnotePr>
        <w:numFmt w:val="decimal"/>
      </w:endnotePr>
      <w:pgSz w:w="11906" w:h="16838"/>
      <w:pgMar w:top="1440" w:right="1134" w:bottom="1440" w:left="1134" w:header="1020" w:footer="992" w:gutter="0"/>
      <w:cols w:space="720" w:num="1"/>
      <w:titlePg/>
      <w:docGrid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À¥ÂØ·ÂËÎ">
    <w:altName w:val="Arial"/>
    <w:panose1 w:val="00000000000000000000"/>
    <w:charset w:val="00"/>
    <w:family w:val="moder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Arial Unicode MS">
    <w:panose1 w:val="020B0604020202020204"/>
    <w:charset w:val="86"/>
    <w:family w:val="swiss"/>
    <w:pitch w:val="default"/>
    <w:sig w:usb0="FFFFFFFF" w:usb1="E9FFFFFF" w:usb2="0000003F" w:usb3="00000000" w:csb0="603F01FF" w:csb1="FFFF0000"/>
  </w:font>
  <w:font w:name="方正书宋简体">
    <w:altName w:val="仿宋"/>
    <w:panose1 w:val="00000000000000000000"/>
    <w:charset w:val="86"/>
    <w:family w:val="script"/>
    <w:pitch w:val="default"/>
    <w:sig w:usb0="00000000" w:usb1="00000000" w:usb2="0000001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25D40">
    <w:pPr>
      <w:pStyle w:val="41"/>
    </w:pPr>
    <w:r>
      <w:pict>
        <v:shape id="文本框 1027" o:spid="_x0000_s4097" o:spt="202" type="#_x0000_t202" style="position:absolute;left:0pt;margin-top:0pt;height:11pt;width:9.15pt;mso-position-horizontal:center;mso-position-horizontal-relative:margin;mso-wrap-style:none;z-index:251661312;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i6WFNAAAAADAQAADwAAAAAAAAABACAAAAAiAAAAZHJzL2Rvd25yZXYu&#10;eG1sUEsBAhQAFAAAAAgAh07iQPqIj0bKAQAAjgMAAA4AAAAAAAAAAQAgAAAAHwEAAGRycy9lMm9E&#10;b2MueG1sUEsFBgAAAAAGAAYAWQEAAFsFAAAAAA==&#10;">
          <v:path/>
          <v:fill on="f" focussize="0,0"/>
          <v:stroke on="f" joinstyle="miter"/>
          <v:imagedata o:title=""/>
          <o:lock v:ext="edit"/>
          <v:textbox inset="0mm,0mm,0mm,0mm" style="mso-fit-shape-to-text:t;">
            <w:txbxContent>
              <w:p w14:paraId="1182AFD7">
                <w:pPr>
                  <w:pStyle w:val="41"/>
                </w:pPr>
                <w:r>
                  <w:fldChar w:fldCharType="begin"/>
                </w:r>
                <w:r>
                  <w:instrText xml:space="preserve"> PAGE  \* MERGEFORMAT </w:instrText>
                </w:r>
                <w:r>
                  <w:fldChar w:fldCharType="separate"/>
                </w:r>
                <w:r>
                  <w:t>20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9EFEE">
    <w:pPr>
      <w:pStyle w:val="41"/>
    </w:pPr>
    <w:r>
      <w:pict>
        <v:shape id="文本框 1026" o:spid="_x0000_s4099"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YulhTQAAAAAwEAAA8AAAAAAAAAAQAgAAAAIgAAAGRycy9k&#10;b3ducmV2LnhtbFBLAQIUABQAAAAIAIdO4kDciU9/0QEAAJoDAAAOAAAAAAAAAAEAIAAAAB8BAABk&#10;cnMvZTJvRG9jLnhtbFBLBQYAAAAABgAGAFkBAABiBQAAAAA=&#10;">
          <v:path/>
          <v:fill on="f" focussize="0,0"/>
          <v:stroke on="f" joinstyle="miter"/>
          <v:imagedata o:title=""/>
          <o:lock v:ext="edit"/>
          <v:textbox inset="0mm,0mm,0mm,0mm" style="mso-fit-shape-to-text:t;">
            <w:txbxContent>
              <w:p w14:paraId="6D1E4FEE">
                <w:pPr>
                  <w:pStyle w:val="41"/>
                  <w:rPr>
                    <w:rStyle w:val="74"/>
                  </w:rPr>
                </w:pPr>
                <w:r>
                  <w:fldChar w:fldCharType="begin"/>
                </w:r>
                <w:r>
                  <w:rPr>
                    <w:rStyle w:val="74"/>
                  </w:rPr>
                  <w:instrText xml:space="preserve">PAGE  </w:instrText>
                </w:r>
                <w:r>
                  <w:fldChar w:fldCharType="separate"/>
                </w:r>
                <w:r>
                  <w:rPr>
                    <w:rStyle w:val="74"/>
                  </w:rPr>
                  <w:t>44</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09916">
    <w:pPr>
      <w:pStyle w:val="41"/>
    </w:pPr>
    <w:r>
      <w:pict>
        <v:shape id="文本框 1025" o:spid="_x0000_s4098" o:spt="202" type="#_x0000_t202" style="position:absolute;left:0pt;margin-top:0pt;height:11pt;width:9.15pt;mso-position-horizontal:center;mso-position-horizontal-relative:margin;mso-wrap-style:none;z-index:251660288;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i6WFNAAAAADAQAADwAAAAAAAAABACAAAAAiAAAAZHJzL2Rv&#10;d25yZXYueG1sUEsBAhQAFAAAAAgAh07iQG69LKHQAQAAmgMAAA4AAAAAAAAAAQAgAAAAHwEAAGRy&#10;cy9lMm9Eb2MueG1sUEsFBgAAAAAGAAYAWQEAAGEFAAAAAA==&#10;">
          <v:path/>
          <v:fill on="f" focussize="0,0"/>
          <v:stroke on="f" joinstyle="miter"/>
          <v:imagedata o:title=""/>
          <o:lock v:ext="edit"/>
          <v:textbox inset="0mm,0mm,0mm,0mm" style="mso-fit-shape-to-text:t;">
            <w:txbxContent>
              <w:p w14:paraId="4A4241A1">
                <w:pPr>
                  <w:pStyle w:val="41"/>
                </w:pPr>
                <w:r>
                  <w:fldChar w:fldCharType="begin"/>
                </w:r>
                <w:r>
                  <w:instrText xml:space="preserve"> PAGE  \* MERGEFORMAT </w:instrText>
                </w:r>
                <w:r>
                  <w:fldChar w:fldCharType="separate"/>
                </w:r>
                <w:r>
                  <w:t>19</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A4F3">
    <w:pPr>
      <w:pStyle w:val="42"/>
      <w:jc w:val="both"/>
      <w:rPr>
        <w:rFonts w:asciiTheme="minorEastAsia" w:hAnsiTheme="minorEastAsia" w:eastAsiaTheme="minorEastAsia" w:cstheme="minorEastAsia"/>
        <w:sz w:val="21"/>
        <w:szCs w:val="21"/>
      </w:rPr>
    </w:pPr>
    <w:r>
      <w:drawing>
        <wp:inline distT="0" distB="0" distL="0" distR="0">
          <wp:extent cx="321945" cy="241300"/>
          <wp:effectExtent l="0" t="0" r="1905" b="6350"/>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
                  <a:stretch>
                    <a:fillRect/>
                  </a:stretch>
                </pic:blipFill>
                <pic:spPr>
                  <a:xfrm>
                    <a:off x="0" y="0"/>
                    <a:ext cx="321945" cy="24130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21"/>
        <w:szCs w:val="21"/>
      </w:rPr>
      <w:t>苏州市创杰招投标咨询服务有限公司</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采购编号：</w:t>
    </w:r>
    <w:r>
      <w:rPr>
        <w:rFonts w:hint="eastAsia" w:asciiTheme="minorEastAsia" w:hAnsiTheme="minorEastAsia" w:eastAsiaTheme="minorEastAsia" w:cstheme="minorEastAsia"/>
        <w:sz w:val="21"/>
        <w:szCs w:val="21"/>
        <w:lang w:eastAsia="zh-CN"/>
      </w:rPr>
      <w:t>JSZC-320509-CJZB-C2025-0161</w:t>
    </w:r>
    <w:r>
      <w:rPr>
        <w:rFonts w:hint="eastAsia" w:asciiTheme="minorEastAsia" w:hAnsiTheme="minorEastAsia" w:eastAsiaTheme="minorEastAsia" w:cstheme="minorEastAsia"/>
        <w:sz w:val="21"/>
        <w:szCs w:val="21"/>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C39AE">
    <w:pPr>
      <w:pStyle w:val="42"/>
      <w:tabs>
        <w:tab w:val="right" w:pos="8820"/>
      </w:tabs>
      <w:jc w:val="left"/>
      <w:rPr>
        <w:rFonts w:ascii="宋体"/>
      </w:rPr>
    </w:pPr>
    <w:r>
      <w:drawing>
        <wp:inline distT="0" distB="0" distL="114300" distR="114300">
          <wp:extent cx="257810" cy="227965"/>
          <wp:effectExtent l="0" t="0" r="1270" b="635"/>
          <wp:docPr id="5"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2"/>
                  <pic:cNvPicPr>
                    <a:picLocks noChangeAspect="1"/>
                  </pic:cNvPicPr>
                </pic:nvPicPr>
                <pic:blipFill>
                  <a:blip r:embed="rId1"/>
                  <a:stretch>
                    <a:fillRect/>
                  </a:stretch>
                </pic:blipFill>
                <pic:spPr>
                  <a:xfrm>
                    <a:off x="0" y="0"/>
                    <a:ext cx="257810" cy="227965"/>
                  </a:xfrm>
                  <a:prstGeom prst="rect">
                    <a:avLst/>
                  </a:prstGeom>
                  <a:noFill/>
                  <a:ln>
                    <a:noFill/>
                  </a:ln>
                </pic:spPr>
              </pic:pic>
            </a:graphicData>
          </a:graphic>
        </wp:inline>
      </w:drawing>
    </w:r>
    <w:r>
      <w:rPr>
        <w:rFonts w:hint="eastAsia" w:ascii="宋体" w:hAnsi="宋体" w:eastAsia="宋体" w:cs="宋体"/>
      </w:rPr>
      <w:t>苏州市创杰招投标咨询服务有限公司</w:t>
    </w:r>
    <w:r>
      <w:rPr>
        <w:rFonts w:hint="eastAsia" w:ascii="宋体" w:hAnsi="宋体" w:eastAsia="宋体" w:cs="宋体"/>
      </w:rPr>
      <w:tab/>
    </w:r>
    <w:r>
      <w:rPr>
        <w:rFonts w:hint="eastAsia" w:ascii="宋体" w:hAnsi="宋体" w:eastAsia="宋体" w:cs="宋体"/>
      </w:rPr>
      <w:t xml:space="preserve">                                   标号：</w:t>
    </w:r>
    <w:r>
      <w:rPr>
        <w:rFonts w:hint="eastAsia" w:ascii="宋体" w:hAnsi="宋体" w:eastAsia="宋体" w:cs="宋体"/>
        <w:bCs/>
        <w:color w:val="000000"/>
        <w:szCs w:val="22"/>
        <w:lang w:eastAsia="zh-CN"/>
      </w:rPr>
      <w:t>JSZC-320509-CJZB-C2025-0161</w:t>
    </w:r>
    <w:r>
      <w:rPr>
        <w:rFonts w:hint="eastAsia" w:ascii="宋体" w:hAnsi="宋体" w:eastAsia="宋体" w:cs="宋体"/>
        <w:bCs/>
        <w:color w:val="000000"/>
        <w:szCs w:val="22"/>
      </w:rPr>
      <w:t>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CC530">
    <w:pPr>
      <w:pStyle w:val="42"/>
      <w:tabs>
        <w:tab w:val="right" w:pos="8820"/>
      </w:tabs>
      <w:jc w:val="left"/>
      <w:rPr>
        <w:rFonts w:ascii="宋体"/>
      </w:rPr>
    </w:pPr>
    <w:r>
      <w:drawing>
        <wp:inline distT="0" distB="0" distL="114300" distR="114300">
          <wp:extent cx="257810" cy="227965"/>
          <wp:effectExtent l="0" t="0" r="1270" b="635"/>
          <wp:docPr id="4"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2"/>
                  <pic:cNvPicPr>
                    <a:picLocks noChangeAspect="1"/>
                  </pic:cNvPicPr>
                </pic:nvPicPr>
                <pic:blipFill>
                  <a:blip r:embed="rId1"/>
                  <a:stretch>
                    <a:fillRect/>
                  </a:stretch>
                </pic:blipFill>
                <pic:spPr>
                  <a:xfrm>
                    <a:off x="0" y="0"/>
                    <a:ext cx="257810" cy="227965"/>
                  </a:xfrm>
                  <a:prstGeom prst="rect">
                    <a:avLst/>
                  </a:prstGeom>
                  <a:noFill/>
                  <a:ln>
                    <a:noFill/>
                  </a:ln>
                </pic:spPr>
              </pic:pic>
            </a:graphicData>
          </a:graphic>
        </wp:inline>
      </w:drawing>
    </w:r>
    <w:r>
      <w:rPr>
        <w:rFonts w:hint="eastAsia" w:asciiTheme="minorEastAsia" w:hAnsiTheme="minorEastAsia" w:eastAsiaTheme="minorEastAsia" w:cstheme="minorEastAsia"/>
      </w:rPr>
      <w:t>苏州市创杰招投标咨询服务有限公司</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t xml:space="preserve">                                标号：</w:t>
    </w:r>
    <w:r>
      <w:rPr>
        <w:rFonts w:hint="eastAsia" w:asciiTheme="minorEastAsia" w:hAnsiTheme="minorEastAsia" w:eastAsiaTheme="minorEastAsia" w:cstheme="minorEastAsia"/>
        <w:bCs/>
        <w:szCs w:val="22"/>
        <w:lang w:eastAsia="zh-CN"/>
      </w:rPr>
      <w:t>JSZC-320509-CJZB-C2025-0161</w:t>
    </w:r>
    <w:r>
      <w:rPr>
        <w:rFonts w:hint="eastAsia" w:asciiTheme="minorEastAsia" w:hAnsiTheme="minorEastAsia" w:eastAsiaTheme="minorEastAsia" w:cstheme="minorEastAsia"/>
        <w:bCs/>
        <w:szCs w:val="22"/>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D19B1A"/>
    <w:multiLevelType w:val="singleLevel"/>
    <w:tmpl w:val="F5D19B1A"/>
    <w:lvl w:ilvl="0" w:tentative="0">
      <w:start w:val="1"/>
      <w:numFmt w:val="chineseCounting"/>
      <w:suff w:val="nothing"/>
      <w:lvlText w:val="%1、"/>
      <w:lvlJc w:val="left"/>
      <w:rPr>
        <w:rFonts w:hint="eastAsia"/>
      </w:rPr>
    </w:lvl>
  </w:abstractNum>
  <w:abstractNum w:abstractNumId="1">
    <w:nsid w:val="FAA6FF06"/>
    <w:multiLevelType w:val="singleLevel"/>
    <w:tmpl w:val="FAA6FF06"/>
    <w:lvl w:ilvl="0" w:tentative="0">
      <w:start w:val="5"/>
      <w:numFmt w:val="decimal"/>
      <w:suff w:val="nothing"/>
      <w:lvlText w:val="%1、"/>
      <w:lvlJc w:val="left"/>
    </w:lvl>
  </w:abstractNum>
  <w:abstractNum w:abstractNumId="2">
    <w:nsid w:val="00000002"/>
    <w:multiLevelType w:val="multilevel"/>
    <w:tmpl w:val="00000002"/>
    <w:lvl w:ilvl="0" w:tentative="0">
      <w:start w:val="1"/>
      <w:numFmt w:val="japaneseCounting"/>
      <w:pStyle w:val="370"/>
      <w:lvlText w:val="%1、"/>
      <w:lvlJc w:val="left"/>
      <w:pPr>
        <w:tabs>
          <w:tab w:val="left" w:pos="840"/>
        </w:tabs>
        <w:ind w:left="840" w:hanging="420"/>
      </w:pPr>
      <w:rPr>
        <w:rFonts w:hint="eastAsia"/>
      </w:rPr>
    </w:lvl>
    <w:lvl w:ilvl="1" w:tentative="0">
      <w:start w:val="1"/>
      <w:numFmt w:val="lowerLetter"/>
      <w:pStyle w:val="367"/>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00000017"/>
    <w:multiLevelType w:val="multilevel"/>
    <w:tmpl w:val="00000017"/>
    <w:lvl w:ilvl="0" w:tentative="0">
      <w:start w:val="1"/>
      <w:numFmt w:val="japaneseCounting"/>
      <w:pStyle w:val="356"/>
      <w:lvlText w:val="第%1章"/>
      <w:lvlJc w:val="left"/>
      <w:pPr>
        <w:tabs>
          <w:tab w:val="left" w:pos="1545"/>
        </w:tabs>
        <w:ind w:left="1545" w:hanging="1545"/>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9"/>
    <w:multiLevelType w:val="multilevel"/>
    <w:tmpl w:val="00000019"/>
    <w:lvl w:ilvl="0" w:tentative="0">
      <w:start w:val="1"/>
      <w:numFmt w:val="decimal"/>
      <w:pStyle w:val="387"/>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B"/>
    <w:multiLevelType w:val="multilevel"/>
    <w:tmpl w:val="0000001B"/>
    <w:lvl w:ilvl="0" w:tentative="0">
      <w:start w:val="1"/>
      <w:numFmt w:val="decimal"/>
      <w:lvlText w:val="%1"/>
      <w:lvlJc w:val="left"/>
      <w:pPr>
        <w:tabs>
          <w:tab w:val="left" w:pos="432"/>
        </w:tabs>
        <w:ind w:left="432" w:hanging="632"/>
      </w:pPr>
      <w:rPr>
        <w:rFonts w:hint="default" w:ascii="Times New Roman" w:hAnsi="Times New Roman" w:eastAsia="宋体"/>
        <w:b/>
        <w:i w:val="0"/>
        <w:spacing w:val="8"/>
        <w:w w:val="100"/>
        <w:sz w:val="32"/>
      </w:rPr>
    </w:lvl>
    <w:lvl w:ilvl="1" w:tentative="0">
      <w:start w:val="1"/>
      <w:numFmt w:val="decimal"/>
      <w:pStyle w:val="432"/>
      <w:lvlText w:val="%1.%2"/>
      <w:lvlJc w:val="left"/>
      <w:pPr>
        <w:tabs>
          <w:tab w:val="left" w:pos="431"/>
        </w:tabs>
        <w:ind w:left="431" w:hanging="431"/>
      </w:pPr>
      <w:rPr>
        <w:rFonts w:hint="default" w:ascii="Times New Roman" w:hAnsi="Times New Roman" w:eastAsia="宋体"/>
        <w:b/>
        <w:i w:val="0"/>
        <w:sz w:val="24"/>
      </w:rPr>
    </w:lvl>
    <w:lvl w:ilvl="2" w:tentative="0">
      <w:start w:val="1"/>
      <w:numFmt w:val="decimal"/>
      <w:pStyle w:val="382"/>
      <w:lvlText w:val="%1.%2.%3"/>
      <w:lvlJc w:val="left"/>
      <w:pPr>
        <w:tabs>
          <w:tab w:val="left" w:pos="833"/>
        </w:tabs>
        <w:ind w:left="833" w:hanging="833"/>
      </w:pPr>
      <w:rPr>
        <w:rFonts w:hint="default" w:ascii="Times New Roman" w:hAnsi="Times New Roman" w:eastAsia="宋体"/>
        <w:b/>
        <w:i w:val="0"/>
        <w:sz w:val="24"/>
      </w:rPr>
    </w:lvl>
    <w:lvl w:ilvl="3" w:tentative="0">
      <w:start w:val="1"/>
      <w:numFmt w:val="decimal"/>
      <w:pStyle w:val="312"/>
      <w:lvlText w:val="%1.%2.%3.%4"/>
      <w:lvlJc w:val="left"/>
      <w:pPr>
        <w:tabs>
          <w:tab w:val="left" w:pos="0"/>
        </w:tabs>
        <w:ind w:left="0" w:firstLine="0"/>
      </w:pPr>
      <w:rPr>
        <w:rFonts w:hint="default" w:ascii="Times New Roman" w:hAnsi="Times New Roman" w:eastAsia="宋体"/>
        <w:sz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0000001F"/>
    <w:multiLevelType w:val="multilevel"/>
    <w:tmpl w:val="0000001F"/>
    <w:lvl w:ilvl="0" w:tentative="0">
      <w:start w:val="1"/>
      <w:numFmt w:val="japaneseCounting"/>
      <w:pStyle w:val="234"/>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22"/>
    <w:multiLevelType w:val="multilevel"/>
    <w:tmpl w:val="00000022"/>
    <w:lvl w:ilvl="0" w:tentative="0">
      <w:start w:val="1"/>
      <w:numFmt w:val="decimal"/>
      <w:lvlText w:val="%1、"/>
      <w:lvlJc w:val="left"/>
      <w:pPr>
        <w:tabs>
          <w:tab w:val="left" w:pos="810"/>
        </w:tabs>
        <w:ind w:left="810" w:hanging="360"/>
      </w:pPr>
      <w:rPr>
        <w:rFonts w:hint="default"/>
      </w:rPr>
    </w:lvl>
    <w:lvl w:ilvl="1" w:tentative="0">
      <w:start w:val="1"/>
      <w:numFmt w:val="lowerLetter"/>
      <w:lvlText w:val="%2)"/>
      <w:lvlJc w:val="left"/>
      <w:pPr>
        <w:tabs>
          <w:tab w:val="left" w:pos="1290"/>
        </w:tabs>
        <w:ind w:left="1290" w:hanging="420"/>
      </w:pPr>
    </w:lvl>
    <w:lvl w:ilvl="2" w:tentative="0">
      <w:start w:val="1"/>
      <w:numFmt w:val="lowerRoman"/>
      <w:lvlText w:val="%3."/>
      <w:lvlJc w:val="right"/>
      <w:pPr>
        <w:tabs>
          <w:tab w:val="left" w:pos="1710"/>
        </w:tabs>
        <w:ind w:left="1710" w:hanging="420"/>
      </w:pPr>
    </w:lvl>
    <w:lvl w:ilvl="3" w:tentative="0">
      <w:start w:val="1"/>
      <w:numFmt w:val="decimal"/>
      <w:lvlText w:val="%4."/>
      <w:lvlJc w:val="left"/>
      <w:pPr>
        <w:tabs>
          <w:tab w:val="left" w:pos="2130"/>
        </w:tabs>
        <w:ind w:left="2130" w:hanging="420"/>
      </w:pPr>
    </w:lvl>
    <w:lvl w:ilvl="4" w:tentative="0">
      <w:start w:val="1"/>
      <w:numFmt w:val="lowerLetter"/>
      <w:lvlText w:val="%5)"/>
      <w:lvlJc w:val="left"/>
      <w:pPr>
        <w:tabs>
          <w:tab w:val="left" w:pos="2550"/>
        </w:tabs>
        <w:ind w:left="2550" w:hanging="420"/>
      </w:pPr>
    </w:lvl>
    <w:lvl w:ilvl="5" w:tentative="0">
      <w:start w:val="1"/>
      <w:numFmt w:val="lowerRoman"/>
      <w:lvlText w:val="%6."/>
      <w:lvlJc w:val="right"/>
      <w:pPr>
        <w:tabs>
          <w:tab w:val="left" w:pos="2970"/>
        </w:tabs>
        <w:ind w:left="2970" w:hanging="420"/>
      </w:pPr>
    </w:lvl>
    <w:lvl w:ilvl="6" w:tentative="0">
      <w:start w:val="1"/>
      <w:numFmt w:val="decimal"/>
      <w:pStyle w:val="372"/>
      <w:lvlText w:val="%7."/>
      <w:lvlJc w:val="left"/>
      <w:pPr>
        <w:tabs>
          <w:tab w:val="left" w:pos="3390"/>
        </w:tabs>
        <w:ind w:left="3390" w:hanging="420"/>
      </w:pPr>
    </w:lvl>
    <w:lvl w:ilvl="7" w:tentative="0">
      <w:start w:val="1"/>
      <w:numFmt w:val="lowerLetter"/>
      <w:lvlText w:val="%8)"/>
      <w:lvlJc w:val="left"/>
      <w:pPr>
        <w:tabs>
          <w:tab w:val="left" w:pos="3810"/>
        </w:tabs>
        <w:ind w:left="3810" w:hanging="420"/>
      </w:pPr>
    </w:lvl>
    <w:lvl w:ilvl="8" w:tentative="0">
      <w:start w:val="1"/>
      <w:numFmt w:val="lowerRoman"/>
      <w:lvlText w:val="%9."/>
      <w:lvlJc w:val="right"/>
      <w:pPr>
        <w:tabs>
          <w:tab w:val="left" w:pos="4230"/>
        </w:tabs>
        <w:ind w:left="4230" w:hanging="420"/>
      </w:pPr>
    </w:lvl>
  </w:abstractNum>
  <w:abstractNum w:abstractNumId="8">
    <w:nsid w:val="00000024"/>
    <w:multiLevelType w:val="multilevel"/>
    <w:tmpl w:val="00000024"/>
    <w:lvl w:ilvl="0" w:tentative="0">
      <w:start w:val="1"/>
      <w:numFmt w:val="upperLetter"/>
      <w:pStyle w:val="472"/>
      <w:lvlText w:val="%1．"/>
      <w:lvlJc w:val="left"/>
      <w:pPr>
        <w:tabs>
          <w:tab w:val="left" w:pos="405"/>
        </w:tabs>
        <w:ind w:left="405" w:hanging="405"/>
      </w:pPr>
      <w:rPr>
        <w:rFonts w:hint="eastAsia" w:ascii="Times New Roman"/>
      </w:rPr>
    </w:lvl>
    <w:lvl w:ilvl="1" w:tentative="0">
      <w:start w:val="1"/>
      <w:numFmt w:val="decimal"/>
      <w:lvlText w:val="%2．"/>
      <w:lvlJc w:val="left"/>
      <w:pPr>
        <w:tabs>
          <w:tab w:val="left" w:pos="780"/>
        </w:tabs>
        <w:ind w:left="780" w:hanging="360"/>
      </w:pPr>
      <w:rPr>
        <w:rFonts w:hint="eastAsia"/>
      </w:rPr>
    </w:lvl>
    <w:lvl w:ilvl="2" w:tentative="0">
      <w:start w:val="1"/>
      <w:numFmt w:val="lowerRoman"/>
      <w:pStyle w:val="308"/>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25"/>
    <w:multiLevelType w:val="multilevel"/>
    <w:tmpl w:val="00000025"/>
    <w:lvl w:ilvl="0" w:tentative="0">
      <w:start w:val="1"/>
      <w:numFmt w:val="decimal"/>
      <w:pStyle w:val="427"/>
      <w:lvlText w:val="%1、"/>
      <w:lvlJc w:val="left"/>
      <w:pPr>
        <w:tabs>
          <w:tab w:val="left" w:pos="810"/>
        </w:tabs>
        <w:ind w:left="810" w:hanging="360"/>
      </w:pPr>
      <w:rPr>
        <w:rFonts w:hint="default"/>
      </w:rPr>
    </w:lvl>
    <w:lvl w:ilvl="1" w:tentative="0">
      <w:start w:val="1"/>
      <w:numFmt w:val="lowerLetter"/>
      <w:pStyle w:val="376"/>
      <w:lvlText w:val="%2)"/>
      <w:lvlJc w:val="left"/>
      <w:pPr>
        <w:tabs>
          <w:tab w:val="left" w:pos="1290"/>
        </w:tabs>
        <w:ind w:left="1290" w:hanging="420"/>
      </w:pPr>
    </w:lvl>
    <w:lvl w:ilvl="2" w:tentative="0">
      <w:start w:val="1"/>
      <w:numFmt w:val="lowerRoman"/>
      <w:pStyle w:val="452"/>
      <w:lvlText w:val="%3."/>
      <w:lvlJc w:val="right"/>
      <w:pPr>
        <w:tabs>
          <w:tab w:val="left" w:pos="1710"/>
        </w:tabs>
        <w:ind w:left="1710" w:hanging="420"/>
      </w:pPr>
    </w:lvl>
    <w:lvl w:ilvl="3" w:tentative="0">
      <w:start w:val="1"/>
      <w:numFmt w:val="decimal"/>
      <w:lvlText w:val="%4."/>
      <w:lvlJc w:val="left"/>
      <w:pPr>
        <w:tabs>
          <w:tab w:val="left" w:pos="2130"/>
        </w:tabs>
        <w:ind w:left="2130" w:hanging="420"/>
      </w:pPr>
    </w:lvl>
    <w:lvl w:ilvl="4" w:tentative="0">
      <w:start w:val="1"/>
      <w:numFmt w:val="lowerLetter"/>
      <w:lvlText w:val="%5)"/>
      <w:lvlJc w:val="left"/>
      <w:pPr>
        <w:tabs>
          <w:tab w:val="left" w:pos="2550"/>
        </w:tabs>
        <w:ind w:left="2550" w:hanging="420"/>
      </w:pPr>
    </w:lvl>
    <w:lvl w:ilvl="5" w:tentative="0">
      <w:start w:val="1"/>
      <w:numFmt w:val="lowerRoman"/>
      <w:lvlText w:val="%6."/>
      <w:lvlJc w:val="right"/>
      <w:pPr>
        <w:tabs>
          <w:tab w:val="left" w:pos="2970"/>
        </w:tabs>
        <w:ind w:left="2970" w:hanging="420"/>
      </w:pPr>
    </w:lvl>
    <w:lvl w:ilvl="6" w:tentative="0">
      <w:start w:val="1"/>
      <w:numFmt w:val="decimal"/>
      <w:lvlText w:val="%7."/>
      <w:lvlJc w:val="left"/>
      <w:pPr>
        <w:tabs>
          <w:tab w:val="left" w:pos="3390"/>
        </w:tabs>
        <w:ind w:left="3390" w:hanging="420"/>
      </w:pPr>
    </w:lvl>
    <w:lvl w:ilvl="7" w:tentative="0">
      <w:start w:val="1"/>
      <w:numFmt w:val="lowerLetter"/>
      <w:lvlText w:val="%8)"/>
      <w:lvlJc w:val="left"/>
      <w:pPr>
        <w:tabs>
          <w:tab w:val="left" w:pos="3810"/>
        </w:tabs>
        <w:ind w:left="3810" w:hanging="420"/>
      </w:pPr>
    </w:lvl>
    <w:lvl w:ilvl="8" w:tentative="0">
      <w:start w:val="1"/>
      <w:numFmt w:val="lowerRoman"/>
      <w:lvlText w:val="%9."/>
      <w:lvlJc w:val="right"/>
      <w:pPr>
        <w:tabs>
          <w:tab w:val="left" w:pos="4230"/>
        </w:tabs>
        <w:ind w:left="4230" w:hanging="420"/>
      </w:pPr>
    </w:lvl>
  </w:abstractNum>
  <w:abstractNum w:abstractNumId="10">
    <w:nsid w:val="00000034"/>
    <w:multiLevelType w:val="multilevel"/>
    <w:tmpl w:val="00000034"/>
    <w:lvl w:ilvl="0" w:tentative="0">
      <w:start w:val="6"/>
      <w:numFmt w:val="japaneseCounting"/>
      <w:pStyle w:val="463"/>
      <w:lvlText w:val="（%1）"/>
      <w:lvlJc w:val="left"/>
      <w:pPr>
        <w:tabs>
          <w:tab w:val="left" w:pos="720"/>
        </w:tabs>
        <w:ind w:left="720" w:hanging="720"/>
      </w:pPr>
      <w:rPr>
        <w:rFonts w:hint="default"/>
      </w:rPr>
    </w:lvl>
    <w:lvl w:ilvl="1" w:tentative="0">
      <w:start w:val="1"/>
      <w:numFmt w:val="lowerLetter"/>
      <w:pStyle w:val="337"/>
      <w:lvlText w:val="%2)"/>
      <w:lvlJc w:val="left"/>
      <w:pPr>
        <w:tabs>
          <w:tab w:val="left" w:pos="840"/>
        </w:tabs>
        <w:ind w:left="840" w:hanging="420"/>
      </w:pPr>
    </w:lvl>
    <w:lvl w:ilvl="2" w:tentative="0">
      <w:start w:val="1"/>
      <w:numFmt w:val="lowerRoman"/>
      <w:pStyle w:val="475"/>
      <w:lvlText w:val="%3."/>
      <w:lvlJc w:val="right"/>
      <w:pPr>
        <w:tabs>
          <w:tab w:val="left" w:pos="1260"/>
        </w:tabs>
        <w:ind w:left="1260" w:hanging="420"/>
      </w:pPr>
    </w:lvl>
    <w:lvl w:ilvl="3" w:tentative="0">
      <w:start w:val="1"/>
      <w:numFmt w:val="decimal"/>
      <w:pStyle w:val="415"/>
      <w:lvlText w:val="%4."/>
      <w:lvlJc w:val="left"/>
      <w:pPr>
        <w:tabs>
          <w:tab w:val="left" w:pos="1680"/>
        </w:tabs>
        <w:ind w:left="1680" w:hanging="420"/>
      </w:pPr>
    </w:lvl>
    <w:lvl w:ilvl="4" w:tentative="0">
      <w:start w:val="1"/>
      <w:numFmt w:val="lowerLetter"/>
      <w:pStyle w:val="428"/>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A760F1C"/>
    <w:multiLevelType w:val="multilevel"/>
    <w:tmpl w:val="0A760F1C"/>
    <w:lvl w:ilvl="0" w:tentative="0">
      <w:start w:val="1"/>
      <w:numFmt w:val="decimal"/>
      <w:suff w:val="space"/>
      <w:lvlText w:val="第%1章"/>
      <w:lvlJc w:val="center"/>
      <w:pPr>
        <w:ind w:left="0" w:firstLine="288"/>
      </w:pPr>
      <w:rPr>
        <w:rFonts w:hint="eastAsia" w:ascii="黑体" w:hAnsi="黑体" w:eastAsia="黑体"/>
        <w:sz w:val="36"/>
      </w:rPr>
    </w:lvl>
    <w:lvl w:ilvl="1" w:tentative="0">
      <w:start w:val="1"/>
      <w:numFmt w:val="decimal"/>
      <w:suff w:val="space"/>
      <w:lvlText w:val="%1.%2"/>
      <w:lvlJc w:val="left"/>
      <w:pPr>
        <w:ind w:left="0" w:firstLine="0"/>
      </w:pPr>
      <w:rPr>
        <w:rFonts w:hint="eastAsia" w:ascii="黑体" w:hAnsi="黑体" w:eastAsia="黑体"/>
        <w:sz w:val="30"/>
      </w:rPr>
    </w:lvl>
    <w:lvl w:ilvl="2" w:tentative="0">
      <w:start w:val="1"/>
      <w:numFmt w:val="decimal"/>
      <w:pStyle w:val="491"/>
      <w:suff w:val="space"/>
      <w:lvlText w:val="%1.%2.%3"/>
      <w:lvlJc w:val="left"/>
      <w:pPr>
        <w:ind w:left="0" w:firstLine="0"/>
      </w:pPr>
      <w:rPr>
        <w:rFonts w:hint="eastAsia" w:ascii="黑体" w:hAnsi="黑体" w:eastAsia="黑体"/>
        <w:i w:val="0"/>
        <w:color w:val="auto"/>
        <w:sz w:val="28"/>
      </w:rPr>
    </w:lvl>
    <w:lvl w:ilvl="3" w:tentative="0">
      <w:start w:val="1"/>
      <w:numFmt w:val="decimal"/>
      <w:suff w:val="space"/>
      <w:lvlText w:val="%1.%2.%3.%4"/>
      <w:lvlJc w:val="left"/>
      <w:pPr>
        <w:ind w:left="0" w:firstLine="0"/>
      </w:pPr>
      <w:rPr>
        <w:rFonts w:hint="eastAsia" w:ascii="黑体" w:hAnsi="黑体" w:eastAsia="黑体"/>
        <w:sz w:val="24"/>
      </w:rPr>
    </w:lvl>
    <w:lvl w:ilvl="4" w:tentative="0">
      <w:start w:val="1"/>
      <w:numFmt w:val="decimal"/>
      <w:lvlText w:val="%1.%2.%3.%4.%5"/>
      <w:lvlJc w:val="left"/>
      <w:pPr>
        <w:ind w:left="0"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1276" w:firstLine="0"/>
      </w:pPr>
      <w:rPr>
        <w:rFonts w:hint="eastAsia"/>
      </w:rPr>
    </w:lvl>
    <w:lvl w:ilvl="8" w:tentative="0">
      <w:start w:val="1"/>
      <w:numFmt w:val="decimal"/>
      <w:lvlText w:val="%1.%2.%3.%4.%5.%6.%7.%8.%9"/>
      <w:lvlJc w:val="left"/>
      <w:pPr>
        <w:ind w:left="0" w:firstLine="0"/>
      </w:pPr>
      <w:rPr>
        <w:rFonts w:hint="eastAsia"/>
      </w:rPr>
    </w:lvl>
  </w:abstractNum>
  <w:abstractNum w:abstractNumId="12">
    <w:nsid w:val="121A34DD"/>
    <w:multiLevelType w:val="multilevel"/>
    <w:tmpl w:val="121A34DD"/>
    <w:lvl w:ilvl="0" w:tentative="0">
      <w:start w:val="1"/>
      <w:numFmt w:val="chineseCountingThousand"/>
      <w:lvlText w:val="%1、"/>
      <w:lvlJc w:val="left"/>
      <w:pPr>
        <w:tabs>
          <w:tab w:val="left" w:pos="792"/>
        </w:tabs>
        <w:ind w:left="144" w:hanging="144"/>
      </w:pPr>
      <w:rPr>
        <w:rFonts w:hint="eastAsia"/>
        <w:b/>
        <w:i w:val="0"/>
        <w:sz w:val="36"/>
        <w:szCs w:val="36"/>
      </w:rPr>
    </w:lvl>
    <w:lvl w:ilvl="1" w:tentative="0">
      <w:start w:val="1"/>
      <w:numFmt w:val="decimal"/>
      <w:isLgl/>
      <w:lvlText w:val="%1.%2"/>
      <w:lvlJc w:val="left"/>
      <w:pPr>
        <w:tabs>
          <w:tab w:val="left" w:pos="576"/>
        </w:tabs>
        <w:ind w:left="576" w:hanging="576"/>
      </w:pPr>
      <w:rPr>
        <w:rFonts w:hint="eastAsia" w:ascii="仿宋" w:hAnsi="仿宋" w:eastAsia="仿宋"/>
        <w:b/>
        <w:i w:val="0"/>
        <w:sz w:val="30"/>
        <w:szCs w:val="30"/>
      </w:rPr>
    </w:lvl>
    <w:lvl w:ilvl="2" w:tentative="0">
      <w:start w:val="1"/>
      <w:numFmt w:val="decimal"/>
      <w:isLgl/>
      <w:lvlText w:val="%1.%2.%3"/>
      <w:lvlJc w:val="left"/>
      <w:pPr>
        <w:tabs>
          <w:tab w:val="left" w:pos="720"/>
        </w:tabs>
        <w:ind w:left="720" w:hanging="720"/>
      </w:pPr>
      <w:rPr>
        <w:rFonts w:hint="eastAsia" w:ascii="仿宋" w:hAnsi="仿宋" w:eastAsia="仿宋"/>
        <w:b/>
        <w:i w:val="0"/>
        <w:sz w:val="28"/>
        <w:szCs w:val="28"/>
      </w:rPr>
    </w:lvl>
    <w:lvl w:ilvl="3" w:tentative="0">
      <w:start w:val="1"/>
      <w:numFmt w:val="decimal"/>
      <w:pStyle w:val="379"/>
      <w:isLgl/>
      <w:lvlText w:val="%4."/>
      <w:lvlJc w:val="left"/>
      <w:pPr>
        <w:tabs>
          <w:tab w:val="left" w:pos="0"/>
        </w:tabs>
        <w:ind w:left="0" w:firstLine="0"/>
      </w:pPr>
      <w:rPr>
        <w:rFonts w:hint="eastAsia" w:ascii="仿宋" w:hAnsi="仿宋" w:eastAsia="仿宋"/>
        <w:b/>
        <w:i w:val="0"/>
        <w:sz w:val="28"/>
        <w:szCs w:val="28"/>
      </w:rPr>
    </w:lvl>
    <w:lvl w:ilvl="4" w:tentative="0">
      <w:start w:val="1"/>
      <w:numFmt w:val="decimal"/>
      <w:isLgl/>
      <w:lvlText w:val="（%5）"/>
      <w:lvlJc w:val="left"/>
      <w:pPr>
        <w:tabs>
          <w:tab w:val="left" w:pos="0"/>
        </w:tabs>
        <w:ind w:left="0" w:firstLine="0"/>
      </w:pPr>
      <w:rPr>
        <w:rFonts w:hint="eastAsia"/>
      </w:rPr>
    </w:lvl>
    <w:lvl w:ilvl="5" w:tentative="0">
      <w:start w:val="1"/>
      <w:numFmt w:val="upperLetter"/>
      <w:lvlText w:val="%6."/>
      <w:lvlJc w:val="left"/>
      <w:pPr>
        <w:tabs>
          <w:tab w:val="left" w:pos="0"/>
        </w:tabs>
        <w:ind w:left="0" w:firstLine="0"/>
      </w:pPr>
      <w:rPr>
        <w:rFonts w:hint="eastAsia"/>
      </w:rPr>
    </w:lvl>
    <w:lvl w:ilvl="6" w:tentative="0">
      <w:start w:val="1"/>
      <w:numFmt w:val="bullet"/>
      <w:lvlText w:val=""/>
      <w:lvlJc w:val="left"/>
      <w:pPr>
        <w:tabs>
          <w:tab w:val="left" w:pos="0"/>
        </w:tabs>
        <w:ind w:left="0" w:firstLine="0"/>
      </w:pPr>
      <w:rPr>
        <w:rFonts w:hint="default" w:ascii="Symbol" w:hAnsi="Symbol" w:cs="Times New Roman"/>
        <w:color w:val="auto"/>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3">
    <w:nsid w:val="1E393148"/>
    <w:multiLevelType w:val="singleLevel"/>
    <w:tmpl w:val="1E393148"/>
    <w:lvl w:ilvl="0" w:tentative="0">
      <w:start w:val="1"/>
      <w:numFmt w:val="decimal"/>
      <w:suff w:val="nothing"/>
      <w:lvlText w:val="%1、"/>
      <w:lvlJc w:val="left"/>
    </w:lvl>
  </w:abstractNum>
  <w:abstractNum w:abstractNumId="14">
    <w:nsid w:val="212773DC"/>
    <w:multiLevelType w:val="singleLevel"/>
    <w:tmpl w:val="212773DC"/>
    <w:lvl w:ilvl="0" w:tentative="0">
      <w:start w:val="6"/>
      <w:numFmt w:val="chineseCounting"/>
      <w:suff w:val="nothing"/>
      <w:lvlText w:val="（%1）"/>
      <w:lvlJc w:val="left"/>
      <w:rPr>
        <w:rFonts w:hint="eastAsia"/>
      </w:rPr>
    </w:lvl>
  </w:abstractNum>
  <w:abstractNum w:abstractNumId="15">
    <w:nsid w:val="56F58CB0"/>
    <w:multiLevelType w:val="multilevel"/>
    <w:tmpl w:val="56F58CB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6"/>
  </w:num>
  <w:num w:numId="2">
    <w:abstractNumId w:val="8"/>
  </w:num>
  <w:num w:numId="3">
    <w:abstractNumId w:val="5"/>
  </w:num>
  <w:num w:numId="4">
    <w:abstractNumId w:val="10"/>
  </w:num>
  <w:num w:numId="5">
    <w:abstractNumId w:val="3"/>
  </w:num>
  <w:num w:numId="6">
    <w:abstractNumId w:val="2"/>
  </w:num>
  <w:num w:numId="7">
    <w:abstractNumId w:val="7"/>
  </w:num>
  <w:num w:numId="8">
    <w:abstractNumId w:val="9"/>
  </w:num>
  <w:num w:numId="9">
    <w:abstractNumId w:val="12"/>
  </w:num>
  <w:num w:numId="10">
    <w:abstractNumId w:val="4"/>
  </w:num>
  <w:num w:numId="11">
    <w:abstractNumId w:val="11"/>
  </w:num>
  <w:num w:numId="12">
    <w:abstractNumId w:val="0"/>
  </w:num>
  <w:num w:numId="13">
    <w:abstractNumId w:val="14"/>
  </w:num>
  <w:num w:numId="14">
    <w:abstractNumId w:val="15"/>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EzYzlmYzlkMWQ3YjhmOGQ4ODAyOGU2YmQzNmUxNjgifQ=="/>
  </w:docVars>
  <w:rsids>
    <w:rsidRoot w:val="00172A27"/>
    <w:rsid w:val="000012D5"/>
    <w:rsid w:val="00001A23"/>
    <w:rsid w:val="000021A5"/>
    <w:rsid w:val="0000324F"/>
    <w:rsid w:val="0000438B"/>
    <w:rsid w:val="00005FC1"/>
    <w:rsid w:val="0000644F"/>
    <w:rsid w:val="00006461"/>
    <w:rsid w:val="00006F2E"/>
    <w:rsid w:val="00007E21"/>
    <w:rsid w:val="00007F4C"/>
    <w:rsid w:val="000101A7"/>
    <w:rsid w:val="000115E8"/>
    <w:rsid w:val="00012C21"/>
    <w:rsid w:val="00014D3E"/>
    <w:rsid w:val="000150C9"/>
    <w:rsid w:val="00017452"/>
    <w:rsid w:val="000233D8"/>
    <w:rsid w:val="00023EAB"/>
    <w:rsid w:val="000249EC"/>
    <w:rsid w:val="00024B89"/>
    <w:rsid w:val="00024D70"/>
    <w:rsid w:val="0002598F"/>
    <w:rsid w:val="00031945"/>
    <w:rsid w:val="00032AA4"/>
    <w:rsid w:val="000336D6"/>
    <w:rsid w:val="000338AA"/>
    <w:rsid w:val="000361DE"/>
    <w:rsid w:val="00040C7B"/>
    <w:rsid w:val="000424E1"/>
    <w:rsid w:val="00045773"/>
    <w:rsid w:val="0004628F"/>
    <w:rsid w:val="0004652F"/>
    <w:rsid w:val="000503AA"/>
    <w:rsid w:val="00052906"/>
    <w:rsid w:val="000533FF"/>
    <w:rsid w:val="00053528"/>
    <w:rsid w:val="000538C5"/>
    <w:rsid w:val="00055003"/>
    <w:rsid w:val="000570E4"/>
    <w:rsid w:val="00057452"/>
    <w:rsid w:val="0006139A"/>
    <w:rsid w:val="000623B5"/>
    <w:rsid w:val="00063F46"/>
    <w:rsid w:val="00065A9D"/>
    <w:rsid w:val="0006678E"/>
    <w:rsid w:val="00066D6A"/>
    <w:rsid w:val="00066E7B"/>
    <w:rsid w:val="00067A4A"/>
    <w:rsid w:val="000711EE"/>
    <w:rsid w:val="000740D9"/>
    <w:rsid w:val="000768FD"/>
    <w:rsid w:val="00080B44"/>
    <w:rsid w:val="00080EFA"/>
    <w:rsid w:val="0008157D"/>
    <w:rsid w:val="00084006"/>
    <w:rsid w:val="000848D2"/>
    <w:rsid w:val="00084CA8"/>
    <w:rsid w:val="000867DE"/>
    <w:rsid w:val="000873FB"/>
    <w:rsid w:val="000908B5"/>
    <w:rsid w:val="00090DCF"/>
    <w:rsid w:val="00091B2B"/>
    <w:rsid w:val="0009212E"/>
    <w:rsid w:val="00092841"/>
    <w:rsid w:val="00092D2D"/>
    <w:rsid w:val="00095049"/>
    <w:rsid w:val="000A0386"/>
    <w:rsid w:val="000A1D34"/>
    <w:rsid w:val="000A42F2"/>
    <w:rsid w:val="000A4CC9"/>
    <w:rsid w:val="000A63CE"/>
    <w:rsid w:val="000A7526"/>
    <w:rsid w:val="000A7A23"/>
    <w:rsid w:val="000B1031"/>
    <w:rsid w:val="000B2809"/>
    <w:rsid w:val="000B3119"/>
    <w:rsid w:val="000B389A"/>
    <w:rsid w:val="000B3C22"/>
    <w:rsid w:val="000B40A3"/>
    <w:rsid w:val="000B42BC"/>
    <w:rsid w:val="000B7734"/>
    <w:rsid w:val="000B7891"/>
    <w:rsid w:val="000C06A7"/>
    <w:rsid w:val="000C0AD9"/>
    <w:rsid w:val="000C288B"/>
    <w:rsid w:val="000C3F34"/>
    <w:rsid w:val="000C41A7"/>
    <w:rsid w:val="000C736A"/>
    <w:rsid w:val="000D334C"/>
    <w:rsid w:val="000D36A5"/>
    <w:rsid w:val="000D480F"/>
    <w:rsid w:val="000D7DAB"/>
    <w:rsid w:val="000E0118"/>
    <w:rsid w:val="000E0C76"/>
    <w:rsid w:val="000E2279"/>
    <w:rsid w:val="000E56DC"/>
    <w:rsid w:val="000E7913"/>
    <w:rsid w:val="000F0E09"/>
    <w:rsid w:val="000F22D2"/>
    <w:rsid w:val="000F299C"/>
    <w:rsid w:val="000F44B0"/>
    <w:rsid w:val="000F4515"/>
    <w:rsid w:val="000F4B54"/>
    <w:rsid w:val="000F52E0"/>
    <w:rsid w:val="000F58CE"/>
    <w:rsid w:val="001013D4"/>
    <w:rsid w:val="00101BF1"/>
    <w:rsid w:val="00105066"/>
    <w:rsid w:val="00107A81"/>
    <w:rsid w:val="00110C72"/>
    <w:rsid w:val="00111DF0"/>
    <w:rsid w:val="001128BB"/>
    <w:rsid w:val="0011310A"/>
    <w:rsid w:val="0011432A"/>
    <w:rsid w:val="001163DF"/>
    <w:rsid w:val="00116811"/>
    <w:rsid w:val="00116A58"/>
    <w:rsid w:val="001264A9"/>
    <w:rsid w:val="00130497"/>
    <w:rsid w:val="00131E7F"/>
    <w:rsid w:val="0013203D"/>
    <w:rsid w:val="00132536"/>
    <w:rsid w:val="0013265D"/>
    <w:rsid w:val="001328DA"/>
    <w:rsid w:val="00132C5C"/>
    <w:rsid w:val="001343B3"/>
    <w:rsid w:val="0013581F"/>
    <w:rsid w:val="00136770"/>
    <w:rsid w:val="00136895"/>
    <w:rsid w:val="00137197"/>
    <w:rsid w:val="0013760B"/>
    <w:rsid w:val="00137650"/>
    <w:rsid w:val="001378AB"/>
    <w:rsid w:val="00140C56"/>
    <w:rsid w:val="00140E81"/>
    <w:rsid w:val="00142F44"/>
    <w:rsid w:val="00143543"/>
    <w:rsid w:val="00144E50"/>
    <w:rsid w:val="001466BB"/>
    <w:rsid w:val="00146EBB"/>
    <w:rsid w:val="00151E7B"/>
    <w:rsid w:val="00152884"/>
    <w:rsid w:val="00152BA7"/>
    <w:rsid w:val="00153FCC"/>
    <w:rsid w:val="0015521E"/>
    <w:rsid w:val="001558D1"/>
    <w:rsid w:val="00156174"/>
    <w:rsid w:val="001579FC"/>
    <w:rsid w:val="001604F0"/>
    <w:rsid w:val="00163283"/>
    <w:rsid w:val="00166D50"/>
    <w:rsid w:val="0017167E"/>
    <w:rsid w:val="00172A27"/>
    <w:rsid w:val="00172B39"/>
    <w:rsid w:val="00173B6A"/>
    <w:rsid w:val="00176F13"/>
    <w:rsid w:val="0017784D"/>
    <w:rsid w:val="0018028C"/>
    <w:rsid w:val="00180317"/>
    <w:rsid w:val="00181920"/>
    <w:rsid w:val="00183F56"/>
    <w:rsid w:val="0018422B"/>
    <w:rsid w:val="00185729"/>
    <w:rsid w:val="00192208"/>
    <w:rsid w:val="00193933"/>
    <w:rsid w:val="00193DAB"/>
    <w:rsid w:val="00195719"/>
    <w:rsid w:val="00196AE6"/>
    <w:rsid w:val="001A415E"/>
    <w:rsid w:val="001A5CDB"/>
    <w:rsid w:val="001A61CD"/>
    <w:rsid w:val="001B04DF"/>
    <w:rsid w:val="001B2ED5"/>
    <w:rsid w:val="001B3483"/>
    <w:rsid w:val="001B483F"/>
    <w:rsid w:val="001B63D8"/>
    <w:rsid w:val="001C032A"/>
    <w:rsid w:val="001C0A75"/>
    <w:rsid w:val="001C0D03"/>
    <w:rsid w:val="001C22A2"/>
    <w:rsid w:val="001C243D"/>
    <w:rsid w:val="001C395C"/>
    <w:rsid w:val="001C4A21"/>
    <w:rsid w:val="001C4F26"/>
    <w:rsid w:val="001C50F5"/>
    <w:rsid w:val="001C59E3"/>
    <w:rsid w:val="001C5F6F"/>
    <w:rsid w:val="001C6AA4"/>
    <w:rsid w:val="001C72AD"/>
    <w:rsid w:val="001C7BE7"/>
    <w:rsid w:val="001D010F"/>
    <w:rsid w:val="001D074B"/>
    <w:rsid w:val="001D1553"/>
    <w:rsid w:val="001D2029"/>
    <w:rsid w:val="001D39BA"/>
    <w:rsid w:val="001D3CA8"/>
    <w:rsid w:val="001D4147"/>
    <w:rsid w:val="001D56D2"/>
    <w:rsid w:val="001D7280"/>
    <w:rsid w:val="001E463A"/>
    <w:rsid w:val="001E4F8A"/>
    <w:rsid w:val="001E62F1"/>
    <w:rsid w:val="001F01E1"/>
    <w:rsid w:val="001F0D66"/>
    <w:rsid w:val="001F3CA9"/>
    <w:rsid w:val="001F40C3"/>
    <w:rsid w:val="001F49E9"/>
    <w:rsid w:val="001F53BD"/>
    <w:rsid w:val="001F6085"/>
    <w:rsid w:val="001F7972"/>
    <w:rsid w:val="002010F9"/>
    <w:rsid w:val="0020163D"/>
    <w:rsid w:val="00202A4B"/>
    <w:rsid w:val="00202BC0"/>
    <w:rsid w:val="00205026"/>
    <w:rsid w:val="00206754"/>
    <w:rsid w:val="00206BDE"/>
    <w:rsid w:val="00210C08"/>
    <w:rsid w:val="002124EA"/>
    <w:rsid w:val="00215D9E"/>
    <w:rsid w:val="00216D97"/>
    <w:rsid w:val="00216E94"/>
    <w:rsid w:val="00221109"/>
    <w:rsid w:val="002212ED"/>
    <w:rsid w:val="00221735"/>
    <w:rsid w:val="00222303"/>
    <w:rsid w:val="002229B6"/>
    <w:rsid w:val="00222A48"/>
    <w:rsid w:val="00223D6A"/>
    <w:rsid w:val="00223D8D"/>
    <w:rsid w:val="00224D0D"/>
    <w:rsid w:val="00224EB5"/>
    <w:rsid w:val="00234481"/>
    <w:rsid w:val="002345AE"/>
    <w:rsid w:val="0023487D"/>
    <w:rsid w:val="00235822"/>
    <w:rsid w:val="00236C8A"/>
    <w:rsid w:val="002375C7"/>
    <w:rsid w:val="00237E0B"/>
    <w:rsid w:val="00240751"/>
    <w:rsid w:val="0024126A"/>
    <w:rsid w:val="00241A0D"/>
    <w:rsid w:val="00243AC9"/>
    <w:rsid w:val="00243E40"/>
    <w:rsid w:val="00245237"/>
    <w:rsid w:val="002476F4"/>
    <w:rsid w:val="002502A8"/>
    <w:rsid w:val="00250DC4"/>
    <w:rsid w:val="00253C51"/>
    <w:rsid w:val="00254273"/>
    <w:rsid w:val="00254303"/>
    <w:rsid w:val="002549CF"/>
    <w:rsid w:val="002552B0"/>
    <w:rsid w:val="002565A0"/>
    <w:rsid w:val="002570B2"/>
    <w:rsid w:val="00257678"/>
    <w:rsid w:val="002604A8"/>
    <w:rsid w:val="0026174A"/>
    <w:rsid w:val="00262C7D"/>
    <w:rsid w:val="00263810"/>
    <w:rsid w:val="00264D22"/>
    <w:rsid w:val="002652E3"/>
    <w:rsid w:val="00265416"/>
    <w:rsid w:val="002662A1"/>
    <w:rsid w:val="00270BD4"/>
    <w:rsid w:val="002740F1"/>
    <w:rsid w:val="00274274"/>
    <w:rsid w:val="00274466"/>
    <w:rsid w:val="0027529A"/>
    <w:rsid w:val="00275873"/>
    <w:rsid w:val="00276DAD"/>
    <w:rsid w:val="0028118A"/>
    <w:rsid w:val="0028247B"/>
    <w:rsid w:val="00283BD2"/>
    <w:rsid w:val="00284837"/>
    <w:rsid w:val="00285804"/>
    <w:rsid w:val="00285FF4"/>
    <w:rsid w:val="00286B4F"/>
    <w:rsid w:val="002871C5"/>
    <w:rsid w:val="002871DA"/>
    <w:rsid w:val="00287BB7"/>
    <w:rsid w:val="00291787"/>
    <w:rsid w:val="00291BD0"/>
    <w:rsid w:val="00291ED7"/>
    <w:rsid w:val="00296905"/>
    <w:rsid w:val="002A1E30"/>
    <w:rsid w:val="002A4006"/>
    <w:rsid w:val="002A4DA6"/>
    <w:rsid w:val="002A61AA"/>
    <w:rsid w:val="002A7F2B"/>
    <w:rsid w:val="002B03BC"/>
    <w:rsid w:val="002B0F87"/>
    <w:rsid w:val="002B1265"/>
    <w:rsid w:val="002B397D"/>
    <w:rsid w:val="002B4242"/>
    <w:rsid w:val="002B70B3"/>
    <w:rsid w:val="002C0D7F"/>
    <w:rsid w:val="002C171D"/>
    <w:rsid w:val="002C1B04"/>
    <w:rsid w:val="002C1E71"/>
    <w:rsid w:val="002C356E"/>
    <w:rsid w:val="002C424E"/>
    <w:rsid w:val="002C55FF"/>
    <w:rsid w:val="002C5EDE"/>
    <w:rsid w:val="002C6770"/>
    <w:rsid w:val="002C6877"/>
    <w:rsid w:val="002D0C9E"/>
    <w:rsid w:val="002D1B67"/>
    <w:rsid w:val="002D22B5"/>
    <w:rsid w:val="002D29C0"/>
    <w:rsid w:val="002D44C6"/>
    <w:rsid w:val="002D5A28"/>
    <w:rsid w:val="002D5FF1"/>
    <w:rsid w:val="002D7711"/>
    <w:rsid w:val="002D7790"/>
    <w:rsid w:val="002D7DAC"/>
    <w:rsid w:val="002E0C7F"/>
    <w:rsid w:val="002E1B4B"/>
    <w:rsid w:val="002E20A1"/>
    <w:rsid w:val="002E3AB6"/>
    <w:rsid w:val="002E438A"/>
    <w:rsid w:val="002E4ED9"/>
    <w:rsid w:val="002E584F"/>
    <w:rsid w:val="002E6000"/>
    <w:rsid w:val="002E7A29"/>
    <w:rsid w:val="002F1965"/>
    <w:rsid w:val="002F2039"/>
    <w:rsid w:val="002F3486"/>
    <w:rsid w:val="002F608B"/>
    <w:rsid w:val="002F708C"/>
    <w:rsid w:val="003035DD"/>
    <w:rsid w:val="00303B06"/>
    <w:rsid w:val="00303C91"/>
    <w:rsid w:val="00303E5F"/>
    <w:rsid w:val="00305A7B"/>
    <w:rsid w:val="0030640E"/>
    <w:rsid w:val="00307F05"/>
    <w:rsid w:val="00310C3B"/>
    <w:rsid w:val="00310E08"/>
    <w:rsid w:val="0031101A"/>
    <w:rsid w:val="00312978"/>
    <w:rsid w:val="00313096"/>
    <w:rsid w:val="003138C6"/>
    <w:rsid w:val="00314F1F"/>
    <w:rsid w:val="00317032"/>
    <w:rsid w:val="00322994"/>
    <w:rsid w:val="00322B80"/>
    <w:rsid w:val="00322D1A"/>
    <w:rsid w:val="00324AEB"/>
    <w:rsid w:val="00326C1F"/>
    <w:rsid w:val="00326E69"/>
    <w:rsid w:val="003277D6"/>
    <w:rsid w:val="00330A1A"/>
    <w:rsid w:val="00330C97"/>
    <w:rsid w:val="0033153A"/>
    <w:rsid w:val="003350F2"/>
    <w:rsid w:val="00336F90"/>
    <w:rsid w:val="003375D7"/>
    <w:rsid w:val="00341F37"/>
    <w:rsid w:val="00343BCA"/>
    <w:rsid w:val="00344B32"/>
    <w:rsid w:val="00345436"/>
    <w:rsid w:val="00347528"/>
    <w:rsid w:val="00350DD2"/>
    <w:rsid w:val="00354DAB"/>
    <w:rsid w:val="00357B28"/>
    <w:rsid w:val="00360C3A"/>
    <w:rsid w:val="00361CE7"/>
    <w:rsid w:val="00364EF2"/>
    <w:rsid w:val="003656E0"/>
    <w:rsid w:val="00365B86"/>
    <w:rsid w:val="00367FC1"/>
    <w:rsid w:val="00370F0E"/>
    <w:rsid w:val="00371DE4"/>
    <w:rsid w:val="00373DAC"/>
    <w:rsid w:val="00376F78"/>
    <w:rsid w:val="00380422"/>
    <w:rsid w:val="00380B9C"/>
    <w:rsid w:val="0038362B"/>
    <w:rsid w:val="00383631"/>
    <w:rsid w:val="00383C32"/>
    <w:rsid w:val="00384109"/>
    <w:rsid w:val="0038578A"/>
    <w:rsid w:val="00385E70"/>
    <w:rsid w:val="00386309"/>
    <w:rsid w:val="003919AC"/>
    <w:rsid w:val="00392064"/>
    <w:rsid w:val="00393704"/>
    <w:rsid w:val="00393EEE"/>
    <w:rsid w:val="00394C83"/>
    <w:rsid w:val="00394E04"/>
    <w:rsid w:val="00395A8A"/>
    <w:rsid w:val="00396296"/>
    <w:rsid w:val="00396DDD"/>
    <w:rsid w:val="003A1EE3"/>
    <w:rsid w:val="003A1FD3"/>
    <w:rsid w:val="003A5E4D"/>
    <w:rsid w:val="003A6170"/>
    <w:rsid w:val="003B0FEA"/>
    <w:rsid w:val="003B1646"/>
    <w:rsid w:val="003B2D0B"/>
    <w:rsid w:val="003B321F"/>
    <w:rsid w:val="003B3F9D"/>
    <w:rsid w:val="003B599D"/>
    <w:rsid w:val="003C12F1"/>
    <w:rsid w:val="003C1BE1"/>
    <w:rsid w:val="003C250C"/>
    <w:rsid w:val="003C2D2B"/>
    <w:rsid w:val="003D2EC3"/>
    <w:rsid w:val="003D3800"/>
    <w:rsid w:val="003D4908"/>
    <w:rsid w:val="003D60E2"/>
    <w:rsid w:val="003E407D"/>
    <w:rsid w:val="003E41F2"/>
    <w:rsid w:val="003E48E5"/>
    <w:rsid w:val="003E50A1"/>
    <w:rsid w:val="003F08E7"/>
    <w:rsid w:val="003F0DAF"/>
    <w:rsid w:val="003F3CF4"/>
    <w:rsid w:val="003F427B"/>
    <w:rsid w:val="003F4862"/>
    <w:rsid w:val="003F7FEC"/>
    <w:rsid w:val="00400976"/>
    <w:rsid w:val="00400FA0"/>
    <w:rsid w:val="00403123"/>
    <w:rsid w:val="00404BD7"/>
    <w:rsid w:val="00404CC4"/>
    <w:rsid w:val="00405973"/>
    <w:rsid w:val="00405FFD"/>
    <w:rsid w:val="00406555"/>
    <w:rsid w:val="00406A31"/>
    <w:rsid w:val="00406E43"/>
    <w:rsid w:val="00407125"/>
    <w:rsid w:val="004072B9"/>
    <w:rsid w:val="00410B2C"/>
    <w:rsid w:val="0041360C"/>
    <w:rsid w:val="00413774"/>
    <w:rsid w:val="004143FD"/>
    <w:rsid w:val="004147CA"/>
    <w:rsid w:val="00414F17"/>
    <w:rsid w:val="00416C06"/>
    <w:rsid w:val="00420154"/>
    <w:rsid w:val="00420CC0"/>
    <w:rsid w:val="004238AF"/>
    <w:rsid w:val="00425C5B"/>
    <w:rsid w:val="00431C4E"/>
    <w:rsid w:val="004350DE"/>
    <w:rsid w:val="00435804"/>
    <w:rsid w:val="004406AE"/>
    <w:rsid w:val="004502E6"/>
    <w:rsid w:val="0045151C"/>
    <w:rsid w:val="0045343B"/>
    <w:rsid w:val="0045657B"/>
    <w:rsid w:val="00456659"/>
    <w:rsid w:val="004572B3"/>
    <w:rsid w:val="004660B2"/>
    <w:rsid w:val="00467078"/>
    <w:rsid w:val="00467750"/>
    <w:rsid w:val="0046787D"/>
    <w:rsid w:val="00471DD5"/>
    <w:rsid w:val="00472F61"/>
    <w:rsid w:val="004834B4"/>
    <w:rsid w:val="00483CBF"/>
    <w:rsid w:val="00485D81"/>
    <w:rsid w:val="00490957"/>
    <w:rsid w:val="00490D30"/>
    <w:rsid w:val="004919DC"/>
    <w:rsid w:val="00495AA1"/>
    <w:rsid w:val="00495FD8"/>
    <w:rsid w:val="00497B5E"/>
    <w:rsid w:val="004A0419"/>
    <w:rsid w:val="004A0DB7"/>
    <w:rsid w:val="004A1755"/>
    <w:rsid w:val="004A2CBF"/>
    <w:rsid w:val="004A4017"/>
    <w:rsid w:val="004A4461"/>
    <w:rsid w:val="004A472E"/>
    <w:rsid w:val="004A5466"/>
    <w:rsid w:val="004B15C6"/>
    <w:rsid w:val="004B406C"/>
    <w:rsid w:val="004B6057"/>
    <w:rsid w:val="004B64D4"/>
    <w:rsid w:val="004B7094"/>
    <w:rsid w:val="004B7280"/>
    <w:rsid w:val="004B79E3"/>
    <w:rsid w:val="004C13BC"/>
    <w:rsid w:val="004C1C0C"/>
    <w:rsid w:val="004C1F6C"/>
    <w:rsid w:val="004C44DA"/>
    <w:rsid w:val="004C4BCE"/>
    <w:rsid w:val="004C4D8B"/>
    <w:rsid w:val="004C515F"/>
    <w:rsid w:val="004D1C80"/>
    <w:rsid w:val="004D3635"/>
    <w:rsid w:val="004D6358"/>
    <w:rsid w:val="004D64CA"/>
    <w:rsid w:val="004D76C9"/>
    <w:rsid w:val="004E0C8B"/>
    <w:rsid w:val="004E244D"/>
    <w:rsid w:val="004E3B8B"/>
    <w:rsid w:val="004E3D46"/>
    <w:rsid w:val="004E49BE"/>
    <w:rsid w:val="004E5803"/>
    <w:rsid w:val="004F100F"/>
    <w:rsid w:val="004F18DE"/>
    <w:rsid w:val="004F1901"/>
    <w:rsid w:val="004F1ED3"/>
    <w:rsid w:val="004F3509"/>
    <w:rsid w:val="004F6DD5"/>
    <w:rsid w:val="004F6FA8"/>
    <w:rsid w:val="004F73AF"/>
    <w:rsid w:val="00500888"/>
    <w:rsid w:val="0050345B"/>
    <w:rsid w:val="0050726B"/>
    <w:rsid w:val="00507FC2"/>
    <w:rsid w:val="00510716"/>
    <w:rsid w:val="00510DAF"/>
    <w:rsid w:val="00510F43"/>
    <w:rsid w:val="00511403"/>
    <w:rsid w:val="005124BF"/>
    <w:rsid w:val="005129F3"/>
    <w:rsid w:val="00512D29"/>
    <w:rsid w:val="00514D9C"/>
    <w:rsid w:val="00517F38"/>
    <w:rsid w:val="00521FB2"/>
    <w:rsid w:val="0052372D"/>
    <w:rsid w:val="00523CFF"/>
    <w:rsid w:val="005249A9"/>
    <w:rsid w:val="00526DA4"/>
    <w:rsid w:val="00526F5E"/>
    <w:rsid w:val="005271F0"/>
    <w:rsid w:val="005275EA"/>
    <w:rsid w:val="00527DCB"/>
    <w:rsid w:val="00532B48"/>
    <w:rsid w:val="00532E70"/>
    <w:rsid w:val="005347A4"/>
    <w:rsid w:val="005352A7"/>
    <w:rsid w:val="00535CC5"/>
    <w:rsid w:val="005411A7"/>
    <w:rsid w:val="005413F3"/>
    <w:rsid w:val="00542A25"/>
    <w:rsid w:val="00543160"/>
    <w:rsid w:val="00544702"/>
    <w:rsid w:val="00545151"/>
    <w:rsid w:val="0054598C"/>
    <w:rsid w:val="00550AA0"/>
    <w:rsid w:val="00552256"/>
    <w:rsid w:val="005560B9"/>
    <w:rsid w:val="0055632E"/>
    <w:rsid w:val="005570D7"/>
    <w:rsid w:val="0056000A"/>
    <w:rsid w:val="00561759"/>
    <w:rsid w:val="00562E78"/>
    <w:rsid w:val="00563628"/>
    <w:rsid w:val="00564921"/>
    <w:rsid w:val="0056554B"/>
    <w:rsid w:val="005656B1"/>
    <w:rsid w:val="00566BFA"/>
    <w:rsid w:val="00566EBE"/>
    <w:rsid w:val="00570CBD"/>
    <w:rsid w:val="00571ED6"/>
    <w:rsid w:val="00572D34"/>
    <w:rsid w:val="005766E1"/>
    <w:rsid w:val="00576D23"/>
    <w:rsid w:val="0057759D"/>
    <w:rsid w:val="005777A1"/>
    <w:rsid w:val="00580ADB"/>
    <w:rsid w:val="00581EFC"/>
    <w:rsid w:val="00584048"/>
    <w:rsid w:val="005846FA"/>
    <w:rsid w:val="00584E9C"/>
    <w:rsid w:val="00585180"/>
    <w:rsid w:val="00590E1C"/>
    <w:rsid w:val="0059239C"/>
    <w:rsid w:val="005929D0"/>
    <w:rsid w:val="00595133"/>
    <w:rsid w:val="00596077"/>
    <w:rsid w:val="005A0B95"/>
    <w:rsid w:val="005A1263"/>
    <w:rsid w:val="005A322B"/>
    <w:rsid w:val="005A3B64"/>
    <w:rsid w:val="005A4316"/>
    <w:rsid w:val="005A4DC2"/>
    <w:rsid w:val="005A5155"/>
    <w:rsid w:val="005A67D4"/>
    <w:rsid w:val="005A70A0"/>
    <w:rsid w:val="005B2ACF"/>
    <w:rsid w:val="005B2BC8"/>
    <w:rsid w:val="005B33C5"/>
    <w:rsid w:val="005B3D13"/>
    <w:rsid w:val="005B4673"/>
    <w:rsid w:val="005B4E21"/>
    <w:rsid w:val="005B54B2"/>
    <w:rsid w:val="005B5829"/>
    <w:rsid w:val="005B5B34"/>
    <w:rsid w:val="005B5C4F"/>
    <w:rsid w:val="005B6718"/>
    <w:rsid w:val="005C0C81"/>
    <w:rsid w:val="005C0DFC"/>
    <w:rsid w:val="005C0F09"/>
    <w:rsid w:val="005C19E5"/>
    <w:rsid w:val="005C273A"/>
    <w:rsid w:val="005C294C"/>
    <w:rsid w:val="005C46B6"/>
    <w:rsid w:val="005C4B07"/>
    <w:rsid w:val="005C599D"/>
    <w:rsid w:val="005C6527"/>
    <w:rsid w:val="005D33A8"/>
    <w:rsid w:val="005D39CF"/>
    <w:rsid w:val="005D44FC"/>
    <w:rsid w:val="005D5CE0"/>
    <w:rsid w:val="005E1B48"/>
    <w:rsid w:val="005E28C7"/>
    <w:rsid w:val="005E2EA2"/>
    <w:rsid w:val="005E346C"/>
    <w:rsid w:val="005E38D3"/>
    <w:rsid w:val="005E4F59"/>
    <w:rsid w:val="005E6532"/>
    <w:rsid w:val="005E756D"/>
    <w:rsid w:val="005F0516"/>
    <w:rsid w:val="005F266F"/>
    <w:rsid w:val="005F2B0B"/>
    <w:rsid w:val="005F3253"/>
    <w:rsid w:val="005F3A87"/>
    <w:rsid w:val="005F4A12"/>
    <w:rsid w:val="005F4BEB"/>
    <w:rsid w:val="005F5703"/>
    <w:rsid w:val="006001F6"/>
    <w:rsid w:val="00601071"/>
    <w:rsid w:val="006031FF"/>
    <w:rsid w:val="0060345B"/>
    <w:rsid w:val="00603C18"/>
    <w:rsid w:val="0060427F"/>
    <w:rsid w:val="00605176"/>
    <w:rsid w:val="00606CCC"/>
    <w:rsid w:val="00610BBE"/>
    <w:rsid w:val="00622C29"/>
    <w:rsid w:val="006241B7"/>
    <w:rsid w:val="0062588B"/>
    <w:rsid w:val="00625E5E"/>
    <w:rsid w:val="00625EFB"/>
    <w:rsid w:val="00627317"/>
    <w:rsid w:val="00630C25"/>
    <w:rsid w:val="00631869"/>
    <w:rsid w:val="00634670"/>
    <w:rsid w:val="0063687A"/>
    <w:rsid w:val="006379F8"/>
    <w:rsid w:val="00641194"/>
    <w:rsid w:val="0064581F"/>
    <w:rsid w:val="00645C96"/>
    <w:rsid w:val="0065138D"/>
    <w:rsid w:val="00652DF4"/>
    <w:rsid w:val="00653653"/>
    <w:rsid w:val="00654EEB"/>
    <w:rsid w:val="00654FF1"/>
    <w:rsid w:val="00656253"/>
    <w:rsid w:val="00657391"/>
    <w:rsid w:val="006612E4"/>
    <w:rsid w:val="00661334"/>
    <w:rsid w:val="0066340E"/>
    <w:rsid w:val="0066511A"/>
    <w:rsid w:val="006674EC"/>
    <w:rsid w:val="00671CB9"/>
    <w:rsid w:val="00671D53"/>
    <w:rsid w:val="00672D55"/>
    <w:rsid w:val="00674850"/>
    <w:rsid w:val="006767B1"/>
    <w:rsid w:val="006776CE"/>
    <w:rsid w:val="00682ABA"/>
    <w:rsid w:val="00682EFE"/>
    <w:rsid w:val="00683DE0"/>
    <w:rsid w:val="0068569F"/>
    <w:rsid w:val="00686E69"/>
    <w:rsid w:val="00690C3A"/>
    <w:rsid w:val="00692294"/>
    <w:rsid w:val="00693553"/>
    <w:rsid w:val="00695291"/>
    <w:rsid w:val="00696696"/>
    <w:rsid w:val="00697776"/>
    <w:rsid w:val="006A1476"/>
    <w:rsid w:val="006A14DF"/>
    <w:rsid w:val="006A2655"/>
    <w:rsid w:val="006A4883"/>
    <w:rsid w:val="006A5A49"/>
    <w:rsid w:val="006A78C2"/>
    <w:rsid w:val="006A7A10"/>
    <w:rsid w:val="006B01FB"/>
    <w:rsid w:val="006B050D"/>
    <w:rsid w:val="006B28D2"/>
    <w:rsid w:val="006B321A"/>
    <w:rsid w:val="006B4A66"/>
    <w:rsid w:val="006B525D"/>
    <w:rsid w:val="006B5538"/>
    <w:rsid w:val="006B566B"/>
    <w:rsid w:val="006B7737"/>
    <w:rsid w:val="006C2A89"/>
    <w:rsid w:val="006C2CFC"/>
    <w:rsid w:val="006C467F"/>
    <w:rsid w:val="006C4A2D"/>
    <w:rsid w:val="006C5112"/>
    <w:rsid w:val="006C5FA5"/>
    <w:rsid w:val="006C68C8"/>
    <w:rsid w:val="006D00C2"/>
    <w:rsid w:val="006D1A5F"/>
    <w:rsid w:val="006E3E0F"/>
    <w:rsid w:val="006E45A1"/>
    <w:rsid w:val="006E4A28"/>
    <w:rsid w:val="006E4C0D"/>
    <w:rsid w:val="006E6E8E"/>
    <w:rsid w:val="006F76F7"/>
    <w:rsid w:val="00700637"/>
    <w:rsid w:val="00701F77"/>
    <w:rsid w:val="007025A7"/>
    <w:rsid w:val="00704ADE"/>
    <w:rsid w:val="00705790"/>
    <w:rsid w:val="00706308"/>
    <w:rsid w:val="007108D6"/>
    <w:rsid w:val="00713509"/>
    <w:rsid w:val="00714DCB"/>
    <w:rsid w:val="00716A37"/>
    <w:rsid w:val="00717526"/>
    <w:rsid w:val="00717C5A"/>
    <w:rsid w:val="00723110"/>
    <w:rsid w:val="00724159"/>
    <w:rsid w:val="00725159"/>
    <w:rsid w:val="00730387"/>
    <w:rsid w:val="00730A87"/>
    <w:rsid w:val="0073284C"/>
    <w:rsid w:val="00733D81"/>
    <w:rsid w:val="00733DD1"/>
    <w:rsid w:val="007342F1"/>
    <w:rsid w:val="0073650A"/>
    <w:rsid w:val="007400BB"/>
    <w:rsid w:val="00740793"/>
    <w:rsid w:val="00740E70"/>
    <w:rsid w:val="00741271"/>
    <w:rsid w:val="00741617"/>
    <w:rsid w:val="00742395"/>
    <w:rsid w:val="00742F30"/>
    <w:rsid w:val="007443D7"/>
    <w:rsid w:val="007448B1"/>
    <w:rsid w:val="00745A31"/>
    <w:rsid w:val="00746DDC"/>
    <w:rsid w:val="00747924"/>
    <w:rsid w:val="00747C12"/>
    <w:rsid w:val="00750297"/>
    <w:rsid w:val="0075075C"/>
    <w:rsid w:val="00752146"/>
    <w:rsid w:val="00753806"/>
    <w:rsid w:val="00753E87"/>
    <w:rsid w:val="00756442"/>
    <w:rsid w:val="00756897"/>
    <w:rsid w:val="00762CE1"/>
    <w:rsid w:val="00762F42"/>
    <w:rsid w:val="007674DF"/>
    <w:rsid w:val="00775106"/>
    <w:rsid w:val="00775314"/>
    <w:rsid w:val="007754AC"/>
    <w:rsid w:val="0078288C"/>
    <w:rsid w:val="00784B23"/>
    <w:rsid w:val="00785073"/>
    <w:rsid w:val="00786025"/>
    <w:rsid w:val="00786C53"/>
    <w:rsid w:val="00787717"/>
    <w:rsid w:val="007938FB"/>
    <w:rsid w:val="007939BA"/>
    <w:rsid w:val="0079567C"/>
    <w:rsid w:val="00795845"/>
    <w:rsid w:val="00795BE3"/>
    <w:rsid w:val="007A1DBA"/>
    <w:rsid w:val="007A21DD"/>
    <w:rsid w:val="007A3818"/>
    <w:rsid w:val="007A4781"/>
    <w:rsid w:val="007A587E"/>
    <w:rsid w:val="007A5FE9"/>
    <w:rsid w:val="007B191C"/>
    <w:rsid w:val="007B5F02"/>
    <w:rsid w:val="007B75F6"/>
    <w:rsid w:val="007C042E"/>
    <w:rsid w:val="007C2214"/>
    <w:rsid w:val="007C2A52"/>
    <w:rsid w:val="007C388F"/>
    <w:rsid w:val="007C40DF"/>
    <w:rsid w:val="007C423B"/>
    <w:rsid w:val="007C696B"/>
    <w:rsid w:val="007C70DD"/>
    <w:rsid w:val="007D0B16"/>
    <w:rsid w:val="007D1C0A"/>
    <w:rsid w:val="007D337E"/>
    <w:rsid w:val="007D470E"/>
    <w:rsid w:val="007D49F8"/>
    <w:rsid w:val="007D4AB3"/>
    <w:rsid w:val="007D63CA"/>
    <w:rsid w:val="007D7096"/>
    <w:rsid w:val="007E5550"/>
    <w:rsid w:val="007E5FAB"/>
    <w:rsid w:val="007E781F"/>
    <w:rsid w:val="007F0621"/>
    <w:rsid w:val="007F0CEF"/>
    <w:rsid w:val="007F5111"/>
    <w:rsid w:val="007F680E"/>
    <w:rsid w:val="007F7523"/>
    <w:rsid w:val="007F7DCF"/>
    <w:rsid w:val="0080125E"/>
    <w:rsid w:val="00803A49"/>
    <w:rsid w:val="00804530"/>
    <w:rsid w:val="008057ED"/>
    <w:rsid w:val="0080645F"/>
    <w:rsid w:val="008064A7"/>
    <w:rsid w:val="00806F8F"/>
    <w:rsid w:val="0080784C"/>
    <w:rsid w:val="0080795D"/>
    <w:rsid w:val="00810294"/>
    <w:rsid w:val="0081064F"/>
    <w:rsid w:val="00814795"/>
    <w:rsid w:val="0081548E"/>
    <w:rsid w:val="008165DF"/>
    <w:rsid w:val="00816710"/>
    <w:rsid w:val="008168CC"/>
    <w:rsid w:val="00817001"/>
    <w:rsid w:val="0081713C"/>
    <w:rsid w:val="00817D85"/>
    <w:rsid w:val="00820AEA"/>
    <w:rsid w:val="00820BF5"/>
    <w:rsid w:val="0082124D"/>
    <w:rsid w:val="0082155A"/>
    <w:rsid w:val="00822973"/>
    <w:rsid w:val="008240B4"/>
    <w:rsid w:val="00827BDE"/>
    <w:rsid w:val="0083444E"/>
    <w:rsid w:val="008360A6"/>
    <w:rsid w:val="00836BF9"/>
    <w:rsid w:val="00840781"/>
    <w:rsid w:val="0084150F"/>
    <w:rsid w:val="00841C80"/>
    <w:rsid w:val="00842F98"/>
    <w:rsid w:val="008435B6"/>
    <w:rsid w:val="00845785"/>
    <w:rsid w:val="0084698A"/>
    <w:rsid w:val="00846B6E"/>
    <w:rsid w:val="00850D8A"/>
    <w:rsid w:val="00851180"/>
    <w:rsid w:val="00851CE8"/>
    <w:rsid w:val="008542E8"/>
    <w:rsid w:val="00854DFD"/>
    <w:rsid w:val="0085641A"/>
    <w:rsid w:val="00857C98"/>
    <w:rsid w:val="0086198E"/>
    <w:rsid w:val="00862099"/>
    <w:rsid w:val="0086309F"/>
    <w:rsid w:val="008638AA"/>
    <w:rsid w:val="008644B7"/>
    <w:rsid w:val="008649C4"/>
    <w:rsid w:val="00864BF6"/>
    <w:rsid w:val="00864C4E"/>
    <w:rsid w:val="00865035"/>
    <w:rsid w:val="0086543B"/>
    <w:rsid w:val="0086764E"/>
    <w:rsid w:val="008679E7"/>
    <w:rsid w:val="00871F35"/>
    <w:rsid w:val="00874CB2"/>
    <w:rsid w:val="00876680"/>
    <w:rsid w:val="00877486"/>
    <w:rsid w:val="00880168"/>
    <w:rsid w:val="00881E5F"/>
    <w:rsid w:val="00884A25"/>
    <w:rsid w:val="008867E1"/>
    <w:rsid w:val="008900A7"/>
    <w:rsid w:val="008904C3"/>
    <w:rsid w:val="00890932"/>
    <w:rsid w:val="00890F2D"/>
    <w:rsid w:val="008913CD"/>
    <w:rsid w:val="008918CC"/>
    <w:rsid w:val="00895F23"/>
    <w:rsid w:val="00896DE8"/>
    <w:rsid w:val="008A075B"/>
    <w:rsid w:val="008A0F32"/>
    <w:rsid w:val="008A62B9"/>
    <w:rsid w:val="008B2037"/>
    <w:rsid w:val="008B2A20"/>
    <w:rsid w:val="008B349B"/>
    <w:rsid w:val="008B44AF"/>
    <w:rsid w:val="008B6AA4"/>
    <w:rsid w:val="008B7A3D"/>
    <w:rsid w:val="008C1B98"/>
    <w:rsid w:val="008C2CAA"/>
    <w:rsid w:val="008C4EE8"/>
    <w:rsid w:val="008C76F3"/>
    <w:rsid w:val="008C7E91"/>
    <w:rsid w:val="008D167F"/>
    <w:rsid w:val="008D33B4"/>
    <w:rsid w:val="008D3BC9"/>
    <w:rsid w:val="008E2747"/>
    <w:rsid w:val="008E37FA"/>
    <w:rsid w:val="008E395E"/>
    <w:rsid w:val="008E5050"/>
    <w:rsid w:val="008E7800"/>
    <w:rsid w:val="008E7DD2"/>
    <w:rsid w:val="008F25ED"/>
    <w:rsid w:val="008F3443"/>
    <w:rsid w:val="008F37ED"/>
    <w:rsid w:val="008F5EFC"/>
    <w:rsid w:val="009021CF"/>
    <w:rsid w:val="009037D5"/>
    <w:rsid w:val="009041E3"/>
    <w:rsid w:val="00905178"/>
    <w:rsid w:val="00905A12"/>
    <w:rsid w:val="0090695B"/>
    <w:rsid w:val="00906BFE"/>
    <w:rsid w:val="00912DA6"/>
    <w:rsid w:val="00913789"/>
    <w:rsid w:val="00913901"/>
    <w:rsid w:val="00914E86"/>
    <w:rsid w:val="009209CB"/>
    <w:rsid w:val="00921175"/>
    <w:rsid w:val="0092152C"/>
    <w:rsid w:val="00923871"/>
    <w:rsid w:val="009275B2"/>
    <w:rsid w:val="0093136E"/>
    <w:rsid w:val="009315E9"/>
    <w:rsid w:val="00933339"/>
    <w:rsid w:val="00942C4E"/>
    <w:rsid w:val="00943C44"/>
    <w:rsid w:val="00944359"/>
    <w:rsid w:val="0094614B"/>
    <w:rsid w:val="00950047"/>
    <w:rsid w:val="00950A31"/>
    <w:rsid w:val="00951B10"/>
    <w:rsid w:val="00951D67"/>
    <w:rsid w:val="00951E99"/>
    <w:rsid w:val="00954F5D"/>
    <w:rsid w:val="009569C2"/>
    <w:rsid w:val="009570D0"/>
    <w:rsid w:val="00962085"/>
    <w:rsid w:val="00962C6B"/>
    <w:rsid w:val="00963645"/>
    <w:rsid w:val="009653C7"/>
    <w:rsid w:val="009665A1"/>
    <w:rsid w:val="00966F79"/>
    <w:rsid w:val="00973622"/>
    <w:rsid w:val="00974D24"/>
    <w:rsid w:val="0097660C"/>
    <w:rsid w:val="009768C5"/>
    <w:rsid w:val="00977058"/>
    <w:rsid w:val="00983044"/>
    <w:rsid w:val="009842E4"/>
    <w:rsid w:val="00987CDA"/>
    <w:rsid w:val="00987D2B"/>
    <w:rsid w:val="009901AD"/>
    <w:rsid w:val="00990A0B"/>
    <w:rsid w:val="009A0A1D"/>
    <w:rsid w:val="009A0C5D"/>
    <w:rsid w:val="009A21FA"/>
    <w:rsid w:val="009A4685"/>
    <w:rsid w:val="009A66F5"/>
    <w:rsid w:val="009A75A8"/>
    <w:rsid w:val="009A7D25"/>
    <w:rsid w:val="009B1E30"/>
    <w:rsid w:val="009C09C5"/>
    <w:rsid w:val="009C123A"/>
    <w:rsid w:val="009C2F3E"/>
    <w:rsid w:val="009C52D6"/>
    <w:rsid w:val="009C5B0A"/>
    <w:rsid w:val="009D0EAA"/>
    <w:rsid w:val="009D34DF"/>
    <w:rsid w:val="009D3940"/>
    <w:rsid w:val="009D42A9"/>
    <w:rsid w:val="009D495C"/>
    <w:rsid w:val="009E0AEF"/>
    <w:rsid w:val="009E1521"/>
    <w:rsid w:val="009E3149"/>
    <w:rsid w:val="009E455D"/>
    <w:rsid w:val="009E63FA"/>
    <w:rsid w:val="009F0C73"/>
    <w:rsid w:val="009F0FBF"/>
    <w:rsid w:val="009F5752"/>
    <w:rsid w:val="009F682F"/>
    <w:rsid w:val="009F6856"/>
    <w:rsid w:val="00A07D39"/>
    <w:rsid w:val="00A10CAC"/>
    <w:rsid w:val="00A12C66"/>
    <w:rsid w:val="00A15E50"/>
    <w:rsid w:val="00A16647"/>
    <w:rsid w:val="00A174AA"/>
    <w:rsid w:val="00A20CA1"/>
    <w:rsid w:val="00A22CF9"/>
    <w:rsid w:val="00A24331"/>
    <w:rsid w:val="00A253E7"/>
    <w:rsid w:val="00A2581C"/>
    <w:rsid w:val="00A278D3"/>
    <w:rsid w:val="00A31E29"/>
    <w:rsid w:val="00A33424"/>
    <w:rsid w:val="00A34719"/>
    <w:rsid w:val="00A355D2"/>
    <w:rsid w:val="00A355E7"/>
    <w:rsid w:val="00A373C4"/>
    <w:rsid w:val="00A40017"/>
    <w:rsid w:val="00A41058"/>
    <w:rsid w:val="00A4140D"/>
    <w:rsid w:val="00A4369D"/>
    <w:rsid w:val="00A4495A"/>
    <w:rsid w:val="00A4498D"/>
    <w:rsid w:val="00A44FA5"/>
    <w:rsid w:val="00A450E5"/>
    <w:rsid w:val="00A45B93"/>
    <w:rsid w:val="00A46930"/>
    <w:rsid w:val="00A5264C"/>
    <w:rsid w:val="00A53399"/>
    <w:rsid w:val="00A54E72"/>
    <w:rsid w:val="00A56697"/>
    <w:rsid w:val="00A57CA9"/>
    <w:rsid w:val="00A6368D"/>
    <w:rsid w:val="00A66167"/>
    <w:rsid w:val="00A67853"/>
    <w:rsid w:val="00A678D9"/>
    <w:rsid w:val="00A714F1"/>
    <w:rsid w:val="00A71A0C"/>
    <w:rsid w:val="00A7521A"/>
    <w:rsid w:val="00A75348"/>
    <w:rsid w:val="00A812D8"/>
    <w:rsid w:val="00A82D2A"/>
    <w:rsid w:val="00A83620"/>
    <w:rsid w:val="00A83A40"/>
    <w:rsid w:val="00A852AD"/>
    <w:rsid w:val="00A858E4"/>
    <w:rsid w:val="00A859E9"/>
    <w:rsid w:val="00A862A7"/>
    <w:rsid w:val="00A90B5A"/>
    <w:rsid w:val="00A91483"/>
    <w:rsid w:val="00A92434"/>
    <w:rsid w:val="00A965D9"/>
    <w:rsid w:val="00AA6AA0"/>
    <w:rsid w:val="00AA7D28"/>
    <w:rsid w:val="00AB1C4B"/>
    <w:rsid w:val="00AB2375"/>
    <w:rsid w:val="00AB2519"/>
    <w:rsid w:val="00AB38A5"/>
    <w:rsid w:val="00AB3D36"/>
    <w:rsid w:val="00AB3F38"/>
    <w:rsid w:val="00AB49AD"/>
    <w:rsid w:val="00AB543F"/>
    <w:rsid w:val="00AB59C4"/>
    <w:rsid w:val="00AC0A61"/>
    <w:rsid w:val="00AC3995"/>
    <w:rsid w:val="00AC3E1F"/>
    <w:rsid w:val="00AC5683"/>
    <w:rsid w:val="00AC5A5B"/>
    <w:rsid w:val="00AC6AF8"/>
    <w:rsid w:val="00AD0776"/>
    <w:rsid w:val="00AD0BBF"/>
    <w:rsid w:val="00AD15A0"/>
    <w:rsid w:val="00AD19DD"/>
    <w:rsid w:val="00AD40F1"/>
    <w:rsid w:val="00AE0830"/>
    <w:rsid w:val="00AE2F80"/>
    <w:rsid w:val="00AE4B0B"/>
    <w:rsid w:val="00AE4C48"/>
    <w:rsid w:val="00AE5F0A"/>
    <w:rsid w:val="00AE6765"/>
    <w:rsid w:val="00AE78EC"/>
    <w:rsid w:val="00AE7AAB"/>
    <w:rsid w:val="00AF0AE4"/>
    <w:rsid w:val="00AF1177"/>
    <w:rsid w:val="00AF1825"/>
    <w:rsid w:val="00AF2E6A"/>
    <w:rsid w:val="00AF684B"/>
    <w:rsid w:val="00AF6A38"/>
    <w:rsid w:val="00AF6BDF"/>
    <w:rsid w:val="00AF74DF"/>
    <w:rsid w:val="00AF79BB"/>
    <w:rsid w:val="00AF7ECA"/>
    <w:rsid w:val="00B00A5C"/>
    <w:rsid w:val="00B00FF0"/>
    <w:rsid w:val="00B01549"/>
    <w:rsid w:val="00B05B8B"/>
    <w:rsid w:val="00B072C8"/>
    <w:rsid w:val="00B115D4"/>
    <w:rsid w:val="00B141C1"/>
    <w:rsid w:val="00B175AB"/>
    <w:rsid w:val="00B24F5A"/>
    <w:rsid w:val="00B25C79"/>
    <w:rsid w:val="00B265BE"/>
    <w:rsid w:val="00B26D12"/>
    <w:rsid w:val="00B308BF"/>
    <w:rsid w:val="00B318FB"/>
    <w:rsid w:val="00B336C1"/>
    <w:rsid w:val="00B33C86"/>
    <w:rsid w:val="00B40A50"/>
    <w:rsid w:val="00B5190E"/>
    <w:rsid w:val="00B55267"/>
    <w:rsid w:val="00B5782C"/>
    <w:rsid w:val="00B64549"/>
    <w:rsid w:val="00B65859"/>
    <w:rsid w:val="00B659BF"/>
    <w:rsid w:val="00B716CE"/>
    <w:rsid w:val="00B725BA"/>
    <w:rsid w:val="00B74B93"/>
    <w:rsid w:val="00B75170"/>
    <w:rsid w:val="00B75286"/>
    <w:rsid w:val="00B77D4F"/>
    <w:rsid w:val="00B8283A"/>
    <w:rsid w:val="00B829BE"/>
    <w:rsid w:val="00B83056"/>
    <w:rsid w:val="00B87A6C"/>
    <w:rsid w:val="00B937FA"/>
    <w:rsid w:val="00B93F20"/>
    <w:rsid w:val="00BA1B10"/>
    <w:rsid w:val="00BA4C32"/>
    <w:rsid w:val="00BB051A"/>
    <w:rsid w:val="00BB20F8"/>
    <w:rsid w:val="00BB3586"/>
    <w:rsid w:val="00BB38EA"/>
    <w:rsid w:val="00BB3B34"/>
    <w:rsid w:val="00BB43F0"/>
    <w:rsid w:val="00BC0243"/>
    <w:rsid w:val="00BC1535"/>
    <w:rsid w:val="00BC1C72"/>
    <w:rsid w:val="00BC1D96"/>
    <w:rsid w:val="00BC2AA3"/>
    <w:rsid w:val="00BC3FE7"/>
    <w:rsid w:val="00BC50AE"/>
    <w:rsid w:val="00BC7319"/>
    <w:rsid w:val="00BC77D6"/>
    <w:rsid w:val="00BD01DA"/>
    <w:rsid w:val="00BD0909"/>
    <w:rsid w:val="00BD2794"/>
    <w:rsid w:val="00BD3789"/>
    <w:rsid w:val="00BD394B"/>
    <w:rsid w:val="00BD5298"/>
    <w:rsid w:val="00BD52C2"/>
    <w:rsid w:val="00BE253E"/>
    <w:rsid w:val="00BE3CC9"/>
    <w:rsid w:val="00BE3DE1"/>
    <w:rsid w:val="00BE5490"/>
    <w:rsid w:val="00BE6E85"/>
    <w:rsid w:val="00BF2CD5"/>
    <w:rsid w:val="00BF579A"/>
    <w:rsid w:val="00BF5A74"/>
    <w:rsid w:val="00BF7190"/>
    <w:rsid w:val="00C00FA1"/>
    <w:rsid w:val="00C020DD"/>
    <w:rsid w:val="00C023D4"/>
    <w:rsid w:val="00C0281A"/>
    <w:rsid w:val="00C04315"/>
    <w:rsid w:val="00C04CCE"/>
    <w:rsid w:val="00C04EFB"/>
    <w:rsid w:val="00C07535"/>
    <w:rsid w:val="00C10536"/>
    <w:rsid w:val="00C10A50"/>
    <w:rsid w:val="00C10EE6"/>
    <w:rsid w:val="00C11FB2"/>
    <w:rsid w:val="00C11FB5"/>
    <w:rsid w:val="00C124FB"/>
    <w:rsid w:val="00C14B12"/>
    <w:rsid w:val="00C20D08"/>
    <w:rsid w:val="00C226CE"/>
    <w:rsid w:val="00C228B2"/>
    <w:rsid w:val="00C23741"/>
    <w:rsid w:val="00C23E6D"/>
    <w:rsid w:val="00C247B0"/>
    <w:rsid w:val="00C24F62"/>
    <w:rsid w:val="00C25CD3"/>
    <w:rsid w:val="00C26676"/>
    <w:rsid w:val="00C2690C"/>
    <w:rsid w:val="00C32C59"/>
    <w:rsid w:val="00C34211"/>
    <w:rsid w:val="00C34260"/>
    <w:rsid w:val="00C34F68"/>
    <w:rsid w:val="00C35258"/>
    <w:rsid w:val="00C35966"/>
    <w:rsid w:val="00C40D0D"/>
    <w:rsid w:val="00C4249F"/>
    <w:rsid w:val="00C44804"/>
    <w:rsid w:val="00C44ADB"/>
    <w:rsid w:val="00C46F45"/>
    <w:rsid w:val="00C47609"/>
    <w:rsid w:val="00C50557"/>
    <w:rsid w:val="00C505BC"/>
    <w:rsid w:val="00C577A0"/>
    <w:rsid w:val="00C604A8"/>
    <w:rsid w:val="00C60631"/>
    <w:rsid w:val="00C61F84"/>
    <w:rsid w:val="00C63E59"/>
    <w:rsid w:val="00C640F7"/>
    <w:rsid w:val="00C650AD"/>
    <w:rsid w:val="00C6556B"/>
    <w:rsid w:val="00C7294C"/>
    <w:rsid w:val="00C72E4B"/>
    <w:rsid w:val="00C751B2"/>
    <w:rsid w:val="00C77ACD"/>
    <w:rsid w:val="00C80C74"/>
    <w:rsid w:val="00C82C50"/>
    <w:rsid w:val="00C8356C"/>
    <w:rsid w:val="00C901F2"/>
    <w:rsid w:val="00C91056"/>
    <w:rsid w:val="00C927A9"/>
    <w:rsid w:val="00C92F21"/>
    <w:rsid w:val="00C942BF"/>
    <w:rsid w:val="00C9494F"/>
    <w:rsid w:val="00C96E64"/>
    <w:rsid w:val="00C97804"/>
    <w:rsid w:val="00CA00BF"/>
    <w:rsid w:val="00CA0DFD"/>
    <w:rsid w:val="00CA216B"/>
    <w:rsid w:val="00CA355F"/>
    <w:rsid w:val="00CA472C"/>
    <w:rsid w:val="00CA4F3E"/>
    <w:rsid w:val="00CB0BE5"/>
    <w:rsid w:val="00CB1A9A"/>
    <w:rsid w:val="00CB6583"/>
    <w:rsid w:val="00CB6F9C"/>
    <w:rsid w:val="00CB7C2E"/>
    <w:rsid w:val="00CC0DAF"/>
    <w:rsid w:val="00CC21B0"/>
    <w:rsid w:val="00CC2C0C"/>
    <w:rsid w:val="00CC3C38"/>
    <w:rsid w:val="00CC5779"/>
    <w:rsid w:val="00CD0175"/>
    <w:rsid w:val="00CD0605"/>
    <w:rsid w:val="00CD1655"/>
    <w:rsid w:val="00CD1D4C"/>
    <w:rsid w:val="00CD2AB8"/>
    <w:rsid w:val="00CD2D12"/>
    <w:rsid w:val="00CD2D8C"/>
    <w:rsid w:val="00CD5342"/>
    <w:rsid w:val="00CD622A"/>
    <w:rsid w:val="00CE0263"/>
    <w:rsid w:val="00CE0A83"/>
    <w:rsid w:val="00CE229E"/>
    <w:rsid w:val="00CE2C74"/>
    <w:rsid w:val="00CE3859"/>
    <w:rsid w:val="00CE4EF2"/>
    <w:rsid w:val="00CE4F73"/>
    <w:rsid w:val="00CE61D5"/>
    <w:rsid w:val="00CE7DBE"/>
    <w:rsid w:val="00CF2968"/>
    <w:rsid w:val="00CF2C41"/>
    <w:rsid w:val="00CF481C"/>
    <w:rsid w:val="00D01B36"/>
    <w:rsid w:val="00D01E9B"/>
    <w:rsid w:val="00D02703"/>
    <w:rsid w:val="00D02C3B"/>
    <w:rsid w:val="00D046AC"/>
    <w:rsid w:val="00D04F0C"/>
    <w:rsid w:val="00D05EB8"/>
    <w:rsid w:val="00D108C9"/>
    <w:rsid w:val="00D10E94"/>
    <w:rsid w:val="00D1118D"/>
    <w:rsid w:val="00D144C7"/>
    <w:rsid w:val="00D14BD1"/>
    <w:rsid w:val="00D206AD"/>
    <w:rsid w:val="00D20B25"/>
    <w:rsid w:val="00D22708"/>
    <w:rsid w:val="00D2577F"/>
    <w:rsid w:val="00D265AC"/>
    <w:rsid w:val="00D27A6C"/>
    <w:rsid w:val="00D30805"/>
    <w:rsid w:val="00D30B47"/>
    <w:rsid w:val="00D324CF"/>
    <w:rsid w:val="00D3525A"/>
    <w:rsid w:val="00D360B4"/>
    <w:rsid w:val="00D37FE0"/>
    <w:rsid w:val="00D4251F"/>
    <w:rsid w:val="00D425AD"/>
    <w:rsid w:val="00D43D6E"/>
    <w:rsid w:val="00D43E5D"/>
    <w:rsid w:val="00D45EF3"/>
    <w:rsid w:val="00D466A4"/>
    <w:rsid w:val="00D51904"/>
    <w:rsid w:val="00D52612"/>
    <w:rsid w:val="00D5304E"/>
    <w:rsid w:val="00D5334C"/>
    <w:rsid w:val="00D5403C"/>
    <w:rsid w:val="00D56686"/>
    <w:rsid w:val="00D576DA"/>
    <w:rsid w:val="00D57DF2"/>
    <w:rsid w:val="00D62F0E"/>
    <w:rsid w:val="00D6746F"/>
    <w:rsid w:val="00D7148B"/>
    <w:rsid w:val="00D71F59"/>
    <w:rsid w:val="00D721F5"/>
    <w:rsid w:val="00D73547"/>
    <w:rsid w:val="00D805B0"/>
    <w:rsid w:val="00D80EED"/>
    <w:rsid w:val="00D81440"/>
    <w:rsid w:val="00D826F9"/>
    <w:rsid w:val="00D849F4"/>
    <w:rsid w:val="00D86375"/>
    <w:rsid w:val="00D901E4"/>
    <w:rsid w:val="00D95347"/>
    <w:rsid w:val="00D96526"/>
    <w:rsid w:val="00D97C2A"/>
    <w:rsid w:val="00DA2C07"/>
    <w:rsid w:val="00DA3C29"/>
    <w:rsid w:val="00DA63B9"/>
    <w:rsid w:val="00DB088D"/>
    <w:rsid w:val="00DB5D93"/>
    <w:rsid w:val="00DB7D8C"/>
    <w:rsid w:val="00DC10CC"/>
    <w:rsid w:val="00DC2220"/>
    <w:rsid w:val="00DC226E"/>
    <w:rsid w:val="00DC29A1"/>
    <w:rsid w:val="00DC3DF4"/>
    <w:rsid w:val="00DC562D"/>
    <w:rsid w:val="00DC5B97"/>
    <w:rsid w:val="00DD066E"/>
    <w:rsid w:val="00DD1412"/>
    <w:rsid w:val="00DD1B37"/>
    <w:rsid w:val="00DD2272"/>
    <w:rsid w:val="00DD38B6"/>
    <w:rsid w:val="00DD3F3C"/>
    <w:rsid w:val="00DD425C"/>
    <w:rsid w:val="00DD6B97"/>
    <w:rsid w:val="00DD7515"/>
    <w:rsid w:val="00DE1486"/>
    <w:rsid w:val="00DE257B"/>
    <w:rsid w:val="00DE4601"/>
    <w:rsid w:val="00DE4D2E"/>
    <w:rsid w:val="00DE7152"/>
    <w:rsid w:val="00DF3688"/>
    <w:rsid w:val="00DF38E0"/>
    <w:rsid w:val="00DF3EF7"/>
    <w:rsid w:val="00DF436B"/>
    <w:rsid w:val="00DF4F50"/>
    <w:rsid w:val="00DF5801"/>
    <w:rsid w:val="00DF7768"/>
    <w:rsid w:val="00E007CA"/>
    <w:rsid w:val="00E0129F"/>
    <w:rsid w:val="00E04665"/>
    <w:rsid w:val="00E0520A"/>
    <w:rsid w:val="00E0583B"/>
    <w:rsid w:val="00E058F8"/>
    <w:rsid w:val="00E07CC9"/>
    <w:rsid w:val="00E12487"/>
    <w:rsid w:val="00E12FDC"/>
    <w:rsid w:val="00E131DC"/>
    <w:rsid w:val="00E1382C"/>
    <w:rsid w:val="00E1461E"/>
    <w:rsid w:val="00E14CEA"/>
    <w:rsid w:val="00E16B2D"/>
    <w:rsid w:val="00E17E99"/>
    <w:rsid w:val="00E21BF8"/>
    <w:rsid w:val="00E22887"/>
    <w:rsid w:val="00E24C42"/>
    <w:rsid w:val="00E25F8C"/>
    <w:rsid w:val="00E26C19"/>
    <w:rsid w:val="00E3228D"/>
    <w:rsid w:val="00E33596"/>
    <w:rsid w:val="00E35BF0"/>
    <w:rsid w:val="00E379B0"/>
    <w:rsid w:val="00E40076"/>
    <w:rsid w:val="00E4663F"/>
    <w:rsid w:val="00E548FA"/>
    <w:rsid w:val="00E54C30"/>
    <w:rsid w:val="00E57066"/>
    <w:rsid w:val="00E6093F"/>
    <w:rsid w:val="00E61988"/>
    <w:rsid w:val="00E624A7"/>
    <w:rsid w:val="00E626CF"/>
    <w:rsid w:val="00E64B7E"/>
    <w:rsid w:val="00E658F0"/>
    <w:rsid w:val="00E662A8"/>
    <w:rsid w:val="00E66BAE"/>
    <w:rsid w:val="00E6711A"/>
    <w:rsid w:val="00E67497"/>
    <w:rsid w:val="00E713EB"/>
    <w:rsid w:val="00E723E2"/>
    <w:rsid w:val="00E72411"/>
    <w:rsid w:val="00E72D6F"/>
    <w:rsid w:val="00E74905"/>
    <w:rsid w:val="00E74BB6"/>
    <w:rsid w:val="00E75FAE"/>
    <w:rsid w:val="00E779BF"/>
    <w:rsid w:val="00E8013F"/>
    <w:rsid w:val="00E82D1C"/>
    <w:rsid w:val="00E8656B"/>
    <w:rsid w:val="00E87F51"/>
    <w:rsid w:val="00E87FB4"/>
    <w:rsid w:val="00E936A3"/>
    <w:rsid w:val="00E9569A"/>
    <w:rsid w:val="00E957BA"/>
    <w:rsid w:val="00E96EA7"/>
    <w:rsid w:val="00E96F65"/>
    <w:rsid w:val="00EA0A7E"/>
    <w:rsid w:val="00EA2060"/>
    <w:rsid w:val="00EA2FC0"/>
    <w:rsid w:val="00EA3574"/>
    <w:rsid w:val="00EA601E"/>
    <w:rsid w:val="00EB029D"/>
    <w:rsid w:val="00EB05FB"/>
    <w:rsid w:val="00EB2BC5"/>
    <w:rsid w:val="00EB3A1F"/>
    <w:rsid w:val="00EC0427"/>
    <w:rsid w:val="00EC15E1"/>
    <w:rsid w:val="00EC4E40"/>
    <w:rsid w:val="00EC5405"/>
    <w:rsid w:val="00EC7B8B"/>
    <w:rsid w:val="00ED007F"/>
    <w:rsid w:val="00ED1E93"/>
    <w:rsid w:val="00ED1F72"/>
    <w:rsid w:val="00ED512B"/>
    <w:rsid w:val="00ED6874"/>
    <w:rsid w:val="00EE02CD"/>
    <w:rsid w:val="00EE2D52"/>
    <w:rsid w:val="00EE4C51"/>
    <w:rsid w:val="00EE59C8"/>
    <w:rsid w:val="00EF102D"/>
    <w:rsid w:val="00EF23D4"/>
    <w:rsid w:val="00EF3044"/>
    <w:rsid w:val="00EF356E"/>
    <w:rsid w:val="00EF5C3D"/>
    <w:rsid w:val="00EF6874"/>
    <w:rsid w:val="00EF7AF2"/>
    <w:rsid w:val="00F01A9B"/>
    <w:rsid w:val="00F03601"/>
    <w:rsid w:val="00F05DCE"/>
    <w:rsid w:val="00F062C6"/>
    <w:rsid w:val="00F07A59"/>
    <w:rsid w:val="00F10E92"/>
    <w:rsid w:val="00F112E2"/>
    <w:rsid w:val="00F15652"/>
    <w:rsid w:val="00F16DD9"/>
    <w:rsid w:val="00F1762D"/>
    <w:rsid w:val="00F20EB1"/>
    <w:rsid w:val="00F22DC9"/>
    <w:rsid w:val="00F247EA"/>
    <w:rsid w:val="00F25025"/>
    <w:rsid w:val="00F25837"/>
    <w:rsid w:val="00F25B3A"/>
    <w:rsid w:val="00F2603F"/>
    <w:rsid w:val="00F3111D"/>
    <w:rsid w:val="00F32EBC"/>
    <w:rsid w:val="00F33902"/>
    <w:rsid w:val="00F355B3"/>
    <w:rsid w:val="00F356ED"/>
    <w:rsid w:val="00F40909"/>
    <w:rsid w:val="00F40E69"/>
    <w:rsid w:val="00F41F0A"/>
    <w:rsid w:val="00F42838"/>
    <w:rsid w:val="00F448E6"/>
    <w:rsid w:val="00F465AB"/>
    <w:rsid w:val="00F46BE7"/>
    <w:rsid w:val="00F47C23"/>
    <w:rsid w:val="00F5087B"/>
    <w:rsid w:val="00F50E0F"/>
    <w:rsid w:val="00F5100F"/>
    <w:rsid w:val="00F51160"/>
    <w:rsid w:val="00F52010"/>
    <w:rsid w:val="00F5241D"/>
    <w:rsid w:val="00F53D4E"/>
    <w:rsid w:val="00F5450C"/>
    <w:rsid w:val="00F55401"/>
    <w:rsid w:val="00F5669E"/>
    <w:rsid w:val="00F56F6E"/>
    <w:rsid w:val="00F57237"/>
    <w:rsid w:val="00F57687"/>
    <w:rsid w:val="00F60B66"/>
    <w:rsid w:val="00F60B83"/>
    <w:rsid w:val="00F625C9"/>
    <w:rsid w:val="00F627E3"/>
    <w:rsid w:val="00F62AC2"/>
    <w:rsid w:val="00F62C3E"/>
    <w:rsid w:val="00F62EE7"/>
    <w:rsid w:val="00F637D8"/>
    <w:rsid w:val="00F64C46"/>
    <w:rsid w:val="00F64E1C"/>
    <w:rsid w:val="00F655E9"/>
    <w:rsid w:val="00F66C50"/>
    <w:rsid w:val="00F70232"/>
    <w:rsid w:val="00F70F85"/>
    <w:rsid w:val="00F719E0"/>
    <w:rsid w:val="00F71EFD"/>
    <w:rsid w:val="00F72957"/>
    <w:rsid w:val="00F758C3"/>
    <w:rsid w:val="00F75CB2"/>
    <w:rsid w:val="00F75E63"/>
    <w:rsid w:val="00F81729"/>
    <w:rsid w:val="00F839E5"/>
    <w:rsid w:val="00F85EE5"/>
    <w:rsid w:val="00F873A2"/>
    <w:rsid w:val="00F90E0E"/>
    <w:rsid w:val="00F90F0E"/>
    <w:rsid w:val="00F93296"/>
    <w:rsid w:val="00F978E2"/>
    <w:rsid w:val="00F97B50"/>
    <w:rsid w:val="00FA1E3E"/>
    <w:rsid w:val="00FA3BB5"/>
    <w:rsid w:val="00FA544F"/>
    <w:rsid w:val="00FA54E5"/>
    <w:rsid w:val="00FB1B2A"/>
    <w:rsid w:val="00FB399D"/>
    <w:rsid w:val="00FB470B"/>
    <w:rsid w:val="00FB5192"/>
    <w:rsid w:val="00FB59FA"/>
    <w:rsid w:val="00FB6E40"/>
    <w:rsid w:val="00FB7D9C"/>
    <w:rsid w:val="00FC0924"/>
    <w:rsid w:val="00FC4CBF"/>
    <w:rsid w:val="00FC5117"/>
    <w:rsid w:val="00FC5FDC"/>
    <w:rsid w:val="00FD1C6B"/>
    <w:rsid w:val="00FD208D"/>
    <w:rsid w:val="00FD3F7F"/>
    <w:rsid w:val="00FD655B"/>
    <w:rsid w:val="00FD730A"/>
    <w:rsid w:val="00FD7F65"/>
    <w:rsid w:val="00FE1213"/>
    <w:rsid w:val="00FE20C4"/>
    <w:rsid w:val="00FE290C"/>
    <w:rsid w:val="00FE58B3"/>
    <w:rsid w:val="00FE67D3"/>
    <w:rsid w:val="00FE7BA7"/>
    <w:rsid w:val="00FF2009"/>
    <w:rsid w:val="00FF28E0"/>
    <w:rsid w:val="00FF5466"/>
    <w:rsid w:val="010800D3"/>
    <w:rsid w:val="01093592"/>
    <w:rsid w:val="011B6C03"/>
    <w:rsid w:val="012B0661"/>
    <w:rsid w:val="01347A59"/>
    <w:rsid w:val="013E4C05"/>
    <w:rsid w:val="014C1A96"/>
    <w:rsid w:val="014D2AD1"/>
    <w:rsid w:val="018309BE"/>
    <w:rsid w:val="01973CA6"/>
    <w:rsid w:val="01AF1153"/>
    <w:rsid w:val="01AF7E35"/>
    <w:rsid w:val="01BE218A"/>
    <w:rsid w:val="01C31EC9"/>
    <w:rsid w:val="01CD396F"/>
    <w:rsid w:val="01E274B5"/>
    <w:rsid w:val="01E70628"/>
    <w:rsid w:val="01F2422A"/>
    <w:rsid w:val="02055736"/>
    <w:rsid w:val="02111A0C"/>
    <w:rsid w:val="02352C04"/>
    <w:rsid w:val="02353B18"/>
    <w:rsid w:val="024D7815"/>
    <w:rsid w:val="025D6F86"/>
    <w:rsid w:val="0264611C"/>
    <w:rsid w:val="028C0AB4"/>
    <w:rsid w:val="02A931DE"/>
    <w:rsid w:val="02D639EF"/>
    <w:rsid w:val="02DA6900"/>
    <w:rsid w:val="03060F81"/>
    <w:rsid w:val="03065E0C"/>
    <w:rsid w:val="03080001"/>
    <w:rsid w:val="030A2423"/>
    <w:rsid w:val="030E6F6A"/>
    <w:rsid w:val="03174D70"/>
    <w:rsid w:val="031A1276"/>
    <w:rsid w:val="031B4483"/>
    <w:rsid w:val="03254BF3"/>
    <w:rsid w:val="032A74B5"/>
    <w:rsid w:val="034026E5"/>
    <w:rsid w:val="03674DE2"/>
    <w:rsid w:val="036C34DA"/>
    <w:rsid w:val="037A1830"/>
    <w:rsid w:val="039879EF"/>
    <w:rsid w:val="03A8664E"/>
    <w:rsid w:val="03DC6297"/>
    <w:rsid w:val="03E16735"/>
    <w:rsid w:val="03E66532"/>
    <w:rsid w:val="03F40E86"/>
    <w:rsid w:val="041D055F"/>
    <w:rsid w:val="042D4514"/>
    <w:rsid w:val="04335DA6"/>
    <w:rsid w:val="043A7CCA"/>
    <w:rsid w:val="04402067"/>
    <w:rsid w:val="047E7970"/>
    <w:rsid w:val="048233D7"/>
    <w:rsid w:val="04834E21"/>
    <w:rsid w:val="049C20C4"/>
    <w:rsid w:val="04AD765D"/>
    <w:rsid w:val="04B05D1C"/>
    <w:rsid w:val="04C95821"/>
    <w:rsid w:val="04E13A54"/>
    <w:rsid w:val="04E47D04"/>
    <w:rsid w:val="04EE3263"/>
    <w:rsid w:val="04EF3D53"/>
    <w:rsid w:val="05021643"/>
    <w:rsid w:val="05064BA3"/>
    <w:rsid w:val="050A4868"/>
    <w:rsid w:val="0512663F"/>
    <w:rsid w:val="05127042"/>
    <w:rsid w:val="052B4167"/>
    <w:rsid w:val="05455E20"/>
    <w:rsid w:val="054F3D4F"/>
    <w:rsid w:val="055A55B4"/>
    <w:rsid w:val="0584052E"/>
    <w:rsid w:val="059A3B9C"/>
    <w:rsid w:val="059E7B97"/>
    <w:rsid w:val="05A439EC"/>
    <w:rsid w:val="05C07E54"/>
    <w:rsid w:val="05C25F19"/>
    <w:rsid w:val="05D80A00"/>
    <w:rsid w:val="05E32C47"/>
    <w:rsid w:val="06175033"/>
    <w:rsid w:val="061A7D6E"/>
    <w:rsid w:val="061D167B"/>
    <w:rsid w:val="06317AAD"/>
    <w:rsid w:val="063736F0"/>
    <w:rsid w:val="063858F6"/>
    <w:rsid w:val="06400C4E"/>
    <w:rsid w:val="06462DC7"/>
    <w:rsid w:val="0681314D"/>
    <w:rsid w:val="06C47AD9"/>
    <w:rsid w:val="06CC5B6C"/>
    <w:rsid w:val="06DA100A"/>
    <w:rsid w:val="06E37B07"/>
    <w:rsid w:val="06EA09BA"/>
    <w:rsid w:val="06EA7E7E"/>
    <w:rsid w:val="06FA64E7"/>
    <w:rsid w:val="070F00C9"/>
    <w:rsid w:val="0723700B"/>
    <w:rsid w:val="073425DF"/>
    <w:rsid w:val="074B08B8"/>
    <w:rsid w:val="074C2DE5"/>
    <w:rsid w:val="07685368"/>
    <w:rsid w:val="07695807"/>
    <w:rsid w:val="07945952"/>
    <w:rsid w:val="0798068F"/>
    <w:rsid w:val="07A2234F"/>
    <w:rsid w:val="07BE51BC"/>
    <w:rsid w:val="07BE62CF"/>
    <w:rsid w:val="07DF3666"/>
    <w:rsid w:val="07E32B27"/>
    <w:rsid w:val="080A33F7"/>
    <w:rsid w:val="08162AF8"/>
    <w:rsid w:val="082F7729"/>
    <w:rsid w:val="083903B8"/>
    <w:rsid w:val="08404769"/>
    <w:rsid w:val="084537AE"/>
    <w:rsid w:val="085576E6"/>
    <w:rsid w:val="086B201C"/>
    <w:rsid w:val="0880489D"/>
    <w:rsid w:val="0892434E"/>
    <w:rsid w:val="08976D3B"/>
    <w:rsid w:val="0898482B"/>
    <w:rsid w:val="08B5179B"/>
    <w:rsid w:val="08BA0844"/>
    <w:rsid w:val="08BB45BC"/>
    <w:rsid w:val="08D2265E"/>
    <w:rsid w:val="08D51B22"/>
    <w:rsid w:val="08E7715F"/>
    <w:rsid w:val="092B20EA"/>
    <w:rsid w:val="095575D7"/>
    <w:rsid w:val="09584FD6"/>
    <w:rsid w:val="096350BC"/>
    <w:rsid w:val="09690070"/>
    <w:rsid w:val="096C399E"/>
    <w:rsid w:val="09DB11D4"/>
    <w:rsid w:val="09E77339"/>
    <w:rsid w:val="09FD2D73"/>
    <w:rsid w:val="0A100F74"/>
    <w:rsid w:val="0A1219AE"/>
    <w:rsid w:val="0A66627F"/>
    <w:rsid w:val="0A747EBE"/>
    <w:rsid w:val="0A7B02D4"/>
    <w:rsid w:val="0A86361B"/>
    <w:rsid w:val="0A8F34F7"/>
    <w:rsid w:val="0A946199"/>
    <w:rsid w:val="0A9C140C"/>
    <w:rsid w:val="0AA96DC2"/>
    <w:rsid w:val="0AB00035"/>
    <w:rsid w:val="0AB26E31"/>
    <w:rsid w:val="0AB52707"/>
    <w:rsid w:val="0AB866F3"/>
    <w:rsid w:val="0ABE75C3"/>
    <w:rsid w:val="0AE3719F"/>
    <w:rsid w:val="0AE4604C"/>
    <w:rsid w:val="0AE6449F"/>
    <w:rsid w:val="0AF5240C"/>
    <w:rsid w:val="0B0E44FE"/>
    <w:rsid w:val="0B211FCA"/>
    <w:rsid w:val="0B3B1B51"/>
    <w:rsid w:val="0B3D6D6A"/>
    <w:rsid w:val="0B440899"/>
    <w:rsid w:val="0B5F05A3"/>
    <w:rsid w:val="0B6121D2"/>
    <w:rsid w:val="0B6154BD"/>
    <w:rsid w:val="0B884B05"/>
    <w:rsid w:val="0B943DA6"/>
    <w:rsid w:val="0B9A495D"/>
    <w:rsid w:val="0BA65B0C"/>
    <w:rsid w:val="0BB17964"/>
    <w:rsid w:val="0BB865D1"/>
    <w:rsid w:val="0BD20FC5"/>
    <w:rsid w:val="0BFC006B"/>
    <w:rsid w:val="0C043568"/>
    <w:rsid w:val="0C0739E9"/>
    <w:rsid w:val="0C273AE2"/>
    <w:rsid w:val="0C2C1F6B"/>
    <w:rsid w:val="0C3A7C59"/>
    <w:rsid w:val="0C3C5A14"/>
    <w:rsid w:val="0C474AE5"/>
    <w:rsid w:val="0C56296F"/>
    <w:rsid w:val="0C682AB7"/>
    <w:rsid w:val="0C7953BD"/>
    <w:rsid w:val="0C7D1CC6"/>
    <w:rsid w:val="0C8A677F"/>
    <w:rsid w:val="0CA41C1F"/>
    <w:rsid w:val="0CEB118D"/>
    <w:rsid w:val="0CF307C8"/>
    <w:rsid w:val="0D2564A8"/>
    <w:rsid w:val="0D67087E"/>
    <w:rsid w:val="0D750F7C"/>
    <w:rsid w:val="0D887AFE"/>
    <w:rsid w:val="0D8A1D0F"/>
    <w:rsid w:val="0D8C084E"/>
    <w:rsid w:val="0D9D0760"/>
    <w:rsid w:val="0D9D0B83"/>
    <w:rsid w:val="0DC42C3E"/>
    <w:rsid w:val="0DC548D4"/>
    <w:rsid w:val="0DFC545B"/>
    <w:rsid w:val="0E0D1416"/>
    <w:rsid w:val="0E261AE4"/>
    <w:rsid w:val="0E300BDE"/>
    <w:rsid w:val="0E303356"/>
    <w:rsid w:val="0E3D1CF0"/>
    <w:rsid w:val="0E633CBD"/>
    <w:rsid w:val="0E695CD7"/>
    <w:rsid w:val="0E7D7342"/>
    <w:rsid w:val="0E905DCE"/>
    <w:rsid w:val="0E9643FB"/>
    <w:rsid w:val="0EA7444D"/>
    <w:rsid w:val="0EB16DF4"/>
    <w:rsid w:val="0EB32EF9"/>
    <w:rsid w:val="0EBD1228"/>
    <w:rsid w:val="0EDB7AE5"/>
    <w:rsid w:val="0F2D682E"/>
    <w:rsid w:val="0F3E6C9F"/>
    <w:rsid w:val="0F4C6984"/>
    <w:rsid w:val="0F4D78DB"/>
    <w:rsid w:val="0F5741DC"/>
    <w:rsid w:val="0F5A4B2F"/>
    <w:rsid w:val="0F61365E"/>
    <w:rsid w:val="0F8B0F60"/>
    <w:rsid w:val="0FA04EB7"/>
    <w:rsid w:val="0FA667E6"/>
    <w:rsid w:val="0FBB5C8B"/>
    <w:rsid w:val="100625C1"/>
    <w:rsid w:val="10142CB0"/>
    <w:rsid w:val="10152C44"/>
    <w:rsid w:val="101E0B49"/>
    <w:rsid w:val="102C0F88"/>
    <w:rsid w:val="1036095B"/>
    <w:rsid w:val="103C1BD0"/>
    <w:rsid w:val="103D3AE0"/>
    <w:rsid w:val="10455497"/>
    <w:rsid w:val="105321FA"/>
    <w:rsid w:val="106179D1"/>
    <w:rsid w:val="106F3D8E"/>
    <w:rsid w:val="10707F04"/>
    <w:rsid w:val="10AC285E"/>
    <w:rsid w:val="10C23630"/>
    <w:rsid w:val="10DD716A"/>
    <w:rsid w:val="10F41772"/>
    <w:rsid w:val="10FE5A9D"/>
    <w:rsid w:val="1101757A"/>
    <w:rsid w:val="114B1749"/>
    <w:rsid w:val="114D6432"/>
    <w:rsid w:val="11693B98"/>
    <w:rsid w:val="116D237A"/>
    <w:rsid w:val="116D770E"/>
    <w:rsid w:val="118C6ED9"/>
    <w:rsid w:val="11904519"/>
    <w:rsid w:val="119C3C64"/>
    <w:rsid w:val="11AC3FB0"/>
    <w:rsid w:val="11B77AE5"/>
    <w:rsid w:val="11D230A2"/>
    <w:rsid w:val="11D83275"/>
    <w:rsid w:val="12054C20"/>
    <w:rsid w:val="121316C2"/>
    <w:rsid w:val="12165B36"/>
    <w:rsid w:val="121C2DB2"/>
    <w:rsid w:val="12250BF7"/>
    <w:rsid w:val="122C7FBD"/>
    <w:rsid w:val="12581FEE"/>
    <w:rsid w:val="12951FA8"/>
    <w:rsid w:val="12B240FD"/>
    <w:rsid w:val="12B70A5E"/>
    <w:rsid w:val="12D63674"/>
    <w:rsid w:val="12D777D0"/>
    <w:rsid w:val="12E30614"/>
    <w:rsid w:val="12E666D9"/>
    <w:rsid w:val="12E94499"/>
    <w:rsid w:val="12FA728E"/>
    <w:rsid w:val="130E41FA"/>
    <w:rsid w:val="13227665"/>
    <w:rsid w:val="13291721"/>
    <w:rsid w:val="1330669A"/>
    <w:rsid w:val="13556D6B"/>
    <w:rsid w:val="13792190"/>
    <w:rsid w:val="13AB726F"/>
    <w:rsid w:val="13B755AE"/>
    <w:rsid w:val="13C12647"/>
    <w:rsid w:val="13D0478D"/>
    <w:rsid w:val="13F267B6"/>
    <w:rsid w:val="14074AC9"/>
    <w:rsid w:val="140A3616"/>
    <w:rsid w:val="140F29FA"/>
    <w:rsid w:val="142506F9"/>
    <w:rsid w:val="142F1F0F"/>
    <w:rsid w:val="145E0C1D"/>
    <w:rsid w:val="1464354E"/>
    <w:rsid w:val="146D09D4"/>
    <w:rsid w:val="14763399"/>
    <w:rsid w:val="147873C7"/>
    <w:rsid w:val="147B0581"/>
    <w:rsid w:val="14903CE4"/>
    <w:rsid w:val="14A34E6E"/>
    <w:rsid w:val="14B52EA0"/>
    <w:rsid w:val="14B55D0F"/>
    <w:rsid w:val="14B57738"/>
    <w:rsid w:val="14BD2EAD"/>
    <w:rsid w:val="14CE7634"/>
    <w:rsid w:val="14D00F3F"/>
    <w:rsid w:val="14E8107C"/>
    <w:rsid w:val="14ED37CB"/>
    <w:rsid w:val="14F043AE"/>
    <w:rsid w:val="151E0D6F"/>
    <w:rsid w:val="15280DEE"/>
    <w:rsid w:val="152A0B7C"/>
    <w:rsid w:val="15506AC4"/>
    <w:rsid w:val="15736CF0"/>
    <w:rsid w:val="1578138A"/>
    <w:rsid w:val="157E2E58"/>
    <w:rsid w:val="15985320"/>
    <w:rsid w:val="15CB6BA0"/>
    <w:rsid w:val="15E06D9F"/>
    <w:rsid w:val="15E504F1"/>
    <w:rsid w:val="15EB446A"/>
    <w:rsid w:val="160D0CA3"/>
    <w:rsid w:val="1618049A"/>
    <w:rsid w:val="16475282"/>
    <w:rsid w:val="165F2E38"/>
    <w:rsid w:val="16881695"/>
    <w:rsid w:val="16A164A9"/>
    <w:rsid w:val="16C0078B"/>
    <w:rsid w:val="16E03F58"/>
    <w:rsid w:val="16F675B9"/>
    <w:rsid w:val="170243FF"/>
    <w:rsid w:val="171E19EA"/>
    <w:rsid w:val="172E7224"/>
    <w:rsid w:val="17523055"/>
    <w:rsid w:val="177C3517"/>
    <w:rsid w:val="178A2AA1"/>
    <w:rsid w:val="17AD03F7"/>
    <w:rsid w:val="17B111D6"/>
    <w:rsid w:val="17C2224A"/>
    <w:rsid w:val="17C52E0A"/>
    <w:rsid w:val="17E70B98"/>
    <w:rsid w:val="17E842E2"/>
    <w:rsid w:val="17F45B5D"/>
    <w:rsid w:val="182B5ACA"/>
    <w:rsid w:val="183E5E8D"/>
    <w:rsid w:val="18597980"/>
    <w:rsid w:val="185A2BB6"/>
    <w:rsid w:val="18607150"/>
    <w:rsid w:val="18644BC7"/>
    <w:rsid w:val="18724AA8"/>
    <w:rsid w:val="187F73B4"/>
    <w:rsid w:val="189724DC"/>
    <w:rsid w:val="18CB41F5"/>
    <w:rsid w:val="18CC437C"/>
    <w:rsid w:val="18DA4311"/>
    <w:rsid w:val="18DD703F"/>
    <w:rsid w:val="18F9516C"/>
    <w:rsid w:val="190C2FF9"/>
    <w:rsid w:val="192570EF"/>
    <w:rsid w:val="192D6B9D"/>
    <w:rsid w:val="19330E28"/>
    <w:rsid w:val="193B0DD1"/>
    <w:rsid w:val="1940421A"/>
    <w:rsid w:val="19544886"/>
    <w:rsid w:val="195846B4"/>
    <w:rsid w:val="1963734D"/>
    <w:rsid w:val="19687E48"/>
    <w:rsid w:val="197D42D2"/>
    <w:rsid w:val="197E6780"/>
    <w:rsid w:val="198527A8"/>
    <w:rsid w:val="199476C8"/>
    <w:rsid w:val="19AB3172"/>
    <w:rsid w:val="19B1248B"/>
    <w:rsid w:val="19B77FEB"/>
    <w:rsid w:val="19D6210B"/>
    <w:rsid w:val="19DE0C08"/>
    <w:rsid w:val="1A0C71AC"/>
    <w:rsid w:val="1A0D34E7"/>
    <w:rsid w:val="1A220C4C"/>
    <w:rsid w:val="1A311306"/>
    <w:rsid w:val="1A3E56E2"/>
    <w:rsid w:val="1A471538"/>
    <w:rsid w:val="1A734B1A"/>
    <w:rsid w:val="1A8832BC"/>
    <w:rsid w:val="1A954792"/>
    <w:rsid w:val="1AB64BE3"/>
    <w:rsid w:val="1AB748CB"/>
    <w:rsid w:val="1ABC770D"/>
    <w:rsid w:val="1ABF7F3C"/>
    <w:rsid w:val="1AC46414"/>
    <w:rsid w:val="1AC53789"/>
    <w:rsid w:val="1AE64ADC"/>
    <w:rsid w:val="1AF71865"/>
    <w:rsid w:val="1AFF7AE4"/>
    <w:rsid w:val="1B1A1233"/>
    <w:rsid w:val="1B1D4C62"/>
    <w:rsid w:val="1B502F99"/>
    <w:rsid w:val="1B6034CD"/>
    <w:rsid w:val="1B8371E5"/>
    <w:rsid w:val="1BA10E4F"/>
    <w:rsid w:val="1BBA0393"/>
    <w:rsid w:val="1BCF6AA9"/>
    <w:rsid w:val="1BE30FCB"/>
    <w:rsid w:val="1C0B10C1"/>
    <w:rsid w:val="1C112C98"/>
    <w:rsid w:val="1C42347A"/>
    <w:rsid w:val="1C483F1D"/>
    <w:rsid w:val="1C4A3D4B"/>
    <w:rsid w:val="1C4E7A4A"/>
    <w:rsid w:val="1C4F47BD"/>
    <w:rsid w:val="1C532282"/>
    <w:rsid w:val="1C590A18"/>
    <w:rsid w:val="1C624253"/>
    <w:rsid w:val="1C631D92"/>
    <w:rsid w:val="1C9048D0"/>
    <w:rsid w:val="1C9463C2"/>
    <w:rsid w:val="1CD41443"/>
    <w:rsid w:val="1CF05007"/>
    <w:rsid w:val="1CF52AF8"/>
    <w:rsid w:val="1CF87753"/>
    <w:rsid w:val="1CFE6956"/>
    <w:rsid w:val="1D1207F7"/>
    <w:rsid w:val="1D134103"/>
    <w:rsid w:val="1D167E4E"/>
    <w:rsid w:val="1D1D715F"/>
    <w:rsid w:val="1D2C0D5A"/>
    <w:rsid w:val="1D3670A1"/>
    <w:rsid w:val="1D4C62ED"/>
    <w:rsid w:val="1D4E5EB3"/>
    <w:rsid w:val="1D647C7D"/>
    <w:rsid w:val="1D695EA6"/>
    <w:rsid w:val="1D7A4BAD"/>
    <w:rsid w:val="1D8759D4"/>
    <w:rsid w:val="1D9A150B"/>
    <w:rsid w:val="1D9C1548"/>
    <w:rsid w:val="1DB234C3"/>
    <w:rsid w:val="1DBC7851"/>
    <w:rsid w:val="1DC402C0"/>
    <w:rsid w:val="1DE607B0"/>
    <w:rsid w:val="1DEA5E90"/>
    <w:rsid w:val="1DED7125"/>
    <w:rsid w:val="1DFF6F12"/>
    <w:rsid w:val="1E01310F"/>
    <w:rsid w:val="1E0344C3"/>
    <w:rsid w:val="1E100874"/>
    <w:rsid w:val="1E214296"/>
    <w:rsid w:val="1E4F1623"/>
    <w:rsid w:val="1E5501FB"/>
    <w:rsid w:val="1E6D2019"/>
    <w:rsid w:val="1E7828DC"/>
    <w:rsid w:val="1E7B2782"/>
    <w:rsid w:val="1EA50730"/>
    <w:rsid w:val="1EB45B95"/>
    <w:rsid w:val="1EB7382D"/>
    <w:rsid w:val="1EDC168E"/>
    <w:rsid w:val="1EE91A2B"/>
    <w:rsid w:val="1F1610D7"/>
    <w:rsid w:val="1F2C2DC0"/>
    <w:rsid w:val="1F316E37"/>
    <w:rsid w:val="1F370C25"/>
    <w:rsid w:val="1F437057"/>
    <w:rsid w:val="1F4C20A9"/>
    <w:rsid w:val="1F4F0170"/>
    <w:rsid w:val="1F6157F1"/>
    <w:rsid w:val="1F9C047B"/>
    <w:rsid w:val="1FA0658E"/>
    <w:rsid w:val="1FAD3E4D"/>
    <w:rsid w:val="1FB2006F"/>
    <w:rsid w:val="1FCA42FD"/>
    <w:rsid w:val="20042B04"/>
    <w:rsid w:val="201001CD"/>
    <w:rsid w:val="2012407E"/>
    <w:rsid w:val="20160297"/>
    <w:rsid w:val="20171669"/>
    <w:rsid w:val="201D6E5C"/>
    <w:rsid w:val="202A1B2A"/>
    <w:rsid w:val="20361232"/>
    <w:rsid w:val="204E2A69"/>
    <w:rsid w:val="204F4A14"/>
    <w:rsid w:val="204F7C47"/>
    <w:rsid w:val="20563027"/>
    <w:rsid w:val="20563549"/>
    <w:rsid w:val="207A5193"/>
    <w:rsid w:val="20860E37"/>
    <w:rsid w:val="20943C06"/>
    <w:rsid w:val="20AA62DA"/>
    <w:rsid w:val="20AB1834"/>
    <w:rsid w:val="20AD33FF"/>
    <w:rsid w:val="20AF1163"/>
    <w:rsid w:val="20B61DE1"/>
    <w:rsid w:val="20F016A3"/>
    <w:rsid w:val="21070760"/>
    <w:rsid w:val="213965A8"/>
    <w:rsid w:val="21432ED9"/>
    <w:rsid w:val="215A092F"/>
    <w:rsid w:val="215C2EA2"/>
    <w:rsid w:val="216152EE"/>
    <w:rsid w:val="21884F79"/>
    <w:rsid w:val="21912F9D"/>
    <w:rsid w:val="21986EA5"/>
    <w:rsid w:val="219D69F4"/>
    <w:rsid w:val="21A33F29"/>
    <w:rsid w:val="21A727E5"/>
    <w:rsid w:val="21AC7E88"/>
    <w:rsid w:val="21AF1ACB"/>
    <w:rsid w:val="21BA22E9"/>
    <w:rsid w:val="21BF4CC5"/>
    <w:rsid w:val="21C44CF3"/>
    <w:rsid w:val="21D81365"/>
    <w:rsid w:val="21FA6D5D"/>
    <w:rsid w:val="222608A0"/>
    <w:rsid w:val="2227530B"/>
    <w:rsid w:val="224A27E1"/>
    <w:rsid w:val="224C45B9"/>
    <w:rsid w:val="224F3EAD"/>
    <w:rsid w:val="22885B67"/>
    <w:rsid w:val="228B7B74"/>
    <w:rsid w:val="22A80168"/>
    <w:rsid w:val="22C81958"/>
    <w:rsid w:val="22D931F1"/>
    <w:rsid w:val="22EE1961"/>
    <w:rsid w:val="231759AF"/>
    <w:rsid w:val="232E718B"/>
    <w:rsid w:val="233E0F44"/>
    <w:rsid w:val="234A4C63"/>
    <w:rsid w:val="2360499B"/>
    <w:rsid w:val="2367557B"/>
    <w:rsid w:val="237246EF"/>
    <w:rsid w:val="23745AEB"/>
    <w:rsid w:val="237861E0"/>
    <w:rsid w:val="23943A33"/>
    <w:rsid w:val="23957B7E"/>
    <w:rsid w:val="23A16E3F"/>
    <w:rsid w:val="23A40A2C"/>
    <w:rsid w:val="23A962DF"/>
    <w:rsid w:val="23D152C1"/>
    <w:rsid w:val="23F23114"/>
    <w:rsid w:val="241A763A"/>
    <w:rsid w:val="2431606C"/>
    <w:rsid w:val="24684F5C"/>
    <w:rsid w:val="2469544A"/>
    <w:rsid w:val="24717A66"/>
    <w:rsid w:val="247E49C4"/>
    <w:rsid w:val="248B0AE6"/>
    <w:rsid w:val="24992436"/>
    <w:rsid w:val="24A1575D"/>
    <w:rsid w:val="24A712BC"/>
    <w:rsid w:val="24AC4188"/>
    <w:rsid w:val="24BA74F0"/>
    <w:rsid w:val="24BD0B39"/>
    <w:rsid w:val="24C20B1A"/>
    <w:rsid w:val="24C40047"/>
    <w:rsid w:val="24E17F95"/>
    <w:rsid w:val="25054AD7"/>
    <w:rsid w:val="25095BC1"/>
    <w:rsid w:val="250D7BCA"/>
    <w:rsid w:val="25203CCD"/>
    <w:rsid w:val="252A4C4C"/>
    <w:rsid w:val="2531194F"/>
    <w:rsid w:val="257D111F"/>
    <w:rsid w:val="257E61FF"/>
    <w:rsid w:val="259C5D40"/>
    <w:rsid w:val="25BA31B8"/>
    <w:rsid w:val="25DE3FE1"/>
    <w:rsid w:val="25DF2FB2"/>
    <w:rsid w:val="25E04802"/>
    <w:rsid w:val="25E65565"/>
    <w:rsid w:val="25F979BC"/>
    <w:rsid w:val="25FC2044"/>
    <w:rsid w:val="26102397"/>
    <w:rsid w:val="262A3035"/>
    <w:rsid w:val="263B3D96"/>
    <w:rsid w:val="266C4DC0"/>
    <w:rsid w:val="267A6D94"/>
    <w:rsid w:val="268A3D5C"/>
    <w:rsid w:val="26C26AB0"/>
    <w:rsid w:val="26C32B62"/>
    <w:rsid w:val="26C455C3"/>
    <w:rsid w:val="26D455CD"/>
    <w:rsid w:val="26E056AD"/>
    <w:rsid w:val="26F87F28"/>
    <w:rsid w:val="26FD3303"/>
    <w:rsid w:val="27005DA7"/>
    <w:rsid w:val="271A3563"/>
    <w:rsid w:val="27486A25"/>
    <w:rsid w:val="27626633"/>
    <w:rsid w:val="2764015D"/>
    <w:rsid w:val="27B65428"/>
    <w:rsid w:val="27B8591B"/>
    <w:rsid w:val="27E2047B"/>
    <w:rsid w:val="280C437B"/>
    <w:rsid w:val="281B5C3C"/>
    <w:rsid w:val="282B0AF5"/>
    <w:rsid w:val="28373807"/>
    <w:rsid w:val="283F0AF4"/>
    <w:rsid w:val="28442447"/>
    <w:rsid w:val="285D5D7A"/>
    <w:rsid w:val="286648FB"/>
    <w:rsid w:val="28920A93"/>
    <w:rsid w:val="28986414"/>
    <w:rsid w:val="28AE5882"/>
    <w:rsid w:val="28B5453E"/>
    <w:rsid w:val="29471732"/>
    <w:rsid w:val="2964442E"/>
    <w:rsid w:val="29822B71"/>
    <w:rsid w:val="29A56259"/>
    <w:rsid w:val="29C54DD4"/>
    <w:rsid w:val="29D71787"/>
    <w:rsid w:val="2A1B79CF"/>
    <w:rsid w:val="2A3844CE"/>
    <w:rsid w:val="2A4C35EA"/>
    <w:rsid w:val="2A6F5139"/>
    <w:rsid w:val="2A76431D"/>
    <w:rsid w:val="2A797C8C"/>
    <w:rsid w:val="2A7E38A0"/>
    <w:rsid w:val="2A860904"/>
    <w:rsid w:val="2A9028CD"/>
    <w:rsid w:val="2ACB46DB"/>
    <w:rsid w:val="2AF67D26"/>
    <w:rsid w:val="2B256B56"/>
    <w:rsid w:val="2B2949CF"/>
    <w:rsid w:val="2B3246C0"/>
    <w:rsid w:val="2B3C0A9A"/>
    <w:rsid w:val="2B423E54"/>
    <w:rsid w:val="2B4707D4"/>
    <w:rsid w:val="2B5F7357"/>
    <w:rsid w:val="2B6732B3"/>
    <w:rsid w:val="2B6E1342"/>
    <w:rsid w:val="2B8F645B"/>
    <w:rsid w:val="2BA5335D"/>
    <w:rsid w:val="2BB84A40"/>
    <w:rsid w:val="2BC05033"/>
    <w:rsid w:val="2BC65B4E"/>
    <w:rsid w:val="2BC81C08"/>
    <w:rsid w:val="2BD40DEA"/>
    <w:rsid w:val="2C3D60F4"/>
    <w:rsid w:val="2C3F712F"/>
    <w:rsid w:val="2C417997"/>
    <w:rsid w:val="2C511969"/>
    <w:rsid w:val="2C535D46"/>
    <w:rsid w:val="2C6170A5"/>
    <w:rsid w:val="2C671380"/>
    <w:rsid w:val="2C813843"/>
    <w:rsid w:val="2C817B6B"/>
    <w:rsid w:val="2C8C5033"/>
    <w:rsid w:val="2C8D7C8C"/>
    <w:rsid w:val="2C942D9B"/>
    <w:rsid w:val="2CA004A6"/>
    <w:rsid w:val="2CBA170C"/>
    <w:rsid w:val="2CBD625D"/>
    <w:rsid w:val="2CDE10E9"/>
    <w:rsid w:val="2CEB4BC0"/>
    <w:rsid w:val="2CF71C8F"/>
    <w:rsid w:val="2CFC6CD3"/>
    <w:rsid w:val="2D253731"/>
    <w:rsid w:val="2D6B0BEB"/>
    <w:rsid w:val="2D756BBD"/>
    <w:rsid w:val="2D8603CF"/>
    <w:rsid w:val="2D9E2B5E"/>
    <w:rsid w:val="2DA34360"/>
    <w:rsid w:val="2DAD167A"/>
    <w:rsid w:val="2DAF0469"/>
    <w:rsid w:val="2DB453D6"/>
    <w:rsid w:val="2DE22EC8"/>
    <w:rsid w:val="2DE81277"/>
    <w:rsid w:val="2E094D67"/>
    <w:rsid w:val="2E0B5BB8"/>
    <w:rsid w:val="2E163CAE"/>
    <w:rsid w:val="2E26027A"/>
    <w:rsid w:val="2E3461D3"/>
    <w:rsid w:val="2E4A3516"/>
    <w:rsid w:val="2E5A1CB7"/>
    <w:rsid w:val="2E6B45BC"/>
    <w:rsid w:val="2E6E6EFF"/>
    <w:rsid w:val="2E730E6B"/>
    <w:rsid w:val="2EAA3AFC"/>
    <w:rsid w:val="2EC1657C"/>
    <w:rsid w:val="2ED63A1E"/>
    <w:rsid w:val="2ED908A5"/>
    <w:rsid w:val="2EE0215A"/>
    <w:rsid w:val="2EED5612"/>
    <w:rsid w:val="2F0873A3"/>
    <w:rsid w:val="2F127532"/>
    <w:rsid w:val="2F3B7863"/>
    <w:rsid w:val="2F4F1E73"/>
    <w:rsid w:val="2F506AF0"/>
    <w:rsid w:val="2F5267B3"/>
    <w:rsid w:val="2F6D3FBC"/>
    <w:rsid w:val="2F825162"/>
    <w:rsid w:val="2F8D2052"/>
    <w:rsid w:val="2F8E5136"/>
    <w:rsid w:val="2F8E58FC"/>
    <w:rsid w:val="2FA35537"/>
    <w:rsid w:val="2FBB58F5"/>
    <w:rsid w:val="2FBB70A0"/>
    <w:rsid w:val="2FC629A3"/>
    <w:rsid w:val="2FC63029"/>
    <w:rsid w:val="2FF513B3"/>
    <w:rsid w:val="30155975"/>
    <w:rsid w:val="301D224F"/>
    <w:rsid w:val="30465AE9"/>
    <w:rsid w:val="30686AED"/>
    <w:rsid w:val="306F3661"/>
    <w:rsid w:val="308710A4"/>
    <w:rsid w:val="309F73F2"/>
    <w:rsid w:val="30B271C5"/>
    <w:rsid w:val="30B579BF"/>
    <w:rsid w:val="30B837BB"/>
    <w:rsid w:val="30C75154"/>
    <w:rsid w:val="30C95686"/>
    <w:rsid w:val="30E01AFB"/>
    <w:rsid w:val="30E24494"/>
    <w:rsid w:val="30F47E19"/>
    <w:rsid w:val="31033998"/>
    <w:rsid w:val="310560CD"/>
    <w:rsid w:val="313107DA"/>
    <w:rsid w:val="313D33E3"/>
    <w:rsid w:val="314E1CDE"/>
    <w:rsid w:val="315216B2"/>
    <w:rsid w:val="31560AF8"/>
    <w:rsid w:val="315F2B08"/>
    <w:rsid w:val="3170327E"/>
    <w:rsid w:val="317C2C1B"/>
    <w:rsid w:val="317E1D05"/>
    <w:rsid w:val="31A16836"/>
    <w:rsid w:val="31B25E6F"/>
    <w:rsid w:val="31BC66B2"/>
    <w:rsid w:val="31D60D19"/>
    <w:rsid w:val="31DA4154"/>
    <w:rsid w:val="31DD71CE"/>
    <w:rsid w:val="31E53765"/>
    <w:rsid w:val="31F03EF5"/>
    <w:rsid w:val="31FB3CA2"/>
    <w:rsid w:val="321203F6"/>
    <w:rsid w:val="322F5993"/>
    <w:rsid w:val="325E030E"/>
    <w:rsid w:val="32684D8A"/>
    <w:rsid w:val="32801A52"/>
    <w:rsid w:val="32A45750"/>
    <w:rsid w:val="32A71D30"/>
    <w:rsid w:val="32A87E4E"/>
    <w:rsid w:val="32AC1556"/>
    <w:rsid w:val="32B445F2"/>
    <w:rsid w:val="32C03290"/>
    <w:rsid w:val="32CE69E7"/>
    <w:rsid w:val="32F5358C"/>
    <w:rsid w:val="32FE1158"/>
    <w:rsid w:val="330603FF"/>
    <w:rsid w:val="331139A1"/>
    <w:rsid w:val="331E3F9F"/>
    <w:rsid w:val="335B41B3"/>
    <w:rsid w:val="335F00B6"/>
    <w:rsid w:val="338C054F"/>
    <w:rsid w:val="338C5108"/>
    <w:rsid w:val="33992458"/>
    <w:rsid w:val="33AC24EE"/>
    <w:rsid w:val="33CB764F"/>
    <w:rsid w:val="33EE5ACC"/>
    <w:rsid w:val="33F65180"/>
    <w:rsid w:val="33F97BC3"/>
    <w:rsid w:val="33FE27B0"/>
    <w:rsid w:val="3401377F"/>
    <w:rsid w:val="340A2E41"/>
    <w:rsid w:val="3411675B"/>
    <w:rsid w:val="341C4CE4"/>
    <w:rsid w:val="34360E17"/>
    <w:rsid w:val="343E5A67"/>
    <w:rsid w:val="344D6161"/>
    <w:rsid w:val="345115B8"/>
    <w:rsid w:val="34573FF6"/>
    <w:rsid w:val="34A1438D"/>
    <w:rsid w:val="34B81C36"/>
    <w:rsid w:val="34BA5230"/>
    <w:rsid w:val="34C04B85"/>
    <w:rsid w:val="34CF597C"/>
    <w:rsid w:val="34EF0C2C"/>
    <w:rsid w:val="35165D7E"/>
    <w:rsid w:val="356E2833"/>
    <w:rsid w:val="3581518E"/>
    <w:rsid w:val="35BA60A4"/>
    <w:rsid w:val="35D245D9"/>
    <w:rsid w:val="35D57282"/>
    <w:rsid w:val="35EC3F42"/>
    <w:rsid w:val="35FD0BB5"/>
    <w:rsid w:val="360A2BE8"/>
    <w:rsid w:val="361E0963"/>
    <w:rsid w:val="36566EFB"/>
    <w:rsid w:val="366302E0"/>
    <w:rsid w:val="366C0E45"/>
    <w:rsid w:val="3677768D"/>
    <w:rsid w:val="36915932"/>
    <w:rsid w:val="36A26A72"/>
    <w:rsid w:val="36AA44AF"/>
    <w:rsid w:val="36CF2909"/>
    <w:rsid w:val="36F00B9F"/>
    <w:rsid w:val="37035F7B"/>
    <w:rsid w:val="373B72BD"/>
    <w:rsid w:val="375D24FB"/>
    <w:rsid w:val="375F3440"/>
    <w:rsid w:val="376127FD"/>
    <w:rsid w:val="376306E2"/>
    <w:rsid w:val="37700E8A"/>
    <w:rsid w:val="378F0E13"/>
    <w:rsid w:val="37DB0F45"/>
    <w:rsid w:val="37E53FF2"/>
    <w:rsid w:val="37E67760"/>
    <w:rsid w:val="37E75E86"/>
    <w:rsid w:val="37E9632E"/>
    <w:rsid w:val="37FA70C2"/>
    <w:rsid w:val="381A3EF4"/>
    <w:rsid w:val="381C3892"/>
    <w:rsid w:val="382576BB"/>
    <w:rsid w:val="38367D35"/>
    <w:rsid w:val="384F02DC"/>
    <w:rsid w:val="38547D28"/>
    <w:rsid w:val="38622FA8"/>
    <w:rsid w:val="38633174"/>
    <w:rsid w:val="388D654C"/>
    <w:rsid w:val="38ED57CE"/>
    <w:rsid w:val="39167084"/>
    <w:rsid w:val="39345599"/>
    <w:rsid w:val="393D11E8"/>
    <w:rsid w:val="39475874"/>
    <w:rsid w:val="395919A6"/>
    <w:rsid w:val="396173E6"/>
    <w:rsid w:val="397A1CD3"/>
    <w:rsid w:val="398635EF"/>
    <w:rsid w:val="399D4431"/>
    <w:rsid w:val="39A21140"/>
    <w:rsid w:val="39B65A8F"/>
    <w:rsid w:val="39CF533E"/>
    <w:rsid w:val="39D6216B"/>
    <w:rsid w:val="39F43FA6"/>
    <w:rsid w:val="3A433E61"/>
    <w:rsid w:val="3A434B37"/>
    <w:rsid w:val="3A46781D"/>
    <w:rsid w:val="3A726E4E"/>
    <w:rsid w:val="3A980F9F"/>
    <w:rsid w:val="3A9E569F"/>
    <w:rsid w:val="3AA10568"/>
    <w:rsid w:val="3AA110E6"/>
    <w:rsid w:val="3AAA7003"/>
    <w:rsid w:val="3AB25A08"/>
    <w:rsid w:val="3AC10102"/>
    <w:rsid w:val="3AC123AB"/>
    <w:rsid w:val="3ADC2E01"/>
    <w:rsid w:val="3AF62B40"/>
    <w:rsid w:val="3AF75183"/>
    <w:rsid w:val="3B01713E"/>
    <w:rsid w:val="3B1B2200"/>
    <w:rsid w:val="3B2D4ED6"/>
    <w:rsid w:val="3B527CB2"/>
    <w:rsid w:val="3B675BD9"/>
    <w:rsid w:val="3B6D7897"/>
    <w:rsid w:val="3B757E32"/>
    <w:rsid w:val="3B8D233F"/>
    <w:rsid w:val="3B910593"/>
    <w:rsid w:val="3BA1444F"/>
    <w:rsid w:val="3BAD6BFD"/>
    <w:rsid w:val="3BB15429"/>
    <w:rsid w:val="3C027831"/>
    <w:rsid w:val="3C054699"/>
    <w:rsid w:val="3C150AAB"/>
    <w:rsid w:val="3C312283"/>
    <w:rsid w:val="3C331914"/>
    <w:rsid w:val="3C565E68"/>
    <w:rsid w:val="3C57641C"/>
    <w:rsid w:val="3C5A5ECE"/>
    <w:rsid w:val="3C723A94"/>
    <w:rsid w:val="3C76120D"/>
    <w:rsid w:val="3C837643"/>
    <w:rsid w:val="3C890AAE"/>
    <w:rsid w:val="3CB0669A"/>
    <w:rsid w:val="3CBD1D2B"/>
    <w:rsid w:val="3CC86606"/>
    <w:rsid w:val="3CCB6FCA"/>
    <w:rsid w:val="3CDF44CB"/>
    <w:rsid w:val="3CEE6CBE"/>
    <w:rsid w:val="3CF63839"/>
    <w:rsid w:val="3CFF3648"/>
    <w:rsid w:val="3D006A1B"/>
    <w:rsid w:val="3D0E0B83"/>
    <w:rsid w:val="3D206A77"/>
    <w:rsid w:val="3D240603"/>
    <w:rsid w:val="3D3A28DF"/>
    <w:rsid w:val="3D3C75B8"/>
    <w:rsid w:val="3D4066B7"/>
    <w:rsid w:val="3D4204DC"/>
    <w:rsid w:val="3D4C3859"/>
    <w:rsid w:val="3D500A45"/>
    <w:rsid w:val="3D646991"/>
    <w:rsid w:val="3D6E2D22"/>
    <w:rsid w:val="3D713343"/>
    <w:rsid w:val="3D791CCA"/>
    <w:rsid w:val="3D976C4F"/>
    <w:rsid w:val="3DAC4940"/>
    <w:rsid w:val="3DD5344F"/>
    <w:rsid w:val="3DDA2813"/>
    <w:rsid w:val="3DE511B8"/>
    <w:rsid w:val="3E09618C"/>
    <w:rsid w:val="3E0E58F3"/>
    <w:rsid w:val="3E1C26FC"/>
    <w:rsid w:val="3E2B661B"/>
    <w:rsid w:val="3E475A73"/>
    <w:rsid w:val="3E773454"/>
    <w:rsid w:val="3E9012B9"/>
    <w:rsid w:val="3E907376"/>
    <w:rsid w:val="3E9A2C1A"/>
    <w:rsid w:val="3F0639C9"/>
    <w:rsid w:val="3F0856A8"/>
    <w:rsid w:val="3F1D284A"/>
    <w:rsid w:val="3F2964E3"/>
    <w:rsid w:val="3F485606"/>
    <w:rsid w:val="3F49481C"/>
    <w:rsid w:val="3F4D1BD3"/>
    <w:rsid w:val="3F4E4FE8"/>
    <w:rsid w:val="3F597CC5"/>
    <w:rsid w:val="3F873145"/>
    <w:rsid w:val="3F8B27CA"/>
    <w:rsid w:val="3FA9443A"/>
    <w:rsid w:val="3FE928D9"/>
    <w:rsid w:val="3FEC563D"/>
    <w:rsid w:val="3FEF6DBD"/>
    <w:rsid w:val="3FFD7B3C"/>
    <w:rsid w:val="401F54FB"/>
    <w:rsid w:val="40301D61"/>
    <w:rsid w:val="405950B3"/>
    <w:rsid w:val="40613B2D"/>
    <w:rsid w:val="406C3261"/>
    <w:rsid w:val="4083427A"/>
    <w:rsid w:val="40960E5B"/>
    <w:rsid w:val="40A30644"/>
    <w:rsid w:val="40AA1110"/>
    <w:rsid w:val="40AA7D53"/>
    <w:rsid w:val="40CE47B2"/>
    <w:rsid w:val="40ED4247"/>
    <w:rsid w:val="40F81F94"/>
    <w:rsid w:val="40F956C2"/>
    <w:rsid w:val="410D26F4"/>
    <w:rsid w:val="410F75ED"/>
    <w:rsid w:val="41197AE2"/>
    <w:rsid w:val="412F5A01"/>
    <w:rsid w:val="41326257"/>
    <w:rsid w:val="41716F1A"/>
    <w:rsid w:val="41745626"/>
    <w:rsid w:val="41841C58"/>
    <w:rsid w:val="41AD7AA1"/>
    <w:rsid w:val="41D71642"/>
    <w:rsid w:val="41D93A44"/>
    <w:rsid w:val="41FA0980"/>
    <w:rsid w:val="420D740D"/>
    <w:rsid w:val="420E4274"/>
    <w:rsid w:val="4220704F"/>
    <w:rsid w:val="42221770"/>
    <w:rsid w:val="422A4DF6"/>
    <w:rsid w:val="422F0515"/>
    <w:rsid w:val="423E4C52"/>
    <w:rsid w:val="42897FA0"/>
    <w:rsid w:val="428F44E9"/>
    <w:rsid w:val="429A07C3"/>
    <w:rsid w:val="429C278D"/>
    <w:rsid w:val="42A8154C"/>
    <w:rsid w:val="42A840FF"/>
    <w:rsid w:val="42C42F84"/>
    <w:rsid w:val="42E40CA2"/>
    <w:rsid w:val="432A6178"/>
    <w:rsid w:val="432B45AC"/>
    <w:rsid w:val="43323E7A"/>
    <w:rsid w:val="43333792"/>
    <w:rsid w:val="436037BB"/>
    <w:rsid w:val="43642F6C"/>
    <w:rsid w:val="43671FE0"/>
    <w:rsid w:val="4382186C"/>
    <w:rsid w:val="43895422"/>
    <w:rsid w:val="438C286B"/>
    <w:rsid w:val="43986A95"/>
    <w:rsid w:val="43A833B4"/>
    <w:rsid w:val="43AB5B07"/>
    <w:rsid w:val="43AE0A85"/>
    <w:rsid w:val="43AF73C5"/>
    <w:rsid w:val="43B34232"/>
    <w:rsid w:val="43DC581C"/>
    <w:rsid w:val="43DF35C1"/>
    <w:rsid w:val="43E01344"/>
    <w:rsid w:val="43F63D5F"/>
    <w:rsid w:val="43F75DF9"/>
    <w:rsid w:val="43FD4F32"/>
    <w:rsid w:val="443E14C6"/>
    <w:rsid w:val="44666861"/>
    <w:rsid w:val="446C2633"/>
    <w:rsid w:val="447D67B6"/>
    <w:rsid w:val="44B10046"/>
    <w:rsid w:val="44B42708"/>
    <w:rsid w:val="44D1355B"/>
    <w:rsid w:val="44D775C3"/>
    <w:rsid w:val="44E76395"/>
    <w:rsid w:val="44EA660D"/>
    <w:rsid w:val="44F0119C"/>
    <w:rsid w:val="44FE1376"/>
    <w:rsid w:val="451A6FA6"/>
    <w:rsid w:val="452765E9"/>
    <w:rsid w:val="454D4212"/>
    <w:rsid w:val="456B02AA"/>
    <w:rsid w:val="457A66E2"/>
    <w:rsid w:val="457B0BE1"/>
    <w:rsid w:val="459C6CDB"/>
    <w:rsid w:val="45AB110F"/>
    <w:rsid w:val="45B03746"/>
    <w:rsid w:val="45B96A56"/>
    <w:rsid w:val="45C1130B"/>
    <w:rsid w:val="45D530D8"/>
    <w:rsid w:val="45EB2FC8"/>
    <w:rsid w:val="46091A4B"/>
    <w:rsid w:val="461A61E2"/>
    <w:rsid w:val="461D4C7E"/>
    <w:rsid w:val="46207272"/>
    <w:rsid w:val="463F5EFF"/>
    <w:rsid w:val="464D101E"/>
    <w:rsid w:val="466812A8"/>
    <w:rsid w:val="468974CC"/>
    <w:rsid w:val="468A07DA"/>
    <w:rsid w:val="468B4FF2"/>
    <w:rsid w:val="46A71B82"/>
    <w:rsid w:val="46B00136"/>
    <w:rsid w:val="46B23F0C"/>
    <w:rsid w:val="46B72D39"/>
    <w:rsid w:val="46C3251D"/>
    <w:rsid w:val="46CA0C8E"/>
    <w:rsid w:val="46E46CA3"/>
    <w:rsid w:val="46FA607C"/>
    <w:rsid w:val="470010E6"/>
    <w:rsid w:val="4709420C"/>
    <w:rsid w:val="471B1154"/>
    <w:rsid w:val="47206072"/>
    <w:rsid w:val="473B6B8C"/>
    <w:rsid w:val="473C0BED"/>
    <w:rsid w:val="475C073D"/>
    <w:rsid w:val="47647623"/>
    <w:rsid w:val="47834CD1"/>
    <w:rsid w:val="4785217A"/>
    <w:rsid w:val="47950E9F"/>
    <w:rsid w:val="47A0687C"/>
    <w:rsid w:val="47B64E17"/>
    <w:rsid w:val="47CB24BE"/>
    <w:rsid w:val="47D80C5B"/>
    <w:rsid w:val="47F01F9B"/>
    <w:rsid w:val="48025176"/>
    <w:rsid w:val="480B1E19"/>
    <w:rsid w:val="480B5CD7"/>
    <w:rsid w:val="4812529F"/>
    <w:rsid w:val="48314D2D"/>
    <w:rsid w:val="48430FE1"/>
    <w:rsid w:val="48442602"/>
    <w:rsid w:val="486779CC"/>
    <w:rsid w:val="48872BE9"/>
    <w:rsid w:val="48981595"/>
    <w:rsid w:val="489A72EB"/>
    <w:rsid w:val="48A24B20"/>
    <w:rsid w:val="48B133DC"/>
    <w:rsid w:val="48BF7F1D"/>
    <w:rsid w:val="48C356E3"/>
    <w:rsid w:val="48CA501B"/>
    <w:rsid w:val="48E21752"/>
    <w:rsid w:val="48EE481C"/>
    <w:rsid w:val="48FC6BF1"/>
    <w:rsid w:val="48FF5A33"/>
    <w:rsid w:val="491962C6"/>
    <w:rsid w:val="49381178"/>
    <w:rsid w:val="494A27D0"/>
    <w:rsid w:val="4957779C"/>
    <w:rsid w:val="495E09C2"/>
    <w:rsid w:val="49861AA1"/>
    <w:rsid w:val="498956C3"/>
    <w:rsid w:val="498C780A"/>
    <w:rsid w:val="49A51038"/>
    <w:rsid w:val="49A77498"/>
    <w:rsid w:val="49B15F43"/>
    <w:rsid w:val="49E12781"/>
    <w:rsid w:val="49F87680"/>
    <w:rsid w:val="4A062E54"/>
    <w:rsid w:val="4A10073D"/>
    <w:rsid w:val="4A2E1DD8"/>
    <w:rsid w:val="4A351D1E"/>
    <w:rsid w:val="4A357C4F"/>
    <w:rsid w:val="4A3842CA"/>
    <w:rsid w:val="4A566CF2"/>
    <w:rsid w:val="4A655813"/>
    <w:rsid w:val="4A6764F2"/>
    <w:rsid w:val="4AAA6A31"/>
    <w:rsid w:val="4AC32FD7"/>
    <w:rsid w:val="4AC805C9"/>
    <w:rsid w:val="4ADF7F50"/>
    <w:rsid w:val="4AE63758"/>
    <w:rsid w:val="4B3062D2"/>
    <w:rsid w:val="4B410832"/>
    <w:rsid w:val="4B567FF8"/>
    <w:rsid w:val="4B667F8C"/>
    <w:rsid w:val="4B673E92"/>
    <w:rsid w:val="4B9304A5"/>
    <w:rsid w:val="4B943EF8"/>
    <w:rsid w:val="4B9D0A9C"/>
    <w:rsid w:val="4BA76A9F"/>
    <w:rsid w:val="4BAE2EC5"/>
    <w:rsid w:val="4BBB32FC"/>
    <w:rsid w:val="4BE30FDE"/>
    <w:rsid w:val="4BF825CA"/>
    <w:rsid w:val="4C083FAD"/>
    <w:rsid w:val="4C1550AF"/>
    <w:rsid w:val="4C1B58D7"/>
    <w:rsid w:val="4C200124"/>
    <w:rsid w:val="4C373FD0"/>
    <w:rsid w:val="4C464039"/>
    <w:rsid w:val="4C842557"/>
    <w:rsid w:val="4C920DA3"/>
    <w:rsid w:val="4CC50789"/>
    <w:rsid w:val="4CD612DE"/>
    <w:rsid w:val="4CF503FE"/>
    <w:rsid w:val="4D0005DF"/>
    <w:rsid w:val="4D0345C6"/>
    <w:rsid w:val="4D125543"/>
    <w:rsid w:val="4D2A52DE"/>
    <w:rsid w:val="4D41468C"/>
    <w:rsid w:val="4D5F0B74"/>
    <w:rsid w:val="4D615FE5"/>
    <w:rsid w:val="4D706A46"/>
    <w:rsid w:val="4D795846"/>
    <w:rsid w:val="4D7E5370"/>
    <w:rsid w:val="4D915010"/>
    <w:rsid w:val="4D947B21"/>
    <w:rsid w:val="4D976DFE"/>
    <w:rsid w:val="4DC00AFC"/>
    <w:rsid w:val="4DCA453C"/>
    <w:rsid w:val="4DD21CE0"/>
    <w:rsid w:val="4DD57EA2"/>
    <w:rsid w:val="4DEC6925"/>
    <w:rsid w:val="4DED4BFE"/>
    <w:rsid w:val="4E0177A9"/>
    <w:rsid w:val="4E075D65"/>
    <w:rsid w:val="4E09586C"/>
    <w:rsid w:val="4E161727"/>
    <w:rsid w:val="4E3E22DD"/>
    <w:rsid w:val="4E3F345F"/>
    <w:rsid w:val="4E5B0721"/>
    <w:rsid w:val="4E6C059E"/>
    <w:rsid w:val="4E7122DB"/>
    <w:rsid w:val="4E776F69"/>
    <w:rsid w:val="4E9F28A4"/>
    <w:rsid w:val="4EB90609"/>
    <w:rsid w:val="4EBD3ADB"/>
    <w:rsid w:val="4EBF446B"/>
    <w:rsid w:val="4ECA68D4"/>
    <w:rsid w:val="4F214018"/>
    <w:rsid w:val="4F2C4DD5"/>
    <w:rsid w:val="4F351A9F"/>
    <w:rsid w:val="4F39458B"/>
    <w:rsid w:val="4F400215"/>
    <w:rsid w:val="4F4C72E9"/>
    <w:rsid w:val="4F5121F1"/>
    <w:rsid w:val="4F542EE9"/>
    <w:rsid w:val="4F6E1351"/>
    <w:rsid w:val="4F822396"/>
    <w:rsid w:val="4F89151C"/>
    <w:rsid w:val="4F9905EF"/>
    <w:rsid w:val="4FAE4C03"/>
    <w:rsid w:val="4FB96B7D"/>
    <w:rsid w:val="4FDD4960"/>
    <w:rsid w:val="4FF36E87"/>
    <w:rsid w:val="4FFF5FF0"/>
    <w:rsid w:val="501F796B"/>
    <w:rsid w:val="50231994"/>
    <w:rsid w:val="503C7352"/>
    <w:rsid w:val="505123E4"/>
    <w:rsid w:val="506D5769"/>
    <w:rsid w:val="507B60D8"/>
    <w:rsid w:val="50832289"/>
    <w:rsid w:val="508350F7"/>
    <w:rsid w:val="508D4E52"/>
    <w:rsid w:val="50AE78E6"/>
    <w:rsid w:val="50B33EFF"/>
    <w:rsid w:val="5104480C"/>
    <w:rsid w:val="51123897"/>
    <w:rsid w:val="51190CF8"/>
    <w:rsid w:val="511D718F"/>
    <w:rsid w:val="512639E4"/>
    <w:rsid w:val="51282741"/>
    <w:rsid w:val="5162107A"/>
    <w:rsid w:val="518F4E84"/>
    <w:rsid w:val="519E1DCE"/>
    <w:rsid w:val="51A51B9A"/>
    <w:rsid w:val="51A60145"/>
    <w:rsid w:val="51BA6EE8"/>
    <w:rsid w:val="51CB23A9"/>
    <w:rsid w:val="51CE083B"/>
    <w:rsid w:val="51D610EC"/>
    <w:rsid w:val="51E657D3"/>
    <w:rsid w:val="51F7178E"/>
    <w:rsid w:val="520521C7"/>
    <w:rsid w:val="521C5BFD"/>
    <w:rsid w:val="52286294"/>
    <w:rsid w:val="523C04C7"/>
    <w:rsid w:val="527D7CEF"/>
    <w:rsid w:val="52910D7E"/>
    <w:rsid w:val="52984A90"/>
    <w:rsid w:val="52B456FA"/>
    <w:rsid w:val="52B51DB4"/>
    <w:rsid w:val="52BD374F"/>
    <w:rsid w:val="52C50C70"/>
    <w:rsid w:val="52CA6EA2"/>
    <w:rsid w:val="52CC04A5"/>
    <w:rsid w:val="52E778CC"/>
    <w:rsid w:val="52F061DD"/>
    <w:rsid w:val="52F1442F"/>
    <w:rsid w:val="52FF2A3E"/>
    <w:rsid w:val="53020B74"/>
    <w:rsid w:val="530C062F"/>
    <w:rsid w:val="531B5E6A"/>
    <w:rsid w:val="53385364"/>
    <w:rsid w:val="533908D1"/>
    <w:rsid w:val="53422EDD"/>
    <w:rsid w:val="537F4D65"/>
    <w:rsid w:val="5381595C"/>
    <w:rsid w:val="53883FDC"/>
    <w:rsid w:val="5391080A"/>
    <w:rsid w:val="539179C0"/>
    <w:rsid w:val="53A5105D"/>
    <w:rsid w:val="53B7668F"/>
    <w:rsid w:val="53DD7245"/>
    <w:rsid w:val="53E84977"/>
    <w:rsid w:val="54071A30"/>
    <w:rsid w:val="54240F98"/>
    <w:rsid w:val="5424191B"/>
    <w:rsid w:val="543F645E"/>
    <w:rsid w:val="544070A1"/>
    <w:rsid w:val="546C2B42"/>
    <w:rsid w:val="54743F30"/>
    <w:rsid w:val="547B7872"/>
    <w:rsid w:val="549020E1"/>
    <w:rsid w:val="54964965"/>
    <w:rsid w:val="54A32943"/>
    <w:rsid w:val="550C66C1"/>
    <w:rsid w:val="55135D4A"/>
    <w:rsid w:val="552C0EDB"/>
    <w:rsid w:val="55334857"/>
    <w:rsid w:val="55487531"/>
    <w:rsid w:val="555B64D8"/>
    <w:rsid w:val="556B7A96"/>
    <w:rsid w:val="556F1F83"/>
    <w:rsid w:val="559161A2"/>
    <w:rsid w:val="55931542"/>
    <w:rsid w:val="5596076E"/>
    <w:rsid w:val="55C54E4B"/>
    <w:rsid w:val="55C63F7C"/>
    <w:rsid w:val="55DF0EB7"/>
    <w:rsid w:val="55EC19C0"/>
    <w:rsid w:val="55F00150"/>
    <w:rsid w:val="56034A87"/>
    <w:rsid w:val="560F0F44"/>
    <w:rsid w:val="56124C76"/>
    <w:rsid w:val="56471A02"/>
    <w:rsid w:val="56555812"/>
    <w:rsid w:val="565B3457"/>
    <w:rsid w:val="56633896"/>
    <w:rsid w:val="56820B6C"/>
    <w:rsid w:val="56961D73"/>
    <w:rsid w:val="56A64332"/>
    <w:rsid w:val="56AB47AF"/>
    <w:rsid w:val="56CB185F"/>
    <w:rsid w:val="56CE13E7"/>
    <w:rsid w:val="56D03321"/>
    <w:rsid w:val="56F63F47"/>
    <w:rsid w:val="5714576B"/>
    <w:rsid w:val="571E156B"/>
    <w:rsid w:val="571F32EE"/>
    <w:rsid w:val="572A7F10"/>
    <w:rsid w:val="57300E74"/>
    <w:rsid w:val="573E5526"/>
    <w:rsid w:val="574F2A66"/>
    <w:rsid w:val="576B0AE8"/>
    <w:rsid w:val="577F16C8"/>
    <w:rsid w:val="57875362"/>
    <w:rsid w:val="578D2782"/>
    <w:rsid w:val="579C04D8"/>
    <w:rsid w:val="579E009D"/>
    <w:rsid w:val="57AA722C"/>
    <w:rsid w:val="57E25E92"/>
    <w:rsid w:val="58006EC2"/>
    <w:rsid w:val="58044C05"/>
    <w:rsid w:val="5823575E"/>
    <w:rsid w:val="583074EB"/>
    <w:rsid w:val="585D2491"/>
    <w:rsid w:val="586A652B"/>
    <w:rsid w:val="589C158A"/>
    <w:rsid w:val="58AB3D0E"/>
    <w:rsid w:val="58C37C02"/>
    <w:rsid w:val="58F344A2"/>
    <w:rsid w:val="58F651C8"/>
    <w:rsid w:val="58FD36BE"/>
    <w:rsid w:val="58FF2E69"/>
    <w:rsid w:val="592A6EEE"/>
    <w:rsid w:val="59302846"/>
    <w:rsid w:val="59307423"/>
    <w:rsid w:val="597811D1"/>
    <w:rsid w:val="597D31B4"/>
    <w:rsid w:val="5993714A"/>
    <w:rsid w:val="59A73438"/>
    <w:rsid w:val="59AE3912"/>
    <w:rsid w:val="59B72696"/>
    <w:rsid w:val="59C1537D"/>
    <w:rsid w:val="59CC3500"/>
    <w:rsid w:val="59D2423B"/>
    <w:rsid w:val="59DD473C"/>
    <w:rsid w:val="59F16263"/>
    <w:rsid w:val="5A1175A9"/>
    <w:rsid w:val="5A313B82"/>
    <w:rsid w:val="5A3A490E"/>
    <w:rsid w:val="5A4276E3"/>
    <w:rsid w:val="5A5530B2"/>
    <w:rsid w:val="5A67147B"/>
    <w:rsid w:val="5A780C58"/>
    <w:rsid w:val="5A855B57"/>
    <w:rsid w:val="5A863DCE"/>
    <w:rsid w:val="5A8B3A86"/>
    <w:rsid w:val="5ABB61ED"/>
    <w:rsid w:val="5ACD2CBC"/>
    <w:rsid w:val="5AF15850"/>
    <w:rsid w:val="5B2C73FB"/>
    <w:rsid w:val="5B3608E8"/>
    <w:rsid w:val="5B3D010F"/>
    <w:rsid w:val="5B3D6DDC"/>
    <w:rsid w:val="5B40316D"/>
    <w:rsid w:val="5B4F58A4"/>
    <w:rsid w:val="5B7D41AB"/>
    <w:rsid w:val="5B8F2A37"/>
    <w:rsid w:val="5BA441E6"/>
    <w:rsid w:val="5BBD0982"/>
    <w:rsid w:val="5BD06DA9"/>
    <w:rsid w:val="5BD3146B"/>
    <w:rsid w:val="5BF10627"/>
    <w:rsid w:val="5BF62165"/>
    <w:rsid w:val="5BFE2D91"/>
    <w:rsid w:val="5C1771F6"/>
    <w:rsid w:val="5C1E200D"/>
    <w:rsid w:val="5C2A112F"/>
    <w:rsid w:val="5C2F3610"/>
    <w:rsid w:val="5C532DC0"/>
    <w:rsid w:val="5C84575A"/>
    <w:rsid w:val="5C9A5B38"/>
    <w:rsid w:val="5CA63ECF"/>
    <w:rsid w:val="5CAC106B"/>
    <w:rsid w:val="5CB447D7"/>
    <w:rsid w:val="5CB71016"/>
    <w:rsid w:val="5CB8487D"/>
    <w:rsid w:val="5CC613FD"/>
    <w:rsid w:val="5CF939A2"/>
    <w:rsid w:val="5D0E26FB"/>
    <w:rsid w:val="5D301F82"/>
    <w:rsid w:val="5D3D3BE7"/>
    <w:rsid w:val="5D534E5C"/>
    <w:rsid w:val="5D5C06FE"/>
    <w:rsid w:val="5D7719D5"/>
    <w:rsid w:val="5D884A89"/>
    <w:rsid w:val="5D9500AD"/>
    <w:rsid w:val="5D987268"/>
    <w:rsid w:val="5DA73CDA"/>
    <w:rsid w:val="5DB02FBA"/>
    <w:rsid w:val="5DB13B37"/>
    <w:rsid w:val="5DE313D9"/>
    <w:rsid w:val="5DE35105"/>
    <w:rsid w:val="5DF76D21"/>
    <w:rsid w:val="5DFA39E4"/>
    <w:rsid w:val="5E077CB4"/>
    <w:rsid w:val="5E0E12BB"/>
    <w:rsid w:val="5E187AA7"/>
    <w:rsid w:val="5E370ABD"/>
    <w:rsid w:val="5E38015D"/>
    <w:rsid w:val="5E3C4905"/>
    <w:rsid w:val="5E4366C9"/>
    <w:rsid w:val="5E5B30B0"/>
    <w:rsid w:val="5E5D10AD"/>
    <w:rsid w:val="5E601914"/>
    <w:rsid w:val="5E6A5B7F"/>
    <w:rsid w:val="5E916AC6"/>
    <w:rsid w:val="5E9C4A1D"/>
    <w:rsid w:val="5ECA36E1"/>
    <w:rsid w:val="5EDA349C"/>
    <w:rsid w:val="5EE36781"/>
    <w:rsid w:val="5EE55795"/>
    <w:rsid w:val="5F0266A5"/>
    <w:rsid w:val="5F055850"/>
    <w:rsid w:val="5F0A4FDD"/>
    <w:rsid w:val="5F0F60CD"/>
    <w:rsid w:val="5F1D6CD3"/>
    <w:rsid w:val="5F231DCC"/>
    <w:rsid w:val="5F2A3113"/>
    <w:rsid w:val="5F2B2E50"/>
    <w:rsid w:val="5F487836"/>
    <w:rsid w:val="5F517F39"/>
    <w:rsid w:val="5F635490"/>
    <w:rsid w:val="5F697D26"/>
    <w:rsid w:val="5F7E4179"/>
    <w:rsid w:val="5F834044"/>
    <w:rsid w:val="5FD05A90"/>
    <w:rsid w:val="5FE93EC5"/>
    <w:rsid w:val="5FEF4B20"/>
    <w:rsid w:val="600165E9"/>
    <w:rsid w:val="6019067F"/>
    <w:rsid w:val="603A1D6C"/>
    <w:rsid w:val="604757E5"/>
    <w:rsid w:val="6057365A"/>
    <w:rsid w:val="606B1164"/>
    <w:rsid w:val="60720A4A"/>
    <w:rsid w:val="608F7D92"/>
    <w:rsid w:val="60B478F8"/>
    <w:rsid w:val="60BE1334"/>
    <w:rsid w:val="60BF7BA1"/>
    <w:rsid w:val="60CF556B"/>
    <w:rsid w:val="60D94755"/>
    <w:rsid w:val="60DE22D6"/>
    <w:rsid w:val="60EA7599"/>
    <w:rsid w:val="60EB710E"/>
    <w:rsid w:val="60F17CF0"/>
    <w:rsid w:val="6136637A"/>
    <w:rsid w:val="614177CD"/>
    <w:rsid w:val="614A0100"/>
    <w:rsid w:val="61520EDF"/>
    <w:rsid w:val="61772E2E"/>
    <w:rsid w:val="617D5628"/>
    <w:rsid w:val="61A056D8"/>
    <w:rsid w:val="61AA3E3E"/>
    <w:rsid w:val="61AC3024"/>
    <w:rsid w:val="61AD65FB"/>
    <w:rsid w:val="61B73A09"/>
    <w:rsid w:val="61BA77BE"/>
    <w:rsid w:val="61C807DC"/>
    <w:rsid w:val="61CF61C6"/>
    <w:rsid w:val="61D91558"/>
    <w:rsid w:val="61DB19BA"/>
    <w:rsid w:val="61FF668E"/>
    <w:rsid w:val="620B50C7"/>
    <w:rsid w:val="62172CD3"/>
    <w:rsid w:val="62504583"/>
    <w:rsid w:val="62547D1C"/>
    <w:rsid w:val="625E01EA"/>
    <w:rsid w:val="626A058B"/>
    <w:rsid w:val="626C2A74"/>
    <w:rsid w:val="629628FD"/>
    <w:rsid w:val="629713BF"/>
    <w:rsid w:val="62AC17F3"/>
    <w:rsid w:val="62C603BF"/>
    <w:rsid w:val="62C95A19"/>
    <w:rsid w:val="62CC741E"/>
    <w:rsid w:val="62DD30B4"/>
    <w:rsid w:val="62E1427E"/>
    <w:rsid w:val="62EB7EAD"/>
    <w:rsid w:val="62F5642A"/>
    <w:rsid w:val="62FB5231"/>
    <w:rsid w:val="631465B5"/>
    <w:rsid w:val="632109D9"/>
    <w:rsid w:val="63253C81"/>
    <w:rsid w:val="63416D0D"/>
    <w:rsid w:val="634574D4"/>
    <w:rsid w:val="63473880"/>
    <w:rsid w:val="634C6330"/>
    <w:rsid w:val="635471C5"/>
    <w:rsid w:val="635C7E54"/>
    <w:rsid w:val="63637905"/>
    <w:rsid w:val="637E0D9D"/>
    <w:rsid w:val="63850CA5"/>
    <w:rsid w:val="63A10668"/>
    <w:rsid w:val="63B96130"/>
    <w:rsid w:val="63C17412"/>
    <w:rsid w:val="63D000A6"/>
    <w:rsid w:val="63D01E3F"/>
    <w:rsid w:val="63DD6573"/>
    <w:rsid w:val="63E96C39"/>
    <w:rsid w:val="641D5A4C"/>
    <w:rsid w:val="642504A7"/>
    <w:rsid w:val="642B2826"/>
    <w:rsid w:val="64366E39"/>
    <w:rsid w:val="64583DF9"/>
    <w:rsid w:val="64720280"/>
    <w:rsid w:val="64726F62"/>
    <w:rsid w:val="64810E77"/>
    <w:rsid w:val="64B07919"/>
    <w:rsid w:val="64B662E6"/>
    <w:rsid w:val="64B77480"/>
    <w:rsid w:val="64BA0531"/>
    <w:rsid w:val="64D102FA"/>
    <w:rsid w:val="64DA6A36"/>
    <w:rsid w:val="64F16511"/>
    <w:rsid w:val="65171BF2"/>
    <w:rsid w:val="65235CB5"/>
    <w:rsid w:val="65343AC3"/>
    <w:rsid w:val="654059BD"/>
    <w:rsid w:val="6541372F"/>
    <w:rsid w:val="65595AE8"/>
    <w:rsid w:val="655F3A67"/>
    <w:rsid w:val="6561458D"/>
    <w:rsid w:val="657808E6"/>
    <w:rsid w:val="657C2A83"/>
    <w:rsid w:val="65A336B2"/>
    <w:rsid w:val="65A9412D"/>
    <w:rsid w:val="65B5751C"/>
    <w:rsid w:val="65C729EE"/>
    <w:rsid w:val="65EF0F14"/>
    <w:rsid w:val="65FA200E"/>
    <w:rsid w:val="66070253"/>
    <w:rsid w:val="661648FE"/>
    <w:rsid w:val="6616591D"/>
    <w:rsid w:val="6617459D"/>
    <w:rsid w:val="66212E26"/>
    <w:rsid w:val="662332A7"/>
    <w:rsid w:val="6664678E"/>
    <w:rsid w:val="66AB5773"/>
    <w:rsid w:val="66D22E83"/>
    <w:rsid w:val="66D81156"/>
    <w:rsid w:val="66F61BAB"/>
    <w:rsid w:val="66FD0B1A"/>
    <w:rsid w:val="66FE1BEC"/>
    <w:rsid w:val="67273669"/>
    <w:rsid w:val="672C1FD2"/>
    <w:rsid w:val="672C4402"/>
    <w:rsid w:val="6730468A"/>
    <w:rsid w:val="67446941"/>
    <w:rsid w:val="67494233"/>
    <w:rsid w:val="675B757E"/>
    <w:rsid w:val="676E0796"/>
    <w:rsid w:val="6787315C"/>
    <w:rsid w:val="67BD2D7E"/>
    <w:rsid w:val="67CD217B"/>
    <w:rsid w:val="67CF2DC8"/>
    <w:rsid w:val="67EB4F6A"/>
    <w:rsid w:val="67FF7EAD"/>
    <w:rsid w:val="68032E87"/>
    <w:rsid w:val="683D6FAD"/>
    <w:rsid w:val="68464DC5"/>
    <w:rsid w:val="68576049"/>
    <w:rsid w:val="68646DB3"/>
    <w:rsid w:val="686C177E"/>
    <w:rsid w:val="68810E6A"/>
    <w:rsid w:val="6888740E"/>
    <w:rsid w:val="68892BAF"/>
    <w:rsid w:val="68AA0236"/>
    <w:rsid w:val="68B00491"/>
    <w:rsid w:val="68CB0370"/>
    <w:rsid w:val="68CF180B"/>
    <w:rsid w:val="68D5736D"/>
    <w:rsid w:val="68E01F2B"/>
    <w:rsid w:val="68E02D9F"/>
    <w:rsid w:val="68E31A68"/>
    <w:rsid w:val="69140A20"/>
    <w:rsid w:val="6917656D"/>
    <w:rsid w:val="693160A5"/>
    <w:rsid w:val="69373E92"/>
    <w:rsid w:val="69440241"/>
    <w:rsid w:val="694E1222"/>
    <w:rsid w:val="695F7277"/>
    <w:rsid w:val="69817B26"/>
    <w:rsid w:val="69B1068D"/>
    <w:rsid w:val="69B40103"/>
    <w:rsid w:val="69D0406D"/>
    <w:rsid w:val="69D210BB"/>
    <w:rsid w:val="69ED53B6"/>
    <w:rsid w:val="6A0D7677"/>
    <w:rsid w:val="6A151C41"/>
    <w:rsid w:val="6A186973"/>
    <w:rsid w:val="6A2541AB"/>
    <w:rsid w:val="6A387193"/>
    <w:rsid w:val="6A392AED"/>
    <w:rsid w:val="6A3E6ACC"/>
    <w:rsid w:val="6A764A31"/>
    <w:rsid w:val="6A8032A9"/>
    <w:rsid w:val="6A8D4B7A"/>
    <w:rsid w:val="6A8D56A9"/>
    <w:rsid w:val="6A946D5F"/>
    <w:rsid w:val="6AB628A9"/>
    <w:rsid w:val="6AC62E6D"/>
    <w:rsid w:val="6ADF21C8"/>
    <w:rsid w:val="6AEB3478"/>
    <w:rsid w:val="6B014FD4"/>
    <w:rsid w:val="6B066CFD"/>
    <w:rsid w:val="6B171DF1"/>
    <w:rsid w:val="6B481BA2"/>
    <w:rsid w:val="6B5C66BC"/>
    <w:rsid w:val="6B60276B"/>
    <w:rsid w:val="6B650DAA"/>
    <w:rsid w:val="6B8A7C38"/>
    <w:rsid w:val="6B9F31AD"/>
    <w:rsid w:val="6BA53BB1"/>
    <w:rsid w:val="6BB14570"/>
    <w:rsid w:val="6BC73107"/>
    <w:rsid w:val="6BD61DAB"/>
    <w:rsid w:val="6C001B21"/>
    <w:rsid w:val="6C02677E"/>
    <w:rsid w:val="6C027255"/>
    <w:rsid w:val="6C115BEF"/>
    <w:rsid w:val="6C1B34C8"/>
    <w:rsid w:val="6C2C41BB"/>
    <w:rsid w:val="6C2F6BA2"/>
    <w:rsid w:val="6C6C29E8"/>
    <w:rsid w:val="6C6C46CF"/>
    <w:rsid w:val="6C730E69"/>
    <w:rsid w:val="6C797665"/>
    <w:rsid w:val="6C826D73"/>
    <w:rsid w:val="6CA23475"/>
    <w:rsid w:val="6CB5516F"/>
    <w:rsid w:val="6CD96208"/>
    <w:rsid w:val="6CE725A7"/>
    <w:rsid w:val="6CE82BA5"/>
    <w:rsid w:val="6D050E95"/>
    <w:rsid w:val="6D2722EB"/>
    <w:rsid w:val="6D5407A4"/>
    <w:rsid w:val="6D6C773C"/>
    <w:rsid w:val="6D7B2101"/>
    <w:rsid w:val="6D7D7489"/>
    <w:rsid w:val="6D864791"/>
    <w:rsid w:val="6DA529D9"/>
    <w:rsid w:val="6DA97B06"/>
    <w:rsid w:val="6DBA5CBD"/>
    <w:rsid w:val="6DDA23A9"/>
    <w:rsid w:val="6DDF1EEE"/>
    <w:rsid w:val="6DFA7777"/>
    <w:rsid w:val="6E041063"/>
    <w:rsid w:val="6E133221"/>
    <w:rsid w:val="6E25722B"/>
    <w:rsid w:val="6E4A4586"/>
    <w:rsid w:val="6E73562A"/>
    <w:rsid w:val="6E94235B"/>
    <w:rsid w:val="6E9B5ABC"/>
    <w:rsid w:val="6EA55E38"/>
    <w:rsid w:val="6EC24A7A"/>
    <w:rsid w:val="6EC4452A"/>
    <w:rsid w:val="6EC87F8F"/>
    <w:rsid w:val="6EC94736"/>
    <w:rsid w:val="6EDF41F0"/>
    <w:rsid w:val="6EEB04C5"/>
    <w:rsid w:val="6EFA4F70"/>
    <w:rsid w:val="6F421EEB"/>
    <w:rsid w:val="6F4971EC"/>
    <w:rsid w:val="6F62324F"/>
    <w:rsid w:val="6F645747"/>
    <w:rsid w:val="6F7B4840"/>
    <w:rsid w:val="6F943386"/>
    <w:rsid w:val="6FC860C0"/>
    <w:rsid w:val="6FCA4990"/>
    <w:rsid w:val="6FD71C3C"/>
    <w:rsid w:val="6FDD12A6"/>
    <w:rsid w:val="6FE10121"/>
    <w:rsid w:val="6FF33305"/>
    <w:rsid w:val="70083E48"/>
    <w:rsid w:val="70090BB2"/>
    <w:rsid w:val="700B1C4E"/>
    <w:rsid w:val="700B6B34"/>
    <w:rsid w:val="700C3FBC"/>
    <w:rsid w:val="701F125A"/>
    <w:rsid w:val="702207D1"/>
    <w:rsid w:val="703969BC"/>
    <w:rsid w:val="7040557E"/>
    <w:rsid w:val="704A6F05"/>
    <w:rsid w:val="704D6232"/>
    <w:rsid w:val="70712B91"/>
    <w:rsid w:val="7073076F"/>
    <w:rsid w:val="707B2B5C"/>
    <w:rsid w:val="70822BB7"/>
    <w:rsid w:val="709F3422"/>
    <w:rsid w:val="70AF7678"/>
    <w:rsid w:val="70B065F0"/>
    <w:rsid w:val="70BD540E"/>
    <w:rsid w:val="70CD560E"/>
    <w:rsid w:val="70DF62FF"/>
    <w:rsid w:val="70E73AE7"/>
    <w:rsid w:val="70EB50ED"/>
    <w:rsid w:val="70F3716D"/>
    <w:rsid w:val="711116DE"/>
    <w:rsid w:val="7113780F"/>
    <w:rsid w:val="7133096A"/>
    <w:rsid w:val="71403FE3"/>
    <w:rsid w:val="714A7C6E"/>
    <w:rsid w:val="716311EF"/>
    <w:rsid w:val="716C494A"/>
    <w:rsid w:val="71730B7F"/>
    <w:rsid w:val="7177650C"/>
    <w:rsid w:val="71864485"/>
    <w:rsid w:val="71927090"/>
    <w:rsid w:val="71982E6D"/>
    <w:rsid w:val="71990E05"/>
    <w:rsid w:val="719F2EE1"/>
    <w:rsid w:val="71C50B09"/>
    <w:rsid w:val="71FC43B5"/>
    <w:rsid w:val="71FE226D"/>
    <w:rsid w:val="721E6481"/>
    <w:rsid w:val="72280CF9"/>
    <w:rsid w:val="72281B2F"/>
    <w:rsid w:val="722F1E9F"/>
    <w:rsid w:val="724A19E6"/>
    <w:rsid w:val="724C20CC"/>
    <w:rsid w:val="72520BC7"/>
    <w:rsid w:val="72646F93"/>
    <w:rsid w:val="728235EA"/>
    <w:rsid w:val="7288472A"/>
    <w:rsid w:val="72BA5445"/>
    <w:rsid w:val="72BC20E7"/>
    <w:rsid w:val="72C808C3"/>
    <w:rsid w:val="72CA6D7A"/>
    <w:rsid w:val="72EC5D8B"/>
    <w:rsid w:val="73195C8B"/>
    <w:rsid w:val="73273DF5"/>
    <w:rsid w:val="73396EDC"/>
    <w:rsid w:val="73401EEC"/>
    <w:rsid w:val="734158B0"/>
    <w:rsid w:val="735768DE"/>
    <w:rsid w:val="7377066C"/>
    <w:rsid w:val="739E4E08"/>
    <w:rsid w:val="73C40550"/>
    <w:rsid w:val="73C94C8B"/>
    <w:rsid w:val="73DE652A"/>
    <w:rsid w:val="73F44EC7"/>
    <w:rsid w:val="73F6313D"/>
    <w:rsid w:val="73FB2CAC"/>
    <w:rsid w:val="74044F40"/>
    <w:rsid w:val="74092F35"/>
    <w:rsid w:val="74122000"/>
    <w:rsid w:val="74266910"/>
    <w:rsid w:val="744D7CD9"/>
    <w:rsid w:val="745028C9"/>
    <w:rsid w:val="74543DD9"/>
    <w:rsid w:val="745A3A90"/>
    <w:rsid w:val="74642BB2"/>
    <w:rsid w:val="74656C84"/>
    <w:rsid w:val="74732BE5"/>
    <w:rsid w:val="74855DAB"/>
    <w:rsid w:val="748A4618"/>
    <w:rsid w:val="74915705"/>
    <w:rsid w:val="74931962"/>
    <w:rsid w:val="749347B2"/>
    <w:rsid w:val="74B808C3"/>
    <w:rsid w:val="74DF4513"/>
    <w:rsid w:val="74E264F9"/>
    <w:rsid w:val="74EC70F7"/>
    <w:rsid w:val="751C7632"/>
    <w:rsid w:val="751F309E"/>
    <w:rsid w:val="752B5392"/>
    <w:rsid w:val="7546288A"/>
    <w:rsid w:val="75665CA0"/>
    <w:rsid w:val="75954C96"/>
    <w:rsid w:val="75AD1298"/>
    <w:rsid w:val="75B415C0"/>
    <w:rsid w:val="75BF095E"/>
    <w:rsid w:val="75CA70DF"/>
    <w:rsid w:val="75CD5634"/>
    <w:rsid w:val="75CE4CBA"/>
    <w:rsid w:val="75DD6D61"/>
    <w:rsid w:val="75E97BB2"/>
    <w:rsid w:val="75F45DA5"/>
    <w:rsid w:val="7621652A"/>
    <w:rsid w:val="762D292C"/>
    <w:rsid w:val="764F2890"/>
    <w:rsid w:val="76687F2C"/>
    <w:rsid w:val="766B23E8"/>
    <w:rsid w:val="76747B54"/>
    <w:rsid w:val="76A96C4B"/>
    <w:rsid w:val="76BA45CE"/>
    <w:rsid w:val="76BC7CD2"/>
    <w:rsid w:val="76C72035"/>
    <w:rsid w:val="76CE6B29"/>
    <w:rsid w:val="76F90CAF"/>
    <w:rsid w:val="77005E7B"/>
    <w:rsid w:val="773C7915"/>
    <w:rsid w:val="774D0614"/>
    <w:rsid w:val="775E2A73"/>
    <w:rsid w:val="7765691F"/>
    <w:rsid w:val="776C530C"/>
    <w:rsid w:val="77702F50"/>
    <w:rsid w:val="777462AD"/>
    <w:rsid w:val="778843E2"/>
    <w:rsid w:val="77A0168F"/>
    <w:rsid w:val="77C45BD4"/>
    <w:rsid w:val="77CA3524"/>
    <w:rsid w:val="77EC4C66"/>
    <w:rsid w:val="77F43EF6"/>
    <w:rsid w:val="77F53AA0"/>
    <w:rsid w:val="78000902"/>
    <w:rsid w:val="78080D9B"/>
    <w:rsid w:val="78274EA1"/>
    <w:rsid w:val="78375D10"/>
    <w:rsid w:val="784233F8"/>
    <w:rsid w:val="78444777"/>
    <w:rsid w:val="78460F80"/>
    <w:rsid w:val="78496C59"/>
    <w:rsid w:val="78552092"/>
    <w:rsid w:val="7863177E"/>
    <w:rsid w:val="78662050"/>
    <w:rsid w:val="786C780D"/>
    <w:rsid w:val="786D3CA8"/>
    <w:rsid w:val="7886197F"/>
    <w:rsid w:val="789930AF"/>
    <w:rsid w:val="78995A9B"/>
    <w:rsid w:val="78B8240D"/>
    <w:rsid w:val="78D827F5"/>
    <w:rsid w:val="78F87511"/>
    <w:rsid w:val="79094FC5"/>
    <w:rsid w:val="790B30E6"/>
    <w:rsid w:val="794744F9"/>
    <w:rsid w:val="79502C53"/>
    <w:rsid w:val="79604806"/>
    <w:rsid w:val="79627585"/>
    <w:rsid w:val="798131B6"/>
    <w:rsid w:val="79882D39"/>
    <w:rsid w:val="79A044C8"/>
    <w:rsid w:val="79BA7748"/>
    <w:rsid w:val="79EC5470"/>
    <w:rsid w:val="79FC4E31"/>
    <w:rsid w:val="7A122025"/>
    <w:rsid w:val="7A160E6F"/>
    <w:rsid w:val="7A4E44B9"/>
    <w:rsid w:val="7A515B20"/>
    <w:rsid w:val="7A5C0937"/>
    <w:rsid w:val="7A6921E8"/>
    <w:rsid w:val="7A7027E7"/>
    <w:rsid w:val="7A7430CC"/>
    <w:rsid w:val="7A9B688F"/>
    <w:rsid w:val="7A9C642F"/>
    <w:rsid w:val="7AC250A6"/>
    <w:rsid w:val="7AC56F52"/>
    <w:rsid w:val="7ACE2722"/>
    <w:rsid w:val="7AD67CE2"/>
    <w:rsid w:val="7ADD2909"/>
    <w:rsid w:val="7AED10D1"/>
    <w:rsid w:val="7AFB79FE"/>
    <w:rsid w:val="7B007056"/>
    <w:rsid w:val="7B0D6B53"/>
    <w:rsid w:val="7B1843D5"/>
    <w:rsid w:val="7B1868E9"/>
    <w:rsid w:val="7B364A21"/>
    <w:rsid w:val="7B4D12E1"/>
    <w:rsid w:val="7B513763"/>
    <w:rsid w:val="7B5911D5"/>
    <w:rsid w:val="7B7B3D8B"/>
    <w:rsid w:val="7B8379FB"/>
    <w:rsid w:val="7B866F35"/>
    <w:rsid w:val="7B9C0AD8"/>
    <w:rsid w:val="7BAE5671"/>
    <w:rsid w:val="7BB46500"/>
    <w:rsid w:val="7BF64392"/>
    <w:rsid w:val="7BFC4D1C"/>
    <w:rsid w:val="7C0A5162"/>
    <w:rsid w:val="7C3C790B"/>
    <w:rsid w:val="7CBF761E"/>
    <w:rsid w:val="7CCD1C35"/>
    <w:rsid w:val="7CD76549"/>
    <w:rsid w:val="7CD95C45"/>
    <w:rsid w:val="7CDA39DD"/>
    <w:rsid w:val="7CE34539"/>
    <w:rsid w:val="7CE75B77"/>
    <w:rsid w:val="7CEF2EDE"/>
    <w:rsid w:val="7CFB35C1"/>
    <w:rsid w:val="7D050E56"/>
    <w:rsid w:val="7D0F3580"/>
    <w:rsid w:val="7D1312C2"/>
    <w:rsid w:val="7D1F443D"/>
    <w:rsid w:val="7D275F29"/>
    <w:rsid w:val="7D29273A"/>
    <w:rsid w:val="7D2C4747"/>
    <w:rsid w:val="7D2D348A"/>
    <w:rsid w:val="7D5F4F4A"/>
    <w:rsid w:val="7D666F0C"/>
    <w:rsid w:val="7D8E14C1"/>
    <w:rsid w:val="7D997111"/>
    <w:rsid w:val="7DC91886"/>
    <w:rsid w:val="7DCD32AC"/>
    <w:rsid w:val="7DE2785F"/>
    <w:rsid w:val="7DED0178"/>
    <w:rsid w:val="7DF110E6"/>
    <w:rsid w:val="7DFA5FDE"/>
    <w:rsid w:val="7DFC3005"/>
    <w:rsid w:val="7E037814"/>
    <w:rsid w:val="7E173813"/>
    <w:rsid w:val="7E1C4B33"/>
    <w:rsid w:val="7E2059EA"/>
    <w:rsid w:val="7E326ED0"/>
    <w:rsid w:val="7E3D1CCC"/>
    <w:rsid w:val="7E4A1DC6"/>
    <w:rsid w:val="7E6C1E0B"/>
    <w:rsid w:val="7E8F21A1"/>
    <w:rsid w:val="7E916332"/>
    <w:rsid w:val="7EAA1510"/>
    <w:rsid w:val="7EC049AF"/>
    <w:rsid w:val="7F037115"/>
    <w:rsid w:val="7F0709B3"/>
    <w:rsid w:val="7F075000"/>
    <w:rsid w:val="7F2A62FC"/>
    <w:rsid w:val="7F3D5147"/>
    <w:rsid w:val="7F4219EB"/>
    <w:rsid w:val="7F4839E9"/>
    <w:rsid w:val="7F5B6DA6"/>
    <w:rsid w:val="7F6E1CA0"/>
    <w:rsid w:val="7F74210C"/>
    <w:rsid w:val="7F857F4B"/>
    <w:rsid w:val="7FA2016E"/>
    <w:rsid w:val="7FAE3F1D"/>
    <w:rsid w:val="7FB655BD"/>
    <w:rsid w:val="7FBC568E"/>
    <w:rsid w:val="7FCA164F"/>
    <w:rsid w:val="7FD20E11"/>
    <w:rsid w:val="7FDA7D37"/>
    <w:rsid w:val="7FE0314B"/>
    <w:rsid w:val="7FF34F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4">
    <w:name w:val="heading 1"/>
    <w:basedOn w:val="1"/>
    <w:next w:val="1"/>
    <w:link w:val="84"/>
    <w:qFormat/>
    <w:uiPriority w:val="0"/>
    <w:pPr>
      <w:keepNext/>
      <w:tabs>
        <w:tab w:val="left" w:pos="405"/>
      </w:tabs>
      <w:spacing w:line="300" w:lineRule="auto"/>
      <w:ind w:left="405" w:hanging="405"/>
      <w:jc w:val="left"/>
      <w:outlineLvl w:val="0"/>
    </w:pPr>
    <w:rPr>
      <w:sz w:val="28"/>
    </w:rPr>
  </w:style>
  <w:style w:type="paragraph" w:styleId="5">
    <w:name w:val="heading 2"/>
    <w:basedOn w:val="1"/>
    <w:next w:val="1"/>
    <w:link w:val="85"/>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link w:val="86"/>
    <w:qFormat/>
    <w:uiPriority w:val="0"/>
    <w:pPr>
      <w:keepNext/>
      <w:keepLines/>
      <w:spacing w:before="260" w:after="260" w:line="413" w:lineRule="auto"/>
      <w:outlineLvl w:val="2"/>
    </w:pPr>
    <w:rPr>
      <w:b/>
      <w:sz w:val="32"/>
    </w:rPr>
  </w:style>
  <w:style w:type="paragraph" w:styleId="7">
    <w:name w:val="heading 4"/>
    <w:basedOn w:val="1"/>
    <w:next w:val="1"/>
    <w:link w:val="87"/>
    <w:autoRedefine/>
    <w:qFormat/>
    <w:uiPriority w:val="0"/>
    <w:pPr>
      <w:keepNext/>
      <w:keepLines/>
      <w:spacing w:before="280" w:after="290" w:line="372" w:lineRule="auto"/>
      <w:outlineLvl w:val="3"/>
    </w:pPr>
    <w:rPr>
      <w:rFonts w:ascii="Arial" w:hAnsi="Arial" w:eastAsia="黑体"/>
      <w:b/>
      <w:sz w:val="28"/>
    </w:rPr>
  </w:style>
  <w:style w:type="paragraph" w:styleId="8">
    <w:name w:val="heading 5"/>
    <w:basedOn w:val="1"/>
    <w:next w:val="1"/>
    <w:link w:val="88"/>
    <w:autoRedefine/>
    <w:qFormat/>
    <w:uiPriority w:val="0"/>
    <w:pPr>
      <w:keepNext/>
      <w:keepLines/>
      <w:tabs>
        <w:tab w:val="left" w:pos="1008"/>
      </w:tabs>
      <w:spacing w:before="200" w:after="60" w:line="360" w:lineRule="auto"/>
      <w:ind w:left="1008" w:hanging="1008"/>
      <w:outlineLvl w:val="4"/>
    </w:pPr>
    <w:rPr>
      <w:rFonts w:ascii="Arial" w:hAnsi="Arial" w:eastAsia="黑体"/>
      <w:b/>
    </w:rPr>
  </w:style>
  <w:style w:type="paragraph" w:styleId="9">
    <w:name w:val="heading 6"/>
    <w:basedOn w:val="1"/>
    <w:next w:val="1"/>
    <w:link w:val="89"/>
    <w:autoRedefine/>
    <w:qFormat/>
    <w:uiPriority w:val="0"/>
    <w:pPr>
      <w:keepNext/>
      <w:keepLines/>
      <w:tabs>
        <w:tab w:val="left" w:pos="1152"/>
      </w:tabs>
      <w:spacing w:before="120" w:after="60" w:line="360" w:lineRule="auto"/>
      <w:ind w:left="1152" w:hanging="1152"/>
      <w:outlineLvl w:val="5"/>
    </w:pPr>
    <w:rPr>
      <w:rFonts w:hAnsi="Arial" w:eastAsia="黑体"/>
    </w:rPr>
  </w:style>
  <w:style w:type="paragraph" w:styleId="10">
    <w:name w:val="heading 7"/>
    <w:basedOn w:val="1"/>
    <w:next w:val="1"/>
    <w:autoRedefine/>
    <w:qFormat/>
    <w:uiPriority w:val="0"/>
    <w:pPr>
      <w:keepNext/>
      <w:keepLines/>
      <w:tabs>
        <w:tab w:val="left" w:pos="1296"/>
      </w:tabs>
      <w:spacing w:before="120" w:after="60" w:line="360" w:lineRule="auto"/>
      <w:ind w:left="1296" w:hanging="1296"/>
      <w:outlineLvl w:val="6"/>
    </w:pPr>
    <w:rPr>
      <w:rFonts w:eastAsia="黑体"/>
    </w:rPr>
  </w:style>
  <w:style w:type="paragraph" w:styleId="11">
    <w:name w:val="heading 8"/>
    <w:basedOn w:val="1"/>
    <w:next w:val="1"/>
    <w:autoRedefine/>
    <w:qFormat/>
    <w:uiPriority w:val="0"/>
    <w:pPr>
      <w:keepNext/>
      <w:keepLines/>
      <w:tabs>
        <w:tab w:val="left" w:pos="1440"/>
      </w:tabs>
      <w:spacing w:before="120" w:line="360" w:lineRule="auto"/>
      <w:ind w:left="1440" w:hanging="1440"/>
      <w:outlineLvl w:val="7"/>
    </w:pPr>
    <w:rPr>
      <w:rFonts w:hAnsi="Arial" w:eastAsia="黑体"/>
    </w:rPr>
  </w:style>
  <w:style w:type="paragraph" w:styleId="12">
    <w:name w:val="heading 9"/>
    <w:basedOn w:val="1"/>
    <w:next w:val="1"/>
    <w:autoRedefine/>
    <w:qFormat/>
    <w:uiPriority w:val="0"/>
    <w:pPr>
      <w:keepNext/>
      <w:keepLines/>
      <w:tabs>
        <w:tab w:val="left" w:pos="1584"/>
      </w:tabs>
      <w:spacing w:before="120" w:line="360" w:lineRule="auto"/>
      <w:ind w:left="1584" w:hanging="1584"/>
      <w:outlineLvl w:val="8"/>
    </w:pPr>
    <w:rPr>
      <w:rFonts w:hAnsi="Arial" w:eastAsia="黑体"/>
    </w:rPr>
  </w:style>
  <w:style w:type="character" w:default="1" w:styleId="72">
    <w:name w:val="Default Paragraph Font"/>
    <w:semiHidden/>
    <w:unhideWhenUsed/>
    <w:qFormat/>
    <w:uiPriority w:val="1"/>
  </w:style>
  <w:style w:type="table" w:default="1" w:styleId="69">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93"/>
    <w:autoRedefine/>
    <w:qFormat/>
    <w:uiPriority w:val="0"/>
    <w:pPr>
      <w:spacing w:line="360" w:lineRule="auto"/>
      <w:ind w:left="315" w:leftChars="150" w:firstLine="632" w:firstLineChars="300"/>
    </w:pPr>
    <w:rPr>
      <w:b/>
    </w:rPr>
  </w:style>
  <w:style w:type="paragraph" w:styleId="3">
    <w:name w:val="envelope return"/>
    <w:basedOn w:val="1"/>
    <w:autoRedefine/>
    <w:qFormat/>
    <w:uiPriority w:val="0"/>
    <w:pPr>
      <w:snapToGrid w:val="0"/>
    </w:pPr>
    <w:rPr>
      <w:rFonts w:ascii="Arial" w:hAnsi="Arial" w:eastAsia="楷体_GB2312"/>
      <w:sz w:val="26"/>
    </w:rPr>
  </w:style>
  <w:style w:type="paragraph" w:styleId="13">
    <w:name w:val="List 3"/>
    <w:basedOn w:val="1"/>
    <w:autoRedefine/>
    <w:qFormat/>
    <w:uiPriority w:val="0"/>
    <w:pPr>
      <w:spacing w:line="420" w:lineRule="exact"/>
      <w:ind w:left="100" w:leftChars="400" w:hanging="200" w:hangingChars="200"/>
    </w:pPr>
    <w:rPr>
      <w:sz w:val="24"/>
      <w:szCs w:val="24"/>
    </w:rPr>
  </w:style>
  <w:style w:type="paragraph" w:styleId="14">
    <w:name w:val="toc 7"/>
    <w:basedOn w:val="4"/>
    <w:next w:val="1"/>
    <w:autoRedefine/>
    <w:qFormat/>
    <w:uiPriority w:val="0"/>
    <w:pPr>
      <w:ind w:left="1260"/>
    </w:pPr>
  </w:style>
  <w:style w:type="paragraph" w:styleId="15">
    <w:name w:val="List Number 2"/>
    <w:basedOn w:val="1"/>
    <w:autoRedefine/>
    <w:qFormat/>
    <w:uiPriority w:val="0"/>
    <w:pPr>
      <w:tabs>
        <w:tab w:val="left" w:pos="780"/>
      </w:tabs>
      <w:ind w:left="780" w:hanging="360"/>
    </w:pPr>
  </w:style>
  <w:style w:type="paragraph" w:styleId="16">
    <w:name w:val="List Bullet 4"/>
    <w:basedOn w:val="1"/>
    <w:autoRedefine/>
    <w:qFormat/>
    <w:uiPriority w:val="0"/>
    <w:pPr>
      <w:tabs>
        <w:tab w:val="left" w:pos="795"/>
      </w:tabs>
      <w:spacing w:line="420" w:lineRule="exact"/>
      <w:ind w:left="795" w:hanging="795"/>
    </w:pPr>
    <w:rPr>
      <w:sz w:val="24"/>
      <w:szCs w:val="24"/>
    </w:rPr>
  </w:style>
  <w:style w:type="paragraph" w:styleId="17">
    <w:name w:val="index 8"/>
    <w:basedOn w:val="1"/>
    <w:next w:val="1"/>
    <w:autoRedefine/>
    <w:qFormat/>
    <w:uiPriority w:val="0"/>
    <w:pPr>
      <w:ind w:left="1400" w:leftChars="1400"/>
    </w:pPr>
    <w:rPr>
      <w:szCs w:val="24"/>
    </w:rPr>
  </w:style>
  <w:style w:type="paragraph" w:styleId="18">
    <w:name w:val="List Number"/>
    <w:basedOn w:val="1"/>
    <w:autoRedefine/>
    <w:qFormat/>
    <w:uiPriority w:val="0"/>
    <w:pPr>
      <w:tabs>
        <w:tab w:val="left" w:pos="1125"/>
      </w:tabs>
      <w:ind w:left="1125" w:hanging="555"/>
    </w:pPr>
    <w:rPr>
      <w:szCs w:val="24"/>
    </w:rPr>
  </w:style>
  <w:style w:type="paragraph" w:styleId="19">
    <w:name w:val="Normal Indent"/>
    <w:basedOn w:val="1"/>
    <w:next w:val="1"/>
    <w:link w:val="90"/>
    <w:autoRedefine/>
    <w:qFormat/>
    <w:uiPriority w:val="0"/>
    <w:pPr>
      <w:adjustRightInd w:val="0"/>
      <w:ind w:firstLine="420"/>
      <w:jc w:val="left"/>
      <w:textAlignment w:val="baseline"/>
    </w:pPr>
    <w:rPr>
      <w:rFonts w:eastAsia="楷体_GB2312"/>
      <w:sz w:val="24"/>
    </w:rPr>
  </w:style>
  <w:style w:type="paragraph" w:styleId="20">
    <w:name w:val="caption"/>
    <w:basedOn w:val="1"/>
    <w:next w:val="1"/>
    <w:autoRedefine/>
    <w:qFormat/>
    <w:uiPriority w:val="0"/>
    <w:pPr>
      <w:spacing w:before="152" w:after="160"/>
    </w:pPr>
    <w:rPr>
      <w:rFonts w:ascii="Arial" w:hAnsi="Arial" w:eastAsia="黑体"/>
      <w:sz w:val="20"/>
    </w:rPr>
  </w:style>
  <w:style w:type="paragraph" w:styleId="21">
    <w:name w:val="index 5"/>
    <w:basedOn w:val="1"/>
    <w:next w:val="1"/>
    <w:autoRedefine/>
    <w:qFormat/>
    <w:uiPriority w:val="0"/>
    <w:pPr>
      <w:ind w:left="800" w:leftChars="800"/>
    </w:pPr>
    <w:rPr>
      <w:szCs w:val="24"/>
    </w:rPr>
  </w:style>
  <w:style w:type="paragraph" w:styleId="22">
    <w:name w:val="List Bullet"/>
    <w:basedOn w:val="1"/>
    <w:autoRedefine/>
    <w:qFormat/>
    <w:uiPriority w:val="0"/>
    <w:pPr>
      <w:widowControl/>
      <w:tabs>
        <w:tab w:val="left" w:pos="360"/>
      </w:tabs>
      <w:suppressAutoHyphens/>
      <w:ind w:left="360" w:hanging="360"/>
    </w:pPr>
    <w:rPr>
      <w:rFonts w:ascii="Tms Rmn" w:hAnsi="Tms Rmn"/>
      <w:kern w:val="0"/>
      <w:sz w:val="24"/>
      <w:lang w:eastAsia="en-US"/>
    </w:rPr>
  </w:style>
  <w:style w:type="paragraph" w:styleId="23">
    <w:name w:val="Document Map"/>
    <w:basedOn w:val="1"/>
    <w:link w:val="91"/>
    <w:autoRedefine/>
    <w:qFormat/>
    <w:uiPriority w:val="0"/>
    <w:pPr>
      <w:shd w:val="clear" w:color="auto" w:fill="000080"/>
    </w:pPr>
  </w:style>
  <w:style w:type="paragraph" w:styleId="24">
    <w:name w:val="annotation text"/>
    <w:basedOn w:val="1"/>
    <w:link w:val="92"/>
    <w:autoRedefine/>
    <w:qFormat/>
    <w:uiPriority w:val="0"/>
    <w:pPr>
      <w:jc w:val="left"/>
    </w:pPr>
  </w:style>
  <w:style w:type="paragraph" w:styleId="25">
    <w:name w:val="index 6"/>
    <w:basedOn w:val="1"/>
    <w:next w:val="1"/>
    <w:autoRedefine/>
    <w:qFormat/>
    <w:uiPriority w:val="0"/>
    <w:pPr>
      <w:ind w:left="1000" w:leftChars="1000"/>
    </w:pPr>
    <w:rPr>
      <w:szCs w:val="24"/>
    </w:rPr>
  </w:style>
  <w:style w:type="paragraph" w:styleId="26">
    <w:name w:val="Body Text 3"/>
    <w:basedOn w:val="1"/>
    <w:autoRedefine/>
    <w:qFormat/>
    <w:uiPriority w:val="0"/>
    <w:pPr>
      <w:spacing w:line="360" w:lineRule="auto"/>
    </w:pPr>
    <w:rPr>
      <w:rFonts w:ascii="宋体" w:hAnsi="宋体"/>
      <w:color w:val="FF0000"/>
      <w:szCs w:val="24"/>
    </w:rPr>
  </w:style>
  <w:style w:type="paragraph" w:styleId="27">
    <w:name w:val="List Bullet 3"/>
    <w:basedOn w:val="1"/>
    <w:autoRedefine/>
    <w:qFormat/>
    <w:uiPriority w:val="0"/>
    <w:pPr>
      <w:tabs>
        <w:tab w:val="left" w:pos="735"/>
      </w:tabs>
      <w:ind w:left="735" w:hanging="735"/>
    </w:pPr>
  </w:style>
  <w:style w:type="paragraph" w:styleId="28">
    <w:name w:val="Body Text"/>
    <w:basedOn w:val="1"/>
    <w:link w:val="83"/>
    <w:autoRedefine/>
    <w:qFormat/>
    <w:uiPriority w:val="0"/>
    <w:pPr>
      <w:tabs>
        <w:tab w:val="left" w:pos="5250"/>
      </w:tabs>
    </w:pPr>
    <w:rPr>
      <w:sz w:val="28"/>
    </w:rPr>
  </w:style>
  <w:style w:type="paragraph" w:styleId="29">
    <w:name w:val="List 2"/>
    <w:basedOn w:val="4"/>
    <w:next w:val="14"/>
    <w:autoRedefine/>
    <w:qFormat/>
    <w:uiPriority w:val="0"/>
    <w:pPr>
      <w:spacing w:line="420" w:lineRule="exact"/>
      <w:ind w:left="100" w:leftChars="200" w:hanging="200" w:hangingChars="200"/>
    </w:pPr>
    <w:rPr>
      <w:sz w:val="24"/>
      <w:szCs w:val="24"/>
    </w:rPr>
  </w:style>
  <w:style w:type="paragraph" w:styleId="30">
    <w:name w:val="Block Text"/>
    <w:basedOn w:val="4"/>
    <w:next w:val="1"/>
    <w:autoRedefine/>
    <w:qFormat/>
    <w:uiPriority w:val="0"/>
    <w:pPr>
      <w:snapToGrid w:val="0"/>
      <w:spacing w:line="320" w:lineRule="exact"/>
      <w:ind w:left="420" w:right="-294"/>
    </w:pPr>
    <w:rPr>
      <w:rFonts w:ascii="宋体"/>
      <w:sz w:val="24"/>
    </w:rPr>
  </w:style>
  <w:style w:type="paragraph" w:styleId="31">
    <w:name w:val="List Bullet 2"/>
    <w:basedOn w:val="1"/>
    <w:autoRedefine/>
    <w:qFormat/>
    <w:uiPriority w:val="0"/>
    <w:pPr>
      <w:adjustRightInd w:val="0"/>
      <w:snapToGrid w:val="0"/>
      <w:spacing w:line="360" w:lineRule="auto"/>
      <w:ind w:firstLine="479" w:firstLineChars="228"/>
    </w:pPr>
    <w:rPr>
      <w:sz w:val="24"/>
      <w:szCs w:val="24"/>
    </w:rPr>
  </w:style>
  <w:style w:type="paragraph" w:styleId="32">
    <w:name w:val="index 4"/>
    <w:basedOn w:val="1"/>
    <w:next w:val="1"/>
    <w:autoRedefine/>
    <w:qFormat/>
    <w:uiPriority w:val="0"/>
    <w:pPr>
      <w:ind w:left="600" w:leftChars="600"/>
    </w:pPr>
    <w:rPr>
      <w:szCs w:val="24"/>
    </w:rPr>
  </w:style>
  <w:style w:type="paragraph" w:styleId="33">
    <w:name w:val="toc 5"/>
    <w:basedOn w:val="1"/>
    <w:next w:val="1"/>
    <w:autoRedefine/>
    <w:qFormat/>
    <w:uiPriority w:val="0"/>
    <w:pPr>
      <w:ind w:left="840"/>
      <w:jc w:val="left"/>
    </w:pPr>
  </w:style>
  <w:style w:type="paragraph" w:styleId="34">
    <w:name w:val="toc 3"/>
    <w:basedOn w:val="1"/>
    <w:next w:val="1"/>
    <w:autoRedefine/>
    <w:qFormat/>
    <w:uiPriority w:val="0"/>
    <w:pPr>
      <w:ind w:left="420"/>
      <w:jc w:val="left"/>
    </w:pPr>
    <w:rPr>
      <w:i/>
    </w:rPr>
  </w:style>
  <w:style w:type="paragraph" w:styleId="35">
    <w:name w:val="Plain Text"/>
    <w:basedOn w:val="1"/>
    <w:link w:val="94"/>
    <w:autoRedefine/>
    <w:qFormat/>
    <w:uiPriority w:val="0"/>
    <w:rPr>
      <w:rFonts w:ascii="宋体" w:hAnsi="Courier New" w:eastAsia="楷体_GB2312"/>
      <w:sz w:val="28"/>
    </w:rPr>
  </w:style>
  <w:style w:type="paragraph" w:styleId="36">
    <w:name w:val="toc 8"/>
    <w:basedOn w:val="1"/>
    <w:next w:val="1"/>
    <w:autoRedefine/>
    <w:qFormat/>
    <w:uiPriority w:val="0"/>
    <w:pPr>
      <w:ind w:left="1470"/>
      <w:jc w:val="left"/>
    </w:pPr>
  </w:style>
  <w:style w:type="paragraph" w:styleId="37">
    <w:name w:val="index 3"/>
    <w:basedOn w:val="1"/>
    <w:next w:val="1"/>
    <w:autoRedefine/>
    <w:qFormat/>
    <w:uiPriority w:val="0"/>
    <w:pPr>
      <w:ind w:left="400" w:leftChars="400"/>
    </w:pPr>
    <w:rPr>
      <w:szCs w:val="24"/>
    </w:rPr>
  </w:style>
  <w:style w:type="paragraph" w:styleId="38">
    <w:name w:val="Date"/>
    <w:basedOn w:val="1"/>
    <w:next w:val="1"/>
    <w:link w:val="95"/>
    <w:autoRedefine/>
    <w:qFormat/>
    <w:uiPriority w:val="0"/>
  </w:style>
  <w:style w:type="paragraph" w:styleId="39">
    <w:name w:val="Body Text Indent 2"/>
    <w:basedOn w:val="1"/>
    <w:link w:val="96"/>
    <w:autoRedefine/>
    <w:qFormat/>
    <w:uiPriority w:val="0"/>
    <w:pPr>
      <w:spacing w:line="360" w:lineRule="auto"/>
      <w:ind w:firstLine="420" w:firstLineChars="200"/>
    </w:pPr>
    <w:rPr>
      <w:rFonts w:ascii="宋体" w:hAnsi="宋体"/>
    </w:rPr>
  </w:style>
  <w:style w:type="paragraph" w:styleId="40">
    <w:name w:val="Balloon Text"/>
    <w:basedOn w:val="1"/>
    <w:link w:val="97"/>
    <w:autoRedefine/>
    <w:qFormat/>
    <w:uiPriority w:val="0"/>
    <w:rPr>
      <w:sz w:val="18"/>
      <w:szCs w:val="18"/>
    </w:rPr>
  </w:style>
  <w:style w:type="paragraph" w:styleId="41">
    <w:name w:val="footer"/>
    <w:basedOn w:val="1"/>
    <w:link w:val="98"/>
    <w:autoRedefine/>
    <w:qFormat/>
    <w:uiPriority w:val="99"/>
    <w:pPr>
      <w:tabs>
        <w:tab w:val="center" w:pos="4153"/>
        <w:tab w:val="right" w:pos="8306"/>
      </w:tabs>
      <w:snapToGrid w:val="0"/>
      <w:jc w:val="left"/>
    </w:pPr>
    <w:rPr>
      <w:rFonts w:eastAsia="楷体_GB2312"/>
      <w:sz w:val="18"/>
    </w:rPr>
  </w:style>
  <w:style w:type="paragraph" w:styleId="42">
    <w:name w:val="header"/>
    <w:basedOn w:val="1"/>
    <w:link w:val="99"/>
    <w:autoRedefine/>
    <w:qFormat/>
    <w:uiPriority w:val="0"/>
    <w:pPr>
      <w:pBdr>
        <w:bottom w:val="single" w:color="auto" w:sz="6" w:space="1"/>
      </w:pBdr>
      <w:tabs>
        <w:tab w:val="center" w:pos="4153"/>
        <w:tab w:val="right" w:pos="8306"/>
      </w:tabs>
      <w:snapToGrid w:val="0"/>
      <w:jc w:val="center"/>
    </w:pPr>
    <w:rPr>
      <w:rFonts w:eastAsia="楷体_GB2312"/>
      <w:sz w:val="18"/>
    </w:rPr>
  </w:style>
  <w:style w:type="paragraph" w:styleId="43">
    <w:name w:val="toc 1"/>
    <w:basedOn w:val="1"/>
    <w:next w:val="1"/>
    <w:autoRedefine/>
    <w:qFormat/>
    <w:uiPriority w:val="0"/>
    <w:pPr>
      <w:spacing w:before="120" w:after="120" w:line="360" w:lineRule="auto"/>
      <w:jc w:val="left"/>
    </w:pPr>
    <w:rPr>
      <w:b/>
      <w:caps/>
      <w:sz w:val="30"/>
    </w:rPr>
  </w:style>
  <w:style w:type="paragraph" w:styleId="44">
    <w:name w:val="List Continue 4"/>
    <w:basedOn w:val="1"/>
    <w:autoRedefine/>
    <w:qFormat/>
    <w:uiPriority w:val="0"/>
    <w:pPr>
      <w:spacing w:after="120" w:line="420" w:lineRule="exact"/>
      <w:ind w:left="1680" w:leftChars="800" w:firstLine="471" w:firstLineChars="200"/>
    </w:pPr>
    <w:rPr>
      <w:sz w:val="24"/>
      <w:szCs w:val="24"/>
    </w:rPr>
  </w:style>
  <w:style w:type="paragraph" w:styleId="45">
    <w:name w:val="toc 4"/>
    <w:basedOn w:val="1"/>
    <w:next w:val="1"/>
    <w:autoRedefine/>
    <w:qFormat/>
    <w:uiPriority w:val="0"/>
    <w:pPr>
      <w:ind w:left="630"/>
      <w:jc w:val="left"/>
    </w:pPr>
  </w:style>
  <w:style w:type="paragraph" w:styleId="46">
    <w:name w:val="index heading"/>
    <w:basedOn w:val="1"/>
    <w:next w:val="47"/>
    <w:autoRedefine/>
    <w:qFormat/>
    <w:uiPriority w:val="0"/>
    <w:rPr>
      <w:szCs w:val="24"/>
    </w:rPr>
  </w:style>
  <w:style w:type="paragraph" w:styleId="47">
    <w:name w:val="index 1"/>
    <w:basedOn w:val="1"/>
    <w:next w:val="1"/>
    <w:autoRedefine/>
    <w:qFormat/>
    <w:uiPriority w:val="0"/>
    <w:rPr>
      <w:rFonts w:ascii="宋体" w:hAnsi="宋体"/>
      <w:sz w:val="10"/>
      <w:szCs w:val="24"/>
    </w:rPr>
  </w:style>
  <w:style w:type="paragraph" w:styleId="48">
    <w:name w:val="Subtitle"/>
    <w:basedOn w:val="1"/>
    <w:next w:val="1"/>
    <w:link w:val="100"/>
    <w:autoRedefine/>
    <w:qFormat/>
    <w:uiPriority w:val="0"/>
    <w:pPr>
      <w:spacing w:before="240" w:after="60" w:line="312" w:lineRule="auto"/>
      <w:jc w:val="center"/>
      <w:outlineLvl w:val="1"/>
    </w:pPr>
    <w:rPr>
      <w:rFonts w:ascii="宋体" w:hAnsi="Courier New" w:eastAsia="楷体_GB2312"/>
      <w:sz w:val="26"/>
    </w:rPr>
  </w:style>
  <w:style w:type="paragraph" w:styleId="49">
    <w:name w:val="List"/>
    <w:basedOn w:val="1"/>
    <w:autoRedefine/>
    <w:qFormat/>
    <w:uiPriority w:val="0"/>
    <w:pPr>
      <w:widowControl/>
      <w:ind w:left="200" w:hanging="200" w:hangingChars="200"/>
      <w:jc w:val="left"/>
    </w:pPr>
    <w:rPr>
      <w:kern w:val="0"/>
      <w:sz w:val="20"/>
    </w:rPr>
  </w:style>
  <w:style w:type="paragraph" w:styleId="50">
    <w:name w:val="footnote text"/>
    <w:basedOn w:val="4"/>
    <w:next w:val="30"/>
    <w:autoRedefine/>
    <w:qFormat/>
    <w:uiPriority w:val="0"/>
    <w:pPr>
      <w:spacing w:line="360" w:lineRule="auto"/>
      <w:ind w:firstLine="3584"/>
    </w:pPr>
  </w:style>
  <w:style w:type="paragraph" w:styleId="51">
    <w:name w:val="toc 6"/>
    <w:basedOn w:val="1"/>
    <w:next w:val="1"/>
    <w:autoRedefine/>
    <w:qFormat/>
    <w:uiPriority w:val="0"/>
    <w:pPr>
      <w:ind w:left="1050"/>
      <w:jc w:val="left"/>
    </w:pPr>
  </w:style>
  <w:style w:type="paragraph" w:styleId="52">
    <w:name w:val="List 5"/>
    <w:basedOn w:val="1"/>
    <w:autoRedefine/>
    <w:qFormat/>
    <w:uiPriority w:val="0"/>
    <w:pPr>
      <w:spacing w:line="420" w:lineRule="exact"/>
      <w:ind w:left="100" w:leftChars="800" w:hanging="200" w:hangingChars="200"/>
    </w:pPr>
    <w:rPr>
      <w:sz w:val="24"/>
      <w:szCs w:val="24"/>
    </w:rPr>
  </w:style>
  <w:style w:type="paragraph" w:styleId="53">
    <w:name w:val="Body Text Indent 3"/>
    <w:basedOn w:val="1"/>
    <w:autoRedefine/>
    <w:qFormat/>
    <w:uiPriority w:val="0"/>
    <w:pPr>
      <w:widowControl/>
      <w:spacing w:line="360" w:lineRule="auto"/>
      <w:ind w:firstLine="480" w:firstLineChars="200"/>
    </w:pPr>
    <w:rPr>
      <w:kern w:val="0"/>
      <w:sz w:val="24"/>
    </w:rPr>
  </w:style>
  <w:style w:type="paragraph" w:styleId="54">
    <w:name w:val="index 7"/>
    <w:basedOn w:val="1"/>
    <w:next w:val="1"/>
    <w:autoRedefine/>
    <w:qFormat/>
    <w:uiPriority w:val="0"/>
    <w:pPr>
      <w:ind w:left="1200" w:leftChars="1200"/>
    </w:pPr>
    <w:rPr>
      <w:szCs w:val="24"/>
    </w:rPr>
  </w:style>
  <w:style w:type="paragraph" w:styleId="55">
    <w:name w:val="index 9"/>
    <w:basedOn w:val="1"/>
    <w:next w:val="1"/>
    <w:autoRedefine/>
    <w:qFormat/>
    <w:uiPriority w:val="0"/>
    <w:pPr>
      <w:ind w:left="1600" w:leftChars="1600"/>
    </w:pPr>
    <w:rPr>
      <w:szCs w:val="24"/>
    </w:rPr>
  </w:style>
  <w:style w:type="paragraph" w:styleId="56">
    <w:name w:val="toc 2"/>
    <w:basedOn w:val="1"/>
    <w:next w:val="1"/>
    <w:autoRedefine/>
    <w:qFormat/>
    <w:uiPriority w:val="0"/>
    <w:pPr>
      <w:ind w:left="210"/>
      <w:jc w:val="left"/>
    </w:pPr>
    <w:rPr>
      <w:smallCaps/>
    </w:rPr>
  </w:style>
  <w:style w:type="paragraph" w:styleId="57">
    <w:name w:val="toc 9"/>
    <w:basedOn w:val="1"/>
    <w:next w:val="1"/>
    <w:qFormat/>
    <w:uiPriority w:val="0"/>
    <w:pPr>
      <w:ind w:left="1680"/>
      <w:jc w:val="left"/>
    </w:pPr>
  </w:style>
  <w:style w:type="paragraph" w:styleId="58">
    <w:name w:val="Body Text 2"/>
    <w:basedOn w:val="1"/>
    <w:qFormat/>
    <w:uiPriority w:val="0"/>
    <w:pPr>
      <w:tabs>
        <w:tab w:val="left" w:pos="630"/>
      </w:tabs>
      <w:spacing w:line="360" w:lineRule="auto"/>
    </w:pPr>
    <w:rPr>
      <w:rFonts w:ascii="宋体" w:hAnsi="宋体"/>
      <w:sz w:val="24"/>
    </w:rPr>
  </w:style>
  <w:style w:type="paragraph" w:styleId="59">
    <w:name w:val="List 4"/>
    <w:basedOn w:val="1"/>
    <w:autoRedefine/>
    <w:qFormat/>
    <w:uiPriority w:val="0"/>
    <w:pPr>
      <w:spacing w:line="420" w:lineRule="exact"/>
      <w:ind w:left="100" w:leftChars="600" w:hanging="200" w:hangingChars="200"/>
    </w:pPr>
    <w:rPr>
      <w:sz w:val="24"/>
      <w:szCs w:val="24"/>
    </w:rPr>
  </w:style>
  <w:style w:type="paragraph" w:styleId="60">
    <w:name w:val="List Continue 2"/>
    <w:basedOn w:val="1"/>
    <w:autoRedefine/>
    <w:qFormat/>
    <w:uiPriority w:val="0"/>
    <w:pPr>
      <w:spacing w:after="120" w:line="420" w:lineRule="exact"/>
      <w:ind w:left="840" w:leftChars="400" w:firstLine="471" w:firstLineChars="200"/>
    </w:pPr>
    <w:rPr>
      <w:sz w:val="24"/>
      <w:szCs w:val="24"/>
    </w:rPr>
  </w:style>
  <w:style w:type="paragraph" w:styleId="61">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styleId="62">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63">
    <w:name w:val="List Continue 3"/>
    <w:basedOn w:val="1"/>
    <w:autoRedefine/>
    <w:qFormat/>
    <w:uiPriority w:val="0"/>
    <w:pPr>
      <w:spacing w:after="120" w:line="420" w:lineRule="exact"/>
      <w:ind w:left="1260" w:leftChars="600" w:firstLine="471" w:firstLineChars="200"/>
    </w:pPr>
    <w:rPr>
      <w:sz w:val="24"/>
      <w:szCs w:val="24"/>
    </w:rPr>
  </w:style>
  <w:style w:type="paragraph" w:styleId="64">
    <w:name w:val="index 2"/>
    <w:basedOn w:val="1"/>
    <w:next w:val="1"/>
    <w:autoRedefine/>
    <w:qFormat/>
    <w:uiPriority w:val="0"/>
    <w:pPr>
      <w:ind w:left="200" w:leftChars="200"/>
    </w:pPr>
    <w:rPr>
      <w:szCs w:val="24"/>
    </w:rPr>
  </w:style>
  <w:style w:type="paragraph" w:styleId="65">
    <w:name w:val="Title"/>
    <w:basedOn w:val="1"/>
    <w:next w:val="1"/>
    <w:link w:val="101"/>
    <w:autoRedefine/>
    <w:qFormat/>
    <w:uiPriority w:val="0"/>
    <w:pPr>
      <w:spacing w:line="420" w:lineRule="exact"/>
      <w:ind w:firstLine="628" w:firstLineChars="200"/>
      <w:jc w:val="center"/>
    </w:pPr>
    <w:rPr>
      <w:sz w:val="32"/>
      <w:szCs w:val="32"/>
      <w:bdr w:val="single" w:color="auto" w:sz="4" w:space="0"/>
    </w:rPr>
  </w:style>
  <w:style w:type="paragraph" w:styleId="66">
    <w:name w:val="annotation subject"/>
    <w:basedOn w:val="24"/>
    <w:next w:val="24"/>
    <w:qFormat/>
    <w:uiPriority w:val="0"/>
    <w:rPr>
      <w:b/>
      <w:bCs/>
    </w:rPr>
  </w:style>
  <w:style w:type="paragraph" w:styleId="67">
    <w:name w:val="Body Text First Indent"/>
    <w:basedOn w:val="28"/>
    <w:autoRedefine/>
    <w:qFormat/>
    <w:uiPriority w:val="0"/>
    <w:pPr>
      <w:spacing w:after="120"/>
      <w:ind w:firstLine="420" w:firstLineChars="100"/>
    </w:pPr>
    <w:rPr>
      <w:sz w:val="21"/>
      <w:szCs w:val="24"/>
    </w:rPr>
  </w:style>
  <w:style w:type="paragraph" w:styleId="68">
    <w:name w:val="Body Text First Indent 2"/>
    <w:basedOn w:val="2"/>
    <w:autoRedefine/>
    <w:qFormat/>
    <w:uiPriority w:val="0"/>
    <w:pPr>
      <w:spacing w:after="120" w:line="240" w:lineRule="auto"/>
      <w:ind w:left="420" w:leftChars="200" w:firstLine="420" w:firstLineChars="200"/>
    </w:pPr>
    <w:rPr>
      <w:b w:val="0"/>
      <w:szCs w:val="24"/>
    </w:rPr>
  </w:style>
  <w:style w:type="table" w:styleId="70">
    <w:name w:val="Table Grid"/>
    <w:basedOn w:val="6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1">
    <w:name w:val="Table Elegant"/>
    <w:basedOn w:val="69"/>
    <w:autoRedefine/>
    <w:qFormat/>
    <w:uiPriority w:val="0"/>
    <w:pPr>
      <w:widowControl w:val="0"/>
      <w:ind w:firstLine="425"/>
      <w:jc w:val="both"/>
    </w:pPr>
    <w:tblPr>
      <w:tblBorders>
        <w:top w:val="double" w:color="3C887C" w:sz="6" w:space="0"/>
        <w:left w:val="double" w:color="3C887C" w:sz="6" w:space="0"/>
        <w:bottom w:val="double" w:color="3C887C" w:sz="6" w:space="0"/>
        <w:right w:val="double" w:color="3C887C" w:sz="6" w:space="0"/>
        <w:insideH w:val="single" w:color="3C887C" w:sz="6" w:space="0"/>
        <w:insideV w:val="single" w:color="3C887C" w:sz="6" w:space="0"/>
      </w:tblBorders>
      <w:tblCellMar>
        <w:top w:w="0" w:type="dxa"/>
        <w:left w:w="108" w:type="dxa"/>
        <w:bottom w:w="0" w:type="dxa"/>
        <w:right w:w="108" w:type="dxa"/>
      </w:tblCellMar>
    </w:tblPr>
    <w:tcPr>
      <w:shd w:val="clear" w:color="auto" w:fill="E4EBFE"/>
      <w:vAlign w:val="center"/>
    </w:tcPr>
    <w:tblStylePr w:type="firstRow">
      <w:rPr>
        <w:caps/>
        <w:color w:val="auto"/>
      </w:rPr>
      <w:tblPr/>
      <w:tcPr>
        <w:tcBorders>
          <w:top w:val="nil"/>
          <w:left w:val="nil"/>
          <w:bottom w:val="nil"/>
          <w:right w:val="nil"/>
          <w:insideH w:val="nil"/>
          <w:insideV w:val="nil"/>
          <w:tl2br w:val="nil"/>
          <w:tr2bl w:val="nil"/>
        </w:tcBorders>
      </w:tcPr>
    </w:tblStylePr>
  </w:style>
  <w:style w:type="character" w:styleId="73">
    <w:name w:val="Strong"/>
    <w:basedOn w:val="72"/>
    <w:autoRedefine/>
    <w:qFormat/>
    <w:uiPriority w:val="0"/>
    <w:rPr>
      <w:rFonts w:eastAsia="宋体"/>
      <w:b/>
      <w:bCs/>
      <w:kern w:val="2"/>
      <w:sz w:val="21"/>
      <w:szCs w:val="24"/>
      <w:lang w:val="en-US" w:eastAsia="zh-CN" w:bidi="ar-SA"/>
    </w:rPr>
  </w:style>
  <w:style w:type="character" w:styleId="74">
    <w:name w:val="page number"/>
    <w:basedOn w:val="72"/>
    <w:autoRedefine/>
    <w:qFormat/>
    <w:uiPriority w:val="0"/>
  </w:style>
  <w:style w:type="character" w:styleId="75">
    <w:name w:val="FollowedHyperlink"/>
    <w:autoRedefine/>
    <w:qFormat/>
    <w:uiPriority w:val="0"/>
    <w:rPr>
      <w:rFonts w:eastAsia="宋体"/>
      <w:color w:val="800080"/>
      <w:kern w:val="2"/>
      <w:sz w:val="21"/>
      <w:szCs w:val="24"/>
      <w:u w:val="single"/>
      <w:lang w:val="en-US" w:eastAsia="zh-CN" w:bidi="ar-SA"/>
    </w:rPr>
  </w:style>
  <w:style w:type="character" w:styleId="76">
    <w:name w:val="Emphasis"/>
    <w:autoRedefine/>
    <w:qFormat/>
    <w:uiPriority w:val="0"/>
    <w:rPr>
      <w:rFonts w:eastAsia="宋体"/>
      <w:color w:val="CC0000"/>
      <w:kern w:val="2"/>
      <w:sz w:val="21"/>
      <w:szCs w:val="24"/>
      <w:lang w:val="en-US" w:eastAsia="zh-CN" w:bidi="ar-SA"/>
    </w:rPr>
  </w:style>
  <w:style w:type="character" w:styleId="77">
    <w:name w:val="HTML Typewriter"/>
    <w:autoRedefine/>
    <w:qFormat/>
    <w:uiPriority w:val="0"/>
    <w:rPr>
      <w:rFonts w:ascii="Courier New" w:hAnsi="Courier New" w:eastAsia="宋体"/>
      <w:kern w:val="2"/>
      <w:sz w:val="20"/>
      <w:szCs w:val="20"/>
      <w:lang w:val="en-US" w:eastAsia="zh-CN" w:bidi="ar-SA"/>
    </w:rPr>
  </w:style>
  <w:style w:type="character" w:styleId="78">
    <w:name w:val="Hyperlink"/>
    <w:autoRedefine/>
    <w:qFormat/>
    <w:uiPriority w:val="0"/>
    <w:rPr>
      <w:color w:val="333333"/>
      <w:u w:val="none"/>
    </w:rPr>
  </w:style>
  <w:style w:type="character" w:styleId="79">
    <w:name w:val="annotation reference"/>
    <w:autoRedefine/>
    <w:qFormat/>
    <w:uiPriority w:val="0"/>
    <w:rPr>
      <w:sz w:val="21"/>
    </w:rPr>
  </w:style>
  <w:style w:type="paragraph" w:customStyle="1" w:styleId="80">
    <w:name w:val="段"/>
    <w:next w:val="1"/>
    <w:autoRedefine/>
    <w:qFormat/>
    <w:uiPriority w:val="0"/>
    <w:pPr>
      <w:autoSpaceDE w:val="0"/>
      <w:autoSpaceDN w:val="0"/>
      <w:ind w:firstLine="200"/>
      <w:jc w:val="both"/>
    </w:pPr>
    <w:rPr>
      <w:rFonts w:ascii="宋体" w:hAnsi="Calibri" w:eastAsia="宋体" w:cs="Times New Roman"/>
      <w:sz w:val="21"/>
      <w:lang w:val="en-US" w:eastAsia="zh-CN" w:bidi="ar-SA"/>
    </w:rPr>
  </w:style>
  <w:style w:type="paragraph" w:customStyle="1" w:styleId="81">
    <w:name w:val="正文 New New New New New New New New New New New New New New New1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首行缩进"/>
    <w:basedOn w:val="1"/>
    <w:autoRedefine/>
    <w:qFormat/>
    <w:uiPriority w:val="0"/>
    <w:pPr>
      <w:spacing w:line="360" w:lineRule="auto"/>
      <w:ind w:firstLine="480" w:firstLineChars="200"/>
      <w:jc w:val="left"/>
    </w:pPr>
    <w:rPr>
      <w:rFonts w:ascii="宋体" w:hAnsi="宋体"/>
      <w:sz w:val="24"/>
    </w:rPr>
  </w:style>
  <w:style w:type="character" w:customStyle="1" w:styleId="83">
    <w:name w:val="正文文本 Char"/>
    <w:link w:val="28"/>
    <w:autoRedefine/>
    <w:qFormat/>
    <w:uiPriority w:val="0"/>
    <w:rPr>
      <w:rFonts w:eastAsia="宋体"/>
      <w:kern w:val="2"/>
      <w:sz w:val="28"/>
      <w:lang w:val="en-US" w:eastAsia="zh-CN" w:bidi="ar-SA"/>
    </w:rPr>
  </w:style>
  <w:style w:type="character" w:customStyle="1" w:styleId="84">
    <w:name w:val="标题 1 Char"/>
    <w:link w:val="4"/>
    <w:autoRedefine/>
    <w:qFormat/>
    <w:uiPriority w:val="0"/>
    <w:rPr>
      <w:kern w:val="2"/>
      <w:sz w:val="28"/>
    </w:rPr>
  </w:style>
  <w:style w:type="character" w:customStyle="1" w:styleId="85">
    <w:name w:val="标题 2 Char"/>
    <w:link w:val="5"/>
    <w:autoRedefine/>
    <w:qFormat/>
    <w:uiPriority w:val="0"/>
    <w:rPr>
      <w:rFonts w:ascii="Arial" w:hAnsi="Arial" w:eastAsia="黑体"/>
      <w:b/>
      <w:kern w:val="2"/>
      <w:sz w:val="32"/>
      <w:lang w:val="en-US" w:eastAsia="zh-CN" w:bidi="ar-SA"/>
    </w:rPr>
  </w:style>
  <w:style w:type="character" w:customStyle="1" w:styleId="86">
    <w:name w:val="标题 3 Char"/>
    <w:link w:val="6"/>
    <w:autoRedefine/>
    <w:qFormat/>
    <w:uiPriority w:val="0"/>
    <w:rPr>
      <w:rFonts w:eastAsia="宋体"/>
      <w:b/>
      <w:kern w:val="2"/>
      <w:sz w:val="32"/>
      <w:lang w:val="en-US" w:eastAsia="zh-CN" w:bidi="ar-SA"/>
    </w:rPr>
  </w:style>
  <w:style w:type="character" w:customStyle="1" w:styleId="87">
    <w:name w:val="标题 4 Char"/>
    <w:link w:val="7"/>
    <w:autoRedefine/>
    <w:qFormat/>
    <w:uiPriority w:val="0"/>
    <w:rPr>
      <w:rFonts w:ascii="Arial" w:hAnsi="Arial" w:eastAsia="黑体"/>
      <w:b/>
      <w:kern w:val="2"/>
      <w:sz w:val="28"/>
      <w:lang w:val="en-US" w:eastAsia="zh-CN" w:bidi="ar-SA"/>
    </w:rPr>
  </w:style>
  <w:style w:type="character" w:customStyle="1" w:styleId="88">
    <w:name w:val="标题 5 Char"/>
    <w:link w:val="8"/>
    <w:autoRedefine/>
    <w:qFormat/>
    <w:uiPriority w:val="0"/>
    <w:rPr>
      <w:rFonts w:ascii="Arial" w:hAnsi="Arial" w:eastAsia="黑体"/>
      <w:b/>
      <w:kern w:val="2"/>
      <w:sz w:val="21"/>
      <w:lang w:val="en-US" w:eastAsia="zh-CN" w:bidi="ar-SA"/>
    </w:rPr>
  </w:style>
  <w:style w:type="character" w:customStyle="1" w:styleId="89">
    <w:name w:val="标题 6 Char"/>
    <w:link w:val="9"/>
    <w:autoRedefine/>
    <w:qFormat/>
    <w:uiPriority w:val="0"/>
    <w:rPr>
      <w:rFonts w:hAnsi="Arial" w:eastAsia="黑体"/>
      <w:kern w:val="2"/>
      <w:sz w:val="21"/>
      <w:lang w:val="en-US" w:eastAsia="zh-CN" w:bidi="ar-SA"/>
    </w:rPr>
  </w:style>
  <w:style w:type="character" w:customStyle="1" w:styleId="90">
    <w:name w:val="正文缩进 Char"/>
    <w:link w:val="19"/>
    <w:autoRedefine/>
    <w:qFormat/>
    <w:uiPriority w:val="0"/>
    <w:rPr>
      <w:rFonts w:eastAsia="楷体_GB2312"/>
      <w:kern w:val="2"/>
      <w:sz w:val="24"/>
      <w:lang w:val="en-US" w:eastAsia="zh-CN" w:bidi="ar-SA"/>
    </w:rPr>
  </w:style>
  <w:style w:type="character" w:customStyle="1" w:styleId="91">
    <w:name w:val="文档结构图 Char"/>
    <w:link w:val="23"/>
    <w:autoRedefine/>
    <w:qFormat/>
    <w:uiPriority w:val="0"/>
    <w:rPr>
      <w:rFonts w:eastAsia="宋体"/>
      <w:kern w:val="2"/>
      <w:sz w:val="21"/>
      <w:lang w:val="en-US" w:eastAsia="zh-CN" w:bidi="ar-SA"/>
    </w:rPr>
  </w:style>
  <w:style w:type="character" w:customStyle="1" w:styleId="92">
    <w:name w:val="批注文字 Char"/>
    <w:link w:val="24"/>
    <w:autoRedefine/>
    <w:qFormat/>
    <w:locked/>
    <w:uiPriority w:val="0"/>
    <w:rPr>
      <w:kern w:val="2"/>
      <w:sz w:val="21"/>
    </w:rPr>
  </w:style>
  <w:style w:type="character" w:customStyle="1" w:styleId="93">
    <w:name w:val="正文文本缩进 Char1"/>
    <w:link w:val="2"/>
    <w:autoRedefine/>
    <w:qFormat/>
    <w:uiPriority w:val="0"/>
    <w:rPr>
      <w:rFonts w:eastAsia="宋体"/>
      <w:b/>
      <w:kern w:val="2"/>
      <w:sz w:val="21"/>
      <w:lang w:val="en-US" w:eastAsia="zh-CN" w:bidi="ar-SA"/>
    </w:rPr>
  </w:style>
  <w:style w:type="character" w:customStyle="1" w:styleId="94">
    <w:name w:val="纯文本 Char"/>
    <w:link w:val="35"/>
    <w:autoRedefine/>
    <w:qFormat/>
    <w:uiPriority w:val="0"/>
    <w:rPr>
      <w:rFonts w:ascii="宋体" w:hAnsi="Courier New" w:eastAsia="楷体_GB2312"/>
      <w:kern w:val="2"/>
      <w:sz w:val="28"/>
      <w:lang w:val="en-US" w:eastAsia="zh-CN" w:bidi="ar-SA"/>
    </w:rPr>
  </w:style>
  <w:style w:type="character" w:customStyle="1" w:styleId="95">
    <w:name w:val="日期 Char"/>
    <w:link w:val="38"/>
    <w:autoRedefine/>
    <w:qFormat/>
    <w:uiPriority w:val="0"/>
    <w:rPr>
      <w:rFonts w:eastAsia="宋体"/>
      <w:kern w:val="2"/>
      <w:sz w:val="21"/>
      <w:lang w:val="en-US" w:eastAsia="zh-CN" w:bidi="ar-SA"/>
    </w:rPr>
  </w:style>
  <w:style w:type="character" w:customStyle="1" w:styleId="96">
    <w:name w:val="正文文本缩进 2 Char"/>
    <w:link w:val="39"/>
    <w:autoRedefine/>
    <w:qFormat/>
    <w:uiPriority w:val="0"/>
    <w:rPr>
      <w:rFonts w:ascii="宋体" w:hAnsi="宋体" w:eastAsia="宋体"/>
      <w:kern w:val="2"/>
      <w:sz w:val="21"/>
      <w:lang w:val="en-US" w:eastAsia="zh-CN" w:bidi="ar-SA"/>
    </w:rPr>
  </w:style>
  <w:style w:type="character" w:customStyle="1" w:styleId="97">
    <w:name w:val="批注框文本 Char"/>
    <w:link w:val="40"/>
    <w:autoRedefine/>
    <w:qFormat/>
    <w:uiPriority w:val="0"/>
    <w:rPr>
      <w:rFonts w:eastAsia="宋体"/>
      <w:kern w:val="2"/>
      <w:sz w:val="18"/>
      <w:szCs w:val="18"/>
      <w:lang w:val="en-US" w:eastAsia="zh-CN" w:bidi="ar-SA"/>
    </w:rPr>
  </w:style>
  <w:style w:type="character" w:customStyle="1" w:styleId="98">
    <w:name w:val="页脚 Char"/>
    <w:link w:val="41"/>
    <w:autoRedefine/>
    <w:qFormat/>
    <w:uiPriority w:val="99"/>
    <w:rPr>
      <w:rFonts w:eastAsia="楷体_GB2312"/>
      <w:kern w:val="2"/>
      <w:sz w:val="18"/>
    </w:rPr>
  </w:style>
  <w:style w:type="character" w:customStyle="1" w:styleId="99">
    <w:name w:val="页眉 Char"/>
    <w:link w:val="42"/>
    <w:autoRedefine/>
    <w:semiHidden/>
    <w:qFormat/>
    <w:locked/>
    <w:uiPriority w:val="0"/>
    <w:rPr>
      <w:rFonts w:eastAsia="楷体_GB2312"/>
      <w:kern w:val="2"/>
      <w:sz w:val="18"/>
      <w:lang w:val="en-US" w:eastAsia="zh-CN" w:bidi="ar-SA"/>
    </w:rPr>
  </w:style>
  <w:style w:type="character" w:customStyle="1" w:styleId="100">
    <w:name w:val="副标题 Char"/>
    <w:link w:val="48"/>
    <w:autoRedefine/>
    <w:qFormat/>
    <w:locked/>
    <w:uiPriority w:val="0"/>
    <w:rPr>
      <w:rFonts w:ascii="宋体" w:hAnsi="Courier New" w:eastAsia="楷体_GB2312"/>
      <w:kern w:val="2"/>
      <w:sz w:val="26"/>
      <w:lang w:val="en-US" w:eastAsia="zh-CN" w:bidi="ar-SA"/>
    </w:rPr>
  </w:style>
  <w:style w:type="character" w:customStyle="1" w:styleId="101">
    <w:name w:val="标题 Char"/>
    <w:link w:val="65"/>
    <w:autoRedefine/>
    <w:qFormat/>
    <w:uiPriority w:val="0"/>
    <w:rPr>
      <w:rFonts w:ascii="Calibri" w:hAnsi="Calibri" w:eastAsia="宋体"/>
      <w:kern w:val="2"/>
      <w:sz w:val="32"/>
      <w:szCs w:val="32"/>
      <w:bdr w:val="single" w:color="auto" w:sz="4" w:space="0"/>
      <w:lang w:val="en-US" w:eastAsia="zh-CN" w:bidi="ar-SA"/>
    </w:rPr>
  </w:style>
  <w:style w:type="character" w:customStyle="1" w:styleId="102">
    <w:name w:val="样式1 Char"/>
    <w:link w:val="103"/>
    <w:autoRedefine/>
    <w:qFormat/>
    <w:uiPriority w:val="0"/>
    <w:rPr>
      <w:rFonts w:ascii="Arial" w:hAnsi="Arial" w:eastAsia="黑体"/>
      <w:b/>
      <w:kern w:val="2"/>
      <w:sz w:val="28"/>
    </w:rPr>
  </w:style>
  <w:style w:type="paragraph" w:customStyle="1" w:styleId="103">
    <w:name w:val="样式1"/>
    <w:basedOn w:val="7"/>
    <w:link w:val="102"/>
    <w:autoRedefine/>
    <w:qFormat/>
    <w:uiPriority w:val="0"/>
    <w:pPr>
      <w:spacing w:before="120" w:after="0" w:line="360" w:lineRule="auto"/>
      <w:ind w:firstLine="560"/>
    </w:pPr>
  </w:style>
  <w:style w:type="character" w:customStyle="1" w:styleId="104">
    <w:name w:val="章 Char"/>
    <w:autoRedefine/>
    <w:qFormat/>
    <w:uiPriority w:val="0"/>
    <w:rPr>
      <w:rFonts w:eastAsia="黑体"/>
      <w:kern w:val="44"/>
      <w:sz w:val="32"/>
      <w:szCs w:val="24"/>
      <w:lang w:val="en-US" w:eastAsia="zh-CN" w:bidi="ar-SA"/>
    </w:rPr>
  </w:style>
  <w:style w:type="character" w:customStyle="1" w:styleId="105">
    <w:name w:val="+● Char Char Char Char Char Char Char"/>
    <w:autoRedefine/>
    <w:qFormat/>
    <w:uiPriority w:val="0"/>
    <w:rPr>
      <w:rFonts w:ascii="楷体_GB2312" w:eastAsia="宋体"/>
      <w:kern w:val="2"/>
      <w:sz w:val="24"/>
      <w:szCs w:val="28"/>
      <w:lang w:val="en-US" w:eastAsia="zh-CN" w:bidi="ar-SA"/>
    </w:rPr>
  </w:style>
  <w:style w:type="character" w:customStyle="1" w:styleId="106">
    <w:name w:val="FA正文bold Char Char"/>
    <w:link w:val="107"/>
    <w:autoRedefine/>
    <w:qFormat/>
    <w:uiPriority w:val="0"/>
    <w:rPr>
      <w:rFonts w:hAnsi="宋体" w:eastAsia="宋体" w:cs="宋体"/>
      <w:b/>
      <w:kern w:val="2"/>
      <w:sz w:val="24"/>
      <w:szCs w:val="24"/>
      <w:lang w:val="en-US" w:eastAsia="zh-CN" w:bidi="ar-SA"/>
    </w:rPr>
  </w:style>
  <w:style w:type="paragraph" w:customStyle="1" w:styleId="107">
    <w:name w:val="FA正文bold"/>
    <w:basedOn w:val="108"/>
    <w:next w:val="108"/>
    <w:link w:val="106"/>
    <w:autoRedefine/>
    <w:qFormat/>
    <w:uiPriority w:val="0"/>
    <w:pPr>
      <w:keepNext/>
      <w:tabs>
        <w:tab w:val="left" w:pos="3375"/>
      </w:tabs>
      <w:spacing w:beforeLines="50" w:afterLines="50"/>
      <w:ind w:left="-2" w:leftChars="-1" w:firstLine="482"/>
    </w:pPr>
    <w:rPr>
      <w:rFonts w:ascii="等线" w:cs="宋体"/>
      <w:b/>
      <w:spacing w:val="0"/>
      <w:sz w:val="24"/>
      <w:szCs w:val="24"/>
    </w:rPr>
  </w:style>
  <w:style w:type="paragraph" w:customStyle="1" w:styleId="108">
    <w:name w:val="FA正文"/>
    <w:basedOn w:val="1"/>
    <w:link w:val="109"/>
    <w:autoRedefine/>
    <w:qFormat/>
    <w:uiPriority w:val="0"/>
    <w:pPr>
      <w:tabs>
        <w:tab w:val="left" w:pos="3375"/>
      </w:tabs>
      <w:spacing w:afterLines="25" w:line="360" w:lineRule="auto"/>
      <w:ind w:firstLine="436" w:firstLineChars="200"/>
    </w:pPr>
    <w:rPr>
      <w:rFonts w:ascii="宋体" w:hAnsi="宋体"/>
      <w:spacing w:val="4"/>
    </w:rPr>
  </w:style>
  <w:style w:type="character" w:customStyle="1" w:styleId="109">
    <w:name w:val="FA正文 Char"/>
    <w:link w:val="108"/>
    <w:autoRedefine/>
    <w:qFormat/>
    <w:uiPriority w:val="0"/>
    <w:rPr>
      <w:rFonts w:ascii="宋体" w:hAnsi="宋体" w:eastAsia="宋体"/>
      <w:spacing w:val="4"/>
      <w:kern w:val="2"/>
      <w:sz w:val="21"/>
      <w:lang w:val="en-US" w:eastAsia="zh-CN" w:bidi="ar-SA"/>
    </w:rPr>
  </w:style>
  <w:style w:type="character" w:customStyle="1" w:styleId="110">
    <w:name w:val="apple-converted-space"/>
    <w:autoRedefine/>
    <w:qFormat/>
    <w:uiPriority w:val="0"/>
  </w:style>
  <w:style w:type="character" w:customStyle="1" w:styleId="111">
    <w:name w:val="+1. Char Char Char Char"/>
    <w:autoRedefine/>
    <w:qFormat/>
    <w:uiPriority w:val="0"/>
    <w:rPr>
      <w:rFonts w:eastAsia="宋体"/>
      <w:kern w:val="2"/>
      <w:sz w:val="24"/>
      <w:szCs w:val="28"/>
      <w:lang w:val="en-US" w:eastAsia="zh-CN" w:bidi="ar-SA"/>
    </w:rPr>
  </w:style>
  <w:style w:type="character" w:customStyle="1" w:styleId="112">
    <w:name w:val="样式3 Char"/>
    <w:autoRedefine/>
    <w:qFormat/>
    <w:uiPriority w:val="0"/>
    <w:rPr>
      <w:rFonts w:eastAsia="宋体"/>
      <w:kern w:val="2"/>
      <w:sz w:val="24"/>
      <w:szCs w:val="28"/>
      <w:lang w:val="en-US" w:eastAsia="zh-CN" w:bidi="ar-SA"/>
    </w:rPr>
  </w:style>
  <w:style w:type="character" w:customStyle="1" w:styleId="113">
    <w:name w:val="Char Char6"/>
    <w:qFormat/>
    <w:uiPriority w:val="0"/>
    <w:rPr>
      <w:rFonts w:ascii="宋体" w:hAnsi="Courier New"/>
      <w:kern w:val="2"/>
      <w:sz w:val="21"/>
    </w:rPr>
  </w:style>
  <w:style w:type="character" w:customStyle="1" w:styleId="114">
    <w:name w:val="Char Char11"/>
    <w:qFormat/>
    <w:uiPriority w:val="0"/>
    <w:rPr>
      <w:kern w:val="2"/>
      <w:sz w:val="21"/>
    </w:rPr>
  </w:style>
  <w:style w:type="character" w:customStyle="1" w:styleId="115">
    <w:name w:val="dg2"/>
    <w:qFormat/>
    <w:uiPriority w:val="0"/>
    <w:rPr>
      <w:rFonts w:eastAsia="宋体"/>
      <w:kern w:val="2"/>
      <w:sz w:val="21"/>
      <w:szCs w:val="24"/>
      <w:lang w:val="en-US" w:eastAsia="zh-CN" w:bidi="ar-SA"/>
    </w:rPr>
  </w:style>
  <w:style w:type="character" w:customStyle="1" w:styleId="116">
    <w:name w:val="NormalCharacter"/>
    <w:autoRedefine/>
    <w:qFormat/>
    <w:uiPriority w:val="0"/>
  </w:style>
  <w:style w:type="character" w:customStyle="1" w:styleId="117">
    <w:name w:val="+正文 Char Char Char2"/>
    <w:autoRedefine/>
    <w:qFormat/>
    <w:uiPriority w:val="0"/>
    <w:rPr>
      <w:rFonts w:eastAsia="宋体"/>
      <w:kern w:val="2"/>
      <w:sz w:val="24"/>
      <w:szCs w:val="24"/>
      <w:lang w:val="en-US" w:eastAsia="zh-CN" w:bidi="ar-SA"/>
    </w:rPr>
  </w:style>
  <w:style w:type="character" w:customStyle="1" w:styleId="118">
    <w:name w:val="title11"/>
    <w:autoRedefine/>
    <w:qFormat/>
    <w:uiPriority w:val="0"/>
    <w:rPr>
      <w:rFonts w:hint="default" w:ascii="Verdana" w:hAnsi="Verdana"/>
      <w:b/>
      <w:bCs/>
      <w:color w:val="000000"/>
      <w:sz w:val="18"/>
      <w:szCs w:val="18"/>
    </w:rPr>
  </w:style>
  <w:style w:type="character" w:customStyle="1" w:styleId="119">
    <w:name w:val="样式3 Char Char"/>
    <w:autoRedefine/>
    <w:qFormat/>
    <w:uiPriority w:val="0"/>
    <w:rPr>
      <w:rFonts w:ascii="楷体_GB2312" w:eastAsia="宋体"/>
      <w:kern w:val="2"/>
      <w:sz w:val="24"/>
      <w:szCs w:val="28"/>
      <w:lang w:val="en-US" w:eastAsia="zh-CN" w:bidi="ar-SA"/>
    </w:rPr>
  </w:style>
  <w:style w:type="character" w:customStyle="1" w:styleId="120">
    <w:name w:val="mw-headline"/>
    <w:qFormat/>
    <w:uiPriority w:val="0"/>
  </w:style>
  <w:style w:type="character" w:customStyle="1" w:styleId="121">
    <w:name w:val="正文1"/>
    <w:qFormat/>
    <w:uiPriority w:val="0"/>
  </w:style>
  <w:style w:type="character" w:customStyle="1" w:styleId="122">
    <w:name w:val="表正文 Char2"/>
    <w:autoRedefine/>
    <w:qFormat/>
    <w:uiPriority w:val="0"/>
    <w:rPr>
      <w:rFonts w:eastAsia="楷体_GB2312"/>
      <w:sz w:val="24"/>
      <w:lang w:val="en-US" w:eastAsia="zh-CN" w:bidi="ar-SA"/>
    </w:rPr>
  </w:style>
  <w:style w:type="character" w:customStyle="1" w:styleId="123">
    <w:name w:val="style81"/>
    <w:autoRedefine/>
    <w:qFormat/>
    <w:uiPriority w:val="0"/>
    <w:rPr>
      <w:rFonts w:hint="default" w:ascii="Arial" w:hAnsi="Arial" w:cs="Arial"/>
      <w:sz w:val="18"/>
      <w:szCs w:val="18"/>
      <w:u w:val="none"/>
    </w:rPr>
  </w:style>
  <w:style w:type="character" w:customStyle="1" w:styleId="124">
    <w:name w:val="style50"/>
    <w:autoRedefine/>
    <w:qFormat/>
    <w:uiPriority w:val="0"/>
    <w:rPr>
      <w:rFonts w:eastAsia="宋体"/>
      <w:kern w:val="2"/>
      <w:sz w:val="21"/>
      <w:szCs w:val="24"/>
      <w:lang w:val="en-US" w:eastAsia="zh-CN" w:bidi="ar-SA"/>
    </w:rPr>
  </w:style>
  <w:style w:type="character" w:customStyle="1" w:styleId="125">
    <w:name w:val="body1"/>
    <w:autoRedefine/>
    <w:qFormat/>
    <w:uiPriority w:val="0"/>
    <w:rPr>
      <w:rFonts w:hint="default" w:ascii="_x000B__x000C_" w:hAnsi="_x000B__x000C_"/>
      <w:sz w:val="18"/>
    </w:rPr>
  </w:style>
  <w:style w:type="character" w:customStyle="1" w:styleId="126">
    <w:name w:val="Char Char9"/>
    <w:autoRedefine/>
    <w:qFormat/>
    <w:uiPriority w:val="0"/>
    <w:rPr>
      <w:kern w:val="2"/>
      <w:sz w:val="36"/>
    </w:rPr>
  </w:style>
  <w:style w:type="character" w:customStyle="1" w:styleId="127">
    <w:name w:val="+正文 Char Char5 Char Char"/>
    <w:autoRedefine/>
    <w:qFormat/>
    <w:uiPriority w:val="0"/>
    <w:rPr>
      <w:rFonts w:eastAsia="宋体"/>
      <w:kern w:val="2"/>
      <w:sz w:val="24"/>
      <w:szCs w:val="24"/>
      <w:lang w:val="en-US" w:eastAsia="zh-CN" w:bidi="ar-SA"/>
    </w:rPr>
  </w:style>
  <w:style w:type="character" w:customStyle="1" w:styleId="128">
    <w:name w:val="style71"/>
    <w:qFormat/>
    <w:uiPriority w:val="0"/>
    <w:rPr>
      <w:sz w:val="18"/>
      <w:szCs w:val="18"/>
    </w:rPr>
  </w:style>
  <w:style w:type="character" w:customStyle="1" w:styleId="129">
    <w:name w:val="+● Char Char Char Char Char Char"/>
    <w:link w:val="130"/>
    <w:qFormat/>
    <w:uiPriority w:val="0"/>
    <w:rPr>
      <w:kern w:val="2"/>
      <w:sz w:val="24"/>
      <w:szCs w:val="28"/>
    </w:rPr>
  </w:style>
  <w:style w:type="paragraph" w:customStyle="1" w:styleId="130">
    <w:name w:val="+● Char Char Char"/>
    <w:basedOn w:val="1"/>
    <w:link w:val="129"/>
    <w:autoRedefine/>
    <w:qFormat/>
    <w:uiPriority w:val="0"/>
    <w:pPr>
      <w:tabs>
        <w:tab w:val="left" w:pos="420"/>
        <w:tab w:val="left" w:pos="958"/>
      </w:tabs>
      <w:spacing w:line="360" w:lineRule="auto"/>
      <w:ind w:firstLine="480" w:firstLineChars="200"/>
    </w:pPr>
    <w:rPr>
      <w:sz w:val="24"/>
      <w:szCs w:val="28"/>
    </w:rPr>
  </w:style>
  <w:style w:type="character" w:customStyle="1" w:styleId="131">
    <w:name w:val="+标题4 Char Char"/>
    <w:autoRedefine/>
    <w:qFormat/>
    <w:uiPriority w:val="0"/>
    <w:rPr>
      <w:rFonts w:ascii="楷体_GB2312" w:eastAsia="宋体"/>
      <w:b/>
      <w:bCs/>
      <w:kern w:val="2"/>
      <w:sz w:val="24"/>
      <w:szCs w:val="28"/>
      <w:lang w:val="en-US" w:eastAsia="zh-CN" w:bidi="ar-SA"/>
    </w:rPr>
  </w:style>
  <w:style w:type="character" w:customStyle="1" w:styleId="132">
    <w:name w:val="9p"/>
    <w:autoRedefine/>
    <w:qFormat/>
    <w:uiPriority w:val="0"/>
  </w:style>
  <w:style w:type="character" w:customStyle="1" w:styleId="133">
    <w:name w:val="Heading 5 Char"/>
    <w:autoRedefine/>
    <w:qFormat/>
    <w:locked/>
    <w:uiPriority w:val="0"/>
    <w:rPr>
      <w:rFonts w:eastAsia="宋体" w:cs="Times New Roman"/>
      <w:b/>
      <w:i/>
      <w:kern w:val="2"/>
      <w:sz w:val="26"/>
      <w:lang w:val="en-US" w:eastAsia="zh-CN"/>
    </w:rPr>
  </w:style>
  <w:style w:type="character" w:customStyle="1" w:styleId="134">
    <w:name w:val="－正文 Char Char Char"/>
    <w:autoRedefine/>
    <w:qFormat/>
    <w:uiPriority w:val="0"/>
    <w:rPr>
      <w:rFonts w:ascii="楷体_GB2312" w:eastAsia="宋体"/>
      <w:kern w:val="2"/>
      <w:sz w:val="28"/>
      <w:szCs w:val="28"/>
      <w:lang w:val="en-US" w:eastAsia="zh-CN" w:bidi="ar-SA"/>
    </w:rPr>
  </w:style>
  <w:style w:type="character" w:customStyle="1" w:styleId="135">
    <w:name w:val="四 Char Char Char"/>
    <w:autoRedefine/>
    <w:qFormat/>
    <w:uiPriority w:val="0"/>
    <w:rPr>
      <w:rFonts w:ascii="Arial" w:hAnsi="Arial" w:eastAsia="黑体"/>
      <w:b/>
      <w:bCs/>
      <w:kern w:val="2"/>
      <w:sz w:val="28"/>
      <w:szCs w:val="28"/>
      <w:lang w:val="en-US" w:eastAsia="zh-CN" w:bidi="ar-SA"/>
    </w:rPr>
  </w:style>
  <w:style w:type="character" w:customStyle="1" w:styleId="136">
    <w:name w:val="name1"/>
    <w:autoRedefine/>
    <w:qFormat/>
    <w:uiPriority w:val="0"/>
    <w:rPr>
      <w:rFonts w:eastAsia="宋体"/>
      <w:kern w:val="2"/>
      <w:sz w:val="21"/>
      <w:szCs w:val="24"/>
      <w:lang w:val="en-US" w:eastAsia="zh-CN" w:bidi="ar-SA"/>
    </w:rPr>
  </w:style>
  <w:style w:type="character" w:customStyle="1" w:styleId="137">
    <w:name w:val="style91"/>
    <w:autoRedefine/>
    <w:qFormat/>
    <w:uiPriority w:val="0"/>
    <w:rPr>
      <w:b/>
      <w:bCs/>
    </w:rPr>
  </w:style>
  <w:style w:type="character" w:customStyle="1" w:styleId="138">
    <w:name w:val="+正文 Char2 Char Char"/>
    <w:autoRedefine/>
    <w:qFormat/>
    <w:uiPriority w:val="0"/>
    <w:rPr>
      <w:rFonts w:eastAsia="宋体"/>
      <w:kern w:val="2"/>
      <w:sz w:val="24"/>
      <w:szCs w:val="28"/>
      <w:lang w:val="en-US" w:eastAsia="zh-CN" w:bidi="ar-SA"/>
    </w:rPr>
  </w:style>
  <w:style w:type="character" w:customStyle="1" w:styleId="139">
    <w:name w:val="Andy_正文 Char"/>
    <w:link w:val="140"/>
    <w:autoRedefine/>
    <w:qFormat/>
    <w:locked/>
    <w:uiPriority w:val="0"/>
    <w:rPr>
      <w:rFonts w:ascii="Calibri" w:hAnsi="Calibri"/>
      <w:sz w:val="24"/>
      <w:szCs w:val="24"/>
      <w:lang w:bidi="ar-SA"/>
    </w:rPr>
  </w:style>
  <w:style w:type="paragraph" w:customStyle="1" w:styleId="140">
    <w:name w:val="Andy_正文"/>
    <w:basedOn w:val="1"/>
    <w:link w:val="139"/>
    <w:autoRedefine/>
    <w:qFormat/>
    <w:uiPriority w:val="0"/>
    <w:pPr>
      <w:spacing w:line="360" w:lineRule="auto"/>
      <w:ind w:firstLine="480" w:firstLineChars="200"/>
    </w:pPr>
    <w:rPr>
      <w:kern w:val="0"/>
      <w:sz w:val="24"/>
      <w:szCs w:val="24"/>
    </w:rPr>
  </w:style>
  <w:style w:type="character" w:customStyle="1" w:styleId="141">
    <w:name w:val="Char Char7"/>
    <w:qFormat/>
    <w:uiPriority w:val="0"/>
    <w:rPr>
      <w:rFonts w:eastAsia="宋体"/>
      <w:kern w:val="2"/>
      <w:sz w:val="28"/>
      <w:lang w:val="en-US" w:eastAsia="zh-CN" w:bidi="ar-SA"/>
    </w:rPr>
  </w:style>
  <w:style w:type="character" w:customStyle="1" w:styleId="142">
    <w:name w:val="Char Char17"/>
    <w:autoRedefine/>
    <w:qFormat/>
    <w:uiPriority w:val="0"/>
    <w:rPr>
      <w:rFonts w:eastAsia="宋体"/>
      <w:b/>
      <w:bCs/>
      <w:i/>
      <w:iCs/>
      <w:kern w:val="2"/>
      <w:sz w:val="26"/>
      <w:szCs w:val="26"/>
      <w:lang w:val="en-US" w:eastAsia="zh-CN" w:bidi="ar-SA"/>
    </w:rPr>
  </w:style>
  <w:style w:type="character" w:customStyle="1" w:styleId="143">
    <w:name w:val="+标题2 Char Char"/>
    <w:link w:val="144"/>
    <w:autoRedefine/>
    <w:qFormat/>
    <w:uiPriority w:val="0"/>
    <w:rPr>
      <w:rFonts w:ascii="等线" w:hAnsi="等线"/>
      <w:b/>
      <w:kern w:val="2"/>
      <w:sz w:val="24"/>
    </w:rPr>
  </w:style>
  <w:style w:type="paragraph" w:customStyle="1" w:styleId="144">
    <w:name w:val="+标题2"/>
    <w:basedOn w:val="5"/>
    <w:link w:val="143"/>
    <w:autoRedefine/>
    <w:qFormat/>
    <w:uiPriority w:val="0"/>
    <w:pPr>
      <w:tabs>
        <w:tab w:val="left" w:pos="431"/>
      </w:tabs>
      <w:spacing w:before="120" w:after="120" w:line="360" w:lineRule="auto"/>
      <w:ind w:left="431" w:hanging="431"/>
    </w:pPr>
    <w:rPr>
      <w:rFonts w:ascii="等线" w:hAnsi="等线" w:eastAsia="宋体"/>
      <w:sz w:val="24"/>
    </w:rPr>
  </w:style>
  <w:style w:type="character" w:customStyle="1" w:styleId="145">
    <w:name w:val="样式 宋体 小四 段前: 7.8 磅 行距: 1.5 倍行距 Char"/>
    <w:link w:val="146"/>
    <w:autoRedefine/>
    <w:qFormat/>
    <w:uiPriority w:val="0"/>
    <w:rPr>
      <w:rFonts w:ascii="宋体" w:hAnsi="宋体"/>
      <w:kern w:val="2"/>
      <w:sz w:val="24"/>
      <w:lang w:bidi="ar-SA"/>
    </w:rPr>
  </w:style>
  <w:style w:type="paragraph" w:customStyle="1" w:styleId="146">
    <w:name w:val="样式 宋体 小四 段前: 7.8 磅 行距: 1.5 倍行距"/>
    <w:basedOn w:val="1"/>
    <w:link w:val="145"/>
    <w:qFormat/>
    <w:uiPriority w:val="0"/>
    <w:pPr>
      <w:spacing w:line="360" w:lineRule="auto"/>
      <w:ind w:right="210"/>
    </w:pPr>
    <w:rPr>
      <w:rFonts w:ascii="宋体" w:hAnsi="宋体"/>
      <w:sz w:val="24"/>
    </w:rPr>
  </w:style>
  <w:style w:type="character" w:customStyle="1" w:styleId="147">
    <w:name w:val="方案文档 Char Char"/>
    <w:link w:val="148"/>
    <w:qFormat/>
    <w:uiPriority w:val="0"/>
    <w:rPr>
      <w:kern w:val="2"/>
      <w:sz w:val="24"/>
      <w:szCs w:val="24"/>
      <w:lang w:val="en-US" w:eastAsia="zh-CN" w:bidi="ar-SA"/>
    </w:rPr>
  </w:style>
  <w:style w:type="paragraph" w:customStyle="1" w:styleId="148">
    <w:name w:val="方案文档"/>
    <w:link w:val="147"/>
    <w:qFormat/>
    <w:uiPriority w:val="0"/>
    <w:pPr>
      <w:spacing w:beforeLines="50" w:afterLines="50" w:line="360" w:lineRule="auto"/>
      <w:ind w:firstLine="200" w:firstLineChars="200"/>
    </w:pPr>
    <w:rPr>
      <w:rFonts w:ascii="Calibri" w:hAnsi="Calibri" w:eastAsia="宋体" w:cs="Times New Roman"/>
      <w:kern w:val="2"/>
      <w:sz w:val="24"/>
      <w:szCs w:val="24"/>
      <w:lang w:val="en-US" w:eastAsia="zh-CN" w:bidi="ar-SA"/>
    </w:rPr>
  </w:style>
  <w:style w:type="character" w:customStyle="1" w:styleId="149">
    <w:name w:val="ksfind_class_select1"/>
    <w:autoRedefine/>
    <w:qFormat/>
    <w:uiPriority w:val="0"/>
    <w:rPr>
      <w:color w:val="000000"/>
      <w:shd w:val="clear" w:color="auto" w:fill="EFD200"/>
    </w:rPr>
  </w:style>
  <w:style w:type="character" w:customStyle="1" w:styleId="150">
    <w:name w:val="+列表1 Char Char Char Char Char Char"/>
    <w:link w:val="151"/>
    <w:qFormat/>
    <w:uiPriority w:val="0"/>
    <w:rPr>
      <w:rFonts w:eastAsia="宋体"/>
      <w:kern w:val="2"/>
      <w:sz w:val="24"/>
      <w:szCs w:val="24"/>
      <w:lang w:val="en-US" w:eastAsia="zh-CN" w:bidi="ar-SA"/>
    </w:rPr>
  </w:style>
  <w:style w:type="paragraph" w:customStyle="1" w:styleId="151">
    <w:name w:val="+列表1"/>
    <w:basedOn w:val="1"/>
    <w:link w:val="150"/>
    <w:qFormat/>
    <w:uiPriority w:val="0"/>
    <w:pPr>
      <w:jc w:val="center"/>
    </w:pPr>
    <w:rPr>
      <w:sz w:val="24"/>
      <w:szCs w:val="24"/>
    </w:rPr>
  </w:style>
  <w:style w:type="character" w:customStyle="1" w:styleId="152">
    <w:name w:val="+1. Char Char1"/>
    <w:autoRedefine/>
    <w:qFormat/>
    <w:uiPriority w:val="0"/>
    <w:rPr>
      <w:rFonts w:eastAsia="宋体"/>
      <w:kern w:val="2"/>
      <w:sz w:val="24"/>
      <w:szCs w:val="28"/>
      <w:lang w:val="en-US" w:eastAsia="zh-CN" w:bidi="ar-SA"/>
    </w:rPr>
  </w:style>
  <w:style w:type="character" w:customStyle="1" w:styleId="153">
    <w:name w:val="+正文 Char Char3 Char Char Char Char Char"/>
    <w:qFormat/>
    <w:uiPriority w:val="0"/>
    <w:rPr>
      <w:rFonts w:eastAsia="宋体"/>
      <w:kern w:val="2"/>
      <w:sz w:val="24"/>
      <w:szCs w:val="24"/>
      <w:lang w:val="en-US" w:eastAsia="zh-CN" w:bidi="ar-SA"/>
    </w:rPr>
  </w:style>
  <w:style w:type="character" w:customStyle="1" w:styleId="154">
    <w:name w:val="NICMAN Body Text Char Char"/>
    <w:autoRedefine/>
    <w:qFormat/>
    <w:uiPriority w:val="0"/>
    <w:rPr>
      <w:rFonts w:eastAsia="宋体"/>
      <w:kern w:val="2"/>
      <w:sz w:val="28"/>
      <w:lang w:val="en-US" w:eastAsia="zh-CN" w:bidi="ar-SA"/>
    </w:rPr>
  </w:style>
  <w:style w:type="character" w:customStyle="1" w:styleId="155">
    <w:name w:val="首行缩进两字 Char1"/>
    <w:autoRedefine/>
    <w:qFormat/>
    <w:uiPriority w:val="0"/>
    <w:rPr>
      <w:rFonts w:eastAsia="楷体_GB2312"/>
      <w:kern w:val="2"/>
      <w:sz w:val="24"/>
      <w:szCs w:val="24"/>
      <w:lang w:val="en-US" w:eastAsia="zh-CN" w:bidi="ar-SA"/>
    </w:rPr>
  </w:style>
  <w:style w:type="character" w:customStyle="1" w:styleId="156">
    <w:name w:val="style41"/>
    <w:autoRedefine/>
    <w:qFormat/>
    <w:uiPriority w:val="0"/>
    <w:rPr>
      <w:sz w:val="18"/>
      <w:szCs w:val="18"/>
    </w:rPr>
  </w:style>
  <w:style w:type="character" w:customStyle="1" w:styleId="157">
    <w:name w:val="Char Char12"/>
    <w:autoRedefine/>
    <w:qFormat/>
    <w:uiPriority w:val="0"/>
    <w:rPr>
      <w:rFonts w:ascii="宋体" w:hAnsi="宋体" w:eastAsia="楷体_GB2312"/>
      <w:kern w:val="2"/>
      <w:sz w:val="24"/>
      <w:lang w:val="en-US" w:eastAsia="zh-CN" w:bidi="ar-SA"/>
    </w:rPr>
  </w:style>
  <w:style w:type="character" w:customStyle="1" w:styleId="158">
    <w:name w:val="Char Char5"/>
    <w:autoRedefine/>
    <w:qFormat/>
    <w:uiPriority w:val="0"/>
    <w:rPr>
      <w:kern w:val="2"/>
      <w:sz w:val="24"/>
    </w:rPr>
  </w:style>
  <w:style w:type="character" w:customStyle="1" w:styleId="159">
    <w:name w:val="para1"/>
    <w:autoRedefine/>
    <w:qFormat/>
    <w:uiPriority w:val="0"/>
    <w:rPr>
      <w:rFonts w:hint="default" w:ascii="Arial" w:hAnsi="Arial" w:cs="Arial"/>
      <w:sz w:val="18"/>
      <w:szCs w:val="18"/>
    </w:rPr>
  </w:style>
  <w:style w:type="character" w:customStyle="1" w:styleId="160">
    <w:name w:val="Comment Subject Char"/>
    <w:autoRedefine/>
    <w:qFormat/>
    <w:locked/>
    <w:uiPriority w:val="0"/>
    <w:rPr>
      <w:b/>
      <w:kern w:val="2"/>
      <w:sz w:val="24"/>
    </w:rPr>
  </w:style>
  <w:style w:type="character" w:customStyle="1" w:styleId="161">
    <w:name w:val="+标题3 Char Char"/>
    <w:autoRedefine/>
    <w:qFormat/>
    <w:uiPriority w:val="0"/>
    <w:rPr>
      <w:rFonts w:eastAsia="宋体"/>
      <w:b/>
      <w:bCs/>
      <w:kern w:val="2"/>
      <w:sz w:val="24"/>
      <w:szCs w:val="28"/>
      <w:lang w:val="en-US" w:eastAsia="zh-CN" w:bidi="ar-SA"/>
    </w:rPr>
  </w:style>
  <w:style w:type="character" w:customStyle="1" w:styleId="162">
    <w:name w:val="纯文本 Char1"/>
    <w:autoRedefine/>
    <w:qFormat/>
    <w:uiPriority w:val="0"/>
    <w:rPr>
      <w:rFonts w:ascii="宋体" w:hAnsi="Courier New" w:eastAsia="楷体_GB2312"/>
      <w:sz w:val="24"/>
    </w:rPr>
  </w:style>
  <w:style w:type="character" w:customStyle="1" w:styleId="163">
    <w:name w:val="h Char"/>
    <w:autoRedefine/>
    <w:qFormat/>
    <w:uiPriority w:val="0"/>
    <w:rPr>
      <w:rFonts w:eastAsia="楷体_GB2312"/>
      <w:kern w:val="2"/>
      <w:sz w:val="18"/>
      <w:szCs w:val="24"/>
      <w:lang w:val="en-US" w:eastAsia="zh-CN" w:bidi="ar-SA"/>
    </w:rPr>
  </w:style>
  <w:style w:type="character" w:customStyle="1" w:styleId="164">
    <w:name w:val="正文缩进 Char Char1"/>
    <w:autoRedefine/>
    <w:qFormat/>
    <w:uiPriority w:val="0"/>
    <w:rPr>
      <w:rFonts w:eastAsia="楷体_GB2312"/>
      <w:kern w:val="2"/>
      <w:sz w:val="24"/>
      <w:lang w:val="en-US" w:eastAsia="zh-CN" w:bidi="ar-SA"/>
    </w:rPr>
  </w:style>
  <w:style w:type="character" w:customStyle="1" w:styleId="165">
    <w:name w:val="+列表编号 Char Char Char"/>
    <w:autoRedefine/>
    <w:qFormat/>
    <w:uiPriority w:val="0"/>
    <w:rPr>
      <w:rFonts w:eastAsia="宋体"/>
      <w:b/>
      <w:kern w:val="2"/>
      <w:sz w:val="24"/>
      <w:szCs w:val="28"/>
      <w:lang w:val="en-US" w:eastAsia="zh-CN" w:bidi="ar-SA"/>
    </w:rPr>
  </w:style>
  <w:style w:type="character" w:customStyle="1" w:styleId="166">
    <w:name w:val="PIM 9 Char"/>
    <w:autoRedefine/>
    <w:qFormat/>
    <w:uiPriority w:val="0"/>
    <w:rPr>
      <w:rFonts w:ascii="Arial" w:hAnsi="Arial" w:eastAsia="黑体"/>
      <w:kern w:val="2"/>
      <w:sz w:val="21"/>
      <w:lang w:val="en-US" w:eastAsia="zh-CN"/>
    </w:rPr>
  </w:style>
  <w:style w:type="character" w:customStyle="1" w:styleId="167">
    <w:name w:val="+正文 Char Char Char"/>
    <w:autoRedefine/>
    <w:qFormat/>
    <w:uiPriority w:val="0"/>
    <w:rPr>
      <w:rFonts w:eastAsia="宋体"/>
      <w:kern w:val="2"/>
      <w:sz w:val="24"/>
      <w:szCs w:val="28"/>
      <w:lang w:val="en-US" w:eastAsia="zh-CN" w:bidi="ar-SA"/>
    </w:rPr>
  </w:style>
  <w:style w:type="character" w:customStyle="1" w:styleId="168">
    <w:name w:val="Char Char1"/>
    <w:autoRedefine/>
    <w:qFormat/>
    <w:uiPriority w:val="0"/>
    <w:rPr>
      <w:kern w:val="2"/>
      <w:sz w:val="36"/>
      <w:lang w:bidi="ar-SA"/>
    </w:rPr>
  </w:style>
  <w:style w:type="character" w:customStyle="1" w:styleId="169">
    <w:name w:val="style31"/>
    <w:autoRedefine/>
    <w:qFormat/>
    <w:uiPriority w:val="0"/>
    <w:rPr>
      <w:sz w:val="18"/>
      <w:szCs w:val="18"/>
    </w:rPr>
  </w:style>
  <w:style w:type="character" w:customStyle="1" w:styleId="170">
    <w:name w:val="Char Char14"/>
    <w:autoRedefine/>
    <w:qFormat/>
    <w:locked/>
    <w:uiPriority w:val="0"/>
    <w:rPr>
      <w:rFonts w:eastAsia="宋体" w:cs="Times New Roman"/>
      <w:b/>
      <w:kern w:val="2"/>
      <w:sz w:val="28"/>
      <w:lang w:val="en-US" w:eastAsia="zh-CN"/>
    </w:rPr>
  </w:style>
  <w:style w:type="character" w:customStyle="1" w:styleId="171">
    <w:name w:val="正文文本缩进 Char"/>
    <w:autoRedefine/>
    <w:qFormat/>
    <w:uiPriority w:val="0"/>
    <w:rPr>
      <w:kern w:val="2"/>
      <w:sz w:val="21"/>
    </w:rPr>
  </w:style>
  <w:style w:type="character" w:customStyle="1" w:styleId="172">
    <w:name w:val="+正文 Char3"/>
    <w:link w:val="173"/>
    <w:autoRedefine/>
    <w:qFormat/>
    <w:uiPriority w:val="0"/>
    <w:rPr>
      <w:rFonts w:eastAsia="宋体"/>
      <w:kern w:val="2"/>
      <w:sz w:val="24"/>
      <w:lang w:val="en-US" w:eastAsia="zh-CN" w:bidi="ar-SA"/>
    </w:rPr>
  </w:style>
  <w:style w:type="paragraph" w:customStyle="1" w:styleId="173">
    <w:name w:val="+正文"/>
    <w:basedOn w:val="1"/>
    <w:link w:val="172"/>
    <w:autoRedefine/>
    <w:qFormat/>
    <w:uiPriority w:val="0"/>
    <w:pPr>
      <w:spacing w:line="360" w:lineRule="auto"/>
      <w:ind w:firstLine="200" w:firstLineChars="200"/>
    </w:pPr>
    <w:rPr>
      <w:sz w:val="24"/>
    </w:rPr>
  </w:style>
  <w:style w:type="character" w:customStyle="1" w:styleId="174">
    <w:name w:val="+正文 Char Char Char Char"/>
    <w:autoRedefine/>
    <w:qFormat/>
    <w:uiPriority w:val="0"/>
    <w:rPr>
      <w:rFonts w:eastAsia="宋体"/>
      <w:kern w:val="2"/>
      <w:sz w:val="24"/>
      <w:szCs w:val="28"/>
      <w:lang w:val="en-US" w:eastAsia="zh-CN" w:bidi="ar-SA"/>
    </w:rPr>
  </w:style>
  <w:style w:type="character" w:customStyle="1" w:styleId="175">
    <w:name w:val="style4"/>
    <w:autoRedefine/>
    <w:qFormat/>
    <w:uiPriority w:val="0"/>
  </w:style>
  <w:style w:type="character" w:customStyle="1" w:styleId="176">
    <w:name w:val="列出段落 Char"/>
    <w:autoRedefine/>
    <w:qFormat/>
    <w:uiPriority w:val="0"/>
    <w:rPr>
      <w:rFonts w:ascii="Calibri" w:hAnsi="Calibri"/>
      <w:kern w:val="2"/>
      <w:sz w:val="21"/>
    </w:rPr>
  </w:style>
  <w:style w:type="character" w:customStyle="1" w:styleId="177">
    <w:name w:val="style14"/>
    <w:autoRedefine/>
    <w:qFormat/>
    <w:uiPriority w:val="0"/>
    <w:rPr>
      <w:rFonts w:eastAsia="宋体"/>
      <w:kern w:val="2"/>
      <w:sz w:val="21"/>
      <w:szCs w:val="24"/>
      <w:lang w:val="en-US" w:eastAsia="zh-CN" w:bidi="ar-SA"/>
    </w:rPr>
  </w:style>
  <w:style w:type="character" w:customStyle="1" w:styleId="178">
    <w:name w:val="封面显示"/>
    <w:autoRedefine/>
    <w:qFormat/>
    <w:uiPriority w:val="0"/>
    <w:rPr>
      <w:rFonts w:hint="eastAsia" w:ascii="宋体" w:hAnsi="宋体" w:eastAsia="宋体"/>
      <w:sz w:val="21"/>
      <w:szCs w:val="21"/>
    </w:rPr>
  </w:style>
  <w:style w:type="character" w:customStyle="1" w:styleId="179">
    <w:name w:val="FA插图 Char Char"/>
    <w:link w:val="180"/>
    <w:autoRedefine/>
    <w:qFormat/>
    <w:uiPriority w:val="0"/>
    <w:rPr>
      <w:kern w:val="2"/>
      <w:sz w:val="21"/>
      <w:szCs w:val="24"/>
      <w:lang w:bidi="ar-SA"/>
    </w:rPr>
  </w:style>
  <w:style w:type="paragraph" w:customStyle="1" w:styleId="180">
    <w:name w:val="FA插图"/>
    <w:basedOn w:val="1"/>
    <w:link w:val="179"/>
    <w:autoRedefine/>
    <w:qFormat/>
    <w:uiPriority w:val="0"/>
    <w:pPr>
      <w:spacing w:before="156" w:after="156"/>
      <w:ind w:left="-359" w:leftChars="-171"/>
      <w:jc w:val="center"/>
    </w:pPr>
    <w:rPr>
      <w:szCs w:val="24"/>
    </w:rPr>
  </w:style>
  <w:style w:type="character" w:customStyle="1" w:styleId="181">
    <w:name w:val="h Char Char"/>
    <w:autoRedefine/>
    <w:qFormat/>
    <w:uiPriority w:val="0"/>
    <w:rPr>
      <w:kern w:val="2"/>
      <w:sz w:val="18"/>
    </w:rPr>
  </w:style>
  <w:style w:type="character" w:customStyle="1" w:styleId="182">
    <w:name w:val="Indent Normal Char"/>
    <w:link w:val="183"/>
    <w:autoRedefine/>
    <w:qFormat/>
    <w:uiPriority w:val="0"/>
    <w:rPr>
      <w:rFonts w:eastAsia="宋体"/>
      <w:kern w:val="2"/>
      <w:sz w:val="24"/>
      <w:szCs w:val="24"/>
      <w:lang w:val="en-US" w:eastAsia="zh-CN" w:bidi="ar-SA"/>
    </w:rPr>
  </w:style>
  <w:style w:type="paragraph" w:customStyle="1" w:styleId="183">
    <w:name w:val="Indent Normal"/>
    <w:basedOn w:val="1"/>
    <w:link w:val="182"/>
    <w:autoRedefine/>
    <w:qFormat/>
    <w:uiPriority w:val="0"/>
    <w:pPr>
      <w:ind w:firstLine="150" w:firstLineChars="150"/>
    </w:pPr>
    <w:rPr>
      <w:sz w:val="24"/>
      <w:szCs w:val="24"/>
    </w:rPr>
  </w:style>
  <w:style w:type="character" w:customStyle="1" w:styleId="184">
    <w:name w:val="lw_collapsiblearea_title1"/>
    <w:autoRedefine/>
    <w:qFormat/>
    <w:uiPriority w:val="0"/>
    <w:rPr>
      <w:rFonts w:hint="default" w:ascii="Segoe UI" w:hAnsi="Segoe UI" w:cs="Segoe UI"/>
      <w:b/>
      <w:bCs/>
      <w:color w:val="3F529C"/>
      <w:sz w:val="37"/>
      <w:szCs w:val="37"/>
    </w:rPr>
  </w:style>
  <w:style w:type="character" w:customStyle="1" w:styleId="185">
    <w:name w:val="-正文 Char Char Char Char"/>
    <w:autoRedefine/>
    <w:qFormat/>
    <w:uiPriority w:val="0"/>
    <w:rPr>
      <w:rFonts w:ascii="Arial" w:hAnsi="Arial" w:eastAsia="宋体"/>
      <w:kern w:val="2"/>
      <w:sz w:val="24"/>
      <w:szCs w:val="24"/>
      <w:lang w:val="en-US" w:eastAsia="zh-CN" w:bidi="ar-SA"/>
    </w:rPr>
  </w:style>
  <w:style w:type="character" w:customStyle="1" w:styleId="186">
    <w:name w:val="文字正文主体 Char Char"/>
    <w:link w:val="187"/>
    <w:autoRedefine/>
    <w:qFormat/>
    <w:locked/>
    <w:uiPriority w:val="0"/>
    <w:rPr>
      <w:rFonts w:ascii="仿宋" w:hAnsi="仿宋" w:eastAsia="仿宋"/>
      <w:color w:val="3A3A3A"/>
      <w:sz w:val="28"/>
      <w:lang w:val="en-US" w:eastAsia="zh-CN" w:bidi="ar-SA"/>
    </w:rPr>
  </w:style>
  <w:style w:type="paragraph" w:customStyle="1" w:styleId="187">
    <w:name w:val="文字正文主体"/>
    <w:basedOn w:val="1"/>
    <w:link w:val="186"/>
    <w:autoRedefine/>
    <w:qFormat/>
    <w:uiPriority w:val="0"/>
    <w:pPr>
      <w:tabs>
        <w:tab w:val="center" w:pos="2268"/>
        <w:tab w:val="right" w:pos="7938"/>
      </w:tabs>
      <w:spacing w:line="360" w:lineRule="auto"/>
      <w:ind w:firstLine="560" w:firstLineChars="200"/>
    </w:pPr>
    <w:rPr>
      <w:rFonts w:ascii="仿宋" w:hAnsi="仿宋" w:eastAsia="仿宋"/>
      <w:color w:val="3A3A3A"/>
      <w:kern w:val="0"/>
      <w:sz w:val="28"/>
    </w:rPr>
  </w:style>
  <w:style w:type="character" w:customStyle="1" w:styleId="188">
    <w:name w:val="style11"/>
    <w:autoRedefine/>
    <w:qFormat/>
    <w:uiPriority w:val="0"/>
    <w:rPr>
      <w:rFonts w:hint="default" w:ascii="Verdana" w:hAnsi="Verdana"/>
      <w:sz w:val="21"/>
    </w:rPr>
  </w:style>
  <w:style w:type="character" w:customStyle="1" w:styleId="189">
    <w:name w:val="content1"/>
    <w:autoRedefine/>
    <w:qFormat/>
    <w:uiPriority w:val="0"/>
    <w:rPr>
      <w:sz w:val="18"/>
      <w:szCs w:val="18"/>
    </w:rPr>
  </w:style>
  <w:style w:type="character" w:customStyle="1" w:styleId="190">
    <w:name w:val="p11b1"/>
    <w:autoRedefine/>
    <w:qFormat/>
    <w:uiPriority w:val="0"/>
    <w:rPr>
      <w:color w:val="000000"/>
      <w:sz w:val="20"/>
      <w:u w:val="none"/>
    </w:rPr>
  </w:style>
  <w:style w:type="character" w:customStyle="1" w:styleId="191">
    <w:name w:val="方案文档 Char Char Char"/>
    <w:autoRedefine/>
    <w:qFormat/>
    <w:uiPriority w:val="0"/>
    <w:rPr>
      <w:rFonts w:eastAsia="宋体"/>
      <w:kern w:val="2"/>
      <w:sz w:val="24"/>
      <w:szCs w:val="24"/>
      <w:lang w:val="en-US" w:eastAsia="zh-CN" w:bidi="ar-SA"/>
    </w:rPr>
  </w:style>
  <w:style w:type="character" w:customStyle="1" w:styleId="192">
    <w:name w:val="Char Char18"/>
    <w:autoRedefine/>
    <w:qFormat/>
    <w:uiPriority w:val="0"/>
    <w:rPr>
      <w:rFonts w:ascii="宋体" w:hAnsi="宋体"/>
      <w:b/>
      <w:kern w:val="2"/>
      <w:sz w:val="28"/>
      <w:szCs w:val="28"/>
    </w:rPr>
  </w:style>
  <w:style w:type="character" w:customStyle="1" w:styleId="193">
    <w:name w:val="Footer Char"/>
    <w:autoRedefine/>
    <w:qFormat/>
    <w:locked/>
    <w:uiPriority w:val="0"/>
    <w:rPr>
      <w:rFonts w:eastAsia="宋体"/>
      <w:kern w:val="2"/>
      <w:sz w:val="18"/>
      <w:lang w:val="en-US" w:eastAsia="zh-CN"/>
    </w:rPr>
  </w:style>
  <w:style w:type="character" w:customStyle="1" w:styleId="194">
    <w:name w:val="Heading 4 Char"/>
    <w:autoRedefine/>
    <w:qFormat/>
    <w:locked/>
    <w:uiPriority w:val="0"/>
    <w:rPr>
      <w:rFonts w:eastAsia="宋体" w:cs="Times New Roman"/>
      <w:b/>
      <w:kern w:val="2"/>
      <w:sz w:val="28"/>
      <w:lang w:val="en-US" w:eastAsia="zh-CN"/>
    </w:rPr>
  </w:style>
  <w:style w:type="character" w:customStyle="1" w:styleId="195">
    <w:name w:val="Plain Text Char Char"/>
    <w:link w:val="196"/>
    <w:autoRedefine/>
    <w:qFormat/>
    <w:uiPriority w:val="0"/>
    <w:rPr>
      <w:rFonts w:ascii="宋体" w:hAnsi="Courier New" w:eastAsia="楷体_GB2312"/>
      <w:kern w:val="2"/>
      <w:sz w:val="26"/>
      <w:lang w:val="en-US" w:eastAsia="zh-CN" w:bidi="ar-SA"/>
    </w:rPr>
  </w:style>
  <w:style w:type="paragraph" w:customStyle="1" w:styleId="196">
    <w:name w:val="纯文本1"/>
    <w:basedOn w:val="1"/>
    <w:link w:val="195"/>
    <w:autoRedefine/>
    <w:qFormat/>
    <w:uiPriority w:val="0"/>
    <w:pPr>
      <w:adjustRightInd w:val="0"/>
      <w:textAlignment w:val="baseline"/>
    </w:pPr>
    <w:rPr>
      <w:rFonts w:ascii="宋体" w:hAnsi="Courier New" w:eastAsia="楷体_GB2312"/>
      <w:sz w:val="26"/>
    </w:rPr>
  </w:style>
  <w:style w:type="character" w:customStyle="1" w:styleId="197">
    <w:name w:val="Char Char8"/>
    <w:autoRedefine/>
    <w:qFormat/>
    <w:uiPriority w:val="0"/>
    <w:rPr>
      <w:kern w:val="2"/>
      <w:sz w:val="24"/>
    </w:rPr>
  </w:style>
  <w:style w:type="character" w:customStyle="1" w:styleId="198">
    <w:name w:val="Normal Indent Char"/>
    <w:autoRedefine/>
    <w:qFormat/>
    <w:locked/>
    <w:uiPriority w:val="0"/>
    <w:rPr>
      <w:rFonts w:eastAsia="楷体_GB2312"/>
      <w:sz w:val="24"/>
      <w:lang w:val="en-US" w:eastAsia="zh-CN"/>
    </w:rPr>
  </w:style>
  <w:style w:type="character" w:customStyle="1" w:styleId="199">
    <w:name w:val="unnamed11"/>
    <w:autoRedefine/>
    <w:qFormat/>
    <w:uiPriority w:val="0"/>
    <w:rPr>
      <w:sz w:val="21"/>
    </w:rPr>
  </w:style>
  <w:style w:type="character" w:customStyle="1" w:styleId="200">
    <w:name w:val="apple-style-span"/>
    <w:autoRedefine/>
    <w:qFormat/>
    <w:uiPriority w:val="0"/>
    <w:rPr>
      <w:rFonts w:eastAsia="宋体"/>
      <w:kern w:val="2"/>
      <w:sz w:val="21"/>
      <w:szCs w:val="24"/>
      <w:lang w:val="en-US" w:eastAsia="zh-CN" w:bidi="ar-SA"/>
    </w:rPr>
  </w:style>
  <w:style w:type="character" w:customStyle="1" w:styleId="201">
    <w:name w:val="c lh15"/>
    <w:autoRedefine/>
    <w:qFormat/>
    <w:uiPriority w:val="0"/>
  </w:style>
  <w:style w:type="character" w:customStyle="1" w:styleId="202">
    <w:name w:val="样式 标题 3 + (西文) 楷体_GB2312 (中文) 楷体_GB2312 (符号) 宋体 四号 左侧:  0 厘米... Char Char Char Char"/>
    <w:autoRedefine/>
    <w:qFormat/>
    <w:uiPriority w:val="0"/>
    <w:rPr>
      <w:rFonts w:ascii="楷体_GB2312" w:hAnsi="宋体" w:eastAsia="楷体_GB2312" w:cs="宋体"/>
      <w:b/>
      <w:bCs/>
      <w:kern w:val="2"/>
      <w:sz w:val="28"/>
      <w:szCs w:val="32"/>
      <w:lang w:val="en-US" w:eastAsia="zh-CN" w:bidi="ar-SA"/>
    </w:rPr>
  </w:style>
  <w:style w:type="character" w:customStyle="1" w:styleId="203">
    <w:name w:val="Header Char"/>
    <w:autoRedefine/>
    <w:qFormat/>
    <w:locked/>
    <w:uiPriority w:val="0"/>
    <w:rPr>
      <w:rFonts w:eastAsia="宋体"/>
      <w:kern w:val="2"/>
      <w:sz w:val="18"/>
      <w:lang w:val="en-US" w:eastAsia="zh-CN"/>
    </w:rPr>
  </w:style>
  <w:style w:type="character" w:customStyle="1" w:styleId="204">
    <w:name w:val="Char Char10"/>
    <w:autoRedefine/>
    <w:qFormat/>
    <w:uiPriority w:val="0"/>
    <w:rPr>
      <w:rFonts w:eastAsia="宋体"/>
      <w:kern w:val="2"/>
      <w:sz w:val="21"/>
      <w:szCs w:val="24"/>
      <w:lang w:val="en-US" w:eastAsia="zh-CN" w:bidi="ar-SA"/>
    </w:rPr>
  </w:style>
  <w:style w:type="character" w:customStyle="1" w:styleId="205">
    <w:name w:val="tgtsentence"/>
    <w:autoRedefine/>
    <w:qFormat/>
    <w:uiPriority w:val="0"/>
  </w:style>
  <w:style w:type="character" w:customStyle="1" w:styleId="206">
    <w:name w:val="Comment Text Char"/>
    <w:autoRedefine/>
    <w:qFormat/>
    <w:locked/>
    <w:uiPriority w:val="0"/>
    <w:rPr>
      <w:kern w:val="2"/>
      <w:sz w:val="24"/>
    </w:rPr>
  </w:style>
  <w:style w:type="character" w:customStyle="1" w:styleId="207">
    <w:name w:val="HTML 预设格式 Char1"/>
    <w:autoRedefine/>
    <w:semiHidden/>
    <w:qFormat/>
    <w:uiPriority w:val="0"/>
    <w:rPr>
      <w:rFonts w:ascii="Courier New" w:hAnsi="Courier New" w:cs="Courier New"/>
      <w:kern w:val="2"/>
    </w:rPr>
  </w:style>
  <w:style w:type="character" w:customStyle="1" w:styleId="208">
    <w:name w:val="标题 1 Char Char"/>
    <w:autoRedefine/>
    <w:qFormat/>
    <w:uiPriority w:val="0"/>
    <w:rPr>
      <w:rFonts w:eastAsia="楷体_GB2312"/>
      <w:b/>
      <w:kern w:val="44"/>
      <w:sz w:val="44"/>
      <w:szCs w:val="24"/>
      <w:lang w:val="en-US" w:eastAsia="zh-CN" w:bidi="ar-SA"/>
    </w:rPr>
  </w:style>
  <w:style w:type="character" w:customStyle="1" w:styleId="209">
    <w:name w:val="四 Char Char"/>
    <w:autoRedefine/>
    <w:qFormat/>
    <w:uiPriority w:val="0"/>
    <w:rPr>
      <w:rFonts w:ascii="楷体_GB2312" w:eastAsia="楷体_GB2312"/>
      <w:b/>
      <w:kern w:val="2"/>
      <w:sz w:val="24"/>
      <w:szCs w:val="24"/>
      <w:lang w:val="en-US" w:eastAsia="zh-CN" w:bidi="ar-SA"/>
    </w:rPr>
  </w:style>
  <w:style w:type="character" w:customStyle="1" w:styleId="210">
    <w:name w:val="Subtitle Char"/>
    <w:autoRedefine/>
    <w:qFormat/>
    <w:locked/>
    <w:uiPriority w:val="0"/>
    <w:rPr>
      <w:rFonts w:ascii="宋体" w:hAnsi="Courier New" w:eastAsia="楷体_GB2312"/>
      <w:kern w:val="2"/>
      <w:sz w:val="24"/>
    </w:rPr>
  </w:style>
  <w:style w:type="character" w:customStyle="1" w:styleId="211">
    <w:name w:val="+正文 Char Char2 Char Char Char Char"/>
    <w:autoRedefine/>
    <w:qFormat/>
    <w:uiPriority w:val="0"/>
    <w:rPr>
      <w:rFonts w:eastAsia="宋体"/>
      <w:kern w:val="2"/>
      <w:sz w:val="24"/>
      <w:szCs w:val="28"/>
      <w:lang w:val="en-US" w:eastAsia="zh-CN" w:bidi="ar-SA"/>
    </w:rPr>
  </w:style>
  <w:style w:type="character" w:customStyle="1" w:styleId="212">
    <w:name w:val="t31"/>
    <w:autoRedefine/>
    <w:qFormat/>
    <w:uiPriority w:val="0"/>
    <w:rPr>
      <w:rFonts w:hint="eastAsia" w:ascii="宋体" w:hAnsi="宋体" w:eastAsia="宋体"/>
      <w:color w:val="000060"/>
      <w:kern w:val="2"/>
      <w:sz w:val="28"/>
      <w:szCs w:val="28"/>
      <w:lang w:val="en-US" w:eastAsia="zh-CN" w:bidi="ar-SA"/>
    </w:rPr>
  </w:style>
  <w:style w:type="character" w:customStyle="1" w:styleId="213">
    <w:name w:val="+列表1 Char Char Char Char Char Char Char"/>
    <w:autoRedefine/>
    <w:qFormat/>
    <w:uiPriority w:val="0"/>
    <w:rPr>
      <w:rFonts w:eastAsia="宋体"/>
      <w:kern w:val="2"/>
      <w:sz w:val="21"/>
      <w:szCs w:val="24"/>
      <w:lang w:val="en-US" w:eastAsia="zh-CN" w:bidi="ar-SA"/>
    </w:rPr>
  </w:style>
  <w:style w:type="character" w:customStyle="1" w:styleId="214">
    <w:name w:val="Char Char13"/>
    <w:autoRedefine/>
    <w:qFormat/>
    <w:uiPriority w:val="0"/>
    <w:rPr>
      <w:kern w:val="2"/>
      <w:sz w:val="21"/>
    </w:rPr>
  </w:style>
  <w:style w:type="character" w:customStyle="1" w:styleId="215">
    <w:name w:val="+正文 Char Char4"/>
    <w:autoRedefine/>
    <w:qFormat/>
    <w:uiPriority w:val="0"/>
    <w:rPr>
      <w:rFonts w:eastAsia="宋体"/>
      <w:kern w:val="2"/>
      <w:sz w:val="24"/>
      <w:szCs w:val="24"/>
      <w:lang w:val="en-US" w:eastAsia="zh-CN" w:bidi="ar-SA"/>
    </w:rPr>
  </w:style>
  <w:style w:type="character" w:customStyle="1" w:styleId="216">
    <w:name w:val="样式 标题 3 Char Char Char Char"/>
    <w:autoRedefine/>
    <w:qFormat/>
    <w:uiPriority w:val="0"/>
    <w:rPr>
      <w:rFonts w:eastAsia="黑体"/>
      <w:b/>
      <w:bCs/>
      <w:kern w:val="2"/>
      <w:sz w:val="24"/>
      <w:szCs w:val="24"/>
      <w:lang w:val="en-US" w:eastAsia="zh-CN" w:bidi="ar-SA"/>
    </w:rPr>
  </w:style>
  <w:style w:type="character" w:customStyle="1" w:styleId="217">
    <w:name w:val="+列表编号 Char Char"/>
    <w:autoRedefine/>
    <w:qFormat/>
    <w:uiPriority w:val="0"/>
    <w:rPr>
      <w:rFonts w:eastAsia="宋体"/>
      <w:b/>
      <w:spacing w:val="8"/>
      <w:kern w:val="2"/>
      <w:sz w:val="24"/>
      <w:szCs w:val="24"/>
      <w:lang w:val="en-US" w:eastAsia="zh-CN" w:bidi="ar-SA"/>
    </w:rPr>
  </w:style>
  <w:style w:type="character" w:customStyle="1" w:styleId="218">
    <w:name w:val="FA正文 Char Char"/>
    <w:autoRedefine/>
    <w:qFormat/>
    <w:uiPriority w:val="0"/>
    <w:rPr>
      <w:rFonts w:hAnsi="宋体" w:eastAsia="宋体" w:cs="宋体"/>
      <w:kern w:val="2"/>
      <w:sz w:val="24"/>
      <w:szCs w:val="21"/>
      <w:lang w:val="en-US" w:eastAsia="zh-CN" w:bidi="ar-SA"/>
    </w:rPr>
  </w:style>
  <w:style w:type="character" w:customStyle="1" w:styleId="219">
    <w:name w:val="paramname"/>
    <w:autoRedefine/>
    <w:qFormat/>
    <w:uiPriority w:val="0"/>
    <w:rPr>
      <w:rFonts w:eastAsia="宋体"/>
      <w:kern w:val="2"/>
      <w:sz w:val="21"/>
      <w:szCs w:val="24"/>
      <w:lang w:val="en-US" w:eastAsia="zh-CN" w:bidi="ar-SA"/>
    </w:rPr>
  </w:style>
  <w:style w:type="character" w:customStyle="1" w:styleId="220">
    <w:name w:val="style60"/>
    <w:autoRedefine/>
    <w:qFormat/>
    <w:uiPriority w:val="0"/>
    <w:rPr>
      <w:rFonts w:eastAsia="宋体"/>
      <w:kern w:val="2"/>
      <w:sz w:val="21"/>
      <w:szCs w:val="24"/>
      <w:lang w:val="en-US" w:eastAsia="zh-CN" w:bidi="ar-SA"/>
    </w:rPr>
  </w:style>
  <w:style w:type="character" w:customStyle="1" w:styleId="221">
    <w:name w:val="Char Char3"/>
    <w:autoRedefine/>
    <w:semiHidden/>
    <w:qFormat/>
    <w:locked/>
    <w:uiPriority w:val="0"/>
    <w:rPr>
      <w:rFonts w:cs="Times New Roman"/>
      <w:sz w:val="18"/>
      <w:szCs w:val="18"/>
    </w:rPr>
  </w:style>
  <w:style w:type="character" w:customStyle="1" w:styleId="222">
    <w:name w:val="title_emph1"/>
    <w:autoRedefine/>
    <w:qFormat/>
    <w:uiPriority w:val="0"/>
    <w:rPr>
      <w:rFonts w:hint="default" w:ascii="Arial" w:hAnsi="Arial" w:cs="Arial"/>
      <w:b/>
      <w:bCs/>
      <w:sz w:val="20"/>
      <w:szCs w:val="20"/>
    </w:rPr>
  </w:style>
  <w:style w:type="character" w:customStyle="1" w:styleId="223">
    <w:name w:val="+正文 Char Char"/>
    <w:autoRedefine/>
    <w:qFormat/>
    <w:uiPriority w:val="0"/>
    <w:rPr>
      <w:rFonts w:eastAsia="宋体"/>
      <w:kern w:val="2"/>
      <w:sz w:val="24"/>
      <w:szCs w:val="28"/>
      <w:lang w:val="en-US" w:eastAsia="zh-CN" w:bidi="ar-SA"/>
    </w:rPr>
  </w:style>
  <w:style w:type="character" w:customStyle="1" w:styleId="224">
    <w:name w:val="自然段 Char1"/>
    <w:link w:val="225"/>
    <w:autoRedefine/>
    <w:qFormat/>
    <w:uiPriority w:val="0"/>
    <w:rPr>
      <w:kern w:val="2"/>
      <w:sz w:val="21"/>
      <w:szCs w:val="24"/>
      <w:lang w:bidi="ar-SA"/>
    </w:rPr>
  </w:style>
  <w:style w:type="paragraph" w:customStyle="1" w:styleId="225">
    <w:name w:val="自然段"/>
    <w:basedOn w:val="1"/>
    <w:link w:val="224"/>
    <w:autoRedefine/>
    <w:qFormat/>
    <w:uiPriority w:val="0"/>
    <w:pPr>
      <w:spacing w:line="360" w:lineRule="auto"/>
      <w:ind w:firstLine="420" w:firstLineChars="200"/>
    </w:pPr>
    <w:rPr>
      <w:szCs w:val="24"/>
    </w:rPr>
  </w:style>
  <w:style w:type="character" w:customStyle="1" w:styleId="226">
    <w:name w:val="+正文 Char5 Char Char Char Char Char Char"/>
    <w:autoRedefine/>
    <w:qFormat/>
    <w:uiPriority w:val="0"/>
    <w:rPr>
      <w:rFonts w:eastAsia="宋体"/>
      <w:kern w:val="2"/>
      <w:sz w:val="24"/>
      <w:szCs w:val="24"/>
      <w:lang w:val="en-US" w:eastAsia="zh-CN" w:bidi="ar-SA"/>
    </w:rPr>
  </w:style>
  <w:style w:type="character" w:customStyle="1" w:styleId="227">
    <w:name w:val="纯文本 Char Char2"/>
    <w:autoRedefine/>
    <w:qFormat/>
    <w:uiPriority w:val="0"/>
    <w:rPr>
      <w:rFonts w:ascii="宋体" w:hAnsi="Courier New" w:eastAsia="楷体_GB2312"/>
      <w:sz w:val="26"/>
      <w:szCs w:val="24"/>
      <w:lang w:val="en-US" w:eastAsia="zh-CN" w:bidi="ar-SA"/>
    </w:rPr>
  </w:style>
  <w:style w:type="paragraph" w:customStyle="1" w:styleId="228">
    <w:name w:val="Default Paragraph Font Para Char"/>
    <w:basedOn w:val="1"/>
    <w:autoRedefine/>
    <w:semiHidden/>
    <w:qFormat/>
    <w:uiPriority w:val="0"/>
    <w:pPr>
      <w:widowControl/>
      <w:spacing w:after="160" w:line="240" w:lineRule="exact"/>
      <w:jc w:val="left"/>
    </w:pPr>
    <w:rPr>
      <w:rFonts w:ascii="Verdana" w:hAnsi="Verdana"/>
      <w:kern w:val="0"/>
      <w:sz w:val="20"/>
      <w:lang w:eastAsia="en-US"/>
    </w:rPr>
  </w:style>
  <w:style w:type="paragraph" w:customStyle="1" w:styleId="229">
    <w:name w:val="xl3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kern w:val="0"/>
      <w:sz w:val="20"/>
    </w:rPr>
  </w:style>
  <w:style w:type="paragraph" w:customStyle="1" w:styleId="230">
    <w:name w:val="样式 标题 2 + (符号) 宋体"/>
    <w:basedOn w:val="5"/>
    <w:autoRedefine/>
    <w:qFormat/>
    <w:uiPriority w:val="0"/>
    <w:pPr>
      <w:autoSpaceDE w:val="0"/>
      <w:autoSpaceDN w:val="0"/>
      <w:adjustRightInd w:val="0"/>
      <w:spacing w:before="100" w:after="100" w:line="360" w:lineRule="auto"/>
      <w:jc w:val="left"/>
      <w:textAlignment w:val="baseline"/>
    </w:pPr>
    <w:rPr>
      <w:rFonts w:ascii="宋体" w:hAnsi="宋体" w:eastAsia="宋体"/>
      <w:sz w:val="28"/>
      <w:szCs w:val="28"/>
    </w:rPr>
  </w:style>
  <w:style w:type="paragraph" w:customStyle="1" w:styleId="231">
    <w:name w:val="样式 正文文本 + 首行缩进:  2 字符"/>
    <w:basedOn w:val="28"/>
    <w:autoRedefine/>
    <w:qFormat/>
    <w:uiPriority w:val="0"/>
    <w:pPr>
      <w:widowControl/>
      <w:tabs>
        <w:tab w:val="clear" w:pos="5250"/>
      </w:tabs>
      <w:spacing w:after="120" w:line="360" w:lineRule="auto"/>
      <w:ind w:firstLine="420" w:firstLineChars="200"/>
      <w:jc w:val="left"/>
    </w:pPr>
    <w:rPr>
      <w:rFonts w:cs="宋体"/>
      <w:sz w:val="21"/>
      <w:szCs w:val="21"/>
    </w:rPr>
  </w:style>
  <w:style w:type="paragraph" w:customStyle="1" w:styleId="232">
    <w:name w:val="样式 标题 4 + (西文) 楷体_GB2312 (中文) 楷体_GB2312 (符号) 黑体 非加粗 段前: 0 磅...1"/>
    <w:basedOn w:val="7"/>
    <w:autoRedefine/>
    <w:qFormat/>
    <w:uiPriority w:val="0"/>
    <w:pPr>
      <w:tabs>
        <w:tab w:val="left" w:pos="0"/>
        <w:tab w:val="left" w:pos="2976"/>
      </w:tabs>
      <w:spacing w:before="0" w:after="0" w:line="360" w:lineRule="auto"/>
      <w:ind w:left="2551"/>
      <w:jc w:val="left"/>
    </w:pPr>
    <w:rPr>
      <w:rFonts w:ascii="楷体_GB2312" w:hAnsi="黑体" w:eastAsia="楷体_GB2312"/>
      <w:b w:val="0"/>
    </w:rPr>
  </w:style>
  <w:style w:type="paragraph" w:customStyle="1" w:styleId="233">
    <w:name w:val="font6"/>
    <w:basedOn w:val="1"/>
    <w:autoRedefine/>
    <w:qFormat/>
    <w:uiPriority w:val="0"/>
    <w:pPr>
      <w:widowControl/>
      <w:spacing w:before="100" w:beforeAutospacing="1" w:after="100" w:afterAutospacing="1"/>
      <w:jc w:val="left"/>
    </w:pPr>
    <w:rPr>
      <w:rFonts w:hint="eastAsia" w:ascii="宋体" w:hAnsi="宋体"/>
      <w:kern w:val="0"/>
      <w:sz w:val="20"/>
    </w:rPr>
  </w:style>
  <w:style w:type="paragraph" w:customStyle="1" w:styleId="234">
    <w:name w:val="列表内容"/>
    <w:basedOn w:val="1"/>
    <w:next w:val="1"/>
    <w:autoRedefine/>
    <w:qFormat/>
    <w:uiPriority w:val="0"/>
    <w:pPr>
      <w:widowControl/>
      <w:numPr>
        <w:ilvl w:val="0"/>
        <w:numId w:val="1"/>
      </w:numPr>
      <w:ind w:left="0" w:firstLine="200"/>
      <w:jc w:val="left"/>
    </w:pPr>
    <w:rPr>
      <w:kern w:val="0"/>
      <w:sz w:val="18"/>
      <w:szCs w:val="24"/>
    </w:rPr>
  </w:style>
  <w:style w:type="paragraph" w:customStyle="1" w:styleId="235">
    <w:name w:val="正文 A"/>
    <w:autoRedefine/>
    <w:qFormat/>
    <w:uiPriority w:val="0"/>
    <w:pPr>
      <w:widowControl w:val="0"/>
      <w:pBdr>
        <w:top w:val="none" w:color="FFFFFF" w:sz="0" w:space="31"/>
        <w:left w:val="none" w:color="FFFFFF" w:sz="0" w:space="31"/>
        <w:bottom w:val="none" w:color="FFFFFF" w:sz="0" w:space="31"/>
        <w:right w:val="none" w:color="FFFFFF" w:sz="0" w:space="31"/>
      </w:pBdr>
      <w:jc w:val="both"/>
    </w:pPr>
    <w:rPr>
      <w:rFonts w:ascii="Calibri" w:hAnsi="Calibri" w:eastAsia="宋体" w:cs="Times New Roman"/>
      <w:color w:val="000000"/>
      <w:kern w:val="2"/>
      <w:sz w:val="21"/>
      <w:szCs w:val="21"/>
      <w:u w:color="000000"/>
      <w:lang w:val="en-US" w:eastAsia="zh-CN" w:bidi="ar-SA"/>
    </w:rPr>
  </w:style>
  <w:style w:type="paragraph" w:customStyle="1" w:styleId="236">
    <w:name w:val="小四 段落 宋体 Char"/>
    <w:basedOn w:val="18"/>
    <w:autoRedefine/>
    <w:qFormat/>
    <w:uiPriority w:val="0"/>
    <w:pPr>
      <w:tabs>
        <w:tab w:val="clear" w:pos="1125"/>
      </w:tabs>
      <w:spacing w:line="360" w:lineRule="auto"/>
      <w:ind w:left="0" w:right="-33" w:firstLine="480" w:firstLineChars="200"/>
      <w:jc w:val="left"/>
    </w:pPr>
    <w:rPr>
      <w:sz w:val="24"/>
    </w:rPr>
  </w:style>
  <w:style w:type="paragraph" w:customStyle="1" w:styleId="237">
    <w:name w:val="-正文"/>
    <w:basedOn w:val="1"/>
    <w:autoRedefine/>
    <w:qFormat/>
    <w:uiPriority w:val="0"/>
    <w:pPr>
      <w:spacing w:line="360" w:lineRule="auto"/>
      <w:ind w:firstLine="200" w:firstLineChars="200"/>
      <w:jc w:val="left"/>
    </w:pPr>
    <w:rPr>
      <w:sz w:val="24"/>
      <w:szCs w:val="24"/>
    </w:rPr>
  </w:style>
  <w:style w:type="paragraph" w:customStyle="1" w:styleId="238">
    <w:name w:val="+标题3"/>
    <w:basedOn w:val="6"/>
    <w:autoRedefine/>
    <w:qFormat/>
    <w:uiPriority w:val="0"/>
    <w:pPr>
      <w:tabs>
        <w:tab w:val="left" w:pos="833"/>
      </w:tabs>
      <w:spacing w:before="120" w:after="120" w:line="360" w:lineRule="auto"/>
      <w:ind w:left="833" w:hanging="833"/>
    </w:pPr>
    <w:rPr>
      <w:bCs/>
      <w:sz w:val="24"/>
      <w:szCs w:val="28"/>
    </w:rPr>
  </w:style>
  <w:style w:type="paragraph" w:customStyle="1" w:styleId="239">
    <w:name w:val="小四 段落 宋体 Char Char Char Char Char Char"/>
    <w:basedOn w:val="240"/>
    <w:autoRedefine/>
    <w:qFormat/>
    <w:uiPriority w:val="0"/>
    <w:pPr>
      <w:ind w:firstLine="480" w:firstLineChars="200"/>
    </w:pPr>
    <w:rPr>
      <w:rFonts w:ascii="宋体" w:hAnsi="宋体"/>
    </w:rPr>
  </w:style>
  <w:style w:type="paragraph" w:customStyle="1" w:styleId="240">
    <w:name w:val="小四 段落 宋体 Char Char Char Char Char Char Char"/>
    <w:basedOn w:val="18"/>
    <w:autoRedefine/>
    <w:qFormat/>
    <w:uiPriority w:val="0"/>
    <w:pPr>
      <w:tabs>
        <w:tab w:val="clear" w:pos="1125"/>
      </w:tabs>
      <w:spacing w:line="360" w:lineRule="auto"/>
      <w:ind w:left="0" w:right="-33" w:firstLine="545" w:firstLineChars="227"/>
      <w:jc w:val="left"/>
    </w:pPr>
    <w:rPr>
      <w:sz w:val="24"/>
    </w:rPr>
  </w:style>
  <w:style w:type="paragraph" w:customStyle="1" w:styleId="241">
    <w:name w:val="ST20_2"/>
    <w:basedOn w:val="1"/>
    <w:autoRedefine/>
    <w:qFormat/>
    <w:uiPriority w:val="0"/>
    <w:pPr>
      <w:autoSpaceDE w:val="0"/>
      <w:autoSpaceDN w:val="0"/>
      <w:adjustRightInd w:val="0"/>
      <w:ind w:left="840" w:hanging="420"/>
      <w:jc w:val="left"/>
    </w:pPr>
    <w:rPr>
      <w:rFonts w:ascii="宋体" w:hAnsi="Tms Rmn"/>
      <w:kern w:val="0"/>
      <w:sz w:val="24"/>
    </w:rPr>
  </w:style>
  <w:style w:type="paragraph" w:styleId="242">
    <w:name w:val="No Spacing"/>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243">
    <w:name w:val="+列表1 Char Char Char"/>
    <w:basedOn w:val="1"/>
    <w:autoRedefine/>
    <w:qFormat/>
    <w:uiPriority w:val="0"/>
    <w:pPr>
      <w:jc w:val="center"/>
    </w:pPr>
    <w:rPr>
      <w:szCs w:val="24"/>
    </w:rPr>
  </w:style>
  <w:style w:type="paragraph" w:customStyle="1" w:styleId="244">
    <w:name w:val="i."/>
    <w:basedOn w:val="1"/>
    <w:autoRedefine/>
    <w:qFormat/>
    <w:uiPriority w:val="0"/>
    <w:pPr>
      <w:tabs>
        <w:tab w:val="left" w:pos="2268"/>
        <w:tab w:val="left" w:pos="2534"/>
      </w:tabs>
      <w:spacing w:line="264" w:lineRule="auto"/>
      <w:ind w:left="2268" w:hanging="454"/>
    </w:pPr>
    <w:rPr>
      <w:sz w:val="24"/>
      <w:szCs w:val="24"/>
    </w:rPr>
  </w:style>
  <w:style w:type="paragraph" w:customStyle="1" w:styleId="245">
    <w:name w:val="Plain Text1"/>
    <w:basedOn w:val="1"/>
    <w:autoRedefine/>
    <w:qFormat/>
    <w:uiPriority w:val="0"/>
    <w:pPr>
      <w:adjustRightInd w:val="0"/>
      <w:textAlignment w:val="baseline"/>
    </w:pPr>
    <w:rPr>
      <w:rFonts w:ascii="宋体" w:hAnsi="Courier New" w:eastAsia="楷体_GB2312"/>
      <w:sz w:val="26"/>
    </w:rPr>
  </w:style>
  <w:style w:type="paragraph" w:customStyle="1" w:styleId="246">
    <w:name w:val="xl41"/>
    <w:basedOn w:val="1"/>
    <w:autoRedefine/>
    <w:qFormat/>
    <w:uiPriority w:val="0"/>
    <w:pPr>
      <w:widowControl/>
      <w:pBdr>
        <w:top w:val="single" w:color="auto" w:sz="4" w:space="0"/>
        <w:left w:val="single" w:color="auto" w:sz="8" w:space="0"/>
        <w:bottom w:val="single" w:color="auto" w:sz="4" w:space="0"/>
        <w:right w:val="single" w:color="auto" w:sz="4" w:space="0"/>
      </w:pBdr>
      <w:shd w:val="clear" w:color="auto" w:fill="00FFFF"/>
      <w:spacing w:before="100" w:beforeAutospacing="1" w:after="100" w:afterAutospacing="1"/>
      <w:jc w:val="left"/>
    </w:pPr>
    <w:rPr>
      <w:rFonts w:ascii="宋体" w:hAnsi="宋体"/>
      <w:kern w:val="0"/>
      <w:sz w:val="20"/>
    </w:rPr>
  </w:style>
  <w:style w:type="paragraph" w:customStyle="1" w:styleId="247">
    <w:name w:val="Char"/>
    <w:basedOn w:val="1"/>
    <w:autoRedefine/>
    <w:qFormat/>
    <w:uiPriority w:val="0"/>
    <w:pPr>
      <w:widowControl/>
      <w:jc w:val="left"/>
    </w:pPr>
    <w:rPr>
      <w:kern w:val="0"/>
      <w:sz w:val="24"/>
      <w:lang w:eastAsia="en-US"/>
    </w:rPr>
  </w:style>
  <w:style w:type="paragraph" w:customStyle="1" w:styleId="248">
    <w:name w:val="正文文本 21"/>
    <w:basedOn w:val="1"/>
    <w:autoRedefine/>
    <w:qFormat/>
    <w:uiPriority w:val="0"/>
    <w:pPr>
      <w:adjustRightInd w:val="0"/>
      <w:spacing w:line="240" w:lineRule="atLeast"/>
      <w:ind w:firstLine="560"/>
      <w:textAlignment w:val="baseline"/>
    </w:pPr>
    <w:rPr>
      <w:sz w:val="28"/>
    </w:rPr>
  </w:style>
  <w:style w:type="paragraph" w:customStyle="1" w:styleId="249">
    <w:name w:val="Style2"/>
    <w:basedOn w:val="1"/>
    <w:autoRedefine/>
    <w:qFormat/>
    <w:uiPriority w:val="0"/>
    <w:pPr>
      <w:widowControl/>
      <w:overflowPunct w:val="0"/>
      <w:autoSpaceDE w:val="0"/>
      <w:autoSpaceDN w:val="0"/>
      <w:adjustRightInd w:val="0"/>
      <w:spacing w:line="360" w:lineRule="auto"/>
      <w:jc w:val="left"/>
      <w:textAlignment w:val="baseline"/>
    </w:pPr>
    <w:rPr>
      <w:rFonts w:ascii="宋体"/>
      <w:spacing w:val="10"/>
      <w:kern w:val="0"/>
      <w:sz w:val="28"/>
    </w:rPr>
  </w:style>
  <w:style w:type="paragraph" w:customStyle="1" w:styleId="250">
    <w:name w:val="_Style 245"/>
    <w:basedOn w:val="4"/>
    <w:next w:val="1"/>
    <w:autoRedefine/>
    <w:qFormat/>
    <w:uiPriority w:val="0"/>
    <w:pPr>
      <w:keepLines/>
      <w:widowControl/>
      <w:tabs>
        <w:tab w:val="left" w:pos="425"/>
        <w:tab w:val="clear" w:pos="405"/>
      </w:tabs>
      <w:spacing w:beforeLines="50" w:afterLines="50" w:line="276" w:lineRule="auto"/>
      <w:ind w:left="0" w:firstLine="0"/>
      <w:outlineLvl w:val="9"/>
    </w:pPr>
    <w:rPr>
      <w:rFonts w:ascii="Cambria" w:hAnsi="Cambria" w:eastAsia="华文中宋"/>
      <w:b/>
      <w:bCs/>
      <w:color w:val="365F91"/>
      <w:kern w:val="0"/>
      <w:szCs w:val="28"/>
    </w:rPr>
  </w:style>
  <w:style w:type="paragraph" w:customStyle="1" w:styleId="251">
    <w:name w:val="yyn4"/>
    <w:basedOn w:val="252"/>
    <w:autoRedefine/>
    <w:qFormat/>
    <w:uiPriority w:val="0"/>
    <w:pPr>
      <w:tabs>
        <w:tab w:val="left" w:pos="1344"/>
      </w:tabs>
      <w:snapToGrid/>
      <w:spacing w:before="120" w:after="120" w:line="240" w:lineRule="auto"/>
    </w:pPr>
    <w:rPr>
      <w:snapToGrid/>
      <w:color w:val="auto"/>
    </w:rPr>
  </w:style>
  <w:style w:type="paragraph" w:customStyle="1" w:styleId="252">
    <w:name w:val="yyn2"/>
    <w:basedOn w:val="253"/>
    <w:autoRedefine/>
    <w:qFormat/>
    <w:uiPriority w:val="0"/>
    <w:pPr>
      <w:tabs>
        <w:tab w:val="left" w:pos="1344"/>
      </w:tabs>
      <w:ind w:right="0" w:firstLine="0"/>
      <w:jc w:val="left"/>
    </w:pPr>
    <w:rPr>
      <w:spacing w:val="0"/>
    </w:rPr>
  </w:style>
  <w:style w:type="paragraph" w:customStyle="1" w:styleId="253">
    <w:name w:val="yyn"/>
    <w:basedOn w:val="1"/>
    <w:autoRedefine/>
    <w:qFormat/>
    <w:uiPriority w:val="0"/>
    <w:pPr>
      <w:keepNext/>
      <w:widowControl/>
      <w:tabs>
        <w:tab w:val="left" w:pos="1344"/>
      </w:tabs>
      <w:overflowPunct w:val="0"/>
      <w:autoSpaceDE w:val="0"/>
      <w:autoSpaceDN w:val="0"/>
      <w:adjustRightInd w:val="0"/>
      <w:snapToGrid w:val="0"/>
      <w:spacing w:line="360" w:lineRule="auto"/>
      <w:ind w:right="562" w:firstLine="576"/>
      <w:textAlignment w:val="baseline"/>
    </w:pPr>
    <w:rPr>
      <w:rFonts w:ascii="宋体"/>
      <w:snapToGrid w:val="0"/>
      <w:color w:val="000000"/>
      <w:spacing w:val="-20"/>
      <w:kern w:val="16"/>
      <w:sz w:val="28"/>
    </w:rPr>
  </w:style>
  <w:style w:type="paragraph" w:customStyle="1" w:styleId="254">
    <w:name w:val="+a)"/>
    <w:autoRedefine/>
    <w:qFormat/>
    <w:uiPriority w:val="0"/>
    <w:rPr>
      <w:rFonts w:ascii="Calibri" w:hAnsi="Calibri" w:eastAsia="宋体" w:cs="Times New Roman"/>
      <w:lang w:val="en-US" w:eastAsia="zh-CN" w:bidi="ar-SA"/>
    </w:rPr>
  </w:style>
  <w:style w:type="paragraph" w:customStyle="1" w:styleId="255">
    <w:name w:val="样式 (西文) 仿宋_GB2312 (中文) 仿宋_GB2312 小四 黑色 行距: 固定值 18 磅"/>
    <w:basedOn w:val="1"/>
    <w:autoRedefine/>
    <w:qFormat/>
    <w:uiPriority w:val="0"/>
    <w:pPr>
      <w:snapToGrid w:val="0"/>
      <w:spacing w:before="30" w:line="360" w:lineRule="exact"/>
    </w:pPr>
    <w:rPr>
      <w:rFonts w:ascii="宋体" w:hAnsi="Arial"/>
      <w:color w:val="000000"/>
      <w:spacing w:val="-10"/>
      <w:sz w:val="24"/>
    </w:rPr>
  </w:style>
  <w:style w:type="paragraph" w:customStyle="1" w:styleId="256">
    <w:name w:val="纯文本11"/>
    <w:basedOn w:val="1"/>
    <w:autoRedefine/>
    <w:qFormat/>
    <w:uiPriority w:val="0"/>
    <w:pPr>
      <w:adjustRightInd w:val="0"/>
    </w:pPr>
    <w:rPr>
      <w:rFonts w:ascii="宋体" w:hAnsi="Courier New" w:eastAsia="楷体_GB2312"/>
      <w:kern w:val="0"/>
      <w:sz w:val="26"/>
      <w:szCs w:val="24"/>
    </w:rPr>
  </w:style>
  <w:style w:type="paragraph" w:customStyle="1" w:styleId="257">
    <w:name w:val="左标题4&amp;2-黑小4行22段前6段后6"/>
    <w:basedOn w:val="1"/>
    <w:autoRedefine/>
    <w:qFormat/>
    <w:uiPriority w:val="0"/>
    <w:pPr>
      <w:adjustRightInd w:val="0"/>
      <w:spacing w:line="360" w:lineRule="exact"/>
      <w:textAlignment w:val="baseline"/>
    </w:pPr>
    <w:rPr>
      <w:kern w:val="0"/>
    </w:rPr>
  </w:style>
  <w:style w:type="paragraph" w:customStyle="1" w:styleId="258">
    <w:name w:val="texte"/>
    <w:basedOn w:val="1"/>
    <w:autoRedefine/>
    <w:qFormat/>
    <w:uiPriority w:val="0"/>
    <w:pPr>
      <w:keepLines/>
      <w:widowControl/>
      <w:tabs>
        <w:tab w:val="left" w:pos="0"/>
      </w:tabs>
      <w:overflowPunct w:val="0"/>
      <w:adjustRightInd w:val="0"/>
      <w:spacing w:before="120" w:line="440" w:lineRule="atLeast"/>
      <w:ind w:firstLine="540"/>
      <w:textAlignment w:val="baseline"/>
    </w:pPr>
    <w:rPr>
      <w:rFonts w:ascii="宋体"/>
      <w:sz w:val="24"/>
    </w:rPr>
  </w:style>
  <w:style w:type="paragraph" w:customStyle="1" w:styleId="259">
    <w:name w:val="封面表格文本"/>
    <w:basedOn w:val="1"/>
    <w:autoRedefine/>
    <w:qFormat/>
    <w:uiPriority w:val="0"/>
    <w:pPr>
      <w:autoSpaceDE w:val="0"/>
      <w:autoSpaceDN w:val="0"/>
      <w:adjustRightInd w:val="0"/>
      <w:jc w:val="center"/>
    </w:pPr>
    <w:rPr>
      <w:b/>
      <w:kern w:val="0"/>
      <w:sz w:val="24"/>
    </w:rPr>
  </w:style>
  <w:style w:type="paragraph" w:customStyle="1" w:styleId="260">
    <w:name w:val="正文缩进2字符"/>
    <w:autoRedefine/>
    <w:qFormat/>
    <w:uiPriority w:val="0"/>
    <w:pPr>
      <w:widowControl w:val="0"/>
      <w:ind w:firstLine="571" w:firstLineChars="200"/>
    </w:pPr>
    <w:rPr>
      <w:rFonts w:ascii="仿宋_GB2312" w:hAnsi="Calibri" w:eastAsia="仿宋_GB2312" w:cs="宋体"/>
      <w:kern w:val="28"/>
      <w:sz w:val="28"/>
      <w:lang w:val="en-US" w:eastAsia="zh-CN" w:bidi="ar-SA"/>
    </w:rPr>
  </w:style>
  <w:style w:type="paragraph" w:customStyle="1" w:styleId="261">
    <w:name w:val="-正文 Char"/>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Arial" w:hAnsi="Arial"/>
      <w:kern w:val="0"/>
      <w:sz w:val="24"/>
      <w:szCs w:val="24"/>
    </w:rPr>
  </w:style>
  <w:style w:type="paragraph" w:customStyle="1" w:styleId="262">
    <w:name w:val="首缩"/>
    <w:basedOn w:val="1"/>
    <w:autoRedefine/>
    <w:qFormat/>
    <w:uiPriority w:val="0"/>
    <w:pPr>
      <w:adjustRightInd w:val="0"/>
      <w:spacing w:line="312" w:lineRule="atLeast"/>
      <w:ind w:firstLine="454"/>
    </w:pPr>
    <w:rPr>
      <w:kern w:val="0"/>
      <w:sz w:val="18"/>
    </w:rPr>
  </w:style>
  <w:style w:type="paragraph" w:customStyle="1" w:styleId="263">
    <w:name w:val="para115px20pxnoindent"/>
    <w:basedOn w:val="1"/>
    <w:autoRedefine/>
    <w:qFormat/>
    <w:uiPriority w:val="0"/>
    <w:pPr>
      <w:widowControl/>
      <w:spacing w:before="100" w:beforeAutospacing="1" w:after="100" w:afterAutospacing="1" w:line="390" w:lineRule="atLeast"/>
      <w:jc w:val="left"/>
    </w:pPr>
    <w:rPr>
      <w:rFonts w:ascii="Verdana" w:hAnsi="Verdana"/>
      <w:color w:val="000000"/>
      <w:kern w:val="0"/>
      <w:sz w:val="17"/>
    </w:rPr>
  </w:style>
  <w:style w:type="paragraph" w:customStyle="1" w:styleId="264">
    <w:name w:val="Char Char Char"/>
    <w:basedOn w:val="1"/>
    <w:autoRedefine/>
    <w:qFormat/>
    <w:uiPriority w:val="0"/>
    <w:rPr>
      <w:rFonts w:ascii="Tahoma" w:hAnsi="Tahoma"/>
      <w:sz w:val="24"/>
    </w:rPr>
  </w:style>
  <w:style w:type="paragraph" w:customStyle="1" w:styleId="265">
    <w:name w:val="-1章"/>
    <w:basedOn w:val="4"/>
    <w:autoRedefine/>
    <w:qFormat/>
    <w:uiPriority w:val="0"/>
    <w:pPr>
      <w:keepLines/>
      <w:pageBreakBefore/>
      <w:widowControl/>
      <w:overflowPunct w:val="0"/>
      <w:autoSpaceDE w:val="0"/>
      <w:autoSpaceDN w:val="0"/>
      <w:adjustRightInd w:val="0"/>
      <w:spacing w:before="340" w:after="330" w:line="480" w:lineRule="auto"/>
      <w:ind w:right="-167" w:firstLine="200" w:firstLineChars="200"/>
      <w:jc w:val="center"/>
      <w:textAlignment w:val="baseline"/>
    </w:pPr>
    <w:rPr>
      <w:rFonts w:ascii="宋体" w:hAnsi="宋体"/>
      <w:b/>
      <w:kern w:val="44"/>
      <w:szCs w:val="24"/>
    </w:rPr>
  </w:style>
  <w:style w:type="paragraph" w:customStyle="1" w:styleId="266">
    <w:name w:val="font0"/>
    <w:basedOn w:val="1"/>
    <w:autoRedefine/>
    <w:qFormat/>
    <w:uiPriority w:val="0"/>
    <w:pPr>
      <w:widowControl/>
      <w:spacing w:before="100" w:beforeAutospacing="1" w:after="100" w:afterAutospacing="1"/>
      <w:jc w:val="left"/>
    </w:pPr>
    <w:rPr>
      <w:kern w:val="0"/>
      <w:sz w:val="24"/>
      <w:szCs w:val="24"/>
    </w:rPr>
  </w:style>
  <w:style w:type="paragraph" w:customStyle="1" w:styleId="267">
    <w:name w:val="样式 正文文本缩进 2 + Times New Roman 首行缩进:  1.06 厘米 行距: 固定值 30 磅"/>
    <w:basedOn w:val="39"/>
    <w:autoRedefine/>
    <w:qFormat/>
    <w:uiPriority w:val="0"/>
    <w:pPr>
      <w:spacing w:line="540" w:lineRule="exact"/>
      <w:ind w:firstLine="601" w:firstLineChars="0"/>
    </w:pPr>
    <w:rPr>
      <w:rFonts w:ascii="Times New Roman" w:hAnsi="Times New Roman"/>
      <w:sz w:val="28"/>
      <w:szCs w:val="28"/>
    </w:rPr>
  </w:style>
  <w:style w:type="paragraph" w:customStyle="1" w:styleId="268">
    <w:name w:val="+注："/>
    <w:basedOn w:val="1"/>
    <w:autoRedefine/>
    <w:qFormat/>
    <w:uiPriority w:val="0"/>
    <w:pPr>
      <w:spacing w:line="360" w:lineRule="auto"/>
      <w:ind w:firstLine="200" w:firstLineChars="200"/>
    </w:pPr>
    <w:rPr>
      <w:szCs w:val="21"/>
    </w:rPr>
  </w:style>
  <w:style w:type="paragraph" w:customStyle="1" w:styleId="269">
    <w:name w:val="flType"/>
    <w:basedOn w:val="1"/>
    <w:autoRedefine/>
    <w:qFormat/>
    <w:uiPriority w:val="0"/>
    <w:pPr>
      <w:adjustRightInd w:val="0"/>
      <w:spacing w:before="560" w:after="120" w:line="360" w:lineRule="atLeast"/>
      <w:jc w:val="center"/>
      <w:textAlignment w:val="baseline"/>
    </w:pPr>
    <w:rPr>
      <w:rFonts w:ascii="Arial" w:eastAsia="黑体"/>
      <w:kern w:val="0"/>
      <w:sz w:val="28"/>
    </w:rPr>
  </w:style>
  <w:style w:type="paragraph" w:customStyle="1" w:styleId="270">
    <w:name w:val="xl24"/>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271">
    <w:name w:val="表格文字"/>
    <w:basedOn w:val="1"/>
    <w:autoRedefine/>
    <w:qFormat/>
    <w:uiPriority w:val="0"/>
    <w:rPr>
      <w:szCs w:val="24"/>
    </w:rPr>
  </w:style>
  <w:style w:type="paragraph" w:customStyle="1" w:styleId="272">
    <w:name w:val="內文1-1"/>
    <w:autoRedefine/>
    <w:qFormat/>
    <w:uiPriority w:val="0"/>
    <w:pPr>
      <w:spacing w:line="360" w:lineRule="auto"/>
      <w:ind w:left="1020" w:hanging="510"/>
      <w:jc w:val="both"/>
    </w:pPr>
    <w:rPr>
      <w:rFonts w:ascii="Calibri" w:hAnsi="Calibri" w:eastAsia="PMingLiU" w:cs="Times New Roman"/>
      <w:sz w:val="24"/>
      <w:lang w:val="en-US" w:eastAsia="zh-CN" w:bidi="ar-SA"/>
    </w:rPr>
  </w:style>
  <w:style w:type="paragraph" w:customStyle="1" w:styleId="273">
    <w:name w:val="目录"/>
    <w:basedOn w:val="1"/>
    <w:autoRedefine/>
    <w:qFormat/>
    <w:uiPriority w:val="0"/>
    <w:pPr>
      <w:keepNext/>
      <w:adjustRightInd w:val="0"/>
      <w:spacing w:line="360" w:lineRule="atLeast"/>
      <w:jc w:val="left"/>
      <w:textAlignment w:val="baseline"/>
    </w:pPr>
    <w:rPr>
      <w:rFonts w:ascii="À¥ÂØ·ÂËÎ" w:hAnsi="À¥ÂØ·ÂËÎ"/>
      <w:kern w:val="0"/>
      <w:sz w:val="28"/>
    </w:rPr>
  </w:style>
  <w:style w:type="paragraph" w:customStyle="1" w:styleId="274">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paragraph" w:customStyle="1" w:styleId="275">
    <w:name w:val="Char Char Char Char Char Char Char Char Char1 Char Char Char Char"/>
    <w:basedOn w:val="23"/>
    <w:autoRedefine/>
    <w:qFormat/>
    <w:uiPriority w:val="0"/>
    <w:pPr>
      <w:adjustRightInd w:val="0"/>
      <w:snapToGrid w:val="0"/>
      <w:spacing w:line="360" w:lineRule="auto"/>
    </w:pPr>
    <w:rPr>
      <w:rFonts w:eastAsia="楷体_GB2312"/>
      <w:sz w:val="26"/>
    </w:rPr>
  </w:style>
  <w:style w:type="paragraph" w:customStyle="1" w:styleId="276">
    <w:name w:val="Char Char3 Char Char"/>
    <w:basedOn w:val="1"/>
    <w:autoRedefine/>
    <w:qFormat/>
    <w:uiPriority w:val="0"/>
  </w:style>
  <w:style w:type="paragraph" w:customStyle="1" w:styleId="277">
    <w:name w:val="样式 标题 3 + (西文) 楷体_GB2312 (中文) 楷体_GB2312 (符号) 宋体 四号 左侧:  0 厘米... Char"/>
    <w:basedOn w:val="6"/>
    <w:autoRedefine/>
    <w:qFormat/>
    <w:uiPriority w:val="0"/>
    <w:pPr>
      <w:tabs>
        <w:tab w:val="left" w:pos="720"/>
      </w:tabs>
      <w:spacing w:before="0" w:after="0" w:line="360" w:lineRule="auto"/>
      <w:ind w:left="720" w:hanging="720"/>
    </w:pPr>
    <w:rPr>
      <w:rFonts w:ascii="楷体_GB2312" w:hAnsi="宋体" w:eastAsia="楷体_GB2312"/>
      <w:bCs/>
      <w:sz w:val="28"/>
      <w:szCs w:val="32"/>
    </w:rPr>
  </w:style>
  <w:style w:type="paragraph" w:customStyle="1" w:styleId="278">
    <w:name w:val="样式4"/>
    <w:basedOn w:val="8"/>
    <w:autoRedefine/>
    <w:qFormat/>
    <w:uiPriority w:val="0"/>
    <w:pPr>
      <w:keepLines w:val="0"/>
      <w:widowControl/>
      <w:tabs>
        <w:tab w:val="left" w:pos="526"/>
        <w:tab w:val="clear" w:pos="1008"/>
      </w:tabs>
      <w:overflowPunct w:val="0"/>
      <w:autoSpaceDE w:val="0"/>
      <w:autoSpaceDN w:val="0"/>
      <w:adjustRightInd w:val="0"/>
      <w:spacing w:before="0" w:after="0"/>
      <w:ind w:left="526" w:firstLine="0"/>
      <w:jc w:val="center"/>
      <w:textAlignment w:val="baseline"/>
    </w:pPr>
    <w:rPr>
      <w:rFonts w:ascii="宋体" w:hAnsi="宋体" w:eastAsia="楷体_GB2312" w:cs="Arial"/>
      <w:color w:val="000000"/>
      <w:kern w:val="0"/>
      <w:sz w:val="24"/>
      <w:szCs w:val="24"/>
    </w:rPr>
  </w:style>
  <w:style w:type="paragraph" w:customStyle="1" w:styleId="279">
    <w:name w:val="Char Char Char Char Char Char1 Char"/>
    <w:basedOn w:val="1"/>
    <w:autoRedefine/>
    <w:qFormat/>
    <w:uiPriority w:val="0"/>
    <w:pPr>
      <w:adjustRightInd w:val="0"/>
      <w:spacing w:line="360" w:lineRule="atLeast"/>
      <w:textAlignment w:val="baseline"/>
    </w:pPr>
    <w:rPr>
      <w:rFonts w:ascii="Tahoma" w:hAnsi="Tahoma"/>
      <w:sz w:val="24"/>
    </w:rPr>
  </w:style>
  <w:style w:type="paragraph" w:customStyle="1" w:styleId="280">
    <w:name w:val="样式 标题 3 + (西文) 楷体_GB2312 (中文) 楷体_GB2312 (符号) 宋体 四号 左侧:  0 厘米..."/>
    <w:basedOn w:val="6"/>
    <w:autoRedefine/>
    <w:qFormat/>
    <w:uiPriority w:val="0"/>
    <w:pPr>
      <w:tabs>
        <w:tab w:val="left" w:pos="720"/>
      </w:tabs>
      <w:spacing w:before="0" w:after="0" w:line="360" w:lineRule="auto"/>
      <w:ind w:left="720" w:hanging="720"/>
    </w:pPr>
    <w:rPr>
      <w:rFonts w:ascii="楷体_GB2312" w:hAnsi="宋体" w:eastAsia="楷体_GB2312"/>
      <w:bCs/>
      <w:sz w:val="28"/>
    </w:rPr>
  </w:style>
  <w:style w:type="paragraph" w:customStyle="1" w:styleId="281">
    <w:name w:val="样式 标题 4四 + Times New Roman 段前: 0 磅 段后: 0 磅 行距: 1.5 倍行距1"/>
    <w:basedOn w:val="7"/>
    <w:autoRedefine/>
    <w:qFormat/>
    <w:uiPriority w:val="0"/>
    <w:pPr>
      <w:keepNext w:val="0"/>
      <w:keepLines w:val="0"/>
      <w:tabs>
        <w:tab w:val="left" w:pos="360"/>
      </w:tabs>
      <w:adjustRightInd w:val="0"/>
      <w:snapToGrid w:val="0"/>
      <w:spacing w:before="0" w:after="0" w:line="360" w:lineRule="auto"/>
      <w:outlineLvl w:val="9"/>
    </w:pPr>
    <w:rPr>
      <w:rFonts w:ascii="Times New Roman" w:hAnsi="Times New Roman"/>
      <w:bCs/>
    </w:rPr>
  </w:style>
  <w:style w:type="paragraph" w:customStyle="1" w:styleId="282">
    <w:name w:val="符号列表"/>
    <w:basedOn w:val="1"/>
    <w:autoRedefine/>
    <w:qFormat/>
    <w:uiPriority w:val="0"/>
    <w:pPr>
      <w:widowControl/>
      <w:snapToGrid w:val="0"/>
      <w:spacing w:line="440" w:lineRule="exact"/>
      <w:jc w:val="left"/>
    </w:pPr>
    <w:rPr>
      <w:rFonts w:ascii="宋体" w:hAnsi="宋体"/>
      <w:color w:val="000000"/>
      <w:szCs w:val="24"/>
    </w:rPr>
  </w:style>
  <w:style w:type="paragraph" w:customStyle="1" w:styleId="283">
    <w:name w:val="公司名称"/>
    <w:basedOn w:val="1"/>
    <w:autoRedefine/>
    <w:qFormat/>
    <w:uiPriority w:val="0"/>
    <w:pPr>
      <w:widowControl/>
      <w:autoSpaceDE w:val="0"/>
      <w:autoSpaceDN w:val="0"/>
      <w:adjustRightInd w:val="0"/>
      <w:jc w:val="left"/>
    </w:pPr>
    <w:rPr>
      <w:rFonts w:eastAsia="黑体"/>
      <w:b/>
      <w:kern w:val="0"/>
      <w:sz w:val="32"/>
    </w:rPr>
  </w:style>
  <w:style w:type="paragraph" w:customStyle="1" w:styleId="284">
    <w:name w:val="+正文 Char Char3 Char Char"/>
    <w:basedOn w:val="1"/>
    <w:autoRedefine/>
    <w:qFormat/>
    <w:uiPriority w:val="0"/>
    <w:pPr>
      <w:spacing w:line="360" w:lineRule="auto"/>
      <w:ind w:firstLine="200" w:firstLineChars="200"/>
    </w:pPr>
    <w:rPr>
      <w:sz w:val="24"/>
      <w:szCs w:val="24"/>
    </w:rPr>
  </w:style>
  <w:style w:type="paragraph" w:customStyle="1" w:styleId="285">
    <w:name w:val="规范正文"/>
    <w:basedOn w:val="1"/>
    <w:autoRedefine/>
    <w:qFormat/>
    <w:uiPriority w:val="0"/>
    <w:pPr>
      <w:adjustRightInd w:val="0"/>
      <w:spacing w:line="360" w:lineRule="auto"/>
      <w:ind w:left="480"/>
      <w:textAlignment w:val="baseline"/>
    </w:pPr>
    <w:rPr>
      <w:kern w:val="0"/>
      <w:sz w:val="24"/>
    </w:rPr>
  </w:style>
  <w:style w:type="paragraph" w:customStyle="1" w:styleId="286">
    <w:name w:val="样式 标题 1"/>
    <w:basedOn w:val="1"/>
    <w:autoRedefine/>
    <w:qFormat/>
    <w:uiPriority w:val="0"/>
    <w:pPr>
      <w:keepNext/>
      <w:widowControl/>
      <w:tabs>
        <w:tab w:val="left" w:pos="425"/>
      </w:tabs>
      <w:overflowPunct w:val="0"/>
      <w:autoSpaceDE w:val="0"/>
      <w:autoSpaceDN w:val="0"/>
      <w:adjustRightInd w:val="0"/>
      <w:spacing w:beforeLines="40" w:afterLines="40" w:line="360" w:lineRule="auto"/>
      <w:ind w:left="425" w:hanging="425"/>
      <w:jc w:val="center"/>
      <w:textAlignment w:val="baseline"/>
      <w:outlineLvl w:val="0"/>
    </w:pPr>
    <w:rPr>
      <w:rFonts w:eastAsia="黑体"/>
      <w:b/>
      <w:bCs/>
      <w:color w:val="003366"/>
      <w:spacing w:val="6"/>
      <w:kern w:val="0"/>
      <w:sz w:val="28"/>
      <w:szCs w:val="28"/>
    </w:rPr>
  </w:style>
  <w:style w:type="paragraph" w:customStyle="1" w:styleId="287">
    <w:name w:val="_Style 3"/>
    <w:basedOn w:val="1"/>
    <w:autoRedefine/>
    <w:qFormat/>
    <w:uiPriority w:val="0"/>
    <w:pPr>
      <w:spacing w:line="360" w:lineRule="auto"/>
      <w:ind w:firstLine="420" w:firstLineChars="200"/>
    </w:pPr>
    <w:rPr>
      <w:sz w:val="24"/>
      <w:szCs w:val="22"/>
    </w:rPr>
  </w:style>
  <w:style w:type="paragraph" w:customStyle="1" w:styleId="288">
    <w:name w:val="Subject"/>
    <w:basedOn w:val="1"/>
    <w:autoRedefine/>
    <w:qFormat/>
    <w:uiPriority w:val="0"/>
    <w:pPr>
      <w:spacing w:beforeLines="800"/>
      <w:jc w:val="center"/>
    </w:pPr>
    <w:rPr>
      <w:rFonts w:eastAsia="黑体"/>
      <w:b/>
      <w:sz w:val="48"/>
    </w:rPr>
  </w:style>
  <w:style w:type="paragraph" w:customStyle="1" w:styleId="289">
    <w:name w:val="+列表3"/>
    <w:basedOn w:val="1"/>
    <w:autoRedefine/>
    <w:qFormat/>
    <w:uiPriority w:val="0"/>
    <w:pPr>
      <w:jc w:val="center"/>
    </w:pPr>
    <w:rPr>
      <w:sz w:val="15"/>
      <w:szCs w:val="18"/>
    </w:rPr>
  </w:style>
  <w:style w:type="paragraph" w:customStyle="1" w:styleId="290">
    <w:name w:val="+b1、"/>
    <w:basedOn w:val="291"/>
    <w:autoRedefine/>
    <w:qFormat/>
    <w:uiPriority w:val="0"/>
    <w:pPr>
      <w:tabs>
        <w:tab w:val="left" w:pos="958"/>
      </w:tabs>
    </w:pPr>
    <w:rPr>
      <w:b/>
    </w:rPr>
  </w:style>
  <w:style w:type="paragraph" w:customStyle="1" w:styleId="291">
    <w:name w:val="+1、"/>
    <w:basedOn w:val="1"/>
    <w:autoRedefine/>
    <w:qFormat/>
    <w:uiPriority w:val="0"/>
    <w:pPr>
      <w:tabs>
        <w:tab w:val="left" w:pos="958"/>
      </w:tabs>
      <w:spacing w:line="360" w:lineRule="auto"/>
    </w:pPr>
    <w:rPr>
      <w:sz w:val="24"/>
      <w:szCs w:val="28"/>
    </w:rPr>
  </w:style>
  <w:style w:type="paragraph" w:customStyle="1" w:styleId="292">
    <w:name w:val="xl26"/>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宋体" w:hAnsi="宋体"/>
      <w:kern w:val="0"/>
      <w:sz w:val="20"/>
    </w:rPr>
  </w:style>
  <w:style w:type="paragraph" w:customStyle="1" w:styleId="293">
    <w:name w:val="Text"/>
    <w:autoRedefine/>
    <w:qFormat/>
    <w:uiPriority w:val="0"/>
    <w:pPr>
      <w:spacing w:line="360" w:lineRule="auto"/>
      <w:jc w:val="both"/>
    </w:pPr>
    <w:rPr>
      <w:rFonts w:ascii="Arial" w:hAnsi="Arial" w:eastAsia="宋体" w:cs="Times New Roman"/>
      <w:color w:val="000000"/>
      <w:sz w:val="24"/>
      <w:lang w:val="en-US" w:eastAsia="zh-CN" w:bidi="ar-SA"/>
    </w:rPr>
  </w:style>
  <w:style w:type="paragraph" w:customStyle="1" w:styleId="294">
    <w:name w:val="+正文 Char Char5"/>
    <w:basedOn w:val="1"/>
    <w:autoRedefine/>
    <w:qFormat/>
    <w:uiPriority w:val="0"/>
    <w:pPr>
      <w:spacing w:line="360" w:lineRule="auto"/>
      <w:ind w:firstLine="200" w:firstLineChars="200"/>
    </w:pPr>
    <w:rPr>
      <w:sz w:val="24"/>
    </w:rPr>
  </w:style>
  <w:style w:type="paragraph" w:customStyle="1" w:styleId="295">
    <w:name w:val="+1. Char Char"/>
    <w:basedOn w:val="296"/>
    <w:autoRedefine/>
    <w:qFormat/>
    <w:uiPriority w:val="0"/>
    <w:pPr>
      <w:ind w:firstLine="0" w:firstLineChars="0"/>
    </w:pPr>
  </w:style>
  <w:style w:type="paragraph" w:customStyle="1" w:styleId="296">
    <w:name w:val="+正文 Char Char2 Char Char"/>
    <w:basedOn w:val="1"/>
    <w:autoRedefine/>
    <w:qFormat/>
    <w:uiPriority w:val="0"/>
    <w:pPr>
      <w:spacing w:line="360" w:lineRule="auto"/>
      <w:ind w:firstLine="200" w:firstLineChars="200"/>
    </w:pPr>
    <w:rPr>
      <w:sz w:val="24"/>
      <w:szCs w:val="28"/>
    </w:rPr>
  </w:style>
  <w:style w:type="paragraph" w:customStyle="1" w:styleId="297">
    <w:name w:val="封面副标题"/>
    <w:basedOn w:val="1"/>
    <w:next w:val="28"/>
    <w:autoRedefine/>
    <w:qFormat/>
    <w:uiPriority w:val="0"/>
    <w:pPr>
      <w:widowControl/>
      <w:spacing w:line="360" w:lineRule="auto"/>
      <w:ind w:firstLine="200" w:firstLineChars="200"/>
      <w:jc w:val="center"/>
    </w:pPr>
    <w:rPr>
      <w:rFonts w:ascii="Arial Black" w:hAnsi="Arial Black" w:eastAsia="黑体"/>
      <w:kern w:val="0"/>
      <w:sz w:val="72"/>
    </w:rPr>
  </w:style>
  <w:style w:type="paragraph" w:customStyle="1" w:styleId="298">
    <w:name w:val="Reference Initials"/>
    <w:basedOn w:val="1"/>
    <w:next w:val="1"/>
    <w:autoRedefine/>
    <w:qFormat/>
    <w:uiPriority w:val="0"/>
    <w:pPr>
      <w:keepNext/>
      <w:adjustRightInd w:val="0"/>
      <w:spacing w:before="240" w:line="360" w:lineRule="atLeast"/>
      <w:jc w:val="left"/>
      <w:textAlignment w:val="baseline"/>
    </w:pPr>
    <w:rPr>
      <w:rFonts w:ascii="Courier New" w:hAnsi="Courier New" w:eastAsia="仿宋_GB2312" w:cs="Arial"/>
      <w:color w:val="000000"/>
      <w:kern w:val="0"/>
      <w:sz w:val="24"/>
    </w:rPr>
  </w:style>
  <w:style w:type="paragraph" w:customStyle="1" w:styleId="299">
    <w:name w:val="Char Char Char1 Char Char Char Char"/>
    <w:basedOn w:val="1"/>
    <w:autoRedefine/>
    <w:qFormat/>
    <w:uiPriority w:val="0"/>
    <w:pPr>
      <w:widowControl/>
      <w:spacing w:after="160" w:line="240" w:lineRule="exact"/>
      <w:jc w:val="left"/>
    </w:pPr>
    <w:rPr>
      <w:kern w:val="0"/>
      <w:sz w:val="24"/>
      <w:szCs w:val="24"/>
    </w:rPr>
  </w:style>
  <w:style w:type="paragraph" w:customStyle="1" w:styleId="300">
    <w:name w:val="xl25"/>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301">
    <w:name w:val="样式 标题 1 + (中文) 黑体 四号 居中 段前: 0 磅 段后: 0 磅 行距: 2 倍行距"/>
    <w:basedOn w:val="4"/>
    <w:autoRedefine/>
    <w:qFormat/>
    <w:uiPriority w:val="0"/>
    <w:pPr>
      <w:keepNext w:val="0"/>
      <w:spacing w:line="360" w:lineRule="auto"/>
      <w:ind w:left="431" w:right="6" w:rightChars="3" w:hanging="431"/>
    </w:pPr>
    <w:rPr>
      <w:rFonts w:ascii="宋体" w:hAnsi="宋体"/>
      <w:b/>
      <w:bCs/>
      <w:kern w:val="44"/>
      <w:sz w:val="24"/>
      <w:szCs w:val="24"/>
    </w:rPr>
  </w:style>
  <w:style w:type="paragraph" w:customStyle="1" w:styleId="302">
    <w:name w:val="正文文字格式"/>
    <w:basedOn w:val="1"/>
    <w:autoRedefine/>
    <w:qFormat/>
    <w:uiPriority w:val="0"/>
    <w:pPr>
      <w:spacing w:line="460" w:lineRule="exact"/>
      <w:ind w:firstLine="505"/>
      <w:jc w:val="left"/>
    </w:pPr>
    <w:rPr>
      <w:rFonts w:ascii="宋体"/>
      <w:kern w:val="24"/>
      <w:sz w:val="24"/>
    </w:rPr>
  </w:style>
  <w:style w:type="paragraph" w:customStyle="1" w:styleId="303">
    <w:name w:val="默认段落字体 Para Char Char Char Char Char Char Char"/>
    <w:basedOn w:val="1"/>
    <w:autoRedefine/>
    <w:qFormat/>
    <w:uiPriority w:val="0"/>
    <w:pPr>
      <w:spacing w:line="360" w:lineRule="auto"/>
    </w:pPr>
    <w:rPr>
      <w:rFonts w:ascii="Tahoma" w:hAnsi="Tahoma"/>
      <w:sz w:val="24"/>
    </w:rPr>
  </w:style>
  <w:style w:type="paragraph" w:customStyle="1" w:styleId="304">
    <w:name w:val="Char Char3 Char Char Char Char"/>
    <w:basedOn w:val="1"/>
    <w:autoRedefine/>
    <w:qFormat/>
    <w:uiPriority w:val="0"/>
    <w:pPr>
      <w:widowControl/>
      <w:spacing w:after="160" w:line="240" w:lineRule="exact"/>
      <w:jc w:val="left"/>
    </w:pPr>
    <w:rPr>
      <w:rFonts w:ascii="Verdana" w:hAnsi="Verdana"/>
      <w:kern w:val="0"/>
      <w:sz w:val="20"/>
      <w:lang w:eastAsia="en-US"/>
    </w:rPr>
  </w:style>
  <w:style w:type="paragraph" w:customStyle="1" w:styleId="305">
    <w:name w:val="无间隔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306">
    <w:name w:val="Default Paragraph Char Char Char Char"/>
    <w:basedOn w:val="1"/>
    <w:next w:val="1"/>
    <w:autoRedefine/>
    <w:qFormat/>
    <w:uiPriority w:val="0"/>
    <w:pPr>
      <w:widowControl/>
      <w:spacing w:line="360" w:lineRule="auto"/>
      <w:jc w:val="left"/>
    </w:pPr>
    <w:rPr>
      <w:rFonts w:eastAsia="仿宋_GB2312"/>
      <w:kern w:val="0"/>
      <w:sz w:val="24"/>
      <w:lang w:eastAsia="en-US"/>
    </w:rPr>
  </w:style>
  <w:style w:type="paragraph" w:customStyle="1" w:styleId="307">
    <w:name w:val="xl36"/>
    <w:basedOn w:val="1"/>
    <w:autoRedefine/>
    <w:qFormat/>
    <w:uiPriority w:val="0"/>
    <w:pPr>
      <w:widowControl/>
      <w:pBdr>
        <w:top w:val="single" w:color="auto" w:sz="4" w:space="0"/>
        <w:bottom w:val="single" w:color="auto" w:sz="8" w:space="0"/>
      </w:pBdr>
      <w:spacing w:before="100" w:beforeAutospacing="1" w:after="100" w:afterAutospacing="1"/>
      <w:jc w:val="center"/>
    </w:pPr>
    <w:rPr>
      <w:rFonts w:ascii="宋体" w:hAnsi="宋体"/>
      <w:kern w:val="0"/>
      <w:sz w:val="20"/>
    </w:rPr>
  </w:style>
  <w:style w:type="paragraph" w:customStyle="1" w:styleId="308">
    <w:name w:val="+(1)"/>
    <w:basedOn w:val="173"/>
    <w:autoRedefine/>
    <w:qFormat/>
    <w:uiPriority w:val="0"/>
    <w:pPr>
      <w:numPr>
        <w:ilvl w:val="2"/>
        <w:numId w:val="2"/>
      </w:numPr>
      <w:tabs>
        <w:tab w:val="left" w:pos="2126"/>
      </w:tabs>
      <w:ind w:firstLine="0" w:firstLineChars="0"/>
    </w:pPr>
    <w:rPr>
      <w:szCs w:val="28"/>
    </w:rPr>
  </w:style>
  <w:style w:type="paragraph" w:customStyle="1" w:styleId="309">
    <w:name w:val="正文2"/>
    <w:basedOn w:val="1"/>
    <w:autoRedefine/>
    <w:qFormat/>
    <w:uiPriority w:val="0"/>
    <w:pPr>
      <w:widowControl/>
      <w:spacing w:after="160" w:line="360" w:lineRule="auto"/>
      <w:ind w:firstLine="200" w:firstLineChars="200"/>
      <w:jc w:val="left"/>
    </w:pPr>
    <w:rPr>
      <w:rFonts w:ascii="Verdana" w:hAnsi="Verdana" w:eastAsia="黑体"/>
      <w:kern w:val="0"/>
      <w:lang w:eastAsia="en-US"/>
    </w:rPr>
  </w:style>
  <w:style w:type="paragraph" w:customStyle="1" w:styleId="31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311">
    <w:name w:val="+正文 Char1"/>
    <w:basedOn w:val="1"/>
    <w:autoRedefine/>
    <w:qFormat/>
    <w:uiPriority w:val="0"/>
    <w:pPr>
      <w:spacing w:line="360" w:lineRule="auto"/>
      <w:ind w:firstLine="200" w:firstLineChars="200"/>
    </w:pPr>
    <w:rPr>
      <w:sz w:val="24"/>
      <w:szCs w:val="28"/>
    </w:rPr>
  </w:style>
  <w:style w:type="paragraph" w:customStyle="1" w:styleId="312">
    <w:name w:val="+标题4"/>
    <w:basedOn w:val="7"/>
    <w:autoRedefine/>
    <w:qFormat/>
    <w:uiPriority w:val="0"/>
    <w:pPr>
      <w:numPr>
        <w:ilvl w:val="3"/>
        <w:numId w:val="3"/>
      </w:numPr>
      <w:spacing w:before="120" w:after="120" w:line="360" w:lineRule="auto"/>
    </w:pPr>
    <w:rPr>
      <w:rFonts w:ascii="Times New Roman" w:hAnsi="Times New Roman" w:eastAsia="宋体"/>
      <w:sz w:val="24"/>
    </w:rPr>
  </w:style>
  <w:style w:type="paragraph" w:customStyle="1" w:styleId="313">
    <w:name w:val="+标题1"/>
    <w:basedOn w:val="4"/>
    <w:autoRedefine/>
    <w:qFormat/>
    <w:uiPriority w:val="0"/>
    <w:pPr>
      <w:keepNext w:val="0"/>
      <w:pageBreakBefore/>
      <w:tabs>
        <w:tab w:val="clear" w:pos="405"/>
      </w:tabs>
      <w:spacing w:before="240" w:after="240" w:line="240" w:lineRule="auto"/>
      <w:ind w:left="0" w:firstLine="0"/>
      <w:jc w:val="center"/>
    </w:pPr>
    <w:rPr>
      <w:rFonts w:ascii="宋体" w:hAnsi="宋体"/>
      <w:color w:val="000000"/>
      <w:kern w:val="32"/>
      <w:sz w:val="36"/>
    </w:rPr>
  </w:style>
  <w:style w:type="paragraph" w:customStyle="1" w:styleId="314">
    <w:name w:val="列出段落 Char Char"/>
    <w:autoRedefine/>
    <w:qFormat/>
    <w:uiPriority w:val="0"/>
    <w:pPr>
      <w:ind w:firstLine="420" w:firstLineChars="200"/>
    </w:pPr>
    <w:rPr>
      <w:rFonts w:ascii="Calibri" w:hAnsi="Calibri" w:eastAsia="宋体" w:cs="Times New Roman"/>
      <w:lang w:val="en-US" w:eastAsia="zh-CN" w:bidi="ar-SA"/>
    </w:rPr>
  </w:style>
  <w:style w:type="paragraph" w:customStyle="1" w:styleId="315">
    <w:name w:val="flName"/>
    <w:basedOn w:val="1"/>
    <w:autoRedefine/>
    <w:qFormat/>
    <w:uiPriority w:val="0"/>
    <w:pPr>
      <w:adjustRightInd w:val="0"/>
      <w:spacing w:before="320" w:after="160" w:line="360" w:lineRule="atLeast"/>
      <w:ind w:firstLine="200" w:firstLineChars="200"/>
      <w:jc w:val="center"/>
    </w:pPr>
    <w:rPr>
      <w:rFonts w:ascii="Arial" w:eastAsia="黑体"/>
      <w:kern w:val="0"/>
      <w:sz w:val="32"/>
      <w:szCs w:val="24"/>
    </w:rPr>
  </w:style>
  <w:style w:type="paragraph" w:customStyle="1" w:styleId="316">
    <w:name w:val="Tabelle Standard"/>
    <w:autoRedefine/>
    <w:qFormat/>
    <w:uiPriority w:val="0"/>
    <w:pPr>
      <w:tabs>
        <w:tab w:val="left" w:pos="4536"/>
      </w:tabs>
      <w:spacing w:before="120"/>
      <w:ind w:left="567"/>
    </w:pPr>
    <w:rPr>
      <w:rFonts w:ascii="Arial" w:hAnsi="Arial" w:eastAsia="宋体" w:cs="Times New Roman"/>
      <w:sz w:val="22"/>
      <w:lang w:val="de-DE" w:eastAsia="zh-CN" w:bidi="ar-SA"/>
    </w:rPr>
  </w:style>
  <w:style w:type="paragraph" w:customStyle="1" w:styleId="317">
    <w:name w:val="+标准"/>
    <w:autoRedefine/>
    <w:qFormat/>
    <w:uiPriority w:val="0"/>
    <w:pPr>
      <w:tabs>
        <w:tab w:val="left" w:pos="2880"/>
      </w:tabs>
      <w:ind w:left="1299" w:leftChars="200" w:hanging="1099" w:hangingChars="1099"/>
    </w:pPr>
    <w:rPr>
      <w:rFonts w:ascii="Calibri" w:hAnsi="Calibri" w:eastAsia="宋体" w:cs="Times New Roman"/>
      <w:lang w:val="en-US" w:eastAsia="zh-CN" w:bidi="ar-SA"/>
    </w:rPr>
  </w:style>
  <w:style w:type="paragraph" w:customStyle="1" w:styleId="318">
    <w:name w:val="二级条标题"/>
    <w:basedOn w:val="319"/>
    <w:next w:val="1"/>
    <w:autoRedefine/>
    <w:qFormat/>
    <w:uiPriority w:val="0"/>
    <w:pPr>
      <w:outlineLvl w:val="3"/>
    </w:pPr>
  </w:style>
  <w:style w:type="paragraph" w:customStyle="1" w:styleId="319">
    <w:name w:val="一级条标题"/>
    <w:basedOn w:val="320"/>
    <w:next w:val="1"/>
    <w:autoRedefine/>
    <w:qFormat/>
    <w:uiPriority w:val="0"/>
    <w:pPr>
      <w:spacing w:beforeLines="0" w:afterLines="0"/>
      <w:outlineLvl w:val="2"/>
    </w:pPr>
  </w:style>
  <w:style w:type="paragraph" w:customStyle="1" w:styleId="320">
    <w:name w:val="章标题"/>
    <w:next w:val="1"/>
    <w:autoRedefine/>
    <w:qFormat/>
    <w:uiPriority w:val="0"/>
    <w:pPr>
      <w:spacing w:beforeLines="50" w:afterLines="50"/>
      <w:jc w:val="both"/>
      <w:outlineLvl w:val="1"/>
    </w:pPr>
    <w:rPr>
      <w:rFonts w:ascii="黑体" w:hAnsi="Calibri" w:eastAsia="黑体" w:cs="Times New Roman"/>
      <w:sz w:val="21"/>
      <w:lang w:val="en-US" w:eastAsia="zh-CN" w:bidi="ar-SA"/>
    </w:rPr>
  </w:style>
  <w:style w:type="paragraph" w:customStyle="1" w:styleId="321">
    <w:name w:val="++标题1"/>
    <w:basedOn w:val="4"/>
    <w:autoRedefine/>
    <w:qFormat/>
    <w:uiPriority w:val="0"/>
    <w:pPr>
      <w:keepLines/>
      <w:spacing w:beforeLines="100" w:afterLines="100" w:line="360" w:lineRule="auto"/>
      <w:jc w:val="center"/>
      <w:outlineLvl w:val="1"/>
    </w:pPr>
    <w:rPr>
      <w:rFonts w:eastAsia="黑体"/>
      <w:b/>
      <w:bCs/>
      <w:kern w:val="44"/>
      <w:sz w:val="32"/>
      <w:szCs w:val="32"/>
    </w:rPr>
  </w:style>
  <w:style w:type="paragraph" w:customStyle="1" w:styleId="322">
    <w:name w:val="Char Char Char1 Char"/>
    <w:basedOn w:val="1"/>
    <w:autoRedefine/>
    <w:qFormat/>
    <w:uiPriority w:val="0"/>
    <w:pPr>
      <w:adjustRightInd w:val="0"/>
      <w:spacing w:line="312" w:lineRule="atLeast"/>
      <w:textAlignment w:val="baseline"/>
    </w:pPr>
    <w:rPr>
      <w:b/>
      <w:bCs/>
      <w:kern w:val="0"/>
      <w:sz w:val="36"/>
      <w:szCs w:val="32"/>
    </w:rPr>
  </w:style>
  <w:style w:type="paragraph" w:customStyle="1" w:styleId="323">
    <w:name w:val="+1)"/>
    <w:autoRedefine/>
    <w:qFormat/>
    <w:uiPriority w:val="0"/>
    <w:rPr>
      <w:rFonts w:ascii="Calibri" w:hAnsi="Calibri" w:eastAsia="宋体" w:cs="Times New Roman"/>
      <w:lang w:val="en-US" w:eastAsia="zh-CN" w:bidi="ar-SA"/>
    </w:rPr>
  </w:style>
  <w:style w:type="paragraph" w:customStyle="1" w:styleId="324">
    <w:name w:val="xl42"/>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00FFFF"/>
      <w:spacing w:before="100" w:beforeAutospacing="1" w:after="100" w:afterAutospacing="1"/>
      <w:jc w:val="left"/>
    </w:pPr>
    <w:rPr>
      <w:rFonts w:ascii="宋体" w:hAnsi="宋体"/>
      <w:kern w:val="0"/>
      <w:sz w:val="20"/>
    </w:rPr>
  </w:style>
  <w:style w:type="paragraph" w:customStyle="1" w:styleId="325">
    <w:name w:val="样式 标题 2 + 楷体_GB2312 段前: 0 磅 段后: 0 磅 行距: 1.5 倍行距"/>
    <w:basedOn w:val="5"/>
    <w:autoRedefine/>
    <w:qFormat/>
    <w:uiPriority w:val="0"/>
    <w:pPr>
      <w:keepNext w:val="0"/>
      <w:keepLines w:val="0"/>
      <w:tabs>
        <w:tab w:val="left" w:pos="431"/>
        <w:tab w:val="left" w:pos="1276"/>
      </w:tabs>
      <w:spacing w:before="0" w:after="0" w:line="360" w:lineRule="auto"/>
      <w:ind w:left="850"/>
    </w:pPr>
    <w:rPr>
      <w:rFonts w:ascii="楷体_GB2312" w:eastAsia="楷体_GB2312"/>
      <w:bCs/>
      <w:sz w:val="28"/>
    </w:rPr>
  </w:style>
  <w:style w:type="paragraph" w:customStyle="1" w:styleId="326">
    <w:name w:val="－列表2"/>
    <w:basedOn w:val="1"/>
    <w:autoRedefine/>
    <w:qFormat/>
    <w:uiPriority w:val="0"/>
    <w:pPr>
      <w:jc w:val="left"/>
    </w:pPr>
    <w:rPr>
      <w:rFonts w:hAnsi="Arial"/>
      <w:sz w:val="24"/>
      <w:szCs w:val="24"/>
    </w:rPr>
  </w:style>
  <w:style w:type="paragraph" w:customStyle="1" w:styleId="327">
    <w:name w:val="xl44"/>
    <w:basedOn w:val="1"/>
    <w:autoRedefine/>
    <w:qFormat/>
    <w:uiPriority w:val="0"/>
    <w:pPr>
      <w:widowControl/>
      <w:pBdr>
        <w:left w:val="double" w:color="auto" w:sz="6"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328">
    <w:name w:val="样式 标题 3 Char Char"/>
    <w:basedOn w:val="6"/>
    <w:autoRedefine/>
    <w:qFormat/>
    <w:uiPriority w:val="0"/>
    <w:pPr>
      <w:tabs>
        <w:tab w:val="left" w:pos="1000"/>
      </w:tabs>
      <w:adjustRightInd w:val="0"/>
      <w:snapToGrid w:val="0"/>
      <w:spacing w:before="0" w:after="0" w:line="360" w:lineRule="auto"/>
      <w:ind w:firstLine="480" w:firstLineChars="200"/>
    </w:pPr>
    <w:rPr>
      <w:rFonts w:eastAsia="黑体"/>
      <w:bCs/>
      <w:sz w:val="24"/>
      <w:szCs w:val="24"/>
    </w:rPr>
  </w:style>
  <w:style w:type="paragraph" w:customStyle="1" w:styleId="329">
    <w:name w:val="Char Char Char Char Char Char Char Char Char1 Char"/>
    <w:basedOn w:val="23"/>
    <w:autoRedefine/>
    <w:qFormat/>
    <w:uiPriority w:val="0"/>
    <w:pPr>
      <w:adjustRightInd w:val="0"/>
      <w:snapToGrid w:val="0"/>
      <w:spacing w:line="360" w:lineRule="auto"/>
    </w:pPr>
    <w:rPr>
      <w:rFonts w:ascii="Tahoma" w:hAnsi="Tahoma"/>
      <w:sz w:val="24"/>
      <w:szCs w:val="24"/>
    </w:rPr>
  </w:style>
  <w:style w:type="paragraph" w:customStyle="1" w:styleId="330">
    <w:name w:val="无缩进正文"/>
    <w:basedOn w:val="1"/>
    <w:autoRedefine/>
    <w:qFormat/>
    <w:uiPriority w:val="0"/>
    <w:pPr>
      <w:adjustRightInd w:val="0"/>
      <w:textAlignment w:val="baseline"/>
    </w:pPr>
    <w:rPr>
      <w:kern w:val="0"/>
    </w:rPr>
  </w:style>
  <w:style w:type="paragraph" w:customStyle="1" w:styleId="331">
    <w:name w:val="正文--表格内正文"/>
    <w:basedOn w:val="1"/>
    <w:autoRedefine/>
    <w:qFormat/>
    <w:uiPriority w:val="0"/>
    <w:pPr>
      <w:spacing w:line="360" w:lineRule="auto"/>
      <w:jc w:val="center"/>
    </w:pPr>
    <w:rPr>
      <w:rFonts w:ascii="仿宋" w:hAnsi="仿宋" w:eastAsia="仿宋"/>
      <w:b/>
      <w:sz w:val="28"/>
      <w:szCs w:val="28"/>
    </w:rPr>
  </w:style>
  <w:style w:type="paragraph" w:customStyle="1" w:styleId="332">
    <w:name w:val="A."/>
    <w:basedOn w:val="1"/>
    <w:autoRedefine/>
    <w:qFormat/>
    <w:uiPriority w:val="0"/>
    <w:pPr>
      <w:widowControl/>
      <w:tabs>
        <w:tab w:val="left" w:pos="454"/>
      </w:tabs>
      <w:spacing w:line="264" w:lineRule="auto"/>
      <w:ind w:left="454" w:hanging="454"/>
    </w:pPr>
    <w:rPr>
      <w:sz w:val="24"/>
    </w:rPr>
  </w:style>
  <w:style w:type="paragraph" w:customStyle="1" w:styleId="333">
    <w:name w:val="pa-11"/>
    <w:basedOn w:val="1"/>
    <w:autoRedefine/>
    <w:qFormat/>
    <w:uiPriority w:val="0"/>
    <w:pPr>
      <w:widowControl/>
      <w:spacing w:before="136" w:after="136"/>
      <w:jc w:val="left"/>
    </w:pPr>
    <w:rPr>
      <w:rFonts w:ascii="宋体" w:hAnsi="宋体" w:cs="宋体"/>
      <w:kern w:val="0"/>
      <w:sz w:val="24"/>
      <w:szCs w:val="24"/>
    </w:rPr>
  </w:style>
  <w:style w:type="paragraph" w:customStyle="1" w:styleId="334">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335">
    <w:name w:val="标题2"/>
    <w:basedOn w:val="1"/>
    <w:autoRedefine/>
    <w:qFormat/>
    <w:uiPriority w:val="0"/>
    <w:pPr>
      <w:keepNext/>
      <w:keepLines/>
      <w:tabs>
        <w:tab w:val="left" w:pos="910"/>
      </w:tabs>
      <w:suppressAutoHyphens/>
      <w:spacing w:line="360" w:lineRule="auto"/>
      <w:ind w:hanging="1"/>
      <w:jc w:val="left"/>
    </w:pPr>
    <w:rPr>
      <w:rFonts w:ascii="宋体" w:hAnsi="宋体" w:cs="宋体"/>
      <w:b/>
      <w:bCs/>
      <w:kern w:val="1"/>
      <w:sz w:val="28"/>
      <w:szCs w:val="28"/>
    </w:rPr>
  </w:style>
  <w:style w:type="paragraph" w:customStyle="1" w:styleId="336">
    <w:name w:val="列项——"/>
    <w:autoRedefine/>
    <w:qFormat/>
    <w:uiPriority w:val="0"/>
    <w:pPr>
      <w:widowControl w:val="0"/>
      <w:tabs>
        <w:tab w:val="left" w:pos="1140"/>
      </w:tabs>
      <w:ind w:left="840" w:hanging="420"/>
      <w:jc w:val="both"/>
    </w:pPr>
    <w:rPr>
      <w:rFonts w:ascii="宋体" w:hAnsi="Calibri" w:eastAsia="宋体" w:cs="Times New Roman"/>
      <w:sz w:val="21"/>
      <w:lang w:val="en-US" w:eastAsia="zh-CN" w:bidi="ar-SA"/>
    </w:rPr>
  </w:style>
  <w:style w:type="paragraph" w:customStyle="1" w:styleId="337">
    <w:name w:val="b-b2"/>
    <w:basedOn w:val="5"/>
    <w:next w:val="1"/>
    <w:autoRedefine/>
    <w:qFormat/>
    <w:uiPriority w:val="0"/>
    <w:pPr>
      <w:keepNext w:val="0"/>
      <w:keepLines w:val="0"/>
      <w:numPr>
        <w:ilvl w:val="1"/>
        <w:numId w:val="4"/>
      </w:numPr>
      <w:adjustRightInd w:val="0"/>
      <w:snapToGrid w:val="0"/>
      <w:spacing w:before="120" w:after="120" w:line="360" w:lineRule="auto"/>
      <w:jc w:val="left"/>
      <w:textAlignment w:val="baseline"/>
    </w:pPr>
    <w:rPr>
      <w:rFonts w:ascii="宋体" w:hAnsi="宋体" w:eastAsia="宋体"/>
      <w:b w:val="0"/>
      <w:bCs/>
      <w:kern w:val="0"/>
      <w:sz w:val="24"/>
    </w:rPr>
  </w:style>
  <w:style w:type="paragraph" w:customStyle="1" w:styleId="338">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Verdana"/>
      <w:kern w:val="0"/>
      <w:sz w:val="20"/>
    </w:rPr>
  </w:style>
  <w:style w:type="paragraph" w:customStyle="1" w:styleId="339">
    <w:name w:val="五级条标题"/>
    <w:basedOn w:val="340"/>
    <w:next w:val="1"/>
    <w:autoRedefine/>
    <w:qFormat/>
    <w:uiPriority w:val="0"/>
    <w:pPr>
      <w:outlineLvl w:val="6"/>
    </w:pPr>
  </w:style>
  <w:style w:type="paragraph" w:customStyle="1" w:styleId="340">
    <w:name w:val="四级条标题"/>
    <w:basedOn w:val="341"/>
    <w:next w:val="1"/>
    <w:autoRedefine/>
    <w:qFormat/>
    <w:uiPriority w:val="0"/>
    <w:pPr>
      <w:outlineLvl w:val="5"/>
    </w:pPr>
  </w:style>
  <w:style w:type="paragraph" w:customStyle="1" w:styleId="341">
    <w:name w:val="三级条标题"/>
    <w:basedOn w:val="318"/>
    <w:next w:val="1"/>
    <w:autoRedefine/>
    <w:qFormat/>
    <w:uiPriority w:val="0"/>
    <w:pPr>
      <w:outlineLvl w:val="4"/>
    </w:pPr>
  </w:style>
  <w:style w:type="paragraph" w:customStyle="1" w:styleId="342">
    <w:name w:val="+列表1 Char Char"/>
    <w:basedOn w:val="1"/>
    <w:autoRedefine/>
    <w:qFormat/>
    <w:uiPriority w:val="0"/>
    <w:pPr>
      <w:jc w:val="center"/>
    </w:pPr>
  </w:style>
  <w:style w:type="paragraph" w:customStyle="1" w:styleId="343">
    <w:name w:val="1)"/>
    <w:basedOn w:val="1"/>
    <w:autoRedefine/>
    <w:qFormat/>
    <w:uiPriority w:val="0"/>
    <w:pPr>
      <w:tabs>
        <w:tab w:val="left" w:pos="1814"/>
      </w:tabs>
      <w:spacing w:line="264" w:lineRule="auto"/>
      <w:ind w:left="1814" w:hanging="453"/>
    </w:pPr>
    <w:rPr>
      <w:sz w:val="24"/>
      <w:szCs w:val="24"/>
    </w:rPr>
  </w:style>
  <w:style w:type="paragraph" w:customStyle="1" w:styleId="344">
    <w:name w:val="xl37"/>
    <w:basedOn w:val="1"/>
    <w:autoRedefine/>
    <w:qFormat/>
    <w:uiPriority w:val="0"/>
    <w:pPr>
      <w:widowControl/>
      <w:pBdr>
        <w:top w:val="single" w:color="auto" w:sz="4" w:space="0"/>
        <w:bottom w:val="single" w:color="auto" w:sz="8" w:space="0"/>
      </w:pBdr>
      <w:spacing w:before="100" w:beforeAutospacing="1" w:after="100" w:afterAutospacing="1"/>
      <w:jc w:val="left"/>
    </w:pPr>
    <w:rPr>
      <w:rFonts w:ascii="宋体" w:hAnsi="宋体"/>
      <w:kern w:val="0"/>
      <w:sz w:val="20"/>
    </w:rPr>
  </w:style>
  <w:style w:type="paragraph" w:customStyle="1" w:styleId="345">
    <w:name w:val="-1.1.1"/>
    <w:basedOn w:val="7"/>
    <w:autoRedefine/>
    <w:qFormat/>
    <w:uiPriority w:val="0"/>
    <w:pPr>
      <w:autoSpaceDE w:val="0"/>
      <w:autoSpaceDN w:val="0"/>
      <w:adjustRightInd w:val="0"/>
      <w:spacing w:before="120" w:after="120" w:line="360" w:lineRule="auto"/>
      <w:ind w:firstLine="200" w:firstLineChars="200"/>
      <w:jc w:val="left"/>
      <w:textAlignment w:val="baseline"/>
    </w:pPr>
    <w:rPr>
      <w:rFonts w:eastAsia="宋体"/>
      <w:kern w:val="0"/>
      <w:sz w:val="24"/>
      <w:szCs w:val="24"/>
    </w:rPr>
  </w:style>
  <w:style w:type="paragraph" w:customStyle="1" w:styleId="346">
    <w:name w:val="MM Topic 1"/>
    <w:basedOn w:val="4"/>
    <w:autoRedefine/>
    <w:qFormat/>
    <w:uiPriority w:val="0"/>
    <w:pPr>
      <w:keepLines/>
      <w:pageBreakBefore/>
      <w:tabs>
        <w:tab w:val="left" w:pos="810"/>
      </w:tabs>
      <w:spacing w:beforeLines="50" w:afterLines="50" w:line="360" w:lineRule="auto"/>
      <w:ind w:left="810" w:hanging="360"/>
      <w:jc w:val="both"/>
    </w:pPr>
    <w:rPr>
      <w:rFonts w:ascii="华文中宋" w:hAnsi="华文中宋" w:eastAsia="华文中宋"/>
      <w:b/>
      <w:kern w:val="44"/>
      <w:sz w:val="32"/>
      <w:szCs w:val="32"/>
    </w:rPr>
  </w:style>
  <w:style w:type="paragraph" w:customStyle="1" w:styleId="347">
    <w:name w:val="style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48">
    <w:name w:val="F00"/>
    <w:basedOn w:val="1"/>
    <w:autoRedefine/>
    <w:qFormat/>
    <w:uiPriority w:val="0"/>
    <w:pPr>
      <w:adjustRightInd w:val="0"/>
      <w:spacing w:afterLines="50" w:line="400" w:lineRule="atLeast"/>
      <w:ind w:firstLine="200" w:firstLineChars="200"/>
    </w:pPr>
    <w:rPr>
      <w:kern w:val="24"/>
      <w:sz w:val="28"/>
      <w:szCs w:val="28"/>
    </w:rPr>
  </w:style>
  <w:style w:type="paragraph" w:customStyle="1" w:styleId="349">
    <w:name w:val="-1.1"/>
    <w:basedOn w:val="6"/>
    <w:autoRedefine/>
    <w:qFormat/>
    <w:uiPriority w:val="0"/>
    <w:pPr>
      <w:widowControl/>
      <w:overflowPunct w:val="0"/>
      <w:autoSpaceDE w:val="0"/>
      <w:autoSpaceDN w:val="0"/>
      <w:adjustRightInd w:val="0"/>
      <w:spacing w:before="120" w:after="120" w:line="360" w:lineRule="auto"/>
      <w:ind w:firstLine="482" w:firstLineChars="200"/>
      <w:jc w:val="left"/>
      <w:textAlignment w:val="baseline"/>
    </w:pPr>
    <w:rPr>
      <w:rFonts w:ascii="宋体" w:hAnsi="宋体"/>
      <w:kern w:val="0"/>
      <w:sz w:val="24"/>
      <w:szCs w:val="24"/>
    </w:rPr>
  </w:style>
  <w:style w:type="paragraph" w:customStyle="1" w:styleId="350">
    <w:name w:val="FA正文Bold+标号"/>
    <w:basedOn w:val="107"/>
    <w:next w:val="108"/>
    <w:autoRedefine/>
    <w:qFormat/>
    <w:uiPriority w:val="0"/>
    <w:pPr>
      <w:keepNext w:val="0"/>
      <w:tabs>
        <w:tab w:val="left" w:pos="567"/>
      </w:tabs>
      <w:ind w:left="907" w:hanging="567" w:firstLineChars="0"/>
    </w:pPr>
    <w:rPr>
      <w:rFonts w:hAnsi="Times New Roman"/>
      <w:szCs w:val="20"/>
    </w:rPr>
  </w:style>
  <w:style w:type="paragraph" w:customStyle="1" w:styleId="351">
    <w:name w:val="样式 标题 2节 + Times New Roman 四号 行距: 1.5 倍行距"/>
    <w:basedOn w:val="5"/>
    <w:autoRedefine/>
    <w:qFormat/>
    <w:uiPriority w:val="0"/>
    <w:pPr>
      <w:tabs>
        <w:tab w:val="left" w:pos="360"/>
      </w:tabs>
      <w:spacing w:line="360" w:lineRule="auto"/>
      <w:ind w:left="576"/>
    </w:pPr>
    <w:rPr>
      <w:rFonts w:ascii="Times New Roman" w:hAnsi="Times New Roman"/>
      <w:bCs/>
      <w:sz w:val="28"/>
    </w:rPr>
  </w:style>
  <w:style w:type="paragraph" w:customStyle="1" w:styleId="352">
    <w:name w:val="Char Char Char Char Char Char Char"/>
    <w:basedOn w:val="1"/>
    <w:autoRedefine/>
    <w:qFormat/>
    <w:uiPriority w:val="0"/>
    <w:pPr>
      <w:tabs>
        <w:tab w:val="left" w:pos="405"/>
      </w:tabs>
      <w:ind w:left="405" w:hanging="405"/>
    </w:pPr>
    <w:rPr>
      <w:szCs w:val="24"/>
    </w:rPr>
  </w:style>
  <w:style w:type="paragraph" w:customStyle="1" w:styleId="353">
    <w:name w:val="正文3"/>
    <w:basedOn w:val="1"/>
    <w:autoRedefine/>
    <w:qFormat/>
    <w:uiPriority w:val="0"/>
    <w:pPr>
      <w:widowControl/>
      <w:overflowPunct w:val="0"/>
      <w:autoSpaceDE w:val="0"/>
      <w:autoSpaceDN w:val="0"/>
      <w:adjustRightInd w:val="0"/>
    </w:pPr>
    <w:rPr>
      <w:kern w:val="0"/>
    </w:rPr>
  </w:style>
  <w:style w:type="paragraph" w:customStyle="1" w:styleId="354">
    <w:name w:val="正文文字3"/>
    <w:basedOn w:val="28"/>
    <w:autoRedefine/>
    <w:qFormat/>
    <w:uiPriority w:val="0"/>
    <w:pPr>
      <w:tabs>
        <w:tab w:val="clear" w:pos="5250"/>
      </w:tabs>
      <w:adjustRightInd w:val="0"/>
      <w:spacing w:line="360" w:lineRule="atLeast"/>
      <w:ind w:left="72" w:leftChars="30" w:right="72" w:rightChars="30"/>
      <w:textAlignment w:val="baseline"/>
    </w:pPr>
    <w:rPr>
      <w:kern w:val="0"/>
      <w:sz w:val="21"/>
    </w:rPr>
  </w:style>
  <w:style w:type="paragraph" w:customStyle="1" w:styleId="355">
    <w:name w:val="++111"/>
    <w:basedOn w:val="1"/>
    <w:autoRedefine/>
    <w:qFormat/>
    <w:uiPriority w:val="0"/>
    <w:pPr>
      <w:tabs>
        <w:tab w:val="left" w:pos="964"/>
      </w:tabs>
      <w:spacing w:line="360" w:lineRule="auto"/>
    </w:pPr>
    <w:rPr>
      <w:b/>
      <w:kern w:val="0"/>
      <w:sz w:val="24"/>
      <w:szCs w:val="24"/>
    </w:rPr>
  </w:style>
  <w:style w:type="paragraph" w:customStyle="1" w:styleId="356">
    <w:name w:val="+一、"/>
    <w:autoRedefine/>
    <w:qFormat/>
    <w:uiPriority w:val="0"/>
    <w:pPr>
      <w:numPr>
        <w:ilvl w:val="0"/>
        <w:numId w:val="5"/>
      </w:numPr>
      <w:tabs>
        <w:tab w:val="left" w:pos="540"/>
      </w:tabs>
      <w:spacing w:before="120" w:after="120"/>
      <w:outlineLvl w:val="5"/>
    </w:pPr>
    <w:rPr>
      <w:rFonts w:ascii="Calibri" w:hAnsi="Calibri" w:eastAsia="宋体" w:cs="Times New Roman"/>
      <w:b/>
      <w:lang w:val="en-US" w:eastAsia="zh-CN" w:bidi="ar-SA"/>
    </w:rPr>
  </w:style>
  <w:style w:type="paragraph" w:styleId="357">
    <w:name w:val="List Paragraph"/>
    <w:basedOn w:val="1"/>
    <w:autoRedefine/>
    <w:qFormat/>
    <w:uiPriority w:val="99"/>
    <w:pPr>
      <w:ind w:firstLine="420" w:firstLineChars="200"/>
    </w:pPr>
    <w:rPr>
      <w:szCs w:val="22"/>
    </w:rPr>
  </w:style>
  <w:style w:type="paragraph" w:customStyle="1" w:styleId="358">
    <w:name w:val="批注框文本 Char Char"/>
    <w:basedOn w:val="1"/>
    <w:autoRedefine/>
    <w:qFormat/>
    <w:uiPriority w:val="0"/>
    <w:rPr>
      <w:sz w:val="18"/>
    </w:rPr>
  </w:style>
  <w:style w:type="paragraph" w:customStyle="1" w:styleId="359">
    <w:name w:val="++AAA"/>
    <w:autoRedefine/>
    <w:qFormat/>
    <w:uiPriority w:val="0"/>
    <w:pPr>
      <w:tabs>
        <w:tab w:val="left" w:pos="840"/>
        <w:tab w:val="left" w:pos="964"/>
      </w:tabs>
      <w:ind w:left="840" w:hanging="420"/>
    </w:pPr>
    <w:rPr>
      <w:rFonts w:ascii="Calibri" w:hAnsi="Calibri" w:eastAsia="宋体" w:cs="Times New Roman"/>
      <w:b/>
      <w:lang w:val="en-US" w:eastAsia="zh-CN" w:bidi="ar-SA"/>
    </w:rPr>
  </w:style>
  <w:style w:type="paragraph" w:customStyle="1" w:styleId="360">
    <w:name w:val="样式 文本全文 + 非加宽量 / 紧缩量 Char Char"/>
    <w:basedOn w:val="1"/>
    <w:autoRedefine/>
    <w:qFormat/>
    <w:uiPriority w:val="0"/>
    <w:pPr>
      <w:tabs>
        <w:tab w:val="left" w:pos="663"/>
      </w:tabs>
      <w:overflowPunct w:val="0"/>
      <w:autoSpaceDE w:val="0"/>
      <w:autoSpaceDN w:val="0"/>
      <w:adjustRightInd w:val="0"/>
      <w:spacing w:line="360" w:lineRule="auto"/>
      <w:textAlignment w:val="baseline"/>
    </w:pPr>
    <w:rPr>
      <w:rFonts w:ascii="仿宋_GB2312" w:hAnsi="仿宋_GB2312" w:eastAsia="仿宋_GB2312"/>
      <w:kern w:val="0"/>
      <w:sz w:val="32"/>
    </w:rPr>
  </w:style>
  <w:style w:type="paragraph" w:customStyle="1" w:styleId="361">
    <w:name w:val="+正文 Char Char3 Char"/>
    <w:basedOn w:val="1"/>
    <w:autoRedefine/>
    <w:qFormat/>
    <w:uiPriority w:val="0"/>
    <w:pPr>
      <w:spacing w:line="360" w:lineRule="auto"/>
      <w:ind w:firstLine="200" w:firstLineChars="200"/>
    </w:pPr>
    <w:rPr>
      <w:sz w:val="24"/>
      <w:szCs w:val="24"/>
    </w:rPr>
  </w:style>
  <w:style w:type="paragraph" w:customStyle="1" w:styleId="362">
    <w:name w:val="B"/>
    <w:basedOn w:val="1"/>
    <w:autoRedefine/>
    <w:qFormat/>
    <w:uiPriority w:val="0"/>
    <w:pPr>
      <w:widowControl/>
      <w:tabs>
        <w:tab w:val="left" w:pos="1200"/>
      </w:tabs>
      <w:spacing w:before="240" w:line="0" w:lineRule="atLeast"/>
    </w:pPr>
    <w:rPr>
      <w:sz w:val="24"/>
    </w:rPr>
  </w:style>
  <w:style w:type="paragraph" w:customStyle="1" w:styleId="363">
    <w:name w:val="Char Char1 Char Char Char Char"/>
    <w:basedOn w:val="23"/>
    <w:autoRedefine/>
    <w:qFormat/>
    <w:uiPriority w:val="0"/>
    <w:pPr>
      <w:adjustRightInd w:val="0"/>
      <w:snapToGrid w:val="0"/>
      <w:spacing w:line="360" w:lineRule="auto"/>
    </w:pPr>
    <w:rPr>
      <w:rFonts w:ascii="Tahoma" w:hAnsi="Tahoma"/>
      <w:sz w:val="24"/>
      <w:szCs w:val="24"/>
    </w:rPr>
  </w:style>
  <w:style w:type="paragraph" w:customStyle="1" w:styleId="364">
    <w:name w:val="fig1"/>
    <w:basedOn w:val="1"/>
    <w:autoRedefine/>
    <w:qFormat/>
    <w:uiPriority w:val="0"/>
    <w:pPr>
      <w:widowControl/>
      <w:spacing w:before="100" w:beforeAutospacing="1" w:after="100" w:afterAutospacing="1"/>
      <w:jc w:val="left"/>
    </w:pPr>
    <w:rPr>
      <w:rFonts w:ascii="Arial Unicode MS" w:hAnsi="Arial Unicode MS" w:eastAsia="Arial Unicode MS"/>
      <w:kern w:val="0"/>
      <w:sz w:val="24"/>
    </w:rPr>
  </w:style>
  <w:style w:type="paragraph" w:customStyle="1" w:styleId="365">
    <w:name w:val="List Paragraph1"/>
    <w:basedOn w:val="1"/>
    <w:autoRedefine/>
    <w:qFormat/>
    <w:uiPriority w:val="0"/>
    <w:pPr>
      <w:suppressAutoHyphens/>
      <w:ind w:firstLine="420"/>
    </w:pPr>
    <w:rPr>
      <w:kern w:val="1"/>
      <w:sz w:val="24"/>
      <w:szCs w:val="24"/>
    </w:rPr>
  </w:style>
  <w:style w:type="paragraph" w:customStyle="1" w:styleId="366">
    <w:name w:val="表格目录"/>
    <w:basedOn w:val="43"/>
    <w:next w:val="19"/>
    <w:autoRedefine/>
    <w:qFormat/>
    <w:uiPriority w:val="0"/>
    <w:pPr>
      <w:spacing w:line="240" w:lineRule="auto"/>
      <w:jc w:val="center"/>
    </w:pPr>
    <w:rPr>
      <w:b w:val="0"/>
      <w:caps w:val="0"/>
      <w:sz w:val="28"/>
    </w:rPr>
  </w:style>
  <w:style w:type="paragraph" w:customStyle="1" w:styleId="367">
    <w:name w:val="标题（节）"/>
    <w:basedOn w:val="5"/>
    <w:next w:val="1"/>
    <w:autoRedefine/>
    <w:qFormat/>
    <w:uiPriority w:val="0"/>
    <w:pPr>
      <w:numPr>
        <w:ilvl w:val="1"/>
        <w:numId w:val="6"/>
      </w:numPr>
      <w:spacing w:before="0" w:after="0" w:line="240" w:lineRule="auto"/>
      <w:jc w:val="left"/>
    </w:pPr>
    <w:rPr>
      <w:rFonts w:ascii="Times New Roman" w:hAnsi="Times New Roman" w:eastAsia="宋体"/>
      <w:bCs/>
      <w:snapToGrid w:val="0"/>
      <w:kern w:val="0"/>
      <w:sz w:val="28"/>
      <w:szCs w:val="32"/>
      <w:lang w:eastAsia="en-US"/>
    </w:rPr>
  </w:style>
  <w:style w:type="paragraph" w:customStyle="1" w:styleId="368">
    <w:name w:val="xl43"/>
    <w:basedOn w:val="1"/>
    <w:autoRedefine/>
    <w:qFormat/>
    <w:uiPriority w:val="0"/>
    <w:pPr>
      <w:widowControl/>
      <w:pBdr>
        <w:top w:val="single" w:color="auto" w:sz="4" w:space="0"/>
        <w:left w:val="single" w:color="auto" w:sz="4" w:space="0"/>
        <w:bottom w:val="single" w:color="auto" w:sz="4" w:space="0"/>
        <w:right w:val="single" w:color="auto" w:sz="8" w:space="0"/>
      </w:pBdr>
      <w:shd w:val="clear" w:color="auto" w:fill="00FFFF"/>
      <w:spacing w:before="100" w:beforeAutospacing="1" w:after="100" w:afterAutospacing="1"/>
      <w:jc w:val="left"/>
    </w:pPr>
    <w:rPr>
      <w:rFonts w:ascii="宋体" w:hAnsi="宋体"/>
      <w:kern w:val="0"/>
      <w:sz w:val="20"/>
    </w:rPr>
  </w:style>
  <w:style w:type="paragraph" w:customStyle="1" w:styleId="369">
    <w:name w:val="Char Char Char Char Char Char Char Char Char Char Char Char1 Char"/>
    <w:basedOn w:val="23"/>
    <w:autoRedefine/>
    <w:qFormat/>
    <w:uiPriority w:val="0"/>
    <w:rPr>
      <w:rFonts w:ascii="Tahoma" w:hAnsi="Tahoma"/>
      <w:sz w:val="24"/>
      <w:szCs w:val="24"/>
    </w:rPr>
  </w:style>
  <w:style w:type="paragraph" w:customStyle="1" w:styleId="370">
    <w:name w:val="FA正文+标号"/>
    <w:basedOn w:val="108"/>
    <w:autoRedefine/>
    <w:qFormat/>
    <w:uiPriority w:val="0"/>
    <w:pPr>
      <w:numPr>
        <w:ilvl w:val="0"/>
        <w:numId w:val="6"/>
      </w:numPr>
      <w:tabs>
        <w:tab w:val="left" w:pos="907"/>
        <w:tab w:val="clear" w:pos="3375"/>
      </w:tabs>
      <w:spacing w:afterLines="0"/>
      <w:ind w:firstLine="0" w:firstLineChars="0"/>
    </w:pPr>
    <w:rPr>
      <w:rFonts w:ascii="Times New Roman" w:eastAsia="仿宋_GB2312"/>
      <w:spacing w:val="0"/>
      <w:sz w:val="24"/>
      <w:szCs w:val="24"/>
    </w:rPr>
  </w:style>
  <w:style w:type="paragraph" w:customStyle="1" w:styleId="371">
    <w:name w:val="样式 目录 1 + 首行缩进:  2 字符"/>
    <w:basedOn w:val="43"/>
    <w:autoRedefine/>
    <w:qFormat/>
    <w:uiPriority w:val="0"/>
    <w:pPr>
      <w:widowControl/>
      <w:overflowPunct w:val="0"/>
      <w:autoSpaceDE w:val="0"/>
      <w:autoSpaceDN w:val="0"/>
      <w:spacing w:line="240" w:lineRule="auto"/>
      <w:ind w:firstLine="402" w:firstLineChars="200"/>
    </w:pPr>
    <w:rPr>
      <w:bCs/>
      <w:i/>
      <w:iCs/>
      <w:caps w:val="0"/>
      <w:kern w:val="0"/>
      <w:sz w:val="24"/>
      <w:szCs w:val="24"/>
    </w:rPr>
  </w:style>
  <w:style w:type="paragraph" w:customStyle="1" w:styleId="372">
    <w:name w:val="+●"/>
    <w:autoRedefine/>
    <w:qFormat/>
    <w:uiPriority w:val="0"/>
    <w:pPr>
      <w:numPr>
        <w:ilvl w:val="6"/>
        <w:numId w:val="7"/>
      </w:numPr>
    </w:pPr>
    <w:rPr>
      <w:rFonts w:ascii="Calibri" w:hAnsi="Calibri" w:eastAsia="宋体" w:cs="Times New Roman"/>
      <w:lang w:val="en-US" w:eastAsia="zh-CN" w:bidi="ar-SA"/>
    </w:rPr>
  </w:style>
  <w:style w:type="paragraph" w:customStyle="1" w:styleId="373">
    <w:name w:val="_Style 30"/>
    <w:basedOn w:val="1"/>
    <w:next w:val="35"/>
    <w:autoRedefine/>
    <w:qFormat/>
    <w:uiPriority w:val="0"/>
    <w:rPr>
      <w:rFonts w:ascii="宋体" w:hAnsi="Courier New"/>
    </w:rPr>
  </w:style>
  <w:style w:type="paragraph" w:customStyle="1" w:styleId="374">
    <w:name w:val="yyn1"/>
    <w:basedOn w:val="253"/>
    <w:autoRedefine/>
    <w:qFormat/>
    <w:uiPriority w:val="0"/>
    <w:pPr>
      <w:ind w:firstLine="0"/>
    </w:pPr>
  </w:style>
  <w:style w:type="paragraph" w:customStyle="1" w:styleId="375">
    <w:name w:val="纯文本12"/>
    <w:basedOn w:val="1"/>
    <w:autoRedefine/>
    <w:qFormat/>
    <w:uiPriority w:val="99"/>
    <w:pPr>
      <w:adjustRightInd w:val="0"/>
    </w:pPr>
    <w:rPr>
      <w:rFonts w:ascii="宋体" w:hAnsi="Courier New" w:eastAsia="楷体_GB2312"/>
      <w:sz w:val="28"/>
      <w:szCs w:val="24"/>
    </w:rPr>
  </w:style>
  <w:style w:type="paragraph" w:customStyle="1" w:styleId="376">
    <w:name w:val="MM Topic 2"/>
    <w:basedOn w:val="5"/>
    <w:autoRedefine/>
    <w:qFormat/>
    <w:uiPriority w:val="0"/>
    <w:pPr>
      <w:numPr>
        <w:ilvl w:val="1"/>
        <w:numId w:val="8"/>
      </w:numPr>
      <w:tabs>
        <w:tab w:val="left" w:pos="567"/>
      </w:tabs>
      <w:spacing w:beforeLines="50" w:afterLines="50" w:line="360" w:lineRule="auto"/>
    </w:pPr>
    <w:rPr>
      <w:rFonts w:ascii="华文中宋" w:hAnsi="华文中宋" w:eastAsia="华文中宋"/>
      <w:bCs/>
      <w:sz w:val="30"/>
      <w:szCs w:val="32"/>
    </w:rPr>
  </w:style>
  <w:style w:type="paragraph" w:customStyle="1" w:styleId="377">
    <w:name w:val="Char1 Char Char Char"/>
    <w:basedOn w:val="1"/>
    <w:autoRedefine/>
    <w:qFormat/>
    <w:uiPriority w:val="0"/>
    <w:pPr>
      <w:tabs>
        <w:tab w:val="left" w:pos="840"/>
      </w:tabs>
      <w:ind w:left="840" w:hanging="420"/>
    </w:pPr>
    <w:rPr>
      <w:sz w:val="24"/>
      <w:szCs w:val="24"/>
    </w:rPr>
  </w:style>
  <w:style w:type="paragraph" w:customStyle="1" w:styleId="378">
    <w:name w:val="+列表2"/>
    <w:basedOn w:val="1"/>
    <w:autoRedefine/>
    <w:qFormat/>
    <w:uiPriority w:val="0"/>
    <w:pPr>
      <w:jc w:val="center"/>
    </w:pPr>
    <w:rPr>
      <w:sz w:val="18"/>
      <w:szCs w:val="21"/>
    </w:rPr>
  </w:style>
  <w:style w:type="paragraph" w:customStyle="1" w:styleId="379">
    <w:name w:val="投标标题4"/>
    <w:basedOn w:val="7"/>
    <w:autoRedefine/>
    <w:qFormat/>
    <w:uiPriority w:val="0"/>
    <w:pPr>
      <w:numPr>
        <w:ilvl w:val="3"/>
        <w:numId w:val="9"/>
      </w:numPr>
      <w:spacing w:before="0" w:after="0" w:line="240" w:lineRule="auto"/>
    </w:pPr>
    <w:rPr>
      <w:rFonts w:ascii="宋体" w:hAnsi="宋体" w:eastAsia="仿宋" w:cs="Arial"/>
      <w:color w:val="000000"/>
      <w:szCs w:val="24"/>
    </w:rPr>
  </w:style>
  <w:style w:type="paragraph" w:customStyle="1" w:styleId="380">
    <w:name w:val="样式7"/>
    <w:basedOn w:val="381"/>
    <w:autoRedefine/>
    <w:qFormat/>
    <w:uiPriority w:val="0"/>
  </w:style>
  <w:style w:type="paragraph" w:customStyle="1" w:styleId="381">
    <w:name w:val="样式 标题 3"/>
    <w:basedOn w:val="6"/>
    <w:autoRedefine/>
    <w:qFormat/>
    <w:uiPriority w:val="0"/>
    <w:pPr>
      <w:keepNext w:val="0"/>
      <w:keepLines w:val="0"/>
      <w:adjustRightInd w:val="0"/>
      <w:snapToGrid w:val="0"/>
      <w:spacing w:before="0" w:after="0" w:line="360" w:lineRule="auto"/>
      <w:outlineLvl w:val="1"/>
    </w:pPr>
    <w:rPr>
      <w:rFonts w:ascii="宋体" w:hAnsi="宋体"/>
      <w:bCs/>
      <w:color w:val="FF0000"/>
      <w:sz w:val="21"/>
      <w:szCs w:val="24"/>
    </w:rPr>
  </w:style>
  <w:style w:type="paragraph" w:customStyle="1" w:styleId="382">
    <w:name w:val="样式8"/>
    <w:autoRedefine/>
    <w:qFormat/>
    <w:uiPriority w:val="0"/>
    <w:pPr>
      <w:numPr>
        <w:ilvl w:val="2"/>
        <w:numId w:val="3"/>
      </w:numPr>
    </w:pPr>
    <w:rPr>
      <w:rFonts w:ascii="Calibri" w:hAnsi="Calibri" w:eastAsia="宋体" w:cs="Times New Roman"/>
      <w:lang w:val="en-US" w:eastAsia="zh-CN" w:bidi="ar-SA"/>
    </w:rPr>
  </w:style>
  <w:style w:type="paragraph" w:customStyle="1" w:styleId="383">
    <w:name w:val="表"/>
    <w:basedOn w:val="1"/>
    <w:autoRedefine/>
    <w:qFormat/>
    <w:uiPriority w:val="0"/>
    <w:pPr>
      <w:jc w:val="center"/>
    </w:pPr>
  </w:style>
  <w:style w:type="paragraph" w:customStyle="1" w:styleId="384">
    <w:name w:val="标题三"/>
    <w:basedOn w:val="6"/>
    <w:autoRedefine/>
    <w:qFormat/>
    <w:uiPriority w:val="0"/>
    <w:pPr>
      <w:tabs>
        <w:tab w:val="left" w:pos="567"/>
      </w:tabs>
      <w:spacing w:beforeLines="50" w:afterLines="50" w:line="360" w:lineRule="auto"/>
      <w:outlineLvl w:val="1"/>
    </w:pPr>
    <w:rPr>
      <w:rFonts w:ascii="宋体" w:hAnsi="宋体" w:eastAsia="黑体"/>
      <w:bCs/>
      <w:sz w:val="36"/>
      <w:szCs w:val="36"/>
    </w:rPr>
  </w:style>
  <w:style w:type="paragraph" w:customStyle="1" w:styleId="385">
    <w:name w:val="xl31"/>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宋体" w:hAnsi="宋体"/>
      <w:kern w:val="0"/>
      <w:sz w:val="20"/>
    </w:rPr>
  </w:style>
  <w:style w:type="paragraph" w:customStyle="1" w:styleId="386">
    <w:name w:val="_Style 20"/>
    <w:basedOn w:val="1"/>
    <w:next w:val="28"/>
    <w:autoRedefine/>
    <w:qFormat/>
    <w:uiPriority w:val="0"/>
    <w:pPr>
      <w:tabs>
        <w:tab w:val="left" w:pos="5250"/>
      </w:tabs>
    </w:pPr>
    <w:rPr>
      <w:sz w:val="28"/>
    </w:rPr>
  </w:style>
  <w:style w:type="paragraph" w:customStyle="1" w:styleId="387">
    <w:name w:val="样式SZA"/>
    <w:basedOn w:val="28"/>
    <w:autoRedefine/>
    <w:qFormat/>
    <w:uiPriority w:val="0"/>
    <w:pPr>
      <w:widowControl/>
      <w:numPr>
        <w:ilvl w:val="0"/>
        <w:numId w:val="10"/>
      </w:numPr>
      <w:tabs>
        <w:tab w:val="clear" w:pos="5250"/>
      </w:tabs>
      <w:spacing w:after="220" w:line="220" w:lineRule="atLeast"/>
      <w:jc w:val="left"/>
    </w:pPr>
    <w:rPr>
      <w:kern w:val="0"/>
      <w:sz w:val="21"/>
    </w:rPr>
  </w:style>
  <w:style w:type="paragraph" w:customStyle="1" w:styleId="388">
    <w:name w:val="五号字体"/>
    <w:basedOn w:val="1"/>
    <w:autoRedefine/>
    <w:qFormat/>
    <w:uiPriority w:val="0"/>
    <w:pPr>
      <w:adjustRightInd w:val="0"/>
      <w:snapToGrid w:val="0"/>
      <w:jc w:val="center"/>
    </w:pPr>
    <w:rPr>
      <w:szCs w:val="24"/>
    </w:rPr>
  </w:style>
  <w:style w:type="paragraph" w:customStyle="1" w:styleId="389">
    <w:name w:val="样式2"/>
    <w:basedOn w:val="1"/>
    <w:autoRedefine/>
    <w:qFormat/>
    <w:uiPriority w:val="0"/>
    <w:pPr>
      <w:tabs>
        <w:tab w:val="left" w:pos="810"/>
      </w:tabs>
      <w:spacing w:line="360" w:lineRule="auto"/>
      <w:ind w:left="810" w:hanging="360"/>
    </w:pPr>
    <w:rPr>
      <w:sz w:val="24"/>
      <w:szCs w:val="28"/>
    </w:rPr>
  </w:style>
  <w:style w:type="paragraph" w:customStyle="1" w:styleId="390">
    <w:name w:val="Char Char Char1 Char Char Char Char1"/>
    <w:basedOn w:val="1"/>
    <w:autoRedefine/>
    <w:qFormat/>
    <w:uiPriority w:val="0"/>
    <w:pPr>
      <w:widowControl/>
      <w:spacing w:after="160" w:line="240" w:lineRule="exact"/>
      <w:jc w:val="left"/>
    </w:pPr>
    <w:rPr>
      <w:kern w:val="0"/>
      <w:sz w:val="24"/>
      <w:szCs w:val="24"/>
    </w:rPr>
  </w:style>
  <w:style w:type="paragraph" w:customStyle="1" w:styleId="391">
    <w:name w:val="text"/>
    <w:basedOn w:val="1"/>
    <w:autoRedefine/>
    <w:qFormat/>
    <w:uiPriority w:val="0"/>
    <w:pPr>
      <w:widowControl/>
      <w:tabs>
        <w:tab w:val="left" w:pos="1050"/>
      </w:tabs>
      <w:overflowPunct w:val="0"/>
      <w:autoSpaceDE w:val="0"/>
      <w:autoSpaceDN w:val="0"/>
      <w:adjustRightInd w:val="0"/>
      <w:spacing w:before="240"/>
      <w:ind w:left="1049"/>
      <w:textAlignment w:val="baseline"/>
    </w:pPr>
    <w:rPr>
      <w:kern w:val="0"/>
      <w:sz w:val="24"/>
    </w:rPr>
  </w:style>
  <w:style w:type="paragraph" w:customStyle="1" w:styleId="392">
    <w:name w:val="xl38"/>
    <w:basedOn w:val="1"/>
    <w:autoRedefine/>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宋体" w:hAnsi="宋体"/>
      <w:kern w:val="0"/>
      <w:sz w:val="20"/>
    </w:rPr>
  </w:style>
  <w:style w:type="paragraph" w:customStyle="1" w:styleId="393">
    <w:name w:val="++标题2"/>
    <w:basedOn w:val="5"/>
    <w:autoRedefine/>
    <w:qFormat/>
    <w:uiPriority w:val="0"/>
    <w:pPr>
      <w:keepLines w:val="0"/>
      <w:spacing w:beforeLines="50" w:after="0" w:line="360" w:lineRule="auto"/>
      <w:outlineLvl w:val="2"/>
    </w:pPr>
    <w:rPr>
      <w:rFonts w:ascii="Times New Roman" w:hAnsi="Times New Roman" w:eastAsia="宋体"/>
      <w:bCs/>
      <w:sz w:val="24"/>
      <w:szCs w:val="28"/>
    </w:rPr>
  </w:style>
  <w:style w:type="paragraph" w:customStyle="1" w:styleId="394">
    <w:name w:val="样式5"/>
    <w:basedOn w:val="8"/>
    <w:autoRedefine/>
    <w:qFormat/>
    <w:uiPriority w:val="0"/>
    <w:pPr>
      <w:keepLines w:val="0"/>
      <w:widowControl/>
      <w:tabs>
        <w:tab w:val="left" w:pos="795"/>
        <w:tab w:val="clear" w:pos="1008"/>
      </w:tabs>
      <w:overflowPunct w:val="0"/>
      <w:autoSpaceDE w:val="0"/>
      <w:autoSpaceDN w:val="0"/>
      <w:adjustRightInd w:val="0"/>
      <w:spacing w:before="0" w:after="0"/>
      <w:ind w:left="795" w:hanging="795"/>
      <w:jc w:val="center"/>
      <w:textAlignment w:val="baseline"/>
    </w:pPr>
    <w:rPr>
      <w:rFonts w:ascii="楷体_GB2312" w:eastAsia="楷体_GB2312"/>
      <w:kern w:val="0"/>
      <w:sz w:val="24"/>
    </w:rPr>
  </w:style>
  <w:style w:type="paragraph" w:customStyle="1" w:styleId="395">
    <w:name w:val="纯文本13"/>
    <w:basedOn w:val="1"/>
    <w:autoRedefine/>
    <w:qFormat/>
    <w:uiPriority w:val="0"/>
    <w:pPr>
      <w:widowControl/>
      <w:adjustRightInd w:val="0"/>
      <w:jc w:val="left"/>
    </w:pPr>
    <w:rPr>
      <w:rFonts w:ascii="宋体" w:hAnsi="Courier New" w:eastAsia="楷体_GB2312"/>
      <w:kern w:val="0"/>
      <w:sz w:val="26"/>
      <w:lang w:eastAsia="en-US"/>
    </w:rPr>
  </w:style>
  <w:style w:type="paragraph" w:customStyle="1" w:styleId="396">
    <w:name w:val="8"/>
    <w:basedOn w:val="1"/>
    <w:autoRedefine/>
    <w:qFormat/>
    <w:uiPriority w:val="0"/>
    <w:rPr>
      <w:rFonts w:ascii="Tahoma" w:hAnsi="Tahoma"/>
      <w:sz w:val="24"/>
    </w:rPr>
  </w:style>
  <w:style w:type="paragraph" w:customStyle="1" w:styleId="397">
    <w:name w:val="列出段落1"/>
    <w:basedOn w:val="1"/>
    <w:autoRedefine/>
    <w:qFormat/>
    <w:uiPriority w:val="0"/>
    <w:pPr>
      <w:ind w:firstLine="420" w:firstLineChars="200"/>
    </w:pPr>
    <w:rPr>
      <w:szCs w:val="22"/>
    </w:rPr>
  </w:style>
  <w:style w:type="paragraph" w:customStyle="1" w:styleId="398">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Verdana" w:hAnsi="Verdana"/>
      <w:kern w:val="0"/>
      <w:sz w:val="20"/>
    </w:rPr>
  </w:style>
  <w:style w:type="paragraph" w:customStyle="1" w:styleId="399">
    <w:name w:val="Char1 Char Char Char1"/>
    <w:basedOn w:val="1"/>
    <w:autoRedefine/>
    <w:qFormat/>
    <w:uiPriority w:val="0"/>
    <w:pPr>
      <w:tabs>
        <w:tab w:val="left" w:pos="840"/>
      </w:tabs>
      <w:ind w:left="840" w:hanging="420"/>
    </w:pPr>
    <w:rPr>
      <w:sz w:val="24"/>
      <w:szCs w:val="24"/>
    </w:rPr>
  </w:style>
  <w:style w:type="paragraph" w:customStyle="1" w:styleId="400">
    <w:name w:val="No Spacing1"/>
    <w:autoRedefine/>
    <w:qFormat/>
    <w:uiPriority w:val="0"/>
    <w:pPr>
      <w:widowControl w:val="0"/>
      <w:suppressAutoHyphens/>
      <w:jc w:val="both"/>
    </w:pPr>
    <w:rPr>
      <w:rFonts w:ascii="Calibri" w:hAnsi="Calibri" w:eastAsia="宋体" w:cs="Times New Roman"/>
      <w:kern w:val="1"/>
      <w:sz w:val="24"/>
      <w:szCs w:val="24"/>
      <w:lang w:val="en-US" w:eastAsia="zh-CN" w:bidi="ar-SA"/>
    </w:rPr>
  </w:style>
  <w:style w:type="paragraph" w:customStyle="1" w:styleId="401">
    <w:name w:val="图"/>
    <w:next w:val="20"/>
    <w:autoRedefine/>
    <w:qFormat/>
    <w:uiPriority w:val="0"/>
    <w:pPr>
      <w:keepNext/>
      <w:snapToGrid w:val="0"/>
      <w:spacing w:before="60" w:line="240" w:lineRule="atLeast"/>
      <w:jc w:val="center"/>
    </w:pPr>
    <w:rPr>
      <w:rFonts w:ascii="方正书宋简体" w:hAnsi="Calibri" w:eastAsia="方正书宋简体" w:cs="Times New Roman"/>
      <w:sz w:val="21"/>
      <w:lang w:val="en-US" w:eastAsia="zh-CN" w:bidi="ar-SA"/>
    </w:rPr>
  </w:style>
  <w:style w:type="paragraph" w:customStyle="1" w:styleId="402">
    <w:name w:val="Default"/>
    <w:autoRedefine/>
    <w:qFormat/>
    <w:uiPriority w:val="0"/>
    <w:pPr>
      <w:widowControl w:val="0"/>
    </w:pPr>
    <w:rPr>
      <w:rFonts w:ascii="Calibri" w:hAnsi="Calibri" w:eastAsia="Times New Roman" w:cs="Times New Roman"/>
      <w:color w:val="000000"/>
      <w:sz w:val="24"/>
      <w:lang w:val="en-US" w:eastAsia="en-US" w:bidi="ar-SA"/>
    </w:rPr>
  </w:style>
  <w:style w:type="paragraph" w:customStyle="1" w:styleId="403">
    <w:name w:val="仿宋小四"/>
    <w:basedOn w:val="1"/>
    <w:autoRedefine/>
    <w:qFormat/>
    <w:uiPriority w:val="0"/>
    <w:pPr>
      <w:spacing w:line="500" w:lineRule="exact"/>
      <w:ind w:firstLine="480" w:firstLineChars="200"/>
    </w:pPr>
    <w:rPr>
      <w:rFonts w:ascii="仿宋_GB2312" w:eastAsia="仿宋_GB2312"/>
      <w:sz w:val="24"/>
    </w:rPr>
  </w:style>
  <w:style w:type="paragraph" w:customStyle="1" w:styleId="404">
    <w:name w:val="新的内文"/>
    <w:basedOn w:val="1"/>
    <w:autoRedefine/>
    <w:qFormat/>
    <w:uiPriority w:val="0"/>
    <w:pPr>
      <w:snapToGrid w:val="0"/>
      <w:spacing w:line="300" w:lineRule="auto"/>
      <w:ind w:firstLine="518" w:firstLineChars="200"/>
    </w:pPr>
    <w:rPr>
      <w:rFonts w:ascii="仿宋_GB2312" w:eastAsia="仿宋_GB2312"/>
      <w:sz w:val="28"/>
    </w:rPr>
  </w:style>
  <w:style w:type="paragraph" w:customStyle="1" w:styleId="405">
    <w:name w:val="+正文标题"/>
    <w:basedOn w:val="1"/>
    <w:autoRedefine/>
    <w:qFormat/>
    <w:uiPriority w:val="0"/>
    <w:pPr>
      <w:keepNext/>
      <w:keepLines/>
      <w:pageBreakBefore/>
      <w:spacing w:before="240" w:after="240" w:line="360" w:lineRule="auto"/>
      <w:jc w:val="center"/>
      <w:outlineLvl w:val="4"/>
    </w:pPr>
    <w:rPr>
      <w:rFonts w:eastAsia="黑体"/>
      <w:b/>
      <w:sz w:val="32"/>
      <w:szCs w:val="32"/>
    </w:rPr>
  </w:style>
  <w:style w:type="paragraph" w:customStyle="1" w:styleId="406">
    <w:name w:val="1"/>
    <w:basedOn w:val="1"/>
    <w:next w:val="39"/>
    <w:autoRedefine/>
    <w:qFormat/>
    <w:uiPriority w:val="0"/>
    <w:pPr>
      <w:spacing w:line="360" w:lineRule="auto"/>
      <w:ind w:firstLine="480" w:firstLineChars="200"/>
    </w:pPr>
    <w:rPr>
      <w:rFonts w:ascii="Arial" w:hAnsi="Arial"/>
      <w:sz w:val="24"/>
      <w:szCs w:val="24"/>
    </w:rPr>
  </w:style>
  <w:style w:type="paragraph" w:customStyle="1" w:styleId="407">
    <w:name w:val="+a."/>
    <w:basedOn w:val="1"/>
    <w:autoRedefine/>
    <w:qFormat/>
    <w:uiPriority w:val="0"/>
    <w:pPr>
      <w:tabs>
        <w:tab w:val="left" w:pos="431"/>
        <w:tab w:val="left" w:pos="958"/>
      </w:tabs>
      <w:spacing w:line="360" w:lineRule="auto"/>
      <w:ind w:left="431" w:hanging="431"/>
    </w:pPr>
    <w:rPr>
      <w:sz w:val="24"/>
      <w:szCs w:val="28"/>
    </w:rPr>
  </w:style>
  <w:style w:type="paragraph" w:customStyle="1" w:styleId="408">
    <w:name w:val="表格正文"/>
    <w:basedOn w:val="1"/>
    <w:autoRedefine/>
    <w:qFormat/>
    <w:uiPriority w:val="0"/>
    <w:pPr>
      <w:snapToGrid w:val="0"/>
      <w:spacing w:line="300" w:lineRule="auto"/>
    </w:pPr>
    <w:rPr>
      <w:sz w:val="24"/>
    </w:rPr>
  </w:style>
  <w:style w:type="paragraph" w:customStyle="1" w:styleId="409">
    <w:name w:val="Char2 Char Char Char Char Char Char Char Char Char"/>
    <w:basedOn w:val="1"/>
    <w:autoRedefine/>
    <w:qFormat/>
    <w:uiPriority w:val="0"/>
    <w:pPr>
      <w:spacing w:line="360" w:lineRule="auto"/>
      <w:ind w:firstLine="200" w:firstLineChars="200"/>
    </w:pPr>
    <w:rPr>
      <w:rFonts w:ascii="Tahoma" w:hAnsi="Tahoma"/>
      <w:sz w:val="24"/>
    </w:rPr>
  </w:style>
  <w:style w:type="paragraph" w:customStyle="1" w:styleId="410">
    <w:name w:val="+正文 Char Char1"/>
    <w:basedOn w:val="1"/>
    <w:autoRedefine/>
    <w:qFormat/>
    <w:uiPriority w:val="0"/>
    <w:pPr>
      <w:spacing w:line="360" w:lineRule="auto"/>
      <w:ind w:firstLine="200" w:firstLineChars="200"/>
    </w:pPr>
    <w:rPr>
      <w:sz w:val="24"/>
      <w:szCs w:val="28"/>
    </w:rPr>
  </w:style>
  <w:style w:type="paragraph" w:customStyle="1" w:styleId="411">
    <w:name w:val="style3"/>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412">
    <w:name w:val="++标题3"/>
    <w:basedOn w:val="6"/>
    <w:autoRedefine/>
    <w:qFormat/>
    <w:uiPriority w:val="0"/>
    <w:pPr>
      <w:keepLines w:val="0"/>
      <w:spacing w:before="0" w:after="0" w:line="360" w:lineRule="auto"/>
      <w:outlineLvl w:val="3"/>
    </w:pPr>
    <w:rPr>
      <w:rFonts w:ascii="宋体" w:hAnsi="宋体"/>
      <w:bCs/>
      <w:sz w:val="24"/>
      <w:szCs w:val="24"/>
    </w:rPr>
  </w:style>
  <w:style w:type="paragraph" w:customStyle="1" w:styleId="413">
    <w:name w:val="+A、"/>
    <w:autoRedefine/>
    <w:qFormat/>
    <w:uiPriority w:val="0"/>
    <w:pPr>
      <w:tabs>
        <w:tab w:val="left" w:pos="958"/>
        <w:tab w:val="left" w:pos="1680"/>
      </w:tabs>
      <w:ind w:left="1680" w:hanging="420"/>
    </w:pPr>
    <w:rPr>
      <w:rFonts w:ascii="Calibri" w:hAnsi="Calibri" w:eastAsia="宋体" w:cs="Times New Roman"/>
      <w:b/>
      <w:lang w:val="en-US" w:eastAsia="zh-CN" w:bidi="ar-SA"/>
    </w:rPr>
  </w:style>
  <w:style w:type="paragraph" w:customStyle="1" w:styleId="414">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415">
    <w:name w:val="b-b4"/>
    <w:basedOn w:val="7"/>
    <w:next w:val="1"/>
    <w:autoRedefine/>
    <w:qFormat/>
    <w:uiPriority w:val="0"/>
    <w:pPr>
      <w:keepNext w:val="0"/>
      <w:keepLines w:val="0"/>
      <w:numPr>
        <w:ilvl w:val="3"/>
        <w:numId w:val="4"/>
      </w:numPr>
      <w:tabs>
        <w:tab w:val="left" w:pos="540"/>
      </w:tabs>
      <w:spacing w:before="0" w:after="0" w:line="360" w:lineRule="auto"/>
      <w:jc w:val="left"/>
    </w:pPr>
    <w:rPr>
      <w:rFonts w:ascii="宋体" w:hAnsi="宋体" w:eastAsia="宋体"/>
      <w:b w:val="0"/>
      <w:kern w:val="0"/>
      <w:sz w:val="24"/>
      <w:szCs w:val="24"/>
    </w:rPr>
  </w:style>
  <w:style w:type="paragraph" w:customStyle="1" w:styleId="416">
    <w:name w:val="+正文 Char2"/>
    <w:basedOn w:val="1"/>
    <w:autoRedefine/>
    <w:qFormat/>
    <w:uiPriority w:val="0"/>
    <w:pPr>
      <w:spacing w:line="360" w:lineRule="auto"/>
      <w:ind w:firstLine="200" w:firstLineChars="200"/>
    </w:pPr>
    <w:rPr>
      <w:sz w:val="24"/>
      <w:szCs w:val="28"/>
    </w:rPr>
  </w:style>
  <w:style w:type="paragraph" w:customStyle="1" w:styleId="417">
    <w:name w:val="++标题4"/>
    <w:basedOn w:val="7"/>
    <w:autoRedefine/>
    <w:qFormat/>
    <w:uiPriority w:val="0"/>
    <w:pPr>
      <w:spacing w:before="0" w:after="0" w:line="360" w:lineRule="auto"/>
      <w:outlineLvl w:val="4"/>
    </w:pPr>
    <w:rPr>
      <w:rFonts w:ascii="Times New Roman" w:hAnsi="Times New Roman" w:eastAsia="宋体"/>
      <w:bCs/>
      <w:sz w:val="24"/>
      <w:szCs w:val="28"/>
    </w:rPr>
  </w:style>
  <w:style w:type="paragraph" w:customStyle="1" w:styleId="418">
    <w:name w:val="Style1"/>
    <w:basedOn w:val="253"/>
    <w:autoRedefine/>
    <w:qFormat/>
    <w:uiPriority w:val="0"/>
  </w:style>
  <w:style w:type="paragraph" w:customStyle="1" w:styleId="419">
    <w:name w:val="标准中文版式_正文"/>
    <w:basedOn w:val="1"/>
    <w:autoRedefine/>
    <w:qFormat/>
    <w:uiPriority w:val="0"/>
    <w:pPr>
      <w:snapToGrid w:val="0"/>
      <w:spacing w:beforeLines="30" w:line="360" w:lineRule="auto"/>
    </w:pPr>
    <w:rPr>
      <w:spacing w:val="-10"/>
      <w:szCs w:val="21"/>
    </w:rPr>
  </w:style>
  <w:style w:type="paragraph" w:customStyle="1" w:styleId="420">
    <w:name w:val="小节"/>
    <w:basedOn w:val="6"/>
    <w:autoRedefine/>
    <w:qFormat/>
    <w:uiPriority w:val="0"/>
    <w:pPr>
      <w:keepNext w:val="0"/>
      <w:spacing w:before="200" w:after="200" w:line="560" w:lineRule="exact"/>
      <w:jc w:val="left"/>
    </w:pPr>
    <w:rPr>
      <w:rFonts w:ascii="Arial" w:hAnsi="Arial"/>
      <w:b w:val="0"/>
      <w:spacing w:val="14"/>
      <w:kern w:val="24"/>
      <w:sz w:val="28"/>
      <w:szCs w:val="32"/>
    </w:rPr>
  </w:style>
  <w:style w:type="paragraph" w:customStyle="1" w:styleId="421">
    <w:name w:val="+A."/>
    <w:autoRedefine/>
    <w:qFormat/>
    <w:uiPriority w:val="0"/>
    <w:rPr>
      <w:rFonts w:ascii="Calibri" w:hAnsi="Calibri" w:eastAsia="宋体" w:cs="Times New Roman"/>
      <w:lang w:val="en-US" w:eastAsia="zh-CN" w:bidi="ar-SA"/>
    </w:rPr>
  </w:style>
  <w:style w:type="paragraph" w:customStyle="1" w:styleId="422">
    <w:name w:val="正文11"/>
    <w:basedOn w:val="1"/>
    <w:autoRedefine/>
    <w:qFormat/>
    <w:uiPriority w:val="0"/>
    <w:pPr>
      <w:widowControl/>
      <w:topLinePunct/>
      <w:spacing w:beforeLines="50" w:afterLines="50" w:line="300" w:lineRule="auto"/>
      <w:ind w:left="420"/>
    </w:pPr>
    <w:rPr>
      <w:szCs w:val="24"/>
    </w:rPr>
  </w:style>
  <w:style w:type="paragraph" w:customStyle="1" w:styleId="423">
    <w:name w:val="+正文 Char Char Char3"/>
    <w:basedOn w:val="1"/>
    <w:autoRedefine/>
    <w:qFormat/>
    <w:uiPriority w:val="0"/>
    <w:pPr>
      <w:spacing w:line="360" w:lineRule="auto"/>
      <w:ind w:firstLine="200" w:firstLineChars="200"/>
    </w:pPr>
    <w:rPr>
      <w:sz w:val="24"/>
      <w:szCs w:val="24"/>
    </w:rPr>
  </w:style>
  <w:style w:type="paragraph" w:customStyle="1" w:styleId="424">
    <w:name w:val="+正文 Char Char2"/>
    <w:basedOn w:val="1"/>
    <w:autoRedefine/>
    <w:qFormat/>
    <w:uiPriority w:val="0"/>
    <w:pPr>
      <w:spacing w:line="360" w:lineRule="auto"/>
      <w:ind w:firstLine="200" w:firstLineChars="200"/>
    </w:pPr>
    <w:rPr>
      <w:rFonts w:ascii="楷体_GB2312"/>
      <w:sz w:val="24"/>
      <w:szCs w:val="28"/>
    </w:rPr>
  </w:style>
  <w:style w:type="paragraph" w:customStyle="1" w:styleId="425">
    <w:name w:val="Char Char Char Char Char Char Char Char Char1 Char Char Char Char1"/>
    <w:basedOn w:val="23"/>
    <w:autoRedefine/>
    <w:qFormat/>
    <w:uiPriority w:val="0"/>
    <w:pPr>
      <w:adjustRightInd w:val="0"/>
      <w:snapToGrid w:val="0"/>
      <w:spacing w:line="360" w:lineRule="auto"/>
    </w:pPr>
    <w:rPr>
      <w:rFonts w:eastAsia="楷体_GB2312"/>
      <w:sz w:val="26"/>
    </w:rPr>
  </w:style>
  <w:style w:type="paragraph" w:customStyle="1" w:styleId="426">
    <w:name w:val="+正文 Char5 Char Char"/>
    <w:basedOn w:val="1"/>
    <w:autoRedefine/>
    <w:qFormat/>
    <w:uiPriority w:val="0"/>
    <w:pPr>
      <w:spacing w:line="360" w:lineRule="auto"/>
      <w:ind w:firstLine="200" w:firstLineChars="200"/>
    </w:pPr>
    <w:rPr>
      <w:sz w:val="24"/>
      <w:szCs w:val="24"/>
    </w:rPr>
  </w:style>
  <w:style w:type="paragraph" w:customStyle="1" w:styleId="427">
    <w:name w:val="+▲"/>
    <w:autoRedefine/>
    <w:qFormat/>
    <w:uiPriority w:val="0"/>
    <w:pPr>
      <w:numPr>
        <w:ilvl w:val="0"/>
        <w:numId w:val="8"/>
      </w:numPr>
    </w:pPr>
    <w:rPr>
      <w:rFonts w:ascii="Calibri" w:hAnsi="Calibri" w:eastAsia="宋体" w:cs="Times New Roman"/>
      <w:lang w:val="en-US" w:eastAsia="zh-CN" w:bidi="ar-SA"/>
    </w:rPr>
  </w:style>
  <w:style w:type="paragraph" w:customStyle="1" w:styleId="428">
    <w:name w:val="b-b5"/>
    <w:basedOn w:val="8"/>
    <w:next w:val="1"/>
    <w:autoRedefine/>
    <w:qFormat/>
    <w:uiPriority w:val="0"/>
    <w:pPr>
      <w:keepNext w:val="0"/>
      <w:keepLines w:val="0"/>
      <w:numPr>
        <w:ilvl w:val="4"/>
        <w:numId w:val="4"/>
      </w:numPr>
      <w:tabs>
        <w:tab w:val="clear" w:pos="1008"/>
      </w:tabs>
      <w:spacing w:before="40" w:after="40" w:line="400" w:lineRule="exact"/>
      <w:jc w:val="left"/>
    </w:pPr>
    <w:rPr>
      <w:rFonts w:eastAsia="宋体"/>
      <w:bCs/>
      <w:iCs/>
      <w:color w:val="000000"/>
      <w:sz w:val="24"/>
      <w:szCs w:val="28"/>
      <w:lang w:val="en-GB"/>
    </w:rPr>
  </w:style>
  <w:style w:type="paragraph" w:customStyle="1" w:styleId="429">
    <w:name w:val="media"/>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30">
    <w:name w:val="Char11"/>
    <w:basedOn w:val="1"/>
    <w:autoRedefine/>
    <w:qFormat/>
    <w:uiPriority w:val="0"/>
  </w:style>
  <w:style w:type="paragraph" w:customStyle="1" w:styleId="431">
    <w:name w:val="纯文本4"/>
    <w:basedOn w:val="1"/>
    <w:autoRedefine/>
    <w:qFormat/>
    <w:uiPriority w:val="0"/>
    <w:pPr>
      <w:adjustRightInd w:val="0"/>
    </w:pPr>
    <w:rPr>
      <w:rFonts w:ascii="宋体" w:hAnsi="Courier New" w:eastAsia="楷体_GB2312"/>
      <w:sz w:val="26"/>
    </w:rPr>
  </w:style>
  <w:style w:type="paragraph" w:customStyle="1" w:styleId="432">
    <w:name w:val="+1."/>
    <w:basedOn w:val="173"/>
    <w:autoRedefine/>
    <w:qFormat/>
    <w:uiPriority w:val="0"/>
    <w:pPr>
      <w:numPr>
        <w:ilvl w:val="1"/>
        <w:numId w:val="3"/>
      </w:numPr>
      <w:tabs>
        <w:tab w:val="left" w:pos="980"/>
      </w:tabs>
      <w:ind w:firstLine="0" w:firstLineChars="0"/>
    </w:pPr>
    <w:rPr>
      <w:szCs w:val="28"/>
    </w:rPr>
  </w:style>
  <w:style w:type="paragraph" w:customStyle="1" w:styleId="433">
    <w:name w:val="－正文 Char"/>
    <w:basedOn w:val="1"/>
    <w:autoRedefine/>
    <w:qFormat/>
    <w:uiPriority w:val="0"/>
    <w:pPr>
      <w:spacing w:line="360" w:lineRule="auto"/>
      <w:ind w:firstLine="200" w:firstLineChars="200"/>
      <w:jc w:val="left"/>
    </w:pPr>
    <w:rPr>
      <w:rFonts w:ascii="楷体_GB2312"/>
      <w:sz w:val="28"/>
      <w:szCs w:val="28"/>
    </w:rPr>
  </w:style>
  <w:style w:type="paragraph" w:customStyle="1" w:styleId="434">
    <w:name w:val="空半行"/>
    <w:basedOn w:val="1"/>
    <w:autoRedefine/>
    <w:qFormat/>
    <w:uiPriority w:val="0"/>
    <w:pPr>
      <w:adjustRightInd w:val="0"/>
      <w:spacing w:line="120" w:lineRule="exact"/>
      <w:textAlignment w:val="baseline"/>
    </w:pPr>
    <w:rPr>
      <w:rFonts w:eastAsia="仿宋_GB2312"/>
      <w:color w:val="FFFFFF"/>
      <w:kern w:val="0"/>
      <w:sz w:val="30"/>
    </w:rPr>
  </w:style>
  <w:style w:type="paragraph" w:customStyle="1" w:styleId="435">
    <w:name w:val="00"/>
    <w:basedOn w:val="1"/>
    <w:autoRedefine/>
    <w:qFormat/>
    <w:uiPriority w:val="0"/>
    <w:pPr>
      <w:autoSpaceDE w:val="0"/>
      <w:autoSpaceDN w:val="0"/>
      <w:adjustRightInd w:val="0"/>
      <w:jc w:val="left"/>
    </w:pPr>
    <w:rPr>
      <w:rFonts w:ascii="黑体" w:eastAsia="黑体"/>
      <w:b/>
      <w:kern w:val="0"/>
      <w:sz w:val="20"/>
    </w:rPr>
  </w:style>
  <w:style w:type="paragraph" w:customStyle="1" w:styleId="436">
    <w:name w:val="-1.1.1.1"/>
    <w:basedOn w:val="8"/>
    <w:autoRedefine/>
    <w:qFormat/>
    <w:uiPriority w:val="0"/>
    <w:pPr>
      <w:keepLines w:val="0"/>
      <w:widowControl/>
      <w:overflowPunct w:val="0"/>
      <w:autoSpaceDE w:val="0"/>
      <w:autoSpaceDN w:val="0"/>
      <w:adjustRightInd w:val="0"/>
      <w:spacing w:before="0" w:after="0"/>
      <w:ind w:firstLine="180" w:firstLineChars="200"/>
      <w:jc w:val="left"/>
      <w:textAlignment w:val="baseline"/>
    </w:pPr>
    <w:rPr>
      <w:rFonts w:eastAsia="宋体"/>
      <w:b w:val="0"/>
      <w:kern w:val="0"/>
      <w:sz w:val="24"/>
      <w:szCs w:val="24"/>
    </w:rPr>
  </w:style>
  <w:style w:type="paragraph" w:customStyle="1" w:styleId="437">
    <w:name w:val="+正文 Char6"/>
    <w:basedOn w:val="1"/>
    <w:autoRedefine/>
    <w:qFormat/>
    <w:uiPriority w:val="0"/>
    <w:pPr>
      <w:spacing w:line="360" w:lineRule="auto"/>
      <w:ind w:firstLine="200" w:firstLineChars="200"/>
    </w:pPr>
    <w:rPr>
      <w:sz w:val="24"/>
      <w:szCs w:val="24"/>
    </w:rPr>
  </w:style>
  <w:style w:type="paragraph" w:customStyle="1" w:styleId="438">
    <w:name w:val="+● Char Char"/>
    <w:autoRedefine/>
    <w:qFormat/>
    <w:uiPriority w:val="0"/>
    <w:pPr>
      <w:tabs>
        <w:tab w:val="left" w:pos="958"/>
      </w:tabs>
      <w:ind w:firstLine="480"/>
    </w:pPr>
    <w:rPr>
      <w:rFonts w:ascii="Calibri" w:hAnsi="Calibri" w:eastAsia="宋体" w:cs="Times New Roman"/>
      <w:lang w:val="en-US" w:eastAsia="zh-CN" w:bidi="ar-SA"/>
    </w:rPr>
  </w:style>
  <w:style w:type="paragraph" w:customStyle="1" w:styleId="439">
    <w:name w:val="+列表编号"/>
    <w:basedOn w:val="1"/>
    <w:autoRedefine/>
    <w:qFormat/>
    <w:uiPriority w:val="0"/>
    <w:pPr>
      <w:tabs>
        <w:tab w:val="center" w:pos="4200"/>
        <w:tab w:val="right" w:pos="8400"/>
      </w:tabs>
      <w:spacing w:before="120" w:after="120"/>
      <w:jc w:val="center"/>
    </w:pPr>
    <w:rPr>
      <w:b/>
      <w:sz w:val="24"/>
      <w:szCs w:val="28"/>
    </w:rPr>
  </w:style>
  <w:style w:type="paragraph" w:customStyle="1" w:styleId="440">
    <w:name w:val="font7"/>
    <w:basedOn w:val="1"/>
    <w:autoRedefine/>
    <w:qFormat/>
    <w:uiPriority w:val="0"/>
    <w:pPr>
      <w:widowControl/>
      <w:spacing w:before="100" w:beforeAutospacing="1" w:after="100" w:afterAutospacing="1"/>
      <w:jc w:val="left"/>
    </w:pPr>
    <w:rPr>
      <w:rFonts w:ascii="Verdana" w:hAnsi="Verdana"/>
      <w:kern w:val="0"/>
      <w:sz w:val="20"/>
    </w:rPr>
  </w:style>
  <w:style w:type="paragraph" w:customStyle="1" w:styleId="441">
    <w:name w:val="样式 首行缩进:  2 字符"/>
    <w:basedOn w:val="1"/>
    <w:autoRedefine/>
    <w:qFormat/>
    <w:uiPriority w:val="0"/>
    <w:pPr>
      <w:spacing w:beforeLines="25" w:afterLines="25" w:line="360" w:lineRule="auto"/>
      <w:ind w:firstLine="576" w:firstLineChars="200"/>
    </w:pPr>
    <w:rPr>
      <w:rFonts w:ascii="宋体" w:hAnsi="宋体"/>
      <w:spacing w:val="4"/>
      <w:sz w:val="28"/>
    </w:rPr>
  </w:style>
  <w:style w:type="paragraph" w:customStyle="1" w:styleId="442">
    <w:name w:val="+正文 Char5 Char Char Char"/>
    <w:basedOn w:val="1"/>
    <w:autoRedefine/>
    <w:qFormat/>
    <w:uiPriority w:val="0"/>
    <w:pPr>
      <w:spacing w:line="360" w:lineRule="auto"/>
      <w:ind w:firstLine="200" w:firstLineChars="200"/>
    </w:pPr>
    <w:rPr>
      <w:sz w:val="24"/>
      <w:szCs w:val="24"/>
    </w:rPr>
  </w:style>
  <w:style w:type="paragraph" w:customStyle="1" w:styleId="443">
    <w:name w:val="p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44">
    <w:name w:val="4"/>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45">
    <w:name w:val="a)"/>
    <w:basedOn w:val="1"/>
    <w:autoRedefine/>
    <w:qFormat/>
    <w:uiPriority w:val="0"/>
    <w:pPr>
      <w:tabs>
        <w:tab w:val="left" w:pos="1361"/>
      </w:tabs>
      <w:spacing w:line="264" w:lineRule="auto"/>
      <w:ind w:left="1361" w:hanging="454"/>
    </w:pPr>
    <w:rPr>
      <w:sz w:val="24"/>
    </w:rPr>
  </w:style>
  <w:style w:type="paragraph" w:customStyle="1" w:styleId="446">
    <w:name w:val="批注主题 Char Char"/>
    <w:basedOn w:val="24"/>
    <w:next w:val="24"/>
    <w:autoRedefine/>
    <w:qFormat/>
    <w:uiPriority w:val="0"/>
    <w:rPr>
      <w:b/>
    </w:rPr>
  </w:style>
  <w:style w:type="paragraph" w:customStyle="1" w:styleId="447">
    <w:name w:val="+正文 Char4"/>
    <w:basedOn w:val="1"/>
    <w:autoRedefine/>
    <w:qFormat/>
    <w:uiPriority w:val="0"/>
    <w:pPr>
      <w:spacing w:line="360" w:lineRule="auto"/>
      <w:ind w:firstLine="200" w:firstLineChars="200"/>
    </w:pPr>
    <w:rPr>
      <w:sz w:val="24"/>
      <w:szCs w:val="28"/>
    </w:rPr>
  </w:style>
  <w:style w:type="paragraph" w:customStyle="1" w:styleId="448">
    <w:name w:val="xl35"/>
    <w:basedOn w:val="1"/>
    <w:autoRedefine/>
    <w:qFormat/>
    <w:uiPriority w:val="0"/>
    <w:pPr>
      <w:widowControl/>
      <w:pBdr>
        <w:top w:val="single" w:color="auto" w:sz="4" w:space="0"/>
        <w:left w:val="single" w:color="auto" w:sz="4" w:space="0"/>
        <w:bottom w:val="single" w:color="auto" w:sz="8" w:space="0"/>
      </w:pBdr>
      <w:spacing w:before="100" w:beforeAutospacing="1" w:after="100" w:afterAutospacing="1"/>
      <w:jc w:val="left"/>
    </w:pPr>
    <w:rPr>
      <w:rFonts w:ascii="宋体" w:hAnsi="宋体"/>
      <w:kern w:val="0"/>
      <w:sz w:val="20"/>
    </w:rPr>
  </w:style>
  <w:style w:type="paragraph" w:customStyle="1" w:styleId="449">
    <w:name w:val="Char Char Char1"/>
    <w:basedOn w:val="1"/>
    <w:autoRedefine/>
    <w:qFormat/>
    <w:uiPriority w:val="0"/>
    <w:pPr>
      <w:tabs>
        <w:tab w:val="left" w:pos="405"/>
      </w:tabs>
      <w:ind w:left="405" w:hanging="405"/>
    </w:pPr>
    <w:rPr>
      <w:sz w:val="24"/>
      <w:szCs w:val="24"/>
    </w:rPr>
  </w:style>
  <w:style w:type="paragraph" w:customStyle="1" w:styleId="450">
    <w:name w:val="-2节"/>
    <w:basedOn w:val="5"/>
    <w:autoRedefine/>
    <w:qFormat/>
    <w:uiPriority w:val="0"/>
    <w:pPr>
      <w:keepNext w:val="0"/>
      <w:keepLines w:val="0"/>
      <w:overflowPunct w:val="0"/>
      <w:autoSpaceDE w:val="0"/>
      <w:autoSpaceDN w:val="0"/>
      <w:adjustRightInd w:val="0"/>
      <w:spacing w:before="120" w:after="120" w:line="360" w:lineRule="auto"/>
      <w:ind w:firstLine="482" w:firstLineChars="200"/>
      <w:jc w:val="center"/>
      <w:textAlignment w:val="baseline"/>
    </w:pPr>
    <w:rPr>
      <w:rFonts w:ascii="宋体" w:hAnsi="宋体" w:eastAsia="宋体"/>
      <w:kern w:val="0"/>
      <w:sz w:val="48"/>
      <w:szCs w:val="24"/>
    </w:rPr>
  </w:style>
  <w:style w:type="paragraph" w:customStyle="1" w:styleId="451">
    <w:name w:val="样式 正文缩进 + 首行缩进:  2 字符 Char"/>
    <w:basedOn w:val="19"/>
    <w:autoRedefine/>
    <w:qFormat/>
    <w:uiPriority w:val="0"/>
    <w:pPr>
      <w:widowControl/>
      <w:overflowPunct w:val="0"/>
      <w:autoSpaceDE w:val="0"/>
      <w:autoSpaceDN w:val="0"/>
      <w:spacing w:line="360" w:lineRule="auto"/>
      <w:ind w:firstLine="560" w:firstLineChars="200"/>
      <w:jc w:val="both"/>
    </w:pPr>
    <w:rPr>
      <w:rFonts w:eastAsia="宋体" w:cs="宋体"/>
      <w:kern w:val="0"/>
      <w:sz w:val="28"/>
    </w:rPr>
  </w:style>
  <w:style w:type="paragraph" w:customStyle="1" w:styleId="452">
    <w:name w:val="MM Topic 3"/>
    <w:basedOn w:val="6"/>
    <w:autoRedefine/>
    <w:qFormat/>
    <w:uiPriority w:val="0"/>
    <w:pPr>
      <w:numPr>
        <w:ilvl w:val="2"/>
        <w:numId w:val="8"/>
      </w:numPr>
      <w:tabs>
        <w:tab w:val="left" w:pos="1069"/>
      </w:tabs>
      <w:spacing w:beforeLines="50" w:afterLines="50" w:line="416" w:lineRule="auto"/>
    </w:pPr>
    <w:rPr>
      <w:rFonts w:ascii="宋体" w:hAnsi="宋体"/>
      <w:bCs/>
      <w:sz w:val="28"/>
      <w:szCs w:val="32"/>
    </w:rPr>
  </w:style>
  <w:style w:type="paragraph" w:customStyle="1" w:styleId="453">
    <w:name w:val="Char Char Char Char"/>
    <w:basedOn w:val="23"/>
    <w:autoRedefine/>
    <w:qFormat/>
    <w:uiPriority w:val="0"/>
    <w:pPr>
      <w:adjustRightInd w:val="0"/>
      <w:snapToGrid w:val="0"/>
      <w:spacing w:line="360" w:lineRule="auto"/>
    </w:pPr>
  </w:style>
  <w:style w:type="paragraph" w:customStyle="1" w:styleId="454">
    <w:name w:val="yyn3"/>
    <w:basedOn w:val="252"/>
    <w:autoRedefine/>
    <w:qFormat/>
    <w:uiPriority w:val="0"/>
    <w:pPr>
      <w:widowControl w:val="0"/>
      <w:tabs>
        <w:tab w:val="clear" w:pos="1344"/>
      </w:tabs>
      <w:snapToGrid/>
      <w:spacing w:before="50" w:after="60" w:line="240" w:lineRule="auto"/>
      <w:jc w:val="both"/>
    </w:pPr>
    <w:rPr>
      <w:rFonts w:ascii="楷体_GB2312" w:eastAsia="楷体_GB2312"/>
      <w:snapToGrid/>
      <w:color w:val="auto"/>
      <w:sz w:val="21"/>
    </w:rPr>
  </w:style>
  <w:style w:type="paragraph" w:customStyle="1" w:styleId="455">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456">
    <w:name w:val="助手文本"/>
    <w:basedOn w:val="1"/>
    <w:autoRedefine/>
    <w:qFormat/>
    <w:uiPriority w:val="0"/>
    <w:pPr>
      <w:autoSpaceDE w:val="0"/>
      <w:autoSpaceDN w:val="0"/>
      <w:adjustRightInd w:val="0"/>
      <w:spacing w:beforeLines="50" w:afterLines="50" w:line="360" w:lineRule="auto"/>
      <w:ind w:left="14" w:firstLine="434"/>
      <w:textAlignment w:val="baseline"/>
    </w:pPr>
    <w:rPr>
      <w:rFonts w:ascii="楷体_GB2312" w:eastAsia="楷体_GB2312"/>
      <w:kern w:val="0"/>
      <w:sz w:val="24"/>
      <w:u w:val="single"/>
    </w:rPr>
  </w:style>
  <w:style w:type="paragraph" w:customStyle="1" w:styleId="457">
    <w:name w:val="Char Char Char Char Char Char Char Char Char Char"/>
    <w:basedOn w:val="1"/>
    <w:autoRedefine/>
    <w:qFormat/>
    <w:uiPriority w:val="0"/>
    <w:pPr>
      <w:tabs>
        <w:tab w:val="left" w:pos="420"/>
      </w:tabs>
      <w:ind w:left="420" w:hanging="420"/>
    </w:pPr>
    <w:rPr>
      <w:sz w:val="24"/>
      <w:szCs w:val="24"/>
    </w:rPr>
  </w:style>
  <w:style w:type="paragraph" w:customStyle="1" w:styleId="458">
    <w:name w:val="style6"/>
    <w:basedOn w:val="1"/>
    <w:autoRedefine/>
    <w:qFormat/>
    <w:uiPriority w:val="0"/>
    <w:pPr>
      <w:widowControl/>
      <w:spacing w:before="100" w:beforeAutospacing="1" w:after="100" w:afterAutospacing="1"/>
      <w:jc w:val="left"/>
    </w:pPr>
    <w:rPr>
      <w:rFonts w:ascii="宋体" w:hAnsi="宋体" w:cs="宋体"/>
      <w:b/>
      <w:bCs/>
      <w:color w:val="336699"/>
      <w:kern w:val="0"/>
      <w:sz w:val="24"/>
      <w:szCs w:val="24"/>
    </w:rPr>
  </w:style>
  <w:style w:type="paragraph" w:customStyle="1" w:styleId="459">
    <w:name w:val="样式 标题 2"/>
    <w:basedOn w:val="5"/>
    <w:autoRedefine/>
    <w:qFormat/>
    <w:uiPriority w:val="0"/>
    <w:pPr>
      <w:keepNext w:val="0"/>
      <w:keepLines w:val="0"/>
      <w:tabs>
        <w:tab w:val="left" w:pos="567"/>
        <w:tab w:val="left" w:pos="795"/>
      </w:tabs>
      <w:overflowPunct w:val="0"/>
      <w:autoSpaceDE w:val="0"/>
      <w:autoSpaceDN w:val="0"/>
      <w:adjustRightInd w:val="0"/>
      <w:spacing w:before="0" w:after="0" w:line="360" w:lineRule="auto"/>
      <w:textAlignment w:val="baseline"/>
    </w:pPr>
    <w:rPr>
      <w:rFonts w:cs="Arial"/>
      <w:bCs/>
      <w:kern w:val="0"/>
      <w:sz w:val="24"/>
      <w:szCs w:val="24"/>
    </w:rPr>
  </w:style>
  <w:style w:type="paragraph" w:customStyle="1" w:styleId="460">
    <w:name w:val="xl33"/>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kern w:val="0"/>
      <w:sz w:val="20"/>
    </w:rPr>
  </w:style>
  <w:style w:type="paragraph" w:customStyle="1" w:styleId="461">
    <w:name w:val="+a"/>
    <w:basedOn w:val="407"/>
    <w:autoRedefine/>
    <w:qFormat/>
    <w:uiPriority w:val="0"/>
    <w:pPr>
      <w:tabs>
        <w:tab w:val="clear" w:pos="431"/>
      </w:tabs>
    </w:pPr>
  </w:style>
  <w:style w:type="paragraph" w:customStyle="1" w:styleId="462">
    <w:name w:val="样式 Arial 小四 首行缩进:  0.85 厘米 行距: 1.5 倍行距"/>
    <w:basedOn w:val="1"/>
    <w:autoRedefine/>
    <w:qFormat/>
    <w:uiPriority w:val="0"/>
    <w:pPr>
      <w:spacing w:line="360" w:lineRule="auto"/>
      <w:ind w:firstLine="480"/>
    </w:pPr>
    <w:rPr>
      <w:rFonts w:ascii="楷体_GB2312" w:hAnsi="Arial" w:eastAsia="楷体_GB2312"/>
      <w:sz w:val="24"/>
    </w:rPr>
  </w:style>
  <w:style w:type="paragraph" w:customStyle="1" w:styleId="463">
    <w:name w:val="b-b1"/>
    <w:basedOn w:val="4"/>
    <w:next w:val="1"/>
    <w:autoRedefine/>
    <w:qFormat/>
    <w:uiPriority w:val="0"/>
    <w:pPr>
      <w:keepNext w:val="0"/>
      <w:numPr>
        <w:ilvl w:val="0"/>
        <w:numId w:val="4"/>
      </w:numPr>
      <w:autoSpaceDE w:val="0"/>
      <w:autoSpaceDN w:val="0"/>
      <w:adjustRightInd w:val="0"/>
      <w:snapToGrid w:val="0"/>
      <w:spacing w:before="120" w:after="120" w:line="360" w:lineRule="auto"/>
      <w:textAlignment w:val="baseline"/>
    </w:pPr>
    <w:rPr>
      <w:rFonts w:ascii="黑体" w:hAnsi="宋体" w:eastAsia="黑体"/>
      <w:b/>
      <w:color w:val="000000"/>
      <w:kern w:val="44"/>
      <w:sz w:val="24"/>
      <w:szCs w:val="24"/>
    </w:rPr>
  </w:style>
  <w:style w:type="paragraph" w:customStyle="1" w:styleId="464">
    <w:name w:val="文档正文"/>
    <w:basedOn w:val="1"/>
    <w:autoRedefine/>
    <w:qFormat/>
    <w:uiPriority w:val="0"/>
    <w:pPr>
      <w:adjustRightInd w:val="0"/>
      <w:ind w:firstLine="567" w:firstLineChars="257"/>
      <w:textAlignment w:val="baseline"/>
    </w:pPr>
    <w:rPr>
      <w:rFonts w:ascii="长城仿宋" w:eastAsia="楷体_GB2312"/>
      <w:kern w:val="0"/>
      <w:sz w:val="26"/>
    </w:rPr>
  </w:style>
  <w:style w:type="paragraph" w:customStyle="1" w:styleId="465">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rPr>
  </w:style>
  <w:style w:type="paragraph" w:customStyle="1" w:styleId="466">
    <w:name w:val="正文-宋4行25"/>
    <w:basedOn w:val="1"/>
    <w:autoRedefine/>
    <w:qFormat/>
    <w:uiPriority w:val="0"/>
    <w:pPr>
      <w:adjustRightInd w:val="0"/>
      <w:snapToGrid w:val="0"/>
      <w:spacing w:line="400" w:lineRule="exact"/>
      <w:ind w:firstLine="482" w:firstLineChars="200"/>
      <w:textAlignment w:val="baseline"/>
    </w:pPr>
    <w:rPr>
      <w:rFonts w:ascii="宋体"/>
      <w:kern w:val="0"/>
      <w:sz w:val="24"/>
    </w:rPr>
  </w:style>
  <w:style w:type="paragraph" w:customStyle="1" w:styleId="467">
    <w:name w:val="Char Char"/>
    <w:basedOn w:val="23"/>
    <w:autoRedefine/>
    <w:qFormat/>
    <w:uiPriority w:val="0"/>
    <w:pPr>
      <w:adjustRightInd w:val="0"/>
      <w:snapToGrid w:val="0"/>
      <w:spacing w:line="360" w:lineRule="auto"/>
    </w:pPr>
  </w:style>
  <w:style w:type="paragraph" w:customStyle="1" w:styleId="468">
    <w:name w:val="样式 宋体 行距: 固定值 18 磅"/>
    <w:basedOn w:val="1"/>
    <w:autoRedefine/>
    <w:qFormat/>
    <w:uiPriority w:val="0"/>
    <w:pPr>
      <w:spacing w:beforeLines="30" w:line="360" w:lineRule="exact"/>
    </w:pPr>
    <w:rPr>
      <w:rFonts w:ascii="宋体" w:hAnsi="宋体"/>
      <w:sz w:val="24"/>
    </w:rPr>
  </w:style>
  <w:style w:type="paragraph" w:customStyle="1" w:styleId="469">
    <w:name w:val="图表说明"/>
    <w:basedOn w:val="1"/>
    <w:autoRedefine/>
    <w:qFormat/>
    <w:uiPriority w:val="0"/>
    <w:pPr>
      <w:widowControl/>
      <w:spacing w:line="360" w:lineRule="auto"/>
      <w:ind w:firstLine="200" w:firstLineChars="200"/>
      <w:jc w:val="center"/>
    </w:pPr>
    <w:rPr>
      <w:b/>
      <w:kern w:val="0"/>
    </w:rPr>
  </w:style>
  <w:style w:type="paragraph" w:customStyle="1" w:styleId="470">
    <w:name w:val="样式6"/>
    <w:basedOn w:val="8"/>
    <w:autoRedefine/>
    <w:qFormat/>
    <w:uiPriority w:val="0"/>
    <w:pPr>
      <w:keepLines w:val="0"/>
      <w:widowControl/>
      <w:tabs>
        <w:tab w:val="left" w:pos="1200"/>
        <w:tab w:val="clear" w:pos="1008"/>
      </w:tabs>
      <w:overflowPunct w:val="0"/>
      <w:autoSpaceDE w:val="0"/>
      <w:autoSpaceDN w:val="0"/>
      <w:adjustRightInd w:val="0"/>
      <w:spacing w:before="0" w:after="0"/>
      <w:ind w:left="1200" w:leftChars="400" w:hanging="360" w:hangingChars="200"/>
      <w:jc w:val="center"/>
      <w:textAlignment w:val="baseline"/>
    </w:pPr>
    <w:rPr>
      <w:rFonts w:ascii="楷体_GB2312" w:eastAsia="宋体"/>
      <w:b w:val="0"/>
      <w:color w:val="000000"/>
      <w:kern w:val="0"/>
      <w:sz w:val="24"/>
    </w:rPr>
  </w:style>
  <w:style w:type="paragraph" w:customStyle="1" w:styleId="471">
    <w:name w:val="xl3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right"/>
    </w:pPr>
    <w:rPr>
      <w:rFonts w:ascii="宋体" w:hAnsi="宋体"/>
      <w:kern w:val="0"/>
      <w:sz w:val="20"/>
    </w:rPr>
  </w:style>
  <w:style w:type="paragraph" w:customStyle="1" w:styleId="472">
    <w:name w:val="Char Char Char Char Char Char Char Char Char Char1"/>
    <w:basedOn w:val="1"/>
    <w:autoRedefine/>
    <w:qFormat/>
    <w:uiPriority w:val="0"/>
    <w:pPr>
      <w:numPr>
        <w:ilvl w:val="0"/>
        <w:numId w:val="2"/>
      </w:numPr>
      <w:tabs>
        <w:tab w:val="left" w:pos="420"/>
        <w:tab w:val="clear" w:pos="405"/>
      </w:tabs>
    </w:pPr>
    <w:rPr>
      <w:sz w:val="24"/>
      <w:szCs w:val="24"/>
    </w:rPr>
  </w:style>
  <w:style w:type="paragraph" w:customStyle="1" w:styleId="473">
    <w:name w:val="Legal 3"/>
    <w:basedOn w:val="1"/>
    <w:next w:val="1"/>
    <w:autoRedefine/>
    <w:qFormat/>
    <w:uiPriority w:val="0"/>
    <w:pPr>
      <w:autoSpaceDE w:val="0"/>
      <w:autoSpaceDN w:val="0"/>
      <w:adjustRightInd w:val="0"/>
      <w:spacing w:after="120"/>
      <w:ind w:firstLine="420"/>
      <w:jc w:val="left"/>
    </w:pPr>
    <w:rPr>
      <w:rFonts w:ascii="宋体"/>
      <w:kern w:val="0"/>
      <w:sz w:val="24"/>
      <w:szCs w:val="24"/>
    </w:rPr>
  </w:style>
  <w:style w:type="paragraph" w:customStyle="1" w:styleId="474">
    <w:name w:val="1."/>
    <w:basedOn w:val="1"/>
    <w:autoRedefine/>
    <w:qFormat/>
    <w:uiPriority w:val="0"/>
    <w:pPr>
      <w:tabs>
        <w:tab w:val="left" w:pos="907"/>
      </w:tabs>
      <w:spacing w:line="264" w:lineRule="auto"/>
      <w:ind w:left="907" w:hanging="453"/>
    </w:pPr>
    <w:rPr>
      <w:sz w:val="24"/>
      <w:szCs w:val="24"/>
    </w:rPr>
  </w:style>
  <w:style w:type="paragraph" w:customStyle="1" w:styleId="475">
    <w:name w:val="b-b3"/>
    <w:basedOn w:val="6"/>
    <w:next w:val="1"/>
    <w:autoRedefine/>
    <w:qFormat/>
    <w:uiPriority w:val="0"/>
    <w:pPr>
      <w:keepNext w:val="0"/>
      <w:keepLines w:val="0"/>
      <w:numPr>
        <w:ilvl w:val="2"/>
        <w:numId w:val="4"/>
      </w:numPr>
      <w:snapToGrid w:val="0"/>
      <w:spacing w:before="80" w:after="80" w:line="440" w:lineRule="atLeast"/>
      <w:textAlignment w:val="baseline"/>
    </w:pPr>
    <w:rPr>
      <w:rFonts w:eastAsia="黑体"/>
      <w:b w:val="0"/>
      <w:bCs/>
      <w:kern w:val="0"/>
      <w:sz w:val="28"/>
    </w:rPr>
  </w:style>
  <w:style w:type="paragraph" w:customStyle="1" w:styleId="476">
    <w:name w:val="前言、引言标题"/>
    <w:next w:val="1"/>
    <w:autoRedefine/>
    <w:qFormat/>
    <w:uiPriority w:val="0"/>
    <w:p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477">
    <w:name w:val="样式 －列表编号 + 居中 段前: 0.5 行 段后: 0.5 行"/>
    <w:basedOn w:val="1"/>
    <w:autoRedefine/>
    <w:qFormat/>
    <w:uiPriority w:val="0"/>
    <w:pPr>
      <w:spacing w:beforeLines="50" w:afterLines="50"/>
      <w:jc w:val="right"/>
    </w:pPr>
    <w:rPr>
      <w:b/>
      <w:bCs/>
      <w:spacing w:val="8"/>
      <w:sz w:val="28"/>
    </w:rPr>
  </w:style>
  <w:style w:type="paragraph" w:customStyle="1" w:styleId="478">
    <w:name w:val="Char Char Char Char Char Char Char1"/>
    <w:basedOn w:val="1"/>
    <w:autoRedefine/>
    <w:qFormat/>
    <w:uiPriority w:val="0"/>
    <w:rPr>
      <w:szCs w:val="24"/>
    </w:rPr>
  </w:style>
  <w:style w:type="paragraph" w:customStyle="1" w:styleId="479">
    <w:name w:val="纯文本2"/>
    <w:basedOn w:val="1"/>
    <w:autoRedefine/>
    <w:qFormat/>
    <w:uiPriority w:val="0"/>
    <w:pPr>
      <w:widowControl/>
      <w:adjustRightInd w:val="0"/>
      <w:jc w:val="left"/>
      <w:textAlignment w:val="baseline"/>
    </w:pPr>
    <w:rPr>
      <w:rFonts w:ascii="宋体" w:hAnsi="Courier New" w:eastAsia="楷体_GB2312"/>
      <w:kern w:val="0"/>
      <w:sz w:val="26"/>
    </w:rPr>
  </w:style>
  <w:style w:type="paragraph" w:customStyle="1" w:styleId="480">
    <w:name w:val="xl23"/>
    <w:basedOn w:val="1"/>
    <w:autoRedefine/>
    <w:qFormat/>
    <w:uiPriority w:val="0"/>
    <w:pPr>
      <w:widowControl/>
      <w:spacing w:before="100" w:beforeAutospacing="1" w:after="100" w:afterAutospacing="1"/>
      <w:jc w:val="center"/>
    </w:pPr>
    <w:rPr>
      <w:rFonts w:ascii="Arial Unicode MS" w:hAnsi="Arial Unicode MS" w:eastAsia="Arial Unicode MS"/>
      <w:kern w:val="0"/>
      <w:sz w:val="24"/>
    </w:rPr>
  </w:style>
  <w:style w:type="paragraph" w:customStyle="1" w:styleId="481">
    <w:name w:val="Char1"/>
    <w:basedOn w:val="1"/>
    <w:autoRedefine/>
    <w:qFormat/>
    <w:uiPriority w:val="0"/>
    <w:pPr>
      <w:tabs>
        <w:tab w:val="left" w:pos="405"/>
      </w:tabs>
      <w:ind w:left="405" w:hanging="405"/>
    </w:pPr>
    <w:rPr>
      <w:sz w:val="24"/>
      <w:szCs w:val="24"/>
    </w:rPr>
  </w:style>
  <w:style w:type="paragraph" w:customStyle="1" w:styleId="482">
    <w:name w:val="样式 小四 首行缩进:  0.74 厘米"/>
    <w:basedOn w:val="1"/>
    <w:autoRedefine/>
    <w:qFormat/>
    <w:uiPriority w:val="0"/>
    <w:pPr>
      <w:spacing w:line="360" w:lineRule="auto"/>
      <w:ind w:firstLine="420"/>
    </w:pPr>
    <w:rPr>
      <w:rFonts w:cs="宋体"/>
      <w:sz w:val="24"/>
    </w:rPr>
  </w:style>
  <w:style w:type="paragraph" w:customStyle="1" w:styleId="483">
    <w:name w:val="表格"/>
    <w:basedOn w:val="1"/>
    <w:autoRedefine/>
    <w:qFormat/>
    <w:uiPriority w:val="0"/>
    <w:pPr>
      <w:snapToGrid w:val="0"/>
      <w:ind w:firstLine="42" w:firstLineChars="21"/>
    </w:pPr>
    <w:rPr>
      <w:rFonts w:ascii="宋体" w:hAnsi="宋体"/>
      <w:kern w:val="0"/>
      <w:sz w:val="20"/>
    </w:rPr>
  </w:style>
  <w:style w:type="paragraph" w:customStyle="1" w:styleId="484">
    <w:name w:val="样式 标题 1标题一h11st levelSection Headl11H1H11H12H13H14H1..."/>
    <w:basedOn w:val="4"/>
    <w:next w:val="9"/>
    <w:autoRedefine/>
    <w:qFormat/>
    <w:uiPriority w:val="0"/>
    <w:pPr>
      <w:keepLines/>
      <w:tabs>
        <w:tab w:val="clear" w:pos="405"/>
      </w:tabs>
      <w:spacing w:before="340" w:after="330" w:line="578" w:lineRule="auto"/>
      <w:ind w:left="0" w:firstLine="0"/>
      <w:jc w:val="both"/>
    </w:pPr>
    <w:rPr>
      <w:rFonts w:ascii="宋体" w:hAnsi="宋体"/>
      <w:b/>
      <w:bCs/>
      <w:kern w:val="44"/>
      <w:sz w:val="32"/>
    </w:rPr>
  </w:style>
  <w:style w:type="paragraph" w:customStyle="1" w:styleId="485">
    <w:name w:val="标准正文"/>
    <w:basedOn w:val="1"/>
    <w:next w:val="1"/>
    <w:autoRedefine/>
    <w:qFormat/>
    <w:uiPriority w:val="0"/>
    <w:pPr>
      <w:widowControl/>
      <w:spacing w:after="50"/>
      <w:ind w:firstLine="200"/>
    </w:pPr>
    <w:rPr>
      <w:color w:val="000000"/>
      <w:sz w:val="24"/>
    </w:rPr>
  </w:style>
  <w:style w:type="paragraph" w:customStyle="1" w:styleId="486">
    <w:name w:val="样式 标题 3头 + (中文) 黑体 四号 段前: 0 磅 段后: 0 磅 行距: 1.5 倍行距2"/>
    <w:basedOn w:val="6"/>
    <w:autoRedefine/>
    <w:qFormat/>
    <w:uiPriority w:val="0"/>
    <w:pPr>
      <w:keepLines w:val="0"/>
      <w:tabs>
        <w:tab w:val="left" w:pos="360"/>
      </w:tabs>
      <w:spacing w:before="0" w:after="0" w:line="360" w:lineRule="auto"/>
      <w:ind w:left="720" w:right="6" w:rightChars="3" w:hanging="720"/>
    </w:pPr>
    <w:rPr>
      <w:rFonts w:ascii="宋体" w:hAnsi="宋体" w:cs="Arial"/>
      <w:bCs/>
      <w:sz w:val="24"/>
      <w:szCs w:val="24"/>
    </w:rPr>
  </w:style>
  <w:style w:type="paragraph" w:customStyle="1" w:styleId="487">
    <w:name w:val="Code"/>
    <w:basedOn w:val="1"/>
    <w:autoRedefine/>
    <w:qFormat/>
    <w:uiPriority w:val="0"/>
    <w:pPr>
      <w:keepLines/>
      <w:widowControl/>
      <w:pBdr>
        <w:top w:val="double" w:color="auto" w:sz="4" w:space="1"/>
        <w:bottom w:val="double" w:color="auto" w:sz="4" w:space="1"/>
      </w:pBdr>
      <w:shd w:val="clear" w:color="auto" w:fill="E6E6E6"/>
      <w:ind w:left="200" w:leftChars="200" w:right="200" w:rightChars="200"/>
      <w:jc w:val="left"/>
    </w:pPr>
    <w:rPr>
      <w:rFonts w:ascii="Courier New" w:hAnsi="Courier New"/>
      <w:sz w:val="18"/>
    </w:rPr>
  </w:style>
  <w:style w:type="paragraph" w:customStyle="1" w:styleId="488">
    <w:name w:val="正文文字缩进"/>
    <w:basedOn w:val="1"/>
    <w:next w:val="1"/>
    <w:autoRedefine/>
    <w:qFormat/>
    <w:uiPriority w:val="0"/>
    <w:pPr>
      <w:widowControl/>
      <w:tabs>
        <w:tab w:val="left" w:pos="0"/>
        <w:tab w:val="left" w:pos="993"/>
        <w:tab w:val="left" w:pos="1134"/>
      </w:tabs>
      <w:spacing w:line="500" w:lineRule="exact"/>
      <w:ind w:firstLine="567"/>
    </w:pPr>
    <w:rPr>
      <w:rFonts w:ascii="宋体"/>
      <w:color w:val="000000"/>
      <w:kern w:val="0"/>
      <w:sz w:val="28"/>
    </w:rPr>
  </w:style>
  <w:style w:type="paragraph" w:customStyle="1" w:styleId="489">
    <w:name w:val="正文 + 四号"/>
    <w:basedOn w:val="1"/>
    <w:autoRedefine/>
    <w:qFormat/>
    <w:uiPriority w:val="0"/>
    <w:pPr>
      <w:spacing w:line="480" w:lineRule="exact"/>
    </w:pPr>
    <w:rPr>
      <w:sz w:val="28"/>
    </w:rPr>
  </w:style>
  <w:style w:type="table" w:customStyle="1" w:styleId="490">
    <w:name w:val="网格型1"/>
    <w:basedOn w:val="69"/>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91">
    <w:name w:val="3级标题"/>
    <w:basedOn w:val="357"/>
    <w:autoRedefine/>
    <w:qFormat/>
    <w:uiPriority w:val="0"/>
    <w:pPr>
      <w:keepLines/>
      <w:numPr>
        <w:ilvl w:val="2"/>
        <w:numId w:val="11"/>
      </w:numPr>
      <w:spacing w:before="120" w:after="120" w:line="360" w:lineRule="auto"/>
      <w:ind w:firstLineChars="0"/>
      <w:contextualSpacing/>
      <w:jc w:val="left"/>
      <w:outlineLvl w:val="2"/>
    </w:pPr>
    <w:rPr>
      <w:rFonts w:ascii="黑体" w:hAnsi="黑体"/>
      <w:sz w:val="32"/>
      <w:szCs w:val="36"/>
      <w:lang w:eastAsia="en-US" w:bidi="en-US"/>
    </w:rPr>
  </w:style>
  <w:style w:type="paragraph" w:customStyle="1" w:styleId="492">
    <w:name w:val="正文 小四"/>
    <w:basedOn w:val="1"/>
    <w:autoRedefine/>
    <w:qFormat/>
    <w:uiPriority w:val="0"/>
    <w:pPr>
      <w:spacing w:after="93" w:line="360" w:lineRule="auto"/>
      <w:ind w:firstLine="420" w:firstLineChars="200"/>
    </w:pPr>
    <w:rPr>
      <w:rFonts w:ascii="Times New Roman" w:hAnsi="Times New Roman"/>
      <w:szCs w:val="21"/>
    </w:rPr>
  </w:style>
  <w:style w:type="paragraph" w:customStyle="1" w:styleId="493">
    <w:name w:val="纯文本3"/>
    <w:basedOn w:val="1"/>
    <w:autoRedefine/>
    <w:qFormat/>
    <w:uiPriority w:val="0"/>
    <w:pPr>
      <w:adjustRightInd w:val="0"/>
    </w:pPr>
    <w:rPr>
      <w:rFonts w:hint="eastAsia" w:ascii="宋体" w:hAnsi="Courier New" w:eastAsia="楷体_GB2312"/>
      <w:sz w:val="28"/>
    </w:rPr>
  </w:style>
  <w:style w:type="paragraph" w:customStyle="1" w:styleId="494">
    <w:name w:val="纯文本5"/>
    <w:basedOn w:val="1"/>
    <w:autoRedefine/>
    <w:qFormat/>
    <w:uiPriority w:val="0"/>
    <w:pPr>
      <w:adjustRightInd w:val="0"/>
      <w:textAlignment w:val="baseline"/>
    </w:pPr>
    <w:rPr>
      <w:rFonts w:ascii="宋体" w:hAnsi="Courier New" w:eastAsia="楷体_GB2312"/>
      <w:sz w:val="28"/>
    </w:rPr>
  </w:style>
  <w:style w:type="paragraph" w:customStyle="1" w:styleId="495">
    <w:name w:val="修订1"/>
    <w:autoRedefine/>
    <w:hidden/>
    <w:semiHidden/>
    <w:qFormat/>
    <w:uiPriority w:val="99"/>
    <w:rPr>
      <w:rFonts w:ascii="Calibri" w:hAnsi="Calibri" w:eastAsia="宋体" w:cs="Times New Roman"/>
      <w:kern w:val="2"/>
      <w:sz w:val="21"/>
      <w:lang w:val="en-US" w:eastAsia="zh-CN" w:bidi="ar-SA"/>
    </w:rPr>
  </w:style>
  <w:style w:type="paragraph" w:customStyle="1" w:styleId="496">
    <w:name w:val="msolistparagraph"/>
    <w:basedOn w:val="1"/>
    <w:autoRedefine/>
    <w:qFormat/>
    <w:uiPriority w:val="0"/>
    <w:pPr>
      <w:ind w:firstLine="420" w:firstLineChars="200"/>
    </w:pPr>
  </w:style>
  <w:style w:type="paragraph" w:customStyle="1" w:styleId="497">
    <w:name w:val="纯文本6"/>
    <w:basedOn w:val="1"/>
    <w:autoRedefine/>
    <w:qFormat/>
    <w:uiPriority w:val="0"/>
    <w:pPr>
      <w:adjustRightInd w:val="0"/>
    </w:pPr>
    <w:rPr>
      <w:rFonts w:ascii="宋体" w:hAnsi="Courier New" w:eastAsia="楷体_GB2312"/>
      <w:sz w:val="26"/>
    </w:rPr>
  </w:style>
  <w:style w:type="character" w:customStyle="1" w:styleId="498">
    <w:name w:val="font11"/>
    <w:autoRedefine/>
    <w:qFormat/>
    <w:uiPriority w:val="0"/>
    <w:rPr>
      <w:rFonts w:hint="eastAsia" w:ascii="宋体" w:hAnsi="宋体" w:eastAsia="宋体" w:cs="宋体"/>
      <w:color w:val="000000"/>
      <w:sz w:val="24"/>
      <w:szCs w:val="24"/>
      <w:u w:val="none"/>
    </w:rPr>
  </w:style>
  <w:style w:type="character" w:customStyle="1" w:styleId="499">
    <w:name w:val="font21"/>
    <w:autoRedefine/>
    <w:qFormat/>
    <w:uiPriority w:val="0"/>
    <w:rPr>
      <w:rFonts w:hint="eastAsia" w:ascii="宋体" w:hAnsi="宋体" w:eastAsia="宋体" w:cs="宋体"/>
      <w:b/>
      <w:color w:val="000000"/>
      <w:sz w:val="22"/>
      <w:szCs w:val="22"/>
      <w:u w:val="none"/>
    </w:rPr>
  </w:style>
  <w:style w:type="paragraph" w:customStyle="1" w:styleId="500">
    <w:name w:val="文档结构图1"/>
    <w:basedOn w:val="1"/>
    <w:autoRedefine/>
    <w:qFormat/>
    <w:uiPriority w:val="99"/>
    <w:pPr>
      <w:shd w:val="clear" w:color="auto" w:fill="000080"/>
    </w:pPr>
  </w:style>
  <w:style w:type="paragraph" w:customStyle="1" w:styleId="501">
    <w:name w:val="纯文本7"/>
    <w:basedOn w:val="1"/>
    <w:autoRedefine/>
    <w:qFormat/>
    <w:uiPriority w:val="0"/>
    <w:pPr>
      <w:adjustRightInd w:val="0"/>
      <w:textAlignment w:val="baseline"/>
    </w:pPr>
    <w:rPr>
      <w:rFonts w:ascii="宋体" w:hAnsi="Courier New" w:eastAsia="楷体_GB2312"/>
      <w:sz w:val="26"/>
    </w:rPr>
  </w:style>
  <w:style w:type="paragraph" w:customStyle="1" w:styleId="502">
    <w:name w:val="正文文本缩进1"/>
    <w:basedOn w:val="1"/>
    <w:next w:val="503"/>
    <w:autoRedefine/>
    <w:qFormat/>
    <w:uiPriority w:val="99"/>
    <w:pPr>
      <w:spacing w:line="300" w:lineRule="auto"/>
      <w:ind w:firstLine="560"/>
      <w:jc w:val="left"/>
    </w:pPr>
    <w:rPr>
      <w:sz w:val="28"/>
    </w:rPr>
  </w:style>
  <w:style w:type="paragraph" w:customStyle="1" w:styleId="503">
    <w:name w:val="寄信人地址1"/>
    <w:basedOn w:val="1"/>
    <w:autoRedefine/>
    <w:qFormat/>
    <w:uiPriority w:val="0"/>
    <w:rPr>
      <w:rFonts w:ascii="Arial" w:hAnsi="Arial"/>
    </w:rPr>
  </w:style>
  <w:style w:type="table" w:customStyle="1" w:styleId="504">
    <w:name w:val="网格型11"/>
    <w:basedOn w:val="505"/>
    <w:autoRedefine/>
    <w:qFormat/>
    <w:uiPriority w:val="0"/>
    <w:tblPr>
      <w:tblCellMar>
        <w:top w:w="0" w:type="dxa"/>
        <w:left w:w="0" w:type="dxa"/>
        <w:bottom w:w="0" w:type="dxa"/>
        <w:right w:w="0" w:type="dxa"/>
      </w:tblCellMar>
    </w:tblPr>
  </w:style>
  <w:style w:type="table" w:customStyle="1" w:styleId="505">
    <w:name w:val="普通表格1"/>
    <w:autoRedefine/>
    <w:semiHidden/>
    <w:qFormat/>
    <w:uiPriority w:val="0"/>
    <w:tblPr>
      <w:tblCellMar>
        <w:top w:w="0" w:type="dxa"/>
        <w:left w:w="0" w:type="dxa"/>
        <w:bottom w:w="0" w:type="dxa"/>
        <w:right w:w="0" w:type="dxa"/>
      </w:tblCellMar>
    </w:tblPr>
  </w:style>
  <w:style w:type="paragraph" w:customStyle="1" w:styleId="506">
    <w:name w:val="正文缩进1"/>
    <w:basedOn w:val="1"/>
    <w:next w:val="1"/>
    <w:autoRedefine/>
    <w:qFormat/>
    <w:uiPriority w:val="0"/>
    <w:pPr>
      <w:ind w:firstLine="420"/>
      <w:jc w:val="left"/>
    </w:pPr>
    <w:rPr>
      <w:rFonts w:eastAsia="楷体_GB2312"/>
      <w:sz w:val="24"/>
    </w:rPr>
  </w:style>
  <w:style w:type="paragraph" w:customStyle="1" w:styleId="507">
    <w:name w:val="正文 A A"/>
    <w:qFormat/>
    <w:uiPriority w:val="0"/>
    <w:pPr>
      <w:widowControl w:val="0"/>
      <w:spacing w:line="360" w:lineRule="auto"/>
      <w:jc w:val="both"/>
    </w:pPr>
    <w:rPr>
      <w:rFonts w:hint="eastAsia" w:ascii="Arial Unicode MS" w:hAnsi="Arial Unicode MS" w:eastAsia="Arial Unicode MS" w:cs="Arial Unicode MS"/>
      <w:color w:val="000000"/>
      <w:sz w:val="26"/>
      <w:szCs w:val="26"/>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9"/>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Name</Company>
  <Pages>41</Pages>
  <Words>20123</Words>
  <Characters>21240</Characters>
  <Lines>244</Lines>
  <Paragraphs>68</Paragraphs>
  <TotalTime>11</TotalTime>
  <ScaleCrop>false</ScaleCrop>
  <LinksUpToDate>false</LinksUpToDate>
  <CharactersWithSpaces>21473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2025-02-25T05:49:00Z</dcterms:created>
  <dc:creator>Name</dc:creator>
  <cp:lastModifiedBy>路</cp:lastModifiedBy>
  <cp:lastPrinted>2025-09-05T07:48:00Z</cp:lastPrinted>
  <dcterms:modified xsi:type="dcterms:W3CDTF">2025-09-15T06:06:59Z</dcterms:modified>
  <dc:title>吴江市政府采购</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246FABD55F414F609360521AC672AFC8_13</vt:lpwstr>
  </property>
  <property fmtid="{D5CDD505-2E9C-101B-9397-08002B2CF9AE}" pid="4" name="KSOTemplateDocerSaveRecord">
    <vt:lpwstr>eyJoZGlkIjoiYTg2ZGIyZWRmZTk5MGEyN2Y5Y2Y2MjllNTgyNjIzMzUiLCJ1c2VySWQiOiIxMDQzMzQ5ODU4In0=</vt:lpwstr>
  </property>
</Properties>
</file>