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980"/>
        <w:ind w:firstLine="300"/>
        <w:spacing w:line="360" w:lineRule="auto"/>
        <w:rPr>
          <w:rFonts w:ascii="宋体" w:hAnsi="宋体"/>
          <w:sz w:val="60"/>
          <w:szCs w:val="60"/>
        </w:rPr>
      </w:pPr>
      <w:r>
        <w:rPr>
          <w:rFonts w:ascii="宋体" w:hAnsi="宋体"/>
          <w:sz w:val="60"/>
          <w:szCs w:val="60"/>
        </w:rPr>
      </w:r>
      <w:r/>
    </w:p>
    <w:p>
      <w:pPr>
        <w:pStyle w:val="980"/>
        <w:jc w:val="center"/>
        <w:rPr>
          <w:rFonts w:ascii="宋体" w:hAnsi="宋体"/>
          <w:b/>
          <w:bCs/>
          <w:sz w:val="60"/>
          <w:szCs w:val="60"/>
        </w:rPr>
      </w:pPr>
      <w:r>
        <w:rPr>
          <w:rFonts w:ascii="宋体" w:hAnsi="宋体"/>
          <w:b/>
          <w:bCs/>
          <w:sz w:val="60"/>
          <w:szCs w:val="60"/>
        </w:rPr>
        <w:t xml:space="preserve">常州市政府采购项目</w:t>
      </w:r>
      <w:r/>
    </w:p>
    <w:p>
      <w:pPr>
        <w:pStyle w:val="980"/>
        <w:jc w:val="center"/>
        <w:rPr>
          <w:rFonts w:ascii="宋体" w:hAnsi="宋体"/>
          <w:b/>
          <w:bCs/>
          <w:sz w:val="60"/>
          <w:szCs w:val="60"/>
        </w:rPr>
      </w:pPr>
      <w:r>
        <w:rPr>
          <w:rFonts w:ascii="宋体" w:hAnsi="宋体"/>
          <w:b/>
          <w:bCs/>
          <w:sz w:val="60"/>
          <w:szCs w:val="60"/>
        </w:rPr>
      </w:r>
      <w:r/>
    </w:p>
    <w:p>
      <w:pPr>
        <w:pStyle w:val="98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980"/>
        <w:jc w:val="center"/>
        <w:rPr>
          <w:rFonts w:ascii="宋体" w:hAnsi="宋体"/>
          <w:b/>
          <w:bCs/>
          <w:sz w:val="60"/>
          <w:szCs w:val="60"/>
        </w:rPr>
      </w:pPr>
      <w:r>
        <w:rPr>
          <w:rFonts w:ascii="宋体" w:hAnsi="宋体"/>
          <w:b/>
          <w:bCs/>
          <w:sz w:val="60"/>
          <w:szCs w:val="60"/>
        </w:rPr>
      </w:r>
      <w:r/>
    </w:p>
    <w:p>
      <w:pPr>
        <w:pStyle w:val="980"/>
        <w:jc w:val="center"/>
        <w:rPr>
          <w:rFonts w:ascii="宋体" w:hAnsi="宋体"/>
          <w:b/>
          <w:bCs/>
          <w:sz w:val="60"/>
          <w:szCs w:val="60"/>
        </w:rPr>
      </w:pPr>
      <w:r>
        <w:rPr>
          <w:rFonts w:ascii="宋体" w:hAnsi="宋体"/>
          <w:b/>
          <w:bCs/>
          <w:sz w:val="60"/>
          <w:szCs w:val="60"/>
        </w:rPr>
      </w:r>
      <w:r/>
    </w:p>
    <w:p>
      <w:pPr>
        <w:pStyle w:val="980"/>
        <w:jc w:val="center"/>
        <w:spacing w:line="360" w:lineRule="auto"/>
        <w:rPr>
          <w:rFonts w:ascii="宋体" w:hAnsi="宋体"/>
          <w:sz w:val="60"/>
          <w:szCs w:val="60"/>
        </w:rPr>
      </w:pPr>
      <w:r>
        <w:rPr>
          <w:rFonts w:ascii="宋体" w:hAnsi="宋体"/>
          <w:sz w:val="60"/>
          <w:szCs w:val="60"/>
        </w:rPr>
      </w:r>
      <w:r/>
    </w:p>
    <w:p>
      <w:pPr>
        <w:pStyle w:val="9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常州市武进区前黄镇寨桥卫生院全自动生化仪采购项目</w:t>
      </w:r>
      <w:r>
        <w:rPr>
          <w:rFonts w:ascii="宋体" w:hAnsi="宋体"/>
          <w:bCs/>
          <w:sz w:val="36"/>
          <w:szCs w:val="36"/>
        </w:rPr>
      </w:r>
      <w:r/>
    </w:p>
    <w:p>
      <w:pPr>
        <w:pStyle w:val="9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JSZC-320412-CTZB-G2025-0216</w:t>
      </w:r>
      <w:r>
        <w:rPr>
          <w:rFonts w:ascii="宋体" w:hAnsi="宋体"/>
          <w:bCs/>
          <w:sz w:val="36"/>
          <w:szCs w:val="36"/>
        </w:rPr>
      </w:r>
      <w:r/>
    </w:p>
    <w:p>
      <w:pPr>
        <w:pStyle w:val="98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常州市武进区前黄镇寨桥卫生院</w:t>
      </w:r>
      <w:r>
        <w:rPr>
          <w:rFonts w:ascii="宋体" w:hAnsi="宋体"/>
          <w:bCs/>
          <w:sz w:val="36"/>
          <w:szCs w:val="36"/>
        </w:rPr>
      </w:r>
      <w:r/>
    </w:p>
    <w:p>
      <w:pPr>
        <w:pStyle w:val="980"/>
        <w:ind w:left="2833" w:hanging="1901"/>
        <w:jc w:val="left"/>
        <w:spacing w:line="360" w:lineRule="auto"/>
        <w:tabs>
          <w:tab w:val="left" w:pos="3240" w:leader="none"/>
          <w:tab w:val="left" w:pos="3420" w:leader="none"/>
        </w:tabs>
        <w:rPr>
          <w:rFonts w:ascii="宋体" w:hAnsi="宋体"/>
          <w:b/>
          <w:sz w:val="72"/>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bookmarkStart w:id="0" w:name="_Toc99301418"/>
      <w:r>
        <w:rPr>
          <w:rFonts w:ascii="宋体" w:hAnsi="宋体"/>
          <w:b/>
          <w:sz w:val="72"/>
        </w:rPr>
      </w:r>
      <w:r/>
    </w:p>
    <w:p>
      <w:pPr>
        <w:pStyle w:val="98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3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05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05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7</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056"/>
          <w:color w:val="000000"/>
          <w:sz w:val="32"/>
          <w:szCs w:val="32"/>
        </w:rPr>
        <w:t xml:space="preserve">第三章   资</w:t>
      </w:r>
      <w:bookmarkStart w:id="1" w:name="_Hlt100754117"/>
      <w:r>
        <w:rPr>
          <w:rStyle w:val="1056"/>
          <w:color w:val="000000"/>
          <w:sz w:val="32"/>
          <w:szCs w:val="32"/>
        </w:rPr>
        <w:t xml:space="preserve">格</w:t>
      </w:r>
      <w:bookmarkEnd w:id="1"/>
      <w:r>
        <w:rPr>
          <w:rStyle w:val="105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05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056"/>
          <w:color w:val="000000"/>
          <w:sz w:val="32"/>
          <w:szCs w:val="32"/>
        </w:rPr>
        <w:t xml:space="preserve">第五章   采购</w:t>
      </w:r>
      <w:bookmarkStart w:id="2" w:name="_Hlt100754103"/>
      <w:r/>
      <w:bookmarkStart w:id="3" w:name="_Hlt100754102"/>
      <w:r>
        <w:rPr>
          <w:rStyle w:val="1056"/>
          <w:color w:val="000000"/>
          <w:sz w:val="32"/>
          <w:szCs w:val="32"/>
        </w:rPr>
        <w:t xml:space="preserve">需</w:t>
      </w:r>
      <w:bookmarkEnd w:id="2"/>
      <w:r/>
      <w:bookmarkEnd w:id="3"/>
      <w:r>
        <w:rPr>
          <w:rStyle w:val="105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33</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05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39</w:t>
      </w:r>
      <w:r>
        <w:rPr>
          <w:sz w:val="32"/>
          <w:szCs w:val="32"/>
        </w:rPr>
        <w:fldChar w:fldCharType="end"/>
        <w:fldChar w:fldCharType="end"/>
      </w:r>
      <w:r>
        <w:rPr>
          <w:b w:val="0"/>
          <w:sz w:val="32"/>
          <w:szCs w:val="32"/>
        </w:rPr>
      </w:r>
      <w:r/>
    </w:p>
    <w:p>
      <w:pPr>
        <w:pStyle w:val="103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05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45</w:t>
      </w:r>
      <w:r>
        <w:rPr>
          <w:sz w:val="32"/>
          <w:szCs w:val="32"/>
        </w:rPr>
        <w:fldChar w:fldCharType="end"/>
        <w:fldChar w:fldCharType="end"/>
      </w:r>
      <w:r>
        <w:rPr>
          <w:b w:val="0"/>
          <w:sz w:val="32"/>
          <w:szCs w:val="32"/>
        </w:rPr>
      </w:r>
      <w:r/>
    </w:p>
    <w:p>
      <w:pPr>
        <w:pStyle w:val="1033"/>
        <w:spacing w:line="720" w:lineRule="auto"/>
        <w:rPr>
          <w:b w:val="0"/>
        </w:rPr>
      </w:pPr>
      <w:r>
        <w:rPr>
          <w:b w:val="0"/>
          <w:sz w:val="32"/>
          <w:szCs w:val="32"/>
        </w:rPr>
        <w:fldChar w:fldCharType="end"/>
      </w:r>
      <w:r>
        <w:rPr>
          <w:b w:val="0"/>
        </w:rPr>
      </w:r>
      <w:r/>
    </w:p>
    <w:p>
      <w:pPr>
        <w:pStyle w:val="98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98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98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常州市武进区前黄镇寨桥卫生院全自动生化仪采购项目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6</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982"/>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JSZC-320412-CTZB-G2025-0216</w:t>
      </w:r>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常州市武进区前黄镇寨桥卫生院全自动生化仪采购项目</w:t>
      </w:r>
      <w:r>
        <w:rPr>
          <w:rFonts w:ascii="仿宋" w:hAnsi="仿宋" w:eastAsia="仿宋"/>
          <w:sz w:val="32"/>
          <w:szCs w:val="32"/>
        </w:rPr>
      </w:r>
      <w:r/>
    </w:p>
    <w:p>
      <w:pPr>
        <w:pStyle w:val="98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w:t>
      </w:r>
      <w:r>
        <w:rPr>
          <w:rFonts w:ascii="仿宋" w:hAnsi="仿宋" w:eastAsia="仿宋"/>
          <w:sz w:val="32"/>
          <w:szCs w:val="32"/>
        </w:rPr>
        <w:t xml:space="preserve">120万元</w:t>
      </w:r>
      <w:r>
        <w:rPr>
          <w:rFonts w:hint="eastAsia" w:ascii="仿宋" w:hAnsi="仿宋" w:eastAsia="仿宋"/>
          <w:sz w:val="32"/>
          <w:szCs w:val="32"/>
        </w:rPr>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项目最高限价（如有）：120万元</w:t>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采购包预算金额</w:t>
            </w:r>
            <w:r/>
          </w:p>
          <w:p>
            <w:pPr>
              <w:pStyle w:val="980"/>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98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980"/>
              <w:jc w:val="center"/>
              <w:rPr>
                <w:rFonts w:ascii="仿宋" w:hAnsi="仿宋" w:eastAsia="仿宋"/>
                <w:bCs/>
                <w:sz w:val="32"/>
                <w:szCs w:val="32"/>
              </w:rPr>
            </w:pPr>
            <w:r>
              <w:rPr>
                <w:rFonts w:hint="eastAsia" w:ascii="仿宋" w:hAnsi="仿宋" w:eastAsia="仿宋"/>
                <w:bCs/>
                <w:sz w:val="32"/>
                <w:szCs w:val="32"/>
              </w:rPr>
              <w:t xml:space="preserve">常州市武进区前黄镇寨桥卫生院全自动生化仪采购项目</w:t>
            </w:r>
            <w:r>
              <w:rPr>
                <w:rFonts w:ascii="仿宋" w:hAnsi="仿宋" w:eastAsia="仿宋"/>
                <w:bCs/>
                <w:sz w:val="32"/>
                <w:szCs w:val="32"/>
              </w:rPr>
            </w:r>
            <w:r/>
          </w:p>
        </w:tc>
        <w:tc>
          <w:tcPr>
            <w:tcW w:w="921" w:type="pct"/>
            <w:vAlign w:val="center"/>
            <w:textDirection w:val="lrTb"/>
            <w:noWrap w:val="false"/>
          </w:tcPr>
          <w:p>
            <w:pPr>
              <w:pStyle w:val="980"/>
              <w:jc w:val="center"/>
              <w:rPr>
                <w:rFonts w:ascii="仿宋" w:hAnsi="仿宋" w:eastAsia="仿宋"/>
                <w:bCs/>
                <w:sz w:val="32"/>
                <w:szCs w:val="32"/>
              </w:rPr>
            </w:pPr>
            <w:r>
              <w:rPr>
                <w:rFonts w:ascii="仿宋" w:hAnsi="仿宋" w:eastAsia="仿宋"/>
                <w:bCs/>
                <w:sz w:val="32"/>
                <w:szCs w:val="32"/>
              </w:rPr>
              <w:t xml:space="preserve">120</w:t>
            </w:r>
            <w:r/>
          </w:p>
        </w:tc>
        <w:tc>
          <w:tcPr>
            <w:tcW w:w="540" w:type="pct"/>
            <w:vAlign w:val="center"/>
            <w:textDirection w:val="lrTb"/>
            <w:noWrap w:val="false"/>
          </w:tcPr>
          <w:p>
            <w:pPr>
              <w:pStyle w:val="98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4" w:type="pct"/>
            <w:vAlign w:val="center"/>
            <w:textDirection w:val="lrTb"/>
            <w:noWrap w:val="false"/>
          </w:tcPr>
          <w:p>
            <w:pPr>
              <w:pStyle w:val="980"/>
              <w:jc w:val="left"/>
              <w:rPr>
                <w:rFonts w:ascii="仿宋" w:hAnsi="仿宋" w:eastAsia="仿宋"/>
                <w:sz w:val="32"/>
                <w:szCs w:val="32"/>
              </w:rPr>
            </w:pPr>
            <w:r>
              <w:rPr>
                <w:rFonts w:ascii="仿宋" w:hAnsi="仿宋" w:eastAsia="仿宋"/>
                <w:bCs/>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980"/>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合同履行期限：合同签订后60天内完成合同范围内所有设备的供货、安装调试。</w:t>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982"/>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980"/>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98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980"/>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98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980"/>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98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98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98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980"/>
        <w:ind w:firstLine="643"/>
        <w:spacing w:line="360" w:lineRule="auto"/>
        <w:tabs>
          <w:tab w:val="left" w:pos="900" w:leader="none"/>
          <w:tab w:val="left" w:pos="1134" w:leader="none"/>
          <w:tab w:val="left" w:pos="1589" w:leader="none"/>
          <w:tab w:val="left" w:pos="5521" w:leader="none"/>
        </w:tabs>
        <w:rPr>
          <w:rFonts w:ascii="仿宋" w:hAnsi="仿宋" w:eastAsia="仿宋"/>
          <w:b/>
          <w:bCs/>
          <w:sz w:val="32"/>
          <w:szCs w:val="32"/>
          <w:u w:val="single"/>
        </w:rPr>
      </w:pPr>
      <w:r>
        <w:rPr>
          <w:rFonts w:ascii="仿宋" w:hAnsi="仿宋" w:eastAsia="仿宋"/>
          <w:b/>
          <w:bCs/>
          <w:sz w:val="32"/>
          <w:szCs w:val="32"/>
        </w:rPr>
        <w:t xml:space="preserve">3.3其他特定资格要求：</w:t>
      </w:r>
      <w:r>
        <w:rPr>
          <w:rFonts w:ascii="仿宋" w:hAnsi="仿宋" w:eastAsia="仿宋"/>
          <w:b/>
          <w:bCs/>
          <w:sz w:val="32"/>
          <w:szCs w:val="32"/>
          <w:u w:val="single"/>
        </w:rPr>
      </w:r>
      <w:r/>
    </w:p>
    <w:p>
      <w:pPr>
        <w:pStyle w:val="980"/>
        <w:ind w:firstLine="643"/>
        <w:spacing w:line="360" w:lineRule="auto"/>
        <w:tabs>
          <w:tab w:val="left" w:pos="900" w:leader="none"/>
          <w:tab w:val="left" w:pos="1134" w:leader="none"/>
          <w:tab w:val="left" w:pos="1589" w:leader="none"/>
          <w:tab w:val="left" w:pos="5521" w:leader="none"/>
        </w:tabs>
        <w:rPr>
          <w:rFonts w:ascii="仿宋" w:hAnsi="仿宋" w:eastAsia="仿宋"/>
          <w:b/>
          <w:bCs/>
          <w:sz w:val="32"/>
          <w:szCs w:val="32"/>
        </w:rPr>
      </w:pPr>
      <w:r>
        <w:rPr>
          <w:rFonts w:hint="eastAsia" w:ascii="仿宋" w:hAnsi="仿宋" w:eastAsia="仿宋"/>
          <w:b/>
          <w:bCs/>
          <w:sz w:val="32"/>
          <w:szCs w:val="32"/>
        </w:rPr>
        <w:t xml:space="preserve">（1）满足以下两项中任意一项要求：</w:t>
      </w:r>
      <w:r>
        <w:rPr>
          <w:rFonts w:ascii="仿宋" w:hAnsi="仿宋" w:eastAsia="仿宋"/>
          <w:b/>
          <w:bCs/>
          <w:sz w:val="32"/>
          <w:szCs w:val="32"/>
        </w:rPr>
      </w:r>
      <w:r/>
    </w:p>
    <w:p>
      <w:pPr>
        <w:pStyle w:val="980"/>
        <w:ind w:firstLine="643"/>
        <w:spacing w:line="360" w:lineRule="auto"/>
        <w:tabs>
          <w:tab w:val="left" w:pos="900" w:leader="none"/>
          <w:tab w:val="left" w:pos="1134" w:leader="none"/>
          <w:tab w:val="left" w:pos="1589" w:leader="none"/>
          <w:tab w:val="left" w:pos="5521" w:leader="none"/>
        </w:tabs>
        <w:rPr>
          <w:rFonts w:ascii="仿宋" w:hAnsi="仿宋" w:eastAsia="仿宋"/>
          <w:b/>
          <w:bCs/>
          <w:sz w:val="32"/>
          <w:szCs w:val="32"/>
        </w:rPr>
      </w:pPr>
      <w:r>
        <w:rPr>
          <w:rFonts w:hint="eastAsia" w:ascii="仿宋" w:hAnsi="仿宋" w:eastAsia="仿宋"/>
          <w:b/>
          <w:bCs/>
          <w:sz w:val="32"/>
          <w:szCs w:val="32"/>
        </w:rPr>
        <w:t xml:space="preserve">①投标人为所投产品制造商：具有有效期内的医疗器械生产许可证；</w:t>
      </w:r>
      <w:r>
        <w:rPr>
          <w:rFonts w:ascii="仿宋" w:hAnsi="仿宋" w:eastAsia="仿宋"/>
          <w:b/>
          <w:bCs/>
          <w:sz w:val="32"/>
          <w:szCs w:val="32"/>
        </w:rPr>
      </w:r>
      <w:r/>
    </w:p>
    <w:p>
      <w:pPr>
        <w:pStyle w:val="980"/>
        <w:ind w:firstLine="643"/>
        <w:spacing w:line="360" w:lineRule="auto"/>
        <w:tabs>
          <w:tab w:val="left" w:pos="900" w:leader="none"/>
          <w:tab w:val="left" w:pos="1134" w:leader="none"/>
          <w:tab w:val="left" w:pos="1589" w:leader="none"/>
          <w:tab w:val="left" w:pos="5521" w:leader="none"/>
        </w:tabs>
        <w:rPr>
          <w:rFonts w:ascii="仿宋" w:hAnsi="仿宋" w:eastAsia="仿宋"/>
          <w:b/>
          <w:bCs/>
          <w:sz w:val="32"/>
          <w:szCs w:val="32"/>
        </w:rPr>
      </w:pPr>
      <w:r>
        <w:rPr>
          <w:rFonts w:hint="eastAsia" w:ascii="仿宋" w:hAnsi="仿宋" w:eastAsia="仿宋"/>
          <w:b/>
          <w:bCs/>
          <w:sz w:val="32"/>
          <w:szCs w:val="32"/>
        </w:rPr>
        <w:t xml:space="preserve">②投标人为所投产品经销商：具有有效期内的第二类医疗器械经营备案凭证；</w:t>
      </w:r>
      <w:r>
        <w:rPr>
          <w:rFonts w:ascii="仿宋" w:hAnsi="仿宋" w:eastAsia="仿宋"/>
          <w:b/>
          <w:bCs/>
          <w:sz w:val="32"/>
          <w:szCs w:val="32"/>
        </w:rPr>
      </w:r>
      <w:r/>
    </w:p>
    <w:p>
      <w:pPr>
        <w:pStyle w:val="98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（2）提供所投产品的有效医疗器械注册证；</w:t>
      </w:r>
      <w:r/>
    </w:p>
    <w:p>
      <w:pPr>
        <w:pStyle w:val="98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p>
    <w:p>
      <w:pPr>
        <w:pStyle w:val="982"/>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98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98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98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98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982"/>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98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6</w:t>
      </w:r>
      <w:r>
        <w:rPr>
          <w:rFonts w:hint="eastAsia" w:ascii="仿宋" w:hAnsi="仿宋" w:eastAsia="仿宋" w:cs="宋体"/>
          <w:sz w:val="32"/>
          <w:szCs w:val="32"/>
        </w:rPr>
        <w:t xml:space="preserve">日</w:t>
      </w:r>
      <w:r>
        <w:rPr>
          <w:rFonts w:ascii="仿宋" w:hAnsi="仿宋" w:eastAsia="仿宋" w:cs="宋体"/>
          <w:sz w:val="32"/>
          <w:szCs w:val="32"/>
        </w:rPr>
        <w:t xml:space="preserve">14</w:t>
      </w:r>
      <w:r>
        <w:rPr>
          <w:rFonts w:hint="eastAsia" w:ascii="仿宋" w:hAnsi="仿宋" w:eastAsia="仿宋"/>
          <w:sz w:val="32"/>
          <w:szCs w:val="32"/>
          <w:lang w:bidi="ar"/>
        </w:rPr>
        <w:t xml:space="preserve">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98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982"/>
        <w:ind w:firstLine="643"/>
        <w:jc w:val="left"/>
        <w:spacing w:before="0" w:line="360" w:lineRule="auto"/>
        <w:rPr>
          <w:rFonts w:ascii="仿宋" w:hAnsi="仿宋" w:eastAsia="仿宋"/>
          <w:sz w:val="32"/>
          <w:szCs w:val="32"/>
        </w:rPr>
      </w:pPr>
      <w:r/>
      <w:bookmarkStart w:id="22" w:name="_Toc28359007"/>
      <w:r/>
      <w:bookmarkStart w:id="23" w:name="_Toc28359084"/>
      <w:r/>
      <w:bookmarkStart w:id="24" w:name="_Toc35393625"/>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982"/>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98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98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8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980"/>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98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982"/>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980"/>
        <w:ind w:firstLine="640"/>
        <w:jc w:val="left"/>
        <w:spacing w:line="360" w:lineRule="auto"/>
        <w:rPr>
          <w:rFonts w:ascii="仿宋" w:hAnsi="仿宋" w:eastAsia="仿宋"/>
          <w:sz w:val="32"/>
          <w:szCs w:val="32"/>
        </w:rPr>
      </w:pPr>
      <w:r>
        <w:rPr>
          <w:rFonts w:ascii="仿宋" w:hAnsi="仿宋" w:eastAsia="仿宋"/>
          <w:sz w:val="32"/>
          <w:szCs w:val="32"/>
        </w:rPr>
        <w:t xml:space="preserve">1.采购人信息</w:t>
      </w:r>
      <w:r/>
    </w:p>
    <w:p>
      <w:pPr>
        <w:pStyle w:val="980"/>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称：常州市武进区前黄镇寨桥卫生院</w:t>
      </w:r>
      <w:r/>
    </w:p>
    <w:p>
      <w:pPr>
        <w:pStyle w:val="98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址：常州市武进区寨桥武南路3号</w:t>
      </w:r>
      <w:r/>
    </w:p>
    <w:p>
      <w:pPr>
        <w:pStyle w:val="980"/>
        <w:ind w:firstLine="640"/>
        <w:jc w:val="left"/>
        <w:spacing w:line="360" w:lineRule="auto"/>
        <w:rPr>
          <w:rFonts w:ascii="仿宋" w:hAnsi="仿宋" w:eastAsia="仿宋"/>
          <w:sz w:val="32"/>
          <w:szCs w:val="32"/>
        </w:rPr>
      </w:pPr>
      <w:r>
        <w:rPr>
          <w:rFonts w:hint="eastAsia" w:ascii="仿宋" w:hAnsi="仿宋" w:eastAsia="仿宋"/>
          <w:sz w:val="32"/>
          <w:szCs w:val="32"/>
        </w:rPr>
        <w:t xml:space="preserve">联 系 人：张先生</w:t>
      </w:r>
      <w:r>
        <w:rPr>
          <w:rFonts w:ascii="仿宋" w:hAnsi="仿宋" w:eastAsia="仿宋"/>
          <w:sz w:val="32"/>
          <w:szCs w:val="32"/>
        </w:rPr>
      </w:r>
      <w:r/>
    </w:p>
    <w:p>
      <w:pPr>
        <w:pStyle w:val="98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联系方式：0519-86261199</w:t>
      </w:r>
      <w:r/>
    </w:p>
    <w:p>
      <w:pPr>
        <w:pStyle w:val="98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980"/>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98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98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98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98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98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980"/>
        <w:jc w:val="center"/>
        <w:spacing w:line="360" w:lineRule="auto"/>
        <w:rPr>
          <w:rFonts w:ascii="宋体" w:hAnsi="宋体"/>
          <w:b/>
          <w:sz w:val="32"/>
          <w:szCs w:val="32"/>
        </w:rPr>
        <w:outlineLvl w:val="0"/>
      </w:pPr>
      <w:r>
        <w:rPr>
          <w:rFonts w:ascii="宋体" w:hAnsi="宋体"/>
          <w:sz w:val="24"/>
        </w:rPr>
        <w:br w:type="page" w:clear="all"/>
      </w:r>
      <w:bookmarkStart w:id="36" w:name="_Toc353873938"/>
      <w:r/>
      <w:bookmarkStart w:id="37" w:name="_Toc264969275"/>
      <w:r/>
      <w:bookmarkStart w:id="38" w:name="_Toc305158854"/>
      <w:r/>
      <w:bookmarkStart w:id="39" w:name="_Toc265228423"/>
      <w:r/>
      <w:bookmarkStart w:id="40" w:name="_Toc127161488"/>
      <w:r/>
      <w:bookmarkStart w:id="41" w:name="_Toc353825548"/>
      <w:r/>
      <w:bookmarkStart w:id="42" w:name="_Toc305158928"/>
      <w:r/>
      <w:bookmarkStart w:id="43" w:name="_Toc99301420"/>
      <w:r/>
      <w:bookmarkStart w:id="44" w:name="_Toc226965856"/>
      <w:r/>
      <w:bookmarkStart w:id="45" w:name="_Toc512937850"/>
      <w:r/>
      <w:bookmarkStart w:id="46" w:name="_Toc195842950"/>
      <w:r/>
      <w:bookmarkStart w:id="47" w:name="_Toc150774783"/>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982"/>
        <w:spacing w:before="0" w:line="360" w:lineRule="auto"/>
        <w:tabs>
          <w:tab w:val="center" w:pos="4592" w:leader="none"/>
          <w:tab w:val="left" w:pos="7860" w:leader="none"/>
        </w:tabs>
        <w:rPr>
          <w:rFonts w:ascii="宋体" w:hAnsi="宋体" w:eastAsia="宋体"/>
          <w:sz w:val="28"/>
        </w:rPr>
      </w:pPr>
      <w:r/>
      <w:bookmarkStart w:id="49" w:name="_Toc195842884"/>
      <w:r/>
      <w:bookmarkStart w:id="50" w:name="_Toc142311021"/>
      <w:r/>
      <w:bookmarkStart w:id="51" w:name="_Toc149720812"/>
      <w:r/>
      <w:bookmarkStart w:id="52" w:name="_Toc226309763"/>
      <w:r/>
      <w:bookmarkStart w:id="53" w:name="_Toc151193689"/>
      <w:r/>
      <w:bookmarkStart w:id="54" w:name="_Toc151190146"/>
      <w:r/>
      <w:bookmarkStart w:id="55" w:name="_Toc151193617"/>
      <w:r/>
      <w:bookmarkStart w:id="56" w:name="_Toc151193833"/>
      <w:r/>
      <w:bookmarkStart w:id="57" w:name="_Toc226965709"/>
      <w:r/>
      <w:bookmarkStart w:id="58" w:name="_Toc127151519"/>
      <w:r/>
      <w:bookmarkStart w:id="59" w:name="_Toc127161433"/>
      <w:r/>
      <w:bookmarkStart w:id="60" w:name="_Toc226337215"/>
      <w:r/>
      <w:bookmarkStart w:id="61" w:name="_Toc226965792"/>
      <w:r/>
      <w:bookmarkStart w:id="62" w:name="_Toc150480757"/>
      <w:r/>
      <w:bookmarkStart w:id="63" w:name="_Toc164608633"/>
      <w:r/>
      <w:bookmarkStart w:id="64" w:name="_Toc150774619"/>
      <w:r/>
      <w:bookmarkStart w:id="65" w:name="_Toc127151720"/>
      <w:r/>
      <w:bookmarkStart w:id="66" w:name="_Toc151193907"/>
      <w:r/>
      <w:bookmarkStart w:id="67" w:name="_Toc520356144"/>
      <w:r/>
      <w:bookmarkStart w:id="68" w:name="_Toc164608788"/>
      <w:r/>
      <w:bookmarkStart w:id="69" w:name="_Toc164351613"/>
      <w:r/>
      <w:bookmarkStart w:id="70" w:name="_Toc150509270"/>
      <w:r/>
      <w:bookmarkStart w:id="71" w:name="_Toc150774724"/>
      <w:r/>
      <w:bookmarkStart w:id="72" w:name="_Toc151193761"/>
      <w:r/>
      <w:bookmarkStart w:id="73" w:name="_Toc164229360"/>
      <w:r/>
      <w:bookmarkStart w:id="74" w:name="_Toc164229214"/>
      <w:r>
        <w:rPr>
          <w:rFonts w:ascii="宋体" w:hAnsi="宋体" w:eastAsia="宋体"/>
          <w:sz w:val="28"/>
        </w:rPr>
        <w:t xml:space="preserve">投标人须知资料表</w:t>
      </w:r>
      <w:r/>
    </w:p>
    <w:p>
      <w:pPr>
        <w:pStyle w:val="980"/>
        <w:jc w:val="center"/>
        <w:rPr>
          <w:rFonts w:ascii="宋体" w:hAnsi="宋体"/>
          <w:b/>
          <w:sz w:val="28"/>
          <w:szCs w:val="28"/>
        </w:rPr>
      </w:pPr>
      <w:r>
        <w:rPr>
          <w:rFonts w:ascii="宋体" w:hAnsi="宋体"/>
          <w:b/>
          <w:sz w:val="28"/>
          <w:szCs w:val="28"/>
        </w:rPr>
      </w:r>
      <w:r/>
    </w:p>
    <w:p>
      <w:pPr>
        <w:pStyle w:val="98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98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8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98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98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项目属性：</w:t>
            </w:r>
            <w:r/>
          </w:p>
          <w:p>
            <w:pPr>
              <w:pStyle w:val="980"/>
              <w:jc w:val="left"/>
              <w:rPr>
                <w:rFonts w:hint="eastAsia" w:ascii="宋体" w:hAnsi="宋体" w:cs="宋体"/>
                <w:sz w:val="24"/>
              </w:rPr>
            </w:pPr>
            <w:r>
              <w:rPr>
                <w:rFonts w:hint="eastAsia" w:ascii="宋体" w:hAnsi="宋体" w:cs="宋体"/>
                <w:sz w:val="24"/>
              </w:rPr>
              <w:t xml:space="preserve">□服务</w:t>
            </w:r>
            <w:r/>
          </w:p>
          <w:p>
            <w:pPr>
              <w:pStyle w:val="98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是否属于科研仪器设备采购项目：</w:t>
            </w:r>
            <w:r/>
          </w:p>
          <w:p>
            <w:pPr>
              <w:pStyle w:val="980"/>
              <w:jc w:val="left"/>
              <w:rPr>
                <w:rFonts w:hint="eastAsia" w:ascii="宋体" w:hAnsi="宋体" w:cs="宋体"/>
                <w:sz w:val="24"/>
              </w:rPr>
            </w:pPr>
            <w:r>
              <w:rPr>
                <w:rFonts w:hint="eastAsia" w:ascii="宋体" w:hAnsi="宋体" w:cs="宋体"/>
                <w:sz w:val="24"/>
              </w:rPr>
              <w:t xml:space="preserve">□是</w:t>
            </w:r>
            <w:r/>
          </w:p>
          <w:p>
            <w:pPr>
              <w:pStyle w:val="98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020"/>
              <w:rPr>
                <w:rFonts w:hAnsi="宋体" w:cs="宋体"/>
                <w:sz w:val="24"/>
                <w:szCs w:val="24"/>
              </w:rPr>
            </w:pPr>
            <w:r>
              <w:rPr>
                <w:rFonts w:hAnsi="宋体" w:cs="宋体"/>
                <w:sz w:val="24"/>
                <w:szCs w:val="24"/>
              </w:rPr>
              <w:t xml:space="preserve">□关于核心产品本项目__包不适用。</w:t>
            </w:r>
            <w:r/>
          </w:p>
          <w:p>
            <w:pPr>
              <w:pStyle w:val="1020"/>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98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02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■不组织</w:t>
            </w:r>
            <w:r/>
          </w:p>
          <w:p>
            <w:pPr>
              <w:pStyle w:val="98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2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2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■不召开</w:t>
            </w:r>
            <w:r/>
          </w:p>
          <w:p>
            <w:pPr>
              <w:pStyle w:val="98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98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投标样品递交：</w:t>
            </w:r>
            <w:r/>
          </w:p>
          <w:p>
            <w:pPr>
              <w:pStyle w:val="980"/>
              <w:jc w:val="left"/>
              <w:rPr>
                <w:rFonts w:hint="eastAsia" w:ascii="宋体" w:hAnsi="宋体" w:cs="宋体"/>
                <w:sz w:val="24"/>
              </w:rPr>
            </w:pPr>
            <w:r>
              <w:rPr>
                <w:rFonts w:hint="eastAsia" w:ascii="宋体" w:hAnsi="宋体" w:cs="宋体"/>
                <w:sz w:val="24"/>
              </w:rPr>
              <w:t xml:space="preserve">■不需要</w:t>
            </w:r>
            <w:r/>
          </w:p>
          <w:p>
            <w:pPr>
              <w:pStyle w:val="98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投标报价的特殊规定：</w:t>
            </w:r>
            <w:r/>
          </w:p>
          <w:p>
            <w:pPr>
              <w:pStyle w:val="980"/>
              <w:jc w:val="left"/>
              <w:rPr>
                <w:rFonts w:hint="eastAsia" w:ascii="宋体" w:hAnsi="宋体" w:cs="宋体"/>
                <w:sz w:val="24"/>
              </w:rPr>
            </w:pPr>
            <w:r>
              <w:rPr>
                <w:rFonts w:hint="eastAsia" w:ascii="宋体" w:hAnsi="宋体" w:cs="宋体"/>
                <w:sz w:val="24"/>
              </w:rPr>
              <w:t xml:space="preserve">■无</w:t>
            </w:r>
            <w:r/>
          </w:p>
          <w:p>
            <w:pPr>
              <w:pStyle w:val="98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980"/>
              <w:jc w:val="left"/>
              <w:rPr>
                <w:rFonts w:hint="eastAsia" w:ascii="宋体" w:hAnsi="宋体" w:cs="宋体"/>
                <w:sz w:val="24"/>
              </w:rPr>
            </w:pPr>
            <w:r>
              <w:rPr>
                <w:rFonts w:hint="eastAsia" w:ascii="宋体" w:hAnsi="宋体" w:cs="宋体"/>
                <w:sz w:val="24"/>
              </w:rPr>
              <w:t xml:space="preserve">■不允许</w:t>
            </w:r>
            <w:r/>
          </w:p>
          <w:p>
            <w:pPr>
              <w:pStyle w:val="980"/>
              <w:jc w:val="left"/>
              <w:rPr>
                <w:rFonts w:hint="eastAsia" w:ascii="宋体" w:hAnsi="宋体" w:cs="宋体"/>
                <w:sz w:val="24"/>
              </w:rPr>
            </w:pPr>
            <w:r>
              <w:rPr>
                <w:rFonts w:hint="eastAsia" w:ascii="宋体" w:hAnsi="宋体" w:cs="宋体"/>
                <w:sz w:val="24"/>
              </w:rPr>
              <w:t xml:space="preserve">□允许，具体要求：</w:t>
            </w:r>
            <w:r/>
          </w:p>
          <w:p>
            <w:pPr>
              <w:pStyle w:val="98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98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98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3</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980"/>
              <w:jc w:val="left"/>
              <w:rPr>
                <w:rFonts w:hint="eastAsia" w:ascii="宋体" w:hAnsi="宋体" w:cs="宋体"/>
                <w:sz w:val="24"/>
              </w:rPr>
            </w:pPr>
            <w:r>
              <w:rPr>
                <w:rFonts w:hint="eastAsia" w:ascii="宋体" w:hAnsi="宋体" w:cs="宋体"/>
                <w:sz w:val="24"/>
              </w:rPr>
              <w:t xml:space="preserve">接收询问和质疑的联系方式</w:t>
            </w:r>
            <w:r/>
          </w:p>
          <w:p>
            <w:pPr>
              <w:pStyle w:val="980"/>
              <w:jc w:val="left"/>
              <w:rPr>
                <w:rFonts w:hint="eastAsia" w:ascii="宋体" w:hAnsi="宋体" w:cs="宋体"/>
                <w:sz w:val="24"/>
              </w:rPr>
            </w:pPr>
            <w:r>
              <w:rPr>
                <w:rFonts w:hint="eastAsia" w:ascii="宋体" w:hAnsi="宋体" w:cs="宋体"/>
                <w:sz w:val="24"/>
              </w:rPr>
              <w:t xml:space="preserve">联系部门：技术部；</w:t>
            </w:r>
            <w:r/>
          </w:p>
          <w:p>
            <w:pPr>
              <w:pStyle w:val="980"/>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98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2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80"/>
              <w:jc w:val="left"/>
              <w:rPr>
                <w:rFonts w:hint="eastAsia" w:ascii="宋体" w:hAnsi="宋体" w:cs="宋体"/>
                <w:b/>
                <w:sz w:val="24"/>
              </w:rPr>
            </w:pPr>
            <w:r>
              <w:rPr>
                <w:rFonts w:hint="eastAsia" w:ascii="宋体" w:hAnsi="宋体" w:cs="宋体"/>
                <w:b/>
                <w:sz w:val="24"/>
              </w:rPr>
              <w:t xml:space="preserve">（一）收费对象：</w:t>
            </w:r>
            <w:r/>
          </w:p>
          <w:p>
            <w:pPr>
              <w:pStyle w:val="980"/>
              <w:jc w:val="left"/>
              <w:rPr>
                <w:rFonts w:hint="eastAsia" w:ascii="宋体" w:hAnsi="宋体" w:cs="宋体"/>
                <w:sz w:val="24"/>
              </w:rPr>
            </w:pPr>
            <w:r>
              <w:rPr>
                <w:rFonts w:hint="eastAsia" w:ascii="宋体" w:hAnsi="宋体" w:cs="宋体"/>
                <w:sz w:val="24"/>
              </w:rPr>
              <w:t xml:space="preserve">□采购人</w:t>
            </w:r>
            <w:r/>
          </w:p>
          <w:p>
            <w:pPr>
              <w:pStyle w:val="980"/>
              <w:jc w:val="left"/>
              <w:rPr>
                <w:rFonts w:hint="eastAsia" w:ascii="宋体" w:hAnsi="宋体" w:cs="宋体"/>
                <w:sz w:val="24"/>
              </w:rPr>
            </w:pPr>
            <w:r>
              <w:rPr>
                <w:rFonts w:hint="eastAsia" w:ascii="宋体" w:hAnsi="宋体" w:cs="宋体"/>
                <w:sz w:val="24"/>
              </w:rPr>
              <w:t xml:space="preserve">■中标人</w:t>
            </w:r>
            <w:r/>
          </w:p>
          <w:p>
            <w:pPr>
              <w:pStyle w:val="980"/>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80"/>
                    <w:ind w:firstLine="1080"/>
                    <w:spacing w:line="440" w:lineRule="exact"/>
                    <w:rPr>
                      <w:rFonts w:ascii="宋体" w:hAnsi="宋体" w:cs="楷体"/>
                      <w:bCs/>
                      <w:sz w:val="24"/>
                    </w:rPr>
                  </w:pPr>
                  <w:r>
                    <w:rPr>
                      <w:rFonts w:ascii="宋体" w:hAnsi="宋体" w:cs="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ascii="宋体" w:hAnsi="宋体" w:cs="楷体"/>
                      <w:bCs/>
                      <w:sz w:val="24"/>
                    </w:rPr>
                    <w:t xml:space="preserve">服</w:t>
                  </w:r>
                  <w:r/>
                </w:p>
                <w:p>
                  <w:pPr>
                    <w:pStyle w:val="980"/>
                    <w:ind w:firstLine="240"/>
                    <w:spacing w:line="440" w:lineRule="exact"/>
                    <w:rPr>
                      <w:rFonts w:ascii="宋体" w:hAnsi="宋体" w:cs="楷体"/>
                      <w:bCs/>
                      <w:sz w:val="24"/>
                    </w:rPr>
                  </w:pPr>
                  <w:r>
                    <w:rPr>
                      <w:rFonts w:ascii="宋体" w:hAnsi="宋体" w:cs="楷体"/>
                      <w:bCs/>
                      <w:sz w:val="24"/>
                    </w:rPr>
                    <w:t xml:space="preserve">费　　　   务</w:t>
                  </w:r>
                  <w:r/>
                </w:p>
                <w:p>
                  <w:pPr>
                    <w:pStyle w:val="980"/>
                    <w:ind w:firstLine="1440"/>
                    <w:spacing w:line="440" w:lineRule="exact"/>
                    <w:rPr>
                      <w:rFonts w:ascii="宋体" w:hAnsi="宋体" w:cs="楷体"/>
                      <w:bCs/>
                      <w:sz w:val="24"/>
                    </w:rPr>
                  </w:pPr>
                  <w:r>
                    <w:rPr>
                      <w:rFonts w:ascii="宋体" w:hAnsi="宋体" w:cs="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ascii="宋体" w:hAnsi="宋体" w:cs="楷体"/>
                      <w:bCs/>
                      <w:sz w:val="24"/>
                    </w:rPr>
                    <w:t xml:space="preserve">　   类</w:t>
                  </w:r>
                  <w:r/>
                </w:p>
                <w:p>
                  <w:pPr>
                    <w:pStyle w:val="980"/>
                    <w:ind w:firstLine="1200"/>
                    <w:spacing w:line="440" w:lineRule="exact"/>
                    <w:rPr>
                      <w:rFonts w:ascii="宋体" w:hAnsi="宋体" w:cs="楷体"/>
                      <w:bCs/>
                      <w:sz w:val="24"/>
                    </w:rPr>
                  </w:pPr>
                  <w:r>
                    <w:rPr>
                      <w:rFonts w:ascii="宋体" w:hAnsi="宋体" w:cs="楷体"/>
                      <w:bCs/>
                      <w:sz w:val="24"/>
                    </w:rPr>
                    <w:t xml:space="preserve">率　       型</w:t>
                  </w:r>
                  <w:r/>
                </w:p>
                <w:p>
                  <w:pPr>
                    <w:pStyle w:val="980"/>
                    <w:ind w:firstLine="1200"/>
                    <w:spacing w:line="440" w:lineRule="exact"/>
                    <w:rPr>
                      <w:rFonts w:ascii="宋体" w:hAnsi="宋体" w:cs="楷体"/>
                      <w:bCs/>
                      <w:sz w:val="24"/>
                    </w:rPr>
                  </w:pPr>
                  <w:r>
                    <w:rPr>
                      <w:rFonts w:ascii="宋体" w:hAnsi="宋体" w:cs="楷体"/>
                      <w:bCs/>
                      <w:sz w:val="24"/>
                    </w:rPr>
                    <w:t xml:space="preserve">　　　　</w:t>
                  </w:r>
                  <w:r/>
                </w:p>
                <w:p>
                  <w:pPr>
                    <w:pStyle w:val="980"/>
                    <w:spacing w:line="440" w:lineRule="exact"/>
                    <w:rPr>
                      <w:rFonts w:ascii="宋体" w:hAnsi="宋体" w:cs="楷体"/>
                      <w:bCs/>
                      <w:sz w:val="24"/>
                    </w:rPr>
                  </w:pPr>
                  <w:r>
                    <w:rPr>
                      <w:rFonts w:ascii="宋体" w:hAnsi="宋体" w:cs="楷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80"/>
                    <w:jc w:val="center"/>
                    <w:spacing w:line="440" w:lineRule="exact"/>
                    <w:rPr>
                      <w:rFonts w:ascii="宋体" w:hAnsi="宋体" w:cs="楷体"/>
                      <w:bCs/>
                      <w:sz w:val="24"/>
                    </w:rPr>
                  </w:pPr>
                  <w:r>
                    <w:rPr>
                      <w:rFonts w:ascii="宋体" w:hAnsi="宋体" w:cs="楷体"/>
                      <w:bCs/>
                      <w:sz w:val="24"/>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80"/>
                    <w:jc w:val="center"/>
                    <w:spacing w:line="280" w:lineRule="exact"/>
                    <w:rPr>
                      <w:rFonts w:ascii="宋体" w:hAnsi="宋体" w:cs="楷体"/>
                      <w:sz w:val="24"/>
                    </w:rPr>
                  </w:pPr>
                  <w:r>
                    <w:rPr>
                      <w:rFonts w:ascii="宋体" w:hAnsi="宋体" w:cs="楷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80"/>
                    <w:jc w:val="center"/>
                    <w:spacing w:line="280" w:lineRule="exact"/>
                    <w:rPr>
                      <w:rFonts w:ascii="宋体" w:hAnsi="宋体" w:cs="楷体"/>
                      <w:sz w:val="24"/>
                    </w:rPr>
                  </w:pPr>
                  <w:r>
                    <w:rPr>
                      <w:rFonts w:ascii="宋体" w:hAnsi="宋体" w:cs="楷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80"/>
                    <w:jc w:val="center"/>
                    <w:spacing w:line="280" w:lineRule="exact"/>
                    <w:rPr>
                      <w:rFonts w:ascii="宋体" w:hAnsi="宋体" w:cs="楷体"/>
                      <w:sz w:val="24"/>
                    </w:rPr>
                  </w:pPr>
                  <w:r>
                    <w:rPr>
                      <w:rFonts w:ascii="宋体" w:hAnsi="宋体" w:cs="楷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80"/>
                    <w:jc w:val="center"/>
                    <w:spacing w:line="280" w:lineRule="exact"/>
                    <w:rPr>
                      <w:rFonts w:ascii="宋体" w:hAnsi="宋体" w:cs="楷体"/>
                      <w:sz w:val="24"/>
                    </w:rPr>
                  </w:pPr>
                  <w:r>
                    <w:rPr>
                      <w:rFonts w:ascii="宋体" w:hAnsi="宋体" w:cs="楷体"/>
                      <w:sz w:val="24"/>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80"/>
                    <w:jc w:val="center"/>
                    <w:spacing w:line="280" w:lineRule="exact"/>
                    <w:rPr>
                      <w:rFonts w:ascii="宋体" w:hAnsi="宋体" w:cs="楷体"/>
                      <w:sz w:val="24"/>
                    </w:rPr>
                  </w:pPr>
                  <w:r>
                    <w:rPr>
                      <w:rFonts w:ascii="宋体" w:hAnsi="宋体" w:cs="楷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80"/>
                    <w:jc w:val="center"/>
                    <w:spacing w:line="280" w:lineRule="exact"/>
                    <w:rPr>
                      <w:rFonts w:ascii="宋体" w:hAnsi="宋体" w:cs="楷体"/>
                      <w:sz w:val="24"/>
                    </w:rPr>
                  </w:pPr>
                  <w:r>
                    <w:rPr>
                      <w:rFonts w:ascii="宋体" w:hAnsi="宋体" w:cs="楷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80"/>
                    <w:jc w:val="center"/>
                    <w:spacing w:line="440" w:lineRule="exact"/>
                    <w:rPr>
                      <w:rFonts w:ascii="宋体" w:hAnsi="宋体" w:cs="楷体"/>
                      <w:sz w:val="24"/>
                    </w:rPr>
                  </w:pPr>
                  <w:r>
                    <w:rPr>
                      <w:rFonts w:ascii="宋体" w:hAnsi="宋体" w:cs="楷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80"/>
                    <w:jc w:val="center"/>
                    <w:spacing w:line="440" w:lineRule="exact"/>
                    <w:rPr>
                      <w:rFonts w:ascii="宋体" w:hAnsi="宋体" w:cs="楷体"/>
                      <w:sz w:val="24"/>
                    </w:rPr>
                  </w:pPr>
                  <w:r>
                    <w:rPr>
                      <w:rFonts w:ascii="宋体" w:hAnsi="宋体" w:cs="楷体"/>
                      <w:sz w:val="24"/>
                    </w:rPr>
                    <w:t xml:space="preserve">……</w:t>
                  </w:r>
                  <w:r/>
                </w:p>
              </w:tc>
            </w:tr>
          </w:tbl>
          <w:p>
            <w:pPr>
              <w:pStyle w:val="980"/>
              <w:ind w:firstLine="473"/>
              <w:jc w:val="left"/>
              <w:rPr>
                <w:rFonts w:ascii="宋体" w:hAnsi="宋体" w:cs="宋体"/>
                <w:sz w:val="24"/>
              </w:rPr>
            </w:pPr>
            <w:r>
              <w:rPr>
                <w:rFonts w:ascii="宋体" w:hAnsi="宋体" w:cs="宋体"/>
                <w:sz w:val="24"/>
              </w:rPr>
              <w:t xml:space="preserve">代理费按差额定率累进法计算。 </w:t>
            </w:r>
            <w:r/>
          </w:p>
          <w:p>
            <w:pPr>
              <w:pStyle w:val="980"/>
              <w:ind w:firstLine="473"/>
              <w:jc w:val="left"/>
              <w:rPr>
                <w:rFonts w:ascii="宋体" w:hAnsi="宋体" w:cs="宋体"/>
                <w:b/>
                <w:sz w:val="24"/>
              </w:rPr>
            </w:pPr>
            <w:r>
              <w:rPr>
                <w:rFonts w:ascii="宋体" w:hAnsi="宋体" w:cs="宋体"/>
                <w:sz w:val="24"/>
              </w:rPr>
              <w:t xml:space="preserve">代理费</w:t>
            </w:r>
            <w:r>
              <w:rPr>
                <w:rFonts w:ascii="宋体" w:hAnsi="宋体" w:cs="宋体"/>
                <w:b/>
                <w:sz w:val="24"/>
              </w:rPr>
              <w:t xml:space="preserve">按照上述标准的70%收取。</w:t>
            </w:r>
            <w:r/>
          </w:p>
          <w:p>
            <w:pPr>
              <w:pStyle w:val="980"/>
              <w:ind w:firstLine="473"/>
              <w:jc w:val="left"/>
              <w:rPr>
                <w:rFonts w:hint="eastAsia" w:ascii="宋体" w:hAnsi="宋体" w:cs="宋体"/>
                <w:sz w:val="24"/>
              </w:rPr>
            </w:pPr>
            <w:r>
              <w:rPr>
                <w:rFonts w:ascii="宋体" w:hAnsi="宋体" w:cs="宋体"/>
                <w:sz w:val="24"/>
              </w:rPr>
              <w:t xml:space="preserve">代理费按上述计算方法不足人民币1500元的，按人民币1500元收取。</w: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980"/>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98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98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98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2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8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980"/>
        <w:jc w:val="both"/>
        <w:spacing w:line="360" w:lineRule="auto"/>
        <w:tabs>
          <w:tab w:val="left" w:pos="5580" w:leader="none"/>
        </w:tabs>
        <w:rPr>
          <w:rFonts w:hint="eastAsia" w:ascii="宋体" w:hAnsi="宋体" w:cs="宋体"/>
          <w:sz w:val="24"/>
        </w:rPr>
        <w:sectPr>
          <w:headerReference w:type="first" r:id="rId9"/>
          <w:footerReference w:type="default" r:id="rId14"/>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980"/>
        <w:jc w:val="center"/>
        <w:spacing w:before="240" w:after="240"/>
        <w:rPr>
          <w:rFonts w:hint="eastAsia" w:ascii="宋体" w:hAnsi="宋体" w:cs="宋体"/>
          <w:b/>
          <w:sz w:val="28"/>
          <w:szCs w:val="28"/>
        </w:rPr>
      </w:pPr>
      <w:r/>
      <w:bookmarkStart w:id="75" w:name="_Toc150480755"/>
      <w:r/>
      <w:bookmarkStart w:id="76" w:name="_Toc226965790"/>
      <w:r/>
      <w:bookmarkStart w:id="77" w:name="_Toc305158785"/>
      <w:r/>
      <w:bookmarkStart w:id="78" w:name="_Toc353873932"/>
      <w:r/>
      <w:bookmarkStart w:id="79" w:name="_Toc353873662"/>
      <w:r/>
      <w:bookmarkStart w:id="80" w:name="_Toc150774722"/>
      <w:r/>
      <w:bookmarkStart w:id="81" w:name="_Toc264969207"/>
      <w:r/>
      <w:bookmarkStart w:id="82" w:name="_Toc353825542"/>
      <w:r/>
      <w:bookmarkStart w:id="83" w:name="_Toc195842882"/>
      <w:r/>
      <w:bookmarkStart w:id="84" w:name="_Toc265228355"/>
      <w:r/>
      <w:bookmarkStart w:id="85" w:name="_Toc142311019"/>
      <w:r/>
      <w:bookmarkStart w:id="86" w:name="_Toc226337213"/>
      <w:r/>
      <w:bookmarkStart w:id="87" w:name="_Toc305158859"/>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98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42311020"/>
      <w:r/>
      <w:bookmarkStart w:id="92" w:name="_Toc305158786"/>
      <w:r/>
      <w:bookmarkStart w:id="93" w:name="_Toc151193832"/>
      <w:r/>
      <w:bookmarkStart w:id="94" w:name="_Toc150774618"/>
      <w:r/>
      <w:bookmarkStart w:id="95" w:name="_Toc195842883"/>
      <w:r/>
      <w:bookmarkStart w:id="96" w:name="_Toc151190145"/>
      <w:r/>
      <w:bookmarkStart w:id="97" w:name="_Toc264969208"/>
      <w:r/>
      <w:bookmarkStart w:id="98" w:name="_Toc226965791"/>
      <w:r/>
      <w:bookmarkStart w:id="99" w:name="_Toc151193688"/>
      <w:r/>
      <w:bookmarkStart w:id="100" w:name="_Toc305158860"/>
      <w:r/>
      <w:bookmarkStart w:id="101" w:name="_Toc151193760"/>
      <w:r/>
      <w:bookmarkStart w:id="102" w:name="_Toc150480756"/>
      <w:r/>
      <w:bookmarkStart w:id="103" w:name="_Toc265228356"/>
      <w:r/>
      <w:bookmarkStart w:id="104" w:name="_Toc150509269"/>
      <w:r/>
      <w:bookmarkStart w:id="105" w:name="_Toc151193906"/>
      <w:r/>
      <w:bookmarkStart w:id="106" w:name="_Toc226965708"/>
      <w:r/>
      <w:bookmarkStart w:id="107" w:name="_Toc226337214"/>
      <w:r/>
      <w:bookmarkStart w:id="108" w:name="_Toc151193616"/>
      <w:r/>
      <w:bookmarkStart w:id="109" w:name="_Toc150774723"/>
      <w:r/>
      <w:bookmarkStart w:id="110" w:name="_Toc22630976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98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264969209"/>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9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9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9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98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95842885"/>
      <w:r/>
      <w:bookmarkStart w:id="116" w:name="_Toc226337216"/>
      <w:r/>
      <w:bookmarkStart w:id="117" w:name="_Toc150774725"/>
      <w:r/>
      <w:bookmarkStart w:id="118" w:name="_Toc226965710"/>
      <w:r/>
      <w:bookmarkStart w:id="119" w:name="_Toc164351614"/>
      <w:r/>
      <w:bookmarkStart w:id="120" w:name="_Toc305158862"/>
      <w:r/>
      <w:bookmarkStart w:id="121" w:name="_Toc151193690"/>
      <w:r/>
      <w:bookmarkStart w:id="122" w:name="_Toc151193762"/>
      <w:r/>
      <w:bookmarkStart w:id="123" w:name="_Toc226309764"/>
      <w:r/>
      <w:bookmarkStart w:id="124" w:name="_Toc151193834"/>
      <w:r/>
      <w:bookmarkStart w:id="125" w:name="_Toc151193908"/>
      <w:r/>
      <w:bookmarkStart w:id="126" w:name="_Toc127161434"/>
      <w:r/>
      <w:bookmarkStart w:id="127" w:name="_Toc264969210"/>
      <w:r/>
      <w:bookmarkStart w:id="128" w:name="_Toc127151721"/>
      <w:r/>
      <w:bookmarkStart w:id="129" w:name="_Toc164229361"/>
      <w:r/>
      <w:bookmarkStart w:id="130" w:name="_Toc150774620"/>
      <w:r/>
      <w:bookmarkStart w:id="131" w:name="_Toc151193618"/>
      <w:r/>
      <w:bookmarkStart w:id="132" w:name="_Toc265228358"/>
      <w:r/>
      <w:bookmarkStart w:id="133" w:name="_Toc164229215"/>
      <w:r/>
      <w:bookmarkStart w:id="134" w:name="_Toc305158788"/>
      <w:r/>
      <w:bookmarkStart w:id="135" w:name="_Toc164608634"/>
      <w:r/>
      <w:bookmarkStart w:id="136" w:name="_Toc142311022"/>
      <w:r/>
      <w:bookmarkStart w:id="137" w:name="_Toc149720813"/>
      <w:r/>
      <w:bookmarkStart w:id="138" w:name="_Toc151190147"/>
      <w:r/>
      <w:bookmarkStart w:id="139" w:name="_Toc150480758"/>
      <w:r/>
      <w:bookmarkStart w:id="140" w:name="_Toc226965793"/>
      <w:r/>
      <w:bookmarkStart w:id="141" w:name="_Toc164608789"/>
      <w:r/>
      <w:bookmarkStart w:id="142" w:name="_Toc150509271"/>
      <w:r/>
      <w:bookmarkStart w:id="143" w:name="_Toc12715152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98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98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0149"/>
      <w:r/>
      <w:bookmarkStart w:id="145" w:name="_Toc151193692"/>
      <w:r/>
      <w:bookmarkStart w:id="146" w:name="_Toc150509273"/>
      <w:r/>
      <w:bookmarkStart w:id="147" w:name="_Toc264969212"/>
      <w:r/>
      <w:bookmarkStart w:id="148" w:name="_Toc151193836"/>
      <w:r/>
      <w:bookmarkStart w:id="149" w:name="_Toc150774622"/>
      <w:r/>
      <w:bookmarkStart w:id="150" w:name="_Toc520356146"/>
      <w:r/>
      <w:bookmarkStart w:id="151" w:name="_Toc150774727"/>
      <w:r/>
      <w:bookmarkStart w:id="152" w:name="_Toc150480760"/>
      <w:r/>
      <w:bookmarkStart w:id="153" w:name="_Toc195842887"/>
      <w:r/>
      <w:bookmarkStart w:id="154" w:name="_Toc305158864"/>
      <w:r/>
      <w:bookmarkStart w:id="155" w:name="_Toc142311024"/>
      <w:r/>
      <w:bookmarkStart w:id="156" w:name="_Toc265228360"/>
      <w:r/>
      <w:bookmarkStart w:id="157" w:name="_Toc226337218"/>
      <w:r/>
      <w:bookmarkStart w:id="158" w:name="_Toc226309766"/>
      <w:r/>
      <w:bookmarkStart w:id="159" w:name="_Toc127151522"/>
      <w:r/>
      <w:bookmarkStart w:id="160" w:name="_Toc305158790"/>
      <w:r/>
      <w:bookmarkStart w:id="161" w:name="_Toc226965712"/>
      <w:r/>
      <w:bookmarkStart w:id="162" w:name="_Toc151193764"/>
      <w:r/>
      <w:bookmarkStart w:id="163" w:name="_Toc151193620"/>
      <w:r/>
      <w:bookmarkStart w:id="164" w:name="_Toc226965795"/>
      <w:r/>
      <w:bookmarkStart w:id="165" w:name="_Toc151193910"/>
      <w:r>
        <w:rPr>
          <w:rFonts w:hint="eastAsia" w:ascii="宋体" w:hAnsi="宋体" w:cs="宋体"/>
          <w:sz w:val="28"/>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8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980"/>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98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07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8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9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9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98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98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7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8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8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98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98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98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8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98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98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98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98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8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309767"/>
      <w:r/>
      <w:bookmarkStart w:id="168" w:name="_Toc151193693"/>
      <w:r/>
      <w:bookmarkStart w:id="169" w:name="_Toc151193621"/>
      <w:r/>
      <w:bookmarkStart w:id="170" w:name="_Toc151193911"/>
      <w:r/>
      <w:bookmarkStart w:id="171" w:name="_Toc164229218"/>
      <w:r/>
      <w:bookmarkStart w:id="172" w:name="_Toc142311025"/>
      <w:r/>
      <w:bookmarkStart w:id="173" w:name="_Toc127151523"/>
      <w:r/>
      <w:bookmarkStart w:id="174" w:name="_Toc150509274"/>
      <w:r/>
      <w:bookmarkStart w:id="175" w:name="_Toc127161437"/>
      <w:r/>
      <w:bookmarkStart w:id="176" w:name="_Toc520356147"/>
      <w:r/>
      <w:bookmarkStart w:id="177" w:name="_Toc164229364"/>
      <w:r/>
      <w:bookmarkStart w:id="178" w:name="_Toc151193765"/>
      <w:r/>
      <w:bookmarkStart w:id="179" w:name="_Toc226337219"/>
      <w:r/>
      <w:bookmarkStart w:id="180" w:name="_Toc195842888"/>
      <w:r/>
      <w:bookmarkStart w:id="181" w:name="_Toc264969213"/>
      <w:r/>
      <w:bookmarkStart w:id="182" w:name="_Toc305158791"/>
      <w:r/>
      <w:bookmarkStart w:id="183" w:name="_Toc226965796"/>
      <w:r/>
      <w:bookmarkStart w:id="184" w:name="_Toc151190150"/>
      <w:r/>
      <w:bookmarkStart w:id="185" w:name="_Toc305158865"/>
      <w:r/>
      <w:bookmarkStart w:id="186" w:name="_Toc164351617"/>
      <w:r/>
      <w:bookmarkStart w:id="187" w:name="_Toc127151724"/>
      <w:r/>
      <w:bookmarkStart w:id="188" w:name="_Toc150774728"/>
      <w:r/>
      <w:bookmarkStart w:id="189" w:name="_Toc150774623"/>
      <w:r/>
      <w:bookmarkStart w:id="190" w:name="_Toc164608792"/>
      <w:r/>
      <w:bookmarkStart w:id="191" w:name="_Toc226965713"/>
      <w:r/>
      <w:bookmarkStart w:id="192" w:name="_Toc150480761"/>
      <w:r/>
      <w:bookmarkStart w:id="193" w:name="_Toc164608637"/>
      <w:r/>
      <w:bookmarkStart w:id="194" w:name="_Toc149720816"/>
      <w:r/>
      <w:bookmarkStart w:id="195" w:name="_Toc151193837"/>
      <w:r/>
      <w:bookmarkStart w:id="196" w:name="_Toc26522836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98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98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8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82"/>
        <w:ind w:firstLine="562"/>
        <w:spacing w:before="0" w:line="360" w:lineRule="auto"/>
        <w:rPr>
          <w:rFonts w:hint="eastAsia" w:ascii="宋体" w:hAnsi="宋体" w:eastAsia="宋体" w:cs="宋体"/>
          <w:sz w:val="28"/>
        </w:rPr>
      </w:pPr>
      <w:r/>
      <w:bookmarkStart w:id="197" w:name="_Toc226309770"/>
      <w:r/>
      <w:bookmarkStart w:id="198" w:name="_Toc195842891"/>
      <w:r/>
      <w:bookmarkStart w:id="199" w:name="_Toc265228364"/>
      <w:r/>
      <w:bookmarkStart w:id="200" w:name="_Toc226965799"/>
      <w:r/>
      <w:bookmarkStart w:id="201" w:name="_Toc226337222"/>
      <w:r/>
      <w:bookmarkStart w:id="202" w:name="_Toc151193624"/>
      <w:r/>
      <w:bookmarkStart w:id="203" w:name="_Toc520356150"/>
      <w:r/>
      <w:bookmarkStart w:id="204" w:name="_Toc151190153"/>
      <w:r/>
      <w:bookmarkStart w:id="205" w:name="_Toc151193914"/>
      <w:r/>
      <w:bookmarkStart w:id="206" w:name="_Toc150509277"/>
      <w:r/>
      <w:bookmarkStart w:id="207" w:name="_Toc264969216"/>
      <w:r/>
      <w:bookmarkStart w:id="208" w:name="_Toc150774626"/>
      <w:r/>
      <w:bookmarkStart w:id="209" w:name="_Toc127151526"/>
      <w:r/>
      <w:bookmarkStart w:id="210" w:name="_Toc516367020"/>
      <w:r/>
      <w:bookmarkStart w:id="211" w:name="_Toc151193840"/>
      <w:r/>
      <w:bookmarkStart w:id="212" w:name="_Toc151193696"/>
      <w:r/>
      <w:bookmarkStart w:id="213" w:name="_Toc150774731"/>
      <w:r/>
      <w:bookmarkStart w:id="214" w:name="_Toc142311028"/>
      <w:r/>
      <w:bookmarkStart w:id="215" w:name="_Toc305158794"/>
      <w:r/>
      <w:bookmarkStart w:id="216" w:name="_Toc226965716"/>
      <w:r/>
      <w:bookmarkStart w:id="217" w:name="_Toc150480764"/>
      <w:r/>
      <w:bookmarkStart w:id="218" w:name="_Toc151193768"/>
      <w:r/>
      <w:bookmarkStart w:id="219" w:name="_Toc30515886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309771"/>
      <w:r/>
      <w:bookmarkStart w:id="221" w:name="_Toc164229368"/>
      <w:r/>
      <w:bookmarkStart w:id="222" w:name="_Toc127151527"/>
      <w:r/>
      <w:bookmarkStart w:id="223" w:name="_Toc226337223"/>
      <w:r/>
      <w:bookmarkStart w:id="224" w:name="_Toc150480765"/>
      <w:r/>
      <w:bookmarkStart w:id="225" w:name="_Toc151190154"/>
      <w:r/>
      <w:bookmarkStart w:id="226" w:name="_Toc151193841"/>
      <w:r/>
      <w:bookmarkStart w:id="227" w:name="_Toc164608796"/>
      <w:r/>
      <w:bookmarkStart w:id="228" w:name="_Toc164229222"/>
      <w:r/>
      <w:bookmarkStart w:id="229" w:name="_Toc150774732"/>
      <w:r/>
      <w:bookmarkStart w:id="230" w:name="_Toc151193697"/>
      <w:r/>
      <w:bookmarkStart w:id="231" w:name="_Toc226965800"/>
      <w:r/>
      <w:bookmarkStart w:id="232" w:name="_Toc151193769"/>
      <w:r/>
      <w:bookmarkStart w:id="233" w:name="_Toc264969217"/>
      <w:r/>
      <w:bookmarkStart w:id="234" w:name="_Toc305158795"/>
      <w:r/>
      <w:bookmarkStart w:id="235" w:name="_Toc164608641"/>
      <w:r/>
      <w:bookmarkStart w:id="236" w:name="_Toc516367021"/>
      <w:r/>
      <w:bookmarkStart w:id="237" w:name="_Toc150774627"/>
      <w:r/>
      <w:bookmarkStart w:id="238" w:name="_Toc195842892"/>
      <w:r/>
      <w:bookmarkStart w:id="239" w:name="_Toc127151728"/>
      <w:r/>
      <w:bookmarkStart w:id="240" w:name="_Toc151193625"/>
      <w:r/>
      <w:bookmarkStart w:id="241" w:name="_Toc265228365"/>
      <w:r/>
      <w:bookmarkStart w:id="242" w:name="_Toc149720820"/>
      <w:r/>
      <w:bookmarkStart w:id="243" w:name="_Toc150509278"/>
      <w:r/>
      <w:bookmarkStart w:id="244" w:name="_Toc305158869"/>
      <w:r/>
      <w:bookmarkStart w:id="245" w:name="_Toc164351621"/>
      <w:r/>
      <w:bookmarkStart w:id="246" w:name="_Toc226965717"/>
      <w:r/>
      <w:bookmarkStart w:id="247" w:name="_Toc142311029"/>
      <w:r/>
      <w:bookmarkStart w:id="248" w:name="_Toc127161441"/>
      <w:r/>
      <w:bookmarkStart w:id="249" w:name="_Toc151193915"/>
      <w:r/>
      <w:bookmarkStart w:id="250" w:name="_Toc52035615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61442"/>
      <w:r/>
      <w:bookmarkStart w:id="252" w:name="_Toc226309772"/>
      <w:r/>
      <w:bookmarkStart w:id="253" w:name="_Toc164229369"/>
      <w:r/>
      <w:bookmarkStart w:id="254" w:name="_Toc151190155"/>
      <w:r/>
      <w:bookmarkStart w:id="255" w:name="_Toc151193916"/>
      <w:r/>
      <w:bookmarkStart w:id="256" w:name="_Toc151193698"/>
      <w:r/>
      <w:bookmarkStart w:id="257" w:name="_Toc164608797"/>
      <w:r/>
      <w:bookmarkStart w:id="258" w:name="_Ref467306195"/>
      <w:r/>
      <w:bookmarkStart w:id="259" w:name="_Toc516367022"/>
      <w:r/>
      <w:bookmarkStart w:id="260" w:name="_Ref467306676"/>
      <w:r/>
      <w:bookmarkStart w:id="261" w:name="_Toc520356152"/>
      <w:r/>
      <w:bookmarkStart w:id="262" w:name="_Toc150480766"/>
      <w:r/>
      <w:bookmarkStart w:id="263" w:name="_Toc164351622"/>
      <w:r/>
      <w:bookmarkStart w:id="264" w:name="_Toc127151528"/>
      <w:r/>
      <w:bookmarkStart w:id="265" w:name="_Toc264969218"/>
      <w:r/>
      <w:bookmarkStart w:id="266" w:name="_Toc164608642"/>
      <w:r/>
      <w:bookmarkStart w:id="267" w:name="_Toc150774628"/>
      <w:r/>
      <w:bookmarkStart w:id="268" w:name="_Toc226337224"/>
      <w:r/>
      <w:bookmarkStart w:id="269" w:name="_Toc151193626"/>
      <w:r/>
      <w:bookmarkStart w:id="270" w:name="_Toc150509279"/>
      <w:r/>
      <w:bookmarkStart w:id="271" w:name="_Toc151193770"/>
      <w:r/>
      <w:bookmarkStart w:id="272" w:name="_Toc195842893"/>
      <w:r/>
      <w:bookmarkStart w:id="273" w:name="_Toc305158870"/>
      <w:r/>
      <w:bookmarkStart w:id="274" w:name="_Toc164229223"/>
      <w:r/>
      <w:bookmarkStart w:id="275" w:name="_Toc142311030"/>
      <w:r/>
      <w:bookmarkStart w:id="276" w:name="_Toc127151729"/>
      <w:r/>
      <w:bookmarkStart w:id="277" w:name="_Toc149720821"/>
      <w:r/>
      <w:bookmarkStart w:id="278" w:name="_Toc226965801"/>
      <w:r/>
      <w:bookmarkStart w:id="279" w:name="_Toc265228366"/>
      <w:r/>
      <w:bookmarkStart w:id="280" w:name="_Toc151193842"/>
      <w:r/>
      <w:bookmarkStart w:id="281" w:name="_Toc150774733"/>
      <w:r/>
      <w:bookmarkStart w:id="282" w:name="_Toc305158796"/>
      <w:r/>
      <w:bookmarkStart w:id="283" w:name="_Toc22696571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844"/>
      <w:r/>
      <w:bookmarkStart w:id="286" w:name="_Toc164229371"/>
      <w:r/>
      <w:bookmarkStart w:id="287" w:name="_Toc127151731"/>
      <w:r/>
      <w:bookmarkStart w:id="288" w:name="_Toc150509281"/>
      <w:r/>
      <w:bookmarkStart w:id="289" w:name="_Toc150480768"/>
      <w:r/>
      <w:bookmarkStart w:id="290" w:name="_Toc151193918"/>
      <w:r/>
      <w:bookmarkStart w:id="291" w:name="_Toc142311032"/>
      <w:r/>
      <w:bookmarkStart w:id="292" w:name="_Toc127161444"/>
      <w:r/>
      <w:bookmarkStart w:id="293" w:name="_Toc195842895"/>
      <w:r/>
      <w:bookmarkStart w:id="294" w:name="_Toc151193700"/>
      <w:r/>
      <w:bookmarkStart w:id="295" w:name="_Toc164608644"/>
      <w:r/>
      <w:bookmarkStart w:id="296" w:name="_Toc520356155"/>
      <w:r/>
      <w:bookmarkStart w:id="297" w:name="_Toc150774630"/>
      <w:r/>
      <w:bookmarkStart w:id="298" w:name="_Toc127151530"/>
      <w:r/>
      <w:bookmarkStart w:id="299" w:name="_Toc151193772"/>
      <w:r/>
      <w:bookmarkStart w:id="300" w:name="_Toc151190157"/>
      <w:r/>
      <w:bookmarkStart w:id="301" w:name="_Toc164351624"/>
      <w:r/>
      <w:bookmarkStart w:id="302" w:name="_Toc164608799"/>
      <w:r/>
      <w:bookmarkStart w:id="303" w:name="_Toc150774735"/>
      <w:r/>
      <w:bookmarkStart w:id="304" w:name="_Toc151193628"/>
      <w:r/>
      <w:bookmarkStart w:id="305" w:name="_Toc164229225"/>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337227"/>
      <w:r/>
      <w:bookmarkStart w:id="308" w:name="_Toc520356156"/>
      <w:r/>
      <w:bookmarkStart w:id="309" w:name="_Toc305158799"/>
      <w:r/>
      <w:bookmarkStart w:id="310" w:name="_Toc142311033"/>
      <w:r/>
      <w:bookmarkStart w:id="311" w:name="_Toc150480769"/>
      <w:r/>
      <w:bookmarkStart w:id="312" w:name="_Toc151193845"/>
      <w:r/>
      <w:bookmarkStart w:id="313" w:name="_Toc151193701"/>
      <w:r/>
      <w:bookmarkStart w:id="314" w:name="_Toc164608645"/>
      <w:r/>
      <w:bookmarkStart w:id="315" w:name="_Ref467306513"/>
      <w:r/>
      <w:bookmarkStart w:id="316" w:name="_Toc150774736"/>
      <w:r/>
      <w:bookmarkStart w:id="317" w:name="_Toc265228369"/>
      <w:r/>
      <w:bookmarkStart w:id="318" w:name="_Toc164608800"/>
      <w:r/>
      <w:bookmarkStart w:id="319" w:name="_Toc127161445"/>
      <w:r/>
      <w:bookmarkStart w:id="320" w:name="_Toc127151531"/>
      <w:r/>
      <w:bookmarkStart w:id="321" w:name="_Toc264969221"/>
      <w:r/>
      <w:bookmarkStart w:id="322" w:name="_Toc164229372"/>
      <w:r/>
      <w:bookmarkStart w:id="323" w:name="_Toc150774631"/>
      <w:r/>
      <w:bookmarkStart w:id="324" w:name="_Toc151193629"/>
      <w:r/>
      <w:bookmarkStart w:id="325" w:name="_Toc164229226"/>
      <w:r/>
      <w:bookmarkStart w:id="326" w:name="_Toc195842896"/>
      <w:r/>
      <w:bookmarkStart w:id="327" w:name="_Toc226309775"/>
      <w:r/>
      <w:bookmarkStart w:id="328" w:name="_Toc151193773"/>
      <w:r/>
      <w:bookmarkStart w:id="329" w:name="_Toc151193919"/>
      <w:r/>
      <w:bookmarkStart w:id="330" w:name="_Toc226965721"/>
      <w:r/>
      <w:bookmarkStart w:id="331" w:name="_Toc305158873"/>
      <w:r/>
      <w:bookmarkStart w:id="332" w:name="_Toc150509282"/>
      <w:r/>
      <w:bookmarkStart w:id="333" w:name="_Toc226965804"/>
      <w:r/>
      <w:bookmarkStart w:id="334" w:name="_Toc127151732"/>
      <w:r/>
      <w:bookmarkStart w:id="335" w:name="_Toc164351625"/>
      <w:r/>
      <w:bookmarkStart w:id="336" w:name="_Toc151190158"/>
      <w:r/>
      <w:bookmarkStart w:id="337" w:name="_Toc14972082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98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26965805"/>
      <w:r/>
      <w:bookmarkStart w:id="339" w:name="_Toc164229227"/>
      <w:r/>
      <w:bookmarkStart w:id="340" w:name="_Toc150774737"/>
      <w:r/>
      <w:bookmarkStart w:id="341" w:name="_Toc264969222"/>
      <w:r/>
      <w:bookmarkStart w:id="342" w:name="_Toc265228370"/>
      <w:r/>
      <w:bookmarkStart w:id="343" w:name="_Toc149720825"/>
      <w:r/>
      <w:bookmarkStart w:id="344" w:name="_Toc164608646"/>
      <w:r/>
      <w:bookmarkStart w:id="345" w:name="_Toc150480770"/>
      <w:r/>
      <w:bookmarkStart w:id="346" w:name="_Toc127161446"/>
      <w:r/>
      <w:bookmarkStart w:id="347" w:name="_Toc226337228"/>
      <w:r/>
      <w:bookmarkStart w:id="348" w:name="_Toc164229373"/>
      <w:r/>
      <w:bookmarkStart w:id="349" w:name="_Toc151193846"/>
      <w:r/>
      <w:bookmarkStart w:id="350" w:name="_Toc142311034"/>
      <w:r/>
      <w:bookmarkStart w:id="351" w:name="_Toc151190159"/>
      <w:r/>
      <w:bookmarkStart w:id="352" w:name="_Toc151193920"/>
      <w:r/>
      <w:bookmarkStart w:id="353" w:name="_Toc305158874"/>
      <w:r/>
      <w:bookmarkStart w:id="354" w:name="_Toc226309776"/>
      <w:r/>
      <w:bookmarkStart w:id="355" w:name="_Toc151193630"/>
      <w:r/>
      <w:bookmarkStart w:id="356" w:name="_Toc150774632"/>
      <w:r/>
      <w:bookmarkStart w:id="357" w:name="_Toc151193702"/>
      <w:r/>
      <w:bookmarkStart w:id="358" w:name="_Toc127151532"/>
      <w:r/>
      <w:bookmarkStart w:id="359" w:name="_Toc127151733"/>
      <w:r/>
      <w:bookmarkStart w:id="360" w:name="_Toc520356157"/>
      <w:r/>
      <w:bookmarkStart w:id="361" w:name="_Toc226965722"/>
      <w:r/>
      <w:bookmarkStart w:id="362" w:name="_Toc164351626"/>
      <w:r/>
      <w:bookmarkStart w:id="363" w:name="_Toc195842897"/>
      <w:r/>
      <w:bookmarkStart w:id="364" w:name="_Toc150509283"/>
      <w:r/>
      <w:bookmarkStart w:id="365" w:name="_Toc164608801"/>
      <w:r/>
      <w:bookmarkStart w:id="366" w:name="_Toc305158800"/>
      <w:r/>
      <w:bookmarkStart w:id="367" w:name="_Toc1511937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229228"/>
      <w:r/>
      <w:bookmarkStart w:id="369" w:name="_Toc265228371"/>
      <w:r/>
      <w:bookmarkStart w:id="370" w:name="_Toc151193921"/>
      <w:r/>
      <w:bookmarkStart w:id="371" w:name="_Toc305158801"/>
      <w:r/>
      <w:bookmarkStart w:id="372" w:name="_Toc226965806"/>
      <w:r/>
      <w:bookmarkStart w:id="373" w:name="_Toc226965723"/>
      <w:r/>
      <w:bookmarkStart w:id="374" w:name="_Toc226337229"/>
      <w:r/>
      <w:bookmarkStart w:id="375" w:name="_Toc142311035"/>
      <w:r/>
      <w:bookmarkStart w:id="376" w:name="_Toc151193775"/>
      <w:r/>
      <w:bookmarkStart w:id="377" w:name="_Toc520356158"/>
      <w:r/>
      <w:bookmarkStart w:id="378" w:name="_Toc226309777"/>
      <w:r/>
      <w:bookmarkStart w:id="379" w:name="_Toc151193703"/>
      <w:r/>
      <w:bookmarkStart w:id="380" w:name="_Toc127161447"/>
      <w:r/>
      <w:bookmarkStart w:id="381" w:name="_Toc150480771"/>
      <w:r/>
      <w:bookmarkStart w:id="382" w:name="_Toc264969223"/>
      <w:r/>
      <w:bookmarkStart w:id="383" w:name="_Toc305158875"/>
      <w:r/>
      <w:bookmarkStart w:id="384" w:name="_Toc150774633"/>
      <w:r/>
      <w:bookmarkStart w:id="385" w:name="_Toc164351627"/>
      <w:r/>
      <w:bookmarkStart w:id="386" w:name="_Toc164608647"/>
      <w:r/>
      <w:bookmarkStart w:id="387" w:name="_Toc151193847"/>
      <w:r/>
      <w:bookmarkStart w:id="388" w:name="_Toc127151533"/>
      <w:r/>
      <w:bookmarkStart w:id="389" w:name="_Toc164608802"/>
      <w:r/>
      <w:bookmarkStart w:id="390" w:name="_Toc127151734"/>
      <w:r/>
      <w:bookmarkStart w:id="391" w:name="_Toc149720826"/>
      <w:r/>
      <w:bookmarkStart w:id="392" w:name="_Toc151193631"/>
      <w:r/>
      <w:bookmarkStart w:id="393" w:name="_Toc195842898"/>
      <w:r/>
      <w:bookmarkStart w:id="394" w:name="_Toc164229374"/>
      <w:r/>
      <w:bookmarkStart w:id="395" w:name="_Toc150509284"/>
      <w:r/>
      <w:bookmarkStart w:id="396" w:name="_Toc151190160"/>
      <w:r/>
      <w:bookmarkStart w:id="397" w:name="_Toc15077473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27151534"/>
      <w:r/>
      <w:bookmarkStart w:id="399" w:name="_Toc150774739"/>
      <w:r/>
      <w:bookmarkStart w:id="400" w:name="_Toc142311036"/>
      <w:r/>
      <w:bookmarkStart w:id="401" w:name="_Toc226309778"/>
      <w:r/>
      <w:bookmarkStart w:id="402" w:name="_Toc151193704"/>
      <w:r/>
      <w:bookmarkStart w:id="403" w:name="_Toc151193848"/>
      <w:r/>
      <w:bookmarkStart w:id="404" w:name="_Toc151193922"/>
      <w:r/>
      <w:bookmarkStart w:id="405" w:name="_Toc151193632"/>
      <w:r/>
      <w:bookmarkStart w:id="406" w:name="_Toc520356159"/>
      <w:r/>
      <w:bookmarkStart w:id="407" w:name="_Toc264969224"/>
      <w:r/>
      <w:bookmarkStart w:id="408" w:name="_Toc150774634"/>
      <w:r/>
      <w:bookmarkStart w:id="409" w:name="_Toc195842899"/>
      <w:r/>
      <w:bookmarkStart w:id="410" w:name="_Toc151193776"/>
      <w:r/>
      <w:bookmarkStart w:id="411" w:name="_Toc226337230"/>
      <w:r/>
      <w:bookmarkStart w:id="412" w:name="_Toc305158876"/>
      <w:r/>
      <w:bookmarkStart w:id="413" w:name="_Toc150480772"/>
      <w:r/>
      <w:bookmarkStart w:id="414" w:name="_Toc265228372"/>
      <w:r/>
      <w:bookmarkStart w:id="415" w:name="_Toc226965724"/>
      <w:r/>
      <w:bookmarkStart w:id="416" w:name="_Toc150509285"/>
      <w:r/>
      <w:bookmarkStart w:id="417" w:name="_Toc305158802"/>
      <w:r/>
      <w:bookmarkStart w:id="418" w:name="_Toc151190161"/>
      <w:r/>
      <w:bookmarkStart w:id="419" w:name="_Toc226965807"/>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98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98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649"/>
      <w:r/>
      <w:bookmarkStart w:id="421" w:name="_Toc226337231"/>
      <w:r/>
      <w:bookmarkStart w:id="422" w:name="_Toc305158803"/>
      <w:r/>
      <w:bookmarkStart w:id="423" w:name="_Toc226965808"/>
      <w:r/>
      <w:bookmarkStart w:id="424" w:name="_Toc520356160"/>
      <w:r/>
      <w:bookmarkStart w:id="425" w:name="_Toc151193633"/>
      <w:r/>
      <w:bookmarkStart w:id="426" w:name="_Toc150509286"/>
      <w:r/>
      <w:bookmarkStart w:id="427" w:name="_Toc164229230"/>
      <w:r/>
      <w:bookmarkStart w:id="428" w:name="_Toc150480773"/>
      <w:r/>
      <w:bookmarkStart w:id="429" w:name="_Toc142311037"/>
      <w:r/>
      <w:bookmarkStart w:id="430" w:name="_Toc127161449"/>
      <w:r/>
      <w:bookmarkStart w:id="431" w:name="_Toc149720828"/>
      <w:r/>
      <w:bookmarkStart w:id="432" w:name="_Toc151190162"/>
      <w:r/>
      <w:bookmarkStart w:id="433" w:name="_Toc150774740"/>
      <w:r/>
      <w:bookmarkStart w:id="434" w:name="_Toc151193923"/>
      <w:r/>
      <w:bookmarkStart w:id="435" w:name="_Toc150774635"/>
      <w:r/>
      <w:bookmarkStart w:id="436" w:name="_Toc164351629"/>
      <w:r/>
      <w:bookmarkStart w:id="437" w:name="_Toc195842900"/>
      <w:r/>
      <w:bookmarkStart w:id="438" w:name="_Toc265228373"/>
      <w:r/>
      <w:bookmarkStart w:id="439" w:name="_Toc151193849"/>
      <w:r/>
      <w:bookmarkStart w:id="440" w:name="_Toc127151736"/>
      <w:r/>
      <w:bookmarkStart w:id="441" w:name="_Toc151193705"/>
      <w:r/>
      <w:bookmarkStart w:id="442" w:name="_Toc127151535"/>
      <w:r/>
      <w:bookmarkStart w:id="443" w:name="_Toc164608804"/>
      <w:r/>
      <w:bookmarkStart w:id="444" w:name="_Toc305158877"/>
      <w:r/>
      <w:bookmarkStart w:id="445" w:name="_Toc264969225"/>
      <w:r/>
      <w:bookmarkStart w:id="446" w:name="_Toc226309779"/>
      <w:r/>
      <w:bookmarkStart w:id="447" w:name="_Toc151193777"/>
      <w:r/>
      <w:bookmarkStart w:id="448" w:name="_Toc164229376"/>
      <w:r/>
      <w:bookmarkStart w:id="449" w:name="_Toc22696572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0480774"/>
      <w:r/>
      <w:bookmarkStart w:id="451" w:name="_Toc151193706"/>
      <w:r/>
      <w:bookmarkStart w:id="452" w:name="_Toc127151536"/>
      <w:r/>
      <w:bookmarkStart w:id="453" w:name="_Toc127161450"/>
      <w:r/>
      <w:bookmarkStart w:id="454" w:name="_Toc305158804"/>
      <w:r/>
      <w:bookmarkStart w:id="455" w:name="_Toc164608805"/>
      <w:r/>
      <w:bookmarkStart w:id="456" w:name="_Toc164229231"/>
      <w:r/>
      <w:bookmarkStart w:id="457" w:name="_Toc151190163"/>
      <w:r/>
      <w:bookmarkStart w:id="458" w:name="_Toc520356161"/>
      <w:r/>
      <w:bookmarkStart w:id="459" w:name="_Toc226309780"/>
      <w:r/>
      <w:bookmarkStart w:id="460" w:name="_Toc164608650"/>
      <w:r/>
      <w:bookmarkStart w:id="461" w:name="_Toc142311038"/>
      <w:r/>
      <w:bookmarkStart w:id="462" w:name="_Toc305158878"/>
      <w:r/>
      <w:bookmarkStart w:id="463" w:name="_Toc265228374"/>
      <w:r/>
      <w:bookmarkStart w:id="464" w:name="_Toc164229377"/>
      <w:r/>
      <w:bookmarkStart w:id="465" w:name="_Toc150774636"/>
      <w:r/>
      <w:bookmarkStart w:id="466" w:name="_Toc151193634"/>
      <w:r/>
      <w:bookmarkStart w:id="467" w:name="_Toc164351630"/>
      <w:r/>
      <w:bookmarkStart w:id="468" w:name="_Toc195842901"/>
      <w:r/>
      <w:bookmarkStart w:id="469" w:name="_Toc264969226"/>
      <w:r/>
      <w:bookmarkStart w:id="470" w:name="_Toc150774741"/>
      <w:r/>
      <w:bookmarkStart w:id="471" w:name="_Toc151193778"/>
      <w:r/>
      <w:bookmarkStart w:id="472" w:name="_Toc151193850"/>
      <w:r/>
      <w:bookmarkStart w:id="473" w:name="_Toc226965809"/>
      <w:r/>
      <w:bookmarkStart w:id="474" w:name="_Toc149720829"/>
      <w:r/>
      <w:bookmarkStart w:id="475" w:name="_Toc127151737"/>
      <w:r/>
      <w:bookmarkStart w:id="476" w:name="_Toc151193924"/>
      <w:r/>
      <w:bookmarkStart w:id="477" w:name="_Toc150509287"/>
      <w:r/>
      <w:bookmarkStart w:id="478" w:name="_Toc226337232"/>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0164"/>
      <w:r/>
      <w:bookmarkStart w:id="481" w:name="_Toc226965727"/>
      <w:r/>
      <w:bookmarkStart w:id="482" w:name="_Toc151193779"/>
      <w:r/>
      <w:bookmarkStart w:id="483" w:name="_Toc127151537"/>
      <w:r/>
      <w:bookmarkStart w:id="484" w:name="_Toc226965810"/>
      <w:r/>
      <w:bookmarkStart w:id="485" w:name="_Toc150480775"/>
      <w:r/>
      <w:bookmarkStart w:id="486" w:name="_Toc164351631"/>
      <w:r/>
      <w:bookmarkStart w:id="487" w:name="_Toc164608806"/>
      <w:r/>
      <w:bookmarkStart w:id="488" w:name="_Toc151193635"/>
      <w:r/>
      <w:bookmarkStart w:id="489" w:name="_Toc226337233"/>
      <w:r/>
      <w:bookmarkStart w:id="490" w:name="_Toc151193851"/>
      <w:r/>
      <w:bookmarkStart w:id="491" w:name="_Toc226309781"/>
      <w:r/>
      <w:bookmarkStart w:id="492" w:name="_Toc149720830"/>
      <w:r/>
      <w:bookmarkStart w:id="493" w:name="_Toc151193707"/>
      <w:r/>
      <w:bookmarkStart w:id="494" w:name="_Toc265228375"/>
      <w:r/>
      <w:bookmarkStart w:id="495" w:name="_Toc150774637"/>
      <w:r/>
      <w:bookmarkStart w:id="496" w:name="_Toc127161451"/>
      <w:r/>
      <w:bookmarkStart w:id="497" w:name="_Toc195842902"/>
      <w:r/>
      <w:bookmarkStart w:id="498" w:name="_Toc150774742"/>
      <w:r/>
      <w:bookmarkStart w:id="499" w:name="_Toc150509288"/>
      <w:r/>
      <w:bookmarkStart w:id="500" w:name="_Toc305158879"/>
      <w:r/>
      <w:bookmarkStart w:id="501" w:name="_Toc151193925"/>
      <w:r/>
      <w:bookmarkStart w:id="502" w:name="_Toc264969227"/>
      <w:r/>
      <w:bookmarkStart w:id="503" w:name="_Toc127151738"/>
      <w:r/>
      <w:bookmarkStart w:id="504" w:name="_Toc520356162"/>
      <w:r/>
      <w:bookmarkStart w:id="505" w:name="_Toc142311039"/>
      <w:r/>
      <w:bookmarkStart w:id="506" w:name="_Toc164229232"/>
      <w:r/>
      <w:bookmarkStart w:id="507" w:name="_Toc164608651"/>
      <w:r/>
      <w:bookmarkStart w:id="508" w:name="_Toc305158805"/>
      <w:r/>
      <w:bookmarkStart w:id="509" w:name="_Toc16422937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980"/>
        <w:ind w:firstLine="480"/>
        <w:spacing w:line="360" w:lineRule="auto"/>
        <w:rPr>
          <w:rFonts w:hint="eastAsia" w:ascii="宋体" w:hAnsi="宋体" w:cs="宋体"/>
          <w:sz w:val="24"/>
        </w:rPr>
      </w:pPr>
      <w:r>
        <w:rPr>
          <w:rFonts w:hint="eastAsia" w:ascii="宋体" w:hAnsi="宋体" w:cs="宋体"/>
          <w:sz w:val="24"/>
        </w:rPr>
      </w:r>
      <w:r/>
    </w:p>
    <w:p>
      <w:pPr>
        <w:pStyle w:val="982"/>
        <w:ind w:firstLine="562"/>
        <w:spacing w:before="0" w:line="360" w:lineRule="auto"/>
        <w:rPr>
          <w:rFonts w:hint="eastAsia" w:ascii="宋体" w:hAnsi="宋体" w:eastAsia="宋体" w:cs="宋体"/>
          <w:sz w:val="28"/>
        </w:rPr>
      </w:pPr>
      <w:r/>
      <w:bookmarkStart w:id="510" w:name="_Toc151193926"/>
      <w:r/>
      <w:bookmarkStart w:id="511" w:name="_Toc195842903"/>
      <w:r/>
      <w:bookmarkStart w:id="512" w:name="_Toc226337234"/>
      <w:r/>
      <w:bookmarkStart w:id="513" w:name="_Toc127151538"/>
      <w:r/>
      <w:bookmarkStart w:id="514" w:name="_Toc151193708"/>
      <w:r/>
      <w:bookmarkStart w:id="515" w:name="_Toc151193780"/>
      <w:r/>
      <w:bookmarkStart w:id="516" w:name="_Toc150480776"/>
      <w:r/>
      <w:bookmarkStart w:id="517" w:name="_Toc150509289"/>
      <w:r/>
      <w:bookmarkStart w:id="518" w:name="_Toc142311040"/>
      <w:r/>
      <w:bookmarkStart w:id="519" w:name="_Toc226309782"/>
      <w:r/>
      <w:bookmarkStart w:id="520" w:name="_Toc151190165"/>
      <w:r/>
      <w:bookmarkStart w:id="521" w:name="_Toc151193636"/>
      <w:r/>
      <w:bookmarkStart w:id="522" w:name="_Toc151193852"/>
      <w:r/>
      <w:bookmarkStart w:id="523" w:name="_Toc520356163"/>
      <w:r/>
      <w:bookmarkStart w:id="524" w:name="_Toc265228376"/>
      <w:r/>
      <w:bookmarkStart w:id="525" w:name="_Toc150774638"/>
      <w:r/>
      <w:bookmarkStart w:id="526" w:name="_Toc226965728"/>
      <w:r/>
      <w:bookmarkStart w:id="527" w:name="_Toc226965811"/>
      <w:r/>
      <w:bookmarkStart w:id="528" w:name="_Toc264969228"/>
      <w:r/>
      <w:bookmarkStart w:id="529" w:name="_Toc150774743"/>
      <w:r/>
      <w:bookmarkStart w:id="530" w:name="_Toc305158806"/>
      <w:r/>
      <w:bookmarkStart w:id="531" w:name="_Toc3051588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965812"/>
      <w:r/>
      <w:bookmarkStart w:id="533" w:name="_Toc164229234"/>
      <w:r/>
      <w:bookmarkStart w:id="534" w:name="_Toc305158881"/>
      <w:r/>
      <w:bookmarkStart w:id="535" w:name="_Toc265228377"/>
      <w:r/>
      <w:bookmarkStart w:id="536" w:name="_Toc127151740"/>
      <w:r/>
      <w:bookmarkStart w:id="537" w:name="_Toc151193781"/>
      <w:r/>
      <w:bookmarkStart w:id="538" w:name="_Toc164229380"/>
      <w:r/>
      <w:bookmarkStart w:id="539" w:name="_Toc151193927"/>
      <w:r/>
      <w:bookmarkStart w:id="540" w:name="_Toc151190166"/>
      <w:r/>
      <w:bookmarkStart w:id="541" w:name="_Toc149720832"/>
      <w:r/>
      <w:bookmarkStart w:id="542" w:name="_Toc151193853"/>
      <w:r/>
      <w:bookmarkStart w:id="543" w:name="_Toc226965729"/>
      <w:r/>
      <w:bookmarkStart w:id="544" w:name="_Toc151193709"/>
      <w:r/>
      <w:bookmarkStart w:id="545" w:name="_Toc127161453"/>
      <w:r/>
      <w:bookmarkStart w:id="546" w:name="_Toc305158807"/>
      <w:r/>
      <w:bookmarkStart w:id="547" w:name="_Toc150480777"/>
      <w:r/>
      <w:bookmarkStart w:id="548" w:name="_Toc520356164"/>
      <w:r/>
      <w:bookmarkStart w:id="549" w:name="_Toc151193637"/>
      <w:r/>
      <w:bookmarkStart w:id="550" w:name="_Toc150774639"/>
      <w:r/>
      <w:bookmarkStart w:id="551" w:name="_Toc164351633"/>
      <w:r/>
      <w:bookmarkStart w:id="552" w:name="_Toc264969229"/>
      <w:r/>
      <w:bookmarkStart w:id="553" w:name="_Toc195842904"/>
      <w:r/>
      <w:bookmarkStart w:id="554" w:name="_Toc150509290"/>
      <w:r/>
      <w:bookmarkStart w:id="555" w:name="_Toc150774744"/>
      <w:r/>
      <w:bookmarkStart w:id="556" w:name="_Toc127151539"/>
      <w:r/>
      <w:bookmarkStart w:id="557" w:name="_Toc226337235"/>
      <w:r/>
      <w:bookmarkStart w:id="558" w:name="_Toc142311041"/>
      <w:r/>
      <w:bookmarkStart w:id="559" w:name="_Toc226309783"/>
      <w:r/>
      <w:bookmarkStart w:id="560" w:name="_Toc164608808"/>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98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9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9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9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98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98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229235"/>
      <w:r/>
      <w:bookmarkStart w:id="564" w:name="_Toc150774640"/>
      <w:r/>
      <w:bookmarkStart w:id="565" w:name="_Toc164351634"/>
      <w:r/>
      <w:bookmarkStart w:id="566" w:name="_Toc195842905"/>
      <w:r/>
      <w:bookmarkStart w:id="567" w:name="_Toc305158808"/>
      <w:r/>
      <w:bookmarkStart w:id="568" w:name="_Toc150774745"/>
      <w:r/>
      <w:bookmarkStart w:id="569" w:name="_Toc149720833"/>
      <w:r/>
      <w:bookmarkStart w:id="570" w:name="_Toc151190167"/>
      <w:r/>
      <w:bookmarkStart w:id="571" w:name="_Toc142311042"/>
      <w:r/>
      <w:bookmarkStart w:id="572" w:name="_Toc151193854"/>
      <w:r/>
      <w:bookmarkStart w:id="573" w:name="_Toc264969230"/>
      <w:r/>
      <w:bookmarkStart w:id="574" w:name="_Toc265228378"/>
      <w:r/>
      <w:bookmarkStart w:id="575" w:name="_Toc226337236"/>
      <w:r/>
      <w:bookmarkStart w:id="576" w:name="_Toc164608809"/>
      <w:r/>
      <w:bookmarkStart w:id="577" w:name="_Toc127151540"/>
      <w:r/>
      <w:bookmarkStart w:id="578" w:name="_Toc151193710"/>
      <w:r/>
      <w:bookmarkStart w:id="579" w:name="_Toc226309784"/>
      <w:r/>
      <w:bookmarkStart w:id="580" w:name="_Toc151193928"/>
      <w:r/>
      <w:bookmarkStart w:id="581" w:name="_Toc226965813"/>
      <w:r/>
      <w:bookmarkStart w:id="582" w:name="_Toc150509291"/>
      <w:r/>
      <w:bookmarkStart w:id="583" w:name="_Toc150480778"/>
      <w:r/>
      <w:bookmarkStart w:id="584" w:name="_Toc164229381"/>
      <w:r/>
      <w:bookmarkStart w:id="585" w:name="_Toc226965730"/>
      <w:r/>
      <w:bookmarkStart w:id="586" w:name="_Toc151193782"/>
      <w:r/>
      <w:bookmarkStart w:id="587" w:name="_Toc151193638"/>
      <w:r/>
      <w:bookmarkStart w:id="588" w:name="_Toc127161454"/>
      <w:r/>
      <w:bookmarkStart w:id="589" w:name="_Toc164608654"/>
      <w:r/>
      <w:bookmarkStart w:id="590" w:name="_Toc127151741"/>
      <w:r/>
      <w:bookmarkStart w:id="591" w:name="_Toc30515888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98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82"/>
        <w:ind w:firstLine="562"/>
        <w:spacing w:before="0" w:line="360" w:lineRule="auto"/>
        <w:rPr>
          <w:rFonts w:hint="eastAsia" w:ascii="宋体" w:hAnsi="宋体" w:eastAsia="宋体" w:cs="宋体"/>
          <w:sz w:val="28"/>
        </w:rPr>
      </w:pPr>
      <w:r/>
      <w:bookmarkStart w:id="594" w:name="_Toc265228383"/>
      <w:r/>
      <w:bookmarkStart w:id="595" w:name="_Toc226965735"/>
      <w:r/>
      <w:bookmarkStart w:id="596" w:name="_Toc150774750"/>
      <w:r/>
      <w:bookmarkStart w:id="597" w:name="_Toc226309789"/>
      <w:r/>
      <w:bookmarkStart w:id="598" w:name="_Toc150480783"/>
      <w:r/>
      <w:bookmarkStart w:id="599" w:name="_Toc150509296"/>
      <w:r/>
      <w:bookmarkStart w:id="600" w:name="_Toc264969235"/>
      <w:r/>
      <w:bookmarkStart w:id="601" w:name="_Toc226337241"/>
      <w:r/>
      <w:bookmarkStart w:id="602" w:name="_Toc151190172"/>
      <w:r/>
      <w:bookmarkStart w:id="603" w:name="_Toc151193859"/>
      <w:r/>
      <w:bookmarkStart w:id="604" w:name="_Toc150774645"/>
      <w:r/>
      <w:bookmarkStart w:id="605" w:name="_Toc151193715"/>
      <w:r/>
      <w:bookmarkStart w:id="606" w:name="_Toc127151545"/>
      <w:r/>
      <w:bookmarkStart w:id="607" w:name="_Toc305158813"/>
      <w:r/>
      <w:bookmarkStart w:id="608" w:name="_Toc195842910"/>
      <w:r/>
      <w:bookmarkStart w:id="609" w:name="_Toc305158887"/>
      <w:r/>
      <w:bookmarkStart w:id="610" w:name="_Toc151193787"/>
      <w:r/>
      <w:bookmarkStart w:id="611" w:name="_Toc151193933"/>
      <w:r/>
      <w:bookmarkStart w:id="612" w:name="_Toc151193643"/>
      <w:r/>
      <w:bookmarkStart w:id="613" w:name="_Toc226965818"/>
      <w:r/>
      <w:bookmarkStart w:id="614" w:name="_Toc14231104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226309791"/>
      <w:r/>
      <w:bookmarkStart w:id="617" w:name="_Toc164229242"/>
      <w:r/>
      <w:bookmarkStart w:id="618" w:name="_Toc151193789"/>
      <w:r/>
      <w:bookmarkStart w:id="619" w:name="_Toc264969237"/>
      <w:r/>
      <w:bookmarkStart w:id="620" w:name="_Toc127151748"/>
      <w:r/>
      <w:bookmarkStart w:id="621" w:name="_Toc265228385"/>
      <w:r/>
      <w:bookmarkStart w:id="622" w:name="_Toc127161461"/>
      <w:r/>
      <w:bookmarkStart w:id="623" w:name="_Toc164608661"/>
      <w:r/>
      <w:bookmarkStart w:id="624" w:name="_Toc305158815"/>
      <w:r/>
      <w:bookmarkStart w:id="625" w:name="_Toc305158889"/>
      <w:r/>
      <w:bookmarkStart w:id="626" w:name="_Toc226337243"/>
      <w:r/>
      <w:bookmarkStart w:id="627" w:name="_Toc195842912"/>
      <w:r/>
      <w:bookmarkStart w:id="628" w:name="_Toc151193861"/>
      <w:r/>
      <w:bookmarkStart w:id="629" w:name="_Toc164229388"/>
      <w:r/>
      <w:bookmarkStart w:id="630" w:name="_Toc164351641"/>
      <w:r/>
      <w:bookmarkStart w:id="631" w:name="_Toc151193717"/>
      <w:r/>
      <w:bookmarkStart w:id="632" w:name="_Toc150509298"/>
      <w:r/>
      <w:bookmarkStart w:id="633" w:name="_Toc151193645"/>
      <w:r/>
      <w:bookmarkStart w:id="634" w:name="_Toc142311049"/>
      <w:r/>
      <w:bookmarkStart w:id="635" w:name="_Toc127151547"/>
      <w:r/>
      <w:bookmarkStart w:id="636" w:name="_Toc150774752"/>
      <w:r/>
      <w:bookmarkStart w:id="637" w:name="_Toc151193935"/>
      <w:r/>
      <w:bookmarkStart w:id="638" w:name="_Toc150774647"/>
      <w:r/>
      <w:bookmarkStart w:id="639" w:name="_Toc151190174"/>
      <w:r/>
      <w:bookmarkStart w:id="640" w:name="_Toc226965737"/>
      <w:r/>
      <w:bookmarkStart w:id="641" w:name="_Toc164608816"/>
      <w:r/>
      <w:bookmarkStart w:id="642" w:name="_Toc149720840"/>
      <w:r/>
      <w:bookmarkStart w:id="643" w:name="_Toc150480785"/>
      <w:r>
        <w:rPr>
          <w:rFonts w:hint="eastAsia" w:ascii="宋体" w:hAnsi="宋体" w:eastAsia="宋体" w:cs="宋体"/>
          <w:sz w:val="28"/>
        </w:rPr>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309793"/>
      <w:r/>
      <w:bookmarkStart w:id="645" w:name="_Toc265228387"/>
      <w:r/>
      <w:bookmarkStart w:id="646" w:name="_Toc226965822"/>
      <w:r/>
      <w:bookmarkStart w:id="647" w:name="_Toc127151549"/>
      <w:r/>
      <w:bookmarkStart w:id="648" w:name="_Toc164229390"/>
      <w:r/>
      <w:bookmarkStart w:id="649" w:name="_Toc151193719"/>
      <w:r/>
      <w:bookmarkStart w:id="650" w:name="_Toc305158817"/>
      <w:r/>
      <w:bookmarkStart w:id="651" w:name="_Toc151193791"/>
      <w:r/>
      <w:bookmarkStart w:id="652" w:name="_Ref467307090"/>
      <w:r/>
      <w:bookmarkStart w:id="653" w:name="_Ref467306425"/>
      <w:r/>
      <w:bookmarkStart w:id="654" w:name="_Toc520356176"/>
      <w:r/>
      <w:bookmarkStart w:id="655" w:name="_Toc127151750"/>
      <w:r/>
      <w:bookmarkStart w:id="656" w:name="_Toc164351643"/>
      <w:r/>
      <w:bookmarkStart w:id="657" w:name="_Toc150480787"/>
      <w:r/>
      <w:bookmarkStart w:id="658" w:name="_Toc127161463"/>
      <w:r/>
      <w:bookmarkStart w:id="659" w:name="_Toc150774649"/>
      <w:r/>
      <w:bookmarkStart w:id="660" w:name="_Toc151193647"/>
      <w:r/>
      <w:bookmarkStart w:id="661" w:name="_Toc305158891"/>
      <w:r/>
      <w:bookmarkStart w:id="662" w:name="_Toc142311051"/>
      <w:r/>
      <w:bookmarkStart w:id="663" w:name="_Toc150774754"/>
      <w:r/>
      <w:bookmarkStart w:id="664" w:name="_Toc264969239"/>
      <w:r/>
      <w:bookmarkStart w:id="665" w:name="_Toc151193937"/>
      <w:r/>
      <w:bookmarkStart w:id="666" w:name="_Toc164608818"/>
      <w:r/>
      <w:bookmarkStart w:id="667" w:name="_Toc226965739"/>
      <w:r/>
      <w:bookmarkStart w:id="668" w:name="_Toc195842914"/>
      <w:r/>
      <w:bookmarkStart w:id="669" w:name="_Toc149720842"/>
      <w:r/>
      <w:bookmarkStart w:id="670" w:name="_Toc151190176"/>
      <w:r/>
      <w:bookmarkStart w:id="671" w:name="_Toc164229244"/>
      <w:r/>
      <w:bookmarkStart w:id="672" w:name="_Toc151193863"/>
      <w:r/>
      <w:bookmarkStart w:id="673" w:name="_Toc150509300"/>
      <w:r/>
      <w:bookmarkStart w:id="674" w:name="_Toc226337245"/>
      <w:r/>
      <w:bookmarkStart w:id="675" w:name="_Toc16460866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98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751"/>
      <w:r/>
      <w:bookmarkStart w:id="677" w:name="_Toc151193720"/>
      <w:r/>
      <w:bookmarkStart w:id="678" w:name="_Toc164229391"/>
      <w:r/>
      <w:bookmarkStart w:id="679" w:name="_Toc142311052"/>
      <w:r/>
      <w:bookmarkStart w:id="680" w:name="_Toc195842915"/>
      <w:r/>
      <w:bookmarkStart w:id="681" w:name="_Ref467307062"/>
      <w:r/>
      <w:bookmarkStart w:id="682" w:name="_Toc226965740"/>
      <w:r/>
      <w:bookmarkStart w:id="683" w:name="_Toc151193938"/>
      <w:r/>
      <w:bookmarkStart w:id="684" w:name="_Toc150480788"/>
      <w:r/>
      <w:bookmarkStart w:id="685" w:name="_Toc164351644"/>
      <w:r/>
      <w:bookmarkStart w:id="686" w:name="_Toc164608819"/>
      <w:r/>
      <w:bookmarkStart w:id="687" w:name="_Toc305158892"/>
      <w:r/>
      <w:bookmarkStart w:id="688" w:name="_Toc164608664"/>
      <w:r/>
      <w:bookmarkStart w:id="689" w:name="_Toc264969240"/>
      <w:r/>
      <w:bookmarkStart w:id="690" w:name="_Toc127161464"/>
      <w:r/>
      <w:bookmarkStart w:id="691" w:name="_Toc226965823"/>
      <w:r/>
      <w:bookmarkStart w:id="692" w:name="_Toc150509301"/>
      <w:r/>
      <w:bookmarkStart w:id="693" w:name="_Toc150774755"/>
      <w:r/>
      <w:bookmarkStart w:id="694" w:name="_Toc305158818"/>
      <w:r/>
      <w:bookmarkStart w:id="695" w:name="_Ref467306978"/>
      <w:r/>
      <w:bookmarkStart w:id="696" w:name="_Toc151193864"/>
      <w:r/>
      <w:bookmarkStart w:id="697" w:name="_Toc151193792"/>
      <w:r/>
      <w:bookmarkStart w:id="698" w:name="_Toc226309794"/>
      <w:r/>
      <w:bookmarkStart w:id="699" w:name="_Ref467307204"/>
      <w:r/>
      <w:bookmarkStart w:id="700" w:name="_Toc151190177"/>
      <w:r/>
      <w:bookmarkStart w:id="701" w:name="_Ref467306377"/>
      <w:r/>
      <w:bookmarkStart w:id="702" w:name="_Toc149720843"/>
      <w:r/>
      <w:bookmarkStart w:id="703" w:name="_Toc520356175"/>
      <w:r/>
      <w:bookmarkStart w:id="704" w:name="_Toc226337246"/>
      <w:r/>
      <w:bookmarkStart w:id="705" w:name="_Toc265228388"/>
      <w:r/>
      <w:bookmarkStart w:id="706" w:name="_Toc127151550"/>
      <w:r/>
      <w:bookmarkStart w:id="707" w:name="_Toc151193648"/>
      <w:r/>
      <w:bookmarkStart w:id="708" w:name="_Toc164229245"/>
      <w:r/>
      <w:bookmarkStart w:id="709" w:name="_Toc1507746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98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8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56"/>
          <w:rFonts w:hint="eastAsia" w:ascii="宋体" w:hAnsi="宋体" w:cs="宋体"/>
          <w:color w:val="000000"/>
        </w:rPr>
        <w:t xml:space="preserve">http://gk</w:t>
      </w:r>
      <w:bookmarkStart w:id="710" w:name="_Hlt100654014"/>
      <w:r>
        <w:rPr>
          <w:rStyle w:val="1056"/>
          <w:rFonts w:hint="eastAsia" w:ascii="宋体" w:hAnsi="宋体" w:cs="宋体"/>
          <w:color w:val="000000"/>
        </w:rPr>
        <w:t xml:space="preserve">s</w:t>
      </w:r>
      <w:bookmarkEnd w:id="710"/>
      <w:r>
        <w:rPr>
          <w:rStyle w:val="1056"/>
          <w:rFonts w:hint="eastAsia" w:ascii="宋体" w:hAnsi="宋体" w:cs="宋体"/>
          <w:color w:val="000000"/>
        </w:rPr>
        <w:t xml:space="preserve">.m</w:t>
      </w:r>
      <w:bookmarkStart w:id="711" w:name="_Hlt100653993"/>
      <w:r/>
      <w:bookmarkStart w:id="712" w:name="_Hlt100653994"/>
      <w:r>
        <w:rPr>
          <w:rStyle w:val="1056"/>
          <w:rFonts w:hint="eastAsia" w:ascii="宋体" w:hAnsi="宋体" w:cs="宋体"/>
          <w:color w:val="000000"/>
        </w:rPr>
        <w:t xml:space="preserve">o</w:t>
      </w:r>
      <w:bookmarkEnd w:id="711"/>
      <w:r/>
      <w:bookmarkEnd w:id="712"/>
      <w:r>
        <w:rPr>
          <w:rStyle w:val="105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98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98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98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98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80"/>
        <w:jc w:val="center"/>
        <w:spacing w:line="360" w:lineRule="auto"/>
        <w:rPr>
          <w:rFonts w:hint="eastAsia" w:ascii="宋体" w:hAnsi="宋体" w:cs="宋体"/>
          <w:b/>
          <w:sz w:val="36"/>
          <w:szCs w:val="36"/>
        </w:rPr>
        <w:outlineLvl w:val="0"/>
      </w:pPr>
      <w:r/>
      <w:bookmarkStart w:id="713" w:name="_Toc305158896"/>
      <w:r/>
      <w:bookmarkStart w:id="714" w:name="_Toc353873934"/>
      <w:r/>
      <w:bookmarkStart w:id="715" w:name="_Toc353825544"/>
      <w:r/>
      <w:bookmarkStart w:id="716" w:name="_Toc150480792"/>
      <w:r/>
      <w:bookmarkStart w:id="717" w:name="_Toc226337250"/>
      <w:r/>
      <w:bookmarkStart w:id="718" w:name="_Toc226965827"/>
      <w:r/>
      <w:bookmarkStart w:id="719" w:name="_Toc265228392"/>
      <w:r/>
      <w:bookmarkStart w:id="720" w:name="_Toc305158822"/>
      <w:r/>
      <w:bookmarkStart w:id="721" w:name="_Toc353873664"/>
      <w:r/>
      <w:bookmarkStart w:id="722" w:name="_Toc264969244"/>
      <w:r/>
      <w:bookmarkStart w:id="723" w:name="_Toc150774759"/>
      <w:r/>
      <w:bookmarkStart w:id="724" w:name="_Toc142311056"/>
      <w:r/>
      <w:bookmarkStart w:id="725" w:name="_Toc12715155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98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8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98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98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980"/>
        <w:jc w:val="left"/>
        <w:widowControl/>
        <w:rPr>
          <w:rFonts w:hint="eastAsia" w:ascii="宋体" w:hAnsi="宋体" w:cs="宋体"/>
          <w:sz w:val="24"/>
        </w:rPr>
      </w:pPr>
      <w:r>
        <w:rPr>
          <w:rFonts w:hint="eastAsia" w:ascii="宋体" w:hAnsi="宋体" w:cs="宋体"/>
          <w:sz w:val="24"/>
        </w:rPr>
      </w:r>
      <w:r/>
    </w:p>
    <w:p>
      <w:pPr>
        <w:pStyle w:val="98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98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98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98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98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98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98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98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98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8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98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353825550"/>
      <w:r/>
      <w:bookmarkStart w:id="733" w:name="_Toc127161490"/>
      <w:r/>
      <w:bookmarkStart w:id="734" w:name="_Toc127151779"/>
      <w:r>
        <w:rPr>
          <w:rFonts w:hint="eastAsia" w:ascii="宋体" w:hAnsi="宋体" w:cs="宋体"/>
          <w:sz w:val="24"/>
        </w:rPr>
        <w:br w:type="page" w:clear="all"/>
      </w:r>
      <w:r/>
    </w:p>
    <w:p>
      <w:pPr>
        <w:pStyle w:val="98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98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980"/>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608655"/>
      <w:r/>
      <w:bookmarkStart w:id="738" w:name="_Toc150480779"/>
      <w:r/>
      <w:bookmarkStart w:id="739" w:name="_Toc195842906"/>
      <w:r/>
      <w:bookmarkStart w:id="740" w:name="_Toc164351635"/>
      <w:r/>
      <w:bookmarkStart w:id="741" w:name="_Toc127161455"/>
      <w:r/>
      <w:bookmarkStart w:id="742" w:name="_Toc226309785"/>
      <w:r/>
      <w:bookmarkStart w:id="743" w:name="_Toc305158809"/>
      <w:r/>
      <w:bookmarkStart w:id="744" w:name="_Toc150774641"/>
      <w:r/>
      <w:bookmarkStart w:id="745" w:name="_Toc151193855"/>
      <w:r/>
      <w:bookmarkStart w:id="746" w:name="_Toc151190168"/>
      <w:r/>
      <w:bookmarkStart w:id="747" w:name="_Toc226965814"/>
      <w:r/>
      <w:bookmarkStart w:id="748" w:name="_Toc127151742"/>
      <w:r/>
      <w:bookmarkStart w:id="749" w:name="_Toc164229236"/>
      <w:r/>
      <w:bookmarkStart w:id="750" w:name="_Toc142311043"/>
      <w:r/>
      <w:bookmarkStart w:id="751" w:name="_Toc151193711"/>
      <w:r/>
      <w:bookmarkStart w:id="752" w:name="_Toc151193929"/>
      <w:r/>
      <w:bookmarkStart w:id="753" w:name="_Toc151193783"/>
      <w:r/>
      <w:bookmarkStart w:id="754" w:name="_Toc149720834"/>
      <w:r/>
      <w:bookmarkStart w:id="755" w:name="_Toc164229382"/>
      <w:r/>
      <w:bookmarkStart w:id="756" w:name="_Toc151193639"/>
      <w:r/>
      <w:bookmarkStart w:id="757" w:name="_Toc264969231"/>
      <w:r/>
      <w:bookmarkStart w:id="758" w:name="_Toc305158883"/>
      <w:r/>
      <w:bookmarkStart w:id="759" w:name="_Toc226337237"/>
      <w:r/>
      <w:bookmarkStart w:id="760" w:name="_Toc150774746"/>
      <w:r/>
      <w:bookmarkStart w:id="761" w:name="_Toc226965731"/>
      <w:r/>
      <w:bookmarkStart w:id="762" w:name="_Toc127151541"/>
      <w:r/>
      <w:bookmarkStart w:id="763" w:name="_Toc164608810"/>
      <w:r/>
      <w:bookmarkStart w:id="764" w:name="_Toc265228379"/>
      <w:r/>
      <w:bookmarkStart w:id="765" w:name="_Toc150509292"/>
      <w:r/>
      <w:bookmarkStart w:id="766" w:name="_Toc353873941"/>
      <w:r/>
      <w:bookmarkStart w:id="767" w:name="_Toc353825551"/>
      <w:r/>
      <w:bookmarkStart w:id="768" w:name="_Toc127151555"/>
      <w:r/>
      <w:bookmarkStart w:id="769" w:name="_Toc150480793"/>
      <w:r/>
      <w:bookmarkStart w:id="770" w:name="_Toc264969245"/>
      <w:r/>
      <w:bookmarkStart w:id="771" w:name="_Toc353825545"/>
      <w:r/>
      <w:bookmarkStart w:id="772" w:name="_Toc353873935"/>
      <w:r/>
      <w:bookmarkStart w:id="773" w:name="_Toc226965828"/>
      <w:r/>
      <w:bookmarkStart w:id="774" w:name="_Toc305158823"/>
      <w:r/>
      <w:bookmarkStart w:id="775" w:name="_Toc305158897"/>
      <w:r/>
      <w:bookmarkStart w:id="776" w:name="_Toc142311057"/>
      <w:r/>
      <w:bookmarkStart w:id="777" w:name="_Toc150774760"/>
      <w:r/>
      <w:bookmarkStart w:id="778" w:name="_Toc195842920"/>
      <w:r/>
      <w:bookmarkStart w:id="779" w:name="_Toc353873665"/>
      <w:r/>
      <w:bookmarkStart w:id="780" w:name="_Toc265228393"/>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98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98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98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8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98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98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分包意向协议</w:t>
            </w:r>
            <w:r/>
          </w:p>
          <w:p>
            <w:pPr>
              <w:pStyle w:val="98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进口产品</w:t>
            </w:r>
            <w:r/>
          </w:p>
          <w:p>
            <w:pPr>
              <w:pStyle w:val="98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98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98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98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98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98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98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98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98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98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98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98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98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98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98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98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98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98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98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98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98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98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98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98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98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98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8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8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305158888"/>
      <w:r/>
      <w:bookmarkStart w:id="784" w:name="_Toc151193644"/>
      <w:r/>
      <w:bookmarkStart w:id="785" w:name="_Ref467307010"/>
      <w:r/>
      <w:bookmarkStart w:id="786" w:name="_Toc149720839"/>
      <w:r/>
      <w:bookmarkStart w:id="787" w:name="_Toc226965736"/>
      <w:r/>
      <w:bookmarkStart w:id="788" w:name="_Toc150774646"/>
      <w:r/>
      <w:bookmarkStart w:id="789" w:name="_Toc226309790"/>
      <w:r/>
      <w:bookmarkStart w:id="790" w:name="_Toc226337242"/>
      <w:r/>
      <w:bookmarkStart w:id="791" w:name="_Toc151190173"/>
      <w:r/>
      <w:bookmarkStart w:id="792" w:name="_Toc265228384"/>
      <w:r/>
      <w:bookmarkStart w:id="793" w:name="_Toc150774751"/>
      <w:r/>
      <w:bookmarkStart w:id="794" w:name="_Toc127151747"/>
      <w:r/>
      <w:bookmarkStart w:id="795" w:name="_Toc226965819"/>
      <w:r/>
      <w:bookmarkStart w:id="796" w:name="_Toc195842911"/>
      <w:r/>
      <w:bookmarkStart w:id="797" w:name="_Toc164229241"/>
      <w:r/>
      <w:bookmarkStart w:id="798" w:name="_Toc151193788"/>
      <w:r/>
      <w:bookmarkStart w:id="799" w:name="_Toc520356170"/>
      <w:r/>
      <w:bookmarkStart w:id="800" w:name="_Toc151193716"/>
      <w:r/>
      <w:bookmarkStart w:id="801" w:name="_Toc151193934"/>
      <w:r/>
      <w:bookmarkStart w:id="802" w:name="_Toc150480784"/>
      <w:r/>
      <w:bookmarkStart w:id="803" w:name="_Toc142311048"/>
      <w:r/>
      <w:bookmarkStart w:id="804" w:name="_Toc164608815"/>
      <w:r/>
      <w:bookmarkStart w:id="805" w:name="_Toc151193860"/>
      <w:r/>
      <w:bookmarkStart w:id="806" w:name="_Toc305158814"/>
      <w:r/>
      <w:bookmarkStart w:id="807" w:name="_Toc164351640"/>
      <w:r/>
      <w:bookmarkStart w:id="808" w:name="_Toc164229387"/>
      <w:r/>
      <w:bookmarkStart w:id="809" w:name="_Toc127151546"/>
      <w:r/>
      <w:bookmarkStart w:id="810" w:name="_Toc150509297"/>
      <w:r/>
      <w:bookmarkStart w:id="811" w:name="_Toc264969236"/>
      <w:r/>
      <w:bookmarkStart w:id="812" w:name="_Toc164608660"/>
      <w:r/>
      <w:bookmarkStart w:id="813" w:name="_Toc12716146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2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02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98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98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98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98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98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8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1042"/>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ascii="宋体" w:hAnsi="宋体" w:cs="宋体"/>
                <w:sz w:val="24"/>
              </w:rPr>
            </w:pPr>
            <w:r>
              <w:rPr>
                <w:rFonts w:hint="eastAsia" w:ascii="宋体" w:hAnsi="宋体" w:cs="宋体"/>
                <w:sz w:val="24"/>
                <w:lang w:bidi="ar"/>
              </w:rPr>
              <w:t xml:space="preserve">40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80"/>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980"/>
              <w:spacing w:line="360" w:lineRule="exact"/>
              <w:rPr>
                <w:rFonts w:ascii="宋体" w:hAnsi="宋体" w:cs="宋体"/>
                <w:b/>
                <w:sz w:val="24"/>
              </w:rPr>
            </w:pPr>
            <w:r>
              <w:rPr>
                <w:rFonts w:hint="eastAsia" w:ascii="宋体" w:hAnsi="宋体" w:cs="宋体"/>
                <w:sz w:val="24"/>
                <w:lang w:bidi="ar"/>
              </w:rPr>
              <w:t xml:space="preserve">投标报价得分=（评标基准价/投标报价）*</w:t>
            </w:r>
            <w:bookmarkEnd w:id="814"/>
            <w:r>
              <w:rPr>
                <w:rFonts w:hint="eastAsia" w:ascii="宋体" w:hAnsi="宋体" w:cs="宋体"/>
                <w:sz w:val="24"/>
                <w:lang w:bidi="ar"/>
              </w:rPr>
              <w:t xml:space="preserve">40</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ascii="宋体" w:hAnsi="宋体" w:cs="宋体"/>
                <w:sz w:val="24"/>
              </w:rPr>
            </w:pPr>
            <w:r>
              <w:rPr>
                <w:rFonts w:hint="eastAsia" w:ascii="宋体" w:hAnsi="宋体" w:cs="宋体"/>
                <w:sz w:val="24"/>
              </w:rPr>
              <w:t xml:space="preserve">37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8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sz w:val="24"/>
              </w:rPr>
            </w:pPr>
            <w:r/>
            <w:bookmarkStart w:id="816" w:name="OLE_LINK24"/>
            <w:r>
              <w:rPr>
                <w:rFonts w:hint="eastAsia" w:ascii="宋体" w:hAnsi="宋体" w:cs="宋体"/>
                <w:sz w:val="24"/>
                <w:lang w:bidi="ar"/>
              </w:rPr>
              <w:t xml:space="preserve">技术部分</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80"/>
              <w:spacing w:line="360" w:lineRule="exact"/>
              <w:rPr>
                <w:rFonts w:hint="eastAsia" w:ascii="宋体" w:hAnsi="宋体" w:cs="宋体"/>
                <w:sz w:val="24"/>
              </w:rPr>
            </w:pPr>
            <w:r/>
            <w:bookmarkStart w:id="817" w:name="OLE_LINK25"/>
            <w:r>
              <w:rPr>
                <w:rFonts w:hint="eastAsia" w:ascii="宋体" w:hAnsi="宋体" w:cs="宋体"/>
                <w:sz w:val="24"/>
                <w:lang w:bidi="ar"/>
              </w:rPr>
              <w:t xml:space="preserve">技术要求的符合性，即对提供货物的技术参数、配置、性能是否符合或优于招标文件要求进行评价。符合技术要求的得32分；采购技术要求中带“▲”参数为重要参数，每有一项负偏离的，扣3分；其他参数为一般参数，每有一项负偏离的，扣1分；扣完为止。</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功能截图等技术支持性文件资料（如产品资料为英文版，请同时提供中文版），未提供或提供的证明材料不符合要求视为负偏离。 </w:t>
            </w:r>
            <w:r>
              <w:rPr>
                <w:rFonts w:ascii="宋体" w:hAnsi="宋体" w:cs="宋体"/>
                <w:b/>
                <w:sz w:val="24"/>
                <w:lang w:bidi="ar"/>
              </w:rPr>
            </w:r>
            <w:r/>
          </w:p>
          <w:p>
            <w:pPr>
              <w:pStyle w:val="98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备注2：完全复制招标文件技术参数要求的，评标小组有权视为所有技术参数负偏离，文字描述、国标、定制尺寸的技术指标除外。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sz w:val="24"/>
              </w:rPr>
            </w:pPr>
            <w:r/>
            <w:bookmarkStart w:id="818" w:name="OLE_LINK27"/>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42"/>
              <w:spacing w:before="0" w:beforeAutospacing="0" w:after="0" w:afterAutospacing="0" w:line="360" w:lineRule="exact"/>
              <w:widowControl w:val="off"/>
              <w:rPr>
                <w:rFonts w:hint="eastAsia"/>
                <w:b/>
              </w:rPr>
            </w:pPr>
            <w:r/>
            <w:bookmarkStart w:id="819" w:name="OLE_LINK28"/>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自2022年</w:t>
            </w:r>
            <w:r>
              <w:rPr>
                <w:lang w:bidi="ar"/>
              </w:rPr>
              <w:t xml:space="preserve">1</w:t>
            </w:r>
            <w:r>
              <w:rPr>
                <w:rFonts w:hint="eastAsia"/>
                <w:lang w:bidi="ar"/>
              </w:rPr>
              <w:t xml:space="preserve">月1日</w:t>
            </w:r>
            <w:r>
              <w:rPr>
                <w:rFonts w:hint="eastAsia"/>
                <w:lang w:bidi="ar"/>
              </w:rPr>
              <w:t xml:space="preserve">以来在国内的销售合同</w:t>
            </w:r>
            <w:r>
              <w:rPr>
                <w:rFonts w:hint="eastAsia"/>
                <w:b/>
                <w:lang w:bidi="ar"/>
              </w:rPr>
              <w:t xml:space="preserve">（合同内产品必须与投标产品为同品牌同型号）</w:t>
            </w:r>
            <w:r>
              <w:rPr>
                <w:rFonts w:hint="eastAsia"/>
                <w:lang w:bidi="ar"/>
              </w:rPr>
              <w:t xml:space="preserve">，每提供一份有效合同得1分，最多得2分。</w:t>
            </w:r>
            <w:bookmarkEnd w:id="819"/>
            <w:r>
              <w:rPr>
                <w:rFonts w:hint="eastAsia"/>
                <w:b/>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spacing w:line="360" w:lineRule="auto"/>
              <w:widowControl/>
              <w:tabs>
                <w:tab w:val="left" w:pos="1200" w:leader="none"/>
              </w:tabs>
              <w:rPr>
                <w:rFonts w:hint="eastAsia" w:ascii="宋体" w:hAnsi="宋体" w:cs="宋体"/>
                <w:sz w:val="24"/>
              </w:rPr>
            </w:pPr>
            <w:r/>
            <w:bookmarkStart w:id="820" w:name="OLE_LINK29"/>
            <w:r>
              <w:rPr>
                <w:rFonts w:hint="eastAsia" w:ascii="宋体" w:hAnsi="宋体" w:cs="宋体"/>
                <w:sz w:val="24"/>
                <w:lang w:bidi="ar"/>
              </w:rPr>
              <w:t xml:space="preserve">提供合同扫描件</w:t>
            </w:r>
            <w:bookmarkEnd w:id="820"/>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ind w:firstLine="28"/>
              <w:jc w:val="center"/>
              <w:rPr>
                <w:rFonts w:hint="eastAsia" w:ascii="宋体" w:hAnsi="宋体" w:cs="宋体"/>
                <w:sz w:val="24"/>
                <w:lang w:bidi="ar"/>
              </w:rPr>
            </w:pPr>
            <w:r>
              <w:rPr>
                <w:rFonts w:ascii="宋体" w:hAnsi="宋体" w:cs="宋体"/>
                <w:sz w:val="24"/>
              </w:rPr>
              <w:t xml:space="preserve">质保期</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ind w:firstLine="28"/>
              <w:jc w:val="center"/>
              <w:rPr>
                <w:rFonts w:hint="eastAsia" w:ascii="宋体" w:hAnsi="宋体" w:cs="宋体"/>
                <w:sz w:val="24"/>
                <w:lang w:bidi="ar"/>
              </w:rPr>
            </w:pPr>
            <w:r>
              <w:rPr>
                <w:rFonts w:hint="eastAsia" w:ascii="宋体" w:hAnsi="宋体" w:cs="宋体"/>
                <w:sz w:val="24"/>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159"/>
              <w:spacing w:line="360" w:lineRule="exact"/>
              <w:rPr>
                <w:color w:val="000000"/>
                <w:lang w:bidi="ar"/>
              </w:rPr>
            </w:pPr>
            <w:r>
              <w:rPr>
                <w:rFonts w:ascii="宋体" w:hAnsi="宋体" w:cs="宋体"/>
                <w:color w:val="000000"/>
              </w:rPr>
              <w:t xml:space="preserve">投标产品的免费保修期满足招标文件要求的基础上，免费质保期整体延长1年，得</w:t>
            </w:r>
            <w:r>
              <w:rPr>
                <w:rFonts w:hint="eastAsia" w:ascii="宋体" w:hAnsi="宋体" w:cs="宋体"/>
                <w:color w:val="000000"/>
              </w:rPr>
              <w:t xml:space="preserve">1</w:t>
            </w:r>
            <w:r>
              <w:rPr>
                <w:rFonts w:ascii="宋体" w:hAnsi="宋体" w:cs="宋体"/>
                <w:color w:val="000000"/>
              </w:rPr>
              <w:t xml:space="preserve">分。本项最高得</w:t>
            </w:r>
            <w:r>
              <w:rPr>
                <w:rFonts w:hint="eastAsia" w:ascii="宋体" w:hAnsi="宋体" w:cs="宋体"/>
                <w:color w:val="000000"/>
              </w:rPr>
              <w:t xml:space="preserve">2</w:t>
            </w:r>
            <w:r>
              <w:rPr>
                <w:rFonts w:ascii="宋体" w:hAnsi="宋体" w:cs="宋体"/>
                <w:color w:val="000000"/>
              </w:rPr>
              <w:t xml:space="preserve">分。</w:t>
            </w:r>
            <w:r>
              <w:rPr>
                <w:color w:val="000000"/>
                <w:lang w:bidi="ar"/>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spacing w:line="360" w:lineRule="auto"/>
              <w:widowControl/>
              <w:tabs>
                <w:tab w:val="left" w:pos="1200" w:leader="none"/>
              </w:tabs>
              <w:rPr>
                <w:rFonts w:hint="eastAsia" w:ascii="宋体" w:hAnsi="宋体" w:cs="宋体"/>
                <w:sz w:val="24"/>
                <w:lang w:bidi="ar"/>
              </w:rPr>
            </w:pPr>
            <w:r>
              <w:rPr>
                <w:rFonts w:hint="eastAsia" w:ascii="宋体" w:hAnsi="宋体" w:cs="宋体"/>
                <w:sz w:val="24"/>
                <w:lang w:bidi="ar"/>
              </w:rPr>
              <w:t xml:space="preserve">提供承诺函</w:t>
            </w:r>
            <w:r/>
          </w:p>
        </w:tc>
      </w:tr>
      <w:tr>
        <w:trPr>
          <w:trHeight w:val="170"/>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980"/>
              <w:ind w:firstLine="28"/>
              <w:jc w:val="center"/>
              <w:rPr>
                <w:rFonts w:hint="eastAsia" w:ascii="宋体" w:hAnsi="宋体" w:cs="宋体"/>
                <w:sz w:val="24"/>
              </w:rPr>
            </w:pPr>
            <w:r/>
            <w:bookmarkStart w:id="821" w:name="OLE_LINK30"/>
            <w:r>
              <w:rPr>
                <w:rFonts w:hint="eastAsia" w:ascii="宋体" w:hAnsi="宋体" w:cs="宋体"/>
                <w:sz w:val="24"/>
                <w:lang w:bidi="ar"/>
              </w:rPr>
              <w:t xml:space="preserve">政府采购政策功能性得</w:t>
            </w:r>
            <w:bookmarkEnd w:id="821"/>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42"/>
              <w:spacing w:before="0" w:beforeAutospacing="0" w:after="0" w:afterAutospacing="0" w:line="360" w:lineRule="exact"/>
              <w:widowControl w:val="off"/>
              <w:rPr>
                <w:rFonts w:hint="eastAsia"/>
              </w:rPr>
            </w:pPr>
            <w:r/>
            <w:bookmarkStart w:id="822"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22"/>
            <w:r>
              <w:rPr>
                <w:rFonts w:hint="eastAsia"/>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98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98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98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98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98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98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1042"/>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ind w:firstLine="28"/>
              <w:jc w:val="center"/>
              <w:rPr>
                <w:rFonts w:hint="eastAsia" w:ascii="宋体" w:hAnsi="宋体" w:cs="宋体"/>
                <w:sz w:val="24"/>
              </w:rPr>
            </w:pPr>
            <w:r>
              <w:rPr>
                <w:rFonts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042"/>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98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98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2</w:t>
            </w:r>
            <w:r>
              <w:rPr>
                <w:rFonts w:hint="eastAsia" w:ascii="宋体" w:hAnsi="宋体" w:cs="宋体"/>
                <w:sz w:val="24"/>
                <w:lang w:bidi="ar"/>
              </w:rPr>
              <w:t xml:space="preserve">分；</w:t>
            </w:r>
            <w:r>
              <w:rPr>
                <w:rFonts w:hint="eastAsia" w:ascii="宋体" w:hAnsi="宋体" w:cs="宋体"/>
                <w:sz w:val="24"/>
              </w:rPr>
            </w:r>
            <w:r/>
          </w:p>
          <w:p>
            <w:pPr>
              <w:pStyle w:val="98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042"/>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jc w:val="center"/>
              <w:widowControl/>
              <w:rPr>
                <w:rFonts w:ascii="宋体" w:hAnsi="宋体" w:cs="宋体"/>
                <w:sz w:val="24"/>
                <w:lang w:bidi="ar"/>
              </w:rPr>
            </w:pPr>
            <w:r>
              <w:rPr>
                <w:rFonts w:hint="eastAsia" w:ascii="宋体" w:hAnsi="宋体" w:cs="宋体"/>
                <w:sz w:val="24"/>
                <w:lang w:bidi="ar"/>
              </w:rPr>
              <w:t xml:space="preserve">3.3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jc w:val="left"/>
              <w:widowControl/>
              <w:rPr>
                <w:rFonts w:hint="eastAsia" w:ascii="宋体" w:hAnsi="宋体" w:cs="宋体"/>
                <w:sz w:val="24"/>
                <w:lang w:bidi="ar"/>
              </w:rPr>
            </w:pPr>
            <w:r>
              <w:rPr>
                <w:rFonts w:hint="eastAsia" w:ascii="宋体" w:hAnsi="宋体" w:cs="宋体"/>
                <w:sz w:val="24"/>
                <w:lang w:bidi="ar"/>
              </w:rPr>
              <w:t xml:space="preserve">产品质量保障方案</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jc w:val="center"/>
              <w:widowControl/>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042"/>
              <w:spacing w:before="0" w:beforeAutospacing="0" w:after="0" w:afterAutospacing="0" w:line="360" w:lineRule="exact"/>
              <w:widowControl w:val="off"/>
              <w:rPr>
                <w:rFonts w:hint="eastAsia"/>
                <w:lang w:bidi="ar"/>
              </w:rPr>
            </w:pPr>
            <w:r>
              <w:rPr>
                <w:rFonts w:hint="eastAsia"/>
                <w:lang w:bidi="ar"/>
              </w:rPr>
              <w:t xml:space="preserve">投标人提供产品质量保障方案，包括货物质量保证、货物检验标准、货物来源渠道等。</w:t>
            </w:r>
            <w:r/>
          </w:p>
          <w:p>
            <w:pPr>
              <w:pStyle w:val="1042"/>
              <w:spacing w:before="0" w:beforeAutospacing="0" w:after="0" w:afterAutospacing="0" w:line="360" w:lineRule="exact"/>
              <w:widowControl w:val="off"/>
              <w:rPr>
                <w:rFonts w:hint="eastAsia"/>
                <w:lang w:bidi="ar"/>
              </w:rPr>
            </w:pPr>
            <w:r>
              <w:rPr>
                <w:rFonts w:hint="eastAsia"/>
                <w:lang w:bidi="ar"/>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lang w:bidi="ar"/>
              </w:rPr>
              <w:t xml:space="preserve">售后服务管理体系方案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98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98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售后服务方案完整合理，可行性高，优于项目需求的得3分；</w:t>
            </w:r>
            <w:r>
              <w:rPr>
                <w:rFonts w:hint="eastAsia" w:ascii="宋体" w:hAnsi="宋体" w:cs="宋体"/>
                <w:sz w:val="24"/>
              </w:rPr>
            </w:r>
            <w:r/>
          </w:p>
          <w:p>
            <w:pPr>
              <w:pStyle w:val="98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售后服务方案较为完整合理，可行性较高，满足项目需求的得2分；</w:t>
            </w:r>
            <w:r>
              <w:rPr>
                <w:rFonts w:hint="eastAsia" w:ascii="宋体" w:hAnsi="宋体" w:cs="宋体"/>
                <w:sz w:val="24"/>
              </w:rPr>
            </w:r>
            <w:r/>
          </w:p>
          <w:p>
            <w:pPr>
              <w:pStyle w:val="98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042"/>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jc w:val="center"/>
              <w:widowControl/>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980"/>
              <w:jc w:val="left"/>
              <w:widowControl/>
              <w:rPr>
                <w:rFonts w:hint="eastAsia" w:ascii="宋体" w:hAnsi="宋体" w:cs="宋体"/>
                <w:sz w:val="24"/>
              </w:rPr>
            </w:pPr>
            <w:r>
              <w:rPr>
                <w:rFonts w:hint="eastAsia" w:ascii="宋体" w:hAnsi="宋体" w:cs="宋体"/>
                <w:sz w:val="24"/>
                <w:lang w:bidi="ar"/>
              </w:rPr>
              <w:t xml:space="preserve">质保期满后维保收费及内容比较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1042"/>
              <w:spacing w:before="0" w:beforeAutospacing="0" w:after="0" w:afterAutospacing="0" w:line="360" w:lineRule="exact"/>
              <w:widowControl w:val="off"/>
              <w:rPr>
                <w:rFonts w:hint="eastAsia"/>
              </w:rPr>
            </w:pPr>
            <w:r>
              <w:rPr>
                <w:rFonts w:hint="eastAsia"/>
                <w:lang w:bidi="ar"/>
              </w:rPr>
              <w:t xml:space="preserve">质保期满后维保收费及内容比较：</w:t>
            </w:r>
            <w:r>
              <w:rPr>
                <w:rFonts w:hint="eastAsia"/>
              </w:rPr>
            </w:r>
            <w:r/>
          </w:p>
          <w:p>
            <w:pPr>
              <w:pStyle w:val="1042"/>
              <w:spacing w:before="0" w:beforeAutospacing="0" w:after="0" w:afterAutospacing="0" w:line="360" w:lineRule="exact"/>
              <w:widowControl w:val="off"/>
              <w:rPr>
                <w:rFonts w:hint="eastAsia"/>
              </w:rPr>
            </w:pPr>
            <w:r>
              <w:rPr>
                <w:rFonts w:hint="eastAsia"/>
                <w:lang w:bidi="ar"/>
              </w:rPr>
              <w:t xml:space="preserve">提供零配件和维修备品备件的供应保障和维保期满后维保收费及维保方案内容完整清晰，优于项目需求的得3分；</w:t>
            </w:r>
            <w:r>
              <w:rPr>
                <w:rFonts w:hint="eastAsia"/>
              </w:rPr>
            </w:r>
            <w:r/>
          </w:p>
          <w:p>
            <w:pPr>
              <w:pStyle w:val="1042"/>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零配件和维修备品备件的供应保障和维保期满后维保收费及维保方案内容较完整，满足项目需求的得2分；</w:t>
            </w:r>
            <w:r>
              <w:rPr>
                <w:rFonts w:hint="eastAsia"/>
              </w:rPr>
            </w:r>
            <w:r/>
          </w:p>
          <w:p>
            <w:pPr>
              <w:pStyle w:val="1042"/>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零配件和维修备品备件的供应保障和维保期满后维保收费及维保方案内容介绍简单的得1分；</w:t>
            </w:r>
            <w:r>
              <w:rPr>
                <w:rFonts w:hint="eastAsia"/>
              </w:rPr>
            </w:r>
            <w:r/>
          </w:p>
          <w:p>
            <w:pPr>
              <w:pStyle w:val="1042"/>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80"/>
              <w:ind w:firstLine="28"/>
              <w:jc w:val="center"/>
              <w:rPr>
                <w:rFonts w:ascii="宋体" w:hAnsi="宋体" w:cs="宋体"/>
                <w:sz w:val="24"/>
              </w:rPr>
            </w:pPr>
            <w:r>
              <w:rPr>
                <w:rFonts w:hint="eastAsia" w:ascii="宋体" w:hAnsi="宋体" w:cs="宋体"/>
                <w:sz w:val="24"/>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1042"/>
              <w:jc w:val="center"/>
              <w:spacing w:before="0" w:beforeAutospacing="0" w:after="0" w:afterAutospacing="0" w:line="360" w:lineRule="exact"/>
              <w:widowControl w:val="off"/>
              <w:rPr>
                <w:rFonts w:hint="eastAsia"/>
                <w:lang w:val="zh-CN"/>
              </w:rPr>
            </w:pPr>
            <w:r>
              <w:rPr>
                <w:rFonts w:hint="eastAsia"/>
                <w:lang w:val="zh-CN" w:bidi="ar"/>
              </w:rPr>
              <w:t xml:space="preserve">投标设备整体配置</w:t>
            </w:r>
            <w:r>
              <w:rPr>
                <w:rFonts w:hint="eastAsia"/>
                <w:lang w:val="zh-CN"/>
              </w:rPr>
            </w:r>
            <w:r/>
          </w:p>
          <w:p>
            <w:pPr>
              <w:pStyle w:val="1042"/>
              <w:jc w:val="center"/>
              <w:spacing w:before="0" w:beforeAutospacing="0" w:after="0" w:afterAutospacing="0" w:line="360" w:lineRule="exact"/>
              <w:widowControl w:val="off"/>
              <w:rPr>
                <w:rFonts w:hint="eastAsia"/>
              </w:rPr>
            </w:pPr>
            <w:r>
              <w:rPr>
                <w:rFonts w:hint="eastAsia"/>
                <w:lang w:val="zh-CN" w:bidi="ar"/>
              </w:rPr>
              <w:t xml:space="preserve">情况比较</w:t>
            </w:r>
            <w:r>
              <w:rPr>
                <w:rFonts w:hint="eastAsia"/>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980"/>
              <w:spacing w:line="360" w:lineRule="exact"/>
              <w:rPr>
                <w:rFonts w:hint="eastAsia" w:ascii="宋体" w:hAnsi="宋体" w:cs="宋体"/>
                <w:sz w:val="24"/>
                <w:lang w:val="zh-CN"/>
              </w:rPr>
            </w:pPr>
            <w:r>
              <w:rPr>
                <w:rFonts w:hint="eastAsia" w:ascii="宋体" w:hAnsi="宋体" w:cs="宋体"/>
                <w:sz w:val="24"/>
                <w:lang w:val="zh-CN" w:bidi="ar"/>
              </w:rPr>
              <w:t xml:space="preserve">投标设备整体配置选型情况综合比较，针对本项目的投标产品配置选型合理、先进，且与项目需求的吻合度高，得5分；</w:t>
            </w:r>
            <w:r>
              <w:rPr>
                <w:rFonts w:hint="eastAsia" w:ascii="宋体" w:hAnsi="宋体" w:cs="宋体"/>
                <w:sz w:val="24"/>
                <w:lang w:val="zh-CN"/>
              </w:rPr>
            </w:r>
            <w:r/>
          </w:p>
          <w:p>
            <w:pPr>
              <w:pStyle w:val="980"/>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针对本项目的投标产品配置选型一般、且与项目需求的吻合度一般，得3分；</w:t>
            </w:r>
            <w:r>
              <w:rPr>
                <w:rFonts w:hint="eastAsia" w:ascii="宋体" w:hAnsi="宋体" w:cs="宋体"/>
                <w:sz w:val="24"/>
                <w:lang w:val="zh-CN"/>
              </w:rPr>
            </w:r>
            <w:r/>
          </w:p>
          <w:p>
            <w:pPr>
              <w:pStyle w:val="980"/>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针对本项目的投标产品配置选型差、且与项目需求的吻合度差，得1分；</w:t>
            </w:r>
            <w:r>
              <w:rPr>
                <w:rFonts w:hint="eastAsia" w:ascii="宋体" w:hAnsi="宋体" w:cs="宋体"/>
                <w:sz w:val="24"/>
                <w:lang w:val="zh-CN"/>
              </w:rPr>
            </w:r>
            <w:r/>
          </w:p>
          <w:p>
            <w:pPr>
              <w:pStyle w:val="1042"/>
              <w:spacing w:before="0" w:beforeAutospacing="0" w:after="0" w:afterAutospacing="0" w:line="360" w:lineRule="exact"/>
              <w:widowControl w:val="off"/>
              <w:rPr>
                <w:rFonts w:hint="eastAsia"/>
              </w:rPr>
            </w:pPr>
            <w:r>
              <w:rPr>
                <w:rFonts w:hint="eastAsia"/>
                <w:lang w:val="zh-CN" w:bidi="ar"/>
              </w:rPr>
              <w:t xml:space="preserve">其余不得分。</w:t>
            </w:r>
            <w:r>
              <w:rPr>
                <w:rFonts w:hint="eastAsia"/>
              </w:rPr>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pStyle w:val="98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98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80"/>
              <w:rPr>
                <w:rFonts w:hint="eastAsia" w:ascii="宋体" w:hAnsi="宋体" w:cs="宋体"/>
                <w:sz w:val="24"/>
              </w:rPr>
            </w:pPr>
            <w:r>
              <w:rPr>
                <w:rFonts w:hint="eastAsia" w:ascii="宋体" w:hAnsi="宋体" w:cs="宋体"/>
                <w:sz w:val="24"/>
              </w:rPr>
            </w:r>
            <w:r/>
          </w:p>
        </w:tc>
      </w:tr>
    </w:tbl>
    <w:p>
      <w:pPr>
        <w:pStyle w:val="980"/>
        <w:ind w:left="1080"/>
        <w:spacing w:line="360" w:lineRule="auto"/>
        <w:tabs>
          <w:tab w:val="left" w:pos="360" w:leader="none"/>
          <w:tab w:val="left" w:pos="1080" w:leader="none"/>
        </w:tabs>
        <w:rPr>
          <w:rFonts w:ascii="宋体" w:hAnsi="宋体"/>
          <w:sz w:val="24"/>
        </w:rPr>
      </w:pPr>
      <w:r>
        <w:rPr>
          <w:rFonts w:ascii="宋体" w:hAnsi="宋体"/>
          <w:sz w:val="24"/>
        </w:rPr>
      </w:r>
      <w:r/>
    </w:p>
    <w:p>
      <w:pPr>
        <w:pStyle w:val="980"/>
        <w:jc w:val="left"/>
        <w:widowControl/>
        <w:rPr>
          <w:rFonts w:ascii="宋体" w:hAnsi="宋体"/>
          <w:b/>
          <w:sz w:val="36"/>
          <w:szCs w:val="36"/>
        </w:rPr>
      </w:pPr>
      <w:r>
        <w:rPr>
          <w:rFonts w:ascii="宋体" w:hAnsi="宋体"/>
          <w:b/>
          <w:sz w:val="36"/>
          <w:szCs w:val="36"/>
        </w:rPr>
      </w:r>
      <w:r/>
    </w:p>
    <w:p>
      <w:pPr>
        <w:pStyle w:val="980"/>
        <w:jc w:val="center"/>
        <w:spacing w:line="360" w:lineRule="auto"/>
        <w:rPr>
          <w:rFonts w:ascii="宋体" w:hAnsi="宋体"/>
          <w:b/>
          <w:sz w:val="36"/>
          <w:szCs w:val="36"/>
        </w:rPr>
        <w:outlineLvl w:val="0"/>
      </w:pPr>
      <w:r>
        <w:rPr>
          <w:rFonts w:ascii="宋体" w:hAnsi="宋体"/>
          <w:b/>
          <w:sz w:val="36"/>
          <w:szCs w:val="36"/>
        </w:rPr>
        <w:br w:type="page" w:clear="all"/>
      </w:r>
      <w:bookmarkStart w:id="823" w:name="_Toc99301424"/>
      <w:r>
        <w:rPr>
          <w:rFonts w:ascii="宋体" w:hAnsi="宋体"/>
          <w:b/>
          <w:sz w:val="36"/>
          <w:szCs w:val="36"/>
        </w:rPr>
        <w:t xml:space="preserve">第五章   采购需求</w:t>
      </w:r>
      <w:bookmarkEnd w:id="823"/>
      <w:r>
        <w:rPr>
          <w:rFonts w:ascii="宋体" w:hAnsi="宋体"/>
          <w:b/>
          <w:sz w:val="36"/>
          <w:szCs w:val="36"/>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98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武进区前黄镇寨桥卫生院全自动生化仪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98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98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80"/>
        <w:ind w:firstLine="480"/>
        <w:jc w:val="left"/>
        <w:spacing w:line="360" w:lineRule="auto"/>
        <w:rPr>
          <w:rFonts w:ascii="宋体" w:hAnsi="宋体" w:cs="宋体"/>
          <w:sz w:val="24"/>
          <w:lang w:val="zh-CN"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产品质量保障方案，包括货物质量保证、货物检验标准、货物来源渠道等。④售后服务管理体系方案，包括售后服务人员、服务机制、响应时间、故障解决等内容的合理性和可行性。⑤质保期满后维保收费及内容比较，包括但不限于零配件和维修备品备件的供应保障和维保期满后维保收费及维保方案内容。⑥投标设备整体配置选型情况，包括但不限于产品</w:t>
      </w:r>
      <w:r>
        <w:rPr>
          <w:rFonts w:hint="eastAsia" w:ascii="宋体" w:hAnsi="宋体" w:cs="宋体"/>
          <w:sz w:val="24"/>
          <w:lang w:val="zh-CN" w:bidi="ar"/>
        </w:rPr>
        <w:t xml:space="preserve">配置选型、与项目需求的吻合度等。</w:t>
      </w:r>
      <w:r>
        <w:rPr>
          <w:rFonts w:ascii="宋体" w:hAnsi="宋体" w:cs="宋体"/>
          <w:sz w:val="24"/>
          <w:lang w:val="zh-CN" w:bidi="ar"/>
        </w:rPr>
      </w:r>
      <w:r/>
    </w:p>
    <w:p>
      <w:pPr>
        <w:pStyle w:val="980"/>
        <w:ind w:firstLine="482"/>
        <w:jc w:val="left"/>
        <w:spacing w:line="360" w:lineRule="auto"/>
        <w:rPr>
          <w:rFonts w:ascii="宋体" w:hAnsi="宋体" w:cs="宋体"/>
          <w:b/>
          <w:sz w:val="24"/>
          <w:lang w:bidi="ar"/>
        </w:rPr>
      </w:pPr>
      <w:r>
        <w:rPr>
          <w:rFonts w:hint="eastAsia" w:ascii="宋体" w:hAnsi="宋体" w:cs="宋体"/>
          <w:b/>
          <w:sz w:val="24"/>
          <w:lang w:bidi="ar"/>
        </w:rPr>
        <w:t xml:space="preserve">三、采购清单</w:t>
      </w:r>
      <w:r>
        <w:rPr>
          <w:rFonts w:ascii="宋体" w:hAnsi="宋体" w:cs="宋体"/>
          <w:b/>
          <w:sz w:val="24"/>
          <w:lang w:bidi="ar"/>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1.设备清单</w:t>
      </w:r>
      <w:r>
        <w:rPr>
          <w:rFonts w:hint="eastAsia" w:ascii="宋体" w:hAnsi="宋体" w:cs="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6"/>
        <w:gridCol w:w="2664"/>
      </w:tblGrid>
      <w:tr>
        <w:trPr>
          <w:trHeight w:val="170"/>
        </w:trPr>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包号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4"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备注</w:t>
            </w:r>
            <w:r>
              <w:rPr>
                <w:rFonts w:hint="eastAsia" w:ascii="宋体" w:hAnsi="宋体" w:cs="宋体"/>
                <w:sz w:val="24"/>
              </w:rPr>
            </w:r>
            <w:r/>
          </w:p>
        </w:tc>
      </w:tr>
      <w:tr>
        <w:trPr>
          <w:trHeight w:val="465"/>
        </w:trPr>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全自动生化仪</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1套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4" w:type="pct"/>
            <w:vAlign w:val="center"/>
            <w:textDirection w:val="lrTb"/>
            <w:noWrap w:val="false"/>
          </w:tcPr>
          <w:p>
            <w:pPr>
              <w:pStyle w:val="980"/>
              <w:jc w:val="center"/>
              <w:spacing w:line="360" w:lineRule="exact"/>
              <w:rPr>
                <w:rFonts w:hint="eastAsia" w:ascii="宋体" w:hAnsi="宋体" w:cs="宋体"/>
                <w:sz w:val="24"/>
              </w:rPr>
            </w:pPr>
            <w:r>
              <w:rPr>
                <w:rFonts w:hint="eastAsia" w:ascii="宋体" w:hAnsi="宋体" w:cs="宋体"/>
                <w:sz w:val="24"/>
                <w:lang w:bidi="ar"/>
              </w:rPr>
              <w:t xml:space="preserve">接受进口产品</w:t>
            </w:r>
            <w:r>
              <w:rPr>
                <w:rFonts w:hint="eastAsia" w:ascii="宋体" w:hAnsi="宋体" w:cs="宋体"/>
                <w:sz w:val="24"/>
              </w:rPr>
            </w:r>
            <w:r/>
          </w:p>
        </w:tc>
      </w:tr>
    </w:tbl>
    <w:p>
      <w:pPr>
        <w:pStyle w:val="1075"/>
        <w:contextualSpacing/>
        <w:ind w:left="-2"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配置清单</w:t>
      </w:r>
      <w:r>
        <w:rPr>
          <w:rFonts w:ascii="宋体" w:hAnsi="宋体"/>
          <w:b/>
          <w:sz w:val="24"/>
          <w:szCs w:val="24"/>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836"/>
        <w:gridCol w:w="6715"/>
        <w:gridCol w:w="1737"/>
      </w:tblGrid>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pStyle w:val="980"/>
              <w:jc w:val="center"/>
              <w:widowControl/>
              <w:rPr>
                <w:rFonts w:ascii="宋体" w:hAnsi="宋体" w:cs="Arial"/>
                <w:b/>
                <w:bCs/>
                <w:sz w:val="24"/>
              </w:rPr>
            </w:pPr>
            <w:r>
              <w:rPr>
                <w:rFonts w:hint="eastAsia" w:ascii="宋体" w:hAnsi="宋体" w:cs="Arial"/>
                <w:b/>
                <w:bCs/>
                <w:sz w:val="24"/>
              </w:rPr>
              <w:t xml:space="preserve">序号</w:t>
            </w:r>
            <w:r>
              <w:rPr>
                <w:rFonts w:ascii="宋体" w:hAnsi="宋体" w:cs="Arial"/>
                <w:b/>
                <w:bCs/>
                <w:sz w:val="24"/>
              </w:rPr>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tcPr>
          <w:p>
            <w:pPr>
              <w:pStyle w:val="980"/>
              <w:jc w:val="center"/>
              <w:widowControl/>
              <w:rPr>
                <w:rFonts w:hint="eastAsia" w:ascii="宋体" w:hAnsi="宋体" w:cs="Arial"/>
                <w:b/>
                <w:bCs/>
                <w:sz w:val="24"/>
              </w:rPr>
            </w:pPr>
            <w:r>
              <w:rPr>
                <w:rFonts w:hint="eastAsia" w:ascii="宋体" w:hAnsi="宋体" w:cs="Arial"/>
                <w:b/>
                <w:bCs/>
                <w:sz w:val="24"/>
              </w:rPr>
              <w:t xml:space="preserve">名称</w:t>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tcPr>
          <w:p>
            <w:pPr>
              <w:pStyle w:val="980"/>
              <w:jc w:val="center"/>
              <w:widowControl/>
              <w:rPr>
                <w:rFonts w:hint="eastAsia" w:ascii="宋体" w:hAnsi="宋体" w:cs="Arial"/>
                <w:b/>
                <w:bCs/>
                <w:sz w:val="24"/>
              </w:rPr>
            </w:pPr>
            <w:r>
              <w:rPr>
                <w:rFonts w:hint="eastAsia" w:ascii="宋体" w:hAnsi="宋体" w:cs="Arial"/>
                <w:b/>
                <w:bCs/>
                <w:sz w:val="24"/>
              </w:rPr>
              <w:t xml:space="preserve">数量</w:t>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sz w:val="24"/>
              </w:rPr>
            </w:pPr>
            <w:r>
              <w:rPr>
                <w:rFonts w:hint="eastAsia" w:ascii="宋体" w:hAnsi="宋体"/>
                <w:sz w:val="24"/>
              </w:rPr>
              <w:t xml:space="preserve">主机、附件包</w:t>
            </w:r>
            <w:r>
              <w:rPr>
                <w:rStyle w:val="1240"/>
                <w:rFonts w:hint="eastAsia" w:ascii="宋体" w:hAnsi="宋体"/>
                <w:sz w:val="24"/>
                <w:szCs w:val="24"/>
              </w:rPr>
              <w:t xml:space="preserve">(</w:t>
            </w:r>
            <w:r>
              <w:rPr>
                <w:rStyle w:val="1239"/>
                <w:color w:val="000000"/>
                <w:sz w:val="24"/>
                <w:szCs w:val="24"/>
              </w:rPr>
              <w:t xml:space="preserve">含样本架、通针，探针、比色杯、灯泡、恒温液和电缆等</w:t>
            </w:r>
            <w:r>
              <w:rPr>
                <w:rStyle w:val="1240"/>
                <w:rFonts w:hint="eastAsia" w:ascii="宋体" w:hAnsi="宋体"/>
                <w:sz w:val="24"/>
                <w:szCs w:val="24"/>
              </w:rPr>
              <w:t xml:space="preserve">)</w:t>
            </w:r>
            <w:r>
              <w:rPr>
                <w:rFonts w:hint="eastAsia" w:ascii="宋体" w:hAnsi="宋体"/>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套</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rPr>
                <w:rFonts w:hint="eastAsia" w:ascii="宋体" w:hAnsi="宋体" w:cs="Arial"/>
                <w:sz w:val="24"/>
              </w:rPr>
            </w:pPr>
            <w:r>
              <w:rPr>
                <w:rFonts w:hint="eastAsia" w:ascii="宋体" w:hAnsi="宋体" w:cs="Arial"/>
                <w:sz w:val="24"/>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cs="Arial"/>
                <w:sz w:val="24"/>
              </w:rPr>
            </w:pPr>
            <w:r>
              <w:rPr>
                <w:rFonts w:hint="eastAsia" w:ascii="宋体" w:hAnsi="宋体" w:cs="Arial"/>
                <w:sz w:val="24"/>
              </w:rPr>
              <w:t xml:space="preserve">1个流动比色池ISE</w:t>
            </w:r>
            <w:r>
              <w:rPr>
                <w:rStyle w:val="1242"/>
                <w:color w:val="000000"/>
                <w:sz w:val="24"/>
                <w:szCs w:val="24"/>
              </w:rPr>
              <w:t xml:space="preserve">单元</w:t>
            </w:r>
            <w:r>
              <w:rPr>
                <w:rFonts w:hint="eastAsia"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个</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cs="Arial"/>
                <w:sz w:val="24"/>
              </w:rPr>
            </w:pPr>
            <w:r>
              <w:rPr>
                <w:rStyle w:val="1241"/>
                <w:rFonts w:hint="eastAsia" w:ascii="宋体" w:hAnsi="宋体" w:cs="华文中宋"/>
                <w:color w:val="000000"/>
                <w:sz w:val="24"/>
                <w:szCs w:val="24"/>
              </w:rPr>
              <w:t xml:space="preserve">钠电极</w:t>
            </w:r>
            <w:r>
              <w:rPr>
                <w:rFonts w:hint="eastAsia"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个</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cs="Arial"/>
                <w:sz w:val="24"/>
              </w:rPr>
            </w:pPr>
            <w:r>
              <w:rPr>
                <w:rStyle w:val="1241"/>
                <w:rFonts w:hint="eastAsia" w:ascii="宋体" w:hAnsi="宋体" w:cs="华文中宋"/>
                <w:color w:val="000000"/>
                <w:sz w:val="24"/>
                <w:szCs w:val="24"/>
              </w:rPr>
              <w:t xml:space="preserve">钾电极</w:t>
            </w:r>
            <w:r>
              <w:rPr>
                <w:rFonts w:hint="eastAsia"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个</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cs="Arial"/>
                <w:sz w:val="24"/>
              </w:rPr>
            </w:pPr>
            <w:r>
              <w:rPr>
                <w:rStyle w:val="1241"/>
                <w:rFonts w:hint="eastAsia" w:ascii="宋体" w:hAnsi="宋体" w:cs="华文中宋"/>
                <w:color w:val="000000"/>
                <w:sz w:val="24"/>
                <w:szCs w:val="24"/>
              </w:rPr>
              <w:t xml:space="preserve">氯电极</w:t>
            </w:r>
            <w:r>
              <w:rPr>
                <w:rFonts w:hint="eastAsia"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个</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hint="eastAsia" w:ascii="宋体" w:hAnsi="宋体" w:cs="Arial"/>
                <w:sz w:val="24"/>
              </w:rPr>
            </w:pPr>
            <w:r>
              <w:rPr>
                <w:rStyle w:val="1241"/>
                <w:rFonts w:hint="eastAsia" w:ascii="宋体" w:hAnsi="宋体" w:cs="华文中宋"/>
                <w:color w:val="000000"/>
                <w:sz w:val="24"/>
                <w:szCs w:val="24"/>
              </w:rPr>
              <w:t xml:space="preserve">参比电极</w:t>
            </w:r>
            <w:r>
              <w:rPr>
                <w:rFonts w:hint="eastAsia"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 </w:t>
            </w:r>
            <w:r>
              <w:rPr>
                <w:rStyle w:val="1241"/>
                <w:rFonts w:hint="eastAsia" w:ascii="宋体" w:hAnsi="宋体" w:cs="华文中宋"/>
                <w:color w:val="000000"/>
                <w:sz w:val="24"/>
                <w:szCs w:val="24"/>
              </w:rPr>
              <w:t xml:space="preserve">个</w:t>
            </w:r>
            <w:r>
              <w:rPr>
                <w:rFonts w:hint="eastAsia" w:ascii="宋体" w:hAnsi="宋体" w:cs="Arial"/>
                <w:sz w:val="24"/>
              </w:rPr>
            </w:r>
            <w:r/>
          </w:p>
        </w:tc>
      </w:tr>
      <w:tr>
        <w:trPr>
          <w:trHeight w:val="563"/>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7</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val="false"/>
          </w:tcPr>
          <w:p>
            <w:pPr>
              <w:pStyle w:val="980"/>
              <w:jc w:val="left"/>
              <w:widowControl/>
              <w:rPr>
                <w:rFonts w:ascii="宋体" w:hAnsi="宋体" w:cs="Arial"/>
                <w:sz w:val="24"/>
              </w:rPr>
            </w:pPr>
            <w:r>
              <w:rPr>
                <w:rFonts w:hint="eastAsia" w:ascii="宋体" w:hAnsi="宋体"/>
                <w:sz w:val="24"/>
              </w:rPr>
              <w:t xml:space="preserve">处理工作站含配套打印设备</w:t>
            </w:r>
            <w:r>
              <w:rPr>
                <w:rFonts w:ascii="宋体" w:hAnsi="宋体" w:cs="Arial"/>
                <w:sz w:val="24"/>
              </w:rPr>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widowControl/>
              <w:rPr>
                <w:rFonts w:hint="eastAsia" w:ascii="宋体" w:hAnsi="宋体" w:cs="Arial"/>
                <w:sz w:val="24"/>
              </w:rPr>
            </w:pPr>
            <w:r>
              <w:rPr>
                <w:rFonts w:hint="eastAsia" w:ascii="宋体" w:hAnsi="宋体" w:cs="Arial"/>
                <w:sz w:val="24"/>
              </w:rPr>
              <w:t xml:space="preserve">1</w:t>
            </w:r>
            <w:r>
              <w:rPr>
                <w:rStyle w:val="1241"/>
                <w:rFonts w:hint="eastAsia" w:ascii="宋体" w:hAnsi="宋体" w:cs="华文中宋"/>
                <w:color w:val="000000"/>
                <w:sz w:val="24"/>
                <w:szCs w:val="24"/>
              </w:rPr>
              <w:t xml:space="preserve">套</w:t>
            </w:r>
            <w:r>
              <w:rPr>
                <w:rFonts w:hint="eastAsia" w:ascii="宋体" w:hAnsi="宋体" w:cs="Arial"/>
                <w:sz w:val="24"/>
              </w:rPr>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980"/>
              <w:jc w:val="center"/>
              <w:rPr>
                <w:rFonts w:hint="eastAsia" w:ascii="宋体" w:hAnsi="宋体" w:cs="Arial"/>
                <w:sz w:val="24"/>
              </w:rPr>
            </w:pPr>
            <w:r>
              <w:rPr>
                <w:rFonts w:hint="eastAsia" w:ascii="宋体" w:hAnsi="宋体" w:cs="Arial"/>
                <w:sz w:val="24"/>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W w:w="3614" w:type="pct"/>
            <w:vAlign w:val="center"/>
            <w:textDirection w:val="lrTb"/>
            <w:noWrap/>
          </w:tcPr>
          <w:p>
            <w:pPr>
              <w:pStyle w:val="980"/>
              <w:jc w:val="left"/>
              <w:widowControl/>
              <w:rPr>
                <w:rFonts w:hint="eastAsia" w:ascii="宋体" w:hAnsi="宋体" w:cs="Arial"/>
                <w:sz w:val="24"/>
              </w:rPr>
            </w:pPr>
            <w:r>
              <w:rPr>
                <w:rFonts w:hint="eastAsia" w:ascii="宋体" w:hAnsi="宋体" w:cs="Arial"/>
                <w:sz w:val="24"/>
              </w:rPr>
              <w:t xml:space="preserve">纯水机</w:t>
            </w:r>
            <w:r/>
          </w:p>
        </w:tc>
        <w:tc>
          <w:tcPr>
            <w:shd w:val="clear" w:color="auto" w:fill="ffffff"/>
            <w:tcBorders>
              <w:top w:val="single" w:color="000000" w:sz="4" w:space="0"/>
              <w:left w:val="none" w:color="000000" w:sz="4" w:space="0"/>
              <w:bottom w:val="single" w:color="000000" w:sz="4" w:space="0"/>
              <w:right w:val="single" w:color="000000" w:sz="4" w:space="0"/>
            </w:tcBorders>
            <w:tcW w:w="935" w:type="pct"/>
            <w:vAlign w:val="center"/>
            <w:textDirection w:val="lrTb"/>
            <w:noWrap w:val="false"/>
          </w:tcPr>
          <w:p>
            <w:pPr>
              <w:pStyle w:val="980"/>
              <w:jc w:val="center"/>
              <w:rPr>
                <w:rFonts w:hint="eastAsia" w:ascii="宋体" w:hAnsi="宋体" w:cs="Arial"/>
                <w:sz w:val="24"/>
              </w:rPr>
            </w:pPr>
            <w:r>
              <w:rPr>
                <w:rFonts w:hint="eastAsia" w:ascii="宋体" w:hAnsi="宋体" w:cs="Arial"/>
                <w:sz w:val="24"/>
              </w:rPr>
              <w:t xml:space="preserve">1台</w:t>
            </w:r>
            <w:r/>
          </w:p>
        </w:tc>
      </w:tr>
    </w:tbl>
    <w:p>
      <w:pPr>
        <w:pStyle w:val="1075"/>
        <w:contextualSpacing/>
        <w:ind w:left="-2"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四、技术要求</w:t>
      </w:r>
      <w:r>
        <w:rPr>
          <w:rFonts w:ascii="宋体" w:hAnsi="宋体"/>
          <w:b/>
          <w:sz w:val="24"/>
          <w:szCs w:val="24"/>
        </w:rPr>
      </w:r>
      <w:r/>
    </w:p>
    <w:p>
      <w:pPr>
        <w:pStyle w:val="980"/>
        <w:ind w:firstLine="482"/>
        <w:jc w:val="left"/>
        <w:spacing w:line="360" w:lineRule="auto"/>
        <w:rPr>
          <w:rFonts w:hint="eastAsia" w:ascii="宋体" w:hAnsi="宋体"/>
          <w:b/>
          <w:sz w:val="24"/>
        </w:rPr>
      </w:pPr>
      <w:r>
        <w:rPr>
          <w:rFonts w:hint="eastAsia" w:ascii="宋体" w:hAnsi="宋体"/>
          <w:b/>
          <w:sz w:val="24"/>
        </w:rPr>
        <w:t xml:space="preserve">（一）全自动生化分析仪参数要求</w:t>
      </w:r>
      <w:r>
        <w:rPr>
          <w:rFonts w:hint="eastAsia"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333"/>
      </w:tblGrid>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b/>
                <w:sz w:val="24"/>
              </w:rPr>
            </w:pPr>
            <w:r>
              <w:rPr>
                <w:rFonts w:hint="eastAsia" w:ascii="宋体" w:hAnsi="宋体" w:cs="Arial"/>
                <w:b/>
                <w:sz w:val="24"/>
              </w:rPr>
              <w:t xml:space="preserve">序号</w:t>
            </w:r>
            <w:r>
              <w:rPr>
                <w:rFonts w:ascii="宋体" w:hAnsi="宋体" w:cs="Arial"/>
                <w:b/>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center"/>
              <w:spacing w:line="273" w:lineRule="auto"/>
              <w:rPr>
                <w:rFonts w:hint="eastAsia" w:ascii="宋体" w:hAnsi="宋体" w:cs="Arial"/>
                <w:b/>
                <w:sz w:val="24"/>
              </w:rPr>
            </w:pPr>
            <w:r>
              <w:rPr>
                <w:rFonts w:hint="eastAsia" w:ascii="宋体" w:hAnsi="宋体" w:cs="Arial"/>
                <w:b/>
                <w:sz w:val="24"/>
              </w:rPr>
              <w:t xml:space="preserve">技术要求</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Segoe UI Symbol"/>
                <w:sz w:val="24"/>
              </w:rPr>
              <w:t xml:space="preserve">▲</w:t>
            </w: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比色法速度：≥2000测试/小时，电解质速度：≥900测试/小时，总速度：≥2900测试/小时</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双试剂同时分析项目：≥57项（含ISE）</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3</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分析方法：终点法、两点法、动力学法、比浊法等多种方法</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Segoe UI Symbol"/>
                <w:sz w:val="24"/>
              </w:rPr>
              <w:t xml:space="preserve">▲</w:t>
            </w:r>
            <w:r>
              <w:rPr>
                <w:rFonts w:hint="eastAsia"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钾钠氯电极寿命：≥6个月</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5</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波长个数：＞12个，340-800nm，单色、双色光度测量模式</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6</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分光系统：光栅后分光技术</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7</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吸光度线性范围：0-3.0 OD</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Segoe UI Symbol"/>
                <w:sz w:val="24"/>
              </w:rPr>
              <w:t xml:space="preserve">▲</w:t>
            </w:r>
            <w:r>
              <w:rPr>
                <w:rFonts w:hint="eastAsia" w:ascii="宋体" w:hAnsi="宋体" w:cs="Arial"/>
                <w:sz w:val="24"/>
              </w:rPr>
              <w:t xml:space="preserve">8</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常规样本进样区容量：≥400管</w:t>
            </w:r>
            <w:r/>
          </w:p>
        </w:tc>
      </w:tr>
      <w:tr>
        <w:trPr>
          <w:trHeight w:val="329"/>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Arial"/>
                <w:sz w:val="24"/>
              </w:rPr>
              <w:t xml:space="preserve">9</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样本容器：多种规格的原始管（真空采血管）或样品杯可混合使用</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10</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具备样本凝块检出功能及样品探针堵孔报警系统和探针防撞保护功能</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Segoe UI Symbol"/>
                <w:sz w:val="24"/>
              </w:rPr>
              <w:t xml:space="preserve">▲</w:t>
            </w:r>
            <w:r>
              <w:rPr>
                <w:rFonts w:hint="eastAsia" w:ascii="宋体" w:hAnsi="宋体" w:cs="Arial"/>
                <w:sz w:val="24"/>
              </w:rPr>
              <w:t xml:space="preserve">11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进样方式：三条轨道处理进样，可连续、随机进样</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Segoe UI Symbol"/>
                <w:sz w:val="24"/>
              </w:rPr>
            </w:pPr>
            <w:r>
              <w:rPr>
                <w:rFonts w:hint="eastAsia" w:ascii="宋体" w:hAnsi="宋体" w:cs="Segoe UI Symbol"/>
                <w:sz w:val="24"/>
              </w:rPr>
              <w:t xml:space="preserve">▲</w:t>
            </w:r>
            <w:r>
              <w:rPr>
                <w:rFonts w:hint="eastAsia" w:ascii="宋体" w:hAnsi="宋体" w:cs="Arial"/>
                <w:sz w:val="24"/>
              </w:rPr>
              <w:t xml:space="preserve">12</w:t>
            </w:r>
            <w:r>
              <w:rPr>
                <w:rFonts w:hint="eastAsia" w:ascii="宋体" w:hAnsi="宋体" w:cs="Segoe UI Symbo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急诊样本位：≥20管</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hint="eastAsia" w:ascii="宋体" w:hAnsi="宋体" w:cs="Arial"/>
                <w:sz w:val="24"/>
              </w:rPr>
            </w:pPr>
            <w:r>
              <w:rPr>
                <w:rFonts w:hint="eastAsia" w:ascii="宋体" w:hAnsi="宋体" w:cs="Segoe UI Symbol"/>
                <w:sz w:val="24"/>
              </w:rPr>
              <w:t xml:space="preserve">▲</w:t>
            </w:r>
            <w:r>
              <w:rPr>
                <w:rFonts w:hint="eastAsia" w:ascii="宋体" w:hAnsi="宋体" w:cs="Arial"/>
                <w:sz w:val="24"/>
              </w:rPr>
              <w:t xml:space="preserve">13</w:t>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采用恒温液干式孵育，节约成本</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试剂仓：冷藏功能，R1+R2试剂位≥100个</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配备样本和试剂条形码，具备试管液面自动跟踪功能</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16</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采用石英玻璃反应杯，反应杯数量≥408个/模块</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17</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最小总反应体积：≤80uL</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18</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最小样品体积：≤1uL（0.1 uL步进）</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sz w:val="24"/>
              </w:rPr>
            </w:pPr>
            <w:r>
              <w:rPr>
                <w:rFonts w:hint="eastAsia" w:ascii="宋体" w:hAnsi="宋体" w:cs="Arial"/>
                <w:sz w:val="24"/>
              </w:rPr>
              <w:t xml:space="preserve">19</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sz w:val="24"/>
              </w:rPr>
            </w:pPr>
            <w:r>
              <w:rPr>
                <w:rFonts w:hint="eastAsia" w:ascii="宋体" w:hAnsi="宋体" w:cs="Arial"/>
                <w:sz w:val="24"/>
              </w:rPr>
              <w:t xml:space="preserve">R1和R2最小试剂体积均：≤10uL（1 uL步进）</w:t>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980"/>
              <w:jc w:val="center"/>
              <w:spacing w:line="273" w:lineRule="auto"/>
              <w:rPr>
                <w:rFonts w:ascii="宋体" w:hAnsi="宋体" w:cs="Arial"/>
                <w:b/>
                <w:i/>
                <w:iCs/>
                <w:sz w:val="24"/>
              </w:rPr>
            </w:pPr>
            <w:r>
              <w:rPr>
                <w:b/>
                <w:i/>
                <w:iCs/>
                <w:sz w:val="24"/>
              </w:rPr>
              <w:t xml:space="preserve">★</w:t>
            </w:r>
            <w:r>
              <w:rPr>
                <w:rFonts w:hint="eastAsia" w:ascii="宋体" w:hAnsi="宋体" w:cs="Arial"/>
                <w:b/>
                <w:i/>
                <w:iCs/>
                <w:sz w:val="24"/>
              </w:rPr>
              <w:t xml:space="preserve">20</w:t>
            </w:r>
            <w:r>
              <w:rPr>
                <w:rFonts w:ascii="宋体" w:hAnsi="宋体" w:cs="Arial"/>
                <w:b/>
                <w:i/>
                <w:iCs/>
                <w:sz w:val="24"/>
              </w:rPr>
            </w:r>
            <w:r/>
          </w:p>
        </w:tc>
        <w:tc>
          <w:tcPr>
            <w:tcBorders>
              <w:top w:val="single" w:color="000000" w:sz="4" w:space="0"/>
              <w:left w:val="single" w:color="000000" w:sz="4" w:space="0"/>
              <w:bottom w:val="single" w:color="000000" w:sz="4" w:space="0"/>
              <w:right w:val="single" w:color="000000" w:sz="4" w:space="0"/>
            </w:tcBorders>
            <w:tcW w:w="4485" w:type="pct"/>
            <w:vAlign w:val="center"/>
            <w:textDirection w:val="lrTb"/>
            <w:noWrap w:val="false"/>
          </w:tcPr>
          <w:p>
            <w:pPr>
              <w:pStyle w:val="980"/>
              <w:jc w:val="left"/>
              <w:spacing w:line="273" w:lineRule="auto"/>
              <w:rPr>
                <w:rFonts w:hint="eastAsia" w:ascii="宋体" w:hAnsi="宋体" w:cs="Arial"/>
                <w:b/>
                <w:i/>
                <w:iCs/>
                <w:sz w:val="24"/>
              </w:rPr>
            </w:pPr>
            <w:r>
              <w:rPr>
                <w:rFonts w:hint="eastAsia" w:ascii="Arial" w:hAnsi="Arial" w:cs="Arial"/>
                <w:b/>
                <w:i/>
                <w:iCs/>
                <w:sz w:val="24"/>
              </w:rPr>
              <w:t xml:space="preserve">仪器</w:t>
            </w:r>
            <w:r>
              <w:rPr>
                <w:rFonts w:ascii="Arial" w:hAnsi="Arial" w:cs="Arial"/>
                <w:b/>
                <w:i/>
                <w:iCs/>
                <w:sz w:val="24"/>
              </w:rPr>
              <w:t xml:space="preserve">试剂全开放</w:t>
            </w:r>
            <w:r>
              <w:rPr>
                <w:rFonts w:hint="eastAsia"/>
                <w:b/>
                <w:i/>
                <w:iCs/>
                <w:sz w:val="24"/>
              </w:rPr>
              <w:t xml:space="preserve">（提供承诺书格式自拟）</w:t>
            </w:r>
            <w:r>
              <w:rPr>
                <w:rFonts w:hint="eastAsia" w:ascii="宋体" w:hAnsi="宋体" w:cs="Arial"/>
                <w:b/>
                <w:i/>
                <w:iCs/>
                <w:sz w:val="24"/>
              </w:rPr>
            </w:r>
            <w:r/>
          </w:p>
        </w:tc>
      </w:tr>
    </w:tbl>
    <w:p>
      <w:pPr>
        <w:pStyle w:val="980"/>
        <w:ind w:firstLine="482"/>
        <w:jc w:val="left"/>
        <w:spacing w:line="360" w:lineRule="auto"/>
        <w:rPr>
          <w:rFonts w:ascii="宋体" w:hAnsi="宋体" w:cs="宋体"/>
          <w:b/>
          <w:sz w:val="24"/>
          <w:lang w:bidi="ar"/>
        </w:rPr>
      </w:pPr>
      <w:r>
        <w:rPr>
          <w:rFonts w:hint="eastAsia" w:ascii="宋体" w:hAnsi="宋体" w:cs="宋体"/>
          <w:b/>
          <w:sz w:val="24"/>
          <w:lang w:bidi="ar"/>
        </w:rPr>
        <w:t xml:space="preserve">（二）纯水机技术参数</w:t>
      </w:r>
      <w:r>
        <w:rPr>
          <w:rFonts w:ascii="宋体" w:hAnsi="宋体" w:cs="宋体"/>
          <w:b/>
          <w:sz w:val="24"/>
          <w:lang w:bidi="ar"/>
        </w:rPr>
      </w:r>
      <w:r/>
    </w:p>
    <w:p>
      <w:pPr>
        <w:pStyle w:val="98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1.出水水质：18.25MΩ ·cm@25℃ </w:t>
      </w:r>
      <w:r/>
    </w:p>
    <w:p>
      <w:pPr>
        <w:pStyle w:val="98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2.反渗透膜脱盐率：＞99.9% </w:t>
      </w:r>
      <w:r/>
    </w:p>
    <w:p>
      <w:pPr>
        <w:pStyle w:val="98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3.产水量：≥100L/h</w:t>
      </w:r>
      <w:r/>
    </w:p>
    <w:p>
      <w:pPr>
        <w:pStyle w:val="98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4.可配备储水方式：压力感应液位感应</w:t>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五、报价方式</w:t>
      </w:r>
      <w:r>
        <w:rPr>
          <w:rFonts w:hint="eastAsia" w:ascii="宋体" w:hAnsi="宋体" w:cs="宋体"/>
          <w:b/>
          <w:sz w:val="24"/>
        </w:rPr>
      </w:r>
      <w:r/>
    </w:p>
    <w:p>
      <w:pPr>
        <w:pStyle w:val="98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六、交货期及交货地点</w:t>
      </w:r>
      <w:r>
        <w:rPr>
          <w:rFonts w:hint="eastAsia" w:ascii="宋体" w:hAnsi="宋体" w:cs="宋体"/>
          <w:b/>
          <w:sz w:val="24"/>
        </w:rPr>
      </w:r>
      <w:r/>
    </w:p>
    <w:p>
      <w:pPr>
        <w:pStyle w:val="98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1.交货日期：合同签订后60天内完成合同范围内所有设备的供货、安装调试。</w:t>
      </w:r>
      <w:r>
        <w:rPr>
          <w:rFonts w:hint="eastAsia" w:ascii="宋体" w:hAnsi="宋体" w:cs="宋体"/>
          <w:sz w:val="24"/>
        </w:rPr>
      </w:r>
      <w:r/>
    </w:p>
    <w:p>
      <w:pPr>
        <w:pStyle w:val="98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980"/>
        <w:ind w:firstLine="482"/>
        <w:jc w:val="left"/>
        <w:spacing w:line="360" w:lineRule="auto"/>
        <w:rPr>
          <w:rFonts w:hint="eastAsia" w:ascii="宋体" w:hAnsi="宋体"/>
          <w:b/>
          <w:bCs/>
          <w:sz w:val="24"/>
        </w:rPr>
      </w:pPr>
      <w:r>
        <w:rPr>
          <w:rFonts w:hint="eastAsia" w:ascii="宋体" w:hAnsi="宋体"/>
          <w:b/>
          <w:bCs/>
          <w:sz w:val="24"/>
        </w:rPr>
        <w:t xml:space="preserve">七、设备到货、安装和验收要求</w:t>
      </w:r>
      <w:r/>
    </w:p>
    <w:p>
      <w:pPr>
        <w:pStyle w:val="980"/>
        <w:ind w:firstLine="480"/>
        <w:jc w:val="left"/>
        <w:spacing w:line="360" w:lineRule="auto"/>
        <w:rPr>
          <w:rFonts w:hint="eastAsia" w:ascii="宋体" w:hAnsi="宋体"/>
          <w:sz w:val="24"/>
        </w:rPr>
      </w:pPr>
      <w:r>
        <w:rPr>
          <w:rFonts w:hint="eastAsia" w:ascii="宋体" w:hAnsi="宋体"/>
          <w:sz w:val="24"/>
        </w:rPr>
        <w:t xml:space="preserve">1、除合同另有规定外，中标人提供的全部货物均应按国家或专业标准保护措施进行包装。该包装应适应于远距离运输、防潮、防震、防锈和防野蛮装卸，以确保货物安全无损运抵指定地点并严格保持原包装，由于包装不善所引起的货物损失均由中标人承担。</w:t>
      </w:r>
      <w:r/>
    </w:p>
    <w:p>
      <w:pPr>
        <w:pStyle w:val="980"/>
        <w:ind w:firstLine="480"/>
        <w:jc w:val="left"/>
        <w:spacing w:line="360" w:lineRule="auto"/>
        <w:rPr>
          <w:rFonts w:hint="eastAsia" w:ascii="宋体" w:hAnsi="宋体"/>
          <w:sz w:val="24"/>
        </w:rPr>
      </w:pPr>
      <w:r>
        <w:rPr>
          <w:rFonts w:hint="eastAsia" w:ascii="宋体" w:hAnsi="宋体"/>
          <w:sz w:val="24"/>
        </w:rPr>
        <w:t xml:space="preserve">2、中标人应提前一周通知采购人设备到货时间，以便采购人安排做好接收工作。设备开封、安装和调试中标人必须事先与采购人工程师联系，必要时由采购人联系商检部门监督拆箱和验收货物。中标人派工程师与采购人一起共同现场验收、安装、调试设备并填写验收报告，否则引起的一切责任由中标人承担。</w:t>
      </w:r>
      <w:r/>
    </w:p>
    <w:p>
      <w:pPr>
        <w:pStyle w:val="980"/>
        <w:ind w:firstLine="480"/>
        <w:jc w:val="left"/>
        <w:spacing w:line="360" w:lineRule="auto"/>
        <w:rPr>
          <w:rFonts w:hint="eastAsia" w:ascii="宋体" w:hAnsi="宋体"/>
          <w:sz w:val="24"/>
        </w:rPr>
      </w:pPr>
      <w:r>
        <w:rPr>
          <w:rFonts w:hint="eastAsia" w:ascii="宋体" w:hAnsi="宋体"/>
          <w:sz w:val="24"/>
        </w:rPr>
        <w:t xml:space="preserve">3、中标人所供设备如验收不合格，根据采购人的要求，中标人必须无条件换货或退货。产品性能参数达不到采购合同要求的，采购人可以拒收，并可以解除合同。由此引起的一切损失由中标人承担。</w:t>
      </w:r>
      <w:r/>
    </w:p>
    <w:p>
      <w:pPr>
        <w:pStyle w:val="980"/>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、设备到货后，中标人应提供给采购人机电设备进口证明（如需要）、报关单、海关免税证明（如免税）、原产地证书、质量保证书、商检证书、安装图纸、全套随机技术资料等。</w:t>
      </w:r>
      <w:r>
        <w:rPr>
          <w:rFonts w:ascii="宋体" w:hAnsi="宋体"/>
          <w:sz w:val="24"/>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八、质保期及售后服务</w:t>
      </w:r>
      <w:r>
        <w:rPr>
          <w:rFonts w:hint="eastAsia" w:ascii="宋体" w:hAnsi="宋体" w:cs="宋体"/>
          <w:b/>
          <w:sz w:val="24"/>
        </w:rPr>
      </w:r>
      <w:r/>
    </w:p>
    <w:p>
      <w:pPr>
        <w:pStyle w:val="980"/>
        <w:ind w:firstLine="482"/>
        <w:jc w:val="left"/>
        <w:spacing w:line="360" w:lineRule="auto"/>
        <w:rPr>
          <w:rFonts w:hint="eastAsia" w:ascii="宋体" w:hAnsi="宋体" w:cs="宋体"/>
          <w:sz w:val="24"/>
        </w:rPr>
      </w:pPr>
      <w:r>
        <w:rPr>
          <w:rFonts w:hint="eastAsia" w:ascii="宋体" w:hAnsi="宋体" w:cs="宋体"/>
          <w:b/>
          <w:sz w:val="24"/>
          <w:lang w:bidi="ar"/>
        </w:rPr>
        <w:t xml:space="preserve">（一）质保期：</w:t>
      </w:r>
      <w:r>
        <w:rPr>
          <w:rFonts w:hint="eastAsia" w:ascii="宋体" w:hAnsi="宋体" w:cs="宋体"/>
          <w:sz w:val="24"/>
          <w:lang w:bidi="ar"/>
        </w:rPr>
        <w:t xml:space="preserve">投标人报价时须承诺所供货物免费质保期</w:t>
      </w:r>
      <w:r>
        <w:rPr>
          <w:rFonts w:hint="eastAsia" w:ascii="宋体" w:hAnsi="宋体" w:cs="宋体"/>
          <w:b/>
          <w:sz w:val="24"/>
          <w:lang w:bidi="ar"/>
        </w:rPr>
        <w:t xml:space="preserve">不少于5年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rPr>
          <w:rFonts w:hint="eastAsia" w:ascii="宋体" w:hAnsi="宋体" w:cs="宋体"/>
          <w:sz w:val="24"/>
        </w:rPr>
      </w:r>
      <w:r/>
    </w:p>
    <w:p>
      <w:pPr>
        <w:pStyle w:val="98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（二）售后服务</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投标人提供终生服务，保证零配件的供给。</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3.投标人应按照国家有关法律法规和“三包”规定以及投标文件中的“售后服务承诺”提供服务。</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4.因投标人所提供的产品，造成采购人设备损坏或其他损失，以及其他第三方损失的，一经核实，投标人必须赔偿采购人或第三方因此造成的所有损失。</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5.投标人所提供货物必须是全新未使用的并符合国家有关技术标准。</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6.投标人应在交付货物的同时向采购人提供产品全套资料一套（包括但不限于含产品合格证书、使用维护说明书、验收报告书、原厂保修单等）。根据采购人要求免费提供并安装操作应用软件。</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7.终身提供应用技术服务，设备出现故障时保证24小时内服务维修响应。</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8.质保期过后，投标人提供能完善的后续服务，保证零配件的供给。</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9.备件要求：</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（1）为保证设备正常运行，投标人应设置备件库，存入所有必须的备件，保证必要时可以及时供应技术及维修服务，并保证10年以上的供应期。</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（2）投标人应配置工程技术人员，随时提供开箱验货、安装、调试或维修等服务。</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（3）如有专用工具，成交投标人应向采购人提供设备维护的专用工具。</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10.中标人须向采购人提供设备的运行、安装、使用环境要求。</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11.在中国境内有相应的维修机构。</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（三）人员培训</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中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980"/>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980"/>
        <w:ind w:firstLine="480"/>
        <w:jc w:val="left"/>
        <w:spacing w:line="360" w:lineRule="auto"/>
        <w:rPr>
          <w:rFonts w:ascii="宋体" w:hAnsi="宋体" w:cs="宋体"/>
          <w:sz w:val="24"/>
        </w:rPr>
      </w:pPr>
      <w:r>
        <w:rPr>
          <w:rFonts w:hint="eastAsia" w:ascii="宋体" w:hAnsi="宋体" w:cs="宋体"/>
          <w:sz w:val="24"/>
        </w:rPr>
        <w:t xml:space="preserve">3.中标人应免费提供一定数量的培训资料。</w:t>
      </w:r>
      <w:r>
        <w:rPr>
          <w:rFonts w:ascii="宋体" w:hAnsi="宋体" w:cs="宋体"/>
          <w:sz w:val="24"/>
        </w:rPr>
      </w:r>
      <w:r/>
    </w:p>
    <w:p>
      <w:pPr>
        <w:pStyle w:val="980"/>
        <w:ind w:firstLine="482"/>
        <w:jc w:val="left"/>
        <w:spacing w:line="360" w:lineRule="auto"/>
        <w:rPr>
          <w:rFonts w:hint="eastAsia" w:ascii="宋体" w:hAnsi="宋体" w:cs="宋体"/>
          <w:b/>
          <w:sz w:val="24"/>
        </w:rPr>
      </w:pPr>
      <w:r>
        <w:rPr>
          <w:rFonts w:hint="eastAsia" w:ascii="宋体" w:hAnsi="宋体" w:cs="宋体"/>
          <w:b/>
          <w:sz w:val="24"/>
          <w:lang w:bidi="ar"/>
        </w:rPr>
        <w:t xml:space="preserve">九、付款方式</w:t>
      </w:r>
      <w:r>
        <w:rPr>
          <w:rFonts w:hint="eastAsia" w:ascii="宋体" w:hAnsi="宋体" w:cs="宋体"/>
          <w:b/>
          <w:sz w:val="24"/>
        </w:rPr>
      </w:r>
      <w:r/>
    </w:p>
    <w:p>
      <w:pPr>
        <w:ind w:left="-2" w:right="0" w:firstLine="48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设备安装、调试、验收合格后一次性付清。</w:t>
      </w:r>
      <w:r/>
    </w:p>
    <w:p>
      <w:pPr>
        <w:pStyle w:val="1075"/>
        <w:contextualSpacing/>
        <w:ind w:left="-2" w:firstLine="480"/>
        <w:jc w:val="left"/>
        <w:spacing w:line="360" w:lineRule="auto"/>
        <w:tabs>
          <w:tab w:val="left" w:pos="567" w:leader="none"/>
        </w:tabs>
        <w:rPr>
          <w:rFonts w:hint="eastAsia" w:ascii="宋体" w:hAnsi="宋体" w:cs="宋体"/>
          <w:sz w:val="24"/>
          <w:szCs w:val="24"/>
          <w:lang w:bidi="ar"/>
        </w:rPr>
      </w:pPr>
      <w:r>
        <w:rPr>
          <w:rFonts w:hint="eastAsia" w:ascii="宋体" w:hAnsi="宋体" w:cs="宋体"/>
          <w:sz w:val="24"/>
          <w:szCs w:val="24"/>
          <w:lang w:bidi="ar"/>
        </w:rPr>
      </w:r>
      <w:r/>
    </w:p>
    <w:p>
      <w:pPr>
        <w:pStyle w:val="980"/>
        <w:rPr>
          <w:rFonts w:ascii="宋体" w:hAnsi="宋体"/>
        </w:rPr>
      </w:pPr>
      <w:r>
        <w:rPr>
          <w:rFonts w:ascii="宋体" w:hAnsi="宋体"/>
        </w:rPr>
      </w:r>
      <w:r/>
    </w:p>
    <w:p>
      <w:pPr>
        <w:pStyle w:val="980"/>
        <w:jc w:val="left"/>
        <w:widowControl/>
        <w:rPr>
          <w:rFonts w:ascii="宋体" w:hAnsi="宋体"/>
          <w:b/>
          <w:sz w:val="36"/>
          <w:szCs w:val="36"/>
        </w:rPr>
      </w:pPr>
      <w:r>
        <w:rPr>
          <w:rFonts w:ascii="宋体" w:hAnsi="宋体"/>
          <w:b/>
          <w:sz w:val="36"/>
          <w:szCs w:val="36"/>
        </w:rPr>
        <w:br w:type="page" w:clear="all"/>
        <w:t xml:space="preserve"> </w:t>
      </w:r>
      <w:r/>
    </w:p>
    <w:p>
      <w:pPr>
        <w:pStyle w:val="980"/>
        <w:jc w:val="center"/>
        <w:spacing w:line="360" w:lineRule="auto"/>
        <w:rPr>
          <w:rFonts w:hint="eastAsia" w:ascii="宋体" w:hAnsi="宋体"/>
          <w:b/>
          <w:sz w:val="36"/>
          <w:szCs w:val="36"/>
        </w:rPr>
        <w:outlineLvl w:val="0"/>
      </w:pPr>
      <w:r/>
      <w:bookmarkStart w:id="824" w:name="_Toc99301425"/>
      <w:r>
        <w:rPr>
          <w:rFonts w:ascii="宋体" w:hAnsi="宋体"/>
          <w:b/>
          <w:sz w:val="36"/>
          <w:szCs w:val="36"/>
        </w:rPr>
        <w:t xml:space="preserve">第六章   拟签订的合同文本</w:t>
      </w:r>
      <w:bookmarkEnd w:id="824"/>
      <w:r>
        <w:rPr>
          <w:rFonts w:hint="eastAsia" w:ascii="宋体" w:hAnsi="宋体"/>
          <w:b/>
          <w:sz w:val="36"/>
          <w:szCs w:val="36"/>
        </w:rPr>
      </w:r>
      <w:r/>
    </w:p>
    <w:p>
      <w:pPr>
        <w:pStyle w:val="1020"/>
        <w:spacing w:line="360" w:lineRule="auto"/>
        <w:rPr>
          <w:rFonts w:hAnsi="宋体"/>
          <w:sz w:val="24"/>
          <w:szCs w:val="24"/>
        </w:rPr>
      </w:pPr>
      <w:r>
        <w:rPr>
          <w:rFonts w:hAnsi="宋体"/>
          <w:b/>
          <w:sz w:val="24"/>
          <w:szCs w:val="24"/>
        </w:rPr>
        <w:t xml:space="preserve">采购人（以下称甲方）:                       </w:t>
      </w:r>
      <w:r>
        <w:rPr>
          <w:rFonts w:hAnsi="宋体"/>
          <w:sz w:val="24"/>
          <w:szCs w:val="24"/>
        </w:rPr>
        <w:t xml:space="preserve">合同编号：</w:t>
      </w:r>
      <w:r/>
    </w:p>
    <w:p>
      <w:pPr>
        <w:pStyle w:val="1020"/>
        <w:spacing w:line="360" w:lineRule="auto"/>
        <w:rPr>
          <w:rFonts w:hAnsi="宋体"/>
          <w:sz w:val="24"/>
          <w:szCs w:val="24"/>
          <w:u w:val="single"/>
        </w:rPr>
      </w:pPr>
      <w:r>
        <w:rPr>
          <w:rFonts w:hAnsi="宋体"/>
          <w:b/>
          <w:sz w:val="24"/>
          <w:szCs w:val="24"/>
        </w:rPr>
        <w:t xml:space="preserve">中标人（以下称乙方）:                       </w:t>
      </w:r>
      <w:r>
        <w:rPr>
          <w:rFonts w:hAnsi="宋体"/>
          <w:sz w:val="24"/>
          <w:szCs w:val="24"/>
        </w:rPr>
        <w:t xml:space="preserve">签订地点：</w:t>
      </w:r>
      <w:r>
        <w:rPr>
          <w:rFonts w:hAnsi="宋体"/>
          <w:sz w:val="24"/>
          <w:szCs w:val="24"/>
          <w:u w:val="single"/>
        </w:rPr>
      </w:r>
      <w:r/>
    </w:p>
    <w:p>
      <w:pPr>
        <w:pStyle w:val="995"/>
        <w:ind w:firstLine="5280"/>
        <w:spacing w:line="360" w:lineRule="auto"/>
        <w:rPr>
          <w:rFonts w:hint="eastAsia" w:hAnsi="宋体"/>
          <w:b/>
        </w:rPr>
      </w:pPr>
      <w:r>
        <w:rPr>
          <w:rFonts w:hint="eastAsia"/>
        </w:rPr>
        <w:t xml:space="preserve">合同时间: </w:t>
      </w:r>
      <w:r>
        <w:rPr>
          <w:rFonts w:hint="eastAsia"/>
          <w:u w:val="single"/>
        </w:rPr>
        <w:t xml:space="preserve">    年   月   日</w:t>
      </w:r>
      <w:r>
        <w:rPr>
          <w:rFonts w:hint="eastAsia" w:hAnsi="宋体"/>
          <w:b/>
        </w:rPr>
      </w:r>
      <w:r/>
    </w:p>
    <w:p>
      <w:pPr>
        <w:pStyle w:val="1020"/>
        <w:ind w:firstLine="480"/>
        <w:spacing w:line="360" w:lineRule="auto"/>
        <w:rPr>
          <w:rFonts w:hAnsi="宋体"/>
          <w:sz w:val="24"/>
          <w:szCs w:val="24"/>
        </w:rPr>
      </w:pPr>
      <w:r>
        <w:rPr>
          <w:rFonts w:hAnsi="宋体"/>
          <w:sz w:val="24"/>
          <w:szCs w:val="24"/>
        </w:rPr>
        <w:t xml:space="preserve">甲乙双方依据《中华人民共和国民法典》以及有关法律、法规的规定，经协商一致，订立本合同，以便共同遵守。</w:t>
      </w:r>
      <w:r/>
    </w:p>
    <w:p>
      <w:pPr>
        <w:pStyle w:val="1020"/>
        <w:ind w:firstLine="482"/>
        <w:spacing w:line="360" w:lineRule="auto"/>
        <w:rPr>
          <w:rFonts w:hAnsi="宋体"/>
          <w:b/>
          <w:sz w:val="24"/>
          <w:szCs w:val="24"/>
        </w:rPr>
      </w:pPr>
      <w:r>
        <w:rPr>
          <w:rFonts w:hAnsi="宋体"/>
          <w:b/>
          <w:sz w:val="24"/>
          <w:szCs w:val="24"/>
        </w:rPr>
        <w:t xml:space="preserve">第一条 合同标的</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设备名称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品牌</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规格型号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数  量</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单价（元）</w:t>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980"/>
              <w:jc w:val="center"/>
              <w:spacing w:line="360" w:lineRule="exact"/>
              <w:rPr>
                <w:rFonts w:hint="eastAsia" w:ascii="宋体" w:hAnsi="宋体"/>
                <w:sz w:val="24"/>
              </w:rPr>
            </w:pPr>
            <w:r>
              <w:rPr>
                <w:rFonts w:hint="eastAsia" w:ascii="宋体" w:hAnsi="宋体"/>
                <w:sz w:val="24"/>
              </w:rPr>
              <w:t xml:space="preserve">成交总价（元）</w:t>
            </w:r>
            <w:r/>
          </w:p>
        </w:tc>
      </w:tr>
      <w:tr>
        <w:trPr>
          <w:trHeight w:val="600"/>
        </w:trPr>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cs="宋体"/>
                <w:sz w:val="24"/>
                <w:lang w:bidi="ar"/>
              </w:rPr>
              <w:t xml:space="preserve">全自动生化仪</w:t>
            </w: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980"/>
              <w:jc w:val="center"/>
              <w:spacing w:line="360" w:lineRule="exact"/>
              <w:rPr>
                <w:rFonts w:hint="eastAsia" w:ascii="宋体" w:hAnsi="宋体"/>
                <w:b/>
                <w:sz w:val="24"/>
              </w:rPr>
            </w:pPr>
            <w:r>
              <w:rPr>
                <w:rFonts w:hint="eastAsia" w:ascii="宋体" w:hAnsi="宋体"/>
                <w:b/>
                <w:sz w:val="24"/>
              </w:rPr>
            </w:r>
            <w:r/>
          </w:p>
        </w:tc>
      </w:tr>
      <w:tr>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80"/>
              <w:jc w:val="left"/>
              <w:spacing w:line="360" w:lineRule="exact"/>
              <w:widowControl/>
              <w:rPr>
                <w:rFonts w:hint="eastAsia" w:ascii="宋体" w:hAnsi="宋体"/>
                <w:sz w:val="24"/>
              </w:rPr>
            </w:pPr>
            <w:r>
              <w:rPr>
                <w:rFonts w:hint="eastAsia" w:ascii="宋体" w:hAnsi="宋体"/>
                <w:sz w:val="24"/>
              </w:rPr>
              <w:t xml:space="preserve">总价（大写）：</w:t>
            </w:r>
            <w:r>
              <w:rPr>
                <w:rFonts w:hint="eastAsia" w:ascii="宋体" w:hAnsi="宋体"/>
                <w:b/>
                <w:sz w:val="24"/>
              </w:rPr>
              <w:t xml:space="preserve">人民币  万   仟  佰  圆整</w:t>
            </w:r>
            <w:r>
              <w:rPr>
                <w:rFonts w:hint="eastAsia" w:ascii="宋体" w:hAnsi="宋体"/>
                <w:sz w:val="24"/>
              </w:rPr>
            </w:r>
            <w:r/>
          </w:p>
        </w:tc>
      </w:tr>
    </w:tbl>
    <w:p>
      <w:pPr>
        <w:pStyle w:val="1020"/>
        <w:ind w:firstLine="482"/>
        <w:spacing w:line="360" w:lineRule="auto"/>
        <w:rPr>
          <w:rFonts w:hAnsi="宋体" w:cs="宋体"/>
          <w:b/>
          <w:sz w:val="24"/>
          <w:szCs w:val="24"/>
        </w:rPr>
      </w:pPr>
      <w:r>
        <w:rPr>
          <w:rFonts w:hAnsi="宋体"/>
          <w:b/>
          <w:sz w:val="24"/>
          <w:szCs w:val="24"/>
        </w:rPr>
        <w:t xml:space="preserve">第二条 合同价格</w:t>
      </w:r>
      <w:r>
        <w:rPr>
          <w:rFonts w:hAnsi="宋体" w:cs="宋体"/>
          <w:b/>
          <w:sz w:val="24"/>
          <w:szCs w:val="24"/>
        </w:rPr>
      </w:r>
      <w:r/>
    </w:p>
    <w:p>
      <w:pPr>
        <w:pStyle w:val="1020"/>
        <w:ind w:firstLine="482"/>
        <w:jc w:val="left"/>
        <w:spacing w:line="360" w:lineRule="auto"/>
        <w:rPr>
          <w:rFonts w:hAnsi="宋体"/>
          <w:b/>
          <w:sz w:val="24"/>
          <w:szCs w:val="24"/>
        </w:rPr>
      </w:pPr>
      <w:r>
        <w:rPr>
          <w:rFonts w:hAnsi="宋体"/>
          <w:b/>
          <w:sz w:val="24"/>
          <w:szCs w:val="24"/>
        </w:rPr>
        <w:t xml:space="preserve">签约合同总价（人民币，下同）：</w:t>
      </w:r>
      <w:r>
        <w:rPr>
          <w:rFonts w:hAnsi="宋体"/>
          <w:b/>
          <w:sz w:val="24"/>
          <w:szCs w:val="24"/>
          <w:u w:val="single"/>
        </w:rPr>
        <w:t xml:space="preserve">             </w:t>
      </w:r>
      <w:r>
        <w:rPr>
          <w:rFonts w:hAnsi="宋体"/>
          <w:b/>
          <w:sz w:val="24"/>
          <w:szCs w:val="24"/>
        </w:rPr>
        <w:t xml:space="preserve">元（小写       ）。 </w:t>
      </w:r>
      <w:r/>
    </w:p>
    <w:p>
      <w:pPr>
        <w:pStyle w:val="980"/>
        <w:ind w:firstLine="480"/>
        <w:spacing w:line="360" w:lineRule="auto"/>
        <w:tabs>
          <w:tab w:val="left" w:pos="284" w:leader="none"/>
        </w:tabs>
        <w:rPr>
          <w:rFonts w:hint="eastAsia" w:ascii="宋体" w:hAnsi="宋体"/>
          <w:sz w:val="24"/>
        </w:rPr>
      </w:pPr>
      <w:r>
        <w:rPr>
          <w:rFonts w:hint="eastAsia" w:ascii="宋体" w:hAnsi="宋体"/>
          <w:sz w:val="24"/>
        </w:rPr>
        <w:t xml:space="preserve">本合同总价款包括</w:t>
      </w:r>
      <w:r>
        <w:rPr>
          <w:rFonts w:hint="eastAsia" w:ascii="宋体" w:hAnsi="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1020"/>
        <w:ind w:firstLine="482"/>
        <w:spacing w:line="360" w:lineRule="auto"/>
        <w:rPr>
          <w:rFonts w:hAnsi="宋体"/>
          <w:b/>
          <w:sz w:val="24"/>
          <w:szCs w:val="24"/>
        </w:rPr>
      </w:pPr>
      <w:r>
        <w:rPr>
          <w:rFonts w:hAnsi="宋体"/>
          <w:b/>
          <w:sz w:val="24"/>
          <w:szCs w:val="24"/>
        </w:rPr>
        <w:t xml:space="preserve">第三条 组成本合同的有关文件</w:t>
      </w:r>
      <w:r/>
    </w:p>
    <w:p>
      <w:pPr>
        <w:pStyle w:val="1020"/>
        <w:ind w:firstLine="480"/>
        <w:spacing w:line="360" w:lineRule="auto"/>
        <w:rPr>
          <w:rFonts w:hAnsi="宋体"/>
          <w:sz w:val="24"/>
          <w:szCs w:val="24"/>
        </w:rPr>
      </w:pPr>
      <w:r>
        <w:rPr>
          <w:rFonts w:hAnsi="宋体"/>
          <w:sz w:val="24"/>
          <w:szCs w:val="24"/>
        </w:rPr>
        <w:t xml:space="preserve">下列与本次采购活动有关的文件及有关附件是本合同不可分割的组成部分，与本合同具有同等法律效力，这些文件包括但不限于：</w:t>
      </w:r>
      <w:r/>
    </w:p>
    <w:p>
      <w:pPr>
        <w:pStyle w:val="1020"/>
        <w:ind w:firstLine="480"/>
        <w:spacing w:line="360" w:lineRule="auto"/>
        <w:rPr>
          <w:rFonts w:hAnsi="宋体"/>
          <w:sz w:val="24"/>
          <w:szCs w:val="24"/>
        </w:rPr>
      </w:pPr>
      <w:r>
        <w:rPr>
          <w:rFonts w:hAnsi="宋体"/>
          <w:sz w:val="24"/>
          <w:szCs w:val="24"/>
        </w:rPr>
        <w:t xml:space="preserve">（1）招标采购文件（编号：   ）           （2）乙方提供的投标文件； </w:t>
      </w:r>
      <w:r/>
    </w:p>
    <w:p>
      <w:pPr>
        <w:pStyle w:val="1020"/>
        <w:ind w:firstLine="480"/>
        <w:spacing w:line="360" w:lineRule="auto"/>
        <w:rPr>
          <w:rFonts w:hAnsi="宋体"/>
          <w:sz w:val="24"/>
          <w:szCs w:val="24"/>
        </w:rPr>
      </w:pPr>
      <w:r>
        <w:rPr>
          <w:rFonts w:hAnsi="宋体"/>
          <w:sz w:val="24"/>
          <w:szCs w:val="24"/>
        </w:rPr>
        <w:t xml:space="preserve">（3）中标通知书；                        （4）甲乙双方商定的其他文件等。</w:t>
      </w:r>
      <w:r/>
    </w:p>
    <w:p>
      <w:pPr>
        <w:pStyle w:val="980"/>
        <w:ind w:firstLine="482"/>
        <w:spacing w:line="360" w:lineRule="auto"/>
        <w:rPr>
          <w:rFonts w:hint="eastAsia" w:ascii="宋体" w:hAnsi="宋体"/>
          <w:b/>
          <w:sz w:val="24"/>
        </w:rPr>
      </w:pPr>
      <w:r>
        <w:rPr>
          <w:rFonts w:hint="eastAsia" w:ascii="宋体" w:hAnsi="宋体"/>
          <w:b/>
          <w:sz w:val="24"/>
        </w:rPr>
        <w:t xml:space="preserve">第四条 权利保证</w:t>
      </w:r>
      <w:r/>
    </w:p>
    <w:p>
      <w:pPr>
        <w:pStyle w:val="980"/>
        <w:ind w:firstLine="482"/>
        <w:spacing w:line="360" w:lineRule="auto"/>
        <w:rPr>
          <w:rFonts w:hint="eastAsia" w:ascii="宋体" w:hAnsi="宋体"/>
          <w:sz w:val="24"/>
        </w:rPr>
      </w:pPr>
      <w:r>
        <w:rPr>
          <w:rFonts w:hint="eastAsia" w:ascii="宋体" w:hAnsi="宋体"/>
          <w:sz w:val="24"/>
        </w:rPr>
        <w:t xml:space="preserve">乙方应保证甲方在使用该货物或其任何一部分时不受第三方提出侵犯其专利权</w:t>
      </w:r>
      <w:r>
        <w:rPr>
          <w:rFonts w:hint="eastAsia" w:ascii="宋体" w:hAnsi="宋体"/>
          <w:sz w:val="24"/>
          <w:shd w:val="clear" w:color="auto" w:fill="ffffff"/>
        </w:rPr>
        <w:t xml:space="preserve">、著作权、商标权等知识产权的起诉。</w:t>
      </w:r>
      <w:r>
        <w:rPr>
          <w:rFonts w:hint="eastAsia" w:ascii="宋体" w:hAnsi="宋体"/>
          <w:sz w:val="24"/>
        </w:rPr>
        <w:t xml:space="preserve">一旦出现侵权、索赔或诉讼，乙方应承担全部责任，同时甲方有权解除本合同。</w:t>
      </w:r>
      <w:r/>
    </w:p>
    <w:p>
      <w:pPr>
        <w:pStyle w:val="980"/>
        <w:ind w:firstLine="482"/>
        <w:spacing w:line="360" w:lineRule="auto"/>
        <w:rPr>
          <w:rFonts w:hint="eastAsia" w:ascii="宋体" w:hAnsi="宋体"/>
          <w:b/>
          <w:sz w:val="24"/>
        </w:rPr>
      </w:pPr>
      <w:r>
        <w:rPr>
          <w:rFonts w:hint="eastAsia" w:ascii="宋体" w:hAnsi="宋体"/>
          <w:b/>
          <w:sz w:val="24"/>
        </w:rPr>
        <w:t xml:space="preserve">第五条 质量保证</w:t>
      </w:r>
      <w:r/>
    </w:p>
    <w:p>
      <w:pPr>
        <w:pStyle w:val="980"/>
        <w:ind w:firstLine="480"/>
        <w:spacing w:line="360" w:lineRule="auto"/>
        <w:rPr>
          <w:rFonts w:hint="eastAsia" w:ascii="宋体" w:hAnsi="宋体"/>
          <w:sz w:val="24"/>
        </w:rPr>
      </w:pPr>
      <w:r>
        <w:rPr>
          <w:rFonts w:hint="eastAsia" w:ascii="宋体" w:hAnsi="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1020"/>
        <w:ind w:firstLine="480"/>
        <w:spacing w:line="360" w:lineRule="auto"/>
        <w:rPr>
          <w:rFonts w:hAnsi="宋体"/>
          <w:sz w:val="24"/>
          <w:szCs w:val="24"/>
        </w:rPr>
      </w:pPr>
      <w:r>
        <w:rPr>
          <w:rFonts w:hAnsi="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80"/>
        <w:ind w:firstLine="482"/>
        <w:spacing w:line="360" w:lineRule="auto"/>
        <w:rPr>
          <w:rFonts w:hint="eastAsia" w:ascii="宋体" w:hAnsi="宋体"/>
          <w:b/>
          <w:sz w:val="24"/>
        </w:rPr>
      </w:pPr>
      <w:r>
        <w:rPr>
          <w:rFonts w:hint="eastAsia" w:ascii="宋体" w:hAnsi="宋体"/>
          <w:b/>
          <w:sz w:val="24"/>
        </w:rPr>
        <w:t xml:space="preserve">第六条 包装要求</w:t>
      </w:r>
      <w:r/>
    </w:p>
    <w:p>
      <w:pPr>
        <w:pStyle w:val="980"/>
        <w:ind w:firstLine="480"/>
        <w:spacing w:line="360" w:lineRule="auto"/>
        <w:rPr>
          <w:rFonts w:hint="eastAsia" w:ascii="宋体" w:hAnsi="宋体"/>
          <w:sz w:val="24"/>
        </w:rPr>
      </w:pPr>
      <w:r>
        <w:rPr>
          <w:rFonts w:hint="eastAsia" w:ascii="宋体" w:hAnsi="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pStyle w:val="980"/>
        <w:ind w:firstLine="480"/>
        <w:spacing w:line="360" w:lineRule="auto"/>
        <w:rPr>
          <w:rFonts w:hint="eastAsia" w:ascii="宋体" w:hAnsi="宋体"/>
          <w:sz w:val="24"/>
        </w:rPr>
      </w:pPr>
      <w:r>
        <w:rPr>
          <w:rFonts w:hint="eastAsia" w:ascii="宋体" w:hAnsi="宋体"/>
          <w:sz w:val="24"/>
        </w:rPr>
        <w:t xml:space="preserve">2.每一包装单元内应附详细的装箱单和质量合格凭证。</w:t>
      </w:r>
      <w:r/>
    </w:p>
    <w:p>
      <w:pPr>
        <w:pStyle w:val="980"/>
        <w:ind w:firstLine="480"/>
        <w:spacing w:line="360" w:lineRule="auto"/>
        <w:rPr>
          <w:rFonts w:hint="eastAsia" w:ascii="宋体" w:hAnsi="宋体"/>
          <w:sz w:val="24"/>
        </w:rPr>
      </w:pPr>
      <w:r>
        <w:rPr>
          <w:rFonts w:hint="eastAsia" w:ascii="宋体" w:hAnsi="宋体"/>
          <w:sz w:val="24"/>
        </w:rPr>
        <w:t xml:space="preserve">3.乙方保证货物不存在危及人身及财产安全的产品缺陷，否则应承担全部法律责任。</w:t>
      </w:r>
      <w:r/>
    </w:p>
    <w:p>
      <w:pPr>
        <w:pStyle w:val="980"/>
        <w:ind w:firstLine="482"/>
        <w:spacing w:line="360" w:lineRule="auto"/>
        <w:rPr>
          <w:rFonts w:hint="eastAsia" w:ascii="宋体" w:hAnsi="宋体"/>
          <w:b/>
          <w:sz w:val="24"/>
        </w:rPr>
      </w:pPr>
      <w:r>
        <w:rPr>
          <w:rFonts w:hint="eastAsia" w:ascii="宋体" w:hAnsi="宋体"/>
          <w:b/>
          <w:sz w:val="24"/>
        </w:rPr>
        <w:t xml:space="preserve">第七条 交货和验收</w:t>
      </w:r>
      <w:r/>
    </w:p>
    <w:p>
      <w:pPr>
        <w:pStyle w:val="980"/>
        <w:ind w:firstLine="480"/>
        <w:spacing w:line="360" w:lineRule="auto"/>
        <w:rPr>
          <w:rFonts w:hint="eastAsia" w:ascii="宋体" w:hAnsi="宋体"/>
          <w:sz w:val="24"/>
        </w:rPr>
      </w:pPr>
      <w:r>
        <w:rPr>
          <w:rFonts w:hint="eastAsia" w:ascii="宋体" w:hAnsi="宋体"/>
          <w:sz w:val="24"/>
        </w:rPr>
        <w:t xml:space="preserve">1.乙方应当在合同签订后</w:t>
      </w:r>
      <w:r>
        <w:rPr>
          <w:rFonts w:hint="eastAsia" w:ascii="宋体" w:hAnsi="宋体"/>
          <w:sz w:val="24"/>
          <w:u w:val="single"/>
        </w:rPr>
        <w:t xml:space="preserve">      </w:t>
      </w:r>
      <w:r>
        <w:rPr>
          <w:rFonts w:hint="eastAsia" w:ascii="宋体" w:hAnsi="宋体"/>
          <w:sz w:val="24"/>
        </w:rPr>
        <w:t xml:space="preserve">天内将货物安装调试完毕交付甲方正常使用，地点由甲方指定。招标文件有约定的，从其约定。</w:t>
      </w:r>
      <w:r/>
    </w:p>
    <w:p>
      <w:pPr>
        <w:pStyle w:val="980"/>
        <w:ind w:firstLine="480"/>
        <w:spacing w:line="360" w:lineRule="auto"/>
        <w:rPr>
          <w:rFonts w:hint="eastAsia" w:ascii="宋体" w:hAnsi="宋体"/>
          <w:sz w:val="24"/>
        </w:rPr>
      </w:pPr>
      <w:r>
        <w:rPr>
          <w:rFonts w:hint="eastAsia" w:ascii="宋体" w:hAnsi="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980"/>
        <w:ind w:firstLine="480"/>
        <w:spacing w:line="360" w:lineRule="auto"/>
        <w:rPr>
          <w:rFonts w:hint="eastAsia" w:ascii="宋体" w:hAnsi="宋体"/>
          <w:sz w:val="24"/>
        </w:rPr>
      </w:pPr>
      <w:r>
        <w:rPr>
          <w:rFonts w:hint="eastAsia" w:ascii="宋体" w:hAnsi="宋体"/>
          <w:sz w:val="24"/>
        </w:rPr>
        <w:t xml:space="preserve">3.货物的到货验收包括：生产厂家名称、品牌、型号、规格、数量、外观质量、配置及货物包装是否完好。</w:t>
      </w:r>
      <w:r/>
    </w:p>
    <w:p>
      <w:pPr>
        <w:pStyle w:val="980"/>
        <w:ind w:firstLine="480"/>
        <w:spacing w:line="360" w:lineRule="auto"/>
        <w:rPr>
          <w:rFonts w:hint="eastAsia" w:ascii="宋体" w:hAnsi="宋体"/>
          <w:sz w:val="24"/>
        </w:rPr>
      </w:pPr>
      <w:r>
        <w:rPr>
          <w:rFonts w:hint="eastAsia" w:ascii="宋体" w:hAnsi="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980"/>
        <w:ind w:firstLine="480"/>
        <w:spacing w:line="360" w:lineRule="auto"/>
        <w:rPr>
          <w:rFonts w:hint="eastAsia" w:ascii="宋体" w:hAnsi="宋体"/>
          <w:sz w:val="24"/>
        </w:rPr>
      </w:pPr>
      <w:r>
        <w:rPr>
          <w:rFonts w:hint="eastAsia" w:ascii="宋体" w:hAnsi="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pStyle w:val="980"/>
        <w:ind w:firstLine="480"/>
        <w:spacing w:line="360" w:lineRule="auto"/>
        <w:rPr>
          <w:rFonts w:hint="eastAsia" w:ascii="宋体" w:hAnsi="宋体"/>
          <w:sz w:val="24"/>
        </w:rPr>
      </w:pPr>
      <w:r>
        <w:rPr>
          <w:rFonts w:hint="eastAsia" w:ascii="宋体" w:hAnsi="宋体"/>
          <w:sz w:val="24"/>
        </w:rPr>
        <w:t xml:space="preserve">a.重新调试直至合格为止；</w:t>
      </w:r>
      <w:r/>
    </w:p>
    <w:p>
      <w:pPr>
        <w:pStyle w:val="980"/>
        <w:ind w:firstLine="480"/>
        <w:spacing w:line="360" w:lineRule="auto"/>
        <w:rPr>
          <w:rFonts w:hint="eastAsia" w:ascii="宋体" w:hAnsi="宋体"/>
          <w:sz w:val="24"/>
        </w:rPr>
      </w:pPr>
      <w:r>
        <w:rPr>
          <w:rFonts w:hint="eastAsia" w:ascii="宋体" w:hAnsi="宋体"/>
          <w:sz w:val="24"/>
        </w:rPr>
        <w:t xml:space="preserve">b.要求乙方对货物进行免费更换，然后重新调试直至合格为止。</w:t>
      </w:r>
      <w:r/>
    </w:p>
    <w:p>
      <w:pPr>
        <w:pStyle w:val="1020"/>
        <w:ind w:firstLine="480"/>
        <w:spacing w:line="360" w:lineRule="auto"/>
        <w:rPr>
          <w:rFonts w:hAnsi="宋体"/>
          <w:b/>
          <w:sz w:val="24"/>
          <w:szCs w:val="24"/>
        </w:rPr>
      </w:pPr>
      <w:r>
        <w:rPr>
          <w:rFonts w:hAnsi="宋体"/>
          <w:sz w:val="24"/>
          <w:szCs w:val="24"/>
        </w:rPr>
        <w:t xml:space="preserve">甲方因乙方原因所产生的所有费用均由乙方负担。</w:t>
      </w:r>
      <w:r>
        <w:rPr>
          <w:rFonts w:hAnsi="宋体"/>
          <w:b/>
          <w:sz w:val="24"/>
          <w:szCs w:val="24"/>
        </w:rPr>
      </w:r>
      <w:r/>
    </w:p>
    <w:p>
      <w:pPr>
        <w:pStyle w:val="980"/>
        <w:ind w:firstLine="482"/>
        <w:spacing w:line="360" w:lineRule="auto"/>
        <w:rPr>
          <w:rFonts w:hint="eastAsia" w:ascii="宋体" w:hAnsi="宋体"/>
          <w:b/>
          <w:sz w:val="24"/>
        </w:rPr>
      </w:pPr>
      <w:r>
        <w:rPr>
          <w:rFonts w:hint="eastAsia" w:ascii="宋体" w:hAnsi="宋体"/>
          <w:b/>
          <w:sz w:val="24"/>
        </w:rPr>
        <w:t xml:space="preserve">第八条 合同款结算及支付</w:t>
      </w:r>
      <w:r/>
    </w:p>
    <w:p>
      <w:pPr>
        <w:pStyle w:val="980"/>
        <w:ind w:firstLine="480"/>
        <w:spacing w:line="360" w:lineRule="auto"/>
        <w:rPr>
          <w:rFonts w:hint="eastAsia" w:ascii="宋体" w:hAnsi="宋体"/>
          <w:sz w:val="24"/>
        </w:rPr>
      </w:pPr>
      <w:r>
        <w:rPr>
          <w:rFonts w:hint="eastAsia" w:ascii="宋体" w:hAnsi="宋体"/>
          <w:sz w:val="24"/>
        </w:rPr>
        <w:t xml:space="preserve">1.本合同项下所有款项均以人民币支付。</w:t>
      </w:r>
      <w:r/>
    </w:p>
    <w:p>
      <w:pPr>
        <w:pStyle w:val="980"/>
        <w:ind w:firstLine="480"/>
        <w:spacing w:line="360" w:lineRule="auto"/>
        <w:rPr>
          <w:rFonts w:hint="eastAsia" w:ascii="宋体" w:hAnsi="宋体"/>
          <w:sz w:val="24"/>
        </w:rPr>
      </w:pPr>
      <w:r>
        <w:rPr>
          <w:rFonts w:hint="eastAsia" w:ascii="宋体" w:hAnsi="宋体"/>
          <w:sz w:val="24"/>
        </w:rPr>
        <w:t xml:space="preserve">2.本合同项下的采购资金由甲方自行支付，乙方向甲方开具发票。</w:t>
      </w:r>
      <w:r/>
    </w:p>
    <w:p>
      <w:pPr>
        <w:pStyle w:val="980"/>
        <w:ind w:firstLine="480"/>
        <w:spacing w:line="360" w:lineRule="auto"/>
        <w:rPr>
          <w:rFonts w:hint="eastAsia" w:ascii="宋体" w:hAnsi="宋体"/>
          <w:sz w:val="24"/>
        </w:rPr>
      </w:pPr>
      <w:r>
        <w:rPr>
          <w:rFonts w:hint="eastAsia" w:ascii="宋体" w:hAnsi="宋体"/>
          <w:sz w:val="24"/>
        </w:rPr>
        <w:t xml:space="preserve">3.结算原则：固定总价</w:t>
      </w:r>
      <w:r/>
    </w:p>
    <w:p>
      <w:pPr>
        <w:pStyle w:val="107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4.付款方式：</w:t>
      </w:r>
      <w:r/>
    </w:p>
    <w:p>
      <w:pPr>
        <w:pStyle w:val="980"/>
        <w:ind w:firstLine="482"/>
        <w:spacing w:line="360" w:lineRule="auto"/>
        <w:rPr>
          <w:rFonts w:hint="eastAsia" w:ascii="宋体" w:hAnsi="宋体"/>
          <w:b/>
          <w:sz w:val="24"/>
        </w:rPr>
      </w:pPr>
      <w:r>
        <w:rPr>
          <w:rFonts w:hint="eastAsia" w:ascii="宋体" w:hAnsi="宋体"/>
          <w:b/>
          <w:sz w:val="24"/>
        </w:rPr>
        <w:t xml:space="preserve">第九条 伴随服务／售后服务</w:t>
      </w:r>
      <w:r/>
    </w:p>
    <w:p>
      <w:pPr>
        <w:pStyle w:val="980"/>
        <w:ind w:firstLine="480"/>
        <w:spacing w:line="360" w:lineRule="auto"/>
        <w:rPr>
          <w:rFonts w:hint="eastAsia" w:ascii="宋体" w:hAnsi="宋体"/>
          <w:sz w:val="24"/>
        </w:rPr>
      </w:pPr>
      <w:r>
        <w:rPr>
          <w:rFonts w:hint="eastAsia" w:ascii="宋体" w:hAnsi="宋体"/>
          <w:sz w:val="24"/>
        </w:rPr>
        <w:t xml:space="preserve">1.乙方应按照国家有关法律法规规章和“三包”规定以及合同所附的“服务承诺”提供服务。</w:t>
      </w:r>
      <w:r/>
    </w:p>
    <w:p>
      <w:pPr>
        <w:pStyle w:val="980"/>
        <w:ind w:firstLine="480"/>
        <w:spacing w:line="360" w:lineRule="auto"/>
        <w:rPr>
          <w:rFonts w:hint="eastAsia" w:ascii="宋体" w:hAnsi="宋体"/>
          <w:sz w:val="24"/>
        </w:rPr>
      </w:pPr>
      <w:r>
        <w:rPr>
          <w:rFonts w:hint="eastAsia" w:ascii="宋体" w:hAnsi="宋体"/>
          <w:sz w:val="24"/>
        </w:rPr>
        <w:t xml:space="preserve">2.除前款规定外，乙方还应提供下列服务：</w:t>
      </w:r>
      <w:r/>
    </w:p>
    <w:p>
      <w:pPr>
        <w:pStyle w:val="980"/>
        <w:ind w:firstLine="480"/>
        <w:spacing w:line="360" w:lineRule="auto"/>
        <w:rPr>
          <w:rFonts w:hint="eastAsia" w:ascii="宋体" w:hAnsi="宋体"/>
          <w:sz w:val="24"/>
        </w:rPr>
      </w:pPr>
      <w:r>
        <w:rPr>
          <w:rFonts w:hint="eastAsia" w:ascii="宋体" w:hAnsi="宋体"/>
          <w:sz w:val="24"/>
        </w:rPr>
        <w:t xml:space="preserve">（1）货物的现场安装、调试或启动监督；</w:t>
      </w:r>
      <w:r/>
    </w:p>
    <w:p>
      <w:pPr>
        <w:pStyle w:val="980"/>
        <w:ind w:firstLine="480"/>
        <w:spacing w:line="360" w:lineRule="auto"/>
        <w:rPr>
          <w:rFonts w:hint="eastAsia" w:ascii="宋体" w:hAnsi="宋体"/>
          <w:sz w:val="24"/>
        </w:rPr>
      </w:pPr>
      <w:r>
        <w:rPr>
          <w:rFonts w:hint="eastAsia" w:ascii="宋体" w:hAnsi="宋体"/>
          <w:sz w:val="24"/>
        </w:rPr>
        <w:t xml:space="preserve">（2）就货物的安装、启动、运行及维护等对甲方人员进行免费培训。</w:t>
      </w:r>
      <w:r/>
    </w:p>
    <w:p>
      <w:pPr>
        <w:pStyle w:val="980"/>
        <w:ind w:firstLine="480"/>
        <w:spacing w:line="360" w:lineRule="auto"/>
        <w:rPr>
          <w:rFonts w:hint="eastAsia" w:ascii="宋体" w:hAnsi="宋体"/>
          <w:sz w:val="24"/>
        </w:rPr>
      </w:pPr>
      <w:r>
        <w:rPr>
          <w:rFonts w:hint="eastAsia" w:ascii="宋体" w:hAnsi="宋体"/>
          <w:sz w:val="24"/>
        </w:rPr>
        <w:t xml:space="preserve">3.若招标文件中不包含有关伴随服务或售后服务的承诺，双方作如下约定：</w:t>
      </w:r>
      <w:r/>
    </w:p>
    <w:p>
      <w:pPr>
        <w:pStyle w:val="980"/>
        <w:ind w:firstLine="480"/>
        <w:spacing w:line="360" w:lineRule="auto"/>
        <w:rPr>
          <w:rFonts w:hint="eastAsia" w:ascii="宋体" w:hAnsi="宋体"/>
          <w:sz w:val="24"/>
        </w:rPr>
      </w:pPr>
      <w:r>
        <w:rPr>
          <w:rFonts w:hint="eastAsia" w:ascii="宋体" w:hAnsi="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980"/>
        <w:ind w:firstLine="480"/>
        <w:spacing w:line="360" w:lineRule="auto"/>
        <w:rPr>
          <w:rFonts w:hint="eastAsia" w:ascii="宋体" w:hAnsi="宋体"/>
          <w:sz w:val="24"/>
        </w:rPr>
      </w:pPr>
      <w:r>
        <w:rPr>
          <w:rFonts w:hint="eastAsia" w:ascii="宋体" w:hAnsi="宋体"/>
          <w:sz w:val="24"/>
        </w:rPr>
        <w:t xml:space="preserve">3.2 所购货物按乙方投标承诺提供免费维护和质量保证，保修费用计入总价。</w:t>
      </w:r>
      <w:r/>
    </w:p>
    <w:p>
      <w:pPr>
        <w:pStyle w:val="980"/>
        <w:ind w:firstLine="480"/>
        <w:spacing w:line="360" w:lineRule="auto"/>
        <w:rPr>
          <w:rFonts w:hint="eastAsia" w:ascii="宋体" w:hAnsi="宋体"/>
          <w:sz w:val="24"/>
        </w:rPr>
      </w:pPr>
      <w:r>
        <w:rPr>
          <w:rFonts w:hint="eastAsia" w:ascii="宋体" w:hAnsi="宋体"/>
          <w:sz w:val="24"/>
        </w:rPr>
        <w:t xml:space="preserve">3.3 保修期内，乙方负责对其提供的货物整机进行维修和系统维护，不再收取任何费用，但不可抗力（如火灾、雷击等）造成的故障除外。</w:t>
      </w:r>
      <w:r/>
    </w:p>
    <w:p>
      <w:pPr>
        <w:pStyle w:val="980"/>
        <w:ind w:firstLine="480"/>
        <w:spacing w:line="360" w:lineRule="auto"/>
        <w:rPr>
          <w:rFonts w:hint="eastAsia" w:ascii="宋体" w:hAnsi="宋体"/>
          <w:sz w:val="24"/>
        </w:rPr>
      </w:pPr>
      <w:r>
        <w:rPr>
          <w:rFonts w:hint="eastAsia" w:ascii="宋体" w:hAnsi="宋体"/>
          <w:sz w:val="24"/>
        </w:rPr>
        <w:t xml:space="preserve">3.4 货物故障报修的响应时间按乙方投标承诺执行。</w:t>
      </w:r>
      <w:r/>
    </w:p>
    <w:p>
      <w:pPr>
        <w:pStyle w:val="980"/>
        <w:ind w:firstLine="480"/>
        <w:spacing w:line="360" w:lineRule="auto"/>
        <w:rPr>
          <w:rFonts w:hint="eastAsia" w:ascii="宋体" w:hAnsi="宋体"/>
          <w:sz w:val="24"/>
        </w:rPr>
      </w:pPr>
      <w:r>
        <w:rPr>
          <w:rFonts w:hint="eastAsia" w:ascii="宋体" w:hAnsi="宋体"/>
          <w:sz w:val="24"/>
        </w:rPr>
        <w:t xml:space="preserve">3.5 若货物故障在检修工作小时后仍无法排除，乙方应在小时内免费提供不低于故障货物规格型号档次的备用货物供甲方使用，直至故障货物修复。</w:t>
      </w:r>
      <w:r/>
    </w:p>
    <w:p>
      <w:pPr>
        <w:pStyle w:val="980"/>
        <w:ind w:firstLine="480"/>
        <w:spacing w:line="360" w:lineRule="auto"/>
        <w:rPr>
          <w:rFonts w:hint="eastAsia" w:ascii="宋体" w:hAnsi="宋体"/>
          <w:sz w:val="24"/>
        </w:rPr>
      </w:pPr>
      <w:r>
        <w:rPr>
          <w:rFonts w:hint="eastAsia" w:ascii="宋体" w:hAnsi="宋体"/>
          <w:sz w:val="24"/>
        </w:rPr>
        <w:t xml:space="preserve">3.6 所有货物保修服务方式均为乙方上门保修，即由乙方派员到货物使用现场维修，由此产生的一切费用均由乙方承担。</w:t>
      </w:r>
      <w:r/>
    </w:p>
    <w:p>
      <w:pPr>
        <w:pStyle w:val="980"/>
        <w:ind w:firstLine="480"/>
        <w:spacing w:line="360" w:lineRule="auto"/>
        <w:rPr>
          <w:rFonts w:hint="eastAsia" w:ascii="宋体" w:hAnsi="宋体"/>
          <w:sz w:val="24"/>
        </w:rPr>
      </w:pPr>
      <w:r>
        <w:rPr>
          <w:rFonts w:hint="eastAsia" w:ascii="宋体" w:hAnsi="宋体"/>
          <w:sz w:val="24"/>
        </w:rPr>
        <w:t xml:space="preserve">3.7 保修期后的货物维护由双方协商再定。</w:t>
      </w:r>
      <w:r/>
    </w:p>
    <w:p>
      <w:pPr>
        <w:pStyle w:val="980"/>
        <w:ind w:firstLine="480"/>
        <w:spacing w:line="360" w:lineRule="auto"/>
        <w:rPr>
          <w:rFonts w:hint="eastAsia" w:ascii="宋体" w:hAnsi="宋体"/>
          <w:sz w:val="24"/>
        </w:rPr>
      </w:pPr>
      <w:r>
        <w:rPr>
          <w:rFonts w:hint="eastAsia" w:ascii="宋体" w:hAnsi="宋体"/>
          <w:sz w:val="24"/>
        </w:rPr>
        <w:t xml:space="preserve">4. 本项目免费保修期为</w:t>
      </w:r>
      <w:r>
        <w:rPr>
          <w:rFonts w:hint="eastAsia" w:ascii="宋体" w:hAnsi="宋体"/>
          <w:sz w:val="24"/>
          <w:u w:val="single"/>
        </w:rPr>
        <w:t xml:space="preserve">       </w:t>
      </w:r>
      <w:r>
        <w:rPr>
          <w:rFonts w:hint="eastAsia" w:ascii="宋体" w:hAnsi="宋体"/>
          <w:sz w:val="24"/>
        </w:rPr>
        <w:t xml:space="preserve">年。自产品验收合格之日起计算。</w:t>
      </w:r>
      <w:r/>
    </w:p>
    <w:p>
      <w:pPr>
        <w:pStyle w:val="980"/>
        <w:ind w:firstLine="482"/>
        <w:spacing w:line="360" w:lineRule="auto"/>
        <w:rPr>
          <w:rFonts w:hint="eastAsia" w:ascii="宋体" w:hAnsi="宋体"/>
          <w:b/>
          <w:sz w:val="24"/>
        </w:rPr>
      </w:pPr>
      <w:r>
        <w:rPr>
          <w:rFonts w:hint="eastAsia" w:ascii="宋体" w:hAnsi="宋体"/>
          <w:b/>
          <w:sz w:val="24"/>
        </w:rPr>
        <w:t xml:space="preserve">第十条 违约责任</w:t>
      </w:r>
      <w:r/>
    </w:p>
    <w:p>
      <w:pPr>
        <w:pStyle w:val="980"/>
        <w:ind w:firstLine="480"/>
        <w:spacing w:line="360" w:lineRule="auto"/>
        <w:rPr>
          <w:rFonts w:hint="eastAsia" w:ascii="宋体" w:hAnsi="宋体"/>
          <w:sz w:val="24"/>
        </w:rPr>
      </w:pPr>
      <w:r>
        <w:rPr>
          <w:rFonts w:hint="eastAsia" w:ascii="宋体" w:hAnsi="宋体"/>
          <w:sz w:val="24"/>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pStyle w:val="980"/>
        <w:ind w:firstLine="480"/>
        <w:spacing w:line="360" w:lineRule="auto"/>
        <w:rPr>
          <w:rFonts w:hint="eastAsia" w:ascii="宋体" w:hAnsi="宋体"/>
          <w:sz w:val="24"/>
        </w:rPr>
      </w:pPr>
      <w:r>
        <w:rPr>
          <w:rFonts w:hint="eastAsia" w:ascii="宋体" w:hAnsi="宋体"/>
          <w:sz w:val="24"/>
        </w:rPr>
        <w:t xml:space="preserve">2.甲方未按合同规定的期限向乙方支付货款的，每逾期1天甲方向乙方偿付欠款总额的5‰滞纳金，但累计滞纳金总额不超过欠款总额的5% 。</w:t>
      </w:r>
      <w:r/>
    </w:p>
    <w:p>
      <w:pPr>
        <w:pStyle w:val="980"/>
        <w:ind w:firstLine="480"/>
        <w:spacing w:line="360" w:lineRule="auto"/>
        <w:rPr>
          <w:rFonts w:hint="eastAsia" w:ascii="宋体" w:hAnsi="宋体"/>
          <w:sz w:val="24"/>
        </w:rPr>
      </w:pPr>
      <w:r>
        <w:rPr>
          <w:rFonts w:hint="eastAsia" w:ascii="宋体" w:hAnsi="宋体"/>
          <w:sz w:val="24"/>
        </w:rPr>
        <w:t xml:space="preserve">3.乙方所交付的货物品种、型号、规格不符合合同规定的，甲方有权拒收，同时有权解除合同，除合同的通知自发出之日生效。</w:t>
      </w:r>
      <w:r/>
    </w:p>
    <w:p>
      <w:pPr>
        <w:pStyle w:val="980"/>
        <w:ind w:firstLine="480"/>
        <w:spacing w:line="360" w:lineRule="auto"/>
        <w:rPr>
          <w:rFonts w:hint="eastAsia" w:ascii="宋体" w:hAnsi="宋体"/>
          <w:sz w:val="24"/>
        </w:rPr>
      </w:pPr>
      <w:r>
        <w:rPr>
          <w:rFonts w:hint="eastAsia" w:ascii="宋体" w:hAnsi="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和向乙方主张违约金，若仍不足以弥补甲方损失，则乙方还须赔偿甲方因此遭受的所有损失。</w:t>
      </w:r>
      <w:r/>
    </w:p>
    <w:p>
      <w:pPr>
        <w:pStyle w:val="980"/>
        <w:ind w:firstLine="480"/>
        <w:spacing w:line="360" w:lineRule="auto"/>
        <w:rPr>
          <w:rFonts w:hint="eastAsia" w:ascii="宋体" w:hAnsi="宋体"/>
          <w:sz w:val="24"/>
        </w:rPr>
      </w:pPr>
      <w:r>
        <w:rPr>
          <w:rFonts w:hint="eastAsia" w:ascii="宋体" w:hAnsi="宋体"/>
          <w:sz w:val="24"/>
        </w:rPr>
        <w:t xml:space="preserve">5.乙方未按本合同的规定和“服务承诺”提供伴随服务/售后服务的，甲方有权提前解除本合同，同时乙方应按合同总价款的5 %向甲方承担违约责任。</w:t>
      </w:r>
      <w:r/>
    </w:p>
    <w:p>
      <w:pPr>
        <w:pStyle w:val="980"/>
        <w:ind w:firstLine="480"/>
        <w:spacing w:line="360" w:lineRule="auto"/>
        <w:rPr>
          <w:rFonts w:hint="eastAsia" w:ascii="宋体" w:hAnsi="宋体"/>
          <w:sz w:val="24"/>
        </w:rPr>
      </w:pPr>
      <w:r>
        <w:rPr>
          <w:rFonts w:hint="eastAsia" w:ascii="宋体" w:hAnsi="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pStyle w:val="980"/>
        <w:ind w:firstLine="480"/>
        <w:spacing w:line="360" w:lineRule="auto"/>
        <w:rPr>
          <w:rFonts w:hint="eastAsia" w:ascii="宋体" w:hAnsi="宋体"/>
          <w:sz w:val="24"/>
        </w:rPr>
      </w:pPr>
      <w:r>
        <w:rPr>
          <w:rFonts w:hint="eastAsia" w:ascii="宋体" w:hAnsi="宋体"/>
          <w:sz w:val="24"/>
        </w:rPr>
        <w:t xml:space="preserve">7.乙方投标属虚假承诺，或经权威部门监测提供的货物不能满足招标文件要求，或是由于乙方的过错造成合同无法继续履行的，乙方应向甲方支付不少于合同总价30%违约金，若该违约金不足以弥补甲方损失，则应当赔偿甲方所有损失。</w:t>
      </w:r>
      <w:r/>
    </w:p>
    <w:p>
      <w:pPr>
        <w:pStyle w:val="980"/>
        <w:ind w:firstLine="480"/>
        <w:spacing w:line="360" w:lineRule="auto"/>
        <w:rPr>
          <w:rFonts w:hint="eastAsia" w:ascii="宋体" w:hAnsi="宋体"/>
          <w:sz w:val="24"/>
        </w:rPr>
      </w:pPr>
      <w:r>
        <w:rPr>
          <w:rFonts w:hint="eastAsia" w:ascii="宋体" w:hAnsi="宋体"/>
          <w:sz w:val="24"/>
        </w:rPr>
        <w:t xml:space="preserve">8.其他未尽事宜，以《民法典》等有关法律法规规定为准，无相关规定的，双方协商解决。</w:t>
      </w:r>
      <w:r/>
    </w:p>
    <w:p>
      <w:pPr>
        <w:pStyle w:val="980"/>
        <w:ind w:firstLine="482"/>
        <w:spacing w:line="360" w:lineRule="auto"/>
        <w:rPr>
          <w:rFonts w:hint="eastAsia" w:ascii="宋体" w:hAnsi="宋体"/>
          <w:b/>
          <w:sz w:val="24"/>
        </w:rPr>
      </w:pPr>
      <w:r>
        <w:rPr>
          <w:rFonts w:hint="eastAsia" w:ascii="宋体" w:hAnsi="宋体"/>
          <w:b/>
          <w:sz w:val="24"/>
        </w:rPr>
        <w:t xml:space="preserve">第十一条 合同的变更和终止</w:t>
      </w:r>
      <w:r/>
    </w:p>
    <w:p>
      <w:pPr>
        <w:pStyle w:val="980"/>
        <w:ind w:firstLine="480"/>
        <w:spacing w:line="360" w:lineRule="auto"/>
        <w:rPr>
          <w:rFonts w:hint="eastAsia" w:ascii="宋体" w:hAnsi="宋体"/>
          <w:sz w:val="24"/>
        </w:rPr>
      </w:pPr>
      <w:r>
        <w:rPr>
          <w:rFonts w:hint="eastAsia" w:ascii="宋体" w:hAnsi="宋体"/>
          <w:sz w:val="24"/>
        </w:rPr>
        <w:t xml:space="preserve">1.本合同一经签订，甲乙双方不得擅自变更、中止或终止合同。</w:t>
      </w:r>
      <w:r/>
    </w:p>
    <w:p>
      <w:pPr>
        <w:pStyle w:val="980"/>
        <w:ind w:firstLine="480"/>
        <w:spacing w:line="360" w:lineRule="auto"/>
        <w:rPr>
          <w:rFonts w:hint="eastAsia" w:ascii="宋体" w:hAnsi="宋体"/>
          <w:sz w:val="24"/>
        </w:rPr>
      </w:pPr>
      <w:r>
        <w:rPr>
          <w:rFonts w:hint="eastAsia" w:ascii="宋体" w:hAnsi="宋体"/>
          <w:sz w:val="24"/>
        </w:rPr>
        <w:t xml:space="preserve">2.除发生法律规定的不能预见、不能避免并不能克服的客观情况外，甲乙双方不得放弃或拒绝履行合同。乙方放弃或拒绝履行合同，承担所有违约责任。</w:t>
      </w:r>
      <w:r/>
    </w:p>
    <w:p>
      <w:pPr>
        <w:pStyle w:val="980"/>
        <w:ind w:firstLine="482"/>
        <w:spacing w:line="360" w:lineRule="auto"/>
        <w:rPr>
          <w:rFonts w:hint="eastAsia" w:ascii="宋体" w:hAnsi="宋体"/>
          <w:b/>
          <w:sz w:val="24"/>
        </w:rPr>
      </w:pPr>
      <w:r>
        <w:rPr>
          <w:rFonts w:hint="eastAsia" w:ascii="宋体" w:hAnsi="宋体"/>
          <w:b/>
          <w:sz w:val="24"/>
        </w:rPr>
        <w:t xml:space="preserve">第十二条 合同的转让</w:t>
      </w:r>
      <w:r/>
    </w:p>
    <w:p>
      <w:pPr>
        <w:pStyle w:val="980"/>
        <w:ind w:firstLine="480"/>
        <w:spacing w:line="360" w:lineRule="auto"/>
        <w:rPr>
          <w:rFonts w:hint="eastAsia" w:ascii="宋体" w:hAnsi="宋体"/>
          <w:sz w:val="24"/>
        </w:rPr>
      </w:pPr>
      <w:r>
        <w:rPr>
          <w:rFonts w:hint="eastAsia" w:ascii="宋体" w:hAnsi="宋体"/>
          <w:sz w:val="24"/>
        </w:rPr>
        <w:t xml:space="preserve">乙方不得擅自部分或全部转让其应履行的合同义务。</w:t>
      </w:r>
      <w:r/>
    </w:p>
    <w:p>
      <w:pPr>
        <w:pStyle w:val="980"/>
        <w:ind w:firstLine="482"/>
        <w:spacing w:line="360" w:lineRule="auto"/>
        <w:rPr>
          <w:rFonts w:hint="eastAsia" w:ascii="宋体" w:hAnsi="宋体"/>
          <w:b/>
          <w:sz w:val="24"/>
        </w:rPr>
      </w:pPr>
      <w:r>
        <w:rPr>
          <w:rFonts w:hint="eastAsia" w:ascii="宋体" w:hAnsi="宋体"/>
          <w:b/>
          <w:sz w:val="24"/>
        </w:rPr>
        <w:t xml:space="preserve">第十三条 不可抗力</w:t>
      </w:r>
      <w:r/>
    </w:p>
    <w:p>
      <w:pPr>
        <w:pStyle w:val="980"/>
        <w:ind w:firstLine="480"/>
        <w:spacing w:line="360" w:lineRule="auto"/>
        <w:rPr>
          <w:rFonts w:hint="eastAsia" w:ascii="宋体" w:hAnsi="宋体"/>
          <w:sz w:val="24"/>
        </w:rPr>
      </w:pPr>
      <w:r>
        <w:rPr>
          <w:rFonts w:hint="eastAsia" w:ascii="宋体" w:hAnsi="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pStyle w:val="980"/>
        <w:ind w:firstLine="484"/>
        <w:spacing w:line="360" w:lineRule="auto"/>
        <w:rPr>
          <w:rFonts w:hint="eastAsia" w:ascii="宋体" w:hAnsi="宋体"/>
          <w:b/>
          <w:sz w:val="24"/>
        </w:rPr>
      </w:pPr>
      <w:r>
        <w:rPr>
          <w:rFonts w:hint="eastAsia" w:ascii="宋体" w:hAnsi="宋体"/>
          <w:b/>
          <w:sz w:val="24"/>
        </w:rPr>
        <w:t xml:space="preserve">第十四条 质量问题或缺陷的索赔</w:t>
      </w:r>
      <w:r/>
    </w:p>
    <w:p>
      <w:pPr>
        <w:pStyle w:val="980"/>
        <w:ind w:firstLine="480"/>
        <w:spacing w:line="360" w:lineRule="auto"/>
        <w:rPr>
          <w:rFonts w:hint="eastAsia" w:ascii="宋体" w:hAnsi="宋体"/>
          <w:sz w:val="24"/>
        </w:rPr>
      </w:pPr>
      <w:r>
        <w:rPr>
          <w:rFonts w:hint="eastAsia" w:ascii="宋体" w:hAnsi="宋体"/>
          <w:sz w:val="24"/>
        </w:rPr>
        <w:t xml:space="preserve">乙方交付货物后，甲方发现货物的质量与合同内容不符或证实货物存在缺陷的（包括潜在缺陷），乙方应在收到甲方</w:t>
      </w:r>
      <w:r>
        <w:rPr>
          <w:rFonts w:hint="eastAsia" w:ascii="宋体" w:hAnsi="宋体"/>
          <w:sz w:val="24"/>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p>
    <w:p>
      <w:pPr>
        <w:pStyle w:val="980"/>
        <w:spacing w:line="360" w:lineRule="auto"/>
        <w:rPr>
          <w:rFonts w:hint="eastAsia" w:ascii="宋体" w:hAnsi="宋体"/>
          <w:sz w:val="24"/>
        </w:rPr>
      </w:pPr>
      <w:r>
        <w:rPr>
          <w:rFonts w:hint="eastAsia" w:ascii="宋体" w:hAnsi="宋体"/>
          <w:sz w:val="24"/>
        </w:rPr>
        <w:t xml:space="preserve">    甲方因主张上述权利而支出的所有合理费用，包括但不限于律师费、诉讼费、鉴定费、差旅费、保函费等，均由乙方承担。</w:t>
      </w:r>
      <w:r/>
    </w:p>
    <w:p>
      <w:pPr>
        <w:pStyle w:val="980"/>
        <w:ind w:firstLine="482"/>
        <w:spacing w:line="360" w:lineRule="auto"/>
        <w:rPr>
          <w:rFonts w:hint="eastAsia" w:ascii="宋体" w:hAnsi="宋体"/>
          <w:b/>
          <w:sz w:val="24"/>
        </w:rPr>
      </w:pPr>
      <w:r>
        <w:rPr>
          <w:rFonts w:hint="eastAsia" w:ascii="宋体" w:hAnsi="宋体"/>
          <w:b/>
          <w:sz w:val="24"/>
        </w:rPr>
        <w:t xml:space="preserve">第十五条 争议的解决</w:t>
      </w:r>
      <w:r/>
    </w:p>
    <w:p>
      <w:pPr>
        <w:pStyle w:val="980"/>
        <w:ind w:firstLine="480"/>
        <w:spacing w:line="360" w:lineRule="auto"/>
        <w:rPr>
          <w:rFonts w:hint="eastAsia" w:ascii="宋体" w:hAnsi="宋体"/>
          <w:sz w:val="24"/>
        </w:rPr>
      </w:pPr>
      <w:r>
        <w:rPr>
          <w:rFonts w:hint="eastAsia" w:ascii="宋体" w:hAnsi="宋体"/>
          <w:sz w:val="24"/>
        </w:rPr>
        <w:t xml:space="preserve">1.因货物的质量问题发生争议的，应当邀请国家认可的质量检测机构对货物质量进行鉴定。货物符合标准的，鉴定费由甲方承担；货物不符合质量标准的，鉴定费由乙方承担。</w:t>
      </w:r>
      <w:r/>
    </w:p>
    <w:p>
      <w:pPr>
        <w:pStyle w:val="980"/>
        <w:ind w:firstLine="480"/>
        <w:spacing w:line="360" w:lineRule="auto"/>
        <w:rPr>
          <w:rFonts w:hint="eastAsia" w:ascii="宋体" w:hAnsi="宋体"/>
          <w:sz w:val="24"/>
        </w:rPr>
      </w:pPr>
      <w:r>
        <w:rPr>
          <w:rFonts w:hint="eastAsia" w:ascii="宋体" w:hAnsi="宋体"/>
          <w:sz w:val="24"/>
        </w:rPr>
        <w:t xml:space="preserve">2.因履行本合同引起的或与本合同有关的争议，甲、乙双方应首先通过友好协商解决，如果协商不能解决争议，则采取以下第（ ）种方式解决争议：</w:t>
      </w:r>
      <w:r/>
    </w:p>
    <w:p>
      <w:pPr>
        <w:pStyle w:val="980"/>
        <w:ind w:firstLine="480"/>
        <w:spacing w:line="360" w:lineRule="auto"/>
        <w:rPr>
          <w:rFonts w:hint="eastAsia" w:ascii="宋体" w:hAnsi="宋体"/>
          <w:sz w:val="24"/>
        </w:rPr>
      </w:pPr>
      <w:r>
        <w:rPr>
          <w:rFonts w:hint="eastAsia" w:ascii="宋体" w:hAnsi="宋体"/>
          <w:sz w:val="24"/>
        </w:rPr>
        <w:t xml:space="preserve">（1）向甲方所在地有人民法院提起诉讼；</w:t>
      </w:r>
      <w:r/>
    </w:p>
    <w:p>
      <w:pPr>
        <w:pStyle w:val="980"/>
        <w:ind w:firstLine="480"/>
        <w:spacing w:line="360" w:lineRule="auto"/>
        <w:rPr>
          <w:rFonts w:hint="eastAsia" w:ascii="宋体" w:hAnsi="宋体"/>
          <w:sz w:val="24"/>
        </w:rPr>
      </w:pPr>
      <w:r>
        <w:rPr>
          <w:rFonts w:hint="eastAsia" w:ascii="宋体" w:hAnsi="宋体"/>
          <w:sz w:val="24"/>
        </w:rPr>
        <w:t xml:space="preserve">（2）向甲方所在地仲裁委员会按其仲裁规则申请仲裁。</w:t>
      </w:r>
      <w:r/>
    </w:p>
    <w:p>
      <w:pPr>
        <w:pStyle w:val="980"/>
        <w:ind w:firstLine="480"/>
        <w:spacing w:line="360" w:lineRule="auto"/>
        <w:rPr>
          <w:rFonts w:hint="eastAsia" w:ascii="宋体" w:hAnsi="宋体"/>
          <w:sz w:val="24"/>
        </w:rPr>
      </w:pPr>
      <w:r>
        <w:rPr>
          <w:rFonts w:hint="eastAsia" w:ascii="宋体" w:hAnsi="宋体"/>
          <w:sz w:val="24"/>
        </w:rPr>
        <w:t xml:space="preserve">如没有约定，默认采取第2种方式解决争议。</w:t>
      </w:r>
      <w:r/>
    </w:p>
    <w:p>
      <w:pPr>
        <w:pStyle w:val="980"/>
        <w:ind w:firstLine="480"/>
        <w:spacing w:line="360" w:lineRule="auto"/>
        <w:rPr>
          <w:rFonts w:hint="eastAsia" w:ascii="宋体" w:hAnsi="宋体"/>
          <w:sz w:val="24"/>
        </w:rPr>
      </w:pPr>
      <w:r>
        <w:rPr>
          <w:rFonts w:hint="eastAsia" w:ascii="宋体" w:hAnsi="宋体"/>
          <w:sz w:val="24"/>
        </w:rPr>
        <w:t xml:space="preserve">3、在法院审理和仲裁期间，除有争议部分外，本合同其他部分应继续履行。</w:t>
      </w:r>
      <w:r/>
    </w:p>
    <w:p>
      <w:pPr>
        <w:pStyle w:val="980"/>
        <w:ind w:firstLine="482"/>
        <w:spacing w:line="360" w:lineRule="auto"/>
        <w:rPr>
          <w:rFonts w:hint="eastAsia" w:ascii="宋体" w:hAnsi="宋体"/>
          <w:b/>
          <w:sz w:val="24"/>
        </w:rPr>
      </w:pPr>
      <w:r>
        <w:rPr>
          <w:rFonts w:hint="eastAsia" w:ascii="宋体" w:hAnsi="宋体"/>
          <w:b/>
          <w:sz w:val="24"/>
        </w:rPr>
        <w:t xml:space="preserve">第十六条 诚实信用 </w:t>
      </w:r>
      <w:r/>
    </w:p>
    <w:p>
      <w:pPr>
        <w:pStyle w:val="980"/>
        <w:ind w:firstLine="480"/>
        <w:spacing w:line="360" w:lineRule="auto"/>
        <w:rPr>
          <w:rFonts w:hint="eastAsia" w:ascii="宋体" w:hAnsi="宋体"/>
          <w:sz w:val="24"/>
        </w:rPr>
      </w:pPr>
      <w:r>
        <w:rPr>
          <w:rFonts w:hint="eastAsia" w:ascii="宋体" w:hAnsi="宋体"/>
          <w:sz w:val="24"/>
        </w:rPr>
        <w:t xml:space="preserve">乙方应诚实信用，严格按照招标文件要求和投标承诺履行合同，不向甲方进行商业贿赂或者提供不正当利益。</w:t>
      </w:r>
      <w:r/>
    </w:p>
    <w:p>
      <w:pPr>
        <w:pStyle w:val="980"/>
        <w:ind w:firstLine="482"/>
        <w:spacing w:line="360" w:lineRule="auto"/>
        <w:rPr>
          <w:rFonts w:hint="eastAsia" w:ascii="宋体" w:hAnsi="宋体"/>
          <w:b/>
          <w:sz w:val="24"/>
        </w:rPr>
      </w:pPr>
      <w:r>
        <w:rPr>
          <w:rFonts w:hint="eastAsia" w:ascii="宋体" w:hAnsi="宋体"/>
          <w:b/>
          <w:sz w:val="24"/>
        </w:rPr>
        <w:t xml:space="preserve">第十七条 合同生效及其他</w:t>
      </w:r>
      <w:r/>
    </w:p>
    <w:p>
      <w:pPr>
        <w:pStyle w:val="980"/>
        <w:ind w:firstLine="480"/>
        <w:spacing w:line="360" w:lineRule="auto"/>
        <w:rPr>
          <w:rFonts w:hint="eastAsia" w:ascii="宋体" w:hAnsi="宋体"/>
          <w:sz w:val="24"/>
        </w:rPr>
      </w:pPr>
      <w:r>
        <w:rPr>
          <w:rFonts w:hint="eastAsia" w:ascii="宋体" w:hAnsi="宋体"/>
          <w:sz w:val="24"/>
        </w:rPr>
        <w:t xml:space="preserve">1.本合同自经甲乙双方授权代表签订并加盖公章后，自签订之日起生效。</w:t>
      </w:r>
      <w:r/>
    </w:p>
    <w:p>
      <w:pPr>
        <w:pStyle w:val="980"/>
        <w:ind w:firstLine="480"/>
        <w:spacing w:line="360" w:lineRule="auto"/>
        <w:rPr>
          <w:rFonts w:hint="eastAsia" w:ascii="宋体" w:hAnsi="宋体"/>
          <w:sz w:val="24"/>
        </w:rPr>
      </w:pPr>
      <w:r>
        <w:rPr>
          <w:rFonts w:hint="eastAsia" w:ascii="宋体" w:hAnsi="宋体"/>
          <w:sz w:val="24"/>
        </w:rPr>
        <w:t xml:space="preserve">2.本合同一式伍份，甲乙双方各执贰份，代理机构执壹份存档。</w:t>
      </w:r>
      <w:r/>
    </w:p>
    <w:p>
      <w:pPr>
        <w:pStyle w:val="980"/>
        <w:ind w:firstLine="480"/>
        <w:spacing w:line="360" w:lineRule="auto"/>
        <w:rPr>
          <w:rFonts w:hint="eastAsia" w:ascii="宋体" w:hAnsi="宋体"/>
          <w:sz w:val="24"/>
        </w:rPr>
      </w:pPr>
      <w:r>
        <w:rPr>
          <w:rFonts w:hint="eastAsia" w:ascii="宋体" w:hAnsi="宋体"/>
          <w:sz w:val="24"/>
        </w:rPr>
        <w:t xml:space="preserve">3.本合同应按照中华人民共和国的现行法律进行解释。</w:t>
      </w:r>
      <w:r/>
    </w:p>
    <w:p>
      <w:pPr>
        <w:pStyle w:val="980"/>
        <w:jc w:val="left"/>
        <w:spacing w:line="360" w:lineRule="auto"/>
        <w:rPr>
          <w:rFonts w:hint="eastAsia" w:ascii="宋体" w:hAnsi="宋体"/>
          <w:b/>
          <w:bCs/>
          <w:sz w:val="24"/>
        </w:rPr>
      </w:pPr>
      <w:r>
        <w:rPr>
          <w:rFonts w:hint="eastAsia" w:ascii="宋体" w:hAnsi="宋体"/>
          <w:b/>
          <w:bCs/>
          <w:sz w:val="24"/>
        </w:rPr>
        <w:t xml:space="preserve"> </w:t>
      </w:r>
      <w:r/>
    </w:p>
    <w:p>
      <w:pPr>
        <w:pStyle w:val="980"/>
        <w:jc w:val="left"/>
        <w:spacing w:line="360" w:lineRule="auto"/>
        <w:rPr>
          <w:rFonts w:hint="eastAsia" w:ascii="宋体" w:hAnsi="宋体"/>
          <w:sz w:val="24"/>
        </w:rPr>
      </w:pPr>
      <w:r>
        <w:rPr>
          <w:rFonts w:hint="eastAsia" w:ascii="宋体" w:hAnsi="宋体"/>
          <w:b/>
          <w:bCs/>
          <w:sz w:val="24"/>
        </w:rPr>
        <w:t xml:space="preserve">甲    方</w:t>
      </w:r>
      <w:r>
        <w:rPr>
          <w:rFonts w:hint="eastAsia" w:ascii="宋体" w:hAnsi="宋体"/>
          <w:sz w:val="24"/>
        </w:rPr>
        <w:t xml:space="preserve">：                               </w:t>
      </w:r>
      <w:r>
        <w:rPr>
          <w:rFonts w:hint="eastAsia" w:ascii="宋体" w:hAnsi="宋体"/>
          <w:b/>
          <w:bCs/>
          <w:sz w:val="24"/>
        </w:rPr>
        <w:t xml:space="preserve">乙    方</w:t>
      </w:r>
      <w:r>
        <w:rPr>
          <w:rFonts w:hint="eastAsia" w:ascii="宋体" w:hAnsi="宋体"/>
          <w:sz w:val="24"/>
        </w:rPr>
        <w:t xml:space="preserve">：</w:t>
      </w:r>
      <w:r/>
    </w:p>
    <w:p>
      <w:pPr>
        <w:pStyle w:val="980"/>
        <w:spacing w:line="360" w:lineRule="auto"/>
        <w:rPr>
          <w:rFonts w:hint="eastAsia" w:ascii="宋体" w:hAnsi="宋体"/>
          <w:sz w:val="24"/>
          <w:u w:val="single"/>
        </w:rPr>
      </w:pPr>
      <w:r>
        <w:rPr>
          <w:rFonts w:hint="eastAsia" w:ascii="宋体" w:hAnsi="宋体"/>
          <w:sz w:val="24"/>
        </w:rPr>
        <w:t xml:space="preserve">单位名称（章）：                          单位名称（章）：</w:t>
      </w:r>
      <w:r>
        <w:rPr>
          <w:rFonts w:hint="eastAsia" w:ascii="宋体" w:hAnsi="宋体"/>
          <w:sz w:val="24"/>
          <w:u w:val="single"/>
        </w:rPr>
      </w:r>
      <w:r/>
    </w:p>
    <w:p>
      <w:pPr>
        <w:pStyle w:val="980"/>
        <w:spacing w:line="360" w:lineRule="auto"/>
        <w:rPr>
          <w:rFonts w:hint="eastAsia" w:ascii="宋体" w:hAnsi="宋体"/>
          <w:sz w:val="24"/>
          <w:u w:val="single"/>
        </w:rPr>
      </w:pPr>
      <w:r>
        <w:rPr>
          <w:rFonts w:hint="eastAsia" w:ascii="宋体" w:hAnsi="宋体"/>
          <w:sz w:val="24"/>
        </w:rPr>
        <w:t xml:space="preserve">单位地址：                               单位地址：</w:t>
      </w:r>
      <w:r>
        <w:rPr>
          <w:rFonts w:hint="eastAsia" w:ascii="宋体" w:hAnsi="宋体"/>
          <w:sz w:val="24"/>
          <w:u w:val="single"/>
        </w:rPr>
      </w:r>
      <w:r/>
    </w:p>
    <w:p>
      <w:pPr>
        <w:pStyle w:val="980"/>
        <w:spacing w:line="360" w:lineRule="auto"/>
        <w:rPr>
          <w:rFonts w:hint="eastAsia" w:ascii="宋体" w:hAnsi="宋体"/>
          <w:sz w:val="24"/>
        </w:rPr>
      </w:pPr>
      <w:r>
        <w:rPr>
          <w:rFonts w:hint="eastAsia" w:ascii="宋体" w:hAnsi="宋体"/>
          <w:sz w:val="24"/>
        </w:rPr>
        <w:t xml:space="preserve">法定代表人：       委托代理人：          法定代表人：     委托代理人：                            </w:t>
      </w:r>
      <w:r/>
    </w:p>
    <w:p>
      <w:pPr>
        <w:pStyle w:val="980"/>
        <w:spacing w:line="360" w:lineRule="auto"/>
        <w:rPr>
          <w:rFonts w:hint="eastAsia" w:ascii="宋体" w:hAnsi="宋体"/>
          <w:sz w:val="24"/>
        </w:rPr>
      </w:pPr>
      <w:r>
        <w:rPr>
          <w:rFonts w:hint="eastAsia" w:ascii="宋体" w:hAnsi="宋体"/>
          <w:sz w:val="24"/>
        </w:rPr>
        <w:t xml:space="preserve">电话：             传真：                电话：            传真：</w:t>
      </w:r>
      <w:r/>
    </w:p>
    <w:p>
      <w:pPr>
        <w:pStyle w:val="980"/>
        <w:rPr>
          <w:rFonts w:hint="eastAsia"/>
          <w:szCs w:val="21"/>
        </w:rPr>
      </w:pPr>
      <w:r>
        <w:rPr>
          <w:rFonts w:hint="eastAsia" w:ascii="宋体" w:hAnsi="宋体"/>
          <w:b/>
          <w:sz w:val="36"/>
          <w:szCs w:val="36"/>
        </w:rPr>
        <w:t xml:space="preserve">  </w:t>
      </w:r>
      <w:r>
        <w:rPr>
          <w:rFonts w:hint="eastAsia" w:ascii="宋体" w:hAnsi="宋体"/>
          <w:sz w:val="24"/>
        </w:rPr>
        <w:t xml:space="preserve">                                      开户银行：        账号：</w:t>
      </w:r>
      <w:r>
        <w:rPr>
          <w:rFonts w:hint="eastAsia"/>
          <w:szCs w:val="21"/>
        </w:rPr>
      </w:r>
      <w:r/>
    </w:p>
    <w:p>
      <w:pPr>
        <w:pStyle w:val="980"/>
        <w:spacing w:line="360" w:lineRule="auto"/>
        <w:rPr>
          <w:rFonts w:cs="宋体"/>
          <w:b/>
          <w:sz w:val="24"/>
          <w:lang w:bidi="ar"/>
        </w:rPr>
      </w:pPr>
      <w:r>
        <w:rPr>
          <w:rFonts w:cs="宋体"/>
          <w:b/>
          <w:sz w:val="24"/>
          <w:lang w:bidi="ar"/>
        </w:rPr>
      </w:r>
      <w:r/>
    </w:p>
    <w:p>
      <w:pPr>
        <w:pStyle w:val="980"/>
        <w:spacing w:line="360" w:lineRule="auto"/>
        <w:rPr>
          <w:b/>
        </w:rPr>
      </w:pPr>
      <w:r>
        <w:rPr>
          <w:b/>
        </w:rPr>
      </w:r>
      <w:r/>
    </w:p>
    <w:p>
      <w:pPr>
        <w:pStyle w:val="980"/>
        <w:jc w:val="left"/>
        <w:widowControl/>
        <w:rPr>
          <w:b/>
          <w:sz w:val="36"/>
          <w:szCs w:val="36"/>
        </w:rPr>
      </w:pPr>
      <w:r>
        <w:rPr>
          <w:b/>
          <w:sz w:val="36"/>
          <w:szCs w:val="36"/>
        </w:rPr>
      </w:r>
      <w:r/>
    </w:p>
    <w:p>
      <w:pPr>
        <w:pStyle w:val="980"/>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6"/>
      <w:r>
        <w:rPr>
          <w:rFonts w:ascii="宋体" w:hAnsi="宋体"/>
          <w:b/>
          <w:sz w:val="36"/>
          <w:szCs w:val="36"/>
        </w:rPr>
        <w:t xml:space="preserve">第七章   投标文件格式</w:t>
      </w:r>
      <w:bookmarkEnd w:id="825"/>
      <w:r>
        <w:rPr>
          <w:rFonts w:ascii="宋体" w:hAnsi="宋体"/>
          <w:b/>
          <w:sz w:val="36"/>
          <w:szCs w:val="36"/>
        </w:rPr>
      </w:r>
      <w:r/>
    </w:p>
    <w:p>
      <w:pPr>
        <w:pStyle w:val="98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8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8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98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98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98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98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80"/>
        <w:jc w:val="left"/>
        <w:widowControl/>
        <w:rPr>
          <w:rFonts w:ascii="宋体" w:hAnsi="宋体"/>
          <w:sz w:val="24"/>
        </w:rPr>
      </w:pPr>
      <w:r>
        <w:rPr>
          <w:rFonts w:ascii="宋体" w:hAnsi="宋体"/>
          <w:sz w:val="24"/>
        </w:rPr>
        <w:br w:type="page" w:clear="all"/>
      </w:r>
      <w:r/>
    </w:p>
    <w:p>
      <w:pPr>
        <w:pStyle w:val="98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980"/>
        <w:rPr>
          <w:rFonts w:ascii="宋体" w:hAnsi="宋体"/>
          <w:b/>
          <w:spacing w:val="20"/>
          <w:szCs w:val="21"/>
        </w:rPr>
      </w:pPr>
      <w:r>
        <w:rPr>
          <w:rFonts w:ascii="宋体" w:hAnsi="宋体"/>
          <w:b/>
          <w:spacing w:val="20"/>
          <w:szCs w:val="21"/>
        </w:rPr>
      </w:r>
      <w:r/>
    </w:p>
    <w:p>
      <w:pPr>
        <w:pStyle w:val="98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980"/>
        <w:jc w:val="center"/>
        <w:rPr>
          <w:rFonts w:ascii="宋体" w:hAnsi="宋体"/>
          <w:szCs w:val="21"/>
        </w:rPr>
      </w:pPr>
      <w:r>
        <w:rPr>
          <w:rFonts w:ascii="宋体" w:hAnsi="宋体"/>
          <w:szCs w:val="21"/>
        </w:rPr>
      </w:r>
      <w:r/>
    </w:p>
    <w:p>
      <w:pPr>
        <w:pStyle w:val="980"/>
        <w:jc w:val="center"/>
        <w:rPr>
          <w:rFonts w:ascii="宋体" w:hAnsi="宋体"/>
          <w:b/>
          <w:spacing w:val="60"/>
          <w:sz w:val="84"/>
          <w:szCs w:val="84"/>
        </w:rPr>
      </w:pPr>
      <w:r>
        <w:rPr>
          <w:rFonts w:ascii="宋体" w:hAnsi="宋体"/>
          <w:b/>
          <w:spacing w:val="60"/>
          <w:sz w:val="84"/>
          <w:szCs w:val="84"/>
        </w:rPr>
        <w:t xml:space="preserve">投 标 文 件</w:t>
      </w:r>
      <w:r/>
    </w:p>
    <w:p>
      <w:pPr>
        <w:pStyle w:val="980"/>
        <w:ind w:firstLine="963"/>
        <w:rPr>
          <w:rFonts w:hint="eastAsia" w:ascii="宋体" w:hAnsi="宋体"/>
          <w:b/>
          <w:spacing w:val="60"/>
          <w:sz w:val="52"/>
          <w:szCs w:val="52"/>
        </w:rPr>
      </w:pPr>
      <w:r>
        <w:rPr>
          <w:rFonts w:hint="eastAsia" w:ascii="宋体" w:hAnsi="宋体"/>
          <w:b/>
          <w:spacing w:val="60"/>
          <w:sz w:val="52"/>
          <w:szCs w:val="52"/>
        </w:rPr>
      </w:r>
      <w:r/>
    </w:p>
    <w:p>
      <w:pPr>
        <w:pStyle w:val="980"/>
        <w:ind w:firstLine="963"/>
        <w:rPr>
          <w:rFonts w:hint="eastAsia" w:ascii="宋体" w:hAnsi="宋体"/>
          <w:b/>
          <w:spacing w:val="60"/>
          <w:sz w:val="52"/>
          <w:szCs w:val="52"/>
        </w:rPr>
      </w:pPr>
      <w:r>
        <w:rPr>
          <w:rFonts w:hint="eastAsia" w:ascii="宋体" w:hAnsi="宋体"/>
          <w:b/>
          <w:spacing w:val="60"/>
          <w:sz w:val="52"/>
          <w:szCs w:val="52"/>
        </w:rPr>
      </w:r>
      <w:r/>
    </w:p>
    <w:p>
      <w:pPr>
        <w:pStyle w:val="980"/>
        <w:ind w:firstLine="542"/>
        <w:rPr>
          <w:rFonts w:ascii="宋体" w:hAnsi="宋体"/>
          <w:b/>
          <w:spacing w:val="20"/>
          <w:sz w:val="32"/>
          <w:szCs w:val="32"/>
        </w:rPr>
      </w:pPr>
      <w:r>
        <w:rPr>
          <w:rFonts w:ascii="宋体" w:hAnsi="宋体"/>
          <w:b/>
          <w:spacing w:val="20"/>
          <w:sz w:val="32"/>
          <w:szCs w:val="32"/>
        </w:rPr>
      </w:r>
      <w:r/>
    </w:p>
    <w:p>
      <w:pPr>
        <w:pStyle w:val="980"/>
        <w:ind w:firstLine="542"/>
        <w:rPr>
          <w:rFonts w:ascii="宋体" w:hAnsi="宋体"/>
          <w:b/>
          <w:spacing w:val="20"/>
          <w:sz w:val="32"/>
          <w:szCs w:val="32"/>
        </w:rPr>
      </w:pPr>
      <w:r>
        <w:rPr>
          <w:rFonts w:ascii="宋体" w:hAnsi="宋体"/>
          <w:b/>
          <w:spacing w:val="20"/>
          <w:sz w:val="32"/>
          <w:szCs w:val="32"/>
        </w:rPr>
      </w:r>
      <w:r/>
    </w:p>
    <w:p>
      <w:pPr>
        <w:pStyle w:val="98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8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8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8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80"/>
        <w:jc w:val="center"/>
        <w:rPr>
          <w:rFonts w:ascii="宋体" w:hAnsi="宋体"/>
          <w:b/>
          <w:sz w:val="32"/>
          <w:szCs w:val="32"/>
        </w:rPr>
      </w:pPr>
      <w:r>
        <w:rPr>
          <w:rFonts w:ascii="宋体" w:hAnsi="宋体"/>
          <w:b/>
          <w:sz w:val="32"/>
          <w:szCs w:val="32"/>
        </w:rPr>
      </w:r>
      <w:r/>
    </w:p>
    <w:p>
      <w:pPr>
        <w:pStyle w:val="98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80"/>
        <w:rPr>
          <w:rFonts w:ascii="宋体" w:hAnsi="宋体"/>
          <w:b/>
        </w:rPr>
      </w:pPr>
      <w:r>
        <w:rPr>
          <w:rFonts w:ascii="宋体" w:hAnsi="宋体"/>
          <w:b/>
        </w:rPr>
      </w:r>
      <w:r/>
    </w:p>
    <w:p>
      <w:pPr>
        <w:pStyle w:val="98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98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98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8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95"/>
        <w:ind w:firstLine="480"/>
        <w:spacing w:line="460" w:lineRule="exact"/>
        <w:rPr>
          <w:rFonts w:hAnsi="宋体"/>
        </w:rPr>
      </w:pPr>
      <w:r>
        <w:rPr>
          <w:rFonts w:hAnsi="宋体"/>
        </w:rPr>
      </w:r>
      <w:r/>
    </w:p>
    <w:p>
      <w:pPr>
        <w:pStyle w:val="995"/>
        <w:ind w:firstLine="480"/>
        <w:spacing w:line="460" w:lineRule="exact"/>
        <w:rPr>
          <w:rFonts w:hAnsi="宋体"/>
        </w:rPr>
      </w:pPr>
      <w:r>
        <w:rPr>
          <w:rFonts w:hint="eastAsia" w:hAnsi="宋体"/>
        </w:rPr>
        <w:t xml:space="preserve">致：常州市城投建设工程招标有限公司</w:t>
      </w:r>
      <w:r>
        <w:rPr>
          <w:rFonts w:hAnsi="宋体"/>
        </w:rPr>
      </w:r>
      <w:r/>
    </w:p>
    <w:p>
      <w:pPr>
        <w:pStyle w:val="99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995"/>
        <w:ind w:firstLine="480"/>
        <w:spacing w:line="460" w:lineRule="exact"/>
        <w:rPr>
          <w:rFonts w:hAnsi="宋体"/>
        </w:rPr>
      </w:pPr>
      <w:r>
        <w:rPr>
          <w:rFonts w:hAnsi="宋体"/>
        </w:rPr>
      </w:r>
      <w:r/>
    </w:p>
    <w:p>
      <w:pPr>
        <w:pStyle w:val="99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99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99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99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99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99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99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99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99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99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99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99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99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99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9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9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99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99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95"/>
        <w:ind w:firstLine="480"/>
        <w:spacing w:line="460" w:lineRule="exact"/>
        <w:rPr>
          <w:rFonts w:hAnsi="宋体"/>
        </w:rPr>
      </w:pPr>
      <w:r>
        <w:rPr>
          <w:rFonts w:hAnsi="宋体"/>
        </w:rPr>
      </w:r>
      <w:r/>
    </w:p>
    <w:p>
      <w:pPr>
        <w:pStyle w:val="99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995"/>
        <w:ind w:firstLine="480"/>
        <w:spacing w:line="460" w:lineRule="exact"/>
        <w:rPr>
          <w:rFonts w:hAnsi="宋体"/>
        </w:rPr>
      </w:pPr>
      <w:r>
        <w:rPr>
          <w:rFonts w:hAnsi="宋体"/>
        </w:rPr>
      </w:r>
      <w:r/>
    </w:p>
    <w:p>
      <w:pPr>
        <w:pStyle w:val="995"/>
        <w:ind w:firstLine="480"/>
        <w:spacing w:line="460" w:lineRule="exact"/>
        <w:rPr>
          <w:rFonts w:hAnsi="宋体"/>
        </w:rPr>
      </w:pPr>
      <w:r>
        <w:rPr>
          <w:rFonts w:hAnsi="宋体"/>
        </w:rPr>
      </w:r>
      <w:r/>
    </w:p>
    <w:p>
      <w:pPr>
        <w:pStyle w:val="995"/>
        <w:ind w:firstLine="480"/>
        <w:spacing w:line="460" w:lineRule="exact"/>
        <w:rPr>
          <w:rFonts w:hAnsi="宋体"/>
        </w:rPr>
      </w:pPr>
      <w:r>
        <w:rPr>
          <w:rFonts w:hint="eastAsia" w:hAnsi="宋体"/>
        </w:rPr>
        <w:t xml:space="preserve">                                            投标人：（加盖公章）</w:t>
      </w:r>
      <w:r>
        <w:rPr>
          <w:rFonts w:hAnsi="宋体"/>
        </w:rPr>
      </w:r>
      <w:r/>
    </w:p>
    <w:p>
      <w:pPr>
        <w:pStyle w:val="995"/>
        <w:ind w:firstLine="480"/>
        <w:spacing w:line="460" w:lineRule="exact"/>
        <w:rPr>
          <w:rFonts w:hAnsi="宋体"/>
        </w:rPr>
      </w:pPr>
      <w:r>
        <w:rPr>
          <w:rFonts w:hint="eastAsia" w:hAnsi="宋体"/>
        </w:rPr>
        <w:t xml:space="preserve">                                           法定代表人（或单位负责人）签字或盖章：</w:t>
      </w:r>
      <w:r>
        <w:rPr>
          <w:rFonts w:hAnsi="宋体"/>
        </w:rPr>
      </w:r>
      <w:r/>
    </w:p>
    <w:p>
      <w:pPr>
        <w:pStyle w:val="995"/>
        <w:ind w:firstLine="4920"/>
        <w:spacing w:line="460" w:lineRule="exact"/>
        <w:rPr>
          <w:rFonts w:hint="eastAsia" w:hAnsi="宋体"/>
        </w:rPr>
      </w:pPr>
      <w:r>
        <w:rPr>
          <w:rFonts w:hint="eastAsia" w:hAnsi="宋体"/>
        </w:rPr>
        <w:t xml:space="preserve">日期：    年    月    日</w:t>
      </w:r>
      <w:r/>
    </w:p>
    <w:p>
      <w:pPr>
        <w:pStyle w:val="980"/>
        <w:spacing w:line="360" w:lineRule="auto"/>
        <w:rPr>
          <w:rFonts w:hint="eastAsia" w:ascii="宋体" w:hAnsi="宋体"/>
          <w:sz w:val="24"/>
        </w:rPr>
      </w:pPr>
      <w:r>
        <w:rPr>
          <w:rFonts w:hint="eastAsia" w:ascii="宋体" w:hAnsi="宋体"/>
          <w:sz w:val="24"/>
        </w:rPr>
      </w:r>
      <w:r/>
    </w:p>
    <w:p>
      <w:pPr>
        <w:pStyle w:val="980"/>
        <w:spacing w:line="360" w:lineRule="auto"/>
        <w:rPr>
          <w:rFonts w:hint="eastAsia" w:ascii="宋体" w:hAnsi="宋体"/>
          <w:sz w:val="24"/>
        </w:rPr>
      </w:pPr>
      <w:r>
        <w:rPr>
          <w:rFonts w:hint="eastAsia" w:ascii="宋体" w:hAnsi="宋体"/>
          <w:sz w:val="24"/>
        </w:rPr>
      </w:r>
      <w:r/>
    </w:p>
    <w:p>
      <w:pPr>
        <w:pStyle w:val="980"/>
        <w:spacing w:line="360" w:lineRule="auto"/>
        <w:rPr>
          <w:rFonts w:hint="eastAsia" w:ascii="宋体" w:hAnsi="宋体"/>
          <w:sz w:val="24"/>
        </w:rPr>
      </w:pPr>
      <w:r>
        <w:rPr>
          <w:rFonts w:hint="eastAsia" w:ascii="宋体" w:hAnsi="宋体"/>
          <w:sz w:val="24"/>
        </w:rPr>
      </w:r>
      <w:r/>
    </w:p>
    <w:p>
      <w:pPr>
        <w:pStyle w:val="98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98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98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980"/>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980"/>
        <w:spacing w:line="360" w:lineRule="auto"/>
        <w:rPr>
          <w:rFonts w:ascii="宋体" w:hAnsi="宋体"/>
          <w:b/>
          <w:sz w:val="24"/>
          <w:szCs w:val="20"/>
        </w:rPr>
        <w:outlineLvl w:val="2"/>
      </w:pPr>
      <w:r>
        <w:rPr>
          <w:rFonts w:ascii="宋体" w:hAnsi="宋体"/>
          <w:b/>
          <w:sz w:val="24"/>
          <w:szCs w:val="20"/>
        </w:rPr>
      </w:r>
      <w:r/>
    </w:p>
    <w:p>
      <w:pPr>
        <w:pStyle w:val="980"/>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980"/>
        <w:spacing w:line="360" w:lineRule="auto"/>
        <w:rPr>
          <w:rFonts w:hint="eastAsia" w:ascii="宋体" w:hAnsi="宋体"/>
          <w:b/>
          <w:sz w:val="24"/>
          <w:szCs w:val="20"/>
        </w:rPr>
        <w:outlineLvl w:val="2"/>
      </w:pPr>
      <w:r>
        <w:rPr>
          <w:rFonts w:ascii="宋体" w:hAnsi="宋体"/>
          <w:b/>
          <w:sz w:val="24"/>
          <w:szCs w:val="20"/>
        </w:rPr>
        <w:t xml:space="preserve">3-1</w:t>
      </w:r>
      <w:r>
        <w:rPr>
          <w:rFonts w:hint="eastAsia"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ind w:left="719" w:hanging="240"/>
        <w:spacing w:line="360" w:lineRule="auto"/>
        <w:rPr>
          <w:rFonts w:hint="eastAsia" w:ascii="宋体" w:hAnsi="宋体"/>
          <w:sz w:val="24"/>
          <w:szCs w:val="20"/>
        </w:rPr>
      </w:pPr>
      <w:r>
        <w:rPr>
          <w:rFonts w:hint="eastAsia" w:ascii="宋体" w:hAnsi="宋体"/>
          <w:sz w:val="24"/>
          <w:szCs w:val="20"/>
        </w:rPr>
      </w:r>
      <w:r/>
    </w:p>
    <w:p>
      <w:pPr>
        <w:pStyle w:val="98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6" w:name="_Toc226965829"/>
      <w:r/>
      <w:bookmarkStart w:id="827" w:name="_Toc150774761"/>
      <w:r/>
      <w:bookmarkStart w:id="828" w:name="_Toc127151556"/>
      <w:r/>
      <w:bookmarkStart w:id="829" w:name="_Toc480942349"/>
      <w:r/>
      <w:bookmarkStart w:id="830" w:name="_Ref467988698"/>
      <w:r/>
      <w:bookmarkStart w:id="831" w:name="_Toc226337252"/>
      <w:r/>
      <w:bookmarkStart w:id="832" w:name="_Toc520356217"/>
      <w:r/>
      <w:bookmarkStart w:id="833" w:name="_Toc226965746"/>
      <w:r/>
      <w:bookmarkStart w:id="834" w:name="_Toc195842921"/>
      <w:r/>
      <w:bookmarkStart w:id="835" w:name="_Toc150480794"/>
      <w:r/>
      <w:bookmarkStart w:id="836" w:name="_Toc142311058"/>
      <w:r/>
      <w:bookmarkStart w:id="837" w:name="_Toc226309800"/>
      <w:r>
        <w:rPr>
          <w:rFonts w:hint="eastAsia" w:ascii="宋体" w:hAnsi="宋体"/>
          <w:b/>
          <w:sz w:val="32"/>
          <w:szCs w:val="32"/>
        </w:rPr>
      </w:r>
      <w:r/>
    </w:p>
    <w:p>
      <w:pPr>
        <w:pStyle w:val="980"/>
        <w:jc w:val="center"/>
        <w:widowControl/>
        <w:rPr>
          <w:rFonts w:hint="eastAsia" w:ascii="宋体" w:hAnsi="宋体"/>
          <w:b/>
          <w:sz w:val="32"/>
          <w:szCs w:val="32"/>
        </w:rPr>
      </w:pPr>
      <w:r>
        <w:rPr>
          <w:rFonts w:hint="eastAsia" w:ascii="宋体" w:hAnsi="宋体"/>
          <w:b/>
          <w:sz w:val="32"/>
          <w:szCs w:val="32"/>
        </w:rPr>
      </w:r>
      <w:r/>
    </w:p>
    <w:p>
      <w:pPr>
        <w:pStyle w:val="98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980"/>
        <w:spacing w:line="360" w:lineRule="auto"/>
        <w:tabs>
          <w:tab w:val="left" w:pos="5580" w:leader="none"/>
        </w:tabs>
        <w:rPr>
          <w:rFonts w:ascii="宋体" w:hAnsi="宋体"/>
          <w:sz w:val="24"/>
        </w:rPr>
      </w:pPr>
      <w:r>
        <w:rPr>
          <w:rFonts w:ascii="宋体" w:hAnsi="宋体"/>
          <w:sz w:val="24"/>
        </w:rPr>
      </w:r>
      <w:r/>
    </w:p>
    <w:p>
      <w:pPr>
        <w:pStyle w:val="98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98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980"/>
        <w:spacing w:line="360" w:lineRule="auto"/>
        <w:tabs>
          <w:tab w:val="left" w:pos="5580" w:leader="none"/>
        </w:tabs>
        <w:rPr>
          <w:rFonts w:ascii="宋体" w:hAnsi="宋体"/>
          <w:sz w:val="24"/>
          <w:szCs w:val="20"/>
        </w:rPr>
      </w:pPr>
      <w:r>
        <w:rPr>
          <w:rFonts w:ascii="宋体" w:hAnsi="宋体"/>
          <w:sz w:val="24"/>
          <w:szCs w:val="20"/>
        </w:rPr>
      </w:r>
      <w:r/>
    </w:p>
    <w:p>
      <w:pPr>
        <w:pStyle w:val="98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98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98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98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98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98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98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980"/>
        <w:ind w:firstLine="480"/>
        <w:spacing w:line="360" w:lineRule="auto"/>
        <w:rPr>
          <w:rFonts w:ascii="宋体" w:hAnsi="宋体"/>
          <w:sz w:val="24"/>
        </w:rPr>
      </w:pPr>
      <w:r>
        <w:rPr>
          <w:rFonts w:ascii="宋体" w:hAnsi="宋体"/>
          <w:sz w:val="24"/>
        </w:rPr>
        <w:t xml:space="preserve">与本投标有关的一切正式往来信函请寄：</w:t>
      </w:r>
      <w:r/>
    </w:p>
    <w:p>
      <w:pPr>
        <w:pStyle w:val="980"/>
        <w:ind w:left="420"/>
        <w:spacing w:line="360" w:lineRule="auto"/>
        <w:tabs>
          <w:tab w:val="left" w:pos="5580" w:leader="none"/>
        </w:tabs>
        <w:rPr>
          <w:rFonts w:ascii="宋体" w:hAnsi="宋体"/>
          <w:sz w:val="24"/>
          <w:szCs w:val="20"/>
        </w:rPr>
      </w:pPr>
      <w:r>
        <w:rPr>
          <w:rFonts w:ascii="宋体" w:hAnsi="宋体"/>
          <w:sz w:val="24"/>
          <w:szCs w:val="20"/>
        </w:rPr>
      </w:r>
      <w:r/>
    </w:p>
    <w:p>
      <w:pPr>
        <w:pStyle w:val="98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98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980"/>
        <w:ind w:left="420"/>
        <w:spacing w:line="360" w:lineRule="auto"/>
        <w:tabs>
          <w:tab w:val="left" w:pos="5580" w:leader="none"/>
        </w:tabs>
        <w:rPr>
          <w:rFonts w:ascii="宋体" w:hAnsi="宋体"/>
          <w:sz w:val="24"/>
          <w:szCs w:val="20"/>
        </w:rPr>
      </w:pPr>
      <w:r>
        <w:rPr>
          <w:rFonts w:ascii="宋体" w:hAnsi="宋体"/>
          <w:sz w:val="24"/>
          <w:szCs w:val="20"/>
        </w:rPr>
      </w:r>
      <w:r/>
    </w:p>
    <w:p>
      <w:pPr>
        <w:pStyle w:val="98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98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98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980"/>
        <w:jc w:val="left"/>
        <w:widowControl/>
        <w:rPr>
          <w:rFonts w:hint="eastAsia" w:ascii="宋体" w:hAnsi="宋体"/>
          <w:b/>
          <w:sz w:val="24"/>
        </w:rPr>
      </w:pPr>
      <w:r/>
      <w:bookmarkStart w:id="838" w:name="_Hlt520356243"/>
      <w:r/>
      <w:bookmarkEnd w:id="838"/>
      <w:r/>
      <w:bookmarkStart w:id="839" w:name="_Hlt520355938"/>
      <w:r/>
      <w:bookmarkEnd w:id="839"/>
      <w:r>
        <w:rPr>
          <w:rFonts w:ascii="宋体" w:hAnsi="宋体"/>
          <w:sz w:val="24"/>
        </w:rPr>
        <w:br w:type="page" w:clear="all"/>
      </w:r>
      <w:r>
        <w:rPr>
          <w:rFonts w:hint="eastAsia" w:ascii="宋体" w:hAnsi="宋体"/>
          <w:b/>
          <w:sz w:val="24"/>
        </w:rPr>
      </w:r>
      <w:r/>
    </w:p>
    <w:p>
      <w:pPr>
        <w:pStyle w:val="98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980"/>
        <w:jc w:val="center"/>
        <w:spacing w:line="360" w:lineRule="auto"/>
        <w:rPr>
          <w:rFonts w:hint="eastAsia" w:ascii="宋体" w:hAnsi="宋体"/>
          <w:b/>
          <w:sz w:val="32"/>
          <w:szCs w:val="32"/>
        </w:rPr>
      </w:pPr>
      <w:r>
        <w:rPr>
          <w:rFonts w:hint="eastAsia" w:ascii="宋体" w:hAnsi="宋体"/>
          <w:b/>
          <w:sz w:val="32"/>
          <w:szCs w:val="32"/>
        </w:rPr>
      </w:r>
      <w:r/>
    </w:p>
    <w:p>
      <w:pPr>
        <w:pStyle w:val="98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8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8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8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8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8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80"/>
        <w:spacing w:line="560" w:lineRule="exact"/>
        <w:rPr>
          <w:rFonts w:ascii="宋体" w:hAnsi="宋体"/>
          <w:sz w:val="24"/>
        </w:rPr>
      </w:pPr>
      <w:r>
        <w:rPr>
          <w:rFonts w:ascii="宋体" w:hAnsi="宋体"/>
          <w:sz w:val="24"/>
        </w:rPr>
      </w:r>
      <w:r/>
    </w:p>
    <w:p>
      <w:pPr>
        <w:pStyle w:val="101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0"/>
              <w:jc w:val="left"/>
              <w:spacing w:line="360" w:lineRule="auto"/>
              <w:tabs>
                <w:tab w:val="left" w:pos="5580" w:leader="none"/>
              </w:tabs>
              <w:rPr>
                <w:rFonts w:ascii="宋体" w:hAnsi="宋体"/>
                <w:sz w:val="24"/>
                <w:szCs w:val="20"/>
              </w:rPr>
            </w:pPr>
            <w:r>
              <w:rPr>
                <w:rFonts w:ascii="宋体" w:hAnsi="宋体"/>
                <w:sz w:val="24"/>
                <w:szCs w:val="20"/>
              </w:rPr>
            </w:r>
            <w:r/>
          </w:p>
          <w:p>
            <w:pPr>
              <w:pStyle w:val="980"/>
              <w:jc w:val="left"/>
              <w:spacing w:line="360" w:lineRule="auto"/>
              <w:tabs>
                <w:tab w:val="left" w:pos="5580" w:leader="none"/>
              </w:tabs>
              <w:rPr>
                <w:rFonts w:ascii="宋体" w:hAnsi="宋体"/>
                <w:sz w:val="24"/>
                <w:szCs w:val="20"/>
              </w:rPr>
            </w:pPr>
            <w:r>
              <w:rPr>
                <w:rFonts w:ascii="宋体" w:hAnsi="宋体"/>
                <w:sz w:val="24"/>
                <w:szCs w:val="20"/>
              </w:rPr>
            </w:r>
            <w:r/>
          </w:p>
          <w:p>
            <w:pPr>
              <w:pStyle w:val="98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80"/>
              <w:jc w:val="left"/>
              <w:spacing w:line="360" w:lineRule="auto"/>
              <w:tabs>
                <w:tab w:val="left" w:pos="5580" w:leader="none"/>
              </w:tabs>
              <w:rPr>
                <w:rFonts w:ascii="宋体" w:hAnsi="宋体"/>
                <w:sz w:val="24"/>
                <w:szCs w:val="20"/>
              </w:rPr>
            </w:pPr>
            <w:r>
              <w:rPr>
                <w:rFonts w:ascii="宋体" w:hAnsi="宋体"/>
                <w:sz w:val="24"/>
                <w:szCs w:val="20"/>
              </w:rPr>
            </w:r>
            <w:r/>
          </w:p>
          <w:p>
            <w:pPr>
              <w:pStyle w:val="980"/>
              <w:jc w:val="left"/>
              <w:spacing w:line="360" w:lineRule="auto"/>
              <w:tabs>
                <w:tab w:val="left" w:pos="5580" w:leader="none"/>
              </w:tabs>
              <w:rPr>
                <w:rFonts w:ascii="宋体" w:hAnsi="宋体"/>
                <w:sz w:val="24"/>
                <w:szCs w:val="20"/>
              </w:rPr>
            </w:pPr>
            <w:r>
              <w:rPr>
                <w:rFonts w:ascii="宋体" w:hAnsi="宋体"/>
                <w:sz w:val="24"/>
                <w:szCs w:val="20"/>
              </w:rPr>
            </w:r>
            <w:r/>
          </w:p>
          <w:p>
            <w:pPr>
              <w:pStyle w:val="98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8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8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8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80"/>
        <w:jc w:val="left"/>
        <w:widowControl/>
        <w:rPr>
          <w:rFonts w:hint="eastAsia" w:ascii="宋体" w:hAnsi="宋体"/>
          <w:sz w:val="24"/>
        </w:rPr>
      </w:pPr>
      <w:r>
        <w:rPr>
          <w:rFonts w:hint="eastAsia" w:ascii="宋体" w:hAnsi="宋体"/>
          <w:sz w:val="24"/>
        </w:rPr>
      </w:r>
      <w:r/>
    </w:p>
    <w:p>
      <w:pPr>
        <w:pStyle w:val="980"/>
        <w:jc w:val="left"/>
        <w:widowControl/>
        <w:rPr>
          <w:rFonts w:hint="eastAsia" w:ascii="宋体" w:hAnsi="宋体"/>
          <w:sz w:val="24"/>
        </w:rPr>
      </w:pPr>
      <w:r>
        <w:rPr>
          <w:rFonts w:hint="eastAsia" w:ascii="宋体" w:hAnsi="宋体"/>
          <w:sz w:val="24"/>
        </w:rPr>
      </w:r>
      <w:r/>
    </w:p>
    <w:p>
      <w:pPr>
        <w:pStyle w:val="980"/>
        <w:jc w:val="left"/>
        <w:widowControl/>
        <w:rPr>
          <w:rFonts w:hint="eastAsia" w:ascii="宋体" w:hAnsi="宋体"/>
          <w:sz w:val="24"/>
        </w:rPr>
      </w:pPr>
      <w:r>
        <w:rPr>
          <w:rFonts w:hint="eastAsia" w:ascii="宋体" w:hAnsi="宋体"/>
          <w:sz w:val="24"/>
        </w:rPr>
      </w:r>
      <w:r/>
    </w:p>
    <w:p>
      <w:pPr>
        <w:pStyle w:val="98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8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8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80"/>
        <w:jc w:val="left"/>
        <w:widowControl/>
        <w:rPr>
          <w:rFonts w:hint="eastAsia" w:ascii="宋体" w:hAnsi="宋体"/>
          <w:sz w:val="24"/>
        </w:rPr>
      </w:pPr>
      <w:r>
        <w:rPr>
          <w:rFonts w:hint="eastAsia" w:ascii="宋体" w:hAnsi="宋体"/>
          <w:sz w:val="24"/>
        </w:rPr>
      </w:r>
      <w:r/>
    </w:p>
    <w:p>
      <w:pPr>
        <w:pStyle w:val="980"/>
        <w:jc w:val="left"/>
        <w:widowControl/>
        <w:rPr>
          <w:rFonts w:hint="eastAsia" w:ascii="宋体" w:hAnsi="宋体"/>
          <w:sz w:val="24"/>
        </w:rPr>
      </w:pPr>
      <w:r>
        <w:rPr>
          <w:rFonts w:hint="eastAsia" w:ascii="宋体" w:hAnsi="宋体"/>
          <w:sz w:val="24"/>
        </w:rPr>
      </w:r>
      <w:r/>
    </w:p>
    <w:p>
      <w:pPr>
        <w:pStyle w:val="98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980"/>
        <w:jc w:val="center"/>
        <w:rPr>
          <w:rFonts w:hint="eastAsia" w:ascii="宋体" w:hAnsi="宋体"/>
          <w:b/>
          <w:sz w:val="32"/>
          <w:szCs w:val="32"/>
        </w:rPr>
      </w:pPr>
      <w:r>
        <w:rPr>
          <w:rFonts w:hint="eastAsia" w:ascii="宋体" w:hAnsi="宋体"/>
          <w:b/>
          <w:sz w:val="32"/>
          <w:szCs w:val="32"/>
        </w:rPr>
      </w:r>
      <w:r/>
    </w:p>
    <w:p>
      <w:pPr>
        <w:pStyle w:val="1233"/>
        <w:jc w:val="center"/>
        <w:spacing w:line="480" w:lineRule="auto"/>
        <w:rPr>
          <w:rFonts w:cs="宋体"/>
          <w:sz w:val="24"/>
        </w:rPr>
      </w:pPr>
      <w:r>
        <w:rPr>
          <w:rFonts w:hint="eastAsia"/>
          <w:b/>
          <w:sz w:val="36"/>
          <w:szCs w:val="36"/>
        </w:rPr>
        <w:t xml:space="preserve">授权委托书</w:t>
      </w:r>
      <w:r>
        <w:rPr>
          <w:rFonts w:cs="宋体"/>
          <w:sz w:val="24"/>
        </w:rPr>
      </w:r>
      <w:r/>
    </w:p>
    <w:p>
      <w:pPr>
        <w:pStyle w:val="98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98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980"/>
        <w:spacing w:line="400" w:lineRule="exact"/>
        <w:rPr>
          <w:rFonts w:hint="eastAsia" w:ascii="宋体" w:hAnsi="宋体" w:cs="宋体"/>
          <w:szCs w:val="21"/>
        </w:rPr>
      </w:pPr>
      <w:r>
        <w:rPr>
          <w:rFonts w:hint="eastAsia" w:ascii="宋体" w:hAnsi="宋体" w:cs="宋体"/>
          <w:szCs w:val="21"/>
        </w:rPr>
      </w:r>
      <w:r/>
    </w:p>
    <w:p>
      <w:pPr>
        <w:pStyle w:val="98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98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5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80"/>
        <w:spacing w:line="400" w:lineRule="exact"/>
        <w:rPr>
          <w:rFonts w:ascii="宋体" w:hAnsi="宋体" w:cs="宋体"/>
          <w:sz w:val="24"/>
        </w:rPr>
      </w:pPr>
      <w:r>
        <w:rPr>
          <w:rFonts w:ascii="宋体" w:hAnsi="宋体" w:cs="宋体"/>
          <w:sz w:val="24"/>
        </w:rPr>
      </w:r>
      <w:r/>
    </w:p>
    <w:p>
      <w:pPr>
        <w:pStyle w:val="101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0"/>
              <w:jc w:val="left"/>
              <w:spacing w:line="360" w:lineRule="auto"/>
              <w:tabs>
                <w:tab w:val="left" w:pos="5580" w:leader="none"/>
              </w:tabs>
              <w:rPr>
                <w:rFonts w:ascii="宋体" w:hAnsi="宋体"/>
                <w:szCs w:val="21"/>
              </w:rPr>
            </w:pPr>
            <w:r>
              <w:rPr>
                <w:rFonts w:ascii="宋体" w:hAnsi="宋体"/>
                <w:szCs w:val="21"/>
              </w:rPr>
            </w:r>
            <w:r/>
          </w:p>
          <w:p>
            <w:pPr>
              <w:pStyle w:val="980"/>
              <w:jc w:val="left"/>
              <w:spacing w:line="360" w:lineRule="auto"/>
              <w:tabs>
                <w:tab w:val="left" w:pos="5580" w:leader="none"/>
              </w:tabs>
              <w:rPr>
                <w:rFonts w:ascii="宋体" w:hAnsi="宋体"/>
                <w:szCs w:val="21"/>
              </w:rPr>
            </w:pPr>
            <w:r>
              <w:rPr>
                <w:rFonts w:ascii="宋体" w:hAnsi="宋体"/>
                <w:szCs w:val="21"/>
              </w:rPr>
            </w:r>
            <w:r/>
          </w:p>
          <w:p>
            <w:pPr>
              <w:pStyle w:val="98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80"/>
              <w:jc w:val="left"/>
              <w:spacing w:line="360" w:lineRule="auto"/>
              <w:tabs>
                <w:tab w:val="left" w:pos="5580" w:leader="none"/>
              </w:tabs>
              <w:rPr>
                <w:rFonts w:ascii="宋体" w:hAnsi="宋体"/>
                <w:szCs w:val="21"/>
              </w:rPr>
            </w:pPr>
            <w:r>
              <w:rPr>
                <w:rFonts w:ascii="宋体" w:hAnsi="宋体"/>
                <w:szCs w:val="21"/>
              </w:rPr>
            </w:r>
            <w:r/>
          </w:p>
          <w:p>
            <w:pPr>
              <w:pStyle w:val="980"/>
              <w:jc w:val="left"/>
              <w:spacing w:line="360" w:lineRule="auto"/>
              <w:tabs>
                <w:tab w:val="left" w:pos="5580" w:leader="none"/>
              </w:tabs>
              <w:rPr>
                <w:rFonts w:ascii="宋体" w:hAnsi="宋体"/>
                <w:szCs w:val="21"/>
              </w:rPr>
            </w:pPr>
            <w:r>
              <w:rPr>
                <w:rFonts w:ascii="宋体" w:hAnsi="宋体"/>
                <w:szCs w:val="21"/>
              </w:rPr>
            </w:r>
            <w:r/>
          </w:p>
          <w:p>
            <w:pPr>
              <w:pStyle w:val="980"/>
              <w:jc w:val="left"/>
              <w:spacing w:line="360" w:lineRule="auto"/>
              <w:tabs>
                <w:tab w:val="left" w:pos="5580" w:leader="none"/>
              </w:tabs>
              <w:rPr>
                <w:rFonts w:ascii="宋体" w:hAnsi="宋体"/>
                <w:szCs w:val="21"/>
              </w:rPr>
            </w:pPr>
            <w:r>
              <w:rPr>
                <w:rFonts w:ascii="宋体" w:hAnsi="宋体"/>
                <w:szCs w:val="21"/>
              </w:rPr>
            </w:r>
            <w:r/>
          </w:p>
        </w:tc>
      </w:tr>
    </w:tbl>
    <w:p>
      <w:pPr>
        <w:pStyle w:val="1012"/>
        <w:ind w:right="-46"/>
        <w:spacing w:line="583" w:lineRule="auto"/>
        <w:rPr>
          <w:rFonts w:hint="eastAsia"/>
          <w:b/>
          <w:bCs/>
        </w:rPr>
      </w:pPr>
      <w:r>
        <w:rPr>
          <w:rFonts w:hint="eastAsia"/>
          <w:b/>
          <w:bCs/>
        </w:rPr>
        <w:t xml:space="preserve">投标人近三个月内任意一个月（自开标之日往前推）为其缴纳社保的记录</w:t>
      </w:r>
      <w:r/>
    </w:p>
    <w:p>
      <w:pPr>
        <w:pStyle w:val="980"/>
        <w:spacing w:line="360" w:lineRule="auto"/>
        <w:rPr>
          <w:rFonts w:hint="eastAsia" w:ascii="宋体" w:hAnsi="宋体" w:cs="宋体"/>
          <w:szCs w:val="21"/>
        </w:rPr>
      </w:pPr>
      <w:r>
        <w:rPr>
          <w:rFonts w:hint="eastAsia" w:ascii="宋体" w:hAnsi="宋体" w:cs="宋体"/>
          <w:szCs w:val="21"/>
        </w:rPr>
      </w:r>
      <w:r/>
    </w:p>
    <w:p>
      <w:pPr>
        <w:pStyle w:val="98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98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23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980"/>
        <w:jc w:val="left"/>
        <w:widowControl/>
        <w:rPr>
          <w:rFonts w:hint="eastAsia" w:ascii="宋体" w:hAnsi="宋体"/>
          <w:sz w:val="24"/>
        </w:rPr>
      </w:pPr>
      <w:r>
        <w:rPr>
          <w:rFonts w:hint="eastAsia" w:ascii="宋体" w:hAnsi="宋体"/>
          <w:sz w:val="24"/>
        </w:rPr>
      </w:r>
      <w:r/>
    </w:p>
    <w:p>
      <w:pPr>
        <w:pStyle w:val="98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980"/>
        <w:ind w:firstLine="321"/>
        <w:jc w:val="center"/>
        <w:spacing w:line="560" w:lineRule="exact"/>
        <w:rPr>
          <w:rFonts w:hint="eastAsia" w:ascii="宋体" w:hAnsi="宋体"/>
          <w:b/>
          <w:sz w:val="32"/>
          <w:szCs w:val="32"/>
        </w:rPr>
      </w:pPr>
      <w:r>
        <w:rPr>
          <w:rFonts w:hint="eastAsia" w:ascii="宋体" w:hAnsi="宋体"/>
          <w:b/>
          <w:sz w:val="32"/>
          <w:szCs w:val="32"/>
        </w:rPr>
      </w:r>
      <w:r/>
    </w:p>
    <w:p>
      <w:pPr>
        <w:pStyle w:val="98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980"/>
        <w:ind w:firstLine="640"/>
        <w:rPr>
          <w:rFonts w:ascii="宋体" w:hAnsi="宋体"/>
        </w:rPr>
      </w:pPr>
      <w:r>
        <w:rPr>
          <w:rFonts w:ascii="宋体" w:hAnsi="宋体"/>
        </w:rPr>
      </w:r>
      <w:r/>
    </w:p>
    <w:p>
      <w:pPr>
        <w:pStyle w:val="98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8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b/>
          <w:sz w:val="24"/>
          <w:szCs w:val="20"/>
        </w:rPr>
        <w:outlineLvl w:val="2"/>
      </w:pPr>
      <w:r/>
      <w:bookmarkStart w:id="840" w:name="_Hlt520274121"/>
      <w:r/>
      <w:bookmarkEnd w:id="840"/>
      <w:r/>
      <w:bookmarkStart w:id="841" w:name="_Hlt520350918"/>
      <w:r/>
      <w:bookmarkEnd w:id="841"/>
      <w:r/>
      <w:bookmarkStart w:id="842" w:name="_Hlt520271212"/>
      <w:r/>
      <w:bookmarkEnd w:id="842"/>
      <w:r/>
      <w:bookmarkStart w:id="843" w:name="_Hlt520274393"/>
      <w:r/>
      <w:bookmarkEnd w:id="843"/>
      <w:r/>
      <w:bookmarkStart w:id="844" w:name="_Hlt520273711"/>
      <w:r/>
      <w:bookmarkEnd w:id="844"/>
      <w:r/>
      <w:bookmarkStart w:id="845" w:name="_Hlt520274065"/>
      <w:r/>
      <w:bookmarkEnd w:id="845"/>
      <w:r/>
      <w:bookmarkStart w:id="846" w:name="_Hlt520355504"/>
      <w:r/>
      <w:bookmarkEnd w:id="846"/>
      <w:r/>
      <w:bookmarkStart w:id="847" w:name="_Hlt520274407"/>
      <w:r/>
      <w:bookmarkEnd w:id="847"/>
      <w:r/>
      <w:bookmarkStart w:id="848" w:name="_Hlt520343392"/>
      <w:r/>
      <w:bookmarkEnd w:id="848"/>
      <w:r/>
      <w:bookmarkStart w:id="849" w:name="_Hlt520343000"/>
      <w:r/>
      <w:bookmarkEnd w:id="849"/>
      <w:r/>
      <w:bookmarkStart w:id="850" w:name="_Toc265228395"/>
      <w:r/>
      <w:bookmarkStart w:id="851" w:name="_Toc520356218"/>
      <w:r/>
      <w:bookmarkStart w:id="852" w:name="_Toc195842922"/>
      <w:r/>
      <w:bookmarkStart w:id="853" w:name="_Toc226965830"/>
      <w:r/>
      <w:bookmarkStart w:id="854" w:name="_Ref467988705"/>
      <w:r/>
      <w:bookmarkStart w:id="855" w:name="_Toc305158825"/>
      <w:r/>
      <w:bookmarkStart w:id="856" w:name="_Toc480942350"/>
      <w:r/>
      <w:bookmarkStart w:id="857" w:name="_Toc142311059"/>
      <w:r/>
      <w:bookmarkStart w:id="858" w:name="_Toc150774762"/>
      <w:r/>
      <w:bookmarkStart w:id="859" w:name="_Toc150480795"/>
      <w:r/>
      <w:bookmarkStart w:id="860" w:name="_Toc127151557"/>
      <w:r/>
      <w:bookmarkStart w:id="861" w:name="_Toc226337253"/>
      <w:r/>
      <w:bookmarkStart w:id="862" w:name="_Toc264969247"/>
      <w:r/>
      <w:bookmarkStart w:id="863" w:name="_Toc226309801"/>
      <w:r/>
      <w:bookmarkStart w:id="864" w:name="_Toc226965747"/>
      <w:r/>
      <w:bookmarkStart w:id="865" w:name="_Toc30515889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980"/>
        <w:jc w:val="center"/>
        <w:spacing w:line="360" w:lineRule="exact"/>
        <w:rPr>
          <w:rFonts w:ascii="宋体" w:hAnsi="宋体"/>
          <w:b/>
          <w:sz w:val="36"/>
          <w:szCs w:val="36"/>
        </w:rPr>
      </w:pPr>
      <w:r/>
      <w:bookmarkStart w:id="866" w:name="_Toc164608672"/>
      <w:r/>
      <w:bookmarkStart w:id="867" w:name="_Toc226337254"/>
      <w:r/>
      <w:bookmarkStart w:id="868" w:name="_Toc226965748"/>
      <w:r/>
      <w:bookmarkStart w:id="869" w:name="_Toc164608827"/>
      <w:r/>
      <w:bookmarkStart w:id="870" w:name="_Toc305158826"/>
      <w:r/>
      <w:bookmarkStart w:id="871" w:name="_Toc226309802"/>
      <w:r/>
      <w:bookmarkStart w:id="872" w:name="_Toc226965831"/>
      <w:r/>
      <w:bookmarkStart w:id="873" w:name="_Toc265228396"/>
      <w:r/>
      <w:bookmarkStart w:id="874" w:name="_Toc264969248"/>
      <w:r/>
      <w:bookmarkStart w:id="875" w:name="_Toc305158900"/>
      <w:r/>
      <w:bookmarkStart w:id="876" w:name="_Toc195842923"/>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98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98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98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98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98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98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98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8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98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98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98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8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980"/>
              <w:jc w:val="center"/>
              <w:tabs>
                <w:tab w:val="left" w:pos="5580" w:leader="none"/>
              </w:tabs>
              <w:rPr>
                <w:rFonts w:ascii="宋体" w:hAnsi="宋体"/>
                <w:sz w:val="24"/>
              </w:rPr>
            </w:pPr>
            <w:r>
              <w:rPr>
                <w:rFonts w:ascii="宋体" w:hAnsi="宋体"/>
                <w:sz w:val="24"/>
              </w:rPr>
            </w:r>
            <w:r/>
          </w:p>
        </w:tc>
      </w:tr>
    </w:tbl>
    <w:p>
      <w:pPr>
        <w:pStyle w:val="980"/>
        <w:jc w:val="left"/>
        <w:rPr>
          <w:rFonts w:ascii="宋体" w:hAnsi="宋体"/>
          <w:sz w:val="24"/>
        </w:rPr>
      </w:pPr>
      <w:r>
        <w:rPr>
          <w:rFonts w:ascii="宋体" w:hAnsi="宋体"/>
          <w:sz w:val="24"/>
        </w:rPr>
      </w:r>
      <w:r/>
    </w:p>
    <w:p>
      <w:pPr>
        <w:pStyle w:val="98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980"/>
        <w:spacing w:before="25" w:after="25" w:line="360" w:lineRule="auto"/>
        <w:rPr>
          <w:rFonts w:ascii="宋体" w:hAnsi="宋体"/>
          <w:sz w:val="24"/>
          <w:lang w:val="zh-CN"/>
        </w:rPr>
      </w:pPr>
      <w:r>
        <w:rPr>
          <w:rFonts w:ascii="宋体" w:hAnsi="宋体"/>
          <w:sz w:val="24"/>
          <w:lang w:val="zh-CN"/>
        </w:rPr>
      </w:r>
      <w:r/>
    </w:p>
    <w:p>
      <w:pPr>
        <w:pStyle w:val="980"/>
        <w:spacing w:before="25" w:after="25" w:line="360" w:lineRule="auto"/>
        <w:rPr>
          <w:rFonts w:ascii="宋体" w:hAnsi="宋体"/>
          <w:sz w:val="24"/>
          <w:lang w:val="zh-CN"/>
        </w:rPr>
      </w:pPr>
      <w:r>
        <w:rPr>
          <w:rFonts w:ascii="宋体" w:hAnsi="宋体"/>
          <w:sz w:val="24"/>
          <w:lang w:val="zh-CN"/>
        </w:rPr>
        <w:t xml:space="preserve">                         </w:t>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b/>
          <w:sz w:val="24"/>
          <w:szCs w:val="20"/>
        </w:rPr>
        <w:outlineLvl w:val="2"/>
      </w:pPr>
      <w:r/>
      <w:bookmarkStart w:id="877" w:name="_Toc150774763"/>
      <w:r/>
      <w:bookmarkStart w:id="878" w:name="_Toc226965749"/>
      <w:r/>
      <w:bookmarkStart w:id="879" w:name="_Toc265228397"/>
      <w:r/>
      <w:bookmarkStart w:id="880" w:name="_Toc226309803"/>
      <w:r/>
      <w:bookmarkStart w:id="881" w:name="_Toc150480796"/>
      <w:r/>
      <w:bookmarkStart w:id="882" w:name="_Toc305158901"/>
      <w:r/>
      <w:bookmarkStart w:id="883" w:name="_Toc305158827"/>
      <w:r/>
      <w:bookmarkStart w:id="884" w:name="_Toc226337255"/>
      <w:r/>
      <w:bookmarkStart w:id="885" w:name="_Toc142311060"/>
      <w:r/>
      <w:bookmarkStart w:id="886" w:name="_Toc226965832"/>
      <w:r/>
      <w:bookmarkStart w:id="887" w:name="_Toc127151558"/>
      <w:r/>
      <w:bookmarkStart w:id="888" w:name="_Toc195842924"/>
      <w:r/>
      <w:bookmarkStart w:id="889" w:name="_Toc264969249"/>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980"/>
        <w:jc w:val="center"/>
        <w:spacing w:line="360" w:lineRule="exact"/>
        <w:rPr>
          <w:rFonts w:ascii="宋体" w:hAnsi="宋体"/>
          <w:sz w:val="36"/>
          <w:szCs w:val="36"/>
        </w:rPr>
      </w:pPr>
      <w:r>
        <w:rPr>
          <w:rFonts w:ascii="宋体" w:hAnsi="宋体"/>
          <w:sz w:val="36"/>
          <w:szCs w:val="36"/>
        </w:rPr>
      </w:r>
      <w:r/>
    </w:p>
    <w:p>
      <w:pPr>
        <w:pStyle w:val="98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980"/>
        <w:jc w:val="center"/>
        <w:spacing w:line="260" w:lineRule="exact"/>
        <w:rPr>
          <w:rFonts w:ascii="宋体" w:hAnsi="宋体"/>
          <w:sz w:val="36"/>
          <w:szCs w:val="36"/>
        </w:rPr>
      </w:pPr>
      <w:r>
        <w:rPr>
          <w:rFonts w:ascii="宋体" w:hAnsi="宋体"/>
          <w:sz w:val="36"/>
          <w:szCs w:val="36"/>
        </w:rPr>
      </w:r>
      <w:r/>
    </w:p>
    <w:p>
      <w:pPr>
        <w:pStyle w:val="98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98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98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8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98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80"/>
              <w:jc w:val="center"/>
              <w:spacing w:line="360" w:lineRule="auto"/>
              <w:widowControl/>
              <w:rPr>
                <w:rFonts w:ascii="宋体" w:hAnsi="宋体" w:cs="Arial"/>
                <w:sz w:val="24"/>
              </w:rPr>
            </w:pPr>
            <w:r>
              <w:rPr>
                <w:rFonts w:ascii="宋体" w:hAnsi="宋体" w:cs="Arial"/>
                <w:sz w:val="24"/>
              </w:rPr>
            </w:r>
            <w:r/>
          </w:p>
        </w:tc>
      </w:tr>
    </w:tbl>
    <w:p>
      <w:pPr>
        <w:pStyle w:val="980"/>
        <w:jc w:val="left"/>
        <w:tabs>
          <w:tab w:val="left" w:pos="1800" w:leader="none"/>
          <w:tab w:val="left" w:pos="5580" w:leader="none"/>
        </w:tabs>
        <w:rPr>
          <w:rFonts w:hint="eastAsia" w:ascii="宋体" w:hAnsi="宋体"/>
          <w:sz w:val="24"/>
        </w:rPr>
      </w:pPr>
      <w:r>
        <w:rPr>
          <w:rFonts w:hint="eastAsia" w:ascii="宋体" w:hAnsi="宋体"/>
          <w:sz w:val="24"/>
        </w:rPr>
      </w:r>
      <w:r/>
    </w:p>
    <w:p>
      <w:pPr>
        <w:pStyle w:val="980"/>
        <w:jc w:val="left"/>
        <w:tabs>
          <w:tab w:val="left" w:pos="1800" w:leader="none"/>
          <w:tab w:val="left" w:pos="5580" w:leader="none"/>
        </w:tabs>
        <w:rPr>
          <w:rFonts w:hint="eastAsia" w:ascii="宋体" w:hAnsi="宋体"/>
          <w:sz w:val="24"/>
        </w:rPr>
      </w:pPr>
      <w:r>
        <w:rPr>
          <w:rFonts w:hint="eastAsia" w:ascii="宋体" w:hAnsi="宋体"/>
          <w:sz w:val="24"/>
        </w:rPr>
      </w:r>
      <w:r/>
    </w:p>
    <w:p>
      <w:pPr>
        <w:pStyle w:val="98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98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98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980"/>
        <w:spacing w:before="25" w:after="25" w:line="360" w:lineRule="auto"/>
        <w:rPr>
          <w:rFonts w:ascii="宋体" w:hAnsi="宋体"/>
          <w:sz w:val="24"/>
          <w:lang w:val="zh-CN"/>
        </w:rPr>
      </w:pPr>
      <w:r>
        <w:rPr>
          <w:rFonts w:ascii="宋体" w:hAnsi="宋体"/>
          <w:sz w:val="24"/>
          <w:lang w:val="zh-CN"/>
        </w:rPr>
        <w:t xml:space="preserve">                  </w:t>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jc w:val="left"/>
        <w:spacing w:before="240" w:after="240"/>
        <w:rPr>
          <w:rFonts w:hint="eastAsia" w:ascii="宋体" w:hAnsi="宋体"/>
          <w:b/>
          <w:i/>
          <w:sz w:val="24"/>
        </w:rPr>
      </w:pPr>
      <w:r>
        <w:rPr>
          <w:rFonts w:hint="eastAsia" w:ascii="宋体" w:hAnsi="宋体"/>
          <w:b/>
          <w:i/>
          <w:sz w:val="24"/>
        </w:rPr>
      </w:r>
      <w:r/>
    </w:p>
    <w:p>
      <w:pPr>
        <w:pStyle w:val="980"/>
        <w:jc w:val="left"/>
        <w:spacing w:before="240" w:after="240"/>
        <w:rPr>
          <w:rFonts w:hint="eastAsia" w:ascii="宋体" w:hAnsi="宋体"/>
          <w:b/>
          <w:i/>
          <w:sz w:val="24"/>
        </w:rPr>
      </w:pPr>
      <w:r>
        <w:rPr>
          <w:rFonts w:hint="eastAsia" w:ascii="宋体" w:hAnsi="宋体"/>
          <w:b/>
          <w:i/>
          <w:sz w:val="24"/>
        </w:rPr>
      </w:r>
      <w:r/>
    </w:p>
    <w:p>
      <w:pPr>
        <w:pStyle w:val="980"/>
        <w:jc w:val="left"/>
        <w:spacing w:before="240" w:after="240"/>
        <w:rPr>
          <w:rFonts w:hint="eastAsia" w:ascii="宋体" w:hAnsi="宋体"/>
          <w:b/>
          <w:i/>
          <w:sz w:val="24"/>
        </w:rPr>
      </w:pPr>
      <w:r>
        <w:rPr>
          <w:rFonts w:hint="eastAsia" w:ascii="宋体" w:hAnsi="宋体"/>
          <w:b/>
          <w:i/>
          <w:sz w:val="24"/>
        </w:rPr>
      </w:r>
      <w:r/>
    </w:p>
    <w:p>
      <w:pPr>
        <w:pStyle w:val="980"/>
        <w:jc w:val="left"/>
        <w:spacing w:before="240" w:after="240"/>
        <w:rPr>
          <w:rFonts w:hint="eastAsia" w:ascii="宋体" w:hAnsi="宋体"/>
          <w:b/>
          <w:i/>
          <w:sz w:val="24"/>
        </w:rPr>
      </w:pPr>
      <w:r>
        <w:rPr>
          <w:rFonts w:hint="eastAsia" w:ascii="宋体" w:hAnsi="宋体"/>
          <w:b/>
          <w:i/>
          <w:sz w:val="24"/>
        </w:rPr>
      </w:r>
      <w:r/>
    </w:p>
    <w:p>
      <w:pPr>
        <w:pStyle w:val="980"/>
        <w:jc w:val="left"/>
        <w:spacing w:before="240" w:after="240"/>
        <w:rPr>
          <w:rFonts w:ascii="宋体" w:hAnsi="宋体"/>
          <w:sz w:val="24"/>
          <w:lang w:val="zh-CN"/>
        </w:rPr>
      </w:pPr>
      <w:r/>
      <w:bookmarkStart w:id="890" w:name="_Toc265228400"/>
      <w:r/>
      <w:bookmarkStart w:id="891" w:name="_Toc305158904"/>
      <w:r/>
      <w:bookmarkStart w:id="892" w:name="_Toc305158830"/>
      <w:r/>
      <w:bookmarkStart w:id="893" w:name="_Toc226337258"/>
      <w:r/>
      <w:bookmarkStart w:id="894" w:name="_Toc226965835"/>
      <w:r/>
      <w:bookmarkStart w:id="895" w:name="_Toc150774765"/>
      <w:r/>
      <w:bookmarkStart w:id="896" w:name="_Toc127151562"/>
      <w:r/>
      <w:bookmarkStart w:id="897" w:name="_Toc195842927"/>
      <w:r/>
      <w:bookmarkStart w:id="898" w:name="_Toc264969252"/>
      <w:r/>
      <w:bookmarkStart w:id="899" w:name="_Toc150480798"/>
      <w:r/>
      <w:bookmarkStart w:id="900" w:name="_Toc142311062"/>
      <w:r/>
      <w:bookmarkStart w:id="901" w:name="_Toc226965752"/>
      <w:r/>
      <w:bookmarkStart w:id="902" w:name="_Toc226309806"/>
      <w:r/>
      <w:bookmarkStart w:id="903" w:name="_Toc226965834"/>
      <w:r/>
      <w:bookmarkStart w:id="904" w:name="_Toc150480797"/>
      <w:r/>
      <w:bookmarkStart w:id="905" w:name="_Toc226337257"/>
      <w:r/>
      <w:bookmarkStart w:id="906" w:name="_Toc226965751"/>
      <w:r/>
      <w:bookmarkStart w:id="907" w:name="_Toc265228399"/>
      <w:r/>
      <w:bookmarkStart w:id="908" w:name="_Toc226309805"/>
      <w:r/>
      <w:bookmarkStart w:id="909" w:name="_Toc264969251"/>
      <w:r/>
      <w:bookmarkStart w:id="910" w:name="_Toc305158829"/>
      <w:r/>
      <w:bookmarkStart w:id="911" w:name="_Toc305158903"/>
      <w:r/>
      <w:bookmarkStart w:id="912" w:name="_Toc142311061"/>
      <w:r/>
      <w:bookmarkStart w:id="913" w:name="_Toc150774764"/>
      <w:r/>
      <w:bookmarkStart w:id="914" w:name="_Toc195842926"/>
      <w:r/>
      <w:bookmarkStart w:id="915" w:name="_Toc127151561"/>
      <w:r>
        <w:rPr>
          <w:rFonts w:ascii="宋体" w:hAnsi="宋体"/>
          <w:sz w:val="24"/>
          <w:szCs w:val="20"/>
        </w:rPr>
        <w:t xml:space="preserve"> </w:t>
      </w:r>
      <w:r>
        <w:rPr>
          <w:rFonts w:ascii="宋体" w:hAnsi="宋体"/>
          <w:sz w:val="24"/>
          <w:lang w:val="zh-CN"/>
        </w:rPr>
      </w:r>
      <w:r/>
    </w:p>
    <w:p>
      <w:pPr>
        <w:pStyle w:val="9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980"/>
        <w:spacing w:line="360" w:lineRule="auto"/>
        <w:rPr>
          <w:rFonts w:ascii="宋体" w:hAnsi="宋体"/>
          <w:sz w:val="24"/>
          <w:szCs w:val="20"/>
        </w:rPr>
      </w:pPr>
      <w:r>
        <w:rPr>
          <w:rFonts w:ascii="宋体" w:hAnsi="宋体"/>
          <w:sz w:val="24"/>
          <w:szCs w:val="20"/>
        </w:rPr>
      </w:r>
      <w:r/>
    </w:p>
    <w:p>
      <w:pPr>
        <w:pStyle w:val="98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980"/>
        <w:spacing w:line="360" w:lineRule="auto"/>
        <w:rPr>
          <w:rFonts w:ascii="宋体" w:hAnsi="宋体"/>
          <w:sz w:val="24"/>
          <w:szCs w:val="20"/>
        </w:rPr>
      </w:pPr>
      <w:r>
        <w:rPr>
          <w:rFonts w:ascii="宋体" w:hAnsi="宋体"/>
          <w:sz w:val="24"/>
          <w:szCs w:val="20"/>
        </w:rPr>
      </w:r>
      <w:r/>
    </w:p>
    <w:p>
      <w:pPr>
        <w:pStyle w:val="98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98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98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98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98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98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98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98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98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98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980"/>
              <w:jc w:val="center"/>
              <w:rPr>
                <w:rFonts w:ascii="宋体" w:hAnsi="宋体"/>
                <w:sz w:val="24"/>
              </w:rPr>
            </w:pPr>
            <w:r>
              <w:rPr>
                <w:rFonts w:ascii="宋体" w:hAnsi="宋体"/>
                <w:sz w:val="24"/>
              </w:rPr>
            </w:r>
            <w:r/>
          </w:p>
        </w:tc>
        <w:tc>
          <w:tcPr>
            <w:tcW w:w="1301" w:type="dxa"/>
            <w:vAlign w:val="center"/>
            <w:textDirection w:val="lrTb"/>
            <w:noWrap w:val="false"/>
          </w:tcPr>
          <w:p>
            <w:pPr>
              <w:pStyle w:val="980"/>
              <w:jc w:val="center"/>
              <w:rPr>
                <w:rFonts w:ascii="宋体" w:hAnsi="宋体"/>
                <w:sz w:val="24"/>
              </w:rPr>
            </w:pPr>
            <w:r>
              <w:rPr>
                <w:rFonts w:ascii="宋体" w:hAnsi="宋体"/>
                <w:sz w:val="24"/>
              </w:rPr>
            </w:r>
            <w:r/>
          </w:p>
        </w:tc>
        <w:tc>
          <w:tcPr>
            <w:tcW w:w="2007" w:type="dxa"/>
            <w:vAlign w:val="center"/>
            <w:textDirection w:val="lrTb"/>
            <w:noWrap w:val="false"/>
          </w:tcPr>
          <w:p>
            <w:pPr>
              <w:pStyle w:val="980"/>
              <w:jc w:val="center"/>
              <w:rPr>
                <w:rFonts w:ascii="宋体" w:hAnsi="宋体"/>
                <w:sz w:val="24"/>
              </w:rPr>
            </w:pPr>
            <w:r>
              <w:rPr>
                <w:rFonts w:ascii="宋体" w:hAnsi="宋体"/>
                <w:sz w:val="24"/>
              </w:rPr>
            </w:r>
            <w:r/>
          </w:p>
        </w:tc>
        <w:tc>
          <w:tcPr>
            <w:tcW w:w="2008" w:type="dxa"/>
            <w:vAlign w:val="center"/>
            <w:textDirection w:val="lrTb"/>
            <w:noWrap w:val="false"/>
          </w:tcPr>
          <w:p>
            <w:pPr>
              <w:pStyle w:val="980"/>
              <w:jc w:val="center"/>
              <w:rPr>
                <w:rFonts w:ascii="宋体" w:hAnsi="宋体"/>
                <w:sz w:val="24"/>
              </w:rPr>
            </w:pPr>
            <w:r>
              <w:rPr>
                <w:rFonts w:ascii="宋体" w:hAnsi="宋体"/>
                <w:sz w:val="24"/>
              </w:rPr>
            </w:r>
            <w:r/>
          </w:p>
        </w:tc>
        <w:tc>
          <w:tcPr>
            <w:tcW w:w="2458" w:type="dxa"/>
            <w:vAlign w:val="center"/>
            <w:textDirection w:val="lrTb"/>
            <w:noWrap w:val="false"/>
          </w:tcPr>
          <w:p>
            <w:pPr>
              <w:pStyle w:val="980"/>
              <w:jc w:val="center"/>
              <w:rPr>
                <w:rFonts w:ascii="宋体" w:hAnsi="宋体"/>
                <w:sz w:val="24"/>
              </w:rPr>
            </w:pPr>
            <w:r>
              <w:rPr>
                <w:rFonts w:ascii="宋体" w:hAnsi="宋体"/>
                <w:sz w:val="24"/>
              </w:rPr>
            </w:r>
            <w:r/>
          </w:p>
        </w:tc>
        <w:tc>
          <w:tcPr>
            <w:tcW w:w="788"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80"/>
              <w:jc w:val="center"/>
              <w:rPr>
                <w:rFonts w:ascii="宋体" w:hAnsi="宋体"/>
                <w:sz w:val="24"/>
              </w:rPr>
            </w:pPr>
            <w:r>
              <w:rPr>
                <w:rFonts w:ascii="宋体" w:hAnsi="宋体"/>
                <w:sz w:val="24"/>
              </w:rPr>
            </w:r>
            <w:r/>
          </w:p>
        </w:tc>
        <w:tc>
          <w:tcPr>
            <w:tcW w:w="1301" w:type="dxa"/>
            <w:vAlign w:val="center"/>
            <w:textDirection w:val="lrTb"/>
            <w:noWrap w:val="false"/>
          </w:tcPr>
          <w:p>
            <w:pPr>
              <w:pStyle w:val="980"/>
              <w:jc w:val="center"/>
              <w:rPr>
                <w:rFonts w:ascii="宋体" w:hAnsi="宋体"/>
                <w:sz w:val="24"/>
              </w:rPr>
            </w:pPr>
            <w:r>
              <w:rPr>
                <w:rFonts w:ascii="宋体" w:hAnsi="宋体"/>
                <w:sz w:val="24"/>
              </w:rPr>
            </w:r>
            <w:r/>
          </w:p>
        </w:tc>
        <w:tc>
          <w:tcPr>
            <w:tcW w:w="2007" w:type="dxa"/>
            <w:vAlign w:val="center"/>
            <w:textDirection w:val="lrTb"/>
            <w:noWrap w:val="false"/>
          </w:tcPr>
          <w:p>
            <w:pPr>
              <w:pStyle w:val="980"/>
              <w:jc w:val="center"/>
              <w:rPr>
                <w:rFonts w:ascii="宋体" w:hAnsi="宋体"/>
                <w:sz w:val="24"/>
              </w:rPr>
            </w:pPr>
            <w:r>
              <w:rPr>
                <w:rFonts w:ascii="宋体" w:hAnsi="宋体"/>
                <w:sz w:val="24"/>
              </w:rPr>
            </w:r>
            <w:r/>
          </w:p>
        </w:tc>
        <w:tc>
          <w:tcPr>
            <w:tcW w:w="2008" w:type="dxa"/>
            <w:vAlign w:val="center"/>
            <w:textDirection w:val="lrTb"/>
            <w:noWrap w:val="false"/>
          </w:tcPr>
          <w:p>
            <w:pPr>
              <w:pStyle w:val="980"/>
              <w:jc w:val="center"/>
              <w:rPr>
                <w:rFonts w:ascii="宋体" w:hAnsi="宋体"/>
                <w:sz w:val="24"/>
              </w:rPr>
            </w:pPr>
            <w:r>
              <w:rPr>
                <w:rFonts w:ascii="宋体" w:hAnsi="宋体"/>
                <w:sz w:val="24"/>
              </w:rPr>
            </w:r>
            <w:r/>
          </w:p>
        </w:tc>
        <w:tc>
          <w:tcPr>
            <w:tcW w:w="2458" w:type="dxa"/>
            <w:vAlign w:val="center"/>
            <w:textDirection w:val="lrTb"/>
            <w:noWrap w:val="false"/>
          </w:tcPr>
          <w:p>
            <w:pPr>
              <w:pStyle w:val="980"/>
              <w:jc w:val="center"/>
              <w:rPr>
                <w:rFonts w:ascii="宋体" w:hAnsi="宋体"/>
                <w:sz w:val="24"/>
              </w:rPr>
            </w:pPr>
            <w:r>
              <w:rPr>
                <w:rFonts w:ascii="宋体" w:hAnsi="宋体"/>
                <w:sz w:val="24"/>
              </w:rPr>
            </w:r>
            <w:r/>
          </w:p>
        </w:tc>
        <w:tc>
          <w:tcPr>
            <w:tcW w:w="788"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80"/>
              <w:jc w:val="center"/>
              <w:rPr>
                <w:rFonts w:ascii="宋体" w:hAnsi="宋体"/>
                <w:sz w:val="24"/>
              </w:rPr>
            </w:pPr>
            <w:r>
              <w:rPr>
                <w:rFonts w:ascii="宋体" w:hAnsi="宋体"/>
                <w:sz w:val="24"/>
              </w:rPr>
            </w:r>
            <w:r/>
          </w:p>
        </w:tc>
        <w:tc>
          <w:tcPr>
            <w:tcW w:w="1301" w:type="dxa"/>
            <w:vAlign w:val="center"/>
            <w:textDirection w:val="lrTb"/>
            <w:noWrap w:val="false"/>
          </w:tcPr>
          <w:p>
            <w:pPr>
              <w:pStyle w:val="980"/>
              <w:jc w:val="center"/>
              <w:rPr>
                <w:rFonts w:ascii="宋体" w:hAnsi="宋体"/>
                <w:sz w:val="24"/>
              </w:rPr>
            </w:pPr>
            <w:r>
              <w:rPr>
                <w:rFonts w:ascii="宋体" w:hAnsi="宋体"/>
                <w:sz w:val="24"/>
              </w:rPr>
            </w:r>
            <w:r/>
          </w:p>
        </w:tc>
        <w:tc>
          <w:tcPr>
            <w:tcW w:w="2007" w:type="dxa"/>
            <w:vAlign w:val="center"/>
            <w:textDirection w:val="lrTb"/>
            <w:noWrap w:val="false"/>
          </w:tcPr>
          <w:p>
            <w:pPr>
              <w:pStyle w:val="980"/>
              <w:jc w:val="center"/>
              <w:rPr>
                <w:rFonts w:ascii="宋体" w:hAnsi="宋体"/>
                <w:sz w:val="24"/>
              </w:rPr>
            </w:pPr>
            <w:r>
              <w:rPr>
                <w:rFonts w:ascii="宋体" w:hAnsi="宋体"/>
                <w:sz w:val="24"/>
              </w:rPr>
            </w:r>
            <w:r/>
          </w:p>
        </w:tc>
        <w:tc>
          <w:tcPr>
            <w:tcW w:w="2008" w:type="dxa"/>
            <w:vAlign w:val="center"/>
            <w:textDirection w:val="lrTb"/>
            <w:noWrap w:val="false"/>
          </w:tcPr>
          <w:p>
            <w:pPr>
              <w:pStyle w:val="980"/>
              <w:jc w:val="center"/>
              <w:rPr>
                <w:rFonts w:ascii="宋体" w:hAnsi="宋体"/>
                <w:sz w:val="24"/>
              </w:rPr>
            </w:pPr>
            <w:r>
              <w:rPr>
                <w:rFonts w:ascii="宋体" w:hAnsi="宋体"/>
                <w:sz w:val="24"/>
              </w:rPr>
            </w:r>
            <w:r/>
          </w:p>
        </w:tc>
        <w:tc>
          <w:tcPr>
            <w:tcW w:w="2458" w:type="dxa"/>
            <w:vAlign w:val="center"/>
            <w:textDirection w:val="lrTb"/>
            <w:noWrap w:val="false"/>
          </w:tcPr>
          <w:p>
            <w:pPr>
              <w:pStyle w:val="980"/>
              <w:jc w:val="center"/>
              <w:rPr>
                <w:rFonts w:ascii="宋体" w:hAnsi="宋体"/>
                <w:sz w:val="24"/>
              </w:rPr>
            </w:pPr>
            <w:r>
              <w:rPr>
                <w:rFonts w:ascii="宋体" w:hAnsi="宋体"/>
                <w:sz w:val="24"/>
              </w:rPr>
            </w:r>
            <w:r/>
          </w:p>
        </w:tc>
        <w:tc>
          <w:tcPr>
            <w:tcW w:w="788"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8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980"/>
              <w:jc w:val="center"/>
              <w:rPr>
                <w:rFonts w:ascii="宋体" w:hAnsi="宋体"/>
                <w:sz w:val="24"/>
              </w:rPr>
            </w:pPr>
            <w:r>
              <w:rPr>
                <w:rFonts w:ascii="宋体" w:hAnsi="宋体"/>
                <w:sz w:val="24"/>
              </w:rPr>
            </w:r>
            <w:r/>
          </w:p>
        </w:tc>
        <w:tc>
          <w:tcPr>
            <w:tcW w:w="2007" w:type="dxa"/>
            <w:vAlign w:val="center"/>
            <w:textDirection w:val="lrTb"/>
            <w:noWrap w:val="false"/>
          </w:tcPr>
          <w:p>
            <w:pPr>
              <w:pStyle w:val="980"/>
              <w:jc w:val="center"/>
              <w:rPr>
                <w:rFonts w:ascii="宋体" w:hAnsi="宋体"/>
                <w:sz w:val="24"/>
              </w:rPr>
            </w:pPr>
            <w:r>
              <w:rPr>
                <w:rFonts w:ascii="宋体" w:hAnsi="宋体"/>
                <w:sz w:val="24"/>
              </w:rPr>
            </w:r>
            <w:r/>
          </w:p>
        </w:tc>
        <w:tc>
          <w:tcPr>
            <w:tcW w:w="2008" w:type="dxa"/>
            <w:vAlign w:val="center"/>
            <w:textDirection w:val="lrTb"/>
            <w:noWrap w:val="false"/>
          </w:tcPr>
          <w:p>
            <w:pPr>
              <w:pStyle w:val="980"/>
              <w:jc w:val="center"/>
              <w:rPr>
                <w:rFonts w:ascii="宋体" w:hAnsi="宋体"/>
                <w:sz w:val="24"/>
              </w:rPr>
            </w:pPr>
            <w:r>
              <w:rPr>
                <w:rFonts w:ascii="宋体" w:hAnsi="宋体"/>
                <w:sz w:val="24"/>
              </w:rPr>
            </w:r>
            <w:r/>
          </w:p>
        </w:tc>
        <w:tc>
          <w:tcPr>
            <w:tcW w:w="2458" w:type="dxa"/>
            <w:vAlign w:val="center"/>
            <w:textDirection w:val="lrTb"/>
            <w:noWrap w:val="false"/>
          </w:tcPr>
          <w:p>
            <w:pPr>
              <w:pStyle w:val="980"/>
              <w:jc w:val="center"/>
              <w:rPr>
                <w:rFonts w:ascii="宋体" w:hAnsi="宋体"/>
                <w:sz w:val="24"/>
              </w:rPr>
            </w:pPr>
            <w:r>
              <w:rPr>
                <w:rFonts w:ascii="宋体" w:hAnsi="宋体"/>
                <w:sz w:val="24"/>
              </w:rPr>
            </w:r>
            <w:r/>
          </w:p>
        </w:tc>
        <w:tc>
          <w:tcPr>
            <w:tcW w:w="788" w:type="dxa"/>
            <w:vAlign w:val="center"/>
            <w:textDirection w:val="lrTb"/>
            <w:noWrap w:val="false"/>
          </w:tcPr>
          <w:p>
            <w:pPr>
              <w:pStyle w:val="980"/>
              <w:jc w:val="center"/>
              <w:rPr>
                <w:rFonts w:ascii="宋体" w:hAnsi="宋体"/>
                <w:sz w:val="24"/>
              </w:rPr>
            </w:pPr>
            <w:r>
              <w:rPr>
                <w:rFonts w:ascii="宋体" w:hAnsi="宋体"/>
                <w:sz w:val="24"/>
              </w:rPr>
            </w:r>
            <w:r/>
          </w:p>
        </w:tc>
      </w:tr>
    </w:tbl>
    <w:p>
      <w:pPr>
        <w:pStyle w:val="980"/>
        <w:jc w:val="left"/>
        <w:tabs>
          <w:tab w:val="left" w:pos="1800" w:leader="none"/>
          <w:tab w:val="left" w:pos="5580" w:leader="none"/>
        </w:tabs>
        <w:rPr>
          <w:rFonts w:ascii="宋体" w:hAnsi="宋体"/>
          <w:sz w:val="24"/>
        </w:rPr>
      </w:pPr>
      <w:r>
        <w:rPr>
          <w:rFonts w:ascii="宋体" w:hAnsi="宋体"/>
          <w:sz w:val="24"/>
        </w:rPr>
      </w:r>
      <w:r/>
    </w:p>
    <w:p>
      <w:pPr>
        <w:pStyle w:val="980"/>
        <w:jc w:val="left"/>
        <w:tabs>
          <w:tab w:val="left" w:pos="1800" w:leader="none"/>
          <w:tab w:val="left" w:pos="5580" w:leader="none"/>
        </w:tabs>
        <w:rPr>
          <w:rFonts w:ascii="宋体" w:hAnsi="宋体"/>
          <w:sz w:val="24"/>
        </w:rPr>
      </w:pPr>
      <w:r>
        <w:rPr>
          <w:rFonts w:ascii="宋体" w:hAnsi="宋体"/>
          <w:sz w:val="24"/>
        </w:rPr>
        <w:t xml:space="preserve">注：</w:t>
      </w:r>
      <w:r/>
    </w:p>
    <w:p>
      <w:pPr>
        <w:pStyle w:val="98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98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80"/>
        <w:spacing w:line="360" w:lineRule="auto"/>
        <w:rPr>
          <w:rFonts w:ascii="宋体" w:hAnsi="宋体"/>
          <w:sz w:val="24"/>
          <w:szCs w:val="20"/>
        </w:rPr>
      </w:pPr>
      <w:r>
        <w:rPr>
          <w:rFonts w:ascii="宋体" w:hAnsi="宋体"/>
          <w:sz w:val="24"/>
          <w:szCs w:val="20"/>
        </w:rPr>
      </w:r>
      <w:r/>
    </w:p>
    <w:p>
      <w:pPr>
        <w:pStyle w:val="980"/>
        <w:spacing w:before="25" w:after="25" w:line="360" w:lineRule="auto"/>
        <w:rPr>
          <w:rFonts w:ascii="宋体" w:hAnsi="宋体"/>
          <w:sz w:val="24"/>
          <w:lang w:val="zh-CN"/>
        </w:rPr>
      </w:pPr>
      <w:r>
        <w:rPr>
          <w:rFonts w:ascii="宋体" w:hAnsi="宋体"/>
          <w:sz w:val="24"/>
          <w:lang w:val="zh-CN"/>
        </w:rPr>
        <w:t xml:space="preserve">                      </w:t>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980"/>
        <w:jc w:val="center"/>
        <w:spacing w:line="360" w:lineRule="auto"/>
        <w:rPr>
          <w:rFonts w:hint="eastAsia" w:ascii="宋体" w:hAnsi="宋体"/>
          <w:b/>
          <w:sz w:val="36"/>
          <w:szCs w:val="36"/>
        </w:rPr>
      </w:pPr>
      <w:r>
        <w:rPr>
          <w:rFonts w:hint="eastAsia" w:ascii="宋体" w:hAnsi="宋体"/>
          <w:b/>
          <w:sz w:val="36"/>
          <w:szCs w:val="36"/>
        </w:rPr>
      </w:r>
      <w:r/>
    </w:p>
    <w:p>
      <w:pPr>
        <w:pStyle w:val="98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98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8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98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98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98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98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98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8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980"/>
              <w:jc w:val="center"/>
              <w:rPr>
                <w:rFonts w:ascii="宋体" w:hAnsi="宋体"/>
                <w:sz w:val="24"/>
              </w:rPr>
            </w:pPr>
            <w:r>
              <w:rPr>
                <w:rFonts w:ascii="宋体" w:hAnsi="宋体"/>
                <w:sz w:val="24"/>
              </w:rPr>
            </w:r>
            <w:r/>
          </w:p>
        </w:tc>
        <w:tc>
          <w:tcPr>
            <w:tcW w:w="2384" w:type="dxa"/>
            <w:vAlign w:val="center"/>
            <w:textDirection w:val="lrTb"/>
            <w:noWrap w:val="false"/>
          </w:tcPr>
          <w:p>
            <w:pPr>
              <w:pStyle w:val="980"/>
              <w:jc w:val="center"/>
              <w:rPr>
                <w:rFonts w:ascii="宋体" w:hAnsi="宋体"/>
                <w:sz w:val="24"/>
              </w:rPr>
            </w:pPr>
            <w:r>
              <w:rPr>
                <w:rFonts w:ascii="宋体" w:hAnsi="宋体"/>
                <w:sz w:val="24"/>
              </w:rPr>
            </w:r>
            <w:r/>
          </w:p>
        </w:tc>
        <w:tc>
          <w:tcPr>
            <w:tcW w:w="2126" w:type="dxa"/>
            <w:vAlign w:val="center"/>
            <w:textDirection w:val="lrTb"/>
            <w:noWrap w:val="false"/>
          </w:tcPr>
          <w:p>
            <w:pPr>
              <w:pStyle w:val="980"/>
              <w:jc w:val="center"/>
              <w:rPr>
                <w:rFonts w:ascii="宋体" w:hAnsi="宋体"/>
                <w:sz w:val="24"/>
              </w:rPr>
            </w:pPr>
            <w:r>
              <w:rPr>
                <w:rFonts w:ascii="宋体" w:hAnsi="宋体"/>
                <w:sz w:val="24"/>
              </w:rPr>
            </w:r>
            <w:r/>
          </w:p>
        </w:tc>
        <w:tc>
          <w:tcPr>
            <w:tcW w:w="1875" w:type="dxa"/>
            <w:vAlign w:val="center"/>
            <w:textDirection w:val="lrTb"/>
            <w:noWrap w:val="false"/>
          </w:tcPr>
          <w:p>
            <w:pPr>
              <w:pStyle w:val="980"/>
              <w:jc w:val="center"/>
              <w:rPr>
                <w:rFonts w:ascii="宋体" w:hAnsi="宋体"/>
                <w:sz w:val="24"/>
              </w:rPr>
            </w:pPr>
            <w:r>
              <w:rPr>
                <w:rFonts w:ascii="宋体" w:hAnsi="宋体"/>
                <w:sz w:val="24"/>
              </w:rPr>
            </w:r>
            <w:r/>
          </w:p>
        </w:tc>
        <w:tc>
          <w:tcPr>
            <w:tcW w:w="1009" w:type="dxa"/>
            <w:vAlign w:val="center"/>
            <w:textDirection w:val="lrTb"/>
            <w:noWrap w:val="false"/>
          </w:tcPr>
          <w:p>
            <w:pPr>
              <w:pStyle w:val="980"/>
              <w:jc w:val="center"/>
              <w:rPr>
                <w:rFonts w:ascii="宋体" w:hAnsi="宋体"/>
                <w:sz w:val="24"/>
              </w:rPr>
            </w:pPr>
            <w:r>
              <w:rPr>
                <w:rFonts w:ascii="宋体" w:hAnsi="宋体"/>
                <w:sz w:val="24"/>
              </w:rPr>
            </w:r>
            <w:r/>
          </w:p>
        </w:tc>
      </w:tr>
    </w:tbl>
    <w:p>
      <w:pPr>
        <w:pStyle w:val="98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80"/>
        <w:jc w:val="left"/>
        <w:tabs>
          <w:tab w:val="left" w:pos="1800" w:leader="none"/>
          <w:tab w:val="left" w:pos="5580" w:leader="none"/>
        </w:tabs>
        <w:rPr>
          <w:rFonts w:ascii="宋体" w:hAnsi="宋体"/>
          <w:sz w:val="24"/>
        </w:rPr>
      </w:pPr>
      <w:r>
        <w:rPr>
          <w:rFonts w:ascii="宋体" w:hAnsi="宋体"/>
          <w:sz w:val="24"/>
        </w:rPr>
        <w:t xml:space="preserve">注：</w:t>
      </w:r>
      <w:r/>
    </w:p>
    <w:p>
      <w:pPr>
        <w:pStyle w:val="98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98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80"/>
        <w:jc w:val="left"/>
        <w:tabs>
          <w:tab w:val="left" w:pos="1800" w:leader="none"/>
          <w:tab w:val="left" w:pos="5580" w:leader="none"/>
        </w:tabs>
        <w:rPr>
          <w:rFonts w:ascii="宋体" w:hAnsi="宋体"/>
          <w:sz w:val="24"/>
        </w:rPr>
      </w:pPr>
      <w:r>
        <w:rPr>
          <w:rFonts w:ascii="宋体" w:hAnsi="宋体"/>
          <w:sz w:val="24"/>
        </w:rPr>
      </w:r>
      <w:r/>
    </w:p>
    <w:p>
      <w:pPr>
        <w:pStyle w:val="980"/>
        <w:jc w:val="left"/>
        <w:tabs>
          <w:tab w:val="left" w:pos="1800" w:leader="none"/>
          <w:tab w:val="left" w:pos="5580" w:leader="none"/>
        </w:tabs>
        <w:rPr>
          <w:rFonts w:ascii="宋体" w:hAnsi="宋体"/>
          <w:sz w:val="24"/>
        </w:rPr>
      </w:pPr>
      <w:r>
        <w:rPr>
          <w:rFonts w:ascii="宋体" w:hAnsi="宋体"/>
          <w:sz w:val="24"/>
        </w:rPr>
      </w:r>
      <w:r/>
    </w:p>
    <w:p>
      <w:pPr>
        <w:pStyle w:val="980"/>
        <w:rPr>
          <w:rFonts w:ascii="宋体" w:hAnsi="宋体"/>
          <w:sz w:val="24"/>
          <w:szCs w:val="20"/>
        </w:rPr>
      </w:pPr>
      <w:r>
        <w:rPr>
          <w:rFonts w:ascii="宋体" w:hAnsi="宋体"/>
          <w:sz w:val="24"/>
          <w:szCs w:val="20"/>
        </w:rPr>
      </w:r>
      <w:r/>
    </w:p>
    <w:p>
      <w:pPr>
        <w:pStyle w:val="980"/>
        <w:spacing w:before="25" w:after="25" w:line="360" w:lineRule="auto"/>
        <w:rPr>
          <w:rFonts w:ascii="宋体" w:hAnsi="宋体"/>
          <w:sz w:val="24"/>
          <w:lang w:val="zh-CN"/>
        </w:rPr>
      </w:pPr>
      <w:r>
        <w:rPr>
          <w:rFonts w:ascii="宋体" w:hAnsi="宋体"/>
          <w:sz w:val="24"/>
          <w:lang w:val="zh-CN"/>
        </w:rPr>
        <w:t xml:space="preserve">                  </w:t>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98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98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98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98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98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98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05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98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8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80"/>
        <w:jc w:val="left"/>
        <w:widowControl/>
        <w:rPr>
          <w:rFonts w:ascii="宋体" w:hAnsi="宋体"/>
          <w:b/>
          <w:bCs/>
          <w:sz w:val="24"/>
        </w:rPr>
      </w:pPr>
      <w:r>
        <w:rPr>
          <w:rFonts w:ascii="宋体" w:hAnsi="宋体"/>
          <w:b/>
          <w:bCs/>
          <w:sz w:val="24"/>
        </w:rPr>
        <w:br w:type="page" w:clear="all"/>
      </w:r>
      <w:r/>
    </w:p>
    <w:p>
      <w:pPr>
        <w:pStyle w:val="98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98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98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98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980"/>
        <w:ind w:left="860"/>
        <w:jc w:val="left"/>
        <w:spacing w:line="360" w:lineRule="auto"/>
        <w:rPr>
          <w:rFonts w:ascii="宋体" w:hAnsi="宋体"/>
          <w:sz w:val="24"/>
        </w:rPr>
      </w:pPr>
      <w:r>
        <w:rPr>
          <w:rFonts w:ascii="宋体" w:hAnsi="宋体"/>
          <w:sz w:val="24"/>
        </w:rPr>
        <w:t xml:space="preserve">……</w:t>
      </w:r>
      <w:r/>
    </w:p>
    <w:p>
      <w:pPr>
        <w:pStyle w:val="98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98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980"/>
        <w:ind w:firstLine="504"/>
        <w:spacing w:line="360" w:lineRule="auto"/>
        <w:rPr>
          <w:rFonts w:ascii="宋体" w:hAnsi="宋体"/>
          <w:spacing w:val="6"/>
          <w:sz w:val="24"/>
        </w:rPr>
      </w:pPr>
      <w:r>
        <w:rPr>
          <w:rFonts w:ascii="宋体" w:hAnsi="宋体"/>
          <w:spacing w:val="6"/>
          <w:sz w:val="24"/>
        </w:rPr>
      </w:r>
      <w:r/>
    </w:p>
    <w:p>
      <w:pPr>
        <w:pStyle w:val="980"/>
        <w:ind w:firstLine="504"/>
        <w:spacing w:line="360" w:lineRule="auto"/>
        <w:rPr>
          <w:rFonts w:ascii="宋体" w:hAnsi="宋体"/>
          <w:spacing w:val="6"/>
          <w:sz w:val="24"/>
        </w:rPr>
      </w:pPr>
      <w:r>
        <w:rPr>
          <w:rFonts w:ascii="宋体" w:hAnsi="宋体"/>
          <w:spacing w:val="6"/>
          <w:sz w:val="24"/>
        </w:rPr>
      </w:r>
      <w:r/>
    </w:p>
    <w:p>
      <w:pPr>
        <w:pStyle w:val="980"/>
        <w:ind w:right="360" w:firstLine="480"/>
        <w:jc w:val="right"/>
        <w:spacing w:line="360" w:lineRule="auto"/>
        <w:rPr>
          <w:rFonts w:ascii="宋体" w:hAnsi="宋体"/>
          <w:sz w:val="24"/>
        </w:rPr>
      </w:pPr>
      <w:r>
        <w:rPr>
          <w:rFonts w:ascii="宋体" w:hAnsi="宋体"/>
          <w:sz w:val="24"/>
        </w:rPr>
        <w:t xml:space="preserve">企业名称（加盖公章）：________</w:t>
      </w:r>
      <w:r/>
    </w:p>
    <w:p>
      <w:pPr>
        <w:pStyle w:val="980"/>
        <w:ind w:right="360" w:firstLine="480"/>
        <w:jc w:val="right"/>
        <w:spacing w:line="360" w:lineRule="auto"/>
        <w:rPr>
          <w:rFonts w:ascii="宋体" w:hAnsi="宋体"/>
          <w:sz w:val="24"/>
        </w:rPr>
      </w:pPr>
      <w:r>
        <w:rPr>
          <w:rFonts w:ascii="宋体" w:hAnsi="宋体"/>
          <w:sz w:val="24"/>
        </w:rPr>
        <w:t xml:space="preserve">日 期：________</w:t>
      </w:r>
      <w:r/>
    </w:p>
    <w:p>
      <w:pPr>
        <w:pStyle w:val="980"/>
        <w:ind w:right="360" w:firstLine="480"/>
        <w:jc w:val="right"/>
        <w:spacing w:line="360" w:lineRule="auto"/>
        <w:rPr>
          <w:rFonts w:ascii="宋体" w:hAnsi="宋体"/>
          <w:sz w:val="24"/>
        </w:rPr>
      </w:pPr>
      <w:r>
        <w:rPr>
          <w:rFonts w:ascii="宋体" w:hAnsi="宋体"/>
          <w:sz w:val="24"/>
        </w:rPr>
      </w:r>
      <w:r/>
    </w:p>
    <w:p>
      <w:pPr>
        <w:pStyle w:val="98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980"/>
        <w:ind w:firstLine="420"/>
        <w:jc w:val="left"/>
        <w:rPr>
          <w:rFonts w:ascii="宋体" w:hAnsi="宋体"/>
          <w:sz w:val="24"/>
        </w:rPr>
      </w:pPr>
      <w:r>
        <w:rPr>
          <w:rFonts w:ascii="宋体" w:hAnsi="宋体"/>
          <w:sz w:val="24"/>
        </w:rPr>
      </w:r>
      <w:r/>
    </w:p>
    <w:p>
      <w:pPr>
        <w:pStyle w:val="980"/>
        <w:spacing w:line="360" w:lineRule="auto"/>
        <w:rPr>
          <w:rFonts w:ascii="宋体" w:hAnsi="宋体"/>
          <w:sz w:val="24"/>
        </w:rPr>
      </w:pPr>
      <w:r>
        <w:rPr>
          <w:rFonts w:ascii="宋体" w:hAnsi="宋体"/>
          <w:sz w:val="24"/>
        </w:rPr>
      </w:r>
      <w:r/>
    </w:p>
    <w:p>
      <w:pPr>
        <w:pStyle w:val="980"/>
        <w:jc w:val="center"/>
        <w:spacing w:before="240" w:after="240" w:line="360" w:lineRule="auto"/>
        <w:rPr>
          <w:rFonts w:ascii="宋体" w:hAnsi="宋体"/>
          <w:sz w:val="24"/>
          <w:szCs w:val="20"/>
        </w:rPr>
      </w:pPr>
      <w:r>
        <w:rPr>
          <w:rFonts w:ascii="宋体" w:hAnsi="宋体"/>
          <w:sz w:val="24"/>
        </w:rPr>
        <w:br w:type="page" w:clear="all"/>
      </w:r>
      <w:r>
        <w:rPr>
          <w:rFonts w:ascii="宋体" w:hAnsi="宋体"/>
          <w:szCs w:val="21"/>
          <w:vertAlign w:val="superscript"/>
        </w:rPr>
        <w:t xml:space="preserve"> </w:t>
      </w:r>
      <w:r>
        <w:rPr>
          <w:rFonts w:ascii="宋体" w:hAnsi="宋体"/>
          <w:sz w:val="24"/>
          <w:szCs w:val="20"/>
        </w:rPr>
      </w:r>
      <w:r/>
    </w:p>
    <w:p>
      <w:pPr>
        <w:pStyle w:val="980"/>
        <w:spacing w:line="360" w:lineRule="auto"/>
        <w:rPr>
          <w:rFonts w:ascii="宋体" w:hAnsi="宋体"/>
          <w:sz w:val="24"/>
          <w:szCs w:val="20"/>
        </w:rPr>
        <w:outlineLvl w:val="2"/>
      </w:pPr>
      <w:r>
        <w:rPr>
          <w:rFonts w:ascii="宋体" w:hAnsi="宋体"/>
          <w:sz w:val="24"/>
          <w:szCs w:val="20"/>
        </w:rPr>
      </w:r>
      <w:r/>
    </w:p>
    <w:p>
      <w:pPr>
        <w:pStyle w:val="98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98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98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98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8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80"/>
        <w:ind w:firstLine="504"/>
        <w:spacing w:line="588" w:lineRule="exact"/>
        <w:rPr>
          <w:rFonts w:ascii="宋体" w:hAnsi="宋体"/>
          <w:spacing w:val="6"/>
          <w:sz w:val="24"/>
        </w:rPr>
      </w:pPr>
      <w:r>
        <w:rPr>
          <w:rFonts w:ascii="宋体" w:hAnsi="宋体"/>
          <w:spacing w:val="6"/>
          <w:sz w:val="24"/>
        </w:rPr>
      </w:r>
      <w:r/>
    </w:p>
    <w:p>
      <w:pPr>
        <w:pStyle w:val="980"/>
        <w:ind w:firstLine="504"/>
        <w:spacing w:line="588" w:lineRule="exact"/>
        <w:rPr>
          <w:rFonts w:ascii="宋体" w:hAnsi="宋体"/>
          <w:spacing w:val="6"/>
          <w:sz w:val="24"/>
        </w:rPr>
      </w:pPr>
      <w:r>
        <w:rPr>
          <w:rFonts w:ascii="宋体" w:hAnsi="宋体"/>
          <w:spacing w:val="6"/>
          <w:sz w:val="24"/>
        </w:rPr>
      </w:r>
      <w:r/>
    </w:p>
    <w:p>
      <w:pPr>
        <w:pStyle w:val="98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98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98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98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980"/>
        <w:ind w:firstLine="480"/>
        <w:spacing w:line="560" w:lineRule="exact"/>
        <w:rPr>
          <w:rFonts w:hint="eastAsia" w:ascii="宋体" w:hAnsi="宋体"/>
          <w:sz w:val="24"/>
          <w:szCs w:val="20"/>
        </w:rPr>
      </w:pPr>
      <w:r>
        <w:rPr>
          <w:rFonts w:hint="eastAsia" w:ascii="宋体" w:hAnsi="宋体"/>
          <w:sz w:val="24"/>
          <w:szCs w:val="20"/>
        </w:rPr>
      </w:r>
      <w:r/>
    </w:p>
    <w:p>
      <w:pPr>
        <w:pStyle w:val="980"/>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980"/>
        <w:jc w:val="center"/>
        <w:spacing w:line="360" w:lineRule="auto"/>
        <w:rPr>
          <w:rFonts w:hint="eastAsia" w:ascii="宋体" w:hAnsi="宋体"/>
          <w:b/>
          <w:sz w:val="32"/>
          <w:szCs w:val="32"/>
        </w:rPr>
      </w:pPr>
      <w:r>
        <w:rPr>
          <w:rFonts w:hint="eastAsia" w:ascii="宋体" w:hAnsi="宋体"/>
          <w:b/>
          <w:sz w:val="32"/>
          <w:szCs w:val="32"/>
        </w:rPr>
      </w:r>
      <w:r/>
    </w:p>
    <w:p>
      <w:pPr>
        <w:pStyle w:val="98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80"/>
        <w:spacing w:line="360" w:lineRule="auto"/>
        <w:rPr>
          <w:rFonts w:ascii="宋体" w:hAnsi="宋体"/>
          <w:sz w:val="22"/>
        </w:rPr>
      </w:pPr>
      <w:r>
        <w:rPr>
          <w:rFonts w:ascii="宋体" w:hAnsi="宋体"/>
          <w:sz w:val="22"/>
        </w:rPr>
      </w:r>
      <w:r/>
    </w:p>
    <w:p>
      <w:pPr>
        <w:pStyle w:val="9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8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8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80"/>
        <w:tabs>
          <w:tab w:val="left" w:pos="9765" w:leader="none"/>
        </w:tabs>
        <w:rPr>
          <w:rFonts w:ascii="宋体" w:hAnsi="宋体" w:cs="宋体"/>
          <w:b/>
          <w:sz w:val="24"/>
          <w:lang w:val="zh-CN"/>
        </w:rPr>
      </w:pPr>
      <w:r>
        <w:rPr>
          <w:rFonts w:ascii="宋体" w:hAnsi="宋体" w:cs="宋体"/>
          <w:b/>
          <w:sz w:val="24"/>
          <w:lang w:val="zh-CN"/>
        </w:rPr>
      </w:r>
      <w:r/>
    </w:p>
    <w:p>
      <w:pPr>
        <w:pStyle w:val="98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80"/>
        <w:spacing w:line="360" w:lineRule="auto"/>
        <w:rPr>
          <w:rFonts w:ascii="宋体" w:hAnsi="宋体"/>
          <w:sz w:val="24"/>
        </w:rPr>
      </w:pPr>
      <w:r>
        <w:rPr>
          <w:rFonts w:ascii="宋体" w:hAnsi="宋体"/>
          <w:sz w:val="24"/>
        </w:rPr>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b/>
          <w:sz w:val="24"/>
          <w:szCs w:val="20"/>
        </w:rPr>
        <w:outlineLvl w:val="2"/>
      </w:pPr>
      <w:r>
        <w:rPr>
          <w:rFonts w:ascii="宋体" w:hAnsi="宋体"/>
          <w:sz w:val="22"/>
        </w:rPr>
        <w:br w:type="page" w:clear="all"/>
      </w:r>
      <w:bookmarkStart w:id="916" w:name="_Toc288738839"/>
      <w:r/>
      <w:bookmarkStart w:id="917" w:name="_Toc288738397"/>
      <w:r>
        <w:rPr>
          <w:rFonts w:hint="eastAsia" w:ascii="宋体" w:hAnsi="宋体"/>
          <w:b/>
          <w:sz w:val="24"/>
        </w:rPr>
        <w:t xml:space="preserve">12  相关业绩案例一览表</w:t>
      </w:r>
      <w:r>
        <w:rPr>
          <w:rFonts w:ascii="宋体" w:hAnsi="宋体"/>
          <w:b/>
          <w:sz w:val="24"/>
          <w:szCs w:val="20"/>
        </w:rPr>
      </w:r>
      <w:r/>
    </w:p>
    <w:p>
      <w:pPr>
        <w:pStyle w:val="980"/>
        <w:rPr>
          <w:rFonts w:ascii="宋体" w:hAnsi="宋体"/>
          <w:sz w:val="24"/>
          <w:szCs w:val="20"/>
        </w:rPr>
      </w:pPr>
      <w:r>
        <w:rPr>
          <w:rFonts w:ascii="宋体" w:hAnsi="宋体"/>
          <w:sz w:val="24"/>
          <w:szCs w:val="20"/>
        </w:rPr>
      </w:r>
      <w:r/>
    </w:p>
    <w:p>
      <w:pPr>
        <w:pStyle w:val="980"/>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980"/>
        <w:jc w:val="center"/>
        <w:spacing w:line="360" w:lineRule="auto"/>
        <w:rPr>
          <w:rFonts w:ascii="宋体" w:hAnsi="宋体"/>
          <w:b/>
          <w:sz w:val="28"/>
          <w:szCs w:val="30"/>
        </w:rPr>
      </w:pPr>
      <w:r>
        <w:rPr>
          <w:rFonts w:ascii="宋体" w:hAnsi="宋体"/>
          <w:b/>
          <w:sz w:val="28"/>
          <w:szCs w:val="30"/>
        </w:rPr>
      </w:r>
      <w:r/>
    </w:p>
    <w:p>
      <w:pPr>
        <w:pStyle w:val="98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sz w:val="24"/>
              </w:rPr>
            </w:pPr>
            <w:r>
              <w:rPr>
                <w:rFonts w:ascii="宋体" w:hAnsi="宋体" w:cs="宋体"/>
                <w:sz w:val="24"/>
              </w:rPr>
            </w:r>
            <w:r/>
          </w:p>
        </w:tc>
      </w:tr>
    </w:tbl>
    <w:p>
      <w:pPr>
        <w:pStyle w:val="980"/>
        <w:tabs>
          <w:tab w:val="left" w:pos="9765" w:leader="none"/>
        </w:tabs>
        <w:rPr>
          <w:rFonts w:ascii="宋体" w:hAnsi="宋体" w:cs="宋体"/>
          <w:sz w:val="24"/>
          <w:lang w:val="zh-CN"/>
        </w:rPr>
      </w:pPr>
      <w:r>
        <w:rPr>
          <w:rFonts w:ascii="宋体" w:hAnsi="宋体" w:cs="宋体"/>
          <w:sz w:val="24"/>
          <w:lang w:val="zh-CN"/>
        </w:rPr>
      </w:r>
      <w:r/>
    </w:p>
    <w:p>
      <w:pPr>
        <w:pStyle w:val="980"/>
        <w:spacing w:line="360" w:lineRule="auto"/>
        <w:rPr>
          <w:rFonts w:ascii="宋体" w:hAnsi="宋体" w:cs="宋体"/>
          <w:sz w:val="24"/>
        </w:rPr>
      </w:pPr>
      <w:r>
        <w:rPr>
          <w:rFonts w:ascii="宋体" w:hAnsi="宋体" w:cs="宋体"/>
          <w:sz w:val="24"/>
        </w:rPr>
      </w:r>
      <w:r/>
    </w:p>
    <w:p>
      <w:pPr>
        <w:pStyle w:val="98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8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80"/>
        <w:spacing w:line="360" w:lineRule="auto"/>
        <w:rPr>
          <w:rFonts w:ascii="宋体" w:hAnsi="宋体"/>
        </w:rPr>
        <w:outlineLvl w:val="2"/>
      </w:pPr>
      <w:r>
        <w:rPr>
          <w:rFonts w:ascii="宋体" w:hAnsi="宋体"/>
        </w:rPr>
      </w:r>
      <w:r/>
    </w:p>
    <w:p>
      <w:pPr>
        <w:pStyle w:val="980"/>
        <w:spacing w:line="360" w:lineRule="auto"/>
        <w:rPr>
          <w:rFonts w:ascii="宋体" w:hAnsi="宋体"/>
        </w:rPr>
        <w:outlineLvl w:val="2"/>
      </w:pPr>
      <w:r>
        <w:rPr>
          <w:rFonts w:ascii="宋体" w:hAnsi="宋体"/>
        </w:rPr>
      </w:r>
      <w:r/>
    </w:p>
    <w:p>
      <w:pPr>
        <w:pStyle w:val="980"/>
        <w:spacing w:line="360" w:lineRule="auto"/>
        <w:rPr>
          <w:rFonts w:ascii="宋体" w:hAnsi="宋体"/>
          <w:b/>
          <w:sz w:val="24"/>
          <w:szCs w:val="20"/>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szCs w:val="20"/>
        </w:rPr>
      </w:r>
      <w:r/>
    </w:p>
    <w:p>
      <w:pPr>
        <w:pStyle w:val="980"/>
        <w:jc w:val="left"/>
        <w:widowControl/>
        <w:rPr>
          <w:rFonts w:ascii="宋体" w:hAnsi="宋体"/>
          <w:b/>
          <w:sz w:val="36"/>
          <w:szCs w:val="36"/>
        </w:rPr>
      </w:pPr>
      <w:r>
        <w:rPr>
          <w:rFonts w:ascii="宋体" w:hAnsi="宋体"/>
          <w:b/>
          <w:sz w:val="36"/>
          <w:szCs w:val="36"/>
        </w:rPr>
      </w:r>
      <w:r/>
    </w:p>
    <w:p>
      <w:pPr>
        <w:pStyle w:val="980"/>
        <w:jc w:val="left"/>
        <w:widowControl/>
        <w:rPr>
          <w:rFonts w:ascii="宋体" w:hAnsi="宋体"/>
          <w:b/>
          <w:sz w:val="36"/>
          <w:szCs w:val="36"/>
        </w:rPr>
      </w:pPr>
      <w:r>
        <w:rPr>
          <w:rFonts w:ascii="宋体" w:hAnsi="宋体"/>
          <w:b/>
          <w:sz w:val="36"/>
          <w:szCs w:val="36"/>
        </w:rPr>
      </w:r>
      <w:r/>
    </w:p>
    <w:p>
      <w:pPr>
        <w:pStyle w:val="980"/>
        <w:rPr>
          <w:rFonts w:ascii="宋体" w:hAnsi="宋体"/>
          <w:sz w:val="36"/>
          <w:szCs w:val="36"/>
        </w:rPr>
      </w:pPr>
      <w:r>
        <w:rPr>
          <w:rFonts w:ascii="宋体" w:hAnsi="宋体"/>
          <w:sz w:val="36"/>
          <w:szCs w:val="36"/>
        </w:rPr>
      </w:r>
      <w:r/>
    </w:p>
    <w:p>
      <w:pPr>
        <w:pStyle w:val="980"/>
        <w:rPr>
          <w:rFonts w:ascii="宋体" w:hAnsi="宋体"/>
          <w:sz w:val="36"/>
          <w:szCs w:val="36"/>
        </w:rPr>
      </w:pPr>
      <w:r>
        <w:rPr>
          <w:rFonts w:ascii="宋体" w:hAnsi="宋体"/>
          <w:sz w:val="36"/>
          <w:szCs w:val="36"/>
        </w:rPr>
      </w:r>
      <w:r/>
    </w:p>
    <w:p>
      <w:pPr>
        <w:pStyle w:val="980"/>
        <w:rPr>
          <w:rFonts w:hint="eastAsia" w:ascii="宋体" w:hAnsi="宋体"/>
          <w:sz w:val="36"/>
          <w:szCs w:val="36"/>
        </w:rPr>
      </w:pPr>
      <w:r>
        <w:rPr>
          <w:rFonts w:hint="eastAsia" w:ascii="宋体" w:hAnsi="宋体"/>
          <w:sz w:val="36"/>
          <w:szCs w:val="36"/>
        </w:rPr>
      </w:r>
      <w:r/>
    </w:p>
    <w:p>
      <w:pPr>
        <w:pStyle w:val="980"/>
        <w:rPr>
          <w:rFonts w:ascii="宋体" w:hAnsi="宋体"/>
          <w:sz w:val="36"/>
          <w:szCs w:val="36"/>
        </w:rPr>
      </w:pPr>
      <w:r>
        <w:rPr>
          <w:rFonts w:ascii="宋体" w:hAnsi="宋体"/>
          <w:sz w:val="36"/>
          <w:szCs w:val="36"/>
        </w:rPr>
      </w:r>
      <w:r/>
    </w:p>
    <w:p>
      <w:pPr>
        <w:pStyle w:val="98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980"/>
        <w:jc w:val="center"/>
        <w:rPr>
          <w:rFonts w:hint="eastAsia" w:ascii="宋体" w:hAnsi="宋体" w:cs="黑体"/>
          <w:b/>
          <w:sz w:val="32"/>
        </w:rPr>
      </w:pPr>
      <w:r>
        <w:rPr>
          <w:rFonts w:hint="eastAsia" w:ascii="宋体" w:hAnsi="宋体" w:cs="黑体"/>
          <w:b/>
          <w:sz w:val="32"/>
        </w:rPr>
        <w:t xml:space="preserve">（全文完）</w:t>
      </w:r>
      <w:r/>
    </w:p>
    <w:sectPr>
      <w:headerReference w:type="even" r:id="rId12"/>
      <w:headerReference w:type="first" r:id="rId13"/>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楷体">
    <w:panose1 w:val="02010609060101010101"/>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53"/>
      </w:rPr>
      <w:framePr w:wrap="around" w:vAnchor="text" w:hAnchor="margin" w:xAlign="right" w:y="1"/>
    </w:pPr>
    <w:r>
      <w:rPr>
        <w:rStyle w:val="1053"/>
      </w:rPr>
      <w:fldChar w:fldCharType="begin"/>
    </w:r>
    <w:r>
      <w:rPr>
        <w:rStyle w:val="1053"/>
      </w:rPr>
      <w:instrText xml:space="preserve">PAGE  </w:instrText>
    </w:r>
    <w:r>
      <w:rPr>
        <w:rStyle w:val="1053"/>
      </w:rPr>
      <w:fldChar w:fldCharType="end"/>
    </w:r>
    <w:r>
      <w:rPr>
        <w:rStyle w:val="1053"/>
      </w:rPr>
    </w:r>
    <w:r/>
  </w:p>
  <w:p>
    <w:pPr>
      <w:pStyle w:val="102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53"/>
      </w:rPr>
      <w:framePr w:wrap="around" w:vAnchor="text" w:hAnchor="margin" w:xAlign="right" w:y="1"/>
    </w:pPr>
    <w:r>
      <w:rPr>
        <w:rStyle w:val="1053"/>
      </w:rPr>
      <w:fldChar w:fldCharType="begin"/>
    </w:r>
    <w:r>
      <w:rPr>
        <w:rStyle w:val="1053"/>
      </w:rPr>
      <w:instrText xml:space="preserve">PAGE  </w:instrText>
    </w:r>
    <w:r>
      <w:rPr>
        <w:rStyle w:val="1053"/>
      </w:rPr>
      <w:fldChar w:fldCharType="end"/>
    </w:r>
    <w:r>
      <w:rPr>
        <w:rStyle w:val="1053"/>
      </w:rPr>
    </w:r>
    <w:r/>
  </w:p>
  <w:p>
    <w:pPr>
      <w:pStyle w:val="1029"/>
      <w:ind w:right="360"/>
    </w:pPr>
    <w:r/>
    <w:r/>
  </w:p>
  <w:p>
    <w:pPr>
      <w:pStyle w:val="9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p>
    <w:pPr>
      <w:pStyle w:val="9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80"/>
        <w:ind w:left="4941" w:hanging="1140"/>
        <w:tabs>
          <w:tab w:val="num" w:pos="4941" w:leader="none"/>
        </w:tabs>
      </w:pPr>
      <w:rPr>
        <w:rFonts w:hint="eastAsia"/>
      </w:rPr>
    </w:lvl>
    <w:lvl w:ilvl="1">
      <w:start w:val="1"/>
      <w:numFmt w:val="lowerLetter"/>
      <w:isLgl w:val="false"/>
      <w:suff w:val="tab"/>
      <w:lvlText w:val="%2)"/>
      <w:lvlJc w:val="left"/>
      <w:pPr>
        <w:pStyle w:val="980"/>
        <w:ind w:left="4641" w:hanging="420"/>
        <w:tabs>
          <w:tab w:val="num" w:pos="4641" w:leader="none"/>
        </w:tabs>
      </w:pPr>
    </w:lvl>
    <w:lvl w:ilvl="2">
      <w:start w:val="1"/>
      <w:numFmt w:val="lowerRoman"/>
      <w:isLgl w:val="false"/>
      <w:suff w:val="tab"/>
      <w:lvlText w:val="%3."/>
      <w:lvlJc w:val="right"/>
      <w:pPr>
        <w:pStyle w:val="980"/>
        <w:ind w:left="5061" w:hanging="420"/>
        <w:tabs>
          <w:tab w:val="num" w:pos="5061" w:leader="none"/>
        </w:tabs>
      </w:pPr>
    </w:lvl>
    <w:lvl w:ilvl="3">
      <w:start w:val="1"/>
      <w:numFmt w:val="decimal"/>
      <w:isLgl w:val="false"/>
      <w:suff w:val="tab"/>
      <w:lvlText w:val="%4."/>
      <w:lvlJc w:val="left"/>
      <w:pPr>
        <w:pStyle w:val="980"/>
        <w:ind w:left="5481" w:hanging="420"/>
        <w:tabs>
          <w:tab w:val="num" w:pos="5481" w:leader="none"/>
        </w:tabs>
      </w:pPr>
    </w:lvl>
    <w:lvl w:ilvl="4">
      <w:start w:val="1"/>
      <w:numFmt w:val="lowerLetter"/>
      <w:isLgl w:val="false"/>
      <w:suff w:val="tab"/>
      <w:lvlText w:val="%5)"/>
      <w:lvlJc w:val="left"/>
      <w:pPr>
        <w:pStyle w:val="980"/>
        <w:ind w:left="5901" w:hanging="420"/>
        <w:tabs>
          <w:tab w:val="num" w:pos="5901" w:leader="none"/>
        </w:tabs>
      </w:pPr>
    </w:lvl>
    <w:lvl w:ilvl="5">
      <w:start w:val="1"/>
      <w:numFmt w:val="lowerRoman"/>
      <w:isLgl w:val="false"/>
      <w:suff w:val="tab"/>
      <w:lvlText w:val="%6."/>
      <w:lvlJc w:val="right"/>
      <w:pPr>
        <w:pStyle w:val="980"/>
        <w:ind w:left="6321" w:hanging="420"/>
        <w:tabs>
          <w:tab w:val="num" w:pos="6321" w:leader="none"/>
        </w:tabs>
      </w:pPr>
    </w:lvl>
    <w:lvl w:ilvl="6">
      <w:start w:val="1"/>
      <w:numFmt w:val="decimal"/>
      <w:isLgl w:val="false"/>
      <w:suff w:val="tab"/>
      <w:lvlText w:val="%7."/>
      <w:lvlJc w:val="left"/>
      <w:pPr>
        <w:pStyle w:val="980"/>
        <w:ind w:left="6741" w:hanging="420"/>
        <w:tabs>
          <w:tab w:val="num" w:pos="6741" w:leader="none"/>
        </w:tabs>
      </w:pPr>
    </w:lvl>
    <w:lvl w:ilvl="7">
      <w:start w:val="1"/>
      <w:numFmt w:val="lowerLetter"/>
      <w:isLgl w:val="false"/>
      <w:suff w:val="tab"/>
      <w:lvlText w:val="%8)"/>
      <w:lvlJc w:val="left"/>
      <w:pPr>
        <w:pStyle w:val="980"/>
        <w:ind w:left="7161" w:hanging="420"/>
        <w:tabs>
          <w:tab w:val="num" w:pos="7161" w:leader="none"/>
        </w:tabs>
      </w:pPr>
    </w:lvl>
    <w:lvl w:ilvl="8">
      <w:start w:val="1"/>
      <w:numFmt w:val="lowerRoman"/>
      <w:isLgl w:val="false"/>
      <w:suff w:val="tab"/>
      <w:lvlText w:val="%9."/>
      <w:lvlJc w:val="right"/>
      <w:pPr>
        <w:pStyle w:val="980"/>
        <w:ind w:left="7581" w:hanging="420"/>
        <w:tabs>
          <w:tab w:val="num" w:pos="7581" w:leader="none"/>
        </w:tabs>
      </w:pPr>
    </w:lvl>
  </w:abstractNum>
  <w:abstractNum w:abstractNumId="1">
    <w:multiLevelType w:val="hybridMultilevel"/>
    <w:lvl w:ilvl="0">
      <w:start w:val="1"/>
      <w:numFmt w:val="decimal"/>
      <w:pStyle w:val="1089"/>
      <w:isLgl w:val="false"/>
      <w:suff w:val="tab"/>
      <w:lvlText w:val="%1."/>
      <w:lvlJc w:val="left"/>
      <w:pPr>
        <w:pStyle w:val="980"/>
        <w:ind w:left="420" w:hanging="420"/>
      </w:pPr>
    </w:lvl>
    <w:lvl w:ilvl="1">
      <w:start w:val="1"/>
      <w:numFmt w:val="decimal"/>
      <w:isLgl w:val="false"/>
      <w:suff w:val="tab"/>
      <w:lvlText w:val="（%2）"/>
      <w:lvlJc w:val="left"/>
      <w:pPr>
        <w:pStyle w:val="980"/>
        <w:ind w:left="1140" w:hanging="720"/>
        <w:tabs>
          <w:tab w:val="num" w:pos="1140" w:leader="none"/>
        </w:tabs>
      </w:pPr>
      <w:rPr>
        <w:rFonts w:hint="eastAsia"/>
      </w:r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2">
    <w:multiLevelType w:val="hybridMultilevel"/>
    <w:lvl w:ilvl="0">
      <w:start w:val="1"/>
      <w:numFmt w:val="lowerLetter"/>
      <w:pStyle w:val="1164"/>
      <w:isLgl w:val="false"/>
      <w:suff w:val="tab"/>
      <w:lvlText w:val="%1)"/>
      <w:lvlJc w:val="left"/>
      <w:pPr>
        <w:pStyle w:val="980"/>
        <w:ind w:left="902" w:hanging="420"/>
      </w:pPr>
      <w:rPr>
        <w:color w:val="000000"/>
      </w:rPr>
    </w:lvl>
    <w:lvl w:ilvl="1">
      <w:start w:val="1"/>
      <w:numFmt w:val="lowerLetter"/>
      <w:isLgl w:val="false"/>
      <w:suff w:val="tab"/>
      <w:lvlText w:val="%2)"/>
      <w:lvlJc w:val="left"/>
      <w:pPr>
        <w:pStyle w:val="980"/>
        <w:ind w:left="1322" w:hanging="420"/>
      </w:pPr>
    </w:lvl>
    <w:lvl w:ilvl="2">
      <w:start w:val="1"/>
      <w:numFmt w:val="lowerRoman"/>
      <w:isLgl w:val="false"/>
      <w:suff w:val="tab"/>
      <w:lvlText w:val="%3."/>
      <w:lvlJc w:val="right"/>
      <w:pPr>
        <w:pStyle w:val="980"/>
        <w:ind w:left="1742" w:hanging="420"/>
      </w:pPr>
    </w:lvl>
    <w:lvl w:ilvl="3">
      <w:start w:val="1"/>
      <w:numFmt w:val="decimal"/>
      <w:isLgl w:val="false"/>
      <w:suff w:val="tab"/>
      <w:lvlText w:val="%4."/>
      <w:lvlJc w:val="left"/>
      <w:pPr>
        <w:pStyle w:val="980"/>
        <w:ind w:left="2162" w:hanging="420"/>
      </w:pPr>
    </w:lvl>
    <w:lvl w:ilvl="4">
      <w:start w:val="1"/>
      <w:numFmt w:val="lowerLetter"/>
      <w:isLgl w:val="false"/>
      <w:suff w:val="tab"/>
      <w:lvlText w:val="%5)"/>
      <w:lvlJc w:val="left"/>
      <w:pPr>
        <w:pStyle w:val="980"/>
        <w:ind w:left="2582" w:hanging="420"/>
      </w:pPr>
    </w:lvl>
    <w:lvl w:ilvl="5">
      <w:start w:val="1"/>
      <w:numFmt w:val="lowerRoman"/>
      <w:isLgl w:val="false"/>
      <w:suff w:val="tab"/>
      <w:lvlText w:val="%6."/>
      <w:lvlJc w:val="right"/>
      <w:pPr>
        <w:pStyle w:val="980"/>
        <w:ind w:left="3002" w:hanging="420"/>
      </w:pPr>
    </w:lvl>
    <w:lvl w:ilvl="6">
      <w:start w:val="1"/>
      <w:numFmt w:val="decimal"/>
      <w:isLgl w:val="false"/>
      <w:suff w:val="tab"/>
      <w:lvlText w:val="%7."/>
      <w:lvlJc w:val="left"/>
      <w:pPr>
        <w:pStyle w:val="980"/>
        <w:ind w:left="3422" w:hanging="420"/>
      </w:pPr>
    </w:lvl>
    <w:lvl w:ilvl="7">
      <w:start w:val="1"/>
      <w:numFmt w:val="lowerLetter"/>
      <w:isLgl w:val="false"/>
      <w:suff w:val="tab"/>
      <w:lvlText w:val="%8)"/>
      <w:lvlJc w:val="left"/>
      <w:pPr>
        <w:pStyle w:val="980"/>
        <w:ind w:left="3842" w:hanging="420"/>
      </w:pPr>
    </w:lvl>
    <w:lvl w:ilvl="8">
      <w:start w:val="1"/>
      <w:numFmt w:val="lowerRoman"/>
      <w:isLgl w:val="false"/>
      <w:suff w:val="tab"/>
      <w:lvlText w:val="%9."/>
      <w:lvlJc w:val="right"/>
      <w:pPr>
        <w:pStyle w:val="980"/>
        <w:ind w:left="4262" w:hanging="420"/>
      </w:pPr>
    </w:lvl>
  </w:abstractNum>
  <w:abstractNum w:abstractNumId="3">
    <w:multiLevelType w:val="hybridMultilevel"/>
    <w:lvl w:ilvl="0">
      <w:start w:val="1"/>
      <w:numFmt w:val="decimal"/>
      <w:pStyle w:val="1134"/>
      <w:isLgl w:val="false"/>
      <w:suff w:val="tab"/>
      <w:lvlText w:val="%1."/>
      <w:lvlJc w:val="left"/>
      <w:pPr>
        <w:pStyle w:val="98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3"/>
      <w:isLgl w:val="false"/>
      <w:suff w:val="nothing"/>
      <w:lvlText w:val="%1　"/>
      <w:lvlJc w:val="left"/>
      <w:pPr>
        <w:pStyle w:val="98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0"/>
        <w:ind w:left="-25" w:firstLine="0"/>
      </w:pPr>
      <w:rPr>
        <w:rFonts w:ascii="Times New Roman" w:hAnsi="Times New Roman" w:eastAsia="黑体"/>
        <w:b/>
        <w:i w:val="0"/>
        <w:sz w:val="28"/>
      </w:rPr>
    </w:lvl>
    <w:lvl w:ilvl="3">
      <w:start w:val="1"/>
      <w:numFmt w:val="decimal"/>
      <w:pStyle w:val="1119"/>
      <w:isLgl w:val="false"/>
      <w:suff w:val="nothing"/>
      <w:lvlText w:val="%1.%2.%3.%4　"/>
      <w:lvlJc w:val="left"/>
      <w:pPr>
        <w:pStyle w:val="98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0"/>
        <w:ind w:left="-25" w:firstLine="0"/>
      </w:pPr>
      <w:rPr>
        <w:rFonts w:ascii="Times New Roman" w:hAnsi="Times New Roman" w:eastAsia="宋体"/>
        <w:b/>
        <w:i w:val="0"/>
        <w:sz w:val="28"/>
      </w:rPr>
    </w:lvl>
    <w:lvl w:ilvl="6">
      <w:start w:val="1"/>
      <w:numFmt w:val="lowerLetter"/>
      <w:pStyle w:val="1140"/>
      <w:isLgl w:val="false"/>
      <w:suff w:val="tab"/>
      <w:lvlText w:val="%7) "/>
      <w:lvlJc w:val="left"/>
      <w:pPr>
        <w:pStyle w:val="980"/>
        <w:ind w:left="-125" w:firstLine="400"/>
        <w:tabs>
          <w:tab w:val="num" w:pos="635" w:leader="none"/>
        </w:tabs>
      </w:pPr>
      <w:rPr>
        <w:rFonts w:ascii="Times New Roman" w:hAnsi="Times New Roman" w:eastAsia="宋体"/>
        <w:b/>
        <w:i w:val="0"/>
        <w:color w:val="000000"/>
        <w:sz w:val="28"/>
        <w:u w:val="none"/>
      </w:rPr>
    </w:lvl>
    <w:lvl w:ilvl="7">
      <w:start w:val="1"/>
      <w:numFmt w:val="decimal"/>
      <w:pStyle w:val="1103"/>
      <w:isLgl w:val="false"/>
      <w:suff w:val="tab"/>
      <w:lvlText w:val="%8) "/>
      <w:lvlJc w:val="left"/>
      <w:pPr>
        <w:pStyle w:val="98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80"/>
        <w:ind w:left="768" w:hanging="360"/>
        <w:tabs>
          <w:tab w:val="num" w:pos="768" w:leader="none"/>
        </w:tabs>
      </w:pPr>
      <w:rPr>
        <w:rFonts w:hint="eastAsia"/>
      </w:rPr>
    </w:lvl>
    <w:lvl w:ilvl="1">
      <w:start w:val="1"/>
      <w:numFmt w:val="decimal"/>
      <w:pStyle w:val="1121"/>
      <w:isLgl w:val="false"/>
      <w:suff w:val="tab"/>
      <w:lvlText w:val="%2、"/>
      <w:lvlJc w:val="left"/>
      <w:pPr>
        <w:pStyle w:val="980"/>
        <w:ind w:left="1188" w:hanging="360"/>
        <w:tabs>
          <w:tab w:val="num" w:pos="1188" w:leader="none"/>
        </w:tabs>
      </w:pPr>
      <w:rPr>
        <w:rFonts w:hint="eastAsia"/>
      </w:rPr>
    </w:lvl>
    <w:lvl w:ilvl="2">
      <w:start w:val="1"/>
      <w:numFmt w:val="decimal"/>
      <w:isLgl w:val="false"/>
      <w:suff w:val="tab"/>
      <w:lvlText w:val="（%3）"/>
      <w:lvlJc w:val="left"/>
      <w:pPr>
        <w:pStyle w:val="980"/>
        <w:ind w:left="1968" w:hanging="720"/>
        <w:tabs>
          <w:tab w:val="num" w:pos="1968" w:leader="none"/>
        </w:tabs>
      </w:pPr>
      <w:rPr>
        <w:rFonts w:hint="eastAsia"/>
        <w:u w:val="none"/>
      </w:rPr>
    </w:lvl>
    <w:lvl w:ilvl="3">
      <w:start w:val="1"/>
      <w:numFmt w:val="decimal"/>
      <w:isLgl w:val="false"/>
      <w:suff w:val="tab"/>
      <w:lvlText w:val="%4."/>
      <w:lvlJc w:val="left"/>
      <w:pPr>
        <w:pStyle w:val="980"/>
        <w:ind w:left="2088" w:hanging="420"/>
        <w:tabs>
          <w:tab w:val="num" w:pos="2088" w:leader="none"/>
        </w:tabs>
      </w:pPr>
    </w:lvl>
    <w:lvl w:ilvl="4">
      <w:start w:val="1"/>
      <w:numFmt w:val="lowerLetter"/>
      <w:isLgl w:val="false"/>
      <w:suff w:val="tab"/>
      <w:lvlText w:val="%5)"/>
      <w:lvlJc w:val="left"/>
      <w:pPr>
        <w:pStyle w:val="980"/>
        <w:ind w:left="2508" w:hanging="420"/>
        <w:tabs>
          <w:tab w:val="num" w:pos="2508" w:leader="none"/>
        </w:tabs>
      </w:pPr>
    </w:lvl>
    <w:lvl w:ilvl="5">
      <w:start w:val="1"/>
      <w:numFmt w:val="lowerRoman"/>
      <w:isLgl w:val="false"/>
      <w:suff w:val="tab"/>
      <w:lvlText w:val="%6."/>
      <w:lvlJc w:val="right"/>
      <w:pPr>
        <w:pStyle w:val="980"/>
        <w:ind w:left="2928" w:hanging="420"/>
        <w:tabs>
          <w:tab w:val="num" w:pos="2928" w:leader="none"/>
        </w:tabs>
      </w:pPr>
    </w:lvl>
    <w:lvl w:ilvl="6">
      <w:start w:val="1"/>
      <w:numFmt w:val="decimal"/>
      <w:isLgl w:val="false"/>
      <w:suff w:val="tab"/>
      <w:lvlText w:val="%7."/>
      <w:lvlJc w:val="left"/>
      <w:pPr>
        <w:pStyle w:val="980"/>
        <w:ind w:left="3348" w:hanging="420"/>
        <w:tabs>
          <w:tab w:val="num" w:pos="3348" w:leader="none"/>
        </w:tabs>
      </w:pPr>
    </w:lvl>
    <w:lvl w:ilvl="7">
      <w:start w:val="1"/>
      <w:numFmt w:val="lowerLetter"/>
      <w:isLgl w:val="false"/>
      <w:suff w:val="tab"/>
      <w:lvlText w:val="%8)"/>
      <w:lvlJc w:val="left"/>
      <w:pPr>
        <w:pStyle w:val="980"/>
        <w:ind w:left="3768" w:hanging="420"/>
        <w:tabs>
          <w:tab w:val="num" w:pos="3768" w:leader="none"/>
        </w:tabs>
      </w:pPr>
    </w:lvl>
    <w:lvl w:ilvl="8">
      <w:start w:val="1"/>
      <w:numFmt w:val="lowerRoman"/>
      <w:isLgl w:val="false"/>
      <w:suff w:val="tab"/>
      <w:lvlText w:val="%9."/>
      <w:lvlJc w:val="right"/>
      <w:pPr>
        <w:pStyle w:val="98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80"/>
        <w:ind w:left="900" w:hanging="900"/>
        <w:tabs>
          <w:tab w:val="num" w:pos="900" w:leader="none"/>
        </w:tabs>
      </w:pPr>
      <w:rPr>
        <w:rFonts w:hint="eastAsia"/>
        <w:b/>
      </w:rPr>
    </w:lvl>
    <w:lvl w:ilvl="1">
      <w:start w:val="1"/>
      <w:numFmt w:val="decimal"/>
      <w:isLgl w:val="false"/>
      <w:suff w:val="tab"/>
      <w:lvlText w:val="%1.%2"/>
      <w:lvlJc w:val="left"/>
      <w:pPr>
        <w:pStyle w:val="98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8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980"/>
        <w:ind w:left="900" w:hanging="900"/>
        <w:tabs>
          <w:tab w:val="num" w:pos="900" w:leader="none"/>
        </w:tabs>
      </w:pPr>
      <w:rPr>
        <w:rFonts w:hint="eastAsia"/>
      </w:rPr>
    </w:lvl>
    <w:lvl w:ilvl="4">
      <w:start w:val="1"/>
      <w:numFmt w:val="decimal"/>
      <w:isLgl w:val="false"/>
      <w:suff w:val="tab"/>
      <w:lvlText w:val="%1.%2.%3.%4.%5"/>
      <w:lvlJc w:val="left"/>
      <w:pPr>
        <w:pStyle w:val="980"/>
        <w:ind w:left="900" w:hanging="900"/>
        <w:tabs>
          <w:tab w:val="num" w:pos="900" w:leader="none"/>
        </w:tabs>
      </w:pPr>
      <w:rPr>
        <w:rFonts w:hint="eastAsia"/>
      </w:rPr>
    </w:lvl>
    <w:lvl w:ilvl="5">
      <w:start w:val="1"/>
      <w:numFmt w:val="decimal"/>
      <w:isLgl w:val="false"/>
      <w:suff w:val="tab"/>
      <w:lvlText w:val="%1.%2.%3.%4.%5.%6"/>
      <w:lvlJc w:val="left"/>
      <w:pPr>
        <w:pStyle w:val="980"/>
        <w:ind w:left="900" w:hanging="900"/>
        <w:tabs>
          <w:tab w:val="num" w:pos="900" w:leader="none"/>
        </w:tabs>
      </w:pPr>
      <w:rPr>
        <w:rFonts w:hint="eastAsia"/>
      </w:rPr>
    </w:lvl>
    <w:lvl w:ilvl="6">
      <w:start w:val="1"/>
      <w:numFmt w:val="decimal"/>
      <w:isLgl w:val="false"/>
      <w:suff w:val="tab"/>
      <w:lvlText w:val="%1.%2.%3.%4.%5.%6.%7"/>
      <w:lvlJc w:val="left"/>
      <w:pPr>
        <w:pStyle w:val="980"/>
        <w:ind w:left="900" w:hanging="900"/>
        <w:tabs>
          <w:tab w:val="num" w:pos="900" w:leader="none"/>
        </w:tabs>
      </w:pPr>
      <w:rPr>
        <w:rFonts w:hint="eastAsia"/>
      </w:rPr>
    </w:lvl>
    <w:lvl w:ilvl="7">
      <w:start w:val="1"/>
      <w:numFmt w:val="decimal"/>
      <w:isLgl w:val="false"/>
      <w:suff w:val="tab"/>
      <w:lvlText w:val="%1.%2.%3.%4.%5.%6.%7.%8"/>
      <w:lvlJc w:val="left"/>
      <w:pPr>
        <w:pStyle w:val="980"/>
        <w:ind w:left="900" w:hanging="900"/>
        <w:tabs>
          <w:tab w:val="num" w:pos="900" w:leader="none"/>
        </w:tabs>
      </w:pPr>
      <w:rPr>
        <w:rFonts w:hint="eastAsia"/>
      </w:rPr>
    </w:lvl>
    <w:lvl w:ilvl="8">
      <w:start w:val="1"/>
      <w:numFmt w:val="decimal"/>
      <w:isLgl w:val="false"/>
      <w:suff w:val="tab"/>
      <w:lvlText w:val="%1.%2.%3.%4.%5.%6.%7.%8.%9"/>
      <w:lvlJc w:val="left"/>
      <w:pPr>
        <w:pStyle w:val="980"/>
        <w:ind w:left="900" w:hanging="900"/>
        <w:tabs>
          <w:tab w:val="num" w:pos="900" w:leader="none"/>
        </w:tabs>
      </w:pPr>
      <w:rPr>
        <w:rFonts w:hint="eastAsia"/>
      </w:rPr>
    </w:lvl>
  </w:abstractNum>
  <w:abstractNum w:abstractNumId="7">
    <w:multiLevelType w:val="hybridMultilevel"/>
    <w:lvl w:ilvl="0">
      <w:start w:val="1"/>
      <w:numFmt w:val="decimal"/>
      <w:pStyle w:val="1088"/>
      <w:isLgl w:val="false"/>
      <w:suff w:val="tab"/>
      <w:lvlText w:val="%1)"/>
      <w:lvlJc w:val="left"/>
      <w:pPr>
        <w:pStyle w:val="980"/>
        <w:ind w:left="420" w:hanging="420"/>
      </w:p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8">
    <w:multiLevelType w:val="hybridMultilevel"/>
    <w:lvl w:ilvl="0">
      <w:start w:val="1"/>
      <w:numFmt w:val="decimal"/>
      <w:pStyle w:val="1189"/>
      <w:isLgl w:val="false"/>
      <w:suff w:val="tab"/>
      <w:lvlText w:val="%1"/>
      <w:lvlJc w:val="left"/>
      <w:pPr>
        <w:pStyle w:val="980"/>
        <w:ind w:left="680" w:hanging="680"/>
      </w:pPr>
      <w:rPr>
        <w:rFonts w:hint="eastAsia" w:ascii="宋体" w:hAnsi="宋体" w:eastAsia="宋体"/>
      </w:rPr>
    </w:lvl>
    <w:lvl w:ilvl="1">
      <w:start w:val="1"/>
      <w:numFmt w:val="decimal"/>
      <w:pStyle w:val="1190"/>
      <w:isLgl w:val="false"/>
      <w:suff w:val="tab"/>
      <w:lvlText w:val="%1.%2"/>
      <w:lvlJc w:val="left"/>
      <w:pPr>
        <w:pStyle w:val="980"/>
        <w:ind w:left="851" w:hanging="851"/>
      </w:pPr>
      <w:rPr>
        <w:rFonts w:hint="eastAsia" w:ascii="宋体" w:hAnsi="宋体" w:eastAsia="宋体"/>
        <w:color w:val="000000"/>
      </w:rPr>
    </w:lvl>
    <w:lvl w:ilvl="2">
      <w:start w:val="1"/>
      <w:numFmt w:val="decimal"/>
      <w:pStyle w:val="1191"/>
      <w:isLgl w:val="false"/>
      <w:suff w:val="tab"/>
      <w:lvlText w:val="%1.%2.%3"/>
      <w:lvlJc w:val="left"/>
      <w:pPr>
        <w:pStyle w:val="980"/>
        <w:ind w:left="851" w:hanging="851"/>
      </w:pPr>
      <w:rPr>
        <w:rFonts w:hint="eastAsia"/>
      </w:rPr>
    </w:lvl>
    <w:lvl w:ilvl="3">
      <w:start w:val="1"/>
      <w:numFmt w:val="decimal"/>
      <w:isLgl w:val="false"/>
      <w:suff w:val="tab"/>
      <w:lvlText w:val="%1.%2.%3.%4"/>
      <w:lvlJc w:val="left"/>
      <w:pPr>
        <w:pStyle w:val="980"/>
        <w:ind w:left="680" w:hanging="680"/>
      </w:pPr>
      <w:rPr>
        <w:rFonts w:hint="eastAsia"/>
      </w:rPr>
    </w:lvl>
    <w:lvl w:ilvl="4">
      <w:start w:val="1"/>
      <w:numFmt w:val="decimal"/>
      <w:isLgl w:val="false"/>
      <w:suff w:val="tab"/>
      <w:lvlText w:val="%1.%2.%3.%4.%5"/>
      <w:lvlJc w:val="left"/>
      <w:pPr>
        <w:pStyle w:val="980"/>
        <w:ind w:left="680" w:hanging="680"/>
      </w:pPr>
      <w:rPr>
        <w:rFonts w:hint="eastAsia"/>
      </w:rPr>
    </w:lvl>
    <w:lvl w:ilvl="5">
      <w:start w:val="1"/>
      <w:numFmt w:val="decimal"/>
      <w:isLgl w:val="false"/>
      <w:suff w:val="tab"/>
      <w:lvlText w:val="%1.%2.%3.%4.%5.%6"/>
      <w:lvlJc w:val="left"/>
      <w:pPr>
        <w:pStyle w:val="980"/>
        <w:ind w:left="680" w:hanging="680"/>
      </w:pPr>
      <w:rPr>
        <w:rFonts w:hint="eastAsia"/>
      </w:rPr>
    </w:lvl>
    <w:lvl w:ilvl="6">
      <w:start w:val="1"/>
      <w:numFmt w:val="decimal"/>
      <w:isLgl w:val="false"/>
      <w:suff w:val="tab"/>
      <w:lvlText w:val="%1.%2.%3.%4.%5.%6.%7"/>
      <w:lvlJc w:val="left"/>
      <w:pPr>
        <w:pStyle w:val="980"/>
        <w:ind w:left="680" w:hanging="680"/>
      </w:pPr>
      <w:rPr>
        <w:rFonts w:hint="eastAsia"/>
      </w:rPr>
    </w:lvl>
    <w:lvl w:ilvl="7">
      <w:start w:val="1"/>
      <w:numFmt w:val="decimal"/>
      <w:isLgl w:val="false"/>
      <w:suff w:val="tab"/>
      <w:lvlText w:val="%1.%2.%3.%4.%5.%6.%7.%8"/>
      <w:lvlJc w:val="left"/>
      <w:pPr>
        <w:pStyle w:val="980"/>
        <w:ind w:left="680" w:hanging="680"/>
      </w:pPr>
      <w:rPr>
        <w:rFonts w:hint="eastAsia"/>
      </w:rPr>
    </w:lvl>
    <w:lvl w:ilvl="8">
      <w:start w:val="1"/>
      <w:numFmt w:val="decimal"/>
      <w:isLgl w:val="false"/>
      <w:suff w:val="tab"/>
      <w:lvlText w:val="%1.%2.%3.%4.%5.%6.%7.%8.%9"/>
      <w:lvlJc w:val="left"/>
      <w:pPr>
        <w:pStyle w:val="980"/>
        <w:ind w:left="680" w:hanging="680"/>
      </w:pPr>
      <w:rPr>
        <w:rFonts w:hint="eastAsia"/>
      </w:rPr>
    </w:lvl>
  </w:abstractNum>
  <w:abstractNum w:abstractNumId="9">
    <w:multiLevelType w:val="hybridMultilevel"/>
    <w:lvl w:ilvl="0">
      <w:start w:val="1"/>
      <w:numFmt w:val="decimal"/>
      <w:isLgl w:val="false"/>
      <w:suff w:val="tab"/>
      <w:lvlText w:val="%1."/>
      <w:lvlJc w:val="left"/>
      <w:pPr>
        <w:pStyle w:val="980"/>
        <w:ind w:left="900" w:hanging="900"/>
        <w:tabs>
          <w:tab w:val="num" w:pos="900" w:leader="none"/>
        </w:tabs>
      </w:pPr>
      <w:rPr>
        <w:rFonts w:hint="eastAsia"/>
      </w:rPr>
    </w:lvl>
    <w:lvl w:ilvl="1">
      <w:start w:val="1"/>
      <w:numFmt w:val="decimal"/>
      <w:isLgl w:val="false"/>
      <w:suff w:val="tab"/>
      <w:lvlText w:val="%1.%2"/>
      <w:lvlJc w:val="left"/>
      <w:pPr>
        <w:pStyle w:val="98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8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980"/>
        <w:ind w:left="900" w:hanging="900"/>
        <w:tabs>
          <w:tab w:val="num" w:pos="900" w:leader="none"/>
        </w:tabs>
      </w:pPr>
      <w:rPr>
        <w:rFonts w:hint="eastAsia"/>
      </w:rPr>
    </w:lvl>
    <w:lvl w:ilvl="4">
      <w:start w:val="1"/>
      <w:numFmt w:val="decimal"/>
      <w:isLgl w:val="false"/>
      <w:suff w:val="tab"/>
      <w:lvlText w:val="%1.%2.%3.%4.%5"/>
      <w:lvlJc w:val="left"/>
      <w:pPr>
        <w:pStyle w:val="980"/>
        <w:ind w:left="900" w:hanging="900"/>
        <w:tabs>
          <w:tab w:val="num" w:pos="900" w:leader="none"/>
        </w:tabs>
      </w:pPr>
      <w:rPr>
        <w:rFonts w:hint="eastAsia"/>
      </w:rPr>
    </w:lvl>
    <w:lvl w:ilvl="5">
      <w:start w:val="1"/>
      <w:numFmt w:val="decimal"/>
      <w:isLgl w:val="false"/>
      <w:suff w:val="tab"/>
      <w:lvlText w:val="%1.%2.%3.%4.%5.%6"/>
      <w:lvlJc w:val="left"/>
      <w:pPr>
        <w:pStyle w:val="980"/>
        <w:ind w:left="900" w:hanging="900"/>
        <w:tabs>
          <w:tab w:val="num" w:pos="900" w:leader="none"/>
        </w:tabs>
      </w:pPr>
      <w:rPr>
        <w:rFonts w:hint="eastAsia"/>
      </w:rPr>
    </w:lvl>
    <w:lvl w:ilvl="6">
      <w:start w:val="1"/>
      <w:numFmt w:val="decimal"/>
      <w:isLgl w:val="false"/>
      <w:suff w:val="tab"/>
      <w:lvlText w:val="%1.%2.%3.%4.%5.%6.%7"/>
      <w:lvlJc w:val="left"/>
      <w:pPr>
        <w:pStyle w:val="980"/>
        <w:ind w:left="900" w:hanging="900"/>
        <w:tabs>
          <w:tab w:val="num" w:pos="900" w:leader="none"/>
        </w:tabs>
      </w:pPr>
      <w:rPr>
        <w:rFonts w:hint="eastAsia"/>
      </w:rPr>
    </w:lvl>
    <w:lvl w:ilvl="7">
      <w:start w:val="1"/>
      <w:numFmt w:val="decimal"/>
      <w:isLgl w:val="false"/>
      <w:suff w:val="tab"/>
      <w:lvlText w:val="%1.%2.%3.%4.%5.%6.%7.%8"/>
      <w:lvlJc w:val="left"/>
      <w:pPr>
        <w:pStyle w:val="980"/>
        <w:ind w:left="900" w:hanging="900"/>
        <w:tabs>
          <w:tab w:val="num" w:pos="900" w:leader="none"/>
        </w:tabs>
      </w:pPr>
      <w:rPr>
        <w:rFonts w:hint="eastAsia"/>
      </w:rPr>
    </w:lvl>
    <w:lvl w:ilvl="8">
      <w:start w:val="1"/>
      <w:numFmt w:val="decimal"/>
      <w:isLgl w:val="false"/>
      <w:suff w:val="tab"/>
      <w:lvlText w:val="%1.%2.%3.%4.%5.%6.%7.%8.%9"/>
      <w:lvlJc w:val="left"/>
      <w:pPr>
        <w:pStyle w:val="98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80"/>
        <w:ind w:left="900" w:hanging="900"/>
        <w:tabs>
          <w:tab w:val="num" w:pos="900" w:leader="none"/>
        </w:tabs>
      </w:pPr>
      <w:rPr>
        <w:rFonts w:hint="eastAsia"/>
      </w:rPr>
    </w:lvl>
    <w:lvl w:ilvl="1">
      <w:start w:val="1"/>
      <w:numFmt w:val="decimal"/>
      <w:isLgl w:val="false"/>
      <w:suff w:val="tab"/>
      <w:lvlText w:val="%1.%2"/>
      <w:lvlJc w:val="left"/>
      <w:pPr>
        <w:pStyle w:val="9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0"/>
        <w:ind w:left="1980" w:hanging="900"/>
        <w:tabs>
          <w:tab w:val="num" w:pos="1980" w:leader="none"/>
        </w:tabs>
      </w:pPr>
      <w:rPr>
        <w:rFonts w:hint="eastAsia"/>
      </w:rPr>
    </w:lvl>
    <w:lvl w:ilvl="3">
      <w:start w:val="1"/>
      <w:numFmt w:val="decimal"/>
      <w:isLgl w:val="false"/>
      <w:suff w:val="tab"/>
      <w:lvlText w:val="%1.%2.%3.%4"/>
      <w:lvlJc w:val="left"/>
      <w:pPr>
        <w:pStyle w:val="98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980"/>
        <w:ind w:left="900" w:hanging="900"/>
        <w:tabs>
          <w:tab w:val="num" w:pos="900" w:leader="none"/>
        </w:tabs>
      </w:pPr>
      <w:rPr>
        <w:rFonts w:hint="eastAsia"/>
      </w:rPr>
    </w:lvl>
    <w:lvl w:ilvl="5">
      <w:start w:val="1"/>
      <w:numFmt w:val="decimal"/>
      <w:isLgl w:val="false"/>
      <w:suff w:val="tab"/>
      <w:lvlText w:val="%1.%2.%3.%4.%5.%6"/>
      <w:lvlJc w:val="left"/>
      <w:pPr>
        <w:pStyle w:val="980"/>
        <w:ind w:left="900" w:hanging="900"/>
        <w:tabs>
          <w:tab w:val="num" w:pos="900" w:leader="none"/>
        </w:tabs>
      </w:pPr>
      <w:rPr>
        <w:rFonts w:hint="eastAsia"/>
      </w:rPr>
    </w:lvl>
    <w:lvl w:ilvl="6">
      <w:start w:val="1"/>
      <w:numFmt w:val="decimal"/>
      <w:isLgl w:val="false"/>
      <w:suff w:val="tab"/>
      <w:lvlText w:val="%1.%2.%3.%4.%5.%6.%7"/>
      <w:lvlJc w:val="left"/>
      <w:pPr>
        <w:pStyle w:val="980"/>
        <w:ind w:left="900" w:hanging="900"/>
        <w:tabs>
          <w:tab w:val="num" w:pos="900" w:leader="none"/>
        </w:tabs>
      </w:pPr>
      <w:rPr>
        <w:rFonts w:hint="eastAsia"/>
      </w:rPr>
    </w:lvl>
    <w:lvl w:ilvl="7">
      <w:start w:val="1"/>
      <w:numFmt w:val="decimal"/>
      <w:isLgl w:val="false"/>
      <w:suff w:val="tab"/>
      <w:lvlText w:val="%1.%2.%3.%4.%5.%6.%7.%8"/>
      <w:lvlJc w:val="left"/>
      <w:pPr>
        <w:pStyle w:val="980"/>
        <w:ind w:left="900" w:hanging="900"/>
        <w:tabs>
          <w:tab w:val="num" w:pos="900" w:leader="none"/>
        </w:tabs>
      </w:pPr>
      <w:rPr>
        <w:rFonts w:hint="eastAsia"/>
      </w:rPr>
    </w:lvl>
    <w:lvl w:ilvl="8">
      <w:start w:val="1"/>
      <w:numFmt w:val="decimal"/>
      <w:isLgl w:val="false"/>
      <w:suff w:val="tab"/>
      <w:lvlText w:val="%1.%2.%3.%4.%5.%6.%7.%8.%9"/>
      <w:lvlJc w:val="left"/>
      <w:pPr>
        <w:pStyle w:val="98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80"/>
        <w:ind w:left="900" w:hanging="900"/>
        <w:tabs>
          <w:tab w:val="num" w:pos="900" w:leader="none"/>
        </w:tabs>
      </w:pPr>
      <w:rPr>
        <w:rFonts w:hint="eastAsia"/>
      </w:rPr>
    </w:lvl>
    <w:lvl w:ilvl="1">
      <w:start w:val="1"/>
      <w:numFmt w:val="decimal"/>
      <w:isLgl w:val="false"/>
      <w:suff w:val="tab"/>
      <w:lvlText w:val="%1.%2"/>
      <w:lvlJc w:val="left"/>
      <w:pPr>
        <w:pStyle w:val="9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0"/>
        <w:ind w:left="1980" w:hanging="900"/>
        <w:tabs>
          <w:tab w:val="num" w:pos="1980" w:leader="none"/>
        </w:tabs>
      </w:pPr>
      <w:rPr>
        <w:rFonts w:hint="eastAsia"/>
      </w:rPr>
    </w:lvl>
    <w:lvl w:ilvl="3">
      <w:start w:val="1"/>
      <w:numFmt w:val="decimal"/>
      <w:isLgl w:val="false"/>
      <w:suff w:val="tab"/>
      <w:lvlText w:val="%1.%2.%3.%4"/>
      <w:lvlJc w:val="left"/>
      <w:pPr>
        <w:pStyle w:val="980"/>
        <w:ind w:left="900" w:hanging="900"/>
        <w:tabs>
          <w:tab w:val="num" w:pos="900" w:leader="none"/>
        </w:tabs>
      </w:pPr>
      <w:rPr>
        <w:rFonts w:hint="eastAsia"/>
      </w:rPr>
    </w:lvl>
    <w:lvl w:ilvl="4">
      <w:start w:val="1"/>
      <w:numFmt w:val="decimal"/>
      <w:isLgl w:val="false"/>
      <w:suff w:val="tab"/>
      <w:lvlText w:val="%1.%2.%3.%4.%5"/>
      <w:lvlJc w:val="left"/>
      <w:pPr>
        <w:pStyle w:val="980"/>
        <w:ind w:left="900" w:hanging="900"/>
        <w:tabs>
          <w:tab w:val="num" w:pos="900" w:leader="none"/>
        </w:tabs>
      </w:pPr>
      <w:rPr>
        <w:rFonts w:hint="eastAsia"/>
      </w:rPr>
    </w:lvl>
    <w:lvl w:ilvl="5">
      <w:start w:val="1"/>
      <w:numFmt w:val="decimal"/>
      <w:isLgl w:val="false"/>
      <w:suff w:val="tab"/>
      <w:lvlText w:val="%1.%2.%3.%4.%5.%6"/>
      <w:lvlJc w:val="left"/>
      <w:pPr>
        <w:pStyle w:val="980"/>
        <w:ind w:left="900" w:hanging="900"/>
        <w:tabs>
          <w:tab w:val="num" w:pos="900" w:leader="none"/>
        </w:tabs>
      </w:pPr>
      <w:rPr>
        <w:rFonts w:hint="eastAsia"/>
      </w:rPr>
    </w:lvl>
    <w:lvl w:ilvl="6">
      <w:start w:val="1"/>
      <w:numFmt w:val="decimal"/>
      <w:isLgl w:val="false"/>
      <w:suff w:val="tab"/>
      <w:lvlText w:val="%1.%2.%3.%4.%5.%6.%7"/>
      <w:lvlJc w:val="left"/>
      <w:pPr>
        <w:pStyle w:val="980"/>
        <w:ind w:left="900" w:hanging="900"/>
        <w:tabs>
          <w:tab w:val="num" w:pos="900" w:leader="none"/>
        </w:tabs>
      </w:pPr>
      <w:rPr>
        <w:rFonts w:hint="eastAsia"/>
      </w:rPr>
    </w:lvl>
    <w:lvl w:ilvl="7">
      <w:start w:val="1"/>
      <w:numFmt w:val="decimal"/>
      <w:isLgl w:val="false"/>
      <w:suff w:val="tab"/>
      <w:lvlText w:val="%1.%2.%3.%4.%5.%6.%7.%8"/>
      <w:lvlJc w:val="left"/>
      <w:pPr>
        <w:pStyle w:val="980"/>
        <w:ind w:left="900" w:hanging="900"/>
        <w:tabs>
          <w:tab w:val="num" w:pos="900" w:leader="none"/>
        </w:tabs>
      </w:pPr>
      <w:rPr>
        <w:rFonts w:hint="eastAsia"/>
      </w:rPr>
    </w:lvl>
    <w:lvl w:ilvl="8">
      <w:start w:val="1"/>
      <w:numFmt w:val="decimal"/>
      <w:isLgl w:val="false"/>
      <w:suff w:val="tab"/>
      <w:lvlText w:val="%1.%2.%3.%4.%5.%6.%7.%8.%9"/>
      <w:lvlJc w:val="left"/>
      <w:pPr>
        <w:pStyle w:val="98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80"/>
        <w:ind w:left="205" w:hanging="322"/>
      </w:pPr>
      <w:rPr>
        <w:rFonts w:ascii="仿宋" w:hAnsi="仿宋" w:eastAsia="仿宋" w:cs="仿宋"/>
        <w:spacing w:val="-46"/>
        <w:sz w:val="30"/>
        <w:szCs w:val="30"/>
      </w:r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13">
    <w:multiLevelType w:val="hybridMultilevel"/>
    <w:lvl w:ilvl="0">
      <w:start w:val="1"/>
      <w:numFmt w:val="decimal"/>
      <w:isLgl w:val="false"/>
      <w:suff w:val="tab"/>
      <w:lvlText w:val="%1"/>
      <w:lvlJc w:val="left"/>
      <w:pPr>
        <w:pStyle w:val="980"/>
        <w:ind w:left="900" w:hanging="900"/>
        <w:tabs>
          <w:tab w:val="num" w:pos="900" w:leader="none"/>
        </w:tabs>
      </w:pPr>
      <w:rPr>
        <w:rFonts w:hint="eastAsia"/>
      </w:rPr>
    </w:lvl>
    <w:lvl w:ilvl="1">
      <w:start w:val="1"/>
      <w:numFmt w:val="decimal"/>
      <w:isLgl w:val="false"/>
      <w:suff w:val="tab"/>
      <w:lvlText w:val="%1.%2"/>
      <w:lvlJc w:val="left"/>
      <w:pPr>
        <w:pStyle w:val="98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0"/>
        <w:ind w:left="1980" w:hanging="900"/>
        <w:tabs>
          <w:tab w:val="num" w:pos="1980" w:leader="none"/>
        </w:tabs>
      </w:pPr>
      <w:rPr>
        <w:rFonts w:hint="eastAsia"/>
      </w:rPr>
    </w:lvl>
    <w:lvl w:ilvl="3">
      <w:start w:val="1"/>
      <w:numFmt w:val="decimal"/>
      <w:isLgl w:val="false"/>
      <w:suff w:val="tab"/>
      <w:lvlText w:val="%1.%2.%3.%4"/>
      <w:lvlJc w:val="left"/>
      <w:pPr>
        <w:pStyle w:val="980"/>
        <w:ind w:left="900" w:hanging="900"/>
        <w:tabs>
          <w:tab w:val="num" w:pos="900" w:leader="none"/>
        </w:tabs>
      </w:pPr>
      <w:rPr>
        <w:rFonts w:hint="eastAsia"/>
      </w:rPr>
    </w:lvl>
    <w:lvl w:ilvl="4">
      <w:start w:val="1"/>
      <w:numFmt w:val="decimal"/>
      <w:isLgl w:val="false"/>
      <w:suff w:val="tab"/>
      <w:lvlText w:val="%1.%2.%3.%4.%5"/>
      <w:lvlJc w:val="left"/>
      <w:pPr>
        <w:pStyle w:val="980"/>
        <w:ind w:left="900" w:hanging="900"/>
        <w:tabs>
          <w:tab w:val="num" w:pos="900" w:leader="none"/>
        </w:tabs>
      </w:pPr>
      <w:rPr>
        <w:rFonts w:hint="eastAsia"/>
      </w:rPr>
    </w:lvl>
    <w:lvl w:ilvl="5">
      <w:start w:val="1"/>
      <w:numFmt w:val="decimal"/>
      <w:isLgl w:val="false"/>
      <w:suff w:val="tab"/>
      <w:lvlText w:val="%1.%2.%3.%4.%5.%6"/>
      <w:lvlJc w:val="left"/>
      <w:pPr>
        <w:pStyle w:val="980"/>
        <w:ind w:left="900" w:hanging="900"/>
        <w:tabs>
          <w:tab w:val="num" w:pos="900" w:leader="none"/>
        </w:tabs>
      </w:pPr>
      <w:rPr>
        <w:rFonts w:hint="eastAsia"/>
      </w:rPr>
    </w:lvl>
    <w:lvl w:ilvl="6">
      <w:start w:val="1"/>
      <w:numFmt w:val="decimal"/>
      <w:isLgl w:val="false"/>
      <w:suff w:val="tab"/>
      <w:lvlText w:val="%1.%2.%3.%4.%5.%6.%7"/>
      <w:lvlJc w:val="left"/>
      <w:pPr>
        <w:pStyle w:val="980"/>
        <w:ind w:left="900" w:hanging="900"/>
        <w:tabs>
          <w:tab w:val="num" w:pos="900" w:leader="none"/>
        </w:tabs>
      </w:pPr>
      <w:rPr>
        <w:rFonts w:hint="eastAsia"/>
      </w:rPr>
    </w:lvl>
    <w:lvl w:ilvl="7">
      <w:start w:val="1"/>
      <w:numFmt w:val="decimal"/>
      <w:isLgl w:val="false"/>
      <w:suff w:val="tab"/>
      <w:lvlText w:val="%1.%2.%3.%4.%5.%6.%7.%8"/>
      <w:lvlJc w:val="left"/>
      <w:pPr>
        <w:pStyle w:val="980"/>
        <w:ind w:left="900" w:hanging="900"/>
        <w:tabs>
          <w:tab w:val="num" w:pos="900" w:leader="none"/>
        </w:tabs>
      </w:pPr>
      <w:rPr>
        <w:rFonts w:hint="eastAsia"/>
      </w:rPr>
    </w:lvl>
    <w:lvl w:ilvl="8">
      <w:start w:val="1"/>
      <w:numFmt w:val="decimal"/>
      <w:isLgl w:val="false"/>
      <w:suff w:val="tab"/>
      <w:lvlText w:val="%1.%2.%3.%4.%5.%6.%7.%8.%9"/>
      <w:lvlJc w:val="left"/>
      <w:pPr>
        <w:pStyle w:val="98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80"/>
    <w:next w:val="980"/>
    <w:link w:val="803"/>
    <w:uiPriority w:val="9"/>
    <w:qFormat/>
    <w:pPr>
      <w:keepLines/>
      <w:keepNext/>
      <w:spacing w:before="480" w:after="200"/>
      <w:outlineLvl w:val="0"/>
    </w:pPr>
    <w:rPr>
      <w:rFonts w:ascii="Arial" w:hAnsi="Arial" w:eastAsia="Arial" w:cs="Arial"/>
      <w:sz w:val="40"/>
      <w:szCs w:val="40"/>
    </w:rPr>
  </w:style>
  <w:style w:type="character" w:styleId="803">
    <w:name w:val="Heading 1 Char"/>
    <w:link w:val="802"/>
    <w:uiPriority w:val="9"/>
    <w:rPr>
      <w:rFonts w:ascii="Arial" w:hAnsi="Arial" w:eastAsia="Arial" w:cs="Arial"/>
      <w:sz w:val="40"/>
      <w:szCs w:val="40"/>
    </w:rPr>
  </w:style>
  <w:style w:type="paragraph" w:styleId="804">
    <w:name w:val="Heading 2"/>
    <w:basedOn w:val="980"/>
    <w:next w:val="980"/>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980"/>
    <w:next w:val="980"/>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link w:val="806"/>
    <w:uiPriority w:val="9"/>
    <w:rPr>
      <w:rFonts w:ascii="Arial" w:hAnsi="Arial" w:eastAsia="Arial" w:cs="Arial"/>
      <w:sz w:val="30"/>
      <w:szCs w:val="30"/>
    </w:rPr>
  </w:style>
  <w:style w:type="paragraph" w:styleId="808">
    <w:name w:val="Heading 4"/>
    <w:basedOn w:val="980"/>
    <w:next w:val="980"/>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980"/>
    <w:next w:val="980"/>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980"/>
    <w:next w:val="980"/>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980"/>
    <w:next w:val="980"/>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980"/>
    <w:next w:val="980"/>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980"/>
    <w:next w:val="980"/>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List Paragraph"/>
    <w:basedOn w:val="980"/>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980"/>
    <w:next w:val="980"/>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sz w:val="21"/>
      <w:szCs w:val="24"/>
      <w:lang w:val="en-US" w:eastAsia="zh-CN" w:bidi="ar-SA"/>
    </w:rPr>
  </w:style>
  <w:style w:type="paragraph" w:styleId="981">
    <w:name w:val="标题 1"/>
    <w:basedOn w:val="980"/>
    <w:next w:val="980"/>
    <w:link w:val="993"/>
    <w:qFormat/>
    <w:pPr>
      <w:jc w:val="center"/>
      <w:keepLines/>
      <w:keepNext/>
      <w:spacing w:before="240" w:after="120" w:line="300" w:lineRule="auto"/>
      <w:outlineLvl w:val="0"/>
    </w:pPr>
    <w:rPr>
      <w:rFonts w:ascii="宋体"/>
      <w:b/>
      <w:sz w:val="32"/>
      <w:szCs w:val="20"/>
    </w:rPr>
  </w:style>
  <w:style w:type="paragraph" w:styleId="982">
    <w:name w:val="标题 2"/>
    <w:basedOn w:val="980"/>
    <w:next w:val="995"/>
    <w:link w:val="994"/>
    <w:qFormat/>
    <w:pPr>
      <w:jc w:val="center"/>
      <w:keepLines/>
      <w:keepNext/>
      <w:spacing w:before="120" w:line="300" w:lineRule="auto"/>
      <w:outlineLvl w:val="1"/>
    </w:pPr>
    <w:rPr>
      <w:rFonts w:ascii="Arial" w:hAnsi="Arial" w:eastAsia="黑体"/>
      <w:b/>
      <w:sz w:val="30"/>
      <w:szCs w:val="20"/>
    </w:rPr>
  </w:style>
  <w:style w:type="paragraph" w:styleId="983">
    <w:name w:val="标题 3"/>
    <w:basedOn w:val="980"/>
    <w:next w:val="995"/>
    <w:link w:val="997"/>
    <w:qFormat/>
    <w:pPr>
      <w:jc w:val="left"/>
      <w:keepLines/>
      <w:keepNext/>
      <w:spacing w:before="360" w:after="120"/>
      <w:outlineLvl w:val="2"/>
    </w:pPr>
    <w:rPr>
      <w:rFonts w:ascii="宋体"/>
      <w:b/>
      <w:sz w:val="24"/>
      <w:szCs w:val="20"/>
      <w:u w:val="single"/>
    </w:rPr>
  </w:style>
  <w:style w:type="paragraph" w:styleId="984">
    <w:name w:val="标题 4"/>
    <w:basedOn w:val="980"/>
    <w:next w:val="980"/>
    <w:link w:val="998"/>
    <w:qFormat/>
    <w:pPr>
      <w:keepLines/>
      <w:keepNext/>
      <w:spacing w:before="280" w:after="290" w:line="376" w:lineRule="atLeast"/>
      <w:outlineLvl w:val="3"/>
    </w:pPr>
    <w:rPr>
      <w:rFonts w:ascii="Arial" w:hAnsi="Arial" w:eastAsia="黑体"/>
      <w:b/>
      <w:sz w:val="28"/>
      <w:szCs w:val="20"/>
    </w:rPr>
  </w:style>
  <w:style w:type="paragraph" w:styleId="985">
    <w:name w:val="标题 5"/>
    <w:basedOn w:val="980"/>
    <w:next w:val="980"/>
    <w:link w:val="999"/>
    <w:qFormat/>
    <w:pPr>
      <w:keepLines/>
      <w:keepNext/>
      <w:spacing w:before="280" w:after="290" w:line="376" w:lineRule="atLeast"/>
      <w:outlineLvl w:val="4"/>
    </w:pPr>
    <w:rPr>
      <w:b/>
      <w:sz w:val="28"/>
      <w:szCs w:val="20"/>
    </w:rPr>
  </w:style>
  <w:style w:type="paragraph" w:styleId="986">
    <w:name w:val="标题 6"/>
    <w:basedOn w:val="980"/>
    <w:next w:val="980"/>
    <w:link w:val="1000"/>
    <w:qFormat/>
    <w:pPr>
      <w:keepLines/>
      <w:keepNext/>
      <w:spacing w:before="240" w:after="64" w:line="320" w:lineRule="atLeast"/>
      <w:outlineLvl w:val="5"/>
    </w:pPr>
    <w:rPr>
      <w:rFonts w:ascii="Arial" w:hAnsi="Arial" w:eastAsia="黑体"/>
      <w:b/>
      <w:sz w:val="24"/>
      <w:szCs w:val="20"/>
    </w:rPr>
  </w:style>
  <w:style w:type="paragraph" w:styleId="987">
    <w:name w:val="标题 7"/>
    <w:basedOn w:val="980"/>
    <w:next w:val="980"/>
    <w:link w:val="1001"/>
    <w:qFormat/>
    <w:pPr>
      <w:keepLines/>
      <w:keepNext/>
      <w:spacing w:before="240" w:after="64" w:line="320" w:lineRule="atLeast"/>
      <w:outlineLvl w:val="6"/>
    </w:pPr>
    <w:rPr>
      <w:b/>
      <w:sz w:val="24"/>
      <w:szCs w:val="20"/>
    </w:rPr>
  </w:style>
  <w:style w:type="paragraph" w:styleId="988">
    <w:name w:val="标题 8"/>
    <w:basedOn w:val="980"/>
    <w:next w:val="980"/>
    <w:link w:val="1002"/>
    <w:qFormat/>
    <w:pPr>
      <w:keepLines/>
      <w:keepNext/>
      <w:spacing w:before="240" w:after="64" w:line="320" w:lineRule="atLeast"/>
      <w:outlineLvl w:val="7"/>
    </w:pPr>
    <w:rPr>
      <w:rFonts w:ascii="Arial" w:hAnsi="Arial" w:eastAsia="黑体"/>
      <w:sz w:val="24"/>
      <w:szCs w:val="20"/>
    </w:rPr>
  </w:style>
  <w:style w:type="paragraph" w:styleId="989">
    <w:name w:val="标题 9"/>
    <w:basedOn w:val="980"/>
    <w:next w:val="980"/>
    <w:link w:val="1003"/>
    <w:qFormat/>
    <w:pPr>
      <w:keepLines/>
      <w:keepNext/>
      <w:spacing w:before="240" w:after="64" w:line="320" w:lineRule="atLeast"/>
      <w:outlineLvl w:val="8"/>
    </w:pPr>
    <w:rPr>
      <w:rFonts w:ascii="Arial" w:hAnsi="Arial" w:eastAsia="黑体"/>
      <w:szCs w:val="20"/>
    </w:rPr>
  </w:style>
  <w:style w:type="character" w:styleId="990">
    <w:name w:val="默认段落字体"/>
    <w:next w:val="990"/>
    <w:link w:val="980"/>
    <w:uiPriority w:val="1"/>
    <w:unhideWhenUsed/>
    <w:qFormat/>
  </w:style>
  <w:style w:type="table" w:styleId="991">
    <w:name w:val="普通表格"/>
    <w:next w:val="991"/>
    <w:link w:val="980"/>
    <w:uiPriority w:val="99"/>
    <w:unhideWhenUsed/>
    <w:qFormat/>
    <w:tblPr/>
  </w:style>
  <w:style w:type="numbering" w:styleId="992">
    <w:name w:val="无列表"/>
    <w:next w:val="992"/>
    <w:link w:val="980"/>
    <w:uiPriority w:val="99"/>
    <w:semiHidden/>
    <w:unhideWhenUsed/>
  </w:style>
  <w:style w:type="character" w:styleId="993">
    <w:name w:val="标题 1 字符"/>
    <w:next w:val="993"/>
    <w:link w:val="981"/>
    <w:qFormat/>
    <w:rPr>
      <w:rFonts w:ascii="宋体"/>
      <w:b/>
      <w:sz w:val="32"/>
    </w:rPr>
  </w:style>
  <w:style w:type="character" w:styleId="994">
    <w:name w:val="标题 2 字符"/>
    <w:next w:val="994"/>
    <w:link w:val="982"/>
    <w:qFormat/>
    <w:rPr>
      <w:rFonts w:ascii="Arial" w:hAnsi="Arial" w:eastAsia="黑体"/>
      <w:b/>
      <w:sz w:val="30"/>
      <w:lang w:val="en-US" w:eastAsia="zh-CN" w:bidi="ar-SA"/>
    </w:rPr>
  </w:style>
  <w:style w:type="paragraph" w:styleId="995">
    <w:name w:val="正文缩进"/>
    <w:basedOn w:val="980"/>
    <w:next w:val="980"/>
    <w:link w:val="996"/>
    <w:uiPriority w:val="99"/>
    <w:qFormat/>
    <w:pPr>
      <w:ind w:firstLine="420"/>
      <w:jc w:val="left"/>
    </w:pPr>
    <w:rPr>
      <w:rFonts w:ascii="宋体"/>
      <w:sz w:val="24"/>
    </w:rPr>
  </w:style>
  <w:style w:type="character" w:styleId="996">
    <w:name w:val="正文缩进 字符1"/>
    <w:next w:val="996"/>
    <w:link w:val="995"/>
    <w:qFormat/>
    <w:rPr>
      <w:rFonts w:ascii="宋体" w:eastAsia="宋体"/>
      <w:sz w:val="24"/>
      <w:szCs w:val="24"/>
      <w:lang w:val="en-US" w:eastAsia="zh-CN" w:bidi="ar-SA"/>
    </w:rPr>
  </w:style>
  <w:style w:type="character" w:styleId="997">
    <w:name w:val="标题 3 字符"/>
    <w:next w:val="997"/>
    <w:link w:val="983"/>
    <w:qFormat/>
    <w:rPr>
      <w:rFonts w:ascii="宋体" w:eastAsia="宋体"/>
      <w:b/>
      <w:sz w:val="24"/>
      <w:u w:val="single"/>
      <w:lang w:val="en-US" w:eastAsia="zh-CN" w:bidi="ar-SA"/>
    </w:rPr>
  </w:style>
  <w:style w:type="character" w:styleId="998">
    <w:name w:val="标题 4 字符"/>
    <w:next w:val="998"/>
    <w:link w:val="984"/>
    <w:qFormat/>
    <w:rPr>
      <w:rFonts w:ascii="Arial" w:hAnsi="Arial" w:eastAsia="黑体"/>
      <w:b/>
      <w:sz w:val="28"/>
    </w:rPr>
  </w:style>
  <w:style w:type="character" w:styleId="999">
    <w:name w:val="标题 5 字符"/>
    <w:next w:val="999"/>
    <w:link w:val="985"/>
    <w:qFormat/>
    <w:rPr>
      <w:b/>
      <w:sz w:val="28"/>
    </w:rPr>
  </w:style>
  <w:style w:type="character" w:styleId="1000">
    <w:name w:val="标题 6 字符"/>
    <w:next w:val="1000"/>
    <w:link w:val="986"/>
    <w:qFormat/>
    <w:rPr>
      <w:rFonts w:ascii="Arial" w:hAnsi="Arial" w:eastAsia="黑体"/>
      <w:b/>
      <w:sz w:val="24"/>
    </w:rPr>
  </w:style>
  <w:style w:type="character" w:styleId="1001">
    <w:name w:val="标题 7 字符"/>
    <w:next w:val="1001"/>
    <w:link w:val="987"/>
    <w:qFormat/>
    <w:rPr>
      <w:b/>
      <w:sz w:val="24"/>
    </w:rPr>
  </w:style>
  <w:style w:type="character" w:styleId="1002">
    <w:name w:val="标题 8 字符"/>
    <w:next w:val="1002"/>
    <w:link w:val="988"/>
    <w:qFormat/>
    <w:rPr>
      <w:rFonts w:ascii="Arial" w:hAnsi="Arial" w:eastAsia="黑体"/>
      <w:sz w:val="24"/>
    </w:rPr>
  </w:style>
  <w:style w:type="character" w:styleId="1003">
    <w:name w:val="标题 9 字符"/>
    <w:next w:val="1003"/>
    <w:link w:val="989"/>
    <w:qFormat/>
    <w:rPr>
      <w:rFonts w:ascii="Arial" w:hAnsi="Arial" w:eastAsia="黑体"/>
      <w:sz w:val="21"/>
    </w:rPr>
  </w:style>
  <w:style w:type="paragraph" w:styleId="1004">
    <w:name w:val="目录 7"/>
    <w:basedOn w:val="980"/>
    <w:next w:val="980"/>
    <w:link w:val="980"/>
    <w:qFormat/>
    <w:pPr>
      <w:ind w:left="2520"/>
    </w:pPr>
  </w:style>
  <w:style w:type="paragraph" w:styleId="1005">
    <w:name w:val="题注"/>
    <w:basedOn w:val="980"/>
    <w:next w:val="980"/>
    <w:link w:val="980"/>
    <w:qFormat/>
    <w:pPr>
      <w:spacing w:line="480" w:lineRule="auto"/>
    </w:pPr>
    <w:rPr>
      <w:rFonts w:ascii="华文中宋" w:hAnsi="华文中宋" w:eastAsia="华文中宋"/>
      <w:sz w:val="36"/>
      <w:szCs w:val="20"/>
    </w:rPr>
  </w:style>
  <w:style w:type="paragraph" w:styleId="1006">
    <w:name w:val="文档结构图"/>
    <w:basedOn w:val="980"/>
    <w:next w:val="1006"/>
    <w:link w:val="1007"/>
    <w:qFormat/>
    <w:pPr>
      <w:shd w:val="clear" w:color="auto" w:fill="000080"/>
    </w:pPr>
  </w:style>
  <w:style w:type="character" w:styleId="1007">
    <w:name w:val="文档结构图 字符"/>
    <w:next w:val="1007"/>
    <w:link w:val="1006"/>
    <w:qFormat/>
    <w:rPr>
      <w:sz w:val="21"/>
      <w:szCs w:val="24"/>
      <w:shd w:val="clear" w:color="auto" w:fill="000080"/>
    </w:rPr>
  </w:style>
  <w:style w:type="paragraph" w:styleId="1008">
    <w:name w:val="批注文字"/>
    <w:basedOn w:val="980"/>
    <w:next w:val="1008"/>
    <w:link w:val="1009"/>
    <w:uiPriority w:val="99"/>
    <w:qFormat/>
    <w:pPr>
      <w:jc w:val="left"/>
    </w:pPr>
  </w:style>
  <w:style w:type="character" w:styleId="1009">
    <w:name w:val="批注文字 字符1"/>
    <w:next w:val="1009"/>
    <w:link w:val="1008"/>
    <w:uiPriority w:val="99"/>
    <w:qFormat/>
    <w:rPr>
      <w:sz w:val="21"/>
      <w:szCs w:val="24"/>
    </w:rPr>
  </w:style>
  <w:style w:type="paragraph" w:styleId="1010">
    <w:name w:val="正文文本 3"/>
    <w:basedOn w:val="980"/>
    <w:next w:val="1010"/>
    <w:link w:val="1011"/>
    <w:qFormat/>
    <w:pPr>
      <w:spacing w:after="120"/>
    </w:pPr>
    <w:rPr>
      <w:sz w:val="16"/>
      <w:szCs w:val="16"/>
    </w:rPr>
  </w:style>
  <w:style w:type="character" w:styleId="1011">
    <w:name w:val="正文文本 3 字符"/>
    <w:next w:val="1011"/>
    <w:link w:val="1010"/>
    <w:qFormat/>
    <w:rPr>
      <w:sz w:val="16"/>
      <w:szCs w:val="16"/>
    </w:rPr>
  </w:style>
  <w:style w:type="paragraph" w:styleId="1012">
    <w:name w:val="正文文本"/>
    <w:basedOn w:val="980"/>
    <w:next w:val="1012"/>
    <w:link w:val="1013"/>
    <w:qFormat/>
    <w:pPr>
      <w:spacing w:before="120" w:line="22" w:lineRule="atLeast"/>
      <w:tabs>
        <w:tab w:val="left" w:pos="567" w:leader="none"/>
      </w:tabs>
    </w:pPr>
    <w:rPr>
      <w:rFonts w:ascii="宋体" w:hAnsi="宋体"/>
      <w:sz w:val="24"/>
    </w:rPr>
  </w:style>
  <w:style w:type="character" w:styleId="1013">
    <w:name w:val="正文文本 字符1"/>
    <w:next w:val="1013"/>
    <w:link w:val="1012"/>
    <w:qFormat/>
    <w:rPr>
      <w:rFonts w:ascii="宋体" w:hAnsi="宋体"/>
      <w:sz w:val="24"/>
      <w:szCs w:val="24"/>
    </w:rPr>
  </w:style>
  <w:style w:type="paragraph" w:styleId="1014">
    <w:name w:val="正文文本缩进"/>
    <w:basedOn w:val="980"/>
    <w:next w:val="1014"/>
    <w:link w:val="1015"/>
    <w:qFormat/>
    <w:pPr>
      <w:ind w:firstLine="570"/>
      <w:spacing w:line="360" w:lineRule="auto"/>
    </w:pPr>
    <w:rPr>
      <w:sz w:val="24"/>
    </w:rPr>
  </w:style>
  <w:style w:type="character" w:styleId="1015">
    <w:name w:val="正文文本缩进 字符"/>
    <w:next w:val="1015"/>
    <w:link w:val="1014"/>
    <w:qFormat/>
    <w:rPr>
      <w:rFonts w:eastAsia="宋体"/>
      <w:sz w:val="24"/>
      <w:szCs w:val="24"/>
      <w:lang w:val="en-US" w:eastAsia="zh-CN" w:bidi="ar-SA"/>
    </w:rPr>
  </w:style>
  <w:style w:type="paragraph" w:styleId="1016">
    <w:name w:val="列表 2"/>
    <w:basedOn w:val="980"/>
    <w:next w:val="1016"/>
    <w:link w:val="980"/>
    <w:qFormat/>
    <w:pPr>
      <w:ind w:left="100" w:hanging="200"/>
    </w:pPr>
  </w:style>
  <w:style w:type="paragraph" w:styleId="1017">
    <w:name w:val="文本块"/>
    <w:basedOn w:val="980"/>
    <w:next w:val="1017"/>
    <w:link w:val="980"/>
    <w:qFormat/>
    <w:pPr>
      <w:ind w:left="480" w:right="-341" w:firstLine="513"/>
      <w:widowControl/>
    </w:pPr>
    <w:rPr>
      <w:sz w:val="24"/>
      <w:szCs w:val="20"/>
    </w:rPr>
  </w:style>
  <w:style w:type="paragraph" w:styleId="1018">
    <w:name w:val="目录 5"/>
    <w:basedOn w:val="980"/>
    <w:next w:val="980"/>
    <w:link w:val="980"/>
    <w:qFormat/>
    <w:pPr>
      <w:ind w:left="1680"/>
    </w:pPr>
  </w:style>
  <w:style w:type="paragraph" w:styleId="1019">
    <w:name w:val="目录 3"/>
    <w:basedOn w:val="980"/>
    <w:next w:val="980"/>
    <w:link w:val="980"/>
    <w:uiPriority w:val="39"/>
    <w:qFormat/>
    <w:pPr>
      <w:ind w:left="840"/>
    </w:pPr>
  </w:style>
  <w:style w:type="paragraph" w:styleId="1020">
    <w:name w:val="纯文本"/>
    <w:basedOn w:val="980"/>
    <w:next w:val="995"/>
    <w:link w:val="1021"/>
    <w:uiPriority w:val="99"/>
    <w:qFormat/>
    <w:rPr>
      <w:rFonts w:hint="eastAsia" w:ascii="宋体" w:hAnsi="Courier New"/>
      <w:szCs w:val="20"/>
    </w:rPr>
  </w:style>
  <w:style w:type="character" w:styleId="1021">
    <w:name w:val="纯文本 字符2"/>
    <w:next w:val="1021"/>
    <w:link w:val="1020"/>
    <w:qFormat/>
    <w:rPr>
      <w:rFonts w:hint="eastAsia" w:ascii="宋体" w:hAnsi="Courier New" w:eastAsia="宋体" w:cs="宋体"/>
      <w:sz w:val="21"/>
    </w:rPr>
  </w:style>
  <w:style w:type="paragraph" w:styleId="1022">
    <w:name w:val="目录 8"/>
    <w:basedOn w:val="980"/>
    <w:next w:val="980"/>
    <w:link w:val="980"/>
    <w:qFormat/>
    <w:pPr>
      <w:ind w:left="2940"/>
    </w:pPr>
  </w:style>
  <w:style w:type="paragraph" w:styleId="1023">
    <w:name w:val="日期"/>
    <w:basedOn w:val="980"/>
    <w:next w:val="980"/>
    <w:link w:val="1024"/>
    <w:qFormat/>
    <w:pPr>
      <w:ind w:left="100"/>
    </w:pPr>
    <w:rPr>
      <w:rFonts w:ascii="仿宋_GB2312" w:hAnsi="宋体" w:eastAsia="仿宋_GB2312"/>
      <w:color w:val="000000"/>
      <w:sz w:val="24"/>
    </w:rPr>
  </w:style>
  <w:style w:type="character" w:styleId="1024">
    <w:name w:val="日期 字符"/>
    <w:next w:val="1024"/>
    <w:link w:val="1023"/>
    <w:qFormat/>
    <w:rPr>
      <w:rFonts w:ascii="仿宋_GB2312" w:hAnsi="宋体" w:eastAsia="仿宋_GB2312"/>
      <w:color w:val="000000"/>
      <w:sz w:val="24"/>
      <w:szCs w:val="24"/>
    </w:rPr>
  </w:style>
  <w:style w:type="paragraph" w:styleId="1025">
    <w:name w:val="正文文本缩进 2"/>
    <w:basedOn w:val="980"/>
    <w:next w:val="1025"/>
    <w:link w:val="1026"/>
    <w:qFormat/>
    <w:pPr>
      <w:ind w:firstLine="480"/>
    </w:pPr>
    <w:rPr>
      <w:rFonts w:ascii="仿宋_GB2312" w:eastAsia="仿宋_GB2312"/>
      <w:sz w:val="24"/>
    </w:rPr>
  </w:style>
  <w:style w:type="character" w:styleId="1026">
    <w:name w:val="正文文本缩进 2 字符"/>
    <w:next w:val="1026"/>
    <w:link w:val="1025"/>
    <w:qFormat/>
    <w:rPr>
      <w:rFonts w:ascii="仿宋_GB2312" w:eastAsia="仿宋_GB2312"/>
      <w:sz w:val="24"/>
      <w:szCs w:val="24"/>
    </w:rPr>
  </w:style>
  <w:style w:type="paragraph" w:styleId="1027">
    <w:name w:val="批注框文本"/>
    <w:basedOn w:val="980"/>
    <w:next w:val="1027"/>
    <w:link w:val="1028"/>
    <w:qFormat/>
    <w:rPr>
      <w:sz w:val="18"/>
      <w:szCs w:val="18"/>
    </w:rPr>
  </w:style>
  <w:style w:type="character" w:styleId="1028">
    <w:name w:val="批注框文本 字符"/>
    <w:next w:val="1028"/>
    <w:link w:val="1027"/>
    <w:qFormat/>
    <w:rPr>
      <w:sz w:val="18"/>
      <w:szCs w:val="18"/>
    </w:rPr>
  </w:style>
  <w:style w:type="paragraph" w:styleId="1029">
    <w:name w:val="页脚"/>
    <w:basedOn w:val="980"/>
    <w:next w:val="1029"/>
    <w:link w:val="1030"/>
    <w:uiPriority w:val="99"/>
    <w:qFormat/>
    <w:pPr>
      <w:jc w:val="left"/>
      <w:tabs>
        <w:tab w:val="center" w:pos="4153" w:leader="none"/>
        <w:tab w:val="right" w:pos="8306" w:leader="none"/>
      </w:tabs>
    </w:pPr>
    <w:rPr>
      <w:rFonts w:ascii="宋体"/>
      <w:sz w:val="18"/>
      <w:szCs w:val="20"/>
    </w:rPr>
  </w:style>
  <w:style w:type="character" w:styleId="1030">
    <w:name w:val="页脚 字符"/>
    <w:next w:val="1030"/>
    <w:link w:val="1029"/>
    <w:uiPriority w:val="99"/>
    <w:qFormat/>
    <w:rPr>
      <w:rFonts w:ascii="宋体" w:eastAsia="宋体"/>
      <w:sz w:val="18"/>
      <w:lang w:val="en-US" w:eastAsia="zh-CN" w:bidi="ar-SA"/>
    </w:rPr>
  </w:style>
  <w:style w:type="paragraph" w:styleId="1031">
    <w:name w:val="页眉"/>
    <w:basedOn w:val="980"/>
    <w:next w:val="1031"/>
    <w:link w:val="1032"/>
    <w:qFormat/>
    <w:pPr>
      <w:jc w:val="center"/>
      <w:tabs>
        <w:tab w:val="center" w:pos="4153" w:leader="none"/>
        <w:tab w:val="right" w:pos="8306" w:leader="none"/>
      </w:tabs>
      <w:pBdr>
        <w:bottom w:val="single" w:color="000000" w:sz="6" w:space="1"/>
      </w:pBdr>
    </w:pPr>
    <w:rPr>
      <w:sz w:val="18"/>
      <w:szCs w:val="18"/>
    </w:rPr>
  </w:style>
  <w:style w:type="character" w:styleId="1032">
    <w:name w:val="页眉 字符"/>
    <w:next w:val="1032"/>
    <w:link w:val="1031"/>
    <w:qFormat/>
    <w:rPr>
      <w:rFonts w:eastAsia="宋体"/>
      <w:sz w:val="18"/>
      <w:szCs w:val="18"/>
      <w:lang w:val="en-US" w:eastAsia="zh-CN" w:bidi="ar-SA"/>
    </w:rPr>
  </w:style>
  <w:style w:type="paragraph" w:styleId="1033">
    <w:name w:val="目录 1"/>
    <w:basedOn w:val="980"/>
    <w:next w:val="980"/>
    <w:link w:val="980"/>
    <w:uiPriority w:val="39"/>
    <w:qFormat/>
    <w:pPr>
      <w:spacing w:line="300" w:lineRule="auto"/>
      <w:tabs>
        <w:tab w:val="left" w:pos="1050" w:leader="none"/>
        <w:tab w:val="right" w:pos="8937" w:leader="dot"/>
      </w:tabs>
    </w:pPr>
    <w:rPr>
      <w:rFonts w:ascii="宋体" w:hAnsi="宋体"/>
      <w:b/>
      <w:sz w:val="24"/>
    </w:rPr>
  </w:style>
  <w:style w:type="paragraph" w:styleId="1034">
    <w:name w:val="目录 4"/>
    <w:basedOn w:val="980"/>
    <w:next w:val="980"/>
    <w:link w:val="980"/>
    <w:qFormat/>
    <w:pPr>
      <w:ind w:left="1260"/>
    </w:pPr>
  </w:style>
  <w:style w:type="paragraph" w:styleId="1035">
    <w:name w:val="目录 6"/>
    <w:basedOn w:val="980"/>
    <w:next w:val="980"/>
    <w:link w:val="980"/>
    <w:qFormat/>
    <w:pPr>
      <w:ind w:left="2100"/>
    </w:pPr>
  </w:style>
  <w:style w:type="paragraph" w:styleId="1036">
    <w:name w:val="正文文本缩进 3"/>
    <w:basedOn w:val="980"/>
    <w:next w:val="1036"/>
    <w:link w:val="1037"/>
    <w:qFormat/>
    <w:pPr>
      <w:ind w:left="720" w:firstLine="480"/>
      <w:jc w:val="left"/>
      <w:spacing w:before="120" w:line="22" w:lineRule="atLeast"/>
    </w:pPr>
    <w:rPr>
      <w:rFonts w:ascii="宋体"/>
      <w:sz w:val="24"/>
      <w:szCs w:val="20"/>
    </w:rPr>
  </w:style>
  <w:style w:type="character" w:styleId="1037">
    <w:name w:val="正文文本缩进 3 字符"/>
    <w:next w:val="1037"/>
    <w:link w:val="1036"/>
    <w:qFormat/>
    <w:rPr>
      <w:rFonts w:ascii="宋体"/>
      <w:sz w:val="24"/>
    </w:rPr>
  </w:style>
  <w:style w:type="paragraph" w:styleId="1038">
    <w:name w:val="目录 2"/>
    <w:basedOn w:val="980"/>
    <w:next w:val="980"/>
    <w:link w:val="980"/>
    <w:uiPriority w:val="39"/>
    <w:qFormat/>
    <w:pPr>
      <w:ind w:left="420"/>
      <w:spacing w:line="312" w:lineRule="auto"/>
      <w:tabs>
        <w:tab w:val="right" w:pos="8937" w:leader="dot"/>
      </w:tabs>
    </w:pPr>
  </w:style>
  <w:style w:type="paragraph" w:styleId="1039">
    <w:name w:val="目录 9"/>
    <w:basedOn w:val="980"/>
    <w:next w:val="980"/>
    <w:link w:val="980"/>
    <w:qFormat/>
    <w:pPr>
      <w:ind w:left="3360"/>
    </w:pPr>
  </w:style>
  <w:style w:type="paragraph" w:styleId="1040">
    <w:name w:val="HTML 预设格式"/>
    <w:basedOn w:val="980"/>
    <w:next w:val="1040"/>
    <w:link w:val="10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1">
    <w:name w:val="HTML 预设格式 字符"/>
    <w:next w:val="1041"/>
    <w:link w:val="1040"/>
    <w:qFormat/>
    <w:rPr>
      <w:rFonts w:ascii="宋体" w:hAnsi="宋体" w:cs="宋体"/>
      <w:sz w:val="24"/>
      <w:szCs w:val="24"/>
    </w:rPr>
  </w:style>
  <w:style w:type="paragraph" w:styleId="1042">
    <w:name w:val="普通(网站)"/>
    <w:basedOn w:val="980"/>
    <w:next w:val="1042"/>
    <w:link w:val="980"/>
    <w:uiPriority w:val="99"/>
    <w:unhideWhenUsed/>
    <w:qFormat/>
    <w:pPr>
      <w:jc w:val="left"/>
      <w:spacing w:before="100" w:beforeAutospacing="1" w:after="100" w:afterAutospacing="1"/>
      <w:widowControl/>
    </w:pPr>
    <w:rPr>
      <w:rFonts w:ascii="宋体" w:hAnsi="宋体" w:cs="宋体"/>
      <w:sz w:val="24"/>
    </w:rPr>
  </w:style>
  <w:style w:type="paragraph" w:styleId="1043">
    <w:name w:val="索引 1"/>
    <w:basedOn w:val="980"/>
    <w:next w:val="980"/>
    <w:link w:val="980"/>
    <w:qFormat/>
    <w:rPr>
      <w:szCs w:val="20"/>
    </w:rPr>
  </w:style>
  <w:style w:type="paragraph" w:styleId="1044">
    <w:name w:val="标题"/>
    <w:basedOn w:val="980"/>
    <w:next w:val="1044"/>
    <w:link w:val="1045"/>
    <w:qFormat/>
    <w:pPr>
      <w:jc w:val="center"/>
      <w:outlineLvl w:val="0"/>
    </w:pPr>
    <w:rPr>
      <w:b/>
      <w:sz w:val="32"/>
      <w:szCs w:val="20"/>
    </w:rPr>
  </w:style>
  <w:style w:type="character" w:styleId="1045">
    <w:name w:val="标题 字符"/>
    <w:next w:val="1045"/>
    <w:link w:val="1044"/>
    <w:qFormat/>
    <w:rPr>
      <w:b/>
      <w:sz w:val="32"/>
    </w:rPr>
  </w:style>
  <w:style w:type="paragraph" w:styleId="1046">
    <w:name w:val="批注主题"/>
    <w:basedOn w:val="1008"/>
    <w:next w:val="1008"/>
    <w:link w:val="1047"/>
    <w:qFormat/>
    <w:rPr>
      <w:b/>
      <w:bCs/>
      <w:lang w:val="en-US" w:eastAsia="zh-CN"/>
    </w:rPr>
  </w:style>
  <w:style w:type="character" w:styleId="1047">
    <w:name w:val="批注主题 字符"/>
    <w:next w:val="1047"/>
    <w:link w:val="1046"/>
    <w:qFormat/>
    <w:rPr>
      <w:rFonts w:ascii="Times New Roman" w:hAnsi="Times New Roman" w:eastAsia="宋体" w:cs="Times New Roman"/>
      <w:b/>
      <w:bCs/>
      <w:sz w:val="21"/>
      <w:szCs w:val="24"/>
      <w:lang w:val="en-US" w:eastAsia="zh-CN" w:bidi="ar-SA"/>
    </w:rPr>
  </w:style>
  <w:style w:type="paragraph" w:styleId="1048">
    <w:name w:val="正文首行缩进 2"/>
    <w:basedOn w:val="1014"/>
    <w:next w:val="1048"/>
    <w:link w:val="1049"/>
    <w:qFormat/>
    <w:pPr>
      <w:ind w:left="420" w:firstLine="420"/>
      <w:spacing w:after="120" w:line="480" w:lineRule="exact"/>
    </w:pPr>
  </w:style>
  <w:style w:type="character" w:styleId="1049">
    <w:name w:val="正文首行缩进 2 字符"/>
    <w:next w:val="1049"/>
    <w:link w:val="1048"/>
    <w:qFormat/>
    <w:rPr>
      <w:rFonts w:eastAsia="宋体"/>
      <w:sz w:val="24"/>
      <w:szCs w:val="24"/>
      <w:lang w:val="en-US" w:eastAsia="zh-CN" w:bidi="ar-SA"/>
    </w:rPr>
  </w:style>
  <w:style w:type="table" w:styleId="1050">
    <w:name w:val="网格型"/>
    <w:basedOn w:val="991"/>
    <w:next w:val="1050"/>
    <w:link w:val="980"/>
    <w:uiPriority w:val="39"/>
    <w:qFormat/>
    <w:tblPr/>
  </w:style>
  <w:style w:type="table" w:styleId="1051">
    <w:name w:val="中等深浅网格 1 - 着色 2"/>
    <w:basedOn w:val="991"/>
    <w:next w:val="1051"/>
    <w:link w:val="980"/>
    <w:qFormat/>
    <w:rPr>
      <w:sz w:val="21"/>
      <w:szCs w:val="24"/>
    </w:rPr>
    <w:tblPr/>
  </w:style>
  <w:style w:type="character" w:styleId="1052">
    <w:name w:val="要点"/>
    <w:next w:val="1052"/>
    <w:link w:val="980"/>
    <w:qFormat/>
    <w:rPr>
      <w:b/>
      <w:bCs/>
    </w:rPr>
  </w:style>
  <w:style w:type="character" w:styleId="1053">
    <w:name w:val="页码"/>
    <w:next w:val="1053"/>
    <w:link w:val="980"/>
    <w:qFormat/>
  </w:style>
  <w:style w:type="character" w:styleId="1054">
    <w:name w:val="访问过的超链接"/>
    <w:next w:val="1054"/>
    <w:link w:val="980"/>
    <w:qFormat/>
    <w:rPr>
      <w:color w:val="800080"/>
      <w:u w:val="single"/>
    </w:rPr>
  </w:style>
  <w:style w:type="character" w:styleId="1055">
    <w:name w:val="强调"/>
    <w:next w:val="1055"/>
    <w:link w:val="980"/>
    <w:qFormat/>
    <w:rPr>
      <w:color w:val="cc0033"/>
    </w:rPr>
  </w:style>
  <w:style w:type="character" w:styleId="1056">
    <w:name w:val="超链接"/>
    <w:next w:val="1056"/>
    <w:link w:val="980"/>
    <w:uiPriority w:val="99"/>
    <w:qFormat/>
    <w:rPr>
      <w:color w:val="0000ff"/>
      <w:u w:val="single"/>
    </w:rPr>
  </w:style>
  <w:style w:type="character" w:styleId="1057">
    <w:name w:val="批注引用"/>
    <w:next w:val="1057"/>
    <w:link w:val="980"/>
    <w:uiPriority w:val="99"/>
    <w:qFormat/>
    <w:rPr>
      <w:sz w:val="21"/>
      <w:szCs w:val="21"/>
    </w:rPr>
  </w:style>
  <w:style w:type="character" w:styleId="1058">
    <w:name w:val="HTML 引文"/>
    <w:next w:val="1058"/>
    <w:link w:val="980"/>
    <w:qFormat/>
    <w:rPr>
      <w:i/>
      <w:iCs/>
    </w:rPr>
  </w:style>
  <w:style w:type="character" w:styleId="1059">
    <w:name w:val="批注文字 字符"/>
    <w:next w:val="1059"/>
    <w:link w:val="980"/>
    <w:uiPriority w:val="99"/>
    <w:qFormat/>
    <w:rPr>
      <w:rFonts w:ascii="Times New Roman" w:hAnsi="Times New Roman" w:eastAsia="宋体" w:cs="Times New Roman"/>
      <w:sz w:val="24"/>
      <w:lang w:val="en-US" w:eastAsia="zh-CN" w:bidi="ar-SA"/>
    </w:rPr>
  </w:style>
  <w:style w:type="character" w:styleId="1060">
    <w:name w:val="c21"/>
    <w:next w:val="1060"/>
    <w:link w:val="980"/>
    <w:qFormat/>
    <w:rPr>
      <w:rFonts w:ascii="ˎ̥" w:hAnsi="ˎ̥"/>
      <w:color w:val="000000"/>
      <w:sz w:val="20"/>
      <w:szCs w:val="20"/>
      <w:u w:val="none"/>
    </w:rPr>
  </w:style>
  <w:style w:type="character" w:styleId="1061">
    <w:name w:val="title4"/>
    <w:next w:val="1061"/>
    <w:link w:val="980"/>
    <w:qFormat/>
    <w:rPr>
      <w:b/>
      <w:bCs/>
      <w:color w:val="1d87b3"/>
      <w:sz w:val="15"/>
      <w:szCs w:val="15"/>
    </w:rPr>
  </w:style>
  <w:style w:type="character" w:styleId="1062">
    <w:name w:val="标题 2 Char Char"/>
    <w:next w:val="1062"/>
    <w:link w:val="980"/>
    <w:qFormat/>
    <w:rPr>
      <w:rFonts w:ascii="Arial" w:hAnsi="Arial" w:eastAsia="黑体"/>
      <w:b/>
      <w:bCs/>
      <w:sz w:val="32"/>
      <w:szCs w:val="32"/>
      <w:lang w:val="en-US" w:eastAsia="zh-CN" w:bidi="ar-SA"/>
    </w:rPr>
  </w:style>
  <w:style w:type="character" w:styleId="1063">
    <w:name w:val="black1"/>
    <w:next w:val="1063"/>
    <w:link w:val="980"/>
    <w:qFormat/>
    <w:rPr>
      <w:color w:val="000000"/>
    </w:rPr>
  </w:style>
  <w:style w:type="character" w:styleId="1064">
    <w:name w:val="street-address"/>
    <w:next w:val="1064"/>
    <w:link w:val="980"/>
    <w:qFormat/>
  </w:style>
  <w:style w:type="character" w:styleId="1065">
    <w:name w:val="locality"/>
    <w:next w:val="1065"/>
    <w:link w:val="980"/>
    <w:qFormat/>
  </w:style>
  <w:style w:type="character" w:styleId="1066">
    <w:name w:val="正文文本缩进 Char1"/>
    <w:next w:val="1066"/>
    <w:link w:val="1067"/>
    <w:qFormat/>
    <w:rPr>
      <w:rFonts w:ascii="宋体" w:hAnsi="宋体" w:eastAsia="宋体"/>
      <w:sz w:val="24"/>
      <w:szCs w:val="24"/>
      <w:lang w:bidi="ar-SA"/>
    </w:rPr>
  </w:style>
  <w:style w:type="paragraph" w:styleId="1067">
    <w:name w:val="正文文本缩进1"/>
    <w:basedOn w:val="980"/>
    <w:next w:val="1067"/>
    <w:link w:val="1066"/>
    <w:qFormat/>
    <w:pPr>
      <w:ind w:firstLine="480"/>
      <w:spacing w:line="480" w:lineRule="exact"/>
    </w:pPr>
    <w:rPr>
      <w:rFonts w:ascii="宋体" w:hAnsi="宋体"/>
      <w:sz w:val="24"/>
    </w:rPr>
  </w:style>
  <w:style w:type="character" w:styleId="1068">
    <w:name w:val="Char Char11"/>
    <w:next w:val="1068"/>
    <w:link w:val="980"/>
    <w:qFormat/>
    <w:rPr>
      <w:rFonts w:ascii="宋体" w:eastAsia="宋体"/>
      <w:b/>
      <w:sz w:val="24"/>
      <w:u w:val="single"/>
      <w:lang w:val="en-US" w:eastAsia="zh-CN" w:bidi="ar-SA"/>
    </w:rPr>
  </w:style>
  <w:style w:type="character" w:styleId="1069">
    <w:name w:val="txt"/>
    <w:next w:val="1069"/>
    <w:link w:val="980"/>
    <w:qFormat/>
  </w:style>
  <w:style w:type="character" w:styleId="1070">
    <w:name w:val="正文缩进 Char Char"/>
    <w:next w:val="1070"/>
    <w:link w:val="1071"/>
    <w:qFormat/>
    <w:rPr>
      <w:rFonts w:ascii="宋体" w:eastAsia="宋体"/>
      <w:color w:val="000000"/>
      <w:sz w:val="28"/>
      <w:lang w:bidi="ar-SA"/>
    </w:rPr>
  </w:style>
  <w:style w:type="paragraph" w:styleId="1071">
    <w:name w:val="正文缩进1"/>
    <w:basedOn w:val="980"/>
    <w:next w:val="1071"/>
    <w:link w:val="1070"/>
    <w:qFormat/>
    <w:pPr>
      <w:ind w:firstLine="567"/>
      <w:spacing w:line="480" w:lineRule="exact"/>
      <w:widowControl/>
    </w:pPr>
    <w:rPr>
      <w:rFonts w:ascii="宋体"/>
      <w:color w:val="000000"/>
      <w:sz w:val="28"/>
      <w:szCs w:val="20"/>
    </w:rPr>
  </w:style>
  <w:style w:type="character" w:styleId="1072">
    <w:name w:val="普通文字1 Char1"/>
    <w:next w:val="1072"/>
    <w:link w:val="980"/>
    <w:qFormat/>
    <w:rPr>
      <w:rFonts w:ascii="宋体" w:hAnsi="Courier New" w:eastAsia="宋体"/>
      <w:sz w:val="21"/>
      <w:lang w:val="en-US" w:eastAsia="zh-CN" w:bidi="ar-SA"/>
    </w:rPr>
  </w:style>
  <w:style w:type="character" w:styleId="1073">
    <w:name w:val="chanpin1"/>
    <w:next w:val="1073"/>
    <w:link w:val="980"/>
    <w:qFormat/>
    <w:rPr>
      <w:rFonts w:ascii="ˎ̥" w:hAnsi="ˎ̥"/>
      <w:color w:val="000000"/>
      <w:sz w:val="20"/>
      <w:szCs w:val="20"/>
      <w:u w:val="none"/>
    </w:rPr>
  </w:style>
  <w:style w:type="character" w:styleId="1074">
    <w:name w:val="列出段落 字符"/>
    <w:next w:val="1074"/>
    <w:link w:val="1075"/>
    <w:uiPriority w:val="34"/>
    <w:qFormat/>
    <w:rPr>
      <w:rFonts w:ascii="Calibri" w:hAnsi="Calibri" w:eastAsia="宋体"/>
      <w:sz w:val="21"/>
      <w:szCs w:val="22"/>
      <w:lang w:val="en-US" w:eastAsia="zh-CN" w:bidi="ar-SA"/>
    </w:rPr>
  </w:style>
  <w:style w:type="paragraph" w:styleId="1075">
    <w:name w:val="列出段落"/>
    <w:basedOn w:val="980"/>
    <w:next w:val="1075"/>
    <w:link w:val="1074"/>
    <w:uiPriority w:val="99"/>
    <w:qFormat/>
    <w:pPr>
      <w:ind w:firstLine="420"/>
    </w:pPr>
    <w:rPr>
      <w:rFonts w:ascii="Calibri" w:hAnsi="Calibri"/>
      <w:szCs w:val="22"/>
    </w:rPr>
  </w:style>
  <w:style w:type="character" w:styleId="1076">
    <w:name w:val="标题 3 Char Char"/>
    <w:next w:val="1076"/>
    <w:link w:val="980"/>
    <w:qFormat/>
    <w:rPr>
      <w:rFonts w:eastAsia="宋体"/>
      <w:b/>
      <w:bCs/>
      <w:sz w:val="32"/>
      <w:szCs w:val="32"/>
      <w:lang w:val="en-US" w:eastAsia="zh-CN" w:bidi="ar-SA"/>
    </w:rPr>
  </w:style>
  <w:style w:type="character" w:styleId="1077">
    <w:name w:val="段1 Char"/>
    <w:next w:val="1077"/>
    <w:link w:val="980"/>
    <w:qFormat/>
    <w:rPr>
      <w:rFonts w:ascii="宋体" w:eastAsia="宋体"/>
      <w:sz w:val="24"/>
      <w:lang w:val="en-US" w:eastAsia="zh-CN" w:bidi="ar-SA"/>
    </w:rPr>
  </w:style>
  <w:style w:type="character" w:styleId="1078">
    <w:name w:val="chanpin拷贝"/>
    <w:next w:val="1078"/>
    <w:link w:val="980"/>
    <w:qFormat/>
  </w:style>
  <w:style w:type="character" w:styleId="1079">
    <w:name w:val="纯文本 Char1"/>
    <w:next w:val="1079"/>
    <w:link w:val="980"/>
    <w:uiPriority w:val="99"/>
    <w:qFormat/>
    <w:rPr>
      <w:rFonts w:ascii="宋体" w:hAnsi="Courier New" w:eastAsia="宋体"/>
      <w:sz w:val="21"/>
      <w:lang w:val="en-US" w:eastAsia="zh-CN" w:bidi="ar-SA"/>
    </w:rPr>
  </w:style>
  <w:style w:type="character" w:styleId="1080">
    <w:name w:val="apple-style-span"/>
    <w:next w:val="1080"/>
    <w:link w:val="980"/>
    <w:qFormat/>
    <w:rPr>
      <w:rFonts w:cs="Times New Roman"/>
    </w:rPr>
  </w:style>
  <w:style w:type="paragraph" w:styleId="1081">
    <w:name w:val="二级条标题"/>
    <w:basedOn w:val="1082"/>
    <w:next w:val="980"/>
    <w:link w:val="980"/>
    <w:qFormat/>
    <w:pPr>
      <w:numPr>
        <w:ilvl w:val="0"/>
        <w:numId w:val="0"/>
      </w:numPr>
      <w:ind w:hanging="840"/>
      <w:tabs>
        <w:tab w:val="left" w:pos="360" w:leader="none"/>
        <w:tab w:val="left" w:pos="840" w:leader="none"/>
      </w:tabs>
      <w:outlineLvl w:val="2"/>
    </w:pPr>
    <w:rPr>
      <w:rFonts w:ascii="宋体" w:eastAsia="宋体"/>
      <w:b w:val="0"/>
    </w:rPr>
  </w:style>
  <w:style w:type="paragraph" w:styleId="1082">
    <w:name w:val="一级条标题"/>
    <w:basedOn w:val="1083"/>
    <w:next w:val="980"/>
    <w:link w:val="980"/>
    <w:qFormat/>
    <w:pPr>
      <w:numPr>
        <w:ilvl w:val="1"/>
      </w:numPr>
      <w:ind w:left="0" w:hanging="840"/>
      <w:tabs>
        <w:tab w:val="left" w:pos="360" w:leader="none"/>
        <w:tab w:val="left" w:pos="840" w:leader="none"/>
      </w:tabs>
      <w:outlineLvl w:val="1"/>
    </w:pPr>
  </w:style>
  <w:style w:type="paragraph" w:styleId="1083">
    <w:name w:val="章标题"/>
    <w:next w:val="980"/>
    <w:link w:val="98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4">
    <w:name w:val="font7"/>
    <w:basedOn w:val="980"/>
    <w:next w:val="1084"/>
    <w:link w:val="980"/>
    <w:qFormat/>
    <w:pPr>
      <w:jc w:val="left"/>
      <w:spacing w:before="100" w:beforeAutospacing="1" w:after="100" w:afterAutospacing="1"/>
      <w:widowControl/>
    </w:pPr>
    <w:rPr>
      <w:rFonts w:eastAsia="Arial Unicode MS"/>
      <w:b/>
      <w:bCs/>
      <w:color w:val="000000"/>
      <w:sz w:val="20"/>
      <w:szCs w:val="20"/>
    </w:rPr>
  </w:style>
  <w:style w:type="paragraph" w:styleId="1085">
    <w:name w:val="字元 字元"/>
    <w:basedOn w:val="980"/>
    <w:next w:val="1085"/>
    <w:link w:val="980"/>
    <w:qFormat/>
    <w:rPr>
      <w:rFonts w:ascii="Tahoma" w:hAnsi="Tahoma"/>
      <w:sz w:val="24"/>
      <w:szCs w:val="20"/>
    </w:rPr>
  </w:style>
  <w:style w:type="paragraph" w:styleId="1086">
    <w:name w:val="Char3 Char Char Char"/>
    <w:basedOn w:val="980"/>
    <w:next w:val="1086"/>
    <w:link w:val="980"/>
    <w:qFormat/>
    <w:rPr>
      <w:rFonts w:ascii="Tahoma" w:hAnsi="Tahoma"/>
      <w:sz w:val="24"/>
      <w:szCs w:val="20"/>
    </w:rPr>
  </w:style>
  <w:style w:type="paragraph" w:styleId="1087">
    <w:name w:val="font6"/>
    <w:basedOn w:val="980"/>
    <w:next w:val="1087"/>
    <w:link w:val="980"/>
    <w:qFormat/>
    <w:pPr>
      <w:jc w:val="left"/>
      <w:spacing w:before="100" w:beforeAutospacing="1" w:after="100" w:afterAutospacing="1"/>
      <w:widowControl/>
    </w:pPr>
    <w:rPr>
      <w:rFonts w:ascii="宋体" w:hAnsi="宋体" w:cs="宋体"/>
      <w:sz w:val="20"/>
      <w:szCs w:val="20"/>
    </w:rPr>
  </w:style>
  <w:style w:type="paragraph" w:styleId="1088">
    <w:name w:val="项目编号2"/>
    <w:basedOn w:val="1089"/>
    <w:next w:val="1088"/>
    <w:link w:val="980"/>
    <w:qFormat/>
    <w:pPr>
      <w:numPr>
        <w:numId w:val="3"/>
      </w:numPr>
    </w:pPr>
  </w:style>
  <w:style w:type="paragraph" w:styleId="1089">
    <w:name w:val="项目编号1"/>
    <w:basedOn w:val="980"/>
    <w:next w:val="1089"/>
    <w:link w:val="980"/>
    <w:qFormat/>
    <w:pPr>
      <w:numPr>
        <w:ilvl w:val="0"/>
        <w:numId w:val="2"/>
      </w:numPr>
      <w:spacing w:before="100" w:beforeAutospacing="1" w:after="100" w:afterAutospacing="1" w:line="360" w:lineRule="auto"/>
    </w:pPr>
    <w:rPr>
      <w:sz w:val="24"/>
    </w:rPr>
  </w:style>
  <w:style w:type="paragraph" w:styleId="1090">
    <w:name w:val="图中文字"/>
    <w:basedOn w:val="980"/>
    <w:next w:val="1090"/>
    <w:link w:val="980"/>
    <w:qFormat/>
    <w:pPr>
      <w:jc w:val="center"/>
      <w:spacing w:line="0" w:lineRule="atLeast"/>
    </w:pPr>
    <w:rPr>
      <w:sz w:val="24"/>
      <w:szCs w:val="20"/>
    </w:rPr>
  </w:style>
  <w:style w:type="paragraph" w:styleId="1091">
    <w:name w:val="xl46"/>
    <w:basedOn w:val="980"/>
    <w:next w:val="1091"/>
    <w:link w:val="9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2">
    <w:name w:val="xl25"/>
    <w:basedOn w:val="980"/>
    <w:next w:val="1092"/>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Char2"/>
    <w:basedOn w:val="980"/>
    <w:next w:val="1093"/>
    <w:link w:val="980"/>
    <w:qFormat/>
    <w:rPr>
      <w:rFonts w:ascii="Tahoma" w:hAnsi="Tahoma"/>
      <w:sz w:val="24"/>
      <w:szCs w:val="20"/>
    </w:rPr>
  </w:style>
  <w:style w:type="paragraph" w:styleId="1094">
    <w:name w:val="xl35"/>
    <w:basedOn w:val="980"/>
    <w:next w:val="1094"/>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name w:val="xl40"/>
    <w:basedOn w:val="980"/>
    <w:next w:val="1095"/>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52"/>
    <w:basedOn w:val="980"/>
    <w:next w:val="1096"/>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7">
    <w:name w:val="xl43"/>
    <w:basedOn w:val="980"/>
    <w:next w:val="1097"/>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name w:val="background1"/>
    <w:basedOn w:val="980"/>
    <w:next w:val="1098"/>
    <w:link w:val="980"/>
    <w:qFormat/>
    <w:pPr>
      <w:jc w:val="left"/>
      <w:spacing w:before="100" w:beforeAutospacing="1" w:after="100" w:afterAutospacing="1"/>
      <w:widowControl/>
    </w:pPr>
    <w:rPr>
      <w:rFonts w:ascii="宋体" w:hAnsi="宋体" w:cs="宋体"/>
      <w:sz w:val="24"/>
    </w:rPr>
  </w:style>
  <w:style w:type="paragraph" w:styleId="1099">
    <w:name w:val="Char Char Char Char Char Char Char"/>
    <w:basedOn w:val="980"/>
    <w:next w:val="1099"/>
    <w:link w:val="980"/>
    <w:qFormat/>
    <w:pPr>
      <w:ind w:firstLine="200"/>
      <w:spacing w:line="360" w:lineRule="auto"/>
    </w:pPr>
    <w:rPr>
      <w:rFonts w:eastAsia="仿宋_GB2312"/>
      <w:sz w:val="24"/>
    </w:rPr>
  </w:style>
  <w:style w:type="paragraph" w:styleId="1100">
    <w:name w:val="xl38"/>
    <w:basedOn w:val="980"/>
    <w:next w:val="1100"/>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1">
    <w:name w:val="xl36"/>
    <w:basedOn w:val="980"/>
    <w:next w:val="1101"/>
    <w:link w:val="9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2">
    <w:name w:val="正文 + 宋体"/>
    <w:basedOn w:val="980"/>
    <w:next w:val="1102"/>
    <w:link w:val="980"/>
    <w:qFormat/>
    <w:pPr>
      <w:ind w:left="360" w:hanging="360"/>
      <w:jc w:val="left"/>
      <w:widowControl/>
    </w:pPr>
    <w:rPr>
      <w:rFonts w:ascii="宋体" w:hAnsi="宋体" w:cs="宋体"/>
      <w:b/>
      <w:bCs/>
      <w:color w:val="000000"/>
      <w:sz w:val="18"/>
      <w:szCs w:val="18"/>
    </w:rPr>
  </w:style>
  <w:style w:type="paragraph" w:styleId="1103">
    <w:name w:val="正文列项_数字"/>
    <w:basedOn w:val="980"/>
    <w:next w:val="1103"/>
    <w:link w:val="980"/>
    <w:qFormat/>
    <w:pPr>
      <w:numPr>
        <w:ilvl w:val="7"/>
        <w:numId w:val="1"/>
      </w:numPr>
      <w:ind w:left="680" w:hanging="150"/>
      <w:spacing w:line="460" w:lineRule="exact"/>
      <w:tabs>
        <w:tab w:val="clear" w:pos="860" w:leader="none"/>
      </w:tabs>
      <w:outlineLvl w:val="7"/>
    </w:pPr>
    <w:rPr>
      <w:rFonts w:ascii="宋体"/>
      <w:sz w:val="28"/>
      <w:szCs w:val="20"/>
    </w:rPr>
  </w:style>
  <w:style w:type="paragraph" w:styleId="1104">
    <w:name w:val="xl39"/>
    <w:basedOn w:val="980"/>
    <w:next w:val="1104"/>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xl37"/>
    <w:basedOn w:val="980"/>
    <w:next w:val="1105"/>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name w:val="xl32"/>
    <w:basedOn w:val="980"/>
    <w:next w:val="1106"/>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font8"/>
    <w:basedOn w:val="980"/>
    <w:next w:val="1107"/>
    <w:link w:val="980"/>
    <w:qFormat/>
    <w:pPr>
      <w:jc w:val="left"/>
      <w:spacing w:before="100" w:beforeAutospacing="1" w:after="100" w:afterAutospacing="1"/>
      <w:widowControl/>
    </w:pPr>
    <w:rPr>
      <w:sz w:val="36"/>
      <w:szCs w:val="36"/>
    </w:rPr>
  </w:style>
  <w:style w:type="paragraph" w:styleId="1108">
    <w:name w:val="Char"/>
    <w:basedOn w:val="980"/>
    <w:next w:val="1108"/>
    <w:link w:val="980"/>
    <w:qFormat/>
    <w:pPr>
      <w:tabs>
        <w:tab w:val="left" w:pos="360" w:leader="none"/>
      </w:tabs>
    </w:pPr>
    <w:rPr>
      <w:sz w:val="24"/>
    </w:rPr>
  </w:style>
  <w:style w:type="paragraph" w:styleId="1109">
    <w:name w:val="Char Char Char Char Char Char Char Char Char Char Char Char Char Char Char Char"/>
    <w:basedOn w:val="980"/>
    <w:next w:val="1109"/>
    <w:link w:val="980"/>
    <w:qFormat/>
    <w:pPr>
      <w:jc w:val="center"/>
      <w:spacing w:after="160" w:line="240" w:lineRule="exact"/>
      <w:widowControl/>
    </w:pPr>
    <w:rPr>
      <w:rFonts w:ascii="宋体" w:hAnsi="宋体"/>
      <w:b/>
      <w:sz w:val="30"/>
      <w:szCs w:val="30"/>
      <w:lang w:eastAsia="en-US"/>
    </w:rPr>
  </w:style>
  <w:style w:type="paragraph" w:styleId="1110">
    <w:name w:val="xl45"/>
    <w:basedOn w:val="980"/>
    <w:next w:val="1110"/>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1">
    <w:name w:val="Char Char1 Char Char Char Char Char Char"/>
    <w:basedOn w:val="980"/>
    <w:next w:val="1111"/>
    <w:link w:val="980"/>
    <w:qFormat/>
    <w:pPr>
      <w:jc w:val="left"/>
      <w:spacing w:after="160" w:line="240" w:lineRule="exact"/>
      <w:widowControl/>
    </w:pPr>
    <w:rPr>
      <w:rFonts w:ascii="Verdana" w:hAnsi="Verdana" w:eastAsia="仿宋_GB2312"/>
      <w:sz w:val="24"/>
      <w:szCs w:val="20"/>
      <w:lang w:eastAsia="en-US"/>
    </w:rPr>
  </w:style>
  <w:style w:type="paragraph" w:styleId="1112">
    <w:name w:val="Char Char1"/>
    <w:basedOn w:val="1006"/>
    <w:next w:val="1112"/>
    <w:link w:val="980"/>
    <w:qFormat/>
    <w:rPr>
      <w:rFonts w:ascii="Tahoma" w:hAnsi="Tahoma"/>
      <w:sz w:val="24"/>
    </w:rPr>
  </w:style>
  <w:style w:type="paragraph" w:styleId="1113">
    <w:name w:val="xl26"/>
    <w:basedOn w:val="980"/>
    <w:next w:val="1113"/>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4">
    <w:name w:val="xl30"/>
    <w:basedOn w:val="980"/>
    <w:next w:val="1114"/>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name w:val="xl41"/>
    <w:basedOn w:val="980"/>
    <w:next w:val="1115"/>
    <w:link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样式 宋体 五号 行距: 单倍行距"/>
    <w:basedOn w:val="980"/>
    <w:next w:val="1116"/>
    <w:link w:val="980"/>
    <w:qFormat/>
    <w:pPr>
      <w:jc w:val="left"/>
    </w:pPr>
    <w:rPr>
      <w:rFonts w:ascii="宋体" w:hAnsi="宋体"/>
      <w:szCs w:val="20"/>
    </w:rPr>
  </w:style>
  <w:style w:type="paragraph" w:styleId="1117">
    <w:name w:val="Char1 Char Char Char1"/>
    <w:basedOn w:val="980"/>
    <w:next w:val="1117"/>
    <w:link w:val="980"/>
    <w:qFormat/>
    <w:rPr>
      <w:rFonts w:ascii="Tahoma" w:hAnsi="Tahoma" w:cs="仿宋_GB2312"/>
      <w:sz w:val="24"/>
      <w:szCs w:val="28"/>
    </w:rPr>
  </w:style>
  <w:style w:type="paragraph" w:styleId="1118">
    <w:name w:val="四级条标题"/>
    <w:basedOn w:val="1119"/>
    <w:next w:val="980"/>
    <w:link w:val="980"/>
    <w:qFormat/>
    <w:pPr>
      <w:numPr>
        <w:ilvl w:val="4"/>
      </w:numPr>
      <w:ind w:left="0" w:hanging="840"/>
      <w:tabs>
        <w:tab w:val="left" w:pos="360" w:leader="none"/>
        <w:tab w:val="left" w:pos="840" w:leader="none"/>
      </w:tabs>
      <w:outlineLvl w:val="4"/>
    </w:pPr>
  </w:style>
  <w:style w:type="paragraph" w:styleId="1119">
    <w:name w:val="三级条标题"/>
    <w:basedOn w:val="1081"/>
    <w:next w:val="980"/>
    <w:link w:val="980"/>
    <w:qFormat/>
    <w:pPr>
      <w:numPr>
        <w:ilvl w:val="3"/>
        <w:numId w:val="1"/>
      </w:numPr>
      <w:ind w:left="0" w:hanging="840"/>
      <w:tabs>
        <w:tab w:val="left" w:pos="360" w:leader="none"/>
        <w:tab w:val="left" w:pos="840" w:leader="none"/>
      </w:tabs>
      <w:outlineLvl w:val="3"/>
    </w:pPr>
  </w:style>
  <w:style w:type="paragraph" w:styleId="1120">
    <w:name w:val="??"/>
    <w:next w:val="1120"/>
    <w:link w:val="980"/>
    <w:qFormat/>
    <w:pPr>
      <w:jc w:val="both"/>
      <w:widowControl w:val="off"/>
    </w:pPr>
    <w:rPr>
      <w:sz w:val="21"/>
      <w:lang w:val="en-US" w:eastAsia="en-US" w:bidi="ar-SA"/>
    </w:rPr>
  </w:style>
  <w:style w:type="paragraph" w:styleId="1121">
    <w:name w:val="样式 标题 2 + 宋体 五号 行距: 单倍行距"/>
    <w:basedOn w:val="982"/>
    <w:next w:val="1121"/>
    <w:link w:val="98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2">
    <w:name w:val="List Paragraph1"/>
    <w:basedOn w:val="980"/>
    <w:next w:val="1122"/>
    <w:link w:val="980"/>
    <w:qFormat/>
    <w:pPr>
      <w:ind w:firstLine="420"/>
    </w:pPr>
    <w:rPr>
      <w:rFonts w:ascii="Calibri" w:hAnsi="Calibri"/>
      <w:szCs w:val="22"/>
    </w:rPr>
  </w:style>
  <w:style w:type="paragraph" w:styleId="1123">
    <w:name w:val="项目符号1"/>
    <w:basedOn w:val="1124"/>
    <w:next w:val="1123"/>
    <w:link w:val="980"/>
    <w:qFormat/>
    <w:pPr>
      <w:ind w:left="-25" w:firstLine="0"/>
    </w:pPr>
  </w:style>
  <w:style w:type="paragraph" w:styleId="1124">
    <w:name w:val="正文文本样式"/>
    <w:basedOn w:val="980"/>
    <w:next w:val="1124"/>
    <w:link w:val="980"/>
    <w:qFormat/>
    <w:pPr>
      <w:ind w:firstLine="482"/>
      <w:spacing w:line="360" w:lineRule="auto"/>
    </w:pPr>
    <w:rPr>
      <w:rFonts w:cs="宋体"/>
      <w:sz w:val="24"/>
      <w:szCs w:val="20"/>
    </w:rPr>
  </w:style>
  <w:style w:type="paragraph" w:styleId="1125">
    <w:name w:val="xl27"/>
    <w:basedOn w:val="980"/>
    <w:next w:val="1125"/>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name w:val="font5"/>
    <w:basedOn w:val="980"/>
    <w:next w:val="1126"/>
    <w:link w:val="980"/>
    <w:qFormat/>
    <w:pPr>
      <w:jc w:val="left"/>
      <w:spacing w:before="100" w:beforeAutospacing="1" w:after="100" w:afterAutospacing="1"/>
      <w:widowControl/>
    </w:pPr>
    <w:rPr>
      <w:rFonts w:ascii="宋体" w:hAnsi="宋体" w:cs="宋体"/>
      <w:sz w:val="18"/>
      <w:szCs w:val="18"/>
    </w:rPr>
  </w:style>
  <w:style w:type="paragraph" w:styleId="1127">
    <w:name w:val="五级条标题"/>
    <w:basedOn w:val="1118"/>
    <w:next w:val="980"/>
    <w:link w:val="980"/>
    <w:qFormat/>
    <w:pPr>
      <w:numPr>
        <w:ilvl w:val="5"/>
      </w:numPr>
      <w:ind w:left="0" w:hanging="840"/>
      <w:tabs>
        <w:tab w:val="left" w:pos="360" w:leader="none"/>
        <w:tab w:val="left" w:pos="840" w:leader="none"/>
      </w:tabs>
      <w:outlineLvl w:val="5"/>
    </w:pPr>
  </w:style>
  <w:style w:type="paragraph" w:styleId="1128">
    <w:name w:val="xl49"/>
    <w:basedOn w:val="980"/>
    <w:next w:val="1128"/>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9">
    <w:name w:val="文档正文"/>
    <w:basedOn w:val="980"/>
    <w:next w:val="1129"/>
    <w:link w:val="980"/>
    <w:qFormat/>
    <w:pPr>
      <w:spacing w:before="120" w:after="120" w:line="180" w:lineRule="auto"/>
    </w:pPr>
    <w:rPr>
      <w:rFonts w:ascii="Arial" w:hAnsi="Arial"/>
      <w:szCs w:val="20"/>
    </w:rPr>
  </w:style>
  <w:style w:type="paragraph" w:styleId="1130">
    <w:name w:val="xl33"/>
    <w:basedOn w:val="980"/>
    <w:next w:val="1130"/>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name w:val="xl42"/>
    <w:basedOn w:val="980"/>
    <w:next w:val="1131"/>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2">
    <w:name w:val="Char Char Char1 Char"/>
    <w:basedOn w:val="980"/>
    <w:next w:val="1132"/>
    <w:link w:val="980"/>
    <w:qFormat/>
    <w:rPr>
      <w:rFonts w:ascii="Tahoma" w:hAnsi="Tahoma"/>
      <w:sz w:val="24"/>
      <w:szCs w:val="20"/>
    </w:rPr>
  </w:style>
  <w:style w:type="paragraph" w:styleId="1133">
    <w:name w:val="xl44"/>
    <w:basedOn w:val="980"/>
    <w:next w:val="1133"/>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4">
    <w:name w:val="1名"/>
    <w:basedOn w:val="980"/>
    <w:next w:val="1134"/>
    <w:link w:val="980"/>
    <w:qFormat/>
    <w:pPr>
      <w:numPr>
        <w:ilvl w:val="0"/>
        <w:numId w:val="5"/>
      </w:numPr>
      <w:spacing w:before="120"/>
      <w:tabs>
        <w:tab w:val="left" w:pos="360" w:leader="none"/>
      </w:tabs>
    </w:pPr>
    <w:rPr>
      <w:rFonts w:ascii="宋体"/>
      <w:sz w:val="28"/>
      <w:szCs w:val="20"/>
    </w:rPr>
  </w:style>
  <w:style w:type="paragraph" w:styleId="1135">
    <w:name w:val="font9"/>
    <w:basedOn w:val="980"/>
    <w:next w:val="1135"/>
    <w:link w:val="980"/>
    <w:qFormat/>
    <w:pPr>
      <w:jc w:val="left"/>
      <w:spacing w:before="100" w:beforeAutospacing="1" w:after="100" w:afterAutospacing="1"/>
      <w:widowControl/>
    </w:pPr>
    <w:rPr>
      <w:rFonts w:hint="eastAsia" w:ascii="宋体" w:hAnsi="宋体" w:cs="Arial Unicode MS"/>
      <w:color w:val="000000"/>
      <w:sz w:val="20"/>
      <w:szCs w:val="20"/>
    </w:rPr>
  </w:style>
  <w:style w:type="paragraph" w:styleId="1136">
    <w:name w:val="Char Char Char1 Char1"/>
    <w:basedOn w:val="980"/>
    <w:next w:val="1136"/>
    <w:link w:val="980"/>
    <w:qFormat/>
    <w:rPr>
      <w:rFonts w:ascii="Tahoma" w:hAnsi="Tahoma"/>
      <w:sz w:val="24"/>
      <w:szCs w:val="20"/>
    </w:rPr>
  </w:style>
  <w:style w:type="paragraph" w:styleId="1137">
    <w:name w:val="Char Char Char Char Char Char Char Char Char Char"/>
    <w:basedOn w:val="980"/>
    <w:next w:val="1137"/>
    <w:link w:val="980"/>
    <w:qFormat/>
  </w:style>
  <w:style w:type="paragraph" w:styleId="1138">
    <w:name w:val="Char Char1 Char Char Char Char Char Char Char Char"/>
    <w:basedOn w:val="980"/>
    <w:next w:val="1138"/>
    <w:link w:val="980"/>
    <w:qFormat/>
    <w:pPr>
      <w:jc w:val="left"/>
      <w:spacing w:after="160" w:line="240" w:lineRule="exact"/>
      <w:widowControl/>
    </w:pPr>
    <w:rPr>
      <w:rFonts w:ascii="Verdana" w:hAnsi="Verdana"/>
      <w:sz w:val="20"/>
      <w:szCs w:val="20"/>
      <w:lang w:eastAsia="en-US"/>
    </w:rPr>
  </w:style>
  <w:style w:type="paragraph" w:styleId="1139">
    <w:name w:val="Char1"/>
    <w:basedOn w:val="980"/>
    <w:next w:val="1139"/>
    <w:link w:val="980"/>
    <w:qFormat/>
    <w:pPr>
      <w:tabs>
        <w:tab w:val="left" w:pos="360" w:leader="none"/>
      </w:tabs>
    </w:pPr>
    <w:rPr>
      <w:sz w:val="24"/>
    </w:rPr>
  </w:style>
  <w:style w:type="paragraph" w:styleId="1140">
    <w:name w:val="正文列项_字母"/>
    <w:basedOn w:val="980"/>
    <w:next w:val="1140"/>
    <w:link w:val="980"/>
    <w:qFormat/>
    <w:pPr>
      <w:numPr>
        <w:ilvl w:val="6"/>
        <w:numId w:val="1"/>
      </w:numPr>
      <w:ind w:left="480" w:hanging="180"/>
      <w:spacing w:line="460" w:lineRule="exact"/>
      <w:tabs>
        <w:tab w:val="clear" w:pos="635" w:leader="none"/>
      </w:tabs>
      <w:outlineLvl w:val="6"/>
    </w:pPr>
    <w:rPr>
      <w:rFonts w:ascii="宋体"/>
      <w:sz w:val="28"/>
      <w:szCs w:val="20"/>
    </w:rPr>
  </w:style>
  <w:style w:type="paragraph" w:styleId="1141">
    <w:name w:val="xl28"/>
    <w:basedOn w:val="980"/>
    <w:next w:val="1141"/>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47"/>
    <w:basedOn w:val="980"/>
    <w:next w:val="1142"/>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默认段落字体 Para Char Char Char Char"/>
    <w:basedOn w:val="980"/>
    <w:next w:val="1143"/>
    <w:link w:val="980"/>
    <w:qFormat/>
    <w:rPr>
      <w:rFonts w:ascii="Arial" w:hAnsi="Arial" w:cs="Arial"/>
      <w:szCs w:val="21"/>
    </w:rPr>
  </w:style>
  <w:style w:type="paragraph" w:styleId="1144">
    <w:name w:val="xl48"/>
    <w:basedOn w:val="980"/>
    <w:next w:val="1144"/>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5">
    <w:name w:val="xl31"/>
    <w:basedOn w:val="980"/>
    <w:next w:val="1145"/>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6">
    <w:name w:val="xl53"/>
    <w:basedOn w:val="980"/>
    <w:next w:val="1146"/>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Char Char Char"/>
    <w:basedOn w:val="980"/>
    <w:next w:val="1147"/>
    <w:link w:val="980"/>
    <w:qFormat/>
    <w:rPr>
      <w:rFonts w:ascii="Tahoma" w:hAnsi="Tahoma"/>
      <w:sz w:val="24"/>
      <w:szCs w:val="20"/>
    </w:rPr>
  </w:style>
  <w:style w:type="paragraph" w:styleId="1148">
    <w:name w:val="xl50"/>
    <w:basedOn w:val="980"/>
    <w:next w:val="1148"/>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9">
    <w:name w:val="缺省文本"/>
    <w:basedOn w:val="980"/>
    <w:next w:val="1149"/>
    <w:link w:val="980"/>
    <w:qFormat/>
    <w:pPr>
      <w:jc w:val="left"/>
    </w:pPr>
    <w:rPr>
      <w:sz w:val="24"/>
    </w:rPr>
  </w:style>
  <w:style w:type="paragraph" w:styleId="1150">
    <w:name w:val="Char Char Char1"/>
    <w:basedOn w:val="980"/>
    <w:next w:val="1150"/>
    <w:link w:val="980"/>
    <w:qFormat/>
    <w:rPr>
      <w:rFonts w:ascii="Tahoma" w:hAnsi="Tahoma"/>
      <w:sz w:val="24"/>
      <w:szCs w:val="20"/>
    </w:rPr>
  </w:style>
  <w:style w:type="paragraph" w:styleId="1151">
    <w:name w:val="Char Char Char Char Char Char Char1"/>
    <w:basedOn w:val="980"/>
    <w:next w:val="1151"/>
    <w:link w:val="980"/>
    <w:qFormat/>
    <w:pPr>
      <w:ind w:firstLine="200"/>
      <w:spacing w:line="360" w:lineRule="auto"/>
    </w:pPr>
    <w:rPr>
      <w:rFonts w:eastAsia="仿宋_GB2312"/>
      <w:sz w:val="24"/>
    </w:rPr>
  </w:style>
  <w:style w:type="paragraph" w:styleId="1152">
    <w:name w:val="xl51"/>
    <w:basedOn w:val="980"/>
    <w:next w:val="1152"/>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样式2"/>
    <w:basedOn w:val="1043"/>
    <w:next w:val="1153"/>
    <w:link w:val="980"/>
    <w:qFormat/>
    <w:pPr>
      <w:jc w:val="center"/>
      <w:spacing w:line="360" w:lineRule="auto"/>
    </w:pPr>
    <w:rPr>
      <w:sz w:val="24"/>
    </w:rPr>
  </w:style>
  <w:style w:type="paragraph" w:styleId="1154">
    <w:name w:val="xl24"/>
    <w:basedOn w:val="980"/>
    <w:next w:val="1154"/>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xl29"/>
    <w:basedOn w:val="980"/>
    <w:next w:val="1155"/>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6">
    <w:name w:val="正文 + 楷体_GB2312"/>
    <w:basedOn w:val="980"/>
    <w:next w:val="1156"/>
    <w:link w:val="980"/>
    <w:qFormat/>
    <w:pPr>
      <w:jc w:val="left"/>
      <w:widowControl/>
    </w:pPr>
    <w:rPr>
      <w:rFonts w:ascii="楷体_GB2312" w:eastAsia="楷体_GB2312" w:cs="Arial"/>
      <w:sz w:val="24"/>
    </w:rPr>
  </w:style>
  <w:style w:type="paragraph" w:styleId="1157">
    <w:name w:val="xl34"/>
    <w:basedOn w:val="980"/>
    <w:next w:val="1157"/>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8">
    <w:name w:val="1 Char Char Char Char"/>
    <w:basedOn w:val="980"/>
    <w:next w:val="1158"/>
    <w:link w:val="980"/>
    <w:qFormat/>
    <w:rPr>
      <w:rFonts w:ascii="Tahoma" w:hAnsi="Tahoma"/>
      <w:sz w:val="24"/>
      <w:szCs w:val="20"/>
    </w:rPr>
  </w:style>
  <w:style w:type="paragraph" w:styleId="1159">
    <w:name w:val="Default"/>
    <w:next w:val="1159"/>
    <w:link w:val="980"/>
    <w:qFormat/>
    <w:pPr>
      <w:widowControl w:val="off"/>
    </w:pPr>
    <w:rPr>
      <w:rFonts w:ascii="Symbol" w:hAnsi="Symbol" w:cs="Symbol"/>
      <w:color w:val="000000"/>
      <w:sz w:val="24"/>
      <w:szCs w:val="24"/>
      <w:lang w:val="en-US" w:eastAsia="zh-CN" w:bidi="ar-SA"/>
    </w:rPr>
  </w:style>
  <w:style w:type="paragraph" w:styleId="1160">
    <w:name w:val="列出段落1"/>
    <w:basedOn w:val="980"/>
    <w:next w:val="1160"/>
    <w:link w:val="980"/>
    <w:qFormat/>
    <w:pPr>
      <w:ind w:firstLine="420"/>
    </w:pPr>
    <w:rPr>
      <w:rFonts w:ascii="Calibri" w:hAnsi="Calibri"/>
      <w:szCs w:val="22"/>
    </w:rPr>
  </w:style>
  <w:style w:type="paragraph" w:styleId="1161">
    <w:name w:val="default"/>
    <w:basedOn w:val="980"/>
    <w:next w:val="1161"/>
    <w:link w:val="980"/>
    <w:qFormat/>
    <w:pPr>
      <w:jc w:val="left"/>
      <w:spacing w:before="100" w:beforeAutospacing="1" w:after="100" w:afterAutospacing="1"/>
      <w:widowControl/>
    </w:pPr>
    <w:rPr>
      <w:rFonts w:ascii="宋体" w:hAnsi="宋体" w:cs="宋体"/>
      <w:sz w:val="24"/>
    </w:rPr>
  </w:style>
  <w:style w:type="paragraph" w:styleId="1162">
    <w:name w:val="字元 字元1"/>
    <w:basedOn w:val="980"/>
    <w:next w:val="1162"/>
    <w:link w:val="980"/>
    <w:qFormat/>
    <w:rPr>
      <w:rFonts w:ascii="Tahoma" w:hAnsi="Tahoma"/>
      <w:sz w:val="24"/>
      <w:szCs w:val="20"/>
    </w:rPr>
  </w:style>
  <w:style w:type="paragraph" w:styleId="1163">
    <w:name w:val="_Style 160"/>
    <w:next w:val="1163"/>
    <w:link w:val="980"/>
    <w:qFormat/>
    <w:rPr>
      <w:sz w:val="21"/>
      <w:szCs w:val="24"/>
      <w:lang w:val="en-US" w:eastAsia="zh-CN" w:bidi="ar-SA"/>
    </w:rPr>
  </w:style>
  <w:style w:type="paragraph" w:styleId="1164">
    <w:name w:val="项目编号3"/>
    <w:basedOn w:val="1124"/>
    <w:next w:val="1164"/>
    <w:link w:val="980"/>
    <w:qFormat/>
    <w:pPr>
      <w:numPr>
        <w:ilvl w:val="0"/>
        <w:numId w:val="6"/>
      </w:numPr>
    </w:pPr>
  </w:style>
  <w:style w:type="paragraph" w:styleId="1165">
    <w:name w:val="Char21"/>
    <w:basedOn w:val="980"/>
    <w:next w:val="1165"/>
    <w:link w:val="980"/>
    <w:qFormat/>
    <w:rPr>
      <w:rFonts w:ascii="Tahoma" w:hAnsi="Tahoma"/>
      <w:sz w:val="24"/>
      <w:szCs w:val="20"/>
    </w:rPr>
  </w:style>
  <w:style w:type="paragraph" w:styleId="1166">
    <w:name w:val="表格文字"/>
    <w:basedOn w:val="1014"/>
    <w:next w:val="1166"/>
    <w:link w:val="980"/>
    <w:qFormat/>
    <w:pPr>
      <w:ind w:firstLine="0"/>
      <w:spacing w:before="20" w:after="20" w:line="240" w:lineRule="auto"/>
    </w:pPr>
    <w:rPr>
      <w:rFonts w:ascii="Century Gothic" w:hAnsi="Century Gothic"/>
      <w:sz w:val="20"/>
      <w:szCs w:val="20"/>
    </w:rPr>
  </w:style>
  <w:style w:type="paragraph" w:styleId="1167">
    <w:name w:val="Char Char Char Char Char Char Char Char Char Char1"/>
    <w:basedOn w:val="980"/>
    <w:next w:val="1167"/>
    <w:link w:val="980"/>
    <w:qFormat/>
    <w:rPr>
      <w:rFonts w:ascii="宋体" w:hAnsi="宋体" w:cs="Courier New"/>
      <w:sz w:val="32"/>
      <w:szCs w:val="32"/>
    </w:rPr>
  </w:style>
  <w:style w:type="paragraph" w:styleId="1168">
    <w:name w:val="正文文本样式 加粗"/>
    <w:basedOn w:val="1124"/>
    <w:next w:val="1168"/>
    <w:link w:val="980"/>
    <w:qFormat/>
    <w:rPr>
      <w:b/>
    </w:rPr>
  </w:style>
  <w:style w:type="paragraph" w:styleId="1169">
    <w:name w:val="Char2 Char Char Char Char Char Char"/>
    <w:basedOn w:val="980"/>
    <w:next w:val="1169"/>
    <w:link w:val="980"/>
    <w:qFormat/>
    <w:pPr>
      <w:jc w:val="center"/>
      <w:spacing w:line="400" w:lineRule="exact"/>
      <w:widowControl/>
    </w:pPr>
  </w:style>
  <w:style w:type="paragraph" w:styleId="1170">
    <w:name w:val="Char Char4"/>
    <w:basedOn w:val="980"/>
    <w:next w:val="1170"/>
    <w:link w:val="980"/>
    <w:qFormat/>
    <w:pPr>
      <w:jc w:val="center"/>
      <w:spacing w:line="400" w:lineRule="exact"/>
      <w:widowControl/>
    </w:pPr>
  </w:style>
  <w:style w:type="paragraph" w:styleId="1171">
    <w:name w:val="Char3 Char Char Char1"/>
    <w:basedOn w:val="980"/>
    <w:next w:val="1171"/>
    <w:link w:val="980"/>
    <w:qFormat/>
    <w:rPr>
      <w:rFonts w:ascii="Tahoma" w:hAnsi="Tahoma"/>
      <w:sz w:val="24"/>
      <w:szCs w:val="20"/>
    </w:rPr>
  </w:style>
  <w:style w:type="paragraph" w:styleId="1172">
    <w:name w:val="无间隔"/>
    <w:next w:val="1172"/>
    <w:link w:val="980"/>
    <w:qFormat/>
    <w:pPr>
      <w:jc w:val="both"/>
      <w:widowControl w:val="off"/>
    </w:pPr>
    <w:rPr>
      <w:sz w:val="21"/>
      <w:szCs w:val="24"/>
      <w:lang w:val="en-US" w:eastAsia="zh-CN" w:bidi="ar-SA"/>
    </w:rPr>
  </w:style>
  <w:style w:type="paragraph" w:styleId="1173">
    <w:name w:val="22222222222222"/>
    <w:basedOn w:val="980"/>
    <w:next w:val="1173"/>
    <w:link w:val="980"/>
    <w:qFormat/>
    <w:pPr>
      <w:ind w:firstLine="480"/>
      <w:jc w:val="left"/>
      <w:spacing w:line="360" w:lineRule="auto"/>
      <w:widowControl/>
    </w:pPr>
    <w:rPr>
      <w:color w:val="ff0000"/>
      <w:sz w:val="24"/>
      <w:szCs w:val="20"/>
    </w:rPr>
  </w:style>
  <w:style w:type="character" w:styleId="1174">
    <w:name w:val="中等深浅网格 1 - 强调文字颜色 2 Char"/>
    <w:next w:val="1174"/>
    <w:link w:val="1175"/>
    <w:qFormat/>
    <w:rPr>
      <w:sz w:val="21"/>
      <w:szCs w:val="24"/>
      <w:lang w:val="zh-CN" w:eastAsia="zh-CN" w:bidi="ar-SA"/>
    </w:rPr>
  </w:style>
  <w:style w:type="paragraph" w:styleId="1175">
    <w:name w:val="1"/>
    <w:next w:val="1175"/>
    <w:link w:val="1174"/>
    <w:qFormat/>
    <w:rPr>
      <w:sz w:val="21"/>
      <w:szCs w:val="24"/>
      <w:lang w:val="zh-CN" w:eastAsia="zh-CN" w:bidi="ar-SA"/>
    </w:rPr>
  </w:style>
  <w:style w:type="paragraph" w:styleId="1176">
    <w:name w:val="图文"/>
    <w:basedOn w:val="980"/>
    <w:next w:val="1176"/>
    <w:link w:val="980"/>
    <w:qFormat/>
    <w:pPr>
      <w:spacing w:after="50" w:line="360" w:lineRule="auto"/>
    </w:pPr>
    <w:rPr>
      <w:sz w:val="24"/>
    </w:rPr>
  </w:style>
  <w:style w:type="paragraph" w:styleId="1177">
    <w:name w:val="xl23"/>
    <w:basedOn w:val="980"/>
    <w:next w:val="1177"/>
    <w:link w:val="980"/>
    <w:qFormat/>
    <w:pPr>
      <w:spacing w:before="100" w:beforeAutospacing="1" w:after="100" w:afterAutospacing="1" w:line="360" w:lineRule="auto"/>
      <w:widowControl/>
    </w:pPr>
    <w:rPr>
      <w:sz w:val="24"/>
      <w:szCs w:val="20"/>
    </w:rPr>
  </w:style>
  <w:style w:type="paragraph" w:styleId="1178">
    <w:name w:val="正文表格"/>
    <w:basedOn w:val="980"/>
    <w:next w:val="1178"/>
    <w:link w:val="1179"/>
    <w:qFormat/>
    <w:pPr>
      <w:jc w:val="left"/>
    </w:pPr>
    <w:rPr>
      <w:rFonts w:ascii="宋体" w:hAnsi="宋体"/>
      <w:color w:val="000000"/>
      <w:szCs w:val="21"/>
    </w:rPr>
  </w:style>
  <w:style w:type="character" w:styleId="1179">
    <w:name w:val="正文表格 Char"/>
    <w:next w:val="1179"/>
    <w:link w:val="1178"/>
    <w:qFormat/>
    <w:rPr>
      <w:rFonts w:ascii="宋体" w:hAnsi="宋体"/>
      <w:color w:val="000000"/>
      <w:sz w:val="21"/>
      <w:szCs w:val="21"/>
    </w:rPr>
  </w:style>
  <w:style w:type="paragraph" w:styleId="1180">
    <w:name w:val="正文重点"/>
    <w:basedOn w:val="980"/>
    <w:next w:val="1180"/>
    <w:link w:val="1181"/>
    <w:qFormat/>
    <w:pPr>
      <w:ind w:firstLine="482"/>
      <w:jc w:val="left"/>
      <w:spacing w:line="360" w:lineRule="auto"/>
    </w:pPr>
    <w:rPr>
      <w:b/>
      <w:sz w:val="24"/>
      <w:szCs w:val="20"/>
    </w:rPr>
  </w:style>
  <w:style w:type="character" w:styleId="1181">
    <w:name w:val="正文重点 Char"/>
    <w:next w:val="1181"/>
    <w:link w:val="1180"/>
    <w:qFormat/>
    <w:rPr>
      <w:b/>
      <w:sz w:val="24"/>
    </w:rPr>
  </w:style>
  <w:style w:type="paragraph" w:styleId="1182">
    <w:name w:val="标题1-附件"/>
    <w:basedOn w:val="981"/>
    <w:next w:val="1182"/>
    <w:link w:val="980"/>
    <w:qFormat/>
    <w:pPr>
      <w:jc w:val="left"/>
    </w:pPr>
    <w:rPr>
      <w:sz w:val="24"/>
      <w:szCs w:val="24"/>
    </w:rPr>
  </w:style>
  <w:style w:type="paragraph" w:styleId="1183">
    <w:name w:val="正文小标题"/>
    <w:basedOn w:val="980"/>
    <w:next w:val="995"/>
    <w:link w:val="1184"/>
    <w:qFormat/>
    <w:pPr>
      <w:ind w:firstLine="482"/>
      <w:jc w:val="left"/>
      <w:spacing w:before="312" w:after="312"/>
    </w:pPr>
    <w:rPr>
      <w:rFonts w:ascii="宋体" w:hAnsi="宋体"/>
      <w:b/>
      <w:i/>
      <w:color w:val="ff0000"/>
      <w:sz w:val="24"/>
      <w:szCs w:val="20"/>
    </w:rPr>
  </w:style>
  <w:style w:type="character" w:styleId="1184">
    <w:name w:val="正文小标题 Char"/>
    <w:next w:val="1184"/>
    <w:link w:val="1183"/>
    <w:qFormat/>
    <w:rPr>
      <w:rFonts w:ascii="宋体" w:hAnsi="宋体"/>
      <w:b/>
      <w:i/>
      <w:color w:val="ff0000"/>
      <w:sz w:val="24"/>
    </w:rPr>
  </w:style>
  <w:style w:type="paragraph" w:styleId="1185">
    <w:name w:val="正文大标题"/>
    <w:basedOn w:val="1183"/>
    <w:next w:val="995"/>
    <w:link w:val="1186"/>
    <w:qFormat/>
    <w:pPr>
      <w:jc w:val="center"/>
    </w:pPr>
    <w:rPr>
      <w:i w:val="0"/>
      <w:color w:val="000000"/>
      <w:sz w:val="28"/>
      <w:szCs w:val="21"/>
    </w:rPr>
  </w:style>
  <w:style w:type="character" w:styleId="1186">
    <w:name w:val="正文大标题 Char"/>
    <w:next w:val="1186"/>
    <w:link w:val="1185"/>
    <w:qFormat/>
    <w:rPr>
      <w:rFonts w:ascii="宋体" w:hAnsi="宋体"/>
      <w:b/>
      <w:color w:val="000000"/>
      <w:sz w:val="28"/>
      <w:szCs w:val="21"/>
    </w:rPr>
  </w:style>
  <w:style w:type="paragraph" w:styleId="1187">
    <w:name w:val="注释"/>
    <w:basedOn w:val="980"/>
    <w:next w:val="1187"/>
    <w:link w:val="1188"/>
    <w:qFormat/>
    <w:pPr>
      <w:ind w:left="420" w:hanging="420"/>
      <w:jc w:val="left"/>
    </w:pPr>
    <w:rPr>
      <w:rFonts w:ascii="宋体" w:hAnsi="宋体"/>
      <w:szCs w:val="21"/>
    </w:rPr>
  </w:style>
  <w:style w:type="character" w:styleId="1188">
    <w:name w:val="注释 Char"/>
    <w:next w:val="1188"/>
    <w:link w:val="1187"/>
    <w:qFormat/>
    <w:rPr>
      <w:rFonts w:ascii="宋体" w:hAnsi="宋体"/>
      <w:sz w:val="21"/>
      <w:szCs w:val="21"/>
    </w:rPr>
  </w:style>
  <w:style w:type="paragraph" w:styleId="1189">
    <w:name w:val="正文须知-1级"/>
    <w:basedOn w:val="980"/>
    <w:next w:val="980"/>
    <w:link w:val="980"/>
    <w:qFormat/>
    <w:pPr>
      <w:numPr>
        <w:ilvl w:val="0"/>
        <w:numId w:val="7"/>
      </w:numPr>
      <w:spacing w:line="300" w:lineRule="auto"/>
    </w:pPr>
    <w:rPr>
      <w:rFonts w:ascii="宋体" w:hAnsi="Calibri"/>
      <w:sz w:val="24"/>
      <w:szCs w:val="21"/>
    </w:rPr>
  </w:style>
  <w:style w:type="paragraph" w:styleId="1190">
    <w:name w:val="正文须知-2级"/>
    <w:basedOn w:val="980"/>
    <w:next w:val="1190"/>
    <w:link w:val="980"/>
    <w:qFormat/>
    <w:pPr>
      <w:numPr>
        <w:ilvl w:val="1"/>
        <w:numId w:val="7"/>
      </w:numPr>
      <w:spacing w:line="300" w:lineRule="auto"/>
    </w:pPr>
    <w:rPr>
      <w:rFonts w:ascii="宋体" w:hAnsi="Calibri"/>
      <w:sz w:val="24"/>
      <w:szCs w:val="21"/>
    </w:rPr>
  </w:style>
  <w:style w:type="paragraph" w:styleId="1191">
    <w:name w:val="正文须知-3级"/>
    <w:basedOn w:val="980"/>
    <w:next w:val="1191"/>
    <w:link w:val="980"/>
    <w:qFormat/>
    <w:pPr>
      <w:numPr>
        <w:ilvl w:val="2"/>
        <w:numId w:val="7"/>
      </w:numPr>
      <w:ind w:hanging="355"/>
      <w:spacing w:line="300" w:lineRule="auto"/>
    </w:pPr>
    <w:rPr>
      <w:rFonts w:ascii="宋体" w:hAnsi="Calibri"/>
      <w:sz w:val="24"/>
      <w:szCs w:val="21"/>
    </w:rPr>
  </w:style>
  <w:style w:type="character" w:styleId="1192">
    <w:name w:val="纯文本 字符"/>
    <w:next w:val="1192"/>
    <w:link w:val="980"/>
    <w:uiPriority w:val="99"/>
    <w:qFormat/>
    <w:rPr>
      <w:rFonts w:ascii="宋体" w:hAnsi="Courier New" w:eastAsia="宋体" w:cs="Times New Roman"/>
      <w:sz w:val="21"/>
      <w:szCs w:val="21"/>
      <w:lang w:val="en-US" w:eastAsia="zh-CN" w:bidi="ar-SA"/>
    </w:rPr>
  </w:style>
  <w:style w:type="paragraph" w:styleId="1193">
    <w:name w:val="表格1"/>
    <w:basedOn w:val="980"/>
    <w:next w:val="1193"/>
    <w:link w:val="980"/>
    <w:qFormat/>
    <w:pPr>
      <w:ind w:firstLine="480"/>
      <w:jc w:val="center"/>
    </w:pPr>
    <w:rPr>
      <w:sz w:val="24"/>
      <w:szCs w:val="20"/>
    </w:rPr>
  </w:style>
  <w:style w:type="character" w:styleId="1194">
    <w:name w:val="纯文本 字符1"/>
    <w:next w:val="1194"/>
    <w:link w:val="980"/>
    <w:qFormat/>
    <w:rPr>
      <w:rFonts w:ascii="宋体" w:hAnsi="Courier New"/>
    </w:rPr>
  </w:style>
  <w:style w:type="character" w:styleId="1195">
    <w:name w:val="bjh-p"/>
    <w:next w:val="1195"/>
    <w:link w:val="980"/>
    <w:qFormat/>
  </w:style>
  <w:style w:type="paragraph" w:styleId="1196">
    <w:name w:val="无标题条"/>
    <w:next w:val="980"/>
    <w:link w:val="980"/>
    <w:qFormat/>
    <w:pPr>
      <w:jc w:val="both"/>
    </w:pPr>
    <w:rPr>
      <w:sz w:val="21"/>
      <w:lang w:val="en-US" w:eastAsia="zh-CN" w:bidi="ar-SA"/>
    </w:rPr>
  </w:style>
  <w:style w:type="character" w:styleId="1197">
    <w:name w:val="正文格式 Char"/>
    <w:next w:val="1197"/>
    <w:link w:val="1198"/>
    <w:qFormat/>
    <w:rPr>
      <w:rFonts w:ascii="宋体" w:hAnsi="宋体"/>
      <w:sz w:val="24"/>
      <w:szCs w:val="24"/>
      <w:lang w:val="en-GB"/>
    </w:rPr>
  </w:style>
  <w:style w:type="paragraph" w:styleId="1198">
    <w:name w:val="正文格式"/>
    <w:basedOn w:val="980"/>
    <w:next w:val="1198"/>
    <w:link w:val="1197"/>
    <w:qFormat/>
    <w:pPr>
      <w:ind w:firstLine="480"/>
      <w:spacing w:line="360" w:lineRule="auto"/>
    </w:pPr>
    <w:rPr>
      <w:rFonts w:ascii="宋体" w:hAnsi="宋体"/>
      <w:sz w:val="24"/>
      <w:lang w:val="en-GB"/>
    </w:rPr>
  </w:style>
  <w:style w:type="character" w:styleId="1199">
    <w:name w:val="标题 3 Char"/>
    <w:next w:val="1199"/>
    <w:link w:val="980"/>
    <w:qFormat/>
    <w:rPr>
      <w:rFonts w:ascii="宋体" w:eastAsia="宋体"/>
      <w:b/>
      <w:sz w:val="24"/>
      <w:u w:val="single"/>
      <w:lang w:val="en-US" w:eastAsia="zh-CN" w:bidi="ar-SA"/>
    </w:rPr>
  </w:style>
  <w:style w:type="character" w:styleId="1200">
    <w:name w:val="正文缩进 Char"/>
    <w:next w:val="1200"/>
    <w:link w:val="980"/>
    <w:qFormat/>
    <w:rPr>
      <w:rFonts w:ascii="宋体" w:eastAsia="宋体"/>
      <w:sz w:val="24"/>
      <w:szCs w:val="24"/>
      <w:lang w:val="en-US" w:eastAsia="zh-CN" w:bidi="ar-SA"/>
    </w:rPr>
  </w:style>
  <w:style w:type="character" w:styleId="1201">
    <w:name w:val="Char Char111"/>
    <w:next w:val="1201"/>
    <w:link w:val="980"/>
    <w:qFormat/>
    <w:rPr>
      <w:rFonts w:ascii="宋体" w:eastAsia="宋体"/>
      <w:b/>
      <w:sz w:val="24"/>
      <w:u w:val="single"/>
      <w:lang w:val="en-US" w:eastAsia="zh-CN" w:bidi="ar-SA"/>
    </w:rPr>
  </w:style>
  <w:style w:type="character" w:styleId="1202">
    <w:name w:val="正文文本缩进 Char"/>
    <w:next w:val="1202"/>
    <w:link w:val="980"/>
    <w:qFormat/>
    <w:rPr>
      <w:rFonts w:eastAsia="宋体"/>
      <w:sz w:val="24"/>
      <w:szCs w:val="24"/>
      <w:lang w:val="en-US" w:eastAsia="zh-CN" w:bidi="ar-SA"/>
    </w:rPr>
  </w:style>
  <w:style w:type="character" w:styleId="1203">
    <w:name w:val="列出段落 Char"/>
    <w:next w:val="1203"/>
    <w:link w:val="980"/>
    <w:qFormat/>
    <w:rPr>
      <w:rFonts w:ascii="Calibri" w:hAnsi="Calibri" w:eastAsia="宋体"/>
      <w:sz w:val="21"/>
      <w:szCs w:val="22"/>
      <w:lang w:val="en-US" w:eastAsia="zh-CN" w:bidi="ar-SA"/>
    </w:rPr>
  </w:style>
  <w:style w:type="character" w:styleId="1204">
    <w:name w:val="页眉 Char"/>
    <w:next w:val="1204"/>
    <w:link w:val="980"/>
    <w:qFormat/>
    <w:rPr>
      <w:rFonts w:eastAsia="宋体"/>
      <w:sz w:val="18"/>
      <w:szCs w:val="18"/>
      <w:lang w:val="en-US" w:eastAsia="zh-CN" w:bidi="ar-SA"/>
    </w:rPr>
  </w:style>
  <w:style w:type="character" w:styleId="1205">
    <w:name w:val="标题 2 Char"/>
    <w:next w:val="1205"/>
    <w:link w:val="980"/>
    <w:qFormat/>
    <w:rPr>
      <w:rFonts w:ascii="Arial" w:hAnsi="Arial" w:eastAsia="黑体"/>
      <w:b/>
      <w:sz w:val="30"/>
      <w:lang w:val="en-US" w:eastAsia="zh-CN" w:bidi="ar-SA"/>
    </w:rPr>
  </w:style>
  <w:style w:type="paragraph" w:styleId="1206">
    <w:name w:val="字元 字元2"/>
    <w:basedOn w:val="980"/>
    <w:next w:val="1206"/>
    <w:link w:val="980"/>
    <w:qFormat/>
    <w:rPr>
      <w:rFonts w:ascii="Tahoma" w:hAnsi="Tahoma"/>
      <w:sz w:val="24"/>
      <w:szCs w:val="20"/>
    </w:rPr>
  </w:style>
  <w:style w:type="paragraph" w:styleId="1207">
    <w:name w:val="Char3 Char Char Char2"/>
    <w:basedOn w:val="980"/>
    <w:next w:val="1207"/>
    <w:link w:val="980"/>
    <w:qFormat/>
    <w:rPr>
      <w:rFonts w:ascii="Tahoma" w:hAnsi="Tahoma"/>
      <w:sz w:val="24"/>
      <w:szCs w:val="20"/>
    </w:rPr>
  </w:style>
  <w:style w:type="paragraph" w:styleId="1208">
    <w:name w:val="正文文本缩进2"/>
    <w:basedOn w:val="980"/>
    <w:next w:val="1208"/>
    <w:link w:val="980"/>
    <w:qFormat/>
    <w:pPr>
      <w:ind w:firstLine="480"/>
      <w:spacing w:line="480" w:lineRule="exact"/>
    </w:pPr>
    <w:rPr>
      <w:rFonts w:ascii="宋体" w:hAnsi="宋体"/>
      <w:sz w:val="24"/>
      <w:lang w:val="zh-CN" w:eastAsia="zh-CN"/>
    </w:rPr>
  </w:style>
  <w:style w:type="paragraph" w:styleId="1209">
    <w:name w:val="Char3"/>
    <w:basedOn w:val="980"/>
    <w:next w:val="1209"/>
    <w:link w:val="980"/>
    <w:qFormat/>
    <w:pPr>
      <w:tabs>
        <w:tab w:val="left" w:pos="360" w:leader="none"/>
      </w:tabs>
    </w:pPr>
    <w:rPr>
      <w:sz w:val="24"/>
    </w:rPr>
  </w:style>
  <w:style w:type="paragraph" w:styleId="1210">
    <w:name w:val="Char Char Char Char Char Char Char Char Char Char Char Char Char Char Char Char1"/>
    <w:basedOn w:val="980"/>
    <w:next w:val="1210"/>
    <w:link w:val="980"/>
    <w:qFormat/>
    <w:pPr>
      <w:jc w:val="center"/>
      <w:spacing w:after="160" w:line="240" w:lineRule="exact"/>
      <w:widowControl/>
    </w:pPr>
    <w:rPr>
      <w:rFonts w:ascii="宋体" w:hAnsi="宋体"/>
      <w:b/>
      <w:sz w:val="30"/>
      <w:szCs w:val="30"/>
      <w:lang w:eastAsia="en-US"/>
    </w:rPr>
  </w:style>
  <w:style w:type="paragraph" w:styleId="1211">
    <w:name w:val="Char Char1 Char Char Char Char Char Char1"/>
    <w:basedOn w:val="980"/>
    <w:next w:val="1211"/>
    <w:link w:val="980"/>
    <w:qFormat/>
    <w:pPr>
      <w:jc w:val="left"/>
      <w:spacing w:after="160" w:line="240" w:lineRule="exact"/>
      <w:widowControl/>
    </w:pPr>
    <w:rPr>
      <w:rFonts w:ascii="Verdana" w:hAnsi="Verdana" w:eastAsia="仿宋_GB2312"/>
      <w:sz w:val="24"/>
      <w:szCs w:val="20"/>
      <w:lang w:eastAsia="en-US"/>
    </w:rPr>
  </w:style>
  <w:style w:type="paragraph" w:styleId="1212">
    <w:name w:val="列出段落2"/>
    <w:basedOn w:val="980"/>
    <w:next w:val="1212"/>
    <w:link w:val="980"/>
    <w:qFormat/>
    <w:pPr>
      <w:ind w:firstLine="420"/>
    </w:pPr>
    <w:rPr>
      <w:rFonts w:ascii="Calibri" w:hAnsi="Calibri"/>
      <w:szCs w:val="22"/>
    </w:rPr>
  </w:style>
  <w:style w:type="paragraph" w:styleId="1213">
    <w:name w:val="Char Char Char1 Char2"/>
    <w:basedOn w:val="980"/>
    <w:next w:val="1213"/>
    <w:link w:val="980"/>
    <w:qFormat/>
    <w:rPr>
      <w:rFonts w:ascii="Tahoma" w:hAnsi="Tahoma"/>
      <w:sz w:val="24"/>
      <w:szCs w:val="20"/>
    </w:rPr>
  </w:style>
  <w:style w:type="paragraph" w:styleId="1214">
    <w:name w:val="Char Char Char2"/>
    <w:basedOn w:val="980"/>
    <w:next w:val="1214"/>
    <w:link w:val="980"/>
    <w:qFormat/>
    <w:rPr>
      <w:rFonts w:ascii="Tahoma" w:hAnsi="Tahoma"/>
      <w:sz w:val="24"/>
      <w:szCs w:val="20"/>
    </w:rPr>
  </w:style>
  <w:style w:type="paragraph" w:styleId="1215">
    <w:name w:val="Char Char Char Char Char Char Char2"/>
    <w:basedOn w:val="980"/>
    <w:next w:val="1215"/>
    <w:link w:val="980"/>
    <w:qFormat/>
    <w:pPr>
      <w:ind w:firstLine="200"/>
      <w:spacing w:line="360" w:lineRule="auto"/>
    </w:pPr>
    <w:rPr>
      <w:rFonts w:eastAsia="仿宋_GB2312"/>
      <w:sz w:val="24"/>
    </w:rPr>
  </w:style>
  <w:style w:type="paragraph" w:styleId="1216">
    <w:name w:val="正文缩进2"/>
    <w:basedOn w:val="980"/>
    <w:next w:val="1216"/>
    <w:link w:val="980"/>
    <w:qFormat/>
    <w:pPr>
      <w:ind w:firstLine="567"/>
      <w:spacing w:line="480" w:lineRule="exact"/>
      <w:widowControl/>
    </w:pPr>
    <w:rPr>
      <w:rFonts w:ascii="宋体"/>
      <w:color w:val="000000"/>
      <w:sz w:val="28"/>
      <w:szCs w:val="20"/>
      <w:lang w:val="zh-CN" w:eastAsia="zh-CN"/>
    </w:rPr>
  </w:style>
  <w:style w:type="paragraph" w:styleId="1217">
    <w:name w:val="Revision"/>
    <w:next w:val="1217"/>
    <w:link w:val="980"/>
    <w:qFormat/>
    <w:rPr>
      <w:sz w:val="21"/>
      <w:szCs w:val="24"/>
      <w:lang w:val="en-US" w:eastAsia="zh-CN" w:bidi="ar-SA"/>
    </w:rPr>
  </w:style>
  <w:style w:type="paragraph" w:styleId="1218">
    <w:name w:val="Char22"/>
    <w:basedOn w:val="980"/>
    <w:next w:val="1218"/>
    <w:link w:val="980"/>
    <w:qFormat/>
    <w:rPr>
      <w:rFonts w:ascii="Tahoma" w:hAnsi="Tahoma"/>
      <w:sz w:val="24"/>
      <w:szCs w:val="20"/>
    </w:rPr>
  </w:style>
  <w:style w:type="paragraph" w:styleId="1219">
    <w:name w:val="Char Char Char Char Char Char Char Char Char Char2"/>
    <w:basedOn w:val="980"/>
    <w:next w:val="1219"/>
    <w:link w:val="980"/>
    <w:qFormat/>
    <w:rPr>
      <w:rFonts w:ascii="宋体" w:hAnsi="宋体" w:cs="Courier New"/>
      <w:sz w:val="32"/>
      <w:szCs w:val="32"/>
    </w:rPr>
  </w:style>
  <w:style w:type="paragraph" w:styleId="1220">
    <w:name w:val="Char2 Char Char Char Char Char Char1"/>
    <w:basedOn w:val="980"/>
    <w:next w:val="1220"/>
    <w:link w:val="980"/>
    <w:qFormat/>
    <w:pPr>
      <w:jc w:val="center"/>
      <w:spacing w:line="400" w:lineRule="exact"/>
      <w:widowControl/>
    </w:pPr>
  </w:style>
  <w:style w:type="character" w:styleId="1221">
    <w:name w:val="页脚 Char"/>
    <w:next w:val="1221"/>
    <w:link w:val="980"/>
    <w:qFormat/>
    <w:rPr>
      <w:rFonts w:ascii="宋体" w:eastAsia="宋体"/>
      <w:sz w:val="18"/>
      <w:lang w:val="en-US" w:eastAsia="zh-CN" w:bidi="ar-SA"/>
    </w:rPr>
  </w:style>
  <w:style w:type="paragraph" w:styleId="1222">
    <w:name w:val="Char Char41"/>
    <w:basedOn w:val="980"/>
    <w:next w:val="1222"/>
    <w:link w:val="980"/>
    <w:qFormat/>
    <w:pPr>
      <w:jc w:val="center"/>
      <w:spacing w:line="400" w:lineRule="exact"/>
      <w:widowControl/>
    </w:pPr>
  </w:style>
  <w:style w:type="character" w:styleId="1223">
    <w:name w:val="批注文字 Char"/>
    <w:next w:val="1223"/>
    <w:link w:val="980"/>
    <w:uiPriority w:val="99"/>
    <w:qFormat/>
    <w:rPr>
      <w:sz w:val="21"/>
      <w:szCs w:val="24"/>
    </w:rPr>
  </w:style>
  <w:style w:type="character" w:styleId="1224">
    <w:name w:val="标题 Char"/>
    <w:next w:val="1224"/>
    <w:link w:val="980"/>
    <w:qFormat/>
    <w:rPr>
      <w:b/>
      <w:sz w:val="32"/>
    </w:rPr>
  </w:style>
  <w:style w:type="paragraph" w:styleId="1225">
    <w:name w:val="图例"/>
    <w:basedOn w:val="980"/>
    <w:next w:val="1225"/>
    <w:link w:val="980"/>
    <w:qFormat/>
    <w:pPr>
      <w:jc w:val="center"/>
      <w:spacing w:before="120" w:after="120" w:line="360" w:lineRule="auto"/>
    </w:pPr>
    <w:rPr>
      <w:rFonts w:eastAsia="仿宋_GB2312"/>
      <w:b/>
      <w:sz w:val="24"/>
      <w:szCs w:val="20"/>
    </w:rPr>
  </w:style>
  <w:style w:type="table" w:styleId="1226">
    <w:name w:val="Table Normal"/>
    <w:next w:val="1226"/>
    <w:link w:val="980"/>
    <w:uiPriority w:val="2"/>
    <w:unhideWhenUsed/>
    <w:qFormat/>
    <w:pPr>
      <w:widowControl w:val="off"/>
    </w:pPr>
    <w:rPr>
      <w:rFonts w:ascii="Calibri" w:hAnsi="Calibri"/>
      <w:sz w:val="22"/>
      <w:szCs w:val="22"/>
      <w:lang w:val="en-US" w:eastAsia="en-US" w:bidi="ar-SA"/>
    </w:rPr>
    <w:tblPr/>
  </w:style>
  <w:style w:type="paragraph" w:styleId="1227">
    <w:name w:val="Table Paragraph"/>
    <w:basedOn w:val="980"/>
    <w:next w:val="1227"/>
    <w:link w:val="980"/>
    <w:uiPriority w:val="1"/>
    <w:qFormat/>
    <w:pPr>
      <w:jc w:val="left"/>
    </w:pPr>
    <w:rPr>
      <w:rFonts w:ascii="宋体" w:hAnsi="宋体" w:cs="宋体"/>
      <w:sz w:val="22"/>
      <w:szCs w:val="22"/>
      <w:lang w:eastAsia="en-US"/>
    </w:rPr>
  </w:style>
  <w:style w:type="paragraph" w:styleId="1228">
    <w:name w:val="成文日期"/>
    <w:basedOn w:val="980"/>
    <w:next w:val="1228"/>
    <w:link w:val="1229"/>
    <w:qFormat/>
    <w:pPr>
      <w:ind w:right="400" w:firstLine="200"/>
      <w:jc w:val="right"/>
      <w:spacing w:line="570" w:lineRule="exact"/>
    </w:pPr>
    <w:rPr>
      <w:rFonts w:ascii="仿宋_GB2312" w:eastAsia="仿宋_GB2312"/>
      <w:sz w:val="32"/>
      <w:szCs w:val="20"/>
    </w:rPr>
  </w:style>
  <w:style w:type="character" w:styleId="1229">
    <w:name w:val="成文日期 Char"/>
    <w:next w:val="1229"/>
    <w:link w:val="1228"/>
    <w:rPr>
      <w:rFonts w:ascii="仿宋_GB2312" w:eastAsia="仿宋_GB2312"/>
      <w:sz w:val="32"/>
    </w:rPr>
  </w:style>
  <w:style w:type="paragraph" w:styleId="1230">
    <w:name w:val="修订"/>
    <w:next w:val="1230"/>
    <w:link w:val="980"/>
    <w:uiPriority w:val="99"/>
    <w:unhideWhenUsed/>
    <w:rPr>
      <w:sz w:val="21"/>
      <w:szCs w:val="24"/>
      <w:lang w:val="en-US" w:eastAsia="zh-CN" w:bidi="ar-SA"/>
    </w:rPr>
  </w:style>
  <w:style w:type="character" w:styleId="1231">
    <w:name w:val="正文缩进 字符"/>
    <w:next w:val="1231"/>
    <w:link w:val="980"/>
    <w:uiPriority w:val="99"/>
    <w:qFormat/>
    <w:rPr>
      <w:rFonts w:ascii="宋体" w:hAnsi="Times New Roman" w:eastAsia="宋体" w:cs="Times New Roman"/>
      <w:sz w:val="24"/>
    </w:rPr>
  </w:style>
  <w:style w:type="character" w:styleId="1232">
    <w:name w:val="正文文本 字符"/>
    <w:next w:val="1232"/>
    <w:link w:val="980"/>
    <w:qFormat/>
    <w:rPr>
      <w:rFonts w:ascii="宋体" w:hAnsi="宋体"/>
      <w:sz w:val="24"/>
      <w:szCs w:val="24"/>
    </w:rPr>
  </w:style>
  <w:style w:type="paragraph" w:styleId="1233">
    <w:name w:val="纯文本1"/>
    <w:next w:val="1034"/>
    <w:link w:val="980"/>
    <w:qFormat/>
    <w:pPr>
      <w:jc w:val="both"/>
      <w:widowControl w:val="off"/>
    </w:pPr>
    <w:rPr>
      <w:rFonts w:ascii="宋体" w:hAnsi="宋体"/>
      <w:sz w:val="26"/>
      <w:szCs w:val="24"/>
      <w:lang w:val="en-US" w:eastAsia="zh-CN" w:bidi="ar-SA"/>
    </w:rPr>
  </w:style>
  <w:style w:type="paragraph" w:styleId="1234">
    <w:name w:val="AONormal"/>
    <w:next w:val="1234"/>
    <w:link w:val="980"/>
    <w:qFormat/>
    <w:pPr>
      <w:ind w:firstLine="440"/>
      <w:spacing w:line="400" w:lineRule="exact"/>
    </w:pPr>
    <w:rPr>
      <w:rFonts w:ascii="华文楷体" w:hAnsi="华文楷体" w:eastAsia="华文楷体" w:cs="华文楷体"/>
      <w:sz w:val="22"/>
      <w:szCs w:val="21"/>
      <w:lang w:val="en-US" w:eastAsia="zh-CN" w:bidi="ar-SA"/>
    </w:rPr>
  </w:style>
  <w:style w:type="character" w:styleId="1235">
    <w:name w:val="正文缩进 字符2"/>
    <w:next w:val="1235"/>
    <w:link w:val="980"/>
    <w:qFormat/>
    <w:rPr>
      <w:rFonts w:ascii="宋体" w:eastAsia="宋体"/>
      <w:sz w:val="24"/>
      <w:szCs w:val="24"/>
      <w:lang w:val="en-US" w:eastAsia="zh-CN" w:bidi="ar-SA"/>
    </w:rPr>
  </w:style>
  <w:style w:type="character" w:styleId="1236">
    <w:name w:val="纯文本 字符3"/>
    <w:next w:val="1236"/>
    <w:link w:val="980"/>
    <w:qFormat/>
    <w:rPr>
      <w:rFonts w:hint="eastAsia" w:ascii="宋体" w:hAnsi="Courier New" w:eastAsia="宋体" w:cs="宋体"/>
      <w:sz w:val="21"/>
    </w:rPr>
  </w:style>
  <w:style w:type="character" w:styleId="1237">
    <w:name w:val="列出段落 字符1"/>
    <w:next w:val="1237"/>
    <w:link w:val="980"/>
    <w:uiPriority w:val="34"/>
    <w:qFormat/>
    <w:rPr>
      <w:rFonts w:ascii="Calibri" w:hAnsi="Calibri" w:eastAsia="宋体"/>
      <w:sz w:val="21"/>
      <w:szCs w:val="22"/>
      <w:lang w:val="en-US" w:eastAsia="zh-CN" w:bidi="ar-SA"/>
    </w:rPr>
  </w:style>
  <w:style w:type="character" w:styleId="1238">
    <w:name w:val="15"/>
    <w:next w:val="1238"/>
    <w:link w:val="980"/>
    <w:rPr>
      <w:rFonts w:ascii="Arial" w:hAnsi="Arial" w:cs="Arial"/>
      <w:color w:val="000000"/>
      <w:sz w:val="22"/>
      <w:szCs w:val="22"/>
    </w:rPr>
  </w:style>
  <w:style w:type="character" w:styleId="1239">
    <w:name w:val="16"/>
    <w:next w:val="1239"/>
    <w:link w:val="980"/>
    <w:rPr>
      <w:rFonts w:hint="eastAsia" w:ascii="宋体" w:hAnsi="宋体" w:eastAsia="宋体"/>
      <w:color w:val="000000"/>
      <w:sz w:val="22"/>
      <w:szCs w:val="22"/>
    </w:rPr>
  </w:style>
  <w:style w:type="character" w:styleId="1240">
    <w:name w:val="17"/>
    <w:next w:val="1240"/>
    <w:link w:val="980"/>
    <w:rPr>
      <w:rFonts w:ascii="Times New Roman" w:hAnsi="Times New Roman" w:eastAsia="宋体" w:cs="Times New Roman"/>
      <w:sz w:val="21"/>
      <w:szCs w:val="21"/>
    </w:rPr>
  </w:style>
  <w:style w:type="character" w:styleId="1241">
    <w:name w:val="18"/>
    <w:next w:val="1241"/>
    <w:link w:val="980"/>
    <w:rPr>
      <w:rFonts w:ascii="华文中宋" w:hAnsi="华文中宋"/>
      <w:color w:val="000000"/>
      <w:sz w:val="22"/>
      <w:szCs w:val="22"/>
    </w:rPr>
  </w:style>
  <w:style w:type="character" w:styleId="1242">
    <w:name w:val="19"/>
    <w:next w:val="1242"/>
    <w:link w:val="980"/>
    <w:rPr>
      <w:rFonts w:hint="eastAsia" w:ascii="宋体" w:hAnsi="宋体" w:eastAsia="宋体"/>
      <w:color w:val="000000"/>
      <w:sz w:val="22"/>
      <w:szCs w:val="22"/>
    </w:rPr>
  </w:style>
  <w:style w:type="character" w:styleId="1243" w:default="1">
    <w:name w:val="Default Paragraph Font"/>
    <w:uiPriority w:val="1"/>
    <w:semiHidden/>
    <w:unhideWhenUsed/>
  </w:style>
  <w:style w:type="numbering" w:styleId="1244" w:default="1">
    <w:name w:val="No List"/>
    <w:uiPriority w:val="99"/>
    <w:semiHidden/>
    <w:unhideWhenUsed/>
  </w:style>
  <w:style w:type="table" w:styleId="1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6</cp:revision>
  <dcterms:created xsi:type="dcterms:W3CDTF">2022-05-30T08:08:00Z</dcterms:created>
  <dcterms:modified xsi:type="dcterms:W3CDTF">2025-08-26T07:03:09Z</dcterms:modified>
  <cp:version>1048576</cp:version>
</cp:coreProperties>
</file>