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jc w:val="left"/>
        <w:spacing w:line="240" w:lineRule="exact"/>
        <w:tabs>
          <w:tab w:val="left" w:pos="3841" w:leader="none"/>
        </w:tabs>
        <w:rPr>
          <w:rFonts w:hint="eastAsia" w:ascii="宋体" w:hAnsi="宋体" w:eastAsia="宋体" w:cs="宋体"/>
          <w:b/>
          <w:i/>
          <w:color w:val="000000"/>
          <w:sz w:val="21"/>
          <w:szCs w:val="21"/>
          <w:highlight w:val="none"/>
        </w:rPr>
      </w:pPr>
      <w:r>
        <w:rPr>
          <w:rFonts w:hint="eastAsia" w:ascii="宋体" w:hAnsi="宋体" w:eastAsia="宋体" w:cs="宋体"/>
          <w:b/>
          <w:color w:val="000000"/>
          <w:sz w:val="72"/>
          <w:highlight w:val="none"/>
        </w:rPr>
        <w:t xml:space="preserve">                              </w:t>
      </w:r>
      <w:r>
        <w:rPr>
          <w:rFonts w:hint="eastAsia" w:ascii="宋体" w:hAnsi="宋体" w:eastAsia="宋体" w:cs="宋体"/>
          <w:b/>
          <w:color w:val="000000"/>
          <w:sz w:val="72"/>
          <w:highlight w:val="none"/>
        </w:rPr>
        <w:tab/>
      </w:r>
      <w:r>
        <w:rPr>
          <w:rFonts w:hint="eastAsia" w:ascii="宋体" w:hAnsi="宋体" w:eastAsia="宋体" w:cs="宋体"/>
          <w:b/>
          <w:i/>
          <w:color w:val="000000"/>
          <w:sz w:val="21"/>
          <w:szCs w:val="21"/>
          <w:highlight w:val="none"/>
        </w:rPr>
        <w:t xml:space="preserve"> </w:t>
      </w:r>
      <w:r>
        <w:rPr>
          <w:rFonts w:hint="eastAsia" w:ascii="宋体" w:hAnsi="宋体" w:eastAsia="宋体" w:cs="宋体"/>
          <w:b/>
          <w:i/>
          <w:color w:val="000000"/>
          <w:sz w:val="21"/>
          <w:szCs w:val="21"/>
          <w:highlight w:val="none"/>
        </w:rPr>
      </w:r>
      <w:r/>
    </w:p>
    <w:p>
      <w:pPr>
        <w:pStyle w:val="1027"/>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27"/>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市  政  府  采 购</w:t>
      </w:r>
      <w:r>
        <w:rPr>
          <w:rFonts w:hint="eastAsia" w:ascii="宋体" w:hAnsi="宋体" w:eastAsia="宋体" w:cs="宋体"/>
          <w:b/>
          <w:color w:val="000000"/>
          <w:sz w:val="72"/>
          <w:szCs w:val="72"/>
          <w:highlight w:val="none"/>
        </w:rPr>
      </w:r>
      <w:r/>
    </w:p>
    <w:p>
      <w:pPr>
        <w:pStyle w:val="1027"/>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   标   文   件</w:t>
      </w:r>
      <w:r>
        <w:rPr>
          <w:rFonts w:hint="eastAsia" w:ascii="宋体" w:hAnsi="宋体" w:eastAsia="宋体" w:cs="宋体"/>
          <w:b/>
          <w:color w:val="000000"/>
          <w:sz w:val="72"/>
          <w:szCs w:val="72"/>
          <w:highlight w:val="none"/>
        </w:rPr>
      </w:r>
      <w:r/>
    </w:p>
    <w:p>
      <w:pPr>
        <w:pStyle w:val="1027"/>
        <w:ind w:left="-424"/>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27"/>
        <w:ind w:left="-140" w:firstLine="137"/>
        <w:tabs>
          <w:tab w:val="left" w:pos="6760" w:leader="none"/>
        </w:tabs>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33"/>
        <w:rPr>
          <w:rFonts w:hint="eastAsia" w:ascii="宋体" w:hAnsi="宋体" w:eastAsia="宋体" w:cs="宋体"/>
          <w:b w:val="0"/>
          <w:color w:val="000000"/>
          <w:sz w:val="72"/>
          <w:highlight w:val="none"/>
        </w:rPr>
      </w:pPr>
      <w:r>
        <w:rPr>
          <w:rFonts w:hint="eastAsia" w:ascii="宋体" w:hAnsi="宋体" w:eastAsia="宋体" w:cs="宋体"/>
          <w:b w:val="0"/>
          <w:color w:val="000000"/>
          <w:sz w:val="72"/>
          <w:highlight w:val="none"/>
        </w:rPr>
      </w:r>
      <w:r/>
    </w:p>
    <w:p>
      <w:pPr>
        <w:pStyle w:val="1033"/>
        <w:rPr>
          <w:rFonts w:hint="eastAsia" w:ascii="宋体" w:hAnsi="宋体" w:eastAsia="宋体" w:cs="宋体"/>
          <w:b w:val="0"/>
          <w:color w:val="000000"/>
          <w:sz w:val="72"/>
          <w:highlight w:val="none"/>
        </w:rPr>
      </w:pPr>
      <w:r>
        <w:rPr>
          <w:rFonts w:hint="eastAsia" w:ascii="宋体" w:hAnsi="宋体" w:eastAsia="宋体" w:cs="宋体"/>
          <w:b w:val="0"/>
          <w:color w:val="000000"/>
          <w:sz w:val="72"/>
          <w:highlight w:val="none"/>
        </w:rPr>
      </w:r>
      <w:r/>
    </w:p>
    <w:p>
      <w:pPr>
        <w:pStyle w:val="1027"/>
        <w:ind w:firstLine="1405"/>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招标编号：</w:t>
      </w:r>
      <w:r>
        <w:rPr>
          <w:rFonts w:hint="eastAsia" w:ascii="宋体" w:hAnsi="宋体" w:eastAsia="宋体" w:cs="宋体"/>
          <w:b/>
          <w:bCs/>
          <w:i w:val="0"/>
          <w:iCs w:val="0"/>
          <w:caps w:val="0"/>
          <w:color w:val="000000"/>
          <w:spacing w:val="0"/>
          <w:sz w:val="28"/>
          <w:szCs w:val="28"/>
          <w:highlight w:val="none"/>
          <w:shd w:val="clear" w:color="auto" w:fill="auto"/>
        </w:rPr>
        <w:t xml:space="preserve">JSZC-320505-SZHQ-G2024-0055</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rPr>
      </w:r>
      <w:r/>
    </w:p>
    <w:p>
      <w:pPr>
        <w:pStyle w:val="1027"/>
        <w:ind w:firstLine="1405"/>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采购人：</w:t>
      </w:r>
      <w:r>
        <w:rPr>
          <w:rFonts w:hint="eastAsia" w:ascii="宋体" w:hAnsi="宋体" w:eastAsia="宋体" w:cs="宋体"/>
          <w:b/>
          <w:bCs/>
          <w:color w:val="000000"/>
          <w:sz w:val="28"/>
          <w:szCs w:val="28"/>
          <w:highlight w:val="none"/>
          <w:lang w:eastAsia="zh-CN"/>
        </w:rPr>
        <w:t xml:space="preserve">苏州高新区（虎丘区）</w:t>
      </w:r>
      <w:r>
        <w:rPr>
          <w:rFonts w:hint="eastAsia" w:ascii="宋体" w:hAnsi="宋体" w:eastAsia="宋体" w:cs="宋体"/>
          <w:b/>
          <w:bCs/>
          <w:color w:val="000000"/>
          <w:sz w:val="28"/>
          <w:szCs w:val="28"/>
          <w:highlight w:val="none"/>
          <w:lang w:val="en-US" w:eastAsia="zh-CN"/>
        </w:rPr>
        <w:t xml:space="preserve">东渚</w:t>
      </w:r>
      <w:r>
        <w:rPr>
          <w:rFonts w:hint="eastAsia" w:ascii="宋体" w:hAnsi="宋体" w:eastAsia="宋体" w:cs="宋体"/>
          <w:b/>
          <w:bCs/>
          <w:color w:val="000000"/>
          <w:sz w:val="28"/>
          <w:szCs w:val="28"/>
          <w:highlight w:val="none"/>
          <w:lang w:eastAsia="zh-CN"/>
        </w:rPr>
        <w:t xml:space="preserve">街道办事处</w:t>
      </w: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8"/>
          <w:szCs w:val="28"/>
          <w:highlight w:val="none"/>
        </w:rPr>
      </w:r>
      <w:r/>
    </w:p>
    <w:p>
      <w:pPr>
        <w:pStyle w:val="1027"/>
        <w:ind w:firstLine="1405"/>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采购代理机构：苏州海企国际工程咨询有限公司</w:t>
      </w:r>
      <w:r>
        <w:rPr>
          <w:rFonts w:hint="eastAsia" w:ascii="宋体" w:hAnsi="宋体" w:eastAsia="宋体" w:cs="宋体"/>
          <w:b/>
          <w:bCs/>
          <w:color w:val="000000"/>
          <w:sz w:val="28"/>
          <w:szCs w:val="28"/>
          <w:highlight w:val="none"/>
        </w:rPr>
      </w:r>
      <w:r/>
    </w:p>
    <w:p>
      <w:pPr>
        <w:pStyle w:val="1027"/>
        <w:ind w:left="2796" w:hanging="1405"/>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项目名称：</w:t>
      </w:r>
      <w:r>
        <w:rPr>
          <w:rFonts w:hint="eastAsia" w:ascii="宋体" w:hAnsi="宋体" w:eastAsia="宋体" w:cs="宋体"/>
          <w:b/>
          <w:bCs/>
          <w:color w:val="000000"/>
          <w:sz w:val="28"/>
          <w:szCs w:val="28"/>
          <w:highlight w:val="none"/>
          <w:lang w:eastAsia="zh-CN"/>
        </w:rPr>
        <w:t xml:space="preserve">东渚街道2024-2026年度居家养老上门服务</w:t>
      </w:r>
      <w:r>
        <w:rPr>
          <w:rFonts w:hint="eastAsia" w:ascii="宋体" w:hAnsi="宋体" w:eastAsia="宋体" w:cs="宋体"/>
          <w:b/>
          <w:bCs/>
          <w:color w:val="000000"/>
          <w:sz w:val="28"/>
          <w:szCs w:val="28"/>
          <w:highlight w:val="none"/>
          <w:lang w:eastAsia="zh-CN"/>
        </w:rPr>
      </w:r>
      <w:r/>
    </w:p>
    <w:p>
      <w:pPr>
        <w:pStyle w:val="1027"/>
        <w:ind w:firstLine="1405"/>
        <w:spacing w:line="360" w:lineRule="auto"/>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采购类别：服务类</w:t>
      </w:r>
      <w:r>
        <w:rPr>
          <w:rFonts w:hint="eastAsia" w:ascii="宋体" w:hAnsi="宋体" w:eastAsia="宋体" w:cs="宋体"/>
          <w:b/>
          <w:color w:val="000000"/>
          <w:sz w:val="28"/>
          <w:szCs w:val="28"/>
          <w:highlight w:val="none"/>
        </w:rPr>
      </w:r>
      <w:r/>
    </w:p>
    <w:p>
      <w:pPr>
        <w:pStyle w:val="102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二〇二四年</w:t>
      </w:r>
      <w:r>
        <w:rPr>
          <w:rFonts w:hint="eastAsia" w:ascii="宋体" w:hAnsi="宋体" w:eastAsia="宋体" w:cs="宋体"/>
          <w:b/>
          <w:bCs/>
          <w:color w:val="000000"/>
          <w:sz w:val="28"/>
          <w:szCs w:val="28"/>
          <w:highlight w:val="none"/>
          <w:lang w:val="en-US" w:eastAsia="zh-CN"/>
        </w:rPr>
        <w:t xml:space="preserve">八</w:t>
      </w:r>
      <w:r>
        <w:rPr>
          <w:rFonts w:hint="eastAsia" w:ascii="宋体" w:hAnsi="宋体" w:eastAsia="宋体" w:cs="宋体"/>
          <w:b/>
          <w:bCs/>
          <w:color w:val="000000"/>
          <w:sz w:val="28"/>
          <w:szCs w:val="28"/>
          <w:highlight w:val="none"/>
        </w:rPr>
        <w:t xml:space="preserve">月</w:t>
      </w:r>
      <w:r>
        <w:rPr>
          <w:rFonts w:hint="eastAsia" w:ascii="宋体" w:hAnsi="宋体" w:eastAsia="宋体" w:cs="宋体"/>
          <w:b/>
          <w:color w:val="000000"/>
          <w:sz w:val="28"/>
          <w:szCs w:val="28"/>
          <w:highlight w:val="none"/>
        </w:rPr>
      </w:r>
      <w:r/>
    </w:p>
    <w:p>
      <w:pPr>
        <w:pStyle w:val="1027"/>
        <w:tabs>
          <w:tab w:val="left" w:pos="7730" w:leader="none"/>
        </w:tabs>
        <w:rPr>
          <w:rFonts w:hint="eastAsia" w:ascii="宋体" w:hAnsi="宋体" w:eastAsia="宋体" w:cs="宋体"/>
          <w:color w:val="000000"/>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1027"/>
        <w:ind w:firstLine="3960"/>
        <w:tabs>
          <w:tab w:val="left" w:pos="7730" w:leader="none"/>
        </w:tabs>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前附表</w:t>
      </w:r>
      <w:r>
        <w:rPr>
          <w:rFonts w:hint="eastAsia" w:ascii="宋体" w:hAnsi="宋体" w:eastAsia="宋体" w:cs="宋体"/>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trHeight w:val="472"/>
        </w:trPr>
        <w:tc>
          <w:tcPr>
            <w:tcW w:w="746"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7308" w:type="dxa"/>
            <w:vAlign w:val="center"/>
            <w:textDirection w:val="lrTb"/>
            <w:noWrap w:val="false"/>
          </w:tcPr>
          <w:p>
            <w:pPr>
              <w:pStyle w:val="1027"/>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lang w:eastAsia="zh-CN"/>
              </w:rPr>
              <w:t xml:space="preserve">东渚街道2024-2026年度居家养老上门服务</w:t>
            </w:r>
            <w:r>
              <w:rPr>
                <w:rFonts w:hint="eastAsia" w:ascii="宋体" w:hAnsi="宋体" w:eastAsia="宋体" w:cs="宋体"/>
                <w:color w:val="000000"/>
                <w:highlight w:val="none"/>
                <w:lang w:eastAsia="zh-CN"/>
              </w:rPr>
            </w:r>
            <w:r/>
          </w:p>
        </w:tc>
      </w:tr>
      <w:tr>
        <w:trPr>
          <w:trHeight w:val="1054"/>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服务期限</w:t>
            </w:r>
            <w:r>
              <w:rPr>
                <w:rFonts w:hint="eastAsia" w:ascii="宋体" w:hAnsi="宋体" w:eastAsia="宋体" w:cs="宋体"/>
                <w:color w:val="000000"/>
                <w:sz w:val="24"/>
                <w:szCs w:val="24"/>
                <w:highlight w:val="none"/>
                <w:lang w:val="zh-CN"/>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2024年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日至2026年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日（具体实施时间以采购方通知为准），共24个月。</w:t>
            </w:r>
            <w:r>
              <w:rPr>
                <w:rFonts w:hint="eastAsia" w:ascii="宋体" w:hAnsi="宋体" w:eastAsia="宋体" w:cs="宋体"/>
                <w:color w:val="000000"/>
                <w:sz w:val="24"/>
                <w:szCs w:val="24"/>
                <w:highlight w:val="none"/>
              </w:rPr>
            </w:r>
            <w:r/>
          </w:p>
        </w:tc>
      </w:tr>
      <w:tr>
        <w:trPr>
          <w:trHeight w:val="405"/>
        </w:trPr>
        <w:tc>
          <w:tcPr>
            <w:tcW w:w="746" w:type="dxa"/>
            <w:vAlign w:val="center"/>
            <w:vMerge w:val="restart"/>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b/>
                <w:bCs/>
                <w:color w:val="000000"/>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48.64万</w:t>
            </w:r>
            <w:r>
              <w:rPr>
                <w:rFonts w:hint="eastAsia" w:ascii="宋体" w:hAnsi="宋体" w:eastAsia="宋体" w:cs="宋体"/>
                <w:bCs/>
                <w:color w:val="000000"/>
                <w:sz w:val="24"/>
                <w:szCs w:val="24"/>
                <w:highlight w:val="none"/>
              </w:rPr>
              <w:t xml:space="preserve">元</w:t>
            </w:r>
            <w:r>
              <w:rPr>
                <w:rFonts w:hint="eastAsia" w:ascii="宋体" w:hAnsi="宋体" w:eastAsia="宋体" w:cs="宋体"/>
                <w:b/>
                <w:bCs/>
                <w:color w:val="000000"/>
                <w:highlight w:val="none"/>
              </w:rPr>
            </w:r>
            <w:r/>
          </w:p>
        </w:tc>
      </w:tr>
      <w:tr>
        <w:trPr>
          <w:trHeight w:val="405"/>
        </w:trPr>
        <w:tc>
          <w:tcPr>
            <w:tcW w:w="746" w:type="dxa"/>
            <w:vAlign w:val="center"/>
            <w:vMerge w:val="continue"/>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548.64万</w:t>
            </w:r>
            <w:r>
              <w:rPr>
                <w:rFonts w:hint="eastAsia" w:ascii="宋体" w:hAnsi="宋体" w:eastAsia="宋体" w:cs="宋体"/>
                <w:bCs/>
                <w:color w:val="000000"/>
                <w:sz w:val="24"/>
                <w:szCs w:val="24"/>
                <w:highlight w:val="none"/>
              </w:rPr>
              <w:t xml:space="preserve">元</w:t>
            </w:r>
            <w:r>
              <w:rPr>
                <w:rFonts w:hint="eastAsia" w:ascii="宋体" w:hAnsi="宋体" w:eastAsia="宋体" w:cs="宋体"/>
                <w:color w:val="000000"/>
                <w:sz w:val="24"/>
                <w:szCs w:val="24"/>
                <w:highlight w:val="none"/>
                <w:lang w:eastAsia="zh-CN"/>
              </w:rPr>
            </w:r>
            <w:r/>
          </w:p>
        </w:tc>
      </w:tr>
      <w:tr>
        <w:trPr>
          <w:trHeight w:val="827"/>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特定资格条件</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rHeight w:val="796"/>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rPr>
            </w:r>
            <w:r/>
          </w:p>
        </w:tc>
      </w:tr>
      <w:tr>
        <w:trPr>
          <w:trHeight w:val="636"/>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1、本次招标不组织统一集中勘察现场，由各投标单位自行勘察现场，勘察现场所发生的费用由投标人自己承担；</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color w:val="000000"/>
                <w:sz w:val="24"/>
                <w:szCs w:val="24"/>
                <w:highlight w:val="none"/>
              </w:rPr>
            </w:r>
            <w:r/>
          </w:p>
        </w:tc>
      </w:tr>
      <w:tr>
        <w:trPr>
          <w:trHeight w:val="702"/>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投标答疑会 </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tc>
      </w:tr>
      <w:tr>
        <w:trPr>
          <w:trHeight w:val="529"/>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投标人提出疑问截止时间</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投标人如有疑问需要澄清，可通过公告中的联系方式及时提出，采购人或采购代理机构将予以解答，但答复内容不得涉及商业秘密。</w:t>
            </w:r>
            <w:r>
              <w:rPr>
                <w:rFonts w:hint="eastAsia" w:ascii="宋体" w:hAnsi="宋体" w:eastAsia="宋体" w:cs="宋体"/>
                <w:color w:val="000000"/>
                <w:sz w:val="24"/>
                <w:szCs w:val="24"/>
                <w:highlight w:val="none"/>
              </w:rPr>
            </w:r>
            <w:r/>
          </w:p>
        </w:tc>
      </w:tr>
      <w:tr>
        <w:trPr>
          <w:trHeight w:val="415"/>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中标单位中标后，提供3份纸质投标文件，送至招标代理机构。</w:t>
            </w:r>
            <w:r>
              <w:rPr>
                <w:rFonts w:hint="eastAsia" w:ascii="宋体" w:hAnsi="宋体" w:eastAsia="宋体" w:cs="宋体"/>
                <w:color w:val="000000"/>
                <w:sz w:val="24"/>
                <w:szCs w:val="24"/>
                <w:highlight w:val="none"/>
              </w:rPr>
            </w:r>
            <w:r/>
          </w:p>
        </w:tc>
      </w:tr>
      <w:tr>
        <w:trPr>
          <w:trHeight w:val="420"/>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投标货币</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r>
      <w:tr>
        <w:trPr>
          <w:trHeight w:val="956"/>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不提交，招标文件内关于投标保证金的相关规定均不适用</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29"/>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投标文件有效期</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日历天（从投标截止之日算起）</w:t>
            </w:r>
            <w:r>
              <w:rPr>
                <w:rFonts w:hint="eastAsia" w:ascii="宋体" w:hAnsi="宋体" w:eastAsia="宋体" w:cs="宋体"/>
                <w:color w:val="000000"/>
                <w:sz w:val="24"/>
                <w:szCs w:val="24"/>
                <w:highlight w:val="none"/>
              </w:rPr>
            </w:r>
            <w:r/>
          </w:p>
        </w:tc>
      </w:tr>
      <w:tr>
        <w:trPr>
          <w:trHeight w:val="742"/>
        </w:trPr>
        <w:tc>
          <w:tcPr>
            <w:tcW w:w="746" w:type="dxa"/>
            <w:vAlign w:val="center"/>
            <w:vMerge w:val="restart"/>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时间：2024年</w:t>
            </w:r>
            <w:r>
              <w:rPr>
                <w:rFonts w:hint="eastAsia" w:ascii="宋体" w:hAnsi="宋体" w:eastAsia="宋体" w:cs="宋体"/>
                <w:color w:val="000000"/>
                <w:sz w:val="24"/>
                <w:szCs w:val="24"/>
                <w:highlight w:val="none"/>
              </w:rPr>
              <w:t xml:space="preserve"> 8 月 </w:t>
            </w:r>
            <w:r>
              <w:rPr>
                <w:rFonts w:hint="eastAsia" w:ascii="宋体" w:hAnsi="宋体" w:eastAsia="宋体" w:cs="宋体"/>
                <w:color w:val="000000"/>
                <w:sz w:val="24"/>
                <w:szCs w:val="24"/>
                <w:highlight w:val="none"/>
                <w:lang w:val="en-US" w:eastAsia="zh-CN"/>
              </w:rPr>
              <w:t xml:space="preserve">28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14 </w:t>
            </w:r>
            <w:r>
              <w:rPr>
                <w:rFonts w:hint="eastAsia" w:ascii="宋体" w:hAnsi="宋体" w:eastAsia="宋体" w:cs="宋体"/>
                <w:color w:val="000000"/>
                <w:sz w:val="24"/>
                <w:szCs w:val="24"/>
                <w:highlight w:val="none"/>
              </w:rPr>
              <w:t xml:space="preserve">时 30 分</w:t>
            </w:r>
            <w:r>
              <w:rPr>
                <w:rFonts w:hint="eastAsia" w:ascii="宋体" w:hAnsi="宋体" w:eastAsia="宋体" w:cs="宋体"/>
                <w:color w:val="000000"/>
                <w:sz w:val="24"/>
                <w:szCs w:val="24"/>
                <w:highlight w:val="none"/>
              </w:rPr>
            </w:r>
            <w:r/>
          </w:p>
        </w:tc>
      </w:tr>
      <w:tr>
        <w:trPr>
          <w:trHeight w:val="315"/>
        </w:trPr>
        <w:tc>
          <w:tcPr>
            <w:tcW w:w="746" w:type="dxa"/>
            <w:vAlign w:val="center"/>
            <w:vMerge w:val="continue"/>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投标地点</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tc>
      </w:tr>
      <w:tr>
        <w:trPr>
          <w:trHeight w:val="57"/>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开标时间和地点</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时间：2024年</w:t>
            </w:r>
            <w:r>
              <w:rPr>
                <w:rFonts w:hint="eastAsia" w:ascii="宋体" w:hAnsi="宋体" w:eastAsia="宋体" w:cs="宋体"/>
                <w:color w:val="000000"/>
                <w:sz w:val="24"/>
                <w:szCs w:val="24"/>
                <w:highlight w:val="none"/>
                <w:lang w:val="en-US" w:eastAsia="zh-CN"/>
              </w:rPr>
              <w:t xml:space="preserve"> 8 </w:t>
            </w:r>
            <w:r>
              <w:rPr>
                <w:rFonts w:hint="eastAsia" w:ascii="宋体" w:hAnsi="宋体" w:eastAsia="宋体" w:cs="宋体"/>
                <w:color w:val="000000"/>
                <w:sz w:val="24"/>
                <w:szCs w:val="24"/>
                <w:highlight w:val="none"/>
              </w:rPr>
              <w:t xml:space="preserve">月 </w:t>
            </w:r>
            <w:r>
              <w:rPr>
                <w:rFonts w:hint="eastAsia" w:ascii="宋体" w:hAnsi="宋体" w:eastAsia="宋体" w:cs="宋体"/>
                <w:color w:val="000000"/>
                <w:sz w:val="24"/>
                <w:szCs w:val="24"/>
                <w:highlight w:val="none"/>
                <w:lang w:val="en-US" w:eastAsia="zh-CN"/>
              </w:rPr>
              <w:t xml:space="preserve">28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14 </w:t>
            </w:r>
            <w:r>
              <w:rPr>
                <w:rFonts w:hint="eastAsia" w:ascii="宋体" w:hAnsi="宋体" w:eastAsia="宋体" w:cs="宋体"/>
                <w:color w:val="000000"/>
                <w:sz w:val="24"/>
                <w:szCs w:val="24"/>
                <w:highlight w:val="none"/>
              </w:rPr>
              <w:t xml:space="preserve">时 30 分</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tc>
      </w:tr>
      <w:tr>
        <w:trPr>
          <w:trHeight w:val="620"/>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tc>
      </w:tr>
      <w:tr>
        <w:trPr>
          <w:trHeight w:val="615"/>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定标办法</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采购人根据评标委员会推荐的中标候选供应商顺序确定中标供应商。</w:t>
            </w:r>
            <w:r>
              <w:rPr>
                <w:rFonts w:hint="eastAsia" w:ascii="宋体" w:hAnsi="宋体" w:eastAsia="宋体" w:cs="宋体"/>
                <w:color w:val="000000"/>
                <w:sz w:val="24"/>
                <w:szCs w:val="24"/>
                <w:highlight w:val="none"/>
              </w:rPr>
            </w:r>
            <w:r/>
          </w:p>
        </w:tc>
      </w:tr>
      <w:tr>
        <w:trPr>
          <w:trHeight w:val="657"/>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不提交</w:t>
            </w:r>
            <w:r>
              <w:rPr>
                <w:rFonts w:hint="eastAsia" w:ascii="宋体" w:hAnsi="宋体" w:eastAsia="宋体" w:cs="宋体"/>
                <w:color w:val="000000"/>
                <w:sz w:val="24"/>
                <w:szCs w:val="24"/>
                <w:highlight w:val="none"/>
              </w:rPr>
            </w:r>
            <w:r/>
          </w:p>
        </w:tc>
      </w:tr>
      <w:tr>
        <w:trPr>
          <w:trHeight w:val="627"/>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中标通知书发出之日起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rPr>
                <w:rFonts w:ascii="宋体" w:hAnsi="宋体" w:eastAsia="宋体" w:cs="宋体"/>
                <w:color w:val="000000"/>
                <w:sz w:val="24"/>
                <w:szCs w:val="24"/>
                <w:highlight w:val="none"/>
                <w:lang w:val="en-US" w:eastAsia="zh-CN"/>
              </w:rPr>
            </w:r>
            <w:r/>
          </w:p>
        </w:tc>
      </w:tr>
      <w:tr>
        <w:trPr>
          <w:trHeight w:val="571"/>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rPr>
                <w:rFonts w:hint="eastAsia" w:ascii="宋体" w:hAnsi="宋体" w:eastAsia="宋体" w:cs="宋体"/>
                <w:color w:val="000000"/>
                <w:sz w:val="24"/>
                <w:szCs w:val="24"/>
                <w:highlight w:val="none"/>
              </w:rPr>
            </w:r>
            <w:r/>
          </w:p>
        </w:tc>
      </w:tr>
      <w:tr>
        <w:trPr>
          <w:trHeight w:val="571"/>
        </w:trPr>
        <w:tc>
          <w:tcPr>
            <w:tcW w:w="7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监督电话</w:t>
            </w:r>
            <w:r>
              <w:rPr>
                <w:rFonts w:hint="eastAsia" w:ascii="宋体" w:hAnsi="宋体" w:eastAsia="宋体" w:cs="宋体"/>
                <w:color w:val="000000"/>
                <w:sz w:val="24"/>
                <w:szCs w:val="24"/>
                <w:highlight w:val="none"/>
              </w:rPr>
            </w:r>
            <w:r/>
          </w:p>
        </w:tc>
        <w:tc>
          <w:tcPr>
            <w:tcW w:w="7308"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苏州高新区政府采购监督电话：0512-68751335</w:t>
            </w:r>
            <w:r>
              <w:rPr>
                <w:rFonts w:hint="eastAsia" w:ascii="宋体" w:hAnsi="宋体" w:eastAsia="宋体" w:cs="宋体"/>
                <w:color w:val="000000"/>
                <w:sz w:val="24"/>
                <w:szCs w:val="24"/>
                <w:highlight w:val="none"/>
              </w:rPr>
            </w:r>
            <w:r/>
          </w:p>
        </w:tc>
      </w:tr>
      <w:tr>
        <w:trPr>
          <w:trHeight w:val="571"/>
        </w:trPr>
        <w:tc>
          <w:tcPr>
            <w:tcW w:w="746" w:type="dxa"/>
            <w:vAlign w:val="center"/>
            <w:textDirection w:val="lrTb"/>
            <w:noWrap w:val="false"/>
          </w:tcPr>
          <w:p>
            <w:pPr>
              <w:pStyle w:val="102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 21</w:t>
            </w:r>
            <w:r>
              <w:rPr>
                <w:rFonts w:hint="eastAsia" w:ascii="宋体" w:hAnsi="宋体" w:eastAsia="宋体" w:cs="宋体"/>
                <w:color w:val="000000"/>
                <w:sz w:val="24"/>
                <w:szCs w:val="24"/>
                <w:highlight w:val="none"/>
                <w:lang w:val="en-US" w:eastAsia="zh-CN" w:bidi="ar-SA"/>
              </w:rPr>
            </w:r>
            <w:r/>
          </w:p>
        </w:tc>
        <w:tc>
          <w:tcPr>
            <w:tcW w:w="1687" w:type="dxa"/>
            <w:vAlign w:val="center"/>
            <w:textDirection w:val="lrTb"/>
            <w:noWrap w:val="false"/>
          </w:tcPr>
          <w:p>
            <w:pPr>
              <w:pStyle w:val="102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特别提醒</w:t>
            </w:r>
            <w:r>
              <w:rPr>
                <w:rFonts w:hint="eastAsia" w:ascii="宋体" w:hAnsi="宋体" w:eastAsia="宋体" w:cs="宋体"/>
                <w:color w:val="000000"/>
                <w:sz w:val="24"/>
                <w:szCs w:val="24"/>
                <w:highlight w:val="none"/>
                <w:lang w:val="en-US" w:eastAsia="zh-CN" w:bidi="ar-SA"/>
              </w:rPr>
            </w:r>
            <w:r/>
          </w:p>
        </w:tc>
        <w:tc>
          <w:tcPr>
            <w:tcW w:w="7308" w:type="dxa"/>
            <w:vAlign w:val="center"/>
            <w:textDirection w:val="lrTb"/>
            <w:noWrap w:val="false"/>
          </w:tcPr>
          <w:p>
            <w:pPr>
              <w:pStyle w:val="1027"/>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本项目采用电子网上招投标。</w:t>
            </w:r>
            <w:r>
              <w:rPr>
                <w:rFonts w:hint="eastAsia" w:ascii="宋体" w:hAnsi="宋体" w:eastAsia="宋体" w:cs="宋体"/>
                <w:b/>
                <w:bCs/>
                <w:color w:val="000000"/>
                <w:sz w:val="24"/>
                <w:szCs w:val="24"/>
                <w:highlight w:val="none"/>
              </w:rPr>
            </w:r>
            <w:r/>
          </w:p>
          <w:p>
            <w:pPr>
              <w:pStyle w:val="102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1.投标单位需要通过CA证书，使用政府采购客户端工具制作电子投标文件，并在提交投标文件上传截止时间之前对投标文件进行加密并上传；</w:t>
            </w:r>
            <w:r>
              <w:rPr>
                <w:rFonts w:hint="eastAsia" w:ascii="宋体" w:hAnsi="宋体" w:eastAsia="宋体" w:cs="宋体"/>
                <w:color w:val="000000"/>
                <w:sz w:val="24"/>
                <w:szCs w:val="24"/>
                <w:highlight w:val="none"/>
              </w:rPr>
            </w:r>
            <w:r/>
          </w:p>
          <w:p>
            <w:pPr>
              <w:pStyle w:val="1027"/>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2.投标单位必须使用 CA证书解密电子投标（响应）文件，如在系统规定的解密时间内未能完成解密的视为放弃投标（响应）。</w:t>
            </w:r>
            <w:r>
              <w:rPr>
                <w:rFonts w:hint="eastAsia" w:ascii="宋体" w:hAnsi="宋体" w:eastAsia="宋体" w:cs="宋体"/>
                <w:color w:val="000000"/>
                <w:sz w:val="24"/>
                <w:szCs w:val="24"/>
                <w:highlight w:val="none"/>
                <w:lang w:val="en-US" w:eastAsia="zh-CN" w:bidi="ar-SA"/>
              </w:rPr>
            </w:r>
            <w:r/>
          </w:p>
        </w:tc>
      </w:tr>
    </w:tbl>
    <w:p>
      <w:pPr>
        <w:pStyle w:val="1027"/>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1027"/>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rPr>
          <w:rFonts w:hint="eastAsia" w:ascii="宋体" w:hAnsi="宋体" w:eastAsia="宋体" w:cs="宋体"/>
          <w:b/>
          <w:color w:val="000000"/>
          <w:sz w:val="36"/>
          <w:szCs w:val="36"/>
          <w:highlight w:val="none"/>
        </w:rPr>
      </w:r>
      <w:r/>
    </w:p>
    <w:p>
      <w:pPr>
        <w:pStyle w:val="10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1"/>
        <w:tabs>
          <w:tab w:val="right" w:pos="9604" w:leader="dot"/>
        </w:tabs>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TOC  \* MERGEFORMAT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第一章 招标公告</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lang w:val="en-US" w:eastAsia="zh-CN"/>
        </w:rPr>
        <w:t xml:space="preserve">5</w:t>
      </w:r>
      <w:r>
        <w:rPr>
          <w:rFonts w:hint="eastAsia" w:ascii="宋体" w:hAnsi="宋体" w:eastAsia="宋体" w:cs="宋体"/>
          <w:b/>
          <w:color w:val="000000"/>
          <w:sz w:val="28"/>
          <w:szCs w:val="28"/>
          <w:highlight w:val="none"/>
          <w:lang w:eastAsia="zh-CN"/>
        </w:rPr>
      </w:r>
      <w:r/>
    </w:p>
    <w:p>
      <w:pPr>
        <w:pStyle w:val="1061"/>
        <w:tabs>
          <w:tab w:val="right" w:pos="9604"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第二章 投标人须知</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_Toc160701721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10</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61"/>
        <w:tabs>
          <w:tab w:val="right" w:pos="9604"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第三章 投标文件格式</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_Toc160701722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28</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61"/>
        <w:tabs>
          <w:tab w:val="right" w:pos="9604"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第四章 采购内容</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_Toc160701726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42</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61"/>
        <w:tabs>
          <w:tab w:val="right" w:pos="9604"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第五章 合同主要条款</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_Toc160701727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49</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61"/>
        <w:tabs>
          <w:tab w:val="right" w:pos="9604"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第六章 评标办法及标准</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_Toc160701728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56</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27"/>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4"/>
          <w:szCs w:val="24"/>
          <w:highlight w:val="none"/>
        </w:rPr>
      </w:r>
      <w:r/>
    </w:p>
    <w:p>
      <w:pPr>
        <w:pStyle w:val="10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0" w:name="_Toc388026583"/>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rPr>
          <w:rFonts w:hint="eastAsia" w:ascii="宋体" w:hAnsi="宋体" w:eastAsia="宋体" w:cs="宋体"/>
          <w:color w:val="000000"/>
          <w:highlight w:val="none"/>
        </w:rPr>
      </w:pPr>
      <w:r/>
      <w:bookmarkStart w:id="1" w:name="_Toc494471870"/>
      <w:r/>
      <w:bookmarkStart w:id="2" w:name="_Toc160701720"/>
      <w:r>
        <w:rPr>
          <w:rFonts w:hint="eastAsia" w:ascii="宋体" w:hAnsi="宋体" w:eastAsia="宋体" w:cs="宋体"/>
          <w:color w:val="000000"/>
          <w:highlight w:val="none"/>
        </w:rPr>
        <w:t xml:space="preserve">第一章 </w:t>
      </w:r>
      <w:bookmarkEnd w:id="0"/>
      <w:r/>
      <w:bookmarkEnd w:id="1"/>
      <w:r>
        <w:rPr>
          <w:rFonts w:hint="eastAsia" w:ascii="宋体" w:hAnsi="宋体" w:eastAsia="宋体" w:cs="宋体"/>
          <w:color w:val="000000"/>
          <w:highlight w:val="none"/>
        </w:rPr>
        <w:t xml:space="preserve">招标公告</w:t>
      </w:r>
      <w:bookmarkEnd w:id="2"/>
      <w:r>
        <w:rPr>
          <w:rFonts w:hint="eastAsia" w:ascii="宋体" w:hAnsi="宋体" w:eastAsia="宋体" w:cs="宋体"/>
          <w:color w:val="000000"/>
          <w:highlight w:val="none"/>
        </w:rPr>
      </w:r>
      <w:r/>
    </w:p>
    <w:p>
      <w:pPr>
        <w:pStyle w:val="1027"/>
        <w:jc w:val="center"/>
        <w:spacing w:line="360" w:lineRule="auto"/>
        <w:rPr>
          <w:rFonts w:hint="eastAsia" w:ascii="宋体" w:hAnsi="宋体" w:eastAsia="宋体" w:cs="宋体"/>
          <w:color w:val="000000"/>
          <w:szCs w:val="24"/>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b/>
          <w:color w:val="000000"/>
          <w:sz w:val="30"/>
          <w:szCs w:val="30"/>
          <w:highlight w:val="none"/>
        </w:rPr>
        <w:t xml:space="preserve">招标公告</w:t>
      </w:r>
      <w:r>
        <w:rPr>
          <w:rFonts w:hint="eastAsia" w:ascii="宋体" w:hAnsi="宋体" w:eastAsia="宋体" w:cs="宋体"/>
          <w:color w:val="000000"/>
          <w:szCs w:val="24"/>
          <w:highlight w:val="none"/>
          <w:u w:val="single"/>
        </w:rPr>
      </w:r>
      <w:r/>
    </w:p>
    <w:p>
      <w:pPr>
        <w:pStyle w:val="102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OLE_LINK16"/>
      <w:r/>
      <w:bookmarkStart w:id="4" w:name="OLE_LINK37"/>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东渚街道2024-2026年度居家养老上门服务</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2024-8</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14</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1121"/>
        <w:ind w:firstLine="482"/>
        <w:spacing w:line="360" w:lineRule="auto"/>
        <w:tabs>
          <w:tab w:val="left" w:pos="80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JSZC-320505-SZHQ-G2024-0055</w:t>
      </w:r>
      <w:r>
        <w:rPr>
          <w:rFonts w:hint="eastAsia" w:ascii="宋体" w:hAnsi="宋体" w:eastAsia="宋体" w:cs="宋体"/>
          <w:color w:val="000000"/>
          <w:sz w:val="24"/>
          <w:szCs w:val="24"/>
          <w:highlight w:val="none"/>
          <w:lang w:eastAsia="zh-CN"/>
        </w:rPr>
      </w:r>
      <w:r/>
    </w:p>
    <w:p>
      <w:pPr>
        <w:pStyle w:val="10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东渚街道2024-2026年度居家养老上门服务</w:t>
      </w:r>
      <w:r>
        <w:rPr>
          <w:rFonts w:hint="eastAsia" w:ascii="宋体" w:hAnsi="宋体" w:eastAsia="宋体" w:cs="宋体"/>
          <w:color w:val="000000"/>
          <w:sz w:val="24"/>
          <w:szCs w:val="24"/>
          <w:highlight w:val="none"/>
          <w:lang w:eastAsia="zh-CN"/>
        </w:rPr>
      </w:r>
      <w:r/>
    </w:p>
    <w:p>
      <w:pPr>
        <w:pStyle w:val="1027"/>
        <w:ind w:right="0" w:firstLine="480"/>
        <w:keepLines w:val="0"/>
        <w:keepNext w:val="0"/>
        <w:pageBreakBefore w:val="0"/>
        <w:spacing w:line="360" w:lineRule="auto"/>
        <w:rPr>
          <w:rFonts w:hint="eastAsia" w:ascii="宋体" w:hAnsi="宋体" w:eastAsia="宋体" w:cs="宋体"/>
          <w:b w:val="0"/>
          <w:bCs/>
          <w:color w:val="000000"/>
          <w:sz w:val="24"/>
          <w:highlight w:val="none"/>
          <w:u w:val="none"/>
        </w:rPr>
      </w:pPr>
      <w:r>
        <w:rPr>
          <w:rFonts w:hint="eastAsia" w:ascii="宋体" w:hAnsi="宋体" w:eastAsia="宋体" w:cs="宋体"/>
          <w:b w:val="0"/>
          <w:bCs/>
          <w:color w:val="000000"/>
          <w:sz w:val="24"/>
          <w:highlight w:val="none"/>
          <w:u w:val="none"/>
        </w:rPr>
        <w:t xml:space="preserve">预算金额：</w:t>
      </w:r>
      <w:r>
        <w:rPr>
          <w:rFonts w:hint="eastAsia" w:ascii="宋体" w:hAnsi="宋体" w:eastAsia="宋体" w:cs="宋体"/>
          <w:bCs/>
          <w:color w:val="000000"/>
          <w:sz w:val="24"/>
          <w:szCs w:val="24"/>
          <w:highlight w:val="none"/>
          <w:lang w:val="en-US" w:eastAsia="zh-CN"/>
        </w:rPr>
        <w:t xml:space="preserve">548.64万</w:t>
      </w:r>
      <w:r>
        <w:rPr>
          <w:rFonts w:hint="eastAsia" w:ascii="宋体" w:hAnsi="宋体" w:eastAsia="宋体" w:cs="宋体"/>
          <w:bCs/>
          <w:color w:val="000000"/>
          <w:sz w:val="24"/>
          <w:szCs w:val="24"/>
          <w:highlight w:val="none"/>
        </w:rPr>
        <w:t xml:space="preserve">元</w:t>
      </w:r>
      <w:r>
        <w:rPr>
          <w:rFonts w:hint="eastAsia" w:ascii="宋体" w:hAnsi="宋体" w:eastAsia="宋体" w:cs="宋体"/>
          <w:b w:val="0"/>
          <w:bCs/>
          <w:color w:val="000000"/>
          <w:sz w:val="24"/>
          <w:highlight w:val="none"/>
          <w:u w:val="none"/>
        </w:rPr>
      </w:r>
      <w:r/>
    </w:p>
    <w:p>
      <w:pPr>
        <w:pStyle w:val="1027"/>
        <w:ind w:right="0" w:firstLine="480"/>
        <w:keepLines w:val="0"/>
        <w:keepNext w:val="0"/>
        <w:pageBreakBefore w:val="0"/>
        <w:spacing w:line="360" w:lineRule="auto"/>
        <w:rPr>
          <w:rFonts w:hint="eastAsia" w:ascii="宋体" w:hAnsi="宋体" w:eastAsia="宋体" w:cs="宋体"/>
          <w:b w:val="0"/>
          <w:bCs/>
          <w:color w:val="000000"/>
          <w:sz w:val="24"/>
          <w:highlight w:val="none"/>
          <w:u w:val="single"/>
        </w:rPr>
      </w:pP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548.64万</w:t>
      </w:r>
      <w:r>
        <w:rPr>
          <w:rFonts w:hint="eastAsia" w:ascii="宋体" w:hAnsi="宋体" w:eastAsia="宋体" w:cs="宋体"/>
          <w:bCs/>
          <w:color w:val="000000"/>
          <w:sz w:val="24"/>
          <w:szCs w:val="24"/>
          <w:highlight w:val="none"/>
        </w:rPr>
        <w:t xml:space="preserve">元</w:t>
      </w:r>
      <w:r>
        <w:rPr>
          <w:rFonts w:hint="eastAsia" w:ascii="宋体" w:hAnsi="宋体" w:eastAsia="宋体" w:cs="宋体"/>
          <w:b w:val="0"/>
          <w:bCs/>
          <w:color w:val="000000"/>
          <w:sz w:val="24"/>
          <w:highlight w:val="none"/>
          <w:u w:val="singl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w:t>
      </w:r>
      <w:r>
        <w:rPr>
          <w:rFonts w:hint="eastAsia" w:ascii="宋体" w:hAnsi="宋体" w:eastAsia="宋体" w:cs="宋体"/>
          <w:bCs/>
          <w:color w:val="000000"/>
          <w:sz w:val="24"/>
          <w:szCs w:val="24"/>
          <w:highlight w:val="none"/>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（一）服务工作内容：</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根据《关于贯彻落实苏州市居家养老服务条例的实施意见》等文件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为居家养老政府援助、补助对象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提供居家养老上门服务,包含日常照料、家政服务、健康服务、精神慰藉等养老服务内容。</w:t>
      </w:r>
      <w:r>
        <w:rPr>
          <w:rFonts w:hint="eastAsia" w:ascii="宋体" w:hAnsi="宋体" w:eastAsia="宋体" w:cs="宋体"/>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2024年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日至2026年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日</w:t>
      </w:r>
      <w:r>
        <w:rPr>
          <w:rFonts w:hint="eastAsia" w:ascii="宋体" w:hAnsi="宋体" w:eastAsia="宋体" w:cs="宋体"/>
          <w:bCs/>
          <w:color w:val="000000"/>
          <w:sz w:val="24"/>
          <w:szCs w:val="24"/>
          <w:highlight w:val="none"/>
          <w:lang w:eastAsia="zh-CN"/>
        </w:rPr>
        <w:t xml:space="preserve">（具体实施时间以采购方通知为准），共24个月。</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1.3具有履行合同所必需的设备和专业技术能力；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1.4具有依法缴纳税收和社会保障资金的良好记录；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1.5参加政府采购活动前三年内,在经营活动中没有重大违法记录；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本项目专门面向中小企业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所属行业为</w:t>
      </w:r>
      <w:r>
        <w:rPr>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en-US" w:eastAsia="zh-CN"/>
        </w:rPr>
        <w:t xml:space="preserve">自公告发布之日起至2024年8月14日</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1045"/>
        <w:ind w:firstLine="480"/>
        <w:keepLines w:val="0"/>
        <w:keepNext w:val="0"/>
        <w:pageBreakBefore w:val="0"/>
        <w:spacing w:line="360" w:lineRule="auto"/>
        <w:widowControl w:val="off"/>
        <w:rPr>
          <w:rFonts w:hAnsi="宋体" w:eastAsia="宋体" w:cs="宋体"/>
          <w:sz w:val="24"/>
          <w:highlight w:val="none"/>
          <w:lang w:val="en-US" w:eastAsia="zh-CN"/>
        </w:rPr>
      </w:pPr>
      <w:r>
        <w:rPr>
          <w:rFonts w:hint="eastAsia" w:ascii="宋体" w:hAnsi="宋体" w:eastAsia="宋体" w:cs="宋体"/>
          <w:color w:val="000000"/>
          <w:sz w:val="24"/>
          <w:szCs w:val="24"/>
          <w:highlight w:val="none"/>
        </w:rPr>
        <w:t xml:space="preserve">方式：</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4"/>
          <w:highlight w:val="none"/>
          <w:lang w:val="en-US" w:eastAsia="zh-CN"/>
        </w:rPr>
        <w:t xml:space="preserve">自行下载</w:t>
      </w:r>
      <w:r>
        <w:rPr>
          <w:rFonts w:hAnsi="宋体" w:eastAsia="宋体" w:cs="宋体"/>
          <w:sz w:val="24"/>
          <w:highlight w:val="none"/>
          <w:lang w:val="en-US" w:eastAsia="zh-CN"/>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时间：2024-8</w:t>
      </w: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 14</w:t>
      </w:r>
      <w:r>
        <w:rPr>
          <w:rFonts w:hint="eastAsia" w:ascii="宋体" w:hAnsi="宋体" w:eastAsia="宋体" w:cs="宋体"/>
          <w:color w:val="000000"/>
          <w:sz w:val="24"/>
          <w:szCs w:val="24"/>
          <w:highlight w:val="none"/>
        </w:rPr>
        <w:t xml:space="preserve">：30（北京时间）</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1079"/>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六、其他补充事项：</w:t>
      </w:r>
      <w:r>
        <w:rPr>
          <w:rFonts w:hint="eastAsia" w:ascii="宋体" w:hAnsi="宋体" w:eastAsia="宋体" w:cs="宋体"/>
          <w:b/>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1、线上获取方式：</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（1）CA证书办理</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b/>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（3）电子投标准备</w:t>
      </w:r>
      <w:r>
        <w:rPr>
          <w:rFonts w:hint="eastAsia" w:ascii="宋体" w:hAnsi="宋体" w:eastAsia="宋体" w:cs="宋体"/>
          <w:color w:val="000000"/>
          <w:sz w:val="24"/>
          <w:szCs w:val="24"/>
          <w:highlight w:val="none"/>
        </w:rPr>
      </w:r>
      <w:r/>
    </w:p>
    <w:p>
      <w:pPr>
        <w:pStyle w:val="102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系统使用指导与咨询：联系电话：18261002950；QQ：3048755361、1315179389、895706745。</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、政府采购监督管理电话：0512-68751335。</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、本次采购的有关信息将在苏州市政府采购网、江苏政府采购网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上发布，敬请留意！</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七、对本次招标提出的询问，请按以下方式联系。</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苏州高新区（虎丘区）东渚街道办事处</w:t>
      </w:r>
      <w:r>
        <w:rPr>
          <w:rFonts w:hint="eastAsia" w:ascii="宋体" w:hAnsi="宋体" w:eastAsia="宋体" w:cs="宋体"/>
          <w:color w:val="000000"/>
          <w:sz w:val="24"/>
          <w:szCs w:val="24"/>
          <w:highlight w:val="none"/>
          <w:lang w:eastAsia="zh-CN"/>
        </w:rPr>
      </w:r>
      <w:r/>
    </w:p>
    <w:p>
      <w:pPr>
        <w:pStyle w:val="10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苏州市科技城培源路3号软件大厦</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号楼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0512-66894926</w:t>
      </w:r>
      <w:r>
        <w:rPr>
          <w:rFonts w:hint="eastAsia" w:ascii="宋体" w:hAnsi="宋体" w:eastAsia="宋体" w:cs="宋体"/>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称：苏州海企国际工程咨询有限公司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址：苏州高新区滨河路苏州资管大厦9幢</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highlight w:val="none"/>
        </w:rPr>
        <w:t xml:space="preserve">0512-68087208</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王雨</w:t>
      </w:r>
      <w:r>
        <w:rPr>
          <w:rFonts w:hint="eastAsia" w:ascii="宋体" w:hAnsi="宋体" w:eastAsia="宋体" w:cs="宋体"/>
          <w:color w:val="000000"/>
          <w:sz w:val="24"/>
          <w:szCs w:val="24"/>
          <w:highlight w:val="none"/>
        </w:rPr>
        <w:t xml:space="preserve">、张茂松、赵猛</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话：0512-68087208</w:t>
      </w:r>
      <w:r>
        <w:rPr>
          <w:rFonts w:hint="eastAsia" w:ascii="宋体" w:hAnsi="宋体" w:eastAsia="宋体" w:cs="宋体"/>
          <w:color w:val="000000"/>
          <w:sz w:val="24"/>
          <w:szCs w:val="24"/>
          <w:highlight w:val="none"/>
        </w:rPr>
      </w:r>
      <w:r/>
    </w:p>
    <w:p>
      <w:pPr>
        <w:pStyle w:val="102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苏州海企国际工程咨询有限公司</w:t>
      </w:r>
      <w:r>
        <w:rPr>
          <w:rFonts w:hint="eastAsia" w:ascii="宋体" w:hAnsi="宋体" w:eastAsia="宋体" w:cs="宋体"/>
          <w:color w:val="000000"/>
          <w:sz w:val="24"/>
          <w:szCs w:val="24"/>
          <w:highlight w:val="none"/>
        </w:rPr>
      </w:r>
      <w:r/>
    </w:p>
    <w:p>
      <w:pPr>
        <w:pStyle w:val="102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 年</w:t>
      </w:r>
      <w:r>
        <w:rPr>
          <w:rFonts w:hint="eastAsia" w:ascii="宋体" w:hAnsi="宋体" w:eastAsia="宋体" w:cs="宋体"/>
          <w:color w:val="000000"/>
          <w:sz w:val="24"/>
          <w:szCs w:val="24"/>
          <w:highlight w:val="none"/>
          <w:lang w:val="en-US" w:eastAsia="zh-CN"/>
        </w:rPr>
        <w:t xml:space="preserve"> 8 </w:t>
      </w:r>
      <w:r>
        <w:rPr>
          <w:rFonts w:hint="eastAsia" w:ascii="宋体" w:hAnsi="宋体" w:eastAsia="宋体" w:cs="宋体"/>
          <w:color w:val="000000"/>
          <w:sz w:val="24"/>
          <w:szCs w:val="24"/>
          <w:highlight w:val="none"/>
        </w:rPr>
        <w:t xml:space="preserve">月 7</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bookmarkEnd w:id="3"/>
      <w:r/>
      <w:bookmarkEnd w:id="4"/>
      <w:r/>
      <w:bookmarkStart w:id="5" w:name="_Toc494471871"/>
      <w:r/>
      <w:bookmarkStart w:id="6" w:name="_Toc388026584"/>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spacing w:line="560" w:lineRule="exact"/>
        <w:rPr>
          <w:rFonts w:hint="eastAsia" w:ascii="宋体" w:hAnsi="宋体" w:eastAsia="宋体" w:cs="宋体"/>
          <w:color w:val="000000"/>
          <w:highlight w:val="none"/>
        </w:rPr>
      </w:pPr>
      <w:r/>
      <w:bookmarkStart w:id="7" w:name="_Toc160701721"/>
      <w:r>
        <w:rPr>
          <w:rFonts w:hint="eastAsia" w:ascii="宋体" w:hAnsi="宋体" w:eastAsia="宋体" w:cs="宋体"/>
          <w:color w:val="000000"/>
          <w:highlight w:val="none"/>
        </w:rPr>
        <w:t xml:space="preserve">第二章 投标人须知</w:t>
      </w:r>
      <w:bookmarkEnd w:id="5"/>
      <w:r/>
      <w:bookmarkEnd w:id="6"/>
      <w:r/>
      <w:bookmarkEnd w:id="7"/>
      <w:r>
        <w:rPr>
          <w:rFonts w:hint="eastAsia" w:ascii="宋体" w:hAnsi="宋体" w:eastAsia="宋体" w:cs="宋体"/>
          <w:color w:val="000000"/>
          <w:highlight w:val="none"/>
        </w:rPr>
      </w:r>
      <w:r/>
    </w:p>
    <w:p>
      <w:pPr>
        <w:pStyle w:val="1027"/>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24"/>
          <w:szCs w:val="24"/>
          <w:highlight w:val="none"/>
        </w:rPr>
        <w:t xml:space="preserve">一、说明和释义</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说明</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1.1本招标文件仅适用于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s="宋体"/>
          <w:color w:val="000000"/>
          <w:szCs w:val="24"/>
          <w:highlight w:val="none"/>
        </w:rPr>
        <w:t xml:space="preserve">组织的招标活动。</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1.2本次招标活动及因本次招标产生的合同受中国法律制约和保护。</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1.3本招标文件的解释权属于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词语释义</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2.1采购人：指依法进行政府采购的国家机关、事业单位、团体组织。</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 供应商：指向采购人提供货物、工程或服务的法人、其他组织或者自然人。</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2.3投标人：指参加政府采购货物服务投标活动的供应商。</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2.4采购代理机构：指依法接受采购人委托，从事货物、工程和服务等政府采购招标代理业务的社会中介机构。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2.5招标采购单位：采购人及采购代理机构的统称。</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2.6评标委员会： 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2.7响应：投标人根据采购人或采购代理机构发布的招标文件，编制投标文件并按规定投标的行为。</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2.8知识产权：指专利权、商标权、著作权等无形财产专有权的统称。</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2.9天：日历日。</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2.10服务地点：合同中明确约定的乙方履行服务的最终地点。</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2.11不可抗力：不能预见、不能避免并且不能克服的客观情况。</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2.12 实质性响应：满足有关本次采购标的、数量、质量、价款或者报酬、履行期限、履行地点和方式、违约责任和解决争议方法等要求。</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 投标人</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合格投标人的基本条件</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3.1符合《中华人民共和国政府采购法》第二十二条第一款之规定；</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4．合格投标人的特定条件</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详见前附表</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投标人必须进入苏采云系统进行网上报名，否则不能参加本次招标活动。</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投标人代表</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6.1指全权代表投标人参加投标活动并签署投标文件的人，如果投标人代表不是法人代表，须持有《法人代表授权委托书》（详见统一格式）。</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 联合投标（本项目不接受联合体投标）</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7.1联合体各方中至少应当有一方符合本招标文件规定的投标人资格条件的特定条件。</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eastAsia="宋体" w:cs="宋体"/>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7.3联合体各成员之间签订的联合体协议书应与投标文件一起递交。</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7.4参加联合体的各成员不得再以自己名义单独投标，也不得同时参加两个或两个以上的联合体投标。如有违反将取消该联合体各成员的投标资格。</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7.5联合体各方应当共同与采购人签订合同，就采购合同约定的事项对采购人承担连带责任。</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除非另有规定或说明，本文中“投标人”一词亦指联合体各成员。</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投标费用 </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8.1投标人应自行承担所有准备及参加投标的相关费用。不论投标结果如何，采购人和采购代理机构在任何情况下均无义务也无责任承担这些费用。</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 招标文件说明</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 招标文件</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10.现场考察 </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10.1投标人应按</w:t>
      </w:r>
      <w:r>
        <w:rPr>
          <w:rFonts w:hint="eastAsia" w:ascii="宋体" w:hAnsi="宋体" w:eastAsia="宋体" w:cs="宋体"/>
          <w:bCs/>
          <w:color w:val="000000"/>
          <w:sz w:val="24"/>
          <w:szCs w:val="24"/>
          <w:highlight w:val="none"/>
        </w:rPr>
        <w:t xml:space="preserve">招标文件中所述时间</w:t>
      </w:r>
      <w:r>
        <w:rPr>
          <w:rFonts w:hint="eastAsia" w:ascii="宋体" w:hAnsi="宋体" w:eastAsia="宋体" w:cs="宋体"/>
          <w:color w:val="000000"/>
          <w:sz w:val="24"/>
          <w:szCs w:val="24"/>
          <w:highlight w:val="none"/>
        </w:rPr>
        <w:t xml:space="preserve">对有关现场和周围环境进行考察，以获取编制投标文件和签署合同所需的信息。考察现场所发生的费用由投标人自己承担。</w:t>
      </w:r>
      <w:r>
        <w:rPr>
          <w:rFonts w:hint="eastAsia" w:ascii="宋体" w:hAnsi="宋体" w:eastAsia="宋体" w:cs="宋体"/>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11.招标文件的澄清和修改</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w:t>
      </w:r>
      <w:r>
        <w:rPr>
          <w:rFonts w:hint="eastAsia" w:ascii="宋体" w:hAnsi="宋体" w:eastAsia="宋体" w:cs="宋体"/>
          <w:color w:val="000000"/>
          <w:sz w:val="24"/>
          <w:szCs w:val="24"/>
          <w:highlight w:val="none"/>
        </w:rPr>
        <w:t xml:space="preserve">投标人如有疑问需要澄清，可通过公告中的联系方式及时提出，采购人或采购代理机构将予以解答，但答复内容不得涉及商业秘密。</w:t>
      </w:r>
      <w:r>
        <w:rPr>
          <w:rFonts w:hint="eastAsia" w:ascii="宋体" w:hAnsi="宋体" w:eastAsia="宋体" w:cs="宋体"/>
          <w:bCs/>
          <w:color w:val="000000"/>
          <w:sz w:val="24"/>
          <w:szCs w:val="24"/>
          <w:highlight w:val="none"/>
        </w:rPr>
      </w:r>
      <w:r/>
    </w:p>
    <w:p>
      <w:pPr>
        <w:pStyle w:val="102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11.2迟于前附表规定时间的询问或提交的疑问</w:t>
      </w:r>
      <w:r>
        <w:rPr>
          <w:rFonts w:hint="eastAsia" w:ascii="宋体" w:hAnsi="宋体" w:eastAsia="宋体" w:cs="宋体"/>
          <w:color w:val="000000"/>
          <w:sz w:val="24"/>
          <w:szCs w:val="24"/>
          <w:highlight w:val="none"/>
        </w:rPr>
        <w:t xml:space="preserve">提出的</w:t>
      </w:r>
      <w:r>
        <w:rPr>
          <w:rFonts w:hint="eastAsia" w:ascii="宋体" w:hAnsi="宋体" w:eastAsia="宋体" w:cs="宋体"/>
          <w:bCs/>
          <w:color w:val="000000"/>
          <w:sz w:val="24"/>
          <w:szCs w:val="24"/>
          <w:highlight w:val="none"/>
        </w:rPr>
        <w:t xml:space="preserve">，采购人和采购代理机构有权拒绝回答，也不承担由此带来的对投标人投标结果的影响。</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11.3在投标截止时间15日前，招标采购单位无论出于自己的考虑，还是出于对投标人提问的澄清，均可对已发出的招标文件进行必要澄清或者修改。</w:t>
      </w:r>
      <w:r>
        <w:rPr>
          <w:rFonts w:hint="eastAsia" w:ascii="宋体" w:hAnsi="宋体" w:eastAsia="宋体" w:cs="宋体"/>
          <w:bCs/>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bCs/>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11.5招标文件的更正（含澄清、修改等）内容与原招标文件在同一内容上表述不一致时，以发出日期最接近开标时间的公告为准。</w:t>
      </w:r>
      <w:r>
        <w:rPr>
          <w:rFonts w:hint="eastAsia" w:ascii="宋体" w:hAnsi="宋体" w:eastAsia="宋体" w:cs="宋体"/>
          <w:bCs/>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11.6招标文件的更正（含澄清、修改等）内容将在财政部门指定的政府采购信息发布媒体上发布，作为招标文件的组成部分，对投标人起约束作用。</w:t>
      </w:r>
      <w:r>
        <w:rPr>
          <w:rFonts w:hint="eastAsia" w:ascii="宋体" w:hAnsi="宋体" w:eastAsia="宋体" w:cs="宋体"/>
          <w:bCs/>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 投标文件说明</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 投标文件计量单位和使用文字</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12.1投标文件中所使用的计量单位，除招标文件中有特殊要求外，均应使用中华人民共和国法定计量单位。</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8" w:name="_Toc217446047"/>
      <w:r>
        <w:rPr>
          <w:rFonts w:hint="eastAsia" w:ascii="宋体" w:hAnsi="宋体" w:eastAsia="宋体" w:cs="宋体"/>
          <w:color w:val="000000"/>
          <w:sz w:val="24"/>
          <w:szCs w:val="24"/>
          <w:highlight w:val="none"/>
        </w:rPr>
        <w:t xml:space="preserve">3. 知识产权</w:t>
      </w:r>
      <w:bookmarkEnd w:id="8"/>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14. 投标文件的组成</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部分格式详见投标文件格式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基本目录：</w:t>
      </w:r>
      <w:r>
        <w:rPr>
          <w:rFonts w:hint="eastAsia" w:ascii="宋体" w:hAnsi="宋体" w:eastAsia="宋体" w:cs="宋体"/>
          <w:b/>
          <w:bCs/>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14.1封面</w:t>
      </w:r>
      <w:r>
        <w:rPr>
          <w:rFonts w:hint="eastAsia" w:ascii="宋体" w:hAnsi="宋体" w:eastAsia="宋体" w:cs="宋体"/>
          <w:color w:val="000000"/>
          <w:highlight w:val="none"/>
          <w:lang w:val="en-US" w:eastAsia="zh-CN"/>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14.2</w:t>
      </w:r>
      <w:r>
        <w:rPr>
          <w:rFonts w:hint="eastAsia" w:ascii="宋体" w:hAnsi="宋体" w:eastAsia="宋体" w:cs="宋体"/>
          <w:color w:val="000000"/>
          <w:highlight w:val="none"/>
        </w:rPr>
        <w:t xml:space="preserve">《开标一览表》(统一格式，用于唱标)；</w:t>
      </w:r>
      <w:r>
        <w:rPr>
          <w:rFonts w:hint="eastAsia" w:ascii="宋体" w:hAnsi="宋体" w:eastAsia="宋体" w:cs="宋体"/>
          <w:color w:val="000000"/>
          <w:highlight w:val="none"/>
          <w:lang w:val="en-US" w:eastAsia="zh-CN"/>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法定代表人授权委托书（如有授权）；</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投标人法定代表人身份证扫描件、授权委托人身份证扫描件；</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 投标人基本情况表；</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项目服务方案（根据本次招标项目要求，对所投服务发展规划、服务理念、完整详细的服务、管理制度等进行详细的说明与描述。）；</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《项目负责人情况一览表》、《项目组人员配备一览表》；</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关于资格文件的声明函；</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招标文件</w:t>
      </w:r>
      <w:r>
        <w:rPr>
          <w:rFonts w:hint="eastAsia" w:ascii="宋体" w:hAnsi="宋体" w:eastAsia="宋体" w:cs="宋体"/>
          <w:color w:val="000000"/>
          <w:highlight w:val="none"/>
          <w:lang w:val="en-US" w:eastAsia="zh-CN"/>
        </w:rPr>
        <w:t xml:space="preserve">采购需求所涉及到</w:t>
      </w:r>
      <w:r>
        <w:rPr>
          <w:rFonts w:hint="eastAsia" w:ascii="宋体" w:hAnsi="宋体" w:eastAsia="宋体" w:cs="宋体"/>
          <w:color w:val="000000"/>
          <w:highlight w:val="none"/>
        </w:rPr>
        <w:t xml:space="preserve">的其他相关材料；</w:t>
      </w:r>
      <w:r>
        <w:rPr>
          <w:rFonts w:hint="eastAsia" w:ascii="宋体" w:hAnsi="宋体" w:eastAsia="宋体" w:cs="宋体"/>
          <w:color w:val="000000"/>
          <w:highlight w:val="none"/>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资格条件：</w:t>
      </w:r>
      <w:r>
        <w:rPr>
          <w:rFonts w:hint="eastAsia" w:ascii="宋体" w:hAnsi="宋体" w:eastAsia="宋体" w:cs="宋体"/>
          <w:b/>
          <w:bCs/>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投标人《营业执照》副本扫描件；</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Times New Roman"/>
          <w:sz w:val="24"/>
          <w:szCs w:val="24"/>
          <w:highlight w:val="none"/>
        </w:rPr>
        <w:t xml:space="preserve">投标人具有依法缴纳税收和社会保障资金的良好记录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提供近三个月内依法缴纳税收及社会保险的证明材料；如相关主管部门证明或银行代扣证明。投标人如依法享受缓缴、免缴税收、社会保障资金的应提供相关主管部门出具的证明材料；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投标人具备履行合同所必需的设备和专业技术能力的证明材料，</w:t>
      </w:r>
      <w:r>
        <w:rPr>
          <w:rFonts w:hint="eastAsia" w:ascii="宋体" w:hAnsi="宋体" w:eastAsia="宋体"/>
          <w:sz w:val="24"/>
          <w:szCs w:val="24"/>
          <w:highlight w:val="none"/>
        </w:rPr>
        <w:t xml:space="preserve">提供证明材料或承诺；</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投标人参加政府采购活动前3年内在经营活动中没有重大违法记录的书面声明函；</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ascii="宋体" w:hAnsi="宋体" w:eastAsia="宋体" w:cs="Times New Roman"/>
          <w:i w:val="0"/>
          <w:iCs w:val="0"/>
          <w:caps w:val="0"/>
          <w:spacing w:val="0"/>
          <w:sz w:val="24"/>
          <w:szCs w:val="20"/>
          <w:highlight w:val="none"/>
          <w:shd w:val="clear" w:color="auto" w:fill="auto"/>
          <w:lang w:val="en-US" w:eastAsia="zh-CN"/>
        </w:rPr>
      </w:pPr>
      <w:r>
        <w:rPr>
          <w:rFonts w:hint="eastAsia" w:ascii="宋体" w:hAnsi="宋体" w:eastAsia="宋体" w:cs="宋体"/>
          <w:color w:val="000000"/>
          <w:highlight w:val="none"/>
          <w:lang w:val="en-US" w:eastAsia="zh-CN"/>
        </w:rPr>
        <w:t xml:space="preserve">14.15</w:t>
      </w:r>
      <w:r>
        <w:rPr>
          <w:rFonts w:hint="eastAsia" w:ascii="宋体" w:hAnsi="宋体" w:eastAsia="宋体" w:cs="Times New Roman"/>
          <w:i w:val="0"/>
          <w:iCs w:val="0"/>
          <w:caps w:val="0"/>
          <w:spacing w:val="0"/>
          <w:sz w:val="24"/>
          <w:szCs w:val="20"/>
          <w:highlight w:val="none"/>
          <w:shd w:val="clear" w:color="auto" w:fill="auto"/>
        </w:rPr>
        <w:t xml:space="preserve">落实政府采购政策需满足的资格要求：本项目专门面向中小企业，所属行业为其他未列明行业，供应商应为中小微企业</w:t>
      </w:r>
      <w:r>
        <w:rPr>
          <w:rFonts w:hint="eastAsia" w:ascii="宋体" w:hAnsi="宋体" w:eastAsia="宋体" w:cs="Times New Roman"/>
          <w:i w:val="0"/>
          <w:iCs w:val="0"/>
          <w:caps w:val="0"/>
          <w:spacing w:val="0"/>
          <w:sz w:val="24"/>
          <w:szCs w:val="20"/>
          <w:highlight w:val="none"/>
          <w:shd w:val="clear" w:color="auto" w:fill="auto"/>
          <w:lang w:val="en-US" w:eastAsia="zh-CN"/>
        </w:rPr>
        <w:t xml:space="preserve">或</w:t>
      </w:r>
      <w:r>
        <w:rPr>
          <w:rFonts w:hint="eastAsia" w:ascii="宋体" w:hAnsi="宋体" w:eastAsia="宋体" w:cs="Times New Roman"/>
          <w:i w:val="0"/>
          <w:iCs w:val="0"/>
          <w:caps w:val="0"/>
          <w:spacing w:val="0"/>
          <w:sz w:val="24"/>
          <w:szCs w:val="20"/>
          <w:highlight w:val="none"/>
          <w:shd w:val="clear" w:color="auto" w:fill="auto"/>
        </w:rPr>
        <w:t xml:space="preserve">监狱企业</w:t>
      </w:r>
      <w:r>
        <w:rPr>
          <w:rFonts w:hint="eastAsia" w:ascii="宋体" w:hAnsi="宋体" w:eastAsia="宋体" w:cs="Times New Roman"/>
          <w:i w:val="0"/>
          <w:iCs w:val="0"/>
          <w:caps w:val="0"/>
          <w:spacing w:val="0"/>
          <w:sz w:val="24"/>
          <w:szCs w:val="20"/>
          <w:highlight w:val="none"/>
          <w:shd w:val="clear" w:color="auto" w:fill="auto"/>
          <w:lang w:val="en-US" w:eastAsia="zh-CN"/>
        </w:rPr>
        <w:t xml:space="preserve">或</w:t>
      </w:r>
      <w:r>
        <w:rPr>
          <w:rFonts w:hint="eastAsia" w:ascii="宋体" w:hAnsi="宋体" w:eastAsia="宋体" w:cs="Times New Roman"/>
          <w:i w:val="0"/>
          <w:iCs w:val="0"/>
          <w:caps w:val="0"/>
          <w:spacing w:val="0"/>
          <w:sz w:val="24"/>
          <w:szCs w:val="20"/>
          <w:highlight w:val="none"/>
          <w:shd w:val="clear" w:color="auto" w:fill="auto"/>
        </w:rPr>
        <w:t xml:space="preserve">残疾人福利性单位。提供</w:t>
      </w:r>
      <w:r>
        <w:rPr>
          <w:rFonts w:hint="eastAsia" w:ascii="宋体" w:hAnsi="宋体" w:eastAsia="宋体" w:cs="Times New Roman"/>
          <w:i w:val="0"/>
          <w:iCs w:val="0"/>
          <w:caps w:val="0"/>
          <w:spacing w:val="0"/>
          <w:sz w:val="24"/>
          <w:szCs w:val="20"/>
          <w:highlight w:val="none"/>
          <w:shd w:val="clear" w:color="auto" w:fill="auto"/>
          <w:lang w:val="en-US" w:eastAsia="zh-CN"/>
        </w:rPr>
        <w:t xml:space="preserve">对应的</w:t>
      </w:r>
      <w:r>
        <w:rPr>
          <w:rFonts w:hint="eastAsia" w:ascii="宋体" w:hAnsi="宋体" w:eastAsia="宋体" w:cs="Times New Roman"/>
          <w:i w:val="0"/>
          <w:iCs w:val="0"/>
          <w:caps w:val="0"/>
          <w:spacing w:val="0"/>
          <w:sz w:val="24"/>
          <w:szCs w:val="20"/>
          <w:highlight w:val="none"/>
          <w:shd w:val="clear" w:color="auto" w:fill="auto"/>
        </w:rPr>
        <w:t xml:space="preserve">《中小企业声明函》或《残疾人福利性单位声明函》或省级以上监狱管理局、戒毒管理局（含新疆生产建设兵团）出具的属于监狱企业的证明文件</w:t>
      </w:r>
      <w:r>
        <w:rPr>
          <w:rFonts w:hint="eastAsia" w:ascii="宋体" w:hAnsi="宋体" w:eastAsia="宋体" w:cs="Times New Roman"/>
          <w:i w:val="0"/>
          <w:iCs w:val="0"/>
          <w:caps w:val="0"/>
          <w:spacing w:val="0"/>
          <w:sz w:val="24"/>
          <w:szCs w:val="20"/>
          <w:highlight w:val="none"/>
          <w:shd w:val="clear" w:color="auto" w:fill="auto"/>
          <w:lang w:eastAsia="zh-CN"/>
        </w:rPr>
        <w:t xml:space="preserve">，</w:t>
      </w:r>
      <w:r>
        <w:rPr>
          <w:rFonts w:hint="eastAsia" w:ascii="宋体" w:hAnsi="宋体" w:eastAsia="宋体" w:cs="Times New Roman"/>
          <w:i w:val="0"/>
          <w:iCs w:val="0"/>
          <w:caps w:val="0"/>
          <w:spacing w:val="0"/>
          <w:sz w:val="24"/>
          <w:szCs w:val="20"/>
          <w:highlight w:val="none"/>
          <w:shd w:val="clear" w:color="auto" w:fill="auto"/>
        </w:rPr>
        <w:t xml:space="preserve">否则不享受相应政府采购政策。</w:t>
      </w:r>
      <w:r>
        <w:rPr>
          <w:rFonts w:ascii="宋体" w:hAnsi="宋体" w:eastAsia="宋体" w:cs="Times New Roman"/>
          <w:i w:val="0"/>
          <w:iCs w:val="0"/>
          <w:caps w:val="0"/>
          <w:spacing w:val="0"/>
          <w:sz w:val="24"/>
          <w:szCs w:val="20"/>
          <w:highlight w:val="none"/>
          <w:shd w:val="clear" w:color="auto" w:fill="auto"/>
          <w:lang w:val="en-US" w:eastAsia="zh-CN"/>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符合条件：</w:t>
      </w:r>
      <w:r>
        <w:rPr>
          <w:rFonts w:hint="eastAsia" w:ascii="宋体" w:hAnsi="宋体" w:eastAsia="宋体" w:cs="宋体"/>
          <w:b/>
          <w:bCs/>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投标函；</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17开标一览表及投标</w:t>
      </w:r>
      <w:r>
        <w:rPr>
          <w:rFonts w:hint="eastAsia" w:ascii="宋体" w:hAnsi="宋体" w:eastAsia="宋体" w:cs="宋体"/>
          <w:color w:val="000000"/>
          <w:highlight w:val="none"/>
        </w:rPr>
        <w:t xml:space="preserve">报价明细表；</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服务要求偏离表》、《商务条款偏离表》；</w:t>
      </w:r>
      <w:r>
        <w:rPr>
          <w:rFonts w:hint="eastAsia" w:ascii="宋体" w:hAnsi="宋体" w:eastAsia="宋体" w:cs="宋体"/>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19</w:t>
      </w:r>
      <w:r>
        <w:rPr>
          <w:rFonts w:hint="eastAsia" w:eastAsia="宋体" w:cs="Times New Roman"/>
          <w:b w:val="0"/>
          <w:bCs w:val="0"/>
          <w:sz w:val="24"/>
          <w:highlight w:val="none"/>
          <w:lang w:val="en-US" w:eastAsia="zh-CN"/>
        </w:rPr>
        <w:t xml:space="preserve">投标单位对招标文件响应情况：</w:t>
      </w:r>
      <w:r>
        <w:rPr>
          <w:rFonts w:hint="eastAsia" w:eastAsia="宋体" w:cs="Times New Roman"/>
          <w:sz w:val="24"/>
          <w:highlight w:val="none"/>
          <w:lang w:val="en-US" w:eastAsia="zh-CN"/>
        </w:rPr>
        <w:t xml:space="preserve">由评审小组自行查看，投标单位无需另行提供证明材料；</w:t>
      </w:r>
      <w:r>
        <w:rPr>
          <w:rFonts w:hint="eastAsia" w:ascii="宋体" w:hAnsi="宋体" w:eastAsia="宋体" w:cs="宋体"/>
          <w:color w:val="000000"/>
          <w:highlight w:val="none"/>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综合评审评分项：</w:t>
      </w:r>
      <w:r>
        <w:rPr>
          <w:rFonts w:hint="eastAsia" w:ascii="宋体" w:hAnsi="宋体" w:eastAsia="宋体" w:cs="宋体"/>
          <w:b/>
          <w:bCs/>
          <w:color w:val="000000"/>
          <w:highlight w:val="none"/>
        </w:rPr>
      </w:r>
      <w:r/>
    </w:p>
    <w:p>
      <w:pPr>
        <w:pStyle w:val="1130"/>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招标文件评分标准中规定提交的其他相关材料；</w:t>
      </w:r>
      <w:r>
        <w:rPr>
          <w:rFonts w:hint="eastAsia" w:ascii="宋体" w:hAnsi="宋体" w:eastAsia="宋体" w:cs="宋体"/>
          <w:color w:val="000000"/>
          <w:highlight w:val="none"/>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价格折扣文件：</w:t>
      </w:r>
      <w:r>
        <w:rPr>
          <w:rFonts w:hint="eastAsia" w:ascii="宋体" w:hAnsi="宋体" w:eastAsia="宋体" w:cs="宋体"/>
          <w:b/>
          <w:bCs/>
          <w:color w:val="000000"/>
          <w:highlight w:val="none"/>
        </w:rPr>
      </w:r>
      <w:r/>
    </w:p>
    <w:p>
      <w:pPr>
        <w:pStyle w:val="1027"/>
        <w:ind w:firstLine="520"/>
        <w:jc w:val="left"/>
        <w:spacing w:line="360" w:lineRule="auto"/>
        <w:tabs>
          <w:tab w:val="left" w:pos="425" w:leader="none"/>
        </w:tabs>
        <w:rPr>
          <w:rFonts w:ascii="宋体" w:hAnsi="宋体" w:eastAsia="宋体"/>
          <w:b/>
          <w:bCs/>
          <w:sz w:val="24"/>
          <w:szCs w:val="24"/>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21</w:t>
      </w:r>
      <w:r>
        <w:rPr>
          <w:rFonts w:hint="eastAsia" w:ascii="宋体" w:hAnsi="宋体" w:eastAsia="宋体"/>
          <w:sz w:val="24"/>
          <w:szCs w:val="24"/>
          <w:highlight w:val="none"/>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否则不享受相应政府采购政策</w:t>
      </w:r>
      <w:r>
        <w:rPr>
          <w:rFonts w:hint="eastAsia" w:ascii="宋体" w:hAnsi="宋体" w:eastAsia="宋体"/>
          <w:sz w:val="24"/>
          <w:szCs w:val="24"/>
          <w:highlight w:val="none"/>
        </w:rPr>
        <w:t xml:space="preserve">。</w:t>
      </w:r>
      <w:r>
        <w:rPr>
          <w:rFonts w:ascii="宋体" w:hAnsi="宋体" w:eastAsia="宋体"/>
          <w:b/>
          <w:bCs/>
          <w:sz w:val="24"/>
          <w:szCs w:val="24"/>
          <w:highlight w:val="none"/>
        </w:rPr>
      </w:r>
      <w:r/>
    </w:p>
    <w:p>
      <w:pPr>
        <w:pStyle w:val="1130"/>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注：投标人应完整提交投标文件，否则，投标文件将可能因资格性条件不符或符合性审查不符而判定为无效标。</w:t>
      </w:r>
      <w:r>
        <w:rPr>
          <w:rFonts w:hint="eastAsia" w:ascii="宋体" w:hAnsi="宋体" w:eastAsia="宋体" w:cs="宋体"/>
          <w:b/>
          <w:bCs/>
          <w:color w:val="000000"/>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投标文件编制要求</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15.1</w:t>
      </w:r>
      <w:bookmarkStart w:id="9" w:name="_Hlk140247794"/>
      <w:r>
        <w:rPr>
          <w:rFonts w:hint="eastAsia" w:ascii="宋体" w:hAnsi="宋体" w:eastAsia="宋体" w:cs="宋体"/>
          <w:color w:val="000000"/>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15.2</w:t>
      </w:r>
      <w:r>
        <w:rPr>
          <w:rFonts w:hint="eastAsia" w:ascii="宋体" w:hAnsi="宋体" w:eastAsia="宋体" w:cs="宋体"/>
          <w:color w:val="000000"/>
          <w:szCs w:val="24"/>
          <w:highlight w:val="none"/>
        </w:rPr>
        <w:t xml:space="preserve">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投标文件未按照招标文件要求加盖CA电子公章的，投标无效。</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bookmarkStart w:id="10" w:name="_Hlk158134955"/>
      <w:r>
        <w:rPr>
          <w:rFonts w:hint="eastAsia" w:ascii="宋体" w:hAnsi="宋体" w:eastAsia="宋体" w:cs="宋体"/>
          <w:color w:val="000000"/>
          <w:szCs w:val="24"/>
          <w:highlight w:val="none"/>
        </w:rPr>
        <w:t xml:space="preserve">联合体投标：如招标（采购）公告中允许联合体投标，联合体投标的投标（响应）文件制作上传操作如下：</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第一步：在投标（响应）文件中上传联合体投标协议书。</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第二步；在投标（响应）文件中，由联合体中的牵头人制作投标（响应）文件。</w:t>
      </w:r>
      <w:bookmarkEnd w:id="10"/>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如投标（响应）文件制作机器码信息一致，视为不同投标供应商使用同一台电脑编制投标（响应）文件，投标（响应）无效。</w:t>
      </w:r>
      <w:bookmarkEnd w:id="9"/>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15.3《开标一览表》为在开标仪式上唱标的内容，要求按格式填写，统一规范，不得自行增减内容。</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 投标报价（编制）要求的说明</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16.1除非合同中另有规定，投标人对《开标一览表》的报价应包含完成本项目全部服务内容所需的</w:t>
      </w:r>
      <w:r>
        <w:rPr>
          <w:rFonts w:hint="eastAsia" w:ascii="宋体" w:hAnsi="宋体" w:eastAsia="宋体" w:cs="宋体"/>
          <w:color w:val="000000"/>
          <w:szCs w:val="24"/>
          <w:highlight w:val="none"/>
          <w:lang w:eastAsia="zh-CN"/>
        </w:rPr>
        <w:t xml:space="preserve">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rPr>
          <w:rFonts w:hint="eastAsia" w:ascii="宋体" w:hAnsi="宋体" w:eastAsia="宋体" w:cs="宋体"/>
          <w:color w:val="000000"/>
          <w:szCs w:val="24"/>
          <w:highlight w:val="none"/>
        </w:rPr>
        <w:t xml:space="preserve">同时，除非合同条款中另有规定，否则，投标单位所报价格在合同实施期间不因市场因素变化而变动。</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16.2投标人应按《分项报价明细表》 中的全部服务计算单价和总价《分项报价明细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16.3投标人应对招标文件内所要采购的全部内容进行报价，只投其中部分内容者，其标书将被拒绝。</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16.4 一项投标内容只允许一个报价，招标采购单位不接受任何有选择性的投标报价。</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16.5投标文件报价中的单价和总价全部采用人民币表示，除非合同的特殊条款另有规定。</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16.6</w:t>
      </w:r>
      <w:r>
        <w:rPr>
          <w:rFonts w:hint="eastAsia" w:ascii="宋体" w:hAnsi="宋体" w:eastAsia="宋体" w:cs="宋体"/>
          <w:bCs/>
          <w:color w:val="000000"/>
          <w:szCs w:val="24"/>
          <w:highlight w:val="none"/>
        </w:rPr>
        <w:t xml:space="preserve">最低报价不能作为中标的保证</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投标保证金</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本项目不提交，文件内关于投标保证金的相关规定均不适用。</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投标文件的有效期</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 投标文件的递交</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 投标截止时间</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19.1电子投标文件上传截止时间之前对投标文件进行加密并上传，否则视为放弃参加该采购项目。</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19.2招标采购单位推迟投标截止时间时，应以书面形式通知所有投标人。在这种情况下，招标采购单位和投标人的权利和义务将受到新的截止期的约束。</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19.3在投标截止时间以后</w:t>
      </w:r>
      <w:r>
        <w:rPr>
          <w:rFonts w:hint="eastAsia" w:ascii="宋体" w:hAnsi="宋体" w:eastAsia="宋体" w:cs="宋体"/>
          <w:color w:val="000000"/>
          <w:sz w:val="24"/>
          <w:szCs w:val="24"/>
          <w:highlight w:val="none"/>
          <w:lang w:val="en-US" w:eastAsia="zh-CN"/>
        </w:rPr>
        <w:t xml:space="preserve">上传</w:t>
      </w:r>
      <w:r>
        <w:rPr>
          <w:rFonts w:hint="eastAsia" w:ascii="宋体" w:hAnsi="宋体" w:eastAsia="宋体" w:cs="宋体"/>
          <w:color w:val="000000"/>
          <w:sz w:val="24"/>
          <w:szCs w:val="24"/>
          <w:highlight w:val="none"/>
        </w:rPr>
        <w:t xml:space="preserve">的投标文件，招标采购单位拒绝接收。</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19.4在投标截止时间止招标采购单位收到的投标文件少于三份，招标采购单位有权宣布本次招标失败。</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投标文件的修改和撤回</w:t>
      </w:r>
      <w:r>
        <w:rPr>
          <w:rFonts w:hint="eastAsia" w:ascii="宋体" w:hAnsi="宋体" w:eastAsia="宋体" w:cs="宋体"/>
          <w:b/>
          <w:color w:val="000000"/>
          <w:sz w:val="24"/>
          <w:szCs w:val="24"/>
          <w:highlight w:val="none"/>
        </w:rPr>
      </w:r>
      <w:r/>
    </w:p>
    <w:p>
      <w:pPr>
        <w:pStyle w:val="1027"/>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投标人在提交投标文件后可对其投标文件进行修改或撤回，但须在投标截止时间之前。</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六、开标和评标</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开标</w:t>
      </w:r>
      <w:r>
        <w:rPr>
          <w:rFonts w:hint="eastAsia" w:ascii="宋体" w:hAnsi="宋体" w:eastAsia="宋体" w:cs="宋体"/>
          <w:b/>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21.1开标由采购人或者采购代理机构主持，投标人</w:t>
      </w:r>
      <w:r>
        <w:rPr>
          <w:rFonts w:hint="eastAsia" w:ascii="宋体" w:hAnsi="宋体" w:eastAsia="宋体" w:cs="宋体"/>
          <w:color w:val="000000"/>
          <w:sz w:val="24"/>
          <w:szCs w:val="24"/>
          <w:highlight w:val="none"/>
          <w:lang w:val="en-US" w:eastAsia="zh-CN"/>
        </w:rPr>
        <w:t xml:space="preserve">线上</w:t>
      </w:r>
      <w:r>
        <w:rPr>
          <w:rFonts w:hint="eastAsia" w:ascii="宋体" w:hAnsi="宋体" w:eastAsia="宋体" w:cs="宋体"/>
          <w:color w:val="000000"/>
          <w:sz w:val="24"/>
          <w:szCs w:val="24"/>
          <w:highlight w:val="none"/>
        </w:rPr>
        <w:t xml:space="preserve">参加。评标委员会成员不得参加开标活动。</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bookmarkStart w:id="11" w:name="_Hlk90652960"/>
      <w:r>
        <w:rPr>
          <w:rFonts w:hint="eastAsia" w:ascii="宋体" w:hAnsi="宋体" w:eastAsia="宋体" w:cs="宋体"/>
          <w:color w:val="000000"/>
          <w:sz w:val="24"/>
          <w:szCs w:val="24"/>
          <w:highlight w:val="none"/>
        </w:rPr>
        <w:t xml:space="preserve">21.3线上参加（观看）开标（开启）会方式：登录“苏采云”系统，点击“开标大厅”，选择对应项目，点击进入不见面开标系统。</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bookmarkEnd w:id="11"/>
      <w:r/>
      <w:bookmarkStart w:id="12" w:name="_Hlk158135485"/>
      <w:r>
        <w:rPr>
          <w:rFonts w:hint="eastAsia" w:ascii="宋体" w:hAnsi="宋体" w:eastAsia="宋体" w:cs="宋体"/>
          <w:color w:val="000000"/>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21.6投标人在“苏采云”系统规定的时间内未成功解密电子投标文件的，投标无效。</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21.8至投标文件提交截止时间，递交投标文件的投标人不足三家的，不得开标。</w:t>
      </w:r>
      <w:r>
        <w:rPr>
          <w:rFonts w:hint="eastAsia" w:ascii="宋体" w:hAnsi="宋体" w:eastAsia="宋体" w:cs="宋体"/>
          <w:color w:val="000000"/>
          <w:sz w:val="24"/>
          <w:szCs w:val="24"/>
          <w:highlight w:val="none"/>
        </w:rPr>
      </w:r>
      <w:r/>
    </w:p>
    <w:p>
      <w:pPr>
        <w:pStyle w:val="102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21.9投标人未参加开标的，视同认可开标结果。</w:t>
      </w:r>
      <w:r>
        <w:rPr>
          <w:rFonts w:hint="eastAsia" w:ascii="宋体" w:hAnsi="宋体" w:eastAsia="宋体" w:cs="宋体"/>
          <w:color w:val="000000"/>
          <w:sz w:val="24"/>
          <w:szCs w:val="24"/>
          <w:highlight w:val="none"/>
        </w:rPr>
      </w:r>
      <w:r/>
    </w:p>
    <w:p>
      <w:pPr>
        <w:pStyle w:val="1027"/>
        <w:ind w:firstLine="482"/>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22.资格审查</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22.1采购人或采购代理机构在开标后，评标前按照招标文件投标人须知第3款、第4款和第14款资格审查证明文件的规定对投标人的资格进行资格审查。</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22.3采购人或采购代理机构现场告知未通过资格审查的投标人未通过的原因。</w:t>
      </w:r>
      <w:r>
        <w:rPr>
          <w:rFonts w:hint="eastAsia" w:ascii="宋体" w:hAnsi="宋体" w:eastAsia="宋体" w:cs="宋体"/>
          <w:color w:val="000000"/>
          <w:sz w:val="24"/>
          <w:szCs w:val="24"/>
          <w:highlight w:val="none"/>
        </w:rPr>
      </w:r>
      <w:r/>
    </w:p>
    <w:p>
      <w:pPr>
        <w:pStyle w:val="1027"/>
        <w:ind w:firstLine="482"/>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23.评标工作的组织</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采购人或者采购代理机构负责组织评标工作，并履行下列职责：</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23.2宣布评标纪律；</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23.3公布投标人名单，告知评审专家应当回避的情形；</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23.4组织评标委员会推选评标组长，采购人代表不得担任组长；</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23.5在评标期间采取必要的通讯管理措施，保证评标活动不受外界干扰；</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23.6根据评标委员会的要求介绍政府采购相关政策法规、招标文件；</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23.9评审工作完成后，按照规定向评审专家支付劳务报酬和异地评审差旅费，不得向评审专家以外的其他人员支付评审劳务报酬；</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23.10处理与评标有关的其他事项。</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rPr>
          <w:rFonts w:hint="eastAsia" w:ascii="宋体" w:hAnsi="宋体" w:eastAsia="宋体" w:cs="宋体"/>
          <w:color w:val="000000"/>
          <w:sz w:val="24"/>
          <w:szCs w:val="24"/>
          <w:highlight w:val="none"/>
        </w:rPr>
      </w:r>
      <w:r/>
    </w:p>
    <w:p>
      <w:pPr>
        <w:pStyle w:val="1027"/>
        <w:ind w:firstLine="482"/>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评标委员会</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24.1评标委员会由招标采购单位依法组建，负责本项目的评标事务。</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24.2评标委员会独立履行下列职责：</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24.2.1审查、评价投标文件是否符合招标文件的商务、技术等实质性要求；</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24.2.2要求投标人对投标文件有关事项作出澄清或者说明；</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24.2.3对投标文件进行比较和评价；</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24.2.4确定中标候选人名单，以及根据采购人委托直接确定中标人；</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24.2.5向采购人、采购代理机构或者有关部门报告评标中发现的违法行为。</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24.3评标委员会成员应当履行下列义务：</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24.3.1遵纪守法，客观、公正、廉洁地履行职责；</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24.3.2按照招标文件规定的评标办法和评标标准进行评标，对评审意见承担个人责任；</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24.3.3对评标过程和结果，以及投标人的商业秘密保密；</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24.3.4参与评标报告的起草；</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24.3.5配合相关部门的投诉处理工作；</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24.3.6配合招标采购单位答复投标供应商提出的质疑。</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 评标内容的保密</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 在投标文件的审查、澄清、评价和比较以及授予合同的过程中，投标人对招标采购单位和评标委员会成员施加影响的任何行为，都将取消其投标资格。</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25.3在评标期间，招标采购单位将通过指定联络人与投标人进行联系。</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26.符合性审查</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26.1评标委员会依据招标文件的规定对投标文件进行符合性审查。存在以下情形，符合性审查不合格：</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1）投标文件存在招标文件投标人须知第</w:t>
      </w:r>
      <w:r>
        <w:rPr>
          <w:rFonts w:hint="eastAsia" w:ascii="宋体" w:hAnsi="宋体" w:eastAsia="宋体" w:cs="宋体"/>
          <w:color w:val="000000"/>
          <w:szCs w:val="24"/>
          <w:highlight w:val="none"/>
          <w:lang w:val="en-US" w:eastAsia="zh-CN"/>
        </w:rPr>
        <w:t xml:space="preserve">29</w:t>
      </w:r>
      <w:r>
        <w:rPr>
          <w:rFonts w:hint="eastAsia" w:ascii="宋体" w:hAnsi="宋体" w:eastAsia="宋体" w:cs="宋体"/>
          <w:color w:val="000000"/>
          <w:szCs w:val="24"/>
          <w:highlight w:val="none"/>
        </w:rPr>
        <w:t xml:space="preserve">款“无效投标”规定情形的；</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2）投标文件载明的有效期短于招标文件规定；</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3）投标文件载明的招标项目完成期限不满足招标文件规定；</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4）投标文件载明的履约保证、付款方式不满足招标文件规定；</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5）投标文件未按招标文件规定的格式填写或递交，内容不全或关键字迹模糊、无法辨认的，从而影响投标文件有效性；</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6）不同投标人的投标文件以及投标文件制作过程出现了评标委员会认为不应当雷同的情况的；</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7）不同投标人的投标文件存在“视为串通投标”的情形；</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8）投标人的报价存在选择性的；</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9）投标人的报价或响应只响应了项目中部分招标内容；</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10）投标人拒绝修正错误影响评标的；</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11）投标文件不符合招标文件规定的其他实质性条款；</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不同投标文件存在“机器码”一致情形；</w:t>
      </w:r>
      <w:r>
        <w:rPr>
          <w:rFonts w:hint="eastAsia" w:ascii="宋体" w:hAnsi="宋体" w:eastAsia="宋体" w:cs="宋体"/>
          <w:color w:val="000000"/>
          <w:szCs w:val="24"/>
          <w:highlight w:val="none"/>
          <w:lang w:val="en-US" w:eastAsia="zh-CN"/>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）投标文件存在招标文件规定的其他无效投标情形的。</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26.2对于不允许偏离的实质性要求和条件，采购人或者采购代理机构应当在招标文件中规定，并以醒目的方式标明。</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26.3投标人不能通过修正或撤销不符之处而使其投标成为实质性响应的投标。</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27.投标澄清</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bookmarkStart w:id="13" w:name="_Hlk158140503"/>
      <w:r/>
      <w:bookmarkStart w:id="14" w:name="_Hlk158140452"/>
      <w:r/>
      <w:bookmarkStart w:id="15" w:name="_Hlk90656398"/>
      <w:r>
        <w:rPr>
          <w:rFonts w:hint="eastAsia" w:ascii="宋体" w:hAnsi="宋体" w:eastAsia="宋体" w:cs="宋体"/>
          <w:color w:val="000000"/>
          <w:sz w:val="24"/>
          <w:szCs w:val="24"/>
          <w:highlight w:val="none"/>
        </w:rPr>
        <w:t xml:space="preserve">本项目采用线上澄清</w:t>
      </w:r>
      <w:bookmarkEnd w:id="13"/>
      <w:r>
        <w:rPr>
          <w:rFonts w:hint="eastAsia" w:ascii="宋体" w:hAnsi="宋体" w:eastAsia="宋体" w:cs="宋体"/>
          <w:color w:val="000000"/>
          <w:sz w:val="24"/>
          <w:szCs w:val="24"/>
          <w:highlight w:val="none"/>
        </w:rPr>
        <w:t xml:space="preserve">。</w:t>
      </w:r>
      <w:bookmarkEnd w:id="14"/>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接到评标委员会澄清、说明和更正要求的投标人如未按规定做出澄清、说明和更正，其风险由投标人自行承担。</w:t>
      </w:r>
      <w:bookmarkEnd w:id="15"/>
      <w:r>
        <w:rPr>
          <w:rFonts w:hint="eastAsia" w:ascii="宋体" w:hAnsi="宋体" w:eastAsia="宋体" w:cs="宋体"/>
          <w:color w:val="000000"/>
          <w:sz w:val="24"/>
          <w:szCs w:val="24"/>
          <w:highlight w:val="none"/>
        </w:rPr>
      </w:r>
      <w:r/>
    </w:p>
    <w:p>
      <w:pPr>
        <w:pStyle w:val="1037"/>
        <w:ind w:firstLine="482"/>
        <w:jc w:val="both"/>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28.投标报价评审</w:t>
      </w:r>
      <w:r>
        <w:rPr>
          <w:rFonts w:hint="eastAsia" w:ascii="宋体" w:hAnsi="宋体" w:eastAsia="宋体" w:cs="宋体"/>
          <w:b/>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28.1.2大写金额和小写金额不一致的，以大写金额为准；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28.1.4总价金额与按单价汇总金额不一致的，以单价金额计算结果为准。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28.4评标过程中，不得去掉报价中的最高报价和最低报价。因落实政府采购政策进行价格调整的，以调整后的价格计算评标基准价和投标报价。</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29.无效投标</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投标人存在下列情况之一的，投标无效:</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29.1投标文件未按招标文件要求签署、签章的；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29.2不具备招标文件中规定的资格要求的；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eastAsia="宋体" w:cs="宋体"/>
          <w:color w:val="000000"/>
          <w:sz w:val="24"/>
          <w:szCs w:val="24"/>
          <w:highlight w:val="none"/>
          <w:lang w:val="en-US" w:eastAsia="zh-CN"/>
        </w:rPr>
        <w:t xml:space="preserve">未按照</w:t>
      </w:r>
      <w:r>
        <w:rPr>
          <w:rFonts w:hint="eastAsia" w:ascii="宋体" w:hAnsi="宋体" w:eastAsia="宋体" w:cs="宋体"/>
          <w:color w:val="000000"/>
          <w:sz w:val="24"/>
          <w:szCs w:val="24"/>
          <w:highlight w:val="none"/>
        </w:rPr>
        <w:t xml:space="preserve">招标文件中规定的</w:t>
      </w:r>
      <w:r>
        <w:rPr>
          <w:rFonts w:hint="eastAsia" w:ascii="宋体" w:hAnsi="宋体" w:eastAsia="宋体" w:cs="宋体"/>
          <w:color w:val="000000"/>
          <w:sz w:val="24"/>
          <w:szCs w:val="24"/>
          <w:highlight w:val="none"/>
          <w:lang w:val="en-US" w:eastAsia="zh-CN"/>
        </w:rPr>
        <w:t xml:space="preserve">报价要求进行报价</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29.4投标文件含有采购人不能接受的附加条件的；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29.5法律、法规和招标文件规定的其他无效情形。</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w:t>
      </w:r>
      <w:r>
        <w:rPr>
          <w:rFonts w:hint="eastAsia" w:ascii="宋体" w:hAnsi="宋体" w:eastAsia="宋体" w:cs="宋体"/>
          <w:color w:val="000000"/>
          <w:sz w:val="24"/>
          <w:szCs w:val="24"/>
          <w:highlight w:val="none"/>
          <w:lang w:val="zh-CN"/>
        </w:rPr>
        <w:t xml:space="preserve">投标人未对电子投标文件进行解密或解密失败的。</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30.废标</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在招标采购中，出现下列情形之一的，应予废标：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30.1.1符合专业条件的供应商或者对招标文件作实质响应的供应商不足三家的；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30.1.2出现影响采购公正的违法、违规行为的；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30.1.3投标人的报价均</w:t>
      </w:r>
      <w:r>
        <w:rPr>
          <w:rFonts w:hint="eastAsia" w:ascii="宋体" w:hAnsi="宋体" w:eastAsia="宋体" w:cs="宋体"/>
          <w:color w:val="000000"/>
          <w:sz w:val="24"/>
          <w:szCs w:val="24"/>
          <w:highlight w:val="none"/>
          <w:lang w:val="en-US" w:eastAsia="zh-CN"/>
        </w:rPr>
        <w:t xml:space="preserve">未按照招标文件规定的报价要求进行报价的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30.1.4因重大变故，采购任务取消的。</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废标后，采购人应当将废标理由通知所有投标人。</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 投标文件的评价和比较</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31.1评标委员会按招标文件规定的评标方法和标准，仅对资格性检查和符合性检查合格的投标文件进行商务和技术评估，综合比较与评价。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31.2评价和比较采用的办法：综合评分法，具体内容详见招标文件第六章。</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最低的投标报价或最高的折扣比例是中标的重要条件，但不是唯一条件。</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 中标供应商的确认</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32.1评标委员会按招标文件规定的评标方法和标准进行详细评审后，按招标采购单位的委托向招标采购单位推荐中标候选单位。</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32.3本项目中标供应商数量：1个。</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32.4采购人或者采购代理机构自中标人确定之日起2个工作日内在省级以上财政部门指定的媒体上公告中标结果。中标公告期限为1个工作日。</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 合同授予标准</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33.1招标采购单位将把合同授予其投标文件在实质上响应招标文件要求和按本须知规定评选出的投标人。确定为中标的投标人必须具有实施本合同的能力和资源。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 中标通知书</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34.2中标通知书将成为合同的组成部分。</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35.告知招标结果</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rPr>
        <w:t xml:space="preserve">35</w:t>
      </w:r>
      <w:r>
        <w:rPr>
          <w:rFonts w:hint="eastAsia" w:ascii="宋体" w:hAnsi="宋体" w:eastAsia="宋体" w:cs="宋体"/>
          <w:color w:val="000000"/>
          <w:szCs w:val="24"/>
          <w:highlight w:val="none"/>
          <w:lang w:val="zh-CN"/>
        </w:rPr>
        <w:t xml:space="preserve">.1 对未通过资格审查的投标人，告知其未通过的原因。</w:t>
      </w:r>
      <w:r>
        <w:rPr>
          <w:rFonts w:hint="eastAsia" w:ascii="宋体" w:hAnsi="宋体" w:eastAsia="宋体" w:cs="宋体"/>
          <w:color w:val="000000"/>
          <w:szCs w:val="24"/>
          <w:highlight w:val="none"/>
          <w:lang w:val="zh-CN"/>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35</w:t>
      </w:r>
      <w:r>
        <w:rPr>
          <w:rFonts w:hint="eastAsia" w:ascii="宋体" w:hAnsi="宋体" w:eastAsia="宋体" w:cs="宋体"/>
          <w:color w:val="000000"/>
          <w:szCs w:val="24"/>
          <w:highlight w:val="none"/>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000000"/>
          <w:szCs w:val="24"/>
          <w:highlight w:val="none"/>
          <w:u w:val="single"/>
          <w:lang w:val="zh-CN"/>
        </w:rPr>
        <w:t xml:space="preserve">电子邮件</w:t>
      </w:r>
      <w:r>
        <w:rPr>
          <w:rFonts w:hint="eastAsia" w:ascii="宋体" w:hAnsi="宋体" w:eastAsia="宋体" w:cs="宋体"/>
          <w:color w:val="000000"/>
          <w:szCs w:val="24"/>
          <w:highlight w:val="none"/>
          <w:lang w:val="zh-CN"/>
        </w:rPr>
        <w:t xml:space="preserve">，接收方式以投标人投标文件中《投标书》所列</w:t>
      </w:r>
      <w:r>
        <w:rPr>
          <w:rFonts w:hint="eastAsia" w:ascii="宋体" w:hAnsi="宋体" w:eastAsia="宋体" w:cs="宋体"/>
          <w:color w:val="000000"/>
          <w:szCs w:val="24"/>
          <w:highlight w:val="none"/>
          <w:u w:val="single"/>
          <w:lang w:val="zh-CN"/>
        </w:rPr>
        <w:t xml:space="preserve">电子邮件</w:t>
      </w:r>
      <w:r>
        <w:rPr>
          <w:rFonts w:hint="eastAsia" w:ascii="宋体" w:hAnsi="宋体" w:eastAsia="宋体" w:cs="宋体"/>
          <w:color w:val="000000"/>
          <w:szCs w:val="24"/>
          <w:highlight w:val="none"/>
          <w:lang w:val="zh-CN"/>
        </w:rPr>
        <w:t xml:space="preserve">为准。未中标供应商未按约定的时间和方式获取告知信息的，视为自动放弃并自行承担相应后果。</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36.履约保证金（本项目不提交履约保证金）</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36.1中标供应商需按前附表规定提交履约保证金。</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合同的签订</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37.2签订合同及合同条款应以招标文件和中标供应商的投标文件及其澄清文件为依据。</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八、其他事项</w:t>
      </w:r>
      <w:r>
        <w:rPr>
          <w:rFonts w:hint="eastAsia" w:ascii="宋体" w:hAnsi="宋体" w:eastAsia="宋体" w:cs="宋体"/>
          <w:b/>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38. 招标代理服务费</w:t>
      </w:r>
      <w:r>
        <w:rPr>
          <w:rFonts w:hint="eastAsia" w:ascii="宋体" w:hAnsi="宋体" w:eastAsia="宋体" w:cs="宋体"/>
          <w:b/>
          <w:color w:val="000000"/>
          <w:sz w:val="24"/>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38.1中标供应商须按前附表的规定，按其预算总金额计算并支付招标代理服务费，该费用应在领取中标通知书时付清。</w:t>
      </w:r>
      <w:r>
        <w:rPr>
          <w:rFonts w:hint="eastAsia" w:ascii="宋体" w:hAnsi="宋体" w:eastAsia="宋体" w:cs="宋体"/>
          <w:color w:val="000000"/>
          <w:szCs w:val="24"/>
          <w:highlight w:val="none"/>
        </w:rPr>
      </w:r>
      <w:r/>
    </w:p>
    <w:p>
      <w:pPr>
        <w:pStyle w:val="1037"/>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38.2中标供应商如果未按规定支付招标代理服务费，招标采购单位将不予退还其投标保证金，并保留诉讼的权利。</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39. 监督和公证</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39.1政府有关监督部门将对招投标全过程进行监督。</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39.2招标人的开标、评标过程将通过公证机关进行公证。</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40. 未尽事宜</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40.1按《中华人民共和国政府采购法》</w:t>
      </w:r>
      <w:r>
        <w:rPr>
          <w:rStyle w:val="1081"/>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t xml:space="preserve">《中华人民共和国政府采购法实施条例》及《政府采购货物和服务招标投标管理办法》执行。</w:t>
      </w:r>
      <w:r>
        <w:rPr>
          <w:rFonts w:hint="eastAsia" w:ascii="宋体" w:hAnsi="宋体" w:eastAsia="宋体" w:cs="宋体"/>
          <w:color w:val="000000"/>
          <w:sz w:val="24"/>
          <w:szCs w:val="24"/>
          <w:highlight w:val="none"/>
        </w:rPr>
      </w:r>
      <w:r/>
    </w:p>
    <w:p>
      <w:pPr>
        <w:pStyle w:val="102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41、政府采购政策</w:t>
      </w:r>
      <w:r>
        <w:rPr>
          <w:rFonts w:hint="eastAsia" w:ascii="宋体" w:hAnsi="宋体" w:eastAsia="宋体" w:cs="宋体"/>
          <w:b/>
          <w:color w:val="000000"/>
          <w:sz w:val="24"/>
          <w:szCs w:val="24"/>
          <w:highlight w:val="none"/>
        </w:rPr>
      </w:r>
      <w:r/>
    </w:p>
    <w:p>
      <w:pPr>
        <w:pStyle w:val="102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41.1促进中小企业发展</w:t>
      </w:r>
      <w:r>
        <w:rPr>
          <w:rFonts w:hint="eastAsia" w:ascii="宋体" w:hAnsi="宋体" w:eastAsia="宋体" w:cs="宋体"/>
          <w:b/>
          <w:bCs/>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w:t>
      </w:r>
      <w:r>
        <w:rPr>
          <w:rFonts w:hint="eastAsia" w:ascii="宋体" w:hAnsi="宋体" w:eastAsia="宋体" w:cs="宋体"/>
          <w:b/>
          <w:bCs/>
          <w:color w:val="000000"/>
          <w:sz w:val="24"/>
          <w:szCs w:val="24"/>
          <w:highlight w:val="none"/>
          <w:u w:val="single"/>
        </w:rPr>
        <w:t xml:space="preserve">专门面向中小企业采购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rPr>
          <w:rFonts w:hint="eastAsia" w:ascii="宋体" w:hAnsi="宋体" w:eastAsia="宋体" w:cs="宋体"/>
          <w:b/>
          <w:bCs/>
          <w:color w:val="000000"/>
          <w:sz w:val="24"/>
          <w:szCs w:val="24"/>
          <w:highlight w:val="none"/>
        </w:rPr>
      </w:r>
      <w:r/>
    </w:p>
    <w:p>
      <w:pPr>
        <w:pStyle w:val="102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i/>
          <w:iCs/>
          <w:color w:val="000000"/>
          <w:sz w:val="24"/>
          <w:szCs w:val="24"/>
          <w:highlight w:val="none"/>
        </w:rPr>
        <w:t xml:space="preserve">服务类项目中供应商若使用退休人员，将不享受相关扶持政策。</w:t>
      </w:r>
      <w:r>
        <w:rPr>
          <w:rFonts w:hint="eastAsia" w:ascii="宋体" w:hAnsi="宋体" w:eastAsia="宋体" w:cs="宋体"/>
          <w:b/>
          <w:bCs/>
          <w:color w:val="000000"/>
          <w:sz w:val="24"/>
          <w:szCs w:val="24"/>
          <w:highlight w:val="none"/>
        </w:rPr>
      </w:r>
      <w:r/>
    </w:p>
    <w:p>
      <w:pPr>
        <w:pStyle w:val="1027"/>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41.2 促进残疾人就业和支持监狱企业发展有关政策：</w:t>
      </w:r>
      <w:r>
        <w:rPr>
          <w:rFonts w:hint="eastAsia" w:ascii="宋体" w:hAnsi="宋体" w:eastAsia="宋体" w:cs="宋体"/>
          <w:b/>
          <w:bCs/>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sz w:val="24"/>
          <w:szCs w:val="24"/>
          <w:highlight w:val="none"/>
        </w:rPr>
        <w:t xml:space="preserve">非实质性响应</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sz w:val="24"/>
          <w:szCs w:val="24"/>
          <w:highlight w:val="none"/>
        </w:rPr>
        <w:t xml:space="preserve">非实质性响应</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100"/>
        <w:ind w:firstLine="482"/>
        <w:jc w:val="left"/>
        <w:spacing w:after="53"/>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41.3 信用记录</w:t>
      </w:r>
      <w:r>
        <w:rPr>
          <w:rFonts w:hint="eastAsia" w:ascii="宋体" w:hAnsi="宋体" w:eastAsia="宋体" w:cs="宋体"/>
          <w:b/>
          <w:bCs/>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1、查询截止时点：投标文件递交截止时间。</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2、查询渠道：</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将通过苏采云系统跳转查询实现,一是:信用中国涉及政府采购数据无缝对接查询,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3、查询证据留存方式：</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4、信用记录使用规则：</w:t>
      </w:r>
      <w:r>
        <w:rPr>
          <w:rFonts w:hint="eastAsia" w:ascii="宋体" w:hAnsi="宋体" w:eastAsia="宋体" w:cs="宋体"/>
          <w:color w:val="000000"/>
          <w:highlight w:val="none"/>
        </w:rPr>
      </w:r>
      <w:r/>
    </w:p>
    <w:p>
      <w:pPr>
        <w:pStyle w:val="1100"/>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评审小组在对供应商进行资格性审查时，应根据查询结果对供应商的不良信用记录逐项甄别确认。</w:t>
      </w:r>
      <w:r>
        <w:rPr>
          <w:rFonts w:hint="eastAsia" w:ascii="宋体" w:hAnsi="宋体" w:eastAsia="宋体" w:cs="宋体"/>
          <w:color w:val="000000"/>
          <w:highlight w:val="none"/>
        </w:rPr>
      </w:r>
      <w:r/>
    </w:p>
    <w:p>
      <w:pPr>
        <w:pStyle w:val="1027"/>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41.4、招标文件的质疑、澄清</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41.4.2本次招标文件要求供应商在法定质疑期内一次性提出针对同一采购程序环节的质疑。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41.4.4供应商提出质疑应当提交质疑函、报名确认单和必要的证明材料。质疑函应当包括下列内容：</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41.4.5供应商的姓名或者名称、地址、邮编、联系人及联系电话；</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41.4.6质疑项目的名称、编号；</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41.4.7具体、明确的质疑事项和与质疑事项相关的请求；</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41.4.8事实依据；</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41.4.9必要的法律依据；</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41.4.10提出质疑的日期。</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41.4.11质疑联系方式详见采购公告。</w:t>
      </w:r>
      <w:r>
        <w:rPr>
          <w:rFonts w:hint="eastAsia" w:ascii="宋体" w:hAnsi="宋体" w:eastAsia="宋体" w:cs="宋体"/>
          <w:color w:val="000000"/>
          <w:sz w:val="24"/>
          <w:szCs w:val="24"/>
          <w:highlight w:val="none"/>
        </w:rPr>
      </w:r>
      <w:r/>
    </w:p>
    <w:p>
      <w:pPr>
        <w:pStyle w:val="102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42.未尽事宜</w:t>
      </w:r>
      <w:r>
        <w:rPr>
          <w:rFonts w:hint="eastAsia" w:ascii="宋体" w:hAnsi="宋体" w:eastAsia="宋体" w:cs="宋体"/>
          <w:b/>
          <w:bCs/>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42.1按《中华人民共和国政府采购法》及其他有关法律法规的规定执行。</w:t>
      </w:r>
      <w:r>
        <w:rPr>
          <w:rFonts w:hint="eastAsia" w:ascii="宋体" w:hAnsi="宋体" w:eastAsia="宋体" w:cs="宋体"/>
          <w:color w:val="000000"/>
          <w:sz w:val="24"/>
          <w:szCs w:val="24"/>
          <w:highlight w:val="none"/>
        </w:rPr>
      </w:r>
      <w:r/>
    </w:p>
    <w:p>
      <w:pPr>
        <w:pStyle w:val="1061"/>
        <w:ind w:firstLine="482"/>
        <w:spacing w:line="360" w:lineRule="auto"/>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43、</w:t>
      </w:r>
      <w:r>
        <w:rPr>
          <w:rFonts w:hint="eastAsia" w:ascii="宋体" w:hAnsi="宋体" w:eastAsia="宋体" w:cs="宋体"/>
          <w:color w:val="000000"/>
          <w:szCs w:val="24"/>
          <w:highlight w:val="none"/>
        </w:rPr>
        <w:t xml:space="preserve">凡涉及招标文件的补充说明和修改，均以苏州市政府采购网发布内容为准。</w:t>
      </w:r>
      <w:r>
        <w:rPr>
          <w:rFonts w:hint="eastAsia" w:ascii="宋体" w:hAnsi="宋体" w:eastAsia="宋体" w:cs="宋体"/>
          <w:color w:val="000000"/>
          <w:szCs w:val="24"/>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16" w:name="_Toc160701722"/>
      <w:r>
        <w:rPr>
          <w:rFonts w:hint="eastAsia" w:ascii="宋体" w:hAnsi="宋体" w:eastAsia="宋体" w:cs="宋体"/>
          <w:color w:val="000000"/>
          <w:highlight w:val="none"/>
        </w:rPr>
        <w:t xml:space="preserve">第三章 投标文件格式</w:t>
      </w:r>
      <w:bookmarkEnd w:id="16"/>
      <w:r>
        <w:rPr>
          <w:rFonts w:hint="eastAsia" w:ascii="宋体" w:hAnsi="宋体" w:eastAsia="宋体" w:cs="宋体"/>
          <w:color w:val="000000"/>
          <w:highlight w:val="none"/>
        </w:rPr>
      </w:r>
      <w:r/>
    </w:p>
    <w:p>
      <w:pPr>
        <w:pStyle w:val="1037"/>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1037"/>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    对本章所有的投标书格式 ，投标方可根据自身情况进行补充和修改，但补充和修改不得造成与本格式内容有实质性的违背。</w:t>
      </w:r>
      <w:r>
        <w:rPr>
          <w:rFonts w:hint="eastAsia" w:ascii="宋体" w:hAnsi="宋体" w:eastAsia="宋体" w:cs="宋体"/>
          <w:b/>
          <w:color w:val="000000"/>
          <w:highlight w:val="none"/>
        </w:rPr>
      </w:r>
      <w:r/>
    </w:p>
    <w:p>
      <w:pPr>
        <w:pStyle w:val="1027"/>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27"/>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sz w:val="32"/>
          <w:szCs w:val="32"/>
          <w:highlight w:val="none"/>
        </w:rPr>
        <w:br w:type="page" w:clear="all"/>
      </w:r>
      <w:bookmarkStart w:id="17" w:name="_Toc142194266"/>
      <w:r/>
      <w:bookmarkStart w:id="18" w:name="_Toc388026586"/>
      <w:r>
        <w:rPr>
          <w:rFonts w:hint="eastAsia" w:ascii="宋体" w:hAnsi="宋体" w:eastAsia="宋体" w:cs="宋体"/>
          <w:b/>
          <w:color w:val="000000"/>
          <w:highlight w:val="none"/>
        </w:rPr>
        <w:t xml:space="preserve">一、</w:t>
      </w:r>
      <w:bookmarkEnd w:id="17"/>
      <w:r>
        <w:rPr>
          <w:rFonts w:hint="eastAsia" w:ascii="宋体" w:hAnsi="宋体" w:eastAsia="宋体" w:cs="宋体"/>
          <w:b/>
          <w:color w:val="000000"/>
          <w:sz w:val="30"/>
          <w:szCs w:val="30"/>
          <w:highlight w:val="none"/>
        </w:rPr>
        <w:t xml:space="preserve">投标函</w:t>
      </w:r>
      <w:r>
        <w:rPr>
          <w:rFonts w:hint="eastAsia" w:ascii="宋体" w:hAnsi="宋体" w:eastAsia="宋体" w:cs="宋体"/>
          <w:b/>
          <w:color w:val="000000"/>
          <w:sz w:val="30"/>
          <w:szCs w:val="30"/>
          <w:highlight w:val="none"/>
        </w:rPr>
      </w:r>
      <w:r/>
    </w:p>
    <w:p>
      <w:pPr>
        <w:pStyle w:val="1114"/>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苏州海企国际工程咨询有限公司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11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 </w:t>
      </w:r>
      <w:r>
        <w:rPr>
          <w:rFonts w:hint="eastAsia" w:ascii="宋体" w:hAnsi="宋体" w:eastAsia="宋体" w:cs="宋体"/>
          <w:color w:val="000000"/>
          <w:sz w:val="24"/>
          <w:szCs w:val="24"/>
          <w:highlight w:val="none"/>
          <w:u w:val="single"/>
        </w:rPr>
        <w:t xml:space="preserve">   （招标编号）    </w:t>
      </w:r>
      <w:r>
        <w:rPr>
          <w:rFonts w:hint="eastAsia" w:ascii="宋体" w:hAnsi="宋体" w:eastAsia="宋体" w:cs="宋体"/>
          <w:color w:val="000000"/>
          <w:sz w:val="24"/>
          <w:szCs w:val="24"/>
          <w:highlight w:val="none"/>
        </w:rPr>
        <w:t xml:space="preserve">号招标文件，经仔细阅读和研究，我们决定参加投标,并向贵公司承诺：</w:t>
      </w:r>
      <w:r>
        <w:rPr>
          <w:rFonts w:hint="eastAsia" w:ascii="宋体" w:hAnsi="宋体" w:eastAsia="宋体" w:cs="宋体"/>
          <w:color w:val="000000"/>
          <w:sz w:val="24"/>
          <w:szCs w:val="24"/>
          <w:highlight w:val="none"/>
        </w:rPr>
      </w:r>
      <w:r/>
    </w:p>
    <w:p>
      <w:pPr>
        <w:pStyle w:val="1114"/>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我们愿意按照招标文件的一切要求，提供包括完成该项目所需的全部内容，我们的投标报价包含完成本项目全部服务内容所需的</w:t>
      </w:r>
      <w:r>
        <w:rPr>
          <w:rFonts w:hint="eastAsia" w:ascii="宋体" w:hAnsi="宋体" w:eastAsia="宋体" w:cs="宋体"/>
          <w:color w:val="000000"/>
          <w:sz w:val="24"/>
          <w:szCs w:val="24"/>
          <w:highlight w:val="none"/>
          <w:lang w:eastAsia="zh-CN"/>
        </w:rPr>
        <w:t xml:space="preserve">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rPr>
          <w:rFonts w:hint="eastAsia" w:ascii="宋体" w:hAnsi="宋体" w:eastAsia="宋体" w:cs="宋体"/>
          <w:color w:val="000000"/>
          <w:sz w:val="24"/>
          <w:szCs w:val="24"/>
          <w:highlight w:val="none"/>
        </w:rPr>
      </w:r>
      <w:r/>
    </w:p>
    <w:p>
      <w:pPr>
        <w:pStyle w:val="1114"/>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s="宋体"/>
          <w:color w:val="000000"/>
          <w:sz w:val="24"/>
          <w:szCs w:val="24"/>
          <w:highlight w:val="none"/>
        </w:rPr>
      </w:r>
      <w:r/>
    </w:p>
    <w:p>
      <w:pPr>
        <w:pStyle w:val="111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3、我们同意按招标文件中的规定，本投标书的有效期限为开标后</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日历天，如果我们在开标后规定的投标有效期内撤回投标，我们的投标保证金可被贵方没收。</w:t>
      </w:r>
      <w:r>
        <w:rPr>
          <w:rFonts w:hint="eastAsia" w:ascii="宋体" w:hAnsi="宋体" w:eastAsia="宋体" w:cs="宋体"/>
          <w:color w:val="000000"/>
          <w:sz w:val="24"/>
          <w:szCs w:val="24"/>
          <w:highlight w:val="none"/>
        </w:rPr>
      </w:r>
      <w:r/>
    </w:p>
    <w:p>
      <w:pPr>
        <w:pStyle w:val="11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rFonts w:hint="eastAsia" w:ascii="宋体" w:hAnsi="宋体" w:eastAsia="宋体" w:cs="宋体"/>
          <w:color w:val="000000"/>
          <w:sz w:val="24"/>
          <w:szCs w:val="24"/>
          <w:highlight w:val="none"/>
        </w:rPr>
      </w:r>
      <w:r/>
    </w:p>
    <w:p>
      <w:pPr>
        <w:pStyle w:val="11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5、我们认为你们有权决定中标者，还认为你们有权接受或拒绝所有的投标者。</w:t>
      </w:r>
      <w:r>
        <w:rPr>
          <w:rFonts w:hint="eastAsia" w:ascii="宋体" w:hAnsi="宋体" w:eastAsia="宋体" w:cs="宋体"/>
          <w:color w:val="000000"/>
          <w:sz w:val="24"/>
          <w:szCs w:val="24"/>
          <w:highlight w:val="none"/>
        </w:rPr>
      </w:r>
      <w:r/>
    </w:p>
    <w:p>
      <w:pPr>
        <w:pStyle w:val="103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6、我们愿意遵守招标公告及招标文件中所列的收费标准。</w:t>
      </w:r>
      <w:r>
        <w:rPr>
          <w:rFonts w:hint="eastAsia" w:ascii="宋体" w:hAnsi="宋体" w:eastAsia="宋体" w:cs="宋体"/>
          <w:color w:val="000000"/>
          <w:szCs w:val="24"/>
          <w:highlight w:val="none"/>
        </w:rPr>
      </w:r>
      <w:r/>
    </w:p>
    <w:p>
      <w:pPr>
        <w:pStyle w:val="11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rFonts w:hint="eastAsia" w:ascii="宋体" w:hAnsi="宋体" w:eastAsia="宋体" w:cs="宋体"/>
          <w:color w:val="000000"/>
          <w:sz w:val="24"/>
          <w:szCs w:val="24"/>
          <w:highlight w:val="none"/>
        </w:rPr>
      </w:r>
      <w:r/>
    </w:p>
    <w:p>
      <w:pPr>
        <w:pStyle w:val="11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8、如果我们中标，我们愿意按前附表的规定在领取中标通过书时向贵公司支付中标服务费，逾期按中国人民银行公布的同期人民币贷款最高利率计付利息；</w:t>
      </w:r>
      <w:r>
        <w:rPr>
          <w:rFonts w:hint="eastAsia" w:ascii="宋体" w:hAnsi="宋体" w:eastAsia="宋体" w:cs="宋体"/>
          <w:color w:val="000000"/>
          <w:sz w:val="24"/>
          <w:szCs w:val="24"/>
          <w:highlight w:val="none"/>
        </w:rPr>
      </w:r>
      <w:r/>
    </w:p>
    <w:p>
      <w:pPr>
        <w:pStyle w:val="11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9、与本投标有关的通讯地址：</w:t>
      </w:r>
      <w:r>
        <w:rPr>
          <w:rFonts w:hint="eastAsia" w:ascii="宋体" w:hAnsi="宋体" w:eastAsia="宋体" w:cs="宋体"/>
          <w:color w:val="000000"/>
          <w:sz w:val="24"/>
          <w:szCs w:val="24"/>
          <w:highlight w:val="none"/>
        </w:rPr>
      </w:r>
      <w:r/>
    </w:p>
    <w:p>
      <w:pPr>
        <w:pStyle w:val="112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    位：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2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2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2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投标方：（单位盖章）</w:t>
      </w:r>
      <w:r>
        <w:rPr>
          <w:rFonts w:hint="eastAsia" w:ascii="宋体" w:hAnsi="宋体" w:eastAsia="宋体" w:cs="宋体"/>
          <w:color w:val="000000"/>
          <w:sz w:val="24"/>
          <w:szCs w:val="24"/>
          <w:highlight w:val="none"/>
        </w:rPr>
      </w:r>
      <w:r/>
    </w:p>
    <w:p>
      <w:pPr>
        <w:pStyle w:val="112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单位法定代表人或授权委托人：（签字或盖章）</w:t>
      </w:r>
      <w:r>
        <w:rPr>
          <w:rFonts w:hint="eastAsia" w:ascii="宋体" w:hAnsi="宋体" w:eastAsia="宋体" w:cs="宋体"/>
          <w:color w:val="000000"/>
          <w:sz w:val="24"/>
          <w:szCs w:val="24"/>
          <w:highlight w:val="none"/>
        </w:rPr>
      </w:r>
      <w:r/>
    </w:p>
    <w:p>
      <w:pPr>
        <w:pStyle w:val="1037"/>
        <w:ind w:firstLine="0"/>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21"/>
          <w:szCs w:val="21"/>
          <w:highlight w:val="none"/>
        </w:rPr>
        <w:br w:type="page" w:clear="all"/>
      </w:r>
      <w:bookmarkStart w:id="19" w:name="_Toc142194267"/>
      <w:r>
        <w:rPr>
          <w:rFonts w:hint="eastAsia" w:ascii="宋体" w:hAnsi="宋体" w:eastAsia="宋体" w:cs="宋体"/>
          <w:b/>
          <w:bCs/>
          <w:color w:val="000000"/>
          <w:sz w:val="30"/>
          <w:szCs w:val="30"/>
          <w:highlight w:val="none"/>
        </w:rPr>
        <w:t xml:space="preserve">二、</w:t>
      </w:r>
      <w:bookmarkEnd w:id="19"/>
      <w:r>
        <w:rPr>
          <w:rFonts w:hint="eastAsia" w:ascii="宋体" w:hAnsi="宋体" w:eastAsia="宋体" w:cs="宋体"/>
          <w:b/>
          <w:color w:val="000000"/>
          <w:sz w:val="30"/>
          <w:szCs w:val="30"/>
          <w:highlight w:val="none"/>
        </w:rPr>
        <w:t xml:space="preserve">法人授权委托书</w:t>
      </w:r>
      <w:r>
        <w:rPr>
          <w:rFonts w:hint="eastAsia" w:ascii="宋体" w:hAnsi="宋体" w:eastAsia="宋体" w:cs="宋体"/>
          <w:b/>
          <w:color w:val="000000"/>
          <w:sz w:val="30"/>
          <w:szCs w:val="30"/>
          <w:highlight w:val="none"/>
        </w:rPr>
      </w:r>
      <w:r/>
    </w:p>
    <w:p>
      <w:pPr>
        <w:pStyle w:val="103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color w:val="000000"/>
          <w:szCs w:val="24"/>
          <w:highlight w:val="none"/>
          <w:u w:val="single"/>
        </w:rPr>
        <w:t xml:space="preserve">  （项目编号）   </w:t>
      </w:r>
      <w:r>
        <w:rPr>
          <w:rFonts w:hint="eastAsia" w:ascii="宋体" w:hAnsi="宋体" w:eastAsia="宋体" w:cs="宋体"/>
          <w:color w:val="000000"/>
          <w:szCs w:val="24"/>
          <w:highlight w:val="none"/>
        </w:rPr>
        <w:t xml:space="preserve">号的 </w:t>
      </w:r>
      <w:r>
        <w:rPr>
          <w:rFonts w:hint="eastAsia" w:ascii="宋体" w:hAnsi="宋体" w:eastAsia="宋体" w:cs="宋体"/>
          <w:color w:val="000000"/>
          <w:szCs w:val="24"/>
          <w:highlight w:val="none"/>
          <w:u w:val="single"/>
        </w:rPr>
        <w:t xml:space="preserve">   （项目名称）  </w:t>
      </w:r>
      <w:r>
        <w:rPr>
          <w:rFonts w:hint="eastAsia" w:ascii="宋体" w:hAnsi="宋体" w:eastAsia="宋体" w:cs="宋体"/>
          <w:color w:val="000000"/>
          <w:szCs w:val="24"/>
          <w:highlight w:val="none"/>
        </w:rPr>
        <w:t xml:space="preserve">招标活动。代理人在开标、评标、合同谈判过程中所签署的一切文件和处理与这有关的一切事务，我均予以承认。</w:t>
      </w:r>
      <w:r>
        <w:rPr>
          <w:rFonts w:hint="eastAsia" w:ascii="宋体" w:hAnsi="宋体" w:eastAsia="宋体" w:cs="宋体"/>
          <w:color w:val="000000"/>
          <w:szCs w:val="24"/>
          <w:highlight w:val="none"/>
        </w:rPr>
      </w:r>
      <w:r/>
    </w:p>
    <w:p>
      <w:pPr>
        <w:pStyle w:val="103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Cs w:val="24"/>
          <w:highlight w:val="none"/>
        </w:rPr>
      </w:r>
      <w:r/>
    </w:p>
    <w:p>
      <w:pPr>
        <w:pStyle w:val="103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代理人无转委托权。特此委托。</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投标人：（公章）</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color w:val="000000"/>
          <w:sz w:val="21"/>
          <w:highlight w:val="none"/>
        </w:rPr>
      </w:pPr>
      <w:r>
        <w:rPr>
          <w:rFonts w:hint="eastAsia" w:ascii="宋体" w:hAnsi="宋体" w:eastAsia="宋体" w:cs="宋体"/>
          <w:color w:val="000000"/>
          <w:szCs w:val="24"/>
          <w:highlight w:val="none"/>
        </w:rPr>
        <w:t xml:space="preserve">代理人：（签字）</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037"/>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ind w:firstLine="0"/>
        <w:jc w:val="center"/>
        <w:spacing w:line="360" w:lineRule="auto"/>
        <w:rPr>
          <w:rFonts w:hint="eastAsia" w:ascii="宋体" w:hAnsi="宋体" w:eastAsia="宋体" w:cs="宋体"/>
          <w:color w:val="000000"/>
          <w:szCs w:val="24"/>
          <w:highlight w:val="none"/>
        </w:rPr>
      </w:pPr>
      <w:r/>
      <w:bookmarkStart w:id="20" w:name="_Toc142194268"/>
      <w:r>
        <w:rPr>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rPr>
        <w:t xml:space="preserve">三、</w:t>
      </w:r>
      <w:bookmarkEnd w:id="20"/>
      <w:r>
        <w:rPr>
          <w:rFonts w:hint="eastAsia" w:ascii="宋体" w:hAnsi="宋体" w:eastAsia="宋体" w:cs="宋体"/>
          <w:b/>
          <w:bCs/>
          <w:color w:val="000000"/>
          <w:sz w:val="30"/>
          <w:szCs w:val="30"/>
          <w:highlight w:val="none"/>
        </w:rPr>
        <w:t xml:space="preserve">开标一览表</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W w:w="3654"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283"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投标总价（元）</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r>
      <w:tr>
        <w:trPr>
          <w:cantSplit/>
          <w:trHeight w:val="1047"/>
        </w:trPr>
        <w:tc>
          <w:tcPr>
            <w:tcW w:w="846" w:type="dxa"/>
            <w:vAlign w:val="center"/>
            <w:textDirection w:val="lrTb"/>
            <w:noWrap w:val="false"/>
          </w:tcPr>
          <w:p>
            <w:pPr>
              <w:pStyle w:val="10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654"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3"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gridSpan w:val="5"/>
            <w:tcW w:w="9483" w:type="dxa"/>
            <w:vAlign w:val="bottom"/>
            <w:textDirection w:val="lrTb"/>
            <w:noWrap w:val="false"/>
          </w:tcPr>
          <w:p>
            <w:pPr>
              <w:pStyle w:val="102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投标总报价（人民币大写）：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r>
        <w:trPr>
          <w:cantSplit/>
          <w:trHeight w:val="567"/>
        </w:trPr>
        <w:tc>
          <w:tcPr>
            <w:gridSpan w:val="2"/>
            <w:tcW w:w="2043" w:type="dxa"/>
            <w:vAlign w:val="bottom"/>
            <w:textDirection w:val="lrTb"/>
            <w:noWrap w:val="false"/>
          </w:tcPr>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企业规模</w:t>
            </w:r>
            <w:r>
              <w:rPr>
                <w:rFonts w:hint="eastAsia" w:ascii="宋体" w:hAnsi="宋体" w:eastAsia="宋体" w:cs="宋体"/>
                <w:color w:val="000000"/>
                <w:sz w:val="24"/>
                <w:szCs w:val="24"/>
                <w:highlight w:val="none"/>
              </w:rPr>
            </w:r>
            <w:r/>
          </w:p>
        </w:tc>
        <w:tc>
          <w:tcPr>
            <w:gridSpan w:val="3"/>
            <w:tcW w:w="7440" w:type="dxa"/>
            <w:vAlign w:val="bottom"/>
            <w:textDirection w:val="lrTb"/>
            <w:noWrap w:val="false"/>
          </w:tcPr>
          <w:p>
            <w:pPr>
              <w:pStyle w:val="1027"/>
              <w:spacing w:line="360" w:lineRule="auto"/>
              <w:rPr>
                <w:rFonts w:hint="eastAsia" w:ascii="宋体" w:hAnsi="宋体" w:eastAsia="宋体" w:cs="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残疾人企业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监狱企业      </w:t>
            </w:r>
            <w:r>
              <w:rPr>
                <w:rFonts w:hint="eastAsia" w:ascii="宋体" w:hAnsi="宋体" w:eastAsia="宋体" w:cs="宋体"/>
                <w:color w:val="000000"/>
                <w:sz w:val="24"/>
                <w:szCs w:val="24"/>
                <w:highlight w:val="none"/>
              </w:rPr>
            </w:r>
            <w:r/>
          </w:p>
        </w:tc>
      </w:tr>
    </w:tbl>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投标单位（盖公章）：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2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注：1、本表中的报价提供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rPr>
          <w:rFonts w:hint="eastAsia" w:ascii="宋体" w:hAnsi="宋体" w:eastAsia="宋体" w:cs="宋体"/>
          <w:b/>
          <w:color w:val="000000"/>
          <w:sz w:val="24"/>
          <w:szCs w:val="24"/>
          <w:highlight w:val="none"/>
          <w:u w:val="single"/>
        </w:rPr>
      </w:r>
      <w:r/>
    </w:p>
    <w:p>
      <w:pPr>
        <w:pStyle w:val="1027"/>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2、报价金额全部采取人民币表示，投标报价精确到分。</w:t>
      </w:r>
      <w:r>
        <w:rPr>
          <w:rFonts w:hint="eastAsia" w:ascii="宋体" w:hAnsi="宋体" w:eastAsia="宋体" w:cs="宋体"/>
          <w:b/>
          <w:color w:val="000000"/>
          <w:sz w:val="24"/>
          <w:szCs w:val="24"/>
          <w:highlight w:val="none"/>
          <w:u w:val="single"/>
        </w:rPr>
      </w:r>
      <w:r/>
    </w:p>
    <w:p>
      <w:pPr>
        <w:pStyle w:val="1037"/>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br w:type="page" w:clear="all"/>
      </w:r>
      <w:r>
        <w:rPr>
          <w:rFonts w:hint="eastAsia" w:ascii="宋体" w:hAnsi="宋体" w:eastAsia="宋体" w:cs="宋体"/>
          <w:b/>
          <w:bCs/>
          <w:color w:val="000000"/>
          <w:sz w:val="30"/>
          <w:szCs w:val="30"/>
          <w:highlight w:val="none"/>
        </w:rPr>
        <w:t xml:space="preserve"> 四、投标报价明细表</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27"/>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rPr>
        <w:t xml:space="preserve">招标编号：                                               单位：</w:t>
      </w:r>
      <w:r>
        <w:rPr>
          <w:rFonts w:hint="eastAsia" w:ascii="宋体" w:hAnsi="宋体" w:eastAsia="宋体" w:cs="宋体"/>
          <w:b w:val="0"/>
          <w:bCs w:val="0"/>
          <w:color w:val="000000"/>
          <w:sz w:val="24"/>
          <w:szCs w:val="24"/>
          <w:highlight w:val="none"/>
        </w:rPr>
        <w:t xml:space="preserve">元</w:t>
      </w:r>
      <w:r>
        <w:rPr>
          <w:rFonts w:hint="eastAsia" w:ascii="宋体" w:hAnsi="宋体" w:eastAsia="宋体" w:cs="宋体"/>
          <w:b w:val="0"/>
          <w:bCs w:val="0"/>
          <w:color w:val="000000"/>
          <w:sz w:val="24"/>
          <w:szCs w:val="24"/>
          <w:highlight w:val="none"/>
        </w:rPr>
      </w:r>
      <w:r/>
    </w:p>
    <w:tbl>
      <w:tblPr>
        <w:tblStyle w:val="1072"/>
        <w:tblW w:w="518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836"/>
        </w:trPr>
        <w:tc>
          <w:tcPr>
            <w:tcW w:w="597"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序号</w:t>
            </w:r>
            <w:r>
              <w:rPr>
                <w:rFonts w:hint="eastAsia" w:ascii="宋体" w:hAnsi="宋体" w:eastAsia="宋体" w:cs="宋体"/>
                <w:b w:val="0"/>
                <w:bCs w:val="0"/>
                <w:color w:val="000000"/>
                <w:sz w:val="24"/>
                <w:szCs w:val="24"/>
                <w:highlight w:val="none"/>
                <w:lang w:val="en-US" w:eastAsia="zh-CN"/>
              </w:rPr>
            </w:r>
            <w:r/>
          </w:p>
        </w:tc>
        <w:tc>
          <w:tcPr>
            <w:gridSpan w:val="2"/>
            <w:tcW w:w="1989"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服务对象</w:t>
            </w:r>
            <w:r>
              <w:rPr>
                <w:rFonts w:hint="eastAsia" w:ascii="宋体" w:hAnsi="宋体" w:eastAsia="宋体" w:cs="宋体"/>
                <w:b w:val="0"/>
                <w:bCs w:val="0"/>
                <w:color w:val="000000"/>
                <w:sz w:val="24"/>
                <w:szCs w:val="24"/>
                <w:highlight w:val="none"/>
                <w:lang w:val="en-US" w:eastAsia="zh-CN"/>
              </w:rPr>
            </w:r>
            <w:r/>
          </w:p>
        </w:tc>
        <w:tc>
          <w:tcPr>
            <w:tcW w:w="813"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预计户数</w:t>
            </w:r>
            <w:r>
              <w:rPr>
                <w:rFonts w:hint="eastAsia" w:ascii="宋体" w:hAnsi="宋体" w:eastAsia="宋体" w:cs="宋体"/>
                <w:b w:val="0"/>
                <w:bCs w:val="0"/>
                <w:color w:val="000000"/>
                <w:sz w:val="24"/>
                <w:szCs w:val="24"/>
                <w:highlight w:val="none"/>
                <w:lang w:val="en-US" w:eastAsia="zh-CN"/>
              </w:rPr>
            </w:r>
            <w:r/>
          </w:p>
        </w:tc>
        <w:tc>
          <w:tcPr>
            <w:tcW w:w="1385"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服务标准（小时/月）</w:t>
            </w:r>
            <w:r>
              <w:rPr>
                <w:rFonts w:hint="eastAsia" w:ascii="宋体" w:hAnsi="宋体" w:eastAsia="宋体" w:cs="宋体"/>
                <w:b w:val="0"/>
                <w:bCs w:val="0"/>
                <w:color w:val="000000"/>
                <w:sz w:val="24"/>
                <w:szCs w:val="24"/>
                <w:highlight w:val="none"/>
                <w:lang w:val="en-US" w:eastAsia="zh-CN"/>
              </w:rPr>
            </w:r>
            <w:r/>
          </w:p>
        </w:tc>
        <w:tc>
          <w:tcPr>
            <w:tcW w:w="1021"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服务时长（月）</w:t>
            </w:r>
            <w:r>
              <w:rPr>
                <w:rFonts w:hint="eastAsia" w:ascii="宋体" w:hAnsi="宋体" w:eastAsia="宋体" w:cs="宋体"/>
                <w:b w:val="0"/>
                <w:bCs w:val="0"/>
                <w:color w:val="000000"/>
                <w:sz w:val="24"/>
                <w:szCs w:val="24"/>
                <w:highlight w:val="none"/>
                <w:lang w:val="en-US" w:eastAsia="zh-CN"/>
              </w:rPr>
            </w:r>
            <w:r/>
          </w:p>
        </w:tc>
        <w:tc>
          <w:tcPr>
            <w:tcW w:w="1263"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数量</w:t>
            </w:r>
            <w:r>
              <w:rPr>
                <w:rFonts w:hint="eastAsia" w:ascii="宋体" w:hAnsi="宋体" w:eastAsia="宋体" w:cs="宋体"/>
                <w:b w:val="0"/>
                <w:bCs w:val="0"/>
                <w:color w:val="000000"/>
                <w:sz w:val="24"/>
                <w:szCs w:val="24"/>
                <w:highlight w:val="none"/>
                <w:lang w:val="en-US" w:eastAsia="zh-CN"/>
              </w:rPr>
            </w:r>
            <w:r/>
          </w:p>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（小时）</w:t>
            </w:r>
            <w:r>
              <w:rPr>
                <w:rFonts w:hint="eastAsia" w:ascii="宋体" w:hAnsi="宋体" w:eastAsia="宋体" w:cs="宋体"/>
                <w:b w:val="0"/>
                <w:bCs w:val="0"/>
                <w:color w:val="000000"/>
                <w:sz w:val="24"/>
                <w:szCs w:val="24"/>
                <w:highlight w:val="none"/>
                <w:lang w:val="en-US" w:eastAsia="zh-CN"/>
              </w:rPr>
            </w:r>
            <w:r/>
          </w:p>
        </w:tc>
        <w:tc>
          <w:tcPr>
            <w:tcW w:w="1038"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单价（元/小时）</w:t>
            </w:r>
            <w:r>
              <w:rPr>
                <w:rFonts w:hint="eastAsia" w:ascii="宋体" w:hAnsi="宋体" w:eastAsia="宋体" w:cs="宋体"/>
                <w:b w:val="0"/>
                <w:bCs w:val="0"/>
                <w:color w:val="000000"/>
                <w:sz w:val="24"/>
                <w:szCs w:val="24"/>
                <w:highlight w:val="none"/>
                <w:lang w:val="en-US" w:eastAsia="zh-CN"/>
              </w:rPr>
            </w:r>
            <w:r/>
          </w:p>
        </w:tc>
        <w:tc>
          <w:tcPr>
            <w:tcW w:w="2079"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总价（元）</w:t>
            </w:r>
            <w:r>
              <w:rPr>
                <w:rFonts w:hint="eastAsia" w:ascii="宋体" w:hAnsi="宋体" w:eastAsia="宋体" w:cs="宋体"/>
                <w:b w:val="0"/>
                <w:bCs w:val="0"/>
                <w:color w:val="000000"/>
                <w:sz w:val="24"/>
                <w:szCs w:val="24"/>
                <w:highlight w:val="none"/>
                <w:lang w:val="en-US" w:eastAsia="zh-CN"/>
              </w:rPr>
            </w:r>
            <w:r/>
          </w:p>
        </w:tc>
      </w:tr>
      <w:tr>
        <w:trPr/>
        <w:tc>
          <w:tcPr>
            <w:tcW w:w="597"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gridSpan w:val="2"/>
            <w:tcW w:w="1989"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政府援助对象（介助）</w:t>
            </w:r>
            <w:r>
              <w:rPr>
                <w:rFonts w:hint="eastAsia" w:ascii="宋体" w:hAnsi="宋体" w:eastAsia="宋体" w:cs="宋体"/>
                <w:b w:val="0"/>
                <w:bCs w:val="0"/>
                <w:color w:val="000000"/>
                <w:sz w:val="24"/>
                <w:szCs w:val="24"/>
                <w:highlight w:val="none"/>
                <w:lang w:val="en-US"/>
              </w:rPr>
            </w:r>
            <w:r/>
          </w:p>
        </w:tc>
        <w:tc>
          <w:tcPr>
            <w:tcW w:w="813"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1385"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w:t>
            </w:r>
            <w:r>
              <w:rPr>
                <w:rFonts w:ascii="宋体" w:hAnsi="宋体" w:eastAsia="宋体" w:cs="宋体"/>
                <w:b w:val="0"/>
                <w:bCs w:val="0"/>
                <w:color w:val="000000"/>
                <w:sz w:val="24"/>
                <w:szCs w:val="24"/>
                <w:highlight w:val="none"/>
                <w:lang w:val="en-US" w:eastAsia="zh-CN"/>
              </w:rPr>
            </w:r>
            <w:r/>
          </w:p>
        </w:tc>
        <w:tc>
          <w:tcPr>
            <w:tcW w:w="1021"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w:t>
            </w:r>
            <w:r>
              <w:rPr>
                <w:rFonts w:ascii="宋体" w:hAnsi="宋体" w:eastAsia="宋体" w:cs="宋体"/>
                <w:b w:val="0"/>
                <w:bCs w:val="0"/>
                <w:color w:val="000000"/>
                <w:sz w:val="24"/>
                <w:szCs w:val="24"/>
                <w:highlight w:val="none"/>
                <w:lang w:val="en-US" w:eastAsia="zh-CN"/>
              </w:rPr>
            </w:r>
            <w:r/>
          </w:p>
        </w:tc>
        <w:tc>
          <w:tcPr>
            <w:tcW w:w="1263"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4320</w:t>
            </w:r>
            <w:r>
              <w:rPr>
                <w:rFonts w:ascii="宋体" w:hAnsi="宋体" w:eastAsia="宋体" w:cs="宋体"/>
                <w:b w:val="0"/>
                <w:bCs w:val="0"/>
                <w:color w:val="000000"/>
                <w:sz w:val="24"/>
                <w:szCs w:val="24"/>
                <w:highlight w:val="none"/>
                <w:lang w:val="en-US" w:eastAsia="zh-CN"/>
              </w:rPr>
            </w:r>
            <w:r/>
          </w:p>
        </w:tc>
        <w:tc>
          <w:tcPr>
            <w:tcW w:w="1038"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30</w:t>
            </w:r>
            <w:r>
              <w:rPr>
                <w:rFonts w:ascii="宋体" w:hAnsi="宋体" w:eastAsia="宋体" w:cs="宋体"/>
                <w:b w:val="0"/>
                <w:bCs w:val="0"/>
                <w:color w:val="000000"/>
                <w:sz w:val="24"/>
                <w:szCs w:val="24"/>
                <w:highlight w:val="none"/>
                <w:lang w:val="en-US" w:eastAsia="zh-CN"/>
              </w:rPr>
            </w:r>
            <w:r/>
          </w:p>
        </w:tc>
        <w:tc>
          <w:tcPr>
            <w:tcW w:w="2079"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129600</w:t>
            </w:r>
            <w:r>
              <w:rPr>
                <w:rFonts w:ascii="宋体" w:hAnsi="宋体" w:eastAsia="宋体" w:cs="宋体"/>
                <w:b w:val="0"/>
                <w:bCs w:val="0"/>
                <w:color w:val="000000"/>
                <w:sz w:val="24"/>
                <w:szCs w:val="24"/>
                <w:highlight w:val="none"/>
                <w:lang w:val="en-US" w:eastAsia="zh-CN"/>
              </w:rPr>
            </w:r>
            <w:r/>
          </w:p>
        </w:tc>
      </w:tr>
      <w:tr>
        <w:trPr/>
        <w:tc>
          <w:tcPr>
            <w:tcW w:w="597"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gridSpan w:val="2"/>
            <w:tcW w:w="1989"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政府援助对象（介护）</w:t>
            </w:r>
            <w:r>
              <w:rPr>
                <w:rFonts w:hint="eastAsia" w:ascii="宋体" w:hAnsi="宋体" w:eastAsia="宋体" w:cs="宋体"/>
                <w:b w:val="0"/>
                <w:bCs w:val="0"/>
                <w:color w:val="000000"/>
                <w:sz w:val="24"/>
                <w:szCs w:val="24"/>
                <w:highlight w:val="none"/>
                <w:lang w:val="en-US"/>
              </w:rPr>
            </w:r>
            <w:r/>
          </w:p>
        </w:tc>
        <w:tc>
          <w:tcPr>
            <w:tcW w:w="813"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1385"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48</w:t>
            </w:r>
            <w:r>
              <w:rPr>
                <w:rFonts w:ascii="宋体" w:hAnsi="宋体" w:eastAsia="宋体" w:cs="宋体"/>
                <w:b w:val="0"/>
                <w:bCs w:val="0"/>
                <w:color w:val="000000"/>
                <w:sz w:val="24"/>
                <w:szCs w:val="24"/>
                <w:highlight w:val="none"/>
                <w:lang w:val="en-US" w:eastAsia="zh-CN"/>
              </w:rPr>
            </w:r>
            <w:r/>
          </w:p>
        </w:tc>
        <w:tc>
          <w:tcPr>
            <w:tcW w:w="1021"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w:t>
            </w:r>
            <w:r>
              <w:rPr>
                <w:rFonts w:ascii="宋体" w:hAnsi="宋体" w:eastAsia="宋体" w:cs="宋体"/>
                <w:b w:val="0"/>
                <w:bCs w:val="0"/>
                <w:color w:val="000000"/>
                <w:sz w:val="24"/>
                <w:szCs w:val="24"/>
                <w:highlight w:val="none"/>
                <w:lang w:val="en-US" w:eastAsia="zh-CN"/>
              </w:rPr>
            </w:r>
            <w:r/>
          </w:p>
        </w:tc>
        <w:tc>
          <w:tcPr>
            <w:tcW w:w="1263"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5760</w:t>
            </w:r>
            <w:r>
              <w:rPr>
                <w:rFonts w:ascii="宋体" w:hAnsi="宋体" w:eastAsia="宋体" w:cs="宋体"/>
                <w:b w:val="0"/>
                <w:bCs w:val="0"/>
                <w:color w:val="000000"/>
                <w:sz w:val="24"/>
                <w:szCs w:val="24"/>
                <w:highlight w:val="none"/>
                <w:lang w:val="en-US" w:eastAsia="zh-CN"/>
              </w:rPr>
            </w:r>
            <w:r/>
          </w:p>
        </w:tc>
        <w:tc>
          <w:tcPr>
            <w:tcW w:w="1038"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30</w:t>
            </w:r>
            <w:r>
              <w:rPr>
                <w:rFonts w:ascii="宋体" w:hAnsi="宋体" w:eastAsia="宋体" w:cs="宋体"/>
                <w:b w:val="0"/>
                <w:bCs w:val="0"/>
                <w:color w:val="000000"/>
                <w:sz w:val="24"/>
                <w:szCs w:val="24"/>
                <w:highlight w:val="none"/>
                <w:lang w:val="en-US" w:eastAsia="zh-CN"/>
              </w:rPr>
            </w:r>
            <w:r/>
          </w:p>
        </w:tc>
        <w:tc>
          <w:tcPr>
            <w:tcW w:w="2079"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172800</w:t>
            </w:r>
            <w:r>
              <w:rPr>
                <w:rFonts w:ascii="宋体" w:hAnsi="宋体" w:eastAsia="宋体" w:cs="宋体"/>
                <w:b w:val="0"/>
                <w:bCs w:val="0"/>
                <w:color w:val="000000"/>
                <w:sz w:val="24"/>
                <w:szCs w:val="24"/>
                <w:highlight w:val="none"/>
                <w:lang w:val="en-US" w:eastAsia="zh-CN"/>
              </w:rPr>
            </w:r>
            <w:r/>
          </w:p>
        </w:tc>
      </w:tr>
      <w:tr>
        <w:trPr/>
        <w:tc>
          <w:tcPr>
            <w:tcW w:w="597"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gridSpan w:val="2"/>
            <w:tcW w:w="1989"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80周岁及以上的老年人和70周岁及以上的计划生育特别扶助对象</w:t>
            </w:r>
            <w:r>
              <w:rPr>
                <w:rFonts w:hint="eastAsia" w:ascii="宋体" w:hAnsi="宋体" w:eastAsia="宋体" w:cs="宋体"/>
                <w:b w:val="0"/>
                <w:bCs w:val="0"/>
                <w:color w:val="000000"/>
                <w:sz w:val="24"/>
                <w:szCs w:val="24"/>
                <w:highlight w:val="none"/>
                <w:lang w:val="en-US"/>
              </w:rPr>
            </w:r>
            <w:r/>
          </w:p>
        </w:tc>
        <w:tc>
          <w:tcPr>
            <w:tcW w:w="813"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1200</w:t>
            </w:r>
            <w:r>
              <w:rPr>
                <w:rFonts w:ascii="宋体" w:hAnsi="宋体" w:eastAsia="宋体" w:cs="宋体"/>
                <w:b w:val="0"/>
                <w:bCs w:val="0"/>
                <w:color w:val="000000"/>
                <w:sz w:val="24"/>
                <w:szCs w:val="24"/>
                <w:highlight w:val="none"/>
                <w:lang w:val="en-US" w:eastAsia="zh-CN"/>
              </w:rPr>
            </w:r>
            <w:r/>
          </w:p>
        </w:tc>
        <w:tc>
          <w:tcPr>
            <w:tcW w:w="1385" w:type="dxa"/>
            <w:vAlign w:val="center"/>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1021"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w:t>
            </w:r>
            <w:r>
              <w:rPr>
                <w:rFonts w:ascii="宋体" w:hAnsi="宋体" w:eastAsia="宋体" w:cs="宋体"/>
                <w:b w:val="0"/>
                <w:bCs w:val="0"/>
                <w:color w:val="000000"/>
                <w:sz w:val="24"/>
                <w:szCs w:val="24"/>
                <w:highlight w:val="none"/>
                <w:lang w:val="en-US" w:eastAsia="zh-CN"/>
              </w:rPr>
            </w:r>
            <w:r/>
          </w:p>
        </w:tc>
        <w:tc>
          <w:tcPr>
            <w:tcW w:w="1263"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172800</w:t>
            </w:r>
            <w:r>
              <w:rPr>
                <w:rFonts w:ascii="宋体" w:hAnsi="宋体" w:eastAsia="宋体" w:cs="宋体"/>
                <w:b w:val="0"/>
                <w:bCs w:val="0"/>
                <w:color w:val="000000"/>
                <w:sz w:val="24"/>
                <w:szCs w:val="24"/>
                <w:highlight w:val="none"/>
                <w:lang w:val="en-US" w:eastAsia="zh-CN"/>
              </w:rPr>
            </w:r>
            <w:r/>
          </w:p>
        </w:tc>
        <w:tc>
          <w:tcPr>
            <w:tcW w:w="1038"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30</w:t>
            </w:r>
            <w:r>
              <w:rPr>
                <w:rFonts w:ascii="宋体" w:hAnsi="宋体" w:eastAsia="宋体" w:cs="宋体"/>
                <w:b w:val="0"/>
                <w:bCs w:val="0"/>
                <w:color w:val="000000"/>
                <w:sz w:val="24"/>
                <w:szCs w:val="24"/>
                <w:highlight w:val="none"/>
                <w:lang w:val="en-US" w:eastAsia="zh-CN"/>
              </w:rPr>
            </w:r>
            <w:r/>
          </w:p>
        </w:tc>
        <w:tc>
          <w:tcPr>
            <w:tcW w:w="2079" w:type="dxa"/>
            <w:vAlign w:val="center"/>
            <w:textDirection w:val="lrTb"/>
            <w:noWrap w:val="false"/>
          </w:tcPr>
          <w:p>
            <w:pPr>
              <w:pStyle w:val="10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5184000</w:t>
            </w:r>
            <w:r>
              <w:rPr>
                <w:rFonts w:ascii="宋体" w:hAnsi="宋体" w:eastAsia="宋体" w:cs="宋体"/>
                <w:b w:val="0"/>
                <w:bCs w:val="0"/>
                <w:color w:val="000000"/>
                <w:sz w:val="24"/>
                <w:szCs w:val="24"/>
                <w:highlight w:val="none"/>
                <w:lang w:val="en-US" w:eastAsia="zh-CN"/>
              </w:rPr>
            </w:r>
            <w:r/>
          </w:p>
        </w:tc>
      </w:tr>
      <w:tr>
        <w:trPr/>
        <w:tc>
          <w:tcPr>
            <w:tcW w:w="597" w:type="dxa"/>
            <w:vAlign w:val="center"/>
            <w:vMerge w:val="restart"/>
            <w:textDirection w:val="lrTb"/>
            <w:noWrap w:val="false"/>
          </w:tcPr>
          <w:p>
            <w:pPr>
              <w:pStyle w:val="1027"/>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合</w:t>
            </w:r>
            <w:r>
              <w:rPr>
                <w:rFonts w:hint="eastAsia" w:ascii="宋体" w:hAnsi="宋体" w:eastAsia="宋体" w:cs="宋体"/>
                <w:b w:val="0"/>
                <w:bCs w:val="0"/>
                <w:color w:val="000000"/>
                <w:sz w:val="24"/>
                <w:szCs w:val="24"/>
                <w:highlight w:val="none"/>
                <w:lang w:val="en-US" w:eastAsia="zh-CN"/>
              </w:rPr>
            </w:r>
            <w:r/>
          </w:p>
        </w:tc>
        <w:tc>
          <w:tcPr>
            <w:gridSpan w:val="8"/>
            <w:tcW w:w="9242" w:type="dxa"/>
            <w:vAlign w:val="center"/>
            <w:vMerge w:val="restart"/>
            <w:textDirection w:val="lrTb"/>
            <w:noWrap w:val="false"/>
          </w:tcPr>
          <w:p>
            <w:pPr>
              <w:pStyle w:val="10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rPr>
                <w:rFonts w:hint="eastAsia" w:ascii="宋体" w:hAnsi="宋体" w:eastAsia="宋体" w:cs="宋体"/>
                <w:b w:val="0"/>
                <w:bCs w:val="0"/>
                <w:color w:val="000000"/>
                <w:sz w:val="24"/>
                <w:szCs w:val="24"/>
                <w:highlight w:val="none"/>
                <w:lang w:val="zh-CN"/>
              </w:rPr>
              <w:t xml:space="preserve">人民币（大写）</w:t>
            </w:r>
            <w:r>
              <w:rPr>
                <w:rFonts w:hint="eastAsia" w:ascii="宋体" w:hAnsi="宋体" w:eastAsia="宋体" w:cs="宋体"/>
                <w:b w:val="0"/>
                <w:bCs w:val="0"/>
                <w:color w:val="000000"/>
                <w:sz w:val="24"/>
                <w:szCs w:val="24"/>
                <w:highlight w:val="none"/>
                <w:lang w:val="en-US" w:eastAsia="zh-CN"/>
              </w:rPr>
              <w:t xml:space="preserve">伍佰肆拾捌万陆仟肆佰</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cs/>
                <w:lang w:val="zh-CN" w:eastAsia="zh-CN"/>
              </w:rPr>
              <w:t xml:space="preserve">￥</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5486400.00</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r>
            <w:r/>
          </w:p>
        </w:tc>
      </w:tr>
    </w:tbl>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投标单位（盖公章）：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2"/>
        <w:ind w:firstLine="482"/>
        <w:spacing w:line="360" w:lineRule="auto"/>
        <w:rPr>
          <w:rFonts w:hint="eastAsia" w:ascii="宋体" w:hAnsi="宋体" w:eastAsia="宋体" w:cs="宋体"/>
          <w:b/>
          <w:bCs w:val="0"/>
          <w:color w:val="000000"/>
          <w:sz w:val="24"/>
          <w:szCs w:val="24"/>
          <w:highlight w:val="none"/>
          <w:u w:val="single"/>
        </w:rPr>
      </w:pPr>
      <w:r/>
      <w:bookmarkStart w:id="21" w:name="_Toc142194270"/>
      <w:r>
        <w:rPr>
          <w:rFonts w:hint="eastAsia" w:ascii="宋体" w:hAnsi="宋体" w:eastAsia="宋体" w:cs="宋体"/>
          <w:b/>
          <w:bCs w:val="0"/>
          <w:color w:val="000000"/>
          <w:sz w:val="24"/>
          <w:szCs w:val="24"/>
          <w:highlight w:val="none"/>
          <w:u w:val="single"/>
        </w:rPr>
        <w:t xml:space="preserve">注：1、</w:t>
      </w:r>
      <w:r>
        <w:rPr>
          <w:rFonts w:hint="eastAsia" w:ascii="宋体" w:hAnsi="宋体" w:eastAsia="宋体" w:cs="宋体"/>
          <w:b/>
          <w:bCs w:val="0"/>
          <w:color w:val="000000"/>
          <w:sz w:val="24"/>
          <w:szCs w:val="24"/>
          <w:highlight w:val="none"/>
          <w:u w:val="single"/>
          <w:lang w:eastAsia="zh-CN"/>
        </w:rPr>
        <w:t xml:space="preserve">本项目为固定单价项目，即不再进行价格竞争。</w:t>
      </w:r>
      <w:r>
        <w:rPr>
          <w:rFonts w:hint="eastAsia" w:ascii="宋体" w:hAnsi="宋体" w:eastAsia="宋体" w:cs="宋体"/>
          <w:b/>
          <w:bCs w:val="0"/>
          <w:color w:val="000000"/>
          <w:sz w:val="24"/>
          <w:szCs w:val="24"/>
          <w:highlight w:val="none"/>
          <w:u w:val="single"/>
        </w:rPr>
        <w:t xml:space="preserve">投标</w:t>
      </w:r>
      <w:r>
        <w:rPr>
          <w:rFonts w:hint="eastAsia" w:ascii="宋体" w:hAnsi="宋体" w:eastAsia="宋体" w:cs="宋体"/>
          <w:b/>
          <w:bCs w:val="0"/>
          <w:color w:val="000000"/>
          <w:sz w:val="24"/>
          <w:szCs w:val="24"/>
          <w:highlight w:val="none"/>
          <w:u w:val="single"/>
          <w:lang w:eastAsia="zh-CN"/>
        </w:rPr>
        <w:t xml:space="preserve">单位</w:t>
      </w:r>
      <w:r>
        <w:rPr>
          <w:rFonts w:hint="eastAsia" w:ascii="宋体" w:hAnsi="宋体" w:eastAsia="宋体" w:cs="宋体"/>
          <w:b/>
          <w:bCs w:val="0"/>
          <w:color w:val="000000"/>
          <w:sz w:val="24"/>
          <w:szCs w:val="24"/>
          <w:highlight w:val="none"/>
          <w:u w:val="single"/>
        </w:rPr>
        <w:t xml:space="preserve">根据上述表格中的单价及预估</w:t>
      </w:r>
      <w:r>
        <w:rPr>
          <w:rFonts w:hint="eastAsia" w:ascii="宋体" w:hAnsi="宋体" w:eastAsia="宋体" w:cs="宋体"/>
          <w:b/>
          <w:bCs w:val="0"/>
          <w:color w:val="000000"/>
          <w:sz w:val="24"/>
          <w:szCs w:val="24"/>
          <w:highlight w:val="none"/>
          <w:u w:val="single"/>
          <w:lang w:val="en-US" w:eastAsia="zh-CN"/>
        </w:rPr>
        <w:t xml:space="preserve">服务户数</w:t>
      </w:r>
      <w:r>
        <w:rPr>
          <w:rFonts w:hint="eastAsia" w:ascii="宋体" w:hAnsi="宋体" w:eastAsia="宋体" w:cs="宋体"/>
          <w:b/>
          <w:bCs w:val="0"/>
          <w:color w:val="000000"/>
          <w:sz w:val="24"/>
          <w:szCs w:val="24"/>
          <w:highlight w:val="none"/>
          <w:u w:val="single"/>
        </w:rPr>
        <w:t xml:space="preserve">进行报价，未按上述</w:t>
      </w:r>
      <w:r>
        <w:rPr>
          <w:rFonts w:hint="eastAsia" w:hAnsi="宋体" w:eastAsia="宋体" w:cs="宋体"/>
          <w:b/>
          <w:bCs w:val="0"/>
          <w:color w:val="000000"/>
          <w:sz w:val="24"/>
          <w:szCs w:val="24"/>
          <w:highlight w:val="none"/>
          <w:u w:val="single"/>
          <w:lang w:val="en-US" w:eastAsia="zh-CN"/>
        </w:rPr>
        <w:t xml:space="preserve">单价及预估服务户数进行</w:t>
      </w:r>
      <w:r>
        <w:rPr>
          <w:rFonts w:hint="eastAsia" w:ascii="宋体" w:hAnsi="宋体" w:eastAsia="宋体" w:cs="宋体"/>
          <w:b/>
          <w:bCs w:val="0"/>
          <w:color w:val="000000"/>
          <w:sz w:val="24"/>
          <w:szCs w:val="24"/>
          <w:highlight w:val="none"/>
          <w:u w:val="single"/>
        </w:rPr>
        <w:t xml:space="preserve">报价的</w:t>
      </w:r>
      <w:r>
        <w:rPr>
          <w:rFonts w:hint="eastAsia" w:hAnsi="宋体" w:eastAsia="宋体" w:cs="宋体"/>
          <w:b/>
          <w:bCs w:val="0"/>
          <w:color w:val="000000"/>
          <w:sz w:val="24"/>
          <w:szCs w:val="24"/>
          <w:highlight w:val="none"/>
          <w:u w:val="single"/>
          <w:lang w:val="en-US" w:eastAsia="zh-CN"/>
        </w:rPr>
        <w:t xml:space="preserve">作</w:t>
      </w:r>
      <w:r>
        <w:rPr>
          <w:rFonts w:hint="eastAsia" w:ascii="宋体" w:hAnsi="宋体" w:eastAsia="宋体" w:cs="宋体"/>
          <w:b/>
          <w:bCs w:val="0"/>
          <w:color w:val="000000"/>
          <w:sz w:val="24"/>
          <w:szCs w:val="24"/>
          <w:highlight w:val="none"/>
          <w:u w:val="single"/>
        </w:rPr>
        <w:t xml:space="preserve">无效</w:t>
      </w:r>
      <w:r>
        <w:rPr>
          <w:rFonts w:hint="eastAsia" w:hAnsi="宋体" w:eastAsia="宋体" w:cs="宋体"/>
          <w:b/>
          <w:bCs w:val="0"/>
          <w:color w:val="000000"/>
          <w:sz w:val="24"/>
          <w:szCs w:val="24"/>
          <w:highlight w:val="none"/>
          <w:u w:val="single"/>
          <w:lang w:val="en-US" w:eastAsia="zh-CN"/>
        </w:rPr>
        <w:t xml:space="preserve">标处理</w:t>
      </w:r>
      <w:r>
        <w:rPr>
          <w:rFonts w:hint="eastAsia" w:ascii="宋体" w:hAnsi="宋体" w:eastAsia="宋体" w:cs="宋体"/>
          <w:b/>
          <w:bCs w:val="0"/>
          <w:color w:val="000000"/>
          <w:sz w:val="24"/>
          <w:szCs w:val="24"/>
          <w:highlight w:val="none"/>
          <w:u w:val="single"/>
        </w:rPr>
        <w:t xml:space="preserve">。</w:t>
      </w:r>
      <w:r>
        <w:rPr>
          <w:rFonts w:hint="eastAsia" w:ascii="宋体" w:hAnsi="宋体" w:eastAsia="宋体" w:cs="宋体"/>
          <w:b/>
          <w:bCs w:val="0"/>
          <w:color w:val="000000"/>
          <w:sz w:val="24"/>
          <w:szCs w:val="24"/>
          <w:highlight w:val="none"/>
          <w:u w:val="single"/>
        </w:rPr>
      </w:r>
      <w:r/>
    </w:p>
    <w:p>
      <w:pPr>
        <w:pStyle w:val="1122"/>
        <w:numPr>
          <w:ilvl w:val="0"/>
          <w:numId w:val="0"/>
        </w:numPr>
        <w:spacing w:line="360" w:lineRule="auto"/>
        <w:rPr>
          <w:rFonts w:hint="eastAsia" w:ascii="宋体" w:hAnsi="宋体" w:eastAsia="宋体" w:cs="宋体"/>
          <w:b/>
          <w:bCs w:val="0"/>
          <w:color w:val="000000"/>
          <w:sz w:val="24"/>
          <w:szCs w:val="24"/>
          <w:highlight w:val="none"/>
          <w:u w:val="single"/>
          <w:lang w:eastAsia="zh-CN"/>
        </w:rPr>
      </w:pPr>
      <w:r>
        <w:rPr>
          <w:rFonts w:hint="eastAsia" w:hAnsi="宋体" w:eastAsia="宋体" w:cs="宋体"/>
          <w:b/>
          <w:bCs w:val="0"/>
          <w:color w:val="000000"/>
          <w:sz w:val="24"/>
          <w:szCs w:val="24"/>
          <w:highlight w:val="none"/>
          <w:u w:val="single"/>
          <w:lang w:val="en-US" w:eastAsia="zh-CN"/>
        </w:rPr>
        <w:t xml:space="preserve">2、</w:t>
      </w:r>
      <w:r>
        <w:rPr>
          <w:rFonts w:hint="eastAsia" w:ascii="宋体" w:hAnsi="宋体" w:eastAsia="宋体" w:cs="宋体"/>
          <w:b/>
          <w:bCs w:val="0"/>
          <w:color w:val="000000"/>
          <w:sz w:val="24"/>
          <w:szCs w:val="24"/>
          <w:highlight w:val="none"/>
          <w:u w:val="single"/>
        </w:rPr>
        <w:t xml:space="preserve">本项目的</w:t>
      </w:r>
      <w:r>
        <w:rPr>
          <w:rFonts w:hint="eastAsia" w:ascii="宋体" w:hAnsi="宋体" w:eastAsia="宋体" w:cs="宋体"/>
          <w:b/>
          <w:bCs w:val="0"/>
          <w:color w:val="000000"/>
          <w:sz w:val="24"/>
          <w:szCs w:val="24"/>
          <w:highlight w:val="none"/>
          <w:u w:val="single"/>
          <w:lang w:eastAsia="zh-CN"/>
        </w:rPr>
        <w:t xml:space="preserve">服务</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
          <w:bCs w:val="0"/>
          <w:color w:val="000000"/>
          <w:sz w:val="24"/>
          <w:szCs w:val="24"/>
          <w:highlight w:val="none"/>
          <w:u w:val="single"/>
        </w:rPr>
        <w:t xml:space="preserve">按照《苏州市居家养老服务体系建设实施意见》（苏府办【2013】196号）文件的要求随苏州市最低工资标准的增长幅度实行自然增长机制</w:t>
      </w:r>
      <w:r>
        <w:rPr>
          <w:rFonts w:hint="eastAsia" w:ascii="宋体" w:hAnsi="宋体" w:eastAsia="宋体" w:cs="宋体"/>
          <w:b/>
          <w:bCs w:val="0"/>
          <w:color w:val="000000"/>
          <w:sz w:val="24"/>
          <w:szCs w:val="24"/>
          <w:highlight w:val="none"/>
          <w:u w:val="single"/>
          <w:lang w:eastAsia="zh-CN"/>
        </w:rPr>
        <w:t xml:space="preserve">，根据</w:t>
      </w:r>
      <w:r>
        <w:rPr>
          <w:rFonts w:hint="eastAsia" w:ascii="宋体" w:hAnsi="宋体" w:eastAsia="宋体" w:cs="宋体"/>
          <w:b/>
          <w:bCs w:val="0"/>
          <w:color w:val="000000"/>
          <w:sz w:val="24"/>
          <w:szCs w:val="24"/>
          <w:highlight w:val="none"/>
          <w:u w:val="single"/>
        </w:rPr>
        <w:t xml:space="preserve">《关于进一步提速增效，提升老年人社区居家养老服务水平的通知》苏高新社〔2021〕127号</w:t>
      </w:r>
      <w:r>
        <w:rPr>
          <w:rFonts w:hint="eastAsia" w:ascii="宋体" w:hAnsi="宋体" w:eastAsia="宋体" w:cs="宋体"/>
          <w:b/>
          <w:bCs w:val="0"/>
          <w:color w:val="000000"/>
          <w:sz w:val="24"/>
          <w:szCs w:val="24"/>
          <w:highlight w:val="none"/>
          <w:u w:val="single"/>
          <w:lang w:eastAsia="zh-CN"/>
        </w:rPr>
        <w:t xml:space="preserve">，苏州市高新区（虎丘区）现行的养老援助补助价格</w:t>
      </w:r>
      <w:r>
        <w:rPr>
          <w:rFonts w:hint="eastAsia" w:ascii="宋体" w:hAnsi="宋体" w:eastAsia="宋体" w:cs="宋体"/>
          <w:b/>
          <w:bCs w:val="0"/>
          <w:color w:val="000000"/>
          <w:sz w:val="24"/>
          <w:szCs w:val="24"/>
          <w:highlight w:val="none"/>
          <w:u w:val="single"/>
        </w:rPr>
        <w:t xml:space="preserve">按30元每小时</w:t>
      </w:r>
      <w:r>
        <w:rPr>
          <w:rFonts w:hint="eastAsia" w:ascii="宋体" w:hAnsi="宋体" w:eastAsia="宋体" w:cs="宋体"/>
          <w:b/>
          <w:bCs w:val="0"/>
          <w:color w:val="000000"/>
          <w:sz w:val="24"/>
          <w:szCs w:val="24"/>
          <w:highlight w:val="none"/>
          <w:u w:val="single"/>
          <w:lang w:eastAsia="zh-CN"/>
        </w:rPr>
        <w:t xml:space="preserve">执行，如有最新政策则按最新政策执行。</w:t>
      </w:r>
      <w:r>
        <w:rPr>
          <w:rFonts w:hint="eastAsia" w:ascii="宋体" w:hAnsi="宋体" w:eastAsia="宋体" w:cs="宋体"/>
          <w:b/>
          <w:bCs w:val="0"/>
          <w:color w:val="000000"/>
          <w:sz w:val="24"/>
          <w:szCs w:val="24"/>
          <w:highlight w:val="none"/>
          <w:u w:val="single"/>
          <w:lang w:eastAsia="zh-CN"/>
        </w:rPr>
        <w:t xml:space="preserve">采购单位最终支付的费用按实际服务人数以及政策规定的服务单价结算。</w:t>
      </w:r>
      <w:r>
        <w:rPr>
          <w:rFonts w:hint="eastAsia" w:ascii="宋体" w:hAnsi="宋体" w:eastAsia="宋体" w:cs="宋体"/>
          <w:b/>
          <w:bCs w:val="0"/>
          <w:color w:val="000000"/>
          <w:sz w:val="24"/>
          <w:szCs w:val="24"/>
          <w:highlight w:val="none"/>
          <w:u w:val="single"/>
          <w:lang w:eastAsia="zh-CN"/>
        </w:rPr>
      </w:r>
      <w:r/>
    </w:p>
    <w:p>
      <w:pPr>
        <w:pStyle w:val="1122"/>
        <w:spacing w:line="360" w:lineRule="auto"/>
        <w:rPr>
          <w:rFonts w:hint="eastAsia" w:ascii="宋体" w:hAnsi="宋体" w:eastAsia="宋体" w:cs="宋体"/>
          <w:b/>
          <w:bCs w:val="0"/>
          <w:color w:val="000000"/>
          <w:sz w:val="24"/>
          <w:szCs w:val="24"/>
          <w:highlight w:val="none"/>
          <w:u w:val="single"/>
          <w:lang w:eastAsia="zh-CN"/>
        </w:rPr>
      </w:pPr>
      <w:r>
        <w:rPr>
          <w:rFonts w:hint="eastAsia" w:ascii="宋体" w:hAnsi="宋体" w:eastAsia="宋体" w:cs="宋体"/>
          <w:b/>
          <w:bCs w:val="0"/>
          <w:color w:val="000000"/>
          <w:sz w:val="24"/>
          <w:szCs w:val="24"/>
          <w:highlight w:val="none"/>
          <w:u w:val="single"/>
          <w:lang w:val="en-US" w:eastAsia="zh-CN"/>
        </w:rPr>
        <w:t xml:space="preserve">3</w:t>
      </w:r>
      <w:r>
        <w:rPr>
          <w:rFonts w:hint="eastAsia" w:ascii="宋体" w:hAnsi="宋体" w:eastAsia="宋体" w:cs="宋体"/>
          <w:b/>
          <w:bCs w:val="0"/>
          <w:color w:val="000000"/>
          <w:sz w:val="24"/>
          <w:szCs w:val="24"/>
          <w:highlight w:val="none"/>
          <w:u w:val="single"/>
          <w:lang w:eastAsia="zh-CN"/>
        </w:rPr>
        <w:t xml:space="preserve">、报价金额全部采取人民币表示，投标报价精确到分。</w:t>
      </w:r>
      <w:r>
        <w:rPr>
          <w:rFonts w:hint="eastAsia" w:ascii="宋体" w:hAnsi="宋体" w:eastAsia="宋体" w:cs="宋体"/>
          <w:b/>
          <w:bCs w:val="0"/>
          <w:color w:val="000000"/>
          <w:sz w:val="24"/>
          <w:szCs w:val="24"/>
          <w:highlight w:val="none"/>
          <w:u w:val="single"/>
          <w:lang w:eastAsia="zh-CN"/>
        </w:rPr>
      </w:r>
      <w:r/>
    </w:p>
    <w:p>
      <w:pPr>
        <w:pStyle w:val="1027"/>
        <w:numPr>
          <w:ilvl w:val="0"/>
          <w:numId w:val="0"/>
        </w:numPr>
        <w:jc w:val="center"/>
        <w:keepLines w:val="0"/>
        <w:keepNext w:val="0"/>
        <w:pageBreakBefore w:val="0"/>
        <w:spacing w:line="360" w:lineRule="auto"/>
        <w:widowControl w:val="off"/>
        <w:rPr>
          <w:rFonts w:hint="eastAsia" w:ascii="宋体" w:hAnsi="宋体" w:eastAsia="宋体" w:cs="宋体"/>
          <w:b/>
          <w:color w:val="000000"/>
          <w:spacing w:val="20"/>
          <w:sz w:val="24"/>
          <w:szCs w:val="24"/>
          <w:highlight w:val="none"/>
        </w:rPr>
      </w:pPr>
      <w:r>
        <w:rPr>
          <w:rFonts w:hint="eastAsia" w:ascii="宋体" w:hAnsi="宋体" w:eastAsia="宋体" w:cs="宋体"/>
          <w:b/>
          <w:color w:val="000000"/>
          <w:sz w:val="24"/>
          <w:szCs w:val="24"/>
          <w:highlight w:val="none"/>
          <w:u w:val="single"/>
        </w:rPr>
        <w:br w:type="page" w:clear="all"/>
      </w:r>
      <w:r>
        <w:rPr>
          <w:rFonts w:hint="eastAsia" w:ascii="宋体" w:hAnsi="宋体" w:eastAsia="宋体" w:cs="宋体"/>
          <w:b/>
          <w:color w:val="000000"/>
          <w:sz w:val="30"/>
          <w:szCs w:val="30"/>
          <w:highlight w:val="none"/>
        </w:rPr>
        <w:t xml:space="preserve">五、服务要求及</w:t>
      </w:r>
      <w:r>
        <w:rPr>
          <w:rFonts w:hint="eastAsia" w:ascii="宋体" w:hAnsi="宋体" w:eastAsia="宋体" w:cs="宋体"/>
          <w:b/>
          <w:bCs/>
          <w:color w:val="000000"/>
          <w:sz w:val="30"/>
          <w:szCs w:val="30"/>
          <w:highlight w:val="none"/>
        </w:rPr>
        <w:t xml:space="preserve">商务条款偏离表</w:t>
      </w:r>
      <w:r>
        <w:rPr>
          <w:rFonts w:hint="eastAsia" w:ascii="宋体" w:hAnsi="宋体" w:eastAsia="宋体" w:cs="宋体"/>
          <w:b/>
          <w:color w:val="000000"/>
          <w:spacing w:val="20"/>
          <w:sz w:val="24"/>
          <w:szCs w:val="24"/>
          <w:highlight w:val="none"/>
        </w:rPr>
      </w:r>
      <w:r/>
    </w:p>
    <w:p>
      <w:pPr>
        <w:pStyle w:val="1027"/>
        <w:jc w:val="center"/>
        <w:keepLines/>
        <w:keepNex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b/>
          <w:color w:val="000000"/>
          <w:sz w:val="24"/>
          <w:szCs w:val="24"/>
          <w:highlight w:val="none"/>
        </w:rPr>
      </w:r>
      <w:r/>
    </w:p>
    <w:p>
      <w:pPr>
        <w:pStyle w:val="1037"/>
        <w:ind w:firstLine="0"/>
        <w:spacing w:line="360" w:lineRule="auto"/>
        <w:tabs>
          <w:tab w:val="left" w:pos="75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招标编号∶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9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rPr>
                <w:rFonts w:hint="eastAsia" w:ascii="宋体" w:hAnsi="宋体" w:eastAsia="宋体" w:cs="宋体"/>
                <w:color w:val="000000"/>
                <w:sz w:val="24"/>
                <w:szCs w:val="24"/>
                <w:highlight w:val="none"/>
              </w:rPr>
            </w:r>
            <w:r/>
          </w:p>
        </w:tc>
        <w:tc>
          <w:tcPr>
            <w:tcW w:w="254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r>
            <w:r/>
          </w:p>
        </w:tc>
        <w:tc>
          <w:tcPr>
            <w:tcW w:w="2467"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服务响应</w:t>
            </w: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2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27"/>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7"/>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1027"/>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1027"/>
        <w:jc w:val="center"/>
        <w:keepLines/>
        <w:keepNex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商务条款偏离表</w:t>
      </w:r>
      <w:r>
        <w:rPr>
          <w:rFonts w:hint="eastAsia" w:ascii="宋体" w:hAnsi="宋体" w:eastAsia="宋体" w:cs="宋体"/>
          <w:b/>
          <w:color w:val="000000"/>
          <w:sz w:val="24"/>
          <w:szCs w:val="24"/>
          <w:highlight w:val="none"/>
        </w:rPr>
      </w:r>
      <w:r/>
    </w:p>
    <w:p>
      <w:pPr>
        <w:pStyle w:val="1037"/>
        <w:ind w:firstLine="0"/>
        <w:spacing w:line="360" w:lineRule="auto"/>
        <w:tabs>
          <w:tab w:val="left" w:pos="75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招标编号∶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W w:w="792" w:type="dxa"/>
            <w:vAlign w:val="center"/>
            <w:textDirection w:val="lrTb"/>
            <w:noWrap w:val="false"/>
          </w:tcPr>
          <w:p>
            <w:pPr>
              <w:pStyle w:val="10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199" w:type="dxa"/>
            <w:vAlign w:val="center"/>
            <w:textDirection w:val="lrTb"/>
            <w:noWrap w:val="false"/>
          </w:tcPr>
          <w:p>
            <w:pPr>
              <w:pStyle w:val="10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招标文件要求</w:t>
            </w:r>
            <w:r>
              <w:rPr>
                <w:rFonts w:hint="eastAsia" w:ascii="宋体" w:hAnsi="宋体" w:eastAsia="宋体" w:cs="宋体"/>
                <w:b/>
                <w:bCs/>
                <w:color w:val="000000"/>
                <w:sz w:val="24"/>
                <w:szCs w:val="24"/>
                <w:highlight w:val="none"/>
              </w:rPr>
            </w:r>
            <w:r/>
          </w:p>
        </w:tc>
        <w:tc>
          <w:tcPr>
            <w:tcW w:w="2126" w:type="dxa"/>
            <w:vAlign w:val="center"/>
            <w:textDirection w:val="lrTb"/>
            <w:noWrap w:val="false"/>
          </w:tcPr>
          <w:p>
            <w:pPr>
              <w:pStyle w:val="10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w:t>
            </w:r>
            <w:r>
              <w:rPr>
                <w:rFonts w:hint="eastAsia" w:ascii="宋体" w:hAnsi="宋体" w:eastAsia="宋体" w:cs="宋体"/>
                <w:b/>
                <w:bCs/>
                <w:color w:val="000000"/>
                <w:sz w:val="24"/>
                <w:szCs w:val="24"/>
                <w:highlight w:val="none"/>
              </w:rPr>
            </w:r>
            <w:r/>
          </w:p>
        </w:tc>
        <w:tc>
          <w:tcPr>
            <w:tcW w:w="2000" w:type="dxa"/>
            <w:vAlign w:val="center"/>
            <w:textDirection w:val="lrTb"/>
            <w:noWrap w:val="false"/>
          </w:tcPr>
          <w:p>
            <w:pPr>
              <w:pStyle w:val="10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c>
          <w:tcPr>
            <w:tcW w:w="1713" w:type="dxa"/>
            <w:vAlign w:val="center"/>
            <w:textDirection w:val="lrTb"/>
            <w:noWrap w:val="false"/>
          </w:tcPr>
          <w:p>
            <w:pPr>
              <w:pStyle w:val="10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80"/>
        </w:trPr>
        <w:tc>
          <w:tcPr>
            <w:tcW w:w="792" w:type="dxa"/>
            <w:vAlign w:val="top"/>
            <w:textDirection w:val="lrTb"/>
            <w:noWrap w:val="false"/>
          </w:tcPr>
          <w:p>
            <w:pPr>
              <w:pStyle w:val="102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27"/>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服务期限</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2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27"/>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服务地点</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2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27"/>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付款方式</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27"/>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27"/>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其他商务要求</w:t>
            </w:r>
            <w:r>
              <w:rPr>
                <w:rFonts w:hint="eastAsia" w:ascii="宋体" w:hAnsi="宋体" w:eastAsia="宋体" w:cs="宋体"/>
                <w:bCs/>
                <w:color w:val="000000"/>
                <w:sz w:val="24"/>
                <w:szCs w:val="24"/>
                <w:highlight w:val="none"/>
              </w:rPr>
            </w:r>
            <w:r/>
          </w:p>
        </w:tc>
        <w:tc>
          <w:tcPr>
            <w:tcW w:w="2126"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7"/>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1027"/>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27"/>
        <w:numPr>
          <w:ilvl w:val="0"/>
          <w:numId w:val="1"/>
        </w:numPr>
        <w:jc w:val="center"/>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项目服务方案</w:t>
      </w:r>
      <w:r>
        <w:rPr>
          <w:rFonts w:hint="eastAsia" w:ascii="宋体" w:hAnsi="宋体" w:eastAsia="宋体" w:cs="宋体"/>
          <w:b/>
          <w:bCs/>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vAlign w:val="top"/>
            <w:textDirection w:val="lrTb"/>
            <w:noWrap w:val="false"/>
          </w:tcPr>
          <w:p>
            <w:pPr>
              <w:pStyle w:val="10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提示：</w:t>
            </w:r>
            <w:r>
              <w:rPr>
                <w:rFonts w:hint="eastAsia" w:ascii="宋体" w:hAnsi="宋体" w:eastAsia="宋体" w:cs="宋体"/>
                <w:b/>
                <w:bCs/>
                <w:color w:val="000000"/>
                <w:sz w:val="24"/>
                <w:szCs w:val="24"/>
                <w:highlight w:val="none"/>
              </w:rPr>
              <w:t xml:space="preserve">1、响应供应商应根据本次招标项目要求，对所投服务</w:t>
            </w:r>
            <w:r>
              <w:rPr>
                <w:rFonts w:hint="eastAsia" w:ascii="宋体" w:hAnsi="宋体" w:eastAsia="宋体" w:cs="宋体"/>
                <w:b/>
                <w:color w:val="000000"/>
                <w:sz w:val="24"/>
                <w:szCs w:val="24"/>
                <w:highlight w:val="none"/>
              </w:rPr>
              <w:t xml:space="preserve">发展规划</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服务理念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完整详细的服务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管理制度</w:t>
            </w:r>
            <w:r>
              <w:rPr>
                <w:rFonts w:hint="eastAsia" w:ascii="宋体" w:hAnsi="宋体" w:eastAsia="宋体" w:cs="宋体"/>
                <w:b/>
                <w:bCs/>
                <w:color w:val="000000"/>
                <w:sz w:val="24"/>
                <w:szCs w:val="24"/>
                <w:highlight w:val="none"/>
              </w:rPr>
              <w:t xml:space="preserve">等进行详细的说明与描述。</w:t>
            </w:r>
            <w:r>
              <w:rPr>
                <w:rFonts w:hint="eastAsia" w:ascii="宋体" w:hAnsi="宋体" w:eastAsia="宋体" w:cs="宋体"/>
                <w:b/>
                <w:bCs/>
                <w:color w:val="000000"/>
                <w:sz w:val="24"/>
                <w:szCs w:val="24"/>
                <w:highlight w:val="none"/>
              </w:rPr>
            </w:r>
            <w:r/>
          </w:p>
          <w:p>
            <w:pPr>
              <w:pStyle w:val="1027"/>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2、工作内容及工作计划等。</w:t>
            </w:r>
            <w:r>
              <w:rPr>
                <w:rFonts w:hint="eastAsia" w:ascii="宋体" w:hAnsi="宋体" w:eastAsia="宋体" w:cs="宋体"/>
                <w:b/>
                <w:bCs/>
                <w:color w:val="000000"/>
                <w:sz w:val="24"/>
                <w:szCs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bCs/>
                <w:color w:val="000000"/>
                <w:sz w:val="24"/>
                <w:szCs w:val="24"/>
                <w:highlight w:val="none"/>
              </w:rPr>
              <w:t xml:space="preserve">3、响应供应商可根据自身情况编写，本页不够可另加页附后。</w:t>
            </w:r>
            <w:r>
              <w:rPr>
                <w:rFonts w:hint="eastAsia" w:ascii="宋体" w:hAnsi="宋体" w:eastAsia="宋体" w:cs="宋体"/>
                <w:b/>
                <w:color w:val="000000"/>
                <w:sz w:val="24"/>
                <w:highlight w:val="none"/>
              </w:rPr>
            </w:r>
            <w:r/>
          </w:p>
        </w:tc>
      </w:tr>
      <w:tr>
        <w:trPr>
          <w:trHeight w:val="7745"/>
        </w:trPr>
        <w:tc>
          <w:tcPr>
            <w:tcW w:w="9830" w:type="dxa"/>
            <w:vAlign w:val="top"/>
            <w:textDirection w:val="lrTb"/>
            <w:noWrap w:val="false"/>
          </w:tcPr>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3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2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单位名称（盖章）： </w:t>
            </w:r>
            <w:r>
              <w:rPr>
                <w:rFonts w:hint="eastAsia" w:ascii="宋体" w:hAnsi="宋体" w:eastAsia="宋体" w:cs="宋体"/>
                <w:b/>
                <w:color w:val="000000"/>
                <w:sz w:val="24"/>
                <w:highlight w:val="none"/>
              </w:rPr>
            </w:r>
            <w:r/>
          </w:p>
          <w:p>
            <w:pPr>
              <w:pStyle w:val="103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1029"/>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bookmarkStart w:id="22" w:name="_Toc160701723"/>
      <w:r>
        <w:rPr>
          <w:rFonts w:hint="eastAsia" w:ascii="宋体" w:hAnsi="宋体" w:eastAsia="宋体" w:cs="宋体"/>
          <w:color w:val="000000"/>
          <w:sz w:val="30"/>
          <w:szCs w:val="30"/>
          <w:highlight w:val="none"/>
        </w:rPr>
        <w:t xml:space="preserve">七、项目人员一览表</w:t>
      </w:r>
      <w:bookmarkEnd w:id="22"/>
      <w:r>
        <w:rPr>
          <w:rFonts w:hint="eastAsia" w:ascii="宋体" w:hAnsi="宋体" w:eastAsia="宋体" w:cs="宋体"/>
          <w:color w:val="000000"/>
          <w:sz w:val="30"/>
          <w:szCs w:val="30"/>
          <w:highlight w:val="none"/>
        </w:rPr>
      </w:r>
      <w:r/>
    </w:p>
    <w:p>
      <w:pPr>
        <w:pStyle w:val="1027"/>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szCs w:val="24"/>
          <w:highlight w:val="none"/>
        </w:rPr>
        <w:t xml:space="preserve">7.1项目负责人情况一览表</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27"/>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招标编号：</w:t>
      </w:r>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1982"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姓      名</w:t>
            </w:r>
            <w:r>
              <w:rPr>
                <w:rFonts w:hint="eastAsia" w:ascii="宋体" w:hAnsi="宋体" w:eastAsia="宋体" w:cs="宋体"/>
                <w:color w:val="000000"/>
                <w:highlight w:val="none"/>
                <w:lang w:val="en-US" w:eastAsia="zh-CN"/>
              </w:rPr>
            </w:r>
            <w:r/>
          </w:p>
        </w:tc>
        <w:tc>
          <w:tcPr>
            <w:gridSpan w:val="2"/>
            <w:tcW w:w="2564"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160"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性   别</w:t>
            </w:r>
            <w:r>
              <w:rPr>
                <w:rFonts w:hint="eastAsia" w:ascii="宋体" w:hAnsi="宋体" w:eastAsia="宋体" w:cs="宋体"/>
                <w:color w:val="000000"/>
                <w:highlight w:val="none"/>
                <w:lang w:val="en-US" w:eastAsia="zh-CN"/>
              </w:rPr>
            </w:r>
            <w:r/>
          </w:p>
        </w:tc>
        <w:tc>
          <w:tcPr>
            <w:gridSpan w:val="2"/>
            <w:tcW w:w="3291"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645"/>
        </w:trPr>
        <w:tc>
          <w:tcPr>
            <w:tcW w:w="673"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1982"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身份证号码</w:t>
            </w:r>
            <w:r>
              <w:rPr>
                <w:rFonts w:hint="eastAsia" w:ascii="宋体" w:hAnsi="宋体" w:eastAsia="宋体" w:cs="宋体"/>
                <w:color w:val="000000"/>
                <w:highlight w:val="none"/>
                <w:lang w:val="en-US" w:eastAsia="zh-CN"/>
              </w:rPr>
            </w:r>
            <w:r/>
          </w:p>
        </w:tc>
        <w:tc>
          <w:tcPr>
            <w:gridSpan w:val="3"/>
            <w:tcW w:w="3724"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344"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出生年月</w:t>
            </w:r>
            <w:r>
              <w:rPr>
                <w:rFonts w:hint="eastAsia" w:ascii="宋体" w:hAnsi="宋体" w:eastAsia="宋体" w:cs="宋体"/>
                <w:color w:val="000000"/>
                <w:highlight w:val="none"/>
                <w:lang w:val="en-US" w:eastAsia="zh-CN"/>
              </w:rPr>
            </w:r>
            <w:r/>
          </w:p>
        </w:tc>
        <w:tc>
          <w:tcPr>
            <w:tcW w:w="1947"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年   月</w:t>
            </w:r>
            <w:r>
              <w:rPr>
                <w:rFonts w:hint="eastAsia" w:ascii="宋体" w:hAnsi="宋体" w:eastAsia="宋体" w:cs="宋体"/>
                <w:color w:val="000000"/>
                <w:highlight w:val="none"/>
                <w:lang w:val="en-US" w:eastAsia="zh-CN"/>
              </w:rPr>
            </w:r>
            <w:r/>
          </w:p>
        </w:tc>
      </w:tr>
      <w:tr>
        <w:trPr>
          <w:trHeight w:val="645"/>
        </w:trPr>
        <w:tc>
          <w:tcPr>
            <w:tcW w:w="673"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gridSpan w:val="2"/>
            <w:tcW w:w="3405"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联系电话：</w:t>
            </w:r>
            <w:r>
              <w:rPr>
                <w:rFonts w:hint="eastAsia" w:ascii="宋体" w:hAnsi="宋体" w:eastAsia="宋体" w:cs="宋体"/>
                <w:color w:val="000000"/>
                <w:highlight w:val="none"/>
                <w:lang w:val="en-US" w:eastAsia="zh-CN"/>
              </w:rPr>
            </w:r>
            <w:r/>
          </w:p>
        </w:tc>
        <w:tc>
          <w:tcPr>
            <w:gridSpan w:val="2"/>
            <w:tcW w:w="2301"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传真：</w:t>
            </w:r>
            <w:r>
              <w:rPr>
                <w:rFonts w:hint="eastAsia" w:ascii="宋体" w:hAnsi="宋体" w:eastAsia="宋体" w:cs="宋体"/>
                <w:color w:val="000000"/>
                <w:highlight w:val="none"/>
                <w:lang w:val="en-US" w:eastAsia="zh-CN"/>
              </w:rPr>
            </w:r>
            <w:r/>
          </w:p>
        </w:tc>
        <w:tc>
          <w:tcPr>
            <w:gridSpan w:val="2"/>
            <w:tcW w:w="3291"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电子邮箱：</w:t>
            </w:r>
            <w:r>
              <w:rPr>
                <w:rFonts w:hint="eastAsia" w:ascii="宋体" w:hAnsi="宋体" w:eastAsia="宋体" w:cs="宋体"/>
                <w:color w:val="000000"/>
                <w:highlight w:val="none"/>
                <w:lang w:val="en-US" w:eastAsia="zh-CN"/>
              </w:rPr>
            </w:r>
            <w:r/>
          </w:p>
        </w:tc>
      </w:tr>
      <w:tr>
        <w:trPr>
          <w:cantSplit/>
          <w:trHeight w:val="645"/>
        </w:trPr>
        <w:tc>
          <w:tcPr>
            <w:tcW w:w="673"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gridSpan w:val="6"/>
            <w:tcW w:w="8997"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从事类似项目工作时间：</w:t>
            </w:r>
            <w:r>
              <w:rPr>
                <w:rFonts w:hint="eastAsia" w:ascii="宋体" w:hAnsi="宋体" w:eastAsia="宋体" w:cs="宋体"/>
                <w:color w:val="000000"/>
                <w:highlight w:val="none"/>
                <w:lang w:val="en-US" w:eastAsia="zh-CN"/>
              </w:rPr>
            </w:r>
            <w:r/>
          </w:p>
        </w:tc>
      </w:tr>
      <w:tr>
        <w:trPr>
          <w:cantSplit/>
          <w:trHeight w:val="625"/>
        </w:trPr>
        <w:tc>
          <w:tcPr>
            <w:tcW w:w="673"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gridSpan w:val="6"/>
            <w:tcW w:w="8997"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拥有的职称：</w:t>
            </w:r>
            <w:r>
              <w:rPr>
                <w:rFonts w:hint="eastAsia" w:ascii="宋体" w:hAnsi="宋体" w:eastAsia="宋体" w:cs="宋体"/>
                <w:color w:val="000000"/>
                <w:highlight w:val="none"/>
                <w:lang w:val="en-US" w:eastAsia="zh-CN"/>
              </w:rPr>
            </w:r>
            <w:r/>
          </w:p>
        </w:tc>
      </w:tr>
      <w:tr>
        <w:trPr>
          <w:trHeight w:val="2758"/>
        </w:trPr>
        <w:tc>
          <w:tcPr>
            <w:tcW w:w="673" w:type="dxa"/>
            <w:vAlign w:val="center"/>
            <w:textDirection w:val="lrTb"/>
            <w:noWrap w:val="false"/>
          </w:tcPr>
          <w:p>
            <w:pPr>
              <w:pStyle w:val="1027"/>
              <w:jc w:val="center"/>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w:t>
            </w:r>
            <w:r>
              <w:rPr>
                <w:rFonts w:hint="eastAsia" w:ascii="宋体" w:hAnsi="宋体" w:eastAsia="宋体" w:cs="宋体"/>
                <w:color w:val="000000"/>
                <w:sz w:val="21"/>
                <w:highlight w:val="none"/>
              </w:rPr>
            </w:r>
            <w:r/>
          </w:p>
        </w:tc>
        <w:tc>
          <w:tcPr>
            <w:gridSpan w:val="6"/>
            <w:tcW w:w="8997" w:type="dxa"/>
            <w:vAlign w:val="top"/>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本公司承诺：</w:t>
            </w:r>
            <w:r>
              <w:rPr>
                <w:rFonts w:hint="eastAsia" w:ascii="宋体" w:hAnsi="宋体" w:eastAsia="宋体" w:cs="宋体"/>
                <w:color w:val="000000"/>
                <w:highlight w:val="none"/>
                <w:lang w:val="en-US" w:eastAsia="zh-CN"/>
              </w:rPr>
            </w:r>
            <w:r/>
          </w:p>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该项目负责人在我单位已任职</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年以上且在从业经历中没有任何违法、违规而被查处的不良记录。</w:t>
            </w:r>
            <w:r>
              <w:rPr>
                <w:rFonts w:hint="eastAsia" w:ascii="宋体" w:hAnsi="宋体" w:eastAsia="宋体" w:cs="宋体"/>
                <w:color w:val="000000"/>
                <w:highlight w:val="none"/>
                <w:lang w:val="en-US" w:eastAsia="zh-CN"/>
              </w:rPr>
            </w:r>
            <w:r/>
          </w:p>
        </w:tc>
      </w:tr>
      <w:tr>
        <w:trPr>
          <w:trHeight w:val="2846"/>
        </w:trPr>
        <w:tc>
          <w:tcPr>
            <w:tcW w:w="673" w:type="dxa"/>
            <w:vAlign w:val="center"/>
            <w:textDirection w:val="lrTb"/>
            <w:noWrap w:val="false"/>
          </w:tcPr>
          <w:p>
            <w:pPr>
              <w:pStyle w:val="1027"/>
              <w:jc w:val="center"/>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rPr>
            </w:r>
            <w:r/>
          </w:p>
        </w:tc>
        <w:tc>
          <w:tcPr>
            <w:gridSpan w:val="6"/>
            <w:tcW w:w="8997" w:type="dxa"/>
            <w:vAlign w:val="top"/>
            <w:textDirection w:val="lrTb"/>
            <w:noWrap w:val="false"/>
          </w:tcPr>
          <w:p>
            <w:pPr>
              <w:pStyle w:val="1037"/>
              <w:ind w:firstLine="0"/>
              <w:jc w:val="both"/>
              <w:rPr>
                <w:rFonts w:hint="eastAsia" w:ascii="宋体" w:hAnsi="宋体" w:eastAsia="宋体" w:cs="宋体"/>
                <w:color w:val="000000"/>
                <w:sz w:val="21"/>
                <w:highlight w:val="none"/>
                <w:lang w:val="en-US" w:eastAsia="zh-CN"/>
              </w:rPr>
            </w:pPr>
            <w:r>
              <w:rPr>
                <w:rFonts w:hint="eastAsia" w:ascii="宋体" w:hAnsi="宋体" w:eastAsia="宋体" w:cs="宋体"/>
                <w:color w:val="000000"/>
                <w:highlight w:val="none"/>
                <w:lang w:val="en-US" w:eastAsia="zh-CN"/>
              </w:rPr>
              <w:t xml:space="preserve">其他需要说明的情况</w:t>
            </w:r>
            <w:r>
              <w:rPr>
                <w:rFonts w:hint="eastAsia" w:ascii="宋体" w:hAnsi="宋体" w:eastAsia="宋体" w:cs="宋体"/>
                <w:color w:val="000000"/>
                <w:sz w:val="21"/>
                <w:highlight w:val="none"/>
                <w:lang w:val="en-US" w:eastAsia="zh-CN"/>
              </w:rPr>
            </w:r>
            <w:r/>
          </w:p>
        </w:tc>
      </w:tr>
    </w:tbl>
    <w:p>
      <w:pPr>
        <w:pStyle w:val="10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highlight w:val="none"/>
        </w:rPr>
        <w:t xml:space="preserve">投标人应在投标文件中明确本项目负责人的姓名、附资格证书（如有）扫描件。</w:t>
      </w:r>
      <w:r>
        <w:rPr>
          <w:rFonts w:hint="eastAsia" w:ascii="宋体" w:hAnsi="宋体" w:eastAsia="宋体" w:cs="宋体"/>
          <w:color w:val="000000"/>
          <w:sz w:val="24"/>
          <w:highlight w:val="none"/>
        </w:rPr>
      </w:r>
      <w:r/>
    </w:p>
    <w:p>
      <w:pPr>
        <w:pStyle w:val="10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27"/>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br w:type="page" w:clear="all"/>
      </w:r>
      <w:r>
        <w:rPr>
          <w:rFonts w:hint="eastAsia" w:ascii="宋体" w:hAnsi="宋体" w:eastAsia="宋体" w:cs="宋体"/>
          <w:bCs/>
          <w:color w:val="000000"/>
          <w:highlight w:val="none"/>
          <w:lang w:val="zh-CN"/>
        </w:rPr>
      </w:r>
      <w:r/>
    </w:p>
    <w:p>
      <w:pPr>
        <w:pStyle w:val="102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w:t>
      </w:r>
      <w:r>
        <w:rPr>
          <w:rFonts w:hint="eastAsia" w:ascii="宋体" w:hAnsi="宋体" w:eastAsia="宋体" w:cs="宋体"/>
          <w:b/>
          <w:color w:val="000000"/>
          <w:sz w:val="24"/>
          <w:szCs w:val="24"/>
          <w:highlight w:val="none"/>
          <w:lang w:val="zh-CN"/>
        </w:rPr>
        <w:t xml:space="preserve">人员配备一览表</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117"/>
        <w:ind w:firstLine="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招标编号：</w:t>
      </w:r>
      <w:r>
        <w:rPr>
          <w:rFonts w:hint="eastAsia" w:ascii="宋体" w:hAnsi="宋体" w:eastAsia="宋体" w:cs="宋体"/>
          <w:b/>
          <w:color w:val="000000"/>
          <w:highlight w:val="none"/>
        </w:rPr>
        <w:t xml:space="preserve">                       </w:t>
      </w:r>
      <w:r>
        <w:rPr>
          <w:rFonts w:hint="eastAsia" w:ascii="宋体" w:hAnsi="宋体" w:eastAsia="宋体"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1691"/>
        <w:gridCol w:w="1270"/>
        <w:gridCol w:w="1021"/>
        <w:gridCol w:w="1225"/>
        <w:gridCol w:w="2297"/>
        <w:gridCol w:w="1453"/>
      </w:tblGrid>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021"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225"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2297"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r>
            <w:r/>
          </w:p>
        </w:tc>
        <w:tc>
          <w:tcPr>
            <w:tcW w:w="145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70"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70"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tcW w:w="873" w:type="dxa"/>
            <w:vAlign w:val="center"/>
            <w:textDirection w:val="lrTb"/>
            <w:noWrap w:val="false"/>
          </w:tcPr>
          <w:p>
            <w:pPr>
              <w:pStyle w:val="1027"/>
              <w:jc w:val="center"/>
              <w:spacing w:before="179" w:after="1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70"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21"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225"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2297"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53" w:type="dxa"/>
            <w:vAlign w:val="center"/>
            <w:textDirection w:val="lrTb"/>
            <w:noWrap w:val="false"/>
          </w:tcPr>
          <w:p>
            <w:pPr>
              <w:pStyle w:val="1027"/>
              <w:spacing w:before="179" w:after="17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spacing w:before="100" w:beforeAutospacing="1" w:after="100" w:after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37"/>
        <w:ind w:firstLine="0"/>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29"/>
        <w:jc w:val="center"/>
        <w:spacing w:line="480" w:lineRule="exact"/>
        <w:rPr>
          <w:rFonts w:hint="eastAsia" w:ascii="宋体" w:hAnsi="宋体" w:eastAsia="宋体" w:cs="宋体"/>
          <w:color w:val="000000"/>
          <w:highlight w:val="none"/>
        </w:rPr>
      </w:pPr>
      <w:r/>
      <w:bookmarkEnd w:id="21"/>
      <w:r/>
      <w:bookmarkStart w:id="23" w:name="_Toc160701724"/>
      <w:r>
        <w:rPr>
          <w:rFonts w:hint="eastAsia" w:ascii="宋体" w:hAnsi="宋体" w:eastAsia="宋体" w:cs="宋体"/>
          <w:color w:val="000000"/>
          <w:sz w:val="30"/>
          <w:szCs w:val="30"/>
          <w:highlight w:val="none"/>
        </w:rPr>
        <w:t xml:space="preserve">八、资格证明文件</w:t>
      </w:r>
      <w:bookmarkEnd w:id="23"/>
      <w:r>
        <w:rPr>
          <w:rFonts w:hint="eastAsia" w:ascii="宋体" w:hAnsi="宋体" w:eastAsia="宋体" w:cs="宋体"/>
          <w:color w:val="000000"/>
          <w:highlight w:val="none"/>
        </w:rPr>
      </w:r>
      <w:r/>
    </w:p>
    <w:p>
      <w:pPr>
        <w:pStyle w:val="1030"/>
        <w:rPr>
          <w:rFonts w:hint="eastAsia" w:ascii="宋体" w:hAnsi="宋体" w:eastAsia="宋体" w:cs="宋体"/>
          <w:color w:val="000000"/>
          <w:sz w:val="24"/>
          <w:szCs w:val="24"/>
          <w:highlight w:val="none"/>
        </w:rPr>
      </w:pPr>
      <w:r/>
      <w:bookmarkStart w:id="24" w:name="_Toc160701725"/>
      <w:r>
        <w:rPr>
          <w:rFonts w:hint="eastAsia" w:ascii="宋体" w:hAnsi="宋体" w:eastAsia="宋体" w:cs="宋体"/>
          <w:color w:val="000000"/>
          <w:sz w:val="24"/>
          <w:szCs w:val="24"/>
          <w:highlight w:val="none"/>
        </w:rPr>
        <w:t xml:space="preserve">8.1、关于资格文件的声明函</w:t>
      </w:r>
      <w:bookmarkEnd w:id="24"/>
      <w:r>
        <w:rPr>
          <w:rFonts w:hint="eastAsia" w:ascii="宋体" w:hAnsi="宋体" w:eastAsia="宋体" w:cs="宋体"/>
          <w:color w:val="000000"/>
          <w:sz w:val="24"/>
          <w:szCs w:val="24"/>
          <w:highlight w:val="none"/>
        </w:rPr>
      </w:r>
      <w:r/>
    </w:p>
    <w:p>
      <w:pPr>
        <w:pStyle w:val="1037"/>
        <w:ind w:firstLine="0"/>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7"/>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关于资格文件的声明函</w:t>
      </w:r>
      <w:r>
        <w:rPr>
          <w:rFonts w:hint="eastAsia" w:ascii="宋体" w:hAnsi="宋体" w:eastAsia="宋体" w:cs="宋体"/>
          <w:color w:val="000000"/>
          <w:highlight w:val="none"/>
        </w:rPr>
      </w:r>
      <w:r/>
    </w:p>
    <w:p>
      <w:pPr>
        <w:pStyle w:val="1037"/>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本公司愿就由贵公司组织实施的编号为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highlight w:val="none"/>
        </w:rPr>
      </w:r>
      <w:r/>
    </w:p>
    <w:p>
      <w:pPr>
        <w:pStyle w:val="10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2、我方已知晓竞争性磋商文件要求并认真审核自身情况，在此郑重声明，我方遵守如下条款的规定：</w:t>
      </w:r>
      <w:r>
        <w:rPr>
          <w:rFonts w:hint="eastAsia" w:ascii="宋体" w:hAnsi="宋体" w:eastAsia="宋体" w:cs="宋体"/>
          <w:color w:val="000000"/>
          <w:highlight w:val="none"/>
        </w:rPr>
      </w:r>
      <w:r/>
    </w:p>
    <w:p>
      <w:pPr>
        <w:pStyle w:val="10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highlight w:val="none"/>
        </w:rPr>
      </w:r>
      <w:r/>
    </w:p>
    <w:p>
      <w:pPr>
        <w:pStyle w:val="10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highlight w:val="none"/>
        </w:rPr>
      </w:r>
      <w:r/>
    </w:p>
    <w:p>
      <w:pPr>
        <w:pStyle w:val="10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本声明如有虚假或不实之处，我方将失去合格供应商资格。</w:t>
      </w:r>
      <w:r>
        <w:rPr>
          <w:rFonts w:hint="eastAsia" w:ascii="宋体" w:hAnsi="宋体" w:eastAsia="宋体" w:cs="宋体"/>
          <w:color w:val="000000"/>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1027"/>
        <w:spacing w:before="100" w:beforeAutospacing="1" w:after="100" w:after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7"/>
        <w:ind w:firstLine="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rPr>
        <w:t xml:space="preserve">8.2、投标单位情况表</w:t>
      </w: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投标单位情况表</w:t>
      </w:r>
      <w:r>
        <w:rPr>
          <w:rFonts w:hint="eastAsia" w:ascii="宋体" w:hAnsi="宋体" w:eastAsia="宋体" w:cs="宋体"/>
          <w:color w:val="000000"/>
          <w:highlight w:val="none"/>
        </w:rPr>
      </w:r>
      <w:r/>
    </w:p>
    <w:p>
      <w:pPr>
        <w:pStyle w:val="1037"/>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highlight w:val="none"/>
        </w:rPr>
      </w:r>
      <w:r/>
    </w:p>
    <w:p>
      <w:pPr>
        <w:pStyle w:val="1037"/>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招标编号：</w:t>
      </w:r>
      <w:r>
        <w:rPr>
          <w:rFonts w:hint="eastAsia" w:ascii="宋体" w:hAnsi="宋体" w:eastAsia="宋体" w:cs="宋体"/>
          <w:color w:val="000000"/>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lang w:val="en-US" w:eastAsia="zh-CN"/>
              </w:rPr>
            </w:r>
            <w:r/>
          </w:p>
        </w:tc>
        <w:tc>
          <w:tcPr>
            <w:tcW w:w="20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559"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成立日期</w:t>
            </w:r>
            <w:r>
              <w:rPr>
                <w:rFonts w:hint="eastAsia" w:ascii="宋体" w:hAnsi="宋体" w:eastAsia="宋体" w:cs="宋体"/>
                <w:color w:val="000000"/>
                <w:highlight w:val="none"/>
                <w:lang w:val="en-US" w:eastAsia="zh-CN"/>
              </w:rPr>
            </w:r>
            <w:r/>
          </w:p>
        </w:tc>
        <w:tc>
          <w:tcPr>
            <w:gridSpan w:val="2"/>
            <w:tcW w:w="33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企业地址</w:t>
            </w:r>
            <w:r>
              <w:rPr>
                <w:rFonts w:hint="eastAsia" w:ascii="宋体" w:hAnsi="宋体" w:eastAsia="宋体" w:cs="宋体"/>
                <w:color w:val="000000"/>
                <w:highlight w:val="none"/>
                <w:lang w:val="en-US" w:eastAsia="zh-CN"/>
              </w:rPr>
            </w:r>
            <w:r/>
          </w:p>
        </w:tc>
        <w:tc>
          <w:tcPr>
            <w:tcW w:w="20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559"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注册资本</w:t>
            </w:r>
            <w:r>
              <w:rPr>
                <w:rFonts w:hint="eastAsia" w:ascii="宋体" w:hAnsi="宋体" w:eastAsia="宋体" w:cs="宋体"/>
                <w:color w:val="000000"/>
                <w:highlight w:val="none"/>
                <w:lang w:val="en-US" w:eastAsia="zh-CN"/>
              </w:rPr>
            </w:r>
            <w:r/>
          </w:p>
        </w:tc>
        <w:tc>
          <w:tcPr>
            <w:gridSpan w:val="2"/>
            <w:tcW w:w="33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万元</w:t>
            </w: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经营范围</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职工人数</w:t>
            </w:r>
            <w:r>
              <w:rPr>
                <w:rFonts w:hint="eastAsia" w:ascii="宋体" w:hAnsi="宋体" w:eastAsia="宋体" w:cs="宋体"/>
                <w:color w:val="000000"/>
                <w:highlight w:val="none"/>
                <w:lang w:val="en-US" w:eastAsia="zh-CN"/>
              </w:rPr>
            </w:r>
            <w:r/>
          </w:p>
        </w:tc>
        <w:tc>
          <w:tcPr>
            <w:tcW w:w="20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gridSpan w:val="2"/>
            <w:tcW w:w="361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其中：有中高级以上职称的人数</w:t>
            </w:r>
            <w:r>
              <w:rPr>
                <w:rFonts w:hint="eastAsia" w:ascii="宋体" w:hAnsi="宋体" w:eastAsia="宋体" w:cs="宋体"/>
                <w:color w:val="000000"/>
                <w:highlight w:val="none"/>
                <w:lang w:val="en-US" w:eastAsia="zh-CN"/>
              </w:rPr>
            </w:r>
            <w:r/>
          </w:p>
        </w:tc>
        <w:tc>
          <w:tcPr>
            <w:tcW w:w="1312"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资产总计</w:t>
            </w:r>
            <w:r>
              <w:rPr>
                <w:rFonts w:hint="eastAsia" w:ascii="宋体" w:hAnsi="宋体" w:eastAsia="宋体" w:cs="宋体"/>
                <w:color w:val="000000"/>
                <w:highlight w:val="none"/>
                <w:lang w:val="en-US" w:eastAsia="zh-CN"/>
              </w:rPr>
            </w:r>
            <w:r/>
          </w:p>
        </w:tc>
        <w:tc>
          <w:tcPr>
            <w:tcW w:w="2068"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万元</w:t>
            </w:r>
            <w:r>
              <w:rPr>
                <w:rFonts w:hint="eastAsia" w:ascii="宋体" w:hAnsi="宋体" w:eastAsia="宋体" w:cs="宋体"/>
                <w:color w:val="000000"/>
                <w:highlight w:val="none"/>
                <w:lang w:val="en-US" w:eastAsia="zh-CN"/>
              </w:rPr>
            </w:r>
            <w:r/>
          </w:p>
        </w:tc>
        <w:tc>
          <w:tcPr>
            <w:tcW w:w="1559"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净资产</w:t>
            </w:r>
            <w:r>
              <w:rPr>
                <w:rFonts w:hint="eastAsia" w:ascii="宋体" w:hAnsi="宋体" w:eastAsia="宋体" w:cs="宋体"/>
                <w:color w:val="000000"/>
                <w:highlight w:val="none"/>
                <w:lang w:val="en-US" w:eastAsia="zh-CN"/>
              </w:rPr>
            </w:r>
            <w:r/>
          </w:p>
        </w:tc>
        <w:tc>
          <w:tcPr>
            <w:gridSpan w:val="2"/>
            <w:tcW w:w="3368"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万元</w:t>
            </w:r>
            <w:r>
              <w:rPr>
                <w:rFonts w:hint="eastAsia" w:ascii="宋体" w:hAnsi="宋体" w:eastAsia="宋体" w:cs="宋体"/>
                <w:color w:val="000000"/>
                <w:highlight w:val="none"/>
                <w:lang w:val="en-US" w:eastAsia="zh-CN"/>
              </w:rPr>
            </w:r>
            <w:r/>
          </w:p>
        </w:tc>
      </w:tr>
      <w:tr>
        <w:trPr>
          <w:cantSplit/>
        </w:trPr>
        <w:tc>
          <w:tcPr>
            <w:tcW w:w="2835"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股东权益</w:t>
            </w:r>
            <w:r>
              <w:rPr>
                <w:rFonts w:hint="eastAsia" w:ascii="宋体" w:hAnsi="宋体" w:eastAsia="宋体" w:cs="宋体"/>
                <w:color w:val="000000"/>
                <w:highlight w:val="none"/>
                <w:lang w:val="en-US" w:eastAsia="zh-CN"/>
              </w:rPr>
            </w:r>
            <w:r/>
          </w:p>
        </w:tc>
        <w:tc>
          <w:tcPr>
            <w:tcW w:w="2068"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万元</w:t>
            </w:r>
            <w:r>
              <w:rPr>
                <w:rFonts w:hint="eastAsia" w:ascii="宋体" w:hAnsi="宋体" w:eastAsia="宋体" w:cs="宋体"/>
                <w:color w:val="000000"/>
                <w:highlight w:val="none"/>
                <w:lang w:val="en-US" w:eastAsia="zh-CN"/>
              </w:rPr>
            </w:r>
            <w:r/>
          </w:p>
        </w:tc>
        <w:tc>
          <w:tcPr>
            <w:tcW w:w="1559"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销售收入</w:t>
            </w:r>
            <w:r>
              <w:rPr>
                <w:rFonts w:hint="eastAsia" w:ascii="宋体" w:hAnsi="宋体" w:eastAsia="宋体" w:cs="宋体"/>
                <w:color w:val="000000"/>
                <w:highlight w:val="none"/>
                <w:lang w:val="en-US" w:eastAsia="zh-CN"/>
              </w:rPr>
            </w:r>
            <w:r/>
          </w:p>
        </w:tc>
        <w:tc>
          <w:tcPr>
            <w:gridSpan w:val="2"/>
            <w:tcW w:w="3368" w:type="dxa"/>
            <w:vAlign w:val="center"/>
            <w:textDirection w:val="lrTb"/>
            <w:noWrap w:val="false"/>
          </w:tcPr>
          <w:p>
            <w:pPr>
              <w:pStyle w:val="1037"/>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2023年          万元</w:t>
            </w: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实现利润</w:t>
            </w:r>
            <w:r>
              <w:rPr>
                <w:rFonts w:hint="eastAsia" w:ascii="宋体" w:hAnsi="宋体" w:eastAsia="宋体" w:cs="宋体"/>
                <w:color w:val="000000"/>
                <w:highlight w:val="none"/>
                <w:lang w:val="en-US" w:eastAsia="zh-CN"/>
              </w:rPr>
            </w:r>
            <w:r/>
          </w:p>
        </w:tc>
        <w:tc>
          <w:tcPr>
            <w:tcW w:w="20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2023年    万元</w:t>
            </w:r>
            <w:r>
              <w:rPr>
                <w:rFonts w:hint="eastAsia" w:ascii="宋体" w:hAnsi="宋体" w:eastAsia="宋体" w:cs="宋体"/>
                <w:color w:val="000000"/>
                <w:highlight w:val="none"/>
                <w:lang w:val="en-US" w:eastAsia="zh-CN"/>
              </w:rPr>
            </w:r>
            <w:r/>
          </w:p>
        </w:tc>
        <w:tc>
          <w:tcPr>
            <w:tcW w:w="1559"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gridSpan w:val="2"/>
            <w:tcW w:w="33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营业面积（含厂房面积）</w:t>
            </w:r>
            <w:r>
              <w:rPr>
                <w:rFonts w:hint="eastAsia" w:ascii="宋体" w:hAnsi="宋体" w:eastAsia="宋体" w:cs="宋体"/>
                <w:color w:val="000000"/>
                <w:highlight w:val="none"/>
                <w:lang w:val="en-US" w:eastAsia="zh-CN"/>
              </w:rPr>
            </w:r>
            <w:r/>
          </w:p>
        </w:tc>
        <w:tc>
          <w:tcPr>
            <w:tcW w:w="2068" w:type="dxa"/>
            <w:vAlign w:val="center"/>
            <w:textDirection w:val="lrTb"/>
            <w:noWrap w:val="false"/>
          </w:tcPr>
          <w:p>
            <w:pPr>
              <w:pStyle w:val="1037"/>
              <w:ind w:firstLine="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平方米</w:t>
            </w:r>
            <w:r>
              <w:rPr>
                <w:rFonts w:hint="eastAsia" w:ascii="宋体" w:hAnsi="宋体" w:eastAsia="宋体" w:cs="宋体"/>
                <w:color w:val="000000"/>
                <w:highlight w:val="none"/>
                <w:lang w:val="en-US" w:eastAsia="zh-CN"/>
              </w:rPr>
            </w:r>
            <w:r/>
          </w:p>
        </w:tc>
        <w:tc>
          <w:tcPr>
            <w:tcW w:w="1559"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其中：</w:t>
            </w:r>
            <w:r>
              <w:rPr>
                <w:rFonts w:hint="eastAsia" w:ascii="宋体" w:hAnsi="宋体" w:eastAsia="宋体" w:cs="宋体"/>
                <w:color w:val="000000"/>
                <w:highlight w:val="none"/>
                <w:lang w:val="en-US" w:eastAsia="zh-CN"/>
              </w:rPr>
            </w:r>
            <w:r/>
          </w:p>
        </w:tc>
        <w:tc>
          <w:tcPr>
            <w:gridSpan w:val="2"/>
            <w:tcW w:w="3368"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自有面积         平方米</w:t>
            </w:r>
            <w:r>
              <w:rPr>
                <w:rFonts w:hint="eastAsia" w:ascii="宋体" w:hAnsi="宋体" w:eastAsia="宋体" w:cs="宋体"/>
                <w:color w:val="000000"/>
                <w:highlight w:val="none"/>
                <w:lang w:val="en-US" w:eastAsia="zh-CN"/>
              </w:rPr>
            </w:r>
            <w:r/>
          </w:p>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承租面积         平方米</w:t>
            </w:r>
            <w:r>
              <w:rPr>
                <w:rFonts w:hint="eastAsia" w:ascii="宋体" w:hAnsi="宋体" w:eastAsia="宋体" w:cs="宋体"/>
                <w:color w:val="000000"/>
                <w:highlight w:val="none"/>
                <w:lang w:val="en-US" w:eastAsia="zh-CN"/>
              </w:rPr>
            </w:r>
            <w:r/>
          </w:p>
        </w:tc>
      </w:tr>
      <w:tr>
        <w:trPr>
          <w:cantSplit/>
          <w:trHeight w:val="1106"/>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单位简历及内设机构情况</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单位优势及特长</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是否处于被行政或司法机关责令停业或停止承接工程任务或停止投标资格</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最近2年内在经营过程中受到何种奖励或处分（包括情况和结果）</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最近3年内有无因售假、售劣或是其他原因被消费者投诉或起诉的情况及说明（包括解决方式和结果）</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最近3年内主要负责人有无因经济犯罪被司法机关追究的情况及说明</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获得技术认证的工程师及简介</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cantSplit/>
          <w:trHeight w:val="560"/>
        </w:trPr>
        <w:tc>
          <w:tcPr>
            <w:tcW w:w="283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其他需要说明的情况</w:t>
            </w:r>
            <w:r>
              <w:rPr>
                <w:rFonts w:hint="eastAsia" w:ascii="宋体" w:hAnsi="宋体" w:eastAsia="宋体" w:cs="宋体"/>
                <w:color w:val="000000"/>
                <w:highlight w:val="none"/>
                <w:lang w:val="en-US" w:eastAsia="zh-CN"/>
              </w:rPr>
            </w:r>
            <w:r/>
          </w:p>
        </w:tc>
        <w:tc>
          <w:tcPr>
            <w:gridSpan w:val="4"/>
            <w:tcW w:w="6995" w:type="dxa"/>
            <w:vAlign w:val="top"/>
            <w:textDirection w:val="lrTb"/>
            <w:noWrap w:val="false"/>
          </w:tcPr>
          <w:p>
            <w:pPr>
              <w:pStyle w:val="1037"/>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1027"/>
        <w:rPr>
          <w:rFonts w:hint="eastAsia" w:ascii="宋体" w:hAnsi="宋体" w:eastAsia="宋体" w:cs="宋体"/>
          <w:b/>
          <w:bCs/>
          <w:color w:val="000000"/>
          <w:sz w:val="32"/>
          <w:szCs w:val="28"/>
          <w:highlight w:val="none"/>
        </w:rPr>
      </w:pPr>
      <w:r/>
      <w:bookmarkStart w:id="25" w:name="_Toc348785015"/>
      <w:r/>
      <w:bookmarkStart w:id="26" w:name="_Toc405820303"/>
      <w:r/>
      <w:bookmarkStart w:id="27" w:name="_Toc348785370"/>
      <w:r/>
      <w:bookmarkStart w:id="28" w:name="_Toc405820181"/>
      <w:r/>
      <w:bookmarkStart w:id="29" w:name="_Toc382997005"/>
      <w:r/>
      <w:bookmarkStart w:id="30" w:name="_Toc405820241"/>
      <w:r/>
      <w:bookmarkStart w:id="31" w:name="_Toc405820406"/>
      <w:r/>
      <w:bookmarkStart w:id="32" w:name="_Toc348784829"/>
      <w:r>
        <w:rPr>
          <w:rFonts w:hint="eastAsia" w:ascii="宋体" w:hAnsi="宋体" w:eastAsia="宋体" w:cs="宋体"/>
          <w:color w:val="000000"/>
          <w:highlight w:val="none"/>
        </w:rPr>
        <w:br w:type="page" w:clear="all"/>
      </w:r>
      <w:bookmarkEnd w:id="25"/>
      <w:r/>
      <w:bookmarkEnd w:id="26"/>
      <w:r/>
      <w:bookmarkEnd w:id="27"/>
      <w:r/>
      <w:bookmarkEnd w:id="28"/>
      <w:r/>
      <w:bookmarkEnd w:id="29"/>
      <w:r/>
      <w:bookmarkEnd w:id="30"/>
      <w:r/>
      <w:bookmarkEnd w:id="31"/>
      <w:r/>
      <w:bookmarkEnd w:id="32"/>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bCs/>
          <w:color w:val="000000"/>
          <w:sz w:val="32"/>
          <w:szCs w:val="28"/>
          <w:highlight w:val="none"/>
        </w:rPr>
        <w:t xml:space="preserve">  </w:t>
      </w:r>
      <w:r>
        <w:rPr>
          <w:rFonts w:hint="eastAsia" w:ascii="宋体" w:hAnsi="宋体" w:eastAsia="宋体" w:cs="宋体"/>
          <w:b/>
          <w:bCs/>
          <w:color w:val="000000"/>
          <w:sz w:val="32"/>
          <w:szCs w:val="28"/>
          <w:highlight w:val="none"/>
          <w:lang w:val="en-US" w:eastAsia="zh-CN"/>
        </w:rPr>
        <w:t xml:space="preserve">九</w:t>
      </w:r>
      <w:r>
        <w:rPr>
          <w:rFonts w:hint="eastAsia" w:ascii="宋体" w:hAnsi="宋体" w:eastAsia="宋体" w:cs="宋体"/>
          <w:b/>
          <w:bCs/>
          <w:color w:val="000000"/>
          <w:sz w:val="32"/>
          <w:szCs w:val="28"/>
          <w:highlight w:val="none"/>
        </w:rPr>
        <w:t xml:space="preserve">、中小企业声明函</w:t>
      </w:r>
      <w:r>
        <w:rPr>
          <w:rFonts w:hint="eastAsia" w:ascii="宋体" w:hAnsi="宋体" w:eastAsia="宋体" w:cs="宋体"/>
          <w:b/>
          <w:bCs/>
          <w:color w:val="000000"/>
          <w:sz w:val="32"/>
          <w:szCs w:val="28"/>
          <w:highlight w:val="none"/>
        </w:rPr>
      </w:r>
      <w:r/>
    </w:p>
    <w:p>
      <w:pPr>
        <w:pStyle w:val="1027"/>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lang w:val="zh-CN"/>
        </w:rPr>
        <w:t xml:space="preserve">东渚街道2024-2026年度居家养老上门服务</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27"/>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1027"/>
        <w:ind w:firstLine="6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027"/>
        <w:numPr>
          <w:ilvl w:val="0"/>
          <w:numId w:val="2"/>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中小企业划分标准详见“工信部联企业〔2011〕300号通知中的《中小企业划型标准规定》”。</w:t>
      </w:r>
      <w:r>
        <w:rPr>
          <w:rFonts w:hint="eastAsia" w:ascii="宋体" w:hAnsi="宋体" w:eastAsia="宋体" w:cs="宋体"/>
          <w:b/>
          <w:color w:val="000000"/>
          <w:sz w:val="24"/>
          <w:szCs w:val="24"/>
          <w:highlight w:val="none"/>
        </w:rPr>
      </w:r>
      <w:r/>
    </w:p>
    <w:p>
      <w:pPr>
        <w:pStyle w:val="1027"/>
        <w:numPr>
          <w:ilvl w:val="0"/>
          <w:numId w:val="2"/>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027"/>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3、从业人员、营业收入、资产总额填报上一年度数据，无上一年度数据的新成立企业可不填报。</w:t>
      </w:r>
      <w:r>
        <w:rPr>
          <w:rFonts w:hint="eastAsia" w:ascii="宋体" w:hAnsi="宋体" w:eastAsia="宋体" w:cs="宋体"/>
          <w:b/>
          <w:color w:val="000000"/>
          <w:sz w:val="24"/>
          <w:szCs w:val="24"/>
          <w:highlight w:val="none"/>
          <w:lang w:val="zh-CN"/>
        </w:rPr>
      </w:r>
      <w:r/>
    </w:p>
    <w:p>
      <w:pPr>
        <w:pStyle w:val="1027"/>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4、投标单位应对照中小企业划分标准和采购标的所属行业：</w:t>
      </w:r>
      <w:r>
        <w:rPr>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color w:val="000000"/>
          <w:sz w:val="24"/>
          <w:szCs w:val="24"/>
          <w:highlight w:val="none"/>
        </w:rPr>
        <w:t xml:space="preserve"> ，如实、完整填报《中小企业声明函》，如未对（中型企业、小型企业、微型企业）进行勾选，视同非中、小、微企业，不享受相应扶持政策。</w:t>
      </w:r>
      <w:r>
        <w:rPr>
          <w:rFonts w:hint="eastAsia" w:ascii="宋体" w:hAnsi="宋体" w:eastAsia="宋体" w:cs="宋体"/>
          <w:b/>
          <w:color w:val="000000"/>
          <w:sz w:val="24"/>
          <w:szCs w:val="24"/>
          <w:highlight w:val="none"/>
        </w:rPr>
      </w:r>
      <w:r/>
    </w:p>
    <w:p>
      <w:pPr>
        <w:pStyle w:val="1027"/>
        <w:jc w:val="center"/>
        <w:spacing w:line="360" w:lineRule="auto"/>
        <w:rPr>
          <w:rFonts w:hint="eastAsia" w:ascii="宋体" w:hAnsi="宋体" w:eastAsia="宋体" w:cs="宋体"/>
          <w:b/>
          <w:bCs/>
          <w:color w:val="000000"/>
          <w:sz w:val="32"/>
          <w:szCs w:val="28"/>
          <w:highlight w:val="none"/>
        </w:rPr>
      </w:pPr>
      <w:r>
        <w:rPr>
          <w:rFonts w:hint="eastAsia" w:ascii="宋体" w:hAnsi="宋体" w:eastAsia="宋体" w:cs="宋体"/>
          <w:b/>
          <w:bCs/>
          <w:color w:val="000000"/>
          <w:sz w:val="32"/>
          <w:szCs w:val="28"/>
          <w:highlight w:val="none"/>
        </w:rPr>
        <w:br w:type="page" w:clear="all"/>
      </w:r>
      <w:r>
        <w:rPr>
          <w:rFonts w:hint="eastAsia" w:ascii="宋体" w:hAnsi="宋体" w:eastAsia="宋体" w:cs="宋体"/>
          <w:b/>
          <w:bCs/>
          <w:color w:val="000000"/>
          <w:sz w:val="32"/>
          <w:szCs w:val="28"/>
          <w:highlight w:val="none"/>
        </w:rPr>
        <w:t xml:space="preserve">十、残疾人福利性单位声明函</w:t>
      </w:r>
      <w:r>
        <w:rPr>
          <w:rFonts w:hint="eastAsia" w:ascii="宋体" w:hAnsi="宋体" w:eastAsia="宋体" w:cs="宋体"/>
          <w:b/>
          <w:bCs/>
          <w:color w:val="000000"/>
          <w:sz w:val="32"/>
          <w:szCs w:val="28"/>
          <w:highlight w:val="none"/>
        </w:rPr>
      </w:r>
      <w:r/>
    </w:p>
    <w:p>
      <w:pPr>
        <w:pStyle w:val="1037"/>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  </w:t>
      </w:r>
      <w:r>
        <w:rPr>
          <w:rFonts w:hint="eastAsia" w:ascii="宋体" w:hAnsi="宋体" w:eastAsia="宋体" w:cs="宋体"/>
          <w:b/>
          <w:bCs/>
          <w:color w:val="000000"/>
          <w:szCs w:val="24"/>
          <w:highlight w:val="none"/>
          <w:u w:val="single"/>
        </w:rPr>
        <w:t xml:space="preserve">                          </w:t>
      </w: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rPr>
      </w:r>
      <w:r/>
    </w:p>
    <w:p>
      <w:pPr>
        <w:pStyle w:val="103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000000"/>
          <w:szCs w:val="24"/>
          <w:highlight w:val="none"/>
          <w:u w:val="single"/>
        </w:rPr>
        <w:t xml:space="preserve">（采购单位）</w:t>
      </w:r>
      <w:r>
        <w:rPr>
          <w:rFonts w:hint="eastAsia" w:ascii="宋体" w:hAnsi="宋体" w:eastAsia="宋体" w:cs="宋体"/>
          <w:color w:val="000000"/>
          <w:szCs w:val="24"/>
          <w:highlight w:val="none"/>
        </w:rPr>
        <w:t xml:space="preserve"> 单位的</w:t>
      </w:r>
      <w:r>
        <w:rPr>
          <w:rFonts w:hint="eastAsia" w:ascii="宋体" w:hAnsi="宋体" w:eastAsia="宋体" w:cs="宋体"/>
          <w:color w:val="000000"/>
          <w:szCs w:val="24"/>
          <w:highlight w:val="none"/>
          <w:u w:val="single"/>
          <w:lang w:val="zh-CN"/>
        </w:rPr>
        <w:t xml:space="preserve">（项目名称、招标编号）</w:t>
      </w:r>
      <w:r>
        <w:rPr>
          <w:rFonts w:hint="eastAsia" w:ascii="宋体" w:hAnsi="宋体" w:eastAsia="宋体" w:cs="宋体"/>
          <w:color w:val="000000"/>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4"/>
          <w:highlight w:val="none"/>
        </w:rPr>
      </w:r>
      <w:r/>
    </w:p>
    <w:p>
      <w:pPr>
        <w:pStyle w:val="1037"/>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rPr>
        <w:t xml:space="preserve">本单位对上述声明的真实性负责。如有虚假，将依法承担相应责任。</w:t>
      </w:r>
      <w:r>
        <w:rPr>
          <w:rFonts w:hint="eastAsia" w:ascii="宋体" w:hAnsi="宋体" w:eastAsia="宋体" w:cs="宋体"/>
          <w:b/>
          <w:bCs/>
          <w:color w:val="000000"/>
          <w:szCs w:val="24"/>
          <w:highlight w:val="none"/>
        </w:rPr>
      </w:r>
      <w:r/>
    </w:p>
    <w:p>
      <w:pPr>
        <w:pStyle w:val="1037"/>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37"/>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37"/>
        <w:ind w:firstLine="0"/>
        <w:jc w:val="right"/>
        <w:spacing w:line="360" w:lineRule="auto"/>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    </w:t>
      </w:r>
      <w:r>
        <w:rPr>
          <w:rFonts w:hint="eastAsia" w:ascii="宋体" w:hAnsi="宋体" w:eastAsia="宋体" w:cs="宋体"/>
          <w:color w:val="000000"/>
          <w:szCs w:val="24"/>
          <w:highlight w:val="none"/>
        </w:rPr>
        <w:t xml:space="preserve">  投标单位：         （单位盖章） </w:t>
      </w:r>
      <w:r>
        <w:rPr>
          <w:rFonts w:hint="eastAsia" w:ascii="宋体" w:hAnsi="宋体" w:eastAsia="宋体" w:cs="宋体"/>
          <w:color w:val="000000"/>
          <w:szCs w:val="24"/>
          <w:highlight w:val="none"/>
        </w:rPr>
      </w:r>
      <w:r/>
    </w:p>
    <w:p>
      <w:pPr>
        <w:pStyle w:val="1037"/>
        <w:ind w:firstLine="0"/>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       年      月    日</w:t>
      </w:r>
      <w:r>
        <w:rPr>
          <w:rFonts w:hint="eastAsia" w:ascii="宋体" w:hAnsi="宋体" w:eastAsia="宋体" w:cs="宋体"/>
          <w:color w:val="000000"/>
          <w:szCs w:val="24"/>
          <w:highlight w:val="none"/>
        </w:rPr>
      </w:r>
      <w:r/>
    </w:p>
    <w:p>
      <w:pPr>
        <w:pStyle w:val="1037"/>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27"/>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jc w:val="center"/>
        <w:rPr>
          <w:rFonts w:hint="eastAsia" w:ascii="宋体" w:hAnsi="宋体" w:eastAsia="宋体" w:cs="宋体"/>
          <w:bCs/>
          <w:color w:val="000000"/>
          <w:sz w:val="21"/>
          <w:szCs w:val="21"/>
          <w:highlight w:val="none"/>
        </w:rPr>
      </w:pPr>
      <w:r>
        <w:rPr>
          <w:rFonts w:hint="eastAsia" w:ascii="宋体" w:hAnsi="宋体" w:eastAsia="宋体" w:cs="宋体"/>
          <w:color w:val="000000"/>
          <w:szCs w:val="21"/>
          <w:highlight w:val="none"/>
          <w:u w:val="single"/>
        </w:rPr>
        <w:br w:type="page" w:clear="all"/>
      </w:r>
      <w:r>
        <w:rPr>
          <w:rFonts w:hint="eastAsia" w:ascii="宋体" w:hAnsi="宋体" w:eastAsia="宋体" w:cs="宋体"/>
          <w:bCs/>
          <w:color w:val="000000"/>
          <w:sz w:val="21"/>
          <w:szCs w:val="21"/>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rPr>
          <w:rFonts w:hint="eastAsia" w:ascii="宋体" w:hAnsi="宋体" w:eastAsia="宋体" w:cs="宋体"/>
          <w:color w:val="000000"/>
          <w:highlight w:val="none"/>
        </w:rPr>
      </w:pPr>
      <w:r/>
      <w:bookmarkStart w:id="33" w:name="_Toc160701726"/>
      <w:r/>
      <w:bookmarkStart w:id="34" w:name="_Toc494471873"/>
      <w:r>
        <w:rPr>
          <w:rFonts w:hint="eastAsia" w:ascii="宋体" w:hAnsi="宋体" w:eastAsia="宋体" w:cs="宋体"/>
          <w:color w:val="000000"/>
          <w:highlight w:val="none"/>
        </w:rPr>
        <w:t xml:space="preserve">第四章 采购内容</w:t>
      </w:r>
      <w:bookmarkEnd w:id="33"/>
      <w:r/>
      <w:bookmarkEnd w:id="34"/>
      <w:r>
        <w:rPr>
          <w:rFonts w:hint="eastAsia" w:ascii="宋体" w:hAnsi="宋体" w:eastAsia="宋体" w:cs="宋体"/>
          <w:color w:val="000000"/>
          <w:highlight w:val="none"/>
        </w:rPr>
      </w:r>
      <w:r/>
    </w:p>
    <w:p>
      <w:pPr>
        <w:pStyle w:val="1048"/>
        <w:jc w:val="righ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027"/>
        <w:rPr>
          <w:rFonts w:hint="eastAsia" w:ascii="宋体" w:hAnsi="宋体" w:eastAsia="宋体" w:cs="宋体"/>
          <w:b/>
          <w:color w:val="000000"/>
          <w:sz w:val="36"/>
          <w:szCs w:val="36"/>
          <w:highlight w:val="none"/>
        </w:rPr>
      </w:pPr>
      <w:r/>
      <w:bookmarkEnd w:id="18"/>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r>
      <w:r/>
    </w:p>
    <w:p>
      <w:pPr>
        <w:pStyle w:val="1027"/>
        <w:ind w:firstLine="482"/>
        <w:spacing w:line="360" w:lineRule="auto"/>
        <w:rPr>
          <w:rFonts w:hint="eastAsia" w:ascii="宋体" w:hAnsi="宋体" w:eastAsia="宋体" w:cs="宋体"/>
          <w:b/>
          <w:color w:val="000000"/>
          <w:sz w:val="24"/>
          <w:szCs w:val="24"/>
          <w:highlight w:val="none"/>
          <w:lang w:val="zh-CN"/>
        </w:rPr>
      </w:pPr>
      <w:r/>
      <w:bookmarkStart w:id="35" w:name="_Toc217446094"/>
      <w:r>
        <w:rPr>
          <w:rFonts w:hint="eastAsia" w:ascii="宋体" w:hAnsi="宋体" w:eastAsia="宋体" w:cs="宋体"/>
          <w:b/>
          <w:color w:val="000000"/>
          <w:sz w:val="24"/>
          <w:szCs w:val="24"/>
          <w:highlight w:val="none"/>
          <w:lang w:val="zh-CN"/>
        </w:rPr>
        <w:br w:type="page" w:clear="all"/>
      </w:r>
      <w:bookmarkEnd w:id="35"/>
      <w:r/>
      <w:bookmarkStart w:id="36" w:name="_Toc388026587"/>
      <w:r>
        <w:rPr>
          <w:rFonts w:hint="eastAsia" w:ascii="宋体" w:hAnsi="宋体" w:eastAsia="宋体" w:cs="宋体"/>
          <w:b/>
          <w:color w:val="000000"/>
          <w:sz w:val="24"/>
          <w:szCs w:val="24"/>
          <w:highlight w:val="none"/>
          <w:lang w:val="zh-CN"/>
        </w:rPr>
        <w:t xml:space="preserve">受</w:t>
      </w:r>
      <w:r>
        <w:rPr>
          <w:rFonts w:hint="eastAsia" w:ascii="宋体" w:hAnsi="宋体" w:eastAsia="宋体" w:cs="宋体"/>
          <w:b/>
          <w:color w:val="000000"/>
          <w:sz w:val="24"/>
          <w:szCs w:val="24"/>
          <w:highlight w:val="none"/>
          <w:u w:val="single"/>
          <w:lang w:val="zh-CN"/>
        </w:rPr>
        <w:t xml:space="preserve">苏州高新区（虎丘区）东渚街道办事处</w:t>
      </w:r>
      <w:r>
        <w:rPr>
          <w:rFonts w:hint="eastAsia" w:ascii="宋体" w:hAnsi="宋体" w:eastAsia="宋体" w:cs="宋体"/>
          <w:b/>
          <w:color w:val="000000"/>
          <w:sz w:val="24"/>
          <w:szCs w:val="24"/>
          <w:highlight w:val="none"/>
          <w:lang w:val="zh-CN"/>
        </w:rPr>
        <w:t xml:space="preserve">的委托，苏州海企国际工程咨询有限公司作为招标代理人，为委托人拟采购的</w:t>
      </w:r>
      <w:r>
        <w:rPr>
          <w:rFonts w:hint="eastAsia" w:ascii="宋体" w:hAnsi="宋体" w:eastAsia="宋体" w:cs="宋体"/>
          <w:b/>
          <w:bCs/>
          <w:color w:val="000000"/>
          <w:sz w:val="24"/>
          <w:szCs w:val="24"/>
          <w:highlight w:val="none"/>
          <w:u w:val="single"/>
          <w:lang w:eastAsia="zh-CN"/>
        </w:rPr>
        <w:t xml:space="preserve">东渚街道2024-2026年度居家养老上门服务</w:t>
      </w:r>
      <w:r>
        <w:rPr>
          <w:rFonts w:hint="eastAsia" w:ascii="宋体" w:hAnsi="宋体" w:eastAsia="宋体" w:cs="宋体"/>
          <w:b/>
          <w:color w:val="000000"/>
          <w:sz w:val="24"/>
          <w:szCs w:val="24"/>
          <w:highlight w:val="none"/>
          <w:lang w:val="zh-CN"/>
        </w:rPr>
        <w:t xml:space="preserve">进行国内公开招标。</w:t>
      </w:r>
      <w:r>
        <w:rPr>
          <w:rFonts w:hint="eastAsia" w:ascii="宋体" w:hAnsi="宋体" w:eastAsia="宋体" w:cs="宋体"/>
          <w:b/>
          <w:color w:val="000000"/>
          <w:sz w:val="24"/>
          <w:szCs w:val="24"/>
          <w:highlight w:val="none"/>
          <w:lang w:val="zh-CN"/>
        </w:rPr>
      </w:r>
      <w:r/>
    </w:p>
    <w:p>
      <w:pPr>
        <w:pStyle w:val="1027"/>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一、招标编号：</w:t>
      </w:r>
      <w:r>
        <w:rPr>
          <w:rFonts w:hint="eastAsia" w:ascii="宋体" w:hAnsi="宋体" w:eastAsia="宋体" w:cs="宋体"/>
          <w:bCs/>
          <w:color w:val="000000"/>
          <w:sz w:val="24"/>
          <w:szCs w:val="24"/>
          <w:highlight w:val="none"/>
          <w:lang w:eastAsia="zh-CN"/>
        </w:rPr>
        <w:t xml:space="preserve">JSZC-320505-SZHQ-G2024-0055</w:t>
      </w:r>
      <w:r>
        <w:rPr>
          <w:rFonts w:hint="eastAsia" w:ascii="宋体" w:hAnsi="宋体" w:eastAsia="宋体" w:cs="宋体"/>
          <w:bCs/>
          <w:color w:val="000000"/>
          <w:sz w:val="24"/>
          <w:szCs w:val="24"/>
          <w:highlight w:val="none"/>
        </w:rPr>
        <w:t xml:space="preserve"> 号</w:t>
      </w:r>
      <w:r>
        <w:rPr>
          <w:rFonts w:hint="eastAsia" w:ascii="宋体" w:hAnsi="宋体" w:eastAsia="宋体" w:cs="宋体"/>
          <w:bCs/>
          <w:color w:val="000000"/>
          <w:sz w:val="24"/>
          <w:szCs w:val="24"/>
          <w:highlight w:val="none"/>
        </w:rPr>
      </w:r>
      <w:r/>
    </w:p>
    <w:p>
      <w:pPr>
        <w:pStyle w:val="1027"/>
        <w:ind w:firstLine="482"/>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rPr>
        <w:t xml:space="preserve">二、招标内容：</w:t>
      </w:r>
      <w:r>
        <w:rPr>
          <w:rFonts w:hint="eastAsia" w:ascii="宋体" w:hAnsi="宋体" w:eastAsia="宋体" w:cs="宋体"/>
          <w:bCs/>
          <w:color w:val="000000"/>
          <w:sz w:val="24"/>
          <w:szCs w:val="24"/>
          <w:highlight w:val="none"/>
          <w:lang w:eastAsia="zh-CN"/>
        </w:rPr>
        <w:t xml:space="preserve">东渚街道2024-2026年度居家养老上门服务</w:t>
      </w:r>
      <w:r>
        <w:rPr>
          <w:rFonts w:hint="eastAsia" w:ascii="宋体" w:hAnsi="宋体" w:eastAsia="宋体" w:cs="宋体"/>
          <w:bCs/>
          <w:color w:val="000000"/>
          <w:sz w:val="24"/>
          <w:szCs w:val="24"/>
          <w:highlight w:val="none"/>
          <w:lang w:eastAsia="zh-CN"/>
        </w:rPr>
      </w:r>
      <w:r/>
    </w:p>
    <w:p>
      <w:pPr>
        <w:pStyle w:val="102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三、采购预算及最高限价：</w:t>
      </w:r>
      <w:r>
        <w:rPr>
          <w:rFonts w:hint="eastAsia" w:ascii="宋体" w:hAnsi="宋体" w:eastAsia="宋体" w:cs="宋体"/>
          <w:b/>
          <w:bCs w:val="0"/>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采购预算：</w:t>
      </w:r>
      <w:r>
        <w:rPr>
          <w:rFonts w:hint="eastAsia" w:ascii="宋体" w:hAnsi="宋体" w:eastAsia="宋体" w:cs="宋体"/>
          <w:bCs/>
          <w:color w:val="000000"/>
          <w:sz w:val="24"/>
          <w:szCs w:val="24"/>
          <w:highlight w:val="none"/>
          <w:lang w:val="en-US" w:eastAsia="zh-CN"/>
        </w:rPr>
        <w:t xml:space="preserve">548.64万</w:t>
      </w:r>
      <w:r>
        <w:rPr>
          <w:rFonts w:hint="eastAsia" w:ascii="宋体" w:hAnsi="宋体" w:eastAsia="宋体" w:cs="宋体"/>
          <w:bCs/>
          <w:color w:val="000000"/>
          <w:sz w:val="24"/>
          <w:szCs w:val="24"/>
          <w:highlight w:val="none"/>
        </w:rPr>
        <w:t xml:space="preserve">元    </w:t>
      </w:r>
      <w:r>
        <w:rPr>
          <w:rFonts w:hint="eastAsia" w:ascii="宋体" w:hAnsi="宋体" w:eastAsia="宋体" w:cs="宋体"/>
          <w:bCs/>
          <w:color w:val="000000"/>
          <w:sz w:val="24"/>
          <w:szCs w:val="24"/>
          <w:highlight w:val="none"/>
        </w:rPr>
      </w:r>
      <w:r/>
    </w:p>
    <w:p>
      <w:pPr>
        <w:pStyle w:val="1027"/>
        <w:ind w:firstLine="480"/>
        <w:spacing w:line="360" w:lineRule="auto"/>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val="en-US" w:eastAsia="zh-CN"/>
        </w:rPr>
        <w:t xml:space="preserve">548.64万</w:t>
      </w: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lang w:val="en-US"/>
        </w:rPr>
      </w:r>
      <w:r/>
    </w:p>
    <w:p>
      <w:pPr>
        <w:pStyle w:val="1027"/>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四、采购需求：</w:t>
      </w:r>
      <w:r>
        <w:rPr>
          <w:rFonts w:hint="eastAsia" w:ascii="宋体" w:hAnsi="宋体" w:eastAsia="宋体" w:cs="宋体"/>
          <w:bCs/>
          <w:color w:val="000000"/>
          <w:sz w:val="24"/>
          <w:szCs w:val="24"/>
          <w:highlight w:val="none"/>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（一）服务工作内容：</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根据《关于贯彻落实苏州市居家养老服务条例的实施意见》(苏府办〔2016〕222号)、《苏州高新区居家养老服务工作实施办法》(苏虎府规字〔2015〕9号)</w:t>
      </w:r>
      <w:r>
        <w:rPr>
          <w:rFonts w:hint="eastAsia" w:ascii="宋体" w:hAnsi="宋体" w:eastAsia="宋体" w:cs="宋体"/>
          <w:color w:val="000000"/>
          <w:sz w:val="24"/>
          <w:szCs w:val="24"/>
          <w:highlight w:val="none"/>
          <w:lang w:eastAsia="zh-CN"/>
        </w:rPr>
        <w:t xml:space="preserve">、《关于印发</w:t>
      </w:r>
      <w:r>
        <w:rPr>
          <w:rFonts w:hint="eastAsia" w:ascii="宋体" w:hAnsi="宋体" w:eastAsia="宋体" w:cs="宋体"/>
          <w:color w:val="000000"/>
          <w:sz w:val="24"/>
          <w:szCs w:val="24"/>
          <w:highlight w:val="none"/>
          <w:lang w:val="en-US" w:eastAsia="zh-CN"/>
        </w:rPr>
        <w:t xml:space="preserve">&lt;</w:t>
      </w:r>
      <w:r>
        <w:rPr>
          <w:rFonts w:hint="eastAsia" w:ascii="宋体" w:hAnsi="宋体" w:eastAsia="宋体" w:cs="宋体"/>
          <w:color w:val="000000"/>
          <w:sz w:val="24"/>
          <w:szCs w:val="24"/>
          <w:highlight w:val="none"/>
          <w:lang w:eastAsia="zh-CN"/>
        </w:rPr>
        <w:t xml:space="preserve">高新区居家养老服务项目实施方案</w:t>
      </w:r>
      <w:r>
        <w:rPr>
          <w:rFonts w:hint="eastAsia" w:ascii="宋体" w:hAnsi="宋体" w:eastAsia="宋体" w:cs="宋体"/>
          <w:color w:val="000000"/>
          <w:sz w:val="24"/>
          <w:szCs w:val="24"/>
          <w:highlight w:val="none"/>
          <w:lang w:val="en-US" w:eastAsia="zh-CN"/>
        </w:rPr>
        <w:t xml:space="preserve">&gt;</w:t>
      </w:r>
      <w:r>
        <w:rPr>
          <w:rFonts w:hint="eastAsia" w:ascii="宋体" w:hAnsi="宋体" w:eastAsia="宋体" w:cs="宋体"/>
          <w:color w:val="000000"/>
          <w:sz w:val="24"/>
          <w:szCs w:val="24"/>
          <w:highlight w:val="none"/>
          <w:lang w:eastAsia="zh-CN"/>
        </w:rPr>
        <w:t xml:space="preserve">的通知》（苏高新社〔2021〕66号）、《关于进一步提速增效，提升老年人社区居家养老服务水平的通知》（苏高新社〔2021〕127号）</w:t>
      </w:r>
      <w:r>
        <w:rPr>
          <w:rFonts w:hint="eastAsia" w:ascii="宋体" w:hAnsi="宋体" w:eastAsia="宋体" w:cs="宋体"/>
          <w:color w:val="000000"/>
          <w:sz w:val="24"/>
          <w:szCs w:val="24"/>
          <w:highlight w:val="none"/>
        </w:rPr>
        <w:t xml:space="preserve">等文件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为居家养老政府援助、补助对象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提供居家养老上门服务,包含日常照料、家政服务、健康服务、精神慰藉等养老服务内容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w:t>
      </w:r>
      <w:r>
        <w:rPr>
          <w:rFonts w:ascii="宋体" w:hAnsi="宋体"/>
          <w:bCs/>
          <w:sz w:val="24"/>
        </w:rPr>
        <w:t xml:space="preserve">为居家养老政府援助、补助对象提供老年人能力筛查评估。</w:t>
      </w:r>
      <w:r>
        <w:rPr>
          <w:rFonts w:hint="eastAsia" w:ascii="宋体" w:hAnsi="宋体" w:eastAsia="宋体" w:cs="宋体"/>
          <w:color w:val="000000"/>
          <w:sz w:val="24"/>
          <w:szCs w:val="24"/>
          <w:highlight w:val="none"/>
          <w:lang w:val="en-US" w:eastAsia="zh-CN"/>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政府援助对象 </w:t>
      </w:r>
      <w:r>
        <w:rPr>
          <w:rFonts w:hint="eastAsia" w:ascii="宋体" w:hAnsi="宋体" w:eastAsia="宋体" w:cs="宋体"/>
          <w:color w:val="000000"/>
          <w:sz w:val="24"/>
          <w:szCs w:val="24"/>
          <w:highlight w:val="none"/>
          <w:lang w:val="en-US" w:eastAsia="zh-CN"/>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常生活需要介助或介护的城乡五保供养对象及低保和低保边缘孤寡老人、市级以上劳动模范、重点优抚对象、归国华侨的老年人、"二无”(无子女、无劳动能力)、无子女照顾、子女残疾以及独生子女家庭对象中的困难老人, 介助对象每户每月提供36小时的服务,介护对象每户每月提供 48小时的服务。</w:t>
      </w:r>
      <w:r>
        <w:rPr>
          <w:rFonts w:hint="eastAsia" w:ascii="宋体" w:hAnsi="宋体" w:eastAsia="宋体" w:cs="宋体"/>
          <w:color w:val="000000"/>
          <w:sz w:val="24"/>
          <w:szCs w:val="24"/>
          <w:highlight w:val="none"/>
          <w:lang w:val="en-US" w:eastAsia="zh-CN"/>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政府补助对象</w:t>
      </w:r>
      <w:r>
        <w:rPr>
          <w:rFonts w:hint="eastAsia" w:ascii="宋体" w:hAnsi="宋体" w:eastAsia="宋体" w:cs="宋体"/>
          <w:color w:val="000000"/>
          <w:sz w:val="24"/>
          <w:szCs w:val="24"/>
          <w:highlight w:val="none"/>
          <w:lang w:val="en-US" w:eastAsia="zh-CN"/>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居住地在苏州科技城</w:t>
      </w:r>
      <w:r>
        <w:rPr>
          <w:rFonts w:hint="eastAsia" w:ascii="宋体" w:hAnsi="宋体" w:eastAsia="宋体" w:cs="宋体"/>
          <w:color w:val="000000"/>
          <w:sz w:val="24"/>
          <w:szCs w:val="24"/>
          <w:highlight w:val="none"/>
          <w:lang w:eastAsia="zh-CN"/>
        </w:rPr>
        <w:t xml:space="preserve">（东渚街道）</w:t>
      </w:r>
      <w:r>
        <w:rPr>
          <w:rFonts w:hint="eastAsia" w:ascii="宋体" w:hAnsi="宋体" w:eastAsia="宋体" w:cs="宋体"/>
          <w:color w:val="000000"/>
          <w:sz w:val="24"/>
          <w:szCs w:val="24"/>
          <w:highlight w:val="none"/>
        </w:rPr>
        <w:t xml:space="preserve">且拥有苏州科技</w:t>
      </w:r>
      <w:r>
        <w:rPr>
          <w:rFonts w:hint="eastAsia" w:ascii="宋体" w:hAnsi="宋体" w:eastAsia="宋体" w:cs="宋体"/>
          <w:color w:val="000000"/>
          <w:sz w:val="24"/>
          <w:szCs w:val="24"/>
          <w:highlight w:val="none"/>
          <w:lang w:eastAsia="zh-CN"/>
        </w:rPr>
        <w:t xml:space="preserve">城（东渚街道）</w:t>
      </w:r>
      <w:r>
        <w:rPr>
          <w:rFonts w:hint="eastAsia" w:ascii="宋体" w:hAnsi="宋体" w:eastAsia="宋体" w:cs="宋体"/>
          <w:color w:val="000000"/>
          <w:sz w:val="24"/>
          <w:szCs w:val="24"/>
          <w:highlight w:val="none"/>
        </w:rPr>
        <w:t xml:space="preserve">户籍的年满 </w:t>
      </w:r>
      <w:r>
        <w:rPr>
          <w:rFonts w:hint="eastAsia" w:ascii="宋体" w:hAnsi="宋体" w:eastAsia="宋体" w:cs="宋体"/>
          <w:color w:val="000000"/>
          <w:sz w:val="24"/>
          <w:szCs w:val="24"/>
          <w:highlight w:val="none"/>
          <w:lang w:val="en-US" w:eastAsia="zh-CN"/>
        </w:rPr>
        <w:t xml:space="preserve">80周岁及以上的老年人和70周岁及以上的计划生育特别扶助对象,每户每月提供6小时的服务。</w:t>
      </w:r>
      <w:r>
        <w:rPr>
          <w:rFonts w:hint="eastAsia" w:ascii="宋体" w:hAnsi="宋体" w:eastAsia="宋体" w:cs="宋体"/>
          <w:color w:val="000000"/>
          <w:sz w:val="24"/>
          <w:szCs w:val="24"/>
          <w:highlight w:val="none"/>
          <w:lang w:val="en-US" w:eastAsia="zh-CN"/>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居家养老政府援助对象根据经民政部门审批文件确定的正式名单为准。</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居家养老政府援助、补助对象的标准 (服务时间、每小时服务单价)可会根据市、区政府政策的调整而做出相应调整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129"/>
        <w:numPr>
          <w:ilvl w:val="0"/>
          <w:numId w:val="2"/>
        </w:numPr>
        <w:ind w:left="0" w:firstLine="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lang w:val="en-US" w:eastAsia="zh-CN"/>
        </w:rPr>
      </w:r>
      <w:r/>
    </w:p>
    <w:tbl>
      <w:tblPr>
        <w:tblStyle w:val="1072"/>
        <w:tblW w:w="4996"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412"/>
        <w:gridCol w:w="983"/>
        <w:gridCol w:w="1679"/>
        <w:gridCol w:w="1236"/>
        <w:gridCol w:w="1531"/>
        <w:gridCol w:w="1262"/>
      </w:tblGrid>
      <w:tr>
        <w:trPr>
          <w:trHeight w:val="836"/>
        </w:trPr>
        <w:tc>
          <w:tcPr>
            <w:tcW w:w="366"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rPr>
                <w:rFonts w:hint="eastAsia" w:ascii="宋体" w:hAnsi="宋体" w:eastAsia="宋体" w:cs="宋体"/>
                <w:b/>
                <w:bCs/>
                <w:sz w:val="21"/>
                <w:szCs w:val="21"/>
                <w:vertAlign w:val="baseline"/>
                <w:lang w:val="en-US" w:eastAsia="zh-CN"/>
              </w:rPr>
            </w:r>
            <w:r/>
          </w:p>
        </w:tc>
        <w:tc>
          <w:tcPr>
            <w:tcW w:w="1227"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服务对象</w:t>
            </w:r>
            <w:r>
              <w:rPr>
                <w:rFonts w:hint="eastAsia" w:ascii="宋体" w:hAnsi="宋体" w:eastAsia="宋体" w:cs="宋体"/>
                <w:b/>
                <w:bCs/>
                <w:sz w:val="21"/>
                <w:szCs w:val="21"/>
                <w:vertAlign w:val="baseline"/>
                <w:lang w:val="en-US" w:eastAsia="zh-CN"/>
              </w:rPr>
            </w:r>
            <w:r/>
          </w:p>
        </w:tc>
        <w:tc>
          <w:tcPr>
            <w:tcW w:w="500"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预计户数</w:t>
            </w:r>
            <w:r>
              <w:rPr>
                <w:rFonts w:hint="eastAsia" w:ascii="宋体" w:hAnsi="宋体" w:eastAsia="宋体" w:cs="宋体"/>
                <w:b/>
                <w:bCs/>
                <w:sz w:val="21"/>
                <w:szCs w:val="21"/>
                <w:vertAlign w:val="baseline"/>
                <w:lang w:val="en-US" w:eastAsia="zh-CN"/>
              </w:rPr>
            </w:r>
            <w:r/>
          </w:p>
        </w:tc>
        <w:tc>
          <w:tcPr>
            <w:tcW w:w="854"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服务标准（小时/月）</w:t>
            </w:r>
            <w:r>
              <w:rPr>
                <w:rFonts w:hint="eastAsia" w:ascii="宋体" w:hAnsi="宋体" w:eastAsia="宋体" w:cs="宋体"/>
                <w:b/>
                <w:bCs/>
                <w:sz w:val="21"/>
                <w:szCs w:val="21"/>
                <w:vertAlign w:val="baseline"/>
                <w:lang w:val="en-US" w:eastAsia="zh-CN"/>
              </w:rPr>
            </w:r>
            <w:r/>
          </w:p>
        </w:tc>
        <w:tc>
          <w:tcPr>
            <w:tcW w:w="629"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服务周期（月）</w:t>
            </w:r>
            <w:r>
              <w:rPr>
                <w:rFonts w:hint="eastAsia" w:ascii="宋体" w:hAnsi="宋体" w:eastAsia="宋体" w:cs="宋体"/>
                <w:b/>
                <w:bCs/>
                <w:sz w:val="21"/>
                <w:szCs w:val="21"/>
                <w:vertAlign w:val="baseline"/>
                <w:lang w:val="en-US" w:eastAsia="zh-CN"/>
              </w:rPr>
            </w:r>
            <w:r/>
          </w:p>
        </w:tc>
        <w:tc>
          <w:tcPr>
            <w:tcW w:w="779"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数量</w:t>
            </w:r>
            <w:r>
              <w:rPr>
                <w:rFonts w:hint="eastAsia" w:ascii="宋体" w:hAnsi="宋体" w:eastAsia="宋体" w:cs="宋体"/>
                <w:b/>
                <w:bCs/>
                <w:sz w:val="21"/>
                <w:szCs w:val="21"/>
                <w:vertAlign w:val="baseline"/>
                <w:lang w:val="en-US" w:eastAsia="zh-CN"/>
              </w:rPr>
            </w:r>
            <w:r/>
          </w:p>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（小时）</w:t>
            </w:r>
            <w:r>
              <w:rPr>
                <w:rFonts w:hint="eastAsia" w:ascii="宋体" w:hAnsi="宋体" w:eastAsia="宋体" w:cs="宋体"/>
                <w:b/>
                <w:bCs/>
                <w:sz w:val="21"/>
                <w:szCs w:val="21"/>
                <w:vertAlign w:val="baseline"/>
                <w:lang w:val="en-US" w:eastAsia="zh-CN"/>
              </w:rPr>
            </w:r>
            <w:r/>
          </w:p>
        </w:tc>
        <w:tc>
          <w:tcPr>
            <w:tcW w:w="642" w:type="dxa"/>
            <w:vAlign w:val="center"/>
            <w:textDirection w:val="lrTb"/>
            <w:noWrap w:val="false"/>
          </w:tcPr>
          <w:p>
            <w:pPr>
              <w:pStyle w:val="1086"/>
              <w:ind w:left="0" w:firstLine="0"/>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单价（元/小时）</w:t>
            </w:r>
            <w:r>
              <w:rPr>
                <w:rFonts w:hint="eastAsia" w:ascii="宋体" w:hAnsi="宋体" w:eastAsia="宋体" w:cs="宋体"/>
                <w:b/>
                <w:bCs/>
                <w:sz w:val="21"/>
                <w:szCs w:val="21"/>
                <w:vertAlign w:val="baseline"/>
                <w:lang w:val="en-US" w:eastAsia="zh-CN"/>
              </w:rPr>
            </w:r>
            <w:r/>
          </w:p>
        </w:tc>
      </w:tr>
      <w:tr>
        <w:trPr/>
        <w:tc>
          <w:tcPr>
            <w:tcW w:w="366"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227" w:type="dxa"/>
            <w:vAlign w:val="center"/>
            <w:textDirection w:val="lrTb"/>
            <w:noWrap w:val="false"/>
          </w:tcPr>
          <w:p>
            <w:pPr>
              <w:pStyle w:val="1086"/>
              <w:ind w:left="0" w:firstLine="0"/>
              <w:jc w:val="both"/>
              <w:spacing w:line="360" w:lineRule="auto"/>
              <w:rPr>
                <w:rFonts w:hint="eastAsia" w:ascii="宋体" w:hAnsi="宋体" w:eastAsia="宋体" w:cs="宋体"/>
                <w:b w:val="0"/>
                <w:bCs w:val="0"/>
                <w:sz w:val="21"/>
                <w:szCs w:val="21"/>
                <w:vertAlign w:val="baseline"/>
                <w:lang w:val="en-US"/>
              </w:rPr>
            </w:pPr>
            <w:r>
              <w:rPr>
                <w:rFonts w:hint="eastAsia" w:ascii="宋体" w:hAnsi="宋体" w:eastAsia="宋体" w:cs="宋体"/>
                <w:b w:val="0"/>
                <w:bCs w:val="0"/>
                <w:sz w:val="21"/>
                <w:szCs w:val="21"/>
                <w:lang w:val="en-US" w:eastAsia="zh-CN"/>
              </w:rPr>
              <w:t xml:space="preserve">政府援助对象（介助）</w:t>
            </w:r>
            <w:r>
              <w:rPr>
                <w:rFonts w:hint="eastAsia" w:ascii="宋体" w:hAnsi="宋体" w:eastAsia="宋体" w:cs="宋体"/>
                <w:b w:val="0"/>
                <w:bCs w:val="0"/>
                <w:sz w:val="21"/>
                <w:szCs w:val="21"/>
                <w:vertAlign w:val="baseline"/>
                <w:lang w:val="en-US"/>
              </w:rPr>
            </w:r>
            <w:r/>
          </w:p>
        </w:tc>
        <w:tc>
          <w:tcPr>
            <w:tcW w:w="500"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854"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36</w:t>
            </w:r>
            <w:r>
              <w:rPr>
                <w:rFonts w:hint="eastAsia" w:ascii="宋体" w:hAnsi="宋体" w:eastAsia="宋体" w:cs="宋体"/>
                <w:b w:val="0"/>
                <w:bCs w:val="0"/>
                <w:sz w:val="21"/>
                <w:szCs w:val="21"/>
                <w:vertAlign w:val="baseline"/>
                <w:lang w:val="en-US" w:eastAsia="zh-CN"/>
              </w:rPr>
            </w:r>
            <w:r/>
          </w:p>
        </w:tc>
        <w:tc>
          <w:tcPr>
            <w:tcW w:w="62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24</w:t>
            </w:r>
            <w:r>
              <w:rPr>
                <w:rFonts w:hint="eastAsia" w:ascii="宋体" w:hAnsi="宋体" w:eastAsia="宋体" w:cs="宋体"/>
                <w:b w:val="0"/>
                <w:bCs w:val="0"/>
                <w:sz w:val="21"/>
                <w:szCs w:val="21"/>
                <w:vertAlign w:val="baseline"/>
                <w:lang w:val="en-US" w:eastAsia="zh-CN"/>
              </w:rPr>
            </w:r>
            <w:r/>
          </w:p>
        </w:tc>
        <w:tc>
          <w:tcPr>
            <w:tcW w:w="77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4320</w:t>
            </w:r>
            <w:r>
              <w:rPr>
                <w:rFonts w:hint="eastAsia" w:ascii="宋体" w:hAnsi="宋体" w:eastAsia="宋体" w:cs="宋体"/>
                <w:b w:val="0"/>
                <w:bCs w:val="0"/>
                <w:sz w:val="21"/>
                <w:szCs w:val="21"/>
                <w:vertAlign w:val="baseline"/>
                <w:lang w:val="en-US" w:eastAsia="zh-CN"/>
              </w:rPr>
            </w:r>
            <w:r/>
          </w:p>
        </w:tc>
        <w:tc>
          <w:tcPr>
            <w:tcW w:w="642"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30</w:t>
            </w:r>
            <w:r>
              <w:rPr>
                <w:rFonts w:hint="eastAsia" w:ascii="宋体" w:hAnsi="宋体" w:eastAsia="宋体" w:cs="宋体"/>
                <w:b w:val="0"/>
                <w:bCs w:val="0"/>
                <w:sz w:val="21"/>
                <w:szCs w:val="21"/>
                <w:vertAlign w:val="baseline"/>
                <w:lang w:val="en-US" w:eastAsia="zh-CN"/>
              </w:rPr>
            </w:r>
            <w:r/>
          </w:p>
        </w:tc>
      </w:tr>
      <w:tr>
        <w:trPr/>
        <w:tc>
          <w:tcPr>
            <w:tcW w:w="366"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227" w:type="dxa"/>
            <w:vAlign w:val="center"/>
            <w:textDirection w:val="lrTb"/>
            <w:noWrap w:val="false"/>
          </w:tcPr>
          <w:p>
            <w:pPr>
              <w:pStyle w:val="1086"/>
              <w:ind w:left="0" w:firstLine="0"/>
              <w:jc w:val="both"/>
              <w:spacing w:line="360" w:lineRule="auto"/>
              <w:rPr>
                <w:rFonts w:hint="eastAsia" w:ascii="宋体" w:hAnsi="宋体" w:eastAsia="宋体" w:cs="宋体"/>
                <w:b w:val="0"/>
                <w:bCs w:val="0"/>
                <w:sz w:val="21"/>
                <w:szCs w:val="21"/>
                <w:vertAlign w:val="baseline"/>
                <w:lang w:val="en-US"/>
              </w:rPr>
            </w:pPr>
            <w:r>
              <w:rPr>
                <w:rFonts w:hint="eastAsia" w:ascii="宋体" w:hAnsi="宋体" w:eastAsia="宋体" w:cs="宋体"/>
                <w:b w:val="0"/>
                <w:bCs w:val="0"/>
                <w:sz w:val="21"/>
                <w:szCs w:val="21"/>
                <w:lang w:val="en-US" w:eastAsia="zh-CN"/>
              </w:rPr>
              <w:t xml:space="preserve">政府援助对象（介护）</w:t>
            </w:r>
            <w:r>
              <w:rPr>
                <w:rFonts w:hint="eastAsia" w:ascii="宋体" w:hAnsi="宋体" w:eastAsia="宋体" w:cs="宋体"/>
                <w:b w:val="0"/>
                <w:bCs w:val="0"/>
                <w:sz w:val="21"/>
                <w:szCs w:val="21"/>
                <w:vertAlign w:val="baseline"/>
                <w:lang w:val="en-US"/>
              </w:rPr>
            </w:r>
            <w:r/>
          </w:p>
        </w:tc>
        <w:tc>
          <w:tcPr>
            <w:tcW w:w="500"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854"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48</w:t>
            </w:r>
            <w:r>
              <w:rPr>
                <w:rFonts w:hint="eastAsia" w:ascii="宋体" w:hAnsi="宋体" w:eastAsia="宋体" w:cs="宋体"/>
                <w:b w:val="0"/>
                <w:bCs w:val="0"/>
                <w:sz w:val="21"/>
                <w:szCs w:val="21"/>
                <w:vertAlign w:val="baseline"/>
                <w:lang w:val="en-US" w:eastAsia="zh-CN"/>
              </w:rPr>
            </w:r>
            <w:r/>
          </w:p>
        </w:tc>
        <w:tc>
          <w:tcPr>
            <w:tcW w:w="62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24</w:t>
            </w:r>
            <w:r>
              <w:rPr>
                <w:rFonts w:hint="eastAsia" w:ascii="宋体" w:hAnsi="宋体" w:eastAsia="宋体" w:cs="宋体"/>
                <w:b w:val="0"/>
                <w:bCs w:val="0"/>
                <w:sz w:val="21"/>
                <w:szCs w:val="21"/>
                <w:vertAlign w:val="baseline"/>
                <w:lang w:val="en-US" w:eastAsia="zh-CN"/>
              </w:rPr>
            </w:r>
            <w:r/>
          </w:p>
        </w:tc>
        <w:tc>
          <w:tcPr>
            <w:tcW w:w="77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5760</w:t>
            </w:r>
            <w:r>
              <w:rPr>
                <w:rFonts w:hint="eastAsia" w:ascii="宋体" w:hAnsi="宋体" w:eastAsia="宋体" w:cs="宋体"/>
                <w:b w:val="0"/>
                <w:bCs w:val="0"/>
                <w:sz w:val="21"/>
                <w:szCs w:val="21"/>
                <w:vertAlign w:val="baseline"/>
                <w:lang w:val="en-US" w:eastAsia="zh-CN"/>
              </w:rPr>
            </w:r>
            <w:r/>
          </w:p>
        </w:tc>
        <w:tc>
          <w:tcPr>
            <w:tcW w:w="642"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30</w:t>
            </w:r>
            <w:r>
              <w:rPr>
                <w:rFonts w:hint="eastAsia" w:ascii="宋体" w:hAnsi="宋体" w:eastAsia="宋体" w:cs="宋体"/>
                <w:b w:val="0"/>
                <w:bCs w:val="0"/>
                <w:sz w:val="21"/>
                <w:szCs w:val="21"/>
                <w:vertAlign w:val="baseline"/>
                <w:lang w:val="en-US" w:eastAsia="zh-CN"/>
              </w:rPr>
            </w:r>
            <w:r/>
          </w:p>
        </w:tc>
      </w:tr>
      <w:tr>
        <w:trPr/>
        <w:tc>
          <w:tcPr>
            <w:tcW w:w="366"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227" w:type="dxa"/>
            <w:vAlign w:val="center"/>
            <w:textDirection w:val="lrTb"/>
            <w:noWrap w:val="false"/>
          </w:tcPr>
          <w:p>
            <w:pPr>
              <w:pStyle w:val="1086"/>
              <w:ind w:left="0" w:firstLine="0"/>
              <w:jc w:val="both"/>
              <w:spacing w:line="360" w:lineRule="auto"/>
              <w:rPr>
                <w:rFonts w:hint="eastAsia" w:ascii="宋体" w:hAnsi="宋体" w:eastAsia="宋体" w:cs="宋体"/>
                <w:b w:val="0"/>
                <w:bCs w:val="0"/>
                <w:sz w:val="21"/>
                <w:szCs w:val="21"/>
                <w:vertAlign w:val="baseline"/>
                <w:lang w:val="en-US"/>
              </w:rPr>
            </w:pPr>
            <w:r>
              <w:rPr>
                <w:rFonts w:hint="eastAsia" w:ascii="宋体" w:hAnsi="宋体" w:eastAsia="宋体" w:cs="宋体"/>
                <w:b w:val="0"/>
                <w:bCs w:val="0"/>
                <w:sz w:val="21"/>
                <w:szCs w:val="21"/>
                <w:lang w:val="en-US" w:eastAsia="zh-CN"/>
              </w:rPr>
              <w:t xml:space="preserve">80周岁及以上的老年人和70周岁及以上的计划生育特别扶助对象</w:t>
            </w:r>
            <w:r>
              <w:rPr>
                <w:rFonts w:hint="eastAsia" w:ascii="宋体" w:hAnsi="宋体" w:eastAsia="宋体" w:cs="宋体"/>
                <w:b w:val="0"/>
                <w:bCs w:val="0"/>
                <w:sz w:val="21"/>
                <w:szCs w:val="21"/>
                <w:vertAlign w:val="baseline"/>
                <w:lang w:val="en-US"/>
              </w:rPr>
            </w:r>
            <w:r/>
          </w:p>
        </w:tc>
        <w:tc>
          <w:tcPr>
            <w:tcW w:w="500"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1200</w:t>
            </w:r>
            <w:r>
              <w:rPr>
                <w:rFonts w:hint="eastAsia" w:ascii="宋体" w:hAnsi="宋体" w:eastAsia="宋体" w:cs="宋体"/>
                <w:b w:val="0"/>
                <w:bCs w:val="0"/>
                <w:sz w:val="21"/>
                <w:szCs w:val="21"/>
                <w:vertAlign w:val="baseline"/>
                <w:lang w:val="en-US" w:eastAsia="zh-CN"/>
              </w:rPr>
            </w:r>
            <w:r/>
          </w:p>
        </w:tc>
        <w:tc>
          <w:tcPr>
            <w:tcW w:w="854"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tcW w:w="62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24</w:t>
            </w:r>
            <w:r>
              <w:rPr>
                <w:rFonts w:hint="eastAsia" w:ascii="宋体" w:hAnsi="宋体" w:eastAsia="宋体" w:cs="宋体"/>
                <w:b w:val="0"/>
                <w:bCs w:val="0"/>
                <w:sz w:val="21"/>
                <w:szCs w:val="21"/>
                <w:vertAlign w:val="baseline"/>
                <w:lang w:val="en-US" w:eastAsia="zh-CN"/>
              </w:rPr>
            </w:r>
            <w:r/>
          </w:p>
        </w:tc>
        <w:tc>
          <w:tcPr>
            <w:tcW w:w="779"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172800</w:t>
            </w:r>
            <w:r>
              <w:rPr>
                <w:rFonts w:hint="eastAsia" w:ascii="宋体" w:hAnsi="宋体" w:eastAsia="宋体" w:cs="宋体"/>
                <w:b w:val="0"/>
                <w:bCs w:val="0"/>
                <w:sz w:val="21"/>
                <w:szCs w:val="21"/>
                <w:vertAlign w:val="baseline"/>
                <w:lang w:val="en-US" w:eastAsia="zh-CN"/>
              </w:rPr>
            </w:r>
            <w:r/>
          </w:p>
        </w:tc>
        <w:tc>
          <w:tcPr>
            <w:tcW w:w="642" w:type="dxa"/>
            <w:vAlign w:val="center"/>
            <w:textDirection w:val="lrTb"/>
            <w:noWrap w:val="false"/>
          </w:tcPr>
          <w:p>
            <w:pPr>
              <w:pStyle w:val="1086"/>
              <w:ind w:left="0" w:firstLine="0"/>
              <w:jc w:val="center"/>
              <w:spacing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30</w:t>
            </w:r>
            <w:r>
              <w:rPr>
                <w:rFonts w:hint="eastAsia" w:ascii="宋体" w:hAnsi="宋体" w:eastAsia="宋体" w:cs="宋体"/>
                <w:b w:val="0"/>
                <w:bCs w:val="0"/>
                <w:sz w:val="21"/>
                <w:szCs w:val="21"/>
                <w:vertAlign w:val="baseline"/>
                <w:lang w:val="en-US" w:eastAsia="zh-CN"/>
              </w:rPr>
            </w:r>
            <w:r/>
          </w:p>
        </w:tc>
      </w:tr>
    </w:tbl>
    <w:p>
      <w:pPr>
        <w:pStyle w:val="1129"/>
        <w:keepLines w:val="0"/>
        <w:keepNext w:val="0"/>
        <w:pageBreakBefore w:val="0"/>
        <w:spacing w:after="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指导收费要求</w:t>
      </w:r>
      <w:r>
        <w:rPr>
          <w:rFonts w:hint="eastAsia" w:ascii="宋体" w:hAnsi="宋体" w:eastAsia="宋体" w:cs="宋体"/>
          <w:color w:val="000000"/>
          <w:sz w:val="24"/>
          <w:szCs w:val="24"/>
          <w:highlight w:val="none"/>
          <w:lang w:eastAsia="zh-CN"/>
        </w:rPr>
      </w:r>
      <w:r/>
    </w:p>
    <w:p>
      <w:pPr>
        <w:pStyle w:val="1122"/>
        <w:numPr>
          <w:ilvl w:val="0"/>
          <w:numId w:val="0"/>
        </w:numPr>
        <w:ind w:firstLine="482"/>
        <w:spacing w:line="360" w:lineRule="auto"/>
        <w:rPr>
          <w:rFonts w:ascii="宋体" w:hAnsi="宋体" w:eastAsia="楷体_GB2312"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rPr>
        <w:t xml:space="preserve">本项目的</w:t>
      </w:r>
      <w:r>
        <w:rPr>
          <w:rFonts w:hint="eastAsia" w:ascii="宋体" w:hAnsi="宋体" w:eastAsia="宋体" w:cs="宋体"/>
          <w:b/>
          <w:bCs w:val="0"/>
          <w:color w:val="000000"/>
          <w:sz w:val="24"/>
          <w:szCs w:val="24"/>
          <w:highlight w:val="none"/>
          <w:u w:val="single"/>
          <w:lang w:eastAsia="zh-CN"/>
        </w:rPr>
        <w:t xml:space="preserve">服务</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
          <w:bCs w:val="0"/>
          <w:color w:val="000000"/>
          <w:sz w:val="24"/>
          <w:szCs w:val="24"/>
          <w:highlight w:val="none"/>
          <w:u w:val="single"/>
          <w:lang w:val="en-US" w:eastAsia="zh-CN"/>
        </w:rPr>
        <w:t xml:space="preserve">及单价报价</w:t>
      </w:r>
      <w:r>
        <w:rPr>
          <w:rFonts w:hint="eastAsia" w:ascii="宋体" w:hAnsi="宋体" w:eastAsia="宋体" w:cs="宋体"/>
          <w:b/>
          <w:bCs w:val="0"/>
          <w:color w:val="000000"/>
          <w:sz w:val="24"/>
          <w:szCs w:val="24"/>
          <w:highlight w:val="none"/>
          <w:u w:val="single"/>
        </w:rPr>
        <w:t xml:space="preserve">按照《苏州市居家养老服务体系建设实施意见》（苏府办【2013】196号）文件的要求随苏州市最低工资标准的增长幅度实行自然增长机制</w:t>
      </w:r>
      <w:r>
        <w:rPr>
          <w:rFonts w:hint="eastAsia" w:ascii="宋体" w:hAnsi="宋体" w:eastAsia="宋体" w:cs="宋体"/>
          <w:b/>
          <w:bCs w:val="0"/>
          <w:color w:val="000000"/>
          <w:sz w:val="24"/>
          <w:szCs w:val="24"/>
          <w:highlight w:val="none"/>
          <w:u w:val="single"/>
          <w:lang w:eastAsia="zh-CN"/>
        </w:rPr>
        <w:t xml:space="preserve">，根据</w:t>
      </w:r>
      <w:r>
        <w:rPr>
          <w:rFonts w:hint="eastAsia" w:ascii="宋体" w:hAnsi="宋体" w:eastAsia="宋体" w:cs="宋体"/>
          <w:b/>
          <w:bCs w:val="0"/>
          <w:color w:val="000000"/>
          <w:sz w:val="24"/>
          <w:szCs w:val="24"/>
          <w:highlight w:val="none"/>
          <w:u w:val="single"/>
        </w:rPr>
        <w:t xml:space="preserve">《关于进一步提速增效，提升老年人社区居家养老服务水平的通知》苏高新社〔2021〕127号</w:t>
      </w:r>
      <w:r>
        <w:rPr>
          <w:rFonts w:hint="eastAsia" w:ascii="宋体" w:hAnsi="宋体" w:eastAsia="宋体" w:cs="宋体"/>
          <w:b/>
          <w:bCs w:val="0"/>
          <w:color w:val="000000"/>
          <w:sz w:val="24"/>
          <w:szCs w:val="24"/>
          <w:highlight w:val="none"/>
          <w:u w:val="single"/>
          <w:lang w:eastAsia="zh-CN"/>
        </w:rPr>
        <w:t xml:space="preserve">，苏州市高新区（虎丘区）现行的养老援助补助价格</w:t>
      </w:r>
      <w:r>
        <w:rPr>
          <w:rFonts w:hint="eastAsia" w:ascii="宋体" w:hAnsi="宋体" w:eastAsia="宋体" w:cs="宋体"/>
          <w:b/>
          <w:bCs w:val="0"/>
          <w:color w:val="000000"/>
          <w:sz w:val="24"/>
          <w:szCs w:val="24"/>
          <w:highlight w:val="none"/>
          <w:u w:val="single"/>
        </w:rPr>
        <w:t xml:space="preserve">按30元每小时</w:t>
      </w:r>
      <w:r>
        <w:rPr>
          <w:rFonts w:hint="eastAsia" w:ascii="宋体" w:hAnsi="宋体" w:eastAsia="宋体" w:cs="宋体"/>
          <w:b/>
          <w:bCs w:val="0"/>
          <w:color w:val="000000"/>
          <w:sz w:val="24"/>
          <w:szCs w:val="24"/>
          <w:highlight w:val="none"/>
          <w:u w:val="single"/>
          <w:lang w:eastAsia="zh-CN"/>
        </w:rPr>
        <w:t xml:space="preserve">执行，如有最新政策则按最新政策执行。采购单位最终支付的费用按实际服务人数以及政策规定的服务单价结算。</w:t>
      </w:r>
      <w:r>
        <w:rPr>
          <w:rFonts w:ascii="宋体" w:hAnsi="宋体" w:eastAsia="楷体_GB2312" w:cs="宋体"/>
          <w:b/>
          <w:bCs w:val="0"/>
          <w:color w:val="000000"/>
          <w:sz w:val="24"/>
          <w:szCs w:val="24"/>
          <w:highlight w:val="none"/>
          <w:u w:val="single"/>
          <w:lang w:val="en-US"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（三）服务要求：</w:t>
      </w:r>
      <w:r>
        <w:rPr>
          <w:rFonts w:hint="eastAsia" w:ascii="宋体" w:hAnsi="宋体" w:eastAsia="宋体" w:cs="宋体"/>
          <w:color w:val="000000"/>
          <w:sz w:val="24"/>
          <w:szCs w:val="24"/>
          <w:highlight w:val="none"/>
          <w:lang w:eastAsia="zh-CN"/>
        </w:rPr>
      </w:r>
      <w:r/>
    </w:p>
    <w:p>
      <w:pPr>
        <w:pStyle w:val="1058"/>
        <w:ind w:left="0"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 w:val="0"/>
          <w:bCs w:val="0"/>
          <w:sz w:val="24"/>
          <w:szCs w:val="24"/>
          <w:lang w:val="en-US" w:eastAsia="zh-CN"/>
        </w:rPr>
        <w:t xml:space="preserve">居家养老服务必须使用高新区虚拟养老信息系统，纳入高新区虚拟养老院统一管理、调配；接受区、街道、社区和服务对象的监督,经采购单位同意也可链接自有系统对接数据。</w:t>
      </w:r>
      <w:r>
        <w:rPr>
          <w:rFonts w:hint="eastAsia" w:ascii="宋体" w:hAnsi="宋体" w:eastAsia="宋体" w:cs="宋体"/>
          <w:b w:val="0"/>
          <w:bCs w:val="0"/>
          <w:sz w:val="24"/>
          <w:szCs w:val="24"/>
          <w:lang w:val="en-US"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、合理配备管理人员及服务人员，确保养老服务项目的正常实施；</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、制定完善的管理制度和保障机制，做到管理正规化、服务规范化、考核标准化；</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、制定合理的薪资标准，</w:t>
      </w:r>
      <w:r>
        <w:rPr>
          <w:rFonts w:hint="eastAsia" w:ascii="宋体" w:hAnsi="宋体" w:eastAsia="宋体" w:cs="宋体"/>
          <w:b w:val="0"/>
          <w:bCs w:val="0"/>
          <w:sz w:val="24"/>
          <w:szCs w:val="24"/>
          <w:lang w:val="en-US" w:eastAsia="zh-CN"/>
        </w:rPr>
        <w:t xml:space="preserve">公司或组织内管理人员及服务人员的薪资由成交单位自己承担（含一切福利待遇、保险等，且不得低于苏州市最低工资标准）；</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、负责添置服务内容</w:t>
      </w:r>
      <w:r>
        <w:rPr>
          <w:rFonts w:hint="eastAsia" w:ascii="宋体" w:hAnsi="宋体" w:eastAsia="宋体" w:cs="宋体"/>
          <w:color w:val="000000"/>
          <w:sz w:val="24"/>
          <w:szCs w:val="24"/>
          <w:highlight w:val="none"/>
          <w:lang w:val="en-US" w:eastAsia="zh-CN"/>
        </w:rPr>
        <w:t xml:space="preserve">所</w:t>
      </w:r>
      <w:r>
        <w:rPr>
          <w:rFonts w:hint="eastAsia" w:ascii="宋体" w:hAnsi="宋体" w:eastAsia="宋体" w:cs="宋体"/>
          <w:color w:val="000000"/>
          <w:sz w:val="24"/>
          <w:szCs w:val="24"/>
          <w:highlight w:val="none"/>
        </w:rPr>
        <w:t xml:space="preserve">需要设备的购置；</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、政府援助对象、补助对象根据经民政部门审批确定的正式名单为准。实际人数可能会增加或减少，</w:t>
      </w:r>
      <w:r>
        <w:rPr>
          <w:rFonts w:hint="eastAsia" w:ascii="宋体" w:hAnsi="宋体" w:eastAsia="宋体" w:cs="宋体"/>
          <w:color w:val="000000"/>
          <w:sz w:val="24"/>
          <w:szCs w:val="24"/>
          <w:highlight w:val="none"/>
          <w:lang w:val="en-US" w:eastAsia="zh-CN"/>
        </w:rPr>
        <w:t xml:space="preserve">按实际服务户数结算费用。</w:t>
      </w:r>
      <w:r>
        <w:rPr>
          <w:rFonts w:hint="eastAsia" w:ascii="宋体" w:hAnsi="宋体" w:eastAsia="宋体" w:cs="宋体"/>
          <w:color w:val="000000"/>
          <w:sz w:val="24"/>
          <w:szCs w:val="24"/>
          <w:highlight w:val="none"/>
          <w:lang w:eastAsia="zh-CN"/>
        </w:rPr>
        <w:t xml:space="preserve">请投标人在投标时综合考虑此类风险。</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、居家养老政府援助、补助对象的标准，以及其享受的服务时间，可能会根据市政府政策的调整而做出相应调整。</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前期投入要求：服务方须在居家养老服务开始前投入能达到项目实施相关要求的设备和服务队伍。其中所有本项目服务人员均要求雇员制聘用。中标后，中标单位需</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rPr>
        <w:t xml:space="preserve">在本项目服务期开始的当月为本项目服务人员签订劳动合同并缴纳社保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、中标后，本项目服务人员在服务期间原则上不允许更换，如确实需要更换的，更换后的人员同样需要在服务的当月签订劳动合同并缴纳社保。</w:t>
      </w:r>
      <w:r>
        <w:rPr>
          <w:rFonts w:hint="eastAsia" w:ascii="宋体" w:hAnsi="宋体" w:eastAsia="宋体" w:cs="宋体"/>
          <w:color w:val="000000"/>
          <w:sz w:val="24"/>
          <w:szCs w:val="24"/>
          <w:highlight w:val="none"/>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服务期间应接受除采购方的管理外，同时需接受上级相关部门的管理考核和检查等，需接入区养老管理平台。服务单位须对所产生的全部服务工单进行回访，每单回访期限不得超过2天。服务单位须对居家服务人员进行岗前培训，合格后，方能正式上岗。</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sz w:val="24"/>
          <w:szCs w:val="24"/>
          <w:lang w:val="en-US" w:eastAsia="zh-CN"/>
        </w:rPr>
        <w:t xml:space="preserve">投标人承诺使用高新区居家养老服务信息平台并对服务对象各项信息进行保密承诺，不得外泄。</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、投标人承诺使用高新区居家养老服务信息平台并对服务对象各项信息进行保密承诺，不得外泄。</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、各项具体服务（包含个性服务或套餐式服务）的内容及所对应消费的小时数必须报招标方及区主管部门通过后方可开展。</w:t>
      </w:r>
      <w:r>
        <w:rPr>
          <w:rFonts w:hint="eastAsia" w:ascii="宋体" w:hAnsi="宋体" w:eastAsia="宋体" w:cs="宋体"/>
          <w:color w:val="000000"/>
          <w:sz w:val="24"/>
          <w:szCs w:val="24"/>
          <w:highlight w:val="none"/>
          <w:lang w:eastAsia="zh-CN"/>
        </w:rPr>
      </w:r>
      <w:r/>
    </w:p>
    <w:p>
      <w:pPr>
        <w:pStyle w:val="1129"/>
        <w:ind w:left="0" w:firstLine="480"/>
        <w:keepLines w:val="0"/>
        <w:keepNext w:val="0"/>
        <w:pageBreakBefore w:val="0"/>
        <w:spacing w:after="0" w:line="360" w:lineRule="auto"/>
        <w:rPr>
          <w:rFonts w:hint="eastAsia" w:ascii="宋体" w:hAnsi="宋体" w:eastAsia="宋体" w:cs="宋体"/>
          <w:b w:val="0"/>
          <w:bCs w:val="0"/>
          <w:sz w:val="24"/>
          <w:szCs w:val="24"/>
          <w:lang w:val="en-US" w:eastAsia="zh-CN"/>
        </w:rPr>
      </w:pPr>
      <w:r>
        <w:rPr>
          <w:rFonts w:hint="eastAsia" w:ascii="宋体" w:hAnsi="宋体" w:cs="宋体"/>
          <w:color w:val="000000"/>
          <w:sz w:val="24"/>
          <w:szCs w:val="24"/>
          <w:highlight w:val="none"/>
          <w:lang w:val="en-US" w:eastAsia="zh-CN"/>
        </w:rPr>
        <w:t xml:space="preserve">14、</w:t>
      </w:r>
      <w:r>
        <w:rPr>
          <w:rFonts w:hint="eastAsia" w:ascii="宋体" w:hAnsi="宋体" w:eastAsia="宋体" w:cs="宋体"/>
          <w:b w:val="0"/>
          <w:bCs w:val="0"/>
          <w:sz w:val="24"/>
          <w:szCs w:val="24"/>
          <w:lang w:val="en-US" w:eastAsia="zh-CN"/>
        </w:rPr>
        <w:t xml:space="preserve">本项目服务期末，居家养老服务对象需满足东渚街道养老服务高质量发展要求。（因客观因素无法服务的除外）。</w:t>
      </w:r>
      <w:r>
        <w:rPr>
          <w:rFonts w:hint="eastAsia" w:ascii="宋体" w:hAnsi="宋体" w:eastAsia="宋体" w:cs="宋体"/>
          <w:b w:val="0"/>
          <w:bCs w:val="0"/>
          <w:sz w:val="24"/>
          <w:szCs w:val="24"/>
          <w:lang w:val="en-US" w:eastAsia="zh-CN"/>
        </w:rPr>
      </w:r>
      <w:r/>
    </w:p>
    <w:p>
      <w:pPr>
        <w:pStyle w:val="1129"/>
        <w:ind w:left="0" w:firstLine="480"/>
        <w:keepLines w:val="0"/>
        <w:keepNext w:val="0"/>
        <w:pageBreakBefore w:val="0"/>
        <w:spacing w:after="0" w:line="360" w:lineRule="auto"/>
        <w:rPr>
          <w:rFonts w:ascii="宋体" w:hAnsi="宋体" w:eastAsia="宋体" w:cs="宋体"/>
          <w:color w:val="000000"/>
          <w:sz w:val="24"/>
          <w:szCs w:val="24"/>
          <w:highlight w:val="none"/>
          <w:lang w:val="en-US" w:eastAsia="zh-CN"/>
        </w:rPr>
      </w:pPr>
      <w:r>
        <w:rPr>
          <w:rFonts w:hint="eastAsia" w:ascii="宋体" w:hAnsi="宋体" w:eastAsia="宋体" w:cs="宋体"/>
          <w:b w:val="0"/>
          <w:bCs w:val="0"/>
          <w:sz w:val="24"/>
          <w:szCs w:val="24"/>
          <w:lang w:val="en-US" w:eastAsia="zh-CN"/>
        </w:rPr>
        <w:t xml:space="preserve">15、</w:t>
      </w:r>
      <w:r>
        <w:rPr>
          <w:rFonts w:hint="eastAsia" w:ascii="宋体" w:hAnsi="宋体" w:eastAsia="宋体" w:cs="宋体"/>
          <w:b w:val="0"/>
          <w:bCs w:val="0"/>
          <w:sz w:val="24"/>
          <w:szCs w:val="24"/>
          <w:highlight w:val="none"/>
          <w:lang w:val="en-US" w:eastAsia="zh-CN"/>
        </w:rPr>
        <w:t xml:space="preserve">投标人需配合街道完成高新区高质量考核工作。</w:t>
      </w:r>
      <w:r>
        <w:rPr>
          <w:rFonts w:ascii="宋体" w:hAnsi="宋体" w:eastAsia="宋体" w:cs="宋体"/>
          <w:color w:val="000000"/>
          <w:sz w:val="24"/>
          <w:szCs w:val="24"/>
          <w:highlight w:val="none"/>
          <w:lang w:val="en-US" w:eastAsia="zh-CN"/>
        </w:rPr>
      </w:r>
      <w:r/>
    </w:p>
    <w:p>
      <w:pPr>
        <w:pStyle w:val="1129"/>
        <w:ind w:left="0" w:firstLine="482"/>
        <w:keepLines w:val="0"/>
        <w:keepNext w:val="0"/>
        <w:pageBreakBefore w:val="0"/>
        <w:spacing w:after="0"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（四）服务</w:t>
      </w:r>
      <w:r>
        <w:rPr>
          <w:rFonts w:hint="eastAsia" w:ascii="宋体" w:hAnsi="宋体" w:cs="宋体"/>
          <w:b/>
          <w:bCs/>
          <w:color w:val="000000"/>
          <w:sz w:val="24"/>
          <w:szCs w:val="24"/>
          <w:highlight w:val="none"/>
          <w:lang w:val="en-US" w:eastAsia="zh-CN"/>
        </w:rPr>
        <w:t xml:space="preserve">范围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苏州科技城</w:t>
      </w:r>
      <w:r>
        <w:rPr>
          <w:rFonts w:hint="eastAsia" w:ascii="宋体" w:hAnsi="宋体" w:eastAsia="宋体" w:cs="宋体"/>
          <w:color w:val="000000"/>
          <w:sz w:val="24"/>
          <w:szCs w:val="24"/>
          <w:highlight w:val="none"/>
          <w:lang w:eastAsia="zh-CN"/>
        </w:rPr>
        <w:t xml:space="preserve">（东渚街道）</w:t>
      </w:r>
      <w:r>
        <w:rPr>
          <w:rFonts w:hint="eastAsia" w:ascii="宋体" w:hAnsi="宋体" w:eastAsia="宋体" w:cs="宋体"/>
          <w:color w:val="000000"/>
          <w:sz w:val="24"/>
          <w:szCs w:val="24"/>
          <w:highlight w:val="none"/>
          <w:lang w:val="en-US" w:eastAsia="zh-CN"/>
        </w:rPr>
        <w:t xml:space="preserve">范围内全部居家养老上门服务对象。</w:t>
      </w:r>
      <w:r>
        <w:rPr>
          <w:rFonts w:ascii="宋体" w:hAnsi="宋体" w:eastAsia="宋体" w:cs="宋体"/>
          <w:color w:val="000000"/>
          <w:sz w:val="24"/>
          <w:szCs w:val="24"/>
          <w:highlight w:val="none"/>
          <w:lang w:val="en-US" w:eastAsia="zh-CN"/>
        </w:rPr>
      </w:r>
      <w:r/>
    </w:p>
    <w:p>
      <w:pPr>
        <w:pStyle w:val="1129"/>
        <w:ind w:left="0" w:firstLine="482"/>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（七）服务期限：</w:t>
      </w:r>
      <w:r>
        <w:rPr>
          <w:rFonts w:hint="eastAsia" w:ascii="宋体" w:hAnsi="宋体" w:eastAsia="宋体" w:cs="宋体"/>
          <w:bCs/>
          <w:color w:val="000000"/>
          <w:sz w:val="24"/>
          <w:szCs w:val="24"/>
          <w:highlight w:val="none"/>
          <w:lang w:eastAsia="zh-CN"/>
        </w:rPr>
        <w:t xml:space="preserve">2024年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日至2026年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日</w:t>
      </w:r>
      <w:r>
        <w:rPr>
          <w:rFonts w:hint="eastAsia" w:ascii="宋体" w:hAnsi="宋体" w:eastAsia="宋体" w:cs="宋体"/>
          <w:bCs/>
          <w:color w:val="000000"/>
          <w:sz w:val="24"/>
          <w:szCs w:val="24"/>
          <w:highlight w:val="none"/>
          <w:lang w:eastAsia="zh-CN"/>
        </w:rPr>
        <w:t xml:space="preserve">（具体实施时间以采购方通知为准），共24个月。</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（八）服务地点：</w:t>
      </w:r>
      <w:r>
        <w:rPr>
          <w:rFonts w:hint="eastAsia" w:ascii="宋体" w:hAnsi="宋体" w:eastAsia="宋体" w:cs="宋体"/>
          <w:color w:val="000000"/>
          <w:sz w:val="24"/>
          <w:szCs w:val="24"/>
          <w:highlight w:val="none"/>
          <w:lang w:val="en-US" w:eastAsia="zh-CN"/>
        </w:rPr>
        <w:t xml:space="preserve">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5"/>
        <w:rPr>
          <w:rFonts w:hint="eastAsia" w:ascii="宋体" w:hAnsi="宋体"/>
          <w:b/>
          <w:sz w:val="24"/>
          <w:szCs w:val="24"/>
        </w:rPr>
      </w:pPr>
      <w:r>
        <w:rPr>
          <w:rFonts w:hint="eastAsia" w:hAnsi="宋体" w:cs="宋体"/>
          <w:b/>
          <w:bCs/>
          <w:color w:val="000000"/>
          <w:sz w:val="24"/>
          <w:szCs w:val="24"/>
          <w:highlight w:val="none"/>
          <w:lang w:val="en-US" w:eastAsia="zh-CN"/>
        </w:rPr>
        <w:t xml:space="preserve">（九）团队</w:t>
      </w:r>
      <w:r>
        <w:rPr>
          <w:rFonts w:hint="eastAsia" w:ascii="宋体" w:hAnsi="宋体"/>
          <w:b/>
          <w:sz w:val="24"/>
          <w:szCs w:val="24"/>
        </w:rPr>
        <w:t xml:space="preserve">人员配置要求</w:t>
      </w:r>
      <w:r>
        <w:rPr>
          <w:rFonts w:hint="eastAsia" w:ascii="宋体" w:hAnsi="宋体"/>
          <w:b/>
          <w:sz w:val="24"/>
          <w:szCs w:val="24"/>
        </w:rPr>
      </w:r>
      <w:r/>
    </w:p>
    <w:p>
      <w:pPr>
        <w:pStyle w:val="1027"/>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1、投标人应熟悉本地情况，根据自身专业优势和项目需要，精心组建项目团队，并对团队成员的政治素质和业务素质负责。人员结构及专业配置须规模适度、结构合理，与项目的内容和要求相适应。</w:t>
      </w:r>
      <w:r>
        <w:rPr>
          <w:rFonts w:hint="eastAsia" w:ascii="宋体" w:hAnsi="宋体" w:eastAsia="宋体" w:cs="宋体"/>
          <w:color w:val="000000"/>
          <w:sz w:val="24"/>
          <w:szCs w:val="24"/>
          <w:highlight w:val="none"/>
          <w:lang w:val="en-US" w:eastAsia="zh-CN"/>
        </w:rPr>
      </w:r>
      <w:r/>
    </w:p>
    <w:p>
      <w:pPr>
        <w:pStyle w:val="1027"/>
        <w:ind w:firstLine="7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2、投标人应配备一名项目负责人，其他服务人员由响应单位根据甲方需要自行配备。</w:t>
      </w:r>
      <w:r>
        <w:rPr>
          <w:rFonts w:ascii="宋体" w:hAnsi="宋体" w:eastAsia="宋体" w:cs="宋体"/>
          <w:color w:val="000000"/>
          <w:sz w:val="24"/>
          <w:szCs w:val="24"/>
          <w:highlight w:val="none"/>
          <w:lang w:val="en-US" w:eastAsia="zh-CN"/>
        </w:rPr>
      </w:r>
      <w:r/>
    </w:p>
    <w:p>
      <w:pPr>
        <w:pStyle w:val="1027"/>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3、投标人位应保证人员的岗位设置基本固定。项目组成员需更换或调整的，应事先征得采购人的同意。</w:t>
      </w:r>
      <w:r>
        <w:rPr>
          <w:rFonts w:hint="eastAsia" w:ascii="宋体" w:hAnsi="宋体" w:eastAsia="宋体" w:cs="宋体"/>
          <w:color w:val="000000"/>
          <w:sz w:val="24"/>
          <w:szCs w:val="24"/>
          <w:highlight w:val="none"/>
          <w:lang w:val="en-US" w:eastAsia="zh-CN"/>
        </w:rPr>
      </w:r>
      <w:r/>
    </w:p>
    <w:p>
      <w:pPr>
        <w:pStyle w:val="1045"/>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t xml:space="preserve">（九</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服务考核：</w:t>
      </w:r>
      <w:r>
        <w:rPr>
          <w:rFonts w:hint="eastAsia" w:hAnsi="宋体" w:cs="宋体"/>
          <w:b/>
          <w:bCs/>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 《苏州高新区社区居家养老服务设施运营和居家上门服务考核办法》（苏高新社【2022】47号）文件</w:t>
      </w:r>
      <w:r>
        <w:rPr>
          <w:rFonts w:hint="eastAsia" w:ascii="宋体" w:hAnsi="宋体" w:eastAsia="宋体" w:cs="宋体"/>
          <w:b w:val="0"/>
          <w:bCs w:val="0"/>
          <w:color w:val="000000"/>
          <w:sz w:val="24"/>
          <w:szCs w:val="24"/>
          <w:highlight w:val="none"/>
          <w:lang w:val="en-US" w:eastAsia="zh-CN"/>
        </w:rPr>
        <w:t xml:space="preserve">及其补充通知执行</w:t>
      </w:r>
      <w:r>
        <w:rPr>
          <w:rFonts w:hint="eastAsia" w:ascii="宋体" w:hAnsi="宋体" w:eastAsia="宋体" w:cs="宋体"/>
          <w:color w:val="000000"/>
          <w:sz w:val="24"/>
          <w:szCs w:val="24"/>
          <w:highlight w:val="none"/>
          <w:lang w:val="en-US" w:eastAsia="zh-CN"/>
        </w:rPr>
        <w:t xml:space="preserve">,由区社会事业局养老职能部门与由区社会事业局通过公开采购承担监督考核的第三方机构每季度对运营管理情况进行考核，</w:t>
      </w:r>
      <w:r>
        <w:rPr>
          <w:rFonts w:hint="eastAsia" w:ascii="宋体" w:hAnsi="宋体" w:eastAsia="宋体" w:cs="宋体"/>
          <w:b w:val="0"/>
          <w:bCs w:val="0"/>
          <w:color w:val="000000"/>
          <w:sz w:val="24"/>
          <w:szCs w:val="24"/>
          <w:highlight w:val="none"/>
          <w:lang w:val="en-US" w:eastAsia="zh-CN"/>
        </w:rPr>
        <w:t xml:space="preserve">连续两个季度考核不合格，甲方有权终止合同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考核办法</w:t>
      </w:r>
      <w:r>
        <w:rPr>
          <w:rFonts w:hint="eastAsia" w:ascii="宋体" w:hAnsi="宋体" w:eastAsia="宋体" w:cs="宋体"/>
          <w:bCs w:val="0"/>
          <w:color w:val="000000"/>
          <w:sz w:val="24"/>
          <w:szCs w:val="24"/>
          <w:highlight w:val="none"/>
        </w:rPr>
        <w:t xml:space="preserve">请各潜在供应商报名确认后</w:t>
      </w:r>
      <w:r>
        <w:rPr>
          <w:rFonts w:hint="eastAsia" w:ascii="宋体" w:hAnsi="宋体" w:eastAsia="宋体" w:cs="宋体"/>
          <w:i w:val="0"/>
          <w:iCs w:val="0"/>
          <w:caps w:val="0"/>
          <w:color w:val="000000"/>
          <w:spacing w:val="0"/>
          <w:sz w:val="24"/>
          <w:szCs w:val="24"/>
          <w:highlight w:val="none"/>
          <w:shd w:val="clear" w:color="auto" w:fill="auto"/>
          <w:lang w:val="en-US" w:eastAsia="zh-CN" w:bidi="ar"/>
        </w:rPr>
        <w:t xml:space="preserve">进入百度网盘分享链接下载查看</w:t>
      </w:r>
      <w:r>
        <w:rPr>
          <w:rFonts w:hint="eastAsia" w:ascii="宋体" w:hAnsi="宋体" w:eastAsia="宋体" w:cs="宋体"/>
          <w:bCs w:val="0"/>
          <w:color w:val="000000"/>
          <w:sz w:val="24"/>
          <w:szCs w:val="24"/>
          <w:highlight w:val="none"/>
        </w:rPr>
        <w:t xml:space="preserve">，若下载有问题请及时联系代理公司，联系电话0512-68087208。</w:t>
      </w:r>
      <w:r>
        <w:rPr>
          <w:rFonts w:hint="eastAsia" w:ascii="宋体" w:hAnsi="宋体" w:eastAsia="宋体" w:cs="宋体"/>
          <w:b w:val="0"/>
          <w:bCs w:val="0"/>
          <w:color w:val="000000"/>
          <w:sz w:val="24"/>
          <w:szCs w:val="24"/>
          <w:highlight w:val="none"/>
          <w:lang w:val="en-US" w:eastAsia="zh-CN"/>
        </w:rPr>
        <w:t xml:space="preserve">链接: https://pan.baidu.com/s/1l6CJX405_Fp5pqYZxz3A2g?pwd=mkq3 提取码: mkq3。</w:t>
      </w:r>
      <w:r>
        <w:rPr>
          <w:rFonts w:hint="eastAsia" w:ascii="宋体" w:hAnsi="宋体" w:eastAsia="宋体" w:cs="宋体"/>
          <w:color w:val="000000"/>
          <w:sz w:val="24"/>
          <w:szCs w:val="24"/>
          <w:highlight w:val="none"/>
          <w:lang w:val="en-US" w:eastAsia="zh-CN"/>
        </w:rPr>
      </w:r>
      <w:r/>
    </w:p>
    <w:p>
      <w:pPr>
        <w:pStyle w:val="1027"/>
        <w:numPr>
          <w:ilvl w:val="0"/>
          <w:numId w:val="3"/>
        </w:num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其他说明：</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1、投标单位提供的服务能够至少达到以上要求，同时明确详细的服务方案，请充分考虑项目实施过程中的人员安排。</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2、投标单位必须承诺招标文件中提出的全部要求，如果其中某些条款不响应时，应在文件中逐条列出，未列出的视同响应。</w:t>
      </w:r>
      <w:r>
        <w:rPr>
          <w:rFonts w:hint="eastAsia" w:ascii="宋体" w:hAnsi="宋体" w:eastAsia="宋体" w:cs="宋体"/>
          <w:color w:val="000000"/>
          <w:sz w:val="24"/>
          <w:szCs w:val="24"/>
          <w:highlight w:val="none"/>
        </w:rPr>
      </w:r>
      <w:r/>
    </w:p>
    <w:p>
      <w:pPr>
        <w:pStyle w:val="11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中标单位在服务期间未及时有效履行上述服务内容的，每次违约扣除不超过合同总金额的5%作为违约金（有其他注明的违约条款按注明内容扣除违约金）；若出现重大责任问题或考核不达标将被解除服务合同。</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4、投标单位应对所投项目的全部内容进行报价，只投其中部分内容者，其投标文件将被拒绝。投标单位对服务缺陷不予更正，采购方有权另请其他单位更正，所发生的费用由中标单位承担。</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w:t>
      </w:r>
      <w:r>
        <w:rPr>
          <w:rFonts w:hint="eastAsia" w:ascii="宋体" w:hAnsi="宋体" w:eastAsia="宋体" w:cs="宋体"/>
          <w:color w:val="000000"/>
          <w:sz w:val="24"/>
          <w:szCs w:val="24"/>
          <w:highlight w:val="none"/>
        </w:rPr>
        <w:t xml:space="preserve">标总价：投标总报价一次报定，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7、投标单位必须遵守中华人民共和国《劳动法》的规定，为采购单位提供的服务人员如遇到工资纠纷问题由投标单位自行解决。</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8、合同终止时，应将所有的服务记录等档案资料交给采购单位。</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居家养老政府援助对象根据经民政部门审批文件确定的正式名单为准，居家养老政府援助、补助对象由民政部门审批后，由中标方与老人签订服务协议。如有自费老人，则由中标方单独与老人自行签订服务协议，不在本次招标范围。</w:t>
      </w:r>
      <w:r>
        <w:rPr>
          <w:rFonts w:hint="eastAsia" w:ascii="宋体" w:hAnsi="宋体" w:eastAsia="宋体" w:cs="宋体"/>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中标单位的相关管理资料，如服务老人的工作明细表等须每月报采购单位一份。</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27"/>
        <w:ind w:firstLine="482"/>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12.如中标单位出现</w:t>
      </w:r>
      <w:r>
        <w:rPr>
          <w:rFonts w:hint="eastAsia" w:ascii="宋体" w:hAnsi="宋体" w:eastAsia="宋体" w:cs="楷体"/>
          <w:b/>
          <w:bCs/>
          <w:sz w:val="24"/>
          <w:lang w:val="en-US" w:eastAsia="zh-CN"/>
        </w:rPr>
        <w:t xml:space="preserve">连续两个季度考核不合格，采购人有权终止合同，并可以选择按照评审报告推荐的中标人名单排序，确定下一候选人为中标供应商，也可以重新开展政府采购活动。</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.保密要求：</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（1）中标单位负责对采购单位所提供的全部资料及最终成果保密，中标单位（包含工作人员）需遵守采购单位的保密规定，不以任何形式将收集的所有资料、数据等进行泄漏、传播；</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（2）项目服务人员需签署相关保密协议，承担本项目所涉工作中接触相关内容的保密义务；</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中标单位在项目服务期间应制定项目安全实施管理措施，并严格遵守安全管理要求，中标单位在项目服务过程中因管理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采购单位无关。中标单位在项目进行过程中产生的任何人身安全、财产损坏等责任事故一律由中标单位自行承担。</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后续服务要求:中标单位需严格按招标文件规定的时间完成项目的全部工作内容，如在实施的过程中出现错误，误差，中标单位需负责及时更正直至采购单位确认，并经主管部门验收合格；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.付款方式：详见合同主要条款。</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.凡涉及招标文件的补充说明或修正，均以苏州市政府采购网上信息公告为准。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8"/>
        <w:jc w:val="center"/>
        <w:rPr>
          <w:rFonts w:hint="eastAsia" w:ascii="宋体" w:hAnsi="宋体" w:eastAsia="宋体" w:cs="宋体"/>
          <w:color w:val="000000"/>
          <w:highlight w:val="none"/>
        </w:rPr>
      </w:pPr>
      <w:r/>
      <w:bookmarkStart w:id="37" w:name="_Toc160701727"/>
      <w:r/>
      <w:bookmarkStart w:id="38" w:name="_Toc494471874"/>
      <w:r>
        <w:rPr>
          <w:rFonts w:hint="eastAsia" w:ascii="宋体" w:hAnsi="宋体" w:eastAsia="宋体" w:cs="宋体"/>
          <w:color w:val="000000"/>
          <w:highlight w:val="none"/>
        </w:rPr>
        <w:t xml:space="preserve">第五章 合同主要条款</w:t>
      </w:r>
      <w:bookmarkEnd w:id="36"/>
      <w:r/>
      <w:bookmarkEnd w:id="37"/>
      <w:r/>
      <w:bookmarkEnd w:id="38"/>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spacing w:line="360" w:lineRule="auto"/>
        <w:rPr>
          <w:rFonts w:hint="eastAsia" w:ascii="宋体" w:hAnsi="宋体" w:eastAsia="宋体" w:cs="宋体"/>
          <w:b/>
          <w:bCs/>
          <w:color w:val="000000"/>
          <w:sz w:val="28"/>
          <w:szCs w:val="28"/>
          <w:highlight w:val="none"/>
        </w:rPr>
      </w:pPr>
      <w:r/>
      <w:bookmarkStart w:id="39" w:name="_Toc13642117"/>
      <w:r/>
      <w:bookmarkStart w:id="40" w:name="_Toc13889377"/>
      <w:r>
        <w:rPr>
          <w:rFonts w:hint="eastAsia" w:ascii="宋体" w:hAnsi="宋体" w:eastAsia="宋体" w:cs="宋体"/>
          <w:b/>
          <w:bCs/>
          <w:color w:val="000000"/>
          <w:sz w:val="28"/>
          <w:szCs w:val="28"/>
          <w:highlight w:val="none"/>
        </w:rPr>
        <w:t xml:space="preserve">合同的主要条款</w:t>
      </w:r>
      <w:bookmarkEnd w:id="39"/>
      <w:r/>
      <w:bookmarkEnd w:id="40"/>
      <w:r>
        <w:rPr>
          <w:rFonts w:hint="eastAsia" w:ascii="宋体" w:hAnsi="宋体" w:eastAsia="宋体" w:cs="宋体"/>
          <w:b/>
          <w:bCs/>
          <w:color w:val="000000"/>
          <w:sz w:val="28"/>
          <w:szCs w:val="28"/>
          <w:highlight w:val="none"/>
        </w:rPr>
      </w:r>
      <w:r/>
    </w:p>
    <w:p>
      <w:pPr>
        <w:pStyle w:val="10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（合同编号：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1120"/>
        <w:ind w:left="478"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乙方（服务方）： </w:t>
      </w:r>
      <w:r>
        <w:rPr>
          <w:rFonts w:hint="eastAsia" w:ascii="宋体" w:hAnsi="宋体" w:eastAsia="宋体" w:cs="宋体"/>
          <w:color w:val="000000"/>
          <w:sz w:val="24"/>
          <w:szCs w:val="24"/>
          <w:highlight w:val="none"/>
        </w:rPr>
      </w:r>
      <w:r/>
    </w:p>
    <w:p>
      <w:pPr>
        <w:pStyle w:val="11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112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7"/>
        <w:ind w:firstLine="480"/>
        <w:spacing w:line="360" w:lineRule="auto"/>
        <w:tabs>
          <w:tab w:val="left" w:pos="832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苏州海企国际工程咨询有限公司</w:t>
      </w: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u w:val="single"/>
          <w:lang w:eastAsia="zh-CN"/>
        </w:rPr>
        <w:t xml:space="preserve">JSZC-320505-SZHQ-G2024-0055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号招标文件及中标单位的投标文件和中标通知书，</w:t>
      </w:r>
      <w:r>
        <w:rPr>
          <w:rFonts w:hint="eastAsia" w:ascii="宋体" w:hAnsi="宋体" w:eastAsia="宋体" w:cs="宋体"/>
          <w:color w:val="000000"/>
          <w:sz w:val="24"/>
          <w:szCs w:val="24"/>
          <w:highlight w:val="none"/>
          <w:lang w:val="zh-CN"/>
        </w:rPr>
        <w:t xml:space="preserve">甲乙双方就此次中标的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东渚街道2024-2026年度居家养老上门服务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事宜，签订本合同书。</w:t>
      </w:r>
      <w:r>
        <w:rPr>
          <w:rFonts w:hint="eastAsia" w:ascii="宋体" w:hAnsi="宋体" w:eastAsia="宋体" w:cs="宋体"/>
          <w:color w:val="000000"/>
          <w:sz w:val="24"/>
          <w:szCs w:val="24"/>
          <w:highlight w:val="none"/>
          <w:lang w:val="zh-CN"/>
        </w:rPr>
      </w:r>
      <w:r/>
    </w:p>
    <w:p>
      <w:pPr>
        <w:pStyle w:val="1027"/>
        <w:ind w:left="52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1027"/>
        <w:numPr>
          <w:ilvl w:val="0"/>
          <w:numId w:val="4"/>
        </w:numPr>
        <w:ind w:left="0" w:firstLine="48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u w:val="single"/>
          <w:lang w:val="zh-CN"/>
        </w:rPr>
        <w:t xml:space="preserve">东渚街道2024-2026年度居家养老上门服务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27"/>
        <w:numPr>
          <w:ilvl w:val="0"/>
          <w:numId w:val="4"/>
        </w:numPr>
        <w:ind w:left="0"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color w:val="000000"/>
          <w:sz w:val="24"/>
          <w:szCs w:val="24"/>
          <w:highlight w:val="none"/>
        </w:rPr>
        <w:t xml:space="preserve"> 详见招标文件内服务内容</w:t>
      </w:r>
      <w:r>
        <w:rPr>
          <w:rFonts w:hint="eastAsia" w:ascii="宋体" w:hAnsi="宋体" w:eastAsia="宋体" w:cs="宋体"/>
          <w:color w:val="000000"/>
          <w:sz w:val="24"/>
          <w:szCs w:val="24"/>
          <w:highlight w:val="none"/>
          <w:lang w:val="en-US" w:eastAsia="zh-CN"/>
        </w:rPr>
        <w:t xml:space="preserve">及要求</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7"/>
        <w:numPr>
          <w:ilvl w:val="0"/>
          <w:numId w:val="4"/>
        </w:numPr>
        <w:ind w:left="0"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服务地点：</w:t>
      </w:r>
      <w:r>
        <w:rPr>
          <w:rFonts w:hint="eastAsia" w:ascii="宋体" w:hAnsi="宋体" w:eastAsia="宋体" w:cs="宋体"/>
          <w:b w:val="0"/>
          <w:bCs w:val="0"/>
          <w:color w:val="000000"/>
          <w:sz w:val="24"/>
          <w:szCs w:val="24"/>
          <w:highlight w:val="none"/>
        </w:rPr>
        <w:t xml:space="preserve">甲方指定地点；</w:t>
      </w:r>
      <w:r>
        <w:rPr>
          <w:rFonts w:hint="eastAsia" w:ascii="宋体" w:hAnsi="宋体" w:eastAsia="宋体" w:cs="宋体"/>
          <w:color w:val="000000"/>
          <w:sz w:val="24"/>
          <w:szCs w:val="24"/>
          <w:highlight w:val="none"/>
        </w:rPr>
      </w:r>
      <w:r/>
    </w:p>
    <w:p>
      <w:pPr>
        <w:pStyle w:val="1027"/>
        <w:numPr>
          <w:ilvl w:val="0"/>
          <w:numId w:val="4"/>
        </w:numPr>
        <w:ind w:left="0" w:firstLine="482"/>
        <w:jc w:val="left"/>
        <w:spacing w:line="360" w:lineRule="auto"/>
        <w:rPr>
          <w:rFonts w:ascii="宋体" w:hAnsi="宋体" w:cs="宋体"/>
          <w:sz w:val="24"/>
          <w:szCs w:val="24"/>
          <w:highlight w:val="none"/>
        </w:rPr>
      </w:pP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配备：</w:t>
      </w:r>
      <w:r>
        <w:rPr>
          <w:rFonts w:hint="eastAsia" w:ascii="宋体" w:hAnsi="宋体" w:eastAsia="宋体" w:cs="宋体"/>
          <w:color w:val="000000"/>
          <w:sz w:val="24"/>
          <w:szCs w:val="24"/>
          <w:highlight w:val="none"/>
          <w:lang w:val="en-US" w:eastAsia="zh-CN" w:bidi="ar-SA"/>
        </w:rPr>
        <w:t xml:space="preserve">详见采购文件要求和乙方承诺。乙方组织的人员在任何时间皆不因本合同或类似合同被视为与甲方存在劳动合同关系、劳务关系等。</w:t>
      </w:r>
      <w:r>
        <w:rPr>
          <w:rFonts w:ascii="宋体" w:hAnsi="宋体" w:cs="宋体"/>
          <w:sz w:val="24"/>
          <w:szCs w:val="24"/>
          <w:highlight w:val="none"/>
        </w:rPr>
      </w:r>
      <w:r/>
    </w:p>
    <w:p>
      <w:pPr>
        <w:pStyle w:val="1027"/>
        <w:numPr>
          <w:ilvl w:val="0"/>
          <w:numId w:val="0"/>
        </w:numPr>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下列文件为本合同不可分割部分：</w:t>
      </w:r>
      <w:r>
        <w:rPr>
          <w:rFonts w:hint="eastAsia" w:ascii="宋体" w:hAnsi="宋体" w:eastAsia="宋体" w:cs="宋体"/>
          <w:b/>
          <w:bCs/>
          <w:color w:val="000000"/>
          <w:sz w:val="24"/>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（1）本合同书； </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（2）合同书签署后各方以书面形式确认的补充协议、会议纪要等；</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（3）招标文件及其附件；</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（4）中标通知书；</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（5）乙方在招投标过程中所作的其他承诺、声明、书面澄清等；</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（6）乙方中标的投标文件；</w:t>
      </w:r>
      <w:r>
        <w:rPr>
          <w:rFonts w:hint="eastAsia" w:ascii="宋体" w:hAnsi="宋体" w:eastAsia="宋体" w:cs="宋体"/>
          <w:color w:val="000000"/>
          <w:szCs w:val="24"/>
          <w:highlight w:val="none"/>
        </w:rPr>
      </w:r>
      <w:r/>
    </w:p>
    <w:p>
      <w:pPr>
        <w:pStyle w:val="1116"/>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（7）其他合同技术附件。</w:t>
      </w:r>
      <w:r>
        <w:rPr>
          <w:rFonts w:hint="eastAsia" w:ascii="宋体" w:hAnsi="宋体" w:eastAsia="宋体" w:cs="宋体"/>
          <w:color w:val="000000"/>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rPr>
          <w:rFonts w:hint="eastAsia" w:ascii="宋体" w:hAnsi="宋体" w:eastAsia="宋体" w:cs="宋体"/>
          <w:color w:val="000000"/>
          <w:sz w:val="24"/>
          <w:szCs w:val="24"/>
          <w:highlight w:val="none"/>
        </w:rPr>
      </w:r>
      <w:r/>
    </w:p>
    <w:p>
      <w:pPr>
        <w:pStyle w:val="1027"/>
        <w:ind w:left="52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color w:val="000000"/>
          <w:sz w:val="24"/>
          <w:szCs w:val="24"/>
          <w:highlight w:val="none"/>
        </w:rPr>
      </w:r>
      <w:r/>
    </w:p>
    <w:p>
      <w:pPr>
        <w:pStyle w:val="10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2024年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日至2026年</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日</w:t>
      </w:r>
      <w:r>
        <w:rPr>
          <w:rFonts w:hint="eastAsia" w:ascii="宋体" w:hAnsi="宋体" w:eastAsia="宋体" w:cs="宋体"/>
          <w:bCs/>
          <w:color w:val="000000"/>
          <w:sz w:val="24"/>
          <w:szCs w:val="24"/>
          <w:highlight w:val="none"/>
          <w:lang w:eastAsia="zh-CN"/>
        </w:rPr>
        <w:t xml:space="preserve">（具体实施时间以采购方通知为准），共24个月。</w:t>
      </w:r>
      <w:r>
        <w:rPr>
          <w:rFonts w:hint="eastAsia" w:ascii="宋体" w:hAnsi="宋体" w:eastAsia="宋体" w:cs="宋体"/>
          <w:color w:val="000000"/>
          <w:sz w:val="24"/>
          <w:szCs w:val="24"/>
          <w:highlight w:val="none"/>
        </w:rPr>
      </w:r>
      <w:r/>
    </w:p>
    <w:p>
      <w:pPr>
        <w:pStyle w:val="1027"/>
        <w:ind w:left="52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二、合同金额及付款方式 </w:t>
      </w:r>
      <w:r>
        <w:rPr>
          <w:rFonts w:hint="eastAsia" w:ascii="宋体" w:hAnsi="宋体" w:eastAsia="宋体" w:cs="宋体"/>
          <w:b/>
          <w:color w:val="000000"/>
          <w:sz w:val="24"/>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1.本项目合同总金额为【人民币</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应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.合同价款的支付及付款方式:</w:t>
      </w:r>
      <w:r>
        <w:rPr>
          <w:rFonts w:hint="eastAsia" w:ascii="宋体" w:hAnsi="宋体" w:eastAsia="宋体" w:cs="宋体"/>
          <w:color w:val="000000"/>
          <w:szCs w:val="24"/>
          <w:highlight w:val="none"/>
        </w:rPr>
      </w:r>
      <w:r/>
    </w:p>
    <w:p>
      <w:pPr>
        <w:pStyle w:val="10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预付合同金额的10%作为预付款</w:t>
      </w:r>
      <w:r>
        <w:rPr>
          <w:rFonts w:hint="eastAsia" w:ascii="宋体" w:hAnsi="宋体" w:eastAsia="宋体" w:cs="宋体"/>
          <w:sz w:val="24"/>
          <w:szCs w:val="24"/>
        </w:rPr>
        <w:t xml:space="preserve">（在签订合同时，乙方明确表示无需预付款或者主动要求降低预付款比例的，甲方可不适用前述规定）</w:t>
      </w:r>
      <w:r>
        <w:rPr>
          <w:rFonts w:hint="eastAsia" w:ascii="宋体" w:hAnsi="宋体" w:eastAsia="宋体" w:cs="宋体"/>
          <w:sz w:val="24"/>
          <w:szCs w:val="24"/>
          <w:lang w:val="en-US" w:eastAsia="zh-CN"/>
        </w:rPr>
        <w:t xml:space="preserve">，剩余合同金额</w:t>
      </w:r>
      <w:r>
        <w:rPr>
          <w:rFonts w:hint="eastAsia" w:ascii="宋体" w:hAnsi="宋体" w:eastAsia="宋体" w:cs="宋体"/>
          <w:sz w:val="24"/>
          <w:szCs w:val="24"/>
        </w:rPr>
        <w:t xml:space="preserve">按月支付，乙方于每月5日前将上月服务汇总表上报区</w:t>
      </w:r>
      <w:r>
        <w:rPr>
          <w:rFonts w:hint="eastAsia" w:ascii="宋体" w:hAnsi="宋体" w:eastAsia="宋体" w:cs="宋体"/>
          <w:sz w:val="24"/>
          <w:szCs w:val="24"/>
          <w:lang w:val="en-US" w:eastAsia="zh-CN"/>
        </w:rPr>
        <w:t xml:space="preserve">社会事业局委托的第三方运营平台</w:t>
      </w:r>
      <w:r>
        <w:rPr>
          <w:rFonts w:hint="eastAsia" w:ascii="宋体" w:hAnsi="宋体" w:eastAsia="宋体" w:cs="宋体"/>
          <w:sz w:val="24"/>
          <w:szCs w:val="24"/>
        </w:rPr>
        <w:t xml:space="preserve">，15日前区</w:t>
      </w:r>
      <w:r>
        <w:rPr>
          <w:rFonts w:hint="eastAsia" w:ascii="宋体" w:hAnsi="宋体" w:eastAsia="宋体" w:cs="宋体"/>
          <w:sz w:val="24"/>
          <w:szCs w:val="24"/>
          <w:lang w:val="en-US" w:eastAsia="zh-CN"/>
        </w:rPr>
        <w:t xml:space="preserve">社会事业局委托的第三方运营平台</w:t>
      </w:r>
      <w:r>
        <w:rPr>
          <w:rFonts w:hint="eastAsia" w:ascii="宋体" w:hAnsi="宋体" w:eastAsia="宋体" w:cs="宋体"/>
          <w:sz w:val="24"/>
          <w:szCs w:val="24"/>
        </w:rPr>
        <w:t xml:space="preserve">组织甲方、乙方进行三方会审，审核无误的，月底前由甲方和乙方结算支付。</w:t>
      </w:r>
      <w:r>
        <w:rPr>
          <w:rFonts w:hint="eastAsia" w:ascii="宋体" w:hAnsi="宋体" w:eastAsia="宋体" w:cs="宋体"/>
          <w:sz w:val="24"/>
          <w:szCs w:val="24"/>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乙方不得补报或补录上月工单，遗漏自行负责。服务经费由甲方承担，因乙方提供的结算材料不及时等原因造成的时间拖延，乙方自行承担责任。付款时，乙方须向甲方提供下列单据：合格发票、由甲乙双方及招标代理机构盖章的《政府采购合同履行验收报告》。</w:t>
      </w:r>
      <w:r>
        <w:rPr>
          <w:rFonts w:hint="eastAsia" w:ascii="宋体" w:hAnsi="宋体" w:eastAsia="宋体" w:cs="宋体"/>
          <w:color w:val="000000"/>
          <w:sz w:val="24"/>
          <w:szCs w:val="24"/>
          <w:highlight w:val="none"/>
        </w:rPr>
      </w:r>
      <w:r/>
    </w:p>
    <w:p>
      <w:pPr>
        <w:pStyle w:val="1067"/>
        <w:ind w:left="478"/>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（2）每次付款前，由乙方提交服务费用付款申请，经甲方确认后，乙方按甲方要求开具发票。若乙方未按约提供发票的，甲方有权迟延付款且不承担逾期付款的违约责任。</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（3）付款方式为银行转账。</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（4）乙方开户银行名称、地址和账号为：</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户    名：</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开户银行：</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    址：</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账    号：</w:t>
      </w:r>
      <w:r>
        <w:rPr>
          <w:rFonts w:hint="eastAsia" w:ascii="宋体" w:hAnsi="宋体" w:eastAsia="宋体" w:cs="宋体"/>
          <w:color w:val="000000"/>
          <w:szCs w:val="24"/>
          <w:highlight w:val="none"/>
        </w:rPr>
      </w:r>
      <w:r/>
    </w:p>
    <w:p>
      <w:pPr>
        <w:pStyle w:val="1067"/>
        <w:ind w:firstLine="480"/>
        <w:spacing w:before="0" w:beforeAutospacing="0" w:after="0" w:afterAutospacing="0" w:line="360" w:lineRule="auto"/>
        <w:rPr>
          <w:rFonts w:hint="eastAsia" w:ascii="宋体" w:hAnsi="宋体" w:eastAsia="宋体" w:cs="宋体"/>
          <w:color w:val="000000"/>
          <w:szCs w:val="24"/>
          <w:highlight w:val="none"/>
        </w:rPr>
      </w:pPr>
      <w:r>
        <w:rPr>
          <w:rFonts w:hint="eastAsia"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.政府采购合同履行中，采购人需追加与合同标的物相同的服务的，在不改变合同其他条款的前提下，甲方可以与乙方签订补充合同，但所有补充合同的采购金额不得超过原合同采购金额的百分之十。</w:t>
      </w:r>
      <w:r>
        <w:rPr>
          <w:rFonts w:hint="eastAsia" w:ascii="宋体" w:hAnsi="宋体" w:eastAsia="宋体" w:cs="宋体"/>
          <w:color w:val="000000"/>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三、服务工作考核</w:t>
      </w:r>
      <w:r>
        <w:rPr>
          <w:rFonts w:hint="eastAsia" w:ascii="宋体" w:hAnsi="宋体" w:eastAsia="宋体" w:cs="宋体"/>
          <w:color w:val="000000"/>
          <w:sz w:val="24"/>
          <w:szCs w:val="24"/>
          <w:highlight w:val="none"/>
        </w:rPr>
      </w:r>
      <w:r/>
    </w:p>
    <w:p>
      <w:pPr>
        <w:pStyle w:val="1027"/>
        <w:ind w:left="0" w:firstLine="482"/>
        <w:spacing w:line="360" w:lineRule="auto"/>
        <w:rPr>
          <w:rFonts w:hint="eastAsia" w:ascii="宋体" w:hAnsi="宋体" w:eastAsia="宋体" w:cs="楷体"/>
          <w:b/>
          <w:bCs/>
          <w:sz w:val="24"/>
          <w:lang w:val="en-US" w:eastAsia="zh-CN"/>
        </w:rPr>
        <w:outlineLvl w:val="1"/>
      </w:pPr>
      <w:r>
        <w:rPr>
          <w:rFonts w:hint="eastAsia" w:ascii="宋体" w:hAnsi="宋体" w:eastAsia="宋体" w:cs="楷体"/>
          <w:b/>
          <w:bCs/>
          <w:sz w:val="24"/>
          <w:lang w:val="en-US" w:eastAsia="zh-CN"/>
        </w:rPr>
        <w:t xml:space="preserve">按《苏州高新区社区居家养老服务设施运营和居家上门服务考核办法》（苏高新社【2022】47号）文</w:t>
      </w:r>
      <w:r>
        <w:rPr>
          <w:rFonts w:hint="eastAsia" w:ascii="宋体" w:hAnsi="宋体" w:eastAsia="宋体" w:cs="楷体"/>
          <w:b/>
          <w:bCs/>
          <w:sz w:val="24"/>
          <w:lang w:val="en-US" w:eastAsia="zh-CN"/>
        </w:rPr>
        <w:t xml:space="preserve">件</w:t>
      </w:r>
      <w:r>
        <w:rPr>
          <w:rFonts w:hint="eastAsia" w:ascii="宋体" w:hAnsi="宋体" w:eastAsia="宋体" w:cs="楷体"/>
          <w:b/>
          <w:bCs/>
          <w:sz w:val="24"/>
          <w:szCs w:val="20"/>
          <w:highlight w:val="none"/>
          <w:lang w:val="en-US" w:eastAsia="zh-CN"/>
        </w:rPr>
        <w:t xml:space="preserve">及其补充通知执行</w:t>
      </w:r>
      <w:r>
        <w:rPr>
          <w:rFonts w:hint="eastAsia" w:ascii="宋体" w:hAnsi="宋体" w:eastAsia="宋体" w:cs="楷体"/>
          <w:b/>
          <w:bCs/>
          <w:sz w:val="24"/>
          <w:lang w:val="en-US" w:eastAsia="zh-CN"/>
        </w:rPr>
        <w:t xml:space="preserve">,由区社会事业局养老职能部门与由区社会事业局通过公开采购承担监督考核的第三方机构每季度对运营管理情况进行考核，连续两个季度考核不合格，甲方有权终止合同。</w:t>
      </w:r>
      <w:r>
        <w:rPr>
          <w:rFonts w:hint="eastAsia" w:ascii="宋体" w:hAnsi="宋体" w:eastAsia="宋体" w:cs="楷体"/>
          <w:b/>
          <w:bCs/>
          <w:sz w:val="24"/>
          <w:lang w:val="en-US" w:eastAsia="zh-CN"/>
        </w:rPr>
      </w:r>
      <w:r/>
    </w:p>
    <w:p>
      <w:pPr>
        <w:pStyle w:val="1027"/>
        <w:ind w:left="52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四、权利和义务</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乙方须按照招标书要求实施项目，履行承诺，保证质量。</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项目经费根据预算表专款专用，不得挪作他用。</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甲方本合同约定方式拨付乙方项目经费，乙方须向甲方提供正规收款票据。</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乙方在项目实施周期内接受甲方委托的第三方监管和评估，并向第三方提交监管和评估所需的所有项目信息和资料。</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在项目实施过程中，如发现乙方提供虚假资料或信息，甲方有权立即停止本项目并追回项目荣誉和奖励，同时在媒体通告，乙方三年内不得参加公益招投标或甲方主办的其他活动。</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乙方应主动接受并配合甲方及财政、审计等部门对本项目的检查、指导和监督。</w:t>
      </w:r>
      <w:r>
        <w:rPr>
          <w:rFonts w:hint="eastAsia" w:ascii="宋体" w:hAnsi="宋体" w:eastAsia="宋体" w:cs="宋体"/>
          <w:color w:val="000000"/>
          <w:sz w:val="24"/>
          <w:szCs w:val="24"/>
          <w:highlight w:val="none"/>
        </w:rPr>
      </w:r>
      <w:r/>
    </w:p>
    <w:p>
      <w:pPr>
        <w:pStyle w:val="102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乙方实施本项目产生的报告、课件、手册等所有文字资料和影像资料，甲方可无限期无偿使用。</w:t>
      </w:r>
      <w:r>
        <w:rPr>
          <w:rFonts w:hint="eastAsia" w:ascii="宋体" w:hAnsi="宋体" w:eastAsia="宋体" w:cs="宋体"/>
          <w:color w:val="000000"/>
          <w:sz w:val="24"/>
          <w:szCs w:val="24"/>
          <w:highlight w:val="none"/>
        </w:rPr>
      </w:r>
      <w:r/>
    </w:p>
    <w:p>
      <w:pPr>
        <w:pStyle w:val="102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如乙方对服务缺陷不予更正，甲方有权另请其他单位更正，所发生的费用由乙方承担。</w:t>
      </w:r>
      <w:r>
        <w:rPr>
          <w:rFonts w:hint="eastAsia" w:ascii="宋体" w:hAnsi="宋体" w:eastAsia="宋体" w:cs="宋体"/>
          <w:color w:val="000000"/>
          <w:sz w:val="24"/>
          <w:szCs w:val="24"/>
          <w:highlight w:val="none"/>
        </w:rPr>
      </w:r>
      <w:r/>
    </w:p>
    <w:p>
      <w:pPr>
        <w:pStyle w:val="102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确因甲方工作检查需要，乙方应无条件配合甲方完成一些突击工作。如：安排服务人员（内部）临时加班。</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五、违约责任</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合同一方不履行合同义务或者履行合同义务不符合规定的，应当承担继续履行、采取补救措施或者赔偿损失等违约责任。</w:t>
      </w:r>
      <w:r>
        <w:rPr>
          <w:rFonts w:hint="eastAsia" w:ascii="宋体" w:hAnsi="宋体" w:eastAsia="宋体" w:cs="宋体"/>
          <w:b/>
          <w:color w:val="000000"/>
          <w:sz w:val="24"/>
          <w:szCs w:val="24"/>
          <w:highlight w:val="none"/>
          <w:lang w:val="zh-CN"/>
        </w:rPr>
      </w:r>
      <w:r/>
    </w:p>
    <w:p>
      <w:pPr>
        <w:pStyle w:val="1027"/>
        <w:ind w:firstLine="48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甲方违约责任：在合同生效后，甲方</w:t>
      </w:r>
      <w:r>
        <w:rPr>
          <w:rFonts w:hint="eastAsia" w:ascii="宋体" w:hAnsi="宋体" w:eastAsia="宋体" w:cs="宋体"/>
          <w:color w:val="000000"/>
          <w:sz w:val="24"/>
          <w:szCs w:val="24"/>
          <w:highlight w:val="none"/>
          <w:lang w:eastAsia="zh-CN"/>
        </w:rPr>
        <w:t xml:space="preserve">无故</w:t>
      </w:r>
      <w:r>
        <w:rPr>
          <w:rFonts w:hint="eastAsia" w:ascii="宋体" w:hAnsi="宋体" w:eastAsia="宋体" w:cs="宋体"/>
          <w:color w:val="000000"/>
          <w:sz w:val="24"/>
          <w:szCs w:val="24"/>
          <w:highlight w:val="none"/>
        </w:rPr>
        <w:t xml:space="preserve">要求解除合同的，应向乙方偿付合同总价款5%的违约金，违约金不足以补偿损失的，乙方有权要求甲方补足。</w:t>
      </w:r>
      <w:r>
        <w:rPr>
          <w:rFonts w:hint="eastAsia" w:ascii="宋体" w:hAnsi="宋体" w:eastAsia="宋体" w:cs="宋体"/>
          <w:b/>
          <w:color w:val="000000"/>
          <w:sz w:val="24"/>
          <w:szCs w:val="24"/>
          <w:highlight w:val="none"/>
          <w:lang w:val="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乙方违约责任：</w:t>
      </w:r>
      <w:r>
        <w:rPr>
          <w:rFonts w:hint="eastAsia" w:ascii="宋体" w:hAnsi="宋体" w:eastAsia="宋体" w:cs="宋体"/>
          <w:color w:val="000000"/>
          <w:sz w:val="24"/>
          <w:szCs w:val="24"/>
          <w:highlight w:val="none"/>
        </w:rPr>
      </w:r>
      <w:r/>
    </w:p>
    <w:p>
      <w:pPr>
        <w:pStyle w:val="1027"/>
        <w:ind w:firstLine="24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（1）乙方不能履行合同从而影响甲方按期实施的，甲方有权解除合同，乙方向甲方偿付合同总价款</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%的违约金，违约金不足以补偿损失的甲方有权要求乙方补足。</w:t>
      </w:r>
      <w:r>
        <w:rPr>
          <w:rFonts w:hint="eastAsia" w:ascii="宋体" w:hAnsi="宋体" w:eastAsia="宋体" w:cs="宋体"/>
          <w:b/>
          <w:color w:val="000000"/>
          <w:sz w:val="24"/>
          <w:szCs w:val="24"/>
          <w:highlight w:val="none"/>
          <w:lang w:val="zh-CN"/>
        </w:rPr>
      </w:r>
      <w:r/>
    </w:p>
    <w:p>
      <w:pPr>
        <w:pStyle w:val="102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（2）所有本项目服务人员</w:t>
      </w:r>
      <w:r>
        <w:rPr>
          <w:rFonts w:hint="eastAsia" w:ascii="宋体" w:hAnsi="宋体" w:eastAsia="宋体" w:cs="宋体"/>
          <w:color w:val="000000"/>
          <w:sz w:val="24"/>
          <w:szCs w:val="24"/>
          <w:highlight w:val="none"/>
          <w:lang w:val="en-US" w:eastAsia="zh-CN"/>
        </w:rPr>
        <w:t xml:space="preserve">原则上</w:t>
      </w:r>
      <w:r>
        <w:rPr>
          <w:rFonts w:hint="eastAsia" w:ascii="宋体" w:hAnsi="宋体" w:eastAsia="宋体" w:cs="宋体"/>
          <w:color w:val="000000"/>
          <w:sz w:val="24"/>
          <w:szCs w:val="24"/>
          <w:highlight w:val="none"/>
        </w:rPr>
        <w:t xml:space="preserve">要求雇员制聘用。中标后，乙方须在本项目服务期开始的当月</w:t>
      </w:r>
      <w:r>
        <w:rPr>
          <w:rFonts w:hint="eastAsia" w:ascii="宋体" w:hAnsi="宋体" w:eastAsia="宋体" w:cs="宋体"/>
          <w:color w:val="000000"/>
          <w:sz w:val="24"/>
          <w:szCs w:val="24"/>
          <w:highlight w:val="none"/>
          <w:lang w:eastAsia="zh-CN"/>
        </w:rPr>
        <w:t xml:space="preserve">与</w:t>
      </w:r>
      <w:r>
        <w:rPr>
          <w:rFonts w:hint="eastAsia" w:ascii="宋体" w:hAnsi="宋体" w:eastAsia="宋体" w:cs="宋体"/>
          <w:color w:val="000000"/>
          <w:sz w:val="24"/>
          <w:szCs w:val="24"/>
          <w:highlight w:val="none"/>
        </w:rPr>
        <w:t xml:space="preserve">所有本项目服务人员签订劳动合同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并为在劳动年龄段的服务人员缴纳</w:t>
      </w:r>
      <w:r>
        <w:rPr>
          <w:rFonts w:hint="eastAsia" w:ascii="宋体" w:hAnsi="宋体" w:eastAsia="宋体" w:cs="宋体"/>
          <w:color w:val="000000"/>
          <w:sz w:val="24"/>
          <w:szCs w:val="24"/>
          <w:highlight w:val="none"/>
        </w:rPr>
        <w:t xml:space="preserve">社保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如不能</w:t>
      </w:r>
      <w:r>
        <w:rPr>
          <w:rFonts w:hint="eastAsia" w:ascii="宋体" w:hAnsi="宋体" w:eastAsia="宋体" w:cs="宋体"/>
          <w:color w:val="000000"/>
          <w:sz w:val="24"/>
          <w:szCs w:val="24"/>
          <w:highlight w:val="none"/>
          <w:lang w:val="en-US" w:eastAsia="zh-CN"/>
        </w:rPr>
        <w:t xml:space="preserve">保障服务人员的合法权益，情节严重的，</w:t>
      </w:r>
      <w:r>
        <w:rPr>
          <w:rFonts w:hint="eastAsia" w:ascii="宋体" w:hAnsi="宋体" w:eastAsia="宋体" w:cs="宋体"/>
          <w:color w:val="000000"/>
          <w:sz w:val="24"/>
          <w:szCs w:val="24"/>
          <w:highlight w:val="none"/>
        </w:rPr>
        <w:t xml:space="preserve">则甲方有权终止合同。</w:t>
      </w:r>
      <w:r>
        <w:rPr>
          <w:rFonts w:hint="eastAsia" w:ascii="宋体" w:hAnsi="宋体" w:eastAsia="宋体" w:cs="宋体"/>
          <w:color w:val="000000"/>
          <w:sz w:val="24"/>
          <w:szCs w:val="24"/>
          <w:highlight w:val="none"/>
        </w:rPr>
      </w:r>
      <w:r/>
    </w:p>
    <w:p>
      <w:pPr>
        <w:pStyle w:val="102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）服务期间，甲方有权不定期抽查服务人员与中标单位的雇佣关系，如发现有未按时或停止缴纳社保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服务人员流失严重，导致服务率下降，情节严重的，</w:t>
      </w:r>
      <w:r>
        <w:rPr>
          <w:rFonts w:hint="eastAsia" w:ascii="宋体" w:hAnsi="宋体" w:eastAsia="宋体" w:cs="宋体"/>
          <w:color w:val="000000"/>
          <w:sz w:val="24"/>
          <w:szCs w:val="24"/>
          <w:highlight w:val="none"/>
        </w:rPr>
        <w:t xml:space="preserve">甲方有权终止合同。</w:t>
      </w:r>
      <w:r>
        <w:rPr>
          <w:rFonts w:hint="eastAsia" w:ascii="宋体" w:hAnsi="宋体" w:eastAsia="宋体" w:cs="宋体"/>
          <w:color w:val="000000"/>
          <w:sz w:val="24"/>
          <w:szCs w:val="24"/>
          <w:highlight w:val="none"/>
        </w:rPr>
      </w:r>
      <w:r/>
    </w:p>
    <w:p>
      <w:pPr>
        <w:pStyle w:val="1027"/>
        <w:ind w:firstLine="36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所有本项目服务人员在服务期间原则上不允许更换，如确实需要更换的，必须至少提前一个月跟甲方报备，</w:t>
      </w:r>
      <w:r>
        <w:rPr>
          <w:rFonts w:hint="eastAsia" w:ascii="宋体" w:hAnsi="宋体" w:eastAsia="宋体" w:cs="宋体"/>
          <w:color w:val="000000"/>
          <w:sz w:val="24"/>
          <w:szCs w:val="24"/>
          <w:highlight w:val="none"/>
          <w:lang w:val="en-US" w:eastAsia="zh-CN"/>
        </w:rPr>
        <w:t xml:space="preserve">乙方与</w:t>
      </w:r>
      <w:r>
        <w:rPr>
          <w:rFonts w:hint="eastAsia" w:ascii="宋体" w:hAnsi="宋体" w:eastAsia="宋体" w:cs="宋体"/>
          <w:color w:val="000000"/>
          <w:sz w:val="24"/>
          <w:szCs w:val="24"/>
          <w:highlight w:val="none"/>
        </w:rPr>
        <w:t xml:space="preserve">更换后的人员同样需要在服务的当月签订劳动合同并缴纳社保。提交社保原件时间为服务的下一个月。如不能提供，则甲方有权终止合同，新增服务人员要求同上。</w:t>
      </w:r>
      <w:r>
        <w:rPr>
          <w:rFonts w:hint="eastAsia" w:ascii="宋体" w:hAnsi="宋体" w:eastAsia="宋体" w:cs="宋体"/>
          <w:b w:val="0"/>
          <w:bCs w:val="0"/>
          <w:color w:val="000000"/>
          <w:sz w:val="24"/>
          <w:szCs w:val="24"/>
          <w:highlight w:val="none"/>
        </w:rPr>
      </w:r>
      <w:r/>
    </w:p>
    <w:p>
      <w:pPr>
        <w:pStyle w:val="10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、保密性及知识产权</w:t>
      </w:r>
      <w:r>
        <w:rPr>
          <w:rFonts w:hint="eastAsia" w:ascii="宋体" w:hAnsi="宋体" w:eastAsia="宋体" w:cs="宋体"/>
          <w:b/>
          <w:bCs/>
          <w:color w:val="000000"/>
          <w:sz w:val="24"/>
          <w:szCs w:val="24"/>
          <w:highlight w:val="none"/>
        </w:rPr>
      </w:r>
      <w:r/>
    </w:p>
    <w:p>
      <w:pPr>
        <w:pStyle w:val="102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供应商应能保证所提供服务涉及到的知识产权是合法取得，并享有完整的知识产权，不会因为需方的使用而被责令停止使用、追偿或要求赔偿损失，如出现此情况，一切经济和法律责任均由供应商承担。</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1027"/>
        <w:numPr>
          <w:ilvl w:val="0"/>
          <w:numId w:val="5"/>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1027"/>
        <w:numPr>
          <w:ilvl w:val="0"/>
          <w:numId w:val="5"/>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、争议解决办法</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在执行合同过程中，甲乙甲方因合同发生争议时应当协商解决或者提请本项目的上级行政主管部门进行调解。若协商或调解无效，可选择(2)方式进行处理：</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（1）向各方均认可的或约定的合同仲裁机构申请仲裁；</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（2）向合同履行地人民法院起诉。</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争议发生后，除甲乙双方均同意终止合同外，各方均应继续履行合同，否则视为违约。</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合同解除</w:t>
      </w:r>
      <w:r>
        <w:rPr>
          <w:rFonts w:hint="eastAsia" w:ascii="宋体" w:hAnsi="宋体" w:eastAsia="宋体" w:cs="宋体"/>
          <w:b/>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1.因不可抗力、意外事件，或者其它原因使得本合同的履行不可能、不必要或者无意义的，经双方友好协商可以解除本合同。</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如政府釆购合同继续履行将损害国家利益和社会公共利益，甲方有权变更、中止或者终止、解除合同。</w:t>
      </w:r>
      <w:r>
        <w:rPr>
          <w:rFonts w:hint="eastAsia" w:ascii="宋体" w:hAnsi="宋体" w:eastAsia="宋体" w:cs="宋体"/>
          <w:color w:val="000000"/>
          <w:sz w:val="24"/>
          <w:szCs w:val="24"/>
          <w:highlight w:val="none"/>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10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十、合同生效及其他</w:t>
      </w:r>
      <w:r>
        <w:rPr>
          <w:rFonts w:hint="eastAsia" w:ascii="宋体" w:hAnsi="宋体" w:eastAsia="宋体" w:cs="宋体"/>
          <w:b/>
          <w:bCs/>
          <w:color w:val="000000"/>
          <w:sz w:val="24"/>
          <w:szCs w:val="24"/>
          <w:highlight w:val="none"/>
        </w:rPr>
      </w:r>
      <w:r/>
    </w:p>
    <w:p>
      <w:pPr>
        <w:pStyle w:val="1027"/>
        <w:ind w:firstLine="480"/>
        <w:jc w:val="left"/>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1.本合同经双方法定代表人或其委托代理人签署并加盖公章或合同章后生效。本合同一式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份，政府采购监督部门执</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2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如乙方出现</w:t>
      </w:r>
      <w:r>
        <w:rPr>
          <w:rFonts w:hint="eastAsia" w:ascii="宋体" w:hAnsi="宋体" w:eastAsia="宋体" w:cs="宋体"/>
          <w:b w:val="0"/>
          <w:bCs w:val="0"/>
          <w:color w:val="000000"/>
          <w:sz w:val="24"/>
          <w:szCs w:val="24"/>
          <w:highlight w:val="none"/>
          <w:lang w:val="en-US" w:eastAsia="zh-CN"/>
        </w:rPr>
        <w:t xml:space="preserve">连续两个季度考核不合格，甲方有权终止合同，并可以选择按照评审报告推荐的中标人名单排序，确定下一候选人为中标供应商，也可以重新开展政府采购活动。</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045"/>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.本合同未尽事宜，经各方协商一致，可订立补充合同，补充合同及附件均为本合同不可分割的一部分，与本合同具有同等效力，但需向采购人提交二份备存。</w:t>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trHeight w:val="1623"/>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1045"/>
              <w:ind w:firstLine="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甲方（盖章）：</w:t>
            </w:r>
            <w:r>
              <w:rPr>
                <w:rFonts w:hint="eastAsia" w:ascii="宋体" w:hAnsi="宋体" w:eastAsia="宋体" w:cs="宋体"/>
                <w:b/>
                <w:bCs/>
                <w:color w:val="000000"/>
                <w:sz w:val="24"/>
                <w:szCs w:val="24"/>
                <w:highlight w:val="none"/>
                <w:lang w:val="en-US" w:eastAsia="zh-CN"/>
              </w:rPr>
            </w:r>
            <w:r/>
          </w:p>
          <w:p>
            <w:pPr>
              <w:pStyle w:val="1027"/>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10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乙方（盖章）：</w:t>
            </w:r>
            <w:r>
              <w:rPr>
                <w:rFonts w:hint="eastAsia" w:ascii="宋体" w:hAnsi="宋体" w:eastAsia="宋体" w:cs="宋体"/>
                <w:b/>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10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授权）代表人（签字或盖章）：</w:t>
            </w:r>
            <w:r>
              <w:rPr>
                <w:rFonts w:hint="eastAsia" w:ascii="宋体" w:hAnsi="宋体" w:eastAsia="宋体" w:cs="宋体"/>
                <w:b/>
                <w:bCs/>
                <w:color w:val="000000"/>
                <w:sz w:val="24"/>
                <w:szCs w:val="24"/>
                <w:highlight w:val="none"/>
              </w:rPr>
            </w:r>
            <w:r/>
          </w:p>
          <w:p>
            <w:pPr>
              <w:pStyle w:val="1027"/>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10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授权）代表人（签字或盖章）：     </w:t>
            </w:r>
            <w:r>
              <w:rPr>
                <w:rFonts w:hint="eastAsia" w:ascii="宋体" w:hAnsi="宋体" w:eastAsia="宋体" w:cs="宋体"/>
                <w:b/>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10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hint="eastAsia" w:ascii="宋体" w:hAnsi="宋体" w:eastAsia="宋体" w:cs="宋体"/>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102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hint="eastAsia" w:ascii="宋体" w:hAnsi="宋体" w:eastAsia="宋体" w:cs="宋体"/>
                <w:b/>
                <w:bCs/>
                <w:color w:val="000000"/>
                <w:sz w:val="24"/>
                <w:szCs w:val="24"/>
                <w:highlight w:val="none"/>
              </w:rPr>
            </w:r>
            <w:r/>
          </w:p>
        </w:tc>
      </w:tr>
    </w:tbl>
    <w:p>
      <w:pPr>
        <w:pStyle w:val="10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highlight w:val="none"/>
        </w:rPr>
      </w:r>
      <w:r/>
    </w:p>
    <w:p>
      <w:pPr>
        <w:pStyle w:val="10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3"/>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037"/>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bookmarkStart w:id="41" w:name="_Toc388026588"/>
      <w:r/>
      <w:bookmarkStart w:id="42" w:name="_Toc494471875"/>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numPr>
          <w:ilvl w:val="0"/>
          <w:numId w:val="6"/>
        </w:numPr>
        <w:ind w:firstLine="1767"/>
        <w:rPr>
          <w:rFonts w:hint="eastAsia" w:ascii="宋体" w:hAnsi="宋体" w:eastAsia="宋体" w:cs="宋体"/>
          <w:color w:val="000000"/>
          <w:highlight w:val="none"/>
        </w:rPr>
      </w:pPr>
      <w:r/>
      <w:bookmarkStart w:id="43" w:name="_Toc160701728"/>
      <w:r>
        <w:rPr>
          <w:rFonts w:hint="eastAsia" w:ascii="宋体" w:hAnsi="宋体" w:eastAsia="宋体" w:cs="宋体"/>
          <w:color w:val="000000"/>
          <w:highlight w:val="none"/>
        </w:rPr>
        <w:t xml:space="preserve">评标办法及标准</w:t>
      </w:r>
      <w:bookmarkEnd w:id="41"/>
      <w:r/>
      <w:bookmarkEnd w:id="42"/>
      <w:r/>
      <w:bookmarkEnd w:id="43"/>
      <w:r>
        <w:rPr>
          <w:rFonts w:hint="eastAsia" w:ascii="宋体" w:hAnsi="宋体" w:eastAsia="宋体" w:cs="宋体"/>
          <w:color w:val="000000"/>
          <w:highlight w:val="none"/>
        </w:rPr>
      </w:r>
      <w:r/>
    </w:p>
    <w:p>
      <w:pPr>
        <w:pStyle w:val="102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7"/>
        <w:ind w:firstLine="1968"/>
        <w:rPr>
          <w:rFonts w:hint="eastAsia" w:ascii="宋体" w:hAnsi="宋体" w:eastAsia="宋体" w:cs="宋体"/>
          <w:color w:val="000000"/>
          <w:highlight w:val="none"/>
        </w:rPr>
      </w:pPr>
      <w:r>
        <w:rPr>
          <w:rFonts w:hint="eastAsia" w:ascii="宋体" w:hAnsi="宋体" w:eastAsia="宋体" w:cs="宋体"/>
          <w:b/>
          <w:bCs/>
          <w:color w:val="000000"/>
          <w:sz w:val="28"/>
          <w:szCs w:val="28"/>
          <w:highlight w:val="none"/>
        </w:rPr>
        <w:t xml:space="preserve"> </w:t>
      </w: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spacing w:line="24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br w:type="page" w:clear="all"/>
      </w:r>
      <w:r>
        <w:rPr>
          <w:rFonts w:hint="eastAsia" w:ascii="宋体" w:hAnsi="宋体" w:eastAsia="宋体" w:cs="宋体"/>
          <w:color w:val="000000"/>
          <w:sz w:val="52"/>
          <w:highlight w:val="none"/>
        </w:rPr>
      </w:r>
      <w:r/>
    </w:p>
    <w:p>
      <w:pPr>
        <w:pStyle w:val="1027"/>
        <w:spacing w:line="2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一、评标办法：</w:t>
      </w:r>
      <w:r>
        <w:rPr>
          <w:rFonts w:hint="eastAsia" w:ascii="宋体" w:hAnsi="宋体" w:eastAsia="宋体" w:cs="宋体"/>
          <w:b/>
          <w:color w:val="000000"/>
          <w:sz w:val="24"/>
          <w:szCs w:val="24"/>
          <w:highlight w:val="none"/>
        </w:rPr>
      </w:r>
      <w:r/>
    </w:p>
    <w:p>
      <w:pPr>
        <w:pStyle w:val="111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1、本次招标评标采用为</w:t>
      </w:r>
      <w:r>
        <w:rPr>
          <w:rFonts w:hint="eastAsia" w:ascii="宋体" w:hAnsi="宋体" w:eastAsia="宋体" w:cs="宋体"/>
          <w:b/>
          <w:bCs/>
          <w:color w:val="000000"/>
          <w:sz w:val="24"/>
          <w:szCs w:val="24"/>
          <w:highlight w:val="none"/>
          <w:u w:val="single"/>
        </w:rPr>
        <w:t xml:space="preserve">综合评分法</w:t>
      </w:r>
      <w:r>
        <w:rPr>
          <w:rFonts w:hint="eastAsia" w:ascii="宋体" w:hAnsi="宋体" w:eastAsia="宋体" w:cs="宋体"/>
          <w:color w:val="000000"/>
          <w:sz w:val="24"/>
          <w:szCs w:val="24"/>
          <w:highlight w:val="none"/>
        </w:rPr>
        <w:t xml:space="preserve">，即在满足招标文件实质性要求前提下，评标委员会按照招标文件中规定的评分标准和各项因素进行综合评审后，按评标总得分高低顺序推荐中标候选供应商。</w:t>
      </w:r>
      <w:r>
        <w:rPr>
          <w:rFonts w:hint="eastAsia" w:ascii="宋体" w:hAnsi="宋体" w:eastAsia="宋体" w:cs="宋体"/>
          <w:color w:val="000000"/>
          <w:sz w:val="24"/>
          <w:szCs w:val="24"/>
          <w:highlight w:val="none"/>
        </w:rPr>
      </w:r>
      <w:r/>
    </w:p>
    <w:p>
      <w:pPr>
        <w:pStyle w:val="10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rFonts w:hint="eastAsia" w:ascii="宋体" w:hAnsi="宋体" w:eastAsia="宋体" w:cs="宋体"/>
          <w:color w:val="000000"/>
          <w:sz w:val="24"/>
          <w:highlight w:val="none"/>
        </w:rPr>
      </w:r>
      <w:r/>
    </w:p>
    <w:p>
      <w:pPr>
        <w:pStyle w:val="102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highlight w:val="none"/>
        </w:rPr>
        <w:t xml:space="preserve">中标候选人并列</w:t>
      </w:r>
      <w:r>
        <w:rPr>
          <w:rFonts w:hint="eastAsia" w:ascii="宋体" w:hAnsi="宋体" w:eastAsia="宋体" w:cs="宋体"/>
          <w:color w:val="000000"/>
          <w:sz w:val="24"/>
          <w:szCs w:val="24"/>
          <w:highlight w:val="none"/>
        </w:rPr>
        <w:t xml:space="preserve">的，以投标报价较低者优先作为中标候选人，如果投标报价也相同的，则由公证机构组织以抽签方式确定中标候选人。</w:t>
      </w:r>
      <w:r>
        <w:rPr>
          <w:rFonts w:hint="eastAsia" w:ascii="宋体" w:hAnsi="宋体" w:eastAsia="宋体" w:cs="宋体"/>
          <w:color w:val="000000"/>
          <w:sz w:val="24"/>
          <w:szCs w:val="24"/>
          <w:highlight w:val="none"/>
        </w:rPr>
      </w:r>
      <w:r/>
    </w:p>
    <w:p>
      <w:pPr>
        <w:pStyle w:val="1027"/>
        <w:numPr>
          <w:ilvl w:val="0"/>
          <w:numId w:val="7"/>
        </w:numPr>
        <w:ind w:left="520"/>
        <w:jc w:val="left"/>
        <w:spacing w:line="360" w:lineRule="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p>
      <w:pPr>
        <w:pStyle w:val="1027"/>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服务方案比较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73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27"/>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针对本项目明确的目标定位、制定的</w:t>
      </w:r>
      <w:r>
        <w:rPr>
          <w:rFonts w:hint="eastAsia" w:ascii="宋体" w:hAnsi="宋体" w:eastAsia="宋体" w:cs="宋体"/>
          <w:b/>
          <w:color w:val="000000"/>
          <w:sz w:val="24"/>
          <w:szCs w:val="24"/>
          <w:highlight w:val="none"/>
        </w:rPr>
        <w:t xml:space="preserve">发展规划</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服务宗旨和理念</w:t>
      </w:r>
      <w:r>
        <w:rPr>
          <w:rFonts w:hint="eastAsia" w:ascii="宋体" w:hAnsi="宋体" w:eastAsia="宋体" w:cs="宋体"/>
          <w:b/>
          <w:color w:val="000000"/>
          <w:sz w:val="24"/>
          <w:szCs w:val="24"/>
          <w:highlight w:val="none"/>
        </w:rPr>
        <w:t xml:space="preserve">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27"/>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val="en-US" w:eastAsia="zh-CN"/>
        </w:rPr>
        <w:t xml:space="preserve">结合本项目的采购需求提供针对本项目的</w:t>
      </w:r>
      <w:r>
        <w:rPr>
          <w:rFonts w:hint="eastAsia" w:ascii="宋体" w:hAnsi="宋体" w:eastAsia="宋体" w:cs="宋体"/>
          <w:color w:val="000000"/>
          <w:sz w:val="24"/>
          <w:szCs w:val="24"/>
          <w:highlight w:val="none"/>
        </w:rPr>
        <w:t xml:space="preserve">目标定位</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发展规划</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评委根据</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内的</w:t>
      </w:r>
      <w:r>
        <w:rPr>
          <w:rFonts w:hint="eastAsia" w:ascii="宋体" w:hAnsi="宋体" w:eastAsia="宋体" w:cs="宋体"/>
          <w:color w:val="000000"/>
          <w:sz w:val="24"/>
          <w:szCs w:val="24"/>
          <w:highlight w:val="none"/>
        </w:rPr>
        <w:t xml:space="preserve">目标定位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结合目标定位制定发展规划进行综合比较打分。</w:t>
      </w:r>
      <w:r>
        <w:rPr>
          <w:rFonts w:hint="eastAsia" w:ascii="宋体" w:hAnsi="宋体" w:eastAsia="宋体" w:cs="宋体"/>
          <w:color w:val="000000"/>
          <w:sz w:val="24"/>
          <w:szCs w:val="24"/>
          <w:highlight w:val="none"/>
          <w:lang w:val="en-US" w:eastAsia="zh-CN"/>
        </w:rPr>
        <w:t xml:space="preserve">目标定位明确且合理，</w:t>
      </w:r>
      <w:r>
        <w:rPr>
          <w:rFonts w:hint="eastAsia" w:ascii="宋体" w:hAnsi="宋体" w:eastAsia="宋体" w:cs="宋体"/>
          <w:color w:val="000000"/>
          <w:sz w:val="24"/>
          <w:szCs w:val="24"/>
          <w:highlight w:val="none"/>
        </w:rPr>
        <w:t xml:space="preserve">对未来的市场化发展有专门的规划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能展现未来养老服务产品的丰富性，</w:t>
      </w:r>
      <w:r>
        <w:rPr>
          <w:rFonts w:hint="eastAsia" w:ascii="宋体" w:hAnsi="宋体" w:eastAsia="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rPr>
        <w:t xml:space="preserve">理解充分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合理、完善、规范、清晰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丰富、可操作</w:t>
      </w:r>
      <w:r>
        <w:rPr>
          <w:rFonts w:hint="eastAsia" w:ascii="宋体" w:hAnsi="宋体" w:eastAsia="宋体" w:cs="宋体"/>
          <w:color w:val="000000"/>
          <w:sz w:val="24"/>
          <w:szCs w:val="24"/>
          <w:highlight w:val="none"/>
          <w:lang w:val="en-US" w:eastAsia="zh-CN"/>
        </w:rPr>
        <w:t xml:space="preserve">性强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目标定位明确、较合理，</w:t>
      </w:r>
      <w:r>
        <w:rPr>
          <w:rFonts w:hint="eastAsia" w:ascii="宋体" w:hAnsi="宋体" w:eastAsia="宋体" w:cs="宋体"/>
          <w:color w:val="000000"/>
          <w:sz w:val="24"/>
          <w:szCs w:val="24"/>
          <w:highlight w:val="none"/>
        </w:rPr>
        <w:t xml:space="preserve">对未来的市场化发展有规划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能展现未来养老服务产品的丰富性，</w:t>
      </w:r>
      <w:r>
        <w:rPr>
          <w:rFonts w:hint="eastAsia" w:ascii="宋体" w:hAnsi="宋体" w:eastAsia="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rPr>
        <w:t xml:space="preserve">理解较充分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较合理、较完善、较规范、较清晰、可操作的得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目标定位较明确、基本合理，</w:t>
      </w:r>
      <w:r>
        <w:rPr>
          <w:rFonts w:hint="eastAsia" w:ascii="宋体" w:hAnsi="宋体" w:eastAsia="宋体" w:cs="宋体"/>
          <w:color w:val="000000"/>
          <w:sz w:val="24"/>
          <w:szCs w:val="24"/>
          <w:highlight w:val="none"/>
        </w:rPr>
        <w:t xml:space="preserve">对未来的市场化发展有</w:t>
      </w:r>
      <w:r>
        <w:rPr>
          <w:rFonts w:hint="eastAsia" w:ascii="宋体" w:hAnsi="宋体" w:eastAsia="宋体" w:cs="宋体"/>
          <w:color w:val="000000"/>
          <w:sz w:val="24"/>
          <w:szCs w:val="24"/>
          <w:highlight w:val="none"/>
          <w:lang w:val="en-US" w:eastAsia="zh-CN"/>
        </w:rPr>
        <w:t xml:space="preserve">简略</w:t>
      </w:r>
      <w:r>
        <w:rPr>
          <w:rFonts w:hint="eastAsia" w:ascii="宋体" w:hAnsi="宋体" w:eastAsia="宋体" w:cs="宋体"/>
          <w:color w:val="000000"/>
          <w:sz w:val="24"/>
          <w:szCs w:val="24"/>
          <w:highlight w:val="none"/>
        </w:rPr>
        <w:t xml:space="preserve">的规划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展现未来养老服务产品的丰富性，</w:t>
      </w:r>
      <w:r>
        <w:rPr>
          <w:rFonts w:hint="eastAsia" w:ascii="宋体" w:hAnsi="宋体" w:eastAsia="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rPr>
        <w:t xml:space="preserve">理解存在欠缺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方案简略、较清晰、有</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规范、</w:t>
      </w:r>
      <w:r>
        <w:rPr>
          <w:rFonts w:hint="eastAsia" w:ascii="宋体" w:hAnsi="宋体" w:eastAsia="宋体" w:cs="宋体"/>
          <w:color w:val="000000"/>
          <w:sz w:val="24"/>
          <w:szCs w:val="24"/>
          <w:highlight w:val="none"/>
          <w:lang w:val="en-US" w:eastAsia="zh-CN"/>
        </w:rPr>
        <w:t xml:space="preserve">有可</w:t>
      </w:r>
      <w:r>
        <w:rPr>
          <w:rFonts w:hint="eastAsia" w:ascii="宋体" w:hAnsi="宋体" w:eastAsia="宋体" w:cs="宋体"/>
          <w:color w:val="000000"/>
          <w:sz w:val="24"/>
          <w:szCs w:val="24"/>
          <w:highlight w:val="none"/>
        </w:rPr>
        <w:t xml:space="preserve">操作</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目标定位明确且合理，</w:t>
      </w:r>
      <w:r>
        <w:rPr>
          <w:rFonts w:hint="eastAsia" w:ascii="宋体" w:hAnsi="宋体" w:eastAsia="宋体" w:cs="宋体"/>
          <w:color w:val="000000"/>
          <w:sz w:val="24"/>
          <w:szCs w:val="24"/>
          <w:highlight w:val="none"/>
        </w:rPr>
        <w:t xml:space="preserve">对未来的市场化发展有</w:t>
      </w:r>
      <w:r>
        <w:rPr>
          <w:rFonts w:hint="eastAsia" w:ascii="宋体" w:hAnsi="宋体" w:eastAsia="宋体" w:cs="宋体"/>
          <w:color w:val="000000"/>
          <w:sz w:val="24"/>
          <w:szCs w:val="24"/>
          <w:highlight w:val="none"/>
          <w:lang w:val="en-US" w:eastAsia="zh-CN"/>
        </w:rPr>
        <w:t xml:space="preserve">粗略</w:t>
      </w:r>
      <w:r>
        <w:rPr>
          <w:rFonts w:hint="eastAsia" w:ascii="宋体" w:hAnsi="宋体" w:eastAsia="宋体" w:cs="宋体"/>
          <w:color w:val="000000"/>
          <w:sz w:val="24"/>
          <w:szCs w:val="24"/>
          <w:highlight w:val="none"/>
        </w:rPr>
        <w:t xml:space="preserve">的规划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展现</w:t>
      </w:r>
      <w:r>
        <w:rPr>
          <w:rFonts w:hint="eastAsia" w:ascii="宋体" w:hAnsi="宋体" w:eastAsia="宋体" w:cs="宋体"/>
          <w:color w:val="000000"/>
          <w:sz w:val="24"/>
          <w:szCs w:val="24"/>
          <w:highlight w:val="none"/>
          <w:lang w:val="en-US" w:eastAsia="zh-CN"/>
        </w:rPr>
        <w:t xml:space="preserve">不了</w:t>
      </w:r>
      <w:r>
        <w:rPr>
          <w:rFonts w:hint="eastAsia" w:ascii="宋体" w:hAnsi="宋体" w:eastAsia="宋体" w:cs="宋体"/>
          <w:color w:val="000000"/>
          <w:sz w:val="24"/>
          <w:szCs w:val="24"/>
          <w:highlight w:val="none"/>
        </w:rPr>
        <w:t xml:space="preserve">未来养老服务产品的丰富性，</w:t>
      </w:r>
      <w:r>
        <w:rPr>
          <w:rFonts w:hint="eastAsia" w:ascii="宋体" w:hAnsi="宋体" w:eastAsia="宋体" w:cs="宋体"/>
          <w:color w:val="000000"/>
          <w:sz w:val="24"/>
          <w:szCs w:val="24"/>
          <w:highlight w:val="none"/>
          <w:lang w:val="en-US" w:eastAsia="zh-CN"/>
        </w:rPr>
        <w:t xml:space="preserve">对本项目</w:t>
      </w:r>
      <w:r>
        <w:rPr>
          <w:rFonts w:hint="eastAsia" w:ascii="宋体" w:hAnsi="宋体" w:eastAsia="宋体" w:cs="宋体"/>
          <w:color w:val="000000"/>
          <w:sz w:val="24"/>
          <w:szCs w:val="24"/>
          <w:highlight w:val="none"/>
        </w:rPr>
        <w:t xml:space="preserve">理解</w:t>
      </w:r>
      <w:r>
        <w:rPr>
          <w:rFonts w:hint="eastAsia" w:ascii="宋体" w:hAnsi="宋体" w:eastAsia="宋体" w:cs="宋体"/>
          <w:color w:val="000000"/>
          <w:sz w:val="24"/>
          <w:szCs w:val="24"/>
          <w:highlight w:val="none"/>
          <w:lang w:val="en-US" w:eastAsia="zh-CN"/>
        </w:rPr>
        <w:t xml:space="preserve">不充分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方案粗略、不清晰、</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、规范</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操作</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b/>
          <w:color w:val="000000"/>
          <w:sz w:val="24"/>
          <w:szCs w:val="24"/>
          <w:highlight w:val="none"/>
        </w:rPr>
      </w:r>
      <w:r/>
    </w:p>
    <w:p>
      <w:pPr>
        <w:pStyle w:val="1027"/>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投标单位</w:t>
      </w:r>
      <w:r>
        <w:rPr>
          <w:rFonts w:hint="eastAsia" w:ascii="宋体" w:hAnsi="宋体" w:eastAsia="宋体" w:cs="宋体"/>
          <w:bCs/>
          <w:color w:val="000000"/>
          <w:sz w:val="24"/>
          <w:szCs w:val="24"/>
          <w:highlight w:val="none"/>
          <w:lang w:val="en-US" w:eastAsia="zh-CN"/>
        </w:rPr>
        <w:t xml:space="preserve">根据所明确的目标定位和发展规划，制定针对本项目的</w:t>
      </w:r>
      <w:r>
        <w:rPr>
          <w:rFonts w:hint="eastAsia" w:ascii="宋体" w:hAnsi="宋体" w:eastAsia="宋体" w:cs="宋体"/>
          <w:color w:val="000000"/>
          <w:sz w:val="24"/>
          <w:szCs w:val="24"/>
          <w:highlight w:val="none"/>
        </w:rPr>
        <w:t xml:space="preserve">服务宗旨和服务理念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评委根据投标单位提供的方案是否</w:t>
      </w:r>
      <w:r>
        <w:rPr>
          <w:rFonts w:hint="eastAsia" w:ascii="宋体" w:hAnsi="宋体" w:eastAsia="宋体" w:cs="宋体"/>
          <w:color w:val="000000"/>
          <w:sz w:val="24"/>
          <w:szCs w:val="24"/>
          <w:highlight w:val="none"/>
        </w:rPr>
        <w:t xml:space="preserve">能够结合居家养老服务制定符合发展规划与目标的服务宗旨和服务理念，且宗旨和理念具有较好的可读性与宣传性等方面进行综合比较打分。</w:t>
      </w:r>
      <w:r>
        <w:rPr>
          <w:rFonts w:hint="eastAsia" w:ascii="宋体" w:hAnsi="宋体" w:eastAsia="宋体" w:cs="宋体"/>
          <w:color w:val="000000"/>
          <w:sz w:val="24"/>
          <w:szCs w:val="24"/>
          <w:highlight w:val="none"/>
          <w:lang w:val="en-US" w:eastAsia="zh-CN"/>
        </w:rPr>
        <w:t xml:space="preserve">宗旨和</w:t>
      </w:r>
      <w:r>
        <w:rPr>
          <w:rFonts w:hint="eastAsia" w:ascii="宋体" w:hAnsi="宋体" w:eastAsia="宋体" w:cs="宋体"/>
          <w:color w:val="000000"/>
          <w:sz w:val="24"/>
          <w:szCs w:val="24"/>
          <w:highlight w:val="none"/>
        </w:rPr>
        <w:t xml:space="preserve">理念可读性与宣传性</w:t>
      </w:r>
      <w:r>
        <w:rPr>
          <w:rFonts w:hint="eastAsia" w:ascii="宋体" w:hAnsi="宋体" w:eastAsia="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规范、清晰、操作</w:t>
      </w:r>
      <w:r>
        <w:rPr>
          <w:rFonts w:hint="eastAsia" w:ascii="宋体" w:hAnsi="宋体" w:eastAsia="宋体" w:cs="宋体"/>
          <w:color w:val="000000"/>
          <w:sz w:val="24"/>
          <w:szCs w:val="24"/>
          <w:highlight w:val="none"/>
          <w:lang w:val="en-US" w:eastAsia="zh-CN"/>
        </w:rPr>
        <w:t xml:space="preserve">性强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宗旨和</w:t>
      </w:r>
      <w:r>
        <w:rPr>
          <w:rFonts w:hint="eastAsia" w:ascii="宋体" w:hAnsi="宋体" w:eastAsia="宋体" w:cs="宋体"/>
          <w:color w:val="000000"/>
          <w:sz w:val="24"/>
          <w:szCs w:val="24"/>
          <w:highlight w:val="none"/>
        </w:rPr>
        <w:t xml:space="preserve">理念可读性与宣传性</w:t>
      </w:r>
      <w:r>
        <w:rPr>
          <w:rFonts w:hint="eastAsia" w:ascii="宋体" w:hAnsi="宋体" w:eastAsia="宋体" w:cs="宋体"/>
          <w:color w:val="000000"/>
          <w:sz w:val="24"/>
          <w:szCs w:val="24"/>
          <w:highlight w:val="none"/>
          <w:lang w:val="en-US" w:eastAsia="zh-CN"/>
        </w:rPr>
        <w:t xml:space="preserve">较强，方案</w:t>
      </w:r>
      <w:r>
        <w:rPr>
          <w:rFonts w:hint="eastAsia" w:ascii="宋体" w:hAnsi="宋体" w:eastAsia="宋体" w:cs="宋体"/>
          <w:color w:val="000000"/>
          <w:sz w:val="24"/>
          <w:szCs w:val="24"/>
          <w:highlight w:val="none"/>
        </w:rPr>
        <w:t xml:space="preserve">较规范、</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清晰、可操作的得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宗旨和</w:t>
      </w:r>
      <w:r>
        <w:rPr>
          <w:rFonts w:hint="eastAsia" w:ascii="宋体" w:hAnsi="宋体" w:eastAsia="宋体" w:cs="宋体"/>
          <w:color w:val="000000"/>
          <w:sz w:val="24"/>
          <w:szCs w:val="24"/>
          <w:highlight w:val="none"/>
        </w:rPr>
        <w:t xml:space="preserve">理念可读性与宣传性欠缺</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规范性、清晰性、操作性欠缺的得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宗旨和</w:t>
      </w:r>
      <w:r>
        <w:rPr>
          <w:rFonts w:hint="eastAsia" w:ascii="宋体" w:hAnsi="宋体" w:eastAsia="宋体" w:cs="宋体"/>
          <w:color w:val="000000"/>
          <w:sz w:val="24"/>
          <w:szCs w:val="24"/>
          <w:highlight w:val="none"/>
        </w:rPr>
        <w:t xml:space="preserve">理念</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可读性与宣传性</w:t>
      </w:r>
      <w:r>
        <w:rPr>
          <w:rFonts w:hint="eastAsia" w:ascii="宋体" w:hAnsi="宋体" w:eastAsia="宋体" w:cs="宋体"/>
          <w:color w:val="000000"/>
          <w:sz w:val="24"/>
          <w:szCs w:val="24"/>
          <w:highlight w:val="none"/>
          <w:lang w:val="en-US" w:eastAsia="zh-CN"/>
        </w:rPr>
        <w:t xml:space="preserve">，方案不</w:t>
      </w:r>
      <w:r>
        <w:rPr>
          <w:rFonts w:hint="eastAsia" w:ascii="宋体" w:hAnsi="宋体" w:eastAsia="宋体" w:cs="宋体"/>
          <w:color w:val="000000"/>
          <w:sz w:val="24"/>
          <w:szCs w:val="24"/>
          <w:highlight w:val="none"/>
        </w:rPr>
        <w:t xml:space="preserve">规范、</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清晰、</w:t>
      </w:r>
      <w:r>
        <w:rPr>
          <w:rFonts w:hint="eastAsia" w:ascii="宋体" w:hAnsi="宋体" w:eastAsia="宋体" w:cs="宋体"/>
          <w:color w:val="000000"/>
          <w:sz w:val="24"/>
          <w:szCs w:val="24"/>
          <w:highlight w:val="none"/>
          <w:lang w:val="en-US" w:eastAsia="zh-CN"/>
        </w:rPr>
        <w:t xml:space="preserve">不可</w:t>
      </w:r>
      <w:r>
        <w:rPr>
          <w:rFonts w:hint="eastAsia" w:ascii="宋体" w:hAnsi="宋体" w:eastAsia="宋体" w:cs="宋体"/>
          <w:color w:val="000000"/>
          <w:sz w:val="24"/>
          <w:szCs w:val="24"/>
          <w:highlight w:val="none"/>
        </w:rPr>
        <w:t xml:space="preserve">操作</w:t>
      </w:r>
      <w:r>
        <w:rPr>
          <w:rFonts w:hint="eastAsia" w:ascii="宋体" w:hAnsi="宋体" w:eastAsia="宋体" w:cs="宋体"/>
          <w:color w:val="000000"/>
          <w:sz w:val="24"/>
          <w:szCs w:val="24"/>
          <w:highlight w:val="none"/>
          <w:lang w:val="en-US" w:eastAsia="zh-CN"/>
        </w:rPr>
        <w:t xml:space="preserve">的得1分；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b/>
          <w:color w:val="000000"/>
          <w:sz w:val="24"/>
          <w:szCs w:val="24"/>
          <w:highlight w:val="none"/>
        </w:rPr>
      </w:r>
      <w:r/>
    </w:p>
    <w:p>
      <w:pPr>
        <w:pStyle w:val="1027"/>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、实施方案比较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（1）投标单位针对本项目</w:t>
      </w:r>
      <w:r>
        <w:rPr>
          <w:rFonts w:hint="eastAsia" w:ascii="宋体" w:hAnsi="宋体" w:eastAsia="宋体" w:cs="宋体"/>
          <w:b w:val="0"/>
          <w:bCs w:val="0"/>
          <w:color w:val="000000"/>
          <w:sz w:val="24"/>
          <w:szCs w:val="24"/>
          <w:highlight w:val="none"/>
        </w:rPr>
        <w:t xml:space="preserve">能根据老人需求，提供专业化、多元化的服务</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rPr>
        <w:t xml:space="preserve">。根据方案的完整性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规范程度、合理性</w:t>
      </w:r>
      <w:r>
        <w:rPr>
          <w:rFonts w:hint="eastAsia" w:ascii="宋体" w:hAnsi="宋体" w:eastAsia="宋体" w:cs="宋体"/>
          <w:b w:val="0"/>
          <w:bCs w:val="0"/>
          <w:color w:val="000000"/>
          <w:sz w:val="24"/>
          <w:szCs w:val="24"/>
          <w:highlight w:val="none"/>
        </w:rPr>
        <w:t xml:space="preserve">和可行性评分，</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rPr>
        <w:t xml:space="preserve">合理、完</w:t>
      </w:r>
      <w:r>
        <w:rPr>
          <w:rFonts w:hint="eastAsia" w:ascii="宋体" w:hAnsi="宋体" w:eastAsia="宋体" w:cs="宋体"/>
          <w:b w:val="0"/>
          <w:bCs w:val="0"/>
          <w:color w:val="000000"/>
          <w:sz w:val="24"/>
          <w:szCs w:val="24"/>
          <w:highlight w:val="none"/>
          <w:lang w:val="en-US" w:eastAsia="zh-CN"/>
        </w:rPr>
        <w:t xml:space="preserve">整</w:t>
      </w:r>
      <w:r>
        <w:rPr>
          <w:rFonts w:hint="eastAsia" w:ascii="宋体" w:hAnsi="宋体" w:eastAsia="宋体" w:cs="宋体"/>
          <w:b w:val="0"/>
          <w:bCs w:val="0"/>
          <w:color w:val="000000"/>
          <w:sz w:val="24"/>
          <w:szCs w:val="24"/>
          <w:highlight w:val="none"/>
        </w:rPr>
        <w:t xml:space="preserve">、规范、考虑周到、可</w:t>
      </w:r>
      <w:r>
        <w:rPr>
          <w:rFonts w:hint="eastAsia" w:ascii="宋体" w:hAnsi="宋体" w:eastAsia="宋体" w:cs="宋体"/>
          <w:b w:val="0"/>
          <w:bCs w:val="0"/>
          <w:color w:val="000000"/>
          <w:sz w:val="24"/>
          <w:szCs w:val="24"/>
          <w:highlight w:val="none"/>
          <w:lang w:val="en-US" w:eastAsia="zh-CN"/>
        </w:rPr>
        <w:t xml:space="preserve">行</w:t>
      </w:r>
      <w:r>
        <w:rPr>
          <w:rFonts w:hint="eastAsia" w:ascii="宋体" w:hAnsi="宋体" w:eastAsia="宋体" w:cs="宋体"/>
          <w:b w:val="0"/>
          <w:bCs w:val="0"/>
          <w:color w:val="000000"/>
          <w:sz w:val="24"/>
          <w:szCs w:val="24"/>
          <w:highlight w:val="none"/>
        </w:rPr>
        <w:t xml:space="preserve">性</w:t>
      </w:r>
      <w:r>
        <w:rPr>
          <w:rFonts w:hint="eastAsia" w:ascii="宋体" w:hAnsi="宋体" w:eastAsia="宋体" w:cs="宋体"/>
          <w:b w:val="0"/>
          <w:bCs w:val="0"/>
          <w:color w:val="000000"/>
          <w:sz w:val="24"/>
          <w:szCs w:val="24"/>
          <w:highlight w:val="none"/>
          <w:lang w:val="en-US" w:eastAsia="zh-CN"/>
        </w:rPr>
        <w:t xml:space="preserve">强</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方案较</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完</w:t>
      </w:r>
      <w:r>
        <w:rPr>
          <w:rFonts w:hint="eastAsia" w:ascii="宋体" w:hAnsi="宋体" w:eastAsia="宋体" w:cs="宋体"/>
          <w:b w:val="0"/>
          <w:bCs w:val="0"/>
          <w:color w:val="000000"/>
          <w:sz w:val="24"/>
          <w:szCs w:val="24"/>
          <w:highlight w:val="none"/>
          <w:lang w:val="en-US" w:eastAsia="zh-CN"/>
        </w:rPr>
        <w:t xml:space="preserve">整</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规范、考虑</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周到、可</w:t>
      </w:r>
      <w:r>
        <w:rPr>
          <w:rFonts w:hint="eastAsia" w:ascii="宋体" w:hAnsi="宋体" w:eastAsia="宋体" w:cs="宋体"/>
          <w:b w:val="0"/>
          <w:bCs w:val="0"/>
          <w:color w:val="000000"/>
          <w:sz w:val="24"/>
          <w:szCs w:val="24"/>
          <w:highlight w:val="none"/>
          <w:lang w:val="en-US" w:eastAsia="zh-CN"/>
        </w:rPr>
        <w:t xml:space="preserve">行</w:t>
      </w:r>
      <w:r>
        <w:rPr>
          <w:rFonts w:hint="eastAsia" w:ascii="宋体" w:hAnsi="宋体" w:eastAsia="宋体" w:cs="宋体"/>
          <w:b w:val="0"/>
          <w:bCs w:val="0"/>
          <w:color w:val="000000"/>
          <w:sz w:val="24"/>
          <w:szCs w:val="24"/>
          <w:highlight w:val="none"/>
        </w:rPr>
        <w:t xml:space="preserve">性</w:t>
      </w:r>
      <w:r>
        <w:rPr>
          <w:rFonts w:hint="eastAsia" w:ascii="宋体" w:hAnsi="宋体" w:eastAsia="宋体" w:cs="宋体"/>
          <w:b w:val="0"/>
          <w:bCs w:val="0"/>
          <w:color w:val="000000"/>
          <w:sz w:val="24"/>
          <w:szCs w:val="24"/>
          <w:highlight w:val="none"/>
          <w:lang w:val="en-US" w:eastAsia="zh-CN"/>
        </w:rPr>
        <w:t xml:space="preserve">较强</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方案基本</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完</w:t>
      </w:r>
      <w:r>
        <w:rPr>
          <w:rFonts w:hint="eastAsia" w:ascii="宋体" w:hAnsi="宋体" w:eastAsia="宋体" w:cs="宋体"/>
          <w:b w:val="0"/>
          <w:bCs w:val="0"/>
          <w:color w:val="000000"/>
          <w:sz w:val="24"/>
          <w:szCs w:val="24"/>
          <w:highlight w:val="none"/>
          <w:lang w:val="en-US" w:eastAsia="zh-CN"/>
        </w:rPr>
        <w:t xml:space="preserve">整</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规范、</w:t>
      </w:r>
      <w:r>
        <w:rPr>
          <w:rFonts w:hint="eastAsia" w:ascii="宋体" w:hAnsi="宋体" w:eastAsia="宋体" w:cs="宋体"/>
          <w:b w:val="0"/>
          <w:bCs w:val="0"/>
          <w:color w:val="000000"/>
          <w:sz w:val="24"/>
          <w:szCs w:val="24"/>
          <w:highlight w:val="none"/>
          <w:lang w:val="en-US" w:eastAsia="zh-CN"/>
        </w:rPr>
        <w:t xml:space="preserve">基本</w:t>
      </w:r>
      <w:r>
        <w:rPr>
          <w:rFonts w:hint="eastAsia" w:ascii="宋体" w:hAnsi="宋体" w:eastAsia="宋体" w:cs="宋体"/>
          <w:b w:val="0"/>
          <w:bCs w:val="0"/>
          <w:color w:val="000000"/>
          <w:sz w:val="24"/>
          <w:szCs w:val="24"/>
          <w:highlight w:val="none"/>
        </w:rPr>
        <w:t xml:space="preserve">可</w:t>
      </w:r>
      <w:r>
        <w:rPr>
          <w:rFonts w:hint="eastAsia" w:ascii="宋体" w:hAnsi="宋体" w:eastAsia="宋体" w:cs="宋体"/>
          <w:b w:val="0"/>
          <w:bCs w:val="0"/>
          <w:color w:val="000000"/>
          <w:sz w:val="24"/>
          <w:szCs w:val="24"/>
          <w:highlight w:val="none"/>
          <w:lang w:val="en-US" w:eastAsia="zh-CN"/>
        </w:rPr>
        <w:t xml:space="preserve">行</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性差</w:t>
      </w:r>
      <w:r>
        <w:rPr>
          <w:rFonts w:hint="eastAsia" w:ascii="宋体" w:hAnsi="宋体" w:eastAsia="宋体" w:cs="宋体"/>
          <w:b w:val="0"/>
          <w:bCs w:val="0"/>
          <w:color w:val="000000"/>
          <w:sz w:val="24"/>
          <w:szCs w:val="24"/>
          <w:highlight w:val="none"/>
        </w:rPr>
        <w:t xml:space="preserve">、完</w:t>
      </w:r>
      <w:r>
        <w:rPr>
          <w:rFonts w:hint="eastAsia" w:ascii="宋体" w:hAnsi="宋体" w:eastAsia="宋体" w:cs="宋体"/>
          <w:b w:val="0"/>
          <w:bCs w:val="0"/>
          <w:color w:val="000000"/>
          <w:sz w:val="24"/>
          <w:szCs w:val="24"/>
          <w:highlight w:val="none"/>
          <w:lang w:val="en-US" w:eastAsia="zh-CN"/>
        </w:rPr>
        <w:t xml:space="preserve">整</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规范、考虑</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周到、</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可</w:t>
      </w:r>
      <w:r>
        <w:rPr>
          <w:rFonts w:hint="eastAsia" w:ascii="宋体" w:hAnsi="宋体" w:eastAsia="宋体" w:cs="宋体"/>
          <w:b w:val="0"/>
          <w:bCs w:val="0"/>
          <w:color w:val="000000"/>
          <w:sz w:val="24"/>
          <w:szCs w:val="24"/>
          <w:highlight w:val="none"/>
          <w:lang w:val="en-US" w:eastAsia="zh-CN"/>
        </w:rPr>
        <w:t xml:space="preserve">行</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1分；</w:t>
      </w:r>
      <w:r>
        <w:rPr>
          <w:rFonts w:hint="eastAsia" w:ascii="宋体" w:hAnsi="宋体" w:eastAsia="宋体" w:cs="宋体"/>
          <w:b w:val="0"/>
          <w:bCs w:val="0"/>
          <w:color w:val="000000"/>
          <w:sz w:val="24"/>
          <w:szCs w:val="24"/>
          <w:highlight w:val="none"/>
        </w:rPr>
        <w:t xml:space="preserve">未提供</w:t>
      </w:r>
      <w:r>
        <w:rPr>
          <w:rFonts w:hint="eastAsia" w:ascii="宋体" w:hAnsi="宋体" w:eastAsia="宋体" w:cs="宋体"/>
          <w:b w:val="0"/>
          <w:bCs w:val="0"/>
          <w:color w:val="000000"/>
          <w:sz w:val="24"/>
          <w:szCs w:val="24"/>
          <w:highlight w:val="none"/>
          <w:lang w:val="en-US" w:eastAsia="zh-CN"/>
        </w:rPr>
        <w:t xml:space="preserve">或提供不全</w:t>
      </w:r>
      <w:r>
        <w:rPr>
          <w:rFonts w:hint="eastAsia" w:ascii="宋体" w:hAnsi="宋体" w:eastAsia="宋体" w:cs="宋体"/>
          <w:b w:val="0"/>
          <w:bCs w:val="0"/>
          <w:color w:val="000000"/>
          <w:sz w:val="24"/>
          <w:szCs w:val="24"/>
          <w:highlight w:val="none"/>
        </w:rPr>
        <w:t xml:space="preserve">相应内容的不得分。</w:t>
      </w:r>
      <w:r>
        <w:rPr>
          <w:rFonts w:hint="eastAsia" w:ascii="宋体" w:hAnsi="宋体" w:eastAsia="宋体" w:cs="宋体"/>
          <w:b w:val="0"/>
          <w:bCs w:val="0"/>
          <w:color w:val="000000"/>
          <w:sz w:val="24"/>
          <w:szCs w:val="24"/>
          <w:highlight w:val="none"/>
          <w:lang w:eastAsia="zh-CN"/>
        </w:rPr>
      </w:r>
      <w:r/>
    </w:p>
    <w:p>
      <w:pPr>
        <w:pStyle w:val="103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投标单位针对本项目</w:t>
      </w:r>
      <w:r>
        <w:rPr>
          <w:rFonts w:hint="eastAsia" w:ascii="宋体" w:hAnsi="宋体" w:eastAsia="宋体" w:cs="宋体"/>
          <w:color w:val="000000"/>
          <w:sz w:val="24"/>
          <w:szCs w:val="24"/>
          <w:highlight w:val="none"/>
        </w:rPr>
        <w:t xml:space="preserve">能够根据需要服务的不同类型的老人实际情况合理制定适合</w:t>
      </w:r>
      <w:r>
        <w:rPr>
          <w:rFonts w:hint="eastAsia" w:ascii="宋体" w:hAnsi="宋体" w:eastAsia="宋体" w:cs="宋体"/>
          <w:color w:val="000000"/>
          <w:sz w:val="24"/>
          <w:szCs w:val="24"/>
          <w:highlight w:val="none"/>
          <w:lang w:val="en-US" w:eastAsia="zh-CN"/>
        </w:rPr>
        <w:t xml:space="preserve">其需求</w:t>
      </w:r>
      <w:r>
        <w:rPr>
          <w:rFonts w:hint="eastAsia" w:ascii="宋体" w:hAnsi="宋体" w:eastAsia="宋体" w:cs="宋体"/>
          <w:color w:val="000000"/>
          <w:sz w:val="24"/>
          <w:szCs w:val="24"/>
          <w:highlight w:val="none"/>
        </w:rPr>
        <w:t xml:space="preserve">的服务方案，评委根据方案的完整性和可行性评分。方案合理、完整、规范、考虑周到、可行性强的得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分；方案较合理、较完整、较规范、考虑较周到、可行性较强的得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分；方案合理性、完整程度、</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规范、可行性欠缺的得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分；方案合理</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、不完整、</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规范、考虑不周到、可行</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color w:val="000000"/>
          <w:sz w:val="24"/>
          <w:szCs w:val="24"/>
          <w:highlight w:val="none"/>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投标单位针对本项目</w:t>
      </w:r>
      <w:r>
        <w:rPr>
          <w:rFonts w:hint="eastAsia" w:ascii="宋体" w:hAnsi="宋体" w:eastAsia="宋体" w:cs="宋体"/>
          <w:color w:val="000000"/>
          <w:sz w:val="24"/>
          <w:szCs w:val="24"/>
          <w:highlight w:val="none"/>
          <w:lang w:val="en-US" w:eastAsia="zh-CN"/>
        </w:rPr>
        <w:t xml:space="preserve">具</w:t>
      </w:r>
      <w:r>
        <w:rPr>
          <w:rFonts w:hint="eastAsia" w:ascii="宋体" w:hAnsi="宋体" w:eastAsia="宋体" w:cs="宋体"/>
          <w:color w:val="000000"/>
          <w:sz w:val="24"/>
          <w:szCs w:val="24"/>
          <w:highlight w:val="none"/>
        </w:rPr>
        <w:t xml:space="preserve">有医养结合的详细发展计划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能够结合综合性医院等医疗资源制定医养结合服务方案</w:t>
      </w:r>
      <w:r>
        <w:rPr>
          <w:rFonts w:hint="eastAsia" w:ascii="宋体" w:hAnsi="宋体" w:eastAsia="宋体" w:cs="宋体"/>
          <w:color w:val="000000"/>
          <w:sz w:val="24"/>
          <w:szCs w:val="24"/>
          <w:highlight w:val="none"/>
        </w:rPr>
        <w:t xml:space="preserve">。思路完整清晰、周全、计划详实、可操作性</w:t>
      </w:r>
      <w:r>
        <w:rPr>
          <w:rFonts w:hint="eastAsia" w:ascii="宋体" w:hAnsi="宋体" w:eastAsia="宋体" w:cs="宋体"/>
          <w:color w:val="000000"/>
          <w:sz w:val="24"/>
          <w:szCs w:val="24"/>
          <w:highlight w:val="none"/>
          <w:lang w:val="en-US" w:eastAsia="zh-CN"/>
        </w:rPr>
        <w:t xml:space="preserve">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分；思路</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清晰、</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周全、计划</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详实、可操作性</w:t>
      </w:r>
      <w:r>
        <w:rPr>
          <w:rFonts w:hint="eastAsia" w:ascii="宋体" w:hAnsi="宋体" w:eastAsia="宋体" w:cs="宋体"/>
          <w:color w:val="000000"/>
          <w:sz w:val="24"/>
          <w:szCs w:val="24"/>
          <w:highlight w:val="none"/>
          <w:lang w:val="en-US" w:eastAsia="zh-CN"/>
        </w:rPr>
        <w:t xml:space="preserve">较强得5分；</w:t>
      </w:r>
      <w:r>
        <w:rPr>
          <w:rFonts w:hint="eastAsia" w:ascii="宋体" w:hAnsi="宋体" w:eastAsia="宋体" w:cs="宋体"/>
          <w:color w:val="000000"/>
          <w:sz w:val="24"/>
          <w:szCs w:val="24"/>
          <w:highlight w:val="none"/>
        </w:rPr>
        <w:t xml:space="preserve">思路有偏离、</w:t>
      </w:r>
      <w:r>
        <w:rPr>
          <w:rFonts w:hint="eastAsia" w:ascii="宋体" w:hAnsi="宋体" w:eastAsia="宋体" w:cs="宋体"/>
          <w:color w:val="000000"/>
          <w:sz w:val="24"/>
          <w:szCs w:val="24"/>
          <w:highlight w:val="none"/>
          <w:lang w:val="en-US" w:eastAsia="zh-CN"/>
        </w:rPr>
        <w:t xml:space="preserve">计划不够详细</w:t>
      </w:r>
      <w:r>
        <w:rPr>
          <w:rFonts w:hint="eastAsia" w:ascii="宋体" w:hAnsi="宋体" w:eastAsia="宋体" w:cs="宋体"/>
          <w:color w:val="000000"/>
          <w:sz w:val="24"/>
          <w:szCs w:val="24"/>
          <w:highlight w:val="none"/>
        </w:rPr>
        <w:t xml:space="preserve">、可操作性</w:t>
      </w:r>
      <w:r>
        <w:rPr>
          <w:rFonts w:hint="eastAsia" w:ascii="宋体" w:hAnsi="宋体" w:eastAsia="宋体" w:cs="宋体"/>
          <w:color w:val="000000"/>
          <w:sz w:val="24"/>
          <w:szCs w:val="24"/>
          <w:highlight w:val="none"/>
          <w:lang w:val="en-US" w:eastAsia="zh-CN"/>
        </w:rPr>
        <w:t xml:space="preserve">欠缺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分；思路混乱、计划覆盖面较少、</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可操作得1分；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color w:val="000000"/>
          <w:sz w:val="24"/>
          <w:szCs w:val="24"/>
          <w:highlight w:val="none"/>
        </w:rPr>
      </w:r>
      <w:r/>
    </w:p>
    <w:p>
      <w:pPr>
        <w:pStyle w:val="103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投标单位针对本项目具</w:t>
      </w:r>
      <w:r>
        <w:rPr>
          <w:rFonts w:hint="eastAsia" w:ascii="宋体" w:hAnsi="宋体" w:eastAsia="宋体" w:cs="宋体"/>
          <w:b w:val="0"/>
          <w:bCs w:val="0"/>
          <w:color w:val="000000"/>
          <w:sz w:val="24"/>
          <w:szCs w:val="24"/>
          <w:highlight w:val="none"/>
        </w:rPr>
        <w:t xml:space="preserve">有根据服务质量考评情况、服务差错报告情况、服务人员考核情况制订人员奖惩制度。</w:t>
      </w:r>
      <w:r>
        <w:rPr>
          <w:rFonts w:hint="eastAsia" w:ascii="宋体" w:hAnsi="宋体" w:eastAsia="宋体" w:cs="宋体"/>
          <w:b w:val="0"/>
          <w:bCs w:val="0"/>
          <w:color w:val="000000"/>
          <w:sz w:val="24"/>
          <w:szCs w:val="24"/>
          <w:highlight w:val="none"/>
          <w:lang w:val="en-US" w:eastAsia="zh-CN"/>
        </w:rPr>
        <w:t xml:space="preserve">制度</w:t>
      </w:r>
      <w:r>
        <w:rPr>
          <w:rFonts w:hint="eastAsia" w:ascii="宋体" w:hAnsi="宋体" w:eastAsia="宋体" w:cs="宋体"/>
          <w:b w:val="0"/>
          <w:bCs w:val="0"/>
          <w:color w:val="000000"/>
          <w:sz w:val="24"/>
          <w:szCs w:val="24"/>
          <w:highlight w:val="none"/>
        </w:rPr>
        <w:t xml:space="preserve">合理、完善、措施</w:t>
      </w:r>
      <w:r>
        <w:rPr>
          <w:rFonts w:hint="eastAsia" w:ascii="宋体" w:hAnsi="宋体" w:eastAsia="宋体" w:cs="宋体"/>
          <w:b w:val="0"/>
          <w:bCs w:val="0"/>
          <w:color w:val="000000"/>
          <w:sz w:val="24"/>
          <w:szCs w:val="24"/>
          <w:highlight w:val="none"/>
          <w:lang w:val="en-US" w:eastAsia="zh-CN"/>
        </w:rPr>
        <w:t xml:space="preserve">力度强</w:t>
      </w:r>
      <w:r>
        <w:rPr>
          <w:rFonts w:hint="eastAsia" w:ascii="宋体" w:hAnsi="宋体" w:eastAsia="宋体" w:cs="宋体"/>
          <w:b w:val="0"/>
          <w:bCs w:val="0"/>
          <w:color w:val="000000"/>
          <w:sz w:val="24"/>
          <w:szCs w:val="24"/>
          <w:highlight w:val="none"/>
        </w:rPr>
        <w:t xml:space="preserve">、清晰、可操作性</w:t>
      </w:r>
      <w:r>
        <w:rPr>
          <w:rFonts w:hint="eastAsia" w:ascii="宋体" w:hAnsi="宋体" w:eastAsia="宋体" w:cs="宋体"/>
          <w:b w:val="0"/>
          <w:bCs w:val="0"/>
          <w:color w:val="000000"/>
          <w:sz w:val="24"/>
          <w:szCs w:val="24"/>
          <w:highlight w:val="none"/>
          <w:lang w:val="en-US" w:eastAsia="zh-CN"/>
        </w:rPr>
        <w:t xml:space="preserve">强</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制度较</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完善、措施</w:t>
      </w:r>
      <w:r>
        <w:rPr>
          <w:rFonts w:hint="eastAsia" w:ascii="宋体" w:hAnsi="宋体" w:eastAsia="宋体" w:cs="宋体"/>
          <w:b w:val="0"/>
          <w:bCs w:val="0"/>
          <w:color w:val="000000"/>
          <w:sz w:val="24"/>
          <w:szCs w:val="24"/>
          <w:highlight w:val="none"/>
          <w:lang w:val="en-US" w:eastAsia="zh-CN"/>
        </w:rPr>
        <w:t xml:space="preserve">力度较强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清晰、可操作</w:t>
      </w:r>
      <w:r>
        <w:rPr>
          <w:rFonts w:hint="eastAsia" w:ascii="宋体" w:hAnsi="宋体" w:eastAsia="宋体" w:cs="宋体"/>
          <w:b w:val="0"/>
          <w:bCs w:val="0"/>
          <w:color w:val="000000"/>
          <w:sz w:val="24"/>
          <w:szCs w:val="24"/>
          <w:highlight w:val="none"/>
          <w:lang w:val="en-US" w:eastAsia="zh-CN"/>
        </w:rPr>
        <w:t xml:space="preserve">的得5分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制度基本</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较</w:t>
      </w:r>
      <w:r>
        <w:rPr>
          <w:rFonts w:hint="eastAsia" w:ascii="宋体" w:hAnsi="宋体" w:eastAsia="宋体" w:cs="宋体"/>
          <w:b w:val="0"/>
          <w:bCs w:val="0"/>
          <w:color w:val="000000"/>
          <w:sz w:val="24"/>
          <w:szCs w:val="24"/>
          <w:highlight w:val="none"/>
        </w:rPr>
        <w:t xml:space="preserve">完善、</w:t>
      </w:r>
      <w:r>
        <w:rPr>
          <w:rFonts w:hint="eastAsia" w:ascii="宋体" w:hAnsi="宋体" w:eastAsia="宋体" w:cs="宋体"/>
          <w:b w:val="0"/>
          <w:bCs w:val="0"/>
          <w:color w:val="000000"/>
          <w:sz w:val="24"/>
          <w:szCs w:val="24"/>
          <w:highlight w:val="none"/>
          <w:lang w:val="en-US" w:eastAsia="zh-CN"/>
        </w:rPr>
        <w:t xml:space="preserve">基本</w:t>
      </w:r>
      <w:r>
        <w:rPr>
          <w:rFonts w:hint="eastAsia" w:ascii="宋体" w:hAnsi="宋体" w:eastAsia="宋体" w:cs="宋体"/>
          <w:b w:val="0"/>
          <w:bCs w:val="0"/>
          <w:color w:val="000000"/>
          <w:sz w:val="24"/>
          <w:szCs w:val="24"/>
          <w:highlight w:val="none"/>
        </w:rPr>
        <w:t xml:space="preserve">可操作、措施</w:t>
      </w:r>
      <w:r>
        <w:rPr>
          <w:rFonts w:hint="eastAsia" w:ascii="宋体" w:hAnsi="宋体" w:eastAsia="宋体" w:cs="宋体"/>
          <w:b w:val="0"/>
          <w:bCs w:val="0"/>
          <w:color w:val="000000"/>
          <w:sz w:val="24"/>
          <w:szCs w:val="24"/>
          <w:highlight w:val="none"/>
          <w:lang w:val="en-US" w:eastAsia="zh-CN"/>
        </w:rPr>
        <w:t xml:space="preserve">力度弱</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制度</w:t>
      </w:r>
      <w:r>
        <w:rPr>
          <w:rFonts w:hint="eastAsia" w:ascii="宋体" w:hAnsi="宋体" w:eastAsia="宋体" w:cs="宋体"/>
          <w:b w:val="0"/>
          <w:bCs w:val="0"/>
          <w:color w:val="000000"/>
          <w:sz w:val="24"/>
          <w:szCs w:val="24"/>
          <w:highlight w:val="none"/>
        </w:rPr>
        <w:t xml:space="preserve">合理</w:t>
      </w:r>
      <w:r>
        <w:rPr>
          <w:rFonts w:hint="eastAsia" w:ascii="宋体" w:hAnsi="宋体" w:eastAsia="宋体" w:cs="宋体"/>
          <w:b w:val="0"/>
          <w:bCs w:val="0"/>
          <w:color w:val="000000"/>
          <w:sz w:val="24"/>
          <w:szCs w:val="24"/>
          <w:highlight w:val="none"/>
          <w:lang w:val="en-US" w:eastAsia="zh-CN"/>
        </w:rPr>
        <w:t xml:space="preserve">性差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完善、可操作</w:t>
      </w:r>
      <w:r>
        <w:rPr>
          <w:rFonts w:hint="eastAsia" w:ascii="宋体" w:hAnsi="宋体" w:eastAsia="宋体" w:cs="宋体"/>
          <w:b w:val="0"/>
          <w:bCs w:val="0"/>
          <w:color w:val="000000"/>
          <w:sz w:val="24"/>
          <w:szCs w:val="24"/>
          <w:highlight w:val="none"/>
          <w:lang w:val="en-US" w:eastAsia="zh-CN"/>
        </w:rPr>
        <w:t xml:space="preserve">性差、</w:t>
      </w:r>
      <w:r>
        <w:rPr>
          <w:rFonts w:hint="eastAsia" w:ascii="宋体" w:hAnsi="宋体" w:eastAsia="宋体" w:cs="宋体"/>
          <w:b w:val="0"/>
          <w:bCs w:val="0"/>
          <w:color w:val="000000"/>
          <w:sz w:val="24"/>
          <w:szCs w:val="24"/>
          <w:highlight w:val="none"/>
        </w:rPr>
        <w:t xml:space="preserve">措施</w:t>
      </w:r>
      <w:r>
        <w:rPr>
          <w:rFonts w:hint="eastAsia" w:ascii="宋体" w:hAnsi="宋体" w:eastAsia="宋体" w:cs="宋体"/>
          <w:b w:val="0"/>
          <w:bCs w:val="0"/>
          <w:color w:val="000000"/>
          <w:sz w:val="24"/>
          <w:szCs w:val="24"/>
          <w:highlight w:val="none"/>
          <w:lang w:val="en-US" w:eastAsia="zh-CN"/>
        </w:rPr>
        <w:t xml:space="preserve">力度较弱</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rPr>
        <w:t xml:space="preserve">的得1分；</w:t>
      </w:r>
      <w:r>
        <w:rPr>
          <w:rFonts w:hint="eastAsia" w:ascii="宋体" w:hAnsi="宋体" w:eastAsia="宋体" w:cs="宋体"/>
          <w:b w:val="0"/>
          <w:bCs w:val="0"/>
          <w:color w:val="000000"/>
          <w:sz w:val="24"/>
          <w:szCs w:val="24"/>
          <w:highlight w:val="none"/>
        </w:rPr>
        <w:t xml:space="preserve">未提供</w:t>
      </w:r>
      <w:r>
        <w:rPr>
          <w:rFonts w:hint="eastAsia" w:ascii="宋体" w:hAnsi="宋体" w:eastAsia="宋体" w:cs="宋体"/>
          <w:b w:val="0"/>
          <w:bCs w:val="0"/>
          <w:color w:val="000000"/>
          <w:sz w:val="24"/>
          <w:szCs w:val="24"/>
          <w:highlight w:val="none"/>
          <w:lang w:val="en-US" w:eastAsia="zh-CN"/>
        </w:rPr>
        <w:t xml:space="preserve">或提供不全</w:t>
      </w:r>
      <w:r>
        <w:rPr>
          <w:rFonts w:hint="eastAsia" w:ascii="宋体" w:hAnsi="宋体" w:eastAsia="宋体" w:cs="宋体"/>
          <w:b w:val="0"/>
          <w:bCs w:val="0"/>
          <w:color w:val="000000"/>
          <w:sz w:val="24"/>
          <w:szCs w:val="24"/>
          <w:highlight w:val="none"/>
        </w:rPr>
        <w:t xml:space="preserve">相应内容的不得分。</w:t>
      </w:r>
      <w:r>
        <w:rPr>
          <w:rFonts w:hint="eastAsia" w:ascii="宋体" w:hAnsi="宋体" w:eastAsia="宋体" w:cs="宋体"/>
          <w:b w:val="0"/>
          <w:bCs w:val="0"/>
          <w:color w:val="000000"/>
          <w:sz w:val="24"/>
          <w:szCs w:val="24"/>
          <w:highlight w:val="none"/>
        </w:rPr>
      </w:r>
      <w:r/>
    </w:p>
    <w:p>
      <w:pPr>
        <w:pStyle w:val="104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、组织架构比较</w:t>
      </w:r>
      <w:r>
        <w:rPr>
          <w:rFonts w:hint="eastAsia" w:hAnsi="宋体" w:eastAsia="宋体" w:cs="宋体"/>
          <w:b/>
          <w:color w:val="000000"/>
          <w:sz w:val="24"/>
          <w:szCs w:val="24"/>
          <w:highlight w:val="none"/>
          <w:lang w:eastAsia="zh-CN"/>
        </w:rPr>
        <w:t xml:space="preserve">（</w:t>
      </w:r>
      <w:r>
        <w:rPr>
          <w:rFonts w:hint="eastAsia"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48"/>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投标单位根据</w:t>
      </w:r>
      <w:r>
        <w:rPr>
          <w:rFonts w:hint="eastAsia" w:hAnsi="宋体" w:eastAsia="宋体" w:cs="宋体"/>
          <w:color w:val="000000"/>
          <w:sz w:val="24"/>
          <w:szCs w:val="24"/>
          <w:highlight w:val="none"/>
          <w:lang w:val="en-US" w:eastAsia="zh-CN"/>
        </w:rPr>
        <w:t xml:space="preserve">本项目所涉及的</w:t>
      </w:r>
      <w:r>
        <w:rPr>
          <w:rFonts w:hint="eastAsia" w:ascii="宋体" w:hAnsi="宋体" w:eastAsia="宋体" w:cs="宋体"/>
          <w:color w:val="000000"/>
          <w:sz w:val="24"/>
          <w:szCs w:val="24"/>
          <w:highlight w:val="none"/>
        </w:rPr>
        <w:t xml:space="preserve">居家养老服务以及日常行政、业务管理</w:t>
      </w:r>
      <w:r>
        <w:rPr>
          <w:rFonts w:hint="eastAsia"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合理设置职能部门，</w:t>
      </w:r>
      <w:r>
        <w:rPr>
          <w:rFonts w:hint="eastAsia" w:hAnsi="宋体" w:eastAsia="宋体" w:cs="宋体"/>
          <w:color w:val="000000"/>
          <w:sz w:val="24"/>
          <w:szCs w:val="24"/>
          <w:highlight w:val="none"/>
          <w:lang w:val="en-US" w:eastAsia="zh-CN"/>
        </w:rPr>
        <w:t xml:space="preserve">评委根据职能部门人员配备情况、人员专业能力、岗位安排情况综合比较打分，</w:t>
      </w:r>
      <w:r>
        <w:rPr>
          <w:rFonts w:hint="eastAsia" w:ascii="宋体" w:hAnsi="宋体" w:eastAsia="宋体" w:cs="宋体"/>
          <w:color w:val="000000"/>
          <w:sz w:val="24"/>
          <w:szCs w:val="24"/>
          <w:highlight w:val="none"/>
        </w:rPr>
        <w:t xml:space="preserve">各职能部门均按需配备人员且各项工作均有专人负责但不冗余的，服务人员配备全面，人员专业、</w:t>
      </w:r>
      <w:r>
        <w:rPr>
          <w:rFonts w:hint="eastAsia"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安排合理得</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服务人员配备</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全面，人员专业、</w:t>
      </w:r>
      <w:r>
        <w:rPr>
          <w:rFonts w:hint="eastAsia"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合理得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服务人员</w:t>
      </w:r>
      <w:r>
        <w:rPr>
          <w:rFonts w:hint="eastAsia" w:hAnsi="宋体" w:eastAsia="宋体" w:cs="宋体"/>
          <w:color w:val="000000"/>
          <w:sz w:val="24"/>
          <w:szCs w:val="24"/>
          <w:highlight w:val="none"/>
          <w:lang w:val="en-US" w:eastAsia="zh-CN"/>
        </w:rPr>
        <w:t xml:space="preserve">配备较全面</w:t>
      </w:r>
      <w:r>
        <w:rPr>
          <w:rFonts w:hint="eastAsia" w:ascii="宋体" w:hAnsi="宋体" w:eastAsia="宋体" w:cs="宋体"/>
          <w:color w:val="000000"/>
          <w:sz w:val="24"/>
          <w:szCs w:val="24"/>
          <w:highlight w:val="none"/>
        </w:rPr>
        <w:t xml:space="preserve">，人员专业</w:t>
      </w:r>
      <w:r>
        <w:rPr>
          <w:rFonts w:hint="eastAsia" w:hAnsi="宋体" w:eastAsia="宋体" w:cs="宋体"/>
          <w:color w:val="000000"/>
          <w:sz w:val="24"/>
          <w:szCs w:val="24"/>
          <w:highlight w:val="none"/>
          <w:lang w:val="en-US" w:eastAsia="zh-CN"/>
        </w:rPr>
        <w:t xml:space="preserve">能力差</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安排合理</w:t>
      </w:r>
      <w:r>
        <w:rPr>
          <w:rFonts w:hint="eastAsia"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得</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b/>
          <w:bCs/>
          <w:color w:val="000000"/>
          <w:sz w:val="24"/>
          <w:szCs w:val="24"/>
          <w:highlight w:val="none"/>
        </w:rPr>
      </w:r>
      <w:r/>
    </w:p>
    <w:p>
      <w:pPr>
        <w:pStyle w:val="1048"/>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u w:val="none"/>
        </w:rPr>
        <w:t xml:space="preserve">培训体系</w:t>
      </w:r>
      <w:r>
        <w:rPr>
          <w:rFonts w:hint="eastAsia" w:ascii="宋体" w:hAnsi="宋体" w:eastAsia="宋体" w:cs="宋体"/>
          <w:b/>
          <w:bCs/>
          <w:color w:val="000000"/>
          <w:sz w:val="24"/>
          <w:szCs w:val="24"/>
          <w:highlight w:val="none"/>
          <w:u w:val="none"/>
          <w:lang w:eastAsia="zh-CN"/>
        </w:rPr>
        <w:t xml:space="preserve">比较</w:t>
      </w:r>
      <w:r>
        <w:rPr>
          <w:rFonts w:hint="eastAsia" w:hAnsi="宋体" w:eastAsia="宋体" w:cs="宋体"/>
          <w:b/>
          <w:bCs/>
          <w:color w:val="000000"/>
          <w:sz w:val="24"/>
          <w:szCs w:val="24"/>
          <w:highlight w:val="none"/>
          <w:u w:val="none"/>
          <w:lang w:eastAsia="zh-CN"/>
        </w:rPr>
        <w:t xml:space="preserve">（</w:t>
      </w:r>
      <w:r>
        <w:rPr>
          <w:rFonts w:hint="eastAsia" w:hAnsi="宋体" w:eastAsia="宋体" w:cs="宋体"/>
          <w:b/>
          <w:bCs/>
          <w:color w:val="000000"/>
          <w:sz w:val="24"/>
          <w:szCs w:val="24"/>
          <w:highlight w:val="none"/>
          <w:u w:val="none"/>
          <w:lang w:val="en-US" w:eastAsia="zh-CN"/>
        </w:rPr>
        <w:t xml:space="preserve">7</w:t>
      </w:r>
      <w:r>
        <w:rPr>
          <w:rFonts w:hint="eastAsia" w:ascii="宋体" w:hAnsi="宋体" w:eastAsia="宋体" w:cs="宋体"/>
          <w:b/>
          <w:bCs/>
          <w:color w:val="000000"/>
          <w:sz w:val="24"/>
          <w:szCs w:val="24"/>
          <w:highlight w:val="none"/>
          <w:u w:val="none"/>
        </w:rPr>
        <w:t xml:space="preserve">分</w:t>
      </w:r>
      <w:r>
        <w:rPr>
          <w:rFonts w:hint="eastAsia"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4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投标单位提供</w:t>
      </w:r>
      <w:r>
        <w:rPr>
          <w:rFonts w:hint="eastAsia" w:hAnsi="宋体" w:eastAsia="宋体" w:cs="宋体"/>
          <w:color w:val="000000"/>
          <w:sz w:val="24"/>
          <w:szCs w:val="24"/>
          <w:highlight w:val="none"/>
          <w:lang w:val="en-US" w:eastAsia="zh-CN"/>
        </w:rPr>
        <w:t xml:space="preserve">针对本项目的</w:t>
      </w:r>
      <w:r>
        <w:rPr>
          <w:rFonts w:hint="eastAsia" w:hAnsi="宋体" w:eastAsia="宋体" w:cs="宋体"/>
          <w:color w:val="000000"/>
          <w:sz w:val="24"/>
          <w:szCs w:val="24"/>
          <w:highlight w:val="none"/>
          <w:lang w:val="en-US" w:eastAsia="zh-CN"/>
        </w:rPr>
        <w:t xml:space="preserve">服务人员培训制度及培训方案，</w:t>
      </w:r>
      <w:r>
        <w:rPr>
          <w:rFonts w:hint="eastAsia" w:ascii="宋体" w:hAnsi="宋体" w:eastAsia="宋体" w:cs="宋体"/>
          <w:color w:val="000000"/>
          <w:sz w:val="24"/>
          <w:szCs w:val="24"/>
          <w:highlight w:val="none"/>
        </w:rPr>
        <w:t xml:space="preserve">评委根据投标单位</w:t>
      </w:r>
      <w:r>
        <w:rPr>
          <w:rFonts w:hint="eastAsia" w:ascii="宋体" w:hAnsi="宋体" w:eastAsia="宋体" w:cs="宋体"/>
          <w:color w:val="000000"/>
          <w:sz w:val="24"/>
          <w:szCs w:val="24"/>
          <w:highlight w:val="none"/>
        </w:rPr>
        <w:t xml:space="preserve">提供的项目服务人员培训制度及培训方案</w:t>
      </w:r>
      <w:r>
        <w:rPr>
          <w:rFonts w:hint="eastAsia" w:hAnsi="宋体" w:eastAsia="宋体" w:cs="宋体"/>
          <w:color w:val="000000"/>
          <w:sz w:val="24"/>
          <w:szCs w:val="24"/>
          <w:highlight w:val="none"/>
          <w:lang w:val="en-US" w:eastAsia="zh-CN"/>
        </w:rPr>
        <w:t xml:space="preserve">完整性、合理性、全面性、可行性</w:t>
      </w:r>
      <w:r>
        <w:rPr>
          <w:rFonts w:hint="eastAsia" w:ascii="宋体" w:hAnsi="宋体" w:eastAsia="宋体" w:cs="宋体"/>
          <w:color w:val="000000"/>
          <w:sz w:val="24"/>
          <w:szCs w:val="24"/>
          <w:highlight w:val="none"/>
        </w:rPr>
        <w:t xml:space="preserve">进行综合比较打分。培训制度完整、合理、全面、可行性</w:t>
      </w:r>
      <w:r>
        <w:rPr>
          <w:rFonts w:hint="eastAsia"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分，培训制度较完整、较合理、可行的得</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分；培训制度完整</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欠缺</w:t>
      </w:r>
      <w:r>
        <w:rPr>
          <w:rFonts w:hint="eastAsia" w:ascii="宋体" w:hAnsi="宋体" w:eastAsia="宋体" w:cs="宋体"/>
          <w:color w:val="000000"/>
          <w:sz w:val="24"/>
          <w:szCs w:val="24"/>
          <w:highlight w:val="none"/>
        </w:rPr>
        <w:t xml:space="preserve">的得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分；培训制度</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完整、合理</w:t>
      </w:r>
      <w:r>
        <w:rPr>
          <w:rFonts w:hint="eastAsia"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全面、可行</w:t>
      </w:r>
      <w:r>
        <w:rPr>
          <w:rFonts w:hint="eastAsia"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color w:val="000000"/>
          <w:sz w:val="24"/>
          <w:szCs w:val="24"/>
          <w:highlight w:val="none"/>
        </w:rPr>
      </w:r>
      <w:r/>
    </w:p>
    <w:p>
      <w:pPr>
        <w:pStyle w:val="102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、应急与安全保障措施</w:t>
      </w:r>
      <w:r>
        <w:rPr>
          <w:rFonts w:hint="eastAsia" w:ascii="宋体" w:hAnsi="宋体" w:eastAsia="宋体" w:cs="宋体"/>
          <w:b/>
          <w:bCs/>
          <w:color w:val="000000"/>
          <w:sz w:val="24"/>
          <w:szCs w:val="24"/>
          <w:highlight w:val="none"/>
          <w:u w:val="none"/>
        </w:rPr>
        <w:t xml:space="preserve">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027"/>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投标单位提供结合本单位规章制度和服务规范针对本项目制定的保障制度及体系、突发事件</w:t>
      </w:r>
      <w:r>
        <w:rPr>
          <w:rFonts w:hint="eastAsia" w:ascii="宋体" w:hAnsi="宋体" w:eastAsia="宋体" w:cs="宋体"/>
          <w:color w:val="000000"/>
          <w:sz w:val="24"/>
          <w:szCs w:val="24"/>
          <w:highlight w:val="none"/>
        </w:rPr>
        <w:t xml:space="preserve">（包括突发公共卫生事件、灾害事故等）</w:t>
      </w:r>
      <w:r>
        <w:rPr>
          <w:rFonts w:hint="eastAsia" w:ascii="宋体" w:hAnsi="宋体" w:eastAsia="宋体" w:cs="宋体"/>
          <w:color w:val="000000"/>
          <w:sz w:val="24"/>
          <w:szCs w:val="24"/>
          <w:highlight w:val="none"/>
          <w:lang w:val="en-US" w:eastAsia="zh-CN"/>
        </w:rPr>
        <w:t xml:space="preserve">应急预案及组织演练情况，</w:t>
      </w:r>
      <w:r>
        <w:rPr>
          <w:rFonts w:hint="eastAsia" w:ascii="宋体" w:hAnsi="宋体" w:eastAsia="宋体" w:cs="宋体"/>
          <w:color w:val="000000"/>
          <w:sz w:val="24"/>
          <w:szCs w:val="24"/>
          <w:highlight w:val="none"/>
        </w:rPr>
        <w:t xml:space="preserve">评委根据保障制度</w:t>
      </w:r>
      <w:r>
        <w:rPr>
          <w:rFonts w:hint="eastAsia" w:ascii="宋体" w:hAnsi="宋体" w:eastAsia="宋体" w:cs="宋体"/>
          <w:color w:val="000000"/>
          <w:sz w:val="24"/>
          <w:szCs w:val="24"/>
          <w:highlight w:val="none"/>
          <w:lang w:val="en-US" w:eastAsia="zh-CN"/>
        </w:rPr>
        <w:t xml:space="preserve">的完善性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制定突发事件（包括突发公共卫生事件、灾害事故等）应急预案</w:t>
      </w:r>
      <w:r>
        <w:rPr>
          <w:rFonts w:hint="eastAsia" w:ascii="宋体" w:hAnsi="宋体" w:eastAsia="宋体" w:cs="宋体"/>
          <w:color w:val="000000"/>
          <w:sz w:val="24"/>
          <w:szCs w:val="24"/>
          <w:highlight w:val="none"/>
          <w:lang w:val="en-US" w:eastAsia="zh-CN"/>
        </w:rPr>
        <w:t xml:space="preserve">的全面性、可行性、针对性，</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rPr>
        <w:t xml:space="preserve">演练</w:t>
      </w:r>
      <w:r>
        <w:rPr>
          <w:rFonts w:hint="eastAsia" w:ascii="宋体" w:hAnsi="宋体" w:eastAsia="宋体" w:cs="宋体"/>
          <w:color w:val="000000"/>
          <w:sz w:val="24"/>
          <w:szCs w:val="24"/>
          <w:highlight w:val="none"/>
          <w:lang w:val="en-US" w:eastAsia="zh-CN"/>
        </w:rPr>
        <w:t xml:space="preserve">情况综合比较打分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制度及体系完善、突发事件应急预案全面、可行性强、针对性强，定期组织应急演练</w:t>
      </w:r>
      <w:r>
        <w:rPr>
          <w:rFonts w:hint="eastAsia" w:ascii="宋体" w:hAnsi="宋体" w:eastAsia="宋体" w:cs="宋体"/>
          <w:color w:val="000000"/>
          <w:sz w:val="24"/>
          <w:szCs w:val="24"/>
          <w:highlight w:val="none"/>
        </w:rPr>
        <w:t xml:space="preserve">的得6分；</w:t>
      </w:r>
      <w:r>
        <w:rPr>
          <w:rFonts w:hint="eastAsia" w:ascii="宋体" w:hAnsi="宋体" w:eastAsia="宋体" w:cs="宋体"/>
          <w:color w:val="000000"/>
          <w:sz w:val="24"/>
          <w:szCs w:val="24"/>
          <w:highlight w:val="none"/>
          <w:lang w:val="en-US" w:eastAsia="zh-CN"/>
        </w:rPr>
        <w:t xml:space="preserve">制度及体系较完善、突发事件应急预案较全面、有可行性、有针对性，定期组织应急演练</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制度及体系不完善、突发事件应急预案不全面、可行性差、针对性差，定期组织应急演练</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b/>
          <w:bCs/>
          <w:color w:val="000000"/>
          <w:sz w:val="24"/>
          <w:szCs w:val="24"/>
          <w:highlight w:val="none"/>
        </w:rPr>
      </w:r>
      <w:r/>
    </w:p>
    <w:p>
      <w:pPr>
        <w:pStyle w:val="1027"/>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、综合协调方案</w:t>
      </w:r>
      <w:r>
        <w:rPr>
          <w:rFonts w:hint="eastAsia" w:ascii="宋体" w:hAnsi="宋体" w:eastAsia="宋体" w:cs="宋体"/>
          <w:b/>
          <w:bCs/>
          <w:color w:val="000000"/>
          <w:sz w:val="24"/>
          <w:szCs w:val="24"/>
          <w:highlight w:val="none"/>
          <w:u w:val="none"/>
        </w:rPr>
        <w:t xml:space="preserve">比较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投标单位提供针对本项目</w:t>
      </w:r>
      <w:r>
        <w:rPr>
          <w:rFonts w:hint="eastAsia" w:ascii="宋体" w:hAnsi="宋体" w:eastAsia="宋体" w:cs="宋体"/>
          <w:bCs/>
          <w:color w:val="000000"/>
          <w:sz w:val="24"/>
          <w:szCs w:val="24"/>
          <w:highlight w:val="none"/>
          <w:lang w:val="en-US" w:eastAsia="zh-CN"/>
        </w:rPr>
        <w:t xml:space="preserve">服务期限内</w:t>
      </w:r>
      <w:r>
        <w:rPr>
          <w:rFonts w:hint="eastAsia" w:ascii="宋体" w:hAnsi="宋体" w:eastAsia="宋体" w:cs="宋体"/>
          <w:color w:val="000000"/>
          <w:sz w:val="24"/>
          <w:szCs w:val="24"/>
          <w:highlight w:val="none"/>
        </w:rPr>
        <w:t xml:space="preserve">与其他单位、政府部门的综合协调方案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评委根据</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的详细、清晰程度、合理性、针对性</w:t>
      </w:r>
      <w:r>
        <w:rPr>
          <w:rFonts w:hint="eastAsia" w:ascii="宋体" w:hAnsi="宋体" w:eastAsia="宋体" w:cs="宋体"/>
          <w:color w:val="000000"/>
          <w:sz w:val="24"/>
          <w:szCs w:val="24"/>
          <w:highlight w:val="none"/>
        </w:rPr>
        <w:t xml:space="preserve">综合比较打分。方案</w:t>
      </w:r>
      <w:r>
        <w:rPr>
          <w:rFonts w:hint="eastAsia" w:ascii="宋体" w:hAnsi="宋体" w:eastAsia="宋体" w:cs="宋体"/>
          <w:color w:val="000000"/>
          <w:sz w:val="24"/>
          <w:szCs w:val="24"/>
          <w:highlight w:val="none"/>
          <w:lang w:val="en-US" w:eastAsia="zh-CN"/>
        </w:rPr>
        <w:t xml:space="preserve">详细、</w:t>
      </w:r>
      <w:r>
        <w:rPr>
          <w:rFonts w:hint="eastAsia" w:ascii="宋体" w:hAnsi="宋体" w:eastAsia="宋体" w:cs="宋体"/>
          <w:color w:val="000000"/>
          <w:sz w:val="24"/>
          <w:szCs w:val="24"/>
          <w:highlight w:val="none"/>
        </w:rPr>
        <w:t xml:space="preserve">清晰 、合理</w:t>
      </w:r>
      <w:r>
        <w:rPr>
          <w:rFonts w:hint="eastAsia" w:ascii="宋体" w:hAnsi="宋体" w:eastAsia="宋体" w:cs="宋体"/>
          <w:color w:val="000000"/>
          <w:sz w:val="24"/>
          <w:szCs w:val="24"/>
          <w:highlight w:val="none"/>
          <w:lang w:val="en-US" w:eastAsia="zh-CN"/>
        </w:rPr>
        <w:t xml:space="preserve">性强</w:t>
      </w:r>
      <w:r>
        <w:rPr>
          <w:rFonts w:hint="eastAsia" w:ascii="宋体" w:hAnsi="宋体" w:eastAsia="宋体" w:cs="宋体"/>
          <w:color w:val="000000"/>
          <w:sz w:val="24"/>
          <w:szCs w:val="24"/>
          <w:highlight w:val="none"/>
        </w:rPr>
        <w:t xml:space="preserve">、针对性强的得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较详细、</w:t>
      </w:r>
      <w:r>
        <w:rPr>
          <w:rFonts w:hint="eastAsia" w:ascii="宋体" w:hAnsi="宋体" w:eastAsia="宋体" w:cs="宋体"/>
          <w:color w:val="000000"/>
          <w:sz w:val="24"/>
          <w:szCs w:val="24"/>
          <w:highlight w:val="none"/>
        </w:rPr>
        <w:t xml:space="preserve">较清晰、</w:t>
      </w:r>
      <w:r>
        <w:rPr>
          <w:rFonts w:hint="eastAsia" w:ascii="宋体" w:hAnsi="宋体" w:eastAsia="宋体" w:cs="宋体"/>
          <w:color w:val="000000"/>
          <w:sz w:val="24"/>
          <w:szCs w:val="24"/>
          <w:highlight w:val="none"/>
          <w:lang w:val="en-US" w:eastAsia="zh-CN"/>
        </w:rPr>
        <w:t xml:space="preserve">较合理、</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简略、</w:t>
      </w:r>
      <w:r>
        <w:rPr>
          <w:rFonts w:hint="eastAsia" w:ascii="宋体" w:hAnsi="宋体" w:eastAsia="宋体" w:cs="宋体"/>
          <w:color w:val="000000"/>
          <w:sz w:val="24"/>
          <w:szCs w:val="24"/>
          <w:highlight w:val="none"/>
        </w:rPr>
        <w:t xml:space="preserve">清晰</w:t>
      </w:r>
      <w:r>
        <w:rPr>
          <w:rFonts w:hint="eastAsia" w:ascii="宋体" w:hAnsi="宋体" w:eastAsia="宋体" w:cs="宋体"/>
          <w:color w:val="000000"/>
          <w:sz w:val="24"/>
          <w:szCs w:val="24"/>
          <w:highlight w:val="none"/>
          <w:lang w:val="en-US" w:eastAsia="zh-CN"/>
        </w:rPr>
        <w:t xml:space="preserve">程度低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有针对性</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粗略、不</w:t>
      </w:r>
      <w:r>
        <w:rPr>
          <w:rFonts w:hint="eastAsia" w:ascii="宋体" w:hAnsi="宋体" w:eastAsia="宋体" w:cs="宋体"/>
          <w:color w:val="000000"/>
          <w:sz w:val="24"/>
          <w:szCs w:val="24"/>
          <w:highlight w:val="none"/>
        </w:rPr>
        <w:t xml:space="preserve">清晰 、合理</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color w:val="000000"/>
          <w:sz w:val="24"/>
          <w:szCs w:val="24"/>
          <w:highlight w:val="none"/>
        </w:rPr>
      </w:r>
      <w:r/>
    </w:p>
    <w:p>
      <w:pPr>
        <w:pStyle w:val="1027"/>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服务特色</w:t>
      </w:r>
      <w:r>
        <w:rPr>
          <w:rFonts w:hint="eastAsia" w:ascii="宋体" w:hAnsi="宋体" w:eastAsia="宋体" w:cs="宋体"/>
          <w:b/>
          <w:bCs w:val="0"/>
          <w:color w:val="000000"/>
          <w:sz w:val="24"/>
          <w:szCs w:val="24"/>
          <w:highlight w:val="none"/>
          <w:lang w:val="en-US" w:eastAsia="zh-CN"/>
        </w:rPr>
        <w:t xml:space="preserve">比较</w:t>
      </w:r>
      <w:r>
        <w:rPr>
          <w:rFonts w:hint="eastAsia" w:ascii="宋体" w:hAnsi="宋体" w:eastAsia="宋体" w:cs="宋体"/>
          <w:b/>
          <w:bCs w:val="0"/>
          <w:color w:val="000000"/>
          <w:sz w:val="24"/>
          <w:szCs w:val="24"/>
          <w:highlight w:val="none"/>
        </w:rPr>
        <w:t xml:space="preserve">（8分）</w:t>
      </w:r>
      <w:r>
        <w:rPr>
          <w:rFonts w:hint="eastAsia" w:ascii="宋体" w:hAnsi="宋体" w:eastAsia="宋体" w:cs="宋体"/>
          <w:bCs/>
          <w:color w:val="000000"/>
          <w:sz w:val="24"/>
          <w:szCs w:val="24"/>
          <w:highlight w:val="none"/>
        </w:rPr>
      </w:r>
      <w:r/>
    </w:p>
    <w:p>
      <w:pPr>
        <w:pStyle w:val="1027"/>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投标单位结合本项目采购需求</w:t>
      </w:r>
      <w:r>
        <w:rPr>
          <w:rFonts w:hint="eastAsia" w:ascii="宋体" w:hAnsi="宋体" w:eastAsia="宋体" w:cs="宋体"/>
          <w:bCs/>
          <w:color w:val="000000"/>
          <w:sz w:val="24"/>
          <w:szCs w:val="24"/>
          <w:highlight w:val="none"/>
        </w:rPr>
        <w:t xml:space="preserve">围绕老年人生活照料、医疗保健、心理关爱、安全保护等方面提出的创新服务方案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评委根据方案的特色、创新点、围绕方向、可行性综合比较打分</w:t>
      </w:r>
      <w:r>
        <w:rPr>
          <w:rFonts w:hint="eastAsia" w:ascii="宋体" w:hAnsi="宋体" w:eastAsia="宋体" w:cs="宋体"/>
          <w:bCs/>
          <w:color w:val="000000"/>
          <w:sz w:val="24"/>
          <w:szCs w:val="24"/>
          <w:highlight w:val="none"/>
        </w:rPr>
        <w:t xml:space="preserve">，创新服务方案特色鲜明、创新点突出、内容丰富、多元化、</w:t>
      </w:r>
      <w:r>
        <w:rPr>
          <w:rFonts w:hint="eastAsia" w:ascii="宋体" w:hAnsi="宋体" w:eastAsia="宋体" w:cs="宋体"/>
          <w:bCs/>
          <w:color w:val="000000"/>
          <w:sz w:val="24"/>
          <w:szCs w:val="24"/>
          <w:highlight w:val="none"/>
          <w:lang w:val="en-US" w:eastAsia="zh-CN"/>
        </w:rPr>
        <w:t xml:space="preserve">围绕方向全面、</w:t>
      </w:r>
      <w:r>
        <w:rPr>
          <w:rFonts w:hint="eastAsia" w:ascii="宋体" w:hAnsi="宋体" w:eastAsia="宋体" w:cs="宋体"/>
          <w:bCs/>
          <w:color w:val="000000"/>
          <w:sz w:val="24"/>
          <w:szCs w:val="24"/>
          <w:highlight w:val="none"/>
        </w:rPr>
        <w:t xml:space="preserve">可行性强的得8分；创新服务方案特色较鲜明、创新点</w:t>
      </w:r>
      <w:r>
        <w:rPr>
          <w:rFonts w:hint="eastAsia" w:ascii="宋体" w:hAnsi="宋体" w:eastAsia="宋体" w:cs="宋体"/>
          <w:bCs/>
          <w:color w:val="000000"/>
          <w:sz w:val="24"/>
          <w:szCs w:val="24"/>
          <w:highlight w:val="none"/>
          <w:lang w:val="en-US" w:eastAsia="zh-CN"/>
        </w:rPr>
        <w:t xml:space="preserve">较突出</w:t>
      </w:r>
      <w:r>
        <w:rPr>
          <w:rFonts w:hint="eastAsia" w:ascii="宋体" w:hAnsi="宋体" w:eastAsia="宋体" w:cs="宋体"/>
          <w:bCs/>
          <w:color w:val="000000"/>
          <w:sz w:val="24"/>
          <w:szCs w:val="24"/>
          <w:highlight w:val="none"/>
        </w:rPr>
        <w:t xml:space="preserve">、内容较丰富、多元化、</w:t>
      </w:r>
      <w:r>
        <w:rPr>
          <w:rFonts w:hint="eastAsia" w:ascii="宋体" w:hAnsi="宋体" w:eastAsia="宋体" w:cs="宋体"/>
          <w:bCs/>
          <w:color w:val="000000"/>
          <w:sz w:val="24"/>
          <w:szCs w:val="24"/>
          <w:highlight w:val="none"/>
          <w:lang w:val="en-US" w:eastAsia="zh-CN"/>
        </w:rPr>
        <w:t xml:space="preserve">围绕方向较全面、</w:t>
      </w:r>
      <w:r>
        <w:rPr>
          <w:rFonts w:hint="eastAsia" w:ascii="宋体" w:hAnsi="宋体" w:eastAsia="宋体" w:cs="宋体"/>
          <w:bCs/>
          <w:color w:val="000000"/>
          <w:sz w:val="24"/>
          <w:szCs w:val="24"/>
          <w:highlight w:val="none"/>
        </w:rPr>
        <w:t xml:space="preserve">可行性较强的得5分；创新服务方案有特色、创新点</w:t>
      </w:r>
      <w:r>
        <w:rPr>
          <w:rFonts w:hint="eastAsia" w:ascii="宋体" w:hAnsi="宋体" w:eastAsia="宋体" w:cs="宋体"/>
          <w:bCs/>
          <w:color w:val="000000"/>
          <w:sz w:val="24"/>
          <w:szCs w:val="24"/>
          <w:highlight w:val="none"/>
          <w:lang w:val="en-US" w:eastAsia="zh-CN"/>
        </w:rPr>
        <w:t xml:space="preserve">不突出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围绕方向较少、</w:t>
      </w:r>
      <w:r>
        <w:rPr>
          <w:rFonts w:hint="eastAsia" w:ascii="宋体" w:hAnsi="宋体" w:eastAsia="宋体" w:cs="宋体"/>
          <w:bCs/>
          <w:color w:val="000000"/>
          <w:sz w:val="24"/>
          <w:szCs w:val="24"/>
          <w:highlight w:val="none"/>
        </w:rPr>
        <w:t xml:space="preserve">内容</w:t>
      </w:r>
      <w:r>
        <w:rPr>
          <w:rFonts w:hint="eastAsia" w:ascii="宋体" w:hAnsi="宋体" w:eastAsia="宋体" w:cs="宋体"/>
          <w:bCs/>
          <w:color w:val="000000"/>
          <w:sz w:val="24"/>
          <w:szCs w:val="24"/>
          <w:highlight w:val="none"/>
          <w:lang w:val="en-US" w:eastAsia="zh-CN"/>
        </w:rPr>
        <w:t xml:space="preserve">较</w:t>
      </w:r>
      <w:r>
        <w:rPr>
          <w:rFonts w:hint="eastAsia" w:ascii="宋体" w:hAnsi="宋体" w:eastAsia="宋体" w:cs="宋体"/>
          <w:bCs/>
          <w:color w:val="000000"/>
          <w:sz w:val="24"/>
          <w:szCs w:val="24"/>
          <w:highlight w:val="none"/>
        </w:rPr>
        <w:t xml:space="preserve">丰富、基本可行的得3分；创新服务方案没有特色、</w:t>
      </w:r>
      <w:r>
        <w:rPr>
          <w:rFonts w:hint="eastAsia" w:ascii="宋体" w:hAnsi="宋体" w:eastAsia="宋体" w:cs="宋体"/>
          <w:bCs/>
          <w:color w:val="000000"/>
          <w:sz w:val="24"/>
          <w:szCs w:val="24"/>
          <w:highlight w:val="none"/>
          <w:lang w:val="en-US" w:eastAsia="zh-CN"/>
        </w:rPr>
        <w:t xml:space="preserve">没有</w:t>
      </w:r>
      <w:r>
        <w:rPr>
          <w:rFonts w:hint="eastAsia" w:ascii="宋体" w:hAnsi="宋体" w:eastAsia="宋体" w:cs="宋体"/>
          <w:bCs/>
          <w:color w:val="000000"/>
          <w:sz w:val="24"/>
          <w:szCs w:val="24"/>
          <w:highlight w:val="none"/>
        </w:rPr>
        <w:t xml:space="preserve">创新点、</w:t>
      </w:r>
      <w:r>
        <w:rPr>
          <w:rFonts w:hint="eastAsia" w:ascii="宋体" w:hAnsi="宋体" w:eastAsia="宋体" w:cs="宋体"/>
          <w:bCs/>
          <w:color w:val="000000"/>
          <w:sz w:val="24"/>
          <w:szCs w:val="24"/>
          <w:highlight w:val="none"/>
          <w:lang w:val="en-US" w:eastAsia="zh-CN"/>
        </w:rPr>
        <w:t xml:space="preserve">围绕方向</w:t>
      </w:r>
      <w:r>
        <w:rPr>
          <w:rFonts w:hint="eastAsia" w:ascii="宋体" w:hAnsi="宋体" w:eastAsia="宋体" w:cs="宋体"/>
          <w:bCs/>
          <w:color w:val="000000"/>
          <w:sz w:val="24"/>
          <w:szCs w:val="24"/>
          <w:highlight w:val="none"/>
        </w:rPr>
        <w:t xml:space="preserve">单一、内容不够丰富、可行性差的得1分；</w:t>
      </w: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或提供不全</w:t>
      </w:r>
      <w:r>
        <w:rPr>
          <w:rFonts w:hint="eastAsia" w:ascii="宋体" w:hAnsi="宋体" w:eastAsia="宋体" w:cs="宋体"/>
          <w:color w:val="000000"/>
          <w:sz w:val="24"/>
          <w:szCs w:val="24"/>
          <w:highlight w:val="none"/>
        </w:rPr>
        <w:t xml:space="preserve">相应内容的不得分。</w:t>
      </w:r>
      <w:r>
        <w:rPr>
          <w:rFonts w:hint="eastAsia" w:ascii="宋体" w:hAnsi="宋体" w:eastAsia="宋体" w:cs="宋体"/>
          <w:bCs/>
          <w:color w:val="000000"/>
          <w:sz w:val="24"/>
          <w:szCs w:val="24"/>
          <w:highlight w:val="none"/>
        </w:rPr>
      </w:r>
      <w:r/>
    </w:p>
    <w:p>
      <w:pPr>
        <w:pStyle w:val="1027"/>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拟投入本项目的团队</w:t>
      </w:r>
      <w:r>
        <w:rPr>
          <w:rFonts w:hint="eastAsia" w:ascii="宋体" w:hAnsi="宋体" w:eastAsia="宋体" w:cs="宋体"/>
          <w:b/>
          <w:color w:val="000000"/>
          <w:sz w:val="24"/>
          <w:szCs w:val="24"/>
          <w:highlight w:val="none"/>
        </w:rPr>
        <w:t xml:space="preserve">人员比较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18分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86"/>
        <w:numPr>
          <w:ilvl w:val="0"/>
          <w:numId w:val="8"/>
        </w:numPr>
        <w:ind w:left="38"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拟</w:t>
      </w:r>
      <w:r>
        <w:rPr>
          <w:rFonts w:hint="eastAsia" w:ascii="宋体" w:hAnsi="宋体" w:eastAsia="宋体" w:cs="宋体"/>
          <w:color w:val="000000"/>
          <w:sz w:val="24"/>
          <w:szCs w:val="24"/>
          <w:highlight w:val="none"/>
          <w:lang w:val="en-US" w:eastAsia="zh-CN"/>
        </w:rPr>
        <w:t xml:space="preserve">投入本项目的</w:t>
      </w:r>
      <w:r>
        <w:rPr>
          <w:rFonts w:hint="eastAsia" w:ascii="宋体" w:hAnsi="宋体" w:eastAsia="宋体" w:cs="宋体"/>
          <w:b w:val="0"/>
          <w:bCs/>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rPr>
        <w:t xml:space="preserve">具有本科及以上学历的得1分；</w:t>
      </w:r>
      <w:r>
        <w:rPr>
          <w:rFonts w:hint="eastAsia" w:ascii="宋体" w:hAnsi="宋体" w:eastAsia="宋体" w:cs="宋体"/>
          <w:color w:val="000000"/>
          <w:sz w:val="24"/>
          <w:szCs w:val="24"/>
          <w:highlight w:val="none"/>
          <w:lang w:val="en-US" w:eastAsia="zh-CN"/>
        </w:rPr>
      </w:r>
      <w:r/>
    </w:p>
    <w:p>
      <w:pPr>
        <w:pStyle w:val="1086"/>
        <w:numPr>
          <w:ilvl w:val="0"/>
          <w:numId w:val="8"/>
        </w:numPr>
        <w:ind w:left="38"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拟投</w:t>
      </w:r>
      <w:r>
        <w:rPr>
          <w:rFonts w:hint="eastAsia" w:ascii="宋体" w:hAnsi="宋体" w:eastAsia="宋体" w:cs="宋体"/>
          <w:color w:val="000000"/>
          <w:sz w:val="24"/>
          <w:szCs w:val="24"/>
          <w:highlight w:val="none"/>
          <w:lang w:val="en-US" w:eastAsia="zh-CN"/>
        </w:rPr>
        <w:t xml:space="preserve">入本项目的服务管理人员（12分）：</w:t>
      </w:r>
      <w:r>
        <w:rPr>
          <w:rFonts w:hint="eastAsia" w:ascii="宋体" w:hAnsi="宋体" w:eastAsia="宋体" w:cs="宋体"/>
          <w:color w:val="000000"/>
          <w:sz w:val="24"/>
          <w:szCs w:val="24"/>
          <w:highlight w:val="none"/>
          <w:lang w:val="en-US" w:eastAsia="zh-CN"/>
        </w:rPr>
      </w:r>
      <w:r/>
    </w:p>
    <w:p>
      <w:pPr>
        <w:pStyle w:val="1086"/>
        <w:numPr>
          <w:ilvl w:val="0"/>
          <w:numId w:val="0"/>
        </w:numPr>
        <w:ind w:left="5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Times New Roman"/>
          <w:sz w:val="24"/>
          <w:szCs w:val="20"/>
          <w:highlight w:val="none"/>
        </w:rPr>
        <w:t xml:space="preserve">具有有效</w:t>
      </w:r>
      <w:r>
        <w:rPr>
          <w:rFonts w:hint="eastAsia" w:ascii="宋体" w:hAnsi="宋体" w:eastAsia="宋体" w:cs="Times New Roman"/>
          <w:sz w:val="24"/>
          <w:szCs w:val="20"/>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公共营养师证的每提供一个得3分，本项最高得3分。</w:t>
      </w:r>
      <w:r>
        <w:rPr>
          <w:rFonts w:hint="eastAsia" w:ascii="宋体" w:hAnsi="宋体" w:eastAsia="宋体" w:cs="宋体"/>
          <w:color w:val="000000"/>
          <w:sz w:val="24"/>
          <w:szCs w:val="24"/>
          <w:highlight w:val="none"/>
          <w:lang w:val="en-US" w:eastAsia="zh-CN"/>
        </w:rPr>
      </w:r>
      <w:r/>
    </w:p>
    <w:p>
      <w:pPr>
        <w:pStyle w:val="1086"/>
        <w:numPr>
          <w:ilvl w:val="0"/>
          <w:numId w:val="0"/>
        </w:numPr>
        <w:ind w:left="5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Times New Roman"/>
          <w:sz w:val="24"/>
          <w:szCs w:val="20"/>
          <w:highlight w:val="none"/>
        </w:rPr>
        <w:t xml:space="preserve">具有有效</w:t>
      </w:r>
      <w:r>
        <w:rPr>
          <w:rFonts w:hint="eastAsia" w:ascii="宋体" w:hAnsi="宋体" w:eastAsia="宋体" w:cs="Times New Roman"/>
          <w:sz w:val="24"/>
          <w:szCs w:val="20"/>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心理咨询师证书或</w:t>
      </w:r>
      <w:r>
        <w:rPr>
          <w:rFonts w:hint="eastAsia" w:ascii="宋体" w:hAnsi="宋体" w:eastAsia="宋体" w:cs="宋体"/>
          <w:b w:val="0"/>
          <w:bCs w:val="0"/>
          <w:color w:val="000000"/>
          <w:sz w:val="24"/>
          <w:szCs w:val="24"/>
          <w:highlight w:val="none"/>
          <w:lang w:val="en-US" w:eastAsia="zh-CN"/>
        </w:rPr>
        <w:t xml:space="preserve">心理咨询基础培训合格证书</w:t>
      </w:r>
      <w:r>
        <w:rPr>
          <w:rFonts w:hint="eastAsia" w:ascii="宋体" w:hAnsi="宋体" w:eastAsia="宋体" w:cs="宋体"/>
          <w:color w:val="000000"/>
          <w:sz w:val="24"/>
          <w:szCs w:val="24"/>
          <w:highlight w:val="none"/>
          <w:lang w:val="en-US" w:eastAsia="zh-CN"/>
        </w:rPr>
        <w:t xml:space="preserve">的每提供一个得3分，本项最高得3分。</w:t>
      </w:r>
      <w:r>
        <w:rPr>
          <w:rFonts w:hint="eastAsia" w:ascii="宋体" w:hAnsi="宋体" w:eastAsia="宋体" w:cs="宋体"/>
          <w:color w:val="000000"/>
          <w:sz w:val="24"/>
          <w:szCs w:val="24"/>
          <w:highlight w:val="none"/>
          <w:lang w:val="en-US" w:eastAsia="zh-CN"/>
        </w:rPr>
      </w:r>
      <w:r/>
    </w:p>
    <w:p>
      <w:pPr>
        <w:pStyle w:val="1086"/>
        <w:numPr>
          <w:ilvl w:val="0"/>
          <w:numId w:val="0"/>
        </w:numPr>
        <w:ind w:left="5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0"/>
          <w:highlight w:val="none"/>
          <w:lang w:eastAsia="zh-CN"/>
        </w:rPr>
        <w:t xml:space="preserve">（</w:t>
      </w:r>
      <w:r>
        <w:rPr>
          <w:rFonts w:hint="eastAsia" w:ascii="宋体" w:hAnsi="宋体" w:eastAsia="宋体" w:cs="Times New Roman"/>
          <w:sz w:val="24"/>
          <w:szCs w:val="20"/>
          <w:highlight w:val="none"/>
          <w:lang w:val="en-US" w:eastAsia="zh-CN"/>
        </w:rPr>
        <w:t xml:space="preserve">3</w:t>
      </w:r>
      <w:r>
        <w:rPr>
          <w:rFonts w:hint="eastAsia" w:ascii="宋体" w:hAnsi="宋体" w:eastAsia="宋体" w:cs="Times New Roman"/>
          <w:sz w:val="24"/>
          <w:szCs w:val="20"/>
          <w:highlight w:val="none"/>
          <w:lang w:eastAsia="zh-CN"/>
        </w:rPr>
        <w:t xml:space="preserve">）</w:t>
      </w:r>
      <w:r>
        <w:rPr>
          <w:rFonts w:hint="eastAsia" w:ascii="宋体" w:hAnsi="宋体" w:eastAsia="宋体" w:cs="Times New Roman"/>
          <w:sz w:val="24"/>
          <w:szCs w:val="20"/>
          <w:highlight w:val="none"/>
        </w:rPr>
        <w:t xml:space="preserve">具有有效的老年人能力评估</w:t>
      </w:r>
      <w:r>
        <w:rPr>
          <w:rFonts w:hint="eastAsia" w:ascii="宋体" w:hAnsi="宋体" w:eastAsia="宋体" w:cs="Times New Roman"/>
          <w:sz w:val="24"/>
          <w:szCs w:val="20"/>
          <w:highlight w:val="none"/>
          <w:lang w:eastAsia="zh-CN"/>
        </w:rPr>
        <w:t xml:space="preserve">师</w:t>
      </w:r>
      <w:r>
        <w:rPr>
          <w:rFonts w:hint="eastAsia" w:ascii="宋体" w:hAnsi="宋体" w:eastAsia="宋体" w:cs="Times New Roman"/>
          <w:sz w:val="24"/>
          <w:szCs w:val="20"/>
          <w:highlight w:val="none"/>
        </w:rPr>
        <w:t xml:space="preserve">证书的</w:t>
      </w:r>
      <w:r>
        <w:rPr>
          <w:rFonts w:hint="eastAsia" w:ascii="宋体" w:hAnsi="宋体" w:eastAsia="宋体" w:cs="宋体"/>
          <w:color w:val="000000"/>
          <w:sz w:val="24"/>
          <w:szCs w:val="24"/>
          <w:highlight w:val="none"/>
          <w:lang w:val="en-US" w:eastAsia="zh-CN"/>
        </w:rPr>
        <w:t xml:space="preserve">每提供一个得3分，本项最高得3分。</w:t>
      </w:r>
      <w:r>
        <w:rPr>
          <w:rFonts w:hint="eastAsia" w:ascii="宋体" w:hAnsi="宋体" w:eastAsia="宋体" w:cs="宋体"/>
          <w:color w:val="000000"/>
          <w:sz w:val="24"/>
          <w:szCs w:val="24"/>
          <w:highlight w:val="none"/>
          <w:lang w:val="en-US" w:eastAsia="zh-CN"/>
        </w:rPr>
      </w:r>
      <w:r/>
    </w:p>
    <w:p>
      <w:pPr>
        <w:pStyle w:val="108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Times New Roman"/>
          <w:b w:val="0"/>
          <w:bCs/>
          <w:sz w:val="24"/>
          <w:szCs w:val="20"/>
          <w:highlight w:val="none"/>
        </w:rPr>
        <w:t xml:space="preserve">具</w:t>
      </w:r>
      <w:r>
        <w:rPr>
          <w:rFonts w:hint="eastAsia" w:ascii="宋体" w:hAnsi="宋体" w:eastAsia="宋体" w:cs="Times New Roman"/>
          <w:sz w:val="24"/>
          <w:szCs w:val="20"/>
          <w:highlight w:val="none"/>
        </w:rPr>
        <w:t xml:space="preserve">有有效</w:t>
      </w:r>
      <w:r>
        <w:rPr>
          <w:rFonts w:hint="eastAsia" w:ascii="宋体" w:hAnsi="宋体" w:eastAsia="宋体" w:cs="Times New Roman"/>
          <w:sz w:val="24"/>
          <w:szCs w:val="20"/>
          <w:highlight w:val="none"/>
          <w:lang w:val="en-US" w:eastAsia="zh-CN"/>
        </w:rPr>
        <w:t xml:space="preserve">的助理及以上</w:t>
      </w:r>
      <w:r>
        <w:rPr>
          <w:rFonts w:hint="eastAsia" w:ascii="宋体" w:hAnsi="宋体" w:eastAsia="宋体" w:cs="宋体"/>
          <w:color w:val="000000"/>
          <w:sz w:val="24"/>
          <w:szCs w:val="24"/>
          <w:highlight w:val="none"/>
        </w:rPr>
        <w:t xml:space="preserve">社会工作师证</w:t>
      </w:r>
      <w:r>
        <w:rPr>
          <w:rFonts w:hint="eastAsia" w:ascii="宋体" w:hAnsi="宋体" w:eastAsia="宋体" w:cs="宋体"/>
          <w:color w:val="000000"/>
          <w:sz w:val="24"/>
          <w:szCs w:val="24"/>
          <w:highlight w:val="none"/>
          <w:lang w:val="en-US" w:eastAsia="zh-CN"/>
        </w:rPr>
        <w:t xml:space="preserve">的每提供一个得3分，</w:t>
      </w:r>
      <w:r>
        <w:rPr>
          <w:rFonts w:hint="eastAsia" w:ascii="宋体" w:hAnsi="宋体" w:eastAsia="宋体" w:cs="宋体"/>
          <w:color w:val="000000"/>
          <w:sz w:val="24"/>
          <w:szCs w:val="24"/>
          <w:highlight w:val="none"/>
          <w:lang w:val="en-US" w:eastAsia="zh-CN"/>
        </w:rPr>
        <w:t xml:space="preserve">本项最高得3分。</w:t>
      </w:r>
      <w:r>
        <w:rPr>
          <w:rFonts w:hint="eastAsia" w:ascii="宋体" w:hAnsi="宋体" w:eastAsia="宋体" w:cs="宋体"/>
          <w:color w:val="000000"/>
          <w:sz w:val="24"/>
          <w:szCs w:val="24"/>
          <w:highlight w:val="none"/>
          <w:lang w:val="en-US" w:eastAsia="zh-CN"/>
        </w:rPr>
      </w:r>
      <w:r/>
    </w:p>
    <w:p>
      <w:pPr>
        <w:pStyle w:val="1086"/>
        <w:numPr>
          <w:ilvl w:val="0"/>
          <w:numId w:val="0"/>
        </w:numPr>
        <w:ind w:left="5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3、拟</w:t>
      </w:r>
      <w:r>
        <w:rPr>
          <w:rFonts w:hint="eastAsia" w:ascii="宋体" w:hAnsi="宋体" w:eastAsia="宋体" w:cs="宋体"/>
          <w:color w:val="000000"/>
          <w:sz w:val="24"/>
          <w:szCs w:val="24"/>
          <w:highlight w:val="none"/>
          <w:lang w:val="en-US" w:eastAsia="zh-CN"/>
        </w:rPr>
        <w:t xml:space="preserve">投入本项目的服务人员（5分）：</w:t>
      </w:r>
      <w:r>
        <w:rPr>
          <w:rFonts w:hint="eastAsia" w:ascii="宋体" w:hAnsi="宋体" w:eastAsia="宋体" w:cs="宋体"/>
          <w:color w:val="000000"/>
          <w:sz w:val="24"/>
          <w:szCs w:val="24"/>
          <w:highlight w:val="none"/>
          <w:lang w:val="en-US" w:eastAsia="zh-CN"/>
        </w:rPr>
      </w:r>
      <w:r/>
    </w:p>
    <w:p>
      <w:pPr>
        <w:pStyle w:val="1086"/>
        <w:numPr>
          <w:ilvl w:val="0"/>
          <w:numId w:val="9"/>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0"/>
          <w:highlight w:val="none"/>
        </w:rPr>
        <w:t xml:space="preserve">具有有效</w:t>
      </w:r>
      <w:r>
        <w:rPr>
          <w:rFonts w:hint="eastAsia" w:ascii="宋体" w:hAnsi="宋体" w:eastAsia="宋体" w:cs="Times New Roman"/>
          <w:sz w:val="24"/>
          <w:szCs w:val="20"/>
          <w:highlight w:val="none"/>
          <w:lang w:val="en-US" w:eastAsia="zh-CN"/>
        </w:rPr>
        <w:t xml:space="preserve">的</w:t>
      </w:r>
      <w:r>
        <w:rPr>
          <w:rFonts w:hint="eastAsia" w:ascii="宋体" w:hAnsi="宋体" w:eastAsia="宋体" w:cs="宋体"/>
          <w:b w:val="0"/>
          <w:bCs w:val="0"/>
          <w:color w:val="000000"/>
          <w:sz w:val="24"/>
          <w:szCs w:val="24"/>
          <w:highlight w:val="none"/>
          <w:lang w:val="en-US" w:eastAsia="zh-CN"/>
        </w:rPr>
        <w:t xml:space="preserve">保健按摩师的</w:t>
      </w:r>
      <w:r>
        <w:rPr>
          <w:rFonts w:hint="eastAsia" w:ascii="宋体" w:hAnsi="宋体" w:eastAsia="宋体" w:cs="宋体"/>
          <w:color w:val="000000"/>
          <w:sz w:val="24"/>
          <w:szCs w:val="24"/>
          <w:highlight w:val="none"/>
          <w:lang w:val="en-US" w:eastAsia="zh-CN"/>
        </w:rPr>
        <w:t xml:space="preserve">每提供一个得3分，本项最高得3分。</w:t>
      </w:r>
      <w:r>
        <w:rPr>
          <w:rFonts w:hint="eastAsia" w:ascii="宋体" w:hAnsi="宋体" w:eastAsia="宋体" w:cs="宋体"/>
          <w:color w:val="000000"/>
          <w:sz w:val="24"/>
          <w:szCs w:val="24"/>
          <w:highlight w:val="none"/>
          <w:lang w:val="en-US" w:eastAsia="zh-CN"/>
        </w:rPr>
      </w:r>
      <w:r/>
    </w:p>
    <w:p>
      <w:pPr>
        <w:pStyle w:val="108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0"/>
          <w:highlight w:val="none"/>
          <w:lang w:eastAsia="zh-CN"/>
        </w:rPr>
        <w:t xml:space="preserve">（</w:t>
      </w:r>
      <w:r>
        <w:rPr>
          <w:rFonts w:hint="eastAsia" w:ascii="宋体" w:hAnsi="宋体" w:eastAsia="宋体" w:cs="Times New Roman"/>
          <w:sz w:val="24"/>
          <w:szCs w:val="20"/>
          <w:highlight w:val="none"/>
          <w:lang w:val="en-US" w:eastAsia="zh-CN"/>
        </w:rPr>
        <w:t xml:space="preserve">2</w:t>
      </w:r>
      <w:r>
        <w:rPr>
          <w:rFonts w:hint="eastAsia" w:ascii="宋体" w:hAnsi="宋体" w:eastAsia="宋体" w:cs="Times New Roman"/>
          <w:sz w:val="24"/>
          <w:szCs w:val="20"/>
          <w:highlight w:val="none"/>
          <w:lang w:eastAsia="zh-CN"/>
        </w:rPr>
        <w:t xml:space="preserve">）</w:t>
      </w:r>
      <w:r>
        <w:rPr>
          <w:rFonts w:hint="eastAsia" w:ascii="宋体" w:hAnsi="宋体" w:eastAsia="宋体" w:cs="Times New Roman"/>
          <w:sz w:val="24"/>
          <w:szCs w:val="20"/>
          <w:highlight w:val="none"/>
        </w:rPr>
        <w:t xml:space="preserve">具有有效</w:t>
      </w:r>
      <w:r>
        <w:rPr>
          <w:rFonts w:hint="eastAsia" w:ascii="宋体" w:hAnsi="宋体" w:eastAsia="宋体" w:cs="Times New Roman"/>
          <w:sz w:val="24"/>
          <w:szCs w:val="20"/>
          <w:highlight w:val="none"/>
          <w:lang w:val="en-US" w:eastAsia="zh-CN"/>
        </w:rPr>
        <w:t xml:space="preserve">的初级及以上</w:t>
      </w:r>
      <w:r>
        <w:rPr>
          <w:rFonts w:hint="eastAsia" w:ascii="宋体" w:hAnsi="宋体" w:eastAsia="宋体" w:cs="宋体"/>
          <w:color w:val="000000"/>
          <w:sz w:val="24"/>
          <w:szCs w:val="24"/>
          <w:highlight w:val="none"/>
        </w:rPr>
        <w:t xml:space="preserve">养老护理员证书</w:t>
      </w:r>
      <w:r>
        <w:rPr>
          <w:rFonts w:hint="eastAsia" w:ascii="宋体" w:hAnsi="宋体" w:eastAsia="宋体" w:cs="宋体"/>
          <w:color w:val="000000"/>
          <w:sz w:val="24"/>
          <w:szCs w:val="24"/>
          <w:highlight w:val="none"/>
          <w:lang w:val="en-US" w:eastAsia="zh-CN"/>
        </w:rPr>
        <w:t xml:space="preserve">的每提供一个得2分，本项最高得2分。</w:t>
      </w:r>
      <w:r>
        <w:rPr>
          <w:rFonts w:hint="eastAsia" w:ascii="宋体" w:hAnsi="宋体" w:eastAsia="宋体" w:cs="宋体"/>
          <w:color w:val="000000"/>
          <w:sz w:val="24"/>
          <w:szCs w:val="24"/>
          <w:highlight w:val="none"/>
          <w:lang w:val="en-US" w:eastAsia="zh-CN"/>
        </w:rPr>
      </w:r>
      <w:r/>
    </w:p>
    <w:p>
      <w:pPr>
        <w:pStyle w:val="108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投标文件中提供</w:t>
      </w:r>
      <w:r>
        <w:rPr>
          <w:rFonts w:hint="eastAsia" w:ascii="宋体" w:hAnsi="宋体" w:eastAsia="宋体" w:cs="宋体"/>
          <w:color w:val="000000"/>
          <w:sz w:val="24"/>
          <w:szCs w:val="24"/>
          <w:highlight w:val="none"/>
          <w:lang w:val="en-US" w:eastAsia="zh-CN"/>
        </w:rPr>
        <w:t xml:space="preserve">以上人员</w:t>
      </w:r>
      <w:r>
        <w:rPr>
          <w:rFonts w:hint="eastAsia" w:ascii="宋体" w:hAnsi="宋体" w:eastAsia="宋体" w:cs="宋体"/>
          <w:color w:val="000000"/>
          <w:sz w:val="24"/>
          <w:szCs w:val="24"/>
          <w:highlight w:val="none"/>
        </w:rPr>
        <w:t xml:space="preserve">相关证书和</w:t>
      </w:r>
      <w:r>
        <w:rPr>
          <w:rFonts w:hint="eastAsia" w:ascii="宋体" w:hAnsi="宋体" w:eastAsia="宋体" w:cs="宋体"/>
          <w:color w:val="000000"/>
          <w:sz w:val="24"/>
          <w:szCs w:val="24"/>
          <w:highlight w:val="none"/>
          <w:lang w:val="en-US" w:eastAsia="zh-CN"/>
        </w:rPr>
        <w:t xml:space="preserve">投标单位与人员签订的劳动合同或</w:t>
      </w:r>
      <w:r>
        <w:rPr>
          <w:rFonts w:hint="eastAsia" w:ascii="宋体" w:hAnsi="宋体" w:eastAsia="宋体" w:cs="宋体"/>
          <w:color w:val="000000"/>
          <w:sz w:val="24"/>
          <w:szCs w:val="24"/>
          <w:highlight w:val="none"/>
        </w:rPr>
        <w:t xml:space="preserve">近</w:t>
      </w:r>
      <w:r>
        <w:rPr>
          <w:rFonts w:hint="eastAsia" w:ascii="宋体" w:hAnsi="宋体" w:eastAsia="宋体" w:cs="宋体"/>
          <w:color w:val="000000"/>
          <w:sz w:val="24"/>
          <w:szCs w:val="24"/>
          <w:highlight w:val="none"/>
          <w:lang w:val="en-US" w:eastAsia="zh-CN"/>
        </w:rPr>
        <w:t xml:space="preserve">期为</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en-US" w:eastAsia="zh-CN"/>
        </w:rPr>
        <w:t xml:space="preserve">缴纳的</w:t>
      </w:r>
      <w:r>
        <w:rPr>
          <w:rFonts w:hint="eastAsia" w:ascii="宋体" w:hAnsi="宋体" w:eastAsia="宋体" w:cs="宋体"/>
          <w:color w:val="000000"/>
          <w:sz w:val="24"/>
          <w:szCs w:val="24"/>
          <w:highlight w:val="none"/>
        </w:rPr>
        <w:t xml:space="preserve">社保证明</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件，未提供或提供不全不得分。</w:t>
      </w:r>
      <w:r>
        <w:rPr>
          <w:rFonts w:hint="eastAsia" w:ascii="宋体" w:hAnsi="宋体" w:eastAsia="宋体" w:cs="宋体"/>
          <w:color w:val="000000"/>
          <w:sz w:val="24"/>
          <w:szCs w:val="24"/>
          <w:highlight w:val="none"/>
        </w:rPr>
      </w:r>
      <w:r/>
    </w:p>
    <w:p>
      <w:pPr>
        <w:pStyle w:val="1027"/>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投标单位综合实力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9分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1027"/>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体系认证情况</w:t>
      </w:r>
      <w:r>
        <w:rPr>
          <w:rFonts w:hint="eastAsia" w:ascii="宋体" w:hAnsi="宋体" w:eastAsia="宋体" w:cs="宋体"/>
          <w:b/>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p>
      <w:pPr>
        <w:pStyle w:val="10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投标单位具有在有效期内的质量管理体系认证证书、环境管理体系认证证书、职业健康安全管理体系认证证书、</w:t>
      </w:r>
      <w:r>
        <w:rPr>
          <w:rFonts w:hint="eastAsia" w:ascii="宋体" w:hAnsi="宋体" w:eastAsia="宋体" w:cs="Times New Roman"/>
          <w:sz w:val="24"/>
          <w:szCs w:val="20"/>
          <w:highlight w:val="none"/>
          <w:lang w:val="en-US" w:eastAsia="zh-CN"/>
        </w:rPr>
        <w:t xml:space="preserve">售后服务认证证书、</w:t>
      </w:r>
      <w:r>
        <w:rPr>
          <w:rFonts w:hint="eastAsia" w:ascii="宋体" w:hAnsi="宋体" w:eastAsia="宋体" w:cs="宋体"/>
          <w:color w:val="000000"/>
          <w:sz w:val="24"/>
          <w:szCs w:val="24"/>
          <w:highlight w:val="none"/>
        </w:rPr>
        <w:t xml:space="preserve">养老服务认证证书的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每提供一份得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分。投标文件中提供证书复印件以及在</w:t>
      </w:r>
      <w:r>
        <w:rPr>
          <w:rFonts w:hint="eastAsia" w:ascii="宋体" w:hAnsi="宋体" w:eastAsia="宋体" w:cs="宋体"/>
          <w:bCs/>
          <w:color w:val="000000"/>
          <w:sz w:val="24"/>
          <w:szCs w:val="24"/>
          <w:highlight w:val="none"/>
        </w:rPr>
        <w:t xml:space="preserve">中国国家认证认可监督管理委员会官网查询证书有效的截图，</w:t>
      </w:r>
      <w:r>
        <w:rPr>
          <w:rFonts w:hint="eastAsia" w:ascii="宋体" w:hAnsi="宋体" w:eastAsia="宋体" w:cs="宋体"/>
          <w:color w:val="000000"/>
          <w:sz w:val="24"/>
          <w:szCs w:val="24"/>
          <w:highlight w:val="none"/>
        </w:rPr>
        <w:t xml:space="preserve">未提供或提供不全不得分。</w:t>
      </w:r>
      <w:r>
        <w:rPr>
          <w:rFonts w:hint="eastAsia" w:ascii="宋体" w:hAnsi="宋体" w:eastAsia="宋体" w:cs="宋体"/>
          <w:color w:val="000000"/>
          <w:sz w:val="24"/>
          <w:szCs w:val="24"/>
          <w:highlight w:val="none"/>
        </w:rPr>
      </w:r>
      <w:r/>
    </w:p>
    <w:p>
      <w:pPr>
        <w:pStyle w:val="1027"/>
        <w:numPr>
          <w:ilvl w:val="0"/>
          <w:numId w:val="0"/>
        </w:numPr>
        <w:ind w:left="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2、健康管理</w:t>
      </w:r>
      <w:r>
        <w:rPr>
          <w:rFonts w:hint="eastAsia" w:ascii="宋体" w:hAnsi="宋体" w:eastAsia="宋体" w:cs="宋体"/>
          <w:b/>
          <w:color w:val="000000"/>
          <w:sz w:val="24"/>
          <w:szCs w:val="24"/>
          <w:highlight w:val="none"/>
        </w:rPr>
        <w:t xml:space="preserve">服务情况</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27"/>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投标单位与三级甲等医院签订</w:t>
      </w:r>
      <w:r>
        <w:rPr>
          <w:rFonts w:hint="eastAsia" w:ascii="宋体" w:hAnsi="宋体" w:eastAsia="宋体" w:cs="宋体"/>
          <w:color w:val="000000"/>
          <w:sz w:val="24"/>
          <w:szCs w:val="24"/>
          <w:highlight w:val="none"/>
          <w:lang w:val="en-US" w:eastAsia="zh-CN"/>
        </w:rPr>
        <w:t xml:space="preserve">健康管理相关的</w:t>
      </w:r>
      <w:r>
        <w:rPr>
          <w:rFonts w:hint="eastAsia" w:ascii="宋体" w:hAnsi="宋体" w:eastAsia="宋体" w:cs="宋体"/>
          <w:color w:val="000000"/>
          <w:sz w:val="24"/>
          <w:szCs w:val="24"/>
          <w:highlight w:val="none"/>
        </w:rPr>
        <w:t xml:space="preserve">合作协议的得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投标单位与三级</w:t>
      </w: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等医院签订</w:t>
      </w:r>
      <w:r>
        <w:rPr>
          <w:rFonts w:hint="eastAsia" w:ascii="宋体" w:hAnsi="宋体" w:eastAsia="宋体" w:cs="宋体"/>
          <w:color w:val="000000"/>
          <w:sz w:val="24"/>
          <w:szCs w:val="24"/>
          <w:highlight w:val="none"/>
          <w:lang w:val="en-US" w:eastAsia="zh-CN"/>
        </w:rPr>
        <w:t xml:space="preserve">健康管理相关的</w:t>
      </w:r>
      <w:r>
        <w:rPr>
          <w:rFonts w:hint="eastAsia" w:ascii="宋体" w:hAnsi="宋体" w:eastAsia="宋体" w:cs="宋体"/>
          <w:color w:val="000000"/>
          <w:sz w:val="24"/>
          <w:szCs w:val="24"/>
          <w:highlight w:val="none"/>
        </w:rPr>
        <w:t xml:space="preserve">合作协议的得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投标单位与三级</w:t>
      </w:r>
      <w:r>
        <w:rPr>
          <w:rFonts w:hint="eastAsia" w:ascii="宋体" w:hAnsi="宋体" w:eastAsia="宋体" w:cs="宋体"/>
          <w:color w:val="000000"/>
          <w:sz w:val="24"/>
          <w:szCs w:val="24"/>
          <w:highlight w:val="none"/>
          <w:lang w:val="en-US" w:eastAsia="zh-CN"/>
        </w:rPr>
        <w:t xml:space="preserve">丙</w:t>
      </w:r>
      <w:r>
        <w:rPr>
          <w:rFonts w:hint="eastAsia" w:ascii="宋体" w:hAnsi="宋体" w:eastAsia="宋体" w:cs="宋体"/>
          <w:color w:val="000000"/>
          <w:sz w:val="24"/>
          <w:szCs w:val="24"/>
          <w:highlight w:val="none"/>
        </w:rPr>
        <w:t xml:space="preserve">等医院签订</w:t>
      </w:r>
      <w:r>
        <w:rPr>
          <w:rFonts w:hint="eastAsia" w:ascii="宋体" w:hAnsi="宋体" w:eastAsia="宋体" w:cs="宋体"/>
          <w:color w:val="000000"/>
          <w:sz w:val="24"/>
          <w:szCs w:val="24"/>
          <w:highlight w:val="none"/>
          <w:lang w:val="en-US" w:eastAsia="zh-CN"/>
        </w:rPr>
        <w:t xml:space="preserve">健康管理相关的</w:t>
      </w:r>
      <w:r>
        <w:rPr>
          <w:rFonts w:hint="eastAsia" w:ascii="宋体" w:hAnsi="宋体" w:eastAsia="宋体" w:cs="宋体"/>
          <w:color w:val="000000"/>
          <w:sz w:val="24"/>
          <w:szCs w:val="24"/>
          <w:highlight w:val="none"/>
        </w:rPr>
        <w:t xml:space="preserve">合作协议的得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投标单位与</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级医院签订</w:t>
      </w:r>
      <w:r>
        <w:rPr>
          <w:rFonts w:hint="eastAsia" w:ascii="宋体" w:hAnsi="宋体" w:eastAsia="宋体" w:cs="宋体"/>
          <w:color w:val="000000"/>
          <w:sz w:val="24"/>
          <w:szCs w:val="24"/>
          <w:highlight w:val="none"/>
          <w:lang w:val="en-US" w:eastAsia="zh-CN"/>
        </w:rPr>
        <w:t xml:space="preserve">健康管理相关的</w:t>
      </w:r>
      <w:r>
        <w:rPr>
          <w:rFonts w:hint="eastAsia" w:ascii="宋体" w:hAnsi="宋体" w:eastAsia="宋体" w:cs="宋体"/>
          <w:color w:val="000000"/>
          <w:sz w:val="24"/>
          <w:szCs w:val="24"/>
          <w:highlight w:val="none"/>
        </w:rPr>
        <w:t xml:space="preserve">合作协议的得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w:t>
      </w:r>
      <w:r>
        <w:rPr>
          <w:rFonts w:hint="eastAsia" w:ascii="宋体" w:hAnsi="宋体" w:eastAsia="宋体" w:cs="宋体"/>
          <w:bCs/>
          <w:color w:val="000000"/>
          <w:sz w:val="24"/>
          <w:szCs w:val="24"/>
          <w:highlight w:val="none"/>
        </w:rPr>
        <w:t xml:space="preserve">提供</w:t>
      </w:r>
      <w:r>
        <w:rPr>
          <w:rFonts w:hint="eastAsia" w:ascii="宋体" w:hAnsi="宋体" w:eastAsia="宋体" w:cs="宋体"/>
          <w:color w:val="000000"/>
          <w:sz w:val="24"/>
          <w:szCs w:val="24"/>
          <w:highlight w:val="none"/>
        </w:rPr>
        <w:t xml:space="preserve">合作协议</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件，未提供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102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102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1、投标单位须提供相关证明资料，并以此作为评分依据。</w:t>
      </w:r>
      <w:r>
        <w:rPr>
          <w:rFonts w:hint="eastAsia" w:ascii="宋体" w:hAnsi="宋体" w:eastAsia="宋体" w:cs="宋体"/>
          <w:b/>
          <w:bCs/>
          <w:color w:val="000000"/>
          <w:sz w:val="24"/>
          <w:szCs w:val="24"/>
          <w:highlight w:val="none"/>
        </w:rPr>
      </w:r>
      <w:r/>
    </w:p>
    <w:p>
      <w:pPr>
        <w:pStyle w:val="1027"/>
        <w:numPr>
          <w:ilvl w:val="0"/>
          <w:numId w:val="0"/>
        </w:numPr>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针对评分标准中评分的每一条，投标人在投标文件中均应提供清晰明了的相关资料并做出相应说明供评委评判，不提供相关资料的视为不具备该项得分的条件。                                     </w:t>
      </w:r>
      <w:r>
        <w:rPr>
          <w:rFonts w:hint="eastAsia" w:ascii="宋体" w:hAnsi="宋体" w:eastAsia="宋体" w:cs="宋体"/>
          <w:b/>
          <w:bCs/>
          <w:color w:val="000000"/>
          <w:sz w:val="24"/>
          <w:szCs w:val="24"/>
          <w:highlight w:val="none"/>
        </w:rPr>
      </w:r>
      <w:r/>
    </w:p>
    <w:p>
      <w:pPr>
        <w:pStyle w:val="1027"/>
        <w:ind w:left="482"/>
        <w:jc w:val="right"/>
        <w:spacing w:line="360" w:lineRule="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en-US"/>
        </w:rPr>
        <w:t xml:space="preserve">（全文完）</w:t>
      </w:r>
      <w:r>
        <w:rPr>
          <w:rFonts w:hint="eastAsia" w:ascii="宋体" w:hAnsi="宋体" w:eastAsia="宋体" w:cs="宋体"/>
          <w:b/>
          <w:bCs/>
          <w:color w:val="000000"/>
          <w:sz w:val="24"/>
          <w:szCs w:val="24"/>
          <w:highlight w:val="none"/>
          <w:lang w:eastAsia="en-US"/>
        </w:rPr>
      </w:r>
      <w:r/>
    </w:p>
    <w:p>
      <w:pPr>
        <w:pStyle w:val="1033"/>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en-US"/>
        </w:rPr>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115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Style w:val="1074"/>
      </w:rPr>
      <w:framePr w:wrap="around" w:vAnchor="text" w:hAnchor="margin" w:xAlign="right" w:y="1"/>
    </w:pPr>
    <w:r>
      <w:fldChar w:fldCharType="begin"/>
    </w:r>
    <w:r>
      <w:rPr>
        <w:rStyle w:val="1074"/>
      </w:rPr>
      <w:instrText xml:space="preserve">PAGE  </w:instrText>
    </w:r>
    <w:r>
      <w:fldChar w:fldCharType="end"/>
    </w:r>
    <w:r>
      <w:rPr>
        <w:rStyle w:val="1074"/>
      </w:rPr>
    </w:r>
    <w:r/>
  </w:p>
  <w:p>
    <w:pPr>
      <w:pStyle w:val="105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2595245</wp:posOffset>
              </wp:positionH>
              <wp:positionV relativeFrom="paragraph">
                <wp:posOffset>0</wp:posOffset>
              </wp:positionV>
              <wp:extent cx="10001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105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2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4.3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90"/>
      <w:jc w:val="both"/>
      <w:tabs>
        <w:tab w:val="center" w:pos="4153" w:leader="none"/>
        <w:tab w:val="right" w:pos="8306" w:leader="none"/>
      </w:tabs>
      <w:rPr>
        <w:rFonts w:eastAsia="宋体"/>
        <w:u w:val="single"/>
      </w:rPr>
    </w:pPr>
    <w:r>
      <w:rPr>
        <w:rFonts w:hint="eastAsia" w:eastAsia="宋体"/>
        <w:u w:val="single"/>
      </w:rPr>
      <w:t xml:space="preserve">政府</w:t>
    </w:r>
    <w:r>
      <w:rPr>
        <w:rFonts w:hint="eastAsia" w:eastAsia="宋体"/>
        <w:u w:val="single"/>
        <w:lang w:val="en-US" w:eastAsia="zh-CN"/>
      </w:rPr>
      <w:t xml:space="preserve">采购</w:t>
    </w:r>
    <w:r>
      <w:rPr>
        <w:rFonts w:hint="eastAsia" w:eastAsia="宋体"/>
        <w:u w:val="single"/>
      </w:rPr>
      <w:t xml:space="preserve">招标文件        </w:t>
    </w:r>
    <w:r>
      <w:rPr>
        <w:rFonts w:hint="eastAsia" w:eastAsia="宋体"/>
        <w:u w:val="single"/>
        <w:lang w:val="en-US" w:eastAsia="zh-CN"/>
      </w:rPr>
      <w:t xml:space="preserve">     </w:t>
    </w:r>
    <w:r>
      <w:rPr>
        <w:rFonts w:hint="eastAsia" w:eastAsia="宋体"/>
        <w:u w:val="single"/>
      </w:rPr>
      <w:t xml:space="preserve">                                   招标编号：</w:t>
    </w:r>
    <w:r>
      <w:rPr>
        <w:rFonts w:ascii="Segoe UI" w:hAnsi="Segoe UI" w:eastAsia="Segoe UI" w:cs="Segoe UI"/>
        <w:i w:val="0"/>
        <w:iCs w:val="0"/>
        <w:caps w:val="0"/>
        <w:spacing w:val="0"/>
        <w:sz w:val="16"/>
        <w:szCs w:val="16"/>
        <w:u w:val="single"/>
        <w:shd w:val="clear" w:color="auto" w:fill="ffffff"/>
      </w:rPr>
      <w:t xml:space="preserve">JSZC-320505-SZHQ-G2024-0055</w:t>
    </w:r>
    <w:r>
      <w:rPr>
        <w:rFonts w:hint="eastAsia" w:eastAsia="宋体"/>
        <w:u w:val="single"/>
      </w:rPr>
      <w:t xml:space="preserve"> </w:t>
    </w:r>
    <w:r>
      <w:rPr>
        <w:rFonts w:eastAsia="宋体"/>
        <w:u w:val="single"/>
      </w:rPr>
    </w:r>
    <w:r/>
  </w:p>
  <w:p>
    <w:pPr>
      <w:pStyle w:val="1059"/>
      <w:ind w:right="90"/>
      <w:jc w:val="both"/>
      <w:tabs>
        <w:tab w:val="center" w:pos="4153" w:leader="none"/>
        <w:tab w:val="right" w:pos="8306" w:leader="none"/>
      </w:tabs>
      <w:rPr>
        <w:rFonts w:ascii="宋体" w:hAnsi="宋体" w:eastAsia="宋体"/>
      </w:rPr>
    </w:pP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tabs>
        <w:tab w:val="center" w:pos="4153" w:leader="none"/>
        <w:tab w:val="right" w:pos="8306" w:leader="none"/>
      </w:tabs>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90"/>
      <w:jc w:val="both"/>
      <w:tabs>
        <w:tab w:val="center" w:pos="4153" w:leader="none"/>
        <w:tab w:val="right" w:pos="8306" w:leader="none"/>
      </w:tabs>
      <w:rPr>
        <w:rFonts w:eastAsia="宋体"/>
        <w:u w:val="single"/>
        <w:lang w:val="en-US" w:eastAsia="zh-CN"/>
      </w:rPr>
    </w:pPr>
    <w:r>
      <w:rPr>
        <w:rFonts w:hint="eastAsia" w:eastAsia="宋体"/>
        <w:u w:val="single"/>
      </w:rPr>
      <w:t xml:space="preserve">政府采购公开招标文件                                </w:t>
    </w:r>
    <w:r>
      <w:rPr>
        <w:rFonts w:hint="eastAsia" w:eastAsia="宋体"/>
        <w:u w:val="single"/>
        <w:lang w:eastAsia="zh-CN"/>
      </w:rPr>
      <w:t xml:space="preserve">        </w:t>
    </w:r>
    <w:r>
      <w:rPr>
        <w:rFonts w:hint="eastAsia" w:eastAsia="宋体"/>
        <w:u w:val="single"/>
        <w:lang w:val="en-US" w:eastAsia="zh-CN"/>
      </w:rPr>
      <w:t xml:space="preserve">     </w:t>
    </w:r>
    <w:r>
      <w:rPr>
        <w:rFonts w:hint="eastAsia" w:eastAsia="宋体"/>
        <w:u w:val="single"/>
        <w:lang w:eastAsia="zh-CN"/>
      </w:rPr>
      <w:t xml:space="preserve">  </w:t>
    </w:r>
    <w:r>
      <w:rPr>
        <w:rFonts w:hint="eastAsia" w:eastAsia="宋体"/>
        <w:u w:val="single"/>
      </w:rPr>
      <w:t xml:space="preserve"> </w:t>
    </w:r>
    <w:r>
      <w:rPr>
        <w:rFonts w:hint="eastAsia" w:ascii="Times New Roman" w:hAnsi="Times New Roman" w:eastAsia="宋体" w:cs="Times New Roman"/>
        <w:u w:val="single"/>
      </w:rPr>
      <w:t xml:space="preserve">招标编号：</w:t>
    </w:r>
    <w:r>
      <w:rPr>
        <w:rFonts w:hint="eastAsia" w:ascii="Times New Roman" w:hAnsi="Times New Roman" w:eastAsia="宋体" w:cs="Times New Roman"/>
        <w:i w:val="0"/>
        <w:iCs w:val="0"/>
        <w:caps w:val="0"/>
        <w:spacing w:val="0"/>
        <w:sz w:val="18"/>
        <w:szCs w:val="20"/>
        <w:u w:val="single"/>
        <w:shd w:val="clear" w:color="auto" w:fill="auto"/>
      </w:rPr>
      <w:t xml:space="preserve">JSZC-320505-SZHQ-G2024-0055</w:t>
    </w:r>
    <w:r>
      <w:rPr>
        <w:rFonts w:hint="eastAsia" w:ascii="Times New Roman" w:hAnsi="Times New Roman" w:eastAsia="宋体" w:cs="Times New Roman"/>
        <w:u w:val="single"/>
      </w:rPr>
      <w:t xml:space="preserve"> </w:t>
    </w:r>
    <w:r>
      <w:rPr>
        <w:rFonts w:hint="eastAsia" w:ascii="Times New Roman" w:hAnsi="Times New Roman" w:eastAsia="宋体" w:cs="Times New Roman"/>
        <w:u w:val="single"/>
        <w:lang w:val="en-US" w:eastAsia="zh-CN"/>
      </w:rPr>
      <w:t xml:space="preserve"> </w:t>
    </w:r>
    <w:r>
      <w:rPr>
        <w:rFonts w:hint="eastAsia" w:eastAsia="宋体"/>
        <w:u w:val="single"/>
        <w:lang w:val="en-US" w:eastAsia="zh-CN"/>
      </w:rPr>
      <w:t xml:space="preserve">          </w:t>
    </w:r>
    <w:r>
      <w:rPr>
        <w:rFonts w:eastAsia="宋体"/>
        <w:u w:val="single"/>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right="90"/>
      <w:jc w:val="both"/>
      <w:tabs>
        <w:tab w:val="center" w:pos="4153" w:leader="none"/>
        <w:tab w:val="right" w:pos="8306" w:leader="none"/>
      </w:tabs>
      <w:rPr>
        <w:rFonts w:hint="eastAsia" w:ascii="Times New Roman" w:hAnsi="Times New Roman" w:eastAsia="宋体" w:cs="Times New Roman"/>
        <w:u w:val="single"/>
      </w:rPr>
    </w:pPr>
    <w:r>
      <w:rPr>
        <w:rFonts w:hint="eastAsia" w:eastAsia="宋体"/>
        <w:u w:val="single"/>
      </w:rPr>
      <w:t xml:space="preserve">政府招标文件                                                    </w:t>
    </w:r>
    <w:r>
      <w:rPr>
        <w:rFonts w:hint="eastAsia" w:eastAsia="宋体"/>
        <w:u w:val="single"/>
        <w:lang w:val="en-US" w:eastAsia="zh-CN"/>
      </w:rPr>
      <w:t xml:space="preserve">    </w:t>
    </w:r>
    <w:r>
      <w:rPr>
        <w:rFonts w:hint="eastAsia" w:ascii="Times New Roman" w:hAnsi="Times New Roman" w:eastAsia="宋体" w:cs="Times New Roman"/>
        <w:u w:val="single"/>
      </w:rPr>
      <w:t xml:space="preserve">招标编号：</w:t>
    </w:r>
    <w:r>
      <w:rPr>
        <w:rFonts w:hint="eastAsia" w:ascii="Times New Roman" w:hAnsi="Times New Roman" w:eastAsia="宋体" w:cs="Times New Roman"/>
        <w:i w:val="0"/>
        <w:iCs w:val="0"/>
        <w:caps w:val="0"/>
        <w:spacing w:val="0"/>
        <w:sz w:val="18"/>
        <w:szCs w:val="20"/>
        <w:u w:val="single"/>
        <w:shd w:val="clear" w:color="auto" w:fill="auto"/>
      </w:rPr>
      <w:t xml:space="preserve">JSZC-320505-SZHQ-G2024-0055</w:t>
    </w:r>
    <w:r>
      <w:rPr>
        <w:rFonts w:hint="eastAsia" w:ascii="Times New Roman" w:hAnsi="Times New Roman" w:eastAsia="宋体" w:cs="Times New Roman"/>
        <w:u w:val="single"/>
      </w:rPr>
      <w:t xml:space="preserve">  </w:t>
    </w:r>
    <w:r>
      <w:rPr>
        <w:rFonts w:hint="eastAsia" w:ascii="Times New Roman" w:hAnsi="Times New Roman" w:eastAsia="宋体" w:cs="Times New Roman"/>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7"/>
        <w:ind w:left="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27"/>
        <w:ind w:left="425" w:hanging="425"/>
      </w:pPr>
    </w:lvl>
    <w:lvl w:ilvl="1">
      <w:start w:val="1"/>
      <w:numFmt w:val="decimal"/>
      <w:isLgl w:val="false"/>
      <w:suff w:val="tab"/>
      <w:lvlText w:val="13.%2."/>
      <w:lvlJc w:val="left"/>
      <w:pPr>
        <w:pStyle w:val="1027"/>
        <w:ind w:left="567" w:hanging="567"/>
      </w:pPr>
      <w:rPr>
        <w:rFonts w:ascii="宋体" w:hAnsi="宋体" w:eastAsia="宋体" w:cs="宋体"/>
      </w:rPr>
    </w:lvl>
    <w:lvl w:ilvl="2">
      <w:start w:val="1"/>
      <w:numFmt w:val="decimal"/>
      <w:isLgl w:val="false"/>
      <w:suff w:val="tab"/>
      <w:lvlText w:val="%1.%2.%3."/>
      <w:lvlJc w:val="left"/>
      <w:pPr>
        <w:pStyle w:val="1027"/>
        <w:ind w:left="709" w:hanging="709"/>
      </w:pPr>
    </w:lvl>
    <w:lvl w:ilvl="3">
      <w:start w:val="1"/>
      <w:numFmt w:val="decimal"/>
      <w:isLgl w:val="false"/>
      <w:suff w:val="tab"/>
      <w:lvlText w:val="%1.%2.%3.%4."/>
      <w:lvlJc w:val="left"/>
      <w:pPr>
        <w:pStyle w:val="1027"/>
        <w:ind w:left="850" w:hanging="850"/>
      </w:pPr>
    </w:lvl>
    <w:lvl w:ilvl="4">
      <w:start w:val="1"/>
      <w:numFmt w:val="decimal"/>
      <w:isLgl w:val="false"/>
      <w:suff w:val="tab"/>
      <w:lvlText w:val="%1.%2.%3.%4.%5."/>
      <w:lvlJc w:val="left"/>
      <w:pPr>
        <w:pStyle w:val="1027"/>
        <w:ind w:left="991" w:hanging="991"/>
      </w:pPr>
    </w:lvl>
    <w:lvl w:ilvl="5">
      <w:start w:val="1"/>
      <w:numFmt w:val="decimal"/>
      <w:isLgl w:val="false"/>
      <w:suff w:val="tab"/>
      <w:lvlText w:val="%1.%2.%3.%4.%5.%6."/>
      <w:lvlJc w:val="left"/>
      <w:pPr>
        <w:pStyle w:val="1027"/>
        <w:ind w:left="1134" w:hanging="1134"/>
      </w:pPr>
    </w:lvl>
    <w:lvl w:ilvl="6">
      <w:start w:val="1"/>
      <w:numFmt w:val="decimal"/>
      <w:isLgl w:val="false"/>
      <w:suff w:val="tab"/>
      <w:lvlText w:val="%1.%2.%3.%4.%5.%6.%7."/>
      <w:lvlJc w:val="left"/>
      <w:pPr>
        <w:pStyle w:val="1027"/>
        <w:ind w:left="1275" w:hanging="1275"/>
      </w:pPr>
    </w:lvl>
    <w:lvl w:ilvl="7">
      <w:start w:val="1"/>
      <w:numFmt w:val="decimal"/>
      <w:isLgl w:val="false"/>
      <w:suff w:val="tab"/>
      <w:lvlText w:val="%1.%2.%3.%4.%5.%6.%7.%8."/>
      <w:lvlJc w:val="left"/>
      <w:pPr>
        <w:pStyle w:val="1027"/>
        <w:ind w:left="1418" w:hanging="1418"/>
      </w:pPr>
    </w:lvl>
    <w:lvl w:ilvl="8">
      <w:start w:val="1"/>
      <w:numFmt w:val="decimal"/>
      <w:isLgl w:val="false"/>
      <w:suff w:val="tab"/>
      <w:lvlText w:val="%1.%2.%3.%4.%5.%6.%7.%8.%9."/>
      <w:lvlJc w:val="left"/>
      <w:pPr>
        <w:pStyle w:val="1027"/>
        <w:ind w:left="1558" w:hanging="1558"/>
      </w:pPr>
    </w:lvl>
  </w:abstractNum>
  <w:abstractNum w:abstractNumId="4">
    <w:multiLevelType w:val="hybridMultilevel"/>
    <w:lvl w:ilvl="0">
      <w:start w:val="2"/>
      <w:numFmt w:val="chineseCounting"/>
      <w:isLgl w:val="false"/>
      <w:suff w:val="space"/>
      <w:lvlText w:val="%1、"/>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27"/>
        <w:ind w:left="425" w:hanging="425"/>
      </w:pPr>
    </w:lvl>
    <w:lvl w:ilvl="1">
      <w:start w:val="1"/>
      <w:numFmt w:val="decimal"/>
      <w:isLgl w:val="false"/>
      <w:suff w:val="tab"/>
      <w:lvlText w:val="%1.%2."/>
      <w:lvlJc w:val="left"/>
      <w:pPr>
        <w:pStyle w:val="1027"/>
        <w:ind w:left="567" w:hanging="567"/>
      </w:pPr>
    </w:lvl>
    <w:lvl w:ilvl="2">
      <w:start w:val="1"/>
      <w:numFmt w:val="decimal"/>
      <w:isLgl w:val="false"/>
      <w:suff w:val="tab"/>
      <w:lvlText w:val="%1.%2.%3."/>
      <w:lvlJc w:val="left"/>
      <w:pPr>
        <w:pStyle w:val="1027"/>
        <w:ind w:left="709" w:hanging="709"/>
      </w:pPr>
    </w:lvl>
    <w:lvl w:ilvl="3">
      <w:start w:val="1"/>
      <w:numFmt w:val="decimal"/>
      <w:isLgl w:val="false"/>
      <w:suff w:val="tab"/>
      <w:lvlText w:val="%1.%2.%3.%4."/>
      <w:lvlJc w:val="left"/>
      <w:pPr>
        <w:pStyle w:val="1027"/>
        <w:ind w:left="850" w:hanging="850"/>
      </w:pPr>
    </w:lvl>
    <w:lvl w:ilvl="4">
      <w:start w:val="1"/>
      <w:numFmt w:val="decimal"/>
      <w:isLgl w:val="false"/>
      <w:suff w:val="tab"/>
      <w:lvlText w:val="%1.%2.%3.%4.%5."/>
      <w:lvlJc w:val="left"/>
      <w:pPr>
        <w:pStyle w:val="1027"/>
        <w:ind w:left="991" w:hanging="991"/>
      </w:pPr>
    </w:lvl>
    <w:lvl w:ilvl="5">
      <w:start w:val="1"/>
      <w:numFmt w:val="decimal"/>
      <w:isLgl w:val="false"/>
      <w:suff w:val="tab"/>
      <w:lvlText w:val="%1.%2.%3.%4.%5.%6."/>
      <w:lvlJc w:val="left"/>
      <w:pPr>
        <w:pStyle w:val="1027"/>
        <w:ind w:left="1134" w:hanging="1134"/>
      </w:pPr>
    </w:lvl>
    <w:lvl w:ilvl="6">
      <w:start w:val="1"/>
      <w:numFmt w:val="decimal"/>
      <w:isLgl w:val="false"/>
      <w:suff w:val="tab"/>
      <w:lvlText w:val="%1.%2.%3.%4.%5.%6.%7."/>
      <w:lvlJc w:val="left"/>
      <w:pPr>
        <w:pStyle w:val="1027"/>
        <w:ind w:left="1275" w:hanging="1275"/>
      </w:pPr>
    </w:lvl>
    <w:lvl w:ilvl="7">
      <w:start w:val="1"/>
      <w:numFmt w:val="decimal"/>
      <w:isLgl w:val="false"/>
      <w:suff w:val="tab"/>
      <w:lvlText w:val="%1.%2.%3.%4.%5.%6.%7.%8."/>
      <w:lvlJc w:val="left"/>
      <w:pPr>
        <w:pStyle w:val="1027"/>
        <w:ind w:left="1418" w:hanging="1418"/>
      </w:pPr>
    </w:lvl>
    <w:lvl w:ilvl="8">
      <w:start w:val="1"/>
      <w:numFmt w:val="decimal"/>
      <w:isLgl w:val="false"/>
      <w:suff w:val="tab"/>
      <w:lvlText w:val="%1.%2.%3.%4.%5.%6.%7.%8.%9."/>
      <w:lvlJc w:val="left"/>
      <w:pPr>
        <w:pStyle w:val="1027"/>
        <w:ind w:left="1558" w:hanging="1558"/>
      </w:pPr>
    </w:lvl>
  </w:abstractNum>
  <w:num w:numId="1">
    <w:abstractNumId w:val="6"/>
  </w:num>
  <w:num w:numId="2">
    <w:abstractNumId w:val="7"/>
  </w:num>
  <w:num w:numId="3">
    <w:abstractNumId w:val="1"/>
  </w:num>
  <w:num w:numId="4">
    <w:abstractNumId w:val="8"/>
  </w:num>
  <w:num w:numId="5">
    <w:abstractNumId w:val="3"/>
  </w:num>
  <w:num w:numId="6">
    <w:abstractNumId w:val="0"/>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7"/>
    <w:next w:val="1027"/>
    <w:link w:val="850"/>
    <w:uiPriority w:val="9"/>
    <w:qFormat/>
    <w:pPr>
      <w:keepLines/>
      <w:keepNext/>
      <w:spacing w:before="480" w:after="200"/>
      <w:outlineLvl w:val="0"/>
    </w:pPr>
    <w:rPr>
      <w:rFonts w:ascii="Arial" w:hAnsi="Arial" w:eastAsia="Arial" w:cs="Arial"/>
      <w:sz w:val="40"/>
      <w:szCs w:val="40"/>
    </w:rPr>
  </w:style>
  <w:style w:type="character" w:styleId="850">
    <w:name w:val="Heading 1 Char"/>
    <w:link w:val="849"/>
    <w:uiPriority w:val="9"/>
    <w:rPr>
      <w:rFonts w:ascii="Arial" w:hAnsi="Arial" w:eastAsia="Arial" w:cs="Arial"/>
      <w:sz w:val="40"/>
      <w:szCs w:val="40"/>
    </w:rPr>
  </w:style>
  <w:style w:type="paragraph" w:styleId="851">
    <w:name w:val="Heading 2"/>
    <w:basedOn w:val="1027"/>
    <w:next w:val="1027"/>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link w:val="851"/>
    <w:uiPriority w:val="9"/>
    <w:rPr>
      <w:rFonts w:ascii="Arial" w:hAnsi="Arial" w:eastAsia="Arial" w:cs="Arial"/>
      <w:sz w:val="34"/>
    </w:rPr>
  </w:style>
  <w:style w:type="paragraph" w:styleId="853">
    <w:name w:val="Heading 3"/>
    <w:basedOn w:val="1027"/>
    <w:next w:val="1027"/>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link w:val="85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33"/>
    <w:link w:val="1027"/>
    <w:qFormat/>
    <w:pPr>
      <w:jc w:val="both"/>
      <w:widowControl w:val="off"/>
    </w:pPr>
    <w:rPr>
      <w:rFonts w:eastAsia="楷体_GB2312"/>
      <w:sz w:val="26"/>
      <w:lang w:val="en-US" w:eastAsia="zh-CN" w:bidi="ar-SA"/>
    </w:rPr>
  </w:style>
  <w:style w:type="paragraph" w:styleId="1028">
    <w:name w:val="标题 1"/>
    <w:basedOn w:val="1027"/>
    <w:next w:val="1027"/>
    <w:link w:val="1027"/>
    <w:uiPriority w:val="9"/>
    <w:qFormat/>
    <w:pPr>
      <w:keepLines/>
      <w:keepNext/>
      <w:spacing w:before="340" w:after="330" w:line="578" w:lineRule="auto"/>
      <w:outlineLvl w:val="0"/>
    </w:pPr>
    <w:rPr>
      <w:b/>
      <w:sz w:val="44"/>
    </w:rPr>
  </w:style>
  <w:style w:type="paragraph" w:styleId="1029">
    <w:name w:val="标题 2"/>
    <w:basedOn w:val="1027"/>
    <w:next w:val="1027"/>
    <w:link w:val="1034"/>
    <w:uiPriority w:val="9"/>
    <w:qFormat/>
    <w:pPr>
      <w:keepLines/>
      <w:keepNext/>
      <w:spacing w:before="260" w:after="260" w:line="416" w:lineRule="auto"/>
      <w:outlineLvl w:val="1"/>
    </w:pPr>
    <w:rPr>
      <w:rFonts w:ascii="Cambria" w:hAnsi="Cambria" w:eastAsia="宋体"/>
      <w:b/>
      <w:bCs/>
      <w:sz w:val="32"/>
      <w:szCs w:val="32"/>
    </w:rPr>
  </w:style>
  <w:style w:type="paragraph" w:styleId="1030">
    <w:name w:val="标题 3"/>
    <w:basedOn w:val="1027"/>
    <w:next w:val="1027"/>
    <w:link w:val="1035"/>
    <w:qFormat/>
    <w:pPr>
      <w:keepLines/>
      <w:keepNext/>
      <w:spacing w:before="260" w:after="260" w:line="416" w:lineRule="auto"/>
      <w:outlineLvl w:val="2"/>
    </w:pPr>
    <w:rPr>
      <w:b/>
      <w:bCs/>
      <w:sz w:val="32"/>
      <w:szCs w:val="32"/>
    </w:rPr>
  </w:style>
  <w:style w:type="character" w:styleId="1031">
    <w:name w:val="默认段落字体"/>
    <w:next w:val="1031"/>
    <w:link w:val="1027"/>
    <w:unhideWhenUsed/>
  </w:style>
  <w:style w:type="table" w:styleId="1032">
    <w:name w:val="普通表格"/>
    <w:next w:val="1032"/>
    <w:link w:val="1027"/>
    <w:uiPriority w:val="99"/>
    <w:unhideWhenUsed/>
    <w:tblPr/>
  </w:style>
  <w:style w:type="paragraph" w:styleId="1033">
    <w:name w:val="正文文本"/>
    <w:basedOn w:val="1027"/>
    <w:next w:val="1033"/>
    <w:link w:val="1027"/>
    <w:uiPriority w:val="99"/>
    <w:unhideWhenUsed/>
    <w:rPr>
      <w:rFonts w:ascii="楷体_GB2312" w:eastAsia="楷体_GB2312"/>
      <w:b/>
      <w:bCs/>
      <w:sz w:val="28"/>
      <w:szCs w:val="20"/>
    </w:rPr>
  </w:style>
  <w:style w:type="character" w:styleId="1034">
    <w:name w:val="标题 2 Char"/>
    <w:next w:val="1034"/>
    <w:link w:val="1029"/>
    <w:uiPriority w:val="9"/>
    <w:qFormat/>
    <w:rPr>
      <w:rFonts w:ascii="Cambria" w:hAnsi="Cambria" w:eastAsia="宋体" w:cs="Times New Roman"/>
      <w:b/>
      <w:bCs/>
      <w:sz w:val="32"/>
      <w:szCs w:val="32"/>
    </w:rPr>
  </w:style>
  <w:style w:type="character" w:styleId="1035">
    <w:name w:val="标题 3 Char"/>
    <w:next w:val="1035"/>
    <w:link w:val="1030"/>
    <w:qFormat/>
    <w:rPr>
      <w:rFonts w:eastAsia="楷体_GB2312"/>
      <w:b/>
      <w:bCs/>
      <w:sz w:val="32"/>
      <w:szCs w:val="32"/>
    </w:rPr>
  </w:style>
  <w:style w:type="paragraph" w:styleId="1036">
    <w:name w:val="目录 7"/>
    <w:next w:val="1027"/>
    <w:link w:val="1027"/>
    <w:qFormat/>
    <w:pPr>
      <w:ind w:left="2125"/>
      <w:jc w:val="both"/>
    </w:pPr>
    <w:rPr>
      <w:sz w:val="21"/>
      <w:lang w:val="en-US" w:eastAsia="zh-CN" w:bidi="ar-SA"/>
    </w:rPr>
  </w:style>
  <w:style w:type="paragraph" w:styleId="1037">
    <w:name w:val="正文缩进"/>
    <w:basedOn w:val="1027"/>
    <w:next w:val="1027"/>
    <w:link w:val="1038"/>
    <w:unhideWhenUsed/>
    <w:pPr>
      <w:ind w:firstLine="420"/>
      <w:jc w:val="left"/>
    </w:pPr>
    <w:rPr>
      <w:sz w:val="24"/>
    </w:rPr>
  </w:style>
  <w:style w:type="character" w:styleId="1038">
    <w:name w:val="正文缩进 Char"/>
    <w:next w:val="1038"/>
    <w:link w:val="1037"/>
    <w:rPr>
      <w:rFonts w:eastAsia="楷体_GB2312"/>
      <w:sz w:val="24"/>
    </w:rPr>
  </w:style>
  <w:style w:type="paragraph" w:styleId="1039">
    <w:name w:val="文档结构图"/>
    <w:basedOn w:val="1027"/>
    <w:next w:val="1039"/>
    <w:link w:val="1040"/>
    <w:uiPriority w:val="99"/>
    <w:unhideWhenUsed/>
    <w:rPr>
      <w:rFonts w:ascii="宋体" w:eastAsia="宋体"/>
      <w:sz w:val="18"/>
      <w:szCs w:val="18"/>
    </w:rPr>
  </w:style>
  <w:style w:type="character" w:styleId="1040">
    <w:name w:val="文档结构图 Char"/>
    <w:next w:val="1040"/>
    <w:link w:val="1039"/>
    <w:uiPriority w:val="99"/>
    <w:semiHidden/>
    <w:rPr>
      <w:rFonts w:ascii="宋体"/>
      <w:sz w:val="18"/>
      <w:szCs w:val="18"/>
    </w:rPr>
  </w:style>
  <w:style w:type="paragraph" w:styleId="1041">
    <w:name w:val="批注文字"/>
    <w:basedOn w:val="1027"/>
    <w:next w:val="1043"/>
    <w:link w:val="1042"/>
    <w:semiHidden/>
    <w:pPr>
      <w:jc w:val="left"/>
    </w:pPr>
  </w:style>
  <w:style w:type="character" w:styleId="1042">
    <w:name w:val="批注文字 Char"/>
    <w:next w:val="1042"/>
    <w:link w:val="1041"/>
    <w:semiHidden/>
    <w:rPr>
      <w:rFonts w:eastAsia="楷体_GB2312"/>
      <w:sz w:val="26"/>
    </w:rPr>
  </w:style>
  <w:style w:type="paragraph" w:styleId="1043">
    <w:name w:val="目录 21"/>
    <w:next w:val="1027"/>
    <w:link w:val="1027"/>
    <w:qFormat/>
    <w:pPr>
      <w:jc w:val="both"/>
    </w:pPr>
    <w:rPr>
      <w:sz w:val="21"/>
      <w:lang w:val="en-US" w:eastAsia="zh-CN" w:bidi="ar-SA"/>
    </w:rPr>
  </w:style>
  <w:style w:type="paragraph" w:styleId="1044">
    <w:name w:val="正文文本 3"/>
    <w:basedOn w:val="1027"/>
    <w:next w:val="1044"/>
    <w:link w:val="1027"/>
    <w:uiPriority w:val="99"/>
    <w:unhideWhenUsed/>
    <w:pPr>
      <w:jc w:val="center"/>
    </w:pPr>
    <w:rPr>
      <w:rFonts w:ascii="宋体" w:hAnsi="宋体"/>
    </w:rPr>
  </w:style>
  <w:style w:type="paragraph" w:styleId="1045">
    <w:name w:val="正文文本缩进"/>
    <w:basedOn w:val="1027"/>
    <w:next w:val="1027"/>
    <w:link w:val="1046"/>
    <w:uiPriority w:val="99"/>
    <w:unhideWhenUsed/>
    <w:pPr>
      <w:ind w:firstLine="570"/>
    </w:pPr>
    <w:rPr>
      <w:rFonts w:ascii="宋体" w:eastAsia="宋体"/>
      <w:sz w:val="28"/>
    </w:rPr>
  </w:style>
  <w:style w:type="character" w:styleId="1046">
    <w:name w:val="正文文本缩进 Char"/>
    <w:next w:val="1046"/>
    <w:link w:val="1045"/>
    <w:uiPriority w:val="99"/>
    <w:rPr>
      <w:rFonts w:ascii="宋体"/>
      <w:sz w:val="28"/>
    </w:rPr>
  </w:style>
  <w:style w:type="paragraph" w:styleId="1047">
    <w:name w:val="目录 3"/>
    <w:basedOn w:val="1027"/>
    <w:next w:val="1027"/>
    <w:link w:val="1027"/>
    <w:uiPriority w:val="39"/>
    <w:unhideWhenUsed/>
    <w:pPr>
      <w:ind w:left="840"/>
    </w:pPr>
  </w:style>
  <w:style w:type="paragraph" w:styleId="1048">
    <w:name w:val="纯文本"/>
    <w:basedOn w:val="1027"/>
    <w:next w:val="1048"/>
    <w:link w:val="1049"/>
    <w:unhideWhenUsed/>
    <w:rPr>
      <w:rFonts w:ascii="宋体" w:hAnsi="Courier New"/>
    </w:rPr>
  </w:style>
  <w:style w:type="character" w:styleId="1049">
    <w:name w:val="纯文本 Char"/>
    <w:next w:val="1049"/>
    <w:link w:val="1048"/>
    <w:rPr>
      <w:rFonts w:ascii="宋体" w:hAnsi="Courier New" w:eastAsia="楷体_GB2312"/>
      <w:sz w:val="26"/>
    </w:rPr>
  </w:style>
  <w:style w:type="paragraph" w:styleId="1050">
    <w:name w:val="日期"/>
    <w:basedOn w:val="1027"/>
    <w:next w:val="1027"/>
    <w:link w:val="1027"/>
    <w:uiPriority w:val="99"/>
    <w:unhideWhenUsed/>
    <w:rPr>
      <w:rFonts w:ascii="宋体" w:hAnsi="宋体"/>
      <w:sz w:val="24"/>
    </w:rPr>
  </w:style>
  <w:style w:type="paragraph" w:styleId="1051">
    <w:name w:val="正文文本缩进 2"/>
    <w:basedOn w:val="1027"/>
    <w:next w:val="1051"/>
    <w:link w:val="1052"/>
    <w:uiPriority w:val="99"/>
    <w:unhideWhenUsed/>
    <w:pPr>
      <w:ind w:left="420"/>
      <w:spacing w:after="120" w:line="480" w:lineRule="auto"/>
    </w:pPr>
  </w:style>
  <w:style w:type="character" w:styleId="1052">
    <w:name w:val="正文文本缩进 2 Char"/>
    <w:next w:val="1052"/>
    <w:link w:val="1051"/>
    <w:uiPriority w:val="99"/>
    <w:semiHidden/>
    <w:rPr>
      <w:rFonts w:eastAsia="楷体_GB2312"/>
      <w:sz w:val="26"/>
    </w:rPr>
  </w:style>
  <w:style w:type="paragraph" w:styleId="1053">
    <w:name w:val="批注框文本"/>
    <w:basedOn w:val="1027"/>
    <w:next w:val="1055"/>
    <w:link w:val="1054"/>
    <w:rPr>
      <w:sz w:val="18"/>
      <w:szCs w:val="18"/>
    </w:rPr>
  </w:style>
  <w:style w:type="character" w:styleId="1054">
    <w:name w:val="批注框文本 Char"/>
    <w:next w:val="1054"/>
    <w:link w:val="1053"/>
    <w:rPr>
      <w:rFonts w:eastAsia="楷体_GB2312"/>
      <w:sz w:val="18"/>
      <w:szCs w:val="18"/>
    </w:rPr>
  </w:style>
  <w:style w:type="paragraph" w:styleId="1055">
    <w:name w:val="正文缩进1"/>
    <w:next w:val="1027"/>
    <w:link w:val="1027"/>
    <w:qFormat/>
    <w:pPr>
      <w:ind w:left="3400"/>
      <w:jc w:val="both"/>
    </w:pPr>
    <w:rPr>
      <w:sz w:val="21"/>
      <w:lang w:val="en-US" w:eastAsia="zh-CN" w:bidi="ar-SA"/>
    </w:rPr>
  </w:style>
  <w:style w:type="paragraph" w:styleId="1056">
    <w:name w:val="页脚"/>
    <w:basedOn w:val="1027"/>
    <w:next w:val="1056"/>
    <w:link w:val="1057"/>
    <w:uiPriority w:val="99"/>
    <w:unhideWhenUsed/>
    <w:qFormat/>
    <w:pPr>
      <w:jc w:val="left"/>
      <w:tabs>
        <w:tab w:val="center" w:pos="4153" w:leader="none"/>
        <w:tab w:val="right" w:pos="8306" w:leader="none"/>
      </w:tabs>
    </w:pPr>
    <w:rPr>
      <w:sz w:val="18"/>
    </w:rPr>
  </w:style>
  <w:style w:type="character" w:styleId="1057">
    <w:name w:val="页脚 Char"/>
    <w:next w:val="1057"/>
    <w:link w:val="1056"/>
    <w:uiPriority w:val="99"/>
    <w:rPr>
      <w:rFonts w:eastAsia="楷体_GB2312"/>
      <w:sz w:val="18"/>
    </w:rPr>
  </w:style>
  <w:style w:type="paragraph" w:styleId="1058">
    <w:name w:val="寄信人地址"/>
    <w:basedOn w:val="1027"/>
    <w:next w:val="1058"/>
    <w:link w:val="1027"/>
    <w:qFormat/>
    <w:rPr>
      <w:rFonts w:ascii="Arial" w:hAnsi="Arial" w:eastAsia="楷体_GB2312"/>
      <w:sz w:val="26"/>
    </w:rPr>
  </w:style>
  <w:style w:type="paragraph" w:styleId="1059">
    <w:name w:val="页眉"/>
    <w:basedOn w:val="1027"/>
    <w:next w:val="1059"/>
    <w:link w:val="1060"/>
    <w:uiPriority w:val="99"/>
    <w:unhideWhenUsed/>
    <w:qFormat/>
    <w:pPr>
      <w:jc w:val="center"/>
      <w:tabs>
        <w:tab w:val="center" w:pos="4153" w:leader="none"/>
        <w:tab w:val="right" w:pos="8306" w:leader="none"/>
      </w:tabs>
      <w:pBdr>
        <w:bottom w:val="none" w:color="000000" w:sz="0" w:space="1"/>
      </w:pBdr>
    </w:pPr>
    <w:rPr>
      <w:sz w:val="18"/>
    </w:rPr>
  </w:style>
  <w:style w:type="character" w:styleId="1060">
    <w:name w:val="页眉 Char"/>
    <w:next w:val="1060"/>
    <w:link w:val="1059"/>
    <w:uiPriority w:val="99"/>
    <w:rPr>
      <w:rFonts w:eastAsia="楷体_GB2312"/>
      <w:sz w:val="18"/>
    </w:rPr>
  </w:style>
  <w:style w:type="paragraph" w:styleId="1061">
    <w:name w:val="目录 1"/>
    <w:basedOn w:val="1027"/>
    <w:next w:val="1027"/>
    <w:link w:val="1027"/>
    <w:uiPriority w:val="39"/>
    <w:unhideWhenUsed/>
    <w:qFormat/>
    <w:pPr>
      <w:jc w:val="left"/>
    </w:pPr>
    <w:rPr>
      <w:sz w:val="24"/>
    </w:rPr>
  </w:style>
  <w:style w:type="paragraph" w:styleId="1062">
    <w:name w:val="副标题"/>
    <w:basedOn w:val="1027"/>
    <w:next w:val="1062"/>
    <w:link w:val="1063"/>
    <w:qFormat/>
    <w:pPr>
      <w:jc w:val="center"/>
      <w:spacing w:before="240" w:after="60" w:line="312" w:lineRule="auto"/>
      <w:outlineLvl w:val="1"/>
    </w:pPr>
    <w:rPr>
      <w:rFonts w:ascii="Arial" w:hAnsi="Arial" w:eastAsia="宋体"/>
      <w:b/>
      <w:bCs/>
      <w:sz w:val="32"/>
      <w:szCs w:val="32"/>
    </w:rPr>
  </w:style>
  <w:style w:type="character" w:styleId="1063">
    <w:name w:val="副标题 Char"/>
    <w:next w:val="1063"/>
    <w:link w:val="1062"/>
    <w:rPr>
      <w:rFonts w:ascii="Arial" w:hAnsi="Arial" w:cs="Arial"/>
      <w:b/>
      <w:bCs/>
      <w:sz w:val="32"/>
      <w:szCs w:val="32"/>
    </w:rPr>
  </w:style>
  <w:style w:type="paragraph" w:styleId="1064">
    <w:name w:val="正文文本缩进 3"/>
    <w:basedOn w:val="1027"/>
    <w:next w:val="1064"/>
    <w:link w:val="1027"/>
    <w:uiPriority w:val="99"/>
    <w:unhideWhenUsed/>
    <w:pPr>
      <w:ind w:left="420"/>
      <w:jc w:val="left"/>
      <w:spacing w:after="120"/>
      <w:widowControl/>
    </w:pPr>
    <w:rPr>
      <w:rFonts w:eastAsia="宋体"/>
      <w:sz w:val="16"/>
      <w:szCs w:val="16"/>
    </w:rPr>
  </w:style>
  <w:style w:type="paragraph" w:styleId="1065">
    <w:name w:val="目录 2"/>
    <w:basedOn w:val="1027"/>
    <w:next w:val="1027"/>
    <w:link w:val="1027"/>
    <w:uiPriority w:val="39"/>
    <w:unhideWhenUsed/>
    <w:pPr>
      <w:ind w:left="420"/>
    </w:pPr>
  </w:style>
  <w:style w:type="paragraph" w:styleId="1066">
    <w:name w:val="目录 9"/>
    <w:basedOn w:val="1027"/>
    <w:next w:val="1027"/>
    <w:link w:val="1027"/>
    <w:semiHidden/>
    <w:pPr>
      <w:ind w:left="3360"/>
    </w:pPr>
  </w:style>
  <w:style w:type="paragraph" w:styleId="1067">
    <w:name w:val="普通(网站)"/>
    <w:basedOn w:val="1027"/>
    <w:next w:val="1027"/>
    <w:link w:val="1027"/>
    <w:unhideWhenUsed/>
    <w:qFormat/>
    <w:pPr>
      <w:jc w:val="left"/>
      <w:spacing w:before="100" w:beforeAutospacing="1" w:after="100" w:afterAutospacing="1"/>
      <w:widowControl/>
    </w:pPr>
    <w:rPr>
      <w:rFonts w:ascii="宋体" w:hAnsi="宋体" w:cs="宋体"/>
      <w:sz w:val="24"/>
    </w:rPr>
  </w:style>
  <w:style w:type="paragraph" w:styleId="1068">
    <w:name w:val="索引 1"/>
    <w:basedOn w:val="1027"/>
    <w:next w:val="1027"/>
    <w:link w:val="1027"/>
    <w:semiHidden/>
    <w:qFormat/>
  </w:style>
  <w:style w:type="paragraph" w:styleId="1069">
    <w:name w:val="批注主题"/>
    <w:basedOn w:val="1041"/>
    <w:next w:val="1041"/>
    <w:link w:val="1027"/>
    <w:semiHidden/>
    <w:qFormat/>
    <w:rPr>
      <w:b/>
      <w:bCs/>
    </w:rPr>
  </w:style>
  <w:style w:type="paragraph" w:styleId="1070">
    <w:name w:val="正文首行缩进 2"/>
    <w:basedOn w:val="1045"/>
    <w:next w:val="1027"/>
    <w:link w:val="1071"/>
    <w:uiPriority w:val="99"/>
    <w:unhideWhenUsed/>
    <w:pPr>
      <w:ind w:left="420" w:firstLine="420"/>
      <w:spacing w:after="120"/>
    </w:pPr>
  </w:style>
  <w:style w:type="character" w:styleId="1071">
    <w:name w:val="正文首行缩进 2 Char"/>
    <w:next w:val="1071"/>
    <w:link w:val="1070"/>
    <w:uiPriority w:val="99"/>
  </w:style>
  <w:style w:type="table" w:styleId="1072">
    <w:name w:val="网格型"/>
    <w:basedOn w:val="1032"/>
    <w:next w:val="1072"/>
    <w:link w:val="1027"/>
    <w:unhideWhenUsed/>
    <w:qFormat/>
    <w:pPr>
      <w:jc w:val="both"/>
      <w:widowControl w:val="off"/>
    </w:pPr>
    <w:tblPr/>
  </w:style>
  <w:style w:type="character" w:styleId="1073">
    <w:name w:val="要点"/>
    <w:next w:val="1073"/>
    <w:link w:val="1027"/>
    <w:uiPriority w:val="22"/>
    <w:qFormat/>
    <w:rPr>
      <w:b/>
      <w:bCs/>
    </w:rPr>
  </w:style>
  <w:style w:type="character" w:styleId="1074">
    <w:name w:val="页码"/>
    <w:next w:val="1074"/>
    <w:link w:val="1027"/>
    <w:unhideWhenUsed/>
    <w:qFormat/>
  </w:style>
  <w:style w:type="character" w:styleId="1075">
    <w:name w:val="已访问的超链接"/>
    <w:next w:val="1075"/>
    <w:link w:val="1027"/>
    <w:uiPriority w:val="99"/>
    <w:unhideWhenUsed/>
    <w:rPr>
      <w:color w:val="07519a"/>
      <w:u w:val="none"/>
    </w:rPr>
  </w:style>
  <w:style w:type="character" w:styleId="1076">
    <w:name w:val="强调"/>
    <w:next w:val="1076"/>
    <w:link w:val="1027"/>
    <w:uiPriority w:val="20"/>
    <w:qFormat/>
    <w:rPr>
      <w:i w:val="0"/>
      <w:iCs w:val="0"/>
    </w:rPr>
  </w:style>
  <w:style w:type="character" w:styleId="1077">
    <w:name w:val="HTML 定义"/>
    <w:next w:val="1077"/>
    <w:link w:val="1027"/>
    <w:uiPriority w:val="99"/>
    <w:unhideWhenUsed/>
    <w:rPr>
      <w:i w:val="0"/>
      <w:iCs w:val="0"/>
    </w:rPr>
  </w:style>
  <w:style w:type="character" w:styleId="1078">
    <w:name w:val="HTML 变量"/>
    <w:next w:val="1078"/>
    <w:link w:val="1027"/>
    <w:uiPriority w:val="99"/>
    <w:unhideWhenUsed/>
    <w:rPr>
      <w:i w:val="0"/>
      <w:iCs w:val="0"/>
      <w:color w:val="666666"/>
      <w:sz w:val="18"/>
      <w:szCs w:val="18"/>
      <w:shd w:val="clear" w:color="auto" w:fill="ffffff"/>
    </w:rPr>
  </w:style>
  <w:style w:type="character" w:styleId="1079">
    <w:name w:val="超链接"/>
    <w:next w:val="1079"/>
    <w:link w:val="1027"/>
    <w:uiPriority w:val="99"/>
    <w:unhideWhenUsed/>
    <w:rPr>
      <w:color w:val="07519a"/>
      <w:u w:val="none"/>
    </w:rPr>
  </w:style>
  <w:style w:type="character" w:styleId="1080">
    <w:name w:val="HTML 代码"/>
    <w:next w:val="1080"/>
    <w:link w:val="1027"/>
    <w:uiPriority w:val="99"/>
    <w:unhideWhenUsed/>
    <w:rPr>
      <w:rFonts w:ascii="serif" w:hAnsi="serif" w:eastAsia="serif" w:cs="serif"/>
      <w:sz w:val="21"/>
      <w:szCs w:val="21"/>
    </w:rPr>
  </w:style>
  <w:style w:type="character" w:styleId="1081">
    <w:name w:val="批注引用"/>
    <w:next w:val="1081"/>
    <w:link w:val="1027"/>
    <w:uiPriority w:val="99"/>
    <w:semiHidden/>
    <w:rPr>
      <w:sz w:val="21"/>
      <w:szCs w:val="21"/>
    </w:rPr>
  </w:style>
  <w:style w:type="character" w:styleId="1082">
    <w:name w:val="HTML 引文"/>
    <w:next w:val="1082"/>
    <w:link w:val="1027"/>
    <w:uiPriority w:val="99"/>
    <w:unhideWhenUsed/>
    <w:rPr>
      <w:i w:val="0"/>
      <w:iCs w:val="0"/>
    </w:rPr>
  </w:style>
  <w:style w:type="character" w:styleId="1083">
    <w:name w:val="HTML 键盘"/>
    <w:next w:val="1083"/>
    <w:link w:val="1027"/>
    <w:uiPriority w:val="99"/>
    <w:unhideWhenUsed/>
    <w:rPr>
      <w:rFonts w:ascii="serif" w:hAnsi="serif" w:eastAsia="serif" w:cs="serif"/>
      <w:sz w:val="21"/>
      <w:szCs w:val="21"/>
    </w:rPr>
  </w:style>
  <w:style w:type="character" w:styleId="1084">
    <w:name w:val="HTML 样本"/>
    <w:next w:val="1084"/>
    <w:link w:val="1027"/>
    <w:uiPriority w:val="99"/>
    <w:unhideWhenUsed/>
    <w:rPr>
      <w:rFonts w:ascii="serif" w:hAnsi="serif" w:eastAsia="serif" w:cs="serif"/>
      <w:sz w:val="21"/>
      <w:szCs w:val="21"/>
    </w:rPr>
  </w:style>
  <w:style w:type="paragraph" w:styleId="1085">
    <w:name w:val="目录 51"/>
    <w:next w:val="1027"/>
    <w:link w:val="1027"/>
    <w:qFormat/>
    <w:pPr>
      <w:ind w:left="1275"/>
      <w:jc w:val="both"/>
    </w:pPr>
    <w:rPr>
      <w:sz w:val="21"/>
      <w:lang w:val="en-US" w:eastAsia="zh-CN" w:bidi="ar-SA"/>
    </w:rPr>
  </w:style>
  <w:style w:type="paragraph" w:styleId="1086">
    <w:name w:val="首行缩进"/>
    <w:basedOn w:val="1027"/>
    <w:next w:val="1086"/>
    <w:link w:val="1027"/>
    <w:qFormat/>
    <w:pPr>
      <w:ind w:firstLine="480"/>
    </w:pPr>
    <w:rPr>
      <w:szCs w:val="20"/>
      <w:lang w:val="zh-CN"/>
    </w:rPr>
  </w:style>
  <w:style w:type="paragraph" w:styleId="1087">
    <w:name w:val="TableOfAuthoring1"/>
    <w:basedOn w:val="1027"/>
    <w:next w:val="1027"/>
    <w:link w:val="1027"/>
    <w:qFormat/>
    <w:pPr>
      <w:ind w:left="420"/>
    </w:pPr>
    <w:rPr>
      <w:rFonts w:ascii="Calibri" w:hAnsi="Calibri" w:eastAsia="楷体_GB2312"/>
      <w:szCs w:val="24"/>
    </w:rPr>
  </w:style>
  <w:style w:type="character" w:styleId="1088">
    <w:name w:val="bds_nopic"/>
    <w:next w:val="1088"/>
    <w:link w:val="1027"/>
  </w:style>
  <w:style w:type="character" w:styleId="1089">
    <w:name w:val="font112"/>
    <w:next w:val="1089"/>
    <w:link w:val="1027"/>
    <w:rPr>
      <w:rFonts w:hint="eastAsia" w:ascii="宋体" w:hAnsi="宋体" w:eastAsia="宋体" w:cs="宋体"/>
      <w:color w:val="000000"/>
      <w:sz w:val="20"/>
      <w:szCs w:val="20"/>
      <w:u w:val="none"/>
    </w:rPr>
  </w:style>
  <w:style w:type="character" w:styleId="1090">
    <w:name w:val="bds_more1"/>
    <w:next w:val="1090"/>
    <w:link w:val="1027"/>
    <w:rPr>
      <w:rFonts w:hint="eastAsia" w:ascii="宋体" w:hAnsi="宋体" w:eastAsia="宋体" w:cs="宋体"/>
    </w:rPr>
  </w:style>
  <w:style w:type="character" w:styleId="1091">
    <w:name w:val="font51"/>
    <w:next w:val="1091"/>
    <w:link w:val="1027"/>
    <w:rPr>
      <w:rFonts w:hint="eastAsia" w:ascii="宋体" w:hAnsi="宋体" w:eastAsia="宋体" w:cs="宋体"/>
      <w:b/>
      <w:color w:val="000000"/>
      <w:sz w:val="24"/>
      <w:szCs w:val="24"/>
      <w:u w:val="none"/>
    </w:rPr>
  </w:style>
  <w:style w:type="character" w:styleId="1092">
    <w:name w:val="fontstrikethrough"/>
    <w:next w:val="1092"/>
    <w:link w:val="1027"/>
    <w:rPr>
      <w:strike/>
    </w:rPr>
  </w:style>
  <w:style w:type="character" w:styleId="1093">
    <w:name w:val="bds_more2"/>
    <w:next w:val="1093"/>
    <w:link w:val="1027"/>
  </w:style>
  <w:style w:type="character" w:styleId="1094">
    <w:name w:val="font12"/>
    <w:next w:val="1094"/>
    <w:link w:val="1027"/>
    <w:rPr>
      <w:rFonts w:hint="eastAsia" w:ascii="宋体" w:hAnsi="宋体" w:eastAsia="宋体" w:cs="宋体"/>
      <w:b/>
      <w:color w:val="000000"/>
      <w:sz w:val="20"/>
      <w:szCs w:val="20"/>
      <w:u w:val="none"/>
    </w:rPr>
  </w:style>
  <w:style w:type="character" w:styleId="1095">
    <w:name w:val="正文文本缩进 字符"/>
    <w:next w:val="1095"/>
    <w:link w:val="1027"/>
    <w:uiPriority w:val="99"/>
    <w:rPr>
      <w:rFonts w:ascii="宋体"/>
      <w:sz w:val="28"/>
    </w:rPr>
  </w:style>
  <w:style w:type="character" w:styleId="1096">
    <w:name w:val="font21"/>
    <w:next w:val="1096"/>
    <w:link w:val="1027"/>
    <w:qFormat/>
    <w:rPr>
      <w:rFonts w:ascii="Arial" w:hAnsi="Arial" w:cs="Arial"/>
      <w:color w:val="000000"/>
      <w:sz w:val="20"/>
      <w:szCs w:val="20"/>
      <w:u w:val="none"/>
    </w:rPr>
  </w:style>
  <w:style w:type="character" w:styleId="1097">
    <w:name w:val="font11"/>
    <w:next w:val="1097"/>
    <w:link w:val="1027"/>
    <w:rPr>
      <w:rFonts w:hint="eastAsia" w:ascii="宋体" w:hAnsi="宋体" w:eastAsia="宋体" w:cs="宋体"/>
      <w:b/>
      <w:color w:val="000000"/>
      <w:sz w:val="20"/>
      <w:szCs w:val="20"/>
      <w:u w:val="none"/>
    </w:rPr>
  </w:style>
  <w:style w:type="character" w:styleId="1098">
    <w:name w:val="font61"/>
    <w:next w:val="1098"/>
    <w:link w:val="1027"/>
    <w:rPr>
      <w:rFonts w:hint="eastAsia" w:ascii="宋体" w:hAnsi="宋体" w:eastAsia="宋体" w:cs="宋体"/>
      <w:b/>
      <w:color w:val="000000"/>
      <w:sz w:val="20"/>
      <w:szCs w:val="20"/>
      <w:u w:val="none"/>
    </w:rPr>
  </w:style>
  <w:style w:type="character" w:styleId="1099">
    <w:name w:val="_正文段落 Char"/>
    <w:next w:val="1099"/>
    <w:link w:val="1100"/>
    <w:qFormat/>
    <w:rPr>
      <w:rFonts w:ascii="宋体" w:hAnsi="宋体"/>
      <w:sz w:val="24"/>
      <w:szCs w:val="24"/>
    </w:rPr>
  </w:style>
  <w:style w:type="paragraph" w:styleId="1100">
    <w:name w:val="_正文段落"/>
    <w:basedOn w:val="1027"/>
    <w:next w:val="1100"/>
    <w:link w:val="1099"/>
    <w:qFormat/>
    <w:pPr>
      <w:ind w:firstLine="480"/>
      <w:spacing w:line="360" w:lineRule="auto"/>
    </w:pPr>
    <w:rPr>
      <w:rFonts w:ascii="宋体" w:hAnsi="宋体" w:eastAsia="宋体"/>
      <w:sz w:val="24"/>
      <w:szCs w:val="24"/>
    </w:rPr>
  </w:style>
  <w:style w:type="character" w:styleId="1101">
    <w:name w:val="font41"/>
    <w:next w:val="1101"/>
    <w:link w:val="1027"/>
    <w:rPr>
      <w:rFonts w:hint="eastAsia" w:ascii="宋体" w:hAnsi="宋体" w:eastAsia="宋体" w:cs="宋体"/>
      <w:b/>
      <w:color w:val="000000"/>
      <w:sz w:val="24"/>
      <w:szCs w:val="24"/>
      <w:u w:val="none"/>
    </w:rPr>
  </w:style>
  <w:style w:type="character" w:styleId="1102">
    <w:name w:val="fontborder"/>
    <w:next w:val="1102"/>
    <w:link w:val="1027"/>
  </w:style>
  <w:style w:type="character" w:styleId="1103">
    <w:name w:val="bds_more"/>
    <w:next w:val="1103"/>
    <w:link w:val="1027"/>
  </w:style>
  <w:style w:type="character" w:styleId="1104">
    <w:name w:val="bds_nopic1"/>
    <w:next w:val="1104"/>
    <w:link w:val="1027"/>
  </w:style>
  <w:style w:type="character" w:styleId="1105">
    <w:name w:val="正文首行缩进 2 Char1"/>
    <w:next w:val="1105"/>
    <w:link w:val="1027"/>
  </w:style>
  <w:style w:type="character" w:styleId="1106">
    <w:name w:val="font71"/>
    <w:next w:val="1106"/>
    <w:link w:val="1027"/>
    <w:rPr>
      <w:rFonts w:ascii="宋体" w:hAnsi="宋体" w:eastAsia="宋体" w:cs="宋体"/>
      <w:b/>
      <w:color w:val="000000"/>
      <w:sz w:val="24"/>
      <w:szCs w:val="24"/>
      <w:u w:val="none"/>
    </w:rPr>
  </w:style>
  <w:style w:type="character" w:styleId="1107">
    <w:name w:val="font01"/>
    <w:next w:val="1107"/>
    <w:link w:val="1027"/>
    <w:rPr>
      <w:rFonts w:hint="eastAsia" w:ascii="宋体" w:hAnsi="宋体" w:eastAsia="宋体" w:cs="宋体"/>
      <w:color w:val="000000"/>
      <w:sz w:val="20"/>
      <w:szCs w:val="20"/>
      <w:u w:val="none"/>
    </w:rPr>
  </w:style>
  <w:style w:type="character" w:styleId="1108">
    <w:name w:val="font111"/>
    <w:next w:val="1108"/>
    <w:link w:val="1027"/>
    <w:rPr>
      <w:rFonts w:hint="eastAsia" w:ascii="宋体" w:hAnsi="宋体" w:eastAsia="宋体" w:cs="宋体"/>
      <w:color w:val="000000"/>
      <w:sz w:val="20"/>
      <w:szCs w:val="20"/>
      <w:u w:val="none"/>
    </w:rPr>
  </w:style>
  <w:style w:type="character" w:styleId="1109">
    <w:name w:val="font81"/>
    <w:next w:val="1109"/>
    <w:link w:val="1027"/>
    <w:rPr>
      <w:rFonts w:ascii="宋体" w:hAnsi="宋体" w:eastAsia="宋体" w:cs="宋体"/>
      <w:b/>
      <w:color w:val="000000"/>
      <w:sz w:val="24"/>
      <w:szCs w:val="24"/>
      <w:u w:val="none"/>
    </w:rPr>
  </w:style>
  <w:style w:type="character" w:styleId="1110">
    <w:name w:val="bds_nopic2"/>
    <w:next w:val="1110"/>
    <w:link w:val="1027"/>
  </w:style>
  <w:style w:type="character" w:styleId="1111">
    <w:name w:val="Plain Text Char1"/>
    <w:next w:val="1111"/>
    <w:link w:val="1112"/>
    <w:qFormat/>
    <w:rPr>
      <w:rFonts w:ascii="宋体" w:hAnsi="Courier New" w:eastAsia="楷体_GB2312"/>
      <w:sz w:val="26"/>
    </w:rPr>
  </w:style>
  <w:style w:type="paragraph" w:styleId="1112">
    <w:name w:val="纯文本1"/>
    <w:basedOn w:val="1027"/>
    <w:next w:val="1112"/>
    <w:link w:val="1111"/>
    <w:qFormat/>
    <w:rPr>
      <w:rFonts w:ascii="宋体" w:hAnsi="Courier New"/>
    </w:rPr>
  </w:style>
  <w:style w:type="character" w:styleId="1113">
    <w:name w:val="Plain Text Char Char"/>
    <w:next w:val="1113"/>
    <w:link w:val="1114"/>
    <w:rPr>
      <w:rFonts w:ascii="宋体" w:hAnsi="Courier New" w:eastAsia="楷体_GB2312"/>
      <w:sz w:val="26"/>
      <w:lang w:val="en-US" w:eastAsia="zh-CN" w:bidi="ar-SA"/>
    </w:rPr>
  </w:style>
  <w:style w:type="paragraph" w:styleId="1114">
    <w:name w:val="Plain Text"/>
    <w:basedOn w:val="1027"/>
    <w:next w:val="1114"/>
    <w:link w:val="1113"/>
    <w:rPr>
      <w:rFonts w:ascii="宋体" w:hAnsi="Courier New"/>
    </w:rPr>
  </w:style>
  <w:style w:type="paragraph" w:styleId="1115">
    <w:name w:val="正文_1"/>
    <w:next w:val="1115"/>
    <w:link w:val="1027"/>
    <w:qFormat/>
    <w:pPr>
      <w:jc w:val="both"/>
      <w:widowControl w:val="off"/>
    </w:pPr>
    <w:rPr>
      <w:rFonts w:ascii="Calibri" w:hAnsi="Calibri"/>
      <w:sz w:val="21"/>
      <w:szCs w:val="22"/>
      <w:lang w:val="en-US" w:eastAsia="zh-CN" w:bidi="ar-SA"/>
    </w:rPr>
  </w:style>
  <w:style w:type="paragraph" w:styleId="1116">
    <w:name w:val="Andy_正文"/>
    <w:basedOn w:val="1027"/>
    <w:next w:val="1053"/>
    <w:link w:val="1027"/>
    <w:qFormat/>
    <w:pPr>
      <w:ind w:firstLine="480"/>
      <w:spacing w:line="360" w:lineRule="auto"/>
    </w:pPr>
    <w:rPr>
      <w:rFonts w:ascii="Calibri"/>
      <w:sz w:val="24"/>
    </w:rPr>
  </w:style>
  <w:style w:type="paragraph" w:styleId="1117">
    <w:name w:val="p18"/>
    <w:basedOn w:val="1027"/>
    <w:next w:val="1117"/>
    <w:link w:val="1027"/>
    <w:pPr>
      <w:ind w:firstLine="420"/>
      <w:jc w:val="left"/>
      <w:widowControl/>
    </w:pPr>
    <w:rPr>
      <w:rFonts w:eastAsia="宋体"/>
      <w:sz w:val="24"/>
      <w:szCs w:val="24"/>
    </w:rPr>
  </w:style>
  <w:style w:type="paragraph" w:styleId="1118">
    <w:name w:val="Char"/>
    <w:basedOn w:val="1027"/>
    <w:next w:val="1118"/>
    <w:link w:val="1027"/>
    <w:rPr>
      <w:rFonts w:ascii="Tahoma" w:hAnsi="Tahoma" w:eastAsia="宋体"/>
      <w:sz w:val="24"/>
    </w:rPr>
  </w:style>
  <w:style w:type="paragraph" w:styleId="1119">
    <w:name w:val="正文 A"/>
    <w:next w:val="1119"/>
    <w:link w:val="1027"/>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20">
    <w:name w:val="段"/>
    <w:next w:val="1027"/>
    <w:link w:val="1027"/>
    <w:qFormat/>
    <w:pPr>
      <w:ind w:firstLine="200"/>
      <w:jc w:val="both"/>
    </w:pPr>
    <w:rPr>
      <w:rFonts w:ascii="宋体"/>
      <w:sz w:val="21"/>
      <w:lang w:val="en-US" w:eastAsia="zh-CN" w:bidi="ar-SA"/>
    </w:rPr>
  </w:style>
  <w:style w:type="paragraph" w:styleId="1121">
    <w:name w:val="列出段落"/>
    <w:basedOn w:val="1027"/>
    <w:next w:val="1068"/>
    <w:link w:val="1027"/>
    <w:uiPriority w:val="34"/>
    <w:qFormat/>
    <w:pPr>
      <w:ind w:firstLine="420"/>
    </w:pPr>
  </w:style>
  <w:style w:type="paragraph" w:styleId="1122">
    <w:name w:val="Plain Text1"/>
    <w:basedOn w:val="1027"/>
    <w:next w:val="1122"/>
    <w:link w:val="1027"/>
    <w:rPr>
      <w:rFonts w:hint="eastAsia" w:ascii="宋体" w:hAnsi="Courier New"/>
    </w:rPr>
  </w:style>
  <w:style w:type="paragraph" w:styleId="1123">
    <w:name w:val="纯文本2"/>
    <w:basedOn w:val="1027"/>
    <w:next w:val="1123"/>
    <w:link w:val="1027"/>
    <w:qFormat/>
    <w:rPr>
      <w:rFonts w:ascii="宋体" w:hAnsi="Courier New" w:eastAsia="楷体_GB2312"/>
      <w:sz w:val="26"/>
      <w:szCs w:val="20"/>
    </w:rPr>
  </w:style>
  <w:style w:type="paragraph" w:styleId="1124">
    <w:name w:val="正文首行缩进两字符"/>
    <w:basedOn w:val="1027"/>
    <w:next w:val="1124"/>
    <w:link w:val="1027"/>
    <w:pPr>
      <w:ind w:firstLine="200"/>
      <w:spacing w:line="360" w:lineRule="auto"/>
    </w:pPr>
    <w:rPr>
      <w:rFonts w:eastAsia="宋体"/>
      <w:sz w:val="21"/>
      <w:szCs w:val="24"/>
    </w:rPr>
  </w:style>
  <w:style w:type="paragraph" w:styleId="1125">
    <w:name w:val="font7"/>
    <w:basedOn w:val="1027"/>
    <w:next w:val="1125"/>
    <w:link w:val="1027"/>
    <w:pPr>
      <w:jc w:val="left"/>
      <w:spacing w:before="100" w:beforeAutospacing="1" w:after="100" w:afterAutospacing="1"/>
      <w:widowControl/>
    </w:pPr>
    <w:rPr>
      <w:rFonts w:eastAsia="宋体"/>
      <w:sz w:val="20"/>
    </w:rPr>
  </w:style>
  <w:style w:type="paragraph" w:styleId="1126">
    <w:name w:val="03 正文"/>
    <w:basedOn w:val="1027"/>
    <w:next w:val="1126"/>
    <w:link w:val="1027"/>
    <w:qFormat/>
    <w:pPr>
      <w:ind w:firstLine="420"/>
      <w:spacing w:line="500" w:lineRule="atLeast"/>
      <w:widowControl/>
    </w:pPr>
    <w:rPr>
      <w:szCs w:val="22"/>
    </w:rPr>
  </w:style>
  <w:style w:type="paragraph" w:styleId="1127">
    <w:name w:val=" Char Char4"/>
    <w:basedOn w:val="1027"/>
    <w:next w:val="1027"/>
    <w:link w:val="1027"/>
    <w:pPr>
      <w:spacing w:line="360" w:lineRule="auto"/>
      <w:shd w:val="clear" w:color="auto" w:fill="000080"/>
    </w:pPr>
  </w:style>
  <w:style w:type="paragraph" w:styleId="1128">
    <w:name w:val="正文1"/>
    <w:basedOn w:val="1027"/>
    <w:next w:val="1027"/>
    <w:link w:val="1027"/>
    <w:qFormat/>
    <w:pPr>
      <w:ind w:left="420" w:firstLine="527"/>
      <w:spacing w:before="120" w:line="360" w:lineRule="auto"/>
    </w:pPr>
    <w:rPr>
      <w:rFonts w:ascii="宋体" w:hAnsi="宋体"/>
    </w:rPr>
  </w:style>
  <w:style w:type="paragraph" w:styleId="1129">
    <w:name w:val="正文文本缩进 31"/>
    <w:basedOn w:val="1027"/>
    <w:next w:val="1129"/>
    <w:link w:val="1027"/>
    <w:qFormat/>
    <w:pPr>
      <w:ind w:left="420"/>
      <w:jc w:val="left"/>
      <w:spacing w:after="120"/>
      <w:widowControl/>
    </w:pPr>
    <w:rPr>
      <w:rFonts w:eastAsia="宋体"/>
      <w:sz w:val="16"/>
      <w:szCs w:val="16"/>
    </w:rPr>
  </w:style>
  <w:style w:type="paragraph" w:styleId="1130">
    <w:name w:val="Style1"/>
    <w:basedOn w:val="1027"/>
    <w:next w:val="1130"/>
    <w:link w:val="1027"/>
    <w:qFormat/>
    <w:pPr>
      <w:ind w:left="0"/>
      <w:tabs>
        <w:tab w:val="left" w:pos="-720" w:leader="none"/>
      </w:tabs>
    </w:pPr>
    <w:rPr>
      <w:rFonts w:ascii="Times New Roman" w:hAnsi="Times New Roman" w:cs="Times New Roman"/>
      <w:spacing w:val="-3"/>
      <w:sz w:val="24"/>
      <w:szCs w:val="24"/>
      <w:lang w:val="en-AU" w:eastAsia="en-US"/>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王雨</cp:lastModifiedBy>
  <cp:revision>4</cp:revision>
  <dcterms:created xsi:type="dcterms:W3CDTF">2024-03-01T03:03:00Z</dcterms:created>
  <dcterms:modified xsi:type="dcterms:W3CDTF">2024-08-07T06:44:17Z</dcterms:modified>
</cp:coreProperties>
</file>