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1040"/>
        <w:jc w:val="center"/>
        <w:rPr>
          <w:rFonts w:ascii="黑体" w:hAnsi="黑体" w:eastAsia="黑体"/>
          <w:color w:val="000000"/>
          <w:sz w:val="52"/>
          <w:szCs w:val="48"/>
          <w:highlight w:val="none"/>
        </w:rPr>
      </w:pPr>
      <w:r>
        <w:rPr>
          <w:rFonts w:ascii="黑体" w:hAnsi="黑体" w:eastAsia="黑体"/>
          <w:color w:val="000000"/>
          <w:sz w:val="52"/>
          <w:szCs w:val="48"/>
          <w:highlight w:val="none"/>
        </w:rPr>
      </w:r>
      <w:r/>
    </w:p>
    <w:p>
      <w:pPr>
        <w:pStyle w:val="887"/>
        <w:jc w:val="center"/>
        <w:rPr>
          <w:rFonts w:ascii="黑体" w:hAnsi="黑体" w:eastAsia="黑体"/>
          <w:color w:val="000000"/>
          <w:spacing w:val="20"/>
          <w:sz w:val="100"/>
          <w:szCs w:val="100"/>
          <w:highlight w:val="none"/>
        </w:rPr>
      </w:pPr>
      <w:r/>
      <w:bookmarkStart w:id="0" w:name="_Toc140705015"/>
      <w:r>
        <w:rPr>
          <w:rFonts w:hint="eastAsia" w:ascii="黑体" w:hAnsi="黑体" w:eastAsia="黑体"/>
          <w:color w:val="000000"/>
          <w:spacing w:val="20"/>
          <w:sz w:val="100"/>
          <w:szCs w:val="100"/>
          <w:highlight w:val="none"/>
        </w:rPr>
        <w:t xml:space="preserve">公开招标文件</w:t>
      </w:r>
      <w:bookmarkEnd w:id="0"/>
      <w:r>
        <w:rPr>
          <w:rFonts w:ascii="黑体" w:hAnsi="黑体" w:eastAsia="黑体"/>
          <w:color w:val="000000"/>
          <w:spacing w:val="20"/>
          <w:sz w:val="100"/>
          <w:szCs w:val="100"/>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r>
      <w:r/>
    </w:p>
    <w:p>
      <w:pPr>
        <w:pStyle w:val="973"/>
        <w:ind w:firstLine="240"/>
        <w:rPr>
          <w:rFonts w:hint="eastAsia"/>
          <w:color w:val="000000"/>
          <w:highlight w:val="none"/>
        </w:rPr>
      </w:pPr>
      <w:r>
        <w:rPr>
          <w:rFonts w:hint="eastAsia"/>
          <w:color w:val="000000"/>
          <w:highlight w:val="none"/>
        </w:rPr>
      </w:r>
      <w:r/>
    </w:p>
    <w:tbl>
      <w:tblPr>
        <w:tblpPr w:horzAnchor="margin" w:tblpXSpec="center" w:vertAnchor="text" w:tblpY="321" w:leftFromText="180" w:topFromText="0" w:rightFromText="180" w:bottomFromText="0"/>
        <w:tblW w:w="8652" w:type="dxa"/>
        <w:tblInd w:w="0" w:type="dxa"/>
        <w:tblLayout w:type="fixed"/>
        <w:tblCellMar>
          <w:left w:w="0" w:type="dxa"/>
          <w:top w:w="0" w:type="dxa"/>
          <w:right w:w="0" w:type="dxa"/>
          <w:bottom w:w="0" w:type="dxa"/>
        </w:tblCellMar>
        <w:tblLook w:val="04A0" w:firstRow="1" w:lastRow="0" w:firstColumn="1" w:lastColumn="0" w:noHBand="0" w:noVBand="1"/>
      </w:tblPr>
      <w:tblGrid>
        <w:gridCol w:w="8652"/>
      </w:tblGrid>
      <w:tr>
        <w:trPr>
          <w:trHeight w:val="2336"/>
        </w:trPr>
        <w:tc>
          <w:tcPr>
            <w:tcBorders>
              <w:top w:val="none" w:color="000000" w:sz="0" w:space="0"/>
              <w:left w:val="none" w:color="000000" w:sz="0" w:space="0"/>
              <w:bottom w:val="none" w:color="000000" w:sz="0" w:space="0"/>
              <w:right w:val="none" w:color="000000" w:sz="0" w:space="0"/>
            </w:tcBorders>
            <w:tcW w:w="8652" w:type="dxa"/>
            <w:vAlign w:val="top"/>
            <w:textDirection w:val="lrTb"/>
            <w:noWrap w:val="false"/>
          </w:tcPr>
          <w:p>
            <w:pPr>
              <w:pStyle w:val="887"/>
              <w:jc w:val="left"/>
              <w:rPr>
                <w:rFonts w:hint="eastAsia"/>
                <w:color w:val="000000"/>
                <w:sz w:val="28"/>
                <w:highlight w:val="none"/>
              </w:rPr>
              <w:framePr w:vAnchor="page" w:hAnchor="page" w:xAlign="center" w:y="321"/>
            </w:pPr>
            <w:r>
              <w:rPr>
                <w:rFonts w:hint="eastAsia"/>
                <w:color w:val="000000"/>
                <w:sz w:val="28"/>
                <w:highlight w:val="none"/>
              </w:rPr>
            </w:r>
            <w:r/>
          </w:p>
          <w:p>
            <w:pPr>
              <w:pStyle w:val="887"/>
              <w:jc w:val="left"/>
              <w:rPr>
                <w:rFonts w:ascii="黑体" w:hAnsi="黑体" w:eastAsia="黑体"/>
                <w:color w:val="000000"/>
                <w:sz w:val="44"/>
                <w:szCs w:val="40"/>
                <w:highlight w:val="none"/>
                <w:lang w:val="en-US" w:eastAsia="zh-CN"/>
              </w:rPr>
              <w:framePr w:vAnchor="page" w:hAnchor="page" w:xAlign="center" w:y="321"/>
            </w:pPr>
            <w:r>
              <w:rPr>
                <w:rFonts w:hint="eastAsia" w:ascii="黑体" w:hAnsi="黑体" w:eastAsia="黑体"/>
                <w:color w:val="000000"/>
                <w:sz w:val="44"/>
                <w:szCs w:val="40"/>
                <w:highlight w:val="none"/>
              </w:rPr>
              <w:t xml:space="preserve">项目编号：JSZC-320100-NJCY-G2024-0043</w:t>
            </w:r>
            <w:r>
              <w:rPr>
                <w:rFonts w:ascii="黑体" w:hAnsi="黑体" w:eastAsia="黑体"/>
                <w:color w:val="000000"/>
                <w:sz w:val="44"/>
                <w:szCs w:val="40"/>
                <w:highlight w:val="none"/>
                <w:lang w:val="en-US" w:eastAsia="zh-CN"/>
              </w:rPr>
            </w:r>
            <w:r/>
          </w:p>
          <w:p>
            <w:pPr>
              <w:pStyle w:val="887"/>
              <w:jc w:val="left"/>
              <w:rPr>
                <w:rFonts w:hint="eastAsia" w:ascii="黑体" w:hAnsi="黑体" w:eastAsia="黑体"/>
                <w:color w:val="000000"/>
                <w:sz w:val="44"/>
                <w:szCs w:val="40"/>
                <w:highlight w:val="none"/>
              </w:rPr>
              <w:framePr w:vAnchor="page" w:hAnchor="page" w:xAlign="center" w:y="321"/>
            </w:pPr>
            <w:r>
              <w:rPr>
                <w:rFonts w:hint="eastAsia" w:ascii="黑体" w:hAnsi="黑体" w:eastAsia="黑体"/>
                <w:color w:val="000000"/>
                <w:sz w:val="44"/>
                <w:szCs w:val="40"/>
                <w:highlight w:val="none"/>
              </w:rPr>
            </w:r>
            <w:r/>
          </w:p>
          <w:p>
            <w:pPr>
              <w:pStyle w:val="887"/>
              <w:jc w:val="left"/>
              <w:rPr>
                <w:rFonts w:hint="eastAsia" w:eastAsia="黑体"/>
                <w:color w:val="000000"/>
                <w:sz w:val="28"/>
                <w:highlight w:val="none"/>
                <w:lang w:eastAsia="zh-CN"/>
              </w:rPr>
              <w:framePr w:vAnchor="page" w:hAnchor="page" w:xAlign="center" w:y="321"/>
            </w:pPr>
            <w:r>
              <w:rPr>
                <w:rFonts w:hint="eastAsia" w:ascii="黑体" w:hAnsi="黑体" w:eastAsia="黑体"/>
                <w:color w:val="000000"/>
                <w:sz w:val="44"/>
                <w:szCs w:val="40"/>
                <w:highlight w:val="none"/>
              </w:rPr>
              <w:t xml:space="preserve">项目名称：</w:t>
            </w:r>
            <w:r>
              <w:rPr>
                <w:rFonts w:hint="eastAsia" w:ascii="黑体" w:hAnsi="黑体" w:eastAsia="黑体"/>
                <w:color w:val="000000"/>
                <w:sz w:val="44"/>
                <w:szCs w:val="40"/>
                <w:highlight w:val="none"/>
                <w:lang w:val="zh-CN"/>
              </w:rPr>
              <w:t xml:space="preserve">南京市公安局交通管理局食堂主要食材供货及配送</w:t>
            </w:r>
            <w:r>
              <w:rPr>
                <w:rFonts w:hint="eastAsia" w:eastAsia="黑体"/>
                <w:color w:val="000000"/>
                <w:sz w:val="28"/>
                <w:highlight w:val="none"/>
                <w:lang w:eastAsia="zh-CN"/>
              </w:rPr>
            </w:r>
            <w:r/>
          </w:p>
        </w:tc>
      </w:tr>
    </w:tbl>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720"/>
        <w:jc w:val="left"/>
        <w:spacing w:line="480" w:lineRule="exact"/>
        <w:rPr>
          <w:color w:val="000000"/>
          <w:sz w:val="36"/>
          <w:szCs w:val="32"/>
          <w:highlight w:val="none"/>
        </w:rPr>
      </w:pPr>
      <w:r>
        <w:rPr>
          <w:color w:val="000000"/>
          <w:sz w:val="36"/>
          <w:szCs w:val="32"/>
          <w:highlight w:val="none"/>
        </w:rPr>
      </w:r>
      <w:r/>
    </w:p>
    <w:p>
      <w:pPr>
        <w:pStyle w:val="973"/>
        <w:ind w:firstLine="240"/>
        <w:rPr>
          <w:color w:val="000000"/>
          <w:highlight w:val="none"/>
        </w:rPr>
      </w:pPr>
      <w:r>
        <w:rPr>
          <w:color w:val="000000"/>
          <w:highlight w:val="none"/>
        </w:rPr>
      </w:r>
      <w:r/>
    </w:p>
    <w:p>
      <w:pPr>
        <w:pStyle w:val="973"/>
        <w:ind w:firstLine="240"/>
        <w:rPr>
          <w:color w:val="000000"/>
          <w:highlight w:val="none"/>
        </w:rPr>
      </w:pPr>
      <w:r>
        <w:rPr>
          <w:color w:val="000000"/>
          <w:highlight w:val="none"/>
        </w:rPr>
      </w:r>
      <w:r/>
    </w:p>
    <w:p>
      <w:pPr>
        <w:pStyle w:val="973"/>
        <w:ind w:firstLine="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center"/>
        <w:spacing w:line="480" w:lineRule="exact"/>
        <w:rPr>
          <w:rFonts w:hint="eastAsia" w:ascii="宋体" w:hAnsi="宋体" w:eastAsia="宋体" w:cs="宋体"/>
          <w:b/>
          <w:bCs/>
          <w:color w:val="000000"/>
          <w:sz w:val="44"/>
          <w:szCs w:val="40"/>
          <w:highlight w:val="none"/>
          <w:lang w:eastAsia="zh-CN"/>
        </w:rPr>
      </w:pPr>
      <w:r>
        <w:rPr>
          <w:rFonts w:hint="eastAsia" w:ascii="宋体" w:hAnsi="宋体" w:eastAsia="宋体" w:cs="宋体"/>
          <w:b/>
          <w:bCs/>
          <w:color w:val="000000"/>
          <w:sz w:val="44"/>
          <w:szCs w:val="40"/>
          <w:highlight w:val="none"/>
          <w:lang w:eastAsia="zh-CN"/>
        </w:rPr>
        <w:t xml:space="preserve">江苏川页工程项目管理有限公司</w:t>
      </w:r>
      <w:r>
        <w:rPr>
          <w:rFonts w:hint="eastAsia" w:ascii="宋体" w:hAnsi="宋体" w:eastAsia="宋体" w:cs="宋体"/>
          <w:b/>
          <w:bCs/>
          <w:color w:val="000000"/>
          <w:sz w:val="44"/>
          <w:szCs w:val="40"/>
          <w:highlight w:val="none"/>
          <w:lang w:eastAsia="zh-CN"/>
        </w:rPr>
      </w:r>
      <w:r/>
    </w:p>
    <w:p>
      <w:pPr>
        <w:pStyle w:val="887"/>
        <w:jc w:val="center"/>
        <w:spacing w:line="480" w:lineRule="exact"/>
        <w:rPr>
          <w:rFonts w:hint="eastAsia" w:ascii="宋体" w:hAnsi="宋体" w:eastAsia="宋体" w:cs="宋体"/>
          <w:b/>
          <w:bCs/>
          <w:color w:val="000000"/>
          <w:sz w:val="44"/>
          <w:szCs w:val="40"/>
          <w:highlight w:val="none"/>
        </w:rPr>
      </w:pPr>
      <w:r>
        <w:rPr>
          <w:rFonts w:hint="eastAsia" w:ascii="宋体" w:hAnsi="宋体" w:eastAsia="宋体" w:cs="宋体"/>
          <w:b/>
          <w:bCs/>
          <w:color w:val="000000"/>
          <w:sz w:val="44"/>
          <w:szCs w:val="40"/>
          <w:highlight w:val="none"/>
        </w:rPr>
      </w:r>
      <w:r/>
    </w:p>
    <w:p>
      <w:pPr>
        <w:pStyle w:val="887"/>
        <w:jc w:val="center"/>
        <w:spacing w:line="480" w:lineRule="exact"/>
        <w:rPr>
          <w:rFonts w:hint="eastAsia" w:ascii="宋体" w:hAnsi="宋体" w:eastAsia="宋体" w:cs="宋体"/>
          <w:b/>
          <w:bCs/>
          <w:color w:val="000000"/>
          <w:sz w:val="44"/>
          <w:szCs w:val="40"/>
          <w:highlight w:val="none"/>
        </w:rPr>
      </w:pPr>
      <w:r>
        <w:rPr>
          <w:rFonts w:hint="eastAsia" w:ascii="宋体" w:hAnsi="宋体" w:eastAsia="宋体" w:cs="宋体"/>
          <w:b/>
          <w:bCs/>
          <w:color w:val="000000"/>
          <w:sz w:val="44"/>
          <w:szCs w:val="40"/>
          <w:highlight w:val="none"/>
        </w:rPr>
        <w:t xml:space="preserve">二○二</w:t>
      </w:r>
      <w:r>
        <w:rPr>
          <w:rFonts w:hint="eastAsia" w:ascii="宋体" w:hAnsi="宋体" w:eastAsia="宋体" w:cs="宋体"/>
          <w:b/>
          <w:bCs/>
          <w:color w:val="000000"/>
          <w:sz w:val="44"/>
          <w:szCs w:val="40"/>
          <w:highlight w:val="none"/>
          <w:lang w:val="en-US" w:eastAsia="zh-CN"/>
        </w:rPr>
        <w:t xml:space="preserve">四</w:t>
      </w:r>
      <w:r>
        <w:rPr>
          <w:rFonts w:hint="eastAsia" w:ascii="宋体" w:hAnsi="宋体" w:eastAsia="宋体" w:cs="宋体"/>
          <w:b/>
          <w:bCs/>
          <w:color w:val="000000"/>
          <w:sz w:val="44"/>
          <w:szCs w:val="40"/>
          <w:highlight w:val="none"/>
        </w:rPr>
        <w:t xml:space="preserve">年</w:t>
      </w:r>
      <w:r>
        <w:rPr>
          <w:rFonts w:hint="eastAsia" w:ascii="宋体" w:hAnsi="宋体" w:eastAsia="宋体" w:cs="宋体"/>
          <w:b/>
          <w:bCs/>
          <w:color w:val="000000"/>
          <w:sz w:val="44"/>
          <w:szCs w:val="40"/>
          <w:highlight w:val="none"/>
          <w:lang w:val="en-US" w:eastAsia="zh-CN"/>
        </w:rPr>
        <w:t xml:space="preserve">十</w:t>
      </w:r>
      <w:r>
        <w:rPr>
          <w:rFonts w:hint="eastAsia" w:ascii="宋体" w:hAnsi="宋体" w:eastAsia="宋体" w:cs="宋体"/>
          <w:b/>
          <w:bCs/>
          <w:color w:val="000000"/>
          <w:sz w:val="44"/>
          <w:szCs w:val="40"/>
          <w:highlight w:val="none"/>
        </w:rPr>
        <w:t xml:space="preserve">月</w:t>
      </w:r>
      <w:bookmarkStart w:id="1" w:name="_Toc140705017"/>
      <w:r>
        <w:rPr>
          <w:rFonts w:hint="eastAsia" w:ascii="宋体" w:hAnsi="宋体" w:eastAsia="宋体" w:cs="宋体"/>
          <w:b/>
          <w:bCs/>
          <w:color w:val="000000"/>
          <w:sz w:val="44"/>
          <w:szCs w:val="40"/>
          <w:highlight w:val="none"/>
        </w:rPr>
      </w:r>
      <w:r/>
    </w:p>
    <w:p>
      <w:pPr>
        <w:pStyle w:val="888"/>
        <w:jc w:val="center"/>
        <w:rPr>
          <w:rFonts w:eastAsia="黑体"/>
          <w:color w:val="000000"/>
          <w:highlight w:val="none"/>
          <w:lang w:val="en-US" w:eastAsia="zh-CN"/>
        </w:rPr>
      </w:pPr>
      <w:r>
        <w:rPr>
          <w:rFonts w:ascii="宋体" w:hAnsi="宋体" w:eastAsia="宋体"/>
          <w:color w:val="000000"/>
          <w:sz w:val="24"/>
          <w:szCs w:val="24"/>
          <w:highlight w:val="none"/>
        </w:rPr>
        <w:br w:type="page" w:clear="all"/>
      </w:r>
      <w:bookmarkStart w:id="2" w:name="_Toc141556250"/>
      <w:r>
        <w:rPr>
          <w:rFonts w:hint="eastAsia"/>
          <w:color w:val="000000"/>
          <w:highlight w:val="none"/>
        </w:rPr>
        <w:t xml:space="preserve">第一章</w:t>
      </w:r>
      <w:r>
        <w:rPr>
          <w:color w:val="000000"/>
          <w:highlight w:val="none"/>
        </w:rPr>
        <w:t xml:space="preserve">  </w:t>
      </w:r>
      <w:bookmarkEnd w:id="1"/>
      <w:r/>
      <w:bookmarkEnd w:id="2"/>
      <w:r>
        <w:rPr>
          <w:rFonts w:hint="eastAsia"/>
          <w:color w:val="000000"/>
          <w:highlight w:val="none"/>
          <w:lang w:val="en-US" w:eastAsia="zh-CN"/>
        </w:rPr>
        <w:t xml:space="preserve">招标公告</w:t>
      </w:r>
      <w:r>
        <w:rPr>
          <w:rFonts w:eastAsia="黑体"/>
          <w:color w:val="000000"/>
          <w:highlight w:val="none"/>
          <w:lang w:val="en-US" w:eastAsia="zh-CN"/>
        </w:rPr>
      </w:r>
      <w:r/>
    </w:p>
    <w:p>
      <w:pPr>
        <w:pStyle w:val="887"/>
        <w:ind w:firstLine="420"/>
        <w:spacing w:line="360" w:lineRule="auto"/>
        <w:rPr>
          <w:rFonts w:hint="eastAsia" w:ascii="宋体" w:hAnsi="宋体" w:cs="宋体"/>
          <w:color w:val="000000"/>
          <w:szCs w:val="21"/>
          <w:highlight w:val="none"/>
          <w:lang w:val="zh-CN" w:bidi="ar"/>
        </w:rPr>
      </w:pPr>
      <w:r>
        <w:rPr>
          <w:rFonts w:hint="eastAsia" w:ascii="宋体" w:hAnsi="宋体" w:cs="宋体"/>
          <w:b/>
          <w:bCs/>
          <w:color w:val="000000"/>
          <w:szCs w:val="21"/>
          <w:highlight w:val="none"/>
          <w:lang w:val="zh-CN" w:eastAsia="zh-CN" w:bidi="ar"/>
        </w:rPr>
        <w:t xml:space="preserve">南京市公安局交通管理局食堂主要食材供货及配送</w:t>
      </w:r>
      <w:r>
        <w:rPr>
          <w:rFonts w:hint="eastAsia" w:ascii="宋体" w:hAnsi="宋体" w:cs="宋体"/>
          <w:color w:val="000000"/>
          <w:szCs w:val="21"/>
          <w:highlight w:val="none"/>
          <w:lang w:val="zh-CN" w:bidi="ar"/>
        </w:rPr>
        <w:t xml:space="preserve">（项目名称）的潜在供应商应在江苏政府采购网</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val="zh-CN" w:bidi="ar"/>
        </w:rPr>
        <w:t xml:space="preserve">获取招标文件，并于202</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val="zh-CN" w:bidi="ar"/>
        </w:rPr>
        <w:t xml:space="preserve">年</w:t>
      </w:r>
      <w:r>
        <w:rPr>
          <w:rFonts w:hint="eastAsia" w:ascii="宋体" w:hAnsi="宋体" w:cs="宋体"/>
          <w:color w:val="000000"/>
          <w:szCs w:val="21"/>
          <w:highlight w:val="none"/>
          <w:lang w:val="en-US" w:eastAsia="zh-CN" w:bidi="ar"/>
        </w:rPr>
        <w:t xml:space="preserve">11</w:t>
      </w:r>
      <w:r>
        <w:rPr>
          <w:rFonts w:hint="eastAsia" w:ascii="宋体" w:hAnsi="宋体" w:cs="宋体"/>
          <w:color w:val="000000"/>
          <w:szCs w:val="21"/>
          <w:highlight w:val="none"/>
          <w:lang w:val="zh-CN" w:bidi="ar"/>
        </w:rPr>
        <w:t xml:space="preserve">月</w:t>
      </w:r>
      <w:r>
        <w:rPr>
          <w:rFonts w:hint="eastAsia" w:ascii="宋体" w:hAnsi="宋体" w:cs="宋体"/>
          <w:color w:val="000000"/>
          <w:szCs w:val="21"/>
          <w:highlight w:val="none"/>
          <w:lang w:val="en-US" w:eastAsia="zh-CN" w:bidi="ar"/>
        </w:rPr>
        <w:t xml:space="preserve">11</w:t>
      </w:r>
      <w:r>
        <w:rPr>
          <w:rFonts w:hint="eastAsia" w:ascii="宋体" w:hAnsi="宋体" w:cs="宋体"/>
          <w:color w:val="000000"/>
          <w:szCs w:val="21"/>
          <w:highlight w:val="none"/>
          <w:lang w:val="zh-CN" w:bidi="ar"/>
        </w:rPr>
        <w:t xml:space="preserve">日</w:t>
      </w:r>
      <w:r>
        <w:rPr>
          <w:rFonts w:ascii="宋体" w:hAnsi="宋体" w:cs="宋体"/>
          <w:color w:val="000000"/>
          <w:szCs w:val="21"/>
          <w:highlight w:val="none"/>
          <w:lang w:bidi="ar"/>
        </w:rPr>
        <w:t xml:space="preserve">9</w:t>
      </w:r>
      <w:r>
        <w:rPr>
          <w:rFonts w:hint="eastAsia" w:ascii="宋体" w:hAnsi="宋体" w:cs="宋体"/>
          <w:color w:val="000000"/>
          <w:szCs w:val="21"/>
          <w:highlight w:val="none"/>
          <w:lang w:val="zh-CN" w:bidi="ar"/>
        </w:rPr>
        <w:t xml:space="preserve">时</w:t>
      </w: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lang w:val="zh-CN" w:bidi="ar"/>
        </w:rPr>
        <w:t xml:space="preserve">分（北京时间）前递交投标文件。</w:t>
      </w:r>
      <w:r>
        <w:rPr>
          <w:rFonts w:hint="eastAsia" w:ascii="宋体" w:hAnsi="宋体" w:cs="宋体"/>
          <w:color w:val="000000"/>
          <w:szCs w:val="21"/>
          <w:highlight w:val="none"/>
          <w:lang w:val="zh-CN" w:bidi="ar"/>
        </w:rPr>
      </w:r>
      <w:r/>
    </w:p>
    <w:p>
      <w:pPr>
        <w:pStyle w:val="887"/>
        <w:ind w:firstLine="420"/>
        <w:spacing w:line="360" w:lineRule="auto"/>
        <w:rPr>
          <w:rFonts w:hint="eastAsia" w:ascii="宋体" w:hAnsi="宋体" w:cs="宋体"/>
          <w:color w:val="000000"/>
          <w:szCs w:val="21"/>
          <w:highlight w:val="none"/>
          <w:lang w:val="zh-CN" w:bidi="ar"/>
        </w:rPr>
      </w:pPr>
      <w:r>
        <w:rPr>
          <w:rFonts w:hint="eastAsia" w:ascii="宋体" w:hAnsi="宋体" w:cs="宋体"/>
          <w:color w:val="000000"/>
          <w:szCs w:val="21"/>
          <w:highlight w:val="none"/>
          <w:lang w:val="zh-CN" w:bidi="ar"/>
        </w:rPr>
        <w:t xml:space="preserve">一、项目基本情况</w:t>
      </w:r>
      <w:r>
        <w:rPr>
          <w:rFonts w:hint="eastAsia" w:ascii="宋体" w:hAnsi="宋体" w:cs="宋体"/>
          <w:color w:val="000000"/>
          <w:szCs w:val="21"/>
          <w:highlight w:val="none"/>
          <w:lang w:val="zh-CN" w:bidi="ar"/>
        </w:rPr>
      </w:r>
      <w:r/>
    </w:p>
    <w:p>
      <w:pPr>
        <w:pStyle w:val="887"/>
        <w:ind w:firstLine="420"/>
        <w:spacing w:line="360" w:lineRule="auto"/>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zh-CN" w:bidi="ar"/>
        </w:rPr>
        <w:t xml:space="preserve">1、项目编号：JSZC-320100-NJCY-G2024-0043</w:t>
      </w:r>
      <w:r>
        <w:rPr>
          <w:rFonts w:ascii="宋体" w:hAnsi="宋体" w:eastAsia="宋体" w:cs="宋体"/>
          <w:color w:val="000000"/>
          <w:szCs w:val="21"/>
          <w:highlight w:val="none"/>
          <w:lang w:val="en-US" w:eastAsia="zh-CN" w:bidi="ar"/>
        </w:rPr>
      </w:r>
      <w:r/>
    </w:p>
    <w:p>
      <w:pPr>
        <w:pStyle w:val="887"/>
        <w:ind w:firstLine="420"/>
        <w:spacing w:line="360" w:lineRule="auto"/>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lang w:val="zh-CN" w:bidi="ar"/>
        </w:rPr>
        <w:t xml:space="preserve">2、项目名称：</w:t>
      </w:r>
      <w:r>
        <w:rPr>
          <w:rFonts w:hint="eastAsia" w:ascii="宋体" w:hAnsi="宋体" w:cs="宋体"/>
          <w:b/>
          <w:bCs/>
          <w:color w:val="000000"/>
          <w:szCs w:val="21"/>
          <w:highlight w:val="none"/>
          <w:lang w:val="zh-CN" w:eastAsia="zh-CN" w:bidi="ar"/>
        </w:rPr>
        <w:t xml:space="preserve">南京市公安局交通管理局食堂主要食材供货及配送</w:t>
      </w:r>
      <w:r>
        <w:rPr>
          <w:rFonts w:hint="eastAsia" w:ascii="宋体" w:hAnsi="宋体" w:eastAsia="宋体" w:cs="宋体"/>
          <w:b/>
          <w:color w:val="000000"/>
          <w:szCs w:val="21"/>
          <w:highlight w:val="none"/>
          <w:lang w:eastAsia="zh-CN"/>
        </w:rPr>
      </w:r>
      <w:r/>
    </w:p>
    <w:p>
      <w:pPr>
        <w:pStyle w:val="887"/>
        <w:ind w:firstLine="422"/>
        <w:spacing w:line="360" w:lineRule="auto"/>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3、采购项目预算:19</w:t>
      </w:r>
      <w:r>
        <w:rPr>
          <w:rFonts w:hint="eastAsia" w:ascii="宋体" w:hAnsi="宋体"/>
          <w:b/>
          <w:color w:val="000000"/>
          <w:szCs w:val="21"/>
          <w:highlight w:val="none"/>
          <w:lang w:val="en-US" w:eastAsia="zh-CN"/>
        </w:rPr>
        <w:t xml:space="preserve">00</w:t>
      </w:r>
      <w:r>
        <w:rPr>
          <w:rFonts w:hint="eastAsia" w:ascii="宋体" w:hAnsi="宋体"/>
          <w:b/>
          <w:color w:val="000000"/>
          <w:szCs w:val="21"/>
          <w:highlight w:val="none"/>
          <w:lang w:val="zh-CN"/>
        </w:rPr>
        <w:t xml:space="preserve">万元</w:t>
      </w:r>
      <w:r>
        <w:rPr>
          <w:rFonts w:hint="eastAsia" w:ascii="宋体" w:hAnsi="宋体"/>
          <w:b/>
          <w:color w:val="000000"/>
          <w:szCs w:val="21"/>
          <w:highlight w:val="none"/>
          <w:lang w:val="en-US" w:eastAsia="zh-CN"/>
        </w:rPr>
        <w:t xml:space="preserve">/年</w:t>
      </w:r>
      <w:r>
        <w:rPr>
          <w:rFonts w:hint="eastAsia" w:ascii="宋体" w:hAnsi="宋体"/>
          <w:b/>
          <w:color w:val="000000"/>
          <w:szCs w:val="21"/>
          <w:highlight w:val="none"/>
          <w:lang w:val="zh-CN"/>
        </w:rPr>
        <w:t xml:space="preserve">。</w:t>
      </w:r>
      <w:r>
        <w:rPr>
          <w:rFonts w:hint="eastAsia" w:ascii="宋体" w:hAnsi="宋体"/>
          <w:b/>
          <w:color w:val="000000"/>
          <w:szCs w:val="21"/>
          <w:highlight w:val="none"/>
          <w:lang w:val="zh-CN"/>
        </w:rPr>
      </w:r>
      <w:r/>
    </w:p>
    <w:tbl>
      <w:tblPr>
        <w:tblW w:w="8859"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93"/>
        <w:gridCol w:w="3998"/>
        <w:gridCol w:w="3168"/>
      </w:tblGrid>
      <w:tr>
        <w:trPr>
          <w:trHeight w:val="300"/>
        </w:trPr>
        <w:tc>
          <w:tcPr>
            <w:shd w:val="clear" w:color="auto" w:fill="aeaaaa"/>
            <w:tcW w:w="1693"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w:t>
            </w:r>
            <w:r>
              <w:rPr>
                <w:rFonts w:hint="eastAsia" w:ascii="宋体" w:hAnsi="宋体" w:eastAsia="宋体" w:cs="宋体"/>
                <w:i w:val="0"/>
                <w:iCs w:val="0"/>
                <w:color w:val="000000"/>
                <w:sz w:val="22"/>
                <w:szCs w:val="22"/>
                <w:highlight w:val="none"/>
                <w:u w:val="none"/>
              </w:rPr>
            </w:r>
            <w:r/>
          </w:p>
        </w:tc>
        <w:tc>
          <w:tcPr>
            <w:shd w:val="clear" w:color="auto" w:fill="aeaaaa"/>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rPr>
                <w:rFonts w:hint="eastAsia" w:ascii="宋体" w:hAnsi="宋体" w:eastAsia="宋体" w:cs="宋体"/>
                <w:i w:val="0"/>
                <w:iCs w:val="0"/>
                <w:color w:val="000000"/>
                <w:sz w:val="22"/>
                <w:szCs w:val="22"/>
                <w:highlight w:val="none"/>
                <w:u w:val="none"/>
              </w:rPr>
            </w:r>
            <w:r/>
          </w:p>
        </w:tc>
        <w:tc>
          <w:tcPr>
            <w:shd w:val="clear" w:color="auto" w:fill="aeaaaa"/>
            <w:tcW w:w="316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分包预算（万元）</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分包1</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四大队</w:t>
            </w:r>
            <w:r>
              <w:rPr>
                <w:rFonts w:hint="eastAsia" w:ascii="宋体" w:hAnsi="宋体" w:eastAsia="宋体" w:cs="宋体"/>
                <w:i w:val="0"/>
                <w:iCs w:val="0"/>
                <w:color w:val="000000"/>
                <w:sz w:val="18"/>
                <w:szCs w:val="18"/>
                <w:highlight w:val="none"/>
                <w:u w:val="none"/>
              </w:rPr>
            </w:r>
            <w:r/>
          </w:p>
        </w:tc>
        <w:tc>
          <w:tcPr>
            <w:tcW w:w="3168"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高速七大队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5"/>
        </w:trPr>
        <w:tc>
          <w:tcPr>
            <w:tcW w:w="1693"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分包2</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机关、培训中心</w:t>
            </w:r>
            <w:r>
              <w:rPr>
                <w:rFonts w:hint="eastAsia" w:ascii="宋体" w:hAnsi="宋体" w:eastAsia="宋体" w:cs="宋体"/>
                <w:i w:val="0"/>
                <w:iCs w:val="0"/>
                <w:color w:val="000000"/>
                <w:sz w:val="18"/>
                <w:szCs w:val="18"/>
                <w:highlight w:val="none"/>
                <w:u w:val="none"/>
              </w:rPr>
            </w:r>
            <w:r/>
          </w:p>
        </w:tc>
        <w:tc>
          <w:tcPr>
            <w:tcW w:w="316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分包3</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车管所</w:t>
            </w:r>
            <w:r>
              <w:rPr>
                <w:rFonts w:hint="eastAsia" w:ascii="宋体" w:hAnsi="宋体" w:eastAsia="宋体" w:cs="宋体"/>
                <w:i w:val="0"/>
                <w:iCs w:val="0"/>
                <w:color w:val="000000"/>
                <w:sz w:val="18"/>
                <w:szCs w:val="18"/>
                <w:highlight w:val="none"/>
                <w:u w:val="none"/>
              </w:rPr>
            </w:r>
            <w:r/>
          </w:p>
        </w:tc>
        <w:tc>
          <w:tcPr>
            <w:tcW w:w="316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分包4</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七大队</w:t>
            </w:r>
            <w:r>
              <w:rPr>
                <w:rFonts w:hint="eastAsia" w:ascii="宋体" w:hAnsi="宋体" w:eastAsia="宋体" w:cs="宋体"/>
                <w:i w:val="0"/>
                <w:iCs w:val="0"/>
                <w:color w:val="000000"/>
                <w:sz w:val="18"/>
                <w:szCs w:val="18"/>
                <w:highlight w:val="none"/>
                <w:u w:val="none"/>
              </w:rPr>
            </w:r>
            <w:r/>
          </w:p>
        </w:tc>
        <w:tc>
          <w:tcPr>
            <w:tcW w:w="316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分包5</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三大队</w:t>
            </w:r>
            <w:r>
              <w:rPr>
                <w:rFonts w:hint="eastAsia" w:ascii="宋体" w:hAnsi="宋体" w:eastAsia="宋体" w:cs="宋体"/>
                <w:i w:val="0"/>
                <w:iCs w:val="0"/>
                <w:color w:val="000000"/>
                <w:sz w:val="18"/>
                <w:szCs w:val="18"/>
                <w:highlight w:val="none"/>
                <w:u w:val="none"/>
              </w:rPr>
            </w:r>
            <w:r/>
          </w:p>
        </w:tc>
        <w:tc>
          <w:tcPr>
            <w:tcW w:w="3168"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高速三大队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5"/>
        </w:trPr>
        <w:tc>
          <w:tcPr>
            <w:tcW w:w="1693"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分包6</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一大队</w:t>
            </w:r>
            <w:r>
              <w:rPr>
                <w:rFonts w:hint="eastAsia" w:ascii="宋体" w:hAnsi="宋体" w:eastAsia="宋体" w:cs="宋体"/>
                <w:i w:val="0"/>
                <w:iCs w:val="0"/>
                <w:color w:val="000000"/>
                <w:sz w:val="18"/>
                <w:szCs w:val="18"/>
                <w:highlight w:val="none"/>
                <w:u w:val="none"/>
              </w:rPr>
            </w:r>
            <w:r/>
          </w:p>
        </w:tc>
        <w:tc>
          <w:tcPr>
            <w:tcW w:w="3168"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高速一大队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分包7</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五大队</w:t>
            </w:r>
            <w:r>
              <w:rPr>
                <w:rFonts w:hint="eastAsia" w:ascii="宋体" w:hAnsi="宋体" w:eastAsia="宋体" w:cs="宋体"/>
                <w:i w:val="0"/>
                <w:iCs w:val="0"/>
                <w:color w:val="000000"/>
                <w:sz w:val="18"/>
                <w:szCs w:val="18"/>
                <w:highlight w:val="none"/>
                <w:u w:val="none"/>
              </w:rPr>
            </w:r>
            <w:r/>
          </w:p>
        </w:tc>
        <w:tc>
          <w:tcPr>
            <w:tcW w:w="316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166</w:t>
            </w:r>
            <w:r>
              <w:rPr>
                <w:rFonts w:hint="eastAsia" w:ascii="宋体" w:hAnsi="宋体" w:eastAsia="宋体" w:cs="宋体"/>
                <w:i w:val="0"/>
                <w:iCs w:val="0"/>
                <w:color w:val="000000"/>
                <w:sz w:val="22"/>
                <w:szCs w:val="22"/>
                <w:highlight w:val="none"/>
                <w:u w:val="none"/>
              </w:rPr>
            </w:r>
            <w:r/>
          </w:p>
        </w:tc>
      </w:tr>
      <w:tr>
        <w:trPr>
          <w:trHeight w:val="315"/>
        </w:trPr>
        <w:tc>
          <w:tcPr>
            <w:tcW w:w="1693"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分包8</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八大队</w:t>
            </w:r>
            <w:r>
              <w:rPr>
                <w:rFonts w:hint="eastAsia" w:ascii="宋体" w:hAnsi="宋体" w:eastAsia="宋体" w:cs="宋体"/>
                <w:i w:val="0"/>
                <w:iCs w:val="0"/>
                <w:color w:val="000000"/>
                <w:sz w:val="18"/>
                <w:szCs w:val="18"/>
                <w:highlight w:val="none"/>
                <w:u w:val="none"/>
              </w:rPr>
            </w:r>
            <w:r/>
          </w:p>
        </w:tc>
        <w:tc>
          <w:tcPr>
            <w:tcW w:w="3168"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高速六大队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5"/>
        </w:trPr>
        <w:tc>
          <w:tcPr>
            <w:tcW w:w="1693"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分包9</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二大队</w:t>
            </w:r>
            <w:r>
              <w:rPr>
                <w:rFonts w:hint="eastAsia" w:ascii="宋体" w:hAnsi="宋体" w:eastAsia="宋体" w:cs="宋体"/>
                <w:i w:val="0"/>
                <w:iCs w:val="0"/>
                <w:color w:val="000000"/>
                <w:sz w:val="18"/>
                <w:szCs w:val="18"/>
                <w:highlight w:val="none"/>
                <w:u w:val="none"/>
              </w:rPr>
            </w:r>
            <w:r/>
          </w:p>
        </w:tc>
        <w:tc>
          <w:tcPr>
            <w:tcW w:w="3168"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分包10</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六大队</w:t>
            </w:r>
            <w:r>
              <w:rPr>
                <w:rFonts w:hint="eastAsia" w:ascii="宋体" w:hAnsi="宋体" w:eastAsia="宋体" w:cs="宋体"/>
                <w:i w:val="0"/>
                <w:iCs w:val="0"/>
                <w:color w:val="000000"/>
                <w:sz w:val="18"/>
                <w:szCs w:val="18"/>
                <w:highlight w:val="none"/>
                <w:u w:val="none"/>
              </w:rPr>
            </w:r>
            <w:r/>
          </w:p>
        </w:tc>
        <w:tc>
          <w:tcPr>
            <w:tcW w:w="3168"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w:t>
            </w:r>
            <w:r>
              <w:rPr>
                <w:rFonts w:hint="eastAsia" w:ascii="宋体" w:hAnsi="宋体" w:eastAsia="宋体" w:cs="宋体"/>
                <w:i w:val="0"/>
                <w:iCs w:val="0"/>
                <w:color w:val="000000"/>
                <w:sz w:val="22"/>
                <w:szCs w:val="22"/>
                <w:highlight w:val="none"/>
                <w:u w:val="none"/>
              </w:rPr>
            </w:r>
            <w:r/>
          </w:p>
        </w:tc>
      </w:tr>
      <w:tr>
        <w:trPr>
          <w:trHeight w:val="315"/>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高速五大队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1693"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分包11</w:t>
            </w: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高速二大队</w:t>
            </w:r>
            <w:r>
              <w:rPr>
                <w:rFonts w:hint="eastAsia" w:ascii="宋体" w:hAnsi="宋体" w:eastAsia="宋体" w:cs="宋体"/>
                <w:i w:val="0"/>
                <w:iCs w:val="0"/>
                <w:color w:val="000000"/>
                <w:sz w:val="18"/>
                <w:szCs w:val="18"/>
                <w:highlight w:val="none"/>
                <w:u w:val="none"/>
              </w:rPr>
            </w:r>
            <w:r/>
          </w:p>
        </w:tc>
        <w:tc>
          <w:tcPr>
            <w:tcW w:w="3168" w:type="dxa"/>
            <w:vAlign w:val="center"/>
            <w:vMerge w:val="restart"/>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rPr>
                <w:rFonts w:hint="eastAsia" w:ascii="宋体" w:hAnsi="宋体" w:eastAsia="宋体" w:cs="宋体"/>
                <w:i w:val="0"/>
                <w:iCs w:val="0"/>
                <w:color w:val="000000"/>
                <w:sz w:val="22"/>
                <w:szCs w:val="22"/>
                <w:highlight w:val="none"/>
                <w:u w:val="none"/>
              </w:rPr>
            </w:r>
            <w:r/>
          </w:p>
        </w:tc>
      </w:tr>
      <w:tr>
        <w:trPr>
          <w:trHeight w:val="315"/>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高速四大队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20"/>
        </w:trPr>
        <w:tc>
          <w:tcPr>
            <w:tcW w:w="1693"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98" w:type="dxa"/>
            <w:vAlign w:val="center"/>
            <w:textDirection w:val="lrTb"/>
            <w:noWrap/>
          </w:tcPr>
          <w:p>
            <w:pPr>
              <w:pStyle w:val="88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高速八大队</w:t>
            </w:r>
            <w:r>
              <w:rPr>
                <w:rFonts w:hint="eastAsia" w:ascii="宋体" w:hAnsi="宋体" w:eastAsia="宋体" w:cs="宋体"/>
                <w:i w:val="0"/>
                <w:iCs w:val="0"/>
                <w:color w:val="000000"/>
                <w:sz w:val="18"/>
                <w:szCs w:val="18"/>
                <w:highlight w:val="none"/>
                <w:u w:val="none"/>
              </w:rPr>
            </w:r>
            <w:r/>
          </w:p>
        </w:tc>
        <w:tc>
          <w:tcPr>
            <w:tcW w:w="3168" w:type="dxa"/>
            <w:vAlign w:val="center"/>
            <w:vMerge w:val="continue"/>
            <w:textDirection w:val="lrTb"/>
            <w:noWrap/>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887"/>
        <w:ind w:firstLine="420"/>
        <w:spacing w:line="360" w:lineRule="auto"/>
        <w:rPr>
          <w:rFonts w:ascii="宋体" w:hAnsi="宋体" w:eastAsia="宋体"/>
          <w:b/>
          <w:bCs w:val="0"/>
          <w:color w:val="000000"/>
          <w:szCs w:val="21"/>
          <w:highlight w:val="none"/>
          <w:lang w:val="en-US" w:eastAsia="zh-CN"/>
        </w:rPr>
      </w:pPr>
      <w:r>
        <w:rPr>
          <w:rFonts w:hint="eastAsia" w:ascii="宋体" w:hAnsi="宋体" w:eastAsia="宋体"/>
          <w:b/>
          <w:bCs w:val="0"/>
          <w:color w:val="000000"/>
          <w:szCs w:val="21"/>
          <w:highlight w:val="none"/>
          <w:lang w:val="en-US" w:eastAsia="zh-CN"/>
        </w:rPr>
        <w:t xml:space="preserve">备注：</w:t>
      </w:r>
      <w:r>
        <w:rPr>
          <w:rFonts w:hint="eastAsia" w:ascii="宋体" w:hAnsi="宋体" w:eastAsia="宋体"/>
          <w:b/>
          <w:bCs w:val="0"/>
          <w:color w:val="000000"/>
          <w:szCs w:val="21"/>
          <w:highlight w:val="none"/>
          <w:lang w:val="zh-CN"/>
        </w:rPr>
        <w:t xml:space="preserve">本项目共</w:t>
      </w:r>
      <w:r>
        <w:rPr>
          <w:rFonts w:hint="eastAsia" w:ascii="宋体" w:hAnsi="宋体" w:eastAsia="宋体"/>
          <w:b/>
          <w:bCs w:val="0"/>
          <w:color w:val="000000"/>
          <w:szCs w:val="21"/>
          <w:highlight w:val="none"/>
          <w:lang w:val="en-US" w:eastAsia="zh-CN"/>
        </w:rPr>
        <w:t xml:space="preserve">11</w:t>
      </w:r>
      <w:r>
        <w:rPr>
          <w:rFonts w:hint="eastAsia" w:ascii="宋体" w:hAnsi="宋体" w:eastAsia="宋体"/>
          <w:b/>
          <w:bCs w:val="0"/>
          <w:color w:val="000000"/>
          <w:szCs w:val="21"/>
          <w:highlight w:val="none"/>
          <w:lang w:val="zh-CN"/>
        </w:rPr>
        <w:t xml:space="preserve">个包，按照得分高低，取前</w:t>
      </w:r>
      <w:r>
        <w:rPr>
          <w:rFonts w:hint="eastAsia" w:ascii="宋体" w:hAnsi="宋体" w:eastAsia="宋体"/>
          <w:b/>
          <w:bCs w:val="0"/>
          <w:color w:val="000000"/>
          <w:szCs w:val="21"/>
          <w:highlight w:val="none"/>
          <w:lang w:val="en-US" w:eastAsia="zh-CN"/>
        </w:rPr>
        <w:t xml:space="preserve">11</w:t>
      </w:r>
      <w:r>
        <w:rPr>
          <w:rFonts w:hint="eastAsia" w:ascii="宋体" w:hAnsi="宋体" w:eastAsia="宋体"/>
          <w:b/>
          <w:bCs w:val="0"/>
          <w:color w:val="000000"/>
          <w:szCs w:val="21"/>
          <w:highlight w:val="none"/>
          <w:lang w:val="zh-CN"/>
        </w:rPr>
        <w:t xml:space="preserve">名中标。第一名中包1，第二名中包2，第三名中包3，第4名中包4，第五名中包5，第六名中包6，第七名中包7，第八名中包8，第九名中包9</w:t>
      </w:r>
      <w:r>
        <w:rPr>
          <w:rFonts w:hint="eastAsia" w:ascii="宋体" w:hAnsi="宋体" w:eastAsia="宋体"/>
          <w:b/>
          <w:bCs w:val="0"/>
          <w:color w:val="000000"/>
          <w:szCs w:val="21"/>
          <w:highlight w:val="none"/>
          <w:lang w:val="en-US" w:eastAsia="zh-CN"/>
        </w:rPr>
        <w:t xml:space="preserve">,</w:t>
      </w:r>
      <w:r>
        <w:rPr>
          <w:rFonts w:hint="eastAsia" w:ascii="宋体" w:hAnsi="宋体" w:eastAsia="宋体"/>
          <w:b/>
          <w:bCs w:val="0"/>
          <w:color w:val="000000"/>
          <w:szCs w:val="21"/>
          <w:highlight w:val="none"/>
          <w:lang w:val="zh-CN"/>
        </w:rPr>
        <w:t xml:space="preserve">第</w:t>
      </w:r>
      <w:r>
        <w:rPr>
          <w:rFonts w:hint="eastAsia" w:ascii="宋体" w:hAnsi="宋体" w:eastAsia="宋体"/>
          <w:b/>
          <w:bCs w:val="0"/>
          <w:color w:val="000000"/>
          <w:szCs w:val="21"/>
          <w:highlight w:val="none"/>
          <w:lang w:val="en-US" w:eastAsia="zh-CN"/>
        </w:rPr>
        <w:t xml:space="preserve">十</w:t>
      </w:r>
      <w:r>
        <w:rPr>
          <w:rFonts w:hint="eastAsia" w:ascii="宋体" w:hAnsi="宋体" w:eastAsia="宋体"/>
          <w:b/>
          <w:bCs w:val="0"/>
          <w:color w:val="000000"/>
          <w:szCs w:val="21"/>
          <w:highlight w:val="none"/>
          <w:lang w:val="zh-CN"/>
        </w:rPr>
        <w:t xml:space="preserve">名中包</w:t>
      </w:r>
      <w:r>
        <w:rPr>
          <w:rFonts w:hint="eastAsia" w:ascii="宋体" w:hAnsi="宋体" w:eastAsia="宋体"/>
          <w:b/>
          <w:bCs w:val="0"/>
          <w:color w:val="000000"/>
          <w:szCs w:val="21"/>
          <w:highlight w:val="none"/>
          <w:lang w:val="en-US" w:eastAsia="zh-CN"/>
        </w:rPr>
        <w:t xml:space="preserve">10,</w:t>
      </w:r>
      <w:r>
        <w:rPr>
          <w:rFonts w:hint="eastAsia" w:ascii="宋体" w:hAnsi="宋体" w:eastAsia="宋体"/>
          <w:b/>
          <w:bCs w:val="0"/>
          <w:color w:val="000000"/>
          <w:szCs w:val="21"/>
          <w:highlight w:val="none"/>
          <w:lang w:val="zh-CN"/>
        </w:rPr>
        <w:t xml:space="preserve">第</w:t>
      </w:r>
      <w:r>
        <w:rPr>
          <w:rFonts w:hint="eastAsia" w:ascii="宋体" w:hAnsi="宋体" w:eastAsia="宋体"/>
          <w:b/>
          <w:bCs w:val="0"/>
          <w:color w:val="000000"/>
          <w:szCs w:val="21"/>
          <w:highlight w:val="none"/>
          <w:lang w:val="en-US" w:eastAsia="zh-CN"/>
        </w:rPr>
        <w:t xml:space="preserve">十一</w:t>
      </w:r>
      <w:r>
        <w:rPr>
          <w:rFonts w:hint="eastAsia" w:ascii="宋体" w:hAnsi="宋体" w:eastAsia="宋体"/>
          <w:b/>
          <w:bCs w:val="0"/>
          <w:color w:val="000000"/>
          <w:szCs w:val="21"/>
          <w:highlight w:val="none"/>
          <w:lang w:val="zh-CN"/>
        </w:rPr>
        <w:t xml:space="preserve">名中包</w:t>
      </w:r>
      <w:r>
        <w:rPr>
          <w:rFonts w:hint="eastAsia" w:ascii="宋体" w:hAnsi="宋体" w:eastAsia="宋体"/>
          <w:b/>
          <w:bCs w:val="0"/>
          <w:color w:val="000000"/>
          <w:szCs w:val="21"/>
          <w:highlight w:val="none"/>
          <w:lang w:val="en-US" w:eastAsia="zh-CN"/>
        </w:rPr>
        <w:t xml:space="preserve">11。</w:t>
      </w:r>
      <w:r>
        <w:rPr>
          <w:rFonts w:ascii="宋体" w:hAnsi="宋体" w:eastAsia="宋体"/>
          <w:b/>
          <w:bCs w:val="0"/>
          <w:color w:val="000000"/>
          <w:szCs w:val="21"/>
          <w:highlight w:val="none"/>
          <w:lang w:val="en-US" w:eastAsia="zh-CN"/>
        </w:rPr>
      </w:r>
      <w:r/>
    </w:p>
    <w:p>
      <w:pPr>
        <w:pStyle w:val="88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4、最高限价：</w:t>
      </w:r>
      <w:r>
        <w:rPr>
          <w:rFonts w:hint="eastAsia" w:ascii="宋体" w:hAnsi="宋体"/>
          <w:b/>
          <w:color w:val="000000"/>
          <w:szCs w:val="21"/>
          <w:highlight w:val="none"/>
          <w:lang w:val="zh-CN"/>
        </w:rPr>
        <w:t xml:space="preserve">19</w:t>
      </w:r>
      <w:r>
        <w:rPr>
          <w:rFonts w:hint="eastAsia" w:ascii="宋体" w:hAnsi="宋体"/>
          <w:b/>
          <w:color w:val="000000"/>
          <w:szCs w:val="21"/>
          <w:highlight w:val="none"/>
          <w:lang w:val="en-US" w:eastAsia="zh-CN"/>
        </w:rPr>
        <w:t xml:space="preserve">00</w:t>
      </w:r>
      <w:r>
        <w:rPr>
          <w:rFonts w:hint="eastAsia" w:ascii="宋体" w:hAnsi="宋体"/>
          <w:b/>
          <w:color w:val="000000"/>
          <w:szCs w:val="21"/>
          <w:highlight w:val="none"/>
          <w:lang w:val="zh-CN"/>
        </w:rPr>
        <w:t xml:space="preserve">万元</w:t>
      </w:r>
      <w:r>
        <w:rPr>
          <w:rFonts w:hint="eastAsia" w:ascii="宋体" w:hAnsi="宋体"/>
          <w:b/>
          <w:color w:val="000000"/>
          <w:szCs w:val="21"/>
          <w:highlight w:val="none"/>
          <w:lang w:val="en-US" w:eastAsia="zh-CN"/>
        </w:rPr>
        <w:t xml:space="preserve">/年</w:t>
      </w:r>
      <w:r>
        <w:rPr>
          <w:rFonts w:ascii="宋体" w:hAnsi="宋体"/>
          <w:b/>
          <w:color w:val="000000"/>
          <w:szCs w:val="21"/>
          <w:highlight w:val="none"/>
        </w:rPr>
        <w:t xml:space="preserve">。</w:t>
      </w:r>
      <w:r>
        <w:rPr>
          <w:rFonts w:hint="eastAsia" w:ascii="宋体" w:hAnsi="宋体"/>
          <w:b/>
          <w:color w:val="000000"/>
          <w:szCs w:val="21"/>
          <w:highlight w:val="none"/>
        </w:rPr>
      </w:r>
      <w:r/>
    </w:p>
    <w:p>
      <w:pPr>
        <w:pStyle w:val="887"/>
        <w:numPr>
          <w:ilvl w:val="0"/>
          <w:numId w:val="1"/>
        </w:numPr>
        <w:ind w:firstLine="422"/>
        <w:spacing w:line="360" w:lineRule="auto"/>
        <w:rPr>
          <w:rFonts w:hint="eastAsia" w:ascii="宋体" w:hAnsi="宋体" w:cs="宋体"/>
          <w:b/>
          <w:color w:val="000000"/>
          <w:szCs w:val="21"/>
          <w:highlight w:val="none"/>
          <w:lang w:bidi="ar"/>
        </w:rPr>
      </w:pPr>
      <w:r>
        <w:rPr>
          <w:rFonts w:hint="eastAsia" w:ascii="宋体" w:hAnsi="宋体"/>
          <w:b/>
          <w:bCs/>
          <w:color w:val="000000"/>
          <w:szCs w:val="21"/>
          <w:highlight w:val="none"/>
          <w:lang w:val="zh-CN"/>
        </w:rPr>
        <w:t xml:space="preserve">采购需求：</w:t>
      </w:r>
      <w:r>
        <w:rPr>
          <w:rFonts w:hint="eastAsia" w:ascii="宋体" w:hAnsi="宋体" w:cs="宋体"/>
          <w:b/>
          <w:bCs/>
          <w:color w:val="000000"/>
          <w:szCs w:val="21"/>
          <w:highlight w:val="none"/>
          <w:lang w:val="zh-CN" w:eastAsia="zh-CN" w:bidi="ar"/>
        </w:rPr>
        <w:t xml:space="preserve">南京市公安局交通管理局食堂主要食材供货及配送</w:t>
      </w:r>
      <w:r>
        <w:rPr>
          <w:rFonts w:hint="eastAsia" w:ascii="宋体" w:hAnsi="宋体" w:cs="宋体"/>
          <w:b/>
          <w:color w:val="000000"/>
          <w:szCs w:val="21"/>
          <w:highlight w:val="none"/>
          <w:lang w:bidi="ar"/>
        </w:rPr>
        <w:t xml:space="preserve">（具体详见采购文件及需求）</w:t>
      </w:r>
      <w:r>
        <w:rPr>
          <w:rFonts w:hint="eastAsia" w:ascii="宋体" w:hAnsi="宋体" w:cs="宋体"/>
          <w:b/>
          <w:color w:val="000000"/>
          <w:szCs w:val="21"/>
          <w:highlight w:val="none"/>
          <w:lang w:bidi="ar"/>
        </w:rPr>
      </w:r>
      <w:r/>
    </w:p>
    <w:p>
      <w:pPr>
        <w:pStyle w:val="887"/>
        <w:ind w:firstLine="420"/>
        <w:spacing w:line="360" w:lineRule="auto"/>
        <w:rPr>
          <w:rFonts w:hint="eastAsia" w:ascii="宋体" w:hAnsi="宋体" w:eastAsia="宋体" w:cs="Times New Roman"/>
          <w:b/>
          <w:bCs/>
          <w:color w:val="000000"/>
          <w:szCs w:val="20"/>
          <w:highlight w:val="none"/>
          <w:lang w:bidi="ar"/>
        </w:rPr>
      </w:pPr>
      <w:r>
        <w:rPr>
          <w:rFonts w:hint="eastAsia" w:ascii="宋体" w:hAnsi="宋体" w:eastAsia="宋体" w:cs="Times New Roman"/>
          <w:color w:val="000000"/>
          <w:szCs w:val="20"/>
          <w:highlight w:val="none"/>
          <w:lang w:bidi="ar"/>
        </w:rPr>
        <w:t xml:space="preserve">6、本项目所属行业类型：</w:t>
      </w:r>
      <w:r>
        <w:rPr>
          <w:rFonts w:hint="eastAsia" w:ascii="宋体" w:hAnsi="宋体" w:eastAsia="宋体" w:cs="Times New Roman"/>
          <w:b/>
          <w:bCs/>
          <w:color w:val="000000"/>
          <w:szCs w:val="20"/>
          <w:highlight w:val="none"/>
          <w:lang w:val="en-US" w:eastAsia="zh-CN" w:bidi="ar"/>
        </w:rPr>
        <w:t xml:space="preserve">批发</w:t>
      </w:r>
      <w:r>
        <w:rPr>
          <w:rFonts w:hint="eastAsia" w:ascii="宋体" w:hAnsi="宋体" w:eastAsia="宋体" w:cs="Times New Roman"/>
          <w:b/>
          <w:bCs/>
          <w:color w:val="000000"/>
          <w:szCs w:val="20"/>
          <w:highlight w:val="none"/>
          <w:lang w:bidi="ar"/>
        </w:rPr>
        <w:t xml:space="preserve">业</w:t>
      </w:r>
      <w:r>
        <w:rPr>
          <w:rFonts w:hint="eastAsia" w:ascii="宋体" w:hAnsi="宋体" w:eastAsia="宋体" w:cs="Times New Roman"/>
          <w:b/>
          <w:bCs/>
          <w:color w:val="000000"/>
          <w:szCs w:val="20"/>
          <w:highlight w:val="none"/>
          <w:lang w:bidi="ar"/>
        </w:rPr>
      </w:r>
      <w:r/>
    </w:p>
    <w:p>
      <w:pPr>
        <w:pStyle w:val="887"/>
        <w:ind w:firstLine="420"/>
        <w:spacing w:line="360" w:lineRule="auto"/>
        <w:rPr>
          <w:rFonts w:hint="eastAsia" w:ascii="宋体" w:hAnsi="宋体" w:eastAsia="宋体"/>
          <w:color w:val="000000"/>
          <w:szCs w:val="20"/>
          <w:highlight w:val="none"/>
          <w:lang w:eastAsia="zh-CN" w:bidi="ar"/>
        </w:rPr>
      </w:pPr>
      <w:r>
        <w:rPr>
          <w:rFonts w:ascii="宋体" w:hAnsi="宋体"/>
          <w:color w:val="000000"/>
          <w:szCs w:val="20"/>
          <w:highlight w:val="none"/>
          <w:lang w:bidi="ar"/>
        </w:rPr>
        <w:t xml:space="preserve">7</w:t>
      </w:r>
      <w:r>
        <w:rPr>
          <w:rFonts w:hint="eastAsia" w:ascii="宋体" w:hAnsi="宋体"/>
          <w:color w:val="000000"/>
          <w:szCs w:val="20"/>
          <w:highlight w:val="none"/>
          <w:lang w:bidi="ar"/>
        </w:rPr>
        <w:t xml:space="preserve">、合同履行期限：</w:t>
      </w:r>
      <w:r>
        <w:rPr>
          <w:rFonts w:ascii="宋体" w:hAnsi="宋体"/>
          <w:color w:val="000000"/>
          <w:szCs w:val="20"/>
          <w:highlight w:val="none"/>
          <w:lang w:bidi="ar"/>
        </w:rPr>
        <w:t xml:space="preserve">一年</w:t>
      </w:r>
      <w:r>
        <w:rPr>
          <w:rFonts w:hint="eastAsia" w:ascii="宋体" w:hAnsi="宋体" w:eastAsia="宋体"/>
          <w:color w:val="000000"/>
          <w:szCs w:val="20"/>
          <w:highlight w:val="none"/>
          <w:lang w:eastAsia="zh-CN" w:bidi="ar"/>
        </w:rPr>
      </w:r>
      <w:r/>
    </w:p>
    <w:p>
      <w:pPr>
        <w:pStyle w:val="887"/>
        <w:ind w:firstLine="422"/>
        <w:spacing w:line="360" w:lineRule="auto"/>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二、申请人的资格要求</w:t>
      </w:r>
      <w:r>
        <w:rPr>
          <w:rFonts w:hint="eastAsia" w:ascii="宋体" w:hAnsi="宋体"/>
          <w:b/>
          <w:color w:val="000000"/>
          <w:szCs w:val="21"/>
          <w:highlight w:val="none"/>
          <w:lang w:val="zh-CN"/>
        </w:rPr>
      </w:r>
      <w:r/>
    </w:p>
    <w:p>
      <w:pPr>
        <w:pStyle w:val="887"/>
        <w:ind w:firstLine="420"/>
        <w:spacing w:line="360" w:lineRule="auto"/>
        <w:rPr>
          <w:rFonts w:hint="eastAsia" w:ascii="宋体" w:hAnsi="宋体" w:cs="宋体"/>
          <w:color w:val="000000"/>
          <w:highlight w:val="none"/>
        </w:rPr>
      </w:pPr>
      <w:r>
        <w:rPr>
          <w:rFonts w:hint="eastAsia" w:ascii="宋体" w:hAnsi="宋体"/>
          <w:color w:val="000000"/>
          <w:highlight w:val="none"/>
        </w:rPr>
        <w:t xml:space="preserve">1.满足《中华人民共和国政府采购法》第二十二条规定：</w:t>
      </w:r>
      <w:r>
        <w:rPr>
          <w:rFonts w:hint="eastAsia" w:ascii="宋体" w:hAnsi="宋体" w:cs="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（1）具有独立承担民事责任的能力（提供法人或者其他组织的营业执照，自然人的身份证明复印件）；</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（3）具有履行合同所必需的设备或专业技术能力；</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（4）有依法缴纳税收和社会保障资金的良好记录；</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（5）参加采购活动前三年内，在经营活动中没有重大违法记录；</w:t>
      </w:r>
      <w:r>
        <w:rPr>
          <w:rFonts w:hint="eastAsia" w:ascii="宋体" w:hAnsi="宋体"/>
          <w:color w:val="000000"/>
          <w:highlight w:val="none"/>
        </w:rPr>
      </w:r>
      <w:r/>
    </w:p>
    <w:p>
      <w:pPr>
        <w:pStyle w:val="887"/>
        <w:ind w:firstLine="420"/>
        <w:spacing w:line="360" w:lineRule="auto"/>
        <w:rPr>
          <w:rFonts w:ascii="宋体" w:hAnsi="宋体"/>
          <w:color w:val="000000"/>
          <w:highlight w:val="none"/>
        </w:rPr>
      </w:pPr>
      <w:r>
        <w:rPr>
          <w:rFonts w:hint="eastAsia" w:ascii="宋体" w:hAnsi="宋体"/>
          <w:color w:val="000000"/>
          <w:highlight w:val="none"/>
        </w:rPr>
        <w:t xml:space="preserve">（6）法律、行政法规规定的其他条件：无。</w:t>
      </w:r>
      <w:r>
        <w:rPr>
          <w:rFonts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备注：根据《关于在政府采购活动中推行信用承诺制的通知》(宁财购通[2021]5号)的规定，</w:t>
      </w:r>
      <w:r>
        <w:rPr>
          <w:rFonts w:hint="eastAsia" w:ascii="宋体" w:hAnsi="宋体"/>
          <w:color w:val="000000"/>
          <w:highlight w:val="none"/>
          <w:lang w:val="en-US" w:eastAsia="zh-CN"/>
        </w:rPr>
        <w:t xml:space="preserve">以上（2）-（5）项</w:t>
      </w:r>
      <w:r>
        <w:rPr>
          <w:rFonts w:hint="eastAsia" w:ascii="宋体" w:hAnsi="宋体" w:cs="微软雅黑"/>
          <w:color w:val="000000"/>
          <w:highlight w:val="none"/>
        </w:rPr>
        <w:t xml:space="preserve">政府采购投标人应当以书面形式向采购人或政府采购代理机构作出信用承诺。投标人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rPr>
          <w:rFonts w:hint="eastAsia" w:ascii="宋体" w:hAnsi="宋体"/>
          <w:color w:val="000000"/>
          <w:highlight w:val="none"/>
        </w:rPr>
        <w:t xml:space="preserve">。</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（1）投标人被列入严重失信主体名单；</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（2）被相关监管部门作出行政处罚且尚在处罚有效期内；</w:t>
      </w:r>
      <w:r>
        <w:rPr>
          <w:rFonts w:hint="eastAsia" w:ascii="宋体" w:hAnsi="宋体"/>
          <w:color w:val="000000"/>
          <w:highlight w:val="none"/>
        </w:rPr>
      </w:r>
      <w:r/>
    </w:p>
    <w:p>
      <w:pPr>
        <w:pStyle w:val="887"/>
        <w:ind w:firstLine="420"/>
        <w:spacing w:line="360" w:lineRule="auto"/>
        <w:rPr>
          <w:rFonts w:hint="eastAsia" w:ascii="宋体" w:hAnsi="宋体"/>
          <w:color w:val="000000"/>
          <w:highlight w:val="none"/>
        </w:rPr>
      </w:pPr>
      <w:r>
        <w:rPr>
          <w:rFonts w:hint="eastAsia" w:ascii="宋体" w:hAnsi="宋体"/>
          <w:color w:val="000000"/>
          <w:highlight w:val="none"/>
        </w:rPr>
        <w:t xml:space="preserve">（3）其他法律、行政法规规定的不适用信用承诺的情形。</w:t>
      </w:r>
      <w:r>
        <w:rPr>
          <w:rFonts w:hint="eastAsia" w:ascii="宋体" w:hAnsi="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2.落实政府采购政策需满足的资格要求：</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2.1如属于专门面向中小企业采购的项目，投标人应为中小微企业、监狱企业、残疾人福利性单位。</w:t>
      </w:r>
      <w:r>
        <w:rPr>
          <w:rFonts w:hint="eastAsia" w:ascii="宋体" w:hAnsi="宋体" w:cs="宋体"/>
          <w:color w:val="000000"/>
          <w:highlight w:val="none"/>
        </w:rPr>
      </w:r>
      <w:r/>
    </w:p>
    <w:p>
      <w:pPr>
        <w:pStyle w:val="887"/>
        <w:ind w:firstLine="420"/>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rPr>
        <w:t xml:space="preserve">2.2</w:t>
      </w:r>
      <w:r>
        <w:rPr>
          <w:rFonts w:hint="eastAsia" w:ascii="宋体" w:hAnsi="宋体" w:cs="宋体"/>
          <w:b/>
          <w:bCs/>
          <w:color w:val="000000"/>
          <w:highlight w:val="none"/>
          <w:lang w:val="zh-CN"/>
        </w:rPr>
        <w:t xml:space="preserve">本项目按照以下第</w:t>
      </w:r>
      <w:r>
        <w:rPr>
          <w:rFonts w:hint="eastAsia" w:ascii="宋体" w:hAnsi="宋体" w:cs="宋体"/>
          <w:b/>
          <w:bCs/>
          <w:color w:val="000000"/>
          <w:highlight w:val="none"/>
          <w:u w:val="single"/>
          <w:lang w:val="zh-CN"/>
        </w:rPr>
        <w:t xml:space="preserve">（</w:t>
      </w:r>
      <w:r>
        <w:rPr>
          <w:rFonts w:ascii="宋体" w:hAnsi="宋体" w:cs="宋体"/>
          <w:b/>
          <w:bCs/>
          <w:color w:val="000000"/>
          <w:highlight w:val="none"/>
          <w:u w:val="single"/>
        </w:rPr>
        <w:t xml:space="preserve">4</w:t>
      </w:r>
      <w:r>
        <w:rPr>
          <w:rFonts w:hint="eastAsia" w:ascii="宋体" w:hAnsi="宋体" w:cs="宋体"/>
          <w:b/>
          <w:bCs/>
          <w:color w:val="000000"/>
          <w:highlight w:val="none"/>
          <w:u w:val="single"/>
          <w:lang w:val="zh-CN"/>
        </w:rPr>
        <w:t xml:space="preserve">）</w:t>
      </w:r>
      <w:r>
        <w:rPr>
          <w:rFonts w:hint="eastAsia" w:ascii="宋体" w:hAnsi="宋体" w:cs="宋体"/>
          <w:b/>
          <w:bCs/>
          <w:color w:val="000000"/>
          <w:highlight w:val="none"/>
          <w:lang w:val="zh-CN"/>
        </w:rPr>
        <w:t xml:space="preserve">种方式落实政府采购促进中小企业发展的要求：</w:t>
      </w:r>
      <w:r>
        <w:rPr>
          <w:rFonts w:hint="eastAsia" w:ascii="宋体" w:hAnsi="宋体" w:cs="宋体"/>
          <w:b/>
          <w:bCs/>
          <w:color w:val="000000"/>
          <w:highlight w:val="none"/>
          <w:lang w:val="zh-CN"/>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本项目整体专门面向中小企业采购货物</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（2）</w:t>
      </w:r>
      <w:r>
        <w:rPr>
          <w:rFonts w:hint="eastAsia" w:ascii="宋体" w:hAnsi="宋体" w:cs="宋体"/>
          <w:color w:val="000000"/>
          <w:highlight w:val="none"/>
          <w:lang w:val="zh-CN"/>
        </w:rPr>
        <w:t xml:space="preserve">本项目为 </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（项目名称）</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（项目编号）的采购包，专门面向中小企业采购货物；</w:t>
      </w:r>
      <w:r>
        <w:rPr>
          <w:rFonts w:hint="eastAsia" w:ascii="宋体" w:hAnsi="宋体" w:cs="宋体"/>
          <w:color w:val="000000"/>
          <w:highlight w:val="none"/>
          <w:lang w:val="zh-CN"/>
        </w:rPr>
      </w:r>
      <w:r/>
    </w:p>
    <w:p>
      <w:pPr>
        <w:pStyle w:val="887"/>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（3）</w:t>
      </w:r>
      <w:r>
        <w:rPr>
          <w:rFonts w:hint="eastAsia" w:ascii="宋体" w:hAnsi="宋体" w:cs="宋体"/>
          <w:color w:val="000000"/>
          <w:highlight w:val="none"/>
          <w:lang w:val="zh-CN"/>
        </w:rPr>
        <w:t xml:space="preserve">本项目通过以下第（）种方式预留部分采购份额采购中小企业货物：</w:t>
      </w:r>
      <w:r>
        <w:rPr>
          <w:rFonts w:hint="eastAsia" w:ascii="宋体" w:hAnsi="宋体" w:cs="宋体"/>
          <w:color w:val="000000"/>
          <w:highlight w:val="none"/>
          <w:lang w:val="zh-CN"/>
        </w:rPr>
      </w:r>
      <w:r/>
    </w:p>
    <w:p>
      <w:pPr>
        <w:pStyle w:val="887"/>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①本项目要求投标人以联合体形式参加，中小企业合同金额应当达到的比例为</w:t>
      </w:r>
      <w:r>
        <w:rPr>
          <w:rFonts w:hint="eastAsia" w:ascii="宋体" w:hAnsi="宋体" w:cs="宋体"/>
          <w:color w:val="000000"/>
          <w:highlight w:val="none"/>
          <w:u w:val="single"/>
          <w:lang w:val="zh-CN"/>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，其中小微企业所占比例应为</w:t>
      </w:r>
      <w:r>
        <w:rPr>
          <w:rFonts w:hint="eastAsia" w:ascii="宋体" w:hAnsi="宋体" w:cs="宋体"/>
          <w:color w:val="000000"/>
          <w:highlight w:val="none"/>
          <w:u w:val="single"/>
          <w:lang w:val="zh-CN"/>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（两项比例均应符合《政府采购促进中小企业发展管理办法》第八条规定）；</w:t>
      </w:r>
      <w:r>
        <w:rPr>
          <w:rFonts w:hint="eastAsia" w:ascii="宋体" w:hAnsi="宋体" w:cs="宋体"/>
          <w:color w:val="000000"/>
          <w:highlight w:val="none"/>
          <w:lang w:val="zh-CN"/>
        </w:rPr>
      </w:r>
      <w:r/>
    </w:p>
    <w:p>
      <w:pPr>
        <w:pStyle w:val="887"/>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②本项目要求投标人进行合同分包，中小企业合同金额应当达到的比例为</w:t>
      </w:r>
      <w:r>
        <w:rPr>
          <w:rFonts w:hint="eastAsia" w:ascii="宋体" w:hAnsi="宋体" w:cs="宋体"/>
          <w:color w:val="000000"/>
          <w:highlight w:val="none"/>
          <w:u w:val="single"/>
          <w:lang w:val="zh-CN"/>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，其中小微企业所占比例应为</w:t>
      </w:r>
      <w:r>
        <w:rPr>
          <w:rFonts w:hint="eastAsia" w:ascii="宋体" w:hAnsi="宋体" w:cs="宋体"/>
          <w:color w:val="000000"/>
          <w:highlight w:val="none"/>
          <w:u w:val="single"/>
          <w:lang w:val="zh-CN"/>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（两项比例均应符合《政府采购促进中小企业发展管理办法》第八条规定）。</w:t>
      </w:r>
      <w:r>
        <w:rPr>
          <w:rFonts w:hint="eastAsia" w:ascii="宋体" w:hAnsi="宋体" w:cs="宋体"/>
          <w:color w:val="000000"/>
          <w:highlight w:val="none"/>
          <w:lang w:val="zh-CN"/>
        </w:rPr>
      </w:r>
      <w:r/>
    </w:p>
    <w:p>
      <w:pPr>
        <w:pStyle w:val="887"/>
        <w:ind w:firstLine="420"/>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rPr>
        <w:t xml:space="preserve">（4）</w:t>
      </w:r>
      <w:r>
        <w:rPr>
          <w:rFonts w:hint="eastAsia" w:ascii="宋体" w:hAnsi="宋体" w:cs="宋体"/>
          <w:b/>
          <w:bCs/>
          <w:color w:val="000000"/>
          <w:highlight w:val="none"/>
          <w:lang w:val="zh-CN"/>
        </w:rPr>
        <w:t xml:space="preserve">本项目为非预留份额的采购项目或采购包，执行价格扣除优惠政策，</w:t>
      </w:r>
      <w:r>
        <w:rPr>
          <w:rFonts w:hint="eastAsia" w:ascii="宋体" w:hAnsi="宋体" w:cs="宋体"/>
          <w:b/>
          <w:bCs/>
          <w:color w:val="000000"/>
          <w:highlight w:val="none"/>
        </w:rPr>
        <w:t xml:space="preserve">具体详见第三章评标标准</w:t>
      </w:r>
      <w:r>
        <w:rPr>
          <w:rFonts w:hint="eastAsia" w:ascii="宋体" w:hAnsi="宋体" w:cs="宋体"/>
          <w:b/>
          <w:bCs/>
          <w:color w:val="000000"/>
          <w:highlight w:val="none"/>
          <w:lang w:val="zh-CN"/>
        </w:rPr>
        <w:t xml:space="preserve">。</w:t>
      </w:r>
      <w:r>
        <w:rPr>
          <w:rFonts w:hint="eastAsia" w:ascii="宋体" w:hAnsi="宋体" w:cs="宋体"/>
          <w:b/>
          <w:bCs/>
          <w:color w:val="000000"/>
          <w:highlight w:val="none"/>
          <w:lang w:val="zh-CN"/>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3.本项目的特定资格要求：</w:t>
      </w:r>
      <w:r>
        <w:rPr>
          <w:rFonts w:hint="eastAsia" w:ascii="宋体" w:hAnsi="宋体" w:cs="宋体"/>
          <w:color w:val="000000"/>
          <w:highlight w:val="none"/>
        </w:rPr>
      </w:r>
      <w:r/>
    </w:p>
    <w:p>
      <w:pPr>
        <w:pStyle w:val="887"/>
        <w:ind w:firstLine="420"/>
        <w:spacing w:line="360" w:lineRule="auto"/>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（1）投标人为经营型企业的须具有行业主管部门颁发的《食品流通许可证》或《食品经营许可证》；若为生产型企业还须提供《食品生产许可证》。（提供相关证书复印件）</w:t>
      </w:r>
      <w:r>
        <w:rPr>
          <w:rFonts w:hint="eastAsia" w:ascii="宋体" w:hAnsi="宋体" w:cs="宋体"/>
          <w:b/>
          <w:bCs/>
          <w:color w:val="000000"/>
          <w:highlight w:val="none"/>
          <w:lang w:val="en-US" w:eastAsia="zh-CN"/>
        </w:rPr>
      </w:r>
      <w:r/>
    </w:p>
    <w:p>
      <w:pPr>
        <w:pStyle w:val="887"/>
        <w:ind w:firstLine="420"/>
        <w:spacing w:line="360" w:lineRule="auto"/>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（2）投标人提供所供食品《动物检疫合格证》或《屠宰证》（提供证书复印件）。</w:t>
      </w:r>
      <w:r>
        <w:rPr>
          <w:rFonts w:hint="eastAsia" w:ascii="宋体" w:hAnsi="宋体" w:cs="宋体"/>
          <w:b/>
          <w:bCs/>
          <w:color w:val="000000"/>
          <w:highlight w:val="none"/>
        </w:rPr>
      </w:r>
      <w:r/>
    </w:p>
    <w:p>
      <w:pPr>
        <w:pStyle w:val="887"/>
        <w:ind w:firstLine="422"/>
        <w:spacing w:line="360" w:lineRule="auto"/>
        <w:rPr>
          <w:rFonts w:hint="eastAsia" w:ascii="宋体" w:hAnsi="宋体"/>
          <w:b/>
          <w:bCs/>
          <w:color w:val="000000"/>
          <w:szCs w:val="21"/>
          <w:highlight w:val="none"/>
          <w:lang w:val="zh-CN"/>
        </w:rPr>
      </w:pPr>
      <w:r>
        <w:rPr>
          <w:rFonts w:hint="eastAsia" w:ascii="宋体" w:hAnsi="宋体"/>
          <w:b/>
          <w:color w:val="000000"/>
          <w:szCs w:val="21"/>
          <w:highlight w:val="none"/>
        </w:rPr>
        <w:t xml:space="preserve">4、</w:t>
      </w:r>
      <w:r>
        <w:rPr>
          <w:rFonts w:hint="eastAsia" w:ascii="宋体" w:hAnsi="宋体"/>
          <w:b/>
          <w:bCs/>
          <w:color w:val="000000"/>
          <w:szCs w:val="21"/>
          <w:highlight w:val="none"/>
          <w:lang w:val="zh-CN"/>
        </w:rPr>
        <w:t xml:space="preserve">是否接受进口产品：不接受。</w:t>
      </w:r>
      <w:r>
        <w:rPr>
          <w:rFonts w:hint="eastAsia" w:ascii="宋体" w:hAnsi="宋体"/>
          <w:b/>
          <w:bCs/>
          <w:color w:val="000000"/>
          <w:szCs w:val="21"/>
          <w:highlight w:val="none"/>
          <w:lang w:val="zh-CN"/>
        </w:rPr>
      </w:r>
      <w:r/>
    </w:p>
    <w:p>
      <w:pPr>
        <w:pStyle w:val="887"/>
        <w:ind w:firstLine="422"/>
        <w:spacing w:line="360" w:lineRule="auto"/>
        <w:rPr>
          <w:rFonts w:hint="eastAsia" w:ascii="宋体" w:hAnsi="宋体"/>
          <w:b/>
          <w:bCs/>
          <w:color w:val="000000"/>
          <w:szCs w:val="21"/>
          <w:highlight w:val="none"/>
        </w:rPr>
      </w:pPr>
      <w:r>
        <w:rPr>
          <w:rFonts w:hint="eastAsia" w:ascii="宋体" w:hAnsi="宋体"/>
          <w:b/>
          <w:color w:val="000000"/>
          <w:szCs w:val="21"/>
          <w:highlight w:val="none"/>
        </w:rPr>
        <w:t xml:space="preserve">5、</w:t>
      </w:r>
      <w:r>
        <w:rPr>
          <w:rFonts w:hint="eastAsia" w:ascii="宋体" w:hAnsi="宋体"/>
          <w:b/>
          <w:bCs/>
          <w:color w:val="000000"/>
          <w:szCs w:val="21"/>
          <w:highlight w:val="none"/>
          <w:lang w:val="zh-CN"/>
        </w:rPr>
        <w:t xml:space="preserve">是否接受联合体投标：不接受。</w:t>
      </w:r>
      <w:r>
        <w:rPr>
          <w:rFonts w:hint="eastAsia" w:ascii="宋体" w:hAnsi="宋体"/>
          <w:b/>
          <w:bCs/>
          <w:color w:val="000000"/>
          <w:szCs w:val="21"/>
          <w:highlight w:val="none"/>
        </w:rPr>
      </w:r>
      <w:r/>
    </w:p>
    <w:p>
      <w:pPr>
        <w:pStyle w:val="887"/>
        <w:numPr>
          <w:ilvl w:val="0"/>
          <w:numId w:val="2"/>
        </w:numPr>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获取招标文件</w:t>
      </w:r>
      <w:r>
        <w:rPr>
          <w:rFonts w:hint="eastAsia" w:ascii="宋体" w:hAnsi="宋体"/>
          <w:bCs/>
          <w:color w:val="000000"/>
          <w:szCs w:val="21"/>
          <w:highlight w:val="none"/>
          <w:lang w:val="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b/>
          <w:bCs w:val="0"/>
          <w:color w:val="000000"/>
          <w:szCs w:val="21"/>
          <w:highlight w:val="none"/>
          <w:lang w:val="zh-CN"/>
        </w:rPr>
        <w:t xml:space="preserve">    时间：</w:t>
      </w:r>
      <w:r>
        <w:rPr>
          <w:rFonts w:ascii="宋体" w:hAnsi="宋体" w:eastAsia="宋体"/>
          <w:b/>
          <w:bCs w:val="0"/>
          <w:color w:val="000000"/>
          <w:szCs w:val="21"/>
          <w:highlight w:val="none"/>
          <w:lang w:val="en-US" w:eastAsia="zh-CN"/>
        </w:rPr>
      </w:r>
      <w:r>
        <w:rPr>
          <w:rFonts w:ascii="SimSun" w:hAnsi="SimSun" w:eastAsia="SimSun" w:cs="SimSun"/>
          <w:b/>
          <w:color w:val="000000"/>
          <w:sz w:val="21"/>
        </w:rPr>
        <w:t xml:space="preserve">自招标公告发布之日起至2024年10月28日17时30分止</w:t>
      </w:r>
      <w:r/>
      <w:r>
        <w:rPr>
          <w:rFonts w:hint="eastAsia" w:ascii="宋体" w:hAnsi="宋体"/>
          <w:b/>
          <w:bCs w:val="0"/>
          <w:color w:val="000000"/>
          <w:szCs w:val="21"/>
          <w:highlight w:val="none"/>
          <w:lang w:val="zh-CN"/>
        </w:rPr>
      </w:r>
      <w:r/>
      <w:r/>
      <w:r>
        <w:rPr>
          <w:sz w:val="21"/>
        </w:rPr>
      </w:r>
    </w:p>
    <w:p>
      <w:pPr>
        <w:pStyle w:val="887"/>
        <w:ind w:firstLine="420"/>
        <w:spacing w:line="360" w:lineRule="auto"/>
        <w:rPr>
          <w:rFonts w:hint="eastAsia" w:ascii="宋体" w:hAnsi="宋体"/>
          <w:b/>
          <w:bCs w:val="0"/>
          <w:color w:val="000000"/>
          <w:szCs w:val="21"/>
          <w:highlight w:val="none"/>
          <w:lang w:val="zh-CN"/>
        </w:rPr>
      </w:pPr>
      <w:r>
        <w:rPr>
          <w:rFonts w:hint="eastAsia" w:ascii="宋体" w:hAnsi="宋体"/>
          <w:b/>
          <w:bCs w:val="0"/>
          <w:color w:val="000000"/>
          <w:szCs w:val="21"/>
          <w:highlight w:val="none"/>
          <w:lang w:val="zh-CN"/>
        </w:rPr>
        <w:t xml:space="preserve">地点：江苏政府采购网 </w:t>
      </w:r>
      <w:r>
        <w:rPr>
          <w:rFonts w:hint="eastAsia" w:ascii="宋体" w:hAnsi="宋体"/>
          <w:b/>
          <w:bCs w:val="0"/>
          <w:color w:val="000000"/>
          <w:szCs w:val="21"/>
          <w:highlight w:val="none"/>
          <w:lang w:val="zh-CN"/>
        </w:rPr>
      </w:r>
      <w:r/>
    </w:p>
    <w:p>
      <w:pPr>
        <w:pStyle w:val="887"/>
        <w:ind w:firstLine="420"/>
        <w:spacing w:line="360" w:lineRule="auto"/>
        <w:rPr>
          <w:rFonts w:hint="eastAsia" w:ascii="宋体" w:hAnsi="宋体"/>
          <w:b/>
          <w:bCs w:val="0"/>
          <w:color w:val="000000"/>
          <w:szCs w:val="21"/>
          <w:highlight w:val="none"/>
          <w:lang w:val="zh-CN"/>
        </w:rPr>
      </w:pPr>
      <w:r>
        <w:rPr>
          <w:rFonts w:hint="eastAsia" w:ascii="宋体" w:hAnsi="宋体"/>
          <w:b/>
          <w:bCs w:val="0"/>
          <w:color w:val="000000"/>
          <w:szCs w:val="21"/>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b/>
          <w:bCs w:val="0"/>
          <w:color w:val="000000"/>
          <w:szCs w:val="21"/>
          <w:highlight w:val="none"/>
          <w:lang w:val="zh-CN"/>
        </w:rPr>
      </w:r>
      <w:r/>
    </w:p>
    <w:p>
      <w:pPr>
        <w:pStyle w:val="887"/>
        <w:ind w:firstLine="420"/>
        <w:spacing w:line="360" w:lineRule="auto"/>
        <w:rPr>
          <w:rFonts w:hint="eastAsia" w:ascii="宋体" w:hAnsi="宋体"/>
          <w:b/>
          <w:bCs w:val="0"/>
          <w:color w:val="000000"/>
          <w:szCs w:val="21"/>
          <w:highlight w:val="none"/>
          <w:lang w:val="zh-CN"/>
        </w:rPr>
      </w:pPr>
      <w:r>
        <w:rPr>
          <w:rFonts w:hint="eastAsia" w:ascii="宋体" w:hAnsi="宋体"/>
          <w:b/>
          <w:bCs w:val="0"/>
          <w:color w:val="000000"/>
          <w:szCs w:val="21"/>
          <w:highlight w:val="none"/>
          <w:lang w:val="zh-CN"/>
        </w:rPr>
        <w:t xml:space="preserve">售价：0.00元 </w:t>
      </w:r>
      <w:r>
        <w:rPr>
          <w:rFonts w:hint="eastAsia" w:ascii="宋体" w:hAnsi="宋体"/>
          <w:b/>
          <w:bCs w:val="0"/>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四、提交投标文件截止时间、开标时间和地点   </w:t>
      </w:r>
      <w:r>
        <w:rPr>
          <w:rFonts w:hint="eastAsia" w:ascii="宋体" w:hAnsi="宋体"/>
          <w:bCs/>
          <w:color w:val="000000"/>
          <w:szCs w:val="21"/>
          <w:highlight w:val="none"/>
          <w:lang w:val="zh-CN"/>
        </w:rPr>
      </w:r>
      <w:r/>
    </w:p>
    <w:p>
      <w:pPr>
        <w:pStyle w:val="887"/>
        <w:ind w:firstLine="420"/>
        <w:spacing w:line="360" w:lineRule="auto"/>
        <w:rPr>
          <w:rFonts w:hint="eastAsia" w:ascii="宋体" w:hAnsi="宋体"/>
          <w:b/>
          <w:bCs w:val="0"/>
          <w:color w:val="000000"/>
          <w:szCs w:val="21"/>
          <w:highlight w:val="none"/>
          <w:lang w:val="zh-CN"/>
        </w:rPr>
      </w:pPr>
      <w:r>
        <w:rPr>
          <w:rFonts w:hint="eastAsia" w:ascii="宋体" w:hAnsi="宋体"/>
          <w:b/>
          <w:bCs w:val="0"/>
          <w:color w:val="000000"/>
          <w:szCs w:val="21"/>
          <w:highlight w:val="none"/>
          <w:lang w:val="en-US" w:eastAsia="zh-CN"/>
        </w:rPr>
        <w:t xml:space="preserve">时间：</w:t>
      </w:r>
      <w:r>
        <w:rPr>
          <w:rFonts w:hint="eastAsia" w:ascii="宋体" w:hAnsi="宋体"/>
          <w:b/>
          <w:bCs w:val="0"/>
          <w:color w:val="000000"/>
          <w:szCs w:val="21"/>
          <w:highlight w:val="none"/>
          <w:lang w:val="zh-CN"/>
        </w:rPr>
        <w:t xml:space="preserve">2024-</w:t>
      </w:r>
      <w:r>
        <w:rPr>
          <w:rFonts w:hint="eastAsia" w:ascii="宋体" w:hAnsi="宋体"/>
          <w:b/>
          <w:bCs w:val="0"/>
          <w:color w:val="000000"/>
          <w:szCs w:val="21"/>
          <w:highlight w:val="none"/>
          <w:lang w:val="en-US" w:eastAsia="zh-CN"/>
        </w:rPr>
        <w:t xml:space="preserve">11</w:t>
      </w:r>
      <w:r>
        <w:rPr>
          <w:rFonts w:hint="eastAsia" w:ascii="宋体" w:hAnsi="宋体"/>
          <w:b/>
          <w:bCs w:val="0"/>
          <w:color w:val="000000"/>
          <w:szCs w:val="21"/>
          <w:highlight w:val="none"/>
          <w:lang w:val="zh-CN"/>
        </w:rPr>
        <w:t xml:space="preserve">-</w:t>
      </w:r>
      <w:r>
        <w:rPr>
          <w:rFonts w:hint="eastAsia" w:ascii="宋体" w:hAnsi="宋体"/>
          <w:b/>
          <w:bCs w:val="0"/>
          <w:color w:val="000000"/>
          <w:szCs w:val="21"/>
          <w:highlight w:val="none"/>
          <w:lang w:val="en-US" w:eastAsia="zh-CN"/>
        </w:rPr>
        <w:t xml:space="preserve">11</w:t>
      </w:r>
      <w:r>
        <w:rPr>
          <w:rFonts w:hint="eastAsia" w:ascii="宋体" w:hAnsi="宋体"/>
          <w:b/>
          <w:bCs w:val="0"/>
          <w:color w:val="000000"/>
          <w:szCs w:val="21"/>
          <w:highlight w:val="none"/>
          <w:lang w:val="zh-CN"/>
        </w:rPr>
        <w:t xml:space="preserve"> </w:t>
      </w:r>
      <w:r>
        <w:rPr>
          <w:rFonts w:hint="eastAsia" w:ascii="宋体" w:hAnsi="宋体"/>
          <w:b/>
          <w:bCs w:val="0"/>
          <w:color w:val="000000"/>
          <w:szCs w:val="21"/>
          <w:highlight w:val="none"/>
          <w:lang w:val="en-US" w:eastAsia="zh-CN"/>
        </w:rPr>
        <w:t xml:space="preserve">09</w:t>
      </w:r>
      <w:r>
        <w:rPr>
          <w:rFonts w:hint="eastAsia" w:ascii="宋体" w:hAnsi="宋体"/>
          <w:b/>
          <w:bCs w:val="0"/>
          <w:color w:val="000000"/>
          <w:szCs w:val="21"/>
          <w:highlight w:val="none"/>
          <w:lang w:val="zh-CN"/>
        </w:rPr>
        <w:t xml:space="preserve">:30 （北京时间）</w:t>
      </w:r>
      <w:r>
        <w:rPr>
          <w:rFonts w:hint="eastAsia" w:ascii="宋体" w:hAnsi="宋体"/>
          <w:b/>
          <w:bCs w:val="0"/>
          <w:color w:val="000000"/>
          <w:szCs w:val="21"/>
          <w:highlight w:val="none"/>
          <w:lang w:val="zh-CN"/>
        </w:rPr>
      </w:r>
      <w:r/>
    </w:p>
    <w:p>
      <w:pPr>
        <w:pStyle w:val="887"/>
        <w:ind w:firstLine="420"/>
        <w:spacing w:line="360" w:lineRule="auto"/>
        <w:rPr>
          <w:rFonts w:hint="eastAsia" w:ascii="宋体" w:hAnsi="宋体"/>
          <w:b/>
          <w:bCs w:val="0"/>
          <w:color w:val="000000"/>
          <w:szCs w:val="21"/>
          <w:highlight w:val="none"/>
          <w:lang w:val="zh-CN"/>
        </w:rPr>
      </w:pPr>
      <w:r>
        <w:rPr>
          <w:rFonts w:hint="eastAsia" w:ascii="宋体" w:hAnsi="宋体"/>
          <w:b/>
          <w:bCs w:val="0"/>
          <w:color w:val="000000"/>
          <w:szCs w:val="21"/>
          <w:highlight w:val="none"/>
          <w:lang w:val="zh-CN"/>
        </w:rPr>
        <w:t xml:space="preserve">地点：“苏采云”政府采购交易系统网上开标大厅</w:t>
      </w:r>
      <w:r>
        <w:rPr>
          <w:rFonts w:hint="eastAsia" w:ascii="宋体" w:hAnsi="宋体"/>
          <w:b/>
          <w:bCs w:val="0"/>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五、公告期限</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1、本招标公告在“南京公共采购信息网”“江苏省政府采购网”发布之日起5个工作日。  </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2、有关本次招标的事项若存在变动或修改，敬请及时关注“南京公共采购信息网”“江苏省政府采购网”发布的信息更正公告。 </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六、其他补充事宜</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eastAsia="zh-CN"/>
        </w:rPr>
        <w:t xml:space="preserve">1.本采购文件中标★部分为实质性投标条件，为必须遵守的条件，如不满足将作无效投标文件处理。</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en-US" w:eastAsia="zh-CN"/>
        </w:rPr>
        <w:t xml:space="preserve">2</w:t>
      </w:r>
      <w:r>
        <w:rPr>
          <w:rFonts w:hint="eastAsia" w:ascii="宋体" w:hAnsi="宋体"/>
          <w:bCs/>
          <w:color w:val="000000"/>
          <w:szCs w:val="21"/>
          <w:highlight w:val="none"/>
          <w:lang w:val="zh-CN" w:eastAsia="zh-CN"/>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zh-CN" w:eastAsia="zh-CN"/>
        </w:rPr>
        <w:t xml:space="preserve">.拒绝下述供应商参加本次采购活动：</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eastAsia="zh-CN"/>
        </w:rPr>
      </w:pPr>
      <w:r>
        <w:rPr>
          <w:rFonts w:hint="eastAsia" w:ascii="宋体" w:hAnsi="宋体"/>
          <w:bCs/>
          <w:color w:val="000000"/>
          <w:szCs w:val="21"/>
          <w:highlight w:val="none"/>
          <w:lang w:val="zh-CN" w:eastAsia="zh-CN"/>
        </w:rPr>
        <w:t xml:space="preserve">（</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lang w:val="zh-CN" w:eastAsia="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hint="eastAsia" w:ascii="宋体" w:hAnsi="宋体"/>
          <w:bCs/>
          <w:color w:val="000000"/>
          <w:szCs w:val="21"/>
          <w:highlight w:val="none"/>
          <w:lang w:val="zh-CN" w:eastAsia="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eastAsia="zh-CN"/>
        </w:rPr>
        <w:t xml:space="preserve">（</w:t>
      </w:r>
      <w:r>
        <w:rPr>
          <w:rFonts w:hint="eastAsia" w:ascii="宋体" w:hAnsi="宋体"/>
          <w:bCs/>
          <w:color w:val="000000"/>
          <w:szCs w:val="21"/>
          <w:highlight w:val="none"/>
          <w:lang w:val="en-US" w:eastAsia="zh-CN"/>
        </w:rPr>
        <w:t xml:space="preserve">2</w:t>
      </w:r>
      <w:r>
        <w:rPr>
          <w:rFonts w:hint="eastAsia" w:ascii="宋体" w:hAnsi="宋体"/>
          <w:bCs/>
          <w:color w:val="000000"/>
          <w:szCs w:val="21"/>
          <w:highlight w:val="none"/>
          <w:lang w:val="zh-CN" w:eastAsia="zh-CN"/>
        </w:rPr>
        <w:t xml:space="preserve">）供应商单位负责人为同一人或者存在直接控股、管理关系的不同供应商，不得参加同一合同项下的政府采购活动；</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eastAsia="zh-CN"/>
        </w:rPr>
      </w:pPr>
      <w:r>
        <w:rPr>
          <w:rFonts w:hint="eastAsia" w:ascii="宋体" w:hAnsi="宋体"/>
          <w:bCs/>
          <w:color w:val="000000"/>
          <w:szCs w:val="21"/>
          <w:highlight w:val="none"/>
          <w:lang w:val="zh-CN" w:eastAsia="zh-CN"/>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zh-CN" w:eastAsia="zh-CN"/>
        </w:rPr>
        <w:t xml:space="preserve">）凡为采购项目提供整体设计、规范编制或者项目管理、监理、检测等服务的供应商，不得再参加本项目的采购活动。</w:t>
      </w:r>
      <w:r>
        <w:rPr>
          <w:rFonts w:hint="eastAsia" w:ascii="宋体" w:hAnsi="宋体"/>
          <w:bCs/>
          <w:color w:val="000000"/>
          <w:szCs w:val="21"/>
          <w:highlight w:val="none"/>
          <w:lang w:val="zh-CN" w:eastAsia="zh-CN"/>
        </w:rPr>
      </w:r>
      <w:r/>
    </w:p>
    <w:p>
      <w:pPr>
        <w:pStyle w:val="887"/>
        <w:ind w:firstLine="420"/>
        <w:spacing w:line="360" w:lineRule="auto"/>
        <w:rPr>
          <w:rFonts w:hint="eastAsia" w:ascii="宋体" w:hAnsi="宋体"/>
          <w:bCs/>
          <w:color w:val="000000"/>
          <w:szCs w:val="21"/>
          <w:highlight w:val="none"/>
          <w:lang w:val="zh-CN" w:eastAsia="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lang w:val="zh-CN"/>
        </w:rPr>
        <w:t xml:space="preserve">不同投标人的法定代表人或委托代理人有夫妻、直系血亲关系</w:t>
      </w:r>
      <w:r>
        <w:rPr>
          <w:rFonts w:hint="eastAsia" w:ascii="宋体" w:hAnsi="宋体"/>
          <w:bCs/>
          <w:color w:val="000000"/>
          <w:szCs w:val="21"/>
          <w:highlight w:val="none"/>
          <w:lang w:val="zh-CN" w:eastAsia="zh-CN"/>
        </w:rPr>
        <w:t xml:space="preserve">，不得再参加本项目的采购活动。</w:t>
      </w:r>
      <w:r>
        <w:rPr>
          <w:rFonts w:hint="eastAsia" w:ascii="宋体" w:hAnsi="宋体"/>
          <w:bCs/>
          <w:color w:val="000000"/>
          <w:szCs w:val="21"/>
          <w:highlight w:val="none"/>
          <w:lang w:val="zh-CN" w:eastAsia="zh-CN"/>
        </w:rPr>
      </w:r>
      <w:r/>
    </w:p>
    <w:p>
      <w:pPr>
        <w:pStyle w:val="887"/>
        <w:ind w:firstLine="420"/>
        <w:spacing w:line="360" w:lineRule="auto"/>
        <w:rPr>
          <w:rFonts w:hint="eastAsia" w:ascii="宋体" w:hAnsi="宋体" w:eastAsia="宋体" w:cs="Times New Roman"/>
          <w:bCs/>
          <w:color w:val="000000"/>
          <w:szCs w:val="21"/>
          <w:highlight w:val="none"/>
          <w:lang w:val="zh-CN" w:eastAsia="zh-CN"/>
        </w:rPr>
      </w:pPr>
      <w:r>
        <w:rPr>
          <w:rFonts w:hint="eastAsia" w:ascii="宋体" w:hAnsi="宋体" w:eastAsia="宋体" w:cs="Times New Roman"/>
          <w:bCs/>
          <w:color w:val="000000"/>
          <w:szCs w:val="21"/>
          <w:highlight w:val="none"/>
          <w:lang w:val="en-US" w:eastAsia="zh-CN"/>
        </w:rPr>
        <w:t xml:space="preserve">4.</w:t>
      </w:r>
      <w:r>
        <w:rPr>
          <w:rFonts w:hint="eastAsia" w:ascii="宋体" w:hAnsi="宋体" w:eastAsia="宋体" w:cs="Times New Roman"/>
          <w:bCs/>
          <w:color w:val="000000"/>
          <w:szCs w:val="21"/>
          <w:highlight w:val="none"/>
          <w:lang w:val="zh-CN"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宋体" w:hAnsi="宋体" w:eastAsia="宋体" w:cs="Times New Roman"/>
          <w:bCs/>
          <w:color w:val="000000"/>
          <w:szCs w:val="21"/>
          <w:highlight w:val="none"/>
          <w:lang w:val="zh-CN" w:eastAsia="zh-CN"/>
        </w:rPr>
        <w:t xml:space="preserve">’首页(https://njgc.jfh.com/)'南京市政府采购供应商诚信档案’系统链接打开系统页面(http://180.101.238.212:8280/hodeframe2018 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Times New Roman"/>
          <w:bCs/>
          <w:color w:val="000000"/>
          <w:szCs w:val="21"/>
          <w:highlight w:val="none"/>
          <w:lang w:val="en-US" w:eastAsia="zh-CN"/>
        </w:rPr>
        <w:t xml:space="preserve">附在响</w:t>
      </w:r>
      <w:r>
        <w:rPr>
          <w:rFonts w:hint="eastAsia" w:ascii="宋体" w:hAnsi="宋体" w:eastAsia="宋体" w:cs="Times New Roman"/>
          <w:bCs/>
          <w:color w:val="000000"/>
          <w:szCs w:val="21"/>
          <w:highlight w:val="none"/>
          <w:lang w:val="zh-CN" w:eastAsia="zh-CN"/>
        </w:rPr>
        <w:t xml:space="preserve">应文件中。</w:t>
      </w:r>
      <w:r>
        <w:rPr>
          <w:rFonts w:hint="eastAsia" w:ascii="宋体" w:hAnsi="宋体" w:eastAsia="宋体" w:cs="Times New Roman"/>
          <w:bCs/>
          <w:color w:val="000000"/>
          <w:szCs w:val="21"/>
          <w:highlight w:val="none"/>
          <w:lang w:val="zh-CN" w:eastAsia="zh-CN"/>
        </w:rPr>
      </w:r>
      <w:r/>
    </w:p>
    <w:p>
      <w:pPr>
        <w:pStyle w:val="887"/>
        <w:ind w:firstLine="420"/>
        <w:spacing w:line="360" w:lineRule="auto"/>
        <w:rPr>
          <w:rFonts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5.有关本次采购的事项若存在变动或修改，敬请及时关注“江苏省政府采购网”发布的信息。</w:t>
      </w:r>
      <w:r>
        <w:rPr>
          <w:rFonts w:ascii="宋体" w:hAnsi="宋体" w:eastAsia="宋体" w:cs="Times New Roman"/>
          <w:bCs/>
          <w:color w:val="000000"/>
          <w:szCs w:val="21"/>
          <w:highlight w:val="none"/>
          <w:lang w:val="en-US" w:eastAsia="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七、对本次招标提出询问，请按以下方式联系</w:t>
      </w:r>
      <w:r>
        <w:rPr>
          <w:rFonts w:hint="eastAsia" w:ascii="宋体" w:hAnsi="宋体"/>
          <w:bCs/>
          <w:color w:val="000000"/>
          <w:szCs w:val="21"/>
          <w:highlight w:val="none"/>
          <w:lang w:val="zh-CN"/>
        </w:rPr>
      </w:r>
      <w:r/>
    </w:p>
    <w:p>
      <w:pPr>
        <w:pStyle w:val="887"/>
        <w:ind w:firstLine="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1、采购人：南京市公安局交通管理局</w:t>
      </w:r>
      <w:r>
        <w:rPr>
          <w:rFonts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地址：南京市</w:t>
      </w:r>
      <w:r>
        <w:rPr>
          <w:rFonts w:hint="eastAsia" w:ascii="宋体" w:hAnsi="宋体"/>
          <w:bCs/>
          <w:color w:val="000000"/>
          <w:szCs w:val="21"/>
          <w:highlight w:val="none"/>
          <w:lang w:val="en-US" w:eastAsia="zh-CN"/>
        </w:rPr>
        <w:t xml:space="preserve">建邺区庐山路58号</w:t>
      </w:r>
      <w:r>
        <w:rPr>
          <w:rFonts w:hint="eastAsia" w:ascii="宋体" w:hAnsi="宋体"/>
          <w:bCs/>
          <w:color w:val="000000"/>
          <w:szCs w:val="21"/>
          <w:highlight w:val="none"/>
          <w:lang w:val="zh-CN"/>
        </w:rPr>
        <w:t xml:space="preserve"> </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联系人:</w:t>
      </w:r>
      <w:r>
        <w:rPr>
          <w:rFonts w:hint="eastAsia" w:ascii="宋体" w:hAnsi="宋体"/>
          <w:color w:val="000000"/>
          <w:highlight w:val="none"/>
        </w:rPr>
        <w:t xml:space="preserve"> 刘警官</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联系电话：18913862359</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2、采购代理机构： 江苏川页工程项目管理有限公司</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地址：南京市建邺区奥体中心体育场）A01号柱对面T110-3081A室</w:t>
      </w:r>
      <w:r>
        <w:rPr>
          <w:rFonts w:hint="eastAsia" w:ascii="宋体" w:hAnsi="宋体"/>
          <w:bCs/>
          <w:color w:val="000000"/>
          <w:szCs w:val="21"/>
          <w:highlight w:val="none"/>
          <w:lang w:val="zh-CN"/>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联系人：</w:t>
      </w:r>
      <w:r>
        <w:rPr>
          <w:rFonts w:hint="eastAsia" w:ascii="宋体" w:hAnsi="宋体"/>
          <w:bCs/>
          <w:color w:val="000000"/>
          <w:szCs w:val="21"/>
          <w:highlight w:val="none"/>
          <w:lang w:val="zh-CN" w:eastAsia="zh-CN"/>
        </w:rPr>
        <w:t xml:space="preserve">陈工</w:t>
      </w:r>
      <w:r>
        <w:rPr>
          <w:rFonts w:hint="eastAsia" w:ascii="宋体" w:hAnsi="宋体"/>
          <w:bCs/>
          <w:color w:val="000000"/>
          <w:szCs w:val="21"/>
          <w:highlight w:val="none"/>
          <w:lang w:val="zh-CN"/>
        </w:rPr>
      </w:r>
      <w:r/>
    </w:p>
    <w:p>
      <w:pPr>
        <w:pStyle w:val="887"/>
        <w:ind w:firstLine="420"/>
        <w:spacing w:line="360" w:lineRule="auto"/>
        <w:rPr>
          <w:rFonts w:ascii="宋体" w:hAnsi="宋体"/>
          <w:bCs/>
          <w:color w:val="000000"/>
          <w:szCs w:val="21"/>
          <w:highlight w:val="none"/>
        </w:rPr>
      </w:pPr>
      <w:r>
        <w:rPr>
          <w:rFonts w:hint="eastAsia" w:ascii="宋体" w:hAnsi="宋体"/>
          <w:bCs/>
          <w:color w:val="000000"/>
          <w:szCs w:val="21"/>
          <w:highlight w:val="none"/>
          <w:lang w:val="zh-CN"/>
        </w:rPr>
        <w:t xml:space="preserve">联系电话：</w:t>
      </w:r>
      <w:r>
        <w:rPr>
          <w:rFonts w:hint="eastAsia" w:ascii="宋体" w:hAnsi="宋体"/>
          <w:bCs/>
          <w:color w:val="000000"/>
          <w:szCs w:val="21"/>
          <w:highlight w:val="none"/>
          <w:lang w:val="zh-CN" w:eastAsia="zh-CN"/>
        </w:rPr>
        <w:t xml:space="preserve">15050596255/15951623418</w:t>
      </w:r>
      <w:r>
        <w:rPr>
          <w:rFonts w:ascii="宋体" w:hAnsi="宋体"/>
          <w:bCs/>
          <w:color w:val="000000"/>
          <w:szCs w:val="21"/>
          <w:highlight w:val="none"/>
        </w:rPr>
      </w:r>
      <w:r/>
    </w:p>
    <w:p>
      <w:pPr>
        <w:pStyle w:val="88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w:t>
      </w:r>
      <w:r>
        <w:rPr>
          <w:rFonts w:hint="eastAsia" w:ascii="宋体" w:hAnsi="宋体"/>
          <w:bCs/>
          <w:color w:val="000000"/>
          <w:szCs w:val="21"/>
          <w:highlight w:val="none"/>
          <w:lang w:val="zh-CN"/>
        </w:rPr>
        <w:t xml:space="preserve">、项目联系方式</w:t>
      </w:r>
      <w:r>
        <w:rPr>
          <w:rFonts w:hint="eastAsia" w:ascii="宋体" w:hAnsi="宋体"/>
          <w:bCs/>
          <w:color w:val="000000"/>
          <w:szCs w:val="21"/>
          <w:highlight w:val="none"/>
        </w:rPr>
      </w:r>
      <w:r/>
    </w:p>
    <w:p>
      <w:pPr>
        <w:pStyle w:val="887"/>
        <w:ind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联系人：</w:t>
      </w:r>
      <w:r>
        <w:rPr>
          <w:rFonts w:hint="eastAsia" w:ascii="宋体" w:hAnsi="宋体"/>
          <w:bCs/>
          <w:color w:val="000000"/>
          <w:szCs w:val="21"/>
          <w:highlight w:val="none"/>
          <w:lang w:val="zh-CN" w:eastAsia="zh-CN"/>
        </w:rPr>
        <w:t xml:space="preserve">陈工</w:t>
      </w:r>
      <w:r>
        <w:rPr>
          <w:rFonts w:hint="eastAsia" w:ascii="宋体" w:hAnsi="宋体"/>
          <w:bCs/>
          <w:color w:val="000000"/>
          <w:szCs w:val="21"/>
          <w:highlight w:val="none"/>
          <w:lang w:val="zh-CN"/>
        </w:rPr>
      </w:r>
      <w:r/>
    </w:p>
    <w:p>
      <w:pPr>
        <w:pStyle w:val="887"/>
        <w:ind w:firstLine="420"/>
        <w:rPr>
          <w:highlight w:val="none"/>
        </w:rPr>
      </w:pPr>
      <w:r>
        <w:rPr>
          <w:rFonts w:hint="eastAsia" w:ascii="宋体" w:hAnsi="宋体"/>
          <w:bCs/>
          <w:color w:val="000000"/>
          <w:szCs w:val="21"/>
          <w:highlight w:val="none"/>
          <w:lang w:val="zh-CN"/>
        </w:rPr>
        <w:t xml:space="preserve">联系电话：</w:t>
      </w:r>
      <w:r>
        <w:rPr>
          <w:rFonts w:hint="eastAsia" w:ascii="宋体" w:hAnsi="宋体"/>
          <w:bCs/>
          <w:color w:val="000000"/>
          <w:szCs w:val="21"/>
          <w:highlight w:val="none"/>
          <w:lang w:val="zh-CN" w:eastAsia="zh-CN"/>
        </w:rPr>
        <w:t xml:space="preserve">15050596255/15951623418</w:t>
      </w:r>
      <w:r>
        <w:rPr>
          <w:highlight w:val="none"/>
        </w:rPr>
      </w:r>
      <w:r/>
    </w:p>
    <w:p>
      <w:pPr>
        <w:pStyle w:val="888"/>
        <w:rPr>
          <w:color w:val="000000"/>
          <w:highlight w:val="none"/>
        </w:rPr>
      </w:pPr>
      <w:r>
        <w:rPr>
          <w:rFonts w:ascii="宋体" w:hAnsi="宋体" w:eastAsia="宋体"/>
          <w:b w:val="0"/>
          <w:color w:val="000000"/>
          <w:sz w:val="28"/>
          <w:highlight w:val="none"/>
        </w:rPr>
        <w:br w:type="page" w:clear="all"/>
      </w:r>
      <w:bookmarkStart w:id="3" w:name="_Toc141556251"/>
      <w:r/>
      <w:bookmarkStart w:id="4" w:name="_Toc140705020"/>
      <w:r>
        <w:rPr>
          <w:rFonts w:hint="eastAsia"/>
          <w:color w:val="000000"/>
          <w:highlight w:val="none"/>
        </w:rPr>
        <w:t xml:space="preserve">第二章</w:t>
      </w:r>
      <w:r>
        <w:rPr>
          <w:color w:val="000000"/>
          <w:highlight w:val="none"/>
        </w:rPr>
        <w:t xml:space="preserve">  </w:t>
      </w:r>
      <w:r>
        <w:rPr>
          <w:rFonts w:hint="eastAsia"/>
          <w:color w:val="000000"/>
          <w:highlight w:val="none"/>
        </w:rPr>
        <w:t xml:space="preserve">投标人须知</w:t>
      </w:r>
      <w:bookmarkEnd w:id="3"/>
      <w:r/>
      <w:bookmarkEnd w:id="4"/>
      <w:r>
        <w:rPr>
          <w:color w:val="000000"/>
          <w:highlight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一、总则</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1.招标方式</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1.1 本次招标采取公开招标方式，本招标文件仅适用于招标公告中所述项目。</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2.合格的投标人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2.1 满足招标公告对供应商资格要求的规定。</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2.2 满足本文件规定的实质性要求和条件。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3.适用法律</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3.1 本次招标及由此产生的合同受中华人民共和国有关的法律法规制约和保护。</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4.费用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4.1 投标人应自行承担所有与参加投标有关的费用，无论投标过程中的做法和结果如何，</w:t>
      </w:r>
      <w:r>
        <w:rPr>
          <w:rFonts w:hint="eastAsia"/>
          <w:sz w:val="24"/>
          <w:szCs w:val="24"/>
          <w:highlight w:val="none"/>
          <w:u w:val="none"/>
          <w:lang w:eastAsia="zh-CN"/>
        </w:rPr>
        <w:t xml:space="preserve">采购代理机构</w:t>
      </w:r>
      <w:r>
        <w:rPr>
          <w:rFonts w:hint="eastAsia"/>
          <w:sz w:val="24"/>
          <w:szCs w:val="24"/>
          <w:highlight w:val="none"/>
          <w:u w:val="none"/>
        </w:rPr>
        <w:t xml:space="preserve">在任何情况下均无义务和责任承担这些费用。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4.2 本次项目评审费按实支付，代理服务费由中标单位领取中标通知书时支付给代理公司，代理服务收费按照相关合同条款收费标准由中标单位支付，以上费用请供应商综合考虑在报价中，请供应商在报价时予以关注</w:t>
      </w:r>
      <w:r>
        <w:rPr>
          <w:rFonts w:hint="eastAsia"/>
          <w:sz w:val="24"/>
          <w:szCs w:val="24"/>
          <w:highlight w:val="none"/>
          <w:u w:val="none"/>
          <w:lang w:eastAsia="zh-CN"/>
        </w:rPr>
        <w:t xml:space="preserve">（</w:t>
      </w:r>
      <w:r>
        <w:rPr>
          <w:rFonts w:hint="eastAsia"/>
          <w:sz w:val="24"/>
          <w:szCs w:val="24"/>
          <w:highlight w:val="none"/>
          <w:u w:val="none"/>
          <w:lang w:val="en-US" w:eastAsia="zh-CN"/>
        </w:rPr>
        <w:t xml:space="preserve">代</w:t>
      </w:r>
      <w:r>
        <w:rPr>
          <w:rFonts w:hint="eastAsia"/>
          <w:sz w:val="24"/>
          <w:szCs w:val="24"/>
          <w:highlight w:val="none"/>
          <w:u w:val="none"/>
        </w:rPr>
        <w:t xml:space="preserve">理服务费按照本项目成交金额为基数，根据原国家计委 (计价格【2002】1980 号)  《招标代理服务收费管理暂行办法》标准的</w:t>
      </w:r>
      <w:r>
        <w:rPr>
          <w:rFonts w:hint="eastAsia"/>
          <w:sz w:val="24"/>
          <w:szCs w:val="24"/>
          <w:highlight w:val="none"/>
          <w:u w:val="none"/>
          <w:lang w:val="en-US" w:eastAsia="zh-CN"/>
        </w:rPr>
        <w:t xml:space="preserve">40</w:t>
      </w:r>
      <w:r>
        <w:rPr>
          <w:rFonts w:hint="eastAsia"/>
          <w:sz w:val="24"/>
          <w:szCs w:val="24"/>
          <w:highlight w:val="none"/>
          <w:u w:val="none"/>
        </w:rPr>
        <w:t xml:space="preserve">%执行</w:t>
      </w:r>
      <w:r>
        <w:rPr>
          <w:rFonts w:hint="eastAsia"/>
          <w:sz w:val="24"/>
          <w:szCs w:val="24"/>
          <w:highlight w:val="none"/>
          <w:u w:val="none"/>
          <w:lang w:eastAsia="zh-CN"/>
        </w:rPr>
        <w:t xml:space="preserve">），</w:t>
      </w:r>
      <w:r>
        <w:rPr>
          <w:rFonts w:hint="eastAsia"/>
          <w:sz w:val="24"/>
          <w:szCs w:val="24"/>
          <w:highlight w:val="none"/>
          <w:u w:val="none"/>
        </w:rPr>
        <w:t xml:space="preserve">后期采购人不单独列支。</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5.招标文件的约束力</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5.1 投标人一旦参加本项目采购活动，即被认为接受了本招标文件的规定和约束。</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二、招标文件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6.招标文件构成</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6.1 招标文件由以下部分组成：</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（1）投标邀请</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（2）投标人须知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（3）合同文本</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（4）采购需求</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（5）评标方法与评标标准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（6）投标文件格式</w:t>
      </w:r>
      <w:r>
        <w:rPr>
          <w:rFonts w:hint="eastAsia"/>
          <w:sz w:val="24"/>
          <w:szCs w:val="24"/>
          <w:highlight w:val="none"/>
          <w:u w:val="none"/>
        </w:rPr>
      </w:r>
      <w:r/>
    </w:p>
    <w:p>
      <w:pPr>
        <w:pStyle w:val="1338"/>
        <w:ind w:left="0" w:firstLine="0"/>
        <w:spacing w:line="560" w:lineRule="exact"/>
        <w:rPr>
          <w:rFonts w:hint="eastAsia"/>
          <w:sz w:val="24"/>
          <w:szCs w:val="24"/>
          <w:highlight w:val="none"/>
          <w:u w:val="none"/>
          <w:lang w:val="zh-CN" w:eastAsia="zh-CN"/>
        </w:rPr>
      </w:pPr>
      <w:r>
        <w:rPr>
          <w:rFonts w:hint="eastAsia"/>
          <w:sz w:val="24"/>
          <w:szCs w:val="24"/>
          <w:highlight w:val="none"/>
          <w:u w:val="none"/>
        </w:rPr>
        <w:t xml:space="preserve">投标人应仔细检查招标文件是否齐全，如有缺漏请立即与</w:t>
      </w:r>
      <w:r>
        <w:rPr>
          <w:rFonts w:hint="eastAsia"/>
          <w:sz w:val="24"/>
          <w:szCs w:val="24"/>
          <w:highlight w:val="none"/>
          <w:u w:val="none"/>
          <w:lang w:eastAsia="zh-CN"/>
        </w:rPr>
        <w:t xml:space="preserve">采购代理机构</w:t>
      </w:r>
      <w:r>
        <w:rPr>
          <w:rFonts w:hint="eastAsia"/>
          <w:sz w:val="24"/>
          <w:szCs w:val="24"/>
          <w:highlight w:val="none"/>
          <w:u w:val="none"/>
        </w:rPr>
        <w:t xml:space="preserve">联系。</w:t>
      </w:r>
      <w:r>
        <w:rPr>
          <w:rFonts w:hint="eastAsia"/>
          <w:b/>
          <w:bCs/>
          <w:sz w:val="24"/>
          <w:szCs w:val="24"/>
          <w:highlight w:val="none"/>
          <w:u w:val="none"/>
          <w:lang w:val="zh-CN" w:eastAsia="zh-CN"/>
        </w:rPr>
        <w:t xml:space="preserve">如标书制作工具中格式和内容与“江苏政府采购网”发布的</w:t>
      </w:r>
      <w:r>
        <w:rPr>
          <w:rFonts w:hint="eastAsia"/>
          <w:b/>
          <w:bCs/>
          <w:sz w:val="24"/>
          <w:szCs w:val="24"/>
          <w:highlight w:val="none"/>
          <w:u w:val="none"/>
          <w:lang w:val="en-US" w:eastAsia="zh-CN"/>
        </w:rPr>
        <w:t xml:space="preserve">招标</w:t>
      </w:r>
      <w:r>
        <w:rPr>
          <w:rFonts w:hint="eastAsia"/>
          <w:b/>
          <w:bCs/>
          <w:sz w:val="24"/>
          <w:szCs w:val="24"/>
          <w:highlight w:val="none"/>
          <w:u w:val="none"/>
          <w:lang w:val="zh-CN" w:eastAsia="zh-CN"/>
        </w:rPr>
        <w:t xml:space="preserve">文件不一致</w:t>
      </w:r>
      <w:r>
        <w:rPr>
          <w:rFonts w:hint="eastAsia"/>
          <w:b/>
          <w:bCs/>
          <w:sz w:val="24"/>
          <w:szCs w:val="24"/>
          <w:highlight w:val="none"/>
          <w:u w:val="none"/>
          <w:lang w:val="en-US" w:eastAsia="zh-CN"/>
        </w:rPr>
        <w:t xml:space="preserve">的</w:t>
      </w:r>
      <w:r>
        <w:rPr>
          <w:rFonts w:hint="eastAsia"/>
          <w:b/>
          <w:bCs/>
          <w:sz w:val="24"/>
          <w:szCs w:val="24"/>
          <w:highlight w:val="none"/>
          <w:u w:val="none"/>
          <w:lang w:val="zh-CN" w:eastAsia="zh-CN"/>
        </w:rPr>
        <w:t xml:space="preserve">，以</w:t>
      </w:r>
      <w:r>
        <w:rPr>
          <w:rFonts w:hint="eastAsia"/>
          <w:b/>
          <w:bCs/>
          <w:sz w:val="24"/>
          <w:szCs w:val="24"/>
          <w:highlight w:val="none"/>
          <w:u w:val="none"/>
          <w:lang w:val="en-US" w:eastAsia="zh-CN"/>
        </w:rPr>
        <w:t xml:space="preserve">上述网站</w:t>
      </w:r>
      <w:r>
        <w:rPr>
          <w:rFonts w:hint="eastAsia"/>
          <w:b/>
          <w:bCs/>
          <w:sz w:val="24"/>
          <w:szCs w:val="24"/>
          <w:highlight w:val="none"/>
          <w:u w:val="none"/>
          <w:lang w:val="zh-CN" w:eastAsia="zh-CN"/>
        </w:rPr>
        <w:t xml:space="preserve">发布的</w:t>
      </w:r>
      <w:r>
        <w:rPr>
          <w:rFonts w:hint="eastAsia"/>
          <w:b/>
          <w:bCs/>
          <w:sz w:val="24"/>
          <w:szCs w:val="24"/>
          <w:highlight w:val="none"/>
          <w:u w:val="none"/>
          <w:lang w:val="en-US" w:eastAsia="zh-CN"/>
        </w:rPr>
        <w:t xml:space="preserve">招标</w:t>
      </w:r>
      <w:r>
        <w:rPr>
          <w:rFonts w:hint="eastAsia"/>
          <w:b/>
          <w:bCs/>
          <w:sz w:val="24"/>
          <w:szCs w:val="24"/>
          <w:highlight w:val="none"/>
          <w:u w:val="none"/>
          <w:lang w:val="zh-CN" w:eastAsia="zh-CN"/>
        </w:rPr>
        <w:t xml:space="preserve">文件为准。</w:t>
      </w:r>
      <w:r>
        <w:rPr>
          <w:rFonts w:hint="eastAsia"/>
          <w:sz w:val="24"/>
          <w:szCs w:val="24"/>
          <w:highlight w:val="none"/>
          <w:u w:val="none"/>
          <w:lang w:val="zh-CN" w:eastAsia="zh-CN"/>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7.招标文件的澄清</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7.1 任何要求对招标文件进行澄清的投标人，应在投标截止期十日前按招标公告中的通讯地址，以书面形式通知</w:t>
      </w:r>
      <w:r>
        <w:rPr>
          <w:rFonts w:hint="eastAsia"/>
          <w:sz w:val="24"/>
          <w:szCs w:val="24"/>
          <w:highlight w:val="none"/>
          <w:u w:val="none"/>
          <w:lang w:eastAsia="zh-CN"/>
        </w:rPr>
        <w:t xml:space="preserve">采购代理机构</w:t>
      </w:r>
      <w:r>
        <w:rPr>
          <w:rFonts w:hint="eastAsia"/>
          <w:sz w:val="24"/>
          <w:szCs w:val="24"/>
          <w:highlight w:val="none"/>
          <w:u w:val="none"/>
        </w:rPr>
        <w:t xml:space="preserve">。</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8.招标文件的修改</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8.1 在投标截止时间前，</w:t>
      </w:r>
      <w:r>
        <w:rPr>
          <w:rFonts w:hint="eastAsia"/>
          <w:sz w:val="24"/>
          <w:szCs w:val="24"/>
          <w:highlight w:val="none"/>
          <w:u w:val="none"/>
          <w:lang w:eastAsia="zh-CN"/>
        </w:rPr>
        <w:t xml:space="preserve">采购代理机构</w:t>
      </w:r>
      <w:r>
        <w:rPr>
          <w:rFonts w:hint="eastAsia"/>
          <w:sz w:val="24"/>
          <w:szCs w:val="24"/>
          <w:highlight w:val="none"/>
          <w:u w:val="none"/>
        </w:rPr>
        <w:t xml:space="preserve">可以对招标文件进行修改。招标文件的修改将在原公告媒体发布更正公告，更正内容将作为招标文件的组成部分，并对投标人具有约束力。</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8.3 </w:t>
      </w:r>
      <w:r>
        <w:rPr>
          <w:rFonts w:hint="eastAsia"/>
          <w:sz w:val="24"/>
          <w:szCs w:val="24"/>
          <w:highlight w:val="none"/>
          <w:u w:val="none"/>
          <w:lang w:eastAsia="zh-CN"/>
        </w:rPr>
        <w:t xml:space="preserve">采购代理机构</w:t>
      </w:r>
      <w:r>
        <w:rPr>
          <w:rFonts w:hint="eastAsia"/>
          <w:sz w:val="24"/>
          <w:szCs w:val="24"/>
          <w:highlight w:val="none"/>
          <w:u w:val="none"/>
        </w:rPr>
        <w:t xml:space="preserve">有权按照法定的要求推迟投标截止日期和开标日期，并在原公告媒体发布更正公告。</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三、投标文件的编制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9.投标文件的语言及度量衡单位</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9.1 投标人提交的投标文件以及投标人与</w:t>
      </w:r>
      <w:r>
        <w:rPr>
          <w:rFonts w:hint="eastAsia"/>
          <w:sz w:val="24"/>
          <w:szCs w:val="24"/>
          <w:highlight w:val="none"/>
          <w:u w:val="none"/>
          <w:lang w:eastAsia="zh-CN"/>
        </w:rPr>
        <w:t xml:space="preserve">采购代理机构</w:t>
      </w:r>
      <w:r>
        <w:rPr>
          <w:rFonts w:hint="eastAsia"/>
          <w:sz w:val="24"/>
          <w:szCs w:val="24"/>
          <w:highlight w:val="none"/>
          <w:u w:val="none"/>
        </w:rPr>
        <w:t xml:space="preserve">就有关投标的所有来往通知、函件和文件均应使用简体中文。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9.2 除技术性能另有规定外，投标文件所使用的度量衡单位，均须采用国家法定计量单位。</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10.投标文件构成</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10.1 </w:t>
      </w:r>
      <w:r>
        <w:rPr>
          <w:rFonts w:hint="eastAsia"/>
          <w:sz w:val="24"/>
          <w:szCs w:val="24"/>
          <w:highlight w:val="none"/>
          <w:u w:val="none"/>
          <w:lang w:val="en-US" w:eastAsia="zh-CN"/>
        </w:rPr>
        <w:t xml:space="preserve">投标人</w:t>
      </w:r>
      <w:r>
        <w:rPr>
          <w:rFonts w:hint="eastAsia"/>
          <w:sz w:val="24"/>
          <w:szCs w:val="24"/>
          <w:highlight w:val="none"/>
          <w:u w:val="none"/>
        </w:rPr>
        <w:t xml:space="preserve">应当根据招标文件要求编制投标文件，投标文件应对招标文件提出的要求和条件作出实质性响应，并在《商务条款偏离表》和《技术规格偏离表》等处逐条标明满足与否</w:t>
      </w:r>
      <w:r>
        <w:rPr>
          <w:rFonts w:hint="eastAsia"/>
          <w:sz w:val="24"/>
          <w:szCs w:val="24"/>
          <w:highlight w:val="none"/>
          <w:u w:val="none"/>
          <w:lang w:eastAsia="zh-CN"/>
        </w:rPr>
        <w:t xml:space="preserve">，</w:t>
      </w:r>
      <w:r>
        <w:rPr>
          <w:rFonts w:hint="eastAsia"/>
          <w:sz w:val="24"/>
          <w:szCs w:val="24"/>
          <w:highlight w:val="none"/>
          <w:u w:val="none"/>
        </w:rPr>
        <w:t xml:space="preserve">投标文件由商务部分、技术部分、价格部分以及其他部分组成。</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10.2 如标书制作工具中格式和内容与“江苏政府采购网”发布的招标文件不一致，以“江苏政府采购网”发布的招标文件为准。</w:t>
      </w:r>
      <w:r>
        <w:rPr>
          <w:rFonts w:hint="eastAsia"/>
          <w:sz w:val="24"/>
          <w:szCs w:val="24"/>
          <w:highlight w:val="none"/>
          <w:u w:val="none"/>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10.3投标文件的商务部分</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商务部分是证明供应商有资格参加投标和中标后有能力履行合同的文件，这些文件应能满足招标的要求，包括但不限于下列文件：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（1）★投标函（投标申请及声明）（格式见附件）；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（2）★法定代表人参加本项目的提供《法人代表人身份证明书》及其身份证复印件，授权他人参加本项目的提供《法定代表人授权委托书》及其双方身份证复印件）；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（3）★第一章招标公告中“落实政府采购政策需满足的资格要求”的证明文件及“本项目的特定资格要求”的证明文件；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（4）★开标一览表（格式见附件）；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（5）供应商缴纳投标保证金凭证（如需要）；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（6）★《南京市政府采购供应商信用记录表》；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（7）★《商务条款偏离表》；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（8）第三章评标标准中对应的其它所需证明材料（如有自行添加）； </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（9）其它（供应商认为有必要提供的声明和文件，如有，自行拟定并添加）。</w:t>
      </w:r>
      <w:r>
        <w:rPr>
          <w:rFonts w:hint="eastAsia"/>
          <w:sz w:val="24"/>
          <w:szCs w:val="24"/>
          <w:highlight w:val="none"/>
          <w:u w:val="none"/>
          <w:lang w:val="en-US" w:eastAsia="zh-CN"/>
        </w:rPr>
      </w:r>
      <w:r/>
    </w:p>
    <w:p>
      <w:pPr>
        <w:pStyle w:val="1338"/>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10.4投标文件的技术部分</w:t>
      </w:r>
      <w:r>
        <w:rPr>
          <w:rFonts w:hint="eastAsia"/>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sz w:val="24"/>
          <w:szCs w:val="24"/>
          <w:highlight w:val="none"/>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sz w:val="24"/>
          <w:szCs w:val="24"/>
          <w:highlight w:val="none"/>
          <w:u w:val="none"/>
          <w:lang w:val="en-US" w:eastAsia="zh-CN"/>
        </w:rPr>
        <w:t xml:space="preserve">（1）</w:t>
      </w:r>
      <w:r>
        <w:rPr>
          <w:rFonts w:hint="eastAsia"/>
          <w:b/>
          <w:bCs/>
          <w:sz w:val="24"/>
          <w:szCs w:val="24"/>
          <w:highlight w:val="none"/>
        </w:rPr>
        <w:t xml:space="preserve">★</w:t>
      </w:r>
      <w:r>
        <w:rPr>
          <w:sz w:val="24"/>
          <w:szCs w:val="24"/>
          <w:highlight w:val="none"/>
          <w:u w:val="none"/>
          <w:lang w:val="en-US" w:eastAsia="zh-CN"/>
        </w:rPr>
        <w:t xml:space="preserve">技术说明</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sz w:val="24"/>
          <w:szCs w:val="24"/>
          <w:highlight w:val="none"/>
          <w:u w:val="none"/>
          <w:lang w:val="en-US" w:eastAsia="zh-CN"/>
        </w:rPr>
        <w:t xml:space="preserve">（2）</w:t>
      </w:r>
      <w:r>
        <w:rPr>
          <w:rFonts w:hint="eastAsia"/>
          <w:b/>
          <w:bCs/>
          <w:sz w:val="24"/>
          <w:szCs w:val="24"/>
          <w:highlight w:val="none"/>
        </w:rPr>
        <w:t xml:space="preserve">★</w:t>
      </w:r>
      <w:r>
        <w:rPr>
          <w:sz w:val="24"/>
          <w:szCs w:val="24"/>
          <w:highlight w:val="none"/>
          <w:u w:val="none"/>
          <w:lang w:val="en-US" w:eastAsia="zh-CN"/>
        </w:rPr>
        <w:t xml:space="preserve">服务方案； </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sz w:val="24"/>
          <w:szCs w:val="24"/>
          <w:highlight w:val="none"/>
          <w:u w:val="none"/>
          <w:lang w:val="en-US" w:eastAsia="zh-CN"/>
        </w:rPr>
        <w:t xml:space="preserve">（3）</w:t>
      </w:r>
      <w:r>
        <w:rPr>
          <w:rFonts w:hint="eastAsia"/>
          <w:b/>
          <w:bCs/>
          <w:sz w:val="24"/>
          <w:szCs w:val="24"/>
          <w:highlight w:val="none"/>
        </w:rPr>
        <w:t xml:space="preserve">★</w:t>
      </w:r>
      <w:r>
        <w:rPr>
          <w:sz w:val="24"/>
          <w:szCs w:val="24"/>
          <w:highlight w:val="none"/>
          <w:u w:val="none"/>
          <w:lang w:val="en-US" w:eastAsia="zh-CN"/>
        </w:rPr>
        <w:t xml:space="preserve">《技术条款偏离表》； </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sz w:val="24"/>
          <w:szCs w:val="24"/>
          <w:highlight w:val="none"/>
          <w:u w:val="none"/>
          <w:lang w:val="en-US" w:eastAsia="zh-CN"/>
        </w:rPr>
        <w:t xml:space="preserve">（4）服务承诺； </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sz w:val="24"/>
          <w:szCs w:val="24"/>
          <w:highlight w:val="none"/>
          <w:u w:val="none"/>
          <w:lang w:val="en-US" w:eastAsia="zh-CN"/>
        </w:rPr>
        <w:t xml:space="preserve">（5）供应商认为需要提供的其他技术资料。 </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rFonts w:hint="eastAsia"/>
          <w:sz w:val="24"/>
          <w:szCs w:val="24"/>
          <w:highlight w:val="none"/>
          <w:u w:val="none"/>
          <w:lang w:val="en-US" w:eastAsia="zh-CN"/>
        </w:rPr>
        <w:t xml:space="preserve">10.5</w:t>
      </w:r>
      <w:r>
        <w:rPr>
          <w:sz w:val="24"/>
          <w:szCs w:val="24"/>
          <w:highlight w:val="none"/>
          <w:u w:val="none"/>
          <w:lang w:val="en-US" w:eastAsia="zh-CN"/>
        </w:rPr>
        <w:t xml:space="preserve">投标文件的价格部分 </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rFonts w:hint="eastAsia"/>
          <w:sz w:val="24"/>
          <w:szCs w:val="24"/>
          <w:highlight w:val="none"/>
          <w:u w:val="none"/>
          <w:lang w:val="en-US" w:eastAsia="zh-CN"/>
        </w:rPr>
        <w:t xml:space="preserve">（1）</w:t>
      </w:r>
      <w:r>
        <w:rPr>
          <w:sz w:val="24"/>
          <w:szCs w:val="24"/>
          <w:highlight w:val="none"/>
          <w:u w:val="none"/>
          <w:lang w:val="en-US" w:eastAsia="zh-CN"/>
        </w:rPr>
        <w:t xml:space="preserve">价格部分是对采购标的价格构成的说明，招标文件如无特别说明，每一项货物及服务仅接受一个价格。</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rFonts w:hint="eastAsia"/>
          <w:sz w:val="24"/>
          <w:szCs w:val="24"/>
          <w:highlight w:val="none"/>
          <w:u w:val="none"/>
          <w:lang w:val="en-US" w:eastAsia="zh-CN"/>
        </w:rPr>
        <w:t xml:space="preserve">（2）</w:t>
      </w:r>
      <w:r>
        <w:rPr>
          <w:sz w:val="24"/>
          <w:szCs w:val="24"/>
          <w:highlight w:val="none"/>
          <w:u w:val="none"/>
          <w:lang w:val="en-US" w:eastAsia="zh-CN"/>
        </w:rPr>
        <w:t xml:space="preserve">报价应包含本次招标标的有关的所有费用，以及技术资料、支付给员工的工资和国家强制缴纳的各种社会保障资金，以及供应商认为需要的其他费用等。</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rFonts w:hint="eastAsia"/>
          <w:sz w:val="24"/>
          <w:szCs w:val="24"/>
          <w:highlight w:val="none"/>
          <w:u w:val="none"/>
          <w:lang w:val="en-US" w:eastAsia="zh-CN"/>
        </w:rPr>
        <w:t xml:space="preserve">（3）</w:t>
      </w:r>
      <w:r>
        <w:rPr>
          <w:sz w:val="24"/>
          <w:szCs w:val="24"/>
          <w:highlight w:val="none"/>
          <w:u w:val="none"/>
          <w:lang w:val="en-US" w:eastAsia="zh-CN"/>
        </w:rPr>
        <w:t xml:space="preserve">供应商的任何错漏、优惠、竞争性报价不得作为减轻责任、减少服务、增加收费、降低质量的理由。</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rFonts w:hint="eastAsia"/>
          <w:sz w:val="24"/>
          <w:szCs w:val="24"/>
          <w:highlight w:val="none"/>
          <w:u w:val="none"/>
          <w:lang w:val="en-US" w:eastAsia="zh-CN"/>
        </w:rPr>
        <w:t xml:space="preserve">（4）</w:t>
      </w:r>
      <w:r>
        <w:rPr>
          <w:sz w:val="24"/>
          <w:szCs w:val="24"/>
          <w:highlight w:val="none"/>
          <w:u w:val="none"/>
          <w:lang w:val="en-US" w:eastAsia="zh-CN"/>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sz w:val="24"/>
          <w:szCs w:val="24"/>
          <w:highlight w:val="none"/>
          <w:u w:val="none"/>
          <w:lang w:val="en-US" w:eastAsia="zh-CN"/>
        </w:rPr>
      </w:r>
      <w:r/>
    </w:p>
    <w:p>
      <w:pPr>
        <w:pStyle w:val="1338"/>
        <w:ind w:left="0" w:firstLine="0"/>
        <w:spacing w:line="560" w:lineRule="exact"/>
        <w:rPr>
          <w:sz w:val="24"/>
          <w:szCs w:val="24"/>
          <w:highlight w:val="none"/>
          <w:u w:val="none"/>
          <w:lang w:val="en-US" w:eastAsia="zh-CN"/>
        </w:rPr>
      </w:pPr>
      <w:r>
        <w:rPr>
          <w:rFonts w:hint="eastAsia"/>
          <w:sz w:val="24"/>
          <w:szCs w:val="24"/>
          <w:highlight w:val="none"/>
          <w:u w:val="none"/>
          <w:lang w:val="en-US" w:eastAsia="zh-CN"/>
        </w:rPr>
        <w:t xml:space="preserve">（5）</w:t>
      </w:r>
      <w:r>
        <w:rPr>
          <w:sz w:val="24"/>
          <w:szCs w:val="24"/>
          <w:highlight w:val="none"/>
          <w:u w:val="none"/>
          <w:lang w:val="en-US" w:eastAsia="zh-CN"/>
        </w:rPr>
        <w:t xml:space="preserve">供应商应在《开标一览表》、《分项报价》（如有）等标明投标货物和服务等的单价、总价以及分项报价。供应商符合本须知 “政策功能”所述情形的，须在《开标一览表》、《分项报价》（如有）中注明。</w:t>
      </w:r>
      <w:r>
        <w:rPr>
          <w:sz w:val="24"/>
          <w:szCs w:val="24"/>
          <w:highlight w:val="none"/>
          <w:u w:val="none"/>
          <w:lang w:val="en-US" w:eastAsia="zh-CN"/>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11.证明投标人及投标标的符合招标文件规定的文件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11.1 投标人应按照法律、法规、规章和规范性文件以及招标文件要求提交证明文件，证明其投标标的符合招标文件规定。</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11.2 招标文件对证明文件无明确形式要求的，证明文件可以以文字资料、图纸和数据等形式提交。</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12.投标报价明细表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12.1 投标人应按照招标文件规定格式填报投标报价明细表。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12.2 投标货币。投标文件中的单价和总价无特殊规定的采用人民币报价，以元为单位标注。招标文件中另有规定的按规定执行。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13.响应及偏离表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13.1 投标人需对招标文件中的技术要求与商务要求逐项作出响应或偏离说明。</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13.2 投标人可以在投标文件中提供认为需要的其他技术文件或说明。</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14.投标函和开标一览表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14.1 投标人应按照招标文件规定格式完整、正确填报投标函、开标一览表。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14.2 对于采用货币报价的项目，开标一览表中的投标总报价应与投标报价明细表中的投标总报价一致，如不一致不作为无效投标处理，评标时以开标一览表中价格为准。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15.投标有效期</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15.1 投标有效期为招标公告规定的开标之日起六十天。投标有效期比规定短的将被视为未实质性响应招标文件而被拒绝。</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16.投标有效期的延长</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16.1 在特殊情况下，</w:t>
      </w:r>
      <w:r>
        <w:rPr>
          <w:rFonts w:hint="eastAsia"/>
          <w:sz w:val="24"/>
          <w:szCs w:val="24"/>
          <w:highlight w:val="none"/>
          <w:u w:val="none"/>
          <w:lang w:eastAsia="zh-CN"/>
        </w:rPr>
        <w:t xml:space="preserve">采购代理机构</w:t>
      </w:r>
      <w:r>
        <w:rPr>
          <w:rFonts w:hint="eastAsia"/>
          <w:sz w:val="24"/>
          <w:szCs w:val="24"/>
          <w:highlight w:val="none"/>
          <w:u w:val="none"/>
        </w:rPr>
        <w:t xml:space="preserve">于原投标有效期满之前，可向投标人提出延长投标有效期的要求。这种要求与答复均应采用书面形式。投标人可以拒绝</w:t>
      </w:r>
      <w:r>
        <w:rPr>
          <w:rFonts w:hint="eastAsia"/>
          <w:sz w:val="24"/>
          <w:szCs w:val="24"/>
          <w:highlight w:val="none"/>
          <w:u w:val="none"/>
          <w:lang w:eastAsia="zh-CN"/>
        </w:rPr>
        <w:t xml:space="preserve">采购代理机构</w:t>
      </w:r>
      <w:r>
        <w:rPr>
          <w:rFonts w:hint="eastAsia"/>
          <w:sz w:val="24"/>
          <w:szCs w:val="24"/>
          <w:highlight w:val="none"/>
          <w:u w:val="none"/>
        </w:rPr>
        <w:t xml:space="preserve">的这一要求而放弃投标。同意延长投标有效期的投标人既不能要求也不允许修改其投标文件，同时受投标有效期约束的所有权利与义务均延长至新的有效期满。</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四、投标文件的递交</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17.投标文件的递交</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17.1 投标人应当按照《操作手册》规定，在招标公告规定的投标截止时间前制作并上传电子投标文件。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17.2 投标人应充分考虑网络环境、网络带宽等因素可能对投标产生的影响，如因投标人自身原因造成的电子投标文件上传不成功的，按照本招标文件第二章第25.1条规定做无效投标处理。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17.3 </w:t>
      </w:r>
      <w:r>
        <w:rPr>
          <w:rFonts w:hint="eastAsia"/>
          <w:sz w:val="24"/>
          <w:szCs w:val="24"/>
          <w:highlight w:val="none"/>
          <w:u w:val="none"/>
          <w:lang w:eastAsia="zh-CN"/>
        </w:rPr>
        <w:t xml:space="preserve">采购代理机构</w:t>
      </w:r>
      <w:r>
        <w:rPr>
          <w:rFonts w:hint="eastAsia"/>
          <w:sz w:val="24"/>
          <w:szCs w:val="24"/>
          <w:highlight w:val="none"/>
          <w:u w:val="none"/>
        </w:rPr>
        <w:t xml:space="preserve">可以按照规定，通过修改招标文件酌情延长投标截止时间，在此情况下，投标人的所有权利和义务均以延长后新的截止时间为准。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18.投标文件的拒收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18.1 </w:t>
      </w:r>
      <w:r>
        <w:rPr>
          <w:rFonts w:hint="eastAsia"/>
          <w:sz w:val="24"/>
          <w:szCs w:val="24"/>
          <w:highlight w:val="none"/>
          <w:u w:val="none"/>
          <w:lang w:eastAsia="zh-CN"/>
        </w:rPr>
        <w:t xml:space="preserve">采购代理机构</w:t>
      </w:r>
      <w:r>
        <w:rPr>
          <w:rFonts w:hint="eastAsia"/>
          <w:sz w:val="24"/>
          <w:szCs w:val="24"/>
          <w:highlight w:val="none"/>
          <w:u w:val="none"/>
        </w:rPr>
        <w:t xml:space="preserve">拒绝接收投标截止时间后上传的任何投标文件。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19.投标文件的撤回和修改</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19.1 投标文件的撤回</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19.1.1 投标人可在投标截止时间前撤回其电子投标文件，具体操作方法见《操作手册》。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19.1.2 投标人撤回电子投标文件，则认为其不再参与本项目投标活动。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19.2 投标文件的修改</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19.2.1 投标人可在投标截止时间前对其电子投标文件进行修改，具体操作方法见《操作手册》。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19.2.2 投标截止时间之后，投标人不得对其电子投标文件作任何修改。</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19.3 在投标截止时间至招标文件中规定的投标有效期满之间的这段时间内，投标人不得撤回其投标。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五、开标与评标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20.开标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20.1 </w:t>
      </w:r>
      <w:r>
        <w:rPr>
          <w:rFonts w:hint="eastAsia"/>
          <w:sz w:val="24"/>
          <w:szCs w:val="24"/>
          <w:highlight w:val="none"/>
          <w:u w:val="none"/>
          <w:lang w:eastAsia="zh-CN"/>
        </w:rPr>
        <w:t xml:space="preserve">采购代理机构</w:t>
      </w:r>
      <w:r>
        <w:rPr>
          <w:rFonts w:hint="eastAsia"/>
          <w:sz w:val="24"/>
          <w:szCs w:val="24"/>
          <w:highlight w:val="none"/>
          <w:u w:val="none"/>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20.2 投标人在开标过程中涉及到的投标文件解密、开标结果确认等工作，应按照《操作手册》规定执行。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20.3 投标人如果对开标过程和开标结果有疑义，应当根据《操作手册》规定提出，苏采云系统中《开标记录表》公布后5分钟内未提出的，视同认可开标结果。</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21.评标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21.1 评标由</w:t>
      </w:r>
      <w:r>
        <w:rPr>
          <w:rFonts w:hint="eastAsia"/>
          <w:sz w:val="24"/>
          <w:szCs w:val="24"/>
          <w:highlight w:val="none"/>
          <w:u w:val="none"/>
          <w:lang w:eastAsia="zh-CN"/>
        </w:rPr>
        <w:t xml:space="preserve">采购代理机构</w:t>
      </w:r>
      <w:r>
        <w:rPr>
          <w:rFonts w:hint="eastAsia"/>
          <w:sz w:val="24"/>
          <w:szCs w:val="24"/>
          <w:highlight w:val="none"/>
          <w:u w:val="none"/>
        </w:rPr>
        <w:t xml:space="preserve">组织评标委员会（以下简称“评委会”）进行。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21.2 评委会由采购人代表和有关技术、经济等方面的专家组成，且人员构成符合政府采购有关规定。</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21.3 评委会独立工作，负责评审所有投标文件并推荐中标候选人，或根据采购人授权直接确定中标人。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22.评标过程的保密与公正</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22.1 凡是与审查、澄清、评价和比较投标的有关资料以及授标建议等，采购人、评委、</w:t>
      </w:r>
      <w:r>
        <w:rPr>
          <w:rFonts w:hint="eastAsia"/>
          <w:sz w:val="24"/>
          <w:szCs w:val="24"/>
          <w:highlight w:val="none"/>
          <w:u w:val="none"/>
          <w:lang w:eastAsia="zh-CN"/>
        </w:rPr>
        <w:t xml:space="preserve">采购代理机构</w:t>
      </w:r>
      <w:r>
        <w:rPr>
          <w:rFonts w:hint="eastAsia"/>
          <w:sz w:val="24"/>
          <w:szCs w:val="24"/>
          <w:highlight w:val="none"/>
          <w:u w:val="none"/>
        </w:rPr>
        <w:t xml:space="preserve">均不得向投标人或与评标无关的其他人员透露。</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22.2 投标人不得以任何方式影响评标，否则其投标文件将被作为无效投标文件。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22.3 </w:t>
      </w:r>
      <w:r>
        <w:rPr>
          <w:rFonts w:hint="eastAsia"/>
          <w:sz w:val="24"/>
          <w:szCs w:val="24"/>
          <w:highlight w:val="none"/>
          <w:u w:val="none"/>
          <w:lang w:eastAsia="zh-CN"/>
        </w:rPr>
        <w:t xml:space="preserve">采购代理机构</w:t>
      </w:r>
      <w:r>
        <w:rPr>
          <w:rFonts w:hint="eastAsia"/>
          <w:sz w:val="24"/>
          <w:szCs w:val="24"/>
          <w:highlight w:val="none"/>
          <w:u w:val="none"/>
        </w:rPr>
        <w:t xml:space="preserve">和评委会不向未中标的投标人解释未中标原因，也不公布评标过程中的相关细节。</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22.4 采用综合评分法的项目，未中标的投标人可于中标结果公告期限届满之日起通过苏采云系统查看本单位的评审得分及排名情况。</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23.投标文件的澄清</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23.1 评标期间，评委会对投标文件中含义不明确、同类问题表述不一致或者有明显文字和计算错误的内容，有权要求投标人作出必要的澄清、说明或者补正。</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投标人的澄清、说明或者补正不得超出投标文件的范围或者改变投标文件的实质性内容。</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评委会并非对每个投标人都做澄清要求。</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23.3 接到评委会澄清、说明和补正要求的，投标人如未按规定作出澄清、说明和补正，其风险由投标人自行承担。</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24.投标文件的审查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24.1 投标文件审查分为资格审查和符合性审查。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24.1.1 资格审查。由</w:t>
      </w:r>
      <w:r>
        <w:rPr>
          <w:rFonts w:hint="eastAsia"/>
          <w:sz w:val="24"/>
          <w:szCs w:val="24"/>
          <w:highlight w:val="none"/>
          <w:u w:val="none"/>
          <w:lang w:val="en-US" w:eastAsia="zh-CN"/>
        </w:rPr>
        <w:t xml:space="preserve">代理机构</w:t>
      </w:r>
      <w:r>
        <w:rPr>
          <w:rFonts w:hint="eastAsia"/>
          <w:sz w:val="24"/>
          <w:szCs w:val="24"/>
          <w:highlight w:val="none"/>
          <w:u w:val="none"/>
        </w:rPr>
        <w:t xml:space="preserve">对投标文件中的资格证明文件进行审查，并向评委会反馈审查结论。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采购人进行资格审查时，将在“信用中国”网站（www.creditchina.gov.cn）查询投标人的信用记录，以确定投标人是否具备投标资格，查询结果留存并归档。</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接受联合体的项目，联合体成员存在不良信用记录的，视同联合体存在不良信用记录。</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24.1.2 符合性审查。依据招标文件的规定，由评委会从有效性、完整性和对招标文件的响应程度等方面对投标文件进行审查，以确定是否对招标文件的实质性要求作出响应。</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24.1.3 未通过资格审查或符合性审查的投标人，</w:t>
      </w:r>
      <w:r>
        <w:rPr>
          <w:rFonts w:hint="eastAsia"/>
          <w:sz w:val="24"/>
          <w:szCs w:val="24"/>
          <w:highlight w:val="none"/>
          <w:u w:val="none"/>
          <w:lang w:eastAsia="zh-CN"/>
        </w:rPr>
        <w:t xml:space="preserve">采购代理机构</w:t>
      </w:r>
      <w:r>
        <w:rPr>
          <w:rFonts w:hint="eastAsia"/>
          <w:sz w:val="24"/>
          <w:szCs w:val="24"/>
          <w:highlight w:val="none"/>
          <w:u w:val="none"/>
        </w:rPr>
        <w:t xml:space="preserve">将通过苏采云系统告知其具体原因，评标结束后不再接受有关询问。</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24.2 评委会仅对实质性响应招标文件要求的投标文件进行详细评审。实质性响应的投标文件应该是与招标文件要求的全部条款、条件和规格相符，没有重大偏离或保留的文件。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24.3 如果投标文件实质上没有响应招标文件的要求，评委会将予以拒绝，投标人不得通过修改或撤销不合要求的偏离或保留而使其投标成为实质性响应的投标。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24.4 评委会将对确定为实质性响应的投标进行进一步审核，确定其是否有计算上或累加上的算术错误。修正错误的原则如下：</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（1）投标文件中开标一览表内容与投标文件中相应内容不一致的，以开标一览表为准；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（2）大写金额和小写金额不一致的，以大写金额为准；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（3）单价金额小数点或者百分比有明显错位的，以开标一览表的总价为准，并修改单价；</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（4）总价金额与按单价汇总金额不一致的，以单价金额计算结果为准。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同时出现两种以上错误的，按照前款规定的顺序修正。</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24.6 投标人在开、评标全过程中应保持通讯畅通，及时登录苏采云系统查阅、答复相关信息，并安排专人与</w:t>
      </w:r>
      <w:r>
        <w:rPr>
          <w:rFonts w:hint="eastAsia"/>
          <w:sz w:val="24"/>
          <w:szCs w:val="24"/>
          <w:highlight w:val="none"/>
          <w:u w:val="none"/>
          <w:lang w:eastAsia="zh-CN"/>
        </w:rPr>
        <w:t xml:space="preserve">采购代理机构</w:t>
      </w:r>
      <w:r>
        <w:rPr>
          <w:rFonts w:hint="eastAsia"/>
          <w:sz w:val="24"/>
          <w:szCs w:val="24"/>
          <w:highlight w:val="none"/>
          <w:u w:val="none"/>
        </w:rPr>
        <w:t xml:space="preserve">及评委会联系。</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25.无效投标和废标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 无效投标条款</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25.1.1 投标人在苏采云系统规定的时间内未成功解密电子投标文件。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25.1.2 投标人未按照招标文件要求上传电子投标文件。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25.1.3 同一投标人提交两个（含两个）以上不同的投标报价。</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25.1.4 投标人不具备招标文件中规定资格要求。</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25.1.5 投标人的报价超过了采购预算或最高限价。</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25.1.6 未通过符合性审查。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25.1.7 不符合招标文件中实质性要求和条件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25.1.9 投标文件含有采购人不能接受的附加条件。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25.1.11 采购产品被财政部、国家发改委、生态环境部等列入“节能产品品目清单”强制采购范围，而投标人提供的产品不在强制采购范围内。</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25.1.12 投标文件未按照招标文件要求加盖电子公章。</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25.1.13 法律法规及本招标文件规定的其他无效投标情形。</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25.2 废标条款</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25.2.1 符合资格条件的供应商或者对招标文件作实质响应的供应商不足三家。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25.2.2 出现影响采购公正的违法、违规行为。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25.2.3 因重大变故采购任务取消。</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25.2.4 评委会认定招标文件存在歧义、重大缺陷导致评审工作无法进行。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25.2.5 因苏采云系统故障造成开标不成功。</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25.3 如出现投标截止时间后参加投标的供应商或者对招标文件作出实质性响应的供应商不足三家的情况，按政府采购相关规定执行。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六、定标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26.确定中标单位</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26.1 中标候选人的确定原则和数量见招标文件第五章。 </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26.2 按以下第（1）种方式确定中标人：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（1）评委会直接确定排名第一的中标候选人为中标人；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（2）采购人在评委会推荐的中标候选人中按顺序确定中标人。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按第二种方式确定中标人的，</w:t>
      </w:r>
      <w:r>
        <w:rPr>
          <w:rFonts w:hint="eastAsia"/>
          <w:sz w:val="24"/>
          <w:szCs w:val="24"/>
          <w:highlight w:val="none"/>
          <w:u w:val="none"/>
          <w:lang w:eastAsia="zh-CN"/>
        </w:rPr>
        <w:t xml:space="preserve">采购代理机构</w:t>
      </w:r>
      <w:r>
        <w:rPr>
          <w:rFonts w:hint="eastAsia"/>
          <w:sz w:val="24"/>
          <w:szCs w:val="24"/>
          <w:highlight w:val="none"/>
          <w:u w:val="none"/>
        </w:rPr>
        <w:t xml:space="preserve">自评审结束之日起两个工作日内将评审报告送达采购人，采购人自收到评审报告之日起五个工作日内，在评审报告推荐的中标候选人中按顺序确定中标人。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26.3 </w:t>
      </w:r>
      <w:r>
        <w:rPr>
          <w:rFonts w:hint="eastAsia"/>
          <w:sz w:val="24"/>
          <w:szCs w:val="24"/>
          <w:highlight w:val="none"/>
          <w:u w:val="none"/>
          <w:lang w:eastAsia="zh-CN"/>
        </w:rPr>
        <w:t xml:space="preserve">采购代理机构</w:t>
      </w:r>
      <w:r>
        <w:rPr>
          <w:rFonts w:hint="eastAsia"/>
          <w:sz w:val="24"/>
          <w:szCs w:val="24"/>
          <w:highlight w:val="none"/>
          <w:u w:val="none"/>
        </w:rPr>
        <w:t xml:space="preserve">将在“江苏政府采购网”发布中标公告，公告期限为1个工作日。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26.4 若有充分证据证明中标人有下列情况之一的，一经查实将被取消中标资格：</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26.4.1 提供虚假材料谋取中标。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26.4.2 向采购人、</w:t>
      </w:r>
      <w:r>
        <w:rPr>
          <w:rFonts w:hint="eastAsia"/>
          <w:sz w:val="24"/>
          <w:szCs w:val="24"/>
          <w:highlight w:val="none"/>
          <w:u w:val="none"/>
          <w:lang w:eastAsia="zh-CN"/>
        </w:rPr>
        <w:t xml:space="preserve">采购代理机构</w:t>
      </w:r>
      <w:r>
        <w:rPr>
          <w:rFonts w:hint="eastAsia"/>
          <w:sz w:val="24"/>
          <w:szCs w:val="24"/>
          <w:highlight w:val="none"/>
          <w:u w:val="none"/>
        </w:rPr>
        <w:t xml:space="preserve">行贿或者提供其他不正当利益。</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26.4.3 属于本文件规定的无效投标情形，但在评标过程中未被评委会发现。</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26.4.4 与采购人或者其他供应商恶意串通。</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26.4.5 采取不正当手段诋毁、排挤其他供应商。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26.5 有下列情形之一的视为投标人串通投标，投标无效：</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26.5.1 不同投标人的投标文件由同一单位或者个人编制。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26.5.2 不同投标人委托同一单位或者个人办理投标事宜。</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26.5.3 不同投标人的投标文件载明的项目管理成员或者联系人员为同一人。</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26.5.4 不同投标人的投标文件异常一致或者投标报价呈规律性差异。</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27.中标通知书</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27.l 中标结果确定后，</w:t>
      </w:r>
      <w:r>
        <w:rPr>
          <w:rFonts w:hint="eastAsia"/>
          <w:sz w:val="24"/>
          <w:szCs w:val="24"/>
          <w:highlight w:val="none"/>
          <w:u w:val="none"/>
          <w:lang w:eastAsia="zh-CN"/>
        </w:rPr>
        <w:t xml:space="preserve">采购代理机构</w:t>
      </w:r>
      <w:r>
        <w:rPr>
          <w:rFonts w:hint="eastAsia"/>
          <w:sz w:val="24"/>
          <w:szCs w:val="24"/>
          <w:highlight w:val="none"/>
          <w:u w:val="none"/>
        </w:rPr>
        <w:t xml:space="preserve">将向中标人发出《中标通知书》。中标人可在中标结果公告届满之日起三十日内,登录苏采云系统下载。</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因系统存储空间有限，中标结果公告届满之日起三十日后，苏采云系统不再保证提供下载《中标通知书》服务，因未及时下载而造成的不利后果由中标人自行承担。</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27.2 《中标通知书》是合同的一个组成部分，对采购人和中标人均具有法律效力。《中标通知书》发出后，采购人改变中标结果或者中标人放弃中标项目的，应当依法承担法律责任。</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七、授予合同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28.签订合同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28.l 中标人应当在《中标通知书》发出之日起三十日内，按照招标文件确定的事项与采购人签订政府采购合同。</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28.2 招标文件、中标人的投标文件及招标过程中有关澄清、承诺文件均作为合同附件。</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28.4 中标人因自身原因拒绝与采购人签订合同的，不得参加采购人重新组织的采购活动，且将可能被拒绝参加该采购人一年内的其他政府采购活动。</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29.服务（包含与服务相关的货物）的追加</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八、质疑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31.提出质疑的供应商应当是参与所质疑项目采购活动的供应商，潜在供应商依法获取其可质疑的采购文件的，可以对采购文件提出质疑。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sz w:val="24"/>
          <w:szCs w:val="24"/>
          <w:highlight w:val="none"/>
          <w:u w:val="none"/>
          <w:lang w:eastAsia="zh-CN"/>
        </w:rPr>
        <w:t xml:space="preserve">采购代理机构</w:t>
      </w:r>
      <w:r>
        <w:rPr>
          <w:rFonts w:hint="eastAsia"/>
          <w:sz w:val="24"/>
          <w:szCs w:val="24"/>
          <w:highlight w:val="none"/>
          <w:u w:val="none"/>
        </w:rPr>
        <w:t xml:space="preserve">或采购人提出质疑。上述应知其权益受到损害之日是指：</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32.1 对采购文件提出质疑的，为收到采购文件之日或者采购文件公告期限届满之日。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32.2 对采购过程提出质疑的，为各采购程序环节结束之日。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32.3 对中标或者成交结果提出质疑的，为中标或者成交结果公告期限届满之日。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33.供应商应当在法定质疑期内一次性提出针对同一采购程序环节的质疑。供应商如在法定期限内对同一采购程序环节提出多次质疑的，</w:t>
      </w:r>
      <w:r>
        <w:rPr>
          <w:rFonts w:hint="eastAsia"/>
          <w:sz w:val="24"/>
          <w:szCs w:val="24"/>
          <w:highlight w:val="none"/>
          <w:u w:val="none"/>
          <w:lang w:eastAsia="zh-CN"/>
        </w:rPr>
        <w:t xml:space="preserve">采购代理机构</w:t>
      </w:r>
      <w:r>
        <w:rPr>
          <w:rFonts w:hint="eastAsia"/>
          <w:sz w:val="24"/>
          <w:szCs w:val="24"/>
          <w:highlight w:val="none"/>
          <w:u w:val="none"/>
        </w:rPr>
        <w:t xml:space="preserve">或采购人将只对供应商第一次质疑作出答复。</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34.供应商提出质疑应提交《质疑函》原件,且尽可能通过邮寄方式送达，</w:t>
      </w:r>
      <w:r>
        <w:rPr>
          <w:rFonts w:hint="eastAsia"/>
          <w:sz w:val="24"/>
          <w:szCs w:val="24"/>
          <w:highlight w:val="none"/>
          <w:u w:val="none"/>
          <w:lang w:eastAsia="zh-CN"/>
        </w:rPr>
        <w:t xml:space="preserve">采购代理机构</w:t>
      </w:r>
      <w:r>
        <w:rPr>
          <w:rFonts w:hint="eastAsia"/>
          <w:sz w:val="24"/>
          <w:szCs w:val="24"/>
          <w:highlight w:val="none"/>
          <w:u w:val="none"/>
        </w:rPr>
        <w:t xml:space="preserve">和采购人不接受无运单的快件。《质疑函》应按照本招标文件中《质疑函范本》的格式和内容填写。</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供应商如组成联合体参加投标，《质疑函范本》中要求加盖公章之处，联合体各方均须按要求加盖公章。</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sz w:val="24"/>
          <w:szCs w:val="24"/>
          <w:highlight w:val="none"/>
          <w:u w:val="none"/>
          <w:lang w:eastAsia="zh-CN"/>
        </w:rPr>
        <w:t xml:space="preserve">采购代理机构</w:t>
      </w:r>
      <w:r>
        <w:rPr>
          <w:rFonts w:hint="eastAsia"/>
          <w:sz w:val="24"/>
          <w:szCs w:val="24"/>
          <w:highlight w:val="none"/>
          <w:u w:val="none"/>
        </w:rPr>
        <w:t xml:space="preserve">提出，由</w:t>
      </w:r>
      <w:r>
        <w:rPr>
          <w:rFonts w:hint="eastAsia"/>
          <w:sz w:val="24"/>
          <w:szCs w:val="24"/>
          <w:highlight w:val="none"/>
          <w:u w:val="none"/>
          <w:lang w:eastAsia="zh-CN"/>
        </w:rPr>
        <w:t xml:space="preserve">采购代理机构</w:t>
      </w:r>
      <w:r>
        <w:rPr>
          <w:rFonts w:hint="eastAsia"/>
          <w:sz w:val="24"/>
          <w:szCs w:val="24"/>
          <w:highlight w:val="none"/>
          <w:u w:val="none"/>
        </w:rPr>
        <w:t xml:space="preserve">负责答复。</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采购人《质疑函》接收人及联系方式见招标文件第一章。</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lang w:eastAsia="zh-CN"/>
        </w:rPr>
        <w:t xml:space="preserve">采购代理机构</w:t>
      </w:r>
      <w:r>
        <w:rPr>
          <w:rFonts w:hint="eastAsia"/>
          <w:sz w:val="24"/>
          <w:szCs w:val="24"/>
          <w:highlight w:val="none"/>
          <w:u w:val="none"/>
        </w:rPr>
        <w:t xml:space="preserve">《质疑函》接收部门为政府采购部。收件人：</w:t>
      </w:r>
      <w:r>
        <w:rPr>
          <w:rFonts w:hint="eastAsia"/>
          <w:sz w:val="24"/>
          <w:szCs w:val="24"/>
          <w:highlight w:val="none"/>
          <w:u w:val="none"/>
          <w:lang w:val="en-US" w:eastAsia="zh-CN"/>
        </w:rPr>
        <w:t xml:space="preserve">江苏川页工程项目管理有限公司</w:t>
      </w:r>
      <w:r>
        <w:rPr>
          <w:rFonts w:hint="eastAsia"/>
          <w:sz w:val="24"/>
          <w:szCs w:val="24"/>
          <w:highlight w:val="none"/>
          <w:u w:val="none"/>
        </w:rPr>
        <w:t xml:space="preserve">，地址：</w:t>
      </w:r>
      <w:r>
        <w:rPr>
          <w:rFonts w:hint="eastAsia"/>
          <w:sz w:val="24"/>
          <w:szCs w:val="24"/>
          <w:highlight w:val="none"/>
          <w:u w:val="none"/>
          <w:lang w:val="en-US" w:eastAsia="zh-CN"/>
        </w:rPr>
        <w:t xml:space="preserve">南京市建邺区奥体中心体育场T110--3081A</w:t>
      </w:r>
      <w:r>
        <w:rPr>
          <w:rFonts w:hint="eastAsia"/>
          <w:sz w:val="24"/>
          <w:szCs w:val="24"/>
          <w:highlight w:val="none"/>
          <w:u w:val="none"/>
        </w:rPr>
        <w:t xml:space="preserve">，联系电话：</w:t>
      </w:r>
      <w:r>
        <w:rPr>
          <w:rFonts w:hint="eastAsia"/>
          <w:sz w:val="24"/>
          <w:szCs w:val="24"/>
          <w:highlight w:val="none"/>
          <w:u w:val="none"/>
          <w:lang w:val="en-US" w:eastAsia="zh-CN"/>
        </w:rPr>
        <w:t xml:space="preserve">15951623418</w:t>
      </w:r>
      <w:r>
        <w:rPr>
          <w:rFonts w:hint="eastAsia"/>
          <w:sz w:val="24"/>
          <w:szCs w:val="24"/>
          <w:highlight w:val="none"/>
          <w:u w:val="none"/>
        </w:rPr>
        <w:t xml:space="preserve">。  </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36.以下情形的质疑不予受理：</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36.1 内容不符合《政府采购质疑和投诉办法》第十二条规定的质疑。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36.2 超出政府采购法定期限的质疑。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36.3 以传真、电子邮件等方式递交的非原件形式的质疑。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36.4 未参加投标活动的供应商或在投标活动中自身权益未受到损害的供应商所提出的质疑。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36.5 供应商组成联合体参加投标，联合体中任何一方或多方未按要求签字或签章、加盖公章的质疑。</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36.6 法律法规规定的其他不予受理情形。</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37.供应商提出书面质疑必须有理、有据，不得捏造事实、提供虚假材料进行恶意质疑。否则，一经查实，</w:t>
      </w:r>
      <w:r>
        <w:rPr>
          <w:rFonts w:hint="eastAsia"/>
          <w:sz w:val="24"/>
          <w:szCs w:val="24"/>
          <w:highlight w:val="none"/>
          <w:u w:val="none"/>
          <w:lang w:eastAsia="zh-CN"/>
        </w:rPr>
        <w:t xml:space="preserve">采购代理机构</w:t>
      </w:r>
      <w:r>
        <w:rPr>
          <w:rFonts w:hint="eastAsia"/>
          <w:sz w:val="24"/>
          <w:szCs w:val="24"/>
          <w:highlight w:val="none"/>
          <w:u w:val="none"/>
        </w:rPr>
        <w:t xml:space="preserve">或采购人有权依据政府采购的有关规定，报请政府采购监管部门对该供应商进行相应的行政处罚和记录该供应商的失信信息。</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九、政策功能落实</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38.促进中小企业发展</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38.1 在政府采购活动中，供应商提供的货物或者服务符合下列情形的，享受中小企业扶持政策：</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（1）在货物采购项目中，全部货物由中小企业制造；</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（2）在服务采购项目中，服务由中小企业承接。</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38.3 中小企业参加政府采购活动，应当出具《中小企业声明函》，否则不享受相关中小企业支持政策。</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38.4 以联合体形式参加政府采购活动，联合体各方均为中小企业的，联合体视同中小企业。其中，联合体各方均为小微企业的，联合体视同小微企业。</w:t>
      </w:r>
      <w:r>
        <w:rPr>
          <w:rFonts w:hint="eastAsia"/>
          <w:sz w:val="24"/>
          <w:szCs w:val="24"/>
          <w:highlight w:val="none"/>
          <w:u w:val="none"/>
        </w:rPr>
      </w:r>
      <w:r/>
    </w:p>
    <w:p>
      <w:pPr>
        <w:pStyle w:val="1338"/>
        <w:ind w:left="0" w:firstLine="0"/>
        <w:spacing w:line="560" w:lineRule="exact"/>
        <w:rPr>
          <w:rFonts w:hint="eastAsia"/>
          <w:sz w:val="24"/>
          <w:szCs w:val="24"/>
          <w:highlight w:val="none"/>
          <w:u w:val="none"/>
        </w:rPr>
      </w:pPr>
      <w:r>
        <w:rPr>
          <w:rFonts w:hint="eastAsia"/>
          <w:sz w:val="24"/>
          <w:szCs w:val="24"/>
          <w:highlight w:val="none"/>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sz w:val="24"/>
          <w:szCs w:val="24"/>
          <w:highlight w:val="none"/>
          <w:u w:val="none"/>
        </w:rPr>
      </w:r>
      <w:r/>
    </w:p>
    <w:p>
      <w:pPr>
        <w:pStyle w:val="887"/>
        <w:ind w:firstLine="480"/>
        <w:jc w:val="left"/>
        <w:spacing w:line="480" w:lineRule="exact"/>
        <w:rPr>
          <w:rFonts w:hint="eastAsia"/>
          <w:color w:val="000000"/>
          <w:sz w:val="28"/>
          <w:highlight w:val="none"/>
        </w:rPr>
      </w:pPr>
      <w:r>
        <w:rPr>
          <w:rFonts w:hint="eastAsia"/>
          <w:sz w:val="24"/>
          <w:szCs w:val="24"/>
          <w:highlight w:val="none"/>
          <w:u w:val="none"/>
        </w:rPr>
        <w:t xml:space="preserve">38.6 残疾人福利性单位视同小型、微型企业。按照《关于促进残疾人就业政府采购政策的通知》（财库〔2017〕141号）规定，残疾人福利单位需提供《残疾人福利性单位声明函》。</w:t>
      </w:r>
      <w:r>
        <w:rPr>
          <w:rFonts w:hint="eastAsia"/>
          <w:color w:val="000000"/>
          <w:sz w:val="28"/>
          <w:highlight w:val="none"/>
        </w:rPr>
      </w:r>
      <w:r/>
    </w:p>
    <w:p>
      <w:pPr>
        <w:pStyle w:val="887"/>
        <w:jc w:val="left"/>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87"/>
        <w:ind w:left="420"/>
        <w:jc w:val="center"/>
        <w:spacing w:line="360" w:lineRule="auto"/>
        <w:rPr>
          <w:rFonts w:hint="eastAsia" w:ascii="宋体" w:hAnsi="宋体"/>
          <w:b/>
          <w:color w:val="000000"/>
          <w:sz w:val="36"/>
          <w:szCs w:val="36"/>
          <w:highlight w:val="none"/>
        </w:rPr>
      </w:pPr>
      <w:r>
        <w:rPr>
          <w:rFonts w:ascii="宋体" w:hAnsi="宋体" w:eastAsia="宋体"/>
          <w:b/>
          <w:color w:val="000000"/>
          <w:sz w:val="28"/>
          <w:szCs w:val="28"/>
          <w:highlight w:val="none"/>
        </w:rPr>
        <w:br w:type="page" w:clear="all"/>
      </w:r>
      <w:bookmarkStart w:id="5" w:name="_Toc140705033"/>
      <w:r/>
      <w:bookmarkStart w:id="6" w:name="_Toc141556259"/>
      <w:r>
        <w:rPr>
          <w:rFonts w:hint="eastAsia" w:ascii="宋体" w:hAnsi="宋体"/>
          <w:b/>
          <w:color w:val="000000"/>
          <w:sz w:val="36"/>
          <w:szCs w:val="36"/>
          <w:highlight w:val="none"/>
          <w:lang w:val="en-US" w:eastAsia="zh-CN"/>
        </w:rPr>
        <w:t xml:space="preserve">第</w:t>
      </w:r>
      <w:r>
        <w:rPr>
          <w:rFonts w:hint="eastAsia" w:ascii="宋体" w:hAnsi="宋体"/>
          <w:b/>
          <w:color w:val="000000"/>
          <w:sz w:val="36"/>
          <w:szCs w:val="36"/>
          <w:highlight w:val="none"/>
        </w:rPr>
        <w:t xml:space="preserve">三</w:t>
      </w:r>
      <w:r>
        <w:rPr>
          <w:rFonts w:hint="eastAsia" w:ascii="宋体" w:hAnsi="宋体"/>
          <w:b/>
          <w:color w:val="000000"/>
          <w:sz w:val="36"/>
          <w:szCs w:val="36"/>
          <w:highlight w:val="none"/>
          <w:lang w:val="en-US" w:eastAsia="zh-CN"/>
        </w:rPr>
        <w:t xml:space="preserve">章</w:t>
      </w:r>
      <w:r>
        <w:rPr>
          <w:rFonts w:hint="eastAsia" w:ascii="宋体" w:hAnsi="宋体"/>
          <w:b/>
          <w:color w:val="000000"/>
          <w:sz w:val="36"/>
          <w:szCs w:val="36"/>
          <w:highlight w:val="none"/>
        </w:rPr>
        <w:t xml:space="preserve">、</w:t>
      </w:r>
      <w:r>
        <w:rPr>
          <w:rFonts w:hint="eastAsia" w:ascii="宋体" w:hAnsi="宋体"/>
          <w:b/>
          <w:color w:val="000000"/>
          <w:sz w:val="36"/>
          <w:szCs w:val="36"/>
          <w:highlight w:val="none"/>
          <w:lang w:val="en-US"/>
        </w:rPr>
        <w:t xml:space="preserve">评标办法及标准</w:t>
      </w:r>
      <w:r>
        <w:rPr>
          <w:rFonts w:hint="eastAsia" w:ascii="宋体" w:hAnsi="宋体"/>
          <w:b/>
          <w:color w:val="000000"/>
          <w:sz w:val="36"/>
          <w:szCs w:val="36"/>
          <w:highlight w:val="none"/>
        </w:rPr>
      </w:r>
      <w:r/>
    </w:p>
    <w:p>
      <w:pPr>
        <w:pStyle w:val="1338"/>
        <w:numPr>
          <w:ilvl w:val="0"/>
          <w:numId w:val="3"/>
        </w:numPr>
        <w:ind w:left="0" w:firstLine="0"/>
        <w:spacing w:line="560" w:lineRule="exact"/>
        <w:rPr>
          <w:rFonts w:hint="eastAsia"/>
          <w:b/>
          <w:bCs/>
          <w:sz w:val="24"/>
          <w:szCs w:val="24"/>
          <w:highlight w:val="none"/>
        </w:rPr>
        <w:outlineLvl w:val="1"/>
      </w:pPr>
      <w:r/>
      <w:bookmarkStart w:id="7" w:name="_Toc1518"/>
      <w:r>
        <w:rPr>
          <w:rFonts w:hint="eastAsia"/>
          <w:b/>
          <w:bCs/>
          <w:sz w:val="24"/>
          <w:szCs w:val="24"/>
          <w:highlight w:val="none"/>
        </w:rPr>
        <w:t xml:space="preserve">评标办法</w:t>
      </w:r>
      <w:bookmarkEnd w:id="7"/>
      <w:r>
        <w:rPr>
          <w:rFonts w:hint="eastAsia"/>
          <w:b/>
          <w:bCs/>
          <w:sz w:val="24"/>
          <w:szCs w:val="24"/>
          <w:highlight w:val="none"/>
        </w:rPr>
      </w:r>
      <w:r/>
    </w:p>
    <w:p>
      <w:pPr>
        <w:pStyle w:val="887"/>
        <w:spacing w:line="560" w:lineRule="exact"/>
        <w:rPr>
          <w:rFonts w:hint="eastAsia"/>
          <w:sz w:val="24"/>
          <w:szCs w:val="24"/>
          <w:highlight w:val="none"/>
        </w:rPr>
      </w:pPr>
      <w:r>
        <w:rPr>
          <w:rFonts w:hint="eastAsia"/>
          <w:sz w:val="24"/>
          <w:szCs w:val="24"/>
          <w:highlight w:val="none"/>
        </w:rPr>
        <w:t xml:space="preserve">本次</w:t>
      </w:r>
      <w:r>
        <w:rPr>
          <w:rFonts w:hint="eastAsia"/>
          <w:sz w:val="24"/>
          <w:szCs w:val="24"/>
          <w:highlight w:val="none"/>
          <w:lang w:val="en-US"/>
        </w:rPr>
        <w:t xml:space="preserve">评标</w:t>
      </w:r>
      <w:r>
        <w:rPr>
          <w:rFonts w:hint="eastAsia"/>
          <w:sz w:val="24"/>
          <w:szCs w:val="24"/>
          <w:highlight w:val="none"/>
        </w:rPr>
        <w:t xml:space="preserve">采用综合评分法</w:t>
      </w:r>
      <w:r>
        <w:rPr>
          <w:rFonts w:hint="eastAsia"/>
          <w:sz w:val="24"/>
          <w:szCs w:val="24"/>
          <w:highlight w:val="none"/>
        </w:rPr>
      </w:r>
      <w:r/>
    </w:p>
    <w:p>
      <w:pPr>
        <w:pStyle w:val="1338"/>
        <w:numPr>
          <w:ilvl w:val="0"/>
          <w:numId w:val="3"/>
        </w:numPr>
        <w:ind w:left="0" w:firstLine="0"/>
        <w:spacing w:line="560" w:lineRule="exact"/>
        <w:rPr>
          <w:rFonts w:hint="eastAsia"/>
          <w:b/>
          <w:bCs/>
          <w:sz w:val="24"/>
          <w:szCs w:val="24"/>
          <w:highlight w:val="none"/>
        </w:rPr>
        <w:outlineLvl w:val="1"/>
      </w:pPr>
      <w:r/>
      <w:bookmarkStart w:id="8" w:name="_Toc29145"/>
      <w:r/>
      <w:bookmarkStart w:id="9" w:name="_Toc28248"/>
      <w:r/>
      <w:bookmarkStart w:id="10" w:name="_Toc49171543"/>
      <w:r>
        <w:rPr>
          <w:rFonts w:hint="eastAsia"/>
          <w:b/>
          <w:bCs/>
          <w:sz w:val="24"/>
          <w:szCs w:val="24"/>
          <w:highlight w:val="none"/>
        </w:rPr>
        <w:t xml:space="preserve">资格性审查方法及标准</w:t>
      </w:r>
      <w:bookmarkEnd w:id="8"/>
      <w:r/>
      <w:bookmarkEnd w:id="9"/>
      <w:r/>
      <w:bookmarkEnd w:id="10"/>
      <w:r>
        <w:rPr>
          <w:rFonts w:hint="eastAsia"/>
          <w:b/>
          <w:bCs/>
          <w:sz w:val="24"/>
          <w:szCs w:val="24"/>
          <w:highlight w:val="none"/>
        </w:rPr>
      </w:r>
      <w:r/>
    </w:p>
    <w:p>
      <w:pPr>
        <w:pStyle w:val="890"/>
        <w:jc w:val="left"/>
        <w:spacing w:line="560" w:lineRule="exact"/>
        <w:rPr>
          <w:rFonts w:hint="eastAsia" w:ascii="宋体" w:hAnsi="宋体" w:eastAsia="宋体" w:cs="宋体"/>
          <w:sz w:val="24"/>
          <w:szCs w:val="24"/>
          <w:highlight w:val="none"/>
        </w:rPr>
      </w:pPr>
      <w:r/>
      <w:bookmarkStart w:id="11" w:name="_Toc3593"/>
      <w:r/>
      <w:bookmarkStart w:id="12" w:name="_Toc26080"/>
      <w:r/>
      <w:bookmarkStart w:id="13" w:name="_Toc49171544"/>
      <w:r>
        <w:rPr>
          <w:rFonts w:hint="eastAsia" w:ascii="宋体" w:hAnsi="宋体" w:eastAsia="宋体" w:cs="宋体"/>
          <w:sz w:val="24"/>
          <w:szCs w:val="24"/>
          <w:highlight w:val="none"/>
        </w:rPr>
        <w:t xml:space="preserve">2.1资格审查方法</w:t>
      </w:r>
      <w:bookmarkEnd w:id="11"/>
      <w:r/>
      <w:bookmarkEnd w:id="12"/>
      <w:r/>
      <w:bookmarkEnd w:id="13"/>
      <w:r>
        <w:rPr>
          <w:rFonts w:hint="eastAsia" w:ascii="宋体" w:hAnsi="宋体" w:eastAsia="宋体" w:cs="宋体"/>
          <w:sz w:val="24"/>
          <w:szCs w:val="24"/>
          <w:highlight w:val="none"/>
        </w:rPr>
      </w:r>
      <w:r/>
    </w:p>
    <w:p>
      <w:pPr>
        <w:pStyle w:val="887"/>
        <w:spacing w:line="560" w:lineRule="exact"/>
        <w:rPr>
          <w:rFonts w:hint="eastAsia"/>
          <w:sz w:val="24"/>
          <w:szCs w:val="24"/>
          <w:highlight w:val="none"/>
        </w:rPr>
      </w:pPr>
      <w:r>
        <w:rPr>
          <w:rFonts w:hint="eastAsia"/>
          <w:sz w:val="24"/>
          <w:szCs w:val="24"/>
          <w:highlight w:val="none"/>
        </w:rPr>
        <w:t xml:space="preserve">公开招标采购项目开标结束后，采购人或采购机构依据法律法规及招标文件的规定，对投标人的资格进行审查，以确定投标人资格是否合格。</w:t>
      </w:r>
      <w:r>
        <w:rPr>
          <w:rFonts w:hint="eastAsia"/>
          <w:sz w:val="24"/>
          <w:szCs w:val="24"/>
          <w:highlight w:val="none"/>
        </w:rPr>
      </w:r>
      <w:r/>
    </w:p>
    <w:p>
      <w:pPr>
        <w:pStyle w:val="890"/>
        <w:jc w:val="left"/>
        <w:spacing w:line="560" w:lineRule="exact"/>
        <w:rPr>
          <w:rFonts w:hint="eastAsia" w:ascii="宋体" w:hAnsi="宋体" w:eastAsia="宋体" w:cs="宋体"/>
          <w:sz w:val="24"/>
          <w:szCs w:val="24"/>
          <w:highlight w:val="none"/>
        </w:rPr>
      </w:pPr>
      <w:r/>
      <w:bookmarkStart w:id="14" w:name="_Toc49171545"/>
      <w:r/>
      <w:bookmarkStart w:id="15" w:name="_Toc25973"/>
      <w:r/>
      <w:bookmarkStart w:id="16" w:name="_Toc30692"/>
      <w:r>
        <w:rPr>
          <w:rFonts w:hint="eastAsia" w:ascii="宋体" w:hAnsi="宋体" w:eastAsia="宋体" w:cs="宋体"/>
          <w:sz w:val="24"/>
          <w:szCs w:val="24"/>
          <w:highlight w:val="none"/>
        </w:rPr>
        <w:t xml:space="preserve">2.2资格审查标准</w:t>
      </w:r>
      <w:bookmarkEnd w:id="14"/>
      <w:r/>
      <w:bookmarkEnd w:id="15"/>
      <w:r/>
      <w:bookmarkEnd w:id="16"/>
      <w:r>
        <w:rPr>
          <w:rFonts w:hint="eastAsia" w:ascii="宋体" w:hAnsi="宋体" w:eastAsia="宋体" w:cs="宋体"/>
          <w:sz w:val="24"/>
          <w:szCs w:val="24"/>
          <w:highlight w:val="none"/>
        </w:rPr>
      </w:r>
      <w:r/>
    </w:p>
    <w:tbl>
      <w:tblPr>
        <w:tblStyle w:val="977"/>
        <w:tblW w:w="103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798"/>
        <w:gridCol w:w="5615"/>
      </w:tblGrid>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b/>
                <w:bCs/>
                <w:sz w:val="24"/>
                <w:szCs w:val="24"/>
                <w:highlight w:val="none"/>
              </w:rPr>
              <w:suppressLineNumbers w:val="0"/>
            </w:pPr>
            <w:r>
              <w:rPr>
                <w:rFonts w:hint="eastAsia"/>
                <w:b/>
                <w:bCs/>
                <w:sz w:val="24"/>
                <w:szCs w:val="24"/>
                <w:highlight w:val="none"/>
              </w:rPr>
              <w:t xml:space="preserve">序号</w:t>
            </w:r>
            <w:r>
              <w:rPr>
                <w:rFonts w:hint="eastAsia"/>
                <w:b/>
                <w:bCs/>
                <w:sz w:val="24"/>
                <w:szCs w:val="24"/>
                <w:highlight w:val="none"/>
              </w:rPr>
            </w:r>
            <w:r/>
          </w:p>
        </w:tc>
        <w:tc>
          <w:tcPr>
            <w:tcW w:w="3798"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b/>
                <w:bCs/>
                <w:sz w:val="24"/>
                <w:szCs w:val="24"/>
                <w:highlight w:val="none"/>
              </w:rPr>
              <w:suppressLineNumbers w:val="0"/>
            </w:pPr>
            <w:r>
              <w:rPr>
                <w:rFonts w:hint="eastAsia"/>
                <w:b/>
                <w:bCs/>
                <w:sz w:val="24"/>
                <w:szCs w:val="24"/>
                <w:highlight w:val="none"/>
              </w:rPr>
              <w:t xml:space="preserve">资格条件</w:t>
            </w:r>
            <w:r>
              <w:rPr>
                <w:rFonts w:hint="eastAsia"/>
                <w:b/>
                <w:bCs/>
                <w:sz w:val="24"/>
                <w:szCs w:val="24"/>
                <w:highlight w:val="none"/>
              </w:rPr>
            </w:r>
            <w:r/>
          </w:p>
        </w:tc>
        <w:tc>
          <w:tcPr>
            <w:tcW w:w="5615"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b/>
                <w:bCs/>
                <w:sz w:val="24"/>
                <w:szCs w:val="24"/>
                <w:highlight w:val="none"/>
              </w:rPr>
              <w:suppressLineNumbers w:val="0"/>
            </w:pPr>
            <w:r>
              <w:rPr>
                <w:rFonts w:hint="eastAsia"/>
                <w:b/>
                <w:bCs/>
                <w:sz w:val="24"/>
                <w:szCs w:val="24"/>
                <w:highlight w:val="none"/>
              </w:rPr>
              <w:t xml:space="preserve">审查内容和审查标准</w:t>
            </w:r>
            <w:r>
              <w:rPr>
                <w:rFonts w:hint="eastAsia"/>
                <w:b/>
                <w:bCs/>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（一）</w:t>
            </w:r>
            <w:r>
              <w:rPr>
                <w:rFonts w:hint="eastAsia"/>
                <w:sz w:val="24"/>
                <w:szCs w:val="24"/>
                <w:highlight w:val="none"/>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lang w:val="en-US"/>
              </w:rPr>
              <w:t xml:space="preserve">投标函</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是否按照投标函格式要求正确填写，是否按照要求盖章。</w:t>
            </w:r>
            <w:r>
              <w:rPr>
                <w:rFonts w:hint="eastAsia"/>
                <w:sz w:val="24"/>
                <w:szCs w:val="24"/>
                <w:highlight w:val="none"/>
                <w:lang w:val="en-US"/>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（二）</w:t>
            </w:r>
            <w:r>
              <w:rPr>
                <w:rFonts w:hint="eastAsia"/>
                <w:sz w:val="24"/>
                <w:szCs w:val="24"/>
                <w:highlight w:val="none"/>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法定代表人授权委托书及委托代理人的身份证明文件的复印件</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是否按照法定代表人授权委托书格式要求正确填写，是否按照要求签字或签章，是否按要求提供代理人身份证明文件。</w:t>
            </w:r>
            <w:r>
              <w:rPr>
                <w:rFonts w:hint="eastAsia"/>
                <w:sz w:val="24"/>
                <w:szCs w:val="24"/>
                <w:highlight w:val="none"/>
                <w:lang w:val="en-US"/>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w:t>
            </w:r>
            <w:r>
              <w:rPr>
                <w:rFonts w:hint="eastAsia"/>
                <w:sz w:val="24"/>
                <w:szCs w:val="24"/>
                <w:highlight w:val="none"/>
                <w:lang w:val="en-US"/>
              </w:rPr>
              <w:t xml:space="preserve">三</w:t>
            </w:r>
            <w:r>
              <w:rPr>
                <w:rFonts w:hint="eastAsia"/>
                <w:sz w:val="24"/>
                <w:szCs w:val="24"/>
                <w:highlight w:val="none"/>
              </w:rPr>
              <w:t xml:space="preserve">）</w:t>
            </w:r>
            <w:r>
              <w:rPr>
                <w:rFonts w:hint="eastAsia"/>
                <w:sz w:val="24"/>
                <w:szCs w:val="24"/>
                <w:highlight w:val="none"/>
              </w:rPr>
            </w:r>
            <w:r/>
          </w:p>
        </w:tc>
        <w:tc>
          <w:tcPr>
            <w:gridSpan w:val="2"/>
            <w:tcW w:w="9413"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投标人</w:t>
            </w:r>
            <w:r>
              <w:rPr>
                <w:rFonts w:hint="eastAsia"/>
                <w:sz w:val="24"/>
                <w:szCs w:val="24"/>
                <w:highlight w:val="none"/>
              </w:rPr>
              <w:t xml:space="preserve">应符合《中华人民共和国政府采购法》第二十二条的规定；</w:t>
            </w:r>
            <w:r>
              <w:rPr>
                <w:rFonts w:hint="eastAsia"/>
                <w:sz w:val="24"/>
                <w:szCs w:val="24"/>
                <w:highlight w:val="none"/>
                <w:lang w:val="en-US"/>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3.1</w:t>
            </w:r>
            <w:r>
              <w:rPr>
                <w:rFonts w:hint="eastAsia"/>
                <w:sz w:val="24"/>
                <w:szCs w:val="24"/>
                <w:highlight w:val="none"/>
                <w:lang w:val="en-US"/>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具有独立承担民事责任的能力</w:t>
            </w:r>
            <w:r>
              <w:rPr>
                <w:rFonts w:hint="eastAsia"/>
                <w:sz w:val="24"/>
                <w:szCs w:val="24"/>
                <w:highlight w:val="none"/>
              </w:rPr>
            </w:r>
            <w:r/>
          </w:p>
        </w:tc>
        <w:tc>
          <w:tcPr>
            <w:tcW w:w="5615" w:type="dxa"/>
            <w:vAlign w:val="top"/>
            <w:textDirection w:val="lrTb"/>
            <w:noWrap w:val="false"/>
          </w:tcPr>
          <w:p>
            <w:pPr>
              <w:pStyle w:val="92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如投标人是企业（包括合作企业）的，应提供在工商部门注册的有效“企业法人营业执照”或“营业执照”；</w:t>
            </w:r>
            <w:r>
              <w:rPr>
                <w:rFonts w:hint="eastAsia"/>
                <w:sz w:val="24"/>
                <w:szCs w:val="24"/>
                <w:highlight w:val="none"/>
                <w:lang w:val="en-US"/>
              </w:rPr>
            </w:r>
            <w:r/>
          </w:p>
          <w:p>
            <w:pPr>
              <w:pStyle w:val="92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如投标人是事业单位的，应提供有效的“事业单位法人证书”；</w:t>
            </w:r>
            <w:r>
              <w:rPr>
                <w:rFonts w:hint="eastAsia"/>
                <w:sz w:val="24"/>
                <w:szCs w:val="24"/>
                <w:highlight w:val="none"/>
                <w:lang w:val="en-US"/>
              </w:rPr>
            </w:r>
            <w:r/>
          </w:p>
          <w:p>
            <w:pPr>
              <w:pStyle w:val="92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如投标人是非企业专业服务机构的，应提供有效的执业许可证等证明文件；</w:t>
            </w:r>
            <w:r>
              <w:rPr>
                <w:rFonts w:hint="eastAsia"/>
                <w:sz w:val="24"/>
                <w:szCs w:val="24"/>
                <w:highlight w:val="none"/>
                <w:lang w:val="en-US"/>
              </w:rPr>
            </w:r>
            <w:r/>
          </w:p>
          <w:p>
            <w:pPr>
              <w:pStyle w:val="92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如投标人是个体工商户的，应提供有效的“个体工商户营业执照”；</w:t>
            </w:r>
            <w:r>
              <w:rPr>
                <w:rFonts w:hint="eastAsia"/>
                <w:sz w:val="24"/>
                <w:szCs w:val="24"/>
                <w:highlight w:val="none"/>
                <w:lang w:val="en-US"/>
              </w:rPr>
            </w:r>
            <w:r/>
          </w:p>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lang w:val="en-US"/>
              </w:rPr>
              <w:t xml:space="preserve">如投标人是自然人的，应提供有效的自然人身份证明</w:t>
            </w:r>
            <w:r>
              <w:rPr>
                <w:rFonts w:hint="eastAsia"/>
                <w:sz w:val="24"/>
                <w:szCs w:val="24"/>
                <w:highlight w:val="none"/>
              </w:rPr>
              <w:t xml:space="preserve">。</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3.2</w:t>
            </w:r>
            <w:r>
              <w:rPr>
                <w:rFonts w:hint="eastAsia"/>
                <w:sz w:val="24"/>
                <w:szCs w:val="24"/>
                <w:highlight w:val="none"/>
                <w:lang w:val="en-US"/>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南京市政府采购供应商信用记录表暨信用承诺书</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是否按要求提供，是否有法定代表人签字及投标人单位公章。若投标人为联合体投标的，则联合体成员均须提供。属于以下情形，须按照招标文件要求提供证明材料，不得以信用承诺书替代：</w:t>
            </w:r>
            <w:r>
              <w:rPr>
                <w:rFonts w:hint="eastAsia"/>
                <w:sz w:val="24"/>
                <w:szCs w:val="24"/>
                <w:highlight w:val="none"/>
              </w:rPr>
            </w:r>
            <w:r/>
          </w:p>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1、供应商被列入严重失信主体名单；</w:t>
            </w:r>
            <w:r>
              <w:rPr>
                <w:rFonts w:hint="eastAsia"/>
                <w:sz w:val="24"/>
                <w:szCs w:val="24"/>
                <w:highlight w:val="none"/>
              </w:rPr>
            </w:r>
            <w:r/>
          </w:p>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lang w:val="en-US"/>
              </w:rPr>
              <w:t xml:space="preserve">2</w:t>
            </w:r>
            <w:r>
              <w:rPr>
                <w:rFonts w:hint="eastAsia"/>
                <w:sz w:val="24"/>
                <w:szCs w:val="24"/>
                <w:highlight w:val="none"/>
              </w:rPr>
              <w:t xml:space="preserve">、被相关监管部门作出行政处罚且尚在处罚有效期内；</w:t>
            </w:r>
            <w:r>
              <w:rPr>
                <w:rFonts w:hint="eastAsia"/>
                <w:sz w:val="24"/>
                <w:szCs w:val="24"/>
                <w:highlight w:val="none"/>
              </w:rPr>
            </w:r>
            <w:r/>
          </w:p>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lang w:val="en-US"/>
              </w:rPr>
              <w:t xml:space="preserve">3</w:t>
            </w:r>
            <w:r>
              <w:rPr>
                <w:rFonts w:hint="eastAsia"/>
                <w:sz w:val="24"/>
                <w:szCs w:val="24"/>
                <w:highlight w:val="none"/>
              </w:rPr>
              <w:t xml:space="preserve">、其他法律、行政法规规定的不适用信用承诺的情形。</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w:t>
            </w:r>
            <w:r>
              <w:rPr>
                <w:rFonts w:hint="eastAsia"/>
                <w:sz w:val="24"/>
                <w:szCs w:val="24"/>
                <w:highlight w:val="none"/>
                <w:lang w:val="en-US"/>
              </w:rPr>
              <w:t xml:space="preserve">四</w:t>
            </w:r>
            <w:r>
              <w:rPr>
                <w:rFonts w:hint="eastAsia"/>
                <w:sz w:val="24"/>
                <w:szCs w:val="24"/>
                <w:highlight w:val="none"/>
              </w:rPr>
              <w:t xml:space="preserve">）</w:t>
            </w:r>
            <w:r>
              <w:rPr>
                <w:rFonts w:hint="eastAsia"/>
                <w:sz w:val="24"/>
                <w:szCs w:val="24"/>
                <w:highlight w:val="none"/>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第一章</w:t>
            </w:r>
            <w:r>
              <w:rPr>
                <w:rFonts w:hint="eastAsia"/>
                <w:sz w:val="24"/>
                <w:szCs w:val="24"/>
                <w:highlight w:val="none"/>
                <w:lang w:val="en-US"/>
              </w:rPr>
              <w:t xml:space="preserve">招标</w:t>
            </w:r>
            <w:r>
              <w:rPr>
                <w:rFonts w:hint="eastAsia"/>
                <w:sz w:val="24"/>
                <w:szCs w:val="24"/>
                <w:highlight w:val="none"/>
              </w:rPr>
              <w:t xml:space="preserve">公告中“落实政府采购政策需满足的资格要求”的证明文件（若有）</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是否按照</w:t>
            </w:r>
            <w:r>
              <w:rPr>
                <w:rFonts w:hint="eastAsia"/>
                <w:sz w:val="24"/>
                <w:szCs w:val="24"/>
                <w:highlight w:val="none"/>
                <w:lang w:val="en-US"/>
              </w:rPr>
              <w:t xml:space="preserve">招标</w:t>
            </w:r>
            <w:r>
              <w:rPr>
                <w:rFonts w:hint="eastAsia"/>
                <w:sz w:val="24"/>
                <w:szCs w:val="24"/>
                <w:highlight w:val="none"/>
              </w:rPr>
              <w:t xml:space="preserve">文件规定的要求提供相关证明材料，如未作要求，则可以不予提供。</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w:t>
            </w:r>
            <w:r>
              <w:rPr>
                <w:rFonts w:hint="eastAsia"/>
                <w:sz w:val="24"/>
                <w:szCs w:val="24"/>
                <w:highlight w:val="none"/>
                <w:lang w:val="en-US"/>
              </w:rPr>
              <w:t xml:space="preserve">五</w:t>
            </w:r>
            <w:r>
              <w:rPr>
                <w:rFonts w:hint="eastAsia"/>
                <w:sz w:val="24"/>
                <w:szCs w:val="24"/>
                <w:highlight w:val="none"/>
              </w:rPr>
              <w:t xml:space="preserve">）</w:t>
            </w:r>
            <w:r>
              <w:rPr>
                <w:rFonts w:hint="eastAsia"/>
                <w:sz w:val="24"/>
                <w:szCs w:val="24"/>
                <w:highlight w:val="none"/>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第一章</w:t>
            </w:r>
            <w:r>
              <w:rPr>
                <w:rFonts w:hint="eastAsia"/>
                <w:sz w:val="24"/>
                <w:szCs w:val="24"/>
                <w:highlight w:val="none"/>
                <w:lang w:val="en-US"/>
              </w:rPr>
              <w:t xml:space="preserve">招标</w:t>
            </w:r>
            <w:r>
              <w:rPr>
                <w:rFonts w:hint="eastAsia"/>
                <w:sz w:val="24"/>
                <w:szCs w:val="24"/>
                <w:highlight w:val="none"/>
              </w:rPr>
              <w:t xml:space="preserve">公告中“本项目的特定资格要求”的证明文件；（若有）</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是否按照</w:t>
            </w:r>
            <w:r>
              <w:rPr>
                <w:rFonts w:hint="eastAsia"/>
                <w:sz w:val="24"/>
                <w:szCs w:val="24"/>
                <w:highlight w:val="none"/>
                <w:lang w:val="en-US"/>
              </w:rPr>
              <w:t xml:space="preserve">招标</w:t>
            </w:r>
            <w:r>
              <w:rPr>
                <w:rFonts w:hint="eastAsia"/>
                <w:sz w:val="24"/>
                <w:szCs w:val="24"/>
                <w:highlight w:val="none"/>
              </w:rPr>
              <w:t xml:space="preserve">文件规定的要求提供相关证明材料，如未作要求，则可以不予提供。</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w:t>
            </w:r>
            <w:r>
              <w:rPr>
                <w:rFonts w:hint="eastAsia"/>
                <w:sz w:val="24"/>
                <w:szCs w:val="24"/>
                <w:highlight w:val="none"/>
                <w:lang w:val="en-US"/>
              </w:rPr>
              <w:t xml:space="preserve">六</w:t>
            </w:r>
            <w:r>
              <w:rPr>
                <w:rFonts w:hint="eastAsia"/>
                <w:sz w:val="24"/>
                <w:szCs w:val="24"/>
                <w:highlight w:val="none"/>
              </w:rPr>
              <w:t xml:space="preserve">）</w:t>
            </w:r>
            <w:r>
              <w:rPr>
                <w:rFonts w:hint="eastAsia"/>
                <w:sz w:val="24"/>
                <w:szCs w:val="24"/>
                <w:highlight w:val="none"/>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南京市政府采购供应商信用记录表</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rPr>
              <w:t xml:space="preserve">是否按要求提供，是否有法定代表人签字及</w:t>
            </w:r>
            <w:r>
              <w:rPr>
                <w:rFonts w:hint="eastAsia"/>
                <w:sz w:val="24"/>
                <w:szCs w:val="24"/>
                <w:highlight w:val="none"/>
                <w:lang w:val="en-US"/>
              </w:rPr>
              <w:t xml:space="preserve">投标人</w:t>
            </w:r>
            <w:r>
              <w:rPr>
                <w:rFonts w:hint="eastAsia"/>
                <w:sz w:val="24"/>
                <w:szCs w:val="24"/>
                <w:highlight w:val="none"/>
              </w:rPr>
              <w:t xml:space="preserve">单位公章。</w:t>
            </w:r>
            <w:r>
              <w:rPr>
                <w:rFonts w:hint="eastAsia"/>
                <w:sz w:val="24"/>
                <w:szCs w:val="24"/>
                <w:highlight w:val="none"/>
                <w:lang w:val="en-US"/>
              </w:rPr>
              <w:t xml:space="preserve">若投标人为联合体投标的，则联合体成员均须提供。</w:t>
            </w:r>
            <w:r>
              <w:rPr>
                <w:rFonts w:hint="eastAsia"/>
                <w:sz w:val="24"/>
                <w:szCs w:val="24"/>
                <w:highlight w:val="none"/>
                <w:lang w:val="en-US"/>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w:t>
            </w:r>
            <w:r>
              <w:rPr>
                <w:rFonts w:hint="eastAsia"/>
                <w:sz w:val="24"/>
                <w:szCs w:val="24"/>
                <w:highlight w:val="none"/>
                <w:lang w:val="en-US"/>
              </w:rPr>
              <w:t xml:space="preserve">七</w:t>
            </w:r>
            <w:r>
              <w:rPr>
                <w:rFonts w:hint="eastAsia"/>
                <w:sz w:val="24"/>
                <w:szCs w:val="24"/>
                <w:highlight w:val="none"/>
              </w:rPr>
              <w:t xml:space="preserve">）</w:t>
            </w:r>
            <w:r>
              <w:rPr>
                <w:rFonts w:hint="eastAsia"/>
                <w:sz w:val="24"/>
                <w:szCs w:val="24"/>
                <w:highlight w:val="none"/>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联合体投标</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不接受联合体投标的项目，</w:t>
            </w:r>
            <w:r>
              <w:rPr>
                <w:rFonts w:hint="eastAsia"/>
                <w:sz w:val="24"/>
                <w:szCs w:val="24"/>
                <w:highlight w:val="none"/>
                <w:lang w:val="en-US"/>
              </w:rPr>
              <w:t xml:space="preserve">投标人</w:t>
            </w:r>
            <w:r>
              <w:rPr>
                <w:rFonts w:hint="eastAsia"/>
                <w:sz w:val="24"/>
                <w:szCs w:val="24"/>
                <w:highlight w:val="none"/>
              </w:rPr>
              <w:t xml:space="preserve">若以联合体投标，则</w:t>
            </w:r>
            <w:r>
              <w:rPr>
                <w:rFonts w:hint="eastAsia"/>
                <w:sz w:val="24"/>
                <w:szCs w:val="24"/>
                <w:highlight w:val="none"/>
                <w:lang w:val="en-US"/>
              </w:rPr>
              <w:t xml:space="preserve">投标</w:t>
            </w:r>
            <w:r>
              <w:rPr>
                <w:rFonts w:hint="eastAsia"/>
                <w:sz w:val="24"/>
                <w:szCs w:val="24"/>
                <w:highlight w:val="none"/>
              </w:rPr>
              <w:t xml:space="preserve">无效；</w:t>
            </w:r>
            <w:r>
              <w:rPr>
                <w:rFonts w:hint="eastAsia"/>
                <w:sz w:val="24"/>
                <w:szCs w:val="24"/>
                <w:highlight w:val="none"/>
              </w:rPr>
            </w:r>
            <w:r/>
          </w:p>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接受联合体投标的项目，审查</w:t>
            </w:r>
            <w:r>
              <w:rPr>
                <w:rFonts w:hint="eastAsia"/>
                <w:sz w:val="24"/>
                <w:szCs w:val="24"/>
                <w:highlight w:val="none"/>
                <w:lang w:val="en-US"/>
              </w:rPr>
              <w:t xml:space="preserve">投标人</w:t>
            </w:r>
            <w:r>
              <w:rPr>
                <w:rFonts w:hint="eastAsia"/>
                <w:sz w:val="24"/>
                <w:szCs w:val="24"/>
                <w:highlight w:val="none"/>
              </w:rPr>
              <w:t xml:space="preserve">是否提供联合体协议。</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w:t>
            </w:r>
            <w:r>
              <w:rPr>
                <w:rFonts w:hint="eastAsia"/>
                <w:sz w:val="24"/>
                <w:szCs w:val="24"/>
                <w:highlight w:val="none"/>
                <w:lang w:val="en-US"/>
              </w:rPr>
              <w:t xml:space="preserve">八</w:t>
            </w:r>
            <w:r>
              <w:rPr>
                <w:rFonts w:hint="eastAsia"/>
                <w:sz w:val="24"/>
                <w:szCs w:val="24"/>
                <w:highlight w:val="none"/>
              </w:rPr>
              <w:t xml:space="preserve">）</w:t>
            </w:r>
            <w:r>
              <w:rPr>
                <w:rFonts w:hint="eastAsia"/>
                <w:sz w:val="24"/>
                <w:szCs w:val="24"/>
                <w:highlight w:val="none"/>
              </w:rPr>
            </w:r>
            <w:r/>
          </w:p>
        </w:tc>
        <w:tc>
          <w:tcPr>
            <w:gridSpan w:val="2"/>
            <w:tcW w:w="9413"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lang w:val="en-US"/>
              </w:rPr>
              <w:t xml:space="preserve">投标人</w:t>
            </w:r>
            <w:r>
              <w:rPr>
                <w:rFonts w:hint="eastAsia"/>
                <w:sz w:val="24"/>
                <w:szCs w:val="24"/>
                <w:highlight w:val="none"/>
              </w:rPr>
              <w:t xml:space="preserve">不得存在的情形</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8.1</w:t>
            </w:r>
            <w:r>
              <w:rPr>
                <w:rFonts w:hint="eastAsia"/>
                <w:sz w:val="24"/>
                <w:szCs w:val="24"/>
                <w:highlight w:val="none"/>
                <w:lang w:val="en-US"/>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lang w:val="en-US"/>
              </w:rPr>
              <w:t xml:space="preserve">投标人</w:t>
            </w:r>
            <w:r>
              <w:rPr>
                <w:rFonts w:hint="eastAsia"/>
                <w:sz w:val="24"/>
                <w:szCs w:val="24"/>
                <w:highlight w:val="none"/>
              </w:rPr>
              <w:t xml:space="preserve">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不得存在</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8.2</w:t>
            </w:r>
            <w:r>
              <w:rPr>
                <w:rFonts w:hint="eastAsia"/>
                <w:sz w:val="24"/>
                <w:szCs w:val="24"/>
                <w:highlight w:val="none"/>
                <w:lang w:val="en-US"/>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单位负责人为同一人或者存在控股、管理关系的不同</w:t>
            </w:r>
            <w:r>
              <w:rPr>
                <w:rFonts w:hint="eastAsia"/>
                <w:sz w:val="24"/>
                <w:szCs w:val="24"/>
                <w:highlight w:val="none"/>
                <w:lang w:val="en-US"/>
              </w:rPr>
              <w:t xml:space="preserve">投标人</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不得存在</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8.3</w:t>
            </w:r>
            <w:r>
              <w:rPr>
                <w:rFonts w:hint="eastAsia"/>
                <w:sz w:val="24"/>
                <w:szCs w:val="24"/>
                <w:highlight w:val="none"/>
                <w:lang w:val="en-US"/>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为采购项目提供整体设计、规范编制或者项目管理、监理、检测等服务的</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不得存在</w:t>
            </w:r>
            <w:r>
              <w:rPr>
                <w:rFonts w:hint="eastAsia"/>
                <w:sz w:val="24"/>
                <w:szCs w:val="24"/>
                <w:highlight w:val="none"/>
              </w:rPr>
            </w:r>
            <w:r/>
          </w:p>
        </w:tc>
      </w:tr>
      <w:tr>
        <w:trPr/>
        <w:tc>
          <w:tcPr>
            <w:tcW w:w="936" w:type="dxa"/>
            <w:vAlign w:val="top"/>
            <w:textDirection w:val="lrTb"/>
            <w:noWrap w:val="false"/>
          </w:tcPr>
          <w:p>
            <w:pPr>
              <w:pStyle w:val="887"/>
              <w:ind w:left="0" w:right="0"/>
              <w:jc w:val="center"/>
              <w:keepLines w:val="0"/>
              <w:keepNext w:val="0"/>
              <w:spacing w:before="0" w:beforeAutospacing="0" w:after="0" w:afterAutospacing="0" w:line="560" w:lineRule="exact"/>
              <w:rPr>
                <w:rFonts w:hint="eastAsia"/>
                <w:sz w:val="24"/>
                <w:szCs w:val="24"/>
                <w:highlight w:val="none"/>
                <w:lang w:val="en-US"/>
              </w:rPr>
              <w:suppressLineNumbers w:val="0"/>
            </w:pPr>
            <w:r>
              <w:rPr>
                <w:rFonts w:hint="eastAsia"/>
                <w:sz w:val="24"/>
                <w:szCs w:val="24"/>
                <w:highlight w:val="none"/>
                <w:lang w:val="en-US"/>
              </w:rPr>
              <w:t xml:space="preserve">8.4</w:t>
            </w:r>
            <w:r>
              <w:rPr>
                <w:rFonts w:hint="eastAsia"/>
                <w:sz w:val="24"/>
                <w:szCs w:val="24"/>
                <w:highlight w:val="none"/>
                <w:lang w:val="en-US"/>
              </w:rPr>
            </w:r>
            <w:r/>
          </w:p>
        </w:tc>
        <w:tc>
          <w:tcPr>
            <w:tcW w:w="3798"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不同</w:t>
            </w:r>
            <w:r>
              <w:rPr>
                <w:rFonts w:hint="eastAsia"/>
                <w:sz w:val="24"/>
                <w:szCs w:val="24"/>
                <w:highlight w:val="none"/>
                <w:lang w:val="en-US"/>
              </w:rPr>
              <w:t xml:space="preserve">投标人</w:t>
            </w:r>
            <w:r>
              <w:rPr>
                <w:rFonts w:hint="eastAsia"/>
                <w:sz w:val="24"/>
                <w:szCs w:val="24"/>
                <w:highlight w:val="none"/>
              </w:rPr>
              <w:t xml:space="preserve">的法定代表人或委托代理人有夫妻、直系血亲关系</w:t>
            </w:r>
            <w:r>
              <w:rPr>
                <w:rFonts w:hint="eastAsia"/>
                <w:sz w:val="24"/>
                <w:szCs w:val="24"/>
                <w:highlight w:val="none"/>
              </w:rPr>
            </w:r>
            <w:r/>
          </w:p>
        </w:tc>
        <w:tc>
          <w:tcPr>
            <w:tcW w:w="5615" w:type="dxa"/>
            <w:vAlign w:val="top"/>
            <w:textDirection w:val="lrTb"/>
            <w:noWrap w:val="false"/>
          </w:tcPr>
          <w:p>
            <w:pPr>
              <w:pStyle w:val="887"/>
              <w:ind w:left="0" w:right="0"/>
              <w:keepLines w:val="0"/>
              <w:keepNext w:val="0"/>
              <w:spacing w:before="0" w:beforeAutospacing="0" w:after="0" w:afterAutospacing="0" w:line="560" w:lineRule="exact"/>
              <w:rPr>
                <w:rFonts w:hint="eastAsia"/>
                <w:sz w:val="24"/>
                <w:szCs w:val="24"/>
                <w:highlight w:val="none"/>
              </w:rPr>
              <w:suppressLineNumbers w:val="0"/>
            </w:pPr>
            <w:r>
              <w:rPr>
                <w:rFonts w:hint="eastAsia"/>
                <w:sz w:val="24"/>
                <w:szCs w:val="24"/>
                <w:highlight w:val="none"/>
              </w:rPr>
              <w:t xml:space="preserve">不得存在</w:t>
            </w:r>
            <w:r>
              <w:rPr>
                <w:rFonts w:hint="eastAsia"/>
                <w:sz w:val="24"/>
                <w:szCs w:val="24"/>
                <w:highlight w:val="none"/>
              </w:rPr>
            </w:r>
            <w:r/>
          </w:p>
        </w:tc>
      </w:tr>
    </w:tbl>
    <w:p>
      <w:pPr>
        <w:pStyle w:val="887"/>
        <w:spacing w:line="560" w:lineRule="exact"/>
        <w:rPr>
          <w:rFonts w:hint="eastAsia"/>
          <w:b/>
          <w:bCs/>
          <w:sz w:val="24"/>
          <w:szCs w:val="24"/>
          <w:highlight w:val="none"/>
        </w:rPr>
      </w:pPr>
      <w:r>
        <w:rPr>
          <w:rFonts w:hint="eastAsia"/>
          <w:b/>
          <w:bCs/>
          <w:sz w:val="24"/>
          <w:szCs w:val="24"/>
          <w:highlight w:val="none"/>
        </w:rPr>
        <w:t xml:space="preserve">备注：</w:t>
      </w:r>
      <w:r>
        <w:rPr>
          <w:rFonts w:hint="eastAsia"/>
          <w:b/>
          <w:bCs/>
          <w:sz w:val="24"/>
          <w:szCs w:val="24"/>
          <w:highlight w:val="none"/>
        </w:rPr>
      </w:r>
      <w:r/>
    </w:p>
    <w:p>
      <w:pPr>
        <w:pStyle w:val="887"/>
        <w:numPr>
          <w:ilvl w:val="0"/>
          <w:numId w:val="4"/>
        </w:numPr>
        <w:spacing w:line="560" w:lineRule="exact"/>
        <w:rPr>
          <w:rFonts w:hint="eastAsia"/>
          <w:sz w:val="24"/>
          <w:szCs w:val="24"/>
          <w:highlight w:val="none"/>
        </w:rPr>
      </w:pPr>
      <w:r>
        <w:rPr>
          <w:rFonts w:hint="eastAsia"/>
          <w:sz w:val="24"/>
          <w:szCs w:val="24"/>
          <w:highlight w:val="none"/>
        </w:rPr>
        <w:t xml:space="preserve">所有证书、证明文件必须是真实可查证的，证明材料须清晰可辨认，如因证明材料模糊无法辨认，缺页、漏页导致无法进行评审认定的责任由</w:t>
      </w:r>
      <w:r>
        <w:rPr>
          <w:rFonts w:hint="eastAsia"/>
          <w:sz w:val="24"/>
          <w:szCs w:val="24"/>
          <w:highlight w:val="none"/>
          <w:lang w:val="en-US"/>
        </w:rPr>
        <w:t xml:space="preserve">投标人</w:t>
      </w:r>
      <w:r>
        <w:rPr>
          <w:rFonts w:hint="eastAsia"/>
          <w:sz w:val="24"/>
          <w:szCs w:val="24"/>
          <w:highlight w:val="none"/>
        </w:rPr>
        <w:t xml:space="preserve">自负。如发现弄虚作假将按照有关规定严肃处理。</w:t>
      </w:r>
      <w:r>
        <w:rPr>
          <w:rFonts w:hint="eastAsia"/>
          <w:sz w:val="24"/>
          <w:szCs w:val="24"/>
          <w:highlight w:val="none"/>
        </w:rPr>
      </w:r>
      <w:r/>
    </w:p>
    <w:p>
      <w:pPr>
        <w:pStyle w:val="887"/>
        <w:numPr>
          <w:ilvl w:val="0"/>
          <w:numId w:val="4"/>
        </w:numPr>
        <w:spacing w:line="560" w:lineRule="exact"/>
        <w:rPr>
          <w:rFonts w:hint="eastAsia"/>
          <w:b/>
          <w:bCs/>
          <w:sz w:val="24"/>
          <w:szCs w:val="24"/>
          <w:highlight w:val="none"/>
        </w:rPr>
      </w:pPr>
      <w:r>
        <w:rPr>
          <w:rFonts w:hint="eastAsia"/>
          <w:b/>
          <w:bCs/>
          <w:sz w:val="24"/>
          <w:szCs w:val="24"/>
          <w:highlight w:val="none"/>
        </w:rPr>
        <w:t xml:space="preserve">证明材料仅限于</w:t>
      </w:r>
      <w:r>
        <w:rPr>
          <w:rFonts w:hint="eastAsia"/>
          <w:b/>
          <w:bCs/>
          <w:sz w:val="24"/>
          <w:szCs w:val="24"/>
          <w:highlight w:val="none"/>
          <w:lang w:val="en-US"/>
        </w:rPr>
        <w:t xml:space="preserve">投标人</w:t>
      </w:r>
      <w:r>
        <w:rPr>
          <w:rFonts w:hint="eastAsia"/>
          <w:b/>
          <w:bCs/>
          <w:sz w:val="24"/>
          <w:szCs w:val="24"/>
          <w:highlight w:val="none"/>
        </w:rPr>
        <w:t xml:space="preserve">本身，参股或控股单位及独立法人子公司的材料不能作为证明材料。</w:t>
      </w:r>
      <w:r>
        <w:rPr>
          <w:rFonts w:hint="eastAsia"/>
          <w:b/>
          <w:bCs/>
          <w:sz w:val="24"/>
          <w:szCs w:val="24"/>
          <w:highlight w:val="none"/>
        </w:rPr>
      </w:r>
      <w:r/>
    </w:p>
    <w:p>
      <w:pPr>
        <w:pStyle w:val="887"/>
        <w:numPr>
          <w:ilvl w:val="0"/>
          <w:numId w:val="4"/>
        </w:numPr>
        <w:spacing w:line="560" w:lineRule="exact"/>
        <w:rPr>
          <w:rFonts w:hint="eastAsia"/>
          <w:sz w:val="24"/>
          <w:szCs w:val="24"/>
          <w:highlight w:val="none"/>
        </w:rPr>
      </w:pPr>
      <w:r>
        <w:rPr>
          <w:rFonts w:hint="eastAsia"/>
          <w:b/>
          <w:bCs/>
          <w:sz w:val="24"/>
          <w:szCs w:val="24"/>
          <w:highlight w:val="none"/>
        </w:rPr>
        <w:t xml:space="preserve">对于</w:t>
      </w:r>
      <w:r>
        <w:rPr>
          <w:rFonts w:hint="eastAsia"/>
          <w:b/>
          <w:bCs/>
          <w:sz w:val="24"/>
          <w:szCs w:val="24"/>
          <w:highlight w:val="none"/>
          <w:lang w:val="en-US"/>
        </w:rPr>
        <w:t xml:space="preserve">投标</w:t>
      </w:r>
      <w:r>
        <w:rPr>
          <w:rFonts w:hint="eastAsia"/>
          <w:b/>
          <w:bCs/>
          <w:sz w:val="24"/>
          <w:szCs w:val="24"/>
          <w:highlight w:val="none"/>
        </w:rPr>
        <w:t xml:space="preserve">文件中有任意一条不满足上表要求的将导致其</w:t>
      </w:r>
      <w:r>
        <w:rPr>
          <w:rFonts w:hint="eastAsia"/>
          <w:b/>
          <w:bCs/>
          <w:sz w:val="24"/>
          <w:szCs w:val="24"/>
          <w:highlight w:val="none"/>
          <w:lang w:val="en-US"/>
        </w:rPr>
        <w:t xml:space="preserve">投标</w:t>
      </w:r>
      <w:r>
        <w:rPr>
          <w:rFonts w:hint="eastAsia"/>
          <w:b/>
          <w:bCs/>
          <w:sz w:val="24"/>
          <w:szCs w:val="24"/>
          <w:highlight w:val="none"/>
        </w:rPr>
        <w:t xml:space="preserve">无效，不进入下一项评审。</w:t>
      </w:r>
      <w:r>
        <w:rPr>
          <w:rFonts w:hint="eastAsia"/>
          <w:sz w:val="24"/>
          <w:szCs w:val="24"/>
          <w:highlight w:val="none"/>
        </w:rPr>
      </w:r>
      <w:r/>
    </w:p>
    <w:p>
      <w:pPr>
        <w:pStyle w:val="1338"/>
        <w:numPr>
          <w:ilvl w:val="0"/>
          <w:numId w:val="3"/>
        </w:numPr>
        <w:ind w:left="0" w:firstLine="0"/>
        <w:spacing w:line="560" w:lineRule="exact"/>
        <w:rPr>
          <w:rFonts w:hint="eastAsia"/>
          <w:b/>
          <w:bCs/>
          <w:sz w:val="24"/>
          <w:szCs w:val="24"/>
          <w:highlight w:val="none"/>
        </w:rPr>
        <w:outlineLvl w:val="1"/>
      </w:pPr>
      <w:r/>
      <w:bookmarkStart w:id="17" w:name="_Toc21669"/>
      <w:r/>
      <w:bookmarkStart w:id="18" w:name="_Toc20730"/>
      <w:r/>
      <w:bookmarkStart w:id="19" w:name="_Toc49171546"/>
      <w:r>
        <w:rPr>
          <w:rFonts w:hint="eastAsia"/>
          <w:b/>
          <w:bCs/>
          <w:sz w:val="24"/>
          <w:szCs w:val="24"/>
          <w:highlight w:val="none"/>
        </w:rPr>
        <w:t xml:space="preserve">符合性审查方法及标准</w:t>
      </w:r>
      <w:bookmarkEnd w:id="17"/>
      <w:r/>
      <w:bookmarkEnd w:id="18"/>
      <w:r/>
      <w:bookmarkEnd w:id="19"/>
      <w:r>
        <w:rPr>
          <w:rFonts w:hint="eastAsia"/>
          <w:b/>
          <w:bCs/>
          <w:sz w:val="24"/>
          <w:szCs w:val="24"/>
          <w:highlight w:val="none"/>
        </w:rPr>
      </w:r>
      <w:r/>
    </w:p>
    <w:p>
      <w:pPr>
        <w:pStyle w:val="890"/>
        <w:jc w:val="left"/>
        <w:spacing w:line="560" w:lineRule="exact"/>
        <w:rPr>
          <w:rFonts w:hint="eastAsia" w:ascii="宋体" w:hAnsi="宋体" w:eastAsia="宋体" w:cs="宋体"/>
          <w:sz w:val="24"/>
          <w:szCs w:val="24"/>
          <w:highlight w:val="none"/>
        </w:rPr>
      </w:pPr>
      <w:r/>
      <w:bookmarkStart w:id="20" w:name="_Toc49171547"/>
      <w:r/>
      <w:bookmarkStart w:id="21" w:name="_Toc28020"/>
      <w:r/>
      <w:bookmarkStart w:id="22" w:name="_Toc31357"/>
      <w:r>
        <w:rPr>
          <w:rFonts w:hint="eastAsia" w:ascii="宋体" w:hAnsi="宋体" w:eastAsia="宋体" w:cs="宋体"/>
          <w:sz w:val="24"/>
          <w:szCs w:val="24"/>
          <w:highlight w:val="none"/>
        </w:rPr>
        <w:t xml:space="preserve">3.1符合性审查方法</w:t>
      </w:r>
      <w:bookmarkEnd w:id="20"/>
      <w:r/>
      <w:bookmarkEnd w:id="21"/>
      <w:r/>
      <w:bookmarkEnd w:id="22"/>
      <w:r>
        <w:rPr>
          <w:rFonts w:hint="eastAsia" w:ascii="宋体" w:hAnsi="宋体" w:eastAsia="宋体" w:cs="宋体"/>
          <w:sz w:val="24"/>
          <w:szCs w:val="24"/>
          <w:highlight w:val="none"/>
        </w:rPr>
      </w:r>
      <w:r/>
    </w:p>
    <w:p>
      <w:pPr>
        <w:pStyle w:val="887"/>
        <w:spacing w:line="560" w:lineRule="exact"/>
        <w:rPr>
          <w:rFonts w:hint="eastAsia"/>
          <w:sz w:val="24"/>
          <w:szCs w:val="24"/>
          <w:highlight w:val="none"/>
        </w:rPr>
      </w:pPr>
      <w:r>
        <w:rPr>
          <w:rFonts w:hint="eastAsia"/>
          <w:sz w:val="24"/>
          <w:szCs w:val="24"/>
          <w:highlight w:val="none"/>
        </w:rPr>
        <w:t xml:space="preserve">评标委员会应当对符合资格的投标人的投标文件进行符合性审查，以确定其是否满足招标文件的实质性要求。</w:t>
      </w:r>
      <w:r>
        <w:rPr>
          <w:rFonts w:hint="eastAsia"/>
          <w:sz w:val="24"/>
          <w:szCs w:val="24"/>
          <w:highlight w:val="none"/>
        </w:rPr>
      </w:r>
      <w:r/>
    </w:p>
    <w:p>
      <w:pPr>
        <w:pStyle w:val="890"/>
        <w:jc w:val="left"/>
        <w:spacing w:line="560" w:lineRule="exact"/>
        <w:rPr>
          <w:rFonts w:hint="eastAsia" w:ascii="宋体" w:hAnsi="宋体" w:eastAsia="宋体" w:cs="宋体"/>
          <w:sz w:val="24"/>
          <w:szCs w:val="24"/>
          <w:highlight w:val="none"/>
        </w:rPr>
      </w:pPr>
      <w:r/>
      <w:bookmarkStart w:id="23" w:name="_Toc14126"/>
      <w:r/>
      <w:bookmarkStart w:id="24" w:name="_Toc49171548"/>
      <w:r/>
      <w:bookmarkStart w:id="25" w:name="_Toc7621"/>
      <w:r>
        <w:rPr>
          <w:rFonts w:hint="eastAsia" w:ascii="宋体" w:hAnsi="宋体" w:eastAsia="宋体" w:cs="宋体"/>
          <w:sz w:val="24"/>
          <w:szCs w:val="24"/>
          <w:highlight w:val="none"/>
        </w:rPr>
        <w:t xml:space="preserve">3.2符合性审查标准</w:t>
      </w:r>
      <w:bookmarkEnd w:id="23"/>
      <w:r/>
      <w:bookmarkEnd w:id="24"/>
      <w:r/>
      <w:bookmarkEnd w:id="25"/>
      <w:r>
        <w:rPr>
          <w:rFonts w:hint="eastAsia" w:ascii="宋体" w:hAnsi="宋体" w:eastAsia="宋体" w:cs="宋体"/>
          <w:sz w:val="24"/>
          <w:szCs w:val="24"/>
          <w:highlight w:val="none"/>
        </w:rPr>
      </w:r>
      <w:r/>
    </w:p>
    <w:p>
      <w:pPr>
        <w:pStyle w:val="887"/>
        <w:spacing w:line="560" w:lineRule="exact"/>
        <w:rPr>
          <w:rFonts w:hint="eastAsia"/>
          <w:b/>
          <w:bCs/>
          <w:sz w:val="24"/>
          <w:szCs w:val="24"/>
          <w:highlight w:val="none"/>
        </w:rPr>
      </w:pPr>
      <w:r>
        <w:rPr>
          <w:rFonts w:hint="eastAsia"/>
          <w:b/>
          <w:bCs/>
          <w:sz w:val="24"/>
          <w:szCs w:val="24"/>
          <w:highlight w:val="none"/>
        </w:rPr>
        <w:t xml:space="preserve">符合性审查出现下列情形之一的投标按照无效响应处理：</w:t>
      </w:r>
      <w:r>
        <w:rPr>
          <w:rFonts w:hint="eastAsia"/>
          <w:b/>
          <w:bCs/>
          <w:sz w:val="24"/>
          <w:szCs w:val="24"/>
          <w:highlight w:val="none"/>
        </w:rPr>
      </w:r>
      <w:r/>
    </w:p>
    <w:p>
      <w:pPr>
        <w:pStyle w:val="1338"/>
        <w:numPr>
          <w:ilvl w:val="0"/>
          <w:numId w:val="5"/>
        </w:numPr>
        <w:ind w:left="0" w:firstLine="0"/>
        <w:spacing w:line="560" w:lineRule="exact"/>
        <w:rPr>
          <w:rFonts w:hint="eastAsia"/>
          <w:sz w:val="24"/>
          <w:szCs w:val="24"/>
          <w:highlight w:val="none"/>
        </w:rPr>
      </w:pPr>
      <w:r>
        <w:rPr>
          <w:rFonts w:hint="eastAsia"/>
          <w:sz w:val="24"/>
          <w:szCs w:val="24"/>
          <w:highlight w:val="none"/>
        </w:rPr>
        <w:t xml:space="preserve">未按投标邀请规定的数额和办法交纳投标保证金的； </w:t>
      </w:r>
      <w:r>
        <w:rPr>
          <w:rFonts w:hint="eastAsia"/>
          <w:sz w:val="24"/>
          <w:szCs w:val="24"/>
          <w:highlight w:val="none"/>
        </w:rPr>
      </w:r>
      <w:r/>
    </w:p>
    <w:p>
      <w:pPr>
        <w:pStyle w:val="1338"/>
        <w:numPr>
          <w:ilvl w:val="0"/>
          <w:numId w:val="5"/>
        </w:numPr>
        <w:ind w:left="0" w:firstLine="0"/>
        <w:spacing w:line="560" w:lineRule="exact"/>
        <w:rPr>
          <w:rFonts w:hint="eastAsia"/>
          <w:sz w:val="24"/>
          <w:szCs w:val="24"/>
          <w:highlight w:val="none"/>
        </w:rPr>
      </w:pPr>
      <w:r>
        <w:rPr>
          <w:rFonts w:hint="eastAsia"/>
          <w:sz w:val="24"/>
          <w:szCs w:val="24"/>
          <w:highlight w:val="none"/>
        </w:rPr>
        <w:t xml:space="preserve">未按照招标文件规定要求签章的； </w:t>
      </w:r>
      <w:r>
        <w:rPr>
          <w:rFonts w:hint="eastAsia"/>
          <w:sz w:val="24"/>
          <w:szCs w:val="24"/>
          <w:highlight w:val="none"/>
        </w:rPr>
      </w:r>
      <w:r/>
    </w:p>
    <w:p>
      <w:pPr>
        <w:pStyle w:val="1338"/>
        <w:numPr>
          <w:ilvl w:val="0"/>
          <w:numId w:val="5"/>
        </w:numPr>
        <w:ind w:left="0" w:firstLine="0"/>
        <w:spacing w:line="560" w:lineRule="exact"/>
        <w:rPr>
          <w:rFonts w:hint="eastAsia"/>
          <w:sz w:val="24"/>
          <w:szCs w:val="24"/>
          <w:highlight w:val="none"/>
        </w:rPr>
      </w:pPr>
      <w:r>
        <w:rPr>
          <w:rFonts w:hint="eastAsia"/>
          <w:sz w:val="24"/>
          <w:szCs w:val="24"/>
          <w:highlight w:val="none"/>
        </w:rPr>
        <w:t xml:space="preserve">不具备招标文件中规定资格要求的； </w:t>
      </w:r>
      <w:r>
        <w:rPr>
          <w:rFonts w:hint="eastAsia"/>
          <w:sz w:val="24"/>
          <w:szCs w:val="24"/>
          <w:highlight w:val="none"/>
        </w:rPr>
      </w:r>
      <w:r/>
    </w:p>
    <w:p>
      <w:pPr>
        <w:pStyle w:val="1338"/>
        <w:numPr>
          <w:ilvl w:val="0"/>
          <w:numId w:val="5"/>
        </w:numPr>
        <w:ind w:left="0" w:firstLine="0"/>
        <w:spacing w:line="560" w:lineRule="exact"/>
        <w:rPr>
          <w:rFonts w:hint="eastAsia"/>
          <w:sz w:val="24"/>
          <w:szCs w:val="24"/>
          <w:highlight w:val="none"/>
        </w:rPr>
      </w:pPr>
      <w:r>
        <w:rPr>
          <w:rFonts w:hint="eastAsia"/>
          <w:sz w:val="24"/>
          <w:szCs w:val="24"/>
          <w:highlight w:val="none"/>
        </w:rPr>
        <w:t xml:space="preserve">报价超过招标文件中规定的预算金额或者最高限价的； </w:t>
      </w:r>
      <w:r>
        <w:rPr>
          <w:rFonts w:hint="eastAsia"/>
          <w:sz w:val="24"/>
          <w:szCs w:val="24"/>
          <w:highlight w:val="none"/>
        </w:rPr>
      </w:r>
      <w:r/>
    </w:p>
    <w:p>
      <w:pPr>
        <w:pStyle w:val="1338"/>
        <w:numPr>
          <w:ilvl w:val="0"/>
          <w:numId w:val="5"/>
        </w:numPr>
        <w:ind w:left="0" w:firstLine="0"/>
        <w:spacing w:line="560" w:lineRule="exact"/>
        <w:rPr>
          <w:rFonts w:hint="eastAsia"/>
          <w:sz w:val="24"/>
          <w:szCs w:val="24"/>
          <w:highlight w:val="none"/>
        </w:rPr>
      </w:pPr>
      <w:r>
        <w:rPr>
          <w:rFonts w:hint="eastAsia"/>
          <w:sz w:val="24"/>
          <w:szCs w:val="24"/>
          <w:highlight w:val="none"/>
        </w:rPr>
        <w:t xml:space="preserve">投标文件含有采购人不能接受的附加条件的； </w:t>
      </w:r>
      <w:r>
        <w:rPr>
          <w:rFonts w:hint="eastAsia"/>
          <w:sz w:val="24"/>
          <w:szCs w:val="24"/>
          <w:highlight w:val="none"/>
        </w:rPr>
      </w:r>
      <w:r/>
    </w:p>
    <w:p>
      <w:pPr>
        <w:pStyle w:val="1338"/>
        <w:numPr>
          <w:ilvl w:val="0"/>
          <w:numId w:val="5"/>
        </w:numPr>
        <w:ind w:left="0" w:firstLine="0"/>
        <w:spacing w:line="560" w:lineRule="exact"/>
        <w:rPr>
          <w:rFonts w:hint="eastAsia"/>
          <w:sz w:val="24"/>
          <w:szCs w:val="24"/>
          <w:highlight w:val="none"/>
        </w:rPr>
      </w:pPr>
      <w:r>
        <w:rPr>
          <w:rFonts w:hint="eastAsia"/>
          <w:sz w:val="24"/>
          <w:szCs w:val="24"/>
          <w:highlight w:val="none"/>
        </w:rPr>
        <w:t xml:space="preserve">投标文件内容不全或不符合招标文件中规定的其它实质性要求的； </w:t>
      </w:r>
      <w:r>
        <w:rPr>
          <w:rFonts w:hint="eastAsia"/>
          <w:sz w:val="24"/>
          <w:szCs w:val="24"/>
          <w:highlight w:val="none"/>
        </w:rPr>
      </w:r>
      <w:r/>
    </w:p>
    <w:p>
      <w:pPr>
        <w:pStyle w:val="1338"/>
        <w:numPr>
          <w:ilvl w:val="0"/>
          <w:numId w:val="5"/>
        </w:numPr>
        <w:ind w:left="0" w:firstLine="0"/>
        <w:spacing w:line="560" w:lineRule="exact"/>
        <w:rPr>
          <w:rFonts w:hint="eastAsia" w:eastAsia="宋体" w:cs="Times New Roman"/>
          <w:sz w:val="24"/>
          <w:szCs w:val="24"/>
          <w:highlight w:val="none"/>
        </w:rPr>
      </w:pPr>
      <w:r>
        <w:rPr>
          <w:rFonts w:hint="eastAsia" w:eastAsia="宋体" w:cs="Times New Roman"/>
          <w:sz w:val="24"/>
          <w:szCs w:val="24"/>
          <w:highlight w:val="none"/>
        </w:rPr>
        <w:t xml:space="preserve">现行法律、法规、规章和招标文件规定的其他无效情形。</w:t>
      </w:r>
      <w:r>
        <w:rPr>
          <w:rFonts w:hint="eastAsia" w:eastAsia="宋体" w:cs="Times New Roman"/>
          <w:sz w:val="24"/>
          <w:szCs w:val="24"/>
          <w:highlight w:val="none"/>
        </w:rPr>
      </w:r>
      <w:r/>
    </w:p>
    <w:p>
      <w:pPr>
        <w:pStyle w:val="1338"/>
        <w:numPr>
          <w:ilvl w:val="0"/>
          <w:numId w:val="0"/>
        </w:numPr>
        <w:spacing w:line="56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rPr>
        <w:t xml:space="preserve">实质性要求是指本招标文件中用带星号（“★”）、“必须”或“应（应当）”等其他文字说明的商务和技术要求。</w:t>
      </w:r>
      <w:r>
        <w:rPr>
          <w:rFonts w:hint="eastAsia" w:eastAsia="宋体" w:cs="Times New Roman"/>
          <w:b/>
          <w:bCs/>
          <w:sz w:val="24"/>
          <w:szCs w:val="24"/>
          <w:highlight w:val="none"/>
          <w:lang w:val="en-US" w:eastAsia="zh-CN"/>
        </w:rPr>
      </w:r>
      <w:r/>
    </w:p>
    <w:p>
      <w:pPr>
        <w:pStyle w:val="1338"/>
        <w:numPr>
          <w:ilvl w:val="0"/>
          <w:numId w:val="0"/>
        </w:numPr>
        <w:spacing w:line="560" w:lineRule="exact"/>
        <w:rPr>
          <w:rFonts w:hint="eastAsia" w:eastAsia="宋体" w:cs="Times New Roman"/>
          <w:b/>
          <w:bCs/>
          <w:sz w:val="24"/>
          <w:szCs w:val="24"/>
          <w:highlight w:val="none"/>
        </w:rPr>
        <w:outlineLvl w:val="1"/>
      </w:pPr>
      <w:r>
        <w:rPr>
          <w:rFonts w:hint="eastAsia" w:eastAsia="宋体" w:cs="Times New Roman"/>
          <w:b/>
          <w:bCs/>
          <w:sz w:val="24"/>
          <w:szCs w:val="24"/>
          <w:highlight w:val="none"/>
          <w:lang w:val="en-US" w:eastAsia="zh-CN"/>
        </w:rPr>
        <w:t xml:space="preserve">四、</w:t>
      </w:r>
      <w:r>
        <w:rPr>
          <w:rFonts w:hint="eastAsia" w:eastAsia="宋体" w:cs="Times New Roman"/>
          <w:b/>
          <w:bCs/>
          <w:sz w:val="24"/>
          <w:szCs w:val="24"/>
          <w:highlight w:val="none"/>
        </w:rPr>
        <w:t xml:space="preserve">评标方法与定标原则</w:t>
      </w:r>
      <w:r>
        <w:rPr>
          <w:rFonts w:hint="eastAsia" w:eastAsia="宋体" w:cs="Times New Roman"/>
          <w:b/>
          <w:bCs/>
          <w:sz w:val="24"/>
          <w:szCs w:val="24"/>
          <w:highlight w:val="none"/>
        </w:rPr>
      </w:r>
      <w:r/>
    </w:p>
    <w:p>
      <w:pPr>
        <w:pStyle w:val="888"/>
        <w:ind w:firstLine="200"/>
        <w:jc w:val="both"/>
        <w:spacing w:before="0" w:after="0" w:line="480" w:lineRule="exact"/>
        <w:rPr>
          <w:rFonts w:hint="eastAsia" w:ascii="Times New Roman" w:hAnsi="Times New Roman" w:eastAsia="宋体" w:cs="Times New Roman"/>
          <w:b/>
          <w:bCs/>
          <w:spacing w:val="0"/>
          <w:sz w:val="24"/>
          <w:szCs w:val="24"/>
          <w:highlight w:val="none"/>
          <w:lang w:val="en-US" w:eastAsia="zh-CN" w:bidi="ar-SA"/>
        </w:rPr>
      </w:pPr>
      <w:r>
        <w:rPr>
          <w:rFonts w:hint="eastAsia" w:ascii="Times New Roman" w:hAnsi="Times New Roman" w:eastAsia="宋体" w:cs="Times New Roman"/>
          <w:b/>
          <w:bCs/>
          <w:spacing w:val="0"/>
          <w:sz w:val="24"/>
          <w:szCs w:val="24"/>
          <w:highlight w:val="none"/>
          <w:lang w:val="en-US" w:eastAsia="zh-CN" w:bidi="ar-SA"/>
        </w:rPr>
        <w:t xml:space="preserve">评标委员会将对确定为实质性响应招标文件要求的投标文件进行评价和比较，评标采用综合评分法。采用综合评分法的，评标结果按评审后得分由高到低顺序排列。得分相同的，按投标报价由低到高顺序排列。</w:t>
      </w:r>
      <w:r>
        <w:rPr>
          <w:rFonts w:hint="eastAsia" w:ascii="Times New Roman" w:hAnsi="Times New Roman" w:eastAsia="宋体" w:cs="Times New Roman"/>
          <w:b/>
          <w:bCs/>
          <w:spacing w:val="0"/>
          <w:sz w:val="24"/>
          <w:szCs w:val="24"/>
          <w:highlight w:val="none"/>
          <w:lang w:val="en-US" w:eastAsia="zh-CN" w:bidi="ar-SA"/>
        </w:rPr>
        <w:t xml:space="preserve">本项目共11个包，按照得分高低，取前11名中标。第一名中包1，第二名中包2，第三名中包3，第4名中包4，第五名中包5，第六名中包6，第七名中包7，第八名中包8，第九名中包9,第十名中包10,第十一名中包11。</w:t>
      </w:r>
      <w:r>
        <w:rPr>
          <w:rFonts w:hint="eastAsia" w:ascii="Times New Roman" w:hAnsi="Times New Roman" w:eastAsia="宋体" w:cs="Times New Roman"/>
          <w:b/>
          <w:bCs/>
          <w:spacing w:val="0"/>
          <w:sz w:val="24"/>
          <w:szCs w:val="24"/>
          <w:highlight w:val="none"/>
          <w:lang w:val="en-US" w:eastAsia="zh-CN" w:bidi="ar-SA"/>
        </w:rPr>
      </w:r>
      <w:r/>
    </w:p>
    <w:tbl>
      <w:tblPr>
        <w:tblW w:w="4993"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138"/>
        <w:gridCol w:w="6895"/>
        <w:gridCol w:w="917"/>
      </w:tblGrid>
      <w:tr>
        <w:trPr>
          <w:trHeight w:val="451"/>
        </w:trPr>
        <w:tc>
          <w:tcPr>
            <w:tcW w:w="342" w:type="dxa"/>
            <w:vAlign w:val="center"/>
            <w:textDirection w:val="lrTb"/>
            <w:noWrap w:val="false"/>
          </w:tcPr>
          <w:p>
            <w:pPr>
              <w:pStyle w:val="887"/>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591" w:type="dxa"/>
            <w:vAlign w:val="center"/>
            <w:textDirection w:val="lrTb"/>
            <w:noWrap w:val="false"/>
          </w:tcPr>
          <w:p>
            <w:pPr>
              <w:pStyle w:val="887"/>
              <w:jc w:val="center"/>
              <w:rPr>
                <w:rFonts w:hint="eastAsia" w:ascii="宋体" w:hAnsi="宋体" w:cs="宋体"/>
                <w:b/>
                <w:bCs/>
                <w:szCs w:val="21"/>
                <w:highlight w:val="none"/>
              </w:rPr>
            </w:pPr>
            <w:r>
              <w:rPr>
                <w:rFonts w:hint="eastAsia" w:ascii="宋体" w:hAnsi="宋体" w:cs="宋体"/>
                <w:b/>
                <w:bCs/>
                <w:szCs w:val="21"/>
                <w:highlight w:val="none"/>
              </w:rPr>
              <w:t xml:space="preserve">评分因素</w:t>
            </w:r>
            <w:r>
              <w:rPr>
                <w:rFonts w:hint="eastAsia" w:ascii="宋体" w:hAnsi="宋体" w:cs="宋体"/>
                <w:b/>
                <w:bCs/>
                <w:szCs w:val="21"/>
                <w:highlight w:val="none"/>
              </w:rPr>
            </w:r>
            <w:r/>
          </w:p>
        </w:tc>
        <w:tc>
          <w:tcPr>
            <w:tcW w:w="3588" w:type="dxa"/>
            <w:vAlign w:val="center"/>
            <w:textDirection w:val="lrTb"/>
            <w:noWrap w:val="false"/>
          </w:tcPr>
          <w:p>
            <w:pPr>
              <w:pStyle w:val="887"/>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rPr>
                <w:rFonts w:hint="eastAsia" w:ascii="宋体" w:hAnsi="宋体" w:cs="宋体"/>
                <w:b/>
                <w:bCs/>
                <w:szCs w:val="21"/>
                <w:highlight w:val="none"/>
              </w:rPr>
            </w:r>
            <w:r/>
          </w:p>
        </w:tc>
        <w:tc>
          <w:tcPr>
            <w:tcW w:w="477" w:type="dxa"/>
            <w:vAlign w:val="center"/>
            <w:textDirection w:val="lrTb"/>
            <w:noWrap w:val="false"/>
          </w:tcPr>
          <w:p>
            <w:pPr>
              <w:pStyle w:val="887"/>
              <w:jc w:val="center"/>
              <w:rPr>
                <w:rFonts w:hint="eastAsia" w:ascii="宋体" w:hAnsi="宋体" w:cs="宋体"/>
                <w:b/>
                <w:bCs/>
                <w:szCs w:val="21"/>
                <w:highlight w:val="none"/>
              </w:rPr>
            </w:pPr>
            <w:r>
              <w:rPr>
                <w:rFonts w:hint="eastAsia" w:ascii="宋体" w:hAnsi="宋体" w:cs="宋体"/>
                <w:b/>
                <w:bCs/>
                <w:szCs w:val="21"/>
                <w:highlight w:val="none"/>
              </w:rPr>
              <w:t xml:space="preserve">分值</w:t>
            </w:r>
            <w:r>
              <w:rPr>
                <w:rFonts w:hint="eastAsia" w:ascii="宋体" w:hAnsi="宋体" w:cs="宋体"/>
                <w:b/>
                <w:bCs/>
                <w:szCs w:val="21"/>
                <w:highlight w:val="none"/>
              </w:rPr>
            </w:r>
            <w:r/>
          </w:p>
        </w:tc>
      </w:tr>
      <w:tr>
        <w:trPr>
          <w:trHeight w:val="90"/>
        </w:trPr>
        <w:tc>
          <w:tcPr>
            <w:tcW w:w="342"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591"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价格</w:t>
            </w:r>
            <w:r>
              <w:rPr>
                <w:rFonts w:hint="eastAsia" w:ascii="宋体" w:hAnsi="宋体" w:cs="宋体"/>
                <w:szCs w:val="21"/>
                <w:highlight w:val="none"/>
              </w:rPr>
            </w:r>
            <w:r/>
          </w:p>
        </w:tc>
        <w:tc>
          <w:tcPr>
            <w:tcW w:w="3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本项目评标基准价为：（1-投标优惠率）的最低值。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本项目其他投标人的投标报价为：1-投标优惠率。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投标报价得分=(评标基准价/投标报价)×30（小数点保留两位）。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优惠率是指以苏果超市询价的零售即时价格为基础，进行下浮的比例。如投标人A、B、C的投标优惠率分别为10%、15%、20%，投标人C所投20%的（1-20%）为评标基准价，投标人C的投标报价得分为30分，投标人B的投标报价得分为28.24分；投标人A的投标报价得分为26.67分。</w:t>
            </w:r>
            <w:r>
              <w:rPr>
                <w:sz w:val="21"/>
              </w:rPr>
            </w:r>
            <w:r/>
          </w:p>
        </w:tc>
        <w:tc>
          <w:tcPr>
            <w:tcW w:w="4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30</w:t>
            </w:r>
            <w:r>
              <w:rPr>
                <w:rFonts w:ascii="宋体" w:hAnsi="宋体" w:cs="宋体"/>
                <w:szCs w:val="21"/>
                <w:highlight w:val="none"/>
              </w:rPr>
            </w:r>
            <w:r/>
          </w:p>
        </w:tc>
      </w:tr>
      <w:tr>
        <w:trPr>
          <w:trHeight w:val="1393"/>
        </w:trPr>
        <w:tc>
          <w:tcPr>
            <w:tcW w:w="342"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.1</w:t>
            </w:r>
            <w:r>
              <w:rPr>
                <w:rFonts w:hint="eastAsia" w:ascii="宋体" w:hAnsi="宋体" w:cs="宋体"/>
                <w:szCs w:val="21"/>
                <w:highlight w:val="none"/>
              </w:rPr>
            </w:r>
            <w:r/>
          </w:p>
        </w:tc>
        <w:tc>
          <w:tcPr>
            <w:tcW w:w="591" w:type="dxa"/>
            <w:vAlign w:val="center"/>
            <w:vMerge w:val="restart"/>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tc>
        <w:tc>
          <w:tcPr>
            <w:tcW w:w="3588" w:type="dxa"/>
            <w:vAlign w:val="center"/>
            <w:textDirection w:val="lrTb"/>
            <w:noWrap w:val="false"/>
          </w:tcPr>
          <w:p>
            <w:pPr>
              <w:pStyle w:val="887"/>
              <w:rPr>
                <w:rFonts w:hint="eastAsia" w:ascii="宋体" w:hAnsi="宋体" w:cs="宋体"/>
                <w:b/>
                <w:bCs/>
                <w:szCs w:val="21"/>
                <w:highlight w:val="none"/>
              </w:rPr>
            </w:pPr>
            <w:r>
              <w:rPr>
                <w:rFonts w:hint="eastAsia" w:ascii="宋体" w:hAnsi="宋体" w:cs="宋体"/>
                <w:b/>
                <w:bCs/>
                <w:szCs w:val="21"/>
                <w:highlight w:val="none"/>
              </w:rPr>
              <w:t xml:space="preserve">评委根据投标人提供的日常配送方案及响应时间评分：</w:t>
            </w:r>
            <w:r>
              <w:rPr>
                <w:rFonts w:hint="eastAsia" w:ascii="宋体" w:hAnsi="宋体" w:cs="宋体"/>
                <w:b/>
                <w:bCs/>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t xml:space="preserve">（1）投标人根据采购人提出的采购需求提供的日常配送方案合理可行，针对性强的得9分；方案比较合理可行，有一定针对性的得6分；方案合理可行性、针对性一般的得3分；未提供日常配送方案的不得分；</w:t>
            </w:r>
            <w:r>
              <w:rPr>
                <w:rFonts w:hint="eastAsia" w:ascii="宋体" w:hAnsi="宋体" w:cs="宋体"/>
                <w:szCs w:val="21"/>
                <w:highlight w:val="none"/>
              </w:rPr>
            </w:r>
            <w:r/>
          </w:p>
        </w:tc>
        <w:tc>
          <w:tcPr>
            <w:tcW w:w="4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c>
          <w:tcPr>
            <w:tcW w:w="342"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.2</w:t>
            </w:r>
            <w:r>
              <w:rPr>
                <w:rFonts w:hint="eastAsia" w:ascii="宋体" w:hAnsi="宋体" w:cs="宋体"/>
                <w:szCs w:val="21"/>
                <w:highlight w:val="none"/>
              </w:rPr>
            </w:r>
            <w:r/>
          </w:p>
        </w:tc>
        <w:tc>
          <w:tcPr>
            <w:tcW w:w="591"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3588" w:type="dxa"/>
            <w:vAlign w:val="center"/>
            <w:textDirection w:val="lrTb"/>
            <w:noWrap w:val="false"/>
          </w:tcPr>
          <w:p>
            <w:pPr>
              <w:pStyle w:val="887"/>
              <w:rPr>
                <w:rFonts w:hint="eastAsia" w:ascii="宋体" w:hAnsi="宋体" w:cs="宋体"/>
                <w:b/>
                <w:bCs/>
                <w:szCs w:val="21"/>
                <w:highlight w:val="none"/>
              </w:rPr>
            </w:pPr>
            <w:r>
              <w:rPr>
                <w:rFonts w:hint="eastAsia" w:ascii="宋体" w:hAnsi="宋体" w:cs="宋体"/>
                <w:b/>
                <w:bCs/>
                <w:szCs w:val="21"/>
                <w:highlight w:val="none"/>
              </w:rPr>
              <w:t xml:space="preserve">评委根据投标人提供的保障食品安全的制度方案评分：</w:t>
            </w:r>
            <w:r>
              <w:rPr>
                <w:rFonts w:hint="eastAsia" w:ascii="宋体" w:hAnsi="宋体" w:cs="宋体"/>
                <w:b/>
                <w:bCs/>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t xml:space="preserve">（1）投标人根据自身对食品安全重要性的理解，提供在配送过程中对食品安全的保障措施健全完善，针对性强的得9分；</w:t>
            </w:r>
            <w:r>
              <w:rPr>
                <w:rFonts w:hint="eastAsia" w:ascii="宋体" w:hAnsi="宋体" w:cs="宋体"/>
                <w:szCs w:val="21"/>
                <w:highlight w:val="none"/>
              </w:rPr>
            </w:r>
            <w:r/>
          </w:p>
          <w:p>
            <w:pPr>
              <w:pStyle w:val="887"/>
              <w:rPr>
                <w:rFonts w:ascii="宋体" w:hAnsi="宋体" w:cs="宋体"/>
                <w:szCs w:val="21"/>
                <w:highlight w:val="none"/>
              </w:rPr>
            </w:pPr>
            <w:r>
              <w:rPr>
                <w:rFonts w:hint="eastAsia" w:ascii="宋体" w:hAnsi="宋体" w:cs="宋体"/>
                <w:szCs w:val="21"/>
                <w:highlight w:val="none"/>
              </w:rPr>
              <w:t xml:space="preserve">（2）投标人根据自身对食品安全重要性的理解，提供在配送过程中对食品安全的保障措施较为健全，针对性较强的得6分；</w:t>
            </w:r>
            <w:r>
              <w:rPr>
                <w:rFonts w:ascii="宋体" w:hAnsi="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t xml:space="preserve">（3）投标人根据自身对食品安全重要性的理解，提供在配送过程中对食品安全的保障措施健全完善性、针对性一般的得3分；</w:t>
            </w:r>
            <w:r>
              <w:rPr>
                <w:rFonts w:hint="eastAsia" w:ascii="宋体" w:hAnsi="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t xml:space="preserve">（4）投标人未提供保障食品安全的制度方案的本项不得分。</w:t>
            </w:r>
            <w:r>
              <w:rPr>
                <w:rFonts w:hint="eastAsia" w:ascii="宋体" w:hAnsi="宋体" w:cs="宋体"/>
                <w:szCs w:val="21"/>
                <w:highlight w:val="none"/>
              </w:rPr>
            </w:r>
            <w:r/>
          </w:p>
        </w:tc>
        <w:tc>
          <w:tcPr>
            <w:tcW w:w="4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c>
          <w:tcPr>
            <w:tcW w:w="342"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.3</w:t>
            </w:r>
            <w:r>
              <w:rPr>
                <w:rFonts w:ascii="宋体" w:hAnsi="宋体" w:cs="宋体"/>
                <w:szCs w:val="21"/>
                <w:highlight w:val="none"/>
              </w:rPr>
            </w:r>
            <w:r/>
          </w:p>
        </w:tc>
        <w:tc>
          <w:tcPr>
            <w:tcW w:w="591"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3588" w:type="dxa"/>
            <w:vAlign w:val="center"/>
            <w:textDirection w:val="lrTb"/>
            <w:noWrap w:val="false"/>
          </w:tcPr>
          <w:p>
            <w:pPr>
              <w:pStyle w:val="887"/>
              <w:spacing w:line="240" w:lineRule="atLeast"/>
              <w:rPr>
                <w:rFonts w:hint="eastAsia" w:ascii="宋体" w:hAnsi="宋体"/>
                <w:b/>
                <w:bCs/>
                <w:highlight w:val="none"/>
              </w:rPr>
            </w:pPr>
            <w:r>
              <w:rPr>
                <w:rFonts w:hint="eastAsia" w:ascii="宋体" w:hAnsi="宋体"/>
                <w:b/>
                <w:bCs/>
                <w:highlight w:val="none"/>
              </w:rPr>
              <w:t xml:space="preserve">投标人为满足采购人临时需求，能够提供包括临时安排人员、车辆、确保食材品质和及时送达验收使用，有应急管理机构、应急工作队伍、应急联系方式、应急处置措施等内容，不影响正常工作的承诺和服务方案，评委根据投标人提供的应急承诺和服务方案评分：</w:t>
            </w:r>
            <w:r>
              <w:rPr>
                <w:rFonts w:hint="eastAsia" w:ascii="宋体" w:hAnsi="宋体"/>
                <w:b/>
                <w:bCs/>
                <w:highlight w:val="none"/>
              </w:rPr>
            </w:r>
            <w:r/>
          </w:p>
          <w:p>
            <w:pPr>
              <w:pStyle w:val="887"/>
              <w:spacing w:line="240" w:lineRule="atLeast"/>
              <w:rPr>
                <w:rFonts w:hint="eastAsia" w:ascii="宋体" w:hAnsi="宋体" w:cs="宋体"/>
                <w:szCs w:val="21"/>
                <w:highlight w:val="none"/>
              </w:rPr>
            </w:pPr>
            <w:r>
              <w:rPr>
                <w:rFonts w:hint="eastAsia" w:ascii="宋体" w:hAnsi="宋体"/>
                <w:highlight w:val="none"/>
              </w:rPr>
              <w:t xml:space="preserve">（1）应急服务承诺和服务方案内容完整，处置措施得力的得</w:t>
            </w:r>
            <w:r>
              <w:rPr>
                <w:rFonts w:hint="eastAsia" w:ascii="宋体" w:hAnsi="宋体" w:cs="宋体"/>
                <w:szCs w:val="21"/>
                <w:highlight w:val="none"/>
              </w:rPr>
              <w:t xml:space="preserve">9分；</w:t>
            </w:r>
            <w:r>
              <w:rPr>
                <w:rFonts w:hint="eastAsia" w:ascii="宋体" w:hAnsi="宋体" w:cs="宋体"/>
                <w:szCs w:val="21"/>
                <w:highlight w:val="none"/>
              </w:rPr>
            </w:r>
            <w:r/>
          </w:p>
          <w:p>
            <w:pPr>
              <w:pStyle w:val="887"/>
              <w:spacing w:line="240" w:lineRule="atLeast"/>
              <w:rPr>
                <w:rFonts w:hint="eastAsia" w:ascii="宋体" w:hAnsi="宋体" w:cs="宋体"/>
                <w:szCs w:val="21"/>
                <w:highlight w:val="none"/>
              </w:rPr>
            </w:pPr>
            <w:r>
              <w:rPr>
                <w:rFonts w:hint="eastAsia" w:ascii="宋体" w:hAnsi="宋体"/>
                <w:highlight w:val="none"/>
              </w:rPr>
              <w:t xml:space="preserve">（2）应急服务承诺和服务方案内容较完整，处置措施较为得力的得</w:t>
            </w:r>
            <w:r>
              <w:rPr>
                <w:rFonts w:hint="eastAsia" w:ascii="宋体" w:hAnsi="宋体" w:cs="宋体"/>
                <w:szCs w:val="21"/>
                <w:highlight w:val="none"/>
              </w:rPr>
              <w:t xml:space="preserve">6分；</w:t>
            </w:r>
            <w:r>
              <w:rPr>
                <w:rFonts w:hint="eastAsia" w:ascii="宋体" w:hAnsi="宋体" w:cs="宋体"/>
                <w:szCs w:val="21"/>
                <w:highlight w:val="none"/>
              </w:rPr>
            </w:r>
            <w:r/>
          </w:p>
          <w:p>
            <w:pPr>
              <w:pStyle w:val="887"/>
              <w:spacing w:line="240" w:lineRule="atLeast"/>
              <w:rPr>
                <w:rFonts w:hint="eastAsia" w:ascii="宋体" w:hAnsi="宋体" w:cs="宋体"/>
                <w:szCs w:val="21"/>
                <w:highlight w:val="none"/>
              </w:rPr>
            </w:pPr>
            <w:r>
              <w:rPr>
                <w:rFonts w:hint="eastAsia" w:ascii="宋体" w:hAnsi="宋体"/>
                <w:highlight w:val="none"/>
              </w:rPr>
              <w:t xml:space="preserve">（3）应急服务承诺和服务方案内容完整性和处置措施得力度一般的得</w:t>
            </w:r>
            <w:r>
              <w:rPr>
                <w:rFonts w:hint="eastAsia" w:ascii="宋体" w:hAnsi="宋体" w:cs="宋体"/>
                <w:szCs w:val="21"/>
                <w:highlight w:val="none"/>
              </w:rPr>
              <w:t xml:space="preserve">3分；</w:t>
            </w:r>
            <w:r>
              <w:rPr>
                <w:rFonts w:hint="eastAsia" w:ascii="宋体" w:hAnsi="宋体" w:cs="宋体"/>
                <w:szCs w:val="21"/>
                <w:highlight w:val="none"/>
              </w:rPr>
            </w:r>
            <w:r/>
          </w:p>
          <w:p>
            <w:pPr>
              <w:pStyle w:val="887"/>
              <w:spacing w:line="240" w:lineRule="atLeast"/>
              <w:rPr>
                <w:rFonts w:hint="eastAsia" w:ascii="宋体" w:hAnsi="宋体" w:cs="宋体"/>
                <w:szCs w:val="21"/>
                <w:highlight w:val="none"/>
              </w:rPr>
            </w:pPr>
            <w:r>
              <w:rPr>
                <w:rFonts w:hint="eastAsia" w:ascii="宋体" w:hAnsi="宋体"/>
                <w:highlight w:val="none"/>
              </w:rPr>
              <w:t xml:space="preserve">（4）</w:t>
            </w:r>
            <w:r>
              <w:rPr>
                <w:rFonts w:hint="eastAsia" w:ascii="宋体" w:hAnsi="宋体" w:cs="宋体"/>
                <w:szCs w:val="21"/>
                <w:highlight w:val="none"/>
              </w:rPr>
              <w:t xml:space="preserve">投标人未提供应急承诺和服务方案的本项不得分。</w:t>
            </w:r>
            <w:r>
              <w:rPr>
                <w:rFonts w:hint="eastAsia" w:ascii="宋体" w:hAnsi="宋体" w:cs="宋体"/>
                <w:szCs w:val="21"/>
                <w:highlight w:val="none"/>
              </w:rPr>
            </w:r>
            <w:r/>
          </w:p>
        </w:tc>
        <w:tc>
          <w:tcPr>
            <w:tcW w:w="477"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r>
      <w:tr>
        <w:trPr/>
        <w:tc>
          <w:tcPr>
            <w:tcW w:w="342"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.4</w:t>
            </w:r>
            <w:r>
              <w:rPr>
                <w:rFonts w:ascii="宋体" w:hAnsi="宋体" w:cs="宋体"/>
                <w:szCs w:val="21"/>
                <w:highlight w:val="none"/>
              </w:rPr>
            </w:r>
            <w:r/>
          </w:p>
        </w:tc>
        <w:tc>
          <w:tcPr>
            <w:tcW w:w="591"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3588" w:type="dxa"/>
            <w:vAlign w:val="center"/>
            <w:textDirection w:val="lrTb"/>
            <w:noWrap w:val="false"/>
          </w:tcPr>
          <w:p>
            <w:pPr>
              <w:pStyle w:val="887"/>
              <w:spacing w:line="240" w:lineRule="atLeast"/>
              <w:rPr>
                <w:rFonts w:hint="eastAsia" w:ascii="宋体" w:hAnsi="宋体"/>
                <w:b/>
                <w:bCs/>
                <w:highlight w:val="none"/>
              </w:rPr>
            </w:pPr>
            <w:r>
              <w:rPr>
                <w:rFonts w:hint="eastAsia" w:ascii="宋体" w:hAnsi="宋体"/>
                <w:b/>
                <w:bCs/>
                <w:highlight w:val="none"/>
              </w:rPr>
              <w:t xml:space="preserve">评委根据投标人提供的售后服务方案评分：</w:t>
            </w:r>
            <w:r>
              <w:rPr>
                <w:rFonts w:hint="eastAsia" w:ascii="宋体" w:hAnsi="宋体"/>
                <w:b/>
                <w:bCs/>
                <w:highlight w:val="none"/>
              </w:rPr>
            </w:r>
            <w:r/>
          </w:p>
          <w:p>
            <w:pPr>
              <w:pStyle w:val="887"/>
              <w:spacing w:line="240" w:lineRule="atLeast"/>
              <w:rPr>
                <w:rFonts w:hint="eastAsia" w:ascii="宋体" w:hAnsi="宋体"/>
                <w:highlight w:val="none"/>
              </w:rPr>
            </w:pPr>
            <w:r>
              <w:rPr>
                <w:rFonts w:hint="eastAsia" w:ascii="宋体" w:hAnsi="宋体"/>
                <w:highlight w:val="none"/>
              </w:rPr>
              <w:t xml:space="preserve">（1）售后服务方案内容完整，措施得力，针对性强的，得</w:t>
            </w:r>
            <w:r>
              <w:rPr>
                <w:rFonts w:hint="eastAsia" w:ascii="宋体" w:hAnsi="宋体"/>
                <w:highlight w:val="none"/>
                <w:lang w:val="en-US" w:eastAsia="zh-CN"/>
              </w:rPr>
              <w:t xml:space="preserve">9</w:t>
            </w:r>
            <w:r>
              <w:rPr>
                <w:rFonts w:hint="eastAsia" w:ascii="宋体" w:hAnsi="宋体"/>
                <w:highlight w:val="none"/>
              </w:rPr>
              <w:t xml:space="preserve">分；</w:t>
            </w:r>
            <w:r>
              <w:rPr>
                <w:rFonts w:hint="eastAsia" w:ascii="宋体" w:hAnsi="宋体"/>
                <w:highlight w:val="none"/>
              </w:rPr>
            </w:r>
            <w:r/>
          </w:p>
          <w:p>
            <w:pPr>
              <w:pStyle w:val="887"/>
              <w:spacing w:line="240" w:lineRule="atLeast"/>
              <w:rPr>
                <w:rFonts w:hint="eastAsia" w:ascii="宋体" w:hAnsi="宋体"/>
                <w:highlight w:val="none"/>
              </w:rPr>
            </w:pPr>
            <w:r>
              <w:rPr>
                <w:rFonts w:hint="eastAsia" w:ascii="宋体" w:hAnsi="宋体"/>
                <w:highlight w:val="none"/>
              </w:rPr>
              <w:t xml:space="preserve">（2）售后服务方案内容较完整，措施较为得力，针对性较强的，得</w:t>
            </w:r>
            <w:r>
              <w:rPr>
                <w:rFonts w:hint="eastAsia" w:ascii="宋体" w:hAnsi="宋体"/>
                <w:highlight w:val="none"/>
                <w:lang w:val="en-US" w:eastAsia="zh-CN"/>
              </w:rPr>
              <w:t xml:space="preserve">6</w:t>
            </w:r>
            <w:r>
              <w:rPr>
                <w:rFonts w:hint="eastAsia" w:ascii="宋体" w:hAnsi="宋体"/>
                <w:highlight w:val="none"/>
              </w:rPr>
              <w:t xml:space="preserve">分；</w:t>
            </w:r>
            <w:r>
              <w:rPr>
                <w:rFonts w:hint="eastAsia" w:ascii="宋体" w:hAnsi="宋体"/>
                <w:highlight w:val="none"/>
              </w:rPr>
            </w:r>
            <w:r/>
          </w:p>
          <w:p>
            <w:pPr>
              <w:pStyle w:val="887"/>
              <w:spacing w:line="240" w:lineRule="atLeast"/>
              <w:rPr>
                <w:rFonts w:hint="eastAsia" w:ascii="宋体" w:hAnsi="宋体"/>
                <w:highlight w:val="none"/>
              </w:rPr>
            </w:pPr>
            <w:r>
              <w:rPr>
                <w:rFonts w:hint="eastAsia" w:ascii="宋体" w:hAnsi="宋体"/>
                <w:highlight w:val="none"/>
              </w:rPr>
              <w:t xml:space="preserve">（3）售后服务方案内容完整性和措施得力度一般的，得</w:t>
            </w:r>
            <w:r>
              <w:rPr>
                <w:rFonts w:hint="eastAsia" w:ascii="宋体" w:hAnsi="宋体"/>
                <w:highlight w:val="none"/>
                <w:lang w:val="en-US" w:eastAsia="zh-CN"/>
              </w:rPr>
              <w:t xml:space="preserve">3</w:t>
            </w:r>
            <w:r>
              <w:rPr>
                <w:rFonts w:hint="eastAsia" w:ascii="宋体" w:hAnsi="宋体"/>
                <w:highlight w:val="none"/>
              </w:rPr>
              <w:t xml:space="preserve">分；</w:t>
            </w:r>
            <w:r>
              <w:rPr>
                <w:rFonts w:hint="eastAsia" w:ascii="宋体" w:hAnsi="宋体"/>
                <w:highlight w:val="none"/>
              </w:rPr>
            </w:r>
            <w:r/>
          </w:p>
          <w:p>
            <w:pPr>
              <w:pStyle w:val="887"/>
              <w:spacing w:line="240" w:lineRule="atLeast"/>
              <w:rPr>
                <w:rFonts w:hint="eastAsia" w:ascii="宋体" w:hAnsi="宋体" w:cs="宋体"/>
                <w:szCs w:val="21"/>
                <w:highlight w:val="none"/>
              </w:rPr>
            </w:pPr>
            <w:r>
              <w:rPr>
                <w:rFonts w:hint="eastAsia" w:ascii="宋体" w:hAnsi="宋体"/>
                <w:highlight w:val="none"/>
              </w:rPr>
              <w:t xml:space="preserve">（4）投标人未提供售后服务方案的本项不得分。</w:t>
            </w:r>
            <w:r>
              <w:rPr>
                <w:rFonts w:hint="eastAsia" w:ascii="宋体" w:hAnsi="宋体" w:cs="宋体"/>
                <w:szCs w:val="21"/>
                <w:highlight w:val="none"/>
              </w:rPr>
            </w:r>
            <w:r/>
          </w:p>
        </w:tc>
        <w:tc>
          <w:tcPr>
            <w:tcW w:w="477" w:type="dxa"/>
            <w:vAlign w:val="center"/>
            <w:textDirection w:val="lrTb"/>
            <w:noWrap w:val="false"/>
          </w:tcPr>
          <w:p>
            <w:pPr>
              <w:pStyle w:val="887"/>
              <w:jc w:val="center"/>
              <w:spacing w:line="240" w:lineRule="atLeast"/>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rPr>
                <w:rFonts w:ascii="宋体" w:hAnsi="宋体" w:eastAsia="宋体" w:cs="宋体"/>
                <w:szCs w:val="21"/>
                <w:highlight w:val="none"/>
                <w:lang w:val="en-US" w:eastAsia="zh-CN"/>
              </w:rPr>
            </w:r>
            <w:r/>
          </w:p>
        </w:tc>
      </w:tr>
      <w:tr>
        <w:trPr/>
        <w:tc>
          <w:tcPr>
            <w:tcW w:w="342" w:type="dxa"/>
            <w:vAlign w:val="center"/>
            <w:textDirection w:val="lrTb"/>
            <w:noWrap w:val="false"/>
          </w:tcPr>
          <w:p>
            <w:pPr>
              <w:pStyle w:val="887"/>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c>
          <w:tcPr>
            <w:tcW w:w="591"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业绩</w:t>
            </w:r>
            <w:r>
              <w:rPr>
                <w:rFonts w:hint="eastAsia" w:ascii="宋体" w:hAnsi="宋体" w:cs="宋体"/>
                <w:szCs w:val="21"/>
                <w:highlight w:val="none"/>
              </w:rPr>
            </w:r>
            <w:r/>
          </w:p>
        </w:tc>
        <w:tc>
          <w:tcPr>
            <w:tcW w:w="3588" w:type="dxa"/>
            <w:vAlign w:val="top"/>
            <w:textDirection w:val="lrTb"/>
            <w:noWrap w:val="false"/>
          </w:tcPr>
          <w:p>
            <w:pPr>
              <w:pStyle w:val="887"/>
              <w:ind w:firstLine="420"/>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投标人自 2021 年 1 月 1 日（以销售合同签订日期或者供货期为准）以来有为政府机关、事业单位、社会团体、企业食堂供货的类似经历，每提供 1 个得 </w:t>
            </w:r>
            <w:r>
              <w:rPr>
                <w:rFonts w:hint="eastAsia" w:ascii="宋体" w:hAnsi="宋体" w:eastAsia="宋体" w:cs="宋体"/>
                <w:szCs w:val="21"/>
                <w:highlight w:val="none"/>
                <w:lang w:val="en-US" w:eastAsia="zh-CN"/>
              </w:rPr>
              <w:t xml:space="preserve">2</w:t>
            </w:r>
            <w:r>
              <w:rPr>
                <w:rFonts w:ascii="宋体" w:hAnsi="宋体" w:eastAsia="宋体" w:cs="宋体"/>
                <w:szCs w:val="21"/>
                <w:highlight w:val="none"/>
                <w:lang w:val="en-US" w:eastAsia="zh-CN"/>
              </w:rPr>
              <w:t xml:space="preserve"> 分，满分</w:t>
            </w:r>
            <w:r>
              <w:rPr>
                <w:rFonts w:hint="eastAsia" w:ascii="宋体" w:hAnsi="宋体" w:eastAsia="宋体" w:cs="宋体"/>
                <w:szCs w:val="21"/>
                <w:highlight w:val="none"/>
                <w:lang w:val="en-US" w:eastAsia="zh-CN"/>
              </w:rPr>
              <w:t xml:space="preserve">12</w:t>
            </w:r>
            <w:r>
              <w:rPr>
                <w:rFonts w:ascii="宋体" w:hAnsi="宋体" w:eastAsia="宋体" w:cs="宋体"/>
                <w:szCs w:val="21"/>
                <w:highlight w:val="none"/>
                <w:lang w:val="en-US" w:eastAsia="zh-CN"/>
              </w:rPr>
              <w:t xml:space="preserve">分。须提供销售合同、中标通知书及相对应的业主考评表，考评结果为优秀或满意且需加盖对应合同甲方单位（签署单位）的公章，不能提供者不得分。</w:t>
            </w:r>
            <w:r>
              <w:rPr>
                <w:rFonts w:ascii="宋体" w:hAnsi="宋体" w:eastAsia="宋体" w:cs="宋体"/>
                <w:szCs w:val="21"/>
                <w:highlight w:val="none"/>
                <w:lang w:val="en-US" w:eastAsia="zh-CN"/>
              </w:rPr>
            </w:r>
            <w:r/>
          </w:p>
        </w:tc>
        <w:tc>
          <w:tcPr>
            <w:tcW w:w="477" w:type="dxa"/>
            <w:vAlign w:val="center"/>
            <w:textDirection w:val="lrTb"/>
            <w:noWrap w:val="false"/>
          </w:tcPr>
          <w:p>
            <w:pPr>
              <w:pStyle w:val="887"/>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rPr>
                <w:rFonts w:ascii="宋体" w:hAnsi="宋体" w:eastAsia="宋体" w:cs="宋体"/>
                <w:szCs w:val="21"/>
                <w:highlight w:val="none"/>
                <w:lang w:val="en-US" w:eastAsia="zh-CN"/>
              </w:rPr>
            </w:r>
            <w:r/>
          </w:p>
        </w:tc>
      </w:tr>
      <w:tr>
        <w:trPr>
          <w:trHeight w:val="90"/>
        </w:trPr>
        <w:tc>
          <w:tcPr>
            <w:tcW w:w="342"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w:t>
            </w:r>
            <w:r>
              <w:rPr>
                <w:rFonts w:ascii="宋体" w:hAnsi="宋体" w:cs="宋体"/>
                <w:szCs w:val="21"/>
                <w:highlight w:val="none"/>
              </w:rPr>
            </w:r>
            <w:r/>
          </w:p>
        </w:tc>
        <w:tc>
          <w:tcPr>
            <w:tcW w:w="591" w:type="dxa"/>
            <w:vAlign w:val="center"/>
            <w:vMerge w:val="restart"/>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履约能力</w:t>
            </w:r>
            <w:r>
              <w:rPr>
                <w:rFonts w:hint="eastAsia" w:ascii="宋体" w:hAnsi="宋体" w:cs="宋体"/>
                <w:szCs w:val="21"/>
                <w:highlight w:val="none"/>
              </w:rPr>
            </w:r>
            <w:r/>
          </w:p>
        </w:tc>
        <w:tc>
          <w:tcPr>
            <w:tcW w:w="3588" w:type="dxa"/>
            <w:vAlign w:val="center"/>
            <w:textDirection w:val="lrTb"/>
            <w:noWrap w:val="false"/>
          </w:tcPr>
          <w:p>
            <w:pPr>
              <w:pStyle w:val="887"/>
              <w:ind w:firstLine="420"/>
              <w:rPr>
                <w:rFonts w:hint="eastAsia" w:ascii="宋体" w:hAnsi="宋体" w:cs="宋体"/>
                <w:szCs w:val="21"/>
                <w:highlight w:val="none"/>
              </w:rPr>
            </w:pPr>
            <w:r>
              <w:rPr>
                <w:rFonts w:hint="eastAsia" w:ascii="宋体" w:hAnsi="宋体" w:cs="宋体"/>
                <w:szCs w:val="21"/>
                <w:highlight w:val="none"/>
              </w:rPr>
              <w:t xml:space="preserve">投标人自有或租有专用冷库且面积满300平方米及以上的得8分，面积300平方米（不含）-150平方米（含）的得6分，面积100平方米（不含）-150平方米（不含）的得4分，面积50平方米（不含）-100平方米（含）的得2分，50平方米及以下的得1分，须提供：①仓储场所图片；②若为供应商名下的场所，则提供产权证明；③若为租赁的，则提供租赁协议和发票的复印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租赁期限需覆盖本项目的服务期（2025年11月1日）。</w:t>
            </w:r>
            <w:r>
              <w:rPr>
                <w:rFonts w:hint="eastAsia" w:ascii="宋体" w:hAnsi="宋体" w:cs="宋体"/>
                <w:szCs w:val="21"/>
                <w:highlight w:val="none"/>
              </w:rPr>
            </w:r>
            <w:r/>
          </w:p>
          <w:p>
            <w:pPr>
              <w:pStyle w:val="887"/>
              <w:ind w:firstLine="420"/>
              <w:rPr>
                <w:rFonts w:ascii="宋体" w:hAnsi="宋体" w:cs="宋体"/>
                <w:szCs w:val="21"/>
                <w:highlight w:val="none"/>
                <w:lang w:val="en-US"/>
              </w:rPr>
            </w:pPr>
            <w:r>
              <w:rPr>
                <w:rFonts w:hint="eastAsia" w:ascii="宋体" w:hAnsi="宋体" w:cs="宋体"/>
                <w:szCs w:val="21"/>
                <w:highlight w:val="none"/>
              </w:rPr>
              <w:t xml:space="preserve">证明材料里须明确体现仓储种类和面积，否则不得分；本项不累计面积和数量计分</w:t>
            </w:r>
            <w:r>
              <w:rPr>
                <w:rFonts w:hint="eastAsia" w:ascii="宋体" w:hAnsi="宋体" w:cs="宋体"/>
                <w:b/>
                <w:bCs/>
                <w:szCs w:val="21"/>
                <w:highlight w:val="none"/>
                <w:lang w:val="en-US" w:eastAsia="zh-CN"/>
              </w:rPr>
              <w:t xml:space="preserve">。</w:t>
            </w:r>
            <w:r>
              <w:rPr>
                <w:rFonts w:ascii="宋体" w:hAnsi="宋体" w:cs="宋体"/>
                <w:szCs w:val="21"/>
                <w:highlight w:val="none"/>
                <w:lang w:val="en-US"/>
              </w:rPr>
            </w:r>
            <w:r/>
          </w:p>
        </w:tc>
        <w:tc>
          <w:tcPr>
            <w:tcW w:w="477"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r>
      <w:tr>
        <w:trPr>
          <w:trHeight w:val="90"/>
        </w:trPr>
        <w:tc>
          <w:tcPr>
            <w:tcW w:w="342"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w:t>
            </w:r>
            <w:r>
              <w:rPr>
                <w:rFonts w:ascii="宋体" w:hAnsi="宋体" w:cs="宋体"/>
                <w:szCs w:val="21"/>
                <w:highlight w:val="none"/>
              </w:rPr>
            </w:r>
            <w:r/>
          </w:p>
        </w:tc>
        <w:tc>
          <w:tcPr>
            <w:tcW w:w="591"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3588" w:type="dxa"/>
            <w:vAlign w:val="center"/>
            <w:textDirection w:val="lrTb"/>
            <w:noWrap w:val="false"/>
          </w:tcPr>
          <w:p>
            <w:pPr>
              <w:pStyle w:val="887"/>
              <w:ind w:firstLine="420"/>
              <w:rPr>
                <w:rFonts w:ascii="宋体" w:hAnsi="宋体" w:eastAsia="宋体" w:cs="宋体"/>
                <w:szCs w:val="21"/>
                <w:highlight w:val="none"/>
                <w:lang w:val="en-US" w:eastAsia="zh-CN"/>
              </w:rPr>
            </w:pPr>
            <w:r>
              <w:rPr>
                <w:rFonts w:hint="eastAsia" w:ascii="宋体" w:hAnsi="宋体" w:cs="宋体"/>
                <w:szCs w:val="21"/>
                <w:highlight w:val="none"/>
              </w:rPr>
              <w:t xml:space="preserve">为满足分散食堂的配送任务，投标人每提供固定专用食品配送（冷藏）车辆1台得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t xml:space="preserve">如为自有车辆需提供车辆照片（车辆外观、车辆号牌、冷藏车厢压缩机）、行驶证。</w:t>
            </w:r>
            <w:r>
              <w:rPr>
                <w:rFonts w:hint="eastAsia" w:ascii="宋体" w:hAnsi="宋体" w:cs="宋体"/>
                <w:szCs w:val="21"/>
                <w:highlight w:val="none"/>
                <w:lang w:val="en-US" w:eastAsia="zh-CN"/>
              </w:rPr>
              <w:t xml:space="preserve">如为租赁车辆、购买第三方配送服务或协议配送需提供车辆照片（车辆外观、车辆号牌、冷藏车厢压缩机）、行驶证、租赁协议或配送服务合同或协议。协议或合同需</w:t>
            </w:r>
            <w:r>
              <w:rPr>
                <w:rFonts w:hint="eastAsia" w:ascii="宋体" w:hAnsi="宋体" w:cs="宋体"/>
                <w:szCs w:val="21"/>
                <w:highlight w:val="none"/>
                <w:lang w:val="en-US" w:eastAsia="zh-CN"/>
              </w:rPr>
              <w:t xml:space="preserve">覆盖本项目的服务期（2025年11月1日）。 </w:t>
            </w:r>
            <w:r>
              <w:rPr>
                <w:rFonts w:hint="eastAsia" w:ascii="宋体" w:hAnsi="宋体" w:cs="宋体"/>
                <w:szCs w:val="21"/>
                <w:highlight w:val="none"/>
              </w:rPr>
              <w:t xml:space="preserve">未提供不得分。</w:t>
            </w:r>
            <w:r>
              <w:rPr>
                <w:rFonts w:ascii="宋体" w:hAnsi="宋体" w:eastAsia="宋体" w:cs="宋体"/>
                <w:szCs w:val="21"/>
                <w:highlight w:val="none"/>
                <w:lang w:val="en-US" w:eastAsia="zh-CN"/>
              </w:rPr>
            </w:r>
            <w:r/>
          </w:p>
        </w:tc>
        <w:tc>
          <w:tcPr>
            <w:tcW w:w="477" w:type="dxa"/>
            <w:vAlign w:val="center"/>
            <w:textDirection w:val="lrTb"/>
            <w:noWrap w:val="false"/>
          </w:tcPr>
          <w:p>
            <w:pPr>
              <w:pStyle w:val="887"/>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eastAsia="zh-CN"/>
              </w:rPr>
            </w:r>
            <w:r/>
          </w:p>
        </w:tc>
      </w:tr>
      <w:tr>
        <w:trPr>
          <w:trHeight w:val="1207"/>
        </w:trPr>
        <w:tc>
          <w:tcPr>
            <w:tcW w:w="342"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.3</w:t>
            </w:r>
            <w:r>
              <w:rPr>
                <w:rFonts w:ascii="宋体" w:hAnsi="宋体" w:cs="宋体"/>
                <w:szCs w:val="21"/>
                <w:highlight w:val="none"/>
              </w:rPr>
            </w:r>
            <w:r/>
          </w:p>
        </w:tc>
        <w:tc>
          <w:tcPr>
            <w:tcW w:w="591" w:type="dxa"/>
            <w:vAlign w:val="center"/>
            <w:vMerge w:val="continue"/>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W w:w="3588" w:type="dxa"/>
            <w:vAlign w:val="center"/>
            <w:textDirection w:val="lrTb"/>
            <w:noWrap w:val="false"/>
          </w:tcPr>
          <w:p>
            <w:pPr>
              <w:pStyle w:val="887"/>
              <w:ind w:firstLine="420"/>
              <w:rPr>
                <w:rFonts w:ascii="宋体" w:hAnsi="宋体" w:cs="宋体"/>
                <w:szCs w:val="21"/>
                <w:highlight w:val="none"/>
              </w:rPr>
            </w:pPr>
            <w:r>
              <w:rPr>
                <w:rFonts w:hint="eastAsia" w:ascii="宋体" w:hAnsi="宋体" w:cs="宋体"/>
                <w:szCs w:val="21"/>
                <w:highlight w:val="none"/>
              </w:rPr>
              <w:t xml:space="preserve">投标人提供的食材固定配送人员具有健康证的，有一个得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分。（投标文件中提供有效期内</w:t>
            </w:r>
            <w:r>
              <w:rPr>
                <w:rFonts w:hint="eastAsia" w:ascii="宋体" w:hAnsi="宋体" w:cs="宋体"/>
                <w:b/>
                <w:bCs/>
                <w:szCs w:val="21"/>
                <w:highlight w:val="none"/>
              </w:rPr>
              <w:t xml:space="preserve">健康证复印件及投标单位为其缴纳的投标截止时间之前</w:t>
            </w:r>
            <w:r>
              <w:rPr>
                <w:rFonts w:hint="eastAsia" w:ascii="宋体" w:hAnsi="宋体" w:cs="宋体"/>
                <w:b/>
                <w:bCs/>
                <w:szCs w:val="21"/>
                <w:highlight w:val="none"/>
                <w:lang w:val="en-US" w:eastAsia="zh-CN"/>
              </w:rPr>
              <w:t xml:space="preserve">6个月内</w:t>
            </w:r>
            <w:r>
              <w:rPr>
                <w:rFonts w:hint="eastAsia" w:ascii="宋体" w:hAnsi="宋体" w:cs="宋体"/>
                <w:b/>
                <w:bCs/>
                <w:szCs w:val="21"/>
                <w:highlight w:val="none"/>
              </w:rPr>
              <w:t xml:space="preserve">其中任意一个月的社保证明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含二维码</w:t>
            </w:r>
            <w:r>
              <w:rPr>
                <w:rFonts w:hint="eastAsia" w:ascii="宋体" w:hAnsi="宋体" w:cs="宋体"/>
                <w:szCs w:val="21"/>
                <w:highlight w:val="none"/>
              </w:rPr>
              <w:t xml:space="preserve">）</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，未提供不得分。</w:t>
            </w:r>
            <w:r>
              <w:rPr>
                <w:rFonts w:ascii="宋体" w:hAnsi="宋体" w:cs="宋体"/>
                <w:szCs w:val="21"/>
                <w:highlight w:val="none"/>
              </w:rPr>
            </w:r>
            <w:r/>
          </w:p>
        </w:tc>
        <w:tc>
          <w:tcPr>
            <w:tcW w:w="477"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r>
            <w:r/>
          </w:p>
        </w:tc>
      </w:tr>
      <w:tr>
        <w:trPr>
          <w:trHeight w:val="431"/>
        </w:trPr>
        <w:tc>
          <w:tcPr>
            <w:gridSpan w:val="2"/>
            <w:tcW w:w="1795" w:type="dxa"/>
            <w:vAlign w:val="center"/>
            <w:textDirection w:val="lrTb"/>
            <w:noWrap w:val="false"/>
          </w:tcPr>
          <w:p>
            <w:pPr>
              <w:pStyle w:val="887"/>
              <w:ind w:firstLine="525"/>
              <w:rPr>
                <w:rFonts w:hint="eastAsia" w:ascii="宋体" w:hAnsi="宋体" w:cs="宋体"/>
                <w:szCs w:val="21"/>
                <w:highlight w:val="none"/>
              </w:rPr>
            </w:pPr>
            <w:r>
              <w:rPr>
                <w:rFonts w:hint="eastAsia" w:ascii="宋体" w:hAnsi="宋体" w:cs="宋体"/>
                <w:szCs w:val="21"/>
                <w:highlight w:val="none"/>
              </w:rPr>
              <w:t xml:space="preserve">合计</w:t>
            </w:r>
            <w:r>
              <w:rPr>
                <w:rFonts w:hint="eastAsia" w:ascii="宋体" w:hAnsi="宋体" w:cs="宋体"/>
                <w:szCs w:val="21"/>
                <w:highlight w:val="none"/>
              </w:rPr>
            </w:r>
            <w:r/>
          </w:p>
        </w:tc>
        <w:tc>
          <w:tcPr>
            <w:tcW w:w="3588" w:type="dxa"/>
            <w:vAlign w:val="center"/>
            <w:textDirection w:val="lrTb"/>
            <w:noWrap w:val="false"/>
          </w:tcPr>
          <w:p>
            <w:pPr>
              <w:pStyle w:val="887"/>
              <w:rPr>
                <w:rFonts w:hint="eastAsia" w:ascii="宋体" w:hAnsi="宋体" w:cs="宋体"/>
                <w:szCs w:val="21"/>
                <w:highlight w:val="none"/>
              </w:rPr>
            </w:pPr>
            <w:r>
              <w:rPr>
                <w:rFonts w:hint="eastAsia" w:ascii="宋体" w:hAnsi="宋体" w:cs="宋体"/>
                <w:szCs w:val="21"/>
                <w:highlight w:val="none"/>
              </w:rPr>
            </w:r>
            <w:r/>
          </w:p>
        </w:tc>
        <w:tc>
          <w:tcPr>
            <w:tcW w:w="477"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100分</w:t>
            </w:r>
            <w:r>
              <w:rPr>
                <w:rFonts w:ascii="宋体" w:hAnsi="宋体" w:cs="宋体"/>
                <w:szCs w:val="21"/>
                <w:highlight w:val="none"/>
              </w:rPr>
            </w:r>
            <w:r/>
          </w:p>
        </w:tc>
      </w:tr>
    </w:tbl>
    <w:p>
      <w:pPr>
        <w:pStyle w:val="888"/>
        <w:ind w:firstLine="200"/>
        <w:spacing w:before="0" w:after="0" w:line="480" w:lineRule="exact"/>
        <w:rPr>
          <w:rFonts w:hint="eastAsia" w:eastAsia="宋体" w:cs="Times New Roman"/>
          <w:sz w:val="24"/>
          <w:szCs w:val="24"/>
          <w:highlight w:val="none"/>
        </w:rPr>
      </w:pPr>
      <w:r>
        <w:rPr>
          <w:rFonts w:hint="eastAsia" w:eastAsia="宋体" w:cs="Times New Roman"/>
          <w:sz w:val="24"/>
          <w:szCs w:val="24"/>
          <w:highlight w:val="none"/>
        </w:rPr>
      </w:r>
      <w:r/>
    </w:p>
    <w:p>
      <w:pPr>
        <w:pStyle w:val="888"/>
        <w:ind w:firstLine="0"/>
        <w:spacing w:before="0" w:after="0" w:line="240" w:lineRule="auto"/>
        <w:rPr>
          <w:rFonts w:hint="eastAsia" w:eastAsia="宋体" w:cs="Times New Roman"/>
          <w:sz w:val="24"/>
          <w:szCs w:val="24"/>
          <w:highlight w:val="none"/>
        </w:rPr>
      </w:pPr>
      <w:r>
        <w:rPr>
          <w:rFonts w:hint="eastAsia" w:eastAsia="宋体" w:cs="Times New Roman"/>
          <w:sz w:val="24"/>
          <w:szCs w:val="24"/>
          <w:highlight w:val="none"/>
        </w:rPr>
      </w:r>
      <w:r/>
    </w:p>
    <w:p>
      <w:pPr>
        <w:pStyle w:val="887"/>
        <w:widowControl/>
        <w:rPr>
          <w:rFonts w:ascii="宋体" w:hAnsi="宋体"/>
          <w:b/>
          <w:bCs/>
          <w:color w:val="000000"/>
          <w:spacing w:val="-1"/>
          <w:sz w:val="24"/>
          <w:szCs w:val="40"/>
          <w:highlight w:val="none"/>
        </w:rPr>
      </w:pPr>
      <w:r>
        <w:rPr>
          <w:rFonts w:hint="eastAsia" w:ascii="宋体" w:hAnsi="宋体"/>
          <w:b/>
          <w:bCs/>
          <w:color w:val="000000"/>
          <w:spacing w:val="-1"/>
          <w:sz w:val="24"/>
          <w:szCs w:val="40"/>
          <w:highlight w:val="none"/>
        </w:rPr>
        <w:t xml:space="preserve">备注:</w:t>
      </w:r>
      <w:r>
        <w:rPr>
          <w:rFonts w:ascii="宋体" w:hAnsi="宋体"/>
          <w:b/>
          <w:bCs/>
          <w:color w:val="000000"/>
          <w:spacing w:val="-1"/>
          <w:sz w:val="24"/>
          <w:szCs w:val="40"/>
          <w:highlight w:val="none"/>
        </w:rPr>
      </w:r>
      <w:r/>
    </w:p>
    <w:p>
      <w:pPr>
        <w:pStyle w:val="887"/>
        <w:rPr>
          <w:rFonts w:ascii="宋体" w:hAnsi="宋体" w:cs="宋体"/>
          <w:color w:val="000000"/>
          <w:spacing w:val="-1"/>
          <w:szCs w:val="21"/>
          <w:highlight w:val="none"/>
        </w:rPr>
      </w:pPr>
      <w:r>
        <w:rPr>
          <w:rFonts w:ascii="宋体" w:hAnsi="宋体" w:cs="宋体"/>
          <w:color w:val="000000"/>
          <w:spacing w:val="-1"/>
          <w:szCs w:val="21"/>
          <w:highlight w:val="none"/>
        </w:rPr>
      </w:r>
      <w:r/>
    </w:p>
    <w:p>
      <w:pPr>
        <w:pStyle w:val="887"/>
        <w:numPr>
          <w:ilvl w:val="0"/>
          <w:numId w:val="6"/>
        </w:numPr>
        <w:keepLines w:val="0"/>
        <w:keepNext w:val="0"/>
        <w:pageBreakBefore w:val="0"/>
        <w:spacing w:line="360" w:lineRule="auto"/>
        <w:widowControl w:val="off"/>
        <w:tabs>
          <w:tab w:val="left" w:pos="312" w:leader="none"/>
        </w:tabs>
        <w:rPr>
          <w:rFonts w:hint="eastAsia" w:ascii="宋体" w:hAnsi="宋体" w:cs="宋体"/>
          <w:b/>
          <w:bCs/>
          <w:color w:val="000000"/>
          <w:spacing w:val="-1"/>
          <w:szCs w:val="21"/>
          <w:highlight w:val="none"/>
        </w:rPr>
      </w:pPr>
      <w:r>
        <w:rPr>
          <w:rFonts w:hint="eastAsia" w:ascii="宋体" w:hAnsi="宋体" w:cs="宋体"/>
          <w:color w:val="000000"/>
          <w:spacing w:val="-1"/>
          <w:szCs w:val="21"/>
          <w:highlight w:val="none"/>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b/>
          <w:bCs w:val="0"/>
          <w:color w:val="000000"/>
          <w:szCs w:val="22"/>
          <w:highlight w:val="none"/>
        </w:rPr>
        <w:t xml:space="preserve">在货物采购项目中，供应商提供的货物既有中小企业制造货物，也有大型企业制造货物的，不享受中小企业扶持政策</w:t>
      </w:r>
      <w:r>
        <w:rPr>
          <w:rFonts w:ascii="宋体" w:hAnsi="宋体"/>
          <w:bCs/>
          <w:color w:val="000000"/>
          <w:szCs w:val="22"/>
          <w:highlight w:val="none"/>
        </w:rPr>
        <w:t xml:space="preserve">。</w:t>
      </w:r>
      <w:r>
        <w:rPr>
          <w:rFonts w:hint="eastAsia" w:ascii="宋体" w:hAnsi="宋体"/>
          <w:b/>
          <w:bCs w:val="0"/>
          <w:color w:val="000000"/>
          <w:szCs w:val="22"/>
          <w:highlight w:val="none"/>
          <w:lang w:val="en-US" w:eastAsia="zh-CN"/>
        </w:rPr>
        <w:t xml:space="preserve">小微企业声明函中需逐一列明所投货物是否为小微企业</w:t>
      </w:r>
      <w:r>
        <w:rPr>
          <w:rFonts w:ascii="宋体" w:hAnsi="宋体"/>
          <w:b/>
          <w:bCs w:val="0"/>
          <w:color w:val="000000"/>
          <w:szCs w:val="22"/>
          <w:highlight w:val="none"/>
        </w:rPr>
        <w:t xml:space="preserve">制造货物</w:t>
      </w:r>
      <w:r>
        <w:rPr>
          <w:rFonts w:hint="eastAsia" w:ascii="宋体" w:hAnsi="宋体"/>
          <w:b/>
          <w:bCs w:val="0"/>
          <w:color w:val="000000"/>
          <w:szCs w:val="22"/>
          <w:highlight w:val="none"/>
          <w:lang w:eastAsia="zh-CN"/>
        </w:rPr>
        <w:t xml:space="preserve">。</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2</w:t>
      </w:r>
      <w:r>
        <w:rPr>
          <w:rFonts w:hint="eastAsia" w:ascii="宋体" w:hAnsi="宋体" w:cs="宋体"/>
          <w:color w:val="000000"/>
          <w:spacing w:val="-1"/>
          <w:szCs w:val="21"/>
          <w:highlight w:val="none"/>
        </w:rPr>
        <w:t xml:space="preserve">、监狱和戒毒企业的价格扣除</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2</w:t>
      </w:r>
      <w:r>
        <w:rPr>
          <w:rFonts w:hint="eastAsia" w:ascii="宋体" w:hAnsi="宋体" w:cs="宋体"/>
          <w:color w:val="000000"/>
          <w:spacing w:val="-1"/>
          <w:szCs w:val="21"/>
          <w:highlight w:val="none"/>
        </w:rPr>
        <w:t xml:space="preserve">.1本项目对监狱和戒毒企业（简称监狱企业），给予10%（工程类为5%）的价格扣除，用扣除后的价格参与评审。</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2</w:t>
      </w:r>
      <w:r>
        <w:rPr>
          <w:rFonts w:hint="eastAsia" w:ascii="宋体" w:hAnsi="宋体" w:cs="宋体"/>
          <w:color w:val="000000"/>
          <w:spacing w:val="-1"/>
          <w:szCs w:val="21"/>
          <w:highlight w:val="none"/>
        </w:rPr>
        <w:t xml:space="preserve">.2监狱企业需提供由省级以上监狱管理局、戒毒管理局（含新疆生产建设兵团）出具的属于监狱企业的证明文件。</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2</w:t>
      </w:r>
      <w:r>
        <w:rPr>
          <w:rFonts w:hint="eastAsia" w:ascii="宋体" w:hAnsi="宋体" w:cs="宋体"/>
          <w:color w:val="000000"/>
          <w:spacing w:val="-1"/>
          <w:szCs w:val="21"/>
          <w:highlight w:val="none"/>
        </w:rPr>
        <w:t xml:space="preserve">.3监狱企业标准请参照《关于政府采购支持监狱企业发展有关问题的通知》（财库[2014]68号）。</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3</w:t>
      </w:r>
      <w:r>
        <w:rPr>
          <w:rFonts w:hint="eastAsia" w:ascii="宋体" w:hAnsi="宋体" w:cs="宋体"/>
          <w:color w:val="000000"/>
          <w:spacing w:val="-1"/>
          <w:szCs w:val="21"/>
          <w:highlight w:val="none"/>
        </w:rPr>
        <w:t xml:space="preserve">、残疾人福利性单位的价格扣除</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3</w:t>
      </w:r>
      <w:r>
        <w:rPr>
          <w:rFonts w:hint="eastAsia" w:ascii="宋体" w:hAnsi="宋体" w:cs="宋体"/>
          <w:color w:val="000000"/>
          <w:spacing w:val="-1"/>
          <w:szCs w:val="21"/>
          <w:highlight w:val="none"/>
        </w:rPr>
        <w:t xml:space="preserve">.1本项目对残疾人福利性单位，给予10%（工程类为5%）的价格扣除，用扣除后的价格参与评审。</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3</w:t>
      </w:r>
      <w:r>
        <w:rPr>
          <w:rFonts w:hint="eastAsia" w:ascii="宋体" w:hAnsi="宋体" w:cs="宋体"/>
          <w:color w:val="000000"/>
          <w:spacing w:val="-1"/>
          <w:szCs w:val="21"/>
          <w:highlight w:val="none"/>
        </w:rPr>
        <w:t xml:space="preserve">.2残疾人福利单位需按照采购文件的要求提供《残疾人福利性单位声明函》。</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3</w:t>
      </w:r>
      <w:r>
        <w:rPr>
          <w:rFonts w:hint="eastAsia" w:ascii="宋体" w:hAnsi="宋体" w:cs="宋体"/>
          <w:color w:val="000000"/>
          <w:spacing w:val="-1"/>
          <w:szCs w:val="21"/>
          <w:highlight w:val="none"/>
        </w:rPr>
        <w:t xml:space="preserve">.3残疾人福利单位标准请参照《关于促进残疾人就业政府采购政策的通知》（财库〔2017〕141号）。</w:t>
      </w:r>
      <w:r>
        <w:rPr>
          <w:rFonts w:hint="eastAsia" w:ascii="宋体" w:hAnsi="宋体" w:cs="宋体"/>
          <w:color w:val="000000"/>
          <w:spacing w:val="-1"/>
          <w:szCs w:val="21"/>
          <w:highlight w:val="none"/>
        </w:rPr>
        <w:br w:type="textWrapping" w:clear="all"/>
      </w:r>
      <w:r>
        <w:rPr>
          <w:rFonts w:ascii="宋体" w:hAnsi="宋体" w:cs="宋体"/>
          <w:color w:val="000000"/>
          <w:spacing w:val="-1"/>
          <w:szCs w:val="21"/>
          <w:highlight w:val="none"/>
        </w:rPr>
        <w:t xml:space="preserve">4</w:t>
      </w:r>
      <w:r>
        <w:rPr>
          <w:rFonts w:hint="eastAsia" w:ascii="宋体" w:hAnsi="宋体" w:cs="宋体"/>
          <w:color w:val="000000"/>
          <w:spacing w:val="-1"/>
          <w:szCs w:val="21"/>
          <w:highlight w:val="none"/>
        </w:rPr>
        <w:t xml:space="preserve">、监狱企业、残疾人福利单位，不重复享受政策。</w:t>
      </w:r>
      <w:r>
        <w:rPr>
          <w:rFonts w:hint="eastAsia" w:ascii="宋体" w:hAnsi="宋体" w:cs="宋体"/>
          <w:b/>
          <w:bCs/>
          <w:color w:val="000000"/>
          <w:spacing w:val="-1"/>
          <w:szCs w:val="21"/>
          <w:highlight w:val="none"/>
        </w:rPr>
        <w:br w:type="textWrapping" w:clear="all"/>
      </w:r>
      <w:r>
        <w:rPr>
          <w:rFonts w:ascii="宋体" w:hAnsi="宋体" w:cs="宋体"/>
          <w:b/>
          <w:bCs/>
          <w:color w:val="000000"/>
          <w:spacing w:val="-1"/>
          <w:szCs w:val="21"/>
          <w:highlight w:val="none"/>
        </w:rPr>
        <w:t xml:space="preserve">5</w:t>
      </w:r>
      <w:r>
        <w:rPr>
          <w:rFonts w:hint="eastAsia" w:ascii="宋体" w:hAnsi="宋体" w:cs="宋体"/>
          <w:b/>
          <w:bCs/>
          <w:color w:val="000000"/>
          <w:spacing w:val="-1"/>
          <w:szCs w:val="21"/>
          <w:highlight w:val="none"/>
        </w:rPr>
        <w:t xml:space="preserve">、除特别要求外，所有认证、证明和业绩均以有效的证明文件的复印件加盖公章为依据。</w:t>
      </w:r>
      <w:r>
        <w:rPr>
          <w:rFonts w:hint="eastAsia" w:ascii="宋体" w:hAnsi="宋体" w:cs="宋体"/>
          <w:b/>
          <w:bCs/>
          <w:color w:val="000000"/>
          <w:spacing w:val="-1"/>
          <w:szCs w:val="21"/>
          <w:highlight w:val="none"/>
        </w:rPr>
      </w:r>
      <w:r/>
    </w:p>
    <w:p>
      <w:pPr>
        <w:pStyle w:val="989"/>
        <w:numPr>
          <w:ilvl w:val="0"/>
          <w:numId w:val="0"/>
        </w:numPr>
        <w:rPr>
          <w:rFonts w:hint="eastAsia"/>
          <w:highlight w:val="none"/>
        </w:rPr>
      </w:pPr>
      <w:r>
        <w:rPr>
          <w:rFonts w:hint="eastAsia"/>
          <w:highlight w:val="none"/>
        </w:rPr>
      </w:r>
      <w:r/>
    </w:p>
    <w:p>
      <w:pPr>
        <w:pStyle w:val="887"/>
        <w:rPr>
          <w:rFonts w:hint="eastAsia"/>
          <w:b/>
          <w:bCs/>
          <w:color w:val="000000"/>
          <w:highlight w:val="none"/>
        </w:rPr>
      </w:pPr>
      <w:r>
        <w:rPr>
          <w:rFonts w:hint="eastAsia"/>
          <w:b/>
          <w:bCs/>
          <w:color w:val="000000"/>
          <w:highlight w:val="none"/>
        </w:rPr>
      </w:r>
      <w:r/>
    </w:p>
    <w:p>
      <w:pPr>
        <w:pStyle w:val="887"/>
        <w:rPr>
          <w:rFonts w:hint="eastAsia"/>
          <w:highlight w:val="none"/>
        </w:rPr>
      </w:pPr>
      <w:r>
        <w:rPr>
          <w:rFonts w:hint="eastAsia"/>
          <w:highlight w:val="none"/>
        </w:rPr>
      </w:r>
      <w:r/>
    </w:p>
    <w:p>
      <w:pPr>
        <w:pStyle w:val="899"/>
        <w:rPr>
          <w:rFonts w:hint="eastAsia"/>
          <w:highlight w:val="none"/>
        </w:rPr>
      </w:pPr>
      <w:r>
        <w:rPr>
          <w:rFonts w:hint="eastAsia"/>
          <w:highlight w:val="none"/>
        </w:rPr>
      </w:r>
      <w:r/>
    </w:p>
    <w:p>
      <w:pPr>
        <w:pStyle w:val="899"/>
        <w:rPr>
          <w:rFonts w:hint="eastAsia"/>
          <w:highlight w:val="none"/>
        </w:rPr>
      </w:pPr>
      <w:r>
        <w:rPr>
          <w:rFonts w:hint="eastAsia"/>
          <w:highlight w:val="none"/>
        </w:rPr>
      </w:r>
      <w:r/>
    </w:p>
    <w:p>
      <w:pPr>
        <w:pStyle w:val="899"/>
        <w:rPr>
          <w:rFonts w:hint="eastAsia"/>
          <w:highlight w:val="none"/>
        </w:rPr>
      </w:pPr>
      <w:r>
        <w:rPr>
          <w:rFonts w:hint="eastAsia"/>
          <w:highlight w:val="none"/>
        </w:rPr>
      </w:r>
      <w:r/>
    </w:p>
    <w:p>
      <w:pPr>
        <w:pStyle w:val="899"/>
        <w:ind w:firstLine="0"/>
        <w:rPr>
          <w:rFonts w:hint="eastAsia"/>
          <w:highlight w:val="none"/>
        </w:rPr>
      </w:pPr>
      <w:r>
        <w:rPr>
          <w:rFonts w:hint="eastAsia"/>
          <w:highlight w:val="none"/>
        </w:rPr>
      </w:r>
      <w:r/>
    </w:p>
    <w:p>
      <w:pPr>
        <w:pStyle w:val="888"/>
        <w:numPr>
          <w:ilvl w:val="0"/>
          <w:numId w:val="7"/>
        </w:numPr>
        <w:ind w:firstLine="0"/>
        <w:jc w:val="center"/>
        <w:spacing w:before="0" w:after="0" w:line="240" w:lineRule="auto"/>
        <w:rPr>
          <w:highlight w:val="none"/>
        </w:rPr>
      </w:pPr>
      <w:r>
        <w:rPr>
          <w:rFonts w:hint="eastAsia"/>
          <w:b w:val="0"/>
          <w:bCs w:val="0"/>
          <w:color w:val="000000"/>
          <w:highlight w:val="none"/>
        </w:rPr>
        <w:t xml:space="preserve">项目需求</w:t>
      </w:r>
      <w:bookmarkEnd w:id="5"/>
      <w:r/>
      <w:bookmarkEnd w:id="6"/>
      <w:r>
        <w:rPr>
          <w:highlight w:val="none"/>
        </w:rPr>
      </w:r>
      <w:r/>
    </w:p>
    <w:p>
      <w:pPr>
        <w:pStyle w:val="887"/>
        <w:rPr>
          <w:highlight w:val="none"/>
        </w:rPr>
      </w:pPr>
      <w:r>
        <w:rPr>
          <w:highlight w:val="none"/>
        </w:rPr>
      </w:r>
      <w:r/>
    </w:p>
    <w:p>
      <w:pPr>
        <w:pStyle w:val="887"/>
        <w:numPr>
          <w:ilvl w:val="0"/>
          <w:numId w:val="8"/>
        </w:numPr>
        <w:ind w:firstLine="482"/>
        <w:jc w:val="left"/>
        <w:spacing w:line="360" w:lineRule="auto"/>
        <w:rPr>
          <w:rFonts w:ascii="宋体" w:hAnsi="宋体" w:cs="宋体"/>
          <w:sz w:val="24"/>
          <w:highlight w:val="none"/>
        </w:rPr>
      </w:pPr>
      <w:r>
        <w:rPr>
          <w:rFonts w:ascii="宋体" w:hAnsi="宋体" w:cs="宋体"/>
          <w:b/>
          <w:bCs/>
          <w:sz w:val="24"/>
          <w:highlight w:val="none"/>
        </w:rPr>
        <w:t xml:space="preserve">项目名称：</w:t>
      </w:r>
      <w:r>
        <w:rPr>
          <w:rFonts w:hint="eastAsia" w:ascii="宋体" w:hAnsi="宋体" w:cs="宋体"/>
          <w:sz w:val="24"/>
          <w:highlight w:val="none"/>
          <w:lang w:val="zh-CN"/>
        </w:rPr>
        <w:t xml:space="preserve">南京市公安局交通管理局食堂主要食材供货及配送服务</w:t>
      </w:r>
      <w:r>
        <w:rPr>
          <w:rFonts w:ascii="宋体" w:hAnsi="宋体" w:cs="宋体"/>
          <w:sz w:val="24"/>
          <w:highlight w:val="none"/>
        </w:rPr>
        <w:t xml:space="preserve"> </w:t>
      </w:r>
      <w:r>
        <w:rPr>
          <w:rFonts w:hint="eastAsia" w:ascii="宋体" w:hAnsi="宋体" w:cs="宋体"/>
          <w:sz w:val="24"/>
          <w:highlight w:val="none"/>
        </w:rPr>
        <w:t xml:space="preserve">。</w:t>
      </w:r>
      <w:r>
        <w:rPr>
          <w:rFonts w:ascii="宋体" w:hAnsi="宋体" w:cs="宋体"/>
          <w:sz w:val="24"/>
          <w:highlight w:val="none"/>
        </w:rPr>
      </w:r>
      <w:r/>
    </w:p>
    <w:p>
      <w:pPr>
        <w:pStyle w:val="887"/>
        <w:numPr>
          <w:ilvl w:val="0"/>
          <w:numId w:val="8"/>
        </w:numPr>
        <w:ind w:firstLine="482"/>
        <w:jc w:val="left"/>
        <w:spacing w:line="360" w:lineRule="auto"/>
        <w:rPr>
          <w:rFonts w:ascii="宋体" w:hAnsi="宋体" w:cs="宋体"/>
          <w:sz w:val="24"/>
          <w:highlight w:val="none"/>
        </w:rPr>
      </w:pPr>
      <w:r>
        <w:rPr>
          <w:rFonts w:ascii="宋体" w:hAnsi="宋体" w:cs="宋体"/>
          <w:b/>
          <w:bCs/>
          <w:sz w:val="24"/>
          <w:highlight w:val="none"/>
        </w:rPr>
        <w:t xml:space="preserve">项目背景：</w:t>
      </w:r>
      <w:r>
        <w:rPr>
          <w:rFonts w:hint="eastAsia" w:ascii="宋体" w:hAnsi="宋体" w:cs="宋体"/>
          <w:sz w:val="24"/>
          <w:highlight w:val="none"/>
          <w:lang w:val="zh-CN"/>
        </w:rPr>
        <w:t xml:space="preserve">本项目采购内容为南京市公安局交通管理局机关、培训中心、车管所、一至八大队、高速一大队至高速八大队</w:t>
      </w:r>
      <w:r>
        <w:rPr>
          <w:rFonts w:hint="eastAsia" w:ascii="宋体" w:hAnsi="宋体" w:cs="宋体"/>
          <w:sz w:val="24"/>
          <w:highlight w:val="none"/>
        </w:rPr>
        <w:t xml:space="preserve">19</w:t>
      </w:r>
      <w:r>
        <w:rPr>
          <w:rFonts w:hint="eastAsia" w:ascii="宋体" w:hAnsi="宋体" w:cs="宋体"/>
          <w:sz w:val="24"/>
          <w:highlight w:val="none"/>
          <w:lang w:val="zh-CN"/>
        </w:rPr>
        <w:t xml:space="preserve">个食堂年度鲜肉类、禽类、水产品、蔬菜、水果、米油调料及副食品类食材供货与配送服务</w:t>
      </w:r>
      <w:r>
        <w:rPr>
          <w:rFonts w:ascii="宋体" w:hAnsi="宋体" w:cs="宋体"/>
          <w:sz w:val="24"/>
          <w:highlight w:val="none"/>
        </w:rPr>
        <w:t xml:space="preserve">。</w:t>
      </w:r>
      <w:r>
        <w:rPr>
          <w:rFonts w:ascii="宋体" w:hAnsi="宋体" w:cs="宋体"/>
          <w:sz w:val="24"/>
          <w:highlight w:val="none"/>
        </w:rPr>
      </w:r>
      <w:r/>
    </w:p>
    <w:p>
      <w:pPr>
        <w:pStyle w:val="887"/>
        <w:numPr>
          <w:ilvl w:val="0"/>
          <w:numId w:val="8"/>
        </w:numPr>
        <w:ind w:firstLine="482"/>
        <w:jc w:val="left"/>
        <w:spacing w:line="360" w:lineRule="auto"/>
        <w:rPr>
          <w:rFonts w:hint="eastAsia" w:ascii="宋体" w:hAnsi="宋体" w:cs="宋体"/>
          <w:sz w:val="24"/>
          <w:highlight w:val="none"/>
        </w:rPr>
      </w:pPr>
      <w:r>
        <w:rPr>
          <w:rFonts w:ascii="宋体" w:hAnsi="宋体" w:cs="宋体"/>
          <w:b/>
          <w:bCs/>
          <w:sz w:val="24"/>
          <w:highlight w:val="none"/>
        </w:rPr>
        <w:t xml:space="preserve">采购标的需实现的功能及标准、规范</w:t>
      </w:r>
      <w:r>
        <w:rPr>
          <w:rFonts w:hint="eastAsia" w:ascii="宋体" w:hAnsi="宋体" w:cs="宋体"/>
          <w:b/>
          <w:bCs/>
          <w:sz w:val="24"/>
          <w:highlight w:val="none"/>
        </w:rPr>
        <w:t xml:space="preserve">：</w:t>
      </w:r>
      <w:r>
        <w:rPr>
          <w:rFonts w:ascii="宋体" w:hAnsi="宋体" w:cs="宋体"/>
          <w:sz w:val="24"/>
          <w:highlight w:val="none"/>
        </w:rPr>
        <w:t xml:space="preserve"> 符合《中华人民共和国食品安全法》的相关规定</w:t>
      </w:r>
      <w:r>
        <w:rPr>
          <w:rFonts w:hint="eastAsia" w:ascii="宋体" w:hAnsi="宋体" w:cs="宋体"/>
          <w:sz w:val="24"/>
          <w:highlight w:val="none"/>
        </w:rPr>
        <w:t xml:space="preserve">；</w:t>
      </w:r>
      <w:r>
        <w:rPr>
          <w:rFonts w:ascii="宋体" w:hAnsi="宋体" w:cs="宋体"/>
          <w:sz w:val="24"/>
          <w:highlight w:val="none"/>
        </w:rPr>
        <w:t xml:space="preserve">符合国家及行业的相关标准</w:t>
      </w:r>
      <w:r>
        <w:rPr>
          <w:rFonts w:hint="eastAsia" w:ascii="宋体" w:hAnsi="宋体" w:cs="宋体"/>
          <w:sz w:val="24"/>
          <w:highlight w:val="none"/>
        </w:rPr>
        <w:t xml:space="preserve">。</w:t>
      </w:r>
      <w:r>
        <w:rPr>
          <w:rFonts w:hint="eastAsia" w:ascii="宋体" w:hAnsi="宋体" w:cs="宋体"/>
          <w:sz w:val="24"/>
          <w:highlight w:val="none"/>
        </w:rPr>
      </w:r>
      <w:r/>
    </w:p>
    <w:p>
      <w:pPr>
        <w:pStyle w:val="887"/>
        <w:numPr>
          <w:ilvl w:val="0"/>
          <w:numId w:val="8"/>
        </w:num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采购品种（包含但不限于）</w:t>
      </w:r>
      <w:bookmarkStart w:id="26" w:name="采购品种"/>
      <w:r/>
      <w:bookmarkEnd w:id="26"/>
      <w:r>
        <w:rPr>
          <w:rFonts w:hint="eastAsia" w:ascii="宋体" w:hAnsi="宋体" w:cs="宋体"/>
          <w:b/>
          <w:bCs/>
          <w:sz w:val="24"/>
          <w:highlight w:val="none"/>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前腿肉（带皮）、前腿肉（去皮）、五花肉（带皮）、五花肉（去皮）、后腿肉（带皮）、后腿肉（去皮）、大排、小排、肋排、精肉、猪爪、牛腩等鲜肉类食品。</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zh-CN"/>
        </w:rPr>
        <w:t xml:space="preserve">供应禽类、水产包括现场加工类食品（包括现场加工）。</w:t>
      </w:r>
      <w:r>
        <w:rPr>
          <w:rFonts w:hint="eastAsia" w:ascii="宋体" w:hAnsi="宋体" w:cs="宋体"/>
          <w:sz w:val="24"/>
          <w:highlight w:val="none"/>
          <w:lang w:val="zh-CN"/>
        </w:rPr>
      </w:r>
      <w:r/>
    </w:p>
    <w:p>
      <w:pPr>
        <w:pStyle w:val="887"/>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蔬菜类和水果类。</w:t>
      </w:r>
      <w:r>
        <w:rPr>
          <w:rFonts w:hint="eastAsia" w:ascii="宋体" w:hAnsi="宋体" w:eastAsia="宋体" w:cs="宋体"/>
          <w:sz w:val="24"/>
          <w:highlight w:val="none"/>
          <w:lang w:eastAsia="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en-US" w:eastAsia="zh-CN"/>
        </w:rPr>
        <w:t xml:space="preserve">4、</w:t>
      </w:r>
      <w:r>
        <w:rPr>
          <w:rFonts w:hint="eastAsia" w:ascii="宋体" w:hAnsi="宋体" w:cs="宋体"/>
          <w:sz w:val="24"/>
          <w:highlight w:val="none"/>
          <w:lang w:val="zh-CN"/>
        </w:rPr>
        <w:t xml:space="preserve">一级大米、一级食用油、酱油、醋等米油调料类食材粽子、干果、干货、休闲食品、方便食品、饮料等副食品。</w:t>
      </w:r>
      <w:r>
        <w:rPr>
          <w:rFonts w:hint="eastAsia" w:ascii="宋体" w:hAnsi="宋体" w:cs="宋体"/>
          <w:sz w:val="24"/>
          <w:highlight w:val="none"/>
          <w:lang w:val="zh-CN"/>
        </w:rPr>
      </w:r>
      <w:r/>
    </w:p>
    <w:p>
      <w:pPr>
        <w:pStyle w:val="887"/>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五、项目供货要求</w:t>
      </w:r>
      <w:r>
        <w:rPr>
          <w:rFonts w:hint="eastAsia" w:ascii="宋体" w:hAnsi="宋体" w:cs="宋体"/>
          <w:b/>
          <w:bCs/>
          <w:sz w:val="24"/>
          <w:highlight w:val="none"/>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（一）产品质量要求</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中标供应商应严格遵守《食品安全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2、严格禁止供应如下食品，一经发现，取消其供货资格：</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（1）腐败变质、油脂酸败、霉变、生虫、污秽不洁、混有异物或其他感官性状异常，对人体有害的；</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（2）含有毒、有害物质或被有害物质污染，对人体身体健康有害的；含有严重超出标准限量的农药残留、兽药残留、重金属、污染物质以及其他危害人体健康的；</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（3）未经动物部门检疫、检验或者检疫、检验不合格的肉类及其制品；</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（4）病死、毒死或不明死因的禽、畜、兽、水产动物等及其制品；</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（5）用非食品原料加工的，加入非食品用化学物质或将非食品当作食品的。</w:t>
      </w:r>
      <w:r>
        <w:rPr>
          <w:rFonts w:hint="eastAsia" w:ascii="宋体" w:hAnsi="宋体" w:cs="宋体"/>
          <w:sz w:val="24"/>
          <w:highlight w:val="none"/>
          <w:lang w:val="zh-CN"/>
        </w:rPr>
      </w:r>
      <w:r/>
    </w:p>
    <w:p>
      <w:pPr>
        <w:pStyle w:val="887"/>
        <w:ind w:left="420"/>
        <w:jc w:val="left"/>
        <w:spacing w:line="360" w:lineRule="auto"/>
        <w:rPr>
          <w:rFonts w:hint="eastAsia" w:ascii="宋体" w:hAnsi="宋体" w:cs="宋体"/>
          <w:sz w:val="24"/>
          <w:highlight w:val="none"/>
          <w:lang w:val="zh-CN"/>
        </w:rPr>
      </w:pPr>
      <w:r>
        <w:rPr>
          <w:rFonts w:hint="eastAsia" w:ascii="宋体" w:hAnsi="宋体" w:cs="宋体"/>
          <w:b/>
          <w:bCs/>
          <w:sz w:val="24"/>
          <w:highlight w:val="none"/>
          <w:lang w:val="zh-CN"/>
        </w:rPr>
        <w:t xml:space="preserve">（二）供货要求</w:t>
      </w:r>
      <w:r>
        <w:rPr>
          <w:rFonts w:hint="eastAsia" w:ascii="宋体" w:hAnsi="宋体" w:cs="宋体"/>
          <w:sz w:val="24"/>
          <w:highlight w:val="none"/>
          <w:lang w:val="zh-CN"/>
        </w:rPr>
        <w:t xml:space="preserve">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1、因市场特殊原因，个别食材品种不能及时提供，供应商应主动与采购人沟通协调，更换品种，满足需要。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2、所有商品因验收货物时不能直接判断质量的，在使用过程中发现不合格商品，供应商应作退货处理。</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3、物资验收中不合格产品，供应商应按照采购人规定时间内调换，以不影响正常工作。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4、因配送物资质量导致出现食品安全事故，供应商有义务协助处理相关事宜。</w:t>
      </w:r>
      <w:r>
        <w:rPr>
          <w:rFonts w:hint="eastAsia" w:ascii="宋体" w:hAnsi="宋体" w:cs="宋体"/>
          <w:sz w:val="24"/>
          <w:highlight w:val="none"/>
          <w:lang w:val="zh-CN"/>
        </w:rPr>
      </w:r>
      <w:r/>
    </w:p>
    <w:p>
      <w:pPr>
        <w:pStyle w:val="887"/>
        <w:ind w:firstLine="480"/>
        <w:jc w:val="left"/>
        <w:spacing w:line="360" w:lineRule="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val="zh-CN"/>
        </w:rPr>
        <w:t xml:space="preserve">、中标供应商根据要求在规定时间送达指定的位置，各单位食堂具体配送地址由投标人自行查询。（</w:t>
      </w:r>
      <w:r>
        <w:rPr>
          <w:rFonts w:hint="eastAsia" w:ascii="宋体" w:hAnsi="宋体" w:cs="宋体"/>
          <w:sz w:val="24"/>
          <w:highlight w:val="none"/>
        </w:rPr>
        <w:t xml:space="preserve">配送费及高速通行费各投标单位自行考虑在报价中）</w:t>
      </w:r>
      <w:r>
        <w:rPr>
          <w:rFonts w:ascii="宋体" w:hAnsi="宋体" w:cs="宋体"/>
          <w:sz w:val="24"/>
          <w:highlight w:val="none"/>
        </w:rPr>
      </w:r>
      <w:r/>
    </w:p>
    <w:p>
      <w:pPr>
        <w:pStyle w:val="887"/>
        <w:ind w:firstLine="480"/>
        <w:jc w:val="left"/>
        <w:spacing w:line="360" w:lineRule="auto"/>
        <w:rPr>
          <w:rFonts w:ascii="宋体" w:hAnsi="宋体" w:cs="宋体"/>
          <w:sz w:val="24"/>
          <w:highlight w:val="none"/>
        </w:rPr>
      </w:pPr>
      <w:r>
        <w:rPr>
          <w:rFonts w:hint="eastAsia" w:ascii="宋体" w:hAnsi="宋体" w:cs="宋体"/>
          <w:sz w:val="24"/>
          <w:highlight w:val="none"/>
        </w:rPr>
        <w:t xml:space="preserve">6、常规采购至少提前一天通知配送单位所需菜品，如遇特殊情况时，配送单位需及时响应采购人需求，在规定时间内完成配送。（常规采购通知方式以邮箱发送邮件或发送微信的形式，特殊情况电话通知。）</w:t>
      </w:r>
      <w:r>
        <w:rPr>
          <w:rFonts w:ascii="宋体" w:hAnsi="宋体" w:cs="宋体"/>
          <w:sz w:val="24"/>
          <w:highlight w:val="none"/>
        </w:rPr>
      </w:r>
      <w:r/>
    </w:p>
    <w:p>
      <w:pPr>
        <w:pStyle w:val="88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7、运输新鲜肉类、禽类和鲜活水产时，须保证全程以冷链运输方式送达。</w:t>
      </w:r>
      <w:r>
        <w:rPr>
          <w:rFonts w:hint="eastAsia" w:ascii="宋体" w:hAnsi="宋体" w:cs="宋体"/>
          <w:sz w:val="24"/>
          <w:highlight w:val="none"/>
        </w:rPr>
      </w:r>
      <w:r/>
    </w:p>
    <w:p>
      <w:pPr>
        <w:pStyle w:val="887"/>
        <w:ind w:firstLine="480"/>
        <w:jc w:val="left"/>
        <w:spacing w:line="360" w:lineRule="auto"/>
        <w:rPr>
          <w:rFonts w:eastAsia="宋体"/>
          <w:highlight w:val="none"/>
          <w:lang w:val="en-US" w:eastAsia="zh-CN"/>
        </w:rPr>
      </w:pPr>
      <w:r>
        <w:rPr>
          <w:rFonts w:hint="eastAsia" w:ascii="宋体" w:hAnsi="宋体" w:cs="宋体"/>
          <w:sz w:val="24"/>
          <w:highlight w:val="none"/>
          <w:lang w:val="en-US" w:eastAsia="zh-CN"/>
        </w:rPr>
        <w:t xml:space="preserve">8、所供货物品牌应以苏果超市所售品牌为主，或经需求单位确认。</w:t>
      </w:r>
      <w:r>
        <w:rPr>
          <w:rFonts w:eastAsia="宋体"/>
          <w:highlight w:val="none"/>
          <w:lang w:val="en-US" w:eastAsia="zh-CN"/>
        </w:rPr>
      </w:r>
      <w:r/>
    </w:p>
    <w:p>
      <w:pPr>
        <w:pStyle w:val="887"/>
        <w:ind w:left="420"/>
        <w:jc w:val="left"/>
        <w:spacing w:line="360" w:lineRule="auto"/>
        <w:rPr>
          <w:rFonts w:ascii="宋体" w:hAnsi="宋体" w:cs="宋体"/>
          <w:b/>
          <w:bCs/>
          <w:sz w:val="24"/>
          <w:highlight w:val="none"/>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三</w:t>
      </w:r>
      <w:r>
        <w:rPr>
          <w:rFonts w:hint="eastAsia" w:ascii="宋体" w:hAnsi="宋体" w:cs="宋体"/>
          <w:b/>
          <w:bCs/>
          <w:sz w:val="24"/>
          <w:highlight w:val="none"/>
          <w:lang w:val="zh-CN"/>
        </w:rPr>
        <w:t xml:space="preserve">）验收标准（涉及到的法律法规和相关标准均采用现行的最新版本）</w:t>
      </w:r>
      <w:r>
        <w:rPr>
          <w:rFonts w:ascii="宋体" w:hAnsi="宋体" w:cs="宋体"/>
          <w:b/>
          <w:bCs/>
          <w:sz w:val="24"/>
          <w:highlight w:val="none"/>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肉制品（冷鲜）：</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符合GB2707-2016标准，提供动物检疫合格证，原件到使用方。表皮洁净，肥瘦适中，色泽正常，去骨，无异味，无注水、无颈骨，无淋巴，按采购人要求规格供货。</w:t>
      </w:r>
      <w:r>
        <w:rPr>
          <w:rFonts w:hint="eastAsia" w:ascii="宋体" w:hAnsi="宋体" w:cs="宋体"/>
          <w:sz w:val="24"/>
          <w:highlight w:val="none"/>
          <w:lang w:val="zh-CN"/>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水产类、禽类：</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eastAsia="宋体" w:cs="宋体"/>
          <w:sz w:val="24"/>
          <w:highlight w:val="none"/>
          <w:lang w:val="zh-CN"/>
        </w:rPr>
      </w:pPr>
      <w:r>
        <w:rPr>
          <w:rFonts w:hint="eastAsia" w:ascii="宋体" w:hAnsi="宋体" w:cs="宋体"/>
          <w:sz w:val="24"/>
          <w:highlight w:val="none"/>
          <w:lang w:val="zh-CN"/>
        </w:rPr>
        <w:t xml:space="preserve">符合GB10136-2015标准。活鱼类翻肚率为5%内为合格，鱼鳞有光泽，不易脱落，眼隔膜有光泽、透明，眼球突出；虾类头尾完整、有一定弯曲度、虾身较挺、肉质坚实、虾壳发亮、发硬，呈青绿色或青白色；贝类肉质新鲜、无臭味、两贝壳相碰发出实响，且</w:t>
      </w:r>
      <w:r>
        <w:rPr>
          <w:rFonts w:hint="eastAsia" w:ascii="宋体" w:hAnsi="宋体" w:eastAsia="宋体" w:cs="宋体"/>
          <w:sz w:val="24"/>
          <w:highlight w:val="none"/>
          <w:lang w:val="zh-CN"/>
        </w:rPr>
        <w:t xml:space="preserve">响声均匀；表面清洁完整、无寄生物。</w:t>
      </w:r>
      <w:r>
        <w:rPr>
          <w:rFonts w:hint="eastAsia" w:ascii="宋体" w:hAnsi="宋体" w:eastAsia="宋体" w:cs="宋体"/>
          <w:sz w:val="24"/>
          <w:highlight w:val="none"/>
          <w:lang w:val="zh-CN"/>
        </w:rPr>
      </w:r>
      <w:r/>
    </w:p>
    <w:p>
      <w:pPr>
        <w:pStyle w:val="887"/>
        <w:ind w:firstLine="482"/>
        <w:jc w:val="left"/>
        <w:spacing w:line="360" w:lineRule="auto"/>
        <w:rPr>
          <w:rFonts w:hint="eastAsia" w:ascii="宋体" w:hAnsi="宋体" w:eastAsia="宋体" w:cs="宋体"/>
          <w:sz w:val="24"/>
          <w:highlight w:val="none"/>
          <w:lang w:val="zh-CN"/>
        </w:rPr>
      </w:pPr>
      <w:r>
        <w:rPr>
          <w:rFonts w:hint="eastAsia" w:ascii="宋体" w:hAnsi="宋体" w:eastAsia="宋体" w:cs="宋体"/>
          <w:b/>
          <w:bCs/>
          <w:sz w:val="24"/>
          <w:highlight w:val="none"/>
          <w:lang w:val="zh-CN"/>
        </w:rPr>
        <w:t xml:space="preserve">蔬菜类：</w:t>
      </w:r>
      <w:r>
        <w:rPr>
          <w:rFonts w:hint="eastAsia" w:ascii="宋体" w:hAnsi="宋体" w:eastAsia="宋体" w:cs="宋体"/>
          <w:sz w:val="24"/>
          <w:highlight w:val="none"/>
          <w:lang w:val="zh-CN"/>
        </w:rPr>
        <w:t xml:space="preserve">农药残留符合GB-2014标准。无虫咬、发芽、发黄、发霉现象；无明显水泡现象，根、茎、叶新鲜，包叶菜的外层粗皮去除干净。</w:t>
      </w:r>
      <w:r>
        <w:rPr>
          <w:rFonts w:hint="eastAsia" w:ascii="宋体" w:hAnsi="宋体" w:eastAsia="宋体" w:cs="宋体"/>
          <w:sz w:val="24"/>
          <w:highlight w:val="none"/>
          <w:lang w:val="zh-CN"/>
        </w:rPr>
      </w:r>
      <w:r/>
    </w:p>
    <w:p>
      <w:pPr>
        <w:pStyle w:val="887"/>
        <w:ind w:firstLine="482"/>
        <w:jc w:val="left"/>
        <w:spacing w:line="360" w:lineRule="auto"/>
        <w:rPr>
          <w:rFonts w:hint="eastAsia"/>
          <w:highlight w:val="none"/>
          <w:lang w:val="zh-CN"/>
        </w:rPr>
      </w:pPr>
      <w:r>
        <w:rPr>
          <w:rFonts w:hint="eastAsia" w:ascii="宋体" w:hAnsi="宋体" w:eastAsia="宋体" w:cs="宋体"/>
          <w:b/>
          <w:bCs/>
          <w:sz w:val="24"/>
          <w:highlight w:val="none"/>
          <w:lang w:val="zh-CN"/>
        </w:rPr>
        <w:t xml:space="preserve">水果类：</w:t>
      </w:r>
      <w:r>
        <w:rPr>
          <w:rFonts w:hint="eastAsia" w:ascii="宋体" w:hAnsi="宋体" w:eastAsia="宋体" w:cs="宋体"/>
          <w:sz w:val="24"/>
          <w:highlight w:val="none"/>
          <w:lang w:val="zh-CN"/>
        </w:rPr>
        <w:t xml:space="preserve">果形完好、未软化；新鲜完好，无腐烂变质，清洁；基本不见可见异物；无坏死斑块；无明显机械损伤；无异常的外部水分（但冷藏取出后的冷凝水除外）；无异常气味和味道。</w:t>
      </w:r>
      <w:r>
        <w:rPr>
          <w:rFonts w:hint="eastAsia"/>
          <w:highlight w:val="none"/>
          <w:lang w:val="zh-CN"/>
        </w:rPr>
      </w:r>
      <w:r/>
    </w:p>
    <w:p>
      <w:pPr>
        <w:pStyle w:val="887"/>
        <w:ind w:left="420"/>
        <w:jc w:val="left"/>
        <w:spacing w:line="360" w:lineRule="auto"/>
        <w:rPr>
          <w:rFonts w:hint="eastAsia" w:ascii="宋体" w:hAnsi="宋体" w:cs="宋体"/>
          <w:sz w:val="24"/>
          <w:highlight w:val="none"/>
          <w:lang w:val="zh-CN"/>
        </w:rPr>
      </w:pPr>
      <w:r>
        <w:rPr>
          <w:rFonts w:hint="eastAsia" w:ascii="宋体" w:hAnsi="宋体" w:cs="宋体"/>
          <w:b/>
          <w:bCs/>
          <w:sz w:val="24"/>
          <w:highlight w:val="none"/>
          <w:lang w:val="zh-CN"/>
        </w:rPr>
        <w:t xml:space="preserve">米、油、调料类</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一级籼米符合GB/T1354-20</w:t>
      </w:r>
      <w:r>
        <w:rPr>
          <w:rFonts w:hint="eastAsia" w:ascii="宋体" w:hAnsi="宋体" w:cs="宋体"/>
          <w:sz w:val="24"/>
          <w:highlight w:val="none"/>
        </w:rPr>
        <w:t xml:space="preserve">18</w:t>
      </w:r>
      <w:r>
        <w:rPr>
          <w:rFonts w:hint="eastAsia" w:ascii="宋体" w:hAnsi="宋体" w:cs="宋体"/>
          <w:sz w:val="24"/>
          <w:highlight w:val="none"/>
          <w:lang w:val="zh-CN"/>
        </w:rPr>
        <w:t xml:space="preserve">标准，要求含水量等于低于规定标准，无杂质、杂米，黄粒米≤1%，含碎≤15%，水份≤14.5%；一级粳米符合GB/T 1354-20</w:t>
      </w:r>
      <w:r>
        <w:rPr>
          <w:rFonts w:hint="eastAsia" w:ascii="宋体" w:hAnsi="宋体" w:cs="宋体"/>
          <w:sz w:val="24"/>
          <w:highlight w:val="none"/>
        </w:rPr>
        <w:t xml:space="preserve">18</w:t>
      </w:r>
      <w:r>
        <w:rPr>
          <w:rFonts w:hint="eastAsia" w:ascii="宋体" w:hAnsi="宋体" w:cs="宋体"/>
          <w:sz w:val="24"/>
          <w:highlight w:val="none"/>
          <w:lang w:val="zh-CN"/>
        </w:rPr>
        <w:t xml:space="preserve">标准，要求含水量等于低于规定标准，无杂质、杂米，黄粒米≤1%，含碎≤7.5%，水份≤15.5%。面粉：符合国家质量标准GB/T1355-</w:t>
      </w:r>
      <w:r>
        <w:rPr>
          <w:rFonts w:hint="eastAsia" w:ascii="宋体" w:hAnsi="宋体" w:cs="宋体"/>
          <w:sz w:val="24"/>
          <w:highlight w:val="none"/>
        </w:rPr>
        <w:t xml:space="preserve">2021</w:t>
      </w:r>
      <w:r>
        <w:rPr>
          <w:rFonts w:hint="eastAsia" w:ascii="宋体" w:hAnsi="宋体" w:cs="宋体"/>
          <w:sz w:val="24"/>
          <w:highlight w:val="none"/>
          <w:lang w:val="zh-CN"/>
        </w:rPr>
        <w:t xml:space="preserve">，卫生指标应符合 GB2715-2016《粮食卫生标准》，小麦粉中不得添加过氧化苯甲酰、溴酸钾；添加营养强化剂应符合GB </w:t>
      </w:r>
      <w:r>
        <w:rPr>
          <w:rFonts w:hint="eastAsia" w:ascii="宋体" w:hAnsi="宋体" w:cs="宋体"/>
          <w:sz w:val="24"/>
          <w:highlight w:val="none"/>
          <w:lang w:val="zh-CN"/>
        </w:rPr>
        <w:t xml:space="preserve">14880-2012《食品营养强化剂使用卫生标准》。食用油：非转基因食用油，必须符合GB2716-2018食用植物油卫生标准，并具有“QS”食品质量安全认证或“SC食品生产许可证”。调料：食用盐必须符合GB/T5461-2016标准，酱油必须符合GB/T18186-2000标准，味精必须符合GB2720-2015标准，生粉（淀粉制品）必须符合GB2713-2015标准，食糖必须符合GB13104-2014卫生标准，食醋必须符合GB/T18623-2011标准,酿造食醋必须符合GB/T18187-2000标准</w:t>
      </w:r>
      <w:r>
        <w:rPr>
          <w:rFonts w:hint="eastAsia" w:ascii="宋体" w:hAnsi="宋体" w:cs="宋体"/>
          <w:sz w:val="24"/>
          <w:highlight w:val="none"/>
          <w:lang w:val="zh-CN"/>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副食品类：</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rPr>
          <w:rFonts w:hint="eastAsia" w:ascii="宋体" w:hAnsi="宋体" w:cs="宋体"/>
          <w:sz w:val="24"/>
          <w:highlight w:val="none"/>
          <w:lang w:val="zh-CN"/>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四</w:t>
      </w:r>
      <w:r>
        <w:rPr>
          <w:rFonts w:hint="eastAsia" w:ascii="宋体" w:hAnsi="宋体" w:cs="宋体"/>
          <w:b/>
          <w:bCs/>
          <w:sz w:val="24"/>
          <w:highlight w:val="none"/>
          <w:lang w:val="zh-CN"/>
        </w:rPr>
        <w:t xml:space="preserve">）验收方式</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采购人每天上午集中收货、验收一次，提供配送服务的供应商需将需要的所有食材、商品一次性打包密闭送达，不得将项目另外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提供货物未达到投标文件规定要求，且对采购人造成损失的，由供应商承担一切责任，并赔偿所造成损失。超过收货时间送货的，采购人有权拒绝收货。</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采购人组织定期或不定期货品抽检和送检。对检验不合格产品无条件退、换货。因验收货物时不能直接判断质量的，在使用过程中发现不合格商品，供应商应作退换货处理。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凡按重量计量物资，均以物品净重方式计量结算。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所有货物送达采购人指定地点前必须按包装要求进行封闭装运。</w:t>
      </w:r>
      <w:r>
        <w:rPr>
          <w:rFonts w:hint="eastAsia" w:ascii="宋体" w:hAnsi="宋体" w:cs="宋体"/>
          <w:sz w:val="24"/>
          <w:highlight w:val="none"/>
          <w:lang w:val="zh-CN"/>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五</w:t>
      </w:r>
      <w:r>
        <w:rPr>
          <w:rFonts w:hint="eastAsia" w:ascii="宋体" w:hAnsi="宋体" w:cs="宋体"/>
          <w:b/>
          <w:bCs/>
          <w:sz w:val="24"/>
          <w:highlight w:val="none"/>
          <w:lang w:val="zh-CN"/>
        </w:rPr>
        <w:t xml:space="preserve">）质保及售后服务要求</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 质保期限：所有货物在配送到采购人单位时，保质期不得低于总保质期的一半。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 售后服务要求：</w:t>
      </w:r>
      <w:r>
        <w:rPr>
          <w:rFonts w:hint="eastAsia" w:ascii="宋体" w:hAnsi="宋体" w:cs="宋体"/>
          <w:sz w:val="24"/>
          <w:highlight w:val="none"/>
          <w:lang w:val="zh-CN"/>
        </w:rPr>
        <w:br w:type="textWrapping" w:clear="all"/>
      </w:r>
      <w:r>
        <w:rPr>
          <w:rFonts w:hint="eastAsia" w:ascii="宋体" w:hAnsi="宋体" w:cs="宋体"/>
          <w:sz w:val="24"/>
          <w:highlight w:val="none"/>
          <w:lang w:val="zh-CN"/>
        </w:rPr>
        <w:t xml:space="preserve">    （</w:t>
      </w:r>
      <w:r>
        <w:rPr>
          <w:rFonts w:hint="eastAsia" w:ascii="宋体" w:hAnsi="宋体" w:cs="宋体"/>
          <w:sz w:val="24"/>
          <w:highlight w:val="none"/>
        </w:rPr>
        <w:t xml:space="preserve">1</w:t>
      </w:r>
      <w:r>
        <w:rPr>
          <w:rFonts w:hint="eastAsia" w:ascii="宋体" w:hAnsi="宋体" w:cs="宋体"/>
          <w:sz w:val="24"/>
          <w:highlight w:val="none"/>
          <w:lang w:val="zh-CN"/>
        </w:rPr>
        <w:t xml:space="preserve">）特殊工作任务时，供应商承担餐厨人员和物资转运工作，安排专人专车驻守采购人指定位置，接通知后方可撤离。</w:t>
      </w:r>
      <w:r>
        <w:rPr>
          <w:rFonts w:hint="eastAsia" w:ascii="宋体" w:hAnsi="宋体" w:cs="宋体"/>
          <w:sz w:val="24"/>
          <w:highlight w:val="none"/>
          <w:lang w:val="zh-CN"/>
        </w:rPr>
        <w:br w:type="textWrapping" w:clear="all"/>
      </w:r>
      <w:r>
        <w:rPr>
          <w:rFonts w:hint="eastAsia" w:ascii="宋体" w:hAnsi="宋体" w:cs="宋体"/>
          <w:sz w:val="24"/>
          <w:highlight w:val="none"/>
          <w:lang w:val="zh-CN"/>
        </w:rPr>
        <w:t xml:space="preserve">    （</w:t>
      </w:r>
      <w:r>
        <w:rPr>
          <w:rFonts w:hint="eastAsia" w:ascii="宋体" w:hAnsi="宋体" w:cs="宋体"/>
          <w:sz w:val="24"/>
          <w:highlight w:val="none"/>
        </w:rPr>
        <w:t xml:space="preserve">2</w:t>
      </w:r>
      <w:r>
        <w:rPr>
          <w:rFonts w:hint="eastAsia" w:ascii="宋体" w:hAnsi="宋体" w:cs="宋体"/>
          <w:sz w:val="24"/>
          <w:highlight w:val="none"/>
          <w:lang w:val="zh-CN"/>
        </w:rPr>
        <w:t xml:space="preserve">）中标供应商在配送服务过程中应遵守采购人单位的各项规章制度，不得与采购人单位或人员发生各种不文明行为，如遇不可解决之矛盾应以沟通为主，相互谅解。</w:t>
      </w:r>
      <w:r>
        <w:rPr>
          <w:rFonts w:hint="eastAsia" w:ascii="宋体" w:hAnsi="宋体" w:cs="宋体"/>
          <w:sz w:val="24"/>
          <w:highlight w:val="none"/>
          <w:lang w:val="zh-CN"/>
        </w:rPr>
        <w:br w:type="textWrapping" w:clear="all"/>
      </w:r>
      <w:r>
        <w:rPr>
          <w:rFonts w:hint="eastAsia" w:ascii="宋体" w:hAnsi="宋体" w:cs="宋体"/>
          <w:sz w:val="24"/>
          <w:highlight w:val="none"/>
          <w:lang w:val="zh-CN"/>
        </w:rPr>
        <w:t xml:space="preserve">    （</w:t>
      </w:r>
      <w:r>
        <w:rPr>
          <w:rFonts w:hint="eastAsia" w:ascii="宋体" w:hAnsi="宋体" w:cs="宋体"/>
          <w:sz w:val="24"/>
          <w:highlight w:val="none"/>
        </w:rPr>
        <w:t xml:space="preserve">3</w:t>
      </w:r>
      <w:r>
        <w:rPr>
          <w:rFonts w:hint="eastAsia" w:ascii="宋体" w:hAnsi="宋体" w:cs="宋体"/>
          <w:sz w:val="24"/>
          <w:highlight w:val="none"/>
          <w:lang w:val="zh-CN"/>
        </w:rPr>
        <w:t xml:space="preserve">）中标供应商应派专人负责项目售后服务事宜，实行“三包”服务（即包质量、包数量、包调换）和实行定期满意度回访书面承诺以及内部管理考核办法书面材料，能够达到解决处理问题及时，沟通交流渠道畅通。</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）培训：中标供应商应不断对其人员进行专业培训，以完成工作任务。</w:t>
      </w:r>
      <w:r>
        <w:rPr>
          <w:rFonts w:hint="eastAsia" w:ascii="宋体" w:hAnsi="宋体" w:cs="宋体"/>
          <w:sz w:val="24"/>
          <w:highlight w:val="none"/>
          <w:lang w:val="zh-CN"/>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六</w:t>
      </w:r>
      <w:r>
        <w:rPr>
          <w:rFonts w:hint="eastAsia" w:ascii="宋体" w:hAnsi="宋体" w:cs="宋体"/>
          <w:b/>
          <w:bCs/>
          <w:sz w:val="24"/>
          <w:highlight w:val="none"/>
          <w:lang w:val="zh-CN"/>
        </w:rPr>
        <w:t xml:space="preserve">）付款条件</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全年采购金额为预估数，采购人不对全年采购金额做出承诺，根据市场定价和采购量由采购人据实结算，结算方式如下： </w:t>
      </w:r>
      <w:bookmarkStart w:id="27" w:name="费用结算"/>
      <w:r/>
      <w:bookmarkEnd w:id="27"/>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1、供应商按照采购合同交货后，采购人出具双方签字的验收报告。</w:t>
      </w:r>
      <w:r>
        <w:rPr>
          <w:rFonts w:hint="eastAsia" w:ascii="宋体" w:hAnsi="宋体" w:cs="宋体"/>
          <w:sz w:val="24"/>
          <w:highlight w:val="none"/>
          <w:lang w:val="zh-CN"/>
        </w:rPr>
      </w:r>
      <w:r/>
    </w:p>
    <w:p>
      <w:pPr>
        <w:pStyle w:val="887"/>
        <w:ind w:firstLine="480"/>
        <w:jc w:val="left"/>
        <w:spacing w:line="360" w:lineRule="auto"/>
        <w:rPr>
          <w:rFonts w:ascii="宋体" w:hAnsi="宋体" w:cs="宋体"/>
          <w:sz w:val="24"/>
          <w:highlight w:val="none"/>
        </w:rPr>
      </w:pPr>
      <w:r>
        <w:rPr>
          <w:rFonts w:hint="eastAsia" w:ascii="宋体" w:hAnsi="宋体" w:cs="宋体"/>
          <w:sz w:val="24"/>
          <w:highlight w:val="none"/>
          <w:lang w:val="zh-CN"/>
        </w:rPr>
        <w:t xml:space="preserve">2、双方应严格按照投标下浮比例结算合同款项，供应商须按所送食材清单提供</w:t>
      </w:r>
      <w:r>
        <w:rPr>
          <w:rFonts w:hint="eastAsia" w:ascii="宋体" w:hAnsi="宋体" w:cs="宋体"/>
          <w:b/>
          <w:bCs/>
          <w:sz w:val="24"/>
          <w:highlight w:val="none"/>
          <w:lang w:val="zh-CN"/>
        </w:rPr>
        <w:t xml:space="preserve">苏果超市</w:t>
      </w:r>
      <w:r>
        <w:rPr>
          <w:rFonts w:hint="eastAsia" w:ascii="宋体" w:hAnsi="宋体" w:cs="宋体"/>
          <w:sz w:val="24"/>
          <w:highlight w:val="none"/>
          <w:lang w:val="zh-CN"/>
        </w:rPr>
        <w:t xml:space="preserve">的零售价，要求每</w:t>
      </w:r>
      <w:r>
        <w:rPr>
          <w:rFonts w:hint="eastAsia" w:ascii="宋体" w:hAnsi="宋体" w:cs="宋体"/>
          <w:sz w:val="24"/>
          <w:highlight w:val="none"/>
          <w:lang w:val="en-US" w:eastAsia="zh-CN"/>
        </w:rPr>
        <w:t xml:space="preserve">半月</w:t>
      </w:r>
      <w:r>
        <w:rPr>
          <w:rFonts w:hint="eastAsia" w:ascii="宋体" w:hAnsi="宋体" w:cs="宋体"/>
          <w:sz w:val="24"/>
          <w:highlight w:val="none"/>
          <w:lang w:val="zh-CN"/>
        </w:rPr>
        <w:t xml:space="preserve">提供一次或按供货频率提供，同时供应商须提交相应的证明材料(材料应具备</w:t>
      </w:r>
      <w:r>
        <w:rPr>
          <w:rFonts w:hint="eastAsia" w:ascii="宋体" w:hAnsi="宋体" w:cs="宋体"/>
          <w:sz w:val="24"/>
          <w:highlight w:val="none"/>
          <w:lang w:val="en-GB"/>
        </w:rPr>
        <w:t xml:space="preserve">可追溯性，例如价格标签照片、app截图等</w:t>
      </w:r>
      <w:r>
        <w:rPr>
          <w:rFonts w:hint="eastAsia" w:ascii="宋体" w:hAnsi="宋体" w:cs="宋体"/>
          <w:sz w:val="24"/>
          <w:highlight w:val="none"/>
          <w:lang w:val="zh-CN"/>
        </w:rPr>
        <w:t xml:space="preserve">)并承诺证明材料的真实性。</w:t>
      </w:r>
      <w:r>
        <w:rPr>
          <w:rFonts w:ascii="宋体" w:hAnsi="宋体" w:cs="宋体"/>
          <w:sz w:val="24"/>
          <w:highlight w:val="none"/>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3、供应商向采购人开具发票。 </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4、供应商于合同履行期次月开始，根据双方核定的金额每月10日前开具发票，向采购人申请付款。 </w:t>
      </w:r>
      <w:r>
        <w:rPr>
          <w:rFonts w:hint="eastAsia" w:ascii="宋体" w:hAnsi="宋体" w:cs="宋体"/>
          <w:sz w:val="24"/>
          <w:highlight w:val="none"/>
          <w:lang w:val="zh-CN"/>
        </w:rPr>
      </w:r>
      <w:r/>
    </w:p>
    <w:p>
      <w:pPr>
        <w:pStyle w:val="887"/>
        <w:ind w:firstLine="480"/>
        <w:jc w:val="left"/>
        <w:spacing w:line="360" w:lineRule="auto"/>
        <w:rPr>
          <w:rFonts w:ascii="宋体" w:hAnsi="宋体" w:cs="宋体"/>
          <w:sz w:val="24"/>
          <w:highlight w:val="none"/>
        </w:rPr>
      </w:pPr>
      <w:r>
        <w:rPr>
          <w:rFonts w:hint="eastAsia" w:ascii="宋体" w:hAnsi="宋体" w:cs="宋体"/>
          <w:sz w:val="24"/>
          <w:highlight w:val="none"/>
          <w:lang w:val="zh-CN"/>
        </w:rPr>
        <w:t xml:space="preserve">5、采购人</w:t>
      </w:r>
      <w:r>
        <w:rPr>
          <w:rFonts w:hint="eastAsia" w:ascii="宋体" w:hAnsi="宋体" w:cs="宋体"/>
          <w:sz w:val="24"/>
          <w:highlight w:val="none"/>
        </w:rPr>
        <w:t xml:space="preserve">收到</w:t>
      </w:r>
      <w:r>
        <w:rPr>
          <w:rFonts w:hint="eastAsia" w:ascii="宋体" w:hAnsi="宋体" w:cs="宋体"/>
          <w:sz w:val="24"/>
          <w:highlight w:val="none"/>
          <w:lang w:val="zh-CN"/>
        </w:rPr>
        <w:t xml:space="preserve">供应商提供的</w:t>
      </w:r>
      <w:r>
        <w:rPr>
          <w:rFonts w:hint="eastAsia" w:ascii="宋体" w:hAnsi="宋体" w:cs="宋体"/>
          <w:sz w:val="24"/>
          <w:highlight w:val="none"/>
        </w:rPr>
        <w:t xml:space="preserve">发票后30天内完成付款</w:t>
      </w:r>
      <w:r>
        <w:rPr>
          <w:rFonts w:hint="eastAsia" w:ascii="宋体" w:hAnsi="宋体" w:cs="宋体"/>
          <w:sz w:val="24"/>
          <w:highlight w:val="none"/>
          <w:lang w:val="zh-CN"/>
        </w:rPr>
        <w:t xml:space="preserve">、以转账方式向供应商支付采购资金。 </w:t>
      </w:r>
      <w:r>
        <w:rPr>
          <w:rFonts w:ascii="宋体" w:hAnsi="宋体" w:cs="宋体"/>
          <w:sz w:val="24"/>
          <w:highlight w:val="none"/>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6、所使用货币币制如未作特别说明均为人民币。</w:t>
      </w:r>
      <w:r>
        <w:rPr>
          <w:rFonts w:hint="eastAsia" w:ascii="宋体" w:hAnsi="宋体" w:cs="宋体"/>
          <w:sz w:val="24"/>
          <w:highlight w:val="none"/>
          <w:lang w:val="zh-CN"/>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七</w:t>
      </w:r>
      <w:r>
        <w:rPr>
          <w:rFonts w:hint="eastAsia" w:ascii="宋体" w:hAnsi="宋体" w:cs="宋体"/>
          <w:b/>
          <w:bCs/>
          <w:sz w:val="24"/>
          <w:highlight w:val="none"/>
          <w:lang w:val="zh-CN"/>
        </w:rPr>
        <w:t xml:space="preserve">）其他要求：</w:t>
      </w:r>
      <w:r>
        <w:rPr>
          <w:rFonts w:hint="eastAsia" w:ascii="宋体" w:hAnsi="宋体" w:cs="宋体"/>
          <w:sz w:val="24"/>
          <w:highlight w:val="none"/>
          <w:lang w:val="zh-CN"/>
        </w:rPr>
        <w:t xml:space="preserve">其他未尽事宜由供需双方在采购合同中详细约定。</w:t>
      </w:r>
      <w:r>
        <w:rPr>
          <w:rFonts w:hint="eastAsia" w:ascii="宋体" w:hAnsi="宋体" w:cs="宋体"/>
          <w:b/>
          <w:bCs/>
          <w:sz w:val="24"/>
          <w:highlight w:val="none"/>
          <w:lang w:val="zh-CN"/>
        </w:rPr>
      </w:r>
      <w:r/>
    </w:p>
    <w:p>
      <w:pPr>
        <w:pStyle w:val="887"/>
        <w:ind w:firstLine="482"/>
        <w:jc w:val="left"/>
        <w:spacing w:line="360" w:lineRule="auto"/>
        <w:widowControl/>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八</w:t>
      </w:r>
      <w:r>
        <w:rPr>
          <w:rFonts w:hint="eastAsia" w:ascii="宋体" w:hAnsi="宋体" w:cs="宋体"/>
          <w:b/>
          <w:bCs/>
          <w:sz w:val="24"/>
          <w:highlight w:val="none"/>
          <w:lang w:val="zh-CN"/>
        </w:rPr>
        <w:t xml:space="preserve">）</w:t>
      </w:r>
      <w:r>
        <w:rPr>
          <w:rFonts w:hint="eastAsia" w:ascii="宋体" w:hAnsi="宋体" w:cs="宋体"/>
          <w:b/>
          <w:bCs/>
          <w:szCs w:val="21"/>
          <w:highlight w:val="none"/>
          <w:lang w:val="zh-CN"/>
        </w:rPr>
        <w:t xml:space="preserve">项目报价要求</w:t>
      </w:r>
      <w:r>
        <w:rPr>
          <w:rFonts w:hint="eastAsia" w:ascii="宋体" w:hAnsi="宋体" w:cs="宋体"/>
          <w:b/>
          <w:bCs/>
          <w:sz w:val="24"/>
          <w:highlight w:val="none"/>
          <w:lang w:val="zh-CN"/>
        </w:rPr>
        <w:t xml:space="preserve">：</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本次报价包含：商品价、运输费（含装卸费）、人工费、保险费、税费、货物送到采购人指定地点等的所有费用。</w:t>
      </w:r>
      <w:r>
        <w:rPr>
          <w:rFonts w:hint="eastAsia" w:ascii="宋体" w:hAnsi="宋体" w:cs="宋体"/>
          <w:sz w:val="24"/>
          <w:highlight w:val="none"/>
          <w:lang w:val="zh-CN"/>
        </w:rPr>
      </w:r>
      <w:r/>
    </w:p>
    <w:p>
      <w:pPr>
        <w:pStyle w:val="887"/>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zh-CN"/>
        </w:rPr>
        <w:t xml:space="preserve">报价参照表</w:t>
      </w:r>
      <w:r>
        <w:rPr>
          <w:rFonts w:hint="eastAsia" w:ascii="宋体" w:hAnsi="宋体" w:cs="宋体"/>
          <w:sz w:val="24"/>
          <w:highlight w:val="none"/>
          <w:lang w:val="zh-CN"/>
        </w:rPr>
      </w:r>
      <w:r/>
    </w:p>
    <w:tbl>
      <w:tblPr>
        <w:tblW w:w="9411" w:type="dxa"/>
        <w:tblInd w:w="-108" w:type="dxa"/>
        <w:tblLayout w:type="fixed"/>
        <w:tblCellMar>
          <w:left w:w="108" w:type="dxa"/>
          <w:top w:w="0" w:type="dxa"/>
          <w:right w:w="108" w:type="dxa"/>
          <w:bottom w:w="0" w:type="dxa"/>
        </w:tblCellMar>
        <w:tblLook w:val="04A0" w:firstRow="1" w:lastRow="0" w:firstColumn="1" w:lastColumn="0" w:noHBand="0" w:noVBand="1"/>
      </w:tblPr>
      <w:tblGrid>
        <w:gridCol w:w="2123"/>
        <w:gridCol w:w="3548"/>
        <w:gridCol w:w="3740"/>
      </w:tblGrid>
      <w:tr>
        <w:trPr>
          <w:trHeight w:val="522"/>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87"/>
              <w:jc w:val="center"/>
              <w:widowControl/>
              <w:rPr>
                <w:rFonts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名称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887"/>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优惠率</w:t>
            </w:r>
            <w:r>
              <w:rPr>
                <w:rFonts w:hint="eastAsia" w:ascii="宋体" w:hAnsi="宋体" w:eastAsia="宋体" w:cs="宋体"/>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pStyle w:val="887"/>
              <w:jc w:val="center"/>
              <w:widowControl/>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87"/>
              <w:jc w:val="center"/>
              <w:rPr>
                <w:rFonts w:ascii="宋体" w:hAnsi="宋体" w:cs="宋体"/>
                <w:szCs w:val="21"/>
                <w:highlight w:val="none"/>
              </w:rPr>
            </w:pPr>
            <w:r>
              <w:rPr>
                <w:rFonts w:hint="eastAsia" w:ascii="宋体" w:hAnsi="宋体" w:cs="宋体"/>
                <w:color w:val="000000"/>
                <w:szCs w:val="21"/>
                <w:highlight w:val="none"/>
              </w:rPr>
              <w:t xml:space="preserve"> </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887"/>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pStyle w:val="887"/>
              <w:jc w:val="center"/>
              <w:rPr>
                <w:rFonts w:ascii="宋体" w:hAnsi="宋体" w:cs="宋体"/>
                <w:szCs w:val="21"/>
                <w:highlight w:val="none"/>
              </w:rPr>
            </w:pPr>
            <w:r>
              <w:rPr>
                <w:rFonts w:hint="eastAsia" w:ascii="宋体" w:hAnsi="宋体" w:cs="宋体"/>
                <w:szCs w:val="21"/>
                <w:highlight w:val="none"/>
              </w:rPr>
              <w:t xml:space="preserve">本项目的</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指以</w:t>
            </w:r>
            <w:r>
              <w:rPr>
                <w:rFonts w:hint="eastAsia" w:ascii="宋体" w:hAnsi="宋体" w:cs="宋体"/>
                <w:szCs w:val="21"/>
                <w:highlight w:val="none"/>
                <w:lang w:eastAsia="zh-CN"/>
              </w:rPr>
              <w:t xml:space="preserve">苏果超市</w:t>
            </w:r>
            <w:r>
              <w:rPr>
                <w:rFonts w:hint="eastAsia" w:ascii="宋体" w:hAnsi="宋体" w:cs="宋体"/>
                <w:szCs w:val="21"/>
                <w:highlight w:val="none"/>
              </w:rPr>
              <w:t xml:space="preserve">询价的零售即时价格</w:t>
            </w:r>
            <w:r>
              <w:rPr>
                <w:rFonts w:hint="eastAsia" w:ascii="宋体" w:hAnsi="宋体" w:cs="宋体"/>
                <w:szCs w:val="21"/>
                <w:highlight w:val="none"/>
              </w:rPr>
              <w:t xml:space="preserve">为基础，进行下浮的比例。若供应商填报的</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为20%，而</w:t>
            </w:r>
            <w:r>
              <w:rPr>
                <w:rFonts w:hint="eastAsia" w:ascii="宋体" w:hAnsi="宋体" w:cs="宋体"/>
                <w:szCs w:val="21"/>
                <w:highlight w:val="none"/>
                <w:lang w:eastAsia="zh-CN"/>
              </w:rPr>
              <w:t xml:space="preserve">苏果</w:t>
            </w:r>
            <w:r>
              <w:rPr>
                <w:rFonts w:hint="eastAsia" w:ascii="宋体" w:hAnsi="宋体" w:cs="宋体"/>
                <w:szCs w:val="21"/>
                <w:highlight w:val="none"/>
              </w:rPr>
              <w:t xml:space="preserve">超市</w:t>
            </w:r>
            <w:r>
              <w:rPr>
                <w:rFonts w:hint="eastAsia" w:ascii="宋体" w:hAnsi="宋体" w:cs="宋体"/>
                <w:szCs w:val="21"/>
                <w:highlight w:val="none"/>
              </w:rPr>
              <w:t xml:space="preserve">询价的零售即时价格为10元/斤，则采购人与中标供应商实际签订合同的供货价格为10</w:t>
            </w:r>
            <w:r>
              <w:rPr>
                <w:rFonts w:ascii="宋体" w:hAnsi="宋体" w:cs="宋体"/>
                <w:szCs w:val="21"/>
                <w:highlight w:val="none"/>
              </w:rPr>
              <w:t xml:space="preserve">×</w:t>
            </w:r>
            <w:r>
              <w:rPr>
                <w:rFonts w:hint="eastAsia" w:ascii="宋体" w:hAnsi="宋体" w:cs="宋体"/>
                <w:szCs w:val="21"/>
                <w:highlight w:val="none"/>
              </w:rPr>
              <w:t xml:space="preserve">0.8=8元/斤。</w:t>
            </w:r>
            <w:r>
              <w:rPr>
                <w:rFonts w:hint="eastAsia" w:ascii="宋体" w:hAnsi="宋体" w:cs="宋体"/>
                <w:b/>
                <w:bCs/>
                <w:szCs w:val="21"/>
                <w:highlight w:val="none"/>
              </w:rPr>
              <w:t xml:space="preserve">如</w:t>
            </w:r>
            <w:r>
              <w:rPr>
                <w:rFonts w:hint="eastAsia" w:ascii="宋体" w:hAnsi="宋体" w:cs="宋体"/>
                <w:b/>
                <w:bCs/>
                <w:szCs w:val="21"/>
                <w:highlight w:val="none"/>
                <w:lang w:eastAsia="zh-CN"/>
              </w:rPr>
              <w:t xml:space="preserve">苏果超市</w:t>
            </w:r>
            <w:r>
              <w:rPr>
                <w:rFonts w:hint="eastAsia" w:ascii="宋体" w:hAnsi="宋体" w:cs="宋体"/>
                <w:b/>
                <w:bCs/>
                <w:szCs w:val="21"/>
                <w:highlight w:val="none"/>
              </w:rPr>
              <w:t xml:space="preserve">没有的价格，供货单位提供价格依据，以采购人核实认定的价格为准。</w:t>
            </w:r>
            <w:r>
              <w:rPr>
                <w:rFonts w:ascii="宋体" w:hAnsi="宋体" w:cs="宋体"/>
                <w:szCs w:val="21"/>
                <w:highlight w:val="none"/>
              </w:rPr>
            </w:r>
            <w:r/>
          </w:p>
        </w:tc>
      </w:tr>
    </w:tbl>
    <w:p>
      <w:pPr>
        <w:pStyle w:val="887"/>
        <w:jc w:val="left"/>
        <w:spacing w:line="360" w:lineRule="auto"/>
        <w:rPr>
          <w:rFonts w:ascii="宋体" w:hAnsi="宋体" w:cs="宋体"/>
          <w:sz w:val="24"/>
          <w:highlight w:val="none"/>
        </w:rPr>
      </w:pPr>
      <w:r>
        <w:rPr>
          <w:rFonts w:ascii="宋体" w:hAnsi="宋体" w:cs="宋体"/>
          <w:sz w:val="24"/>
          <w:highlight w:val="none"/>
        </w:rPr>
      </w:r>
      <w:r/>
    </w:p>
    <w:p>
      <w:pPr>
        <w:pStyle w:val="887"/>
        <w:ind w:left="420"/>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九</w:t>
      </w:r>
      <w:r>
        <w:rPr>
          <w:rFonts w:hint="eastAsia" w:ascii="宋体" w:hAnsi="宋体" w:cs="宋体"/>
          <w:b/>
          <w:bCs/>
          <w:sz w:val="24"/>
          <w:highlight w:val="none"/>
          <w:lang w:val="zh-CN"/>
        </w:rPr>
        <w:t xml:space="preserve">）履约及考核办法：</w:t>
      </w:r>
      <w:r>
        <w:rPr>
          <w:rFonts w:hint="eastAsia" w:ascii="宋体" w:hAnsi="宋体" w:cs="宋体"/>
          <w:b/>
          <w:bCs/>
          <w:sz w:val="24"/>
          <w:highlight w:val="none"/>
          <w:lang w:val="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中标供应商签订供货合同时须缴纳履约保证金</w:t>
      </w:r>
      <w:r>
        <w:rPr>
          <w:rFonts w:hint="eastAsia" w:ascii="宋体" w:hAnsi="宋体" w:eastAsia="宋体" w:cs="宋体"/>
          <w:b/>
          <w:bCs/>
          <w:sz w:val="24"/>
          <w:highlight w:val="none"/>
          <w:lang w:val="en-US" w:eastAsia="zh-CN"/>
        </w:rPr>
        <w:t xml:space="preserve">30000.00元整（以履约保函形式提供）</w:t>
      </w:r>
      <w:r>
        <w:rPr>
          <w:rFonts w:hint="eastAsia" w:ascii="宋体" w:hAnsi="宋体" w:eastAsia="宋体" w:cs="宋体"/>
          <w:sz w:val="24"/>
          <w:highlight w:val="none"/>
          <w:lang w:val="en-US" w:eastAsia="zh-CN"/>
        </w:rPr>
        <w:t xml:space="preserve">，</w:t>
      </w:r>
      <w:r>
        <w:rPr>
          <w:rFonts w:hint="eastAsia" w:ascii="宋体" w:hAnsi="宋体" w:cs="宋体"/>
          <w:sz w:val="24"/>
          <w:highlight w:val="none"/>
        </w:rPr>
        <w:t xml:space="preserve">除有特别规定外，中标供应商存在须扣除履约保证金情形累计≥三次的，供应商有权扣除全部履约保证金且解除合同。</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1、因中标供应商配送不及时导致伙食供应出现断供现象的，造成不良影响的，合同立即终止。并扣除全部履约保证金。 </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2、因中标供应商配送不及时导致伙食供应延时且经供应商采取补救措施未造成采购人不良影响的，每发生一次扣除履约保证金的30%。 发生三次后扣除全部履约保证金且取消合同。</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3、采购人临时增加用餐人员,需临时补充原料的, 中标供应商应在约定时间内无条件把指定的原料送至指定的地点,否则，按第（2）条处理。 </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凡经相关部门认定，如因中标供货商所提供的原料原因造成采购人食堂岀现食物中毒等卫生事故的，中标供应商除必须承担全部的法律责任外，还要全额承担因食物中毒发生造成后果的一切费用，并终止合同，暂扣当月所有供应原料的货款作为中标供应商的赔偿预付款。 </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5、凡中标供应商向采购人提供产品发生质量问题，影响食用但未发生食物安全等卫生事件的，经采购人、供货商、使用人确认，每发生一次扣除履约保证金的30%。 发生三次后扣除全部履约保证金且取消合同。</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采购人将定期或不定期地组织专人对供货商所供货物的质量送质检部门抽检，若发现货物质量检测结果与招标文件质量标准不符，检测费用由中标供应商支付，另采购人有权酌情予以罚款、没收保证金、解除合同等处罚。 </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7、凡供应货物故意串规、定量包装批量误差超过相关规定误差之短缺，一经查实，均需按当月总釆购量的3倍误差值作为中标供应商向采购人支付的违约金并取消合同。 </w:t>
      </w:r>
      <w:r>
        <w:rPr>
          <w:rFonts w:hint="eastAsia" w:ascii="宋体" w:hAnsi="宋体" w:eastAsia="宋体" w:cs="宋体"/>
          <w:sz w:val="24"/>
          <w:highlight w:val="none"/>
          <w:lang w:val="en-US" w:eastAsia="zh-CN"/>
        </w:rPr>
      </w:r>
      <w:r/>
    </w:p>
    <w:p>
      <w:pPr>
        <w:pStyle w:val="887"/>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8、凡供应商违反国家、省、市及采购人有关廉政建设的规定，一经查实，扣除全部履约保证金并取消合同。</w:t>
      </w:r>
      <w:r>
        <w:rPr>
          <w:rFonts w:hint="eastAsia" w:ascii="宋体" w:hAnsi="宋体" w:eastAsia="宋体" w:cs="宋体"/>
          <w:sz w:val="24"/>
          <w:highlight w:val="none"/>
          <w:lang w:val="en-US" w:eastAsia="zh-CN"/>
        </w:rPr>
      </w:r>
      <w:r/>
    </w:p>
    <w:p>
      <w:pPr>
        <w:pStyle w:val="887"/>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9、采购人组织不定期考核</w:t>
      </w:r>
      <w:r>
        <w:rPr>
          <w:rFonts w:hint="eastAsia" w:ascii="宋体" w:hAnsi="宋体" w:cs="宋体"/>
          <w:sz w:val="24"/>
          <w:highlight w:val="none"/>
          <w:lang w:val="zh-CN"/>
        </w:rPr>
        <w:t xml:space="preserve">，采购人组织食堂主要负责人、相关专家对中标供应商进行考核，进行综合打分评审，满分100分，</w:t>
      </w:r>
      <w:r>
        <w:rPr>
          <w:rFonts w:ascii="宋体" w:hAnsi="宋体" w:eastAsia="宋体" w:cs="宋体"/>
          <w:color w:val="000000"/>
          <w:sz w:val="24"/>
          <w:highlight w:val="none"/>
        </w:rPr>
        <w:t xml:space="preserve">如任一考核结果</w:t>
      </w:r>
      <w:r>
        <w:rPr>
          <w:rFonts w:ascii="Times New Roman" w:hAnsi="Times New Roman" w:eastAsia="Times New Roman" w:cs="Times New Roman"/>
          <w:color w:val="000000"/>
          <w:sz w:val="24"/>
          <w:highlight w:val="none"/>
        </w:rPr>
        <w:t xml:space="preserve">95</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不含）--85分（含）之间</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扣除履约保证金的10%</w:t>
      </w:r>
      <w:r>
        <w:rPr>
          <w:rFonts w:ascii="宋体" w:hAnsi="宋体" w:eastAsia="宋体" w:cs="宋体"/>
          <w:color w:val="000000"/>
          <w:sz w:val="24"/>
          <w:highlight w:val="none"/>
        </w:rPr>
        <w:t xml:space="preserve">。如任一考核结果</w:t>
      </w:r>
      <w:r>
        <w:rPr>
          <w:rFonts w:hint="eastAsia" w:ascii="Times New Roman" w:hAnsi="Times New Roman" w:eastAsia="宋体" w:cs="Times New Roman"/>
          <w:color w:val="000000"/>
          <w:sz w:val="24"/>
          <w:highlight w:val="none"/>
          <w:lang w:val="en-US" w:eastAsia="zh-CN"/>
        </w:rPr>
        <w:t xml:space="preserve">85</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不含）--75分（含）之间</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扣除履约保证金的20%。</w:t>
      </w:r>
      <w:r>
        <w:rPr>
          <w:rFonts w:hint="eastAsia" w:ascii="宋体" w:hAnsi="宋体" w:eastAsia="宋体" w:cs="宋体"/>
          <w:b/>
          <w:bCs/>
          <w:sz w:val="24"/>
          <w:highlight w:val="none"/>
          <w:lang w:val="en-US" w:eastAsia="zh-CN"/>
        </w:rPr>
        <w:t xml:space="preserve">75</w:t>
      </w:r>
      <w:r>
        <w:rPr>
          <w:rFonts w:hint="eastAsia" w:ascii="宋体" w:hAnsi="宋体" w:cs="宋体"/>
          <w:b/>
          <w:bCs/>
          <w:sz w:val="24"/>
          <w:highlight w:val="none"/>
          <w:lang w:val="zh-CN"/>
        </w:rPr>
        <w:t xml:space="preserve">分（</w:t>
      </w:r>
      <w:r>
        <w:rPr>
          <w:rFonts w:hint="eastAsia" w:ascii="宋体" w:hAnsi="宋体" w:cs="宋体"/>
          <w:b/>
          <w:bCs/>
          <w:sz w:val="24"/>
          <w:highlight w:val="none"/>
          <w:lang w:val="en-US" w:eastAsia="zh-CN"/>
        </w:rPr>
        <w:t xml:space="preserve">不含）</w:t>
      </w:r>
      <w:r>
        <w:rPr>
          <w:rFonts w:hint="eastAsia" w:ascii="宋体" w:hAnsi="宋体" w:cs="宋体"/>
          <w:b/>
          <w:bCs/>
          <w:sz w:val="24"/>
          <w:highlight w:val="none"/>
          <w:lang w:val="zh-CN"/>
        </w:rPr>
        <w:t xml:space="preserve">以下为不合格取消供货资格，</w:t>
      </w:r>
      <w:r>
        <w:rPr>
          <w:rFonts w:hint="eastAsia" w:ascii="宋体" w:hAnsi="宋体" w:cs="宋体"/>
          <w:b/>
          <w:bCs/>
          <w:sz w:val="24"/>
          <w:highlight w:val="none"/>
        </w:rPr>
        <w:t xml:space="preserve">采购人重新招标</w:t>
      </w:r>
      <w:r>
        <w:rPr>
          <w:rFonts w:hint="eastAsia" w:ascii="宋体" w:hAnsi="宋体" w:cs="宋体"/>
          <w:b/>
          <w:bCs/>
          <w:sz w:val="24"/>
          <w:highlight w:val="none"/>
          <w:lang w:eastAsia="zh-CN"/>
        </w:rPr>
        <w:t xml:space="preserve">。</w:t>
      </w:r>
      <w:r>
        <w:rPr>
          <w:rFonts w:hint="eastAsia" w:ascii="宋体" w:hAnsi="宋体" w:cs="宋体"/>
          <w:sz w:val="24"/>
          <w:highlight w:val="none"/>
          <w:lang w:val="zh-CN"/>
        </w:rPr>
        <w:t xml:space="preserve">考核表</w:t>
      </w:r>
      <w:r>
        <w:rPr>
          <w:rFonts w:hint="eastAsia" w:ascii="宋体" w:hAnsi="宋体" w:cs="宋体"/>
          <w:sz w:val="24"/>
          <w:highlight w:val="none"/>
          <w:lang w:val="en-US" w:eastAsia="zh-CN"/>
        </w:rPr>
        <w:t xml:space="preserve">如下</w:t>
      </w:r>
      <w:r>
        <w:rPr>
          <w:rFonts w:hint="eastAsia" w:ascii="宋体" w:hAnsi="宋体" w:eastAsia="宋体" w:cs="宋体"/>
          <w:sz w:val="24"/>
          <w:highlight w:val="none"/>
          <w:lang w:val="en-US" w:eastAsia="zh-CN"/>
        </w:rPr>
        <w:t xml:space="preserve">：</w:t>
      </w:r>
      <w:r>
        <w:rPr>
          <w:rFonts w:ascii="宋体" w:hAnsi="宋体" w:eastAsia="宋体" w:cs="宋体"/>
          <w:b/>
          <w:bCs/>
          <w:color w:val="000000"/>
          <w:sz w:val="24"/>
          <w:highlight w:val="none"/>
        </w:rPr>
        <w:t xml:space="preserve">供应服务考核细则评价表（模板）</w:t>
      </w:r>
      <w:r>
        <w:rPr>
          <w:rFonts w:hint="eastAsia" w:ascii="宋体" w:hAnsi="宋体" w:eastAsia="宋体" w:cs="宋体"/>
          <w:sz w:val="24"/>
          <w:highlight w:val="none"/>
          <w:lang w:val="en-US" w:eastAsia="zh-CN"/>
        </w:rPr>
      </w:r>
      <w:r/>
    </w:p>
    <w:tbl>
      <w:tblPr>
        <w:tblStyle w:val="97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737"/>
        <w:gridCol w:w="906"/>
        <w:gridCol w:w="2222"/>
        <w:gridCol w:w="998"/>
        <w:gridCol w:w="938"/>
      </w:tblGrid>
      <w:tr>
        <w:trPr>
          <w:trHeight w:val="447"/>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考核要求</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分值</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考核扣分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得分</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tc>
      </w:tr>
      <w:tr>
        <w:trPr>
          <w:trHeight w:val="417"/>
        </w:trPr>
        <w:tc>
          <w:tcPr>
            <w:gridSpan w:val="6"/>
            <w:tcMar>
              <w:left w:w="108" w:type="dxa"/>
              <w:top w:w="0" w:type="dxa"/>
              <w:right w:w="108" w:type="dxa"/>
              <w:bottom w:w="0" w:type="dxa"/>
            </w:tcMar>
            <w:tcW w:w="9616"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一、日常基本要求：（25分）</w:t>
            </w:r>
            <w:r>
              <w:rPr>
                <w:highlight w:val="none"/>
              </w:rPr>
            </w:r>
            <w:r/>
          </w:p>
        </w:tc>
      </w:tr>
      <w:tr>
        <w:trPr>
          <w:trHeight w:val="637"/>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书面记录的内容：外来物品进货、送货单是否书写规范</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不符一次扣0.5分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2181"/>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供货质量是否符合要求，是否按时规定时间到达</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供货质量不符一次扣0.5分。未按规定时间送达的，每次迟到 在10 分钟内扣1分，超过10分钟的扣5分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707"/>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eastAsia="宋体"/>
                <w:highlight w:val="none"/>
                <w:lang w:eastAsia="zh-CN"/>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送货人员是否服从现场人员管理。</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不符一次扣0.5分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751"/>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eastAsia="宋体"/>
                <w:highlight w:val="none"/>
                <w:lang w:eastAsia="zh-CN"/>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是否按照要求提供检测报告</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不符一个扣0.5分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476"/>
        </w:trPr>
        <w:tc>
          <w:tcPr>
            <w:gridSpan w:val="6"/>
            <w:tcMar>
              <w:left w:w="108" w:type="dxa"/>
              <w:top w:w="0" w:type="dxa"/>
              <w:right w:w="108" w:type="dxa"/>
              <w:bottom w:w="0" w:type="dxa"/>
            </w:tcMar>
            <w:tcW w:w="9616"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二、现场卫生整洁维护（55分）</w:t>
            </w:r>
            <w:r>
              <w:rPr>
                <w:highlight w:val="none"/>
              </w:rPr>
            </w:r>
            <w:r/>
          </w:p>
        </w:tc>
      </w:tr>
      <w:tr>
        <w:trPr>
          <w:trHeight w:val="516"/>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送货现场卫生是否打扫干净</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不符一次扣1分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39"/>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送货后外包装是否清理</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不符一次扣1分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1"/>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车辆是否按照规定停放</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不符一次扣1分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68"/>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货品是否按要求摆放</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不符一次扣1分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767"/>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送货完成后，对现场使用的工具是否清洗并按规定摆放</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不符一次扣1分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39"/>
        </w:trPr>
        <w:tc>
          <w:tcPr>
            <w:gridSpan w:val="6"/>
            <w:tcMar>
              <w:left w:w="108" w:type="dxa"/>
              <w:top w:w="0" w:type="dxa"/>
              <w:right w:w="108" w:type="dxa"/>
              <w:bottom w:w="0" w:type="dxa"/>
            </w:tcMar>
            <w:tcW w:w="9616"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三、其他情况（20分）</w:t>
            </w:r>
            <w:r>
              <w:rPr>
                <w:highlight w:val="none"/>
              </w:rPr>
            </w:r>
            <w:r/>
          </w:p>
        </w:tc>
      </w:tr>
      <w:tr>
        <w:trPr>
          <w:trHeight w:val="946"/>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在是否按甲方格式和其他要求在规定时间内提供报价单等调价相关材料。</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不符一次扣1分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637"/>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临时补货是否及时送达</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不符一次扣0.5分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637"/>
        </w:trPr>
        <w:tc>
          <w:tcPr>
            <w:tcMar>
              <w:left w:w="108" w:type="dxa"/>
              <w:top w:w="0" w:type="dxa"/>
              <w:right w:w="108" w:type="dxa"/>
              <w:bottom w:w="0" w:type="dxa"/>
            </w:tcMar>
            <w:tcW w:w="815"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Mar>
              <w:left w:w="108" w:type="dxa"/>
              <w:top w:w="0" w:type="dxa"/>
              <w:right w:w="108" w:type="dxa"/>
              <w:bottom w:w="0" w:type="dxa"/>
            </w:tcMar>
            <w:tcW w:w="3737"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发票是否在规定时间送达</w:t>
            </w:r>
            <w:r>
              <w:rPr>
                <w:highlight w:val="none"/>
              </w:rPr>
            </w:r>
            <w:r/>
          </w:p>
        </w:tc>
        <w:tc>
          <w:tcPr>
            <w:tcMar>
              <w:left w:w="108" w:type="dxa"/>
              <w:top w:w="0" w:type="dxa"/>
              <w:right w:w="108" w:type="dxa"/>
              <w:bottom w:w="0" w:type="dxa"/>
            </w:tcMar>
            <w:tcW w:w="906"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5分</w:t>
            </w:r>
            <w:r>
              <w:rPr>
                <w:highlight w:val="none"/>
              </w:rPr>
            </w:r>
            <w:r/>
          </w:p>
        </w:tc>
        <w:tc>
          <w:tcPr>
            <w:tcMar>
              <w:left w:w="108" w:type="dxa"/>
              <w:top w:w="0" w:type="dxa"/>
              <w:right w:w="108" w:type="dxa"/>
              <w:bottom w:w="0" w:type="dxa"/>
            </w:tcMar>
            <w:tcW w:w="2222"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不符一次扣0.5分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r>
        <w:trPr>
          <w:trHeight w:val="535"/>
        </w:trPr>
        <w:tc>
          <w:tcPr>
            <w:gridSpan w:val="4"/>
            <w:tcMar>
              <w:left w:w="108" w:type="dxa"/>
              <w:top w:w="0" w:type="dxa"/>
              <w:right w:w="108" w:type="dxa"/>
              <w:bottom w:w="0" w:type="dxa"/>
            </w:tcMar>
            <w:tcW w:w="7680" w:type="dxa"/>
            <w:vAlign w:val="center"/>
            <w:textDirection w:val="lrTb"/>
            <w:noWrap w:val="false"/>
          </w:tcPr>
          <w:p>
            <w:pPr>
              <w:pStyle w:val="887"/>
              <w:ind w:left="0" w:right="0" w:firstLine="0"/>
              <w:jc w:val="center"/>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得   分</w:t>
            </w:r>
            <w:r>
              <w:rPr>
                <w:highlight w:val="none"/>
              </w:rPr>
            </w:r>
            <w:r/>
          </w:p>
        </w:tc>
        <w:tc>
          <w:tcPr>
            <w:tcMar>
              <w:left w:w="108" w:type="dxa"/>
              <w:top w:w="0" w:type="dxa"/>
              <w:right w:w="108" w:type="dxa"/>
              <w:bottom w:w="0" w:type="dxa"/>
            </w:tcMar>
            <w:tcW w:w="99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Mar>
              <w:left w:w="108" w:type="dxa"/>
              <w:top w:w="0" w:type="dxa"/>
              <w:right w:w="108" w:type="dxa"/>
              <w:bottom w:w="0" w:type="dxa"/>
            </w:tcMar>
            <w:tcW w:w="938" w:type="dxa"/>
            <w:vAlign w:val="center"/>
            <w:textDirection w:val="lrTb"/>
            <w:noWrap w:val="false"/>
          </w:tcPr>
          <w:p>
            <w:pPr>
              <w:pStyle w:val="887"/>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r>
    </w:tbl>
    <w:p>
      <w:pPr>
        <w:pStyle w:val="887"/>
        <w:rPr>
          <w:highlight w:val="none"/>
        </w:rPr>
      </w:pPr>
      <w:r>
        <w:rPr>
          <w:highlight w:val="none"/>
        </w:rPr>
      </w:r>
      <w:r/>
    </w:p>
    <w:p>
      <w:pPr>
        <w:pStyle w:val="887"/>
        <w:ind w:firstLine="422"/>
        <w:jc w:val="left"/>
        <w:spacing w:line="480" w:lineRule="exact"/>
        <w:rPr>
          <w:b/>
          <w:bCs/>
          <w:color w:val="000000"/>
          <w:sz w:val="28"/>
          <w:highlight w:val="none"/>
        </w:rPr>
      </w:pPr>
      <w:r>
        <w:rPr>
          <w:rFonts w:hint="eastAsia" w:ascii="宋体" w:hAnsi="宋体" w:eastAsia="宋体" w:cs="宋体"/>
          <w:b/>
          <w:bCs/>
          <w:highlight w:val="none"/>
        </w:rPr>
        <w:t xml:space="preserve">本章</w:t>
      </w:r>
      <w:r>
        <w:rPr>
          <w:rFonts w:hint="eastAsia" w:ascii="宋体" w:hAnsi="宋体" w:eastAsia="宋体" w:cs="宋体"/>
          <w:b/>
          <w:bCs/>
          <w:highlight w:val="none"/>
          <w:lang w:val="en-US" w:eastAsia="zh-CN"/>
        </w:rPr>
        <w:t xml:space="preserve">所有</w:t>
      </w:r>
      <w:r>
        <w:rPr>
          <w:rFonts w:hint="eastAsia" w:ascii="宋体" w:hAnsi="宋体" w:eastAsia="宋体" w:cs="宋体"/>
          <w:b/>
          <w:bCs/>
          <w:highlight w:val="none"/>
        </w:rPr>
        <w:t xml:space="preserve">内容为实质性要求，不允许负偏离，否则作为无效投标。</w:t>
      </w:r>
      <w:r>
        <w:rPr>
          <w:b/>
          <w:bCs/>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spacing w:line="360" w:lineRule="auto"/>
        <w:rPr>
          <w:rFonts w:ascii="宋体" w:hAnsi="宋体" w:eastAsia="宋体" w:cs="Times New Roman"/>
          <w:b/>
          <w:color w:val="000000"/>
          <w:szCs w:val="22"/>
          <w:highlight w:val="none"/>
        </w:rPr>
      </w:pPr>
      <w:r>
        <w:rPr>
          <w:rFonts w:ascii="宋体" w:hAnsi="宋体" w:eastAsia="宋体" w:cs="Times New Roman"/>
          <w:b/>
          <w:color w:val="000000"/>
          <w:szCs w:val="22"/>
          <w:highlight w:val="none"/>
        </w:rPr>
      </w:r>
      <w:r/>
    </w:p>
    <w:p>
      <w:pPr>
        <w:pStyle w:val="888"/>
        <w:ind w:firstLine="200"/>
        <w:spacing w:before="0" w:after="0" w:line="480" w:lineRule="exact"/>
        <w:rPr>
          <w:rFonts w:hint="eastAsia"/>
          <w:color w:val="000000"/>
          <w:highlight w:val="none"/>
        </w:rPr>
      </w:pPr>
      <w:r>
        <w:rPr>
          <w:rFonts w:ascii="宋体" w:hAnsi="宋体" w:eastAsia="宋体"/>
          <w:color w:val="000000"/>
          <w:highlight w:val="none"/>
        </w:rPr>
        <w:br w:type="page" w:clear="all"/>
      </w:r>
      <w:bookmarkStart w:id="28" w:name="_Toc141556271"/>
      <w:r>
        <w:rPr>
          <w:rFonts w:hint="eastAsia"/>
          <w:color w:val="000000"/>
          <w:highlight w:val="none"/>
        </w:rPr>
        <w:t xml:space="preserve">第五章 </w:t>
      </w:r>
      <w:r>
        <w:rPr>
          <w:color w:val="000000"/>
          <w:highlight w:val="none"/>
        </w:rPr>
        <w:t xml:space="preserve"> </w:t>
      </w:r>
      <w:r>
        <w:rPr>
          <w:rFonts w:hint="eastAsia"/>
          <w:color w:val="000000"/>
          <w:highlight w:val="none"/>
        </w:rPr>
        <w:t xml:space="preserve">合同主要条款及格式</w:t>
      </w:r>
      <w:bookmarkEnd w:id="28"/>
      <w:r>
        <w:rPr>
          <w:rFonts w:hint="eastAsia"/>
          <w:color w:val="000000"/>
          <w:highlight w:val="none"/>
        </w:rPr>
      </w:r>
      <w:r/>
    </w:p>
    <w:p>
      <w:pPr>
        <w:pStyle w:val="887"/>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合同编号：</w:t>
      </w:r>
      <w:r>
        <w:rPr>
          <w:rFonts w:hint="eastAsia" w:ascii="宋体" w:hAnsi="宋体" w:cs="宋体"/>
          <w:szCs w:val="21"/>
          <w:highlight w:val="none"/>
          <w:lang w:val="zh-CN"/>
        </w:rPr>
      </w:r>
      <w:r/>
    </w:p>
    <w:tbl>
      <w:tblPr>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87"/>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采购人：（以下称甲方）</w:t>
            </w:r>
            <w:r>
              <w:rPr>
                <w:rFonts w:hint="eastAsia" w:ascii="宋体" w:hAnsi="宋体" w:cs="宋体"/>
                <w:szCs w:val="21"/>
                <w:highlight w:val="none"/>
                <w:lang w:val="zh-CN"/>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87"/>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供应商：（以下称乙方）</w:t>
            </w:r>
            <w:r>
              <w:rPr>
                <w:rFonts w:hint="eastAsia" w:ascii="宋体" w:hAnsi="宋体" w:cs="宋体"/>
                <w:szCs w:val="21"/>
                <w:highlight w:val="none"/>
                <w:lang w:val="zh-CN"/>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87"/>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住所地：</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87"/>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住所地：</w:t>
            </w:r>
            <w:r>
              <w:rPr>
                <w:rFonts w:hint="eastAsia" w:ascii="宋体" w:hAnsi="宋体" w:cs="宋体"/>
                <w:szCs w:val="21"/>
                <w:highlight w:val="none"/>
              </w:rPr>
            </w:r>
            <w:r/>
          </w:p>
        </w:tc>
      </w:tr>
    </w:tbl>
    <w:p>
      <w:pPr>
        <w:pStyle w:val="887"/>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根据《中华人民共和国政府采购法》《中华人民共和国民法典》等法律法规规定，甲乙双方经协商签订本合同。</w:t>
      </w:r>
      <w:r>
        <w:rPr>
          <w:rFonts w:hint="eastAsia" w:ascii="宋体" w:hAnsi="宋体" w:cs="宋体"/>
          <w:szCs w:val="21"/>
          <w:highlight w:val="none"/>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第一条 合同标的</w:t>
      </w:r>
      <w:r>
        <w:rPr>
          <w:rFonts w:hint="eastAsia" w:ascii="宋体" w:hAnsi="宋体" w:cs="宋体"/>
          <w:b/>
          <w:bCs/>
          <w:szCs w:val="21"/>
          <w:highlight w:val="none"/>
          <w:lang w:val="zh-CN"/>
        </w:rPr>
      </w:r>
      <w:r/>
    </w:p>
    <w:p>
      <w:pPr>
        <w:pStyle w:val="887"/>
        <w:ind w:firstLine="420"/>
        <w:jc w:val="left"/>
        <w:spacing w:line="360" w:lineRule="auto"/>
        <w:widowControl/>
        <w:rPr>
          <w:rFonts w:ascii="宋体" w:hAnsi="宋体" w:cs="宋体"/>
          <w:szCs w:val="21"/>
          <w:highlight w:val="none"/>
        </w:rPr>
      </w:pPr>
      <w:r>
        <w:rPr>
          <w:rFonts w:hint="eastAsia" w:ascii="宋体" w:hAnsi="宋体" w:cs="宋体"/>
          <w:szCs w:val="21"/>
          <w:highlight w:val="none"/>
          <w:lang w:val="zh-CN"/>
        </w:rPr>
        <w:t xml:space="preserve">乙方提供下列货物：</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以供货单为准）</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rPr>
          <w:rFonts w:ascii="宋体" w:hAnsi="宋体" w:cs="宋体"/>
          <w:szCs w:val="21"/>
          <w:highlight w:val="none"/>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第二条 合同总价款</w:t>
      </w:r>
      <w:r>
        <w:rPr>
          <w:rFonts w:hint="eastAsia" w:ascii="宋体" w:hAnsi="宋体" w:cs="宋体"/>
          <w:b/>
          <w:bCs/>
          <w:szCs w:val="21"/>
          <w:highlight w:val="none"/>
          <w:lang w:val="zh-CN"/>
        </w:rPr>
      </w:r>
      <w:r/>
    </w:p>
    <w:p>
      <w:pPr>
        <w:pStyle w:val="887"/>
        <w:ind w:firstLine="420"/>
        <w:jc w:val="left"/>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zh-CN"/>
        </w:rPr>
        <w:t xml:space="preserve">本合同项下货物投标</w:t>
      </w:r>
      <w:r>
        <w:rPr>
          <w:rFonts w:hint="eastAsia" w:ascii="宋体" w:hAnsi="宋体" w:cs="宋体"/>
          <w:szCs w:val="21"/>
          <w:highlight w:val="none"/>
          <w:lang w:val="en-US" w:eastAsia="zh-CN"/>
        </w:rPr>
        <w:t xml:space="preserve">优惠率</w:t>
      </w:r>
      <w:r>
        <w:rPr>
          <w:rFonts w:hint="eastAsia" w:ascii="宋体" w:hAnsi="宋体" w:cs="宋体"/>
          <w:szCs w:val="21"/>
          <w:highlight w:val="none"/>
          <w:lang w:val="zh-CN"/>
        </w:rPr>
        <w:t xml:space="preserve">为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％（大写：百分之          ）。（</w:t>
      </w:r>
      <w:r>
        <w:rPr>
          <w:rFonts w:hint="eastAsia" w:ascii="宋体" w:hAnsi="宋体" w:cs="宋体"/>
          <w:szCs w:val="21"/>
          <w:highlight w:val="none"/>
        </w:rPr>
        <w:t xml:space="preserve">基准价为</w:t>
      </w:r>
      <w:r>
        <w:rPr>
          <w:rFonts w:hint="eastAsia" w:ascii="宋体" w:hAnsi="宋体" w:cs="宋体"/>
          <w:b/>
          <w:bCs/>
          <w:szCs w:val="21"/>
          <w:highlight w:val="none"/>
          <w:lang w:val="en-US" w:eastAsia="zh-CN"/>
        </w:rPr>
        <w:t xml:space="preserve">苏果超市</w:t>
      </w:r>
      <w:r>
        <w:rPr>
          <w:rFonts w:hint="eastAsia" w:ascii="宋体" w:hAnsi="宋体" w:cs="宋体"/>
          <w:szCs w:val="21"/>
          <w:highlight w:val="none"/>
        </w:rPr>
        <w:t xml:space="preserve">销售价格）</w:t>
      </w:r>
      <w:r>
        <w:rPr>
          <w:rFonts w:hint="eastAsia" w:ascii="宋体" w:hAnsi="宋体" w:cs="宋体"/>
          <w:b/>
          <w:bCs/>
          <w:szCs w:val="21"/>
          <w:highlight w:val="none"/>
        </w:rPr>
        <w:t xml:space="preserve">如</w:t>
      </w:r>
      <w:r>
        <w:rPr>
          <w:rFonts w:hint="eastAsia" w:ascii="宋体" w:hAnsi="宋体" w:cs="宋体"/>
          <w:b/>
          <w:bCs/>
          <w:szCs w:val="21"/>
          <w:highlight w:val="none"/>
          <w:lang w:val="en-US" w:eastAsia="zh-CN"/>
        </w:rPr>
        <w:t xml:space="preserve">苏果超市</w:t>
      </w:r>
      <w:r>
        <w:rPr>
          <w:rFonts w:hint="eastAsia" w:ascii="宋体" w:hAnsi="宋体" w:cs="宋体"/>
          <w:b/>
          <w:bCs/>
          <w:szCs w:val="21"/>
          <w:highlight w:val="none"/>
        </w:rPr>
        <w:t xml:space="preserve">没有的价格，供货单位提供价格依据，以采购人</w:t>
      </w:r>
      <w:r>
        <w:rPr>
          <w:rFonts w:hint="eastAsia" w:ascii="宋体" w:hAnsi="宋体" w:cs="宋体"/>
          <w:b/>
          <w:bCs/>
          <w:szCs w:val="21"/>
          <w:highlight w:val="none"/>
          <w:lang w:val="en-US" w:eastAsia="zh-CN"/>
        </w:rPr>
        <w:t xml:space="preserve">按照投标下浮率</w:t>
      </w:r>
      <w:r>
        <w:rPr>
          <w:rFonts w:hint="eastAsia" w:ascii="宋体" w:hAnsi="宋体" w:cs="宋体"/>
          <w:b/>
          <w:bCs/>
          <w:szCs w:val="21"/>
          <w:highlight w:val="none"/>
        </w:rPr>
        <w:t xml:space="preserve">核实认定的价格为准。</w:t>
      </w:r>
      <w:r>
        <w:rPr>
          <w:rFonts w:ascii="宋体" w:hAnsi="宋体" w:eastAsia="宋体" w:cs="宋体"/>
          <w:szCs w:val="21"/>
          <w:highlight w:val="none"/>
          <w:lang w:val="en-US" w:eastAsia="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本合同总价款包含以下内容：</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（1）包装、仓储、运输、装缷及其材料；</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）支付给员工的工资和国家强制缴纳的各种社会保障资金；</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）乙方应当提供的伴随服务/售后服务费用；</w:t>
      </w:r>
      <w:r>
        <w:rPr>
          <w:rFonts w:hint="eastAsia" w:ascii="宋体" w:hAnsi="宋体" w:cs="宋体"/>
          <w:szCs w:val="21"/>
          <w:highlight w:val="none"/>
          <w:lang w:val="zh-CN"/>
        </w:rPr>
      </w:r>
      <w:r/>
    </w:p>
    <w:p>
      <w:pPr>
        <w:pStyle w:val="887"/>
        <w:ind w:firstLine="420"/>
        <w:jc w:val="left"/>
        <w:spacing w:line="360" w:lineRule="auto"/>
        <w:widowControl/>
        <w:rPr>
          <w:rFonts w:ascii="宋体"/>
          <w:color w:val="000000"/>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4</w:t>
      </w:r>
      <w:r>
        <w:rPr>
          <w:rFonts w:hint="eastAsia" w:ascii="宋体" w:hAnsi="宋体" w:cs="宋体"/>
          <w:szCs w:val="21"/>
          <w:highlight w:val="none"/>
          <w:lang w:val="zh-CN"/>
        </w:rPr>
        <w:t xml:space="preserve">）供应商认为需要的其他费用。</w:t>
      </w:r>
      <w:r>
        <w:rPr>
          <w:rFonts w:ascii="宋体"/>
          <w:color w:val="000000"/>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第三条 合同期限</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rPr>
        <w:t xml:space="preserve">年    月    日至</w:t>
      </w: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5</w:t>
      </w:r>
      <w:r>
        <w:rPr>
          <w:rFonts w:hint="eastAsia" w:ascii="宋体" w:hAnsi="宋体" w:cs="宋体"/>
          <w:szCs w:val="21"/>
          <w:highlight w:val="none"/>
          <w:lang w:val="zh-CN"/>
        </w:rPr>
        <w:t xml:space="preserve">年    月    日。</w:t>
      </w:r>
      <w:r>
        <w:rPr>
          <w:rFonts w:hint="eastAsia" w:ascii="宋体" w:hAnsi="宋体" w:cs="宋体"/>
          <w:szCs w:val="21"/>
          <w:highlight w:val="none"/>
          <w:lang w:val="zh-CN"/>
        </w:rPr>
      </w:r>
      <w:r/>
    </w:p>
    <w:p>
      <w:pPr>
        <w:pStyle w:val="887"/>
        <w:ind w:firstLine="422"/>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第四条 组成本合同的有关文件</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下列关于南京市政府采购</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号的招标（采购）文件、投标（响应）文件，以及与本次采购活动相关的文件及有关附件是本合同不可分割的组成部分，与本合同具有同等法律效力，这些文件包括但不限于：</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（1）投标（响应）文件和报价表；                （2）供货一览表；</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（3）交货一览表；                              （4）技术规格响应表；</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（5）投标（响应）承诺；                        （6）服务承诺；</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（7）中标（成交）通知书；                      （8）甲乙双方商定的其它文件。</w:t>
      </w:r>
      <w:r>
        <w:rPr>
          <w:rFonts w:hint="eastAsia" w:ascii="宋体" w:hAnsi="宋体" w:cs="宋体"/>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第五条 权利保证</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highlight w:val="none"/>
          <w:lang w:val="zh-CN"/>
        </w:rPr>
      </w:r>
      <w:r/>
    </w:p>
    <w:p>
      <w:pPr>
        <w:pStyle w:val="887"/>
        <w:ind w:firstLine="422"/>
        <w:jc w:val="left"/>
        <w:spacing w:line="360" w:lineRule="auto"/>
        <w:widowControl/>
        <w:rPr>
          <w:rFonts w:ascii="宋体" w:hAnsi="宋体" w:eastAsia="宋体" w:cs="宋体"/>
          <w:szCs w:val="21"/>
          <w:highlight w:val="none"/>
          <w:lang w:val="en-US" w:eastAsia="zh-CN"/>
        </w:rPr>
      </w:pPr>
      <w:r>
        <w:rPr>
          <w:rFonts w:hint="eastAsia" w:ascii="宋体" w:hAnsi="宋体" w:cs="宋体"/>
          <w:b/>
          <w:bCs/>
          <w:szCs w:val="21"/>
          <w:highlight w:val="none"/>
          <w:lang w:val="zh-CN"/>
        </w:rPr>
        <w:t xml:space="preserve">第六条 质量保证</w:t>
      </w:r>
      <w:r>
        <w:rPr>
          <w:rFonts w:hint="eastAsia" w:ascii="宋体" w:hAnsi="宋体" w:cs="宋体"/>
          <w:b/>
          <w:bCs/>
          <w:szCs w:val="21"/>
          <w:highlight w:val="none"/>
          <w:lang w:val="en-US" w:eastAsia="zh-CN"/>
        </w:rPr>
        <w:t xml:space="preserve">  </w:t>
      </w:r>
      <w:r>
        <w:rPr>
          <w:rFonts w:ascii="宋体" w:hAnsi="宋体" w:eastAsia="宋体" w:cs="宋体"/>
          <w:szCs w:val="21"/>
          <w:highlight w:val="none"/>
          <w:lang w:val="en-US" w:eastAsia="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应严格遵守《中华人民共和国食品安全法》等相关规定，严格保证食品质量符合国家相关产品</w:t>
      </w:r>
      <w:r>
        <w:rPr>
          <w:rFonts w:hint="eastAsia" w:ascii="宋体" w:hAnsi="宋体" w:cs="宋体"/>
          <w:szCs w:val="21"/>
          <w:highlight w:val="none"/>
        </w:rPr>
        <w:t xml:space="preserve">质量</w:t>
      </w:r>
      <w:r>
        <w:rPr>
          <w:rFonts w:hint="eastAsia" w:ascii="宋体" w:hAnsi="宋体" w:cs="宋体"/>
          <w:szCs w:val="21"/>
          <w:highlight w:val="none"/>
          <w:lang w:val="zh-CN"/>
        </w:rPr>
        <w:t xml:space="preserve">标准，符合国家各级强制性规范要求。在</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出现因食品质量导致食物中毒的事故发生，</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承担一切法律责任，并取消其供货资格。</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2.严格禁止供应如下食品，一经发现，取消其供货资格：</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（1）腐败变质、油脂酸败、霉变、生虫、污秽不洁、混有异物或其他感官性状异常，对人体有害的；</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（2）含有毒、有害物质或被有害物质污染，对人体身体健康有害的；含有严重超出标准限量的农药残留、兽药残留、重金属、污染物质以及其他危害人体健康的；</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）用非食品原料加工的，加入非食品用化学物质或将非食品当作食品的。</w:t>
      </w:r>
      <w:r>
        <w:rPr>
          <w:rFonts w:hint="eastAsia" w:ascii="宋体" w:hAnsi="宋体" w:cs="宋体"/>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第七条 包装要求</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b/>
          <w:bCs/>
          <w:szCs w:val="21"/>
          <w:highlight w:val="none"/>
          <w:lang w:val="zh-CN"/>
        </w:rPr>
      </w:pPr>
      <w:r>
        <w:rPr>
          <w:rFonts w:hint="eastAsia" w:ascii="宋体" w:hAnsi="宋体" w:cs="宋体"/>
          <w:szCs w:val="21"/>
          <w:highlight w:val="none"/>
          <w:lang w:val="zh-CN"/>
        </w:rPr>
        <w:t xml:space="preserve">2.每一包装单元内应附详细的装箱单和质量合格凭证。</w:t>
      </w:r>
      <w:r>
        <w:rPr>
          <w:rFonts w:hint="eastAsia" w:ascii="宋体" w:hAnsi="宋体" w:cs="宋体"/>
          <w:b/>
          <w:bCs/>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第八条 交货和验收</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1、因市场特殊原因，个别食材品种不能及时提供，</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应主动与</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沟通协调，更换品种，满足需要。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2、所有商品因验收货物时不能直接判断质量的，在使用过程中发现不合格商品，</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应作退货处理。</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3、物资验收中不合格产品，</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应按照采购人规定时间内调换，以不影响正常工作。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4、因配送物资质量导致出现食品安全事故，</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有义务协助处理相关事宜。</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根据要求在规定时间送达指定的位置。</w:t>
      </w:r>
      <w:r>
        <w:rPr>
          <w:rFonts w:hint="eastAsia" w:ascii="宋体" w:hAnsi="宋体" w:cs="宋体"/>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第九条 伴随服务／售后服务</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（一）质保期限：所有货物在配送到</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时，保质期不得低于总保质期的一半。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（二）售后服务</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的配送服务必须为</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为本项目设立的本公司供货组人员进行配送，不得委托第三方单位进行配送服务，一经发现，取消其配送资格。</w:t>
      </w:r>
      <w:r>
        <w:rPr>
          <w:rFonts w:hint="eastAsia" w:ascii="宋体" w:hAnsi="宋体" w:cs="宋体"/>
          <w:szCs w:val="21"/>
          <w:highlight w:val="none"/>
          <w:lang w:val="zh-CN"/>
        </w:rPr>
      </w:r>
      <w:r/>
    </w:p>
    <w:p>
      <w:pPr>
        <w:pStyle w:val="887"/>
        <w:ind w:firstLine="420"/>
        <w:jc w:val="left"/>
        <w:spacing w:line="360" w:lineRule="auto"/>
        <w:widowControl/>
        <w:rPr>
          <w:rFonts w:ascii="宋体"/>
          <w:color w:val="000000"/>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在配送服务过程中应遵守</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的各项规章制度，不得与</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单位或人员发生各种不文明行为，如遇不可解决之矛盾应以沟通为主，相互谅解。</w:t>
      </w:r>
      <w:r>
        <w:rPr>
          <w:rFonts w:ascii="宋体"/>
          <w:color w:val="000000"/>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第十条 履约保证金</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1.中标（成交）供应商应按以下第（1）方式向采购人缴纳履约保证金：</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（1）合同签订时，</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向</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支付</w:t>
      </w:r>
      <w:r>
        <w:rPr>
          <w:rFonts w:hint="eastAsia" w:ascii="宋体" w:hAnsi="宋体" w:cs="宋体"/>
          <w:szCs w:val="21"/>
          <w:highlight w:val="none"/>
          <w:lang w:val="en-US" w:eastAsia="zh-CN"/>
        </w:rPr>
        <w:t xml:space="preserve">30</w:t>
      </w:r>
      <w:r>
        <w:rPr>
          <w:rFonts w:hint="eastAsia" w:ascii="宋体" w:hAnsi="宋体" w:cs="宋体"/>
          <w:szCs w:val="21"/>
          <w:highlight w:val="none"/>
          <w:lang w:val="zh-CN" w:eastAsia="zh-CN"/>
        </w:rPr>
        <w:t xml:space="preserve">000.00元</w:t>
      </w:r>
      <w:r>
        <w:rPr>
          <w:rFonts w:hint="eastAsia" w:ascii="宋体" w:hAnsi="宋体" w:cs="宋体"/>
          <w:szCs w:val="21"/>
          <w:highlight w:val="none"/>
          <w:lang w:val="zh-CN"/>
        </w:rPr>
        <w:t xml:space="preserve">的履约保证金。</w:t>
      </w:r>
      <w:r>
        <w:rPr>
          <w:rFonts w:hint="eastAsia" w:ascii="宋体" w:hAnsi="宋体" w:cs="宋体"/>
          <w:szCs w:val="21"/>
          <w:highlight w:val="none"/>
          <w:lang w:val="zh-CN"/>
        </w:rPr>
      </w:r>
      <w:r/>
    </w:p>
    <w:p>
      <w:pPr>
        <w:pStyle w:val="887"/>
        <w:ind w:firstLine="420"/>
        <w:jc w:val="left"/>
        <w:spacing w:line="360" w:lineRule="auto"/>
        <w:widowControl/>
        <w:rPr>
          <w:rFonts w:ascii="宋体"/>
          <w:i/>
          <w:iCs/>
          <w:color w:val="000000"/>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）合同履行过程中，甲方有权根据招标文件规定扣除乙方一定金额的履约保证金。合同期满后60日内视情况无息一次性退还剩余金额（如有）。</w:t>
      </w:r>
      <w:r>
        <w:rPr>
          <w:rFonts w:ascii="宋体"/>
          <w:i/>
          <w:iCs/>
          <w:color w:val="000000"/>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第十一条 合同款支付</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全年采购金额为预估数，</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不对全年采购金额做出承诺，根据市场定价和采购量由</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据实结算，结算方式如下：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按照采购合同交货后，采购人出具双方签字的验收报告。</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向采购人开具发票。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于合同履行期次月开始，根据双方核定的金额每月10日前开具发票，向</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申请付款。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对</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提供的付款资料审核通过后二十天内、以转账方式向</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支付采购资金。 </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val="zh-CN"/>
        </w:rPr>
        <w:t xml:space="preserve">）所使用货币币制如未作特别说明均为人民币。</w:t>
      </w:r>
      <w:r>
        <w:rPr>
          <w:rFonts w:hint="eastAsia" w:ascii="宋体" w:hAnsi="宋体" w:cs="宋体"/>
          <w:szCs w:val="21"/>
          <w:highlight w:val="none"/>
          <w:lang w:val="zh-CN"/>
        </w:rPr>
      </w:r>
      <w:r/>
    </w:p>
    <w:p>
      <w:pPr>
        <w:pStyle w:val="887"/>
        <w:ind w:firstLine="420"/>
        <w:jc w:val="left"/>
        <w:spacing w:line="360" w:lineRule="auto"/>
        <w:widowControl/>
        <w:rPr>
          <w:rFonts w:ascii="宋体" w:hAnsi="宋体" w:cs="宋体"/>
          <w:szCs w:val="21"/>
          <w:highlight w:val="none"/>
          <w:lang w:val="en-US"/>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val="zh-CN"/>
        </w:rPr>
        <w:t xml:space="preserve">）</w:t>
      </w:r>
      <w:r>
        <w:rPr>
          <w:rFonts w:hint="eastAsia" w:ascii="宋体" w:hAnsi="宋体" w:cs="宋体"/>
          <w:szCs w:val="21"/>
          <w:highlight w:val="none"/>
          <w:lang w:val="zh-CN" w:eastAsia="zh-CN"/>
        </w:rPr>
        <w:t xml:space="preserve">价格为每</w:t>
      </w:r>
      <w:r>
        <w:rPr>
          <w:rFonts w:hint="eastAsia" w:ascii="宋体" w:hAnsi="宋体" w:cs="宋体"/>
          <w:szCs w:val="21"/>
          <w:highlight w:val="none"/>
          <w:lang w:val="en-US" w:eastAsia="zh-CN"/>
        </w:rPr>
        <w:t xml:space="preserve">半月</w:t>
      </w:r>
      <w:r>
        <w:rPr>
          <w:rFonts w:hint="eastAsia" w:ascii="宋体" w:hAnsi="宋体" w:cs="宋体"/>
          <w:szCs w:val="21"/>
          <w:highlight w:val="none"/>
          <w:lang w:val="zh-CN" w:eastAsia="zh-CN"/>
        </w:rPr>
        <w:t xml:space="preserve">一核,核价时以核价当日（市内苏果超市）询价的零售即时价格作为基数×采购报价率＝采购核定的当月菜价。供应商在竞争报价时，应充分考虑到市场波动等客观因素，如遇所供食品市场价格上下波动在核算期内价格不做调整。</w:t>
      </w:r>
      <w:r>
        <w:rPr>
          <w:rFonts w:ascii="宋体" w:hAnsi="宋体" w:cs="宋体"/>
          <w:szCs w:val="21"/>
          <w:highlight w:val="none"/>
          <w:lang w:val="en-US"/>
        </w:rPr>
      </w:r>
      <w:r/>
    </w:p>
    <w:p>
      <w:pPr>
        <w:pStyle w:val="887"/>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第十二条 违约责任</w:t>
      </w:r>
      <w:r>
        <w:rPr>
          <w:rFonts w:hint="eastAsia" w:ascii="宋体" w:hAnsi="宋体" w:cs="宋体"/>
          <w:b/>
          <w:bCs/>
          <w:szCs w:val="21"/>
          <w:highlight w:val="none"/>
          <w:lang w:val="zh-CN"/>
        </w:rPr>
      </w:r>
      <w:r/>
    </w:p>
    <w:p>
      <w:pPr>
        <w:pStyle w:val="887"/>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val="en-US" w:eastAsia="zh-CN"/>
        </w:rPr>
        <w:t xml:space="preserve">甲方</w:t>
      </w:r>
      <w:r>
        <w:rPr>
          <w:rFonts w:ascii="宋体" w:hAnsi="宋体" w:cs="宋体"/>
          <w:szCs w:val="21"/>
          <w:highlight w:val="none"/>
        </w:rPr>
        <w:t xml:space="preserve">临时增加用餐人员,需临时补充原料的, </w:t>
      </w:r>
      <w:r>
        <w:rPr>
          <w:rFonts w:hint="eastAsia" w:ascii="宋体" w:hAnsi="宋体" w:cs="宋体"/>
          <w:szCs w:val="21"/>
          <w:highlight w:val="none"/>
          <w:lang w:val="en-US" w:eastAsia="zh-CN"/>
        </w:rPr>
        <w:t xml:space="preserve">乙方</w:t>
      </w:r>
      <w:r>
        <w:rPr>
          <w:rFonts w:ascii="宋体" w:hAnsi="宋体" w:cs="宋体"/>
          <w:szCs w:val="21"/>
          <w:highlight w:val="none"/>
        </w:rPr>
        <w:t xml:space="preserve">应在约定时间内无条件把指定的原料送至指定的地点。 </w:t>
      </w:r>
      <w:r>
        <w:rPr>
          <w:rFonts w:ascii="宋体" w:hAnsi="宋体" w:cs="宋体"/>
          <w:szCs w:val="21"/>
          <w:highlight w:val="none"/>
        </w:rPr>
      </w:r>
      <w:r/>
    </w:p>
    <w:p>
      <w:pPr>
        <w:pStyle w:val="887"/>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2 凡经相关部门认定，如因</w:t>
      </w:r>
      <w:r>
        <w:rPr>
          <w:rFonts w:hint="eastAsia" w:ascii="宋体" w:hAnsi="宋体" w:cs="宋体"/>
          <w:szCs w:val="21"/>
          <w:highlight w:val="none"/>
          <w:lang w:val="en-US" w:eastAsia="zh-CN"/>
        </w:rPr>
        <w:t xml:space="preserve">乙方</w:t>
      </w:r>
      <w:r>
        <w:rPr>
          <w:rFonts w:ascii="宋体" w:hAnsi="宋体" w:cs="宋体"/>
          <w:szCs w:val="21"/>
          <w:highlight w:val="none"/>
        </w:rPr>
        <w:t xml:space="preserve">所提供的原料原因造成</w:t>
      </w:r>
      <w:r>
        <w:rPr>
          <w:rFonts w:hint="eastAsia" w:ascii="宋体" w:hAnsi="宋体" w:cs="宋体"/>
          <w:szCs w:val="21"/>
          <w:highlight w:val="none"/>
          <w:lang w:val="en-US" w:eastAsia="zh-CN"/>
        </w:rPr>
        <w:t xml:space="preserve">甲方</w:t>
      </w:r>
      <w:r>
        <w:rPr>
          <w:rFonts w:ascii="宋体" w:hAnsi="宋体" w:cs="宋体"/>
          <w:szCs w:val="21"/>
          <w:highlight w:val="none"/>
        </w:rPr>
        <w:t xml:space="preserve">食堂岀现食物中毒等卫生事故的，</w:t>
      </w:r>
      <w:r>
        <w:rPr>
          <w:rFonts w:hint="eastAsia" w:ascii="宋体" w:hAnsi="宋体" w:cs="宋体"/>
          <w:szCs w:val="21"/>
          <w:highlight w:val="none"/>
          <w:lang w:val="en-US" w:eastAsia="zh-CN"/>
        </w:rPr>
        <w:t xml:space="preserve">乙方</w:t>
      </w:r>
      <w:r>
        <w:rPr>
          <w:rFonts w:ascii="宋体" w:hAnsi="宋体" w:cs="宋体"/>
          <w:szCs w:val="21"/>
          <w:highlight w:val="none"/>
        </w:rPr>
        <w:t xml:space="preserve">除必须承担全部的法律责任外，还要全额承担因食物中毒发生造成后果的一切费用，</w:t>
      </w:r>
      <w:r>
        <w:rPr>
          <w:rFonts w:hint="eastAsia" w:ascii="宋体" w:hAnsi="宋体" w:cs="宋体"/>
          <w:szCs w:val="21"/>
          <w:highlight w:val="none"/>
          <w:lang w:val="en-US" w:eastAsia="zh-CN"/>
        </w:rPr>
        <w:t xml:space="preserve">甲方有权解除</w:t>
      </w:r>
      <w:r>
        <w:rPr>
          <w:rFonts w:ascii="宋体" w:hAnsi="宋体" w:cs="宋体"/>
          <w:szCs w:val="21"/>
          <w:highlight w:val="none"/>
        </w:rPr>
        <w:t xml:space="preserve">合同，</w:t>
      </w:r>
      <w:r>
        <w:rPr>
          <w:rFonts w:hint="eastAsia" w:ascii="宋体" w:hAnsi="宋体" w:cs="宋体"/>
          <w:szCs w:val="21"/>
          <w:highlight w:val="none"/>
          <w:lang w:val="en-US" w:eastAsia="zh-CN"/>
        </w:rPr>
        <w:t xml:space="preserve">并</w:t>
      </w:r>
      <w:r>
        <w:rPr>
          <w:rFonts w:ascii="宋体" w:hAnsi="宋体" w:cs="宋体"/>
          <w:szCs w:val="21"/>
          <w:highlight w:val="none"/>
        </w:rPr>
        <w:t xml:space="preserve">暂扣所有供应原料的货款作为</w:t>
      </w:r>
      <w:r>
        <w:rPr>
          <w:rFonts w:hint="eastAsia" w:ascii="宋体" w:hAnsi="宋体" w:cs="宋体"/>
          <w:szCs w:val="21"/>
          <w:highlight w:val="none"/>
          <w:lang w:val="en-US" w:eastAsia="zh-CN"/>
        </w:rPr>
        <w:t xml:space="preserve">乙方</w:t>
      </w:r>
      <w:r>
        <w:rPr>
          <w:rFonts w:ascii="宋体" w:hAnsi="宋体" w:cs="宋体"/>
          <w:szCs w:val="21"/>
          <w:highlight w:val="none"/>
        </w:rPr>
        <w:t xml:space="preserve">的赔偿预付款。 </w:t>
      </w:r>
      <w:r>
        <w:rPr>
          <w:rFonts w:ascii="宋体" w:hAnsi="宋体" w:cs="宋体"/>
          <w:szCs w:val="21"/>
          <w:highlight w:val="none"/>
        </w:rPr>
      </w:r>
      <w:r/>
    </w:p>
    <w:p>
      <w:pPr>
        <w:pStyle w:val="887"/>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3 </w:t>
      </w:r>
      <w:r>
        <w:rPr>
          <w:rFonts w:hint="eastAsia" w:ascii="宋体" w:hAnsi="宋体" w:cs="宋体"/>
          <w:szCs w:val="21"/>
          <w:highlight w:val="none"/>
          <w:lang w:val="en-US" w:eastAsia="zh-CN"/>
        </w:rPr>
        <w:t xml:space="preserve">甲方</w:t>
      </w:r>
      <w:r>
        <w:rPr>
          <w:rFonts w:ascii="宋体" w:hAnsi="宋体" w:cs="宋体"/>
          <w:szCs w:val="21"/>
          <w:highlight w:val="none"/>
        </w:rPr>
        <w:t xml:space="preserve">将定期或不定期地组织专人对</w:t>
      </w:r>
      <w:r>
        <w:rPr>
          <w:rFonts w:hint="eastAsia" w:ascii="宋体" w:hAnsi="宋体" w:cs="宋体"/>
          <w:szCs w:val="21"/>
          <w:highlight w:val="none"/>
          <w:lang w:val="en-US" w:eastAsia="zh-CN"/>
        </w:rPr>
        <w:t xml:space="preserve">乙方</w:t>
      </w:r>
      <w:r>
        <w:rPr>
          <w:rFonts w:ascii="宋体" w:hAnsi="宋体" w:cs="宋体"/>
          <w:szCs w:val="21"/>
          <w:highlight w:val="none"/>
        </w:rPr>
        <w:t xml:space="preserve">所供货物的质量送质检部门抽检，若发现货物质量检测结果与招标文件质量标准不符，检测费用由</w:t>
      </w:r>
      <w:r>
        <w:rPr>
          <w:rFonts w:hint="eastAsia" w:ascii="宋体" w:hAnsi="宋体" w:cs="宋体"/>
          <w:szCs w:val="21"/>
          <w:highlight w:val="none"/>
          <w:lang w:val="en-US" w:eastAsia="zh-CN"/>
        </w:rPr>
        <w:t xml:space="preserve">乙方</w:t>
      </w:r>
      <w:r>
        <w:rPr>
          <w:rFonts w:ascii="宋体" w:hAnsi="宋体" w:cs="宋体"/>
          <w:szCs w:val="21"/>
          <w:highlight w:val="none"/>
        </w:rPr>
        <w:t xml:space="preserve">支付，另</w:t>
      </w:r>
      <w:r>
        <w:rPr>
          <w:rFonts w:hint="eastAsia" w:ascii="宋体" w:hAnsi="宋体" w:cs="宋体"/>
          <w:szCs w:val="21"/>
          <w:highlight w:val="none"/>
        </w:rPr>
        <w:t xml:space="preserve">甲方</w:t>
      </w:r>
      <w:r>
        <w:rPr>
          <w:rFonts w:ascii="宋体" w:hAnsi="宋体" w:cs="宋体"/>
          <w:szCs w:val="21"/>
          <w:highlight w:val="none"/>
        </w:rPr>
        <w:t xml:space="preserve">有权酌情扣除履约保证金</w:t>
      </w:r>
      <w:r>
        <w:rPr>
          <w:rFonts w:hint="eastAsia" w:ascii="宋体" w:hAnsi="宋体" w:cs="宋体"/>
          <w:szCs w:val="21"/>
          <w:highlight w:val="none"/>
        </w:rPr>
        <w:t xml:space="preserve">情节严重的</w:t>
      </w:r>
      <w:r>
        <w:rPr>
          <w:rFonts w:ascii="宋体" w:hAnsi="宋体" w:cs="宋体"/>
          <w:szCs w:val="21"/>
          <w:highlight w:val="none"/>
        </w:rPr>
        <w:t xml:space="preserve">解除合同等。 </w:t>
      </w:r>
      <w:r>
        <w:rPr>
          <w:rFonts w:ascii="宋体" w:hAnsi="宋体" w:cs="宋体"/>
          <w:szCs w:val="21"/>
          <w:highlight w:val="none"/>
        </w:rPr>
      </w:r>
      <w:r/>
    </w:p>
    <w:p>
      <w:pPr>
        <w:pStyle w:val="887"/>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4 凡供应货物故意串规、定量包装批量误差超过相关规定误差之短缺，一经查实，均需按当月总釆购量的3倍误差值作为</w:t>
      </w:r>
      <w:r>
        <w:rPr>
          <w:rFonts w:hint="eastAsia" w:ascii="宋体" w:hAnsi="宋体" w:cs="宋体"/>
          <w:szCs w:val="21"/>
          <w:highlight w:val="none"/>
        </w:rPr>
        <w:t xml:space="preserve">乙方</w:t>
      </w:r>
      <w:r>
        <w:rPr>
          <w:rFonts w:ascii="宋体" w:hAnsi="宋体" w:cs="宋体"/>
          <w:szCs w:val="21"/>
          <w:highlight w:val="none"/>
        </w:rPr>
        <w:t xml:space="preserve">向甲方支付的违约金。 </w:t>
      </w:r>
      <w:r>
        <w:rPr>
          <w:rFonts w:ascii="宋体" w:hAnsi="宋体" w:cs="宋体"/>
          <w:szCs w:val="21"/>
          <w:highlight w:val="none"/>
        </w:rPr>
      </w:r>
      <w:r/>
    </w:p>
    <w:p>
      <w:pPr>
        <w:pStyle w:val="887"/>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5 凡</w:t>
      </w:r>
      <w:r>
        <w:rPr>
          <w:rFonts w:hint="eastAsia" w:ascii="宋体" w:hAnsi="宋体" w:cs="宋体"/>
          <w:szCs w:val="21"/>
          <w:highlight w:val="none"/>
          <w:lang w:val="en-US" w:eastAsia="zh-CN"/>
        </w:rPr>
        <w:t xml:space="preserve">乙方</w:t>
      </w:r>
      <w:r>
        <w:rPr>
          <w:rFonts w:ascii="宋体" w:hAnsi="宋体" w:cs="宋体"/>
          <w:szCs w:val="21"/>
          <w:highlight w:val="none"/>
        </w:rPr>
        <w:t xml:space="preserve">违反国家、省、市、南京市公安局及南京市公安局有关廉政建设的规定，一经查实取消合同。</w:t>
      </w:r>
      <w:r>
        <w:rPr>
          <w:rFonts w:ascii="宋体" w:hAnsi="宋体" w:cs="宋体"/>
          <w:szCs w:val="21"/>
          <w:highlight w:val="none"/>
        </w:rPr>
      </w:r>
      <w:r/>
    </w:p>
    <w:p>
      <w:pPr>
        <w:pStyle w:val="887"/>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6 </w:t>
      </w:r>
      <w:r>
        <w:rPr>
          <w:rFonts w:hint="eastAsia" w:ascii="宋体" w:hAnsi="宋体" w:cs="宋体"/>
          <w:szCs w:val="21"/>
          <w:highlight w:val="none"/>
          <w:lang w:val="en-US" w:eastAsia="zh-CN"/>
        </w:rPr>
        <w:t xml:space="preserve">甲方组织不定期考核</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甲方</w:t>
      </w:r>
      <w:r>
        <w:rPr>
          <w:rFonts w:hint="eastAsia" w:ascii="宋体" w:hAnsi="宋体" w:cs="宋体"/>
          <w:szCs w:val="21"/>
          <w:highlight w:val="none"/>
          <w:lang w:val="zh-CN"/>
        </w:rPr>
        <w:t xml:space="preserve">组织食堂主要负责人、相关专家对</w:t>
      </w:r>
      <w:r>
        <w:rPr>
          <w:rFonts w:hint="eastAsia" w:ascii="宋体" w:hAnsi="宋体" w:cs="宋体"/>
          <w:szCs w:val="21"/>
          <w:highlight w:val="none"/>
          <w:lang w:val="en-US" w:eastAsia="zh-CN"/>
        </w:rPr>
        <w:t xml:space="preserve">乙方</w:t>
      </w:r>
      <w:r>
        <w:rPr>
          <w:rFonts w:hint="eastAsia" w:ascii="宋体" w:hAnsi="宋体" w:cs="宋体"/>
          <w:szCs w:val="21"/>
          <w:highlight w:val="none"/>
          <w:lang w:val="zh-CN"/>
        </w:rPr>
        <w:t xml:space="preserve">进行考核，进行综合打分评审，满分100分，</w:t>
      </w:r>
      <w:r>
        <w:rPr>
          <w:rFonts w:ascii="宋体" w:hAnsi="宋体" w:cs="宋体"/>
          <w:szCs w:val="21"/>
          <w:highlight w:val="none"/>
        </w:rPr>
        <w:t xml:space="preserve">如任一考核结果95分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不含）--85分（含）之间</w:t>
      </w:r>
      <w:r>
        <w:rPr>
          <w:rFonts w:ascii="宋体" w:hAnsi="宋体" w:cs="宋体"/>
          <w:szCs w:val="21"/>
          <w:highlight w:val="none"/>
        </w:rPr>
        <w:t xml:space="preserve">的，</w:t>
      </w:r>
      <w:r>
        <w:rPr>
          <w:rFonts w:hint="eastAsia" w:ascii="宋体" w:hAnsi="宋体" w:cs="宋体"/>
          <w:szCs w:val="21"/>
          <w:highlight w:val="none"/>
          <w:lang w:val="en-US" w:eastAsia="zh-CN"/>
        </w:rPr>
        <w:t xml:space="preserve">扣除履约保证金的10%</w:t>
      </w:r>
      <w:r>
        <w:rPr>
          <w:rFonts w:ascii="宋体" w:hAnsi="宋体" w:cs="宋体"/>
          <w:szCs w:val="21"/>
          <w:highlight w:val="none"/>
        </w:rPr>
        <w:t xml:space="preserve">。如任一考核结果</w:t>
      </w:r>
      <w:r>
        <w:rPr>
          <w:rFonts w:hint="eastAsia" w:ascii="宋体" w:hAnsi="宋体" w:cs="宋体"/>
          <w:szCs w:val="21"/>
          <w:highlight w:val="none"/>
          <w:lang w:val="en-US" w:eastAsia="zh-CN"/>
        </w:rPr>
        <w:t xml:space="preserve">85</w:t>
      </w:r>
      <w:r>
        <w:rPr>
          <w:rFonts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不含）--75分（含）之间</w:t>
      </w:r>
      <w:r>
        <w:rPr>
          <w:rFonts w:ascii="宋体" w:hAnsi="宋体" w:cs="宋体"/>
          <w:szCs w:val="21"/>
          <w:highlight w:val="none"/>
        </w:rPr>
        <w:t xml:space="preserve">的，</w:t>
      </w:r>
      <w:r>
        <w:rPr>
          <w:rFonts w:hint="eastAsia" w:ascii="宋体" w:hAnsi="宋体" w:cs="宋体"/>
          <w:szCs w:val="21"/>
          <w:highlight w:val="none"/>
          <w:lang w:val="en-US" w:eastAsia="zh-CN"/>
        </w:rPr>
        <w:t xml:space="preserve">扣除履约保证金的20%。75</w:t>
      </w:r>
      <w:r>
        <w:rPr>
          <w:rFonts w:hint="eastAsia" w:ascii="宋体" w:hAnsi="宋体" w:cs="宋体"/>
          <w:szCs w:val="21"/>
          <w:highlight w:val="none"/>
          <w:lang w:val="zh-CN"/>
        </w:rPr>
        <w:t xml:space="preserve">分（</w:t>
      </w:r>
      <w:r>
        <w:rPr>
          <w:rFonts w:hint="eastAsia" w:ascii="宋体" w:hAnsi="宋体" w:cs="宋体"/>
          <w:szCs w:val="21"/>
          <w:highlight w:val="none"/>
          <w:lang w:val="en-US" w:eastAsia="zh-CN"/>
        </w:rPr>
        <w:t xml:space="preserve">不含）</w:t>
      </w:r>
      <w:r>
        <w:rPr>
          <w:rFonts w:hint="eastAsia" w:ascii="宋体" w:hAnsi="宋体" w:cs="宋体"/>
          <w:szCs w:val="21"/>
          <w:highlight w:val="none"/>
          <w:lang w:val="zh-CN"/>
        </w:rPr>
        <w:t xml:space="preserve">以下为不合格取消供货资格，</w:t>
      </w:r>
      <w:r>
        <w:rPr>
          <w:rFonts w:hint="eastAsia" w:ascii="宋体" w:hAnsi="宋体" w:cs="宋体"/>
          <w:szCs w:val="21"/>
          <w:highlight w:val="none"/>
        </w:rPr>
        <w:t xml:space="preserve">采购人重新招标</w:t>
      </w:r>
      <w:r>
        <w:rPr>
          <w:rFonts w:ascii="宋体" w:hAnsi="宋体" w:cs="宋体"/>
          <w:szCs w:val="21"/>
          <w:highlight w:val="none"/>
        </w:rPr>
        <w:t xml:space="preserve">。</w:t>
      </w:r>
      <w:r>
        <w:rPr>
          <w:rFonts w:ascii="宋体" w:hAnsi="宋体" w:cs="宋体"/>
          <w:szCs w:val="21"/>
          <w:highlight w:val="none"/>
        </w:rPr>
      </w:r>
      <w:r/>
    </w:p>
    <w:p>
      <w:pPr>
        <w:pStyle w:val="887"/>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除</w:t>
      </w:r>
      <w:r>
        <w:rPr>
          <w:rFonts w:hint="eastAsia" w:ascii="宋体" w:hAnsi="宋体" w:cs="宋体"/>
          <w:szCs w:val="21"/>
          <w:highlight w:val="none"/>
          <w:lang w:val="en-US" w:eastAsia="zh-CN"/>
        </w:rPr>
        <w:t xml:space="preserve">上述</w:t>
      </w:r>
      <w:r>
        <w:rPr>
          <w:rFonts w:hint="eastAsia" w:ascii="宋体" w:hAnsi="宋体" w:cs="宋体"/>
          <w:szCs w:val="21"/>
          <w:highlight w:val="none"/>
        </w:rPr>
        <w:t xml:space="preserve">约定外，甲方还有权根据招标文件规定以及投标文件（含承诺）追究乙方其他责任。</w:t>
      </w:r>
      <w:r>
        <w:rPr>
          <w:rFonts w:ascii="宋体" w:hAnsi="宋体" w:cs="宋体"/>
          <w:szCs w:val="21"/>
          <w:highlight w:val="none"/>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第十三条 合同的变更和终止</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1、因不可抗力原因或因政策调整，致使本合同无法继续履行的，本合同自然终止，双方均不承担违约责任。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2、如发生下列情况之一，甲方有权立即终止本合同：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（1）乙方擅自终止本合同或无故停止供货的；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（2）乙方供应的产品经检测不合格的；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（3）乙方供应的产品是《中华人民共和国食品安全法》第二十八条禁止生产经营的食品的；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（4）乙方供应的产品在使用过程中引发爆炸、火灾、大面积肠道传染病、食物中毒、设备设施损毁、人员受伤等安全质量事故或具有较大影响的行为，给甲方造成不良影响或经济损失的；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（5）乙方擅自使用甲方名义进行营销和宣传等活动的；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（6）乙方未经甲方同意，向第三人转包或分包供货业务的； </w:t>
      </w:r>
      <w:r>
        <w:rPr>
          <w:rFonts w:hint="eastAsia" w:ascii="宋体" w:hAnsi="宋体" w:cs="宋体"/>
          <w:szCs w:val="21"/>
          <w:highlight w:val="none"/>
        </w:rPr>
      </w:r>
      <w:r/>
    </w:p>
    <w:p>
      <w:pPr>
        <w:pStyle w:val="88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（7）发生其他较大过失，给甲方造成重大不良影响或经济损失的；</w:t>
      </w:r>
      <w:r>
        <w:rPr>
          <w:rFonts w:hint="eastAsia" w:ascii="宋体" w:hAnsi="宋体" w:cs="宋体"/>
          <w:szCs w:val="21"/>
          <w:highlight w:val="none"/>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第十四条 合同的转让</w:t>
      </w:r>
      <w:r>
        <w:rPr>
          <w:rFonts w:hint="eastAsia" w:ascii="宋体" w:hAnsi="宋体" w:cs="宋体"/>
          <w:b/>
          <w:bCs/>
          <w:szCs w:val="21"/>
          <w:highlight w:val="none"/>
          <w:lang w:val="zh-CN"/>
        </w:rPr>
      </w:r>
      <w:r/>
    </w:p>
    <w:p>
      <w:pPr>
        <w:pStyle w:val="887"/>
        <w:ind w:firstLine="420"/>
        <w:jc w:val="left"/>
        <w:spacing w:line="360" w:lineRule="auto"/>
        <w:widowControl/>
        <w:rPr>
          <w:rFonts w:ascii="宋体" w:hAnsi="宋体" w:cs="宋体"/>
          <w:color w:val="000000"/>
          <w:szCs w:val="21"/>
          <w:highlight w:val="none"/>
          <w:lang w:val="zh-CN"/>
        </w:rPr>
      </w:pPr>
      <w:r>
        <w:rPr>
          <w:rFonts w:hint="eastAsia" w:ascii="宋体" w:hAnsi="宋体" w:cs="宋体"/>
          <w:szCs w:val="21"/>
          <w:highlight w:val="none"/>
          <w:lang w:val="zh-CN"/>
        </w:rPr>
        <w:t xml:space="preserve">乙方不得擅自部分或全部转让其应履行的合同义务</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第十五条 争议的解决</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.因履行本合同引起的或与本合同有关的争议，甲、乙双方应首先通过友好协商解决，如果协商不能解决争议，则采取以下第（ ）种方式解决争议：</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（1）向甲方所在地有管辖权的人民法院提起诉讼；</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（2）向南京仲裁委员会按其仲裁规则申请仲裁。</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如没有约定，默认采取第2种方式解决争议。</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.仲裁期间本合同应继续履行。</w:t>
      </w:r>
      <w:r>
        <w:rPr>
          <w:rFonts w:hint="eastAsia" w:ascii="宋体" w:hAnsi="宋体" w:cs="宋体"/>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第十六条 诚实信用 </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乙方应诚实信用，严格按照招标（采购）文件要求和投标（响应）承诺履行合同，不向甲方进行商业贿赂或者提供不正当利益。</w:t>
      </w:r>
      <w:r>
        <w:rPr>
          <w:rFonts w:hint="eastAsia" w:ascii="宋体" w:hAnsi="宋体" w:cs="宋体"/>
          <w:szCs w:val="21"/>
          <w:highlight w:val="none"/>
          <w:lang w:val="zh-CN"/>
        </w:rPr>
      </w:r>
      <w:r/>
    </w:p>
    <w:p>
      <w:pPr>
        <w:pStyle w:val="887"/>
        <w:ind w:firstLine="422"/>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第十七条 合同生效及其他</w:t>
      </w:r>
      <w:r>
        <w:rPr>
          <w:rFonts w:hint="eastAsia" w:ascii="宋体" w:hAnsi="宋体" w:cs="宋体"/>
          <w:b/>
          <w:bCs/>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1.本合同自签订之日起生效，两个工作日内在财政部门指定的媒体上公告。</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2.本合同一式四份，甲乙双方各执</w:t>
      </w:r>
      <w:r>
        <w:rPr>
          <w:rFonts w:hint="eastAsia" w:ascii="宋体" w:hAnsi="宋体" w:cs="宋体"/>
          <w:szCs w:val="21"/>
          <w:highlight w:val="none"/>
        </w:rPr>
        <w:t xml:space="preserve">贰</w:t>
      </w:r>
      <w:r>
        <w:rPr>
          <w:rFonts w:hint="eastAsia" w:ascii="宋体" w:hAnsi="宋体" w:cs="宋体"/>
          <w:szCs w:val="21"/>
          <w:highlight w:val="none"/>
          <w:lang w:val="zh-CN"/>
        </w:rPr>
        <w:t xml:space="preserve">份。</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3.本合同按照中华人民共和国的现行法律进行解释。</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4.其他：</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bl>
      <w:tblPr>
        <w:tblW w:w="9260" w:type="dxa"/>
        <w:tblInd w:w="0" w:type="dxa"/>
        <w:tblLayout w:type="fixed"/>
        <w:tblCellMar>
          <w:left w:w="0" w:type="dxa"/>
          <w:top w:w="0" w:type="dxa"/>
          <w:right w:w="0" w:type="dxa"/>
          <w:bottom w:w="0" w:type="dxa"/>
        </w:tblCellMar>
        <w:tblLook w:val="04A0" w:firstRow="1" w:lastRow="0" w:firstColumn="1" w:lastColumn="0" w:noHBand="0" w:noVBand="1"/>
      </w:tblPr>
      <w:tblGrid>
        <w:gridCol w:w="4630"/>
        <w:gridCol w:w="4630"/>
      </w:tblGrid>
      <w:tr>
        <w:trPr>
          <w:trHeight w:val="465"/>
        </w:trPr>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甲  方（采购人）：（盖章）</w:t>
            </w:r>
            <w:r>
              <w:rPr>
                <w:rFonts w:ascii="宋体" w:cs="宋体"/>
                <w:color w:val="000000"/>
                <w:szCs w:val="21"/>
                <w:highlight w:val="none"/>
                <w:lang w:val="zh-CN"/>
              </w:rPr>
            </w:r>
            <w:r/>
          </w:p>
        </w:tc>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乙  方（供应商）：（盖章）</w:t>
            </w:r>
            <w:r>
              <w:rPr>
                <w:rFonts w:ascii="宋体" w:cs="宋体"/>
                <w:color w:val="000000"/>
                <w:szCs w:val="21"/>
                <w:highlight w:val="none"/>
                <w:lang w:val="zh-CN"/>
              </w:rPr>
            </w:r>
            <w:r/>
          </w:p>
        </w:tc>
      </w:tr>
      <w:tr>
        <w:trPr>
          <w:trHeight w:val="465"/>
        </w:trPr>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asci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rPr>
                <w:rFonts w:ascii="宋体" w:cs="宋体"/>
                <w:color w:val="000000"/>
                <w:szCs w:val="21"/>
                <w:highlight w:val="none"/>
              </w:rPr>
            </w:r>
            <w:r/>
          </w:p>
        </w:tc>
      </w:tr>
      <w:tr>
        <w:trPr>
          <w:trHeight w:val="465"/>
        </w:trPr>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cs="宋体"/>
                <w:color w:val="000000"/>
                <w:szCs w:val="21"/>
                <w:highlight w:val="none"/>
              </w:rPr>
            </w:r>
            <w:r/>
          </w:p>
        </w:tc>
      </w:tr>
      <w:tr>
        <w:trPr>
          <w:trHeight w:val="465"/>
        </w:trPr>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r>
      <w:tr>
        <w:trPr>
          <w:trHeight w:val="465"/>
        </w:trPr>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rPr>
            </w:pPr>
            <w:r>
              <w:rPr>
                <w:rFonts w:hint="eastAsia" w:ascii="宋体" w:hAnsi="宋体" w:cs="宋体"/>
                <w:color w:val="000000"/>
                <w:szCs w:val="21"/>
                <w:highlight w:val="none"/>
                <w:lang w:val="zh-CN"/>
              </w:rPr>
              <w:t xml:space="preserve">帐  号：</w:t>
            </w:r>
            <w:r>
              <w:rPr>
                <w:rFonts w:hint="eastAsia" w:ascii="宋体" w:hAnsi="宋体"/>
                <w:color w:val="000000"/>
                <w:szCs w:val="21"/>
                <w:highlight w:val="none"/>
              </w:rPr>
              <w:t xml:space="preserve">     </w:t>
            </w:r>
            <w:r>
              <w:rPr>
                <w:rFonts w:asci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帐  号：</w:t>
            </w:r>
            <w:r>
              <w:rPr>
                <w:rFonts w:ascii="宋体" w:hAnsi="宋体" w:cs="宋体"/>
                <w:color w:val="000000"/>
                <w:szCs w:val="21"/>
                <w:highlight w:val="none"/>
                <w:lang w:val="zh-CN"/>
              </w:rPr>
            </w:r>
            <w:r/>
          </w:p>
        </w:tc>
      </w:tr>
      <w:tr>
        <w:trPr>
          <w:trHeight w:val="531"/>
        </w:trPr>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Cs w:val="21"/>
                <w:highlight w:val="none"/>
                <w:lang w:val="zh-CN"/>
              </w:rPr>
            </w:pPr>
            <w:r>
              <w:rPr>
                <w:rFonts w:hint="eastAsia" w:ascii="宋体" w:cs="宋体"/>
                <w:color w:val="000000"/>
                <w:szCs w:val="21"/>
                <w:highlight w:val="none"/>
                <w:lang w:val="zh-CN"/>
              </w:rPr>
              <w:t xml:space="preserve">日  期：     年    月    日</w:t>
            </w:r>
            <w:r>
              <w:rPr>
                <w:rFonts w:ascii="宋体" w:cs="宋体"/>
                <w:color w:val="000000"/>
                <w:szCs w:val="21"/>
                <w:highlight w:val="none"/>
                <w:lang w:val="zh-CN"/>
              </w:rPr>
            </w:r>
            <w:r/>
          </w:p>
        </w:tc>
        <w:tc>
          <w:tcPr>
            <w:tcBorders>
              <w:top w:val="none" w:color="000000" w:sz="0" w:space="0"/>
              <w:left w:val="none" w:color="000000" w:sz="0" w:space="0"/>
              <w:bottom w:val="none" w:color="000000" w:sz="0" w:space="0"/>
              <w:right w:val="none" w:color="000000" w:sz="0" w:space="0"/>
            </w:tcBorders>
            <w:tcW w:w="4630" w:type="dxa"/>
            <w:vAlign w:val="top"/>
            <w:textDirection w:val="lrTb"/>
            <w:noWrap w:val="false"/>
          </w:tcPr>
          <w:p>
            <w:pPr>
              <w:pStyle w:val="887"/>
              <w:jc w:val="left"/>
              <w:widowControl/>
              <w:rPr>
                <w:rFonts w:ascii="宋体" w:cs="宋体"/>
                <w:color w:val="000000"/>
                <w:sz w:val="24"/>
                <w:szCs w:val="21"/>
                <w:highlight w:val="none"/>
                <w:lang w:val="zh-CN"/>
              </w:rPr>
            </w:pPr>
            <w:r>
              <w:rPr>
                <w:rFonts w:hint="eastAsia" w:ascii="宋体" w:cs="宋体"/>
                <w:color w:val="000000"/>
                <w:szCs w:val="21"/>
                <w:highlight w:val="none"/>
                <w:lang w:val="zh-CN"/>
              </w:rPr>
              <w:t xml:space="preserve">日  期：     年    月    日</w:t>
            </w:r>
            <w:r>
              <w:rPr>
                <w:rFonts w:ascii="宋体" w:cs="宋体"/>
                <w:color w:val="000000"/>
                <w:sz w:val="24"/>
                <w:szCs w:val="21"/>
                <w:highlight w:val="none"/>
                <w:lang w:val="zh-CN"/>
              </w:rPr>
            </w:r>
            <w:r/>
          </w:p>
        </w:tc>
      </w:tr>
    </w:tbl>
    <w:p>
      <w:pPr>
        <w:pStyle w:val="887"/>
        <w:jc w:val="left"/>
        <w:spacing w:line="640" w:lineRule="exact"/>
        <w:rPr>
          <w:color w:val="000000"/>
          <w:sz w:val="28"/>
          <w:highlight w:val="none"/>
        </w:rPr>
      </w:pP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8"/>
        <w:rPr>
          <w:rFonts w:hint="eastAsia" w:eastAsia="宋体"/>
          <w:b w:val="0"/>
          <w:color w:val="000000"/>
          <w:sz w:val="28"/>
          <w:highlight w:val="none"/>
        </w:rPr>
      </w:pPr>
      <w:r>
        <w:rPr>
          <w:rFonts w:eastAsia="宋体"/>
          <w:b w:val="0"/>
          <w:color w:val="000000"/>
          <w:sz w:val="28"/>
          <w:highlight w:val="none"/>
        </w:rPr>
        <w:br w:type="page" w:clear="all"/>
      </w:r>
      <w:bookmarkStart w:id="29" w:name="_Toc140705123"/>
      <w:r/>
      <w:bookmarkStart w:id="30" w:name="_Toc141556281"/>
      <w:r>
        <w:rPr>
          <w:rFonts w:hint="eastAsia"/>
          <w:color w:val="000000"/>
          <w:highlight w:val="none"/>
        </w:rPr>
        <w:t xml:space="preserve">第六章</w:t>
      </w:r>
      <w:r>
        <w:rPr>
          <w:color w:val="000000"/>
          <w:highlight w:val="none"/>
        </w:rPr>
        <w:t xml:space="preserve"> 投标文件格式</w:t>
      </w:r>
      <w:r>
        <w:rPr>
          <w:rFonts w:hint="eastAsia"/>
          <w:color w:val="000000"/>
          <w:highlight w:val="none"/>
        </w:rPr>
        <w:t xml:space="preserve">及附件</w:t>
      </w:r>
      <w:bookmarkEnd w:id="29"/>
      <w:r/>
      <w:bookmarkEnd w:id="30"/>
      <w:r>
        <w:rPr>
          <w:rFonts w:hint="eastAsia" w:eastAsia="宋体"/>
          <w:b w:val="0"/>
          <w:color w:val="000000"/>
          <w:sz w:val="28"/>
          <w:highlight w:val="none"/>
        </w:rPr>
      </w:r>
      <w:r/>
    </w:p>
    <w:p>
      <w:pPr>
        <w:pStyle w:val="922"/>
        <w:jc w:val="center"/>
        <w:rPr>
          <w:rFonts w:hint="eastAsia"/>
          <w:b/>
          <w:bCs/>
          <w:highlight w:val="none"/>
        </w:rPr>
      </w:pPr>
      <w:r/>
      <w:bookmarkStart w:id="31" w:name="_Toc405408732"/>
      <w:r>
        <w:rPr>
          <w:rFonts w:hint="eastAsia"/>
          <w:highlight w:val="none"/>
        </w:rPr>
        <w:t xml:space="preserve">（</w:t>
      </w:r>
      <w:r>
        <w:rPr>
          <w:rFonts w:hint="eastAsia"/>
          <w:b/>
          <w:bCs/>
          <w:highlight w:val="none"/>
        </w:rPr>
        <w:t xml:space="preserve">投标格式经供参考，与苏采云不一致的以苏采云系统格式为准）</w:t>
      </w:r>
      <w:r>
        <w:rPr>
          <w:rFonts w:hint="eastAsia"/>
          <w:b/>
          <w:bCs/>
          <w:highlight w:val="none"/>
        </w:rPr>
      </w:r>
      <w:r/>
    </w:p>
    <w:p>
      <w:pPr>
        <w:pStyle w:val="922"/>
        <w:rPr>
          <w:rFonts w:hint="eastAsia"/>
          <w:highlight w:val="none"/>
        </w:rPr>
      </w:pPr>
      <w:r>
        <w:rPr>
          <w:rFonts w:hint="eastAsia"/>
          <w:highlight w:val="none"/>
        </w:rPr>
      </w:r>
      <w:r/>
    </w:p>
    <w:p>
      <w:pPr>
        <w:pStyle w:val="922"/>
        <w:rPr>
          <w:rFonts w:hint="eastAsia"/>
          <w:highlight w:val="none"/>
        </w:rPr>
      </w:pPr>
      <w:r>
        <w:rPr>
          <w:rFonts w:hint="eastAsia"/>
          <w:highlight w:val="none"/>
        </w:rPr>
      </w:r>
      <w:r/>
    </w:p>
    <w:p>
      <w:pPr>
        <w:pStyle w:val="922"/>
        <w:spacing w:before="11"/>
        <w:rPr>
          <w:rFonts w:hint="eastAsia"/>
          <w:highlight w:val="none"/>
        </w:rPr>
      </w:pPr>
      <w:r>
        <w:rPr>
          <w:rFonts w:hint="eastAsia"/>
          <w:highlight w:val="none"/>
        </w:rPr>
      </w:r>
      <w:r/>
    </w:p>
    <w:p>
      <w:pPr>
        <w:pStyle w:val="887"/>
        <w:ind w:right="1"/>
        <w:jc w:val="center"/>
        <w:spacing w:before="1"/>
        <w:rPr>
          <w:rFonts w:hint="eastAsia"/>
          <w:sz w:val="72"/>
          <w:szCs w:val="72"/>
          <w:highlight w:val="none"/>
        </w:rPr>
        <w:outlineLvl w:val="1"/>
      </w:pPr>
      <w:r>
        <w:rPr>
          <w:rFonts w:hint="eastAsia"/>
          <w:sz w:val="72"/>
          <w:szCs w:val="72"/>
          <w:highlight w:val="none"/>
          <w:lang w:val="en-US"/>
        </w:rPr>
        <w:t xml:space="preserve">投标文件</w:t>
      </w:r>
      <w:r>
        <w:rPr>
          <w:rFonts w:hint="eastAsia"/>
          <w:sz w:val="72"/>
          <w:szCs w:val="72"/>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887"/>
        <w:ind w:left="1897"/>
        <w:spacing w:before="1"/>
        <w:tabs>
          <w:tab w:val="left" w:pos="6937" w:leader="none"/>
        </w:tabs>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922"/>
        <w:spacing w:before="9"/>
        <w:rPr>
          <w:rFonts w:hint="eastAsia"/>
          <w:highlight w:val="none"/>
        </w:rPr>
      </w:pPr>
      <w:r>
        <w:rPr>
          <w:rFonts w:hint="eastAsia"/>
          <w:highlight w:val="none"/>
        </w:rPr>
      </w:r>
      <w:r/>
    </w:p>
    <w:p>
      <w:pPr>
        <w:pStyle w:val="887"/>
        <w:ind w:left="1897"/>
        <w:spacing w:before="1"/>
        <w:tabs>
          <w:tab w:val="left" w:pos="6937" w:leader="none"/>
        </w:tabs>
        <w:rPr>
          <w:sz w:val="24"/>
          <w:szCs w:val="24"/>
          <w:highlight w:val="none"/>
          <w:u w:val="single"/>
          <w:lang w:val="en-US" w:eastAsia="zh-CN"/>
        </w:rPr>
      </w:pPr>
      <w:r>
        <w:rPr>
          <w:rFonts w:hint="eastAsia"/>
          <w:sz w:val="24"/>
          <w:szCs w:val="24"/>
          <w:highlight w:val="none"/>
          <w:lang w:val="en-US" w:eastAsia="zh-CN"/>
        </w:rPr>
        <w:t xml:space="preserve">项目名称：</w:t>
      </w:r>
      <w:r>
        <w:rPr>
          <w:rFonts w:hint="eastAsia"/>
          <w:sz w:val="24"/>
          <w:szCs w:val="24"/>
          <w:highlight w:val="none"/>
          <w:u w:val="single"/>
          <w:lang w:val="en-US" w:eastAsia="zh-CN"/>
        </w:rPr>
        <w:t xml:space="preserve">                                  </w:t>
      </w:r>
      <w:r>
        <w:rPr>
          <w:sz w:val="24"/>
          <w:szCs w:val="24"/>
          <w:highlight w:val="none"/>
          <w:u w:val="single"/>
          <w:lang w:val="en-US" w:eastAsia="zh-CN"/>
        </w:rPr>
      </w:r>
      <w:r/>
    </w:p>
    <w:p>
      <w:pPr>
        <w:pStyle w:val="922"/>
        <w:spacing w:before="9"/>
        <w:rPr>
          <w:rFonts w:hint="eastAsia"/>
          <w:highlight w:val="none"/>
        </w:rPr>
      </w:pPr>
      <w:r>
        <w:rPr>
          <w:rFonts w:hint="eastAsia"/>
          <w:highlight w:val="none"/>
        </w:rPr>
      </w:r>
      <w:r/>
    </w:p>
    <w:p>
      <w:pPr>
        <w:pStyle w:val="887"/>
        <w:ind w:left="1897"/>
        <w:spacing w:before="1"/>
        <w:tabs>
          <w:tab w:val="left" w:pos="6937" w:leader="none"/>
        </w:tabs>
        <w:rPr>
          <w:rFonts w:hint="eastAsia"/>
          <w:sz w:val="24"/>
          <w:szCs w:val="24"/>
          <w:highlight w:val="none"/>
        </w:rPr>
      </w:pPr>
      <w:r>
        <w:rPr>
          <w:rFonts w:hint="eastAsia"/>
          <w:sz w:val="24"/>
          <w:szCs w:val="24"/>
          <w:highlight w:val="none"/>
        </w:rPr>
        <w:t xml:space="preserve">项目编号：</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r>
      <w:r/>
    </w:p>
    <w:p>
      <w:pPr>
        <w:pStyle w:val="887"/>
        <w:ind w:left="0" w:right="0" w:firstLine="1920"/>
        <w:spacing w:line="240" w:lineRule="auto"/>
        <w:tabs>
          <w:tab w:val="left" w:pos="6858" w:leader="none"/>
          <w:tab w:val="left" w:pos="6937" w:leader="none"/>
        </w:tabs>
        <w:rPr>
          <w:rFonts w:hint="eastAsia"/>
          <w:spacing w:val="-15"/>
          <w:sz w:val="24"/>
          <w:szCs w:val="24"/>
          <w:highlight w:val="none"/>
        </w:rPr>
      </w:pPr>
      <w:r>
        <w:rPr>
          <w:rFonts w:hint="eastAsia"/>
          <w:sz w:val="24"/>
          <w:szCs w:val="24"/>
          <w:highlight w:val="none"/>
        </w:rPr>
        <w:t xml:space="preserve">供 应 商：</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rPr>
        <w:t xml:space="preserve">（</w:t>
      </w:r>
      <w:r>
        <w:rPr>
          <w:rFonts w:hint="eastAsia"/>
          <w:sz w:val="24"/>
          <w:szCs w:val="24"/>
          <w:highlight w:val="none"/>
          <w:lang w:val="en-US" w:eastAsia="zh-CN"/>
        </w:rPr>
        <w:t xml:space="preserve">加盖电子</w:t>
      </w:r>
      <w:r>
        <w:rPr>
          <w:rFonts w:hint="eastAsia"/>
          <w:sz w:val="24"/>
          <w:szCs w:val="24"/>
          <w:highlight w:val="none"/>
        </w:rPr>
        <w:t xml:space="preserve">公章</w:t>
      </w:r>
      <w:r>
        <w:rPr>
          <w:rFonts w:hint="eastAsia"/>
          <w:spacing w:val="-15"/>
          <w:sz w:val="24"/>
          <w:szCs w:val="24"/>
          <w:highlight w:val="none"/>
        </w:rPr>
        <w:t xml:space="preserve">） </w:t>
      </w:r>
      <w:r>
        <w:rPr>
          <w:rFonts w:hint="eastAsia"/>
          <w:spacing w:val="-15"/>
          <w:sz w:val="24"/>
          <w:szCs w:val="24"/>
          <w:highlight w:val="none"/>
        </w:rPr>
      </w:r>
      <w:r/>
    </w:p>
    <w:p>
      <w:pPr>
        <w:pStyle w:val="887"/>
        <w:ind w:left="1897" w:right="1525"/>
        <w:spacing w:before="214" w:line="364" w:lineRule="auto"/>
        <w:tabs>
          <w:tab w:val="left" w:pos="6858" w:leader="none"/>
          <w:tab w:val="left" w:pos="6937" w:leader="none"/>
        </w:tabs>
        <w:rPr>
          <w:rFonts w:hint="eastAsia"/>
          <w:sz w:val="24"/>
          <w:szCs w:val="24"/>
          <w:highlight w:val="none"/>
        </w:rPr>
      </w:pPr>
      <w:r>
        <w:rPr>
          <w:rFonts w:hint="eastAsia"/>
          <w:sz w:val="24"/>
          <w:szCs w:val="24"/>
          <w:highlight w:val="none"/>
        </w:rPr>
        <w:t xml:space="preserve">联 系 人：</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u w:val="single"/>
        </w:rPr>
        <w:tab/>
      </w:r>
      <w:r>
        <w:rPr>
          <w:rFonts w:hint="eastAsia"/>
          <w:sz w:val="24"/>
          <w:szCs w:val="24"/>
          <w:highlight w:val="none"/>
        </w:rPr>
      </w:r>
      <w:r/>
    </w:p>
    <w:p>
      <w:pPr>
        <w:pStyle w:val="887"/>
        <w:ind w:left="1897" w:right="3366"/>
        <w:spacing w:line="364" w:lineRule="auto"/>
        <w:tabs>
          <w:tab w:val="left" w:pos="6937" w:leader="none"/>
        </w:tabs>
        <w:rPr>
          <w:rFonts w:hint="eastAsia"/>
          <w:sz w:val="24"/>
          <w:szCs w:val="24"/>
          <w:highlight w:val="none"/>
          <w:u w:val="single"/>
        </w:rPr>
      </w:pPr>
      <w:r>
        <w:rPr>
          <w:rFonts w:hint="eastAsia"/>
          <w:sz w:val="24"/>
          <w:szCs w:val="24"/>
          <w:highlight w:val="none"/>
        </w:rPr>
        <w:t xml:space="preserve">联系方式：</w:t>
      </w:r>
      <w:r>
        <w:rPr>
          <w:rFonts w:hint="eastAsia"/>
          <w:sz w:val="24"/>
          <w:szCs w:val="24"/>
          <w:highlight w:val="none"/>
          <w:u w:val="single"/>
        </w:rPr>
        <w:tab/>
      </w:r>
      <w:r>
        <w:rPr>
          <w:rFonts w:hint="eastAsia"/>
          <w:sz w:val="24"/>
          <w:szCs w:val="24"/>
          <w:highlight w:val="none"/>
          <w:u w:val="single"/>
        </w:rPr>
        <w:t xml:space="preserve"> </w:t>
      </w:r>
      <w:r>
        <w:rPr>
          <w:rFonts w:hint="eastAsia"/>
          <w:sz w:val="24"/>
          <w:szCs w:val="24"/>
          <w:highlight w:val="none"/>
          <w:u w:val="single"/>
        </w:rPr>
      </w:r>
      <w:r/>
    </w:p>
    <w:p>
      <w:pPr>
        <w:pStyle w:val="887"/>
        <w:ind w:left="1897" w:right="3366"/>
        <w:spacing w:line="364" w:lineRule="auto"/>
        <w:tabs>
          <w:tab w:val="left" w:pos="6937" w:leader="none"/>
        </w:tabs>
        <w:rPr>
          <w:rFonts w:hint="eastAsia"/>
          <w:sz w:val="24"/>
          <w:szCs w:val="24"/>
          <w:highlight w:val="none"/>
        </w:rPr>
      </w:pPr>
      <w:r>
        <w:rPr>
          <w:rFonts w:hint="eastAsia"/>
          <w:sz w:val="24"/>
          <w:szCs w:val="24"/>
          <w:highlight w:val="none"/>
        </w:rPr>
        <w:t xml:space="preserve">单位地址：</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r>
      <w:r/>
    </w:p>
    <w:p>
      <w:pPr>
        <w:pStyle w:val="887"/>
        <w:jc w:val="center"/>
        <w:spacing w:line="480" w:lineRule="exact"/>
        <w:rPr>
          <w:rFonts w:hint="eastAsia"/>
          <w:sz w:val="24"/>
          <w:szCs w:val="24"/>
          <w:highlight w:val="none"/>
        </w:rPr>
      </w:pP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日</w:t>
      </w:r>
      <w:r>
        <w:rPr>
          <w:rFonts w:hint="eastAsia"/>
          <w:sz w:val="24"/>
          <w:szCs w:val="24"/>
          <w:highlight w:val="none"/>
        </w:rPr>
      </w:r>
      <w:r/>
    </w:p>
    <w:p>
      <w:pPr>
        <w:pStyle w:val="887"/>
        <w:jc w:val="center"/>
        <w:spacing w:line="480" w:lineRule="exact"/>
        <w:rPr>
          <w:rFonts w:hint="eastAsia"/>
          <w:sz w:val="24"/>
          <w:szCs w:val="24"/>
          <w:highlight w:val="none"/>
        </w:rPr>
      </w:pPr>
      <w:r>
        <w:rPr>
          <w:rFonts w:hint="eastAsia"/>
          <w:sz w:val="24"/>
          <w:szCs w:val="24"/>
          <w:highlight w:val="none"/>
        </w:rPr>
      </w:r>
      <w:r/>
    </w:p>
    <w:p>
      <w:pPr>
        <w:pStyle w:val="887"/>
        <w:jc w:val="center"/>
        <w:spacing w:line="480" w:lineRule="exact"/>
        <w:rPr>
          <w:rFonts w:hint="eastAsia"/>
          <w:b/>
          <w:bCs/>
          <w:color w:val="000000"/>
          <w:sz w:val="36"/>
          <w:szCs w:val="32"/>
          <w:highlight w:val="none"/>
        </w:rPr>
      </w:pPr>
      <w:r>
        <w:rPr>
          <w:rFonts w:hint="eastAsia"/>
          <w:b/>
          <w:bCs/>
          <w:color w:val="000000"/>
          <w:sz w:val="36"/>
          <w:szCs w:val="32"/>
          <w:highlight w:val="none"/>
        </w:rPr>
      </w:r>
      <w:r/>
    </w:p>
    <w:p>
      <w:pPr>
        <w:pStyle w:val="887"/>
        <w:jc w:val="center"/>
        <w:spacing w:line="480" w:lineRule="exact"/>
        <w:rPr>
          <w:b/>
          <w:bCs/>
          <w:color w:val="000000"/>
          <w:sz w:val="36"/>
          <w:szCs w:val="32"/>
          <w:highlight w:val="none"/>
        </w:rPr>
      </w:pPr>
      <w:r>
        <w:rPr>
          <w:rFonts w:hint="eastAsia"/>
          <w:b/>
          <w:bCs/>
          <w:color w:val="000000"/>
          <w:sz w:val="36"/>
          <w:szCs w:val="32"/>
          <w:highlight w:val="none"/>
        </w:rPr>
        <w:t xml:space="preserve">评分索引表</w:t>
      </w:r>
      <w:r>
        <w:rPr>
          <w:b/>
          <w:bCs/>
          <w:color w:val="000000"/>
          <w:sz w:val="36"/>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887"/>
              <w:jc w:val="left"/>
              <w:spacing w:line="480" w:lineRule="exact"/>
              <w:rPr>
                <w:color w:val="000000"/>
                <w:sz w:val="28"/>
                <w:highlight w:val="none"/>
              </w:rPr>
            </w:pPr>
            <w:r>
              <w:rPr>
                <w:rFonts w:hint="eastAsia"/>
                <w:color w:val="000000"/>
                <w:sz w:val="28"/>
                <w:highlight w:val="none"/>
              </w:rPr>
              <w:t xml:space="preserve">评分项目</w:t>
            </w: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rFonts w:hint="eastAsia"/>
                <w:color w:val="000000"/>
                <w:sz w:val="28"/>
                <w:highlight w:val="none"/>
              </w:rPr>
              <w:t xml:space="preserve">在投标文件中的页码位置</w:t>
            </w:r>
            <w:r>
              <w:rPr>
                <w:color w:val="000000"/>
                <w:sz w:val="28"/>
                <w:highlight w:val="none"/>
              </w:rPr>
            </w:r>
            <w:r/>
          </w:p>
        </w:tc>
      </w:tr>
      <w:tr>
        <w:trPr>
          <w:trHeight w:val="446"/>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300"/>
        </w:trPr>
        <w:tc>
          <w:tcPr>
            <w:gridSpan w:val="2"/>
            <w:tcW w:w="924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32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8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46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46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8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389"/>
        </w:trPr>
        <w:tc>
          <w:tcPr>
            <w:gridSpan w:val="2"/>
            <w:tcW w:w="924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60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16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89"/>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78"/>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69"/>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460"/>
        </w:trPr>
        <w:tc>
          <w:tcPr>
            <w:gridSpan w:val="2"/>
            <w:tcW w:w="924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32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8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320"/>
        </w:trPr>
        <w:tc>
          <w:tcPr>
            <w:tcW w:w="56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c>
          <w:tcPr>
            <w:tcW w:w="357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r>
        <w:trPr>
          <w:trHeight w:val="260"/>
        </w:trPr>
        <w:tc>
          <w:tcPr>
            <w:gridSpan w:val="2"/>
            <w:tcW w:w="9240" w:type="dxa"/>
            <w:vAlign w:val="top"/>
            <w:textDirection w:val="lrTb"/>
            <w:noWrap w:val="false"/>
          </w:tcPr>
          <w:p>
            <w:pPr>
              <w:pStyle w:val="887"/>
              <w:jc w:val="left"/>
              <w:spacing w:line="480" w:lineRule="exact"/>
              <w:rPr>
                <w:color w:val="000000"/>
                <w:sz w:val="28"/>
                <w:highlight w:val="none"/>
              </w:rPr>
            </w:pPr>
            <w:r>
              <w:rPr>
                <w:color w:val="000000"/>
                <w:sz w:val="28"/>
                <w:highlight w:val="none"/>
              </w:rPr>
            </w:r>
            <w:r/>
          </w:p>
        </w:tc>
      </w:tr>
    </w:tbl>
    <w:p>
      <w:pPr>
        <w:pStyle w:val="889"/>
        <w:ind w:firstLine="560"/>
        <w:rPr>
          <w:rFonts w:hint="eastAsia"/>
          <w:b w:val="0"/>
          <w:color w:val="000000"/>
          <w:highlight w:val="none"/>
        </w:rPr>
      </w:pPr>
      <w:r>
        <w:rPr>
          <w:b w:val="0"/>
          <w:color w:val="000000"/>
          <w:highlight w:val="none"/>
        </w:rPr>
        <w:br w:type="page" w:clear="all"/>
      </w:r>
      <w:bookmarkStart w:id="32" w:name="_Toc489655320"/>
      <w:r/>
      <w:bookmarkStart w:id="33" w:name="_Toc140705124"/>
      <w:r/>
      <w:bookmarkStart w:id="34" w:name="_Toc141556282"/>
      <w:r>
        <w:rPr>
          <w:rFonts w:hint="eastAsia"/>
          <w:color w:val="000000"/>
          <w:highlight w:val="none"/>
        </w:rPr>
        <w:t xml:space="preserve">投标文件主要目录</w:t>
      </w:r>
      <w:bookmarkEnd w:id="31"/>
      <w:r/>
      <w:bookmarkEnd w:id="32"/>
      <w:r>
        <w:rPr>
          <w:rFonts w:hint="eastAsia"/>
          <w:color w:val="000000"/>
          <w:highlight w:val="none"/>
        </w:rPr>
        <w:t xml:space="preserve">及相关证明材料格式、附件</w:t>
      </w:r>
      <w:bookmarkEnd w:id="33"/>
      <w:r/>
      <w:bookmarkEnd w:id="34"/>
      <w:r>
        <w:rPr>
          <w:rFonts w:hint="eastAsia"/>
          <w:b w:val="0"/>
          <w:color w:val="000000"/>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一、投标申请及声明</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二、法定代表人授权书</w:t>
      </w:r>
      <w:r>
        <w:rPr>
          <w:rFonts w:hint="eastAsia"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三、开标一览表</w:t>
      </w:r>
      <w:r>
        <w:rPr>
          <w:rFonts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四、资格证明文件</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五、技术条款偏离表</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六、商务条款偏离表</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七、服务方案</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lang w:val="en-US" w:eastAsia="zh-CN"/>
        </w:rPr>
        <w:t xml:space="preserve">八</w:t>
      </w:r>
      <w:r>
        <w:rPr>
          <w:rFonts w:hint="eastAsia" w:ascii="宋体" w:hAnsi="宋体"/>
          <w:color w:val="000000"/>
          <w:sz w:val="28"/>
          <w:highlight w:val="none"/>
        </w:rPr>
        <w:t xml:space="preserve">、投标需要的其他证明文件及材料（若有)</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lang w:val="en-US" w:eastAsia="zh-CN"/>
        </w:rPr>
        <w:t xml:space="preserve">九</w:t>
      </w:r>
      <w:r>
        <w:rPr>
          <w:rFonts w:hint="eastAsia" w:ascii="宋体" w:hAnsi="宋体"/>
          <w:color w:val="000000"/>
          <w:sz w:val="28"/>
          <w:highlight w:val="none"/>
        </w:rPr>
        <w:t xml:space="preserve">、无重大违法记录声明</w:t>
      </w:r>
      <w:r>
        <w:rPr>
          <w:rFonts w:hint="eastAsia"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十、具备履行合同所必需的设备和专业技术能力的声明格式及证明材料</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十</w:t>
      </w:r>
      <w:r>
        <w:rPr>
          <w:rFonts w:hint="eastAsia" w:ascii="宋体" w:hAnsi="宋体"/>
          <w:color w:val="000000"/>
          <w:sz w:val="28"/>
          <w:highlight w:val="none"/>
          <w:lang w:val="en-US" w:eastAsia="zh-CN"/>
        </w:rPr>
        <w:t xml:space="preserve">一</w:t>
      </w:r>
      <w:r>
        <w:rPr>
          <w:rFonts w:hint="eastAsia" w:ascii="宋体" w:hAnsi="宋体"/>
          <w:color w:val="000000"/>
          <w:sz w:val="28"/>
          <w:highlight w:val="none"/>
        </w:rPr>
        <w:t xml:space="preserve">、享受政府采购政策优惠的证明资料和清单表</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十</w:t>
      </w:r>
      <w:r>
        <w:rPr>
          <w:rFonts w:hint="eastAsia" w:ascii="宋体" w:hAnsi="宋体"/>
          <w:color w:val="000000"/>
          <w:sz w:val="28"/>
          <w:highlight w:val="none"/>
          <w:lang w:val="en-US" w:eastAsia="zh-CN"/>
        </w:rPr>
        <w:t xml:space="preserve">二</w:t>
      </w:r>
      <w:r>
        <w:rPr>
          <w:rFonts w:hint="eastAsia" w:ascii="宋体" w:hAnsi="宋体"/>
          <w:color w:val="000000"/>
          <w:sz w:val="28"/>
          <w:highlight w:val="none"/>
        </w:rPr>
        <w:t xml:space="preserve">、南京市政府采购供应商信用记录表暨信用承诺书</w:t>
      </w:r>
      <w:r>
        <w:rPr>
          <w:rFonts w:ascii="宋体" w:hAnsi="宋体"/>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b/>
          <w:bCs/>
          <w:color w:val="000000"/>
          <w:sz w:val="28"/>
          <w:highlight w:val="none"/>
        </w:rPr>
      </w:pPr>
      <w:r>
        <w:rPr>
          <w:b/>
          <w:bCs/>
          <w:color w:val="000000"/>
          <w:sz w:val="28"/>
          <w:highlight w:val="none"/>
        </w:rPr>
        <w:br w:type="page" w:clear="all"/>
      </w:r>
      <w:r>
        <w:rPr>
          <w:rFonts w:hint="eastAsia"/>
          <w:b/>
          <w:bCs/>
          <w:color w:val="000000"/>
          <w:sz w:val="28"/>
          <w:highlight w:val="none"/>
        </w:rPr>
        <w:t xml:space="preserve">目录一、投标申请及声明格式</w:t>
      </w:r>
      <w:r>
        <w:rPr>
          <w:b/>
          <w:bCs/>
          <w:color w:val="000000"/>
          <w:sz w:val="28"/>
          <w:highlight w:val="none"/>
        </w:rPr>
      </w:r>
      <w:r/>
    </w:p>
    <w:p>
      <w:pPr>
        <w:pStyle w:val="889"/>
        <w:ind w:firstLine="723"/>
        <w:jc w:val="center"/>
        <w:rPr>
          <w:color w:val="000000"/>
          <w:sz w:val="36"/>
          <w:szCs w:val="40"/>
          <w:highlight w:val="none"/>
        </w:rPr>
      </w:pPr>
      <w:r/>
      <w:bookmarkStart w:id="35" w:name="_Toc141556283"/>
      <w:r/>
      <w:bookmarkStart w:id="36" w:name="_Toc140705125"/>
      <w:r>
        <w:rPr>
          <w:rFonts w:hint="eastAsia"/>
          <w:color w:val="000000"/>
          <w:sz w:val="36"/>
          <w:szCs w:val="40"/>
          <w:highlight w:val="none"/>
        </w:rPr>
        <w:t xml:space="preserve">投标申请及声明</w:t>
      </w:r>
      <w:bookmarkEnd w:id="35"/>
      <w:r/>
      <w:bookmarkEnd w:id="36"/>
      <w:r>
        <w:rPr>
          <w:color w:val="000000"/>
          <w:sz w:val="36"/>
          <w:szCs w:val="40"/>
          <w:highlight w:val="none"/>
        </w:rPr>
      </w:r>
      <w:r/>
    </w:p>
    <w:p>
      <w:pPr>
        <w:pStyle w:val="887"/>
        <w:jc w:val="left"/>
        <w:spacing w:line="480" w:lineRule="exact"/>
        <w:rPr>
          <w:rFonts w:hint="eastAsia" w:eastAsia="宋体"/>
          <w:color w:val="000000"/>
          <w:sz w:val="28"/>
          <w:highlight w:val="none"/>
          <w:lang w:eastAsia="zh-CN"/>
        </w:rPr>
      </w:pPr>
      <w:r/>
      <w:bookmarkStart w:id="37" w:name="_Toc140705126"/>
      <w:r>
        <w:rPr>
          <w:rFonts w:hint="eastAsia"/>
          <w:color w:val="000000"/>
          <w:sz w:val="28"/>
          <w:highlight w:val="none"/>
        </w:rPr>
        <w:t xml:space="preserve">致：</w:t>
      </w:r>
      <w:bookmarkEnd w:id="37"/>
      <w:r>
        <w:rPr>
          <w:rFonts w:hint="eastAsia"/>
          <w:color w:val="000000"/>
          <w:sz w:val="28"/>
          <w:highlight w:val="none"/>
          <w:lang w:eastAsia="zh-CN"/>
        </w:rPr>
        <w:t xml:space="preserve">江苏川页工程项目管理有限公司</w:t>
      </w:r>
      <w:r>
        <w:rPr>
          <w:rFonts w:hint="eastAsia" w:eastAsia="宋体"/>
          <w:color w:val="000000"/>
          <w:sz w:val="28"/>
          <w:highlight w:val="none"/>
          <w:lang w:eastAsia="zh-CN"/>
        </w:rPr>
      </w:r>
      <w:r/>
    </w:p>
    <w:p>
      <w:pPr>
        <w:pStyle w:val="887"/>
        <w:ind w:firstLine="560"/>
        <w:jc w:val="left"/>
        <w:spacing w:line="480" w:lineRule="exact"/>
        <w:rPr>
          <w:rFonts w:ascii="宋体" w:hAnsi="宋体"/>
          <w:color w:val="000000"/>
          <w:sz w:val="28"/>
          <w:highlight w:val="none"/>
        </w:rPr>
      </w:pPr>
      <w:r>
        <w:rPr>
          <w:rFonts w:ascii="宋体" w:hAnsi="宋体"/>
          <w:color w:val="000000"/>
          <w:sz w:val="28"/>
          <w:highlight w:val="none"/>
        </w:rPr>
        <w:t xml:space="preserve"> </w:t>
      </w:r>
      <w:bookmarkStart w:id="38" w:name="_Toc140705127"/>
      <w:r>
        <w:rPr>
          <w:rFonts w:hint="eastAsia" w:ascii="宋体" w:hAnsi="宋体"/>
          <w:color w:val="000000"/>
          <w:sz w:val="28"/>
          <w:highlight w:val="none"/>
        </w:rPr>
        <w:t xml:space="preserve">根据贵方</w:t>
      </w:r>
      <w:r>
        <w:rPr>
          <w:rFonts w:ascii="宋体" w:hAnsi="宋体"/>
          <w:color w:val="000000"/>
          <w:sz w:val="28"/>
          <w:highlight w:val="none"/>
          <w:u w:val="single"/>
        </w:rPr>
        <w:t xml:space="preserve">  </w:t>
      </w:r>
      <w:r>
        <w:rPr>
          <w:rFonts w:hint="eastAsia" w:ascii="宋体" w:hAnsi="宋体"/>
          <w:color w:val="000000"/>
          <w:sz w:val="28"/>
          <w:highlight w:val="none"/>
          <w:u w:val="single"/>
          <w:lang w:eastAsia="zh-CN"/>
        </w:rPr>
        <w:t xml:space="preserve">南京市公安局交通管理局食堂主要食材供货及配送</w:t>
      </w:r>
      <w:r>
        <w:rPr>
          <w:rFonts w:hint="eastAsia" w:ascii="宋体" w:hAnsi="宋体"/>
          <w:color w:val="000000"/>
          <w:sz w:val="28"/>
          <w:highlight w:val="none"/>
          <w:u w:val="single"/>
        </w:rPr>
        <w:t xml:space="preserve">（</w:t>
      </w:r>
      <w:r>
        <w:rPr>
          <w:rFonts w:hint="eastAsia" w:ascii="宋体" w:hAnsi="宋体"/>
          <w:color w:val="000000"/>
          <w:sz w:val="28"/>
          <w:highlight w:val="none"/>
        </w:rPr>
        <w:t xml:space="preserve">项目名称）</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rPr>
        <w:t xml:space="preserve">（项目编号）投标邀请，我方授权</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授权代表姓名和职务</w:t>
      </w:r>
      <w:r>
        <w:rPr>
          <w:rFonts w:ascii="宋体" w:hAnsi="宋体"/>
          <w:color w:val="000000"/>
          <w:sz w:val="28"/>
          <w:highlight w:val="none"/>
        </w:rPr>
        <w:t xml:space="preserve">)</w:t>
      </w:r>
      <w:r>
        <w:rPr>
          <w:rFonts w:hint="eastAsia" w:ascii="宋体" w:hAnsi="宋体"/>
          <w:color w:val="000000"/>
          <w:sz w:val="28"/>
          <w:highlight w:val="none"/>
        </w:rPr>
        <w:t xml:space="preserve">代表投标人</w:t>
      </w:r>
      <w:r>
        <w:rPr>
          <w:rFonts w:ascii="宋体" w:hAnsi="宋体"/>
          <w:color w:val="000000"/>
          <w:sz w:val="28"/>
          <w:highlight w:val="none"/>
          <w:u w:val="single"/>
        </w:rPr>
        <w:t xml:space="preserve">           </w:t>
      </w:r>
      <w:r>
        <w:rPr>
          <w:rFonts w:hint="eastAsia" w:ascii="宋体" w:hAnsi="宋体"/>
          <w:color w:val="000000"/>
          <w:sz w:val="28"/>
          <w:highlight w:val="none"/>
        </w:rPr>
        <w:t xml:space="preserve">（投标人名称）提交投标文件，并声明如下：</w:t>
      </w:r>
      <w:bookmarkEnd w:id="38"/>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ascii="宋体" w:hAnsi="宋体"/>
          <w:color w:val="000000"/>
          <w:sz w:val="28"/>
          <w:highlight w:val="none"/>
        </w:rPr>
        <w:t xml:space="preserve">1</w:t>
      </w:r>
      <w:r>
        <w:rPr>
          <w:rFonts w:hint="eastAsia" w:ascii="宋体" w:hAnsi="宋体"/>
          <w:color w:val="000000"/>
          <w:sz w:val="28"/>
          <w:highlight w:val="none"/>
        </w:rPr>
        <w:t xml:space="preserve">.我方的资格条件符合政府采购法和本次招标要求，我方同意并向贵方提供了与投标有关的所有证据和资料。</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u w:val="single"/>
        </w:rPr>
      </w:pPr>
      <w:r>
        <w:rPr>
          <w:rFonts w:ascii="宋体" w:hAnsi="宋体"/>
          <w:color w:val="000000"/>
          <w:sz w:val="28"/>
          <w:highlight w:val="none"/>
        </w:rPr>
        <w:t xml:space="preserve">2</w:t>
      </w:r>
      <w:r>
        <w:rPr>
          <w:rFonts w:hint="eastAsia" w:ascii="宋体" w:hAnsi="宋体"/>
          <w:color w:val="000000"/>
          <w:sz w:val="28"/>
          <w:highlight w:val="none"/>
        </w:rPr>
        <w:t xml:space="preserve">.我方投标</w:t>
      </w:r>
      <w:r>
        <w:rPr>
          <w:rFonts w:hint="eastAsia"/>
          <w:color w:val="000000"/>
          <w:sz w:val="28"/>
          <w:highlight w:val="none"/>
          <w:lang w:val="en-US" w:eastAsia="zh-CN"/>
        </w:rPr>
        <w:t xml:space="preserve">优惠率</w:t>
      </w:r>
      <w:r>
        <w:rPr>
          <w:rFonts w:hint="eastAsia" w:ascii="宋体" w:hAnsi="宋体"/>
          <w:color w:val="000000"/>
          <w:sz w:val="28"/>
          <w:highlight w:val="none"/>
        </w:rPr>
        <w:t xml:space="preserve">为</w:t>
      </w:r>
      <w:r>
        <w:rPr>
          <w:rFonts w:hint="eastAsia" w:ascii="宋体" w:hAnsi="宋体"/>
          <w:color w:val="000000"/>
          <w:sz w:val="28"/>
          <w:highlight w:val="none"/>
          <w:u w:val="single"/>
        </w:rPr>
        <w:t xml:space="preserve">             </w:t>
      </w:r>
      <w:r>
        <w:rPr>
          <w:rFonts w:hint="eastAsia" w:ascii="宋体" w:hAnsi="宋体"/>
          <w:color w:val="000000"/>
          <w:sz w:val="28"/>
          <w:highlight w:val="none"/>
        </w:rPr>
        <w:t xml:space="preserve"> %。项目负责人为：</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3.我方参加本次采购活动前三年内，在经营活动中没有重大违法记录。</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4.我方参加本次采购活动前，没有被信用中国网站、中国政府采购网站列入失信被执行人名单、重大税收违法案件当事人名单、政府采购严重违法失信行为记录名单。</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5.我方在全国范围内未受过财政部门禁止参加政府采购活动的处罚，或禁止参加政府采购活动的处罚期限已满。</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6.我方没有为本采购项目提供整体设计、规范编制，以及项目管理、监理、检测等服务。</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7.我方与参与本次采购活动的其他供应商的委托</w:t>
      </w:r>
      <w:r>
        <w:rPr>
          <w:rFonts w:ascii="宋体" w:hAnsi="宋体"/>
          <w:color w:val="000000"/>
          <w:sz w:val="28"/>
          <w:highlight w:val="none"/>
        </w:rPr>
        <w:t xml:space="preserve">代理人</w:t>
      </w:r>
      <w:r>
        <w:rPr>
          <w:rFonts w:hint="eastAsia" w:ascii="宋体" w:hAnsi="宋体"/>
          <w:color w:val="000000"/>
          <w:sz w:val="28"/>
          <w:highlight w:val="none"/>
        </w:rPr>
        <w:t xml:space="preserve">(或法定代表人、项目经理、项目总监、项目负责人等)，在招标文件发布日上月至投标截止日当月未在同一单位缴纳社会保险。</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8.我方与参与本次采购活动的其他供应商的法定代表人或</w:t>
      </w:r>
      <w:r>
        <w:rPr>
          <w:rFonts w:ascii="宋体" w:hAnsi="宋体"/>
          <w:color w:val="000000"/>
          <w:sz w:val="28"/>
          <w:highlight w:val="none"/>
        </w:rPr>
        <w:t xml:space="preserve">委托代理人</w:t>
      </w:r>
      <w:r>
        <w:rPr>
          <w:rFonts w:hint="eastAsia" w:ascii="宋体" w:hAnsi="宋体"/>
          <w:color w:val="000000"/>
          <w:sz w:val="28"/>
          <w:highlight w:val="none"/>
        </w:rPr>
        <w:t xml:space="preserve">无夫妻、直系血亲关系。</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9.我方与参与本次采购活动的其他供应商的负责人不是同一人，也不存在直接控股、管理关系。</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11.我方同意从规定的开标日期起遵循本投标文件，并在规定的投标有效期期满之前均具有约束力。</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12.一旦我方中标，将根据招标文件的规定严格履行合同，并保证按承诺的时间完成服务的启动</w:t>
      </w:r>
      <w:r>
        <w:rPr>
          <w:rFonts w:ascii="宋体" w:hAnsi="宋体"/>
          <w:color w:val="000000"/>
          <w:sz w:val="28"/>
          <w:highlight w:val="none"/>
        </w:rPr>
        <w:t xml:space="preserve">/</w:t>
      </w:r>
      <w:r>
        <w:rPr>
          <w:rFonts w:hint="eastAsia" w:ascii="宋体" w:hAnsi="宋体"/>
          <w:color w:val="000000"/>
          <w:sz w:val="28"/>
          <w:highlight w:val="none"/>
        </w:rPr>
        <w:t xml:space="preserve">集成、调试等服务，交付招标人验收、使用。</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14.与本次投标有关的联系方式为：</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地</w:t>
      </w:r>
      <w:r>
        <w:rPr>
          <w:rFonts w:ascii="宋体" w:hAnsi="宋体"/>
          <w:color w:val="000000"/>
          <w:sz w:val="28"/>
          <w:highlight w:val="none"/>
        </w:rPr>
        <w:t xml:space="preserve">   </w:t>
      </w:r>
      <w:r>
        <w:rPr>
          <w:rFonts w:hint="eastAsia" w:ascii="宋体" w:hAnsi="宋体"/>
          <w:color w:val="000000"/>
          <w:sz w:val="28"/>
          <w:highlight w:val="none"/>
        </w:rPr>
        <w:t xml:space="preserve">址：</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电</w:t>
      </w:r>
      <w:r>
        <w:rPr>
          <w:rFonts w:ascii="宋体" w:hAnsi="宋体"/>
          <w:color w:val="000000"/>
          <w:sz w:val="28"/>
          <w:highlight w:val="none"/>
        </w:rPr>
        <w:t xml:space="preserve">   </w:t>
      </w:r>
      <w:r>
        <w:rPr>
          <w:rFonts w:hint="eastAsia" w:ascii="宋体" w:hAnsi="宋体"/>
          <w:color w:val="000000"/>
          <w:sz w:val="28"/>
          <w:highlight w:val="none"/>
        </w:rPr>
        <w:t xml:space="preserve">话：</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传</w:t>
      </w:r>
      <w:r>
        <w:rPr>
          <w:rFonts w:ascii="宋体" w:hAnsi="宋体"/>
          <w:color w:val="000000"/>
          <w:sz w:val="28"/>
          <w:highlight w:val="none"/>
        </w:rPr>
        <w:t xml:space="preserve">   </w:t>
      </w:r>
      <w:r>
        <w:rPr>
          <w:rFonts w:hint="eastAsia" w:ascii="宋体" w:hAnsi="宋体"/>
          <w:color w:val="000000"/>
          <w:sz w:val="28"/>
          <w:highlight w:val="none"/>
        </w:rPr>
        <w:t xml:space="preserve">真：</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开户银行：</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银行帐号：</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投标人名称（</w:t>
      </w:r>
      <w:r>
        <w:rPr>
          <w:rFonts w:hint="eastAsia" w:ascii="宋体" w:hAnsi="宋体"/>
          <w:color w:val="000000"/>
          <w:sz w:val="28"/>
          <w:highlight w:val="none"/>
          <w:lang w:val="en-US" w:eastAsia="zh-CN"/>
        </w:rPr>
        <w:t xml:space="preserve">加盖电子</w:t>
      </w:r>
      <w:r>
        <w:rPr>
          <w:rFonts w:hint="eastAsia" w:ascii="宋体" w:hAnsi="宋体"/>
          <w:color w:val="000000"/>
          <w:sz w:val="28"/>
          <w:highlight w:val="none"/>
        </w:rPr>
        <w:t xml:space="preserve">公章）：</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ascii="宋体" w:hAnsi="宋体"/>
          <w:color w:val="000000"/>
          <w:sz w:val="28"/>
          <w:highlight w:val="none"/>
        </w:rPr>
        <w:t xml:space="preserve">                  </w:t>
      </w:r>
      <w:r>
        <w:rPr>
          <w:rFonts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日</w:t>
      </w:r>
      <w:r>
        <w:rPr>
          <w:rFonts w:ascii="宋体" w:hAnsi="宋体"/>
          <w:color w:val="000000"/>
          <w:sz w:val="28"/>
          <w:highlight w:val="none"/>
        </w:rPr>
        <w:t xml:space="preserve">   </w:t>
      </w:r>
      <w:r>
        <w:rPr>
          <w:rFonts w:hint="eastAsia" w:ascii="宋体" w:hAnsi="宋体"/>
          <w:color w:val="000000"/>
          <w:sz w:val="28"/>
          <w:highlight w:val="none"/>
        </w:rPr>
        <w:t xml:space="preserve">期：二〇二</w:t>
      </w:r>
      <w:r>
        <w:rPr>
          <w:rFonts w:hint="eastAsia"/>
          <w:color w:val="000000"/>
          <w:sz w:val="28"/>
          <w:highlight w:val="none"/>
          <w:lang w:val="en-US" w:eastAsia="zh-CN"/>
        </w:rPr>
        <w:t xml:space="preserve">四</w:t>
      </w:r>
      <w:r>
        <w:rPr>
          <w:rFonts w:hint="eastAsia" w:ascii="宋体" w:hAnsi="宋体"/>
          <w:color w:val="000000"/>
          <w:sz w:val="28"/>
          <w:highlight w:val="none"/>
        </w:rPr>
        <w:t xml:space="preserve">年</w:t>
      </w:r>
      <w:r>
        <w:rPr>
          <w:rFonts w:ascii="宋体" w:hAnsi="宋体"/>
          <w:color w:val="000000"/>
          <w:sz w:val="28"/>
          <w:highlight w:val="none"/>
        </w:rPr>
        <w:t xml:space="preserve">    </w:t>
      </w:r>
      <w:r>
        <w:rPr>
          <w:rFonts w:hint="eastAsia" w:ascii="宋体" w:hAnsi="宋体"/>
          <w:color w:val="000000"/>
          <w:sz w:val="28"/>
          <w:highlight w:val="none"/>
        </w:rPr>
        <w:t xml:space="preserve">月</w:t>
      </w:r>
      <w:r>
        <w:rPr>
          <w:rFonts w:ascii="宋体" w:hAnsi="宋体"/>
          <w:color w:val="000000"/>
          <w:sz w:val="28"/>
          <w:highlight w:val="none"/>
        </w:rPr>
        <w:t xml:space="preserve">    </w:t>
      </w:r>
      <w:r>
        <w:rPr>
          <w:rFonts w:hint="eastAsia" w:ascii="宋体" w:hAnsi="宋体"/>
          <w:color w:val="000000"/>
          <w:sz w:val="28"/>
          <w:highlight w:val="none"/>
        </w:rPr>
        <w:t xml:space="preserve">日</w:t>
      </w:r>
      <w:r>
        <w:rPr>
          <w:rFonts w:hint="eastAsia" w:ascii="宋体" w:hAnsi="宋体"/>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br w:type="page" w:clear="all"/>
      </w:r>
      <w:r>
        <w:rPr>
          <w:rFonts w:hint="eastAsia"/>
          <w:color w:val="000000"/>
          <w:sz w:val="28"/>
          <w:highlight w:val="none"/>
        </w:rPr>
        <w:t xml:space="preserve">目录二、法定代表人授权书格式</w:t>
      </w:r>
      <w:r>
        <w:rPr>
          <w:color w:val="000000"/>
          <w:sz w:val="28"/>
          <w:highlight w:val="none"/>
        </w:rPr>
      </w:r>
      <w:r/>
    </w:p>
    <w:p>
      <w:pPr>
        <w:pStyle w:val="889"/>
        <w:ind w:firstLine="562"/>
        <w:jc w:val="center"/>
        <w:rPr>
          <w:color w:val="000000"/>
          <w:highlight w:val="none"/>
        </w:rPr>
      </w:pPr>
      <w:r/>
      <w:bookmarkStart w:id="39" w:name="_Toc141556284"/>
      <w:r/>
      <w:bookmarkStart w:id="40" w:name="_Toc140705128"/>
      <w:r>
        <w:rPr>
          <w:rFonts w:hint="eastAsia"/>
          <w:color w:val="000000"/>
          <w:highlight w:val="none"/>
        </w:rPr>
        <w:t xml:space="preserve">法定代表人授权委托书</w:t>
      </w:r>
      <w:bookmarkEnd w:id="39"/>
      <w:r/>
      <w:bookmarkEnd w:id="40"/>
      <w:r>
        <w:rPr>
          <w:color w:val="000000"/>
          <w:highlight w:val="none"/>
        </w:rPr>
      </w:r>
      <w:r/>
    </w:p>
    <w:p>
      <w:pPr>
        <w:pStyle w:val="887"/>
        <w:jc w:val="left"/>
        <w:spacing w:line="480" w:lineRule="exact"/>
        <w:rPr>
          <w:color w:val="000000"/>
          <w:sz w:val="28"/>
          <w:highlight w:val="none"/>
        </w:rPr>
      </w:pPr>
      <w:r>
        <w:rPr>
          <w:rFonts w:hint="eastAsia"/>
          <w:color w:val="000000"/>
          <w:sz w:val="28"/>
          <w:highlight w:val="none"/>
          <w:lang w:eastAsia="zh-CN"/>
        </w:rPr>
        <w:t xml:space="preserve">江苏川页工程项目管理有限公司</w:t>
      </w:r>
      <w:r>
        <w:rPr>
          <w:rFonts w:hint="eastAsia"/>
          <w:color w:val="000000"/>
          <w:sz w:val="28"/>
          <w:highlight w:val="none"/>
        </w:rPr>
        <w:t xml:space="preserve">：</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本授权书声明：注册于</w:t>
      </w:r>
      <w:r>
        <w:rPr>
          <w:color w:val="000000"/>
          <w:sz w:val="28"/>
          <w:highlight w:val="none"/>
          <w:u w:val="single"/>
        </w:rPr>
        <w:t xml:space="preserve">                             </w:t>
      </w:r>
      <w:r>
        <w:rPr>
          <w:rFonts w:hint="eastAsia"/>
          <w:color w:val="000000"/>
          <w:sz w:val="28"/>
          <w:highlight w:val="none"/>
        </w:rPr>
        <w:t xml:space="preserve">（投标人住址）的</w:t>
      </w:r>
      <w:r>
        <w:rPr>
          <w:color w:val="000000"/>
          <w:sz w:val="28"/>
          <w:highlight w:val="none"/>
          <w:u w:val="single"/>
        </w:rPr>
        <w:t xml:space="preserve">                 </w:t>
      </w:r>
      <w:r>
        <w:rPr>
          <w:rFonts w:hint="eastAsia"/>
          <w:color w:val="000000"/>
          <w:sz w:val="28"/>
          <w:highlight w:val="none"/>
        </w:rPr>
        <w:t xml:space="preserve">（投标人名称）法定代表人</w:t>
      </w:r>
      <w:r>
        <w:rPr>
          <w:color w:val="000000"/>
          <w:sz w:val="28"/>
          <w:highlight w:val="none"/>
          <w:u w:val="single"/>
        </w:rPr>
        <w:t xml:space="preserve">                      </w:t>
      </w:r>
      <w:r>
        <w:rPr>
          <w:rFonts w:hint="eastAsia"/>
          <w:color w:val="000000"/>
          <w:sz w:val="28"/>
          <w:highlight w:val="none"/>
        </w:rPr>
        <w:t xml:space="preserve">（法定代表人姓名、职务）代表本公司授权在下面签字的</w:t>
      </w:r>
      <w:r>
        <w:rPr>
          <w:color w:val="000000"/>
          <w:sz w:val="28"/>
          <w:highlight w:val="none"/>
          <w:u w:val="single"/>
        </w:rPr>
        <w:t xml:space="preserve">            </w:t>
      </w:r>
      <w:r>
        <w:rPr>
          <w:rFonts w:hint="eastAsia"/>
          <w:color w:val="000000"/>
          <w:sz w:val="28"/>
          <w:highlight w:val="none"/>
        </w:rPr>
        <w:t xml:space="preserve">（投标人法定代表人授权代表的姓名、职务）为本公司的合法代理人，就贵方组织的</w:t>
      </w:r>
      <w:r>
        <w:rPr>
          <w:b/>
          <w:color w:val="000000"/>
          <w:sz w:val="28"/>
          <w:highlight w:val="none"/>
          <w:u w:val="single"/>
        </w:rPr>
        <w:t xml:space="preserve"> </w:t>
      </w:r>
      <w:r>
        <w:rPr>
          <w:rFonts w:hint="eastAsia"/>
          <w:b/>
          <w:color w:val="000000"/>
          <w:sz w:val="28"/>
          <w:highlight w:val="none"/>
          <w:u w:val="single"/>
          <w:lang w:eastAsia="zh-CN"/>
        </w:rPr>
        <w:t xml:space="preserve">南京市公安局交通管理局食堂主要食材供货及配送</w:t>
      </w:r>
      <w:r>
        <w:rPr>
          <w:rFonts w:hint="eastAsia"/>
          <w:b/>
          <w:color w:val="000000"/>
          <w:sz w:val="28"/>
          <w:highlight w:val="none"/>
          <w:u w:val="single"/>
        </w:rPr>
        <w:t xml:space="preserve"> </w:t>
      </w:r>
      <w:r>
        <w:rPr>
          <w:rFonts w:hint="eastAsia"/>
          <w:color w:val="000000"/>
          <w:sz w:val="28"/>
          <w:highlight w:val="none"/>
        </w:rPr>
        <w:t xml:space="preserve">（项目名称），</w:t>
      </w:r>
      <w:r>
        <w:rPr>
          <w:rFonts w:hint="eastAsia"/>
          <w:color w:val="000000"/>
          <w:sz w:val="28"/>
          <w:highlight w:val="none"/>
          <w:u w:val="single"/>
          <w:lang w:val="en-US" w:eastAsia="zh-CN"/>
        </w:rPr>
        <w:t xml:space="preserve">                 </w:t>
      </w:r>
      <w:r>
        <w:rPr>
          <w:rFonts w:hint="eastAsia"/>
          <w:color w:val="000000"/>
          <w:sz w:val="28"/>
          <w:highlight w:val="none"/>
        </w:rPr>
        <w:t xml:space="preserve">（项目编号）的投标，以本公司名义处理一切与之有关的事务。</w:t>
      </w:r>
      <w:r>
        <w:rPr>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本授权书于</w:t>
      </w:r>
      <w:r>
        <w:rPr>
          <w:color w:val="000000"/>
          <w:sz w:val="28"/>
          <w:highlight w:val="none"/>
          <w:u w:val="single"/>
        </w:rPr>
        <w:t xml:space="preserve">    </w:t>
      </w:r>
      <w:r>
        <w:rPr>
          <w:rFonts w:hint="eastAsia"/>
          <w:color w:val="000000"/>
          <w:sz w:val="28"/>
          <w:highlight w:val="none"/>
        </w:rPr>
        <w:t xml:space="preserve">年</w:t>
      </w:r>
      <w:r>
        <w:rPr>
          <w:color w:val="000000"/>
          <w:sz w:val="28"/>
          <w:highlight w:val="none"/>
          <w:u w:val="single"/>
        </w:rPr>
        <w:t xml:space="preserve">  </w:t>
      </w:r>
      <w:r>
        <w:rPr>
          <w:rFonts w:hint="eastAsia"/>
          <w:color w:val="000000"/>
          <w:sz w:val="28"/>
          <w:highlight w:val="none"/>
        </w:rPr>
        <w:t xml:space="preserve">月</w:t>
      </w:r>
      <w:r>
        <w:rPr>
          <w:color w:val="000000"/>
          <w:sz w:val="28"/>
          <w:highlight w:val="none"/>
          <w:u w:val="single"/>
        </w:rPr>
        <w:t xml:space="preserve">  </w:t>
      </w:r>
      <w:r>
        <w:rPr>
          <w:rFonts w:hint="eastAsia"/>
          <w:color w:val="000000"/>
          <w:sz w:val="28"/>
          <w:highlight w:val="none"/>
        </w:rPr>
        <w:t xml:space="preserve">日签字生效，特此声明。</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被授权人身份证号码：</w:t>
      </w: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被授权人联系电话：（手机）</w:t>
      </w: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单位名称：（加盖电子公章）</w:t>
      </w: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单位地址：</w:t>
      </w: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日    期：</w:t>
      </w:r>
      <w:r>
        <w:rPr>
          <w:color w:val="000000"/>
          <w:sz w:val="28"/>
          <w:highlight w:val="none"/>
        </w:rPr>
        <w:t xml:space="preserve">                  </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1" behindDoc="0" locked="0" layoutInCell="1" allowOverlap="1">
                <wp:simplePos x="0" y="0"/>
                <wp:positionH relativeFrom="column">
                  <wp:posOffset>1631315</wp:posOffset>
                </wp:positionH>
                <wp:positionV relativeFrom="paragraph">
                  <wp:posOffset>309880</wp:posOffset>
                </wp:positionV>
                <wp:extent cx="2673350" cy="131254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2673350" cy="1312545"/>
                        </a:xfrm>
                        <a:prstGeom prst="rect">
                          <a:avLst/>
                        </a:prstGeom>
                        <a:solidFill>
                          <a:srgbClr val="FFFFFF"/>
                        </a:solidFill>
                        <a:ln>
                          <a:solidFill>
                            <a:srgbClr val="000000"/>
                          </a:solidFill>
                        </a:ln>
                      </wps:spPr>
                      <wps:txbx>
                        <w:txbxContent>
                          <w:p>
                            <w:pPr>
                              <w:pStyle w:val="887"/>
                              <w:jc w:val="center"/>
                              <w:spacing w:before="240"/>
                            </w:pPr>
                            <w:r>
                              <w:rPr>
                                <w:rFonts w:hint="eastAsia"/>
                              </w:rPr>
                              <w:t xml:space="preserve">法定代表身份证</w:t>
                            </w:r>
                            <w:r/>
                          </w:p>
                          <w:p>
                            <w:pPr>
                              <w:pStyle w:val="887"/>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128.4pt;mso-position-horizontal:absolute;mso-position-vertical-relative:text;margin-top:24.4pt;mso-position-vertical:absolute;width:210.5pt;height:103.3pt;mso-wrap-distance-left:9.0pt;mso-wrap-distance-top:3.6pt;mso-wrap-distance-right:9.0pt;mso-wrap-distance-bottom:3.6pt;visibility:visible;" fillcolor="#FFFFFF" strokecolor="#000000">
                <w10:wrap type="square"/>
                <v:textbox inset="0,0,0,0">
                  <w:txbxContent>
                    <w:p>
                      <w:pPr>
                        <w:pStyle w:val="887"/>
                        <w:jc w:val="center"/>
                        <w:spacing w:before="240"/>
                      </w:pPr>
                      <w:r>
                        <w:rPr>
                          <w:rFonts w:hint="eastAsia"/>
                        </w:rPr>
                        <w:t xml:space="preserve">法定代表身份证</w:t>
                      </w:r>
                      <w:r/>
                    </w:p>
                    <w:p>
                      <w:pPr>
                        <w:pStyle w:val="887"/>
                      </w:pPr>
                      <w:r/>
                      <w:r/>
                    </w:p>
                  </w:txbxContent>
                </v:textbox>
              </v:shape>
            </w:pict>
          </mc:Fallback>
        </mc:AlternateConten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922"/>
        <w:rPr>
          <w:rFonts w:hint="eastAsia"/>
          <w:color w:val="000000"/>
          <w:highlight w:val="none"/>
        </w:rPr>
      </w:pPr>
      <w:r>
        <w:rPr>
          <w:rFonts w:hint="eastAsia"/>
          <w:color w:val="000000"/>
          <w:highlight w:val="none"/>
        </w:rPr>
      </w:r>
      <w:r/>
    </w:p>
    <w:p>
      <w:pPr>
        <w:pStyle w:val="922"/>
        <w:rPr>
          <w:rFonts w:hint="eastAsia"/>
          <w:color w:val="000000"/>
          <w:highlight w:val="none"/>
        </w:rPr>
      </w:pPr>
      <w:r>
        <w:rPr>
          <w:rFonts w:hint="eastAsia"/>
          <w:color w:val="000000"/>
          <w:highlight w:val="none"/>
        </w:rPr>
      </w:r>
      <w:r/>
    </w:p>
    <w:p>
      <w:pPr>
        <w:pStyle w:val="922"/>
        <w:rPr>
          <w:rFonts w:hint="eastAsia"/>
          <w:color w:val="000000"/>
          <w:highlight w:val="none"/>
        </w:rPr>
      </w:pPr>
      <w:r>
        <w:rPr>
          <w:rFonts w:hint="eastAsia"/>
          <w:color w:val="000000"/>
          <w:highlight w:val="none"/>
        </w:rPr>
      </w:r>
      <w:r/>
    </w:p>
    <w:p>
      <w:pPr>
        <w:pStyle w:val="922"/>
        <w:rPr>
          <w:rFonts w:hint="eastAsia"/>
          <w:color w:val="000000"/>
          <w:highlight w:val="none"/>
        </w:rPr>
      </w:pPr>
      <w:r>
        <w:rPr>
          <w:rFonts w:hint="eastAsia"/>
          <w:color w:val="000000"/>
          <w:highlight w:val="none"/>
        </w:rPr>
      </w:r>
      <w:r/>
    </w:p>
    <w:p>
      <w:pPr>
        <w:pStyle w:val="922"/>
        <w:rPr>
          <w:rFonts w:hint="eastAsia"/>
          <w:color w:val="000000"/>
          <w:highlight w:val="none"/>
        </w:rPr>
      </w:pPr>
      <w:r>
        <w:rPr>
          <w:rFonts w:hint="eastAsia"/>
          <w:color w:val="000000"/>
          <w:highlight w:val="none"/>
        </w:rPr>
      </w:r>
      <w:r/>
    </w:p>
    <w:p>
      <w:pPr>
        <w:pStyle w:val="887"/>
        <w:ind w:firstLine="560"/>
        <w:jc w:val="left"/>
        <w:spacing w:line="480" w:lineRule="exact"/>
        <w:rPr>
          <w:color w:val="000000"/>
          <w:sz w:val="28"/>
          <w:highlight w:val="none"/>
        </w:rPr>
      </w:pPr>
      <w:r>
        <w:rPr>
          <w:color w:val="000000"/>
          <w:sz w:val="28"/>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1631315</wp:posOffset>
                </wp:positionH>
                <wp:positionV relativeFrom="paragraph">
                  <wp:posOffset>309880</wp:posOffset>
                </wp:positionV>
                <wp:extent cx="2673350" cy="1312545"/>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673350" cy="1312545"/>
                        </a:xfrm>
                        <a:prstGeom prst="rect">
                          <a:avLst/>
                        </a:prstGeom>
                        <a:solidFill>
                          <a:srgbClr val="FFFFFF"/>
                        </a:solidFill>
                        <a:ln>
                          <a:solidFill>
                            <a:srgbClr val="000000"/>
                          </a:solidFill>
                        </a:ln>
                      </wps:spPr>
                      <wps:txbx>
                        <w:txbxContent>
                          <w:p>
                            <w:pPr>
                              <w:pStyle w:val="887"/>
                              <w:jc w:val="center"/>
                              <w:spacing w:before="240"/>
                            </w:pPr>
                            <w:r>
                              <w:rPr>
                                <w:rFonts w:hint="eastAsia"/>
                              </w:rPr>
                              <w:t xml:space="preserve">授权代理人身份证</w:t>
                            </w:r>
                            <w:r/>
                          </w:p>
                          <w:p>
                            <w:pPr>
                              <w:pStyle w:val="887"/>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128.4pt;mso-position-horizontal:absolute;mso-position-vertical-relative:text;margin-top:24.4pt;mso-position-vertical:absolute;width:210.5pt;height:103.3pt;mso-wrap-distance-left:9.0pt;mso-wrap-distance-top:3.6pt;mso-wrap-distance-right:9.0pt;mso-wrap-distance-bottom:3.6pt;visibility:visible;" fillcolor="#FFFFFF" strokecolor="#000000">
                <w10:wrap type="square"/>
                <v:textbox inset="0,0,0,0">
                  <w:txbxContent>
                    <w:p>
                      <w:pPr>
                        <w:pStyle w:val="887"/>
                        <w:jc w:val="center"/>
                        <w:spacing w:before="240"/>
                      </w:pPr>
                      <w:r>
                        <w:rPr>
                          <w:rFonts w:hint="eastAsia"/>
                        </w:rPr>
                        <w:t xml:space="preserve">授权代理人身份证</w:t>
                      </w:r>
                      <w:r/>
                    </w:p>
                    <w:p>
                      <w:pPr>
                        <w:pStyle w:val="887"/>
                      </w:pPr>
                      <w:r/>
                      <w:r/>
                    </w:p>
                  </w:txbxContent>
                </v:textbox>
              </v:shape>
            </w:pict>
          </mc:Fallback>
        </mc:AlternateContent>
      </w:r>
      <w:r>
        <w:rPr>
          <w:color w:val="000000"/>
          <w:sz w:val="28"/>
          <w:highlight w:val="none"/>
        </w:rPr>
        <w:br w:type="page" w:clear="all"/>
      </w:r>
      <w:r>
        <w:rPr>
          <w:rFonts w:hint="eastAsia"/>
          <w:color w:val="000000"/>
          <w:sz w:val="28"/>
          <w:highlight w:val="none"/>
        </w:rPr>
        <w:t xml:space="preserve">目录三、</w:t>
      </w:r>
      <w:r>
        <w:rPr>
          <w:rFonts w:hint="eastAsia" w:ascii="Arial" w:hAnsi="Arial"/>
          <w:b/>
          <w:bCs/>
          <w:color w:val="000000"/>
          <w:sz w:val="28"/>
          <w:szCs w:val="32"/>
          <w:highlight w:val="none"/>
        </w:rPr>
        <w:t xml:space="preserve">开标一览表格式</w:t>
      </w:r>
      <w:r>
        <w:rPr>
          <w:color w:val="000000"/>
          <w:sz w:val="28"/>
          <w:highlight w:val="none"/>
        </w:rPr>
      </w:r>
      <w:r/>
    </w:p>
    <w:p>
      <w:pPr>
        <w:pStyle w:val="887"/>
        <w:jc w:val="center"/>
        <w:spacing w:line="480" w:lineRule="exact"/>
        <w:rPr>
          <w:rFonts w:hint="eastAsia"/>
          <w:b/>
          <w:bCs/>
          <w:color w:val="000000"/>
          <w:sz w:val="28"/>
          <w:highlight w:val="none"/>
        </w:rPr>
      </w:pPr>
      <w:r>
        <w:rPr>
          <w:rFonts w:hint="eastAsia"/>
          <w:b/>
          <w:bCs/>
          <w:color w:val="000000"/>
          <w:sz w:val="28"/>
          <w:highlight w:val="none"/>
        </w:rPr>
        <w:t xml:space="preserve">开标一览表</w:t>
      </w:r>
      <w:r>
        <w:rPr>
          <w:rFonts w:hint="eastAsia"/>
          <w:b/>
          <w:bCs/>
          <w:color w:val="000000"/>
          <w:sz w:val="28"/>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857"/>
        <w:gridCol w:w="1299"/>
        <w:gridCol w:w="2126"/>
        <w:gridCol w:w="3842"/>
      </w:tblGrid>
      <w:tr>
        <w:trPr>
          <w:trHeight w:val="284"/>
        </w:trPr>
        <w:tc>
          <w:tcPr>
            <w:gridSpan w:val="4"/>
            <w:tcW w:w="5778" w:type="dxa"/>
            <w:vAlign w:val="center"/>
            <w:textDirection w:val="lrTb"/>
            <w:noWrap w:val="false"/>
          </w:tcPr>
          <w:p>
            <w:pPr>
              <w:pStyle w:val="887"/>
              <w:jc w:val="left"/>
              <w:spacing w:line="0" w:lineRule="atLeast"/>
              <w:rPr>
                <w:rFonts w:hint="eastAsia" w:eastAsia="宋体"/>
                <w:color w:val="000000"/>
                <w:sz w:val="28"/>
                <w:highlight w:val="none"/>
                <w:lang w:eastAsia="zh-CN"/>
              </w:rPr>
            </w:pPr>
            <w:r>
              <w:rPr>
                <w:rFonts w:hint="eastAsia"/>
                <w:color w:val="000000"/>
                <w:sz w:val="28"/>
                <w:highlight w:val="none"/>
              </w:rPr>
              <w:t xml:space="preserve">项目名称：</w:t>
            </w:r>
            <w:r>
              <w:rPr>
                <w:rFonts w:hint="eastAsia"/>
                <w:color w:val="000000"/>
                <w:sz w:val="28"/>
                <w:highlight w:val="none"/>
                <w:lang w:eastAsia="zh-CN"/>
              </w:rPr>
              <w:t xml:space="preserve">南京市公安局交通管理局食堂主要食材供货及配送</w:t>
            </w:r>
            <w:r>
              <w:rPr>
                <w:rFonts w:hint="eastAsia" w:eastAsia="宋体"/>
                <w:color w:val="000000"/>
                <w:sz w:val="28"/>
                <w:highlight w:val="none"/>
                <w:lang w:eastAsia="zh-CN"/>
              </w:rPr>
            </w:r>
            <w:r/>
          </w:p>
        </w:tc>
        <w:tc>
          <w:tcPr>
            <w:tcW w:w="1997"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项目编号：</w:t>
            </w:r>
            <w:r>
              <w:rPr>
                <w:color w:val="000000"/>
                <w:sz w:val="28"/>
                <w:highlight w:val="none"/>
              </w:rPr>
              <w:t xml:space="preserve"> </w:t>
            </w:r>
            <w:r>
              <w:rPr>
                <w:color w:val="000000"/>
                <w:sz w:val="28"/>
                <w:highlight w:val="none"/>
              </w:rPr>
            </w:r>
            <w:r/>
          </w:p>
        </w:tc>
      </w:tr>
      <w:tr>
        <w:trPr>
          <w:trHeight w:val="284"/>
        </w:trPr>
        <w:tc>
          <w:tcPr>
            <w:tcW w:w="258" w:type="dxa"/>
            <w:vAlign w:val="center"/>
            <w:textDirection w:val="lrTb"/>
            <w:noWrap w:val="false"/>
          </w:tcPr>
          <w:p>
            <w:pPr>
              <w:pStyle w:val="887"/>
              <w:jc w:val="center"/>
              <w:spacing w:line="0" w:lineRule="atLeast"/>
              <w:rPr>
                <w:color w:val="000000"/>
                <w:sz w:val="28"/>
                <w:highlight w:val="none"/>
              </w:rPr>
            </w:pPr>
            <w:r>
              <w:rPr>
                <w:rFonts w:hint="eastAsia"/>
                <w:color w:val="000000"/>
                <w:sz w:val="28"/>
                <w:highlight w:val="none"/>
              </w:rPr>
              <w:t xml:space="preserve">序号</w:t>
            </w:r>
            <w:r>
              <w:rPr>
                <w:color w:val="000000"/>
                <w:sz w:val="28"/>
                <w:highlight w:val="none"/>
              </w:rPr>
            </w:r>
            <w:r/>
          </w:p>
        </w:tc>
        <w:tc>
          <w:tcPr>
            <w:tcW w:w="965" w:type="dxa"/>
            <w:vAlign w:val="center"/>
            <w:textDirection w:val="lrTb"/>
            <w:noWrap w:val="false"/>
          </w:tcPr>
          <w:p>
            <w:pPr>
              <w:pStyle w:val="887"/>
              <w:jc w:val="center"/>
              <w:spacing w:line="0" w:lineRule="atLeast"/>
              <w:rPr>
                <w:color w:val="000000"/>
                <w:sz w:val="28"/>
                <w:highlight w:val="none"/>
              </w:rPr>
            </w:pPr>
            <w:r>
              <w:rPr>
                <w:rFonts w:hint="eastAsia"/>
                <w:color w:val="000000"/>
                <w:sz w:val="28"/>
                <w:highlight w:val="none"/>
              </w:rPr>
              <w:t xml:space="preserve">名             称</w:t>
            </w:r>
            <w:r>
              <w:rPr>
                <w:color w:val="000000"/>
                <w:sz w:val="28"/>
                <w:highlight w:val="none"/>
              </w:rPr>
            </w:r>
            <w:r/>
          </w:p>
        </w:tc>
        <w:tc>
          <w:tcPr>
            <w:tcW w:w="675"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lang w:val="en-US" w:eastAsia="zh-CN"/>
              </w:rPr>
              <w:t xml:space="preserve">优惠率</w:t>
            </w:r>
            <w:r>
              <w:rPr>
                <w:rFonts w:hint="eastAsia"/>
                <w:color w:val="000000"/>
                <w:sz w:val="28"/>
                <w:highlight w:val="none"/>
              </w:rPr>
              <w:t xml:space="preserve">（%）</w:t>
            </w:r>
            <w:r>
              <w:rPr>
                <w:color w:val="000000"/>
                <w:sz w:val="28"/>
                <w:highlight w:val="none"/>
              </w:rPr>
            </w:r>
            <w:r/>
          </w:p>
        </w:tc>
        <w:tc>
          <w:tcPr>
            <w:gridSpan w:val="2"/>
            <w:tcW w:w="5968" w:type="dxa"/>
            <w:vAlign w:val="center"/>
            <w:textDirection w:val="lrTb"/>
            <w:noWrap w:val="false"/>
          </w:tcPr>
          <w:p>
            <w:pPr>
              <w:pStyle w:val="887"/>
              <w:jc w:val="center"/>
              <w:spacing w:line="0" w:lineRule="atLeast"/>
              <w:rPr>
                <w:rFonts w:hint="eastAsia"/>
                <w:color w:val="000000"/>
                <w:sz w:val="28"/>
                <w:highlight w:val="none"/>
              </w:rPr>
            </w:pPr>
            <w:r>
              <w:rPr>
                <w:rFonts w:hint="eastAsia"/>
                <w:color w:val="000000"/>
                <w:sz w:val="28"/>
                <w:highlight w:val="none"/>
              </w:rPr>
              <w:t xml:space="preserve">备注</w:t>
            </w:r>
            <w:r>
              <w:rPr>
                <w:rFonts w:hint="eastAsia"/>
                <w:color w:val="000000"/>
                <w:sz w:val="28"/>
                <w:highlight w:val="none"/>
              </w:rPr>
            </w:r>
            <w:r/>
          </w:p>
        </w:tc>
      </w:tr>
      <w:tr>
        <w:trPr>
          <w:trHeight w:val="3236"/>
        </w:trPr>
        <w:tc>
          <w:tcPr>
            <w:tcW w:w="258"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1</w:t>
            </w:r>
            <w:r>
              <w:rPr>
                <w:color w:val="000000"/>
                <w:sz w:val="28"/>
                <w:highlight w:val="none"/>
              </w:rPr>
            </w:r>
            <w:r/>
          </w:p>
        </w:tc>
        <w:tc>
          <w:tcPr>
            <w:tcW w:w="965"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lang w:eastAsia="zh-CN"/>
              </w:rPr>
              <w:t xml:space="preserve">南京市公安局交通管理局食堂主要食材供货及配送</w:t>
            </w:r>
            <w:r>
              <w:rPr>
                <w:color w:val="000000"/>
                <w:sz w:val="28"/>
                <w:highlight w:val="none"/>
              </w:rPr>
            </w:r>
            <w:r/>
          </w:p>
        </w:tc>
        <w:tc>
          <w:tcPr>
            <w:tcW w:w="67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5968" w:type="dxa"/>
            <w:vAlign w:val="top"/>
            <w:textDirection w:val="lrTb"/>
            <w:noWrap w:val="false"/>
          </w:tcPr>
          <w:p>
            <w:pPr>
              <w:pStyle w:val="887"/>
              <w:jc w:val="left"/>
              <w:spacing w:line="0" w:lineRule="atLeast"/>
              <w:rPr>
                <w:rFonts w:hint="eastAsia"/>
                <w:color w:val="000000"/>
                <w:sz w:val="28"/>
                <w:highlight w:val="none"/>
              </w:rPr>
            </w:pPr>
            <w:r>
              <w:rPr>
                <w:rFonts w:hint="eastAsia"/>
                <w:color w:val="000000"/>
                <w:sz w:val="28"/>
                <w:highlight w:val="none"/>
              </w:rPr>
            </w:r>
            <w:r/>
          </w:p>
          <w:p>
            <w:pPr>
              <w:pStyle w:val="887"/>
              <w:jc w:val="left"/>
              <w:spacing w:line="0" w:lineRule="atLeast"/>
              <w:rPr>
                <w:color w:val="000000"/>
                <w:sz w:val="28"/>
                <w:highlight w:val="none"/>
              </w:rPr>
            </w:pPr>
            <w:r>
              <w:rPr>
                <w:rFonts w:hint="eastAsia"/>
                <w:color w:val="000000"/>
                <w:sz w:val="28"/>
                <w:highlight w:val="none"/>
              </w:rPr>
              <w:t xml:space="preserve">本项目的</w:t>
            </w:r>
            <w:r>
              <w:rPr>
                <w:rFonts w:hint="eastAsia"/>
                <w:color w:val="000000"/>
                <w:sz w:val="28"/>
                <w:highlight w:val="none"/>
                <w:lang w:val="en-US" w:eastAsia="zh-CN"/>
              </w:rPr>
              <w:t xml:space="preserve">优惠率</w:t>
            </w:r>
            <w:r>
              <w:rPr>
                <w:rFonts w:hint="eastAsia"/>
                <w:color w:val="000000"/>
                <w:sz w:val="28"/>
                <w:highlight w:val="none"/>
              </w:rPr>
              <w:t xml:space="preserve">指以</w:t>
            </w:r>
            <w:r>
              <w:rPr>
                <w:rFonts w:hint="eastAsia"/>
                <w:color w:val="000000"/>
                <w:sz w:val="28"/>
                <w:highlight w:val="none"/>
                <w:lang w:eastAsia="zh-CN"/>
              </w:rPr>
              <w:t xml:space="preserve">苏果超市</w:t>
            </w:r>
            <w:r>
              <w:rPr>
                <w:rFonts w:hint="eastAsia"/>
                <w:color w:val="000000"/>
                <w:sz w:val="28"/>
                <w:highlight w:val="none"/>
              </w:rPr>
              <w:t xml:space="preserve">询价的零售即时价格为基础，进行下浮的比例。若供应商填报的</w:t>
            </w:r>
            <w:r>
              <w:rPr>
                <w:rFonts w:hint="eastAsia"/>
                <w:color w:val="000000"/>
                <w:sz w:val="28"/>
                <w:highlight w:val="none"/>
                <w:lang w:val="en-US" w:eastAsia="zh-CN"/>
              </w:rPr>
              <w:t xml:space="preserve">优惠率</w:t>
            </w:r>
            <w:r>
              <w:rPr>
                <w:rFonts w:hint="eastAsia"/>
                <w:color w:val="000000"/>
                <w:sz w:val="28"/>
                <w:highlight w:val="none"/>
              </w:rPr>
              <w:t xml:space="preserve">为20%，而</w:t>
            </w:r>
            <w:r>
              <w:rPr>
                <w:rFonts w:hint="eastAsia"/>
                <w:color w:val="000000"/>
                <w:sz w:val="28"/>
                <w:highlight w:val="none"/>
                <w:lang w:eastAsia="zh-CN"/>
              </w:rPr>
              <w:t xml:space="preserve">苏果</w:t>
            </w:r>
            <w:r>
              <w:rPr>
                <w:rFonts w:hint="eastAsia"/>
                <w:color w:val="000000"/>
                <w:sz w:val="28"/>
                <w:highlight w:val="none"/>
              </w:rPr>
              <w:t xml:space="preserve">超市询价的零售即时价格为10元/斤，则采购人与中标供应商实际签订合同的供货价格为10</w:t>
            </w:r>
            <w:r>
              <w:rPr>
                <w:color w:val="000000"/>
                <w:sz w:val="28"/>
                <w:highlight w:val="none"/>
              </w:rPr>
              <w:t xml:space="preserve">×</w:t>
            </w:r>
            <w:r>
              <w:rPr>
                <w:rFonts w:hint="eastAsia"/>
                <w:color w:val="000000"/>
                <w:sz w:val="28"/>
                <w:highlight w:val="none"/>
              </w:rPr>
              <w:t xml:space="preserve">0.8=8元/斤。如</w:t>
            </w:r>
            <w:r>
              <w:rPr>
                <w:rFonts w:hint="eastAsia"/>
                <w:color w:val="000000"/>
                <w:sz w:val="28"/>
                <w:highlight w:val="none"/>
                <w:lang w:eastAsia="zh-CN"/>
              </w:rPr>
              <w:t xml:space="preserve">苏果超市</w:t>
            </w:r>
            <w:r>
              <w:rPr>
                <w:rFonts w:hint="eastAsia"/>
                <w:color w:val="000000"/>
                <w:sz w:val="28"/>
                <w:highlight w:val="none"/>
              </w:rPr>
              <w:t xml:space="preserve">没有的价格，供货单位提供价格依据，以采购人核实认定的价格为准。</w:t>
            </w:r>
            <w:r>
              <w:rPr>
                <w:color w:val="000000"/>
                <w:sz w:val="28"/>
                <w:highlight w:val="none"/>
              </w:rPr>
            </w:r>
            <w:r/>
          </w:p>
        </w:tc>
      </w:tr>
    </w:tbl>
    <w:p>
      <w:pPr>
        <w:pStyle w:val="887"/>
        <w:ind w:firstLine="560"/>
        <w:jc w:val="left"/>
        <w:spacing w:line="480" w:lineRule="exact"/>
        <w:rPr>
          <w:color w:val="000000"/>
          <w:sz w:val="28"/>
          <w:highlight w:val="none"/>
        </w:rPr>
      </w:pP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r>
      <w:r/>
    </w:p>
    <w:p>
      <w:pPr>
        <w:pStyle w:val="887"/>
        <w:jc w:val="left"/>
        <w:spacing w:line="480" w:lineRule="exact"/>
        <w:rPr>
          <w:color w:val="000000"/>
          <w:sz w:val="28"/>
          <w:highlight w:val="none"/>
          <w:u w:val="single"/>
        </w:rPr>
      </w:pPr>
      <w:r>
        <w:rPr>
          <w:rFonts w:hint="eastAsia"/>
          <w:color w:val="000000"/>
          <w:sz w:val="28"/>
          <w:highlight w:val="none"/>
        </w:rPr>
        <w:t xml:space="preserve">投标人名称:  </w:t>
      </w:r>
      <w:r>
        <w:rPr>
          <w:rFonts w:hint="eastAsia"/>
          <w:color w:val="000000"/>
          <w:sz w:val="28"/>
          <w:highlight w:val="none"/>
          <w:u w:val="single"/>
        </w:rPr>
        <w:t xml:space="preserve">     （加盖电子公章）</w:t>
      </w:r>
      <w:r>
        <w:rPr>
          <w:color w:val="000000"/>
          <w:sz w:val="28"/>
          <w:highlight w:val="none"/>
          <w:u w:val="single"/>
        </w:rPr>
      </w:r>
      <w:r/>
    </w:p>
    <w:p>
      <w:pPr>
        <w:pStyle w:val="887"/>
        <w:jc w:val="left"/>
        <w:spacing w:line="480" w:lineRule="exact"/>
        <w:rPr>
          <w:color w:val="000000"/>
          <w:sz w:val="28"/>
          <w:highlight w:val="none"/>
        </w:rPr>
      </w:pPr>
      <w:r>
        <w:rPr>
          <w:rFonts w:hint="eastAsia"/>
          <w:color w:val="000000"/>
          <w:sz w:val="28"/>
          <w:highlight w:val="none"/>
        </w:rPr>
        <w:t xml:space="preserve">                     </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 期：</w:t>
      </w:r>
      <w:r>
        <w:rPr>
          <w:color w:val="000000"/>
          <w:sz w:val="28"/>
          <w:highlight w:val="none"/>
        </w:rPr>
        <w:t xml:space="preserve">   </w:t>
      </w:r>
      <w:r>
        <w:rPr>
          <w:rFonts w:hint="eastAsia"/>
          <w:color w:val="000000"/>
          <w:sz w:val="28"/>
          <w:highlight w:val="none"/>
        </w:rPr>
        <w:t xml:space="preserve">      </w:t>
      </w:r>
      <w:r>
        <w:rPr>
          <w:color w:val="000000"/>
          <w:sz w:val="28"/>
          <w:highlight w:val="none"/>
        </w:rPr>
        <w:t xml:space="preserve">   </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br w:type="page" w:clear="all"/>
      </w:r>
      <w:r>
        <w:rPr>
          <w:rFonts w:hint="eastAsia"/>
          <w:color w:val="000000"/>
          <w:sz w:val="28"/>
          <w:highlight w:val="none"/>
        </w:rPr>
        <w:t xml:space="preserve"> </w:t>
      </w:r>
      <w:r>
        <w:rPr>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目录四、资格证明文件</w:t>
      </w:r>
      <w:r>
        <w:rPr>
          <w:rFonts w:hint="eastAsia"/>
          <w:color w:val="000000"/>
          <w:sz w:val="28"/>
          <w:highlight w:val="none"/>
        </w:rPr>
      </w:r>
      <w:r/>
    </w:p>
    <w:p>
      <w:pPr>
        <w:pStyle w:val="889"/>
        <w:ind w:firstLine="0"/>
        <w:jc w:val="center"/>
        <w:rPr>
          <w:rFonts w:hint="eastAsia"/>
          <w:color w:val="000000"/>
          <w:highlight w:val="none"/>
        </w:rPr>
      </w:pPr>
      <w:r/>
      <w:bookmarkStart w:id="41" w:name="_Toc140705129"/>
      <w:r/>
      <w:bookmarkStart w:id="42" w:name="_Toc489655335"/>
      <w:r/>
      <w:bookmarkStart w:id="43" w:name="_Toc141556285"/>
      <w:r>
        <w:rPr>
          <w:rFonts w:hint="eastAsia"/>
          <w:color w:val="000000"/>
          <w:highlight w:val="none"/>
        </w:rPr>
        <w:t xml:space="preserve">资格证明文件</w:t>
      </w:r>
      <w:bookmarkEnd w:id="41"/>
      <w:r/>
      <w:bookmarkEnd w:id="42"/>
      <w:r/>
      <w:bookmarkEnd w:id="43"/>
      <w:r>
        <w:rPr>
          <w:rFonts w:hint="eastAsia"/>
          <w:color w:val="000000"/>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（1）具有独立承担民事责任的能力（提供法人或者其他组织的营业执照，自然人的身份证明复印件）；</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（2）具有良好的商业信誉和健全的财务会计制度；</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（3）具有履行合同所必需的设备或专业技术能力；</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（4）有依法缴纳税收和社会保障资金的良好记录；</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（5）参加采购活动前三年内，在经营活动中没有重大违法记录；</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（6）法律、行政法规规定的其他条件：无。</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备注：根据《关于在政府采购活动中推行信用承诺制的通知》(宁财购通[2021]5号)的规定，</w:t>
      </w:r>
      <w:r>
        <w:rPr>
          <w:rFonts w:hint="eastAsia"/>
          <w:color w:val="000000"/>
          <w:sz w:val="28"/>
          <w:highlight w:val="none"/>
          <w:lang w:val="en-US" w:eastAsia="zh-CN"/>
        </w:rPr>
        <w:t xml:space="preserve">以上（2）-（5）项</w:t>
      </w:r>
      <w:r>
        <w:rPr>
          <w:rFonts w:hint="eastAsia"/>
          <w:color w:val="000000"/>
          <w:sz w:val="28"/>
          <w:highlight w:val="none"/>
        </w:rPr>
        <w:t xml:space="preserve">政府采购投标人应当以书面形式向采购人或政府采购代理机构作出信用承诺。投标人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（1）投标人被列入严重失信主体名单；</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（2）被相关监管部门作出行政处罚且尚在处罚有效期内；</w:t>
      </w:r>
      <w:r>
        <w:rPr>
          <w:rFonts w:hint="eastAsia"/>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color w:val="000000"/>
          <w:sz w:val="28"/>
          <w:highlight w:val="none"/>
        </w:rPr>
        <w:t xml:space="preserve">（3）其他法律、行政法规规定的不适用信用承诺的情形。</w:t>
      </w:r>
      <w:r>
        <w:rPr>
          <w:rFonts w:hint="eastAsia" w:ascii="宋体" w:hAnsi="宋体"/>
          <w:color w:val="000000"/>
          <w:sz w:val="28"/>
          <w:highlight w:val="none"/>
        </w:rPr>
      </w:r>
      <w:r/>
    </w:p>
    <w:p>
      <w:pPr>
        <w:pStyle w:val="887"/>
        <w:ind w:firstLine="562"/>
        <w:jc w:val="left"/>
        <w:spacing w:line="480" w:lineRule="exact"/>
        <w:rPr>
          <w:rFonts w:hint="eastAsia" w:ascii="宋体" w:hAnsi="宋体"/>
          <w:b/>
          <w:bCs/>
          <w:color w:val="000000"/>
          <w:sz w:val="28"/>
          <w:highlight w:val="none"/>
        </w:rPr>
      </w:pPr>
      <w:r>
        <w:rPr>
          <w:rFonts w:hint="eastAsia" w:ascii="宋体" w:hAnsi="宋体"/>
          <w:b/>
          <w:bCs/>
          <w:color w:val="000000"/>
          <w:sz w:val="28"/>
          <w:highlight w:val="none"/>
        </w:rPr>
        <w:t xml:space="preserve"> 招标人根据采购项目的特殊要求规定的特定条件：</w:t>
      </w:r>
      <w:r>
        <w:rPr>
          <w:rFonts w:hint="eastAsia" w:ascii="宋体" w:hAnsi="宋体"/>
          <w:b/>
          <w:bCs/>
          <w:color w:val="000000"/>
          <w:sz w:val="28"/>
          <w:highlight w:val="none"/>
        </w:rPr>
      </w:r>
      <w:r/>
    </w:p>
    <w:p>
      <w:pPr>
        <w:pStyle w:val="887"/>
        <w:ind w:firstLine="560"/>
        <w:jc w:val="left"/>
        <w:spacing w:line="480" w:lineRule="exact"/>
        <w:rPr>
          <w:rFonts w:hint="eastAsia"/>
          <w:color w:val="000000"/>
          <w:sz w:val="28"/>
          <w:highlight w:val="none"/>
          <w:lang w:val="en-US" w:eastAsia="zh-CN"/>
        </w:rPr>
      </w:pPr>
      <w:r>
        <w:rPr>
          <w:rFonts w:hint="eastAsia"/>
          <w:color w:val="000000"/>
          <w:sz w:val="28"/>
          <w:highlight w:val="none"/>
          <w:lang w:val="en-US" w:eastAsia="zh-CN"/>
        </w:rPr>
        <w:t xml:space="preserve">（1）投标人为经营型企业的须具有行业主管部门颁发的《食品流通许可证》或《食品经营许可证》；若为生产型企业还须提供《食品生产许可证》。（提供相关证书复印件）</w:t>
      </w:r>
      <w:r>
        <w:rPr>
          <w:rFonts w:hint="eastAsia"/>
          <w:color w:val="000000"/>
          <w:sz w:val="28"/>
          <w:highlight w:val="none"/>
          <w:lang w:val="en-US" w:eastAsia="zh-CN"/>
        </w:rPr>
      </w:r>
      <w:r/>
    </w:p>
    <w:p>
      <w:pPr>
        <w:pStyle w:val="887"/>
        <w:ind w:firstLine="560"/>
        <w:jc w:val="left"/>
        <w:spacing w:line="480" w:lineRule="exact"/>
        <w:rPr>
          <w:rFonts w:hint="eastAsia"/>
          <w:color w:val="000000"/>
          <w:sz w:val="28"/>
          <w:highlight w:val="none"/>
        </w:rPr>
      </w:pPr>
      <w:r>
        <w:rPr>
          <w:rFonts w:hint="eastAsia"/>
          <w:color w:val="000000"/>
          <w:sz w:val="28"/>
          <w:highlight w:val="none"/>
          <w:lang w:val="en-US" w:eastAsia="zh-CN"/>
        </w:rPr>
        <w:t xml:space="preserve">（2）投标人提供所供食品《动物检疫合格证》或《屠宰证》（提供证书复印件）。</w:t>
      </w: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color w:val="000000"/>
          <w:sz w:val="28"/>
          <w:highlight w:val="none"/>
        </w:rPr>
      </w:pPr>
      <w:r>
        <w:rPr>
          <w:color w:val="000000"/>
          <w:sz w:val="28"/>
          <w:highlight w:val="none"/>
        </w:rPr>
        <w:br w:type="page" w:clear="all"/>
      </w:r>
      <w:r>
        <w:rPr>
          <w:rFonts w:hint="eastAsia"/>
          <w:color w:val="000000"/>
          <w:sz w:val="28"/>
          <w:highlight w:val="none"/>
        </w:rPr>
        <w:t xml:space="preserve">五、技术条款偏离表格式</w:t>
      </w:r>
      <w:r>
        <w:rPr>
          <w:color w:val="000000"/>
          <w:sz w:val="28"/>
          <w:highlight w:val="none"/>
        </w:rPr>
      </w:r>
      <w:r/>
    </w:p>
    <w:p>
      <w:pPr>
        <w:pStyle w:val="889"/>
        <w:ind w:firstLine="0"/>
        <w:jc w:val="center"/>
        <w:rPr>
          <w:color w:val="000000"/>
          <w:highlight w:val="none"/>
        </w:rPr>
      </w:pPr>
      <w:r/>
      <w:bookmarkStart w:id="44" w:name="_Toc141556286"/>
      <w:r/>
      <w:bookmarkStart w:id="45" w:name="_Toc140705130"/>
      <w:r>
        <w:rPr>
          <w:rFonts w:hint="eastAsia"/>
          <w:color w:val="000000"/>
          <w:highlight w:val="none"/>
        </w:rPr>
        <w:t xml:space="preserve">技术条款偏离表</w:t>
      </w:r>
      <w:bookmarkEnd w:id="44"/>
      <w:r/>
      <w:bookmarkEnd w:id="45"/>
      <w:r>
        <w:rPr>
          <w:color w:val="000000"/>
          <w:highlight w:val="none"/>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268"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项目名称： </w:t>
            </w:r>
            <w:r>
              <w:rPr>
                <w:color w:val="000000"/>
                <w:sz w:val="28"/>
                <w:highlight w:val="none"/>
              </w:rPr>
              <w:t xml:space="preserve">                    </w:t>
            </w:r>
            <w:r>
              <w:rPr>
                <w:color w:val="000000"/>
                <w:sz w:val="28"/>
                <w:highlight w:val="none"/>
              </w:rPr>
            </w:r>
            <w:r/>
          </w:p>
        </w:tc>
        <w:tc>
          <w:tcPr>
            <w:gridSpan w:val="3"/>
            <w:tcBorders>
              <w:top w:val="none" w:color="000000" w:sz="4" w:space="0"/>
              <w:left w:val="none" w:color="000000" w:sz="4" w:space="0"/>
              <w:bottom w:val="single" w:color="000000" w:sz="6" w:space="0"/>
              <w:right w:val="none" w:color="000000" w:sz="4" w:space="0"/>
            </w:tcBorders>
            <w:tcW w:w="5167" w:type="dxa"/>
            <w:vAlign w:val="center"/>
            <w:textDirection w:val="lrTb"/>
            <w:noWrap w:val="false"/>
          </w:tcPr>
          <w:p>
            <w:pPr>
              <w:pStyle w:val="887"/>
              <w:jc w:val="left"/>
              <w:spacing w:line="0" w:lineRule="atLeast"/>
              <w:rPr>
                <w:rFonts w:hint="eastAsia" w:eastAsia="宋体"/>
                <w:color w:val="000000"/>
                <w:sz w:val="28"/>
                <w:highlight w:val="none"/>
                <w:lang w:eastAsia="zh-CN"/>
              </w:rPr>
            </w:pPr>
            <w:r>
              <w:rPr>
                <w:rFonts w:hint="eastAsia"/>
                <w:color w:val="000000"/>
                <w:sz w:val="28"/>
                <w:highlight w:val="none"/>
              </w:rPr>
              <w:t xml:space="preserve">项目编号：</w:t>
            </w:r>
            <w:r>
              <w:rPr>
                <w:rFonts w:hint="eastAsia"/>
                <w:color w:val="000000"/>
                <w:sz w:val="28"/>
                <w:highlight w:val="none"/>
                <w:lang w:val="en-US" w:eastAsia="zh-CN"/>
              </w:rPr>
              <w:t xml:space="preserve"> </w:t>
            </w:r>
            <w:r>
              <w:rPr>
                <w:rFonts w:hint="eastAsia" w:eastAsia="宋体"/>
                <w:color w:val="000000"/>
                <w:sz w:val="28"/>
                <w:highlight w:val="none"/>
                <w:lang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序号</w:t>
            </w: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招标文件条目号</w:t>
            </w: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招标要求规格</w:t>
            </w: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投标响应</w:t>
            </w: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偏离</w:t>
            </w:r>
            <w:r>
              <w:rPr>
                <w:color w:val="000000"/>
                <w:sz w:val="28"/>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bl>
    <w:p>
      <w:pPr>
        <w:pStyle w:val="887"/>
        <w:ind w:firstLine="560"/>
        <w:jc w:val="left"/>
        <w:spacing w:line="480" w:lineRule="exact"/>
        <w:rPr>
          <w:color w:val="000000"/>
          <w:sz w:val="28"/>
          <w:highlight w:val="none"/>
        </w:rPr>
      </w:pPr>
      <w:r>
        <w:rPr>
          <w:rFonts w:hint="eastAsia"/>
          <w:color w:val="000000"/>
          <w:sz w:val="28"/>
          <w:highlight w:val="none"/>
        </w:rPr>
        <w:t xml:space="preserve">说明：如果行数不够，请自行增加。</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投标人名称：</w:t>
      </w:r>
      <w:r>
        <w:rPr>
          <w:color w:val="000000"/>
          <w:sz w:val="28"/>
          <w:highlight w:val="none"/>
        </w:rPr>
        <w:t xml:space="preserve">  </w:t>
      </w:r>
      <w:r>
        <w:rPr>
          <w:rFonts w:hint="eastAsia"/>
          <w:color w:val="000000"/>
          <w:sz w:val="28"/>
          <w:highlight w:val="none"/>
        </w:rPr>
        <w:t xml:space="preserve">（</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r>
      <w:r/>
    </w:p>
    <w:p>
      <w:pPr>
        <w:pStyle w:val="887"/>
        <w:jc w:val="left"/>
        <w:spacing w:line="480" w:lineRule="exact"/>
        <w:rPr>
          <w:color w:val="000000"/>
          <w:sz w:val="28"/>
          <w:highlight w:val="none"/>
        </w:rPr>
      </w:pPr>
      <w:r>
        <w:rPr>
          <w:color w:val="000000"/>
          <w:sz w:val="28"/>
          <w:highlight w:val="none"/>
        </w:rPr>
        <w:br w:type="page" w:clear="all"/>
      </w:r>
      <w:r>
        <w:rPr>
          <w:rFonts w:hint="eastAsia"/>
          <w:color w:val="000000"/>
          <w:sz w:val="28"/>
          <w:highlight w:val="none"/>
        </w:rPr>
        <w:t xml:space="preserve">目录六、商务条款偏离表格式</w:t>
      </w:r>
      <w:r>
        <w:rPr>
          <w:color w:val="000000"/>
          <w:sz w:val="28"/>
          <w:highlight w:val="none"/>
        </w:rPr>
      </w:r>
      <w:r/>
    </w:p>
    <w:p>
      <w:pPr>
        <w:pStyle w:val="889"/>
        <w:ind w:firstLine="0"/>
        <w:jc w:val="center"/>
        <w:rPr>
          <w:color w:val="000000"/>
          <w:highlight w:val="none"/>
        </w:rPr>
      </w:pPr>
      <w:r/>
      <w:bookmarkStart w:id="46" w:name="_Toc140705131"/>
      <w:r/>
      <w:bookmarkStart w:id="47" w:name="_Toc141556287"/>
      <w:r>
        <w:rPr>
          <w:rFonts w:hint="eastAsia"/>
          <w:color w:val="000000"/>
          <w:highlight w:val="none"/>
        </w:rPr>
        <w:t xml:space="preserve">商务条款偏离表</w:t>
      </w:r>
      <w:bookmarkEnd w:id="46"/>
      <w:r/>
      <w:bookmarkEnd w:id="47"/>
      <w:r>
        <w:rPr>
          <w:color w:val="000000"/>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W w:w="3865"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项目名称： </w:t>
            </w:r>
            <w:r>
              <w:rPr>
                <w:color w:val="000000"/>
                <w:sz w:val="28"/>
                <w:highlight w:val="none"/>
              </w:rPr>
              <w:t xml:space="preserve">   </w:t>
            </w:r>
            <w:r>
              <w:rPr>
                <w:color w:val="000000"/>
                <w:sz w:val="28"/>
                <w:highlight w:val="none"/>
              </w:rPr>
            </w:r>
            <w:r/>
          </w:p>
        </w:tc>
        <w:tc>
          <w:tcPr>
            <w:gridSpan w:val="3"/>
            <w:tcW w:w="5351" w:type="dxa"/>
            <w:vAlign w:val="center"/>
            <w:textDirection w:val="lrTb"/>
            <w:noWrap w:val="false"/>
          </w:tcPr>
          <w:p>
            <w:pPr>
              <w:pStyle w:val="887"/>
              <w:jc w:val="left"/>
              <w:spacing w:line="0" w:lineRule="atLeast"/>
              <w:rPr>
                <w:rFonts w:hint="eastAsia" w:eastAsia="宋体"/>
                <w:color w:val="000000"/>
                <w:sz w:val="28"/>
                <w:highlight w:val="none"/>
                <w:lang w:eastAsia="zh-CN"/>
              </w:rPr>
            </w:pPr>
            <w:r>
              <w:rPr>
                <w:rFonts w:hint="eastAsia"/>
                <w:color w:val="000000"/>
                <w:sz w:val="28"/>
                <w:highlight w:val="none"/>
              </w:rPr>
              <w:t xml:space="preserve">项目编号：</w:t>
            </w:r>
            <w:r>
              <w:rPr>
                <w:rFonts w:hint="eastAsia"/>
                <w:color w:val="000000"/>
                <w:sz w:val="28"/>
                <w:highlight w:val="none"/>
                <w:lang w:val="en-US" w:eastAsia="zh-CN"/>
              </w:rPr>
              <w:t xml:space="preserve"> </w:t>
            </w:r>
            <w:r>
              <w:rPr>
                <w:rFonts w:hint="eastAsia" w:eastAsia="宋体"/>
                <w:color w:val="000000"/>
                <w:sz w:val="28"/>
                <w:highlight w:val="none"/>
                <w:lang w:eastAsia="zh-CN"/>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序号</w:t>
            </w: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招标文件条目号</w:t>
            </w: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招标文件要求的商务条款</w:t>
            </w: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投标响应</w:t>
            </w: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偏离</w:t>
            </w:r>
            <w:r>
              <w:rPr>
                <w:color w:val="000000"/>
                <w:sz w:val="28"/>
                <w:highlight w:val="none"/>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284"/>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c>
          <w:tcPr>
            <w:tcW w:w="651"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62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gridSpan w:val="2"/>
            <w:tcW w:w="2700"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873"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372"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bl>
    <w:p>
      <w:pPr>
        <w:pStyle w:val="887"/>
        <w:ind w:firstLine="560"/>
        <w:jc w:val="left"/>
        <w:spacing w:line="480" w:lineRule="exact"/>
        <w:rPr>
          <w:color w:val="000000"/>
          <w:sz w:val="28"/>
          <w:highlight w:val="none"/>
        </w:rPr>
      </w:pPr>
      <w:r>
        <w:rPr>
          <w:rFonts w:hint="eastAsia"/>
          <w:color w:val="000000"/>
          <w:sz w:val="28"/>
          <w:highlight w:val="none"/>
        </w:rPr>
        <w:t xml:space="preserve">说明：如果行数不够，请自行增加。</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投标人名称：</w:t>
      </w:r>
      <w:r>
        <w:rPr>
          <w:color w:val="000000"/>
          <w:sz w:val="28"/>
          <w:highlight w:val="none"/>
        </w:rPr>
        <w:t xml:space="preserve">  </w:t>
      </w:r>
      <w:r>
        <w:rPr>
          <w:rFonts w:hint="eastAsia"/>
          <w:color w:val="000000"/>
          <w:sz w:val="28"/>
          <w:highlight w:val="none"/>
        </w:rPr>
        <w:t xml:space="preserve">（</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rFonts w:hint="eastAsia"/>
          <w:color w:val="000000"/>
          <w:sz w:val="28"/>
          <w:highlight w:val="none"/>
        </w:rPr>
      </w:pPr>
      <w:r>
        <w:rPr>
          <w:color w:val="000000"/>
          <w:sz w:val="28"/>
          <w:highlight w:val="none"/>
        </w:rPr>
        <w:br w:type="page" w:clear="all"/>
      </w:r>
      <w:r>
        <w:rPr>
          <w:rFonts w:hint="eastAsia"/>
          <w:color w:val="000000"/>
          <w:sz w:val="28"/>
          <w:highlight w:val="none"/>
        </w:rPr>
        <w:t xml:space="preserve">目录七、服务方案</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                 </w:t>
      </w:r>
      <w:r>
        <w:rPr>
          <w:rFonts w:hint="eastAsia" w:ascii="Arial" w:hAnsi="Arial"/>
          <w:b/>
          <w:bCs/>
          <w:color w:val="000000"/>
          <w:sz w:val="28"/>
          <w:szCs w:val="32"/>
          <w:highlight w:val="none"/>
        </w:rPr>
        <w:t xml:space="preserve">服务方案</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rFonts w:hint="eastAsia"/>
          <w:color w:val="000000"/>
          <w:sz w:val="28"/>
          <w:highlight w:val="none"/>
        </w:rPr>
      </w:pPr>
      <w:r>
        <w:rPr>
          <w:color w:val="000000"/>
          <w:sz w:val="28"/>
          <w:highlight w:val="none"/>
        </w:rPr>
        <w:br w:type="page" w:clear="all"/>
      </w:r>
      <w:r>
        <w:rPr>
          <w:rFonts w:hint="eastAsia"/>
          <w:color w:val="000000"/>
          <w:sz w:val="28"/>
          <w:highlight w:val="none"/>
        </w:rPr>
        <w:t xml:space="preserve">目录</w:t>
      </w:r>
      <w:r>
        <w:rPr>
          <w:rFonts w:hint="eastAsia"/>
          <w:color w:val="000000"/>
          <w:sz w:val="28"/>
          <w:highlight w:val="none"/>
          <w:lang w:val="en-US" w:eastAsia="zh-CN"/>
        </w:rPr>
        <w:t xml:space="preserve">八</w:t>
      </w:r>
      <w:r>
        <w:rPr>
          <w:rFonts w:hint="eastAsia"/>
          <w:color w:val="000000"/>
          <w:sz w:val="28"/>
          <w:highlight w:val="none"/>
        </w:rPr>
        <w:t xml:space="preserve">、投标需要的其他证明文件及材料</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                 </w:t>
      </w:r>
      <w:r>
        <w:rPr>
          <w:rFonts w:hint="eastAsia" w:ascii="Arial" w:hAnsi="Arial"/>
          <w:b/>
          <w:bCs/>
          <w:color w:val="000000"/>
          <w:sz w:val="28"/>
          <w:szCs w:val="32"/>
          <w:highlight w:val="none"/>
        </w:rPr>
        <w:t xml:space="preserve">投标需要的其他证明文件及材料</w:t>
      </w:r>
      <w:r>
        <w:rPr>
          <w:rFonts w:hint="eastAsia"/>
          <w:color w:val="000000"/>
          <w:sz w:val="28"/>
          <w:highlight w:val="none"/>
        </w:rPr>
        <w:t xml:space="preserve">（若有）</w:t>
      </w:r>
      <w:r>
        <w:rPr>
          <w:rFonts w:hint="eastAsia"/>
          <w:color w:val="000000"/>
          <w:sz w:val="28"/>
          <w:highlight w:val="none"/>
        </w:rPr>
      </w:r>
      <w:r/>
    </w:p>
    <w:tbl>
      <w:tblPr>
        <w:tblpPr w:horzAnchor="margin" w:tblpXSpec="left" w:vertAnchor="text" w:tblpY="1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415"/>
        </w:trPr>
        <w:tc>
          <w:tcPr>
            <w:tcW w:w="646"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t xml:space="preserve">    </w:t>
            </w:r>
            <w:r>
              <w:rPr>
                <w:rFonts w:hint="eastAsia"/>
                <w:color w:val="000000"/>
                <w:sz w:val="28"/>
                <w:highlight w:val="none"/>
              </w:rPr>
              <w:t xml:space="preserve">..</w:t>
            </w:r>
            <w:r>
              <w:rPr>
                <w:color w:val="000000"/>
                <w:sz w:val="28"/>
                <w:highlight w:val="none"/>
              </w:rPr>
            </w:r>
            <w:r/>
          </w:p>
        </w:tc>
        <w:tc>
          <w:tcPr>
            <w:tcW w:w="5447"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680"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785"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r>
      <w:tr>
        <w:trPr>
          <w:trHeight w:val="90"/>
        </w:trPr>
        <w:tc>
          <w:tcPr>
            <w:tcW w:w="646"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rFonts w:hint="eastAsia"/>
                <w:color w:val="000000"/>
                <w:sz w:val="28"/>
                <w:highlight w:val="none"/>
              </w:rPr>
              <w:t xml:space="preserve">..</w:t>
            </w:r>
            <w:r>
              <w:rPr>
                <w:color w:val="000000"/>
                <w:sz w:val="28"/>
                <w:highlight w:val="none"/>
              </w:rPr>
            </w:r>
            <w:r/>
          </w:p>
        </w:tc>
        <w:tc>
          <w:tcPr>
            <w:tcW w:w="5447"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680"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785"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r>
      <w:tr>
        <w:trPr>
          <w:trHeight w:val="90"/>
        </w:trPr>
        <w:tc>
          <w:tcPr>
            <w:tcW w:w="646"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rFonts w:hint="eastAsia"/>
                <w:color w:val="000000"/>
                <w:sz w:val="28"/>
                <w:highlight w:val="none"/>
              </w:rPr>
              <w:t xml:space="preserve">..</w:t>
            </w:r>
            <w:r>
              <w:rPr>
                <w:color w:val="000000"/>
                <w:sz w:val="28"/>
                <w:highlight w:val="none"/>
              </w:rPr>
            </w:r>
            <w:r/>
          </w:p>
        </w:tc>
        <w:tc>
          <w:tcPr>
            <w:tcW w:w="5447"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680"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785"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r>
      <w:tr>
        <w:trPr>
          <w:trHeight w:val="90"/>
        </w:trPr>
        <w:tc>
          <w:tcPr>
            <w:tcW w:w="646"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rFonts w:hint="eastAsia"/>
                <w:color w:val="000000"/>
                <w:sz w:val="28"/>
                <w:highlight w:val="none"/>
              </w:rPr>
              <w:t xml:space="preserve">..</w:t>
            </w:r>
            <w:r>
              <w:rPr>
                <w:color w:val="000000"/>
                <w:sz w:val="28"/>
                <w:highlight w:val="none"/>
              </w:rPr>
            </w:r>
            <w:r/>
          </w:p>
        </w:tc>
        <w:tc>
          <w:tcPr>
            <w:tcW w:w="5447"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680"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785"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r>
      <w:tr>
        <w:trPr>
          <w:trHeight w:val="400"/>
        </w:trPr>
        <w:tc>
          <w:tcPr>
            <w:tcW w:w="646" w:type="dxa"/>
            <w:vAlign w:val="center"/>
            <w:textDirection w:val="lrTb"/>
            <w:noWrap w:val="false"/>
          </w:tcPr>
          <w:p>
            <w:pPr>
              <w:pStyle w:val="887"/>
              <w:ind w:firstLine="560"/>
              <w:jc w:val="left"/>
              <w:spacing w:line="480" w:lineRule="exact"/>
              <w:rPr>
                <w:rFonts w:hint="eastAsia"/>
                <w:color w:val="000000"/>
                <w:sz w:val="28"/>
                <w:highlight w:val="none"/>
              </w:rPr>
              <w:framePr w:vAnchor="page" w:hAnchor="page" w:y="190"/>
            </w:pPr>
            <w:r>
              <w:rPr>
                <w:rFonts w:hint="eastAsia"/>
                <w:color w:val="000000"/>
                <w:sz w:val="28"/>
                <w:highlight w:val="none"/>
              </w:rPr>
              <w:t xml:space="preserve">..</w:t>
            </w:r>
            <w:r>
              <w:rPr>
                <w:rFonts w:hint="eastAsia"/>
                <w:color w:val="000000"/>
                <w:sz w:val="28"/>
                <w:highlight w:val="none"/>
              </w:rPr>
            </w:r>
            <w:r/>
          </w:p>
        </w:tc>
        <w:tc>
          <w:tcPr>
            <w:tcW w:w="5447" w:type="dxa"/>
            <w:vAlign w:val="center"/>
            <w:textDirection w:val="lrTb"/>
            <w:noWrap w:val="false"/>
          </w:tcPr>
          <w:p>
            <w:pPr>
              <w:pStyle w:val="887"/>
              <w:ind w:firstLine="560"/>
              <w:jc w:val="left"/>
              <w:spacing w:line="480" w:lineRule="exact"/>
              <w:rPr>
                <w:rFonts w:hint="eastAsia"/>
                <w:color w:val="000000"/>
                <w:sz w:val="28"/>
                <w:highlight w:val="none"/>
              </w:rPr>
              <w:framePr w:vAnchor="page" w:hAnchor="page" w:y="190"/>
            </w:pPr>
            <w:r>
              <w:rPr>
                <w:rFonts w:hint="eastAsia"/>
                <w:color w:val="000000"/>
                <w:sz w:val="28"/>
                <w:highlight w:val="none"/>
              </w:rPr>
              <w:t xml:space="preserve">招标文件中的其他实质性要求</w:t>
            </w:r>
            <w:r>
              <w:rPr>
                <w:rFonts w:hint="eastAsia"/>
                <w:color w:val="000000"/>
                <w:sz w:val="28"/>
                <w:highlight w:val="none"/>
              </w:rPr>
            </w:r>
            <w:r/>
          </w:p>
        </w:tc>
        <w:tc>
          <w:tcPr>
            <w:tcW w:w="1680"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c>
          <w:tcPr>
            <w:tcW w:w="1785" w:type="dxa"/>
            <w:vAlign w:val="center"/>
            <w:textDirection w:val="lrTb"/>
            <w:noWrap w:val="false"/>
          </w:tcPr>
          <w:p>
            <w:pPr>
              <w:pStyle w:val="887"/>
              <w:ind w:firstLine="560"/>
              <w:jc w:val="left"/>
              <w:spacing w:line="480" w:lineRule="exact"/>
              <w:rPr>
                <w:color w:val="000000"/>
                <w:sz w:val="28"/>
                <w:highlight w:val="none"/>
              </w:rPr>
              <w:framePr w:vAnchor="page" w:hAnchor="page" w:y="190"/>
            </w:pPr>
            <w:r>
              <w:rPr>
                <w:color w:val="000000"/>
                <w:sz w:val="28"/>
                <w:highlight w:val="none"/>
              </w:rPr>
            </w:r>
            <w:r/>
          </w:p>
        </w:tc>
      </w:tr>
    </w:tbl>
    <w:p>
      <w:pPr>
        <w:pStyle w:val="887"/>
        <w:ind w:firstLine="560"/>
        <w:jc w:val="left"/>
        <w:spacing w:line="480" w:lineRule="exact"/>
        <w:rPr>
          <w:rFonts w:hint="eastAsia"/>
          <w:color w:val="000000"/>
          <w:sz w:val="28"/>
          <w:highlight w:val="none"/>
        </w:rPr>
      </w:pPr>
      <w:r>
        <w:rPr>
          <w:rFonts w:hint="eastAsia"/>
          <w:color w:val="000000"/>
          <w:sz w:val="28"/>
          <w:highlight w:val="none"/>
        </w:rPr>
        <w:t xml:space="preserve">说明：如果行数不够，请自行增加。</w:t>
      </w:r>
      <w:r>
        <w:rPr>
          <w:rFonts w:hint="eastAsia"/>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投标人名称：</w:t>
      </w:r>
      <w:r>
        <w:rPr>
          <w:color w:val="000000"/>
          <w:sz w:val="28"/>
          <w:highlight w:val="none"/>
        </w:rPr>
        <w:t xml:space="preserve">  </w:t>
      </w:r>
      <w:r>
        <w:rPr>
          <w:color w:val="000000"/>
          <w:sz w:val="28"/>
          <w:highlight w:val="none"/>
          <w:u w:val="single"/>
        </w:rPr>
        <w:t xml:space="preserve">                                    </w:t>
      </w:r>
      <w:r>
        <w:rPr>
          <w:rFonts w:hint="eastAsia"/>
          <w:color w:val="000000"/>
          <w:sz w:val="28"/>
          <w:highlight w:val="none"/>
        </w:rPr>
        <w:t xml:space="preserve">（</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期：二〇二</w:t>
      </w:r>
      <w:r>
        <w:rPr>
          <w:rFonts w:hint="eastAsia"/>
          <w:color w:val="000000"/>
          <w:sz w:val="28"/>
          <w:highlight w:val="none"/>
          <w:lang w:val="en-US" w:eastAsia="zh-CN"/>
        </w:rPr>
        <w:t xml:space="preserve">四</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9"/>
        <w:ind w:firstLine="0"/>
        <w:rPr>
          <w:rFonts w:hint="eastAsia"/>
          <w:b w:val="0"/>
          <w:color w:val="000000"/>
          <w:highlight w:val="none"/>
        </w:rPr>
      </w:pPr>
      <w:r>
        <w:rPr>
          <w:b w:val="0"/>
          <w:color w:val="000000"/>
          <w:highlight w:val="none"/>
        </w:rPr>
        <w:br w:type="page" w:clear="all"/>
      </w:r>
      <w:bookmarkStart w:id="48" w:name="_Toc141556288"/>
      <w:r>
        <w:rPr>
          <w:rFonts w:hint="eastAsia"/>
          <w:color w:val="000000"/>
          <w:highlight w:val="none"/>
        </w:rPr>
        <w:t xml:space="preserve">目录</w:t>
      </w:r>
      <w:r>
        <w:rPr>
          <w:rFonts w:hint="eastAsia"/>
          <w:color w:val="000000"/>
          <w:highlight w:val="none"/>
          <w:lang w:val="en-US" w:eastAsia="zh-CN"/>
        </w:rPr>
        <w:t xml:space="preserve">九</w:t>
      </w:r>
      <w:r>
        <w:rPr>
          <w:rFonts w:hint="eastAsia"/>
          <w:color w:val="000000"/>
          <w:highlight w:val="none"/>
        </w:rPr>
        <w:t xml:space="preserve">、无重大违法记录声明格式</w:t>
      </w:r>
      <w:bookmarkEnd w:id="48"/>
      <w:r>
        <w:rPr>
          <w:rFonts w:hint="eastAsia"/>
          <w:b w:val="0"/>
          <w:color w:val="000000"/>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center"/>
        <w:rPr>
          <w:rFonts w:hint="eastAsia"/>
          <w:b/>
          <w:bCs/>
          <w:color w:val="000000"/>
          <w:sz w:val="28"/>
          <w:highlight w:val="none"/>
        </w:rPr>
      </w:pPr>
      <w:r>
        <w:rPr>
          <w:rFonts w:hint="eastAsia"/>
          <w:b/>
          <w:bCs/>
          <w:color w:val="000000"/>
          <w:sz w:val="28"/>
          <w:highlight w:val="none"/>
        </w:rPr>
        <w:t xml:space="preserve">无重大违法记录声明</w:t>
      </w:r>
      <w:r>
        <w:rPr>
          <w:rFonts w:hint="eastAsia"/>
          <w:b/>
          <w:bCs/>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lang w:eastAsia="zh-CN"/>
        </w:rPr>
        <w:t xml:space="preserve">江苏川页工程项目管理有限公司</w:t>
      </w:r>
      <w:r>
        <w:rPr>
          <w:rFonts w:hint="eastAsia"/>
          <w:color w:val="000000"/>
          <w:sz w:val="28"/>
          <w:highlight w:val="none"/>
        </w:rPr>
        <w:t xml:space="preserve">：</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我单位</w:t>
      </w:r>
      <w:r>
        <w:rPr>
          <w:rFonts w:hint="eastAsia"/>
          <w:color w:val="000000"/>
          <w:sz w:val="28"/>
          <w:highlight w:val="none"/>
          <w:u w:val="single"/>
        </w:rPr>
        <w:t xml:space="preserve">                                       </w:t>
      </w:r>
      <w:r>
        <w:rPr>
          <w:rFonts w:hint="eastAsia"/>
          <w:color w:val="000000"/>
          <w:sz w:val="28"/>
          <w:highlight w:val="none"/>
        </w:rPr>
        <w:t xml:space="preserve">（投标人名称）郑重声明：</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参加政府采购活动前3年内在经营活动中</w:t>
      </w:r>
      <w:r>
        <w:rPr>
          <w:rFonts w:hint="eastAsia"/>
          <w:color w:val="000000"/>
          <w:sz w:val="28"/>
          <w:highlight w:val="none"/>
          <w:u w:val="single"/>
        </w:rPr>
        <w:t xml:space="preserve">        </w:t>
      </w:r>
      <w:r>
        <w:rPr>
          <w:rFonts w:hint="eastAsia"/>
          <w:color w:val="000000"/>
          <w:sz w:val="28"/>
          <w:highlight w:val="none"/>
        </w:rPr>
        <w:t xml:space="preserve">（在下划线上如实填写：有或没有）重大违法记录。</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t xml:space="preserve">                                    </w:t>
      </w:r>
      <w:r>
        <w:rPr>
          <w:rFonts w:hint="eastAsia"/>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                                  </w:t>
      </w:r>
      <w:r>
        <w:rPr>
          <w:color w:val="000000"/>
          <w:sz w:val="28"/>
          <w:highlight w:val="none"/>
        </w:rPr>
        <w:t xml:space="preserve">   </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投标人：（</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r>
      <w:r/>
    </w:p>
    <w:p>
      <w:pPr>
        <w:pStyle w:val="973"/>
        <w:ind w:firstLine="240"/>
        <w:rPr>
          <w:rFonts w:hint="eastAsia"/>
          <w:color w:val="000000"/>
          <w:highlight w:val="none"/>
        </w:rPr>
      </w:pPr>
      <w:r>
        <w:rPr>
          <w:rFonts w:hint="eastAsia"/>
          <w:color w:val="000000"/>
          <w:highlight w:val="none"/>
        </w:rPr>
      </w:r>
      <w:r/>
    </w:p>
    <w:p>
      <w:pPr>
        <w:pStyle w:val="973"/>
        <w:ind w:firstLine="240"/>
        <w:rPr>
          <w:rFonts w:hint="eastAsia"/>
          <w:color w:val="000000"/>
          <w:highlight w:val="none"/>
        </w:rPr>
      </w:pPr>
      <w:r>
        <w:rPr>
          <w:rFonts w:hint="eastAsia"/>
          <w:color w:val="000000"/>
          <w:highlight w:val="none"/>
        </w:rPr>
      </w:r>
      <w:r/>
    </w:p>
    <w:p>
      <w:pPr>
        <w:pStyle w:val="887"/>
        <w:jc w:val="left"/>
        <w:spacing w:line="480" w:lineRule="exact"/>
        <w:rPr>
          <w:rFonts w:hint="eastAsia"/>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期：二〇二</w:t>
      </w:r>
      <w:r>
        <w:rPr>
          <w:rFonts w:hint="eastAsia"/>
          <w:color w:val="000000"/>
          <w:sz w:val="28"/>
          <w:highlight w:val="none"/>
          <w:lang w:val="en-US" w:eastAsia="zh-CN"/>
        </w:rPr>
        <w:t xml:space="preserve">四</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rFonts w:hint="eastAsia"/>
          <w:color w:val="000000"/>
          <w:sz w:val="28"/>
          <w:highlight w:val="none"/>
        </w:rPr>
      </w:r>
      <w:r/>
    </w:p>
    <w:p>
      <w:pPr>
        <w:pStyle w:val="887"/>
        <w:ind w:left="5880" w:hanging="168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9"/>
        <w:ind w:firstLine="0"/>
        <w:rPr>
          <w:rFonts w:hint="eastAsia"/>
          <w:b w:val="0"/>
          <w:color w:val="000000"/>
          <w:highlight w:val="none"/>
        </w:rPr>
      </w:pPr>
      <w:r>
        <w:rPr>
          <w:b w:val="0"/>
          <w:color w:val="000000"/>
          <w:highlight w:val="none"/>
        </w:rPr>
        <w:br w:type="page" w:clear="all"/>
      </w:r>
      <w:bookmarkStart w:id="49" w:name="_Toc141556289"/>
      <w:r>
        <w:rPr>
          <w:rFonts w:hint="eastAsia"/>
          <w:color w:val="000000"/>
          <w:highlight w:val="none"/>
        </w:rPr>
        <w:t xml:space="preserve">目录十、具备履行合同所必需的设备和专业技术能力的声明格式及证明材料</w:t>
      </w:r>
      <w:bookmarkEnd w:id="49"/>
      <w:r>
        <w:rPr>
          <w:rFonts w:hint="eastAsia"/>
          <w:b w:val="0"/>
          <w:color w:val="000000"/>
          <w:highlight w:val="none"/>
        </w:rPr>
      </w:r>
      <w:r/>
    </w:p>
    <w:p>
      <w:pPr>
        <w:pStyle w:val="887"/>
        <w:jc w:val="center"/>
        <w:rPr>
          <w:rFonts w:hint="eastAsia"/>
          <w:b/>
          <w:bCs/>
          <w:color w:val="000000"/>
          <w:sz w:val="28"/>
          <w:highlight w:val="none"/>
        </w:rPr>
      </w:pPr>
      <w:r>
        <w:rPr>
          <w:rFonts w:hint="eastAsia"/>
          <w:b/>
          <w:bCs/>
          <w:color w:val="000000"/>
          <w:sz w:val="28"/>
          <w:highlight w:val="none"/>
        </w:rPr>
        <w:t xml:space="preserve">具备履行合同所必需的设备和专业技术能力的声明</w:t>
      </w:r>
      <w:r>
        <w:rPr>
          <w:rFonts w:hint="eastAsia"/>
          <w:b/>
          <w:bCs/>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lang w:eastAsia="zh-CN"/>
        </w:rPr>
        <w:t xml:space="preserve">江苏川页工程项目管理有限公司</w:t>
      </w:r>
      <w:r>
        <w:rPr>
          <w:rFonts w:hint="eastAsia" w:ascii="宋体" w:hAnsi="宋体"/>
          <w:color w:val="000000"/>
          <w:sz w:val="28"/>
          <w:highlight w:val="none"/>
        </w:rPr>
        <w:t xml:space="preserve">：</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我单位</w:t>
      </w:r>
      <w:r>
        <w:rPr>
          <w:rFonts w:hint="eastAsia" w:ascii="宋体" w:hAnsi="宋体"/>
          <w:color w:val="000000"/>
          <w:sz w:val="28"/>
          <w:highlight w:val="none"/>
          <w:u w:val="single"/>
        </w:rPr>
        <w:t xml:space="preserve">                             </w:t>
      </w:r>
      <w:r>
        <w:rPr>
          <w:rFonts w:hint="eastAsia" w:ascii="宋体" w:hAnsi="宋体"/>
          <w:color w:val="000000"/>
          <w:sz w:val="28"/>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主要设备有：                          。( 若有 )</w:t>
      </w:r>
      <w:r>
        <w:rPr>
          <w:rFonts w:hint="eastAsia" w:ascii="宋体" w:hAnsi="宋体"/>
          <w:color w:val="000000"/>
          <w:sz w:val="28"/>
          <w:highlight w:val="none"/>
        </w:rPr>
      </w:r>
      <w:r/>
    </w:p>
    <w:p>
      <w:pPr>
        <w:pStyle w:val="887"/>
        <w:ind w:firstLine="560"/>
        <w:jc w:val="left"/>
        <w:spacing w:line="480" w:lineRule="exact"/>
        <w:rPr>
          <w:rFonts w:hint="eastAsia" w:ascii="宋体" w:hAnsi="宋体"/>
          <w:color w:val="000000"/>
          <w:sz w:val="28"/>
          <w:highlight w:val="none"/>
        </w:rPr>
      </w:pPr>
      <w:r>
        <w:rPr>
          <w:rFonts w:hint="eastAsia" w:ascii="宋体" w:hAnsi="宋体"/>
          <w:color w:val="000000"/>
          <w:sz w:val="28"/>
          <w:highlight w:val="none"/>
        </w:rPr>
        <w:t xml:space="preserve">主要专业技术能力有：                  。( 若有 )</w:t>
      </w:r>
      <w:r>
        <w:rPr>
          <w:rFonts w:hint="eastAsia" w:ascii="宋体" w:hAnsi="宋体"/>
          <w:color w:val="000000"/>
          <w:sz w:val="28"/>
          <w:highlight w:val="none"/>
        </w:rPr>
      </w:r>
      <w:r/>
    </w:p>
    <w:p>
      <w:pPr>
        <w:pStyle w:val="887"/>
        <w:ind w:firstLine="560"/>
        <w:jc w:val="left"/>
        <w:spacing w:line="480" w:lineRule="exact"/>
        <w:rPr>
          <w:rFonts w:ascii="宋体" w:hAnsi="宋体"/>
          <w:color w:val="000000"/>
          <w:sz w:val="28"/>
          <w:highlight w:val="none"/>
        </w:rPr>
      </w:pPr>
      <w:r>
        <w:rPr>
          <w:rFonts w:hint="eastAsia" w:ascii="宋体" w:hAnsi="宋体"/>
          <w:color w:val="000000"/>
          <w:sz w:val="28"/>
          <w:highlight w:val="none"/>
        </w:rPr>
        <w:t xml:space="preserve">其他证明材料及文件：（如果投标人认为需要提供的话）</w:t>
      </w:r>
      <w:r>
        <w:rPr>
          <w:rFonts w:ascii="宋体" w:hAnsi="宋体"/>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                                        </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投标人：（</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r>
      <w:r/>
    </w:p>
    <w:p>
      <w:pPr>
        <w:pStyle w:val="973"/>
        <w:ind w:firstLine="240"/>
        <w:rPr>
          <w:rFonts w:hint="eastAsia"/>
          <w:color w:val="000000"/>
          <w:highlight w:val="none"/>
        </w:rPr>
      </w:pPr>
      <w:r>
        <w:rPr>
          <w:rFonts w:hint="eastAsia"/>
          <w:color w:val="000000"/>
          <w:highlight w:val="none"/>
        </w:rPr>
      </w:r>
      <w:r/>
    </w:p>
    <w:p>
      <w:pPr>
        <w:pStyle w:val="973"/>
        <w:ind w:firstLine="240"/>
        <w:rPr>
          <w:rFonts w:hint="eastAsia"/>
          <w:color w:val="000000"/>
          <w:highlight w:val="none"/>
        </w:rPr>
      </w:pPr>
      <w:r>
        <w:rPr>
          <w:rFonts w:hint="eastAsia"/>
          <w:color w:val="000000"/>
          <w:highlight w:val="none"/>
        </w:rPr>
      </w:r>
      <w:r/>
    </w:p>
    <w:p>
      <w:pPr>
        <w:pStyle w:val="887"/>
        <w:jc w:val="left"/>
        <w:spacing w:line="480" w:lineRule="exact"/>
        <w:rPr>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期：二〇二</w:t>
      </w:r>
      <w:r>
        <w:rPr>
          <w:rFonts w:hint="eastAsia"/>
          <w:color w:val="000000"/>
          <w:sz w:val="28"/>
          <w:highlight w:val="none"/>
          <w:lang w:val="en-US" w:eastAsia="zh-CN"/>
        </w:rPr>
        <w:t xml:space="preserve">四</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color w:val="000000"/>
          <w:sz w:val="28"/>
          <w:highlight w:val="none"/>
        </w:rPr>
      </w:r>
      <w:r/>
    </w:p>
    <w:p>
      <w:pPr>
        <w:pStyle w:val="887"/>
        <w:jc w:val="left"/>
        <w:spacing w:line="480" w:lineRule="exact"/>
        <w:rPr>
          <w:color w:val="000000"/>
          <w:sz w:val="28"/>
          <w:highlight w:val="none"/>
        </w:rPr>
      </w:pPr>
      <w:r>
        <w:rPr>
          <w:color w:val="000000"/>
          <w:sz w:val="28"/>
          <w:highlight w:val="none"/>
        </w:rPr>
      </w:r>
      <w:r/>
    </w:p>
    <w:p>
      <w:pPr>
        <w:pStyle w:val="889"/>
        <w:ind w:firstLine="0"/>
        <w:rPr>
          <w:color w:val="000000"/>
          <w:highlight w:val="none"/>
        </w:rPr>
      </w:pPr>
      <w:r>
        <w:rPr>
          <w:color w:val="000000"/>
          <w:highlight w:val="none"/>
        </w:rPr>
      </w:r>
      <w:r/>
    </w:p>
    <w:p>
      <w:pPr>
        <w:pStyle w:val="889"/>
        <w:ind w:firstLine="0"/>
        <w:rPr>
          <w:b w:val="0"/>
          <w:bCs w:val="0"/>
          <w:color w:val="000000"/>
          <w:highlight w:val="none"/>
        </w:rPr>
      </w:pPr>
      <w:r/>
      <w:bookmarkStart w:id="50" w:name="_Toc140705132"/>
      <w:r>
        <w:rPr>
          <w:color w:val="000000"/>
          <w:highlight w:val="none"/>
        </w:rPr>
        <w:br w:type="page" w:clear="all"/>
      </w:r>
      <w:bookmarkStart w:id="51" w:name="_Toc141556290"/>
      <w:r>
        <w:rPr>
          <w:rFonts w:hint="eastAsia"/>
          <w:color w:val="000000"/>
          <w:highlight w:val="none"/>
        </w:rPr>
        <w:t xml:space="preserve">目录十</w:t>
      </w:r>
      <w:r>
        <w:rPr>
          <w:rFonts w:hint="eastAsia"/>
          <w:color w:val="000000"/>
          <w:highlight w:val="none"/>
          <w:lang w:val="en-US" w:eastAsia="zh-CN"/>
        </w:rPr>
        <w:t xml:space="preserve">一</w:t>
      </w:r>
      <w:r>
        <w:rPr>
          <w:rFonts w:hint="eastAsia"/>
          <w:color w:val="000000"/>
          <w:highlight w:val="none"/>
        </w:rPr>
        <w:t xml:space="preserve">、享受政府采购政策优惠的证明资料和清单表</w:t>
      </w:r>
      <w:bookmarkEnd w:id="50"/>
      <w:r/>
      <w:bookmarkEnd w:id="51"/>
      <w:r>
        <w:rPr>
          <w:b w:val="0"/>
          <w:bCs w:val="0"/>
          <w:color w:val="000000"/>
          <w:highlight w:val="none"/>
        </w:rPr>
      </w:r>
      <w:r/>
    </w:p>
    <w:p>
      <w:pPr>
        <w:pStyle w:val="887"/>
        <w:jc w:val="left"/>
        <w:spacing w:line="480" w:lineRule="exact"/>
        <w:rPr>
          <w:color w:val="000000"/>
          <w:sz w:val="28"/>
          <w:highlight w:val="none"/>
        </w:rPr>
      </w:pPr>
      <w:r>
        <w:rPr>
          <w:rFonts w:hint="eastAsia"/>
          <w:color w:val="000000"/>
          <w:sz w:val="28"/>
          <w:highlight w:val="none"/>
        </w:rPr>
        <w:t xml:space="preserve">（1）中小企业声明函格式</w:t>
      </w:r>
      <w:r>
        <w:rPr>
          <w:color w:val="000000"/>
          <w:sz w:val="28"/>
          <w:highlight w:val="none"/>
        </w:rPr>
      </w:r>
      <w:r/>
    </w:p>
    <w:p>
      <w:pPr>
        <w:pStyle w:val="887"/>
        <w:ind w:firstLine="562"/>
        <w:jc w:val="center"/>
        <w:spacing w:line="480" w:lineRule="exact"/>
        <w:rPr>
          <w:b/>
          <w:bCs/>
          <w:color w:val="000000"/>
          <w:sz w:val="28"/>
          <w:highlight w:val="none"/>
        </w:rPr>
      </w:pPr>
      <w:r/>
      <w:bookmarkStart w:id="52" w:name="_Hlk66863893"/>
      <w:r>
        <w:rPr>
          <w:rFonts w:hint="eastAsia"/>
          <w:b/>
          <w:bCs/>
          <w:color w:val="000000"/>
          <w:sz w:val="28"/>
          <w:highlight w:val="none"/>
        </w:rPr>
        <w:t xml:space="preserve">中小企业声明函（货物）</w:t>
      </w:r>
      <w:r>
        <w:rPr>
          <w:b/>
          <w:bCs/>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1. </w:t>
      </w:r>
      <w:r>
        <w:rPr>
          <w:rFonts w:hint="eastAsia"/>
          <w:color w:val="000000"/>
          <w:sz w:val="28"/>
          <w:highlight w:val="none"/>
          <w:u w:val="single"/>
        </w:rPr>
        <w:t xml:space="preserve">粮油类</w:t>
      </w:r>
      <w:r>
        <w:rPr>
          <w:color w:val="000000"/>
          <w:sz w:val="28"/>
          <w:highlight w:val="none"/>
        </w:rPr>
        <w:t xml:space="preserve"> ，属于</w:t>
      </w:r>
      <w:r>
        <w:rPr>
          <w:rFonts w:hint="eastAsia"/>
          <w:color w:val="000000"/>
          <w:sz w:val="28"/>
          <w:highlight w:val="none"/>
          <w:u w:val="single"/>
        </w:rPr>
        <w:t xml:space="preserve"> 批发</w:t>
      </w:r>
      <w:r>
        <w:rPr>
          <w:color w:val="000000"/>
          <w:sz w:val="28"/>
          <w:highlight w:val="none"/>
          <w:u w:val="single"/>
        </w:rPr>
        <w:t xml:space="preserve"> </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2. </w:t>
      </w:r>
      <w:r>
        <w:rPr>
          <w:rFonts w:hint="eastAsia"/>
          <w:color w:val="000000"/>
          <w:sz w:val="28"/>
          <w:highlight w:val="none"/>
          <w:u w:val="single"/>
        </w:rPr>
        <w:t xml:space="preserve">调味品类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3</w:t>
      </w:r>
      <w:r>
        <w:rPr>
          <w:color w:val="000000"/>
          <w:sz w:val="28"/>
          <w:highlight w:val="none"/>
        </w:rPr>
        <w:t xml:space="preserve">. </w:t>
      </w:r>
      <w:r>
        <w:rPr>
          <w:rFonts w:hint="eastAsia"/>
          <w:color w:val="000000"/>
          <w:sz w:val="28"/>
          <w:highlight w:val="none"/>
          <w:u w:val="single"/>
        </w:rPr>
        <w:t xml:space="preserve">蔬菜类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4</w:t>
      </w:r>
      <w:r>
        <w:rPr>
          <w:color w:val="000000"/>
          <w:sz w:val="28"/>
          <w:highlight w:val="none"/>
        </w:rPr>
        <w:t xml:space="preserve">. </w:t>
      </w:r>
      <w:r>
        <w:rPr>
          <w:rFonts w:hint="eastAsia"/>
          <w:color w:val="000000"/>
          <w:sz w:val="28"/>
          <w:highlight w:val="none"/>
          <w:u w:val="single"/>
        </w:rPr>
        <w:t xml:space="preserve">禽蛋豆制品类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5</w:t>
      </w:r>
      <w:r>
        <w:rPr>
          <w:color w:val="000000"/>
          <w:sz w:val="28"/>
          <w:highlight w:val="none"/>
        </w:rPr>
        <w:t xml:space="preserve">. </w:t>
      </w:r>
      <w:r>
        <w:rPr>
          <w:rFonts w:hint="eastAsia"/>
          <w:color w:val="000000"/>
          <w:sz w:val="28"/>
          <w:highlight w:val="none"/>
          <w:u w:val="single"/>
        </w:rPr>
        <w:t xml:space="preserve">水产类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6</w:t>
      </w:r>
      <w:r>
        <w:rPr>
          <w:color w:val="000000"/>
          <w:sz w:val="28"/>
          <w:highlight w:val="none"/>
        </w:rPr>
        <w:t xml:space="preserve">. </w:t>
      </w:r>
      <w:r>
        <w:rPr>
          <w:rFonts w:hint="eastAsia"/>
          <w:color w:val="000000"/>
          <w:sz w:val="28"/>
          <w:highlight w:val="none"/>
          <w:u w:val="single"/>
        </w:rPr>
        <w:t xml:space="preserve">肉类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7</w:t>
      </w:r>
      <w:r>
        <w:rPr>
          <w:color w:val="000000"/>
          <w:sz w:val="28"/>
          <w:highlight w:val="none"/>
        </w:rPr>
        <w:t xml:space="preserve">. </w:t>
      </w:r>
      <w:r>
        <w:rPr>
          <w:rFonts w:hint="eastAsia"/>
          <w:color w:val="000000"/>
          <w:sz w:val="28"/>
          <w:highlight w:val="none"/>
          <w:u w:val="single"/>
        </w:rPr>
        <w:t xml:space="preserve">水果类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8</w:t>
      </w:r>
      <w:r>
        <w:rPr>
          <w:color w:val="000000"/>
          <w:sz w:val="28"/>
          <w:highlight w:val="none"/>
        </w:rPr>
        <w:t xml:space="preserve">. </w:t>
      </w:r>
      <w:r>
        <w:rPr>
          <w:rFonts w:hint="eastAsia"/>
          <w:color w:val="000000"/>
          <w:sz w:val="28"/>
          <w:highlight w:val="none"/>
          <w:u w:val="single"/>
        </w:rPr>
        <w:t xml:space="preserve">面点类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lang w:val="en-US" w:eastAsia="zh-CN"/>
        </w:rPr>
        <w:t xml:space="preserve">9</w:t>
      </w:r>
      <w:r>
        <w:rPr>
          <w:color w:val="000000"/>
          <w:sz w:val="28"/>
          <w:highlight w:val="none"/>
        </w:rPr>
        <w:t xml:space="preserve">. </w:t>
      </w:r>
      <w:r>
        <w:rPr>
          <w:rFonts w:hint="eastAsia"/>
          <w:color w:val="000000"/>
          <w:sz w:val="28"/>
          <w:highlight w:val="none"/>
          <w:u w:val="single"/>
        </w:rPr>
        <w:t xml:space="preserve">速食类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color w:val="000000"/>
          <w:sz w:val="28"/>
          <w:highlight w:val="none"/>
        </w:rPr>
      </w:r>
      <w:r/>
    </w:p>
    <w:p>
      <w:pPr>
        <w:pStyle w:val="887"/>
        <w:ind w:firstLine="560"/>
        <w:jc w:val="left"/>
        <w:spacing w:line="480" w:lineRule="exact"/>
        <w:rPr>
          <w:rFonts w:hint="eastAsia"/>
          <w:color w:val="000000"/>
          <w:sz w:val="28"/>
          <w:highlight w:val="none"/>
        </w:rPr>
      </w:pPr>
      <w:r>
        <w:rPr>
          <w:color w:val="000000"/>
          <w:sz w:val="28"/>
          <w:highlight w:val="none"/>
        </w:rPr>
        <w:t xml:space="preserve">1</w:t>
      </w:r>
      <w:r>
        <w:rPr>
          <w:rFonts w:hint="eastAsia"/>
          <w:color w:val="000000"/>
          <w:sz w:val="28"/>
          <w:highlight w:val="none"/>
          <w:lang w:val="en-US" w:eastAsia="zh-CN"/>
        </w:rPr>
        <w:t xml:space="preserve">0</w:t>
      </w:r>
      <w:r>
        <w:rPr>
          <w:color w:val="000000"/>
          <w:sz w:val="28"/>
          <w:highlight w:val="none"/>
        </w:rPr>
        <w:t xml:space="preserve">. </w:t>
      </w:r>
      <w:r>
        <w:rPr>
          <w:rFonts w:hint="eastAsia"/>
          <w:color w:val="000000"/>
          <w:sz w:val="28"/>
          <w:highlight w:val="none"/>
          <w:u w:val="single"/>
        </w:rPr>
        <w:t xml:space="preserve">乳制品类</w:t>
      </w:r>
      <w:r>
        <w:rPr>
          <w:color w:val="000000"/>
          <w:sz w:val="28"/>
          <w:highlight w:val="none"/>
        </w:rPr>
        <w:t xml:space="preserve"> ，属于</w:t>
      </w:r>
      <w:r>
        <w:rPr>
          <w:rFonts w:hint="eastAsia"/>
          <w:color w:val="000000"/>
          <w:sz w:val="28"/>
          <w:highlight w:val="none"/>
          <w:u w:val="single"/>
        </w:rPr>
        <w:t xml:space="preserve">批发</w:t>
      </w:r>
      <w:r>
        <w:rPr>
          <w:color w:val="000000"/>
          <w:sz w:val="28"/>
          <w:highlight w:val="none"/>
        </w:rPr>
        <w:t xml:space="preserve">行业；制造商为</w:t>
      </w:r>
      <w:r>
        <w:rPr>
          <w:color w:val="000000"/>
          <w:sz w:val="28"/>
          <w:highlight w:val="none"/>
          <w:u w:val="single"/>
        </w:rPr>
        <w:t xml:space="preserve">（企业名称）</w:t>
      </w:r>
      <w:r>
        <w:rPr>
          <w:color w:val="000000"/>
          <w:sz w:val="28"/>
          <w:highlight w:val="none"/>
        </w:rPr>
        <w:t xml:space="preserve">，从业人员</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color w:val="000000"/>
          <w:sz w:val="28"/>
          <w:highlight w:val="none"/>
        </w:rPr>
        <w:t xml:space="preserve">人，营业收入为</w:t>
      </w:r>
      <w:r>
        <w:rPr>
          <w:color w:val="000000"/>
          <w:sz w:val="28"/>
          <w:highlight w:val="none"/>
          <w:u w:val="single"/>
        </w:rPr>
        <w:t xml:space="preserve">  </w:t>
      </w:r>
      <w:r>
        <w:rPr>
          <w:color w:val="000000"/>
          <w:sz w:val="28"/>
          <w:highlight w:val="none"/>
        </w:rPr>
        <w:t xml:space="preserve">万元，资产总额为</w:t>
      </w:r>
      <w:r>
        <w:rPr>
          <w:color w:val="000000"/>
          <w:sz w:val="28"/>
          <w:highlight w:val="none"/>
          <w:u w:val="single"/>
        </w:rPr>
        <w:t xml:space="preserve">  </w:t>
      </w:r>
      <w:r>
        <w:rPr>
          <w:color w:val="000000"/>
          <w:sz w:val="28"/>
          <w:highlight w:val="none"/>
        </w:rPr>
        <w:t xml:space="preserve">万元，属于</w:t>
      </w:r>
      <w:r>
        <w:rPr>
          <w:rFonts w:hint="eastAsia"/>
          <w:color w:val="000000"/>
          <w:sz w:val="28"/>
          <w:highlight w:val="none"/>
        </w:rPr>
        <w:t xml:space="preserve"> </w:t>
      </w:r>
      <w:r>
        <w:rPr>
          <w:color w:val="000000"/>
          <w:sz w:val="28"/>
          <w:highlight w:val="none"/>
          <w:u w:val="single"/>
        </w:rPr>
        <w:t xml:space="preserve">  </w:t>
      </w:r>
      <w:r>
        <w:rPr>
          <w:color w:val="000000"/>
          <w:sz w:val="28"/>
          <w:highlight w:val="none"/>
        </w:rPr>
        <w:t xml:space="preserve">（中型企业、小型企业、微型企业）；</w:t>
      </w:r>
      <w:r>
        <w:rPr>
          <w:rFonts w:hint="eastAsia"/>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以上企业，不属于大企业的分支机构，不存在控股股东为大企业的情形，也不存在与大企业的负责人为同一人的情形。</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本企业对上述声明内容的真实性负责。如有虚假，将依法承担相应责任。</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投标人</w:t>
      </w:r>
      <w:r>
        <w:rPr>
          <w:color w:val="000000"/>
          <w:sz w:val="28"/>
          <w:highlight w:val="none"/>
        </w:rPr>
        <w:t xml:space="preserve">名称（</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t xml:space="preserve">）：</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期：二〇二</w:t>
      </w:r>
      <w:r>
        <w:rPr>
          <w:rFonts w:hint="eastAsia"/>
          <w:color w:val="000000"/>
          <w:sz w:val="28"/>
          <w:highlight w:val="none"/>
          <w:lang w:val="en-US" w:eastAsia="zh-CN"/>
        </w:rPr>
        <w:t xml:space="preserve">四</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rFonts w:hint="eastAsia"/>
          <w:color w:val="000000"/>
          <w:sz w:val="28"/>
          <w:highlight w:val="none"/>
        </w:rPr>
      </w:pPr>
      <w:r>
        <w:rPr>
          <w:rFonts w:hint="eastAsia"/>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备注</w:t>
      </w:r>
      <w:r>
        <w:rPr>
          <w:color w:val="000000"/>
          <w:sz w:val="28"/>
          <w:highlight w:val="none"/>
        </w:rPr>
        <w:t xml:space="preserve">1：从业人员、营业收入、资产总额填报上一年度数据，无上一年度数据的新成立企业可不填报。</w:t>
      </w:r>
      <w:r>
        <w:rPr>
          <w:color w:val="000000"/>
          <w:sz w:val="28"/>
          <w:highlight w:val="none"/>
        </w:rPr>
      </w:r>
      <w:r/>
    </w:p>
    <w:p>
      <w:pPr>
        <w:pStyle w:val="887"/>
        <w:ind w:firstLine="560"/>
        <w:jc w:val="left"/>
        <w:spacing w:line="480" w:lineRule="exact"/>
        <w:rPr>
          <w:b/>
          <w:bCs/>
          <w:color w:val="000000"/>
          <w:sz w:val="28"/>
          <w:highlight w:val="none"/>
        </w:rPr>
      </w:pPr>
      <w:r>
        <w:rPr>
          <w:rFonts w:hint="eastAsia"/>
          <w:color w:val="000000"/>
          <w:sz w:val="28"/>
          <w:highlight w:val="none"/>
        </w:rPr>
        <w:t xml:space="preserve">备注</w:t>
      </w:r>
      <w:r>
        <w:rPr>
          <w:color w:val="000000"/>
          <w:sz w:val="28"/>
          <w:highlight w:val="none"/>
        </w:rPr>
        <w:t xml:space="preserve">2：供应商如不提供此声明函，价格将不做相应扣除。</w:t>
      </w:r>
      <w:r>
        <w:rPr>
          <w:b/>
          <w:bCs/>
          <w:color w:val="000000"/>
          <w:sz w:val="28"/>
          <w:highlight w:val="none"/>
        </w:rPr>
        <w:t xml:space="preserve">在货物采购项目中，供应商提供的货物既有中小企业制造货物，也有大型企业制造货物的，不享受中小企业扶持政策。</w:t>
      </w:r>
      <w:r>
        <w:rPr>
          <w:rFonts w:hint="eastAsia"/>
          <w:b/>
          <w:bCs/>
          <w:color w:val="000000"/>
          <w:sz w:val="28"/>
          <w:highlight w:val="none"/>
        </w:rPr>
        <w:t xml:space="preserve"> </w:t>
      </w:r>
      <w:r>
        <w:rPr>
          <w:rFonts w:hint="eastAsia"/>
          <w:b/>
          <w:bCs/>
          <w:color w:val="000000"/>
          <w:sz w:val="28"/>
          <w:highlight w:val="none"/>
          <w:lang w:val="en-US" w:eastAsia="zh-CN"/>
        </w:rPr>
        <w:t xml:space="preserve">小微企业声明函中需逐一列明所投货物是否为小微企业</w:t>
      </w:r>
      <w:r>
        <w:rPr>
          <w:b/>
          <w:bCs/>
          <w:color w:val="000000"/>
          <w:sz w:val="28"/>
          <w:highlight w:val="none"/>
        </w:rPr>
        <w:t xml:space="preserve">制造货物</w:t>
      </w:r>
      <w:r>
        <w:rPr>
          <w:rFonts w:hint="eastAsia"/>
          <w:b/>
          <w:bCs/>
          <w:color w:val="000000"/>
          <w:sz w:val="28"/>
          <w:highlight w:val="none"/>
          <w:lang w:eastAsia="zh-CN"/>
        </w:rPr>
        <w:t xml:space="preserve">。</w:t>
      </w:r>
      <w:r>
        <w:rPr>
          <w:b/>
          <w:bCs/>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备注3：“中小企业划型标准”详见《关于印发中小企业划型标准规定的通知》工信部联企业〔</w:t>
      </w:r>
      <w:r>
        <w:rPr>
          <w:color w:val="000000"/>
          <w:sz w:val="28"/>
          <w:highlight w:val="none"/>
        </w:rPr>
        <w:t xml:space="preserve">2011〕300号，供应商也可登录中华人民共和国工信部官网，使用“中小企业规模类型自测小程序”进行企业规模自测。</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t xml:space="preserve">（自测小程序链接：http://202.106.120.146/baosong/appweb/orgScale.html）</w:t>
      </w:r>
      <w:bookmarkEnd w:id="52"/>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br w:type="page" w:clear="all"/>
      </w:r>
      <w:r>
        <w:rPr>
          <w:rFonts w:hint="eastAsia"/>
          <w:color w:val="000000"/>
          <w:sz w:val="28"/>
          <w:highlight w:val="none"/>
        </w:rPr>
        <w:t xml:space="preserve">（2）残疾人福利性单位声明函格式</w:t>
      </w:r>
      <w:r>
        <w:rPr>
          <w:color w:val="000000"/>
          <w:sz w:val="28"/>
          <w:highlight w:val="none"/>
        </w:rPr>
      </w:r>
      <w:r/>
    </w:p>
    <w:p>
      <w:pPr>
        <w:pStyle w:val="887"/>
        <w:ind w:firstLine="562"/>
        <w:jc w:val="center"/>
        <w:spacing w:line="480" w:lineRule="exact"/>
        <w:rPr>
          <w:b/>
          <w:bCs/>
          <w:color w:val="000000"/>
          <w:sz w:val="28"/>
          <w:highlight w:val="none"/>
        </w:rPr>
      </w:pPr>
      <w:r>
        <w:rPr>
          <w:rFonts w:hint="eastAsia"/>
          <w:b/>
          <w:bCs/>
          <w:color w:val="000000"/>
          <w:sz w:val="28"/>
          <w:highlight w:val="none"/>
        </w:rPr>
        <w:t xml:space="preserve">残疾人福利性单位声明函</w:t>
      </w:r>
      <w:r>
        <w:rPr>
          <w:b/>
          <w:bCs/>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sz w:val="28"/>
          <w:highlight w:val="none"/>
          <w:u w:val="single"/>
        </w:rPr>
        <w:t xml:space="preserve">               </w:t>
      </w:r>
      <w:r>
        <w:rPr>
          <w:rFonts w:hint="eastAsia"/>
          <w:color w:val="000000"/>
          <w:sz w:val="28"/>
          <w:highlight w:val="none"/>
        </w:rPr>
        <w:t xml:space="preserve">单位的</w:t>
      </w:r>
      <w:r>
        <w:rPr>
          <w:rFonts w:hint="eastAsia"/>
          <w:color w:val="000000"/>
          <w:sz w:val="28"/>
          <w:highlight w:val="none"/>
          <w:u w:val="single"/>
        </w:rPr>
        <w:t xml:space="preserve">           </w:t>
      </w:r>
      <w:r>
        <w:rPr>
          <w:rFonts w:hint="eastAsia"/>
          <w:color w:val="000000"/>
          <w:sz w:val="28"/>
          <w:highlight w:val="none"/>
        </w:rPr>
        <w:t xml:space="preserve">   项目采购活动提供本单位制造的货物（由本单位承担工程/提供服务），或者提供其他残疾人福利性单位制造的货物（不包括使用非残疾人福利性单位注册商标的货物）。</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本单位对上述声明的真实性负责。如有虚假，将依法承担相应责任。</w:t>
      </w:r>
      <w:r>
        <w:rPr>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投标人</w:t>
      </w:r>
      <w:r>
        <w:rPr>
          <w:color w:val="000000"/>
          <w:sz w:val="28"/>
          <w:highlight w:val="none"/>
        </w:rPr>
        <w:t xml:space="preserve">名称（</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t xml:space="preserve">）：</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期：二〇二</w:t>
      </w:r>
      <w:r>
        <w:rPr>
          <w:rFonts w:hint="eastAsia"/>
          <w:color w:val="000000"/>
          <w:sz w:val="28"/>
          <w:highlight w:val="none"/>
          <w:lang w:val="en-US" w:eastAsia="zh-CN"/>
        </w:rPr>
        <w:t xml:space="preserve">四</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color w:val="000000"/>
          <w:sz w:val="28"/>
          <w:highlight w:val="none"/>
        </w:rPr>
      </w:r>
      <w:r/>
    </w:p>
    <w:p>
      <w:pPr>
        <w:pStyle w:val="887"/>
        <w:ind w:firstLine="560"/>
        <w:jc w:val="left"/>
        <w:spacing w:line="480" w:lineRule="exact"/>
        <w:rPr>
          <w:color w:val="000000"/>
          <w:sz w:val="28"/>
          <w:highlight w:val="none"/>
        </w:rPr>
      </w:pPr>
      <w:r>
        <w:rPr>
          <w:color w:val="000000"/>
          <w:sz w:val="28"/>
          <w:highlight w:val="none"/>
        </w:rPr>
        <w:br w:type="page" w:clear="all"/>
      </w:r>
      <w:r>
        <w:rPr>
          <w:rFonts w:hint="eastAsia"/>
          <w:color w:val="000000"/>
          <w:sz w:val="28"/>
          <w:highlight w:val="none"/>
        </w:rPr>
        <w:t xml:space="preserve">（3）属于监狱企业的证明文件</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提供由省级以上监狱管理局、戒毒管理局(含新疆生产建设兵团)出具的属于监狱企业的证明文件</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（4）节能产品认证文件</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提供有效的节能产品认证认证证书复印件</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（5）环境标志产品认证文件</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提供有效的环境标志产品认证认证证书复印件</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（6）提供节能</w:t>
      </w:r>
      <w:bookmarkStart w:id="53" w:name="_Hlk49158630"/>
      <w:r>
        <w:rPr>
          <w:rFonts w:hint="eastAsia"/>
          <w:color w:val="000000"/>
          <w:sz w:val="28"/>
          <w:highlight w:val="none"/>
        </w:rPr>
        <w:t xml:space="preserve">产品、环境标志产品</w:t>
      </w:r>
      <w:bookmarkEnd w:id="53"/>
      <w:r>
        <w:rPr>
          <w:rFonts w:hint="eastAsia"/>
          <w:color w:val="000000"/>
          <w:sz w:val="28"/>
          <w:highlight w:val="none"/>
        </w:rPr>
        <w:t xml:space="preserve">清单表</w:t>
      </w:r>
      <w:r>
        <w:rPr>
          <w:color w:val="000000"/>
          <w:sz w:val="28"/>
          <w:highlight w:val="none"/>
        </w:rPr>
      </w:r>
      <w:r/>
    </w:p>
    <w:tbl>
      <w:tblPr>
        <w:tblW w:w="8500" w:type="dxa"/>
        <w:jc w:val="center"/>
        <w:tblInd w:w="-108" w:type="dxa"/>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trHeight w:val="454"/>
        </w:trPr>
        <w:tc>
          <w:tcPr>
            <w:gridSpan w:val="6"/>
            <w:tcW w:w="850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项目编号：</w:t>
            </w:r>
            <w:r>
              <w:rPr>
                <w:color w:val="000000"/>
                <w:sz w:val="28"/>
                <w:highlight w:val="none"/>
              </w:rPr>
            </w:r>
            <w:r/>
          </w:p>
        </w:tc>
      </w:tr>
      <w:tr>
        <w:trPr>
          <w:trHeight w:val="683"/>
        </w:trPr>
        <w:tc>
          <w:tcPr>
            <w:tcW w:w="704"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序号</w:t>
            </w:r>
            <w:r>
              <w:rPr>
                <w:color w:val="000000"/>
                <w:sz w:val="28"/>
                <w:highlight w:val="none"/>
              </w:rPr>
            </w:r>
            <w:r/>
          </w:p>
        </w:tc>
        <w:tc>
          <w:tcPr>
            <w:tcW w:w="1985"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产品名称</w:t>
            </w:r>
            <w:r>
              <w:rPr>
                <w:color w:val="000000"/>
                <w:sz w:val="28"/>
                <w:highlight w:val="none"/>
              </w:rPr>
            </w:r>
            <w:r/>
          </w:p>
        </w:tc>
        <w:tc>
          <w:tcPr>
            <w:tcW w:w="985"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数量</w:t>
            </w:r>
            <w:r>
              <w:rPr>
                <w:color w:val="000000"/>
                <w:sz w:val="28"/>
                <w:highlight w:val="none"/>
              </w:rPr>
            </w:r>
            <w:r/>
          </w:p>
        </w:tc>
        <w:tc>
          <w:tcPr>
            <w:tcW w:w="1424"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单价（元）</w:t>
            </w:r>
            <w:r>
              <w:rPr>
                <w:color w:val="000000"/>
                <w:sz w:val="28"/>
                <w:highlight w:val="none"/>
              </w:rPr>
            </w:r>
            <w:r/>
          </w:p>
        </w:tc>
        <w:tc>
          <w:tcPr>
            <w:tcW w:w="1276"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总额（元）</w:t>
            </w:r>
            <w:r>
              <w:rPr>
                <w:color w:val="000000"/>
                <w:sz w:val="28"/>
                <w:highlight w:val="none"/>
              </w:rPr>
            </w:r>
            <w:r/>
          </w:p>
        </w:tc>
        <w:tc>
          <w:tcPr>
            <w:tcW w:w="2126"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产品制造商名称</w:t>
            </w:r>
            <w:r>
              <w:rPr>
                <w:color w:val="000000"/>
                <w:sz w:val="28"/>
                <w:highlight w:val="none"/>
              </w:rPr>
            </w:r>
            <w:r/>
          </w:p>
        </w:tc>
      </w:tr>
      <w:tr>
        <w:trPr>
          <w:trHeight w:val="454"/>
        </w:trPr>
        <w:tc>
          <w:tcPr>
            <w:gridSpan w:val="6"/>
            <w:tcW w:w="850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节能产品</w:t>
            </w:r>
            <w:r>
              <w:rPr>
                <w:color w:val="000000"/>
                <w:sz w:val="28"/>
                <w:highlight w:val="none"/>
              </w:rPr>
            </w:r>
            <w:r/>
          </w:p>
        </w:tc>
      </w:tr>
      <w:tr>
        <w:trPr>
          <w:trHeight w:val="454"/>
        </w:trPr>
        <w:tc>
          <w:tcPr>
            <w:tcW w:w="704"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98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98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424"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276"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126"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r>
        <w:trPr>
          <w:trHeight w:val="454"/>
        </w:trPr>
        <w:tc>
          <w:tcPr>
            <w:gridSpan w:val="6"/>
            <w:tcW w:w="8500" w:type="dxa"/>
            <w:vAlign w:val="center"/>
            <w:textDirection w:val="lrTb"/>
            <w:noWrap w:val="false"/>
          </w:tcPr>
          <w:p>
            <w:pPr>
              <w:pStyle w:val="887"/>
              <w:jc w:val="left"/>
              <w:spacing w:line="0" w:lineRule="atLeast"/>
              <w:rPr>
                <w:color w:val="000000"/>
                <w:sz w:val="28"/>
                <w:highlight w:val="none"/>
              </w:rPr>
            </w:pPr>
            <w:r>
              <w:rPr>
                <w:rFonts w:hint="eastAsia"/>
                <w:color w:val="000000"/>
                <w:sz w:val="28"/>
                <w:highlight w:val="none"/>
              </w:rPr>
              <w:t xml:space="preserve">环境标志产品</w:t>
            </w:r>
            <w:r>
              <w:rPr>
                <w:color w:val="000000"/>
                <w:sz w:val="28"/>
                <w:highlight w:val="none"/>
              </w:rPr>
            </w:r>
            <w:r/>
          </w:p>
        </w:tc>
      </w:tr>
      <w:tr>
        <w:trPr>
          <w:trHeight w:val="454"/>
        </w:trPr>
        <w:tc>
          <w:tcPr>
            <w:tcW w:w="704"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98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985"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424"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1276"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c>
          <w:tcPr>
            <w:tcW w:w="2126" w:type="dxa"/>
            <w:vAlign w:val="center"/>
            <w:textDirection w:val="lrTb"/>
            <w:noWrap w:val="false"/>
          </w:tcPr>
          <w:p>
            <w:pPr>
              <w:pStyle w:val="887"/>
              <w:jc w:val="left"/>
              <w:spacing w:line="0" w:lineRule="atLeast"/>
              <w:rPr>
                <w:color w:val="000000"/>
                <w:sz w:val="28"/>
                <w:highlight w:val="none"/>
              </w:rPr>
            </w:pPr>
            <w:r>
              <w:rPr>
                <w:color w:val="000000"/>
                <w:sz w:val="28"/>
                <w:highlight w:val="none"/>
              </w:rPr>
            </w:r>
            <w:r/>
          </w:p>
        </w:tc>
      </w:tr>
    </w:tbl>
    <w:p>
      <w:pPr>
        <w:pStyle w:val="887"/>
        <w:jc w:val="left"/>
        <w:spacing w:line="480" w:lineRule="exact"/>
        <w:rPr>
          <w:rFonts w:hint="eastAsia"/>
          <w:color w:val="000000"/>
          <w:sz w:val="28"/>
          <w:highlight w:val="none"/>
        </w:rPr>
      </w:pPr>
      <w:r>
        <w:rPr>
          <w:rFonts w:hint="eastAsia"/>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投标人</w:t>
      </w:r>
      <w:r>
        <w:rPr>
          <w:color w:val="000000"/>
          <w:sz w:val="28"/>
          <w:highlight w:val="none"/>
        </w:rPr>
        <w:t xml:space="preserve">名称（</w:t>
      </w:r>
      <w:r>
        <w:rPr>
          <w:rFonts w:hint="eastAsia"/>
          <w:color w:val="000000"/>
          <w:sz w:val="28"/>
          <w:highlight w:val="none"/>
          <w:lang w:val="en-US" w:eastAsia="zh-CN"/>
        </w:rPr>
        <w:t xml:space="preserve">加盖电子</w:t>
      </w:r>
      <w:r>
        <w:rPr>
          <w:rFonts w:hint="eastAsia"/>
          <w:color w:val="000000"/>
          <w:sz w:val="28"/>
          <w:highlight w:val="none"/>
        </w:rPr>
        <w:t xml:space="preserve">公章</w:t>
      </w:r>
      <w:r>
        <w:rPr>
          <w:color w:val="000000"/>
          <w:sz w:val="28"/>
          <w:highlight w:val="none"/>
        </w:rPr>
        <w:t xml:space="preserve">）：</w:t>
      </w:r>
      <w:r>
        <w:rPr>
          <w:color w:val="000000"/>
          <w:sz w:val="28"/>
          <w:highlight w:val="none"/>
        </w:rPr>
      </w:r>
      <w:r/>
    </w:p>
    <w:p>
      <w:pPr>
        <w:pStyle w:val="887"/>
        <w:jc w:val="left"/>
        <w:spacing w:line="480" w:lineRule="exact"/>
        <w:rPr>
          <w:color w:val="000000"/>
          <w:sz w:val="28"/>
          <w:highlight w:val="none"/>
        </w:rPr>
      </w:pPr>
      <w:r>
        <w:rPr>
          <w:rFonts w:hint="eastAsia"/>
          <w:color w:val="000000"/>
          <w:sz w:val="28"/>
          <w:highlight w:val="none"/>
        </w:rPr>
        <w:t xml:space="preserve">日</w:t>
      </w:r>
      <w:r>
        <w:rPr>
          <w:color w:val="000000"/>
          <w:sz w:val="28"/>
          <w:highlight w:val="none"/>
        </w:rPr>
        <w:t xml:space="preserve">   </w:t>
      </w:r>
      <w:r>
        <w:rPr>
          <w:rFonts w:hint="eastAsia"/>
          <w:color w:val="000000"/>
          <w:sz w:val="28"/>
          <w:highlight w:val="none"/>
        </w:rPr>
        <w:t xml:space="preserve">期：二〇二</w:t>
      </w:r>
      <w:r>
        <w:rPr>
          <w:rFonts w:hint="eastAsia"/>
          <w:color w:val="000000"/>
          <w:sz w:val="28"/>
          <w:highlight w:val="none"/>
          <w:lang w:val="en-US" w:eastAsia="zh-CN"/>
        </w:rPr>
        <w:t xml:space="preserve">四</w:t>
      </w:r>
      <w:r>
        <w:rPr>
          <w:rFonts w:hint="eastAsia"/>
          <w:color w:val="000000"/>
          <w:sz w:val="28"/>
          <w:highlight w:val="none"/>
        </w:rPr>
        <w:t xml:space="preserve">年</w:t>
      </w:r>
      <w:r>
        <w:rPr>
          <w:color w:val="000000"/>
          <w:sz w:val="28"/>
          <w:highlight w:val="none"/>
        </w:rPr>
        <w:t xml:space="preserve">    </w:t>
      </w:r>
      <w:r>
        <w:rPr>
          <w:rFonts w:hint="eastAsia"/>
          <w:color w:val="000000"/>
          <w:sz w:val="28"/>
          <w:highlight w:val="none"/>
        </w:rPr>
        <w:t xml:space="preserve">月</w:t>
      </w:r>
      <w:r>
        <w:rPr>
          <w:color w:val="000000"/>
          <w:sz w:val="28"/>
          <w:highlight w:val="none"/>
        </w:rPr>
        <w:t xml:space="preserve">    </w:t>
      </w:r>
      <w:r>
        <w:rPr>
          <w:rFonts w:hint="eastAsia"/>
          <w:color w:val="000000"/>
          <w:sz w:val="28"/>
          <w:highlight w:val="none"/>
        </w:rPr>
        <w:t xml:space="preserve">日</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说明：</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1、本表用于计算节能产品、环境标志产品应享受的政策功能加分或价格扣除。</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2、上表中的产品名称、数量、单价、总额信息须与分项报价表中相关数据一致，若出现数据不一致造成的价格扣除无法计算，其不利后果由投标人承担。</w:t>
      </w:r>
      <w:r>
        <w:rPr>
          <w:color w:val="000000"/>
          <w:sz w:val="28"/>
          <w:highlight w:val="none"/>
        </w:rPr>
      </w:r>
      <w:r/>
    </w:p>
    <w:p>
      <w:pPr>
        <w:pStyle w:val="887"/>
        <w:ind w:firstLine="560"/>
        <w:jc w:val="left"/>
        <w:spacing w:line="480" w:lineRule="exact"/>
        <w:rPr>
          <w:color w:val="000000"/>
          <w:sz w:val="28"/>
          <w:highlight w:val="none"/>
        </w:rPr>
      </w:pPr>
      <w:r>
        <w:rPr>
          <w:rFonts w:hint="eastAsia"/>
          <w:color w:val="000000"/>
          <w:sz w:val="28"/>
          <w:highlight w:val="none"/>
        </w:rPr>
        <w:t xml:space="preserve">3、未提供节能产品、环境标志产品证明及未按上述要求填写的，评审时本表所有优惠不予以考虑。</w:t>
      </w:r>
      <w:r>
        <w:rPr>
          <w:color w:val="000000"/>
          <w:sz w:val="28"/>
          <w:highlight w:val="none"/>
        </w:rPr>
      </w:r>
      <w:r/>
    </w:p>
    <w:p>
      <w:pPr>
        <w:pStyle w:val="889"/>
        <w:ind w:firstLine="0"/>
        <w:rPr>
          <w:color w:val="000000"/>
          <w:highlight w:val="none"/>
        </w:rPr>
      </w:pPr>
      <w:r>
        <w:rPr>
          <w:color w:val="000000"/>
          <w:highlight w:val="none"/>
        </w:rPr>
        <w:br w:type="page" w:clear="all"/>
      </w:r>
      <w:bookmarkStart w:id="54" w:name="_Hlk140798343"/>
      <w:r/>
      <w:bookmarkStart w:id="55" w:name="_Toc141556291"/>
      <w:r>
        <w:rPr>
          <w:rFonts w:hint="eastAsia"/>
          <w:color w:val="000000"/>
          <w:highlight w:val="none"/>
        </w:rPr>
        <w:t xml:space="preserve">目录十</w:t>
      </w:r>
      <w:r>
        <w:rPr>
          <w:rFonts w:hint="eastAsia"/>
          <w:color w:val="000000"/>
          <w:highlight w:val="none"/>
          <w:lang w:val="en-US" w:eastAsia="zh-CN"/>
        </w:rPr>
        <w:t xml:space="preserve">二</w:t>
      </w:r>
      <w:r>
        <w:rPr>
          <w:rFonts w:hint="eastAsia"/>
          <w:color w:val="000000"/>
          <w:highlight w:val="none"/>
        </w:rPr>
        <w:t xml:space="preserve">、南京市政府采购供应商信用记录表暨信用承诺书</w:t>
      </w:r>
      <w:bookmarkEnd w:id="54"/>
      <w:r/>
      <w:bookmarkEnd w:id="55"/>
      <w:r>
        <w:rPr>
          <w:color w:val="000000"/>
          <w:highlight w:val="none"/>
        </w:rPr>
      </w:r>
      <w:r/>
    </w:p>
    <w:p>
      <w:pPr>
        <w:pStyle w:val="887"/>
        <w:ind w:right="-1053"/>
        <w:spacing w:line="502" w:lineRule="exact"/>
        <w:tabs>
          <w:tab w:val="left" w:pos="420" w:leader="none"/>
        </w:tabs>
        <w:rPr>
          <w:rFonts w:ascii="宋体" w:hAnsi="宋体" w:eastAsia="宋体" w:cs="宋体"/>
          <w:color w:val="000000"/>
          <w:spacing w:val="3"/>
          <w:sz w:val="28"/>
          <w:szCs w:val="28"/>
          <w:highlight w:val="none"/>
        </w:rPr>
      </w:pPr>
      <w:r>
        <w:rPr>
          <w:rFonts w:ascii="宋体" w:hAnsi="宋体" w:eastAsia="宋体" w:cs="宋体"/>
          <w:color w:val="000000"/>
          <w:spacing w:val="3"/>
          <w:sz w:val="28"/>
          <w:szCs w:val="28"/>
          <w:highlight w:val="none"/>
        </w:rPr>
      </w:r>
      <w:r/>
    </w:p>
    <w:p>
      <w:pPr>
        <w:pStyle w:val="887"/>
        <w:ind w:right="-1053"/>
        <w:spacing w:line="502" w:lineRule="exact"/>
        <w:tabs>
          <w:tab w:val="left" w:pos="420" w:leader="none"/>
        </w:tabs>
        <w:rPr>
          <w:rFonts w:ascii="宋体" w:hAnsi="宋体" w:eastAsia="宋体" w:cs="宋体"/>
          <w:color w:val="000000"/>
          <w:spacing w:val="3"/>
          <w:sz w:val="28"/>
          <w:szCs w:val="28"/>
          <w:highlight w:val="none"/>
          <w:lang w:val="en-US" w:eastAsia="zh-CN"/>
        </w:rPr>
        <w:sectPr>
          <w:headerReference w:type="first" r:id="rId9"/>
          <w:footerReference w:type="default" r:id="rId10"/>
          <w:footerReference w:type="first" r:id="rId11"/>
          <w:footnotePr/>
          <w:endnotePr/>
          <w:type w:val="nextPage"/>
          <w:pgSz w:w="12240" w:h="15840" w:orient="portrait"/>
          <w:pgMar w:top="1418" w:right="1418" w:bottom="1418" w:left="1418" w:header="851" w:footer="851" w:gutter="0"/>
          <w:cols w:num="1" w:sep="0" w:space="1701" w:equalWidth="1"/>
          <w:docGrid w:linePitch="360"/>
          <w:titlePg/>
        </w:sectPr>
      </w:pPr>
      <w:r>
        <w:rPr>
          <w:rFonts w:ascii="宋体" w:hAnsi="宋体" w:eastAsia="宋体" w:cs="宋体"/>
          <w:color w:val="000000"/>
          <w:spacing w:val="3"/>
          <w:sz w:val="28"/>
          <w:szCs w:val="28"/>
          <w:highlight w:val="none"/>
        </w:rPr>
        <w:t xml:space="preserve">(通过“南京市政府采购供应商诚信档案管理系统”在线</w:t>
      </w:r>
      <w:r>
        <w:rPr>
          <w:rFonts w:hint="eastAsia" w:ascii="宋体" w:hAnsi="宋体" w:eastAsia="宋体" w:cs="宋体"/>
          <w:color w:val="000000"/>
          <w:spacing w:val="3"/>
          <w:sz w:val="28"/>
          <w:szCs w:val="28"/>
          <w:highlight w:val="none"/>
        </w:rPr>
        <w:t xml:space="preserve">打印</w:t>
      </w:r>
      <w:r>
        <w:rPr>
          <w:rFonts w:hint="eastAsia" w:ascii="宋体" w:hAnsi="宋体" w:eastAsia="宋体" w:cs="宋体"/>
          <w:color w:val="000000"/>
          <w:spacing w:val="3"/>
          <w:sz w:val="28"/>
          <w:szCs w:val="28"/>
          <w:highlight w:val="none"/>
          <w:lang w:val="en-US" w:eastAsia="zh-CN"/>
        </w:rPr>
        <w:t xml:space="preserve">)</w:t>
      </w:r>
      <w:r>
        <w:rPr>
          <w:rFonts w:ascii="宋体" w:hAnsi="宋体" w:eastAsia="宋体" w:cs="宋体"/>
          <w:color w:val="000000"/>
          <w:spacing w:val="3"/>
          <w:sz w:val="28"/>
          <w:szCs w:val="28"/>
          <w:highlight w:val="none"/>
          <w:lang w:val="en-US" w:eastAsia="zh-CN"/>
        </w:rPr>
      </w:r>
      <w:r/>
    </w:p>
    <w:p>
      <w:r/>
      <w:r/>
    </w:p>
    <w:sectPr>
      <w:footerReference w:type="first" r:id="rId12"/>
      <w:footnotePr/>
      <w:endnotePr>
        <w:numFmt w:val="decimal"/>
      </w:endnotePr>
      <w:type w:val="nextPage"/>
      <w:pgSz w:w="15840" w:h="12240" w:orient="landscape"/>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Arial Unicode MS">
    <w:panose1 w:val="020B0604020202020204"/>
  </w:font>
  <w:font w:name="Wingdings">
    <w:panose1 w:val="05000000000000000000"/>
  </w:font>
  <w:font w:name="华文楷体">
    <w:panose1 w:val="02010600040101010101"/>
  </w:font>
  <w:font w:name="方正小标宋_GBK">
    <w:panose1 w:val="020B0503020202020204"/>
  </w:font>
  <w:font w:name="楷体_GB2312">
    <w:panose1 w:val="02010609060101010101"/>
  </w:font>
  <w:font w:name="Garamond">
    <w:panose1 w:val="02020404030301010803"/>
  </w:font>
  <w:font w:name="Tahoma">
    <w:panose1 w:val="020B0604030504040204"/>
  </w:font>
  <w:font w:name="华文细黑">
    <w:panose1 w:val="02010600040101010101"/>
  </w:font>
  <w:font w:name="Cambria">
    <w:panose1 w:val="02040503050406030204"/>
  </w:font>
  <w:font w:name="方正大黑简体">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840" w:hanging="420"/>
      <w:jc w:val="center"/>
      <w:tabs>
        <w:tab w:val="center" w:pos="4153" w:leader="none"/>
        <w:tab w:val="right" w:pos="8306"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55</w:t>
    </w:r>
    <w:r>
      <w:rPr>
        <w:rFonts w:ascii="宋体" w:hAnsi="宋体"/>
        <w:sz w:val="21"/>
        <w:szCs w:val="21"/>
      </w:rPr>
      <w:fldChar w:fldCharType="end"/>
    </w:r>
    <w:r>
      <w:rPr>
        <w:rFonts w:ascii="宋体" w:hAnsi="宋体"/>
        <w:sz w:val="21"/>
        <w:szCs w:val="21"/>
      </w:rPr>
    </w:r>
    <w:r/>
  </w:p>
  <w:p>
    <w:pPr>
      <w:pStyle w:val="9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42</w:t>
    </w:r>
    <w:r>
      <w:fldChar w:fldCharType="end"/>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p>
    <w:pPr>
      <w:pStyle w:val="887"/>
    </w:pPr>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87"/>
        <w:ind w:left="420" w:hanging="420"/>
      </w:pPr>
    </w:lvl>
    <w:lvl w:ilvl="1">
      <w:start w:val="1"/>
      <w:numFmt w:val="lowerLetter"/>
      <w:isLgl w:val="false"/>
      <w:suff w:val="tab"/>
      <w:lvlText w:val="%2)"/>
      <w:lvlJc w:val="left"/>
      <w:pPr>
        <w:pStyle w:val="887"/>
        <w:ind w:left="840" w:hanging="420"/>
      </w:pPr>
    </w:lvl>
    <w:lvl w:ilvl="2">
      <w:start w:val="1"/>
      <w:numFmt w:val="lowerRoman"/>
      <w:isLgl w:val="false"/>
      <w:suff w:val="tab"/>
      <w:lvlText w:val="%3."/>
      <w:lvlJc w:val="right"/>
      <w:pPr>
        <w:pStyle w:val="887"/>
        <w:ind w:left="1260" w:hanging="420"/>
      </w:pPr>
    </w:lvl>
    <w:lvl w:ilvl="3">
      <w:start w:val="1"/>
      <w:numFmt w:val="decimal"/>
      <w:isLgl w:val="false"/>
      <w:suff w:val="tab"/>
      <w:lvlText w:val="%4."/>
      <w:lvlJc w:val="left"/>
      <w:pPr>
        <w:pStyle w:val="887"/>
        <w:ind w:left="1680" w:hanging="420"/>
      </w:pPr>
    </w:lvl>
    <w:lvl w:ilvl="4">
      <w:start w:val="1"/>
      <w:numFmt w:val="lowerLetter"/>
      <w:isLgl w:val="false"/>
      <w:suff w:val="tab"/>
      <w:lvlText w:val="%5)"/>
      <w:lvlJc w:val="left"/>
      <w:pPr>
        <w:pStyle w:val="887"/>
        <w:ind w:left="2100" w:hanging="420"/>
      </w:pPr>
    </w:lvl>
    <w:lvl w:ilvl="5">
      <w:start w:val="1"/>
      <w:numFmt w:val="lowerRoman"/>
      <w:isLgl w:val="false"/>
      <w:suff w:val="tab"/>
      <w:lvlText w:val="%6."/>
      <w:lvlJc w:val="right"/>
      <w:pPr>
        <w:pStyle w:val="887"/>
        <w:ind w:left="2520" w:hanging="420"/>
      </w:pPr>
    </w:lvl>
    <w:lvl w:ilvl="6">
      <w:start w:val="1"/>
      <w:numFmt w:val="decimal"/>
      <w:isLgl w:val="false"/>
      <w:suff w:val="tab"/>
      <w:lvlText w:val="%7."/>
      <w:lvlJc w:val="left"/>
      <w:pPr>
        <w:pStyle w:val="887"/>
        <w:ind w:left="2940" w:hanging="420"/>
      </w:pPr>
    </w:lvl>
    <w:lvl w:ilvl="7">
      <w:start w:val="1"/>
      <w:numFmt w:val="lowerLetter"/>
      <w:isLgl w:val="false"/>
      <w:suff w:val="tab"/>
      <w:lvlText w:val="%8)"/>
      <w:lvlJc w:val="left"/>
      <w:pPr>
        <w:pStyle w:val="887"/>
        <w:ind w:left="3360" w:hanging="420"/>
      </w:pPr>
    </w:lvl>
    <w:lvl w:ilvl="8">
      <w:start w:val="1"/>
      <w:numFmt w:val="lowerRoman"/>
      <w:isLgl w:val="false"/>
      <w:suff w:val="tab"/>
      <w:lvlText w:val="%9."/>
      <w:lvlJc w:val="right"/>
      <w:pPr>
        <w:pStyle w:val="887"/>
        <w:ind w:left="3780" w:hanging="420"/>
      </w:pPr>
    </w:lvl>
  </w:abstractNum>
  <w:abstractNum w:abstractNumId="4">
    <w:multiLevelType w:val="hybridMultilevel"/>
    <w:lvl w:ilvl="0">
      <w:start w:val="1"/>
      <w:numFmt w:val="decimal"/>
      <w:isLgl w:val="false"/>
      <w:suff w:val="tab"/>
      <w:lvlText w:val="(%1)"/>
      <w:lvlJc w:val="left"/>
      <w:pPr>
        <w:pStyle w:val="887"/>
        <w:ind w:left="420" w:hanging="420"/>
      </w:pPr>
    </w:lvl>
    <w:lvl w:ilvl="1">
      <w:start w:val="1"/>
      <w:numFmt w:val="lowerLetter"/>
      <w:isLgl w:val="false"/>
      <w:suff w:val="tab"/>
      <w:lvlText w:val="%2)"/>
      <w:lvlJc w:val="left"/>
      <w:pPr>
        <w:pStyle w:val="887"/>
        <w:ind w:left="840" w:hanging="420"/>
      </w:pPr>
    </w:lvl>
    <w:lvl w:ilvl="2">
      <w:start w:val="1"/>
      <w:numFmt w:val="lowerRoman"/>
      <w:isLgl w:val="false"/>
      <w:suff w:val="tab"/>
      <w:lvlText w:val="%3."/>
      <w:lvlJc w:val="right"/>
      <w:pPr>
        <w:pStyle w:val="887"/>
        <w:ind w:left="1260" w:hanging="420"/>
      </w:pPr>
    </w:lvl>
    <w:lvl w:ilvl="3">
      <w:start w:val="1"/>
      <w:numFmt w:val="decimal"/>
      <w:isLgl w:val="false"/>
      <w:suff w:val="tab"/>
      <w:lvlText w:val="%4."/>
      <w:lvlJc w:val="left"/>
      <w:pPr>
        <w:pStyle w:val="887"/>
        <w:ind w:left="1680" w:hanging="420"/>
      </w:pPr>
    </w:lvl>
    <w:lvl w:ilvl="4">
      <w:start w:val="1"/>
      <w:numFmt w:val="lowerLetter"/>
      <w:isLgl w:val="false"/>
      <w:suff w:val="tab"/>
      <w:lvlText w:val="%5)"/>
      <w:lvlJc w:val="left"/>
      <w:pPr>
        <w:pStyle w:val="887"/>
        <w:ind w:left="2100" w:hanging="420"/>
      </w:pPr>
    </w:lvl>
    <w:lvl w:ilvl="5">
      <w:start w:val="1"/>
      <w:numFmt w:val="lowerRoman"/>
      <w:isLgl w:val="false"/>
      <w:suff w:val="tab"/>
      <w:lvlText w:val="%6."/>
      <w:lvlJc w:val="right"/>
      <w:pPr>
        <w:pStyle w:val="887"/>
        <w:ind w:left="2520" w:hanging="420"/>
      </w:pPr>
    </w:lvl>
    <w:lvl w:ilvl="6">
      <w:start w:val="1"/>
      <w:numFmt w:val="decimal"/>
      <w:isLgl w:val="false"/>
      <w:suff w:val="tab"/>
      <w:lvlText w:val="%7."/>
      <w:lvlJc w:val="left"/>
      <w:pPr>
        <w:pStyle w:val="887"/>
        <w:ind w:left="2940" w:hanging="420"/>
      </w:pPr>
    </w:lvl>
    <w:lvl w:ilvl="7">
      <w:start w:val="1"/>
      <w:numFmt w:val="lowerLetter"/>
      <w:isLgl w:val="false"/>
      <w:suff w:val="tab"/>
      <w:lvlText w:val="%8)"/>
      <w:lvlJc w:val="left"/>
      <w:pPr>
        <w:pStyle w:val="887"/>
        <w:ind w:left="3360" w:hanging="420"/>
      </w:pPr>
    </w:lvl>
    <w:lvl w:ilvl="8">
      <w:start w:val="1"/>
      <w:numFmt w:val="lowerRoman"/>
      <w:isLgl w:val="false"/>
      <w:suff w:val="tab"/>
      <w:lvlText w:val="%9."/>
      <w:lvlJc w:val="right"/>
      <w:pPr>
        <w:pStyle w:val="887"/>
        <w:ind w:left="3780" w:hanging="420"/>
      </w:pPr>
    </w:lvl>
  </w:abstractNum>
  <w:abstractNum w:abstractNumId="5">
    <w:multiLevelType w:val="hybridMultilevel"/>
    <w:lvl w:ilvl="0">
      <w:start w:val="3"/>
      <w:numFmt w:val="chineseCounting"/>
      <w:isLgl w:val="false"/>
      <w:suff w:val="nothing"/>
      <w:lvlText w:val="%1、"/>
      <w:lvlJc w:val="left"/>
      <w:pPr>
        <w:pStyle w:val="887"/>
      </w:pPr>
      <w:rPr>
        <w:rFonts w:hint="eastAsia"/>
      </w:r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num w:numId="1">
    <w:abstractNumId w:val="7"/>
  </w:num>
  <w:num w:numId="2">
    <w:abstractNumId w:val="5"/>
  </w:num>
  <w:num w:numId="3">
    <w:abstractNumId w:val="3"/>
  </w:num>
  <w:num w:numId="4">
    <w:abstractNumId w:val="2"/>
  </w:num>
  <w:num w:numId="5">
    <w:abstractNumId w:val="4"/>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87"/>
    <w:next w:val="887"/>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87"/>
    <w:next w:val="887"/>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87"/>
    <w:next w:val="887"/>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87"/>
    <w:next w:val="887"/>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87"/>
    <w:next w:val="887"/>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87"/>
    <w:next w:val="887"/>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87"/>
    <w:next w:val="887"/>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87"/>
    <w:next w:val="887"/>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87"/>
    <w:next w:val="887"/>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Title"/>
    <w:basedOn w:val="887"/>
    <w:next w:val="887"/>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87"/>
    <w:next w:val="887"/>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link w:val="887"/>
    <w:qFormat/>
    <w:pPr>
      <w:jc w:val="both"/>
      <w:widowControl w:val="off"/>
    </w:pPr>
    <w:rPr>
      <w:rFonts w:ascii="Times New Roman" w:hAnsi="Times New Roman"/>
      <w:sz w:val="21"/>
      <w:szCs w:val="24"/>
      <w:lang w:val="en-US" w:eastAsia="zh-CN" w:bidi="ar-SA"/>
    </w:rPr>
  </w:style>
  <w:style w:type="paragraph" w:styleId="888">
    <w:name w:val="标题 1"/>
    <w:basedOn w:val="887"/>
    <w:next w:val="887"/>
    <w:link w:val="900"/>
    <w:qFormat/>
    <w:pPr>
      <w:jc w:val="center"/>
      <w:keepLines/>
      <w:keepNext/>
      <w:spacing w:before="120" w:after="120" w:line="360" w:lineRule="auto"/>
      <w:outlineLvl w:val="0"/>
    </w:pPr>
    <w:rPr>
      <w:rFonts w:eastAsia="黑体"/>
      <w:b/>
      <w:bCs/>
      <w:spacing w:val="20"/>
      <w:sz w:val="36"/>
      <w:szCs w:val="44"/>
    </w:rPr>
  </w:style>
  <w:style w:type="paragraph" w:styleId="889">
    <w:name w:val="标题 2"/>
    <w:basedOn w:val="887"/>
    <w:next w:val="887"/>
    <w:link w:val="901"/>
    <w:qFormat/>
    <w:pPr>
      <w:ind w:firstLine="200"/>
      <w:jc w:val="left"/>
      <w:keepLines/>
      <w:keepNext/>
      <w:spacing w:before="120" w:line="520" w:lineRule="exact"/>
      <w:outlineLvl w:val="1"/>
    </w:pPr>
    <w:rPr>
      <w:rFonts w:ascii="Arial" w:hAnsi="Arial"/>
      <w:b/>
      <w:bCs/>
      <w:sz w:val="28"/>
      <w:szCs w:val="32"/>
    </w:rPr>
  </w:style>
  <w:style w:type="paragraph" w:styleId="890">
    <w:name w:val="标题 3"/>
    <w:basedOn w:val="887"/>
    <w:next w:val="887"/>
    <w:link w:val="902"/>
    <w:qFormat/>
    <w:pPr>
      <w:keepLines/>
      <w:keepNext/>
      <w:spacing w:before="260" w:after="260" w:line="413" w:lineRule="auto"/>
      <w:outlineLvl w:val="2"/>
    </w:pPr>
    <w:rPr>
      <w:b/>
      <w:bCs/>
      <w:sz w:val="32"/>
      <w:szCs w:val="32"/>
    </w:rPr>
  </w:style>
  <w:style w:type="paragraph" w:styleId="891">
    <w:name w:val="标题 4"/>
    <w:basedOn w:val="887"/>
    <w:next w:val="887"/>
    <w:link w:val="903"/>
    <w:qFormat/>
    <w:pPr>
      <w:keepLines/>
      <w:keepNext/>
      <w:spacing w:before="120" w:after="120"/>
      <w:outlineLvl w:val="3"/>
    </w:pPr>
    <w:rPr>
      <w:rFonts w:ascii="Arial" w:hAnsi="Arial" w:eastAsia="黑体"/>
      <w:b/>
      <w:sz w:val="20"/>
      <w:szCs w:val="20"/>
    </w:rPr>
  </w:style>
  <w:style w:type="paragraph" w:styleId="892">
    <w:name w:val="标题 5"/>
    <w:basedOn w:val="887"/>
    <w:next w:val="887"/>
    <w:link w:val="904"/>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6"/>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90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90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paragraph" w:styleId="899">
    <w:name w:val="列表段落1"/>
    <w:basedOn w:val="887"/>
    <w:next w:val="899"/>
    <w:link w:val="887"/>
    <w:uiPriority w:val="99"/>
    <w:qFormat/>
    <w:pPr>
      <w:ind w:firstLine="420"/>
    </w:pPr>
    <w:rPr>
      <w:rFonts w:ascii="Times New Roman" w:hAnsi="Times New Roman" w:eastAsia="宋体" w:cs="Times New Roman"/>
      <w:szCs w:val="20"/>
    </w:rPr>
  </w:style>
  <w:style w:type="character" w:styleId="900">
    <w:name w:val="标题 1 字符"/>
    <w:next w:val="900"/>
    <w:link w:val="888"/>
    <w:rPr>
      <w:rFonts w:ascii="Times New Roman" w:hAnsi="Times New Roman" w:eastAsia="黑体"/>
      <w:b/>
      <w:bCs/>
      <w:spacing w:val="20"/>
      <w:sz w:val="36"/>
      <w:szCs w:val="44"/>
    </w:rPr>
  </w:style>
  <w:style w:type="character" w:styleId="901">
    <w:name w:val="标题 2 字符"/>
    <w:next w:val="901"/>
    <w:link w:val="889"/>
    <w:rPr>
      <w:rFonts w:ascii="Arial" w:hAnsi="Arial"/>
      <w:b/>
      <w:bCs/>
      <w:sz w:val="28"/>
      <w:szCs w:val="32"/>
    </w:rPr>
  </w:style>
  <w:style w:type="character" w:styleId="902">
    <w:name w:val="标题 3 字符"/>
    <w:next w:val="902"/>
    <w:link w:val="890"/>
    <w:rPr>
      <w:rFonts w:ascii="Times New Roman" w:hAnsi="Times New Roman" w:eastAsia="宋体" w:cs="Times New Roman"/>
      <w:b/>
      <w:bCs/>
      <w:sz w:val="32"/>
      <w:szCs w:val="32"/>
    </w:rPr>
  </w:style>
  <w:style w:type="character" w:styleId="903">
    <w:name w:val="标题 4 字符"/>
    <w:next w:val="903"/>
    <w:link w:val="891"/>
    <w:rPr>
      <w:rFonts w:ascii="Arial" w:hAnsi="Arial" w:eastAsia="黑体" w:cs="Times New Roman"/>
      <w:b/>
      <w:sz w:val="20"/>
      <w:szCs w:val="20"/>
    </w:rPr>
  </w:style>
  <w:style w:type="character" w:styleId="904">
    <w:name w:val="标题 5 字符"/>
    <w:next w:val="904"/>
    <w:link w:val="892"/>
    <w:uiPriority w:val="9"/>
    <w:rPr>
      <w:rFonts w:ascii="Times New Roman" w:hAnsi="Times New Roman" w:eastAsia="宋体" w:cs="Times New Roman"/>
      <w:b/>
      <w:bCs/>
      <w:sz w:val="28"/>
      <w:szCs w:val="28"/>
    </w:rPr>
  </w:style>
  <w:style w:type="character" w:styleId="905">
    <w:name w:val="标题 6 字符"/>
    <w:next w:val="905"/>
    <w:link w:val="893"/>
    <w:rPr>
      <w:rFonts w:ascii="Arial" w:hAnsi="Arial" w:eastAsia="黑体" w:cs="Times New Roman"/>
      <w:b/>
      <w:bCs/>
      <w:sz w:val="24"/>
      <w:szCs w:val="24"/>
    </w:rPr>
  </w:style>
  <w:style w:type="character" w:styleId="906">
    <w:name w:val="标题 7 字符"/>
    <w:next w:val="906"/>
    <w:link w:val="894"/>
    <w:rPr>
      <w:rFonts w:ascii="Times New Roman" w:hAnsi="Times New Roman" w:eastAsia="宋体" w:cs="Times New Roman"/>
      <w:b/>
      <w:bCs/>
      <w:sz w:val="24"/>
      <w:szCs w:val="24"/>
    </w:rPr>
  </w:style>
  <w:style w:type="character" w:styleId="907">
    <w:name w:val="标题 8 字符"/>
    <w:next w:val="907"/>
    <w:link w:val="895"/>
    <w:rPr>
      <w:rFonts w:ascii="Arial" w:hAnsi="Arial" w:eastAsia="黑体" w:cs="Times New Roman"/>
      <w:sz w:val="24"/>
      <w:szCs w:val="24"/>
    </w:rPr>
  </w:style>
  <w:style w:type="character" w:styleId="908">
    <w:name w:val="标题 9 字符"/>
    <w:next w:val="908"/>
    <w:link w:val="896"/>
    <w:rPr>
      <w:rFonts w:ascii="Arial" w:hAnsi="Arial" w:eastAsia="黑体" w:cs="Times New Roman"/>
      <w:sz w:val="21"/>
      <w:szCs w:val="21"/>
    </w:rPr>
  </w:style>
  <w:style w:type="paragraph" w:styleId="909">
    <w:name w:val="列表 3"/>
    <w:basedOn w:val="887"/>
    <w:next w:val="909"/>
    <w:link w:val="887"/>
    <w:uiPriority w:val="99"/>
    <w:pPr>
      <w:ind w:left="1260" w:hanging="420"/>
    </w:pPr>
    <w:rPr>
      <w:szCs w:val="20"/>
    </w:rPr>
  </w:style>
  <w:style w:type="paragraph" w:styleId="910">
    <w:name w:val="目录 7"/>
    <w:basedOn w:val="887"/>
    <w:next w:val="887"/>
    <w:link w:val="887"/>
    <w:uiPriority w:val="39"/>
    <w:pPr>
      <w:ind w:left="1260"/>
      <w:jc w:val="left"/>
    </w:pPr>
    <w:rPr>
      <w:szCs w:val="21"/>
    </w:rPr>
  </w:style>
  <w:style w:type="paragraph" w:styleId="911">
    <w:name w:val="列表编号 2"/>
    <w:basedOn w:val="887"/>
    <w:next w:val="911"/>
    <w:link w:val="887"/>
    <w:uiPriority w:val="99"/>
    <w:pPr>
      <w:ind w:left="1440" w:hanging="1440"/>
      <w:spacing w:line="360" w:lineRule="auto"/>
      <w:tabs>
        <w:tab w:val="left" w:pos="1440" w:leader="none"/>
      </w:tabs>
    </w:pPr>
    <w:rPr>
      <w:sz w:val="24"/>
    </w:rPr>
  </w:style>
  <w:style w:type="paragraph" w:styleId="912">
    <w:name w:val="列表编号"/>
    <w:basedOn w:val="887"/>
    <w:next w:val="912"/>
    <w:link w:val="887"/>
    <w:uiPriority w:val="99"/>
    <w:pPr>
      <w:ind w:left="2952" w:hanging="432"/>
      <w:tabs>
        <w:tab w:val="left" w:pos="2952" w:leader="none"/>
      </w:tabs>
    </w:pPr>
  </w:style>
  <w:style w:type="paragraph" w:styleId="913">
    <w:name w:val="正文缩进"/>
    <w:basedOn w:val="887"/>
    <w:next w:val="913"/>
    <w:link w:val="887"/>
    <w:pPr>
      <w:ind w:firstLine="420"/>
    </w:pPr>
    <w:rPr>
      <w:szCs w:val="20"/>
    </w:rPr>
  </w:style>
  <w:style w:type="paragraph" w:styleId="914">
    <w:name w:val="文档结构图"/>
    <w:basedOn w:val="887"/>
    <w:next w:val="914"/>
    <w:link w:val="915"/>
    <w:pPr>
      <w:shd w:val="clear" w:color="auto" w:fill="000080"/>
    </w:pPr>
    <w:rPr>
      <w:sz w:val="24"/>
    </w:rPr>
  </w:style>
  <w:style w:type="character" w:styleId="915">
    <w:name w:val="文档结构图 字符"/>
    <w:next w:val="915"/>
    <w:link w:val="914"/>
    <w:rPr>
      <w:rFonts w:ascii="Times New Roman" w:hAnsi="Times New Roman" w:eastAsia="宋体" w:cs="Times New Roman"/>
      <w:sz w:val="24"/>
      <w:szCs w:val="24"/>
      <w:shd w:val="clear" w:color="auto" w:fill="000080"/>
    </w:rPr>
  </w:style>
  <w:style w:type="paragraph" w:styleId="916">
    <w:name w:val="批注文字"/>
    <w:basedOn w:val="887"/>
    <w:next w:val="916"/>
    <w:link w:val="917"/>
    <w:pPr>
      <w:jc w:val="left"/>
    </w:pPr>
    <w:rPr>
      <w:sz w:val="20"/>
      <w:szCs w:val="20"/>
    </w:rPr>
  </w:style>
  <w:style w:type="character" w:styleId="917">
    <w:name w:val="批注文字 字符"/>
    <w:next w:val="917"/>
    <w:link w:val="916"/>
    <w:qFormat/>
    <w:rPr>
      <w:rFonts w:ascii="Times New Roman" w:hAnsi="Times New Roman" w:eastAsia="宋体" w:cs="Times New Roman"/>
      <w:sz w:val="20"/>
      <w:szCs w:val="20"/>
    </w:rPr>
  </w:style>
  <w:style w:type="paragraph" w:styleId="918">
    <w:name w:val="称呼"/>
    <w:basedOn w:val="887"/>
    <w:next w:val="887"/>
    <w:link w:val="919"/>
    <w:uiPriority w:val="99"/>
    <w:rPr>
      <w:rFonts w:ascii="仿宋_GB2312" w:eastAsia="仿宋_GB2312"/>
      <w:sz w:val="20"/>
      <w:szCs w:val="20"/>
    </w:rPr>
  </w:style>
  <w:style w:type="character" w:styleId="919">
    <w:name w:val="称呼 字符"/>
    <w:next w:val="919"/>
    <w:link w:val="918"/>
    <w:uiPriority w:val="99"/>
    <w:rPr>
      <w:rFonts w:ascii="仿宋_GB2312" w:hAnsi="Times New Roman" w:eastAsia="仿宋_GB2312" w:cs="Times New Roman"/>
      <w:sz w:val="20"/>
      <w:szCs w:val="20"/>
    </w:rPr>
  </w:style>
  <w:style w:type="paragraph" w:styleId="920">
    <w:name w:val="正文文本 3"/>
    <w:basedOn w:val="887"/>
    <w:next w:val="920"/>
    <w:link w:val="921"/>
    <w:pPr>
      <w:spacing w:after="120"/>
    </w:pPr>
    <w:rPr>
      <w:sz w:val="16"/>
      <w:szCs w:val="16"/>
    </w:rPr>
  </w:style>
  <w:style w:type="character" w:styleId="921">
    <w:name w:val="正文文本 3 字符"/>
    <w:next w:val="921"/>
    <w:link w:val="920"/>
    <w:rPr>
      <w:rFonts w:ascii="Times New Roman" w:hAnsi="Times New Roman" w:eastAsia="宋体" w:cs="Times New Roman"/>
      <w:sz w:val="16"/>
      <w:szCs w:val="16"/>
    </w:rPr>
  </w:style>
  <w:style w:type="paragraph" w:styleId="922">
    <w:name w:val="正文文本"/>
    <w:basedOn w:val="887"/>
    <w:next w:val="922"/>
    <w:link w:val="923"/>
    <w:unhideWhenUsed/>
    <w:pPr>
      <w:spacing w:after="120"/>
    </w:pPr>
    <w:rPr>
      <w:sz w:val="24"/>
    </w:rPr>
  </w:style>
  <w:style w:type="character" w:styleId="923">
    <w:name w:val="正文文本 字符"/>
    <w:next w:val="923"/>
    <w:link w:val="922"/>
    <w:rPr>
      <w:rFonts w:ascii="Times New Roman" w:hAnsi="Times New Roman" w:eastAsia="宋体" w:cs="Times New Roman"/>
      <w:sz w:val="24"/>
      <w:szCs w:val="24"/>
    </w:rPr>
  </w:style>
  <w:style w:type="paragraph" w:styleId="924">
    <w:name w:val="正文文本缩进"/>
    <w:basedOn w:val="887"/>
    <w:next w:val="924"/>
    <w:link w:val="925"/>
    <w:pPr>
      <w:ind w:left="420"/>
      <w:spacing w:after="120"/>
    </w:pPr>
    <w:rPr>
      <w:sz w:val="24"/>
    </w:rPr>
  </w:style>
  <w:style w:type="character" w:styleId="925">
    <w:name w:val="正文文本缩进 字符"/>
    <w:next w:val="925"/>
    <w:link w:val="924"/>
    <w:rPr>
      <w:rFonts w:ascii="Times New Roman" w:hAnsi="Times New Roman" w:eastAsia="宋体" w:cs="Times New Roman"/>
      <w:sz w:val="24"/>
      <w:szCs w:val="24"/>
    </w:rPr>
  </w:style>
  <w:style w:type="paragraph" w:styleId="926">
    <w:name w:val="列表 2"/>
    <w:basedOn w:val="887"/>
    <w:next w:val="926"/>
    <w:link w:val="887"/>
    <w:uiPriority w:val="99"/>
    <w:pPr>
      <w:ind w:left="100" w:hanging="200"/>
    </w:pPr>
    <w:rPr>
      <w:szCs w:val="21"/>
    </w:rPr>
  </w:style>
  <w:style w:type="paragraph" w:styleId="927">
    <w:name w:val="索引 4"/>
    <w:basedOn w:val="887"/>
    <w:next w:val="887"/>
    <w:link w:val="887"/>
    <w:uiPriority w:val="99"/>
    <w:qFormat/>
    <w:pPr>
      <w:ind w:left="600"/>
    </w:pPr>
  </w:style>
  <w:style w:type="paragraph" w:styleId="928">
    <w:name w:val="目录 5"/>
    <w:basedOn w:val="887"/>
    <w:next w:val="887"/>
    <w:link w:val="887"/>
    <w:uiPriority w:val="39"/>
    <w:pPr>
      <w:ind w:left="840"/>
      <w:jc w:val="left"/>
    </w:pPr>
    <w:rPr>
      <w:szCs w:val="21"/>
    </w:rPr>
  </w:style>
  <w:style w:type="paragraph" w:styleId="929">
    <w:name w:val="目录 3"/>
    <w:basedOn w:val="887"/>
    <w:next w:val="887"/>
    <w:link w:val="887"/>
    <w:uiPriority w:val="39"/>
    <w:pPr>
      <w:ind w:left="840"/>
    </w:pPr>
  </w:style>
  <w:style w:type="paragraph" w:styleId="930">
    <w:name w:val="纯文本"/>
    <w:basedOn w:val="887"/>
    <w:next w:val="930"/>
    <w:link w:val="931"/>
    <w:uiPriority w:val="99"/>
    <w:qFormat/>
    <w:rPr>
      <w:rFonts w:ascii="宋体" w:hAnsi="Courier New"/>
      <w:szCs w:val="21"/>
    </w:rPr>
  </w:style>
  <w:style w:type="character" w:styleId="931">
    <w:name w:val="纯文本 字符"/>
    <w:next w:val="931"/>
    <w:link w:val="930"/>
    <w:uiPriority w:val="99"/>
    <w:rPr>
      <w:rFonts w:ascii="宋体" w:hAnsi="Courier New" w:eastAsia="宋体" w:cs="Times New Roman"/>
      <w:sz w:val="21"/>
      <w:szCs w:val="21"/>
    </w:rPr>
  </w:style>
  <w:style w:type="paragraph" w:styleId="932">
    <w:name w:val="目录 8"/>
    <w:basedOn w:val="887"/>
    <w:next w:val="887"/>
    <w:link w:val="887"/>
    <w:uiPriority w:val="39"/>
    <w:pPr>
      <w:ind w:left="1470"/>
      <w:jc w:val="left"/>
    </w:pPr>
    <w:rPr>
      <w:szCs w:val="21"/>
    </w:rPr>
  </w:style>
  <w:style w:type="paragraph" w:styleId="933">
    <w:name w:val="索引 3"/>
    <w:basedOn w:val="887"/>
    <w:next w:val="887"/>
    <w:link w:val="887"/>
    <w:uiPriority w:val="99"/>
    <w:semiHidden/>
    <w:pPr>
      <w:ind w:left="840"/>
    </w:pPr>
    <w:rPr>
      <w:szCs w:val="20"/>
    </w:rPr>
  </w:style>
  <w:style w:type="paragraph" w:styleId="934">
    <w:name w:val="日期"/>
    <w:basedOn w:val="887"/>
    <w:next w:val="887"/>
    <w:link w:val="935"/>
    <w:pPr>
      <w:ind w:left="100"/>
    </w:pPr>
    <w:rPr>
      <w:sz w:val="20"/>
      <w:szCs w:val="20"/>
    </w:rPr>
  </w:style>
  <w:style w:type="character" w:styleId="935">
    <w:name w:val="日期 字符"/>
    <w:next w:val="935"/>
    <w:link w:val="934"/>
    <w:rPr>
      <w:rFonts w:ascii="Times New Roman" w:hAnsi="Times New Roman" w:eastAsia="宋体" w:cs="Times New Roman"/>
      <w:sz w:val="20"/>
      <w:szCs w:val="20"/>
    </w:rPr>
  </w:style>
  <w:style w:type="paragraph" w:styleId="936">
    <w:name w:val="正文文本缩进 2"/>
    <w:basedOn w:val="887"/>
    <w:next w:val="936"/>
    <w:link w:val="937"/>
    <w:uiPriority w:val="99"/>
    <w:pPr>
      <w:ind w:firstLine="480"/>
      <w:spacing w:line="400" w:lineRule="exact"/>
    </w:pPr>
    <w:rPr>
      <w:rFonts w:ascii="宋体" w:hAnsi="宋体"/>
      <w:sz w:val="24"/>
    </w:rPr>
  </w:style>
  <w:style w:type="character" w:styleId="937">
    <w:name w:val="正文文本缩进 2 字符"/>
    <w:next w:val="937"/>
    <w:link w:val="936"/>
    <w:uiPriority w:val="99"/>
    <w:rPr>
      <w:rFonts w:ascii="宋体" w:hAnsi="宋体" w:eastAsia="宋体" w:cs="Times New Roman"/>
      <w:sz w:val="24"/>
      <w:szCs w:val="24"/>
    </w:rPr>
  </w:style>
  <w:style w:type="paragraph" w:styleId="938">
    <w:name w:val="尾注文本"/>
    <w:basedOn w:val="887"/>
    <w:next w:val="938"/>
    <w:link w:val="939"/>
    <w:uiPriority w:val="99"/>
    <w:semiHidden/>
    <w:pPr>
      <w:jc w:val="left"/>
    </w:pPr>
    <w:rPr>
      <w:sz w:val="24"/>
    </w:rPr>
  </w:style>
  <w:style w:type="character" w:styleId="939">
    <w:name w:val="尾注文本 字符"/>
    <w:next w:val="939"/>
    <w:link w:val="938"/>
    <w:uiPriority w:val="99"/>
    <w:semiHidden/>
    <w:rPr>
      <w:rFonts w:ascii="Times New Roman" w:hAnsi="Times New Roman" w:eastAsia="宋体" w:cs="Times New Roman"/>
      <w:sz w:val="24"/>
      <w:szCs w:val="24"/>
    </w:rPr>
  </w:style>
  <w:style w:type="paragraph" w:styleId="940">
    <w:name w:val="批注框文本"/>
    <w:basedOn w:val="887"/>
    <w:next w:val="940"/>
    <w:link w:val="941"/>
    <w:rPr>
      <w:sz w:val="18"/>
      <w:szCs w:val="18"/>
    </w:rPr>
  </w:style>
  <w:style w:type="character" w:styleId="941">
    <w:name w:val="批注框文本 字符"/>
    <w:next w:val="941"/>
    <w:link w:val="940"/>
    <w:rPr>
      <w:rFonts w:ascii="Times New Roman" w:hAnsi="Times New Roman" w:eastAsia="宋体" w:cs="Times New Roman"/>
      <w:sz w:val="18"/>
      <w:szCs w:val="18"/>
    </w:rPr>
  </w:style>
  <w:style w:type="paragraph" w:styleId="942">
    <w:name w:val="页脚"/>
    <w:basedOn w:val="887"/>
    <w:next w:val="942"/>
    <w:link w:val="943"/>
    <w:uiPriority w:val="99"/>
    <w:unhideWhenUsed/>
    <w:pPr>
      <w:jc w:val="left"/>
      <w:tabs>
        <w:tab w:val="center" w:pos="4153" w:leader="none"/>
        <w:tab w:val="right" w:pos="8306" w:leader="none"/>
      </w:tabs>
    </w:pPr>
    <w:rPr>
      <w:rFonts w:ascii="Calibri" w:hAnsi="Calibri"/>
      <w:sz w:val="18"/>
      <w:szCs w:val="18"/>
    </w:rPr>
  </w:style>
  <w:style w:type="character" w:styleId="943">
    <w:name w:val="页脚 字符"/>
    <w:next w:val="943"/>
    <w:link w:val="942"/>
    <w:uiPriority w:val="99"/>
    <w:rPr>
      <w:rFonts w:cs="Times New Roman"/>
      <w:sz w:val="18"/>
      <w:szCs w:val="18"/>
    </w:rPr>
  </w:style>
  <w:style w:type="paragraph" w:styleId="944">
    <w:name w:val="页眉"/>
    <w:basedOn w:val="887"/>
    <w:next w:val="944"/>
    <w:link w:val="945"/>
    <w:uiPriority w:val="99"/>
    <w:unhideWhenUsed/>
    <w:pPr>
      <w:jc w:val="center"/>
      <w:tabs>
        <w:tab w:val="center" w:pos="4153" w:leader="none"/>
        <w:tab w:val="right" w:pos="8306" w:leader="none"/>
      </w:tabs>
      <w:pBdr>
        <w:bottom w:val="single" w:color="000000" w:sz="6" w:space="1"/>
      </w:pBdr>
    </w:pPr>
    <w:rPr>
      <w:rFonts w:ascii="Calibri" w:hAnsi="Calibri"/>
      <w:sz w:val="18"/>
      <w:szCs w:val="18"/>
    </w:rPr>
  </w:style>
  <w:style w:type="character" w:styleId="945">
    <w:name w:val="页眉 字符"/>
    <w:next w:val="945"/>
    <w:link w:val="944"/>
    <w:uiPriority w:val="99"/>
    <w:rPr>
      <w:rFonts w:cs="Times New Roman"/>
      <w:sz w:val="18"/>
      <w:szCs w:val="18"/>
    </w:rPr>
  </w:style>
  <w:style w:type="paragraph" w:styleId="946">
    <w:name w:val="签名"/>
    <w:basedOn w:val="887"/>
    <w:next w:val="946"/>
    <w:link w:val="947"/>
    <w:uiPriority w:val="99"/>
    <w:pPr>
      <w:jc w:val="center"/>
      <w:spacing w:after="600" w:line="312" w:lineRule="atLeast"/>
    </w:pPr>
    <w:rPr>
      <w:rFonts w:eastAsia="仿宋_GB2312"/>
      <w:sz w:val="20"/>
      <w:szCs w:val="20"/>
    </w:rPr>
  </w:style>
  <w:style w:type="character" w:styleId="947">
    <w:name w:val="签名 字符"/>
    <w:next w:val="947"/>
    <w:link w:val="946"/>
    <w:uiPriority w:val="99"/>
    <w:rPr>
      <w:rFonts w:ascii="Times New Roman" w:hAnsi="Times New Roman" w:eastAsia="仿宋_GB2312" w:cs="Times New Roman"/>
      <w:sz w:val="20"/>
      <w:szCs w:val="20"/>
    </w:rPr>
  </w:style>
  <w:style w:type="paragraph" w:styleId="948">
    <w:name w:val="目录 1"/>
    <w:basedOn w:val="887"/>
    <w:next w:val="887"/>
    <w:link w:val="887"/>
    <w:uiPriority w:val="39"/>
  </w:style>
  <w:style w:type="paragraph" w:styleId="949">
    <w:name w:val="目录 4"/>
    <w:basedOn w:val="887"/>
    <w:next w:val="887"/>
    <w:link w:val="887"/>
    <w:uiPriority w:val="39"/>
    <w:pPr>
      <w:ind w:left="630"/>
      <w:jc w:val="left"/>
    </w:pPr>
    <w:rPr>
      <w:szCs w:val="21"/>
    </w:rPr>
  </w:style>
  <w:style w:type="paragraph" w:styleId="950">
    <w:name w:val="索引标题"/>
    <w:basedOn w:val="887"/>
    <w:next w:val="951"/>
    <w:link w:val="887"/>
    <w:uiPriority w:val="99"/>
    <w:semiHidden/>
    <w:rPr>
      <w:szCs w:val="20"/>
    </w:rPr>
  </w:style>
  <w:style w:type="paragraph" w:styleId="951">
    <w:name w:val="索引 1"/>
    <w:basedOn w:val="887"/>
    <w:next w:val="887"/>
    <w:link w:val="887"/>
    <w:pPr>
      <w:jc w:val="center"/>
      <w:tabs>
        <w:tab w:val="left" w:pos="1260" w:leader="none"/>
      </w:tabs>
    </w:pPr>
    <w:rPr>
      <w:rFonts w:ascii="仿宋_GB2312" w:hAnsi="宋体" w:eastAsia="仿宋_GB2312"/>
      <w:sz w:val="30"/>
      <w:szCs w:val="20"/>
    </w:rPr>
  </w:style>
  <w:style w:type="paragraph" w:styleId="952">
    <w:name w:val="副标题"/>
    <w:basedOn w:val="887"/>
    <w:next w:val="887"/>
    <w:link w:val="953"/>
    <w:uiPriority w:val="11"/>
    <w:qFormat/>
    <w:pPr>
      <w:jc w:val="left"/>
      <w:spacing w:after="600" w:line="276" w:lineRule="auto"/>
      <w:widowControl/>
    </w:pPr>
    <w:rPr>
      <w:rFonts w:ascii="Cambria" w:hAnsi="Cambria"/>
      <w:i/>
      <w:iCs/>
      <w:spacing w:val="13"/>
      <w:sz w:val="24"/>
      <w:lang w:eastAsia="en-US"/>
    </w:rPr>
  </w:style>
  <w:style w:type="character" w:styleId="953">
    <w:name w:val="副标题 字符"/>
    <w:next w:val="953"/>
    <w:link w:val="952"/>
    <w:uiPriority w:val="11"/>
    <w:rPr>
      <w:rFonts w:ascii="Cambria" w:hAnsi="Cambria" w:eastAsia="宋体" w:cs="Times New Roman"/>
      <w:i/>
      <w:iCs/>
      <w:spacing w:val="13"/>
      <w:sz w:val="24"/>
      <w:szCs w:val="24"/>
      <w:lang w:eastAsia="en-US"/>
    </w:rPr>
  </w:style>
  <w:style w:type="paragraph" w:styleId="954">
    <w:name w:val="列表"/>
    <w:basedOn w:val="887"/>
    <w:next w:val="954"/>
    <w:link w:val="887"/>
    <w:uiPriority w:val="99"/>
    <w:pPr>
      <w:ind w:left="200" w:hanging="200"/>
    </w:pPr>
    <w:rPr>
      <w:szCs w:val="21"/>
    </w:rPr>
  </w:style>
  <w:style w:type="paragraph" w:styleId="955">
    <w:name w:val="脚注文本"/>
    <w:basedOn w:val="887"/>
    <w:next w:val="955"/>
    <w:link w:val="956"/>
    <w:uiPriority w:val="99"/>
    <w:semiHidden/>
    <w:pPr>
      <w:jc w:val="left"/>
    </w:pPr>
    <w:rPr>
      <w:sz w:val="18"/>
      <w:szCs w:val="18"/>
    </w:rPr>
  </w:style>
  <w:style w:type="character" w:styleId="956">
    <w:name w:val="脚注文本 字符"/>
    <w:next w:val="956"/>
    <w:link w:val="955"/>
    <w:uiPriority w:val="99"/>
    <w:semiHidden/>
    <w:rPr>
      <w:rFonts w:ascii="Times New Roman" w:hAnsi="Times New Roman" w:eastAsia="宋体" w:cs="Times New Roman"/>
      <w:sz w:val="18"/>
      <w:szCs w:val="18"/>
    </w:rPr>
  </w:style>
  <w:style w:type="paragraph" w:styleId="957">
    <w:name w:val="目录 6"/>
    <w:basedOn w:val="887"/>
    <w:next w:val="887"/>
    <w:link w:val="887"/>
    <w:uiPriority w:val="39"/>
    <w:pPr>
      <w:ind w:left="1050"/>
      <w:jc w:val="left"/>
    </w:pPr>
    <w:rPr>
      <w:szCs w:val="21"/>
    </w:rPr>
  </w:style>
  <w:style w:type="paragraph" w:styleId="958">
    <w:name w:val="正文文本缩进 3"/>
    <w:basedOn w:val="887"/>
    <w:next w:val="958"/>
    <w:link w:val="959"/>
    <w:pPr>
      <w:ind w:left="480"/>
      <w:spacing w:before="120" w:after="120" w:line="264" w:lineRule="auto"/>
    </w:pPr>
    <w:rPr>
      <w:b/>
      <w:bCs/>
      <w:sz w:val="20"/>
      <w:szCs w:val="20"/>
    </w:rPr>
  </w:style>
  <w:style w:type="character" w:styleId="959">
    <w:name w:val="正文文本缩进 3 字符"/>
    <w:next w:val="959"/>
    <w:link w:val="958"/>
    <w:rPr>
      <w:rFonts w:ascii="Times New Roman" w:hAnsi="Times New Roman" w:eastAsia="宋体" w:cs="Times New Roman"/>
      <w:b/>
      <w:bCs/>
      <w:sz w:val="20"/>
      <w:szCs w:val="20"/>
    </w:rPr>
  </w:style>
  <w:style w:type="paragraph" w:styleId="960">
    <w:name w:val="图表目录"/>
    <w:basedOn w:val="887"/>
    <w:next w:val="887"/>
    <w:link w:val="887"/>
    <w:uiPriority w:val="99"/>
    <w:semiHidden/>
    <w:pPr>
      <w:ind w:left="840" w:hanging="420"/>
    </w:pPr>
    <w:rPr>
      <w:szCs w:val="21"/>
    </w:rPr>
  </w:style>
  <w:style w:type="paragraph" w:styleId="961">
    <w:name w:val="目录 2"/>
    <w:basedOn w:val="887"/>
    <w:next w:val="887"/>
    <w:link w:val="887"/>
    <w:uiPriority w:val="39"/>
    <w:pPr>
      <w:ind w:left="420"/>
    </w:pPr>
  </w:style>
  <w:style w:type="paragraph" w:styleId="962">
    <w:name w:val="目录 9"/>
    <w:basedOn w:val="887"/>
    <w:next w:val="887"/>
    <w:link w:val="887"/>
    <w:uiPriority w:val="39"/>
    <w:pPr>
      <w:ind w:left="1680"/>
      <w:jc w:val="left"/>
    </w:pPr>
    <w:rPr>
      <w:szCs w:val="21"/>
    </w:rPr>
  </w:style>
  <w:style w:type="paragraph" w:styleId="963">
    <w:name w:val="正文文本 2"/>
    <w:basedOn w:val="887"/>
    <w:next w:val="963"/>
    <w:link w:val="964"/>
    <w:uiPriority w:val="99"/>
    <w:pPr>
      <w:jc w:val="center"/>
    </w:pPr>
    <w:rPr>
      <w:b/>
      <w:bCs/>
      <w:sz w:val="20"/>
      <w:szCs w:val="20"/>
    </w:rPr>
  </w:style>
  <w:style w:type="character" w:styleId="964">
    <w:name w:val="正文文本 2 字符"/>
    <w:next w:val="964"/>
    <w:link w:val="963"/>
    <w:uiPriority w:val="99"/>
    <w:rPr>
      <w:rFonts w:ascii="Times New Roman" w:hAnsi="Times New Roman" w:eastAsia="宋体" w:cs="Times New Roman"/>
      <w:b/>
      <w:bCs/>
      <w:sz w:val="20"/>
      <w:szCs w:val="20"/>
    </w:rPr>
  </w:style>
  <w:style w:type="paragraph" w:styleId="965">
    <w:name w:val="HTML 预设格式"/>
    <w:basedOn w:val="887"/>
    <w:next w:val="965"/>
    <w:link w:val="96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6">
    <w:name w:val="HTML 预设格式 字符"/>
    <w:next w:val="966"/>
    <w:link w:val="965"/>
    <w:uiPriority w:val="99"/>
    <w:rPr>
      <w:rFonts w:ascii="宋体" w:hAnsi="宋体" w:eastAsia="宋体" w:cs="宋体"/>
      <w:sz w:val="24"/>
      <w:szCs w:val="24"/>
    </w:rPr>
  </w:style>
  <w:style w:type="paragraph" w:styleId="967">
    <w:name w:val="普通(网站)"/>
    <w:basedOn w:val="887"/>
    <w:next w:val="967"/>
    <w:link w:val="887"/>
    <w:uiPriority w:val="99"/>
    <w:qFormat/>
    <w:pPr>
      <w:jc w:val="left"/>
      <w:spacing w:before="100" w:beforeAutospacing="1" w:after="100" w:afterAutospacing="1"/>
      <w:widowControl/>
    </w:pPr>
    <w:rPr>
      <w:rFonts w:ascii="宋体" w:hAnsi="宋体" w:cs="宋体"/>
      <w:sz w:val="24"/>
    </w:rPr>
  </w:style>
  <w:style w:type="paragraph" w:styleId="968">
    <w:name w:val="索引 2"/>
    <w:basedOn w:val="887"/>
    <w:next w:val="887"/>
    <w:link w:val="887"/>
    <w:uiPriority w:val="99"/>
    <w:semiHidden/>
    <w:pPr>
      <w:ind w:left="420"/>
      <w:jc w:val="center"/>
    </w:pPr>
    <w:rPr>
      <w:rFonts w:ascii="宋体" w:hAnsi="宋体"/>
      <w:b/>
      <w:sz w:val="32"/>
      <w:szCs w:val="20"/>
    </w:rPr>
  </w:style>
  <w:style w:type="paragraph" w:styleId="969">
    <w:name w:val="标题"/>
    <w:basedOn w:val="887"/>
    <w:next w:val="969"/>
    <w:link w:val="970"/>
    <w:qFormat/>
    <w:pPr>
      <w:jc w:val="center"/>
      <w:spacing w:line="420" w:lineRule="exact"/>
      <w:widowControl/>
    </w:pPr>
    <w:rPr>
      <w:rFonts w:eastAsia="黑体"/>
      <w:b/>
      <w:sz w:val="20"/>
      <w:szCs w:val="20"/>
      <w:lang w:val="en-GB"/>
    </w:rPr>
  </w:style>
  <w:style w:type="character" w:styleId="970">
    <w:name w:val="标题 字符"/>
    <w:next w:val="970"/>
    <w:link w:val="969"/>
    <w:rPr>
      <w:rFonts w:ascii="Times New Roman" w:hAnsi="Times New Roman" w:eastAsia="黑体" w:cs="Times New Roman"/>
      <w:b/>
      <w:sz w:val="20"/>
      <w:szCs w:val="20"/>
      <w:lang w:val="en-GB"/>
    </w:rPr>
  </w:style>
  <w:style w:type="paragraph" w:styleId="971">
    <w:name w:val="批注主题"/>
    <w:basedOn w:val="916"/>
    <w:next w:val="916"/>
    <w:link w:val="972"/>
    <w:uiPriority w:val="99"/>
    <w:semiHidden/>
    <w:rPr>
      <w:b/>
      <w:bCs/>
      <w:sz w:val="24"/>
      <w:szCs w:val="24"/>
    </w:rPr>
  </w:style>
  <w:style w:type="character" w:styleId="972">
    <w:name w:val="批注主题 字符"/>
    <w:next w:val="972"/>
    <w:link w:val="971"/>
    <w:uiPriority w:val="99"/>
    <w:semiHidden/>
    <w:rPr>
      <w:rFonts w:ascii="Times New Roman" w:hAnsi="Times New Roman" w:eastAsia="宋体" w:cs="Times New Roman"/>
      <w:b/>
      <w:bCs/>
      <w:sz w:val="24"/>
      <w:szCs w:val="24"/>
    </w:rPr>
  </w:style>
  <w:style w:type="paragraph" w:styleId="973">
    <w:name w:val="正文首行缩进"/>
    <w:basedOn w:val="922"/>
    <w:next w:val="973"/>
    <w:link w:val="974"/>
    <w:uiPriority w:val="99"/>
    <w:pPr>
      <w:ind w:firstLine="420"/>
    </w:pPr>
  </w:style>
  <w:style w:type="character" w:styleId="974">
    <w:name w:val="正文文本首行缩进 字符"/>
    <w:next w:val="974"/>
    <w:link w:val="973"/>
    <w:uiPriority w:val="99"/>
  </w:style>
  <w:style w:type="paragraph" w:styleId="975">
    <w:name w:val="正文首行缩进 2"/>
    <w:basedOn w:val="924"/>
    <w:next w:val="975"/>
    <w:link w:val="976"/>
    <w:uiPriority w:val="99"/>
    <w:pPr>
      <w:ind w:left="0" w:firstLine="420"/>
      <w:spacing w:after="0" w:line="360" w:lineRule="auto"/>
    </w:pPr>
    <w:rPr>
      <w:rFonts w:ascii="宋体" w:hAnsi="宋体"/>
      <w:sz w:val="20"/>
      <w:szCs w:val="20"/>
    </w:rPr>
  </w:style>
  <w:style w:type="character" w:styleId="976">
    <w:name w:val="正文文本首行缩进 2 字符"/>
    <w:next w:val="976"/>
    <w:link w:val="975"/>
    <w:uiPriority w:val="99"/>
    <w:rPr>
      <w:rFonts w:ascii="宋体" w:hAnsi="宋体" w:eastAsia="宋体" w:cs="Times New Roman"/>
      <w:sz w:val="20"/>
      <w:szCs w:val="20"/>
    </w:rPr>
  </w:style>
  <w:style w:type="table" w:styleId="977">
    <w:name w:val="网格型"/>
    <w:basedOn w:val="898"/>
    <w:next w:val="977"/>
    <w:link w:val="887"/>
    <w:uiPriority w:val="39"/>
    <w:qFormat/>
    <w:pPr>
      <w:jc w:val="both"/>
      <w:widowControl w:val="off"/>
    </w:pPr>
    <w:rPr>
      <w:rFonts w:ascii="Times New Roman" w:hAnsi="Times New Roman"/>
    </w:rPr>
    <w:tblPr/>
  </w:style>
  <w:style w:type="character" w:styleId="978">
    <w:name w:val="要点"/>
    <w:next w:val="978"/>
    <w:link w:val="887"/>
    <w:uiPriority w:val="22"/>
    <w:qFormat/>
    <w:rPr>
      <w:b/>
    </w:rPr>
  </w:style>
  <w:style w:type="character" w:styleId="979">
    <w:name w:val="尾注引用"/>
    <w:next w:val="979"/>
    <w:link w:val="887"/>
    <w:uiPriority w:val="99"/>
    <w:semiHidden/>
    <w:rPr>
      <w:vertAlign w:val="superscript"/>
    </w:rPr>
  </w:style>
  <w:style w:type="character" w:styleId="980">
    <w:name w:val="页码"/>
    <w:next w:val="980"/>
    <w:link w:val="887"/>
    <w:rPr>
      <w:rFonts w:cs="Times New Roman"/>
    </w:rPr>
  </w:style>
  <w:style w:type="character" w:styleId="981">
    <w:name w:val="已访问的超链接"/>
    <w:next w:val="981"/>
    <w:link w:val="887"/>
    <w:uiPriority w:val="99"/>
    <w:rPr>
      <w:color w:val="800080"/>
      <w:u w:val="single"/>
    </w:rPr>
  </w:style>
  <w:style w:type="character" w:styleId="982">
    <w:name w:val="强调"/>
    <w:next w:val="982"/>
    <w:link w:val="887"/>
    <w:qFormat/>
    <w:rPr>
      <w:b/>
      <w:i/>
      <w:spacing w:val="10"/>
      <w:shd w:val="clear" w:color="auto" w:fill="auto"/>
    </w:rPr>
  </w:style>
  <w:style w:type="character" w:styleId="983">
    <w:name w:val="行号"/>
    <w:next w:val="983"/>
    <w:link w:val="887"/>
    <w:uiPriority w:val="99"/>
    <w:rPr>
      <w:rFonts w:cs="Times New Roman"/>
    </w:rPr>
  </w:style>
  <w:style w:type="character" w:styleId="984">
    <w:name w:val="HTML 打字机"/>
    <w:next w:val="984"/>
    <w:link w:val="887"/>
    <w:uiPriority w:val="99"/>
    <w:rPr>
      <w:rFonts w:ascii="宋体" w:hAnsi="宋体" w:eastAsia="宋体"/>
      <w:sz w:val="24"/>
    </w:rPr>
  </w:style>
  <w:style w:type="character" w:styleId="985">
    <w:name w:val="超链接"/>
    <w:next w:val="985"/>
    <w:link w:val="887"/>
    <w:uiPriority w:val="99"/>
    <w:rPr>
      <w:color w:val="0000ff"/>
      <w:u w:val="single"/>
    </w:rPr>
  </w:style>
  <w:style w:type="character" w:styleId="986">
    <w:name w:val="批注引用"/>
    <w:next w:val="986"/>
    <w:link w:val="887"/>
    <w:qFormat/>
    <w:rPr>
      <w:sz w:val="21"/>
    </w:rPr>
  </w:style>
  <w:style w:type="character" w:styleId="987">
    <w:name w:val="脚注引用"/>
    <w:next w:val="987"/>
    <w:link w:val="887"/>
    <w:uiPriority w:val="99"/>
    <w:semiHidden/>
    <w:rPr>
      <w:vertAlign w:val="superscript"/>
    </w:rPr>
  </w:style>
  <w:style w:type="character" w:styleId="988">
    <w:name w:val="HTML 样本"/>
    <w:next w:val="988"/>
    <w:link w:val="887"/>
    <w:uiPriority w:val="99"/>
    <w:rPr>
      <w:rFonts w:ascii="Courier New" w:hAnsi="宋体" w:eastAsia="宋体"/>
    </w:rPr>
  </w:style>
  <w:style w:type="paragraph" w:styleId="989">
    <w:name w:val="索引 41"/>
    <w:basedOn w:val="990"/>
    <w:next w:val="887"/>
    <w:link w:val="887"/>
    <w:uiPriority w:val="99"/>
    <w:qFormat/>
    <w:pPr>
      <w:ind w:left="600"/>
    </w:pPr>
    <w:rPr>
      <w:rFonts w:ascii="Verdana" w:hAnsi="Verdana"/>
      <w:szCs w:val="20"/>
    </w:rPr>
  </w:style>
  <w:style w:type="paragraph" w:styleId="990">
    <w:name w:val="正文1"/>
    <w:basedOn w:val="887"/>
    <w:next w:val="989"/>
    <w:link w:val="887"/>
    <w:pPr>
      <w:ind w:firstLine="510"/>
      <w:spacing w:before="156" w:line="360" w:lineRule="auto"/>
    </w:pPr>
    <w:rPr>
      <w:sz w:val="24"/>
      <w:szCs w:val="20"/>
    </w:rPr>
  </w:style>
  <w:style w:type="character" w:styleId="991">
    <w:name w:val="已访问的超链接1"/>
    <w:next w:val="991"/>
    <w:link w:val="887"/>
    <w:rPr>
      <w:color w:val="000000"/>
      <w:u w:val="none"/>
    </w:rPr>
  </w:style>
  <w:style w:type="character" w:styleId="992">
    <w:name w:val="Intense Reference"/>
    <w:next w:val="992"/>
    <w:link w:val="887"/>
    <w:uiPriority w:val="32"/>
    <w:qFormat/>
    <w:rPr>
      <w:smallCaps/>
      <w:spacing w:val="5"/>
      <w:u w:val="single"/>
    </w:rPr>
  </w:style>
  <w:style w:type="character" w:styleId="993">
    <w:name w:val="Char Char20"/>
    <w:next w:val="993"/>
    <w:link w:val="887"/>
    <w:rPr>
      <w:rFonts w:ascii="Arial" w:hAnsi="Arial" w:eastAsia="黑体"/>
      <w:sz w:val="21"/>
    </w:rPr>
  </w:style>
  <w:style w:type="character" w:styleId="994">
    <w:name w:val="Char Char32"/>
    <w:next w:val="994"/>
    <w:link w:val="887"/>
    <w:rPr>
      <w:rFonts w:eastAsia="宋体"/>
      <w:b/>
      <w:sz w:val="32"/>
      <w:lang w:val="en-US" w:eastAsia="zh-CN"/>
    </w:rPr>
  </w:style>
  <w:style w:type="character" w:styleId="995">
    <w:name w:val="medium_text1"/>
    <w:next w:val="995"/>
    <w:link w:val="887"/>
    <w:rPr>
      <w:sz w:val="24"/>
    </w:rPr>
  </w:style>
  <w:style w:type="character" w:styleId="996">
    <w:name w:val="华宇段落1 Char Char"/>
    <w:next w:val="996"/>
    <w:link w:val="887"/>
    <w:rPr>
      <w:rFonts w:eastAsia="宋体"/>
      <w:sz w:val="24"/>
      <w:lang w:val="en-US" w:eastAsia="zh-CN"/>
    </w:rPr>
  </w:style>
  <w:style w:type="character" w:styleId="997">
    <w:name w:val="font161"/>
    <w:next w:val="997"/>
    <w:link w:val="887"/>
    <w:rPr>
      <w:b/>
      <w:sz w:val="32"/>
    </w:rPr>
  </w:style>
  <w:style w:type="character" w:styleId="998">
    <w:name w:val="标准小四 Char"/>
    <w:next w:val="998"/>
    <w:link w:val="887"/>
    <w:rPr>
      <w:rFonts w:ascii="Arial" w:hAnsi="Arial" w:eastAsia="宋体"/>
      <w:sz w:val="21"/>
      <w:lang w:val="en-US" w:eastAsia="zh-CN"/>
    </w:rPr>
  </w:style>
  <w:style w:type="character" w:styleId="999">
    <w:name w:val="标题 3 Char Char Char Char Char Char Char Char Char Char Char Char Char Char Char Char Char Char Char Char Char Char Char Char Char Char Char Char Char Char Char Char Char Char Char Char Char Char Char Char Char Char Char Char Char Char Char Char Cha Cha"/>
    <w:next w:val="999"/>
    <w:link w:val="887"/>
    <w:rPr>
      <w:rFonts w:eastAsia="宋体"/>
      <w:b/>
      <w:sz w:val="32"/>
      <w:lang w:val="en-US" w:eastAsia="zh-CN"/>
    </w:rPr>
  </w:style>
  <w:style w:type="character" w:styleId="1000">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00"/>
    <w:link w:val="887"/>
    <w:rPr>
      <w:rFonts w:ascii="宋体" w:eastAsia="宋体"/>
      <w:sz w:val="21"/>
      <w:lang w:val="en-US" w:eastAsia="zh-CN"/>
    </w:rPr>
  </w:style>
  <w:style w:type="character" w:styleId="1001">
    <w:name w:val="样式 宋体 小四"/>
    <w:next w:val="1001"/>
    <w:link w:val="887"/>
    <w:rPr>
      <w:rFonts w:ascii="宋体" w:eastAsia="宋体"/>
      <w:sz w:val="24"/>
    </w:rPr>
  </w:style>
  <w:style w:type="character" w:styleId="1002">
    <w:name w:val="Char Char14"/>
    <w:next w:val="1002"/>
    <w:link w:val="887"/>
    <w:rPr>
      <w:rFonts w:eastAsia="黑体"/>
      <w:b/>
      <w:sz w:val="28"/>
      <w:lang w:val="en-GB" w:eastAsia="zh-CN"/>
    </w:rPr>
  </w:style>
  <w:style w:type="character" w:styleId="1003">
    <w:name w:val="小四 段落 宋体 Char Char Char Char Char"/>
    <w:next w:val="1003"/>
    <w:link w:val="887"/>
    <w:rPr>
      <w:rFonts w:eastAsia="宋体"/>
      <w:sz w:val="24"/>
      <w:lang w:val="en-US" w:eastAsia="zh-CN"/>
    </w:rPr>
  </w:style>
  <w:style w:type="character" w:styleId="1004">
    <w:name w:val="Char Char24"/>
    <w:next w:val="1004"/>
    <w:link w:val="887"/>
    <w:rPr>
      <w:b/>
      <w:sz w:val="28"/>
    </w:rPr>
  </w:style>
  <w:style w:type="character" w:styleId="1005">
    <w:name w:val="小四 段落 宋体 Char Char Char1"/>
    <w:next w:val="1005"/>
    <w:link w:val="887"/>
    <w:rPr>
      <w:rFonts w:ascii="宋体" w:hAnsi="宋体" w:eastAsia="宋体"/>
      <w:sz w:val="24"/>
      <w:lang w:val="en-US" w:eastAsia="zh-CN"/>
    </w:rPr>
  </w:style>
  <w:style w:type="character" w:styleId="1006">
    <w:name w:val="Char Char18"/>
    <w:next w:val="1006"/>
    <w:link w:val="887"/>
    <w:rPr>
      <w:rFonts w:eastAsia="宋体"/>
      <w:b/>
      <w:sz w:val="24"/>
      <w:lang w:val="en-US" w:eastAsia="zh-CN"/>
    </w:rPr>
  </w:style>
  <w:style w:type="character" w:styleId="1007">
    <w:name w:val="Char Char3"/>
    <w:next w:val="1007"/>
    <w:link w:val="887"/>
    <w:rPr>
      <w:rFonts w:eastAsia="宋体"/>
      <w:sz w:val="18"/>
      <w:lang w:val="en-US" w:eastAsia="zh-CN"/>
    </w:rPr>
  </w:style>
  <w:style w:type="character" w:styleId="1008">
    <w:name w:val="Char Char28"/>
    <w:next w:val="1008"/>
    <w:link w:val="887"/>
    <w:rPr>
      <w:rFonts w:ascii="Arial" w:hAnsi="Arial" w:eastAsia="黑体"/>
      <w:b/>
      <w:sz w:val="32"/>
    </w:rPr>
  </w:style>
  <w:style w:type="character" w:styleId="1009">
    <w:name w:val="样式 首行缩进:  2 字符 Char Char Char"/>
    <w:next w:val="1009"/>
    <w:link w:val="887"/>
    <w:rPr>
      <w:rFonts w:eastAsia="宋体"/>
      <w:sz w:val="24"/>
      <w:lang w:val="en-US" w:eastAsia="zh-CN"/>
    </w:rPr>
  </w:style>
  <w:style w:type="character" w:styleId="1010">
    <w:name w:val="listbenefit"/>
    <w:next w:val="1010"/>
    <w:link w:val="887"/>
  </w:style>
  <w:style w:type="character" w:styleId="1011">
    <w:name w:val="华宇段落1 Char Char Char"/>
    <w:next w:val="1011"/>
    <w:link w:val="887"/>
    <w:rPr>
      <w:rFonts w:eastAsia="宋体"/>
      <w:sz w:val="24"/>
      <w:lang w:val="en-US" w:eastAsia="zh-CN"/>
    </w:rPr>
  </w:style>
  <w:style w:type="character" w:styleId="1012">
    <w:name w:val="标准文本 Char Char"/>
    <w:next w:val="1012"/>
    <w:link w:val="887"/>
    <w:rPr>
      <w:rFonts w:eastAsia="宋体"/>
      <w:sz w:val="24"/>
      <w:lang w:val="en-US" w:eastAsia="zh-CN"/>
    </w:rPr>
  </w:style>
  <w:style w:type="character" w:styleId="1013">
    <w:name w:val="引用 Char"/>
    <w:next w:val="1013"/>
    <w:link w:val="887"/>
    <w:rPr>
      <w:rFonts w:ascii="Calibri" w:hAnsi="Calibri" w:eastAsia="宋体"/>
      <w:i/>
      <w:sz w:val="22"/>
      <w:lang w:val="en-US" w:eastAsia="en-US"/>
    </w:rPr>
  </w:style>
  <w:style w:type="character" w:styleId="1014">
    <w:name w:val="Char Char10"/>
    <w:next w:val="1014"/>
    <w:link w:val="887"/>
    <w:rPr>
      <w:rFonts w:eastAsia="宋体"/>
      <w:b/>
      <w:sz w:val="24"/>
      <w:lang w:val="en-US" w:eastAsia="zh-CN"/>
    </w:rPr>
  </w:style>
  <w:style w:type="character" w:styleId="1015">
    <w:name w:val="textcontents"/>
    <w:next w:val="1015"/>
    <w:link w:val="887"/>
    <w:rPr>
      <w:rFonts w:cs="Times New Roman"/>
    </w:rPr>
  </w:style>
  <w:style w:type="character" w:styleId="1016">
    <w:name w:val="无间隔 Char"/>
    <w:next w:val="1016"/>
    <w:link w:val="887"/>
    <w:rPr>
      <w:rFonts w:ascii="Calibri" w:hAnsi="Calibri" w:eastAsia="微软雅黑"/>
      <w:sz w:val="22"/>
      <w:lang w:val="en-US" w:eastAsia="zh-CN"/>
    </w:rPr>
  </w:style>
  <w:style w:type="character" w:styleId="1017">
    <w:name w:val="normalfont1"/>
    <w:next w:val="1017"/>
    <w:link w:val="887"/>
    <w:rPr>
      <w:rFonts w:ascii="??" w:hAnsi="??"/>
      <w:sz w:val="18"/>
      <w:u w:val="none"/>
    </w:rPr>
  </w:style>
  <w:style w:type="character" w:styleId="1018">
    <w:name w:val="t1"/>
    <w:next w:val="1018"/>
    <w:link w:val="887"/>
  </w:style>
  <w:style w:type="character" w:styleId="1019">
    <w:name w:val="小四 段落 宋体 Char Char Char Char1"/>
    <w:next w:val="1019"/>
    <w:link w:val="887"/>
    <w:rPr>
      <w:rFonts w:eastAsia="宋体"/>
      <w:sz w:val="24"/>
      <w:lang w:val="en-US" w:eastAsia="zh-CN"/>
    </w:rPr>
  </w:style>
  <w:style w:type="character" w:styleId="1020">
    <w:name w:val="小四 段落 宋体 Char1"/>
    <w:next w:val="1020"/>
    <w:link w:val="887"/>
    <w:rPr>
      <w:rFonts w:eastAsia="宋体"/>
      <w:sz w:val="24"/>
      <w:lang w:val="en-US" w:eastAsia="zh-CN"/>
    </w:rPr>
  </w:style>
  <w:style w:type="character" w:styleId="1021">
    <w:name w:val="Char Char21"/>
    <w:next w:val="1021"/>
    <w:link w:val="887"/>
    <w:rPr>
      <w:rFonts w:ascii="Arial" w:hAnsi="Arial" w:eastAsia="黑体"/>
      <w:sz w:val="24"/>
    </w:rPr>
  </w:style>
  <w:style w:type="character" w:styleId="1022">
    <w:name w:val="Book Title"/>
    <w:next w:val="1022"/>
    <w:link w:val="887"/>
    <w:uiPriority w:val="33"/>
    <w:qFormat/>
    <w:rPr>
      <w:i/>
      <w:smallCaps/>
      <w:spacing w:val="5"/>
    </w:rPr>
  </w:style>
  <w:style w:type="character" w:styleId="1023">
    <w:name w:val="方案文档 Char Char"/>
    <w:next w:val="1023"/>
    <w:link w:val="887"/>
    <w:rPr>
      <w:rFonts w:ascii="宋体" w:hAnsi="宋体" w:eastAsia="宋体"/>
      <w:sz w:val="24"/>
      <w:lang w:val="zh-CN" w:eastAsia="zh-CN"/>
    </w:rPr>
  </w:style>
  <w:style w:type="character" w:styleId="1024">
    <w:name w:val="Char Char6"/>
    <w:next w:val="1024"/>
    <w:link w:val="887"/>
    <w:rPr>
      <w:rFonts w:eastAsia="宋体"/>
      <w:sz w:val="24"/>
      <w:lang w:val="en-US" w:eastAsia="zh-CN"/>
    </w:rPr>
  </w:style>
  <w:style w:type="character" w:styleId="1025">
    <w:name w:val="Char Char12"/>
    <w:next w:val="1025"/>
    <w:link w:val="887"/>
    <w:rPr>
      <w:rFonts w:ascii="Arial" w:hAnsi="Arial" w:eastAsia="黑体"/>
      <w:sz w:val="21"/>
      <w:lang w:val="en-US" w:eastAsia="zh-CN"/>
    </w:rPr>
  </w:style>
  <w:style w:type="character" w:styleId="1026">
    <w:name w:val="纯文本 Char1,普通文字 Char Char1,纯文本 Char Char1,普通文字 Char Char Char1,普通文字 Char Char Char Char,普通文字 Char1,小 Char,Texte Char"/>
    <w:next w:val="1026"/>
    <w:link w:val="887"/>
    <w:rPr>
      <w:rFonts w:ascii="宋体" w:hAnsi="Courier New"/>
      <w:sz w:val="21"/>
    </w:rPr>
  </w:style>
  <w:style w:type="character" w:styleId="1027">
    <w:name w:val="Char Char17"/>
    <w:next w:val="1027"/>
    <w:link w:val="887"/>
    <w:rPr>
      <w:rFonts w:ascii="宋体" w:hAnsi="Courier New"/>
      <w:sz w:val="21"/>
    </w:rPr>
  </w:style>
  <w:style w:type="character" w:styleId="1028">
    <w:name w:val="Char Char23"/>
    <w:next w:val="1028"/>
    <w:link w:val="887"/>
    <w:rPr>
      <w:rFonts w:ascii="Arial" w:hAnsi="Arial" w:eastAsia="黑体"/>
      <w:b/>
      <w:sz w:val="24"/>
    </w:rPr>
  </w:style>
  <w:style w:type="character" w:styleId="1029">
    <w:name w:val="title_emph1"/>
    <w:next w:val="1029"/>
    <w:link w:val="887"/>
    <w:rPr>
      <w:rFonts w:ascii="Arial"/>
      <w:b/>
      <w:sz w:val="18"/>
    </w:rPr>
  </w:style>
  <w:style w:type="character" w:styleId="1030">
    <w:name w:val="样式 首行缩进:  2 字符 Char"/>
    <w:next w:val="1030"/>
    <w:link w:val="887"/>
    <w:rPr>
      <w:rFonts w:eastAsia="宋体"/>
      <w:sz w:val="24"/>
      <w:lang w:val="en-US" w:eastAsia="zh-CN"/>
    </w:rPr>
  </w:style>
  <w:style w:type="character" w:styleId="1031">
    <w:name w:val="样式 首行缩进:  2 字符 Char Char"/>
    <w:next w:val="1031"/>
    <w:link w:val="887"/>
    <w:rPr>
      <w:rFonts w:eastAsia="宋体"/>
      <w:sz w:val="24"/>
      <w:lang w:val="en-US" w:eastAsia="zh-CN"/>
    </w:rPr>
  </w:style>
  <w:style w:type="character" w:styleId="1032">
    <w:name w:val="华宇段落1 Char Char Char Char"/>
    <w:next w:val="1032"/>
    <w:link w:val="887"/>
    <w:rPr>
      <w:rFonts w:eastAsia="宋体"/>
      <w:sz w:val="24"/>
      <w:lang w:val="en-US" w:eastAsia="zh-CN"/>
    </w:rPr>
  </w:style>
  <w:style w:type="character" w:styleId="1033">
    <w:name w:val="小四 段落 宋体 Char Char Char Char Char Char Char Char"/>
    <w:next w:val="1033"/>
    <w:link w:val="887"/>
    <w:rPr>
      <w:rFonts w:eastAsia="宋体"/>
      <w:sz w:val="24"/>
      <w:lang w:val="en-US" w:eastAsia="zh-CN"/>
    </w:rPr>
  </w:style>
  <w:style w:type="character" w:styleId="1034">
    <w:name w:val="subtitle1"/>
    <w:next w:val="1034"/>
    <w:link w:val="887"/>
    <w:rPr>
      <w:rFonts w:ascii="Georgia" w:hAnsi="Georgia"/>
      <w:b/>
      <w:color w:val="666666"/>
      <w:sz w:val="18"/>
    </w:rPr>
  </w:style>
  <w:style w:type="character" w:styleId="1035">
    <w:name w:val="小四 段落 宋体 Char Char Char Char Char Char Char"/>
    <w:next w:val="1035"/>
    <w:link w:val="887"/>
    <w:rPr>
      <w:rFonts w:eastAsia="宋体"/>
      <w:sz w:val="24"/>
      <w:lang w:val="en-US" w:eastAsia="zh-CN"/>
    </w:rPr>
  </w:style>
  <w:style w:type="character" w:styleId="1036">
    <w:name w:val="Char Char9"/>
    <w:next w:val="1036"/>
    <w:link w:val="887"/>
    <w:rPr>
      <w:rFonts w:eastAsia="宋体"/>
      <w:sz w:val="21"/>
      <w:lang w:val="en-US" w:eastAsia="zh-CN"/>
    </w:rPr>
  </w:style>
  <w:style w:type="character" w:styleId="1037">
    <w:name w:val="apple-style-span"/>
    <w:next w:val="1037"/>
    <w:link w:val="887"/>
    <w:rPr>
      <w:rFonts w:cs="Times New Roman"/>
    </w:rPr>
  </w:style>
  <w:style w:type="character" w:styleId="1038">
    <w:name w:val="标题 3 Char Char"/>
    <w:next w:val="1038"/>
    <w:link w:val="887"/>
    <w:rPr>
      <w:rFonts w:eastAsia="仿宋_GB2312"/>
      <w:b/>
      <w:sz w:val="32"/>
      <w:lang w:val="en-US" w:eastAsia="zh-CN"/>
    </w:rPr>
  </w:style>
  <w:style w:type="character" w:styleId="1039">
    <w:name w:val="Intense Quote Char"/>
    <w:next w:val="1039"/>
    <w:link w:val="1040"/>
    <w:uiPriority w:val="30"/>
    <w:rPr>
      <w:rFonts w:ascii="Calibri" w:hAnsi="Calibri" w:eastAsia="宋体" w:cs="Times New Roman"/>
      <w:b/>
      <w:bCs/>
      <w:i/>
      <w:iCs/>
      <w:sz w:val="22"/>
      <w:lang w:eastAsia="en-US"/>
    </w:rPr>
  </w:style>
  <w:style w:type="paragraph" w:styleId="1040">
    <w:name w:val="Intense Quote"/>
    <w:basedOn w:val="887"/>
    <w:next w:val="887"/>
    <w:link w:val="1039"/>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41">
    <w:name w:val="Char Char7"/>
    <w:next w:val="1041"/>
    <w:link w:val="887"/>
    <w:rPr>
      <w:rFonts w:eastAsia="宋体"/>
      <w:b/>
      <w:sz w:val="24"/>
      <w:lang w:val="en-US" w:eastAsia="zh-CN"/>
    </w:rPr>
  </w:style>
  <w:style w:type="character" w:styleId="1042">
    <w:name w:val="标题 Char1"/>
    <w:next w:val="1042"/>
    <w:link w:val="887"/>
    <w:rPr>
      <w:rFonts w:ascii="Cambria" w:eastAsia="宋体"/>
      <w:b/>
      <w:sz w:val="32"/>
    </w:rPr>
  </w:style>
  <w:style w:type="character" w:styleId="1043">
    <w:name w:val="标准文本 Char"/>
    <w:next w:val="1043"/>
    <w:link w:val="887"/>
    <w:rPr>
      <w:rFonts w:eastAsia="宋体"/>
      <w:sz w:val="24"/>
      <w:lang w:val="en-US" w:eastAsia="zh-CN"/>
    </w:rPr>
  </w:style>
  <w:style w:type="character" w:styleId="1044">
    <w:name w:val="Char Char25"/>
    <w:next w:val="1044"/>
    <w:link w:val="887"/>
    <w:rPr>
      <w:rFonts w:ascii="Arial" w:hAnsi="Arial" w:eastAsia="黑体"/>
      <w:b/>
      <w:sz w:val="28"/>
    </w:rPr>
  </w:style>
  <w:style w:type="character" w:styleId="1045">
    <w:name w:val="h Char Char"/>
    <w:next w:val="1045"/>
    <w:link w:val="887"/>
    <w:rPr>
      <w:rFonts w:eastAsia="宋体"/>
      <w:sz w:val="18"/>
      <w:lang w:val="en-US" w:eastAsia="zh-CN"/>
    </w:rPr>
  </w:style>
  <w:style w:type="character" w:styleId="1046">
    <w:name w:val="Char Char33"/>
    <w:next w:val="1046"/>
    <w:link w:val="887"/>
    <w:rPr>
      <w:rFonts w:ascii="Arial" w:hAnsi="Arial" w:eastAsia="黑体"/>
      <w:b/>
      <w:sz w:val="32"/>
      <w:lang w:val="en-US" w:eastAsia="zh-CN"/>
    </w:rPr>
  </w:style>
  <w:style w:type="character" w:styleId="1047">
    <w:name w:val="Subtle Reference"/>
    <w:next w:val="1047"/>
    <w:link w:val="887"/>
    <w:uiPriority w:val="31"/>
    <w:qFormat/>
    <w:rPr>
      <w:smallCaps/>
    </w:rPr>
  </w:style>
  <w:style w:type="character" w:styleId="1048">
    <w:name w:val="Char Char30"/>
    <w:next w:val="1048"/>
    <w:link w:val="887"/>
    <w:rPr>
      <w:rFonts w:eastAsia="宋体"/>
      <w:b/>
      <w:sz w:val="28"/>
      <w:lang w:val="en-US" w:eastAsia="zh-CN"/>
    </w:rPr>
  </w:style>
  <w:style w:type="character" w:styleId="1049">
    <w:name w:val="Char Char16"/>
    <w:next w:val="1049"/>
    <w:link w:val="887"/>
    <w:rPr>
      <w:rFonts w:ascii="Arial" w:hAnsi="Arial" w:eastAsia="黑体"/>
      <w:sz w:val="24"/>
      <w:lang w:val="en-US" w:eastAsia="zh-CN"/>
    </w:rPr>
  </w:style>
  <w:style w:type="character" w:styleId="1050">
    <w:name w:val="Char Char11"/>
    <w:next w:val="1050"/>
    <w:link w:val="887"/>
    <w:rPr>
      <w:rFonts w:ascii="宋体" w:hAnsi="宋体" w:eastAsia="宋体"/>
      <w:sz w:val="24"/>
      <w:lang w:val="en-US" w:eastAsia="zh-CN"/>
    </w:rPr>
  </w:style>
  <w:style w:type="character" w:styleId="1051">
    <w:name w:val="111111 Char Char"/>
    <w:next w:val="1051"/>
    <w:link w:val="887"/>
    <w:rPr>
      <w:rFonts w:ascii="宋体" w:hAnsi="宋体" w:eastAsia="黑体"/>
      <w:b/>
      <w:sz w:val="21"/>
      <w:lang w:val="en-US" w:eastAsia="zh-CN"/>
    </w:rPr>
  </w:style>
  <w:style w:type="character" w:styleId="1052">
    <w:name w:val="列出段落 Char,Bullet List Char,numbered Char,FooterText Char,List Paragraph1 Char,Paragraphe de liste1 Char"/>
    <w:next w:val="1052"/>
    <w:link w:val="1053"/>
    <w:rPr>
      <w:rFonts w:cs="宋体"/>
      <w:sz w:val="21"/>
      <w:szCs w:val="22"/>
    </w:rPr>
  </w:style>
  <w:style w:type="paragraph" w:styleId="1053">
    <w:name w:val="列出段落1"/>
    <w:basedOn w:val="887"/>
    <w:next w:val="1053"/>
    <w:link w:val="1052"/>
    <w:qFormat/>
    <w:pPr>
      <w:ind w:firstLine="200"/>
    </w:pPr>
    <w:rPr>
      <w:rFonts w:ascii="Calibri" w:hAnsi="Calibri"/>
      <w:szCs w:val="22"/>
    </w:rPr>
  </w:style>
  <w:style w:type="character" w:styleId="1054">
    <w:name w:val="Char Char19"/>
    <w:next w:val="1054"/>
    <w:link w:val="887"/>
    <w:rPr>
      <w:rFonts w:ascii="Arial" w:hAnsi="Arial" w:eastAsia="黑体"/>
      <w:b/>
      <w:sz w:val="24"/>
      <w:lang w:val="en-US" w:eastAsia="zh-CN"/>
    </w:rPr>
  </w:style>
  <w:style w:type="character" w:styleId="1055">
    <w:name w:val="小四 段落 宋体 Char Char Char Char Char Char"/>
    <w:next w:val="1055"/>
    <w:link w:val="887"/>
    <w:rPr>
      <w:rFonts w:eastAsia="宋体"/>
      <w:sz w:val="24"/>
      <w:lang w:val="en-US" w:eastAsia="zh-CN"/>
    </w:rPr>
  </w:style>
  <w:style w:type="character" w:styleId="1056">
    <w:name w:val="style131"/>
    <w:next w:val="1056"/>
    <w:link w:val="887"/>
    <w:rPr>
      <w:sz w:val="18"/>
    </w:rPr>
  </w:style>
  <w:style w:type="character" w:styleId="1057">
    <w:name w:val="Char Char34"/>
    <w:next w:val="1057"/>
    <w:link w:val="887"/>
    <w:rPr>
      <w:rFonts w:eastAsia="宋体"/>
      <w:b/>
      <w:sz w:val="44"/>
      <w:lang w:val="en-US" w:eastAsia="zh-CN"/>
    </w:rPr>
  </w:style>
  <w:style w:type="character" w:styleId="105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1058"/>
    <w:link w:val="887"/>
    <w:rPr>
      <w:rFonts w:eastAsia="宋体"/>
      <w:sz w:val="21"/>
      <w:lang w:val="en-US" w:eastAsia="zh-CN"/>
    </w:rPr>
  </w:style>
  <w:style w:type="character" w:styleId="1059">
    <w:name w:val="标题 3 Char1,正文 + 小三 Char,H3 Char,sect1.2.3 Char,BOD 0 Char,Heading 3 - old Char,h3 Char,l3 Char,CT Char,Level 3 Head Char,3rd lev...] Char Char,3rd level Char,3 Char,heading 3 Char,123456 Char,F Char Char,Map Char,H31 Char,level_3 Char,PIM 3 Char,bh"/>
    <w:next w:val="1059"/>
    <w:link w:val="887"/>
    <w:rPr>
      <w:rFonts w:eastAsia="宋体"/>
      <w:b/>
      <w:sz w:val="32"/>
      <w:lang w:val="en-US" w:eastAsia="zh-CN"/>
    </w:rPr>
  </w:style>
  <w:style w:type="character" w:styleId="1060">
    <w:name w:val="Char Char15"/>
    <w:next w:val="1060"/>
    <w:link w:val="887"/>
    <w:rPr>
      <w:rFonts w:ascii="Arial" w:hAnsi="Arial" w:eastAsia="黑体"/>
      <w:sz w:val="21"/>
      <w:lang w:val="en-US" w:eastAsia="zh-CN"/>
    </w:rPr>
  </w:style>
  <w:style w:type="character" w:styleId="1061">
    <w:name w:val="2nd level Char,h2 Char,2 Char,Header 2 Char,l2 Char,Titre2 Char,Head 2 Char,H2 Char,Heading 2 Hidden Char,Heading 2 CCBS Char,heading 2 Char,第一章 标题 2 Char,ISO1 Char,UNDERRUBRIK 1-2 Char,Underrubrik1 Char,prop2 Char,Level 2 Topic Heading Char,H21 Char"/>
    <w:next w:val="1061"/>
    <w:link w:val="887"/>
    <w:rPr>
      <w:rFonts w:ascii="Arial" w:hAnsi="Arial" w:eastAsia="黑体"/>
      <w:b/>
      <w:sz w:val="32"/>
      <w:lang w:val="en-US" w:eastAsia="zh-CN"/>
    </w:rPr>
  </w:style>
  <w:style w:type="character" w:styleId="1062">
    <w:name w:val="List Paragraph Char"/>
    <w:next w:val="1062"/>
    <w:link w:val="887"/>
    <w:rPr>
      <w:rFonts w:ascii="Arial" w:hAnsi="Arial" w:eastAsia="黑体"/>
      <w:sz w:val="24"/>
      <w:szCs w:val="24"/>
      <w:lang w:eastAsia="en-US"/>
    </w:rPr>
  </w:style>
  <w:style w:type="character" w:styleId="1063">
    <w:name w:val="Char Char4"/>
    <w:next w:val="1063"/>
    <w:link w:val="887"/>
    <w:rPr>
      <w:rFonts w:ascii="方正大黑简体" w:eastAsia="方正大黑简体"/>
      <w:position w:val="6"/>
      <w:sz w:val="30"/>
      <w:lang w:val="en-US" w:eastAsia="zh-CN"/>
    </w:rPr>
  </w:style>
  <w:style w:type="character" w:styleId="1064">
    <w:name w:val="concon"/>
    <w:next w:val="1064"/>
    <w:link w:val="887"/>
  </w:style>
  <w:style w:type="character" w:styleId="1065">
    <w:name w:val="content_lineheight1"/>
    <w:next w:val="1065"/>
    <w:link w:val="887"/>
    <w:rPr>
      <w:rFonts w:cs="Times New Roman"/>
    </w:rPr>
  </w:style>
  <w:style w:type="character" w:styleId="1066">
    <w:name w:val="Char Char13"/>
    <w:next w:val="1066"/>
    <w:link w:val="887"/>
    <w:rPr>
      <w:rFonts w:ascii="宋体" w:hAnsi="宋体" w:eastAsia="宋体"/>
      <w:sz w:val="24"/>
      <w:lang w:val="en-US" w:eastAsia="zh-CN"/>
    </w:rPr>
  </w:style>
  <w:style w:type="character" w:styleId="1067">
    <w:name w:val="Intense Emphasis"/>
    <w:next w:val="1067"/>
    <w:link w:val="887"/>
    <w:uiPriority w:val="21"/>
    <w:qFormat/>
    <w:rPr>
      <w:b/>
    </w:rPr>
  </w:style>
  <w:style w:type="character" w:styleId="1068">
    <w:name w:val="正文 + 宋体 Char,小四 Char,黑色 Char,行距: 1.5 倍行距 Char"/>
    <w:next w:val="1068"/>
    <w:link w:val="887"/>
    <w:rPr>
      <w:rFonts w:eastAsia="宋体"/>
      <w:sz w:val="24"/>
      <w:lang w:val="en-US" w:eastAsia="zh-CN"/>
    </w:rPr>
  </w:style>
  <w:style w:type="character" w:styleId="1069">
    <w:name w:val="Char Char8"/>
    <w:next w:val="1069"/>
    <w:link w:val="887"/>
    <w:rPr>
      <w:rFonts w:eastAsia="宋体"/>
      <w:sz w:val="18"/>
      <w:lang w:val="en-US" w:eastAsia="zh-CN"/>
    </w:rPr>
  </w:style>
  <w:style w:type="character" w:styleId="1070">
    <w:name w:val="明显引用 Char"/>
    <w:next w:val="1070"/>
    <w:link w:val="887"/>
    <w:rPr>
      <w:rFonts w:ascii="Calibri" w:hAnsi="Calibri" w:eastAsia="宋体"/>
      <w:b/>
      <w:i/>
      <w:sz w:val="22"/>
      <w:lang w:val="en-US" w:eastAsia="en-US"/>
    </w:rPr>
  </w:style>
  <w:style w:type="character" w:styleId="1071">
    <w:name w:val="纯文本 Char Char Char"/>
    <w:next w:val="1071"/>
    <w:link w:val="887"/>
    <w:rPr>
      <w:rFonts w:ascii="宋体" w:hAnsi="Courier New" w:eastAsia="宋体"/>
      <w:sz w:val="21"/>
      <w:lang w:val="en-US" w:eastAsia="zh-CN"/>
    </w:rPr>
  </w:style>
  <w:style w:type="character" w:styleId="1072">
    <w:name w:val="Quote Char"/>
    <w:next w:val="1072"/>
    <w:link w:val="1073"/>
    <w:uiPriority w:val="29"/>
    <w:rPr>
      <w:rFonts w:ascii="Calibri" w:hAnsi="Calibri" w:eastAsia="宋体" w:cs="Times New Roman"/>
      <w:i/>
      <w:iCs/>
      <w:sz w:val="22"/>
      <w:lang w:eastAsia="en-US"/>
    </w:rPr>
  </w:style>
  <w:style w:type="paragraph" w:styleId="1073">
    <w:name w:val="Quote"/>
    <w:basedOn w:val="887"/>
    <w:next w:val="887"/>
    <w:link w:val="1072"/>
    <w:uiPriority w:val="29"/>
    <w:qFormat/>
    <w:pPr>
      <w:ind w:left="360" w:right="360"/>
      <w:jc w:val="left"/>
      <w:spacing w:before="200" w:line="276" w:lineRule="auto"/>
      <w:widowControl/>
    </w:pPr>
    <w:rPr>
      <w:rFonts w:ascii="Calibri" w:hAnsi="Calibri"/>
      <w:i/>
      <w:iCs/>
      <w:sz w:val="22"/>
      <w:szCs w:val="20"/>
      <w:lang w:eastAsia="en-US"/>
    </w:rPr>
  </w:style>
  <w:style w:type="character" w:styleId="1074">
    <w:name w:val="Char Char5"/>
    <w:next w:val="1074"/>
    <w:link w:val="887"/>
    <w:rPr>
      <w:rFonts w:eastAsia="宋体"/>
      <w:sz w:val="24"/>
      <w:lang w:val="en-US" w:eastAsia="zh-CN"/>
    </w:rPr>
  </w:style>
  <w:style w:type="character" w:styleId="1075">
    <w:name w:val="标准小四 Char Char Char"/>
    <w:next w:val="1075"/>
    <w:link w:val="887"/>
    <w:rPr>
      <w:rFonts w:ascii="Arial" w:hAnsi="Arial" w:eastAsia="宋体"/>
      <w:sz w:val="21"/>
      <w:lang w:val="en-US" w:eastAsia="zh-CN"/>
    </w:rPr>
  </w:style>
  <w:style w:type="character" w:styleId="1076">
    <w:name w:val="标准文本 Char Char Char"/>
    <w:next w:val="1076"/>
    <w:link w:val="887"/>
    <w:rPr>
      <w:rFonts w:eastAsia="宋体"/>
      <w:sz w:val="24"/>
      <w:lang w:val="en-US" w:eastAsia="zh-CN"/>
    </w:rPr>
  </w:style>
  <w:style w:type="character" w:styleId="1077">
    <w:name w:val="Char Char27"/>
    <w:next w:val="1077"/>
    <w:link w:val="887"/>
    <w:rPr>
      <w:b/>
      <w:sz w:val="44"/>
    </w:rPr>
  </w:style>
  <w:style w:type="character" w:styleId="1078">
    <w:name w:val="apple-converted-space"/>
    <w:next w:val="1078"/>
    <w:link w:val="887"/>
    <w:rPr>
      <w:rFonts w:cs="Times New Roman"/>
    </w:rPr>
  </w:style>
  <w:style w:type="character" w:styleId="1079">
    <w:name w:val="Char Char22"/>
    <w:next w:val="1079"/>
    <w:link w:val="887"/>
    <w:rPr>
      <w:b/>
      <w:sz w:val="24"/>
    </w:rPr>
  </w:style>
  <w:style w:type="character" w:styleId="1080">
    <w:name w:val="ih151"/>
    <w:next w:val="1080"/>
    <w:link w:val="887"/>
    <w:rPr>
      <w:color w:val="666666"/>
      <w:sz w:val="18"/>
      <w:u w:val="none"/>
    </w:rPr>
  </w:style>
  <w:style w:type="character" w:styleId="1081">
    <w:name w:val="样式 非加粗"/>
    <w:next w:val="1081"/>
    <w:link w:val="887"/>
    <w:rPr>
      <w:rFonts w:eastAsia="宋体"/>
      <w:sz w:val="28"/>
    </w:rPr>
  </w:style>
  <w:style w:type="character" w:styleId="1082">
    <w:name w:val="Char Char26"/>
    <w:next w:val="1082"/>
    <w:link w:val="887"/>
    <w:rPr>
      <w:b/>
      <w:sz w:val="32"/>
    </w:rPr>
  </w:style>
  <w:style w:type="character" w:styleId="1083">
    <w:name w:val="bookmark"/>
    <w:next w:val="1083"/>
    <w:link w:val="887"/>
  </w:style>
  <w:style w:type="character" w:styleId="1084">
    <w:name w:val="普通文字 Char Char3,普通文字 Char Char Char3,普通文字 Char Char Char Char2,小 Char2,Texte Char Char1"/>
    <w:next w:val="1084"/>
    <w:link w:val="887"/>
    <w:rPr>
      <w:rFonts w:ascii="宋体" w:hAnsi="Courier New" w:eastAsia="宋体"/>
      <w:sz w:val="21"/>
      <w:lang w:val="en-US" w:eastAsia="zh-CN"/>
    </w:rPr>
  </w:style>
  <w:style w:type="character" w:styleId="1085">
    <w:name w:val="标准小四 Char Char"/>
    <w:next w:val="1085"/>
    <w:link w:val="887"/>
    <w:rPr>
      <w:rFonts w:ascii="Arial" w:hAnsi="Arial" w:eastAsia="宋体"/>
      <w:sz w:val="21"/>
      <w:lang w:val="en-US" w:eastAsia="zh-CN"/>
    </w:rPr>
  </w:style>
  <w:style w:type="character" w:styleId="1086">
    <w:name w:val="A2"/>
    <w:next w:val="1086"/>
    <w:link w:val="887"/>
    <w:rPr>
      <w:color w:val="000000"/>
      <w:sz w:val="18"/>
    </w:rPr>
  </w:style>
  <w:style w:type="character" w:styleId="1087">
    <w:name w:val="content"/>
    <w:next w:val="1087"/>
    <w:link w:val="887"/>
    <w:rPr>
      <w:rFonts w:cs="Times New Roman"/>
    </w:rPr>
  </w:style>
  <w:style w:type="character" w:styleId="1088">
    <w:name w:val="正文缩进 Char1"/>
    <w:next w:val="1088"/>
    <w:link w:val="887"/>
    <w:rPr>
      <w:rFonts w:eastAsia="宋体"/>
    </w:rPr>
  </w:style>
  <w:style w:type="character" w:styleId="1089">
    <w:name w:val="纯文本 Char Char Char1,普通文字 Char Char2,普通文字 Char Char Char2,普通文字 Char Char Char Char1,普通文字 Char2,小 Char1,Texte Char Char"/>
    <w:next w:val="1089"/>
    <w:link w:val="887"/>
    <w:rPr>
      <w:rFonts w:ascii="宋体" w:hAnsi="Courier New" w:eastAsia="宋体"/>
      <w:sz w:val="21"/>
      <w:lang w:val="en-US" w:eastAsia="zh-CN"/>
    </w:rPr>
  </w:style>
  <w:style w:type="character" w:styleId="1090">
    <w:name w:val="Char Char31"/>
    <w:next w:val="1090"/>
    <w:link w:val="887"/>
    <w:rPr>
      <w:rFonts w:ascii="Arial" w:hAnsi="Arial" w:eastAsia="黑体"/>
      <w:b/>
      <w:sz w:val="28"/>
      <w:lang w:val="en-US" w:eastAsia="zh-CN"/>
    </w:rPr>
  </w:style>
  <w:style w:type="character" w:styleId="1091">
    <w:name w:val="case31"/>
    <w:next w:val="1091"/>
    <w:link w:val="887"/>
    <w:rPr>
      <w:sz w:val="21"/>
    </w:rPr>
  </w:style>
  <w:style w:type="character" w:styleId="1092">
    <w:name w:val="3zw"/>
    <w:next w:val="1092"/>
    <w:link w:val="887"/>
    <w:rPr>
      <w:rFonts w:cs="Times New Roman"/>
    </w:rPr>
  </w:style>
  <w:style w:type="character" w:styleId="1093">
    <w:name w:val="Char Char29"/>
    <w:next w:val="1093"/>
    <w:link w:val="887"/>
    <w:rPr>
      <w:rFonts w:ascii="Times New Roman" w:hAnsi="Times New Roman" w:eastAsia="宋体"/>
      <w:b/>
      <w:sz w:val="44"/>
    </w:rPr>
  </w:style>
  <w:style w:type="character" w:styleId="1094">
    <w:name w:val="Char Char2"/>
    <w:next w:val="1094"/>
    <w:link w:val="887"/>
    <w:rPr>
      <w:rFonts w:ascii="宋体" w:hAnsi="Courier New" w:eastAsia="宋体"/>
      <w:sz w:val="21"/>
      <w:lang w:val="en-US" w:eastAsia="zh-CN"/>
    </w:rPr>
  </w:style>
  <w:style w:type="character" w:styleId="1095">
    <w:name w:val="Subtle Emphasis"/>
    <w:next w:val="1095"/>
    <w:link w:val="887"/>
    <w:uiPriority w:val="19"/>
    <w:qFormat/>
    <w:rPr>
      <w:i/>
    </w:rPr>
  </w:style>
  <w:style w:type="character" w:styleId="1096">
    <w:name w:val="Title1 Char,H1 Char,Normal + Font: Helvetica Char,Bold Char,Space Before 12 pt Char,Not Bold Char,h1 Char,H11 Char,H12 Char,H111 Char,H13 Char,H112 Char,1 Char,h:1 Char,h:1app Char,level 1 Char,Level 1 Head Char,heading 1 Char,Huvudrubrik Char,章 Char"/>
    <w:next w:val="1096"/>
    <w:link w:val="887"/>
    <w:rPr>
      <w:rFonts w:eastAsia="宋体"/>
      <w:b/>
      <w:sz w:val="44"/>
      <w:lang w:val="en-US" w:eastAsia="zh-CN"/>
    </w:rPr>
  </w:style>
  <w:style w:type="character" w:styleId="1097">
    <w:name w:val="font5 Char Char"/>
    <w:next w:val="1097"/>
    <w:link w:val="887"/>
    <w:rPr>
      <w:rFonts w:ascii="宋体" w:hAnsi="宋体" w:eastAsia="宋体"/>
      <w:sz w:val="28"/>
      <w:lang w:val="en-US" w:eastAsia="zh-CN"/>
    </w:rPr>
  </w:style>
  <w:style w:type="character" w:styleId="1098">
    <w:name w:val="纯文本 Char Char"/>
    <w:next w:val="1098"/>
    <w:link w:val="887"/>
    <w:rPr>
      <w:rFonts w:ascii="宋体" w:hAnsi="Courier New" w:eastAsia="宋体"/>
      <w:sz w:val="21"/>
      <w:lang w:val="en-US" w:eastAsia="zh-CN"/>
    </w:rPr>
  </w:style>
  <w:style w:type="paragraph" w:styleId="1099">
    <w:name w:val="Default Text"/>
    <w:basedOn w:val="887"/>
    <w:next w:val="1099"/>
    <w:link w:val="887"/>
    <w:pPr>
      <w:jc w:val="left"/>
      <w:widowControl/>
    </w:pPr>
    <w:rPr>
      <w:sz w:val="24"/>
      <w:szCs w:val="20"/>
      <w:lang w:eastAsia="en-US"/>
    </w:rPr>
  </w:style>
  <w:style w:type="paragraph" w:styleId="1100">
    <w:name w:val="af17cgridlangnp1033langf"/>
    <w:next w:val="1100"/>
    <w:link w:val="887"/>
    <w:pPr>
      <w:ind w:left="567" w:firstLine="510"/>
      <w:jc w:val="both"/>
      <w:spacing w:before="156" w:line="360" w:lineRule="atLeast"/>
      <w:widowControl w:val="off"/>
    </w:pPr>
    <w:rPr>
      <w:rFonts w:ascii="Times New Roman" w:hAnsi="Times New Roman"/>
      <w:lang w:val="en-US" w:eastAsia="zh-CN" w:bidi="ar-SA"/>
    </w:rPr>
  </w:style>
  <w:style w:type="paragraph" w:styleId="1101">
    <w:name w:val="标题3，章节第三层"/>
    <w:basedOn w:val="887"/>
    <w:next w:val="1102"/>
    <w:link w:val="887"/>
    <w:pPr>
      <w:spacing w:before="78" w:line="300" w:lineRule="auto"/>
      <w:outlineLvl w:val="2"/>
    </w:pPr>
    <w:rPr>
      <w:rFonts w:ascii="Arial" w:hAnsi="Arial" w:eastAsia="华文细黑"/>
      <w:sz w:val="30"/>
    </w:rPr>
  </w:style>
  <w:style w:type="paragraph" w:styleId="1102">
    <w:name w:val="正文格式"/>
    <w:basedOn w:val="887"/>
    <w:next w:val="1102"/>
    <w:link w:val="887"/>
    <w:pPr>
      <w:ind w:left="178" w:right="44" w:hanging="178"/>
      <w:jc w:val="left"/>
      <w:spacing w:line="360" w:lineRule="auto"/>
      <w:widowControl/>
    </w:pPr>
    <w:rPr>
      <w:rFonts w:ascii="宋体" w:hAnsi="宋体"/>
      <w:bCs/>
      <w:szCs w:val="21"/>
    </w:rPr>
  </w:style>
  <w:style w:type="paragraph" w:styleId="1103">
    <w:name w:val="xl27"/>
    <w:basedOn w:val="887"/>
    <w:next w:val="1103"/>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4">
    <w:name w:val="Char Char Char Char Char Char Char Char Char Char Char1 Char Char Char1"/>
    <w:basedOn w:val="887"/>
    <w:next w:val="1104"/>
    <w:link w:val="887"/>
    <w:pPr>
      <w:ind w:firstLine="200"/>
      <w:jc w:val="left"/>
    </w:pPr>
    <w:rPr>
      <w:rFonts w:ascii="Tahoma" w:hAnsi="Tahoma"/>
      <w:sz w:val="24"/>
    </w:rPr>
  </w:style>
  <w:style w:type="paragraph" w:styleId="1105">
    <w:name w:val="小四 段落 宋体 Char Char"/>
    <w:basedOn w:val="887"/>
    <w:next w:val="1105"/>
    <w:link w:val="887"/>
    <w:pPr>
      <w:ind w:firstLine="480"/>
      <w:spacing w:line="360" w:lineRule="auto"/>
    </w:pPr>
    <w:rPr>
      <w:rFonts w:ascii="宋体" w:hAnsi="宋体"/>
      <w:sz w:val="24"/>
    </w:rPr>
  </w:style>
  <w:style w:type="paragraph" w:styleId="1106">
    <w:name w:val="Char Char Char Char Char Char Char Char Char"/>
    <w:basedOn w:val="887"/>
    <w:next w:val="1106"/>
    <w:link w:val="887"/>
    <w:pPr>
      <w:ind w:left="200" w:hanging="200"/>
      <w:tabs>
        <w:tab w:val="left" w:pos="360" w:leader="none"/>
      </w:tabs>
    </w:pPr>
    <w:rPr>
      <w:sz w:val="24"/>
    </w:rPr>
  </w:style>
  <w:style w:type="paragraph" w:styleId="1107">
    <w:name w:val="标题4，章节第四层"/>
    <w:basedOn w:val="887"/>
    <w:next w:val="887"/>
    <w:link w:val="887"/>
    <w:pPr>
      <w:spacing w:line="360" w:lineRule="auto"/>
      <w:tabs>
        <w:tab w:val="left" w:pos="0" w:leader="none"/>
      </w:tabs>
      <w:outlineLvl w:val="3"/>
    </w:pPr>
    <w:rPr>
      <w:rFonts w:ascii="宋体" w:hAnsi="宋体"/>
      <w:b/>
      <w:sz w:val="24"/>
    </w:rPr>
  </w:style>
  <w:style w:type="paragraph" w:styleId="1108">
    <w:name w:val="xl47"/>
    <w:basedOn w:val="887"/>
    <w:next w:val="1108"/>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9">
    <w:name w:val="Char Char Char Char Char Char Char Char"/>
    <w:basedOn w:val="887"/>
    <w:next w:val="1109"/>
    <w:link w:val="887"/>
    <w:pPr>
      <w:jc w:val="left"/>
      <w:spacing w:after="160" w:line="240" w:lineRule="exact"/>
      <w:widowControl/>
    </w:pPr>
    <w:rPr>
      <w:rFonts w:ascii="Verdana" w:hAnsi="Verdana"/>
      <w:sz w:val="20"/>
      <w:szCs w:val="20"/>
      <w:lang w:eastAsia="en-US"/>
    </w:rPr>
  </w:style>
  <w:style w:type="paragraph" w:styleId="1110">
    <w:name w:val="表格内容"/>
    <w:basedOn w:val="887"/>
    <w:next w:val="1110"/>
    <w:link w:val="887"/>
    <w:pPr>
      <w:jc w:val="center"/>
      <w:spacing w:before="60" w:line="300" w:lineRule="auto"/>
      <w:widowControl/>
    </w:pPr>
    <w:rPr>
      <w:szCs w:val="20"/>
    </w:rPr>
  </w:style>
  <w:style w:type="paragraph" w:styleId="1111">
    <w:name w:val="zw"/>
    <w:basedOn w:val="887"/>
    <w:next w:val="1111"/>
    <w:link w:val="887"/>
    <w:pPr>
      <w:ind w:firstLine="480"/>
      <w:jc w:val="left"/>
      <w:spacing w:line="360" w:lineRule="auto"/>
      <w:widowControl/>
    </w:pPr>
    <w:rPr>
      <w:rFonts w:ascii="宋体" w:hAnsi="宋体"/>
      <w:bCs/>
      <w:sz w:val="24"/>
      <w:szCs w:val="20"/>
    </w:rPr>
  </w:style>
  <w:style w:type="paragraph" w:styleId="1112">
    <w:name w:val="xl50"/>
    <w:basedOn w:val="887"/>
    <w:next w:val="1112"/>
    <w:link w:val="887"/>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13">
    <w:name w:val="font8"/>
    <w:basedOn w:val="887"/>
    <w:next w:val="1113"/>
    <w:link w:val="887"/>
    <w:pPr>
      <w:jc w:val="left"/>
      <w:spacing w:before="100" w:beforeAutospacing="1" w:after="100" w:afterAutospacing="1"/>
      <w:widowControl/>
    </w:pPr>
    <w:rPr>
      <w:rFonts w:ascii="宋体" w:hAnsi="宋体" w:cs="宋体"/>
      <w:b/>
      <w:bCs/>
      <w:i/>
      <w:iCs/>
      <w:sz w:val="20"/>
      <w:szCs w:val="20"/>
    </w:rPr>
  </w:style>
  <w:style w:type="paragraph" w:styleId="1114">
    <w:name w:val="项目符号，一级"/>
    <w:basedOn w:val="1102"/>
    <w:next w:val="1102"/>
    <w:link w:val="887"/>
    <w:pPr>
      <w:ind w:left="376" w:firstLine="0"/>
      <w:spacing w:line="240" w:lineRule="atLeast"/>
      <w:tabs>
        <w:tab w:val="left" w:pos="1320" w:leader="none"/>
      </w:tabs>
    </w:pPr>
    <w:rPr>
      <w:bCs w:val="0"/>
      <w:color w:val="000000"/>
      <w:szCs w:val="24"/>
    </w:rPr>
  </w:style>
  <w:style w:type="paragraph" w:styleId="1115">
    <w:name w:val="Char Char1 Char Char Char Char Char Char Char"/>
    <w:basedOn w:val="887"/>
    <w:next w:val="1115"/>
    <w:link w:val="887"/>
    <w:rPr>
      <w:rFonts w:ascii="Tahoma" w:hAnsi="Tahoma" w:cs="Tahoma"/>
      <w:sz w:val="24"/>
      <w:szCs w:val="20"/>
    </w:rPr>
  </w:style>
  <w:style w:type="paragraph" w:styleId="1116">
    <w:name w:val="正文 居中"/>
    <w:basedOn w:val="887"/>
    <w:next w:val="1116"/>
    <w:link w:val="887"/>
    <w:pPr>
      <w:jc w:val="center"/>
      <w:spacing w:line="360" w:lineRule="auto"/>
    </w:pPr>
    <w:rPr>
      <w:sz w:val="24"/>
      <w:szCs w:val="20"/>
    </w:rPr>
  </w:style>
  <w:style w:type="paragraph" w:styleId="1117">
    <w:name w:val="Char Char Char Char Char Char Char Char Char Char Char"/>
    <w:basedOn w:val="887"/>
    <w:next w:val="1117"/>
    <w:link w:val="887"/>
    <w:rPr>
      <w:rFonts w:ascii="Tahoma" w:hAnsi="Tahoma"/>
      <w:sz w:val="24"/>
      <w:szCs w:val="20"/>
    </w:rPr>
  </w:style>
  <w:style w:type="paragraph" w:styleId="1118">
    <w:name w:val="批注框文本1"/>
    <w:basedOn w:val="887"/>
    <w:next w:val="1118"/>
    <w:link w:val="887"/>
    <w:rPr>
      <w:sz w:val="18"/>
      <w:szCs w:val="18"/>
    </w:rPr>
  </w:style>
  <w:style w:type="paragraph" w:styleId="1119">
    <w:name w:val="xl59"/>
    <w:basedOn w:val="887"/>
    <w:next w:val="1119"/>
    <w:link w:val="88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20">
    <w:name w:val="公文标题 2"/>
    <w:basedOn w:val="887"/>
    <w:next w:val="1121"/>
    <w:link w:val="887"/>
    <w:pPr>
      <w:outlineLvl w:val="1"/>
    </w:pPr>
    <w:rPr>
      <w:rFonts w:ascii="仿宋_GB2312" w:hAnsi="宋体" w:eastAsia="仿宋_GB2312"/>
      <w:sz w:val="28"/>
    </w:rPr>
  </w:style>
  <w:style w:type="paragraph" w:styleId="1121">
    <w:name w:val="公文正文"/>
    <w:basedOn w:val="924"/>
    <w:next w:val="1121"/>
    <w:link w:val="887"/>
    <w:pPr>
      <w:ind w:left="0" w:firstLine="200"/>
      <w:spacing w:after="0"/>
    </w:pPr>
    <w:rPr>
      <w:rFonts w:ascii="仿宋_GB2312" w:hAnsi="宋体" w:eastAsia="仿宋_GB2312"/>
      <w:sz w:val="28"/>
    </w:rPr>
  </w:style>
  <w:style w:type="paragraph" w:styleId="1122">
    <w:name w:val="Char Char Char Char"/>
    <w:basedOn w:val="914"/>
    <w:next w:val="1122"/>
    <w:link w:val="887"/>
    <w:pPr>
      <w:spacing w:line="360" w:lineRule="auto"/>
    </w:pPr>
    <w:rPr>
      <w:rFonts w:ascii="Tahoma" w:hAnsi="Tahoma"/>
      <w:sz w:val="24"/>
    </w:rPr>
  </w:style>
  <w:style w:type="paragraph" w:styleId="1123">
    <w:name w:val="flName"/>
    <w:basedOn w:val="1124"/>
    <w:next w:val="1123"/>
    <w:link w:val="887"/>
    <w:pPr>
      <w:spacing w:before="0" w:line="113" w:lineRule="atLeast"/>
    </w:pPr>
  </w:style>
  <w:style w:type="paragraph" w:styleId="1124">
    <w:name w:val="flNote"/>
    <w:basedOn w:val="887"/>
    <w:next w:val="1124"/>
    <w:link w:val="887"/>
    <w:pPr>
      <w:jc w:val="center"/>
      <w:spacing w:before="567" w:line="360" w:lineRule="atLeast"/>
    </w:pPr>
    <w:rPr>
      <w:rFonts w:eastAsia="黑体"/>
      <w:b/>
      <w:sz w:val="24"/>
      <w:szCs w:val="20"/>
    </w:rPr>
  </w:style>
  <w:style w:type="paragraph" w:styleId="1125">
    <w:name w:val="段"/>
    <w:next w:val="1125"/>
    <w:link w:val="887"/>
    <w:qFormat/>
    <w:pPr>
      <w:ind w:firstLine="200"/>
      <w:jc w:val="both"/>
    </w:pPr>
    <w:rPr>
      <w:rFonts w:ascii="宋体" w:hAnsi="Times New Roman"/>
      <w:sz w:val="21"/>
      <w:lang w:val="en-US" w:eastAsia="zh-CN" w:bidi="ar-SA"/>
    </w:rPr>
  </w:style>
  <w:style w:type="paragraph" w:styleId="1126">
    <w:name w:val="样式 首行缩进:  2 字符"/>
    <w:basedOn w:val="887"/>
    <w:next w:val="1126"/>
    <w:link w:val="887"/>
    <w:pPr>
      <w:ind w:firstLine="480"/>
      <w:spacing w:line="360" w:lineRule="auto"/>
    </w:pPr>
    <w:rPr>
      <w:rFonts w:cs="宋体"/>
      <w:sz w:val="24"/>
      <w:szCs w:val="20"/>
    </w:rPr>
  </w:style>
  <w:style w:type="paragraph" w:styleId="1127">
    <w:name w:val="正文 New"/>
    <w:next w:val="1127"/>
    <w:link w:val="887"/>
    <w:pPr>
      <w:jc w:val="both"/>
      <w:widowControl w:val="off"/>
    </w:pPr>
    <w:rPr>
      <w:rFonts w:ascii="Times New Roman" w:hAnsi="Times New Roman"/>
      <w:sz w:val="21"/>
      <w:lang w:val="en-US" w:eastAsia="zh-CN" w:bidi="ar-SA"/>
    </w:rPr>
  </w:style>
  <w:style w:type="paragraph" w:styleId="1128">
    <w:name w:val="正文--wdh"/>
    <w:basedOn w:val="887"/>
    <w:next w:val="1128"/>
    <w:link w:val="887"/>
    <w:pPr>
      <w:spacing w:line="360" w:lineRule="auto"/>
    </w:pPr>
    <w:rPr>
      <w:sz w:val="24"/>
    </w:rPr>
  </w:style>
  <w:style w:type="paragraph" w:styleId="1129">
    <w:name w:val="正文 New New New New New"/>
    <w:next w:val="1129"/>
    <w:link w:val="887"/>
    <w:pPr>
      <w:jc w:val="both"/>
      <w:widowControl w:val="off"/>
    </w:pPr>
    <w:rPr>
      <w:rFonts w:ascii="Times New Roman" w:hAnsi="Times New Roman"/>
      <w:sz w:val="21"/>
      <w:szCs w:val="24"/>
      <w:lang w:val="en-US" w:eastAsia="zh-CN" w:bidi="ar-SA"/>
    </w:rPr>
  </w:style>
  <w:style w:type="paragraph" w:styleId="1130">
    <w:name w:val="xl28"/>
    <w:basedOn w:val="887"/>
    <w:next w:val="113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1">
    <w:name w:val="CM23"/>
    <w:basedOn w:val="887"/>
    <w:next w:val="887"/>
    <w:link w:val="887"/>
    <w:qFormat/>
    <w:rPr>
      <w:rFonts w:ascii="宋体" w:cs="宋体"/>
      <w:sz w:val="24"/>
    </w:rPr>
  </w:style>
  <w:style w:type="paragraph" w:styleId="1132">
    <w:name w:val="标题1，章节第一层"/>
    <w:basedOn w:val="1102"/>
    <w:next w:val="1102"/>
    <w:link w:val="887"/>
    <w:pPr>
      <w:ind w:left="482"/>
      <w:tabs>
        <w:tab w:val="left" w:pos="693" w:leader="none"/>
      </w:tabs>
      <w:outlineLvl w:val="0"/>
    </w:pPr>
    <w:rPr>
      <w:color w:val="000000"/>
      <w:sz w:val="24"/>
      <w:szCs w:val="24"/>
    </w:rPr>
  </w:style>
  <w:style w:type="paragraph" w:styleId="1133">
    <w:name w:val="Item List Char Char"/>
    <w:next w:val="1133"/>
    <w:link w:val="887"/>
    <w:pPr>
      <w:jc w:val="both"/>
      <w:spacing w:line="288" w:lineRule="auto"/>
    </w:pPr>
    <w:rPr>
      <w:rFonts w:ascii="Arial" w:hAnsi="Arial" w:cs="Arial"/>
      <w:b/>
      <w:bCs/>
      <w:sz w:val="21"/>
      <w:szCs w:val="28"/>
      <w:lang w:val="en-US" w:eastAsia="zh-CN" w:bidi="ar-SA"/>
    </w:rPr>
  </w:style>
  <w:style w:type="paragraph" w:styleId="1134">
    <w:name w:val="表格内文字"/>
    <w:basedOn w:val="887"/>
    <w:next w:val="1134"/>
    <w:link w:val="887"/>
    <w:pPr>
      <w:spacing w:line="300" w:lineRule="atLeast"/>
    </w:pPr>
    <w:rPr>
      <w:sz w:val="18"/>
    </w:rPr>
  </w:style>
  <w:style w:type="paragraph" w:styleId="1135">
    <w:name w:val="xl36"/>
    <w:basedOn w:val="887"/>
    <w:next w:val="1135"/>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Texto predeterminado"/>
    <w:basedOn w:val="887"/>
    <w:next w:val="1136"/>
    <w:link w:val="887"/>
    <w:qFormat/>
    <w:pPr>
      <w:spacing w:line="240" w:lineRule="atLeast"/>
    </w:pPr>
    <w:rPr>
      <w:rFonts w:ascii="Arial" w:hAnsi="Arial" w:cs="Arial"/>
      <w:color w:val="000000"/>
      <w:sz w:val="24"/>
    </w:rPr>
  </w:style>
  <w:style w:type="paragraph" w:styleId="1137">
    <w:name w:val="xl46"/>
    <w:basedOn w:val="887"/>
    <w:next w:val="1137"/>
    <w:link w:val="887"/>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38">
    <w:name w:val="正文_0"/>
    <w:next w:val="1138"/>
    <w:link w:val="887"/>
    <w:qFormat/>
    <w:rPr>
      <w:rFonts w:ascii="Garamond" w:hAnsi="Garamond"/>
      <w:sz w:val="22"/>
      <w:lang w:val="en-US" w:eastAsia="zh-CN" w:bidi="ar-SA"/>
    </w:rPr>
  </w:style>
  <w:style w:type="paragraph" w:styleId="1139">
    <w:name w:val="7"/>
    <w:basedOn w:val="887"/>
    <w:next w:val="967"/>
    <w:link w:val="887"/>
    <w:pPr>
      <w:jc w:val="left"/>
      <w:spacing w:before="100" w:beforeAutospacing="1" w:after="100" w:afterAutospacing="1"/>
      <w:widowControl/>
    </w:pPr>
    <w:rPr>
      <w:rFonts w:ascii="宋体" w:hAnsi="宋体"/>
      <w:sz w:val="24"/>
      <w:szCs w:val="20"/>
    </w:rPr>
  </w:style>
  <w:style w:type="paragraph" w:styleId="1140">
    <w:name w:val="Char Char"/>
    <w:basedOn w:val="887"/>
    <w:next w:val="1140"/>
    <w:link w:val="887"/>
    <w:rPr>
      <w:rFonts w:ascii="Tahoma" w:hAnsi="Tahoma"/>
      <w:sz w:val="24"/>
      <w:szCs w:val="20"/>
    </w:rPr>
  </w:style>
  <w:style w:type="paragraph" w:styleId="1141">
    <w:name w:val="普通 (Web)"/>
    <w:basedOn w:val="887"/>
    <w:next w:val="1141"/>
    <w:link w:val="887"/>
    <w:pPr>
      <w:jc w:val="left"/>
      <w:spacing w:before="100" w:beforeAutospacing="1" w:after="100" w:afterAutospacing="1"/>
      <w:widowControl/>
    </w:pPr>
    <w:rPr>
      <w:rFonts w:ascii="宋体" w:hAnsi="宋体"/>
      <w:sz w:val="24"/>
    </w:rPr>
  </w:style>
  <w:style w:type="paragraph" w:styleId="1142">
    <w:name w:val="样式 标题 2 + Times New Roman 四号 非加粗 段前: 5 磅 段后: 0 磅 行距: 固定值 20..."/>
    <w:basedOn w:val="889"/>
    <w:next w:val="1142"/>
    <w:link w:val="887"/>
    <w:pPr>
      <w:spacing w:before="100" w:after="0" w:line="400" w:lineRule="exact"/>
    </w:pPr>
    <w:rPr>
      <w:rFonts w:ascii="Times New Roman" w:hAnsi="Times New Roman"/>
      <w:b w:val="0"/>
      <w:bCs w:val="0"/>
      <w:sz w:val="28"/>
      <w:szCs w:val="20"/>
      <w:lang w:val="en-US" w:eastAsia="zh-CN"/>
    </w:rPr>
  </w:style>
  <w:style w:type="paragraph" w:styleId="1143">
    <w:name w:val="普通正文"/>
    <w:basedOn w:val="887"/>
    <w:next w:val="1143"/>
    <w:link w:val="887"/>
    <w:pPr>
      <w:ind w:firstLine="480"/>
      <w:jc w:val="left"/>
      <w:spacing w:before="120" w:after="120" w:line="360" w:lineRule="auto"/>
    </w:pPr>
    <w:rPr>
      <w:rFonts w:ascii="Arial" w:hAnsi="Arial"/>
      <w:sz w:val="24"/>
    </w:rPr>
  </w:style>
  <w:style w:type="paragraph" w:styleId="1144">
    <w:name w:val="标题3"/>
    <w:basedOn w:val="890"/>
    <w:next w:val="1144"/>
    <w:link w:val="887"/>
    <w:pPr>
      <w:keepLines w:val="0"/>
      <w:keepNext w:val="0"/>
      <w:spacing w:before="0" w:after="0" w:line="360" w:lineRule="auto"/>
    </w:pPr>
    <w:rPr>
      <w:rFonts w:eastAsia="仿宋_GB2312"/>
      <w:b w:val="0"/>
      <w:sz w:val="30"/>
    </w:rPr>
  </w:style>
  <w:style w:type="paragraph" w:styleId="1145">
    <w:name w:val="xl40"/>
    <w:basedOn w:val="887"/>
    <w:next w:val="1145"/>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46">
    <w:name w:val="表格"/>
    <w:basedOn w:val="887"/>
    <w:next w:val="1146"/>
    <w:link w:val="887"/>
    <w:pPr>
      <w:ind w:firstLine="21"/>
    </w:pPr>
    <w:rPr>
      <w:rFonts w:ascii="宋体" w:hAnsi="宋体" w:cs="宋体"/>
      <w:sz w:val="20"/>
      <w:szCs w:val="20"/>
    </w:rPr>
  </w:style>
  <w:style w:type="paragraph" w:styleId="1147">
    <w:name w:val="Char Char1"/>
    <w:basedOn w:val="887"/>
    <w:next w:val="1147"/>
    <w:link w:val="887"/>
    <w:rPr>
      <w:rFonts w:ascii="Tahoma" w:hAnsi="Tahoma"/>
      <w:sz w:val="24"/>
      <w:szCs w:val="20"/>
    </w:rPr>
  </w:style>
  <w:style w:type="paragraph" w:styleId="1148">
    <w:name w:val="xl52"/>
    <w:basedOn w:val="887"/>
    <w:next w:val="1148"/>
    <w:link w:val="88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49">
    <w:name w:val="font5"/>
    <w:basedOn w:val="887"/>
    <w:next w:val="1149"/>
    <w:link w:val="887"/>
    <w:pPr>
      <w:jc w:val="left"/>
      <w:spacing w:before="100" w:beforeAutospacing="1" w:after="100" w:afterAutospacing="1"/>
      <w:widowControl/>
    </w:pPr>
    <w:rPr>
      <w:rFonts w:ascii="宋体" w:hAnsi="宋体" w:cs="宋体"/>
      <w:sz w:val="18"/>
      <w:szCs w:val="18"/>
    </w:rPr>
  </w:style>
  <w:style w:type="paragraph" w:styleId="1150">
    <w:name w:val="xl60"/>
    <w:basedOn w:val="887"/>
    <w:next w:val="1150"/>
    <w:link w:val="8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1">
    <w:name w:val="xl37"/>
    <w:basedOn w:val="887"/>
    <w:next w:val="1151"/>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2">
    <w:name w:val="二级条标题"/>
    <w:basedOn w:val="887"/>
    <w:next w:val="1125"/>
    <w:link w:val="887"/>
    <w:pPr>
      <w:ind w:hanging="420"/>
      <w:widowControl/>
      <w:tabs>
        <w:tab w:val="left" w:pos="2240" w:leader="none"/>
      </w:tabs>
      <w:outlineLvl w:val="3"/>
    </w:pPr>
    <w:rPr>
      <w:rFonts w:eastAsia="黑体"/>
      <w:szCs w:val="20"/>
    </w:rPr>
  </w:style>
  <w:style w:type="paragraph" w:styleId="1153">
    <w:name w:val="Char Char Char Char Char Char Char Char Char Char Char Char Char Char Char Char Char Char Char Char Char1"/>
    <w:basedOn w:val="887"/>
    <w:next w:val="1153"/>
    <w:link w:val="887"/>
    <w:rPr>
      <w:rFonts w:ascii="Tahoma" w:hAnsi="Tahoma"/>
      <w:sz w:val="24"/>
      <w:szCs w:val="20"/>
    </w:rPr>
  </w:style>
  <w:style w:type="paragraph" w:styleId="1154">
    <w:name w:val="一级标题"/>
    <w:basedOn w:val="887"/>
    <w:next w:val="1154"/>
    <w:link w:val="887"/>
    <w:pPr>
      <w:ind w:left="900" w:hanging="420"/>
      <w:spacing w:line="360" w:lineRule="auto"/>
      <w:tabs>
        <w:tab w:val="left" w:pos="903" w:leader="none"/>
      </w:tabs>
    </w:pPr>
    <w:rPr>
      <w:rFonts w:ascii="Arial" w:hAnsi="Arial" w:cs="Arial"/>
      <w:sz w:val="24"/>
      <w:szCs w:val="20"/>
    </w:rPr>
  </w:style>
  <w:style w:type="paragraph" w:styleId="1155">
    <w:name w:val="table_1stline"/>
    <w:basedOn w:val="887"/>
    <w:next w:val="1155"/>
    <w:link w:val="887"/>
    <w:pPr>
      <w:jc w:val="left"/>
      <w:spacing w:before="120"/>
      <w:widowControl/>
    </w:pPr>
    <w:rPr>
      <w:bCs/>
      <w:sz w:val="20"/>
      <w:szCs w:val="20"/>
      <w:lang w:val="de-DE" w:eastAsia="de-DE"/>
    </w:rPr>
  </w:style>
  <w:style w:type="paragraph" w:styleId="1156">
    <w:name w:val="Char Char Char Char Char Char Char Char Char Char Char1"/>
    <w:basedOn w:val="887"/>
    <w:next w:val="1156"/>
    <w:link w:val="887"/>
    <w:rPr>
      <w:rFonts w:ascii="Tahoma" w:hAnsi="Tahoma" w:cs="Tahoma"/>
      <w:sz w:val="24"/>
      <w:szCs w:val="20"/>
    </w:rPr>
  </w:style>
  <w:style w:type="paragraph" w:styleId="1157">
    <w:name w:val="标题5，章节第五层"/>
    <w:basedOn w:val="887"/>
    <w:next w:val="887"/>
    <w:link w:val="887"/>
    <w:pPr>
      <w:ind w:left="2100" w:hanging="420"/>
      <w:spacing w:before="78"/>
      <w:tabs>
        <w:tab w:val="left" w:pos="1050" w:leader="none"/>
        <w:tab w:val="left" w:pos="2100" w:leader="none"/>
      </w:tabs>
      <w:outlineLvl w:val="4"/>
    </w:pPr>
    <w:rPr>
      <w:rFonts w:ascii="Arial" w:hAnsi="Arial" w:eastAsia="华文细黑"/>
      <w:sz w:val="30"/>
    </w:rPr>
  </w:style>
  <w:style w:type="paragraph" w:styleId="1158">
    <w:name w:val="样式 标题 3H3sect1.2.3BOD 0Heading 3 - oldh3l3CTLevel 3 Head..."/>
    <w:basedOn w:val="890"/>
    <w:next w:val="1158"/>
    <w:link w:val="887"/>
    <w:pPr>
      <w:jc w:val="left"/>
      <w:spacing w:line="240" w:lineRule="auto"/>
    </w:pPr>
    <w:rPr>
      <w:rFonts w:cs="宋体"/>
      <w:sz w:val="30"/>
      <w:szCs w:val="20"/>
    </w:rPr>
  </w:style>
  <w:style w:type="paragraph" w:styleId="1159">
    <w:name w:val="普通文字"/>
    <w:basedOn w:val="887"/>
    <w:next w:val="887"/>
    <w:link w:val="887"/>
    <w:rPr>
      <w:rFonts w:ascii="宋体" w:hAnsi="宋体" w:cs="宋体"/>
      <w:sz w:val="24"/>
      <w:szCs w:val="20"/>
    </w:rPr>
  </w:style>
  <w:style w:type="paragraph" w:styleId="1160">
    <w:name w:val="xl41"/>
    <w:basedOn w:val="887"/>
    <w:next w:val="116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正文表标题"/>
    <w:next w:val="1125"/>
    <w:link w:val="887"/>
    <w:pPr>
      <w:ind w:left="900" w:hanging="420"/>
      <w:jc w:val="center"/>
      <w:tabs>
        <w:tab w:val="left" w:pos="900" w:leader="none"/>
      </w:tabs>
    </w:pPr>
    <w:rPr>
      <w:rFonts w:ascii="黑体" w:hAnsi="Times New Roman" w:eastAsia="黑体"/>
      <w:sz w:val="21"/>
      <w:lang w:val="en-US" w:eastAsia="zh-CN" w:bidi="ar-SA"/>
    </w:rPr>
  </w:style>
  <w:style w:type="paragraph" w:styleId="1162">
    <w:name w:val="马刚标题1"/>
    <w:basedOn w:val="888"/>
    <w:next w:val="887"/>
    <w:link w:val="887"/>
    <w:pPr>
      <w:ind w:left="567" w:hanging="567"/>
      <w:jc w:val="left"/>
      <w:spacing w:before="400" w:after="120"/>
      <w:tabs>
        <w:tab w:val="left" w:pos="315" w:leader="none"/>
        <w:tab w:val="left" w:pos="567" w:leader="none"/>
      </w:tabs>
    </w:pPr>
    <w:rPr>
      <w:rFonts w:eastAsia="黑体"/>
      <w:b w:val="0"/>
      <w:bCs w:val="0"/>
      <w:sz w:val="32"/>
      <w:szCs w:val="20"/>
    </w:rPr>
  </w:style>
  <w:style w:type="paragraph" w:styleId="1163">
    <w:name w:val="Char Char1 Char"/>
    <w:basedOn w:val="887"/>
    <w:next w:val="1163"/>
    <w:link w:val="887"/>
    <w:pPr>
      <w:jc w:val="left"/>
      <w:spacing w:after="160" w:line="240" w:lineRule="exact"/>
      <w:widowControl/>
    </w:pPr>
    <w:rPr>
      <w:rFonts w:ascii="Verdana" w:hAnsi="Verdana"/>
      <w:sz w:val="20"/>
      <w:szCs w:val="20"/>
      <w:lang w:eastAsia="en-US"/>
    </w:rPr>
  </w:style>
  <w:style w:type="paragraph" w:styleId="1164">
    <w:name w:val="文档正文"/>
    <w:basedOn w:val="887"/>
    <w:next w:val="1164"/>
    <w:link w:val="887"/>
    <w:pPr>
      <w:spacing w:line="360" w:lineRule="auto"/>
    </w:pPr>
    <w:rPr>
      <w:rFonts w:ascii="宋体" w:hAnsi="宋体"/>
      <w:b/>
      <w:bCs/>
    </w:rPr>
  </w:style>
  <w:style w:type="paragraph" w:styleId="1165">
    <w:name w:val="xl53"/>
    <w:basedOn w:val="887"/>
    <w:next w:val="1165"/>
    <w:link w:val="8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6">
    <w:name w:val="Char Char Char Char Char Char Char1 Char"/>
    <w:basedOn w:val="887"/>
    <w:next w:val="1166"/>
    <w:link w:val="887"/>
    <w:rPr>
      <w:rFonts w:ascii="Tahoma" w:hAnsi="Tahoma" w:cs="Tahoma"/>
      <w:sz w:val="24"/>
      <w:szCs w:val="20"/>
    </w:rPr>
  </w:style>
  <w:style w:type="paragraph" w:styleId="1167">
    <w:name w:val="默认段落字体 Para Char Char Char Char Char Char Char Char Char1 Char Char Char Char Char Char Char"/>
    <w:basedOn w:val="914"/>
    <w:next w:val="1167"/>
    <w:link w:val="887"/>
    <w:rPr>
      <w:szCs w:val="20"/>
    </w:rPr>
  </w:style>
  <w:style w:type="paragraph" w:styleId="1168">
    <w:name w:val="章标题"/>
    <w:next w:val="1125"/>
    <w:link w:val="887"/>
    <w:pPr>
      <w:jc w:val="both"/>
      <w:outlineLvl w:val="1"/>
    </w:pPr>
    <w:rPr>
      <w:rFonts w:ascii="Times New Roman" w:hAnsi="Times New Roman" w:eastAsia="黑体"/>
      <w:sz w:val="21"/>
      <w:lang w:val="en-US" w:eastAsia="zh-CN" w:bidi="ar-SA"/>
    </w:rPr>
  </w:style>
  <w:style w:type="paragraph" w:styleId="1169">
    <w:name w:val="Table Text Char"/>
    <w:next w:val="1169"/>
    <w:link w:val="887"/>
    <w:pPr>
      <w:spacing w:before="80" w:after="80"/>
    </w:pPr>
    <w:rPr>
      <w:rFonts w:ascii="Arial" w:hAnsi="Arial" w:cs="Arial"/>
      <w:sz w:val="18"/>
      <w:szCs w:val="28"/>
      <w:lang w:val="en-US" w:eastAsia="zh-CN" w:bidi="ar-SA"/>
    </w:rPr>
  </w:style>
  <w:style w:type="paragraph" w:styleId="1170">
    <w:name w:val="111111"/>
    <w:basedOn w:val="887"/>
    <w:next w:val="1170"/>
    <w:link w:val="887"/>
    <w:pPr>
      <w:jc w:val="center"/>
      <w:spacing w:before="120" w:after="120"/>
    </w:pPr>
    <w:rPr>
      <w:rFonts w:ascii="宋体" w:hAnsi="宋体" w:eastAsia="黑体" w:cs="宋体"/>
      <w:b/>
      <w:bCs/>
      <w:szCs w:val="21"/>
    </w:rPr>
  </w:style>
  <w:style w:type="paragraph" w:styleId="1171">
    <w:name w:val="标准小四"/>
    <w:basedOn w:val="887"/>
    <w:next w:val="1171"/>
    <w:link w:val="887"/>
    <w:pPr>
      <w:ind w:firstLine="480"/>
      <w:spacing w:line="360" w:lineRule="auto"/>
    </w:pPr>
    <w:rPr>
      <w:rFonts w:ascii="Arial" w:hAnsi="Arial"/>
      <w:sz w:val="24"/>
      <w:szCs w:val="21"/>
    </w:rPr>
  </w:style>
  <w:style w:type="paragraph" w:styleId="1172">
    <w:name w:val="xl35"/>
    <w:basedOn w:val="887"/>
    <w:next w:val="11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73">
    <w:name w:val="xl32"/>
    <w:basedOn w:val="887"/>
    <w:next w:val="1173"/>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4">
    <w:name w:val="项目符号：一级"/>
    <w:basedOn w:val="1102"/>
    <w:next w:val="1102"/>
    <w:link w:val="887"/>
    <w:pPr>
      <w:ind w:right="-134"/>
    </w:pPr>
    <w:rPr>
      <w:bCs w:val="0"/>
    </w:rPr>
  </w:style>
  <w:style w:type="paragraph" w:styleId="1175">
    <w:name w:val="Char2 Char Char Char Char Char Char1"/>
    <w:basedOn w:val="887"/>
    <w:next w:val="1175"/>
    <w:link w:val="887"/>
    <w:pPr>
      <w:ind w:hanging="425"/>
      <w:keepNext/>
      <w:spacing w:before="80" w:after="80"/>
      <w:widowControl/>
      <w:tabs>
        <w:tab w:val="left" w:pos="425" w:leader="none"/>
      </w:tabs>
    </w:pPr>
    <w:rPr>
      <w:rFonts w:ascii="Arial" w:hAnsi="Arial" w:cs="Arial"/>
      <w:sz w:val="20"/>
      <w:szCs w:val="20"/>
    </w:rPr>
  </w:style>
  <w:style w:type="paragraph" w:styleId="1176">
    <w:name w:val="标题2，章节第二层"/>
    <w:basedOn w:val="887"/>
    <w:next w:val="1102"/>
    <w:link w:val="887"/>
    <w:pPr>
      <w:ind w:left="992" w:hanging="567"/>
      <w:spacing w:line="300" w:lineRule="auto"/>
      <w:tabs>
        <w:tab w:val="left" w:pos="630" w:leader="none"/>
        <w:tab w:val="left" w:pos="992" w:leader="none"/>
      </w:tabs>
      <w:outlineLvl w:val="1"/>
    </w:pPr>
    <w:rPr>
      <w:rFonts w:ascii="Arial" w:hAnsi="Arial" w:eastAsia="黑体"/>
      <w:sz w:val="32"/>
    </w:rPr>
  </w:style>
  <w:style w:type="paragraph" w:styleId="1177">
    <w:name w:val="xl33"/>
    <w:basedOn w:val="887"/>
    <w:next w:val="1177"/>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8">
    <w:name w:val="Default"/>
    <w:next w:val="1178"/>
    <w:link w:val="887"/>
    <w:qFormat/>
    <w:pPr>
      <w:widowControl w:val="off"/>
    </w:pPr>
    <w:rPr>
      <w:rFonts w:ascii="宋体" w:hAnsi="Times New Roman" w:cs="宋体"/>
      <w:color w:val="000000"/>
      <w:sz w:val="24"/>
      <w:szCs w:val="24"/>
      <w:lang w:val="en-US" w:eastAsia="zh-CN" w:bidi="ar-SA"/>
    </w:rPr>
  </w:style>
  <w:style w:type="paragraph" w:styleId="1179">
    <w:name w:val="标准文本"/>
    <w:basedOn w:val="887"/>
    <w:next w:val="1179"/>
    <w:link w:val="887"/>
    <w:pPr>
      <w:ind w:firstLine="480"/>
      <w:spacing w:line="360" w:lineRule="auto"/>
    </w:pPr>
    <w:rPr>
      <w:rFonts w:cs="宋体"/>
      <w:sz w:val="24"/>
    </w:rPr>
  </w:style>
  <w:style w:type="paragraph" w:styleId="1180">
    <w:name w:val="样式 样式 首行缩进:  0.74 厘米 行距: 1.5 倍行距 + 段后: 0.5 行"/>
    <w:basedOn w:val="887"/>
    <w:next w:val="1180"/>
    <w:link w:val="887"/>
    <w:pPr>
      <w:ind w:firstLine="420"/>
      <w:spacing w:line="360" w:lineRule="auto"/>
    </w:pPr>
    <w:rPr>
      <w:rFonts w:ascii="楷体_GB2312" w:eastAsia="楷体_GB2312"/>
      <w:bCs/>
      <w:sz w:val="24"/>
      <w:szCs w:val="20"/>
    </w:rPr>
  </w:style>
  <w:style w:type="paragraph" w:styleId="1181">
    <w:name w:val="tableau"/>
    <w:basedOn w:val="887"/>
    <w:next w:val="1181"/>
    <w:link w:val="887"/>
    <w:pPr>
      <w:jc w:val="center"/>
      <w:spacing w:before="20" w:after="20"/>
      <w:widowControl/>
    </w:pPr>
    <w:rPr>
      <w:rFonts w:ascii="Arial" w:hAnsi="Arial"/>
      <w:sz w:val="16"/>
      <w:szCs w:val="20"/>
      <w:lang w:val="en-GB" w:eastAsia="en-US"/>
    </w:rPr>
  </w:style>
  <w:style w:type="paragraph" w:styleId="1182">
    <w:name w:val="修订"/>
    <w:next w:val="1182"/>
    <w:link w:val="887"/>
    <w:uiPriority w:val="99"/>
    <w:semiHidden/>
    <w:rPr>
      <w:rFonts w:ascii="Times New Roman" w:hAnsi="Times New Roman"/>
      <w:sz w:val="21"/>
      <w:szCs w:val="24"/>
      <w:lang w:val="en-US" w:eastAsia="zh-CN" w:bidi="ar-SA"/>
    </w:rPr>
  </w:style>
  <w:style w:type="paragraph" w:styleId="1183">
    <w:name w:val="xl55"/>
    <w:basedOn w:val="887"/>
    <w:next w:val="1183"/>
    <w:link w:val="887"/>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84">
    <w:name w:val="xl58"/>
    <w:basedOn w:val="887"/>
    <w:next w:val="1184"/>
    <w:link w:val="887"/>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85">
    <w:name w:val="Char Char Char Char Char Char Char Char Char Char Char Char Char Char Char Char Char Char Char Char Char Char Char"/>
    <w:basedOn w:val="887"/>
    <w:next w:val="1185"/>
    <w:link w:val="887"/>
    <w:rPr>
      <w:rFonts w:ascii="Tahoma" w:hAnsi="Tahoma"/>
      <w:sz w:val="24"/>
      <w:szCs w:val="20"/>
    </w:rPr>
  </w:style>
  <w:style w:type="paragraph" w:styleId="1186">
    <w:name w:val="样式 标题 2第一章 标题 2Heading 2 HiddenHeading 2 CCBSheading 2H2h2..."/>
    <w:basedOn w:val="889"/>
    <w:next w:val="1186"/>
    <w:link w:val="887"/>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87">
    <w:name w:val="小四 段落 宋体 Char"/>
    <w:basedOn w:val="912"/>
    <w:next w:val="1187"/>
    <w:link w:val="887"/>
    <w:pPr>
      <w:ind w:left="0" w:right="-33" w:firstLine="600"/>
      <w:jc w:val="left"/>
      <w:tabs>
        <w:tab w:val="clear" w:pos="2952" w:leader="none"/>
      </w:tabs>
    </w:pPr>
    <w:rPr>
      <w:rFonts w:ascii="仿宋_GB2312" w:eastAsia="仿宋_GB2312"/>
      <w:sz w:val="30"/>
      <w:szCs w:val="30"/>
    </w:rPr>
  </w:style>
  <w:style w:type="paragraph" w:styleId="1188">
    <w:name w:val="条1"/>
    <w:basedOn w:val="887"/>
    <w:next w:val="1188"/>
    <w:link w:val="887"/>
    <w:pPr>
      <w:ind w:left="780" w:hanging="360"/>
      <w:spacing w:before="156" w:line="360" w:lineRule="auto"/>
      <w:tabs>
        <w:tab w:val="left" w:pos="780" w:leader="none"/>
      </w:tabs>
    </w:pPr>
    <w:rPr>
      <w:rFonts w:eastAsia="黑体"/>
      <w:sz w:val="24"/>
      <w:szCs w:val="20"/>
    </w:rPr>
  </w:style>
  <w:style w:type="paragraph" w:styleId="1189">
    <w:name w:val="正文--表格内正文"/>
    <w:basedOn w:val="887"/>
    <w:next w:val="1189"/>
    <w:link w:val="887"/>
    <w:pPr>
      <w:jc w:val="center"/>
      <w:spacing w:line="240" w:lineRule="atLeast"/>
    </w:pPr>
    <w:rPr>
      <w:rFonts w:ascii="宋体" w:hAnsi="宋体"/>
      <w:color w:val="000000"/>
      <w:sz w:val="24"/>
    </w:rPr>
  </w:style>
  <w:style w:type="paragraph" w:styleId="1190">
    <w:name w:val="flType"/>
    <w:basedOn w:val="1123"/>
    <w:next w:val="1190"/>
    <w:link w:val="887"/>
    <w:pPr>
      <w:spacing w:after="284"/>
    </w:pPr>
    <w:rPr>
      <w:rFonts w:eastAsia="宋体"/>
      <w:b/>
    </w:rPr>
  </w:style>
  <w:style w:type="paragraph" w:styleId="1191">
    <w:name w:val="CM7"/>
    <w:basedOn w:val="1178"/>
    <w:next w:val="1178"/>
    <w:link w:val="887"/>
    <w:qFormat/>
    <w:pPr>
      <w:spacing w:line="313" w:lineRule="atLeast"/>
    </w:pPr>
    <w:rPr>
      <w:rFonts w:cs="Times New Roman"/>
      <w:color w:val="000000"/>
    </w:rPr>
  </w:style>
  <w:style w:type="paragraph" w:styleId="1192">
    <w:name w:val="马刚标题3"/>
    <w:basedOn w:val="887"/>
    <w:next w:val="887"/>
    <w:link w:val="887"/>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93">
    <w:name w:val="_Style 282"/>
    <w:next w:val="887"/>
    <w:link w:val="887"/>
    <w:pPr>
      <w:jc w:val="both"/>
      <w:widowControl w:val="off"/>
    </w:pPr>
    <w:rPr>
      <w:rFonts w:ascii="Times New Roman" w:hAnsi="Times New Roman"/>
      <w:sz w:val="21"/>
      <w:szCs w:val="24"/>
      <w:lang w:val="en-US" w:eastAsia="zh-CN" w:bidi="ar-SA"/>
    </w:rPr>
  </w:style>
  <w:style w:type="paragraph" w:styleId="1194">
    <w:name w:val="p0"/>
    <w:basedOn w:val="887"/>
    <w:next w:val="1194"/>
    <w:link w:val="887"/>
    <w:pPr>
      <w:jc w:val="left"/>
      <w:spacing w:before="100" w:beforeAutospacing="1" w:after="100" w:afterAutospacing="1"/>
      <w:widowControl/>
    </w:pPr>
    <w:rPr>
      <w:rFonts w:ascii="宋体" w:hAnsi="宋体" w:cs="宋体"/>
      <w:sz w:val="24"/>
    </w:rPr>
  </w:style>
  <w:style w:type="paragraph" w:styleId="1195">
    <w:name w:val="正文 + 宋体"/>
    <w:basedOn w:val="887"/>
    <w:next w:val="1195"/>
    <w:link w:val="887"/>
    <w:pPr>
      <w:ind w:firstLine="420"/>
      <w:spacing w:line="360" w:lineRule="auto"/>
    </w:pPr>
  </w:style>
  <w:style w:type="paragraph" w:styleId="1196">
    <w:name w:val="greytypebeni"/>
    <w:basedOn w:val="887"/>
    <w:next w:val="1196"/>
    <w:link w:val="887"/>
    <w:pPr>
      <w:jc w:val="left"/>
      <w:widowControl/>
    </w:pPr>
    <w:rPr>
      <w:rFonts w:ascii="宋体" w:hAnsi="宋体" w:cs="宋体"/>
      <w:sz w:val="24"/>
    </w:rPr>
  </w:style>
  <w:style w:type="paragraph" w:styleId="1197">
    <w:name w:val="xl56"/>
    <w:basedOn w:val="887"/>
    <w:next w:val="1197"/>
    <w:link w:val="8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98">
    <w:name w:val="标题 4宋体"/>
    <w:basedOn w:val="891"/>
    <w:next w:val="1198"/>
    <w:link w:val="887"/>
    <w:pPr>
      <w:jc w:val="left"/>
      <w:keepLines w:val="0"/>
      <w:spacing w:before="0" w:after="0" w:line="360" w:lineRule="auto"/>
    </w:pPr>
    <w:rPr>
      <w:rFonts w:ascii="宋体" w:hAnsi="宋体" w:eastAsia="宋体"/>
      <w:bCs/>
      <w:color w:val="000000"/>
      <w:sz w:val="24"/>
    </w:rPr>
  </w:style>
  <w:style w:type="paragraph" w:styleId="1199">
    <w:name w:val="列出段落2"/>
    <w:basedOn w:val="887"/>
    <w:next w:val="1199"/>
    <w:link w:val="887"/>
    <w:pPr>
      <w:ind w:left="720"/>
      <w:jc w:val="left"/>
      <w:widowControl/>
    </w:pPr>
    <w:rPr>
      <w:rFonts w:ascii="Arial" w:hAnsi="Arial" w:eastAsia="黑体" w:cs="Arial"/>
      <w:sz w:val="24"/>
      <w:lang w:eastAsia="en-US"/>
    </w:rPr>
  </w:style>
  <w:style w:type="paragraph" w:styleId="1200">
    <w:name w:val="Blockquote"/>
    <w:basedOn w:val="887"/>
    <w:next w:val="1200"/>
    <w:link w:val="887"/>
    <w:pPr>
      <w:ind w:left="360" w:right="360"/>
      <w:jc w:val="left"/>
      <w:spacing w:before="100" w:after="100"/>
    </w:pPr>
    <w:rPr>
      <w:sz w:val="24"/>
      <w:szCs w:val="20"/>
    </w:rPr>
  </w:style>
  <w:style w:type="paragraph" w:styleId="1201">
    <w:name w:val="项目符号，二级"/>
    <w:basedOn w:val="1102"/>
    <w:next w:val="1102"/>
    <w:link w:val="887"/>
    <w:pPr>
      <w:ind w:left="1337" w:right="-27" w:firstLine="480"/>
      <w:tabs>
        <w:tab w:val="left" w:pos="1211" w:leader="none"/>
        <w:tab w:val="left" w:pos="1337" w:leader="none"/>
      </w:tabs>
    </w:pPr>
    <w:rPr>
      <w:bCs w:val="0"/>
      <w:color w:val="000000"/>
      <w:sz w:val="24"/>
      <w:szCs w:val="24"/>
    </w:rPr>
  </w:style>
  <w:style w:type="paragraph" w:styleId="1202">
    <w:name w:val="Char1"/>
    <w:basedOn w:val="887"/>
    <w:next w:val="1202"/>
    <w:link w:val="887"/>
    <w:rPr>
      <w:rFonts w:ascii="仿宋_GB2312" w:hAnsi="宋体" w:eastAsia="仿宋_GB2312" w:cs="宋体"/>
      <w:b/>
      <w:sz w:val="32"/>
      <w:szCs w:val="32"/>
    </w:rPr>
  </w:style>
  <w:style w:type="paragraph" w:styleId="1203">
    <w:name w:val="font12"/>
    <w:basedOn w:val="887"/>
    <w:next w:val="1203"/>
    <w:link w:val="887"/>
    <w:pPr>
      <w:jc w:val="left"/>
      <w:spacing w:before="100" w:beforeAutospacing="1" w:after="100" w:afterAutospacing="1"/>
      <w:widowControl/>
    </w:pPr>
    <w:rPr>
      <w:rFonts w:ascii="宋体" w:hAnsi="宋体" w:cs="宋体"/>
      <w:sz w:val="36"/>
      <w:szCs w:val="36"/>
    </w:rPr>
  </w:style>
  <w:style w:type="paragraph" w:styleId="1204">
    <w:name w:val="正文 首行缩进:  2 字符 Char Char"/>
    <w:basedOn w:val="887"/>
    <w:next w:val="1204"/>
    <w:link w:val="887"/>
    <w:pPr>
      <w:ind w:firstLine="480"/>
      <w:spacing w:line="360" w:lineRule="auto"/>
    </w:pPr>
    <w:rPr>
      <w:rFonts w:ascii="楷体_GB2312" w:eastAsia="楷体_GB2312"/>
      <w:bCs/>
      <w:sz w:val="24"/>
    </w:rPr>
  </w:style>
  <w:style w:type="paragraph" w:styleId="1205">
    <w:name w:val="华宇段落1 Char"/>
    <w:basedOn w:val="887"/>
    <w:next w:val="1205"/>
    <w:link w:val="887"/>
    <w:pPr>
      <w:ind w:firstLine="200"/>
      <w:spacing w:line="360" w:lineRule="auto"/>
    </w:pPr>
    <w:rPr>
      <w:bCs/>
      <w:sz w:val="24"/>
    </w:rPr>
  </w:style>
  <w:style w:type="paragraph" w:styleId="1206">
    <w:name w:val="xl49"/>
    <w:basedOn w:val="887"/>
    <w:next w:val="1206"/>
    <w:link w:val="887"/>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07">
    <w:name w:val="Char Char Char Char Char Char Char Char Char Char Char Char Char Char"/>
    <w:basedOn w:val="887"/>
    <w:next w:val="1207"/>
    <w:link w:val="887"/>
    <w:rPr>
      <w:rFonts w:ascii="Tahoma" w:hAnsi="Tahoma"/>
      <w:sz w:val="24"/>
      <w:szCs w:val="20"/>
    </w:rPr>
  </w:style>
  <w:style w:type="paragraph" w:styleId="1208">
    <w:name w:val="正文lzq"/>
    <w:basedOn w:val="887"/>
    <w:next w:val="1208"/>
    <w:link w:val="887"/>
    <w:pPr>
      <w:ind w:firstLine="480"/>
      <w:spacing w:line="360" w:lineRule="auto"/>
    </w:pPr>
    <w:rPr>
      <w:sz w:val="24"/>
      <w:szCs w:val="20"/>
    </w:rPr>
  </w:style>
  <w:style w:type="paragraph" w:styleId="1209">
    <w:name w:val="xl43"/>
    <w:basedOn w:val="887"/>
    <w:next w:val="120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10">
    <w:name w:val="xl29"/>
    <w:basedOn w:val="887"/>
    <w:next w:val="1210"/>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1">
    <w:name w:val="6'"/>
    <w:basedOn w:val="887"/>
    <w:next w:val="1211"/>
    <w:link w:val="887"/>
    <w:pPr>
      <w:jc w:val="center"/>
      <w:spacing w:line="320" w:lineRule="exact"/>
    </w:pPr>
    <w:rPr>
      <w:spacing w:val="20"/>
      <w:szCs w:val="20"/>
    </w:rPr>
  </w:style>
  <w:style w:type="paragraph" w:styleId="1212">
    <w:name w:val="content_lineheight"/>
    <w:basedOn w:val="887"/>
    <w:next w:val="1212"/>
    <w:link w:val="887"/>
    <w:pPr>
      <w:jc w:val="left"/>
      <w:spacing w:before="100" w:beforeAutospacing="1" w:after="100" w:afterAutospacing="1"/>
      <w:widowControl/>
    </w:pPr>
    <w:rPr>
      <w:rFonts w:ascii="宋体" w:hAnsi="宋体"/>
      <w:sz w:val="24"/>
    </w:rPr>
  </w:style>
  <w:style w:type="paragraph" w:styleId="1213">
    <w:name w:val="xl39"/>
    <w:basedOn w:val="887"/>
    <w:next w:val="1213"/>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name w:val="纯文本1"/>
    <w:basedOn w:val="887"/>
    <w:next w:val="1214"/>
    <w:link w:val="887"/>
    <w:rPr>
      <w:rFonts w:ascii="宋体" w:hAnsi="宋体" w:eastAsia="楷体_GB2312" w:cs="宋体"/>
      <w:sz w:val="28"/>
      <w:szCs w:val="20"/>
    </w:rPr>
  </w:style>
  <w:style w:type="paragraph" w:styleId="1215">
    <w:name w:val="xl62"/>
    <w:basedOn w:val="887"/>
    <w:next w:val="1215"/>
    <w:link w:val="8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16">
    <w:name w:val="样式 样式 首行缩进:  2 字符 + 行距: 1.5 倍行距"/>
    <w:basedOn w:val="887"/>
    <w:next w:val="1216"/>
    <w:link w:val="887"/>
    <w:pPr>
      <w:ind w:firstLine="470"/>
      <w:spacing w:line="360" w:lineRule="auto"/>
    </w:pPr>
    <w:rPr>
      <w:sz w:val="24"/>
      <w:szCs w:val="20"/>
    </w:rPr>
  </w:style>
  <w:style w:type="paragraph" w:styleId="1217">
    <w:name w:val="xl42"/>
    <w:basedOn w:val="887"/>
    <w:next w:val="1217"/>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8">
    <w:name w:val="样式 标题 1 + 黑体 三号 非加粗 居中 段前: 6 磅 段后: 6 磅 行距: 固定值 20 磅"/>
    <w:basedOn w:val="888"/>
    <w:next w:val="1218"/>
    <w:link w:val="887"/>
    <w:pPr>
      <w:jc w:val="center"/>
      <w:spacing w:before="120" w:after="120" w:line="560" w:lineRule="exact"/>
    </w:pPr>
    <w:rPr>
      <w:rFonts w:ascii="黑体" w:hAnsi="黑体" w:eastAsia="黑体"/>
      <w:b w:val="0"/>
      <w:bCs w:val="0"/>
      <w:sz w:val="36"/>
      <w:szCs w:val="20"/>
    </w:rPr>
  </w:style>
  <w:style w:type="paragraph" w:styleId="1219">
    <w:name w:val="Char"/>
    <w:basedOn w:val="887"/>
    <w:next w:val="1219"/>
    <w:link w:val="887"/>
    <w:pPr>
      <w:spacing w:line="360" w:lineRule="auto"/>
    </w:pPr>
    <w:rPr>
      <w:rFonts w:ascii="Tahoma" w:hAnsi="Tahoma"/>
      <w:sz w:val="24"/>
      <w:szCs w:val="20"/>
    </w:rPr>
  </w:style>
  <w:style w:type="paragraph" w:styleId="1220">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1">
    <w:name w:val="Char Char Char Char1"/>
    <w:basedOn w:val="914"/>
    <w:next w:val="1221"/>
    <w:link w:val="887"/>
    <w:pPr>
      <w:spacing w:line="360" w:lineRule="auto"/>
    </w:pPr>
    <w:rPr>
      <w:rFonts w:ascii="Tahoma" w:hAnsi="Tahoma"/>
      <w:sz w:val="24"/>
    </w:rPr>
  </w:style>
  <w:style w:type="paragraph" w:styleId="1222">
    <w:name w:val="Pa5"/>
    <w:basedOn w:val="887"/>
    <w:next w:val="887"/>
    <w:link w:val="887"/>
    <w:pPr>
      <w:jc w:val="left"/>
      <w:spacing w:line="241" w:lineRule="atLeast"/>
    </w:pPr>
    <w:rPr>
      <w:rFonts w:ascii="HYDaHeiJ" w:eastAsia="HYDaHeiJ"/>
      <w:sz w:val="24"/>
    </w:rPr>
  </w:style>
  <w:style w:type="paragraph" w:styleId="1223">
    <w:name w:val="font11"/>
    <w:basedOn w:val="887"/>
    <w:next w:val="1223"/>
    <w:link w:val="887"/>
    <w:pPr>
      <w:jc w:val="left"/>
      <w:spacing w:before="100" w:beforeAutospacing="1" w:after="100" w:afterAutospacing="1"/>
      <w:widowControl/>
    </w:pPr>
    <w:rPr>
      <w:b/>
      <w:bCs/>
      <w:sz w:val="18"/>
      <w:szCs w:val="18"/>
    </w:rPr>
  </w:style>
  <w:style w:type="paragraph" w:styleId="1224">
    <w:name w:val="Body Text 21"/>
    <w:basedOn w:val="887"/>
    <w:next w:val="1224"/>
    <w:link w:val="887"/>
    <w:pPr>
      <w:ind w:left="720" w:hanging="720"/>
      <w:widowControl/>
    </w:pPr>
    <w:rPr>
      <w:sz w:val="24"/>
      <w:szCs w:val="20"/>
      <w:lang w:val="en-GB"/>
    </w:rPr>
  </w:style>
  <w:style w:type="paragraph" w:styleId="1225">
    <w:name w:val="font6"/>
    <w:basedOn w:val="887"/>
    <w:next w:val="1225"/>
    <w:link w:val="887"/>
    <w:pPr>
      <w:jc w:val="left"/>
      <w:spacing w:before="100" w:beforeAutospacing="1" w:after="100" w:afterAutospacing="1"/>
      <w:widowControl/>
    </w:pPr>
    <w:rPr>
      <w:rFonts w:ascii="宋体" w:hAnsi="宋体" w:cs="宋体"/>
      <w:b/>
      <w:bCs/>
      <w:sz w:val="20"/>
      <w:szCs w:val="20"/>
    </w:rPr>
  </w:style>
  <w:style w:type="paragraph" w:styleId="1226">
    <w:name w:val="方案文档"/>
    <w:basedOn w:val="887"/>
    <w:next w:val="1226"/>
    <w:link w:val="887"/>
    <w:pPr>
      <w:jc w:val="center"/>
      <w:spacing w:before="60" w:after="60" w:line="360" w:lineRule="auto"/>
    </w:pPr>
    <w:rPr>
      <w:rFonts w:ascii="宋体" w:hAnsi="宋体"/>
      <w:sz w:val="24"/>
      <w:szCs w:val="20"/>
      <w:lang w:val="zh-CN"/>
    </w:rPr>
  </w:style>
  <w:style w:type="paragraph" w:styleId="1227">
    <w:name w:val="样式1"/>
    <w:basedOn w:val="887"/>
    <w:next w:val="1227"/>
    <w:link w:val="887"/>
    <w:pPr>
      <w:ind w:firstLine="480"/>
      <w:spacing w:line="300" w:lineRule="auto"/>
    </w:pPr>
    <w:rPr>
      <w:sz w:val="24"/>
    </w:rPr>
  </w:style>
  <w:style w:type="paragraph" w:styleId="1228">
    <w:name w:val="Char Char Char Char Char Char Char Char Char1"/>
    <w:basedOn w:val="887"/>
    <w:next w:val="1228"/>
    <w:link w:val="887"/>
    <w:pPr>
      <w:ind w:left="360" w:hanging="360"/>
      <w:tabs>
        <w:tab w:val="left" w:pos="360" w:leader="none"/>
      </w:tabs>
    </w:pPr>
    <w:rPr>
      <w:sz w:val="24"/>
    </w:rPr>
  </w:style>
  <w:style w:type="paragraph" w:styleId="1229">
    <w:name w:val="Pa6"/>
    <w:basedOn w:val="887"/>
    <w:next w:val="887"/>
    <w:link w:val="887"/>
    <w:pPr>
      <w:jc w:val="left"/>
      <w:spacing w:line="241" w:lineRule="atLeast"/>
    </w:pPr>
    <w:rPr>
      <w:rFonts w:ascii="HYDaHeiJ" w:eastAsia="HYDaHeiJ"/>
      <w:sz w:val="24"/>
    </w:rPr>
  </w:style>
  <w:style w:type="paragraph" w:styleId="1230">
    <w:name w:val="No Spacing"/>
    <w:next w:val="1230"/>
    <w:link w:val="887"/>
    <w:uiPriority w:val="1"/>
    <w:qFormat/>
    <w:pPr>
      <w:jc w:val="both"/>
      <w:widowControl w:val="off"/>
    </w:pPr>
    <w:rPr>
      <w:rFonts w:eastAsia="微软雅黑"/>
      <w:sz w:val="24"/>
      <w:szCs w:val="22"/>
      <w:lang w:val="en-US" w:eastAsia="zh-CN" w:bidi="ar-SA"/>
    </w:rPr>
  </w:style>
  <w:style w:type="paragraph" w:styleId="1231">
    <w:name w:val="小四 段落 宋体 Char Char Char"/>
    <w:basedOn w:val="912"/>
    <w:next w:val="1231"/>
    <w:link w:val="887"/>
    <w:pPr>
      <w:ind w:left="0" w:right="-33" w:firstLine="545"/>
      <w:jc w:val="left"/>
      <w:spacing w:line="360" w:lineRule="auto"/>
      <w:tabs>
        <w:tab w:val="clear" w:pos="2952" w:leader="none"/>
      </w:tabs>
    </w:pPr>
    <w:rPr>
      <w:sz w:val="24"/>
    </w:rPr>
  </w:style>
  <w:style w:type="paragraph" w:styleId="1232">
    <w:name w:val="批注主题1"/>
    <w:basedOn w:val="916"/>
    <w:next w:val="916"/>
    <w:link w:val="887"/>
    <w:rPr>
      <w:b/>
      <w:bCs/>
      <w:szCs w:val="24"/>
    </w:rPr>
  </w:style>
  <w:style w:type="paragraph" w:styleId="1233">
    <w:name w:val="符号与编号"/>
    <w:basedOn w:val="887"/>
    <w:next w:val="1233"/>
    <w:link w:val="887"/>
    <w:pPr>
      <w:ind w:left="900" w:hanging="420"/>
      <w:spacing w:line="400" w:lineRule="atLeast"/>
      <w:tabs>
        <w:tab w:val="left" w:pos="900" w:leader="none"/>
      </w:tabs>
    </w:pPr>
    <w:rPr>
      <w:sz w:val="24"/>
    </w:rPr>
  </w:style>
  <w:style w:type="paragraph" w:styleId="1234">
    <w:name w:val="附录1"/>
    <w:next w:val="1234"/>
    <w:link w:val="887"/>
    <w:pPr>
      <w:ind w:left="902" w:hanging="420"/>
      <w:spacing w:before="240" w:line="600" w:lineRule="atLeast"/>
      <w:tabs>
        <w:tab w:val="left" w:pos="907" w:leader="none"/>
      </w:tabs>
    </w:pPr>
    <w:rPr>
      <w:rFonts w:ascii="Times New Roman" w:hAnsi="Times New Roman"/>
      <w:b/>
      <w:i/>
      <w:sz w:val="28"/>
      <w:lang w:val="en-US" w:eastAsia="zh-CN" w:bidi="ar-SA"/>
    </w:rPr>
  </w:style>
  <w:style w:type="paragraph" w:styleId="1235">
    <w:name w:val="qw"/>
    <w:next w:val="1235"/>
    <w:link w:val="887"/>
    <w:pPr>
      <w:jc w:val="both"/>
      <w:spacing w:line="312" w:lineRule="atLeast"/>
      <w:widowControl w:val="off"/>
    </w:pPr>
    <w:rPr>
      <w:rFonts w:ascii="宋体" w:hAnsi="Times New Roman"/>
      <w:sz w:val="24"/>
      <w:lang w:val="en-US" w:eastAsia="zh-CN" w:bidi="ar-SA"/>
    </w:rPr>
  </w:style>
  <w:style w:type="paragraph" w:styleId="1236">
    <w:name w:val="a0"/>
    <w:basedOn w:val="887"/>
    <w:next w:val="1236"/>
    <w:link w:val="887"/>
    <w:pPr>
      <w:spacing w:before="100" w:beforeAutospacing="1" w:after="100" w:afterAutospacing="1"/>
      <w:widowControl/>
    </w:pPr>
    <w:rPr>
      <w:rFonts w:ascii="宋体" w:hAnsi="宋体" w:cs="宋体"/>
      <w:sz w:val="24"/>
    </w:rPr>
  </w:style>
  <w:style w:type="paragraph" w:styleId="1237">
    <w:name w:val="默认段落字体 Para Char"/>
    <w:basedOn w:val="887"/>
    <w:next w:val="1237"/>
    <w:link w:val="887"/>
    <w:pPr>
      <w:spacing w:line="360" w:lineRule="auto"/>
    </w:pPr>
    <w:rPr>
      <w:sz w:val="24"/>
    </w:rPr>
  </w:style>
  <w:style w:type="paragraph" w:styleId="1238">
    <w:name w:val="Char Char1 Char1"/>
    <w:basedOn w:val="887"/>
    <w:next w:val="1238"/>
    <w:link w:val="887"/>
    <w:pPr>
      <w:jc w:val="left"/>
      <w:spacing w:after="160" w:line="240" w:lineRule="exact"/>
      <w:widowControl/>
    </w:pPr>
    <w:rPr>
      <w:rFonts w:ascii="Verdana" w:hAnsi="Verdana"/>
      <w:sz w:val="20"/>
      <w:szCs w:val="20"/>
      <w:lang w:eastAsia="en-US"/>
    </w:rPr>
  </w:style>
  <w:style w:type="paragraph" w:styleId="1239">
    <w:name w:val="Char Char Char Char Char Char Char Char Char Char Char Char Char Char Char Char Char Char Char Char Char"/>
    <w:basedOn w:val="887"/>
    <w:next w:val="1239"/>
    <w:link w:val="887"/>
    <w:rPr>
      <w:rFonts w:ascii="Tahoma" w:hAnsi="Tahoma" w:cs="Tahoma"/>
      <w:sz w:val="24"/>
      <w:szCs w:val="20"/>
    </w:rPr>
  </w:style>
  <w:style w:type="paragraph" w:styleId="1240">
    <w:name w:val="xl61"/>
    <w:basedOn w:val="887"/>
    <w:next w:val="1240"/>
    <w:link w:val="88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1">
    <w:name w:val="Char Char Char Char Char Char Char Char Char Char Char Char Char Char Char Char Char Char Char Char Char Char Char1"/>
    <w:basedOn w:val="887"/>
    <w:next w:val="1241"/>
    <w:link w:val="887"/>
    <w:rPr>
      <w:rFonts w:ascii="Tahoma" w:hAnsi="Tahoma" w:cs="Tahoma"/>
      <w:sz w:val="24"/>
      <w:szCs w:val="20"/>
    </w:rPr>
  </w:style>
  <w:style w:type="paragraph" w:styleId="1242">
    <w:name w:val="正文2"/>
    <w:basedOn w:val="887"/>
    <w:next w:val="1242"/>
    <w:link w:val="887"/>
    <w:pPr>
      <w:ind w:firstLine="510"/>
      <w:spacing w:before="156" w:line="360" w:lineRule="auto"/>
    </w:pPr>
    <w:rPr>
      <w:sz w:val="24"/>
      <w:szCs w:val="20"/>
    </w:rPr>
  </w:style>
  <w:style w:type="paragraph" w:styleId="1243">
    <w:name w:val="4"/>
    <w:basedOn w:val="887"/>
    <w:next w:val="958"/>
    <w:link w:val="887"/>
    <w:pPr>
      <w:ind w:firstLine="420"/>
      <w:spacing w:line="360" w:lineRule="auto"/>
    </w:pPr>
    <w:rPr>
      <w:color w:val="ff0000"/>
      <w:sz w:val="24"/>
    </w:rPr>
  </w:style>
  <w:style w:type="paragraph" w:styleId="1244">
    <w:name w:val="Char Char110"/>
    <w:basedOn w:val="887"/>
    <w:next w:val="1244"/>
    <w:link w:val="887"/>
    <w:rPr>
      <w:rFonts w:ascii="Tahoma" w:hAnsi="Tahoma" w:cs="Tahoma"/>
      <w:sz w:val="24"/>
      <w:szCs w:val="20"/>
    </w:rPr>
  </w:style>
  <w:style w:type="paragraph" w:styleId="1245">
    <w:name w:val="Normal Indent1"/>
    <w:basedOn w:val="887"/>
    <w:next w:val="1245"/>
    <w:link w:val="887"/>
    <w:pPr>
      <w:ind w:firstLine="420"/>
    </w:pPr>
    <w:rPr>
      <w:sz w:val="20"/>
      <w:szCs w:val="20"/>
    </w:rPr>
  </w:style>
  <w:style w:type="paragraph" w:styleId="1246">
    <w:name w:val="Char11"/>
    <w:basedOn w:val="887"/>
    <w:next w:val="1246"/>
    <w:link w:val="887"/>
    <w:rPr>
      <w:rFonts w:ascii="仿宋_GB2312" w:eastAsia="仿宋_GB2312"/>
      <w:b/>
      <w:sz w:val="32"/>
      <w:szCs w:val="32"/>
    </w:rPr>
  </w:style>
  <w:style w:type="paragraph" w:styleId="1247">
    <w:name w:val="xl51"/>
    <w:basedOn w:val="887"/>
    <w:next w:val="1247"/>
    <w:link w:val="8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8">
    <w:name w:val="默认段落字体 Para Char Char Char Char Char Char Char"/>
    <w:basedOn w:val="887"/>
    <w:next w:val="1248"/>
    <w:link w:val="887"/>
    <w:rPr>
      <w:rFonts w:ascii="Tahoma" w:hAnsi="Tahoma"/>
      <w:sz w:val="24"/>
      <w:szCs w:val="20"/>
    </w:rPr>
  </w:style>
  <w:style w:type="paragraph" w:styleId="1249">
    <w:name w:val="Char Char Char Char Char"/>
    <w:basedOn w:val="887"/>
    <w:next w:val="1249"/>
    <w:link w:val="887"/>
    <w:rPr>
      <w:rFonts w:ascii="Tahoma" w:hAnsi="Tahoma"/>
      <w:sz w:val="24"/>
      <w:szCs w:val="20"/>
    </w:rPr>
  </w:style>
  <w:style w:type="paragraph" w:styleId="1250">
    <w:name w:val="a"/>
    <w:basedOn w:val="887"/>
    <w:next w:val="1250"/>
    <w:link w:val="887"/>
    <w:pPr>
      <w:spacing w:before="100" w:beforeAutospacing="1" w:after="100" w:afterAutospacing="1"/>
      <w:widowControl/>
    </w:pPr>
    <w:rPr>
      <w:rFonts w:ascii="宋体" w:hAnsi="宋体" w:cs="宋体"/>
      <w:sz w:val="24"/>
    </w:rPr>
  </w:style>
  <w:style w:type="paragraph" w:styleId="1251">
    <w:name w:val="table_lines"/>
    <w:basedOn w:val="887"/>
    <w:next w:val="1251"/>
    <w:link w:val="887"/>
    <w:pPr>
      <w:jc w:val="left"/>
      <w:widowControl/>
    </w:pPr>
    <w:rPr>
      <w:sz w:val="20"/>
      <w:szCs w:val="20"/>
      <w:lang w:val="de-DE" w:eastAsia="de-DE"/>
    </w:rPr>
  </w:style>
  <w:style w:type="paragraph" w:styleId="1252">
    <w:name w:val="xl48"/>
    <w:basedOn w:val="887"/>
    <w:next w:val="1252"/>
    <w:link w:val="887"/>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53">
    <w:name w:val="符号与编号 Char Char"/>
    <w:basedOn w:val="887"/>
    <w:next w:val="1253"/>
    <w:link w:val="887"/>
    <w:pPr>
      <w:ind w:left="839" w:hanging="419"/>
      <w:spacing w:line="400" w:lineRule="atLeast"/>
      <w:tabs>
        <w:tab w:val="left" w:pos="840" w:leader="none"/>
      </w:tabs>
    </w:pPr>
    <w:rPr>
      <w:sz w:val="24"/>
    </w:rPr>
  </w:style>
  <w:style w:type="paragraph" w:styleId="1254">
    <w:name w:val="样式 加点正文 + 段前: 0.5 行 段后: 0.5 行1"/>
    <w:basedOn w:val="887"/>
    <w:next w:val="1254"/>
    <w:link w:val="887"/>
    <w:pPr>
      <w:ind w:left="1268" w:hanging="420"/>
      <w:spacing w:line="300" w:lineRule="auto"/>
      <w:tabs>
        <w:tab w:val="left" w:pos="1268" w:leader="none"/>
      </w:tabs>
    </w:pPr>
    <w:rPr>
      <w:sz w:val="24"/>
      <w:szCs w:val="20"/>
    </w:rPr>
  </w:style>
  <w:style w:type="paragraph" w:styleId="1255">
    <w:name w:val="小四 段落 宋体"/>
    <w:basedOn w:val="912"/>
    <w:next w:val="1255"/>
    <w:link w:val="887"/>
    <w:pPr>
      <w:ind w:left="113" w:right="113" w:firstLine="425"/>
      <w:jc w:val="left"/>
      <w:spacing w:line="360" w:lineRule="auto"/>
      <w:tabs>
        <w:tab w:val="clear" w:pos="2952" w:leader="none"/>
      </w:tabs>
    </w:pPr>
    <w:rPr>
      <w:sz w:val="24"/>
    </w:rPr>
  </w:style>
  <w:style w:type="paragraph" w:styleId="1256">
    <w:name w:val="Char Char Char Char Char Char Char Char1"/>
    <w:basedOn w:val="887"/>
    <w:next w:val="1256"/>
    <w:link w:val="887"/>
    <w:pPr>
      <w:jc w:val="left"/>
      <w:spacing w:after="160" w:line="240" w:lineRule="exact"/>
      <w:widowControl/>
    </w:pPr>
    <w:rPr>
      <w:rFonts w:ascii="Verdana" w:hAnsi="Verdana"/>
      <w:sz w:val="20"/>
      <w:szCs w:val="20"/>
      <w:lang w:eastAsia="en-US"/>
    </w:rPr>
  </w:style>
  <w:style w:type="paragraph" w:styleId="1257">
    <w:name w:val="丁华正文"/>
    <w:basedOn w:val="958"/>
    <w:next w:val="1257"/>
    <w:link w:val="887"/>
    <w:pPr>
      <w:ind w:left="0" w:firstLine="510"/>
      <w:spacing w:before="0" w:after="0" w:line="360" w:lineRule="auto"/>
    </w:pPr>
    <w:rPr>
      <w:rFonts w:ascii="宋体" w:hAnsi="Arial"/>
      <w:bCs w:val="0"/>
      <w:color w:val="000000"/>
      <w:szCs w:val="16"/>
    </w:rPr>
  </w:style>
  <w:style w:type="paragraph" w:styleId="1258">
    <w:name w:val="Char Char Char Char Char Char Char Char Char Char"/>
    <w:basedOn w:val="887"/>
    <w:next w:val="1258"/>
    <w:link w:val="887"/>
    <w:pPr>
      <w:spacing w:line="360" w:lineRule="auto"/>
    </w:pPr>
    <w:rPr>
      <w:sz w:val="24"/>
      <w:szCs w:val="20"/>
    </w:rPr>
  </w:style>
  <w:style w:type="paragraph" w:styleId="1259">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60">
    <w:name w:val="正文文本缩进1"/>
    <w:basedOn w:val="887"/>
    <w:next w:val="1260"/>
    <w:link w:val="887"/>
    <w:pPr>
      <w:ind w:left="420"/>
      <w:spacing w:after="120"/>
    </w:pPr>
  </w:style>
  <w:style w:type="paragraph" w:styleId="1261">
    <w:name w:val="1"/>
    <w:basedOn w:val="887"/>
    <w:next w:val="963"/>
    <w:link w:val="887"/>
    <w:pPr>
      <w:spacing w:line="360" w:lineRule="auto"/>
    </w:pPr>
    <w:rPr>
      <w:rFonts w:eastAsia="仿宋_GB2312"/>
      <w:sz w:val="24"/>
    </w:rPr>
  </w:style>
  <w:style w:type="paragraph" w:styleId="1262">
    <w:name w:val="retrait3"/>
    <w:basedOn w:val="887"/>
    <w:next w:val="1262"/>
    <w:link w:val="887"/>
    <w:pPr>
      <w:ind w:left="851"/>
      <w:jc w:val="left"/>
      <w:spacing w:before="20" w:after="20"/>
      <w:widowControl/>
    </w:pPr>
    <w:rPr>
      <w:rFonts w:ascii="Arial" w:hAnsi="Arial"/>
      <w:sz w:val="24"/>
      <w:szCs w:val="20"/>
      <w:lang w:val="en-GB"/>
    </w:rPr>
  </w:style>
  <w:style w:type="paragraph" w:styleId="1263">
    <w:name w:val="正文 + 行距: 固定值 20 磅"/>
    <w:basedOn w:val="887"/>
    <w:next w:val="1263"/>
    <w:link w:val="887"/>
    <w:pPr>
      <w:ind w:firstLine="716"/>
      <w:spacing w:line="400" w:lineRule="exact"/>
    </w:pPr>
    <w:rPr>
      <w:szCs w:val="20"/>
    </w:rPr>
  </w:style>
  <w:style w:type="paragraph" w:styleId="1264">
    <w:name w:val="font13"/>
    <w:basedOn w:val="887"/>
    <w:next w:val="1264"/>
    <w:link w:val="887"/>
    <w:pPr>
      <w:jc w:val="left"/>
      <w:spacing w:before="100" w:beforeAutospacing="1" w:after="100" w:afterAutospacing="1"/>
      <w:widowControl/>
    </w:pPr>
    <w:rPr>
      <w:i/>
      <w:iCs/>
      <w:sz w:val="36"/>
      <w:szCs w:val="36"/>
    </w:rPr>
  </w:style>
  <w:style w:type="paragraph" w:styleId="1265">
    <w:name w:val="xl24"/>
    <w:basedOn w:val="887"/>
    <w:next w:val="1265"/>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6">
    <w:name w:val="插图"/>
    <w:basedOn w:val="887"/>
    <w:next w:val="1266"/>
    <w:link w:val="887"/>
    <w:pPr>
      <w:jc w:val="center"/>
      <w:tabs>
        <w:tab w:val="left" w:pos="1620" w:leader="none"/>
      </w:tabs>
    </w:pPr>
    <w:rPr>
      <w:bCs/>
      <w:color w:val="000000"/>
      <w:szCs w:val="22"/>
    </w:rPr>
  </w:style>
  <w:style w:type="paragraph" w:styleId="1267">
    <w:name w:val="Char Char Char Char Char Char Char"/>
    <w:basedOn w:val="887"/>
    <w:next w:val="1267"/>
    <w:link w:val="887"/>
    <w:pPr>
      <w:jc w:val="left"/>
    </w:pPr>
    <w:rPr>
      <w:rFonts w:ascii="Tahoma" w:hAnsi="Tahoma"/>
      <w:sz w:val="24"/>
      <w:szCs w:val="20"/>
    </w:rPr>
  </w:style>
  <w:style w:type="paragraph" w:styleId="1268">
    <w:name w:val="xl45"/>
    <w:basedOn w:val="887"/>
    <w:next w:val="1268"/>
    <w:link w:val="887"/>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69">
    <w:name w:val="列表内容"/>
    <w:basedOn w:val="887"/>
    <w:next w:val="887"/>
    <w:link w:val="887"/>
    <w:pPr>
      <w:ind w:left="840" w:hanging="420"/>
      <w:jc w:val="left"/>
      <w:widowControl/>
      <w:tabs>
        <w:tab w:val="left" w:pos="840" w:leader="none"/>
      </w:tabs>
    </w:pPr>
    <w:rPr>
      <w:sz w:val="18"/>
    </w:rPr>
  </w:style>
  <w:style w:type="paragraph" w:styleId="1270">
    <w:name w:val="xl25"/>
    <w:basedOn w:val="887"/>
    <w:next w:val="1270"/>
    <w:link w:val="887"/>
    <w:pPr>
      <w:jc w:val="center"/>
      <w:spacing w:before="100" w:beforeAutospacing="1" w:after="100" w:afterAutospacing="1"/>
      <w:widowControl/>
      <w:pBdr>
        <w:right w:val="single" w:color="000000" w:sz="4" w:space="0"/>
      </w:pBdr>
    </w:pPr>
    <w:rPr>
      <w:szCs w:val="21"/>
    </w:rPr>
  </w:style>
  <w:style w:type="paragraph" w:styleId="1271">
    <w:name w:val="Char1 Char Char Char1"/>
    <w:basedOn w:val="887"/>
    <w:next w:val="1271"/>
    <w:link w:val="887"/>
    <w:rPr>
      <w:rFonts w:ascii="Tahoma" w:hAnsi="Tahoma"/>
      <w:sz w:val="24"/>
      <w:szCs w:val="20"/>
    </w:rPr>
  </w:style>
  <w:style w:type="paragraph" w:styleId="1272">
    <w:name w:val="Char Char Char1"/>
    <w:basedOn w:val="914"/>
    <w:next w:val="1272"/>
    <w:link w:val="887"/>
    <w:pPr>
      <w:spacing w:line="436" w:lineRule="exact"/>
    </w:pPr>
  </w:style>
  <w:style w:type="paragraph" w:styleId="1273">
    <w:name w:val="xl44"/>
    <w:basedOn w:val="887"/>
    <w:next w:val="1273"/>
    <w:link w:val="88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4">
    <w:name w:val="font7"/>
    <w:basedOn w:val="887"/>
    <w:next w:val="1274"/>
    <w:link w:val="887"/>
    <w:pPr>
      <w:jc w:val="left"/>
      <w:spacing w:before="100" w:beforeAutospacing="1" w:after="100" w:afterAutospacing="1"/>
      <w:widowControl/>
    </w:pPr>
    <w:rPr>
      <w:rFonts w:ascii="宋体" w:hAnsi="宋体"/>
      <w:b/>
      <w:bCs/>
      <w:sz w:val="24"/>
    </w:rPr>
  </w:style>
  <w:style w:type="paragraph" w:styleId="1275">
    <w:name w:val="xl38"/>
    <w:basedOn w:val="887"/>
    <w:next w:val="1275"/>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6">
    <w:name w:val="正文 A"/>
    <w:next w:val="1276"/>
    <w:link w:val="887"/>
    <w:pPr>
      <w:jc w:val="both"/>
      <w:widowControl w:val="off"/>
    </w:pPr>
    <w:rPr>
      <w:rFonts w:ascii="Times New Roman" w:hAnsi="Times New Roman" w:eastAsia="Times New Roman"/>
      <w:color w:val="000000"/>
      <w:sz w:val="21"/>
      <w:szCs w:val="21"/>
      <w:lang w:val="en-US" w:eastAsia="zh-CN" w:bidi="ar-SA"/>
    </w:rPr>
  </w:style>
  <w:style w:type="paragraph" w:styleId="1277">
    <w:name w:val="样式2"/>
    <w:basedOn w:val="887"/>
    <w:next w:val="1277"/>
    <w:link w:val="887"/>
    <w:pPr>
      <w:ind w:left="200"/>
      <w:spacing w:line="360" w:lineRule="auto"/>
    </w:pPr>
    <w:rPr>
      <w:rFonts w:ascii="宋体" w:hAnsi="宋体"/>
      <w:b/>
      <w:sz w:val="24"/>
    </w:rPr>
  </w:style>
  <w:style w:type="paragraph" w:styleId="1278">
    <w:name w:val="Char2"/>
    <w:basedOn w:val="914"/>
    <w:next w:val="1278"/>
    <w:link w:val="887"/>
    <w:rPr>
      <w:rFonts w:ascii="Tahoma" w:hAnsi="Tahoma"/>
      <w:sz w:val="24"/>
    </w:rPr>
  </w:style>
  <w:style w:type="paragraph" w:styleId="1279">
    <w:name w:val="font10"/>
    <w:basedOn w:val="887"/>
    <w:next w:val="1279"/>
    <w:link w:val="887"/>
    <w:pPr>
      <w:jc w:val="left"/>
      <w:spacing w:before="100" w:beforeAutospacing="1" w:after="100" w:afterAutospacing="1"/>
      <w:widowControl/>
    </w:pPr>
    <w:rPr>
      <w:rFonts w:ascii="楷体_GB2312" w:hAnsi="宋体" w:eastAsia="楷体_GB2312" w:cs="宋体"/>
      <w:b/>
      <w:bCs/>
      <w:sz w:val="18"/>
      <w:szCs w:val="18"/>
    </w:rPr>
  </w:style>
  <w:style w:type="paragraph" w:styleId="1280">
    <w:name w:val="马刚标题4"/>
    <w:basedOn w:val="1192"/>
    <w:next w:val="887"/>
    <w:link w:val="887"/>
    <w:pPr>
      <w:spacing w:before="100" w:after="40"/>
      <w:tabs>
        <w:tab w:val="left" w:pos="1050" w:leader="none"/>
      </w:tabs>
      <w:outlineLvl w:val="3"/>
    </w:pPr>
    <w:rPr>
      <w:b w:val="0"/>
    </w:rPr>
  </w:style>
  <w:style w:type="paragraph" w:styleId="1281">
    <w:name w:val="样式 标题 2H2h2sect 1.2Heading 2 HiddenHeading 2 CCBSheading 2..."/>
    <w:basedOn w:val="889"/>
    <w:next w:val="1281"/>
    <w:link w:val="887"/>
    <w:pPr>
      <w:ind w:left="576" w:hanging="36"/>
      <w:jc w:val="left"/>
      <w:spacing w:line="240" w:lineRule="auto"/>
      <w:tabs>
        <w:tab w:val="left" w:pos="576" w:leader="none"/>
      </w:tabs>
    </w:pPr>
    <w:rPr>
      <w:rFonts w:ascii="宋体" w:hAnsi="宋体" w:eastAsia="宋体"/>
      <w:sz w:val="28"/>
      <w:szCs w:val="20"/>
    </w:rPr>
  </w:style>
  <w:style w:type="paragraph" w:styleId="1282">
    <w:name w:val="Char Char1 Char Char2 Char Char"/>
    <w:basedOn w:val="887"/>
    <w:next w:val="1282"/>
    <w:link w:val="887"/>
    <w:pPr>
      <w:jc w:val="left"/>
      <w:spacing w:after="160" w:line="240" w:lineRule="exact"/>
      <w:widowControl/>
    </w:pPr>
  </w:style>
  <w:style w:type="paragraph" w:styleId="1283">
    <w:name w:val="正文 首行缩进:  2 字符 Char"/>
    <w:basedOn w:val="887"/>
    <w:next w:val="1283"/>
    <w:link w:val="887"/>
    <w:pPr>
      <w:ind w:firstLine="480"/>
      <w:spacing w:line="360" w:lineRule="auto"/>
    </w:pPr>
    <w:rPr>
      <w:rFonts w:cs="宋体"/>
      <w:sz w:val="24"/>
      <w:szCs w:val="20"/>
    </w:rPr>
  </w:style>
  <w:style w:type="paragraph" w:styleId="1284">
    <w:name w:val="Char Char Char Char Char Char Char1"/>
    <w:basedOn w:val="887"/>
    <w:next w:val="1284"/>
    <w:link w:val="887"/>
    <w:rPr>
      <w:rFonts w:ascii="Tahoma" w:hAnsi="Tahoma"/>
      <w:sz w:val="24"/>
      <w:szCs w:val="20"/>
    </w:rPr>
  </w:style>
  <w:style w:type="paragraph" w:styleId="1285">
    <w:name w:val="xl57"/>
    <w:basedOn w:val="887"/>
    <w:next w:val="1285"/>
    <w:link w:val="88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6">
    <w:name w:val="段 Char"/>
    <w:next w:val="1286"/>
    <w:link w:val="887"/>
    <w:pPr>
      <w:ind w:firstLine="200"/>
      <w:jc w:val="both"/>
    </w:pPr>
    <w:rPr>
      <w:rFonts w:ascii="宋体" w:hAnsi="Times New Roman"/>
      <w:sz w:val="21"/>
      <w:lang w:val="en-US" w:eastAsia="zh-CN" w:bidi="ar-SA"/>
    </w:rPr>
  </w:style>
  <w:style w:type="paragraph" w:styleId="1287">
    <w:name w:val="方案正文"/>
    <w:basedOn w:val="887"/>
    <w:next w:val="1287"/>
    <w:link w:val="887"/>
    <w:pPr>
      <w:ind w:firstLine="359"/>
      <w:jc w:val="left"/>
      <w:spacing w:before="156" w:line="360" w:lineRule="auto"/>
    </w:pPr>
    <w:rPr>
      <w:rFonts w:ascii="Arial" w:hAnsi="Arial" w:cs="宋体"/>
      <w:sz w:val="24"/>
      <w:szCs w:val="21"/>
    </w:rPr>
  </w:style>
  <w:style w:type="paragraph" w:styleId="1288">
    <w:name w:val="xl63"/>
    <w:basedOn w:val="887"/>
    <w:next w:val="1288"/>
    <w:link w:val="887"/>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89">
    <w:name w:val="样式4 Char"/>
    <w:basedOn w:val="887"/>
    <w:next w:val="1289"/>
    <w:link w:val="887"/>
    <w:pPr>
      <w:ind w:firstLine="480"/>
      <w:jc w:val="left"/>
      <w:spacing w:line="360" w:lineRule="auto"/>
      <w:widowControl/>
    </w:pPr>
    <w:rPr>
      <w:rFonts w:cs="宋体"/>
      <w:color w:val="000000"/>
      <w:sz w:val="24"/>
    </w:rPr>
  </w:style>
  <w:style w:type="paragraph" w:styleId="1290">
    <w:name w:val="xl30"/>
    <w:basedOn w:val="887"/>
    <w:next w:val="1290"/>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1">
    <w:name w:val="小四 段落 宋体 Char Char Char Char"/>
    <w:basedOn w:val="887"/>
    <w:next w:val="1291"/>
    <w:link w:val="887"/>
    <w:pPr>
      <w:ind w:right="-33" w:firstLine="480"/>
      <w:jc w:val="left"/>
      <w:spacing w:line="360" w:lineRule="auto"/>
    </w:pPr>
    <w:rPr>
      <w:sz w:val="24"/>
    </w:rPr>
  </w:style>
  <w:style w:type="paragraph" w:styleId="1292">
    <w:name w:val="样式 样式 标题 3H3sect1.2.3BOD 0Heading 3 - oldh3l3CTLevel 3 Head... +..."/>
    <w:basedOn w:val="887"/>
    <w:next w:val="1292"/>
    <w:link w:val="887"/>
    <w:pPr>
      <w:jc w:val="left"/>
      <w:keepLines/>
      <w:keepNext/>
      <w:outlineLvl w:val="2"/>
    </w:pPr>
    <w:rPr>
      <w:rFonts w:cs="宋体"/>
      <w:b/>
      <w:bCs/>
      <w:sz w:val="24"/>
      <w:szCs w:val="20"/>
    </w:rPr>
  </w:style>
  <w:style w:type="paragraph" w:styleId="1293">
    <w:name w:val="样式 段后: 0.25 行"/>
    <w:basedOn w:val="887"/>
    <w:next w:val="1293"/>
    <w:link w:val="887"/>
    <w:pPr>
      <w:ind w:firstLine="420"/>
      <w:jc w:val="left"/>
      <w:spacing w:line="300" w:lineRule="auto"/>
      <w:widowControl/>
    </w:pPr>
    <w:rPr>
      <w:rFonts w:ascii="Arial" w:hAnsi="Arial" w:cs="宋体"/>
      <w:sz w:val="22"/>
      <w:szCs w:val="20"/>
      <w:lang w:eastAsia="en-US"/>
    </w:rPr>
  </w:style>
  <w:style w:type="paragraph" w:styleId="1294">
    <w:name w:val="Char1 Char Char Char"/>
    <w:basedOn w:val="887"/>
    <w:next w:val="1294"/>
    <w:link w:val="887"/>
    <w:rPr>
      <w:rFonts w:ascii="Tahoma" w:hAnsi="Tahoma" w:cs="Tahoma"/>
      <w:sz w:val="24"/>
      <w:szCs w:val="20"/>
    </w:rPr>
  </w:style>
  <w:style w:type="paragraph" w:styleId="1295">
    <w:name w:val="正文 + Arial Char"/>
    <w:basedOn w:val="887"/>
    <w:next w:val="1295"/>
    <w:link w:val="887"/>
    <w:pPr>
      <w:ind w:left="315" w:hanging="315"/>
      <w:spacing w:line="300" w:lineRule="auto"/>
      <w:widowControl/>
      <w:tabs>
        <w:tab w:val="left" w:pos="315" w:leader="none"/>
      </w:tabs>
    </w:pPr>
    <w:rPr>
      <w:rFonts w:ascii="Arial" w:hAnsi="Arial" w:cs="Arial"/>
      <w:b/>
      <w:color w:val="000000"/>
      <w:szCs w:val="20"/>
    </w:rPr>
  </w:style>
  <w:style w:type="paragraph" w:styleId="1296">
    <w:name w:val="xl54"/>
    <w:basedOn w:val="887"/>
    <w:next w:val="1296"/>
    <w:link w:val="8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97">
    <w:name w:val="表格文字"/>
    <w:basedOn w:val="887"/>
    <w:next w:val="1297"/>
    <w:link w:val="887"/>
    <w:pPr>
      <w:jc w:val="left"/>
      <w:spacing w:line="420" w:lineRule="atLeast"/>
    </w:pPr>
    <w:rPr>
      <w:szCs w:val="20"/>
    </w:rPr>
  </w:style>
  <w:style w:type="paragraph" w:styleId="1298">
    <w:name w:val="font14"/>
    <w:basedOn w:val="887"/>
    <w:next w:val="1298"/>
    <w:link w:val="887"/>
    <w:pPr>
      <w:jc w:val="left"/>
      <w:spacing w:before="100" w:beforeAutospacing="1" w:after="100" w:afterAutospacing="1"/>
      <w:widowControl/>
    </w:pPr>
    <w:rPr>
      <w:sz w:val="36"/>
      <w:szCs w:val="36"/>
    </w:rPr>
  </w:style>
  <w:style w:type="paragraph" w:styleId="1299">
    <w:name w:val="Body Text 211"/>
    <w:basedOn w:val="887"/>
    <w:next w:val="1299"/>
    <w:link w:val="887"/>
    <w:pPr>
      <w:ind w:left="720" w:hanging="720"/>
      <w:widowControl/>
    </w:pPr>
    <w:rPr>
      <w:sz w:val="24"/>
      <w:szCs w:val="20"/>
      <w:lang w:val="en-GB"/>
    </w:rPr>
  </w:style>
  <w:style w:type="paragraph" w:styleId="1300">
    <w:name w:val="丁华标题2"/>
    <w:basedOn w:val="889"/>
    <w:next w:val="1257"/>
    <w:link w:val="887"/>
    <w:pPr>
      <w:ind w:left="567" w:hanging="567"/>
      <w:jc w:val="left"/>
      <w:spacing w:before="120" w:after="120"/>
      <w:tabs>
        <w:tab w:val="left" w:pos="567" w:leader="none"/>
      </w:tabs>
    </w:pPr>
    <w:rPr>
      <w:color w:val="000000"/>
      <w:sz w:val="28"/>
      <w:szCs w:val="20"/>
    </w:rPr>
  </w:style>
  <w:style w:type="paragraph" w:styleId="1301">
    <w:name w:val="样式 段后: 0.5 行 左  0.75 字符"/>
    <w:basedOn w:val="887"/>
    <w:next w:val="1301"/>
    <w:link w:val="887"/>
    <w:pPr>
      <w:ind w:firstLine="420"/>
      <w:spacing w:line="360" w:lineRule="auto"/>
      <w:widowControl/>
    </w:pPr>
    <w:rPr>
      <w:rFonts w:hAnsi="Arial" w:cs="Arial"/>
      <w:szCs w:val="21"/>
    </w:rPr>
  </w:style>
  <w:style w:type="paragraph" w:styleId="1302">
    <w:name w:val="xl26"/>
    <w:basedOn w:val="887"/>
    <w:next w:val="1302"/>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3">
    <w:name w:val="font9"/>
    <w:basedOn w:val="887"/>
    <w:next w:val="1303"/>
    <w:link w:val="887"/>
    <w:pPr>
      <w:jc w:val="left"/>
      <w:spacing w:before="100" w:beforeAutospacing="1" w:after="100" w:afterAutospacing="1"/>
      <w:widowControl/>
    </w:pPr>
    <w:rPr>
      <w:b/>
      <w:bCs/>
      <w:sz w:val="20"/>
      <w:szCs w:val="20"/>
    </w:rPr>
  </w:style>
  <w:style w:type="paragraph" w:styleId="1304">
    <w:name w:val="无间隔"/>
    <w:next w:val="1304"/>
    <w:link w:val="887"/>
    <w:qFormat/>
    <w:rPr>
      <w:sz w:val="22"/>
      <w:szCs w:val="22"/>
      <w:lang w:val="en-US" w:eastAsia="zh-CN" w:bidi="ar-SA"/>
    </w:rPr>
  </w:style>
  <w:style w:type="paragraph" w:styleId="1305">
    <w:name w:val="Char Char1 Char Char Char Char1 Char Char Char Char Char Char"/>
    <w:basedOn w:val="887"/>
    <w:next w:val="1305"/>
    <w:link w:val="887"/>
    <w:rPr>
      <w:rFonts w:ascii="Tahoma" w:hAnsi="Tahoma"/>
      <w:sz w:val="24"/>
      <w:szCs w:val="20"/>
    </w:rPr>
  </w:style>
  <w:style w:type="paragraph" w:styleId="1306">
    <w:name w:val="样式"/>
    <w:basedOn w:val="887"/>
    <w:next w:val="1306"/>
    <w:link w:val="887"/>
    <w:pPr>
      <w:spacing w:before="120" w:after="120" w:line="360" w:lineRule="auto"/>
    </w:pPr>
    <w:rPr>
      <w:rFonts w:ascii="宋体"/>
      <w:sz w:val="24"/>
      <w:szCs w:val="20"/>
    </w:rPr>
  </w:style>
  <w:style w:type="paragraph" w:styleId="1307">
    <w:name w:val="Char Char Char"/>
    <w:basedOn w:val="887"/>
    <w:next w:val="1307"/>
    <w:link w:val="887"/>
    <w:rPr>
      <w:rFonts w:ascii="Tahoma" w:hAnsi="Tahoma"/>
      <w:sz w:val="24"/>
      <w:szCs w:val="20"/>
    </w:rPr>
  </w:style>
  <w:style w:type="paragraph" w:styleId="1308">
    <w:name w:val="样式3"/>
    <w:basedOn w:val="887"/>
    <w:next w:val="887"/>
    <w:link w:val="887"/>
    <w:pPr>
      <w:spacing w:line="360" w:lineRule="auto"/>
    </w:pPr>
    <w:rPr>
      <w:szCs w:val="20"/>
    </w:rPr>
  </w:style>
  <w:style w:type="paragraph" w:styleId="1309">
    <w:name w:val="Test2"/>
    <w:basedOn w:val="889"/>
    <w:next w:val="1309"/>
    <w:link w:val="887"/>
    <w:pPr>
      <w:jc w:val="center"/>
      <w:spacing w:line="480" w:lineRule="exact"/>
      <w:widowControl/>
    </w:pPr>
    <w:rPr>
      <w:rFonts w:ascii="黑体"/>
      <w:sz w:val="24"/>
      <w:szCs w:val="24"/>
    </w:rPr>
  </w:style>
  <w:style w:type="paragraph" w:styleId="1310">
    <w:name w:val="Body Text(ch)"/>
    <w:basedOn w:val="887"/>
    <w:next w:val="922"/>
    <w:link w:val="887"/>
    <w:pPr>
      <w:spacing w:after="120"/>
    </w:pPr>
    <w:rPr>
      <w:rFonts w:ascii="宋体" w:hAnsi="Arial"/>
      <w:bCs/>
      <w:iCs/>
    </w:rPr>
  </w:style>
  <w:style w:type="paragraph" w:styleId="1311">
    <w:name w:val="大标题"/>
    <w:basedOn w:val="887"/>
    <w:next w:val="887"/>
    <w:link w:val="887"/>
    <w:pPr>
      <w:ind w:hanging="420"/>
      <w:pageBreakBefore/>
      <w:spacing w:line="360" w:lineRule="auto"/>
      <w:tabs>
        <w:tab w:val="left" w:pos="420" w:leader="none"/>
      </w:tabs>
      <w:outlineLvl w:val="0"/>
    </w:pPr>
    <w:rPr>
      <w:b/>
      <w:iCs/>
      <w:sz w:val="44"/>
    </w:rPr>
  </w:style>
  <w:style w:type="paragraph" w:styleId="1312">
    <w:name w:val="样式 标题 3 + (中文) 黑体 小四 非加粗 段前: 7.8 磅 段后: 0 磅 行距: 固定值 20 磅"/>
    <w:basedOn w:val="890"/>
    <w:next w:val="1312"/>
    <w:link w:val="887"/>
    <w:pPr>
      <w:spacing w:before="0" w:after="0" w:line="400" w:lineRule="exact"/>
    </w:pPr>
    <w:rPr>
      <w:rFonts w:eastAsia="黑体"/>
      <w:b w:val="0"/>
      <w:bCs w:val="0"/>
      <w:sz w:val="24"/>
      <w:szCs w:val="20"/>
      <w:lang w:val="en-US" w:eastAsia="zh-CN"/>
    </w:rPr>
  </w:style>
  <w:style w:type="paragraph" w:styleId="1313">
    <w:name w:val="List Paragraph"/>
    <w:basedOn w:val="887"/>
    <w:next w:val="1313"/>
    <w:link w:val="887"/>
    <w:uiPriority w:val="34"/>
    <w:qFormat/>
    <w:pPr>
      <w:ind w:firstLine="420"/>
    </w:pPr>
    <w:rPr>
      <w:rFonts w:ascii="Calibri" w:hAnsi="Calibri"/>
      <w:szCs w:val="22"/>
    </w:rPr>
  </w:style>
  <w:style w:type="paragraph" w:styleId="1314">
    <w:name w:val="列出段落3"/>
    <w:basedOn w:val="887"/>
    <w:next w:val="1314"/>
    <w:link w:val="887"/>
    <w:qFormat/>
    <w:pPr>
      <w:ind w:firstLine="420"/>
    </w:pPr>
    <w:rPr>
      <w:rFonts w:ascii="Calibri" w:hAnsi="Calibri" w:cs="黑体"/>
      <w:szCs w:val="22"/>
    </w:rPr>
  </w:style>
  <w:style w:type="paragraph" w:styleId="1315">
    <w:name w:val="符号与编号 Char"/>
    <w:basedOn w:val="887"/>
    <w:next w:val="1315"/>
    <w:link w:val="887"/>
    <w:pPr>
      <w:ind w:left="720"/>
      <w:spacing w:line="400" w:lineRule="atLeast"/>
      <w:tabs>
        <w:tab w:val="left" w:pos="720" w:leader="none"/>
      </w:tabs>
    </w:pPr>
    <w:rPr>
      <w:sz w:val="24"/>
    </w:rPr>
  </w:style>
  <w:style w:type="paragraph" w:styleId="1316">
    <w:name w:val="段落"/>
    <w:next w:val="1316"/>
    <w:link w:val="887"/>
    <w:pPr>
      <w:ind w:firstLine="480"/>
      <w:jc w:val="both"/>
      <w:spacing w:before="120" w:after="120" w:line="360" w:lineRule="auto"/>
    </w:pPr>
    <w:rPr>
      <w:rFonts w:ascii="Times New Roman" w:hAnsi="Times New Roman" w:eastAsia="仿宋_GB2312"/>
      <w:sz w:val="24"/>
      <w:szCs w:val="24"/>
      <w:lang w:val="en-US" w:eastAsia="zh-CN" w:bidi="ar-SA"/>
    </w:rPr>
  </w:style>
  <w:style w:type="paragraph" w:styleId="1317">
    <w:name w:val="xl31"/>
    <w:basedOn w:val="887"/>
    <w:next w:val="1317"/>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18">
    <w:name w:val="xl34"/>
    <w:basedOn w:val="887"/>
    <w:next w:val="1318"/>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9">
    <w:name w:val="Char Char Char Char Char Char Char Char Char Char Char Char Char"/>
    <w:basedOn w:val="887"/>
    <w:next w:val="1319"/>
    <w:link w:val="887"/>
    <w:pPr>
      <w:jc w:val="left"/>
      <w:spacing w:after="160" w:line="240" w:lineRule="exact"/>
      <w:widowControl/>
    </w:pPr>
  </w:style>
  <w:style w:type="paragraph" w:styleId="1320">
    <w:name w:val="正文缩进2字符"/>
    <w:basedOn w:val="887"/>
    <w:next w:val="1320"/>
    <w:link w:val="887"/>
    <w:pPr>
      <w:ind w:firstLine="200"/>
      <w:spacing w:line="300" w:lineRule="auto"/>
    </w:pPr>
    <w:rPr>
      <w:rFonts w:ascii="仿宋_GB2312" w:eastAsia="仿宋_GB2312"/>
      <w:sz w:val="32"/>
      <w:szCs w:val="32"/>
    </w:rPr>
  </w:style>
  <w:style w:type="paragraph" w:styleId="1321">
    <w:name w:val="Char Char Char Char Char Char Char Char Char Char Char Char Char Char1"/>
    <w:basedOn w:val="887"/>
    <w:next w:val="1321"/>
    <w:link w:val="887"/>
    <w:rPr>
      <w:rFonts w:ascii="Tahoma" w:hAnsi="Tahoma" w:cs="Tahoma"/>
      <w:sz w:val="24"/>
      <w:szCs w:val="20"/>
    </w:rPr>
  </w:style>
  <w:style w:type="paragraph" w:styleId="1322">
    <w:name w:val="正文文本 21"/>
    <w:basedOn w:val="887"/>
    <w:next w:val="1322"/>
    <w:link w:val="887"/>
    <w:pPr>
      <w:ind w:left="720" w:hanging="720"/>
      <w:widowControl/>
    </w:pPr>
    <w:rPr>
      <w:sz w:val="24"/>
      <w:szCs w:val="20"/>
      <w:lang w:val="en-GB"/>
    </w:rPr>
  </w:style>
  <w:style w:type="paragraph" w:styleId="1323">
    <w:name w:val="表蕊"/>
    <w:basedOn w:val="887"/>
    <w:next w:val="1323"/>
    <w:link w:val="887"/>
    <w:pPr>
      <w:jc w:val="left"/>
      <w:spacing w:line="320" w:lineRule="atLeast"/>
    </w:pPr>
    <w:rPr>
      <w:rFonts w:eastAsia="楷体_GB2312"/>
      <w:spacing w:val="-10"/>
      <w:szCs w:val="20"/>
    </w:rPr>
  </w:style>
  <w:style w:type="paragraph" w:styleId="1324">
    <w:name w:val="部分1"/>
    <w:basedOn w:val="887"/>
    <w:next w:val="1324"/>
    <w:link w:val="887"/>
    <w:pPr>
      <w:jc w:val="center"/>
      <w:keepNext/>
      <w:pageBreakBefore/>
      <w:spacing w:line="360" w:lineRule="auto"/>
      <w:tabs>
        <w:tab w:val="left" w:pos="360" w:leader="none"/>
      </w:tabs>
      <w:outlineLvl w:val="0"/>
    </w:pPr>
    <w:rPr>
      <w:rFonts w:eastAsia="黑体"/>
      <w:b/>
      <w:sz w:val="36"/>
      <w:szCs w:val="20"/>
    </w:rPr>
  </w:style>
  <w:style w:type="paragraph" w:styleId="1325">
    <w:name w:val="正文文本 New New"/>
    <w:basedOn w:val="887"/>
    <w:next w:val="1325"/>
    <w:link w:val="887"/>
    <w:pPr>
      <w:ind w:firstLine="200"/>
      <w:spacing w:before="60" w:after="60" w:line="360" w:lineRule="auto"/>
      <w:widowControl/>
    </w:pPr>
    <w:rPr>
      <w:rFonts w:eastAsia="华文楷体"/>
      <w:sz w:val="24"/>
    </w:rPr>
  </w:style>
  <w:style w:type="paragraph" w:styleId="1326">
    <w:name w:val="Char Char1 Char Char Char Char"/>
    <w:basedOn w:val="914"/>
    <w:next w:val="1326"/>
    <w:link w:val="887"/>
    <w:pPr>
      <w:ind w:left="357"/>
      <w:jc w:val="left"/>
      <w:spacing w:line="436" w:lineRule="exact"/>
      <w:outlineLvl w:val="3"/>
    </w:pPr>
    <w:rPr>
      <w:rFonts w:ascii="Tahoma" w:hAnsi="Tahoma" w:cs="Tahoma"/>
      <w:b/>
      <w:sz w:val="24"/>
    </w:rPr>
  </w:style>
  <w:style w:type="paragraph" w:styleId="1327">
    <w:name w:val="List Paragraph1"/>
    <w:basedOn w:val="887"/>
    <w:next w:val="1327"/>
    <w:link w:val="887"/>
    <w:pPr>
      <w:ind w:left="720"/>
      <w:jc w:val="left"/>
      <w:widowControl/>
    </w:pPr>
    <w:rPr>
      <w:rFonts w:ascii="Arial" w:hAnsi="Arial" w:eastAsia="黑体"/>
      <w:sz w:val="24"/>
      <w:lang w:eastAsia="en-US"/>
    </w:rPr>
  </w:style>
  <w:style w:type="paragraph" w:styleId="1328">
    <w:name w:val="表头_5"/>
    <w:basedOn w:val="887"/>
    <w:next w:val="1328"/>
    <w:link w:val="887"/>
    <w:pPr>
      <w:spacing w:line="360" w:lineRule="auto"/>
    </w:pPr>
    <w:rPr>
      <w:b/>
      <w:bCs/>
      <w:sz w:val="28"/>
      <w:szCs w:val="21"/>
    </w:rPr>
  </w:style>
  <w:style w:type="paragraph" w:styleId="1329">
    <w:name w:val="我的正文"/>
    <w:basedOn w:val="887"/>
    <w:next w:val="1329"/>
    <w:link w:val="887"/>
    <w:pPr>
      <w:ind w:firstLine="420"/>
      <w:jc w:val="left"/>
      <w:spacing w:line="360" w:lineRule="auto"/>
      <w:widowControl/>
    </w:pPr>
    <w:rPr>
      <w:rFonts w:ascii="宋体" w:hAnsi="宋体" w:cs="宋体"/>
      <w:szCs w:val="21"/>
    </w:rPr>
  </w:style>
  <w:style w:type="character" w:styleId="1330">
    <w:name w:val="Body text + 7.5 pt"/>
    <w:next w:val="1330"/>
    <w:link w:val="887"/>
    <w:qFormat/>
    <w:rPr>
      <w:rFonts w:ascii="宋体" w:hAnsi="宋体" w:eastAsia="宋体" w:cs="宋体"/>
      <w:color w:val="000000"/>
      <w:spacing w:val="0"/>
      <w:position w:val="0"/>
      <w:sz w:val="15"/>
      <w:szCs w:val="15"/>
      <w:u w:val="none"/>
      <w:lang w:val="en-US"/>
    </w:rPr>
  </w:style>
  <w:style w:type="character" w:styleId="1331">
    <w:name w:val="Body text_"/>
    <w:next w:val="1331"/>
    <w:link w:val="1332"/>
    <w:rPr>
      <w:rFonts w:ascii="宋体" w:hAnsi="宋体" w:cs="宋体"/>
      <w:sz w:val="16"/>
      <w:szCs w:val="16"/>
      <w:shd w:val="clear" w:color="auto" w:fill="ffffff"/>
    </w:rPr>
  </w:style>
  <w:style w:type="paragraph" w:styleId="1332">
    <w:name w:val="Body text4"/>
    <w:basedOn w:val="887"/>
    <w:next w:val="1332"/>
    <w:link w:val="1331"/>
    <w:qFormat/>
    <w:pPr>
      <w:spacing w:before="300" w:line="360" w:lineRule="exact"/>
      <w:shd w:val="clear" w:color="auto" w:fill="ffffff"/>
    </w:pPr>
    <w:rPr>
      <w:rFonts w:ascii="宋体" w:hAnsi="宋体"/>
      <w:sz w:val="16"/>
      <w:szCs w:val="16"/>
    </w:rPr>
  </w:style>
  <w:style w:type="paragraph" w:styleId="1333">
    <w:name w:val="首行缩进"/>
    <w:basedOn w:val="887"/>
    <w:next w:val="1333"/>
    <w:link w:val="887"/>
    <w:qFormat/>
    <w:pPr>
      <w:ind w:firstLine="480"/>
    </w:pPr>
    <w:rPr>
      <w:szCs w:val="20"/>
      <w:lang w:val="zh-CN"/>
    </w:rPr>
  </w:style>
  <w:style w:type="character" w:styleId="1334">
    <w:name w:val="NormalCharacter1"/>
    <w:next w:val="1334"/>
    <w:link w:val="887"/>
    <w:qFormat/>
  </w:style>
  <w:style w:type="character" w:styleId="1335">
    <w:name w:val="不明显强调"/>
    <w:next w:val="1335"/>
    <w:link w:val="887"/>
    <w:qFormat/>
    <w:rPr>
      <w:i/>
      <w:iCs/>
      <w:color w:val="808080"/>
    </w:rPr>
  </w:style>
  <w:style w:type="character" w:styleId="1336">
    <w:name w:val="(标书)正文 Char Char Char"/>
    <w:next w:val="1336"/>
    <w:link w:val="1337"/>
    <w:qFormat/>
    <w:rPr>
      <w:spacing w:val="10"/>
      <w:lang w:val="zh-CN"/>
    </w:rPr>
  </w:style>
  <w:style w:type="paragraph" w:styleId="1337">
    <w:name w:val="(标书)正文 Char Char"/>
    <w:basedOn w:val="887"/>
    <w:next w:val="1337"/>
    <w:link w:val="1336"/>
    <w:qFormat/>
    <w:pPr>
      <w:ind w:firstLine="200"/>
      <w:spacing w:line="360" w:lineRule="auto"/>
    </w:pPr>
    <w:rPr>
      <w:rFonts w:ascii="Calibri" w:hAnsi="Calibri"/>
      <w:spacing w:val="10"/>
      <w:sz w:val="20"/>
      <w:szCs w:val="20"/>
      <w:lang w:val="zh-CN"/>
    </w:rPr>
  </w:style>
  <w:style w:type="paragraph" w:styleId="1338">
    <w:name w:val="列表段落"/>
    <w:basedOn w:val="887"/>
    <w:next w:val="1338"/>
    <w:link w:val="887"/>
    <w:uiPriority w:val="1"/>
    <w:qFormat/>
    <w:pPr>
      <w:ind w:firstLine="420"/>
    </w:pPr>
  </w:style>
  <w:style w:type="paragraph" w:styleId="1339">
    <w:name w:val="UserStyle_1"/>
    <w:next w:val="1339"/>
    <w:link w:val="887"/>
    <w:rPr>
      <w:rFonts w:ascii="Arial Unicode MS" w:hAnsi="Arial Unicode MS"/>
      <w:color w:val="000000"/>
      <w:lang w:val="en-US" w:eastAsia="zh-CN" w:bidi="ar-SA"/>
    </w:rPr>
  </w:style>
  <w:style w:type="paragraph" w:styleId="1340">
    <w:name w:val="正文_2_62"/>
    <w:basedOn w:val="887"/>
    <w:next w:val="1340"/>
    <w:link w:val="887"/>
    <w:qFormat/>
    <w:pPr>
      <w:jc w:val="left"/>
    </w:pPr>
    <w:rPr>
      <w:sz w:val="22"/>
      <w:szCs w:val="21"/>
      <w:lang w:val="zh-CN" w:bidi="zh-CN"/>
    </w:rPr>
  </w:style>
  <w:style w:type="character" w:styleId="1341">
    <w:name w:val="PageNumber1"/>
    <w:next w:val="1341"/>
    <w:link w:val="887"/>
  </w:style>
  <w:style w:type="character" w:styleId="1342">
    <w:name w:val="UserStyle_16"/>
    <w:next w:val="1342"/>
    <w:link w:val="1343"/>
    <w:rPr>
      <w:sz w:val="18"/>
    </w:rPr>
  </w:style>
  <w:style w:type="paragraph" w:styleId="1343">
    <w:name w:val="页脚1"/>
    <w:basedOn w:val="887"/>
    <w:next w:val="1343"/>
    <w:link w:val="1342"/>
    <w:pPr>
      <w:jc w:val="left"/>
      <w:widowControl/>
      <w:tabs>
        <w:tab w:val="center" w:pos="4153" w:leader="none"/>
        <w:tab w:val="right" w:pos="8306" w:leader="none"/>
      </w:tabs>
    </w:pPr>
    <w:rPr>
      <w:rFonts w:ascii="Calibri" w:hAnsi="Calibri"/>
      <w:sz w:val="18"/>
      <w:szCs w:val="20"/>
    </w:rPr>
  </w:style>
  <w:style w:type="paragraph" w:styleId="1344">
    <w:name w:val="TOC 标题"/>
    <w:basedOn w:val="888"/>
    <w:next w:val="887"/>
    <w:link w:val="887"/>
    <w:uiPriority w:val="39"/>
    <w:qFormat/>
    <w:pPr>
      <w:jc w:val="left"/>
      <w:spacing w:before="240" w:after="0" w:line="259" w:lineRule="auto"/>
      <w:widowControl/>
      <w:outlineLvl w:val="9"/>
    </w:pPr>
    <w:rPr>
      <w:rFonts w:ascii="等线 Light" w:hAnsi="等线 Light" w:eastAsia="等线 Light" w:cs="Times New Roman"/>
      <w:b w:val="0"/>
      <w:bCs w:val="0"/>
      <w:color w:val="2f5496"/>
      <w:sz w:val="32"/>
      <w:szCs w:val="32"/>
      <w:lang w:val="en-US" w:eastAsia="zh-CN"/>
    </w:rPr>
  </w:style>
  <w:style w:type="character" w:styleId="1345">
    <w:name w:val="未处理的提及"/>
    <w:next w:val="1345"/>
    <w:link w:val="887"/>
    <w:uiPriority w:val="99"/>
    <w:unhideWhenUsed/>
    <w:rPr>
      <w:color w:val="605e5c"/>
      <w:shd w:val="clear" w:color="auto" w:fill="e1dfdd"/>
    </w:rPr>
  </w:style>
  <w:style w:type="character" w:styleId="1346" w:default="1">
    <w:name w:val="Default Paragraph Font"/>
    <w:uiPriority w:val="1"/>
    <w:semiHidden/>
    <w:unhideWhenUsed/>
  </w:style>
  <w:style w:type="numbering" w:styleId="1347" w:default="1">
    <w:name w:val="No List"/>
    <w:uiPriority w:val="99"/>
    <w:semiHidden/>
    <w:unhideWhenUsed/>
  </w:style>
  <w:style w:type="table" w:styleId="1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陈阳阳</cp:lastModifiedBy>
  <cp:revision>10</cp:revision>
  <dcterms:created xsi:type="dcterms:W3CDTF">2023-07-30T03:02:00Z</dcterms:created>
  <dcterms:modified xsi:type="dcterms:W3CDTF">2024-10-17T09:47:27Z</dcterms:modified>
</cp:coreProperties>
</file>