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仿宋" w:hAnsi="仿宋" w:eastAsia="仿宋" w:cs="仿宋"/>
          <w:b/>
          <w:sz w:val="72"/>
          <w:szCs w:val="72"/>
        </w:rPr>
      </w:pPr>
      <w:r/>
      <w:bookmarkStart w:id="0" w:name="OLE_LINK1"/>
      <w:r/>
      <w:r/>
    </w:p>
    <w:p>
      <w:pPr>
        <w:ind w:firstLine="426"/>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w:t>
      </w:r>
      <w:r>
        <w:rPr>
          <w:rFonts w:hint="eastAsia" w:ascii="仿宋" w:hAnsi="仿宋" w:eastAsia="仿宋" w:cs="仿宋"/>
          <w:b/>
          <w:sz w:val="52"/>
          <w:szCs w:val="52"/>
        </w:rPr>
        <w:t xml:space="preserve">苏采云全流程不见面交易</w:t>
      </w:r>
      <w:r>
        <w:rPr>
          <w:rFonts w:hint="eastAsia" w:ascii="仿宋" w:hAnsi="仿宋" w:eastAsia="仿宋" w:cs="仿宋"/>
          <w:b/>
          <w:sz w:val="72"/>
          <w:szCs w:val="72"/>
        </w:rPr>
        <w:t xml:space="preserve">”</w:t>
      </w:r>
      <w:r/>
    </w:p>
    <w:p>
      <w:pPr>
        <w:ind w:firstLine="308"/>
        <w:jc w:val="center"/>
        <w:spacing w:line="1040" w:lineRule="exact"/>
        <w:rPr>
          <w:rFonts w:ascii="仿宋" w:hAnsi="仿宋" w:eastAsia="仿宋" w:cs="仿宋"/>
          <w:b/>
          <w:sz w:val="52"/>
          <w:szCs w:val="52"/>
        </w:rPr>
      </w:pPr>
      <w:r>
        <w:rPr>
          <w:rFonts w:hint="eastAsia" w:ascii="仿宋" w:hAnsi="仿宋" w:eastAsia="仿宋" w:cs="仿宋"/>
          <w:b/>
          <w:sz w:val="52"/>
          <w:szCs w:val="52"/>
        </w:rPr>
        <w:t xml:space="preserve">竞争性磋商文件</w:t>
      </w:r>
      <w:r/>
    </w:p>
    <w:p>
      <w:pPr>
        <w:rPr>
          <w:rFonts w:ascii="仿宋" w:hAnsi="仿宋" w:eastAsia="仿宋" w:cs="仿宋"/>
          <w:bCs/>
          <w:sz w:val="32"/>
          <w:szCs w:val="32"/>
        </w:rPr>
      </w:pPr>
      <w:r>
        <w:rPr>
          <w:rFonts w:ascii="仿宋" w:hAnsi="仿宋" w:eastAsia="仿宋" w:cs="仿宋"/>
          <w:bCs/>
          <w:sz w:val="32"/>
          <w:szCs w:val="32"/>
        </w:rPr>
      </w:r>
      <w:r/>
    </w:p>
    <w:p>
      <w:pPr>
        <w:rPr>
          <w:rFonts w:ascii="仿宋" w:hAnsi="仿宋" w:eastAsia="仿宋" w:cs="仿宋"/>
          <w:bCs/>
          <w:sz w:val="32"/>
          <w:szCs w:val="32"/>
        </w:rPr>
      </w:pPr>
      <w:r>
        <w:rPr>
          <w:rFonts w:ascii="仿宋" w:hAnsi="仿宋" w:eastAsia="仿宋" w:cs="仿宋"/>
          <w:bCs/>
          <w:sz w:val="32"/>
          <w:szCs w:val="32"/>
        </w:rPr>
      </w:r>
      <w:r/>
    </w:p>
    <w:p>
      <w:pPr>
        <w:jc w:val="center"/>
        <w:rPr>
          <w:rFonts w:ascii="仿宋" w:hAnsi="仿宋" w:eastAsia="仿宋" w:cs="仿宋"/>
          <w:bCs/>
          <w:sz w:val="30"/>
          <w:szCs w:val="30"/>
        </w:rPr>
      </w:pPr>
      <w:r>
        <w:rPr>
          <w:rFonts w:hint="eastAsia" w:ascii="仿宋" w:hAnsi="仿宋" w:eastAsia="仿宋" w:cs="仿宋"/>
          <w:sz w:val="30"/>
          <w:szCs w:val="30"/>
        </w:rPr>
        <w:t xml:space="preserve">项目编号：JSZC-320800-HCJS-C2024-0001</w:t>
      </w:r>
      <w:r/>
    </w:p>
    <w:p>
      <w:pPr>
        <w:ind w:firstLine="190"/>
        <w:jc w:val="center"/>
        <w:spacing w:line="7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pStyle w:val="775"/>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pStyle w:val="737"/>
        <w:rPr>
          <w:rFonts w:ascii="仿宋" w:hAnsi="仿宋" w:eastAsia="仿宋" w:cs="仿宋"/>
        </w:rPr>
      </w:pPr>
      <w:r>
        <w:rPr>
          <w:rFonts w:ascii="仿宋" w:hAnsi="仿宋" w:eastAsia="仿宋" w:cs="仿宋"/>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ind w:firstLine="643"/>
        <w:spacing w:line="760" w:lineRule="exact"/>
        <w:rPr>
          <w:rFonts w:ascii="仿宋" w:hAnsi="仿宋" w:eastAsia="仿宋" w:cs="仿宋"/>
          <w:b/>
          <w:sz w:val="32"/>
          <w:szCs w:val="32"/>
        </w:rPr>
      </w:pPr>
      <w:r>
        <w:rPr>
          <w:rFonts w:hint="eastAsia" w:ascii="仿宋" w:hAnsi="仿宋" w:eastAsia="仿宋" w:cs="仿宋"/>
          <w:b/>
          <w:sz w:val="32"/>
          <w:szCs w:val="32"/>
        </w:rPr>
        <w:t xml:space="preserve">项目名称:淮安市电动汽车公共充（换）电基础设施规划采购</w:t>
      </w:r>
      <w:r/>
    </w:p>
    <w:p>
      <w:pPr>
        <w:ind w:firstLine="643"/>
        <w:spacing w:line="760" w:lineRule="exact"/>
        <w:rPr>
          <w:rFonts w:ascii="仿宋" w:hAnsi="仿宋" w:eastAsia="仿宋" w:cs="仿宋"/>
          <w:b/>
          <w:sz w:val="32"/>
          <w:szCs w:val="32"/>
        </w:rPr>
      </w:pPr>
      <w:r>
        <w:rPr>
          <w:rFonts w:hint="eastAsia" w:ascii="仿宋" w:hAnsi="仿宋" w:eastAsia="仿宋" w:cs="仿宋"/>
          <w:b/>
          <w:sz w:val="32"/>
          <w:szCs w:val="32"/>
        </w:rPr>
        <w:t xml:space="preserve">采 购 人：淮安市自然资源和规划局</w:t>
      </w:r>
      <w:r/>
    </w:p>
    <w:p>
      <w:pPr>
        <w:ind w:firstLine="643"/>
        <w:spacing w:line="760" w:lineRule="exact"/>
        <w:rPr>
          <w:rFonts w:ascii="仿宋" w:hAnsi="仿宋" w:eastAsia="仿宋" w:cs="仿宋"/>
          <w:b/>
          <w:sz w:val="32"/>
          <w:szCs w:val="32"/>
        </w:rPr>
      </w:pPr>
      <w:r>
        <w:rPr>
          <w:rFonts w:hint="eastAsia" w:ascii="仿宋" w:hAnsi="仿宋" w:eastAsia="仿宋" w:cs="仿宋"/>
          <w:b/>
          <w:sz w:val="32"/>
          <w:szCs w:val="32"/>
        </w:rPr>
        <w:t xml:space="preserve">代理机构：江苏禾程建设项目管理有限公司</w:t>
      </w:r>
      <w:r/>
    </w:p>
    <w:p>
      <w:pPr>
        <w:ind w:firstLine="190"/>
        <w:jc w:val="center"/>
        <w:tabs>
          <w:tab w:val="center" w:pos="5215" w:leader="none"/>
        </w:tabs>
        <w:rPr>
          <w:rFonts w:ascii="仿宋" w:hAnsi="仿宋" w:eastAsia="仿宋" w:cs="仿宋"/>
          <w:b/>
          <w:sz w:val="32"/>
          <w:szCs w:val="32"/>
        </w:rPr>
      </w:pPr>
      <w:r>
        <w:rPr>
          <w:rFonts w:ascii="仿宋" w:hAnsi="仿宋" w:eastAsia="仿宋" w:cs="仿宋"/>
          <w:b/>
          <w:sz w:val="32"/>
          <w:szCs w:val="32"/>
        </w:rPr>
      </w:r>
      <w:r/>
    </w:p>
    <w:p>
      <w:pPr>
        <w:ind w:firstLine="190"/>
        <w:jc w:val="center"/>
        <w:tabs>
          <w:tab w:val="center" w:pos="5215" w:leader="none"/>
        </w:tabs>
        <w:rPr>
          <w:rFonts w:ascii="仿宋" w:hAnsi="仿宋" w:eastAsia="仿宋" w:cs="仿宋"/>
          <w:b/>
          <w:sz w:val="32"/>
          <w:szCs w:val="32"/>
        </w:rPr>
      </w:pPr>
      <w:r>
        <w:rPr>
          <w:rFonts w:ascii="仿宋" w:hAnsi="仿宋" w:eastAsia="仿宋" w:cs="仿宋"/>
          <w:b/>
          <w:sz w:val="32"/>
          <w:szCs w:val="32"/>
        </w:rPr>
      </w:r>
      <w:r/>
    </w:p>
    <w:p>
      <w:pPr>
        <w:ind w:firstLine="190"/>
        <w:jc w:val="center"/>
        <w:tabs>
          <w:tab w:val="center" w:pos="5215" w:leader="none"/>
        </w:tabs>
        <w:rPr>
          <w:rFonts w:ascii="仿宋" w:hAnsi="仿宋" w:eastAsia="仿宋" w:cs="仿宋"/>
          <w:b/>
          <w:sz w:val="32"/>
          <w:szCs w:val="32"/>
        </w:rPr>
      </w:pPr>
      <w:r>
        <w:rPr>
          <w:rFonts w:hint="eastAsia" w:ascii="仿宋" w:hAnsi="仿宋" w:eastAsia="仿宋" w:cs="仿宋"/>
          <w:b/>
          <w:sz w:val="32"/>
          <w:szCs w:val="32"/>
        </w:rPr>
        <w:t xml:space="preserve">2024年4月</w:t>
      </w:r>
      <w:r/>
    </w:p>
    <w:p>
      <w:pPr>
        <w:rPr>
          <w:rFonts w:ascii="仿宋" w:hAnsi="仿宋" w:eastAsia="仿宋" w:cs="仿宋"/>
          <w:b/>
          <w:sz w:val="32"/>
          <w:szCs w:val="20"/>
        </w:rPr>
      </w:pPr>
      <w:r>
        <w:rPr>
          <w:rFonts w:ascii="仿宋" w:hAnsi="仿宋" w:eastAsia="仿宋" w:cs="仿宋"/>
          <w:b/>
          <w:sz w:val="32"/>
          <w:szCs w:val="20"/>
        </w:rPr>
      </w:r>
      <w:r/>
    </w:p>
    <w:p>
      <w:pPr>
        <w:rPr>
          <w:rFonts w:ascii="仿宋" w:hAnsi="仿宋" w:eastAsia="仿宋" w:cs="仿宋"/>
          <w:bCs/>
          <w:sz w:val="44"/>
        </w:rPr>
      </w:pPr>
      <w:r>
        <w:rPr>
          <w:rFonts w:hint="eastAsia" w:ascii="仿宋" w:hAnsi="仿宋" w:eastAsia="仿宋" w:cs="仿宋"/>
          <w:bCs/>
          <w:sz w:val="44"/>
        </w:rPr>
        <w:br w:type="page" w:clear="all"/>
      </w:r>
      <w:r/>
    </w:p>
    <w:p>
      <w:pPr>
        <w:ind w:firstLine="3762"/>
        <w:rPr>
          <w:rFonts w:ascii="仿宋" w:hAnsi="仿宋" w:eastAsia="仿宋" w:cs="仿宋"/>
          <w:bCs/>
          <w:sz w:val="44"/>
        </w:rPr>
      </w:pPr>
      <w:r>
        <w:rPr>
          <w:rFonts w:ascii="仿宋" w:hAnsi="仿宋" w:eastAsia="仿宋" w:cs="仿宋"/>
          <w:bCs/>
          <w:sz w:val="44"/>
        </w:rPr>
      </w:r>
      <w:r/>
    </w:p>
    <w:p>
      <w:pPr>
        <w:ind w:firstLine="3762"/>
        <w:rPr>
          <w:rFonts w:ascii="仿宋" w:hAnsi="仿宋" w:eastAsia="仿宋" w:cs="仿宋"/>
          <w:bCs/>
          <w:sz w:val="44"/>
        </w:rPr>
      </w:pPr>
      <w:r>
        <w:rPr>
          <w:rFonts w:hint="eastAsia" w:ascii="仿宋" w:hAnsi="仿宋" w:eastAsia="仿宋" w:cs="仿宋"/>
          <w:bCs/>
          <w:sz w:val="44"/>
        </w:rPr>
        <w:t xml:space="preserve">目   录</w:t>
      </w:r>
      <w:r/>
    </w:p>
    <w:p>
      <w:pPr>
        <w:pStyle w:val="777"/>
        <w:spacing w:line="480" w:lineRule="auto"/>
        <w:tabs>
          <w:tab w:val="right" w:pos="9736" w:leader="dot"/>
        </w:tabs>
        <w:rPr>
          <w:rFonts w:ascii="仿宋" w:hAnsi="仿宋" w:eastAsia="仿宋" w:cs="仿宋"/>
          <w:bCs/>
          <w:sz w:val="32"/>
          <w:szCs w:val="32"/>
        </w:rPr>
      </w:pPr>
      <w:r>
        <w:rPr>
          <w:rFonts w:hint="eastAsia" w:ascii="仿宋" w:hAnsi="仿宋" w:eastAsia="仿宋" w:cs="仿宋"/>
          <w:bCs/>
          <w:sz w:val="32"/>
          <w:szCs w:val="32"/>
        </w:rPr>
        <w:t xml:space="preserve">第一章    磋商邀请</w:t>
      </w:r>
      <w:r/>
    </w:p>
    <w:p>
      <w:pPr>
        <w:spacing w:line="480" w:lineRule="auto"/>
        <w:rPr>
          <w:rFonts w:ascii="仿宋" w:hAnsi="仿宋" w:eastAsia="仿宋" w:cs="仿宋"/>
          <w:bCs/>
          <w:sz w:val="32"/>
          <w:szCs w:val="32"/>
        </w:rPr>
      </w:pPr>
      <w:r>
        <w:rPr>
          <w:rFonts w:hint="eastAsia" w:ascii="仿宋" w:hAnsi="仿宋" w:eastAsia="仿宋" w:cs="仿宋"/>
          <w:bCs/>
          <w:sz w:val="32"/>
          <w:szCs w:val="32"/>
        </w:rPr>
        <w:t xml:space="preserve">第二章    供应商须知</w:t>
      </w:r>
      <w:r/>
    </w:p>
    <w:p>
      <w:pPr>
        <w:spacing w:line="480" w:lineRule="auto"/>
        <w:rPr>
          <w:rFonts w:ascii="仿宋" w:hAnsi="仿宋" w:eastAsia="仿宋" w:cs="仿宋"/>
          <w:bCs/>
          <w:sz w:val="32"/>
          <w:szCs w:val="32"/>
        </w:rPr>
      </w:pPr>
      <w:r>
        <w:rPr>
          <w:rFonts w:hint="eastAsia" w:ascii="仿宋" w:hAnsi="仿宋" w:eastAsia="仿宋" w:cs="仿宋"/>
          <w:bCs/>
          <w:sz w:val="32"/>
          <w:szCs w:val="32"/>
        </w:rPr>
        <w:t xml:space="preserve">第三章    合同文本</w:t>
      </w:r>
      <w:r/>
    </w:p>
    <w:p>
      <w:pPr>
        <w:spacing w:line="480" w:lineRule="auto"/>
        <w:rPr>
          <w:rFonts w:ascii="仿宋" w:hAnsi="仿宋" w:eastAsia="仿宋" w:cs="仿宋"/>
          <w:bCs/>
          <w:sz w:val="32"/>
          <w:szCs w:val="32"/>
        </w:rPr>
      </w:pPr>
      <w:r>
        <w:rPr>
          <w:rFonts w:hint="eastAsia" w:ascii="仿宋" w:hAnsi="仿宋" w:eastAsia="仿宋" w:cs="仿宋"/>
          <w:bCs/>
          <w:sz w:val="32"/>
          <w:szCs w:val="32"/>
        </w:rPr>
        <w:t xml:space="preserve">第四章    采购需求</w:t>
      </w:r>
      <w:r/>
    </w:p>
    <w:p>
      <w:pPr>
        <w:spacing w:line="480" w:lineRule="auto"/>
        <w:rPr>
          <w:rFonts w:ascii="仿宋" w:hAnsi="仿宋" w:eastAsia="仿宋" w:cs="仿宋"/>
          <w:bCs/>
          <w:sz w:val="32"/>
          <w:szCs w:val="32"/>
        </w:rPr>
      </w:pPr>
      <w:r>
        <w:rPr>
          <w:rFonts w:hint="eastAsia" w:ascii="仿宋" w:hAnsi="仿宋" w:eastAsia="仿宋" w:cs="仿宋"/>
          <w:bCs/>
          <w:sz w:val="32"/>
          <w:szCs w:val="32"/>
        </w:rPr>
        <w:t xml:space="preserve">第五章    评审方法与评审标准</w:t>
      </w:r>
      <w:r/>
    </w:p>
    <w:p>
      <w:pPr>
        <w:spacing w:line="480" w:lineRule="auto"/>
        <w:rPr>
          <w:rFonts w:ascii="仿宋" w:hAnsi="仿宋" w:eastAsia="仿宋" w:cs="仿宋"/>
          <w:bCs/>
          <w:sz w:val="32"/>
          <w:szCs w:val="32"/>
        </w:rPr>
      </w:pPr>
      <w:r>
        <w:rPr>
          <w:rFonts w:hint="eastAsia" w:ascii="仿宋" w:hAnsi="仿宋" w:eastAsia="仿宋" w:cs="仿宋"/>
          <w:bCs/>
          <w:sz w:val="32"/>
          <w:szCs w:val="32"/>
        </w:rPr>
        <w:t xml:space="preserve">第六章    响应文件格式</w:t>
      </w:r>
      <w:r/>
    </w:p>
    <w:p>
      <w:pPr>
        <w:pStyle w:val="777"/>
        <w:tabs>
          <w:tab w:val="right" w:pos="9736" w:leader="dot"/>
        </w:tabs>
        <w:rPr>
          <w:rFonts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TOC \o "1-3" \h \z \u</w:instrText>
      </w:r>
      <w:r>
        <w:rPr>
          <w:rFonts w:hint="eastAsia" w:ascii="仿宋" w:hAnsi="仿宋" w:eastAsia="仿宋" w:cs="仿宋"/>
          <w:bCs/>
          <w:sz w:val="28"/>
          <w:szCs w:val="28"/>
        </w:rPr>
        <w:fldChar w:fldCharType="separate"/>
      </w:r>
      <w:r/>
    </w:p>
    <w:p>
      <w:pPr>
        <w:rPr>
          <w:rFonts w:ascii="仿宋" w:hAnsi="仿宋" w:eastAsia="仿宋" w:cs="仿宋"/>
          <w:bCs/>
          <w:sz w:val="28"/>
        </w:rPr>
      </w:pPr>
      <w:r>
        <w:rPr>
          <w:rFonts w:hint="eastAsia" w:ascii="仿宋" w:hAnsi="仿宋" w:eastAsia="仿宋" w:cs="仿宋"/>
          <w:bCs/>
          <w:sz w:val="28"/>
          <w:szCs w:val="28"/>
        </w:rPr>
        <w:fldChar w:fldCharType="end"/>
      </w:r>
      <w:r>
        <w:rPr>
          <w:rFonts w:hint="eastAsia" w:ascii="仿宋" w:hAnsi="仿宋" w:eastAsia="仿宋" w:cs="仿宋"/>
          <w:bCs/>
          <w:sz w:val="28"/>
        </w:rPr>
        <w:t xml:space="preserve">尊敬的供应商：</w:t>
      </w:r>
      <w:r/>
    </w:p>
    <w:p>
      <w:pPr>
        <w:pStyle w:val="783"/>
        <w:ind w:firstLine="571"/>
        <w:spacing w:line="640" w:lineRule="exact"/>
        <w:rPr>
          <w:rFonts w:ascii="仿宋" w:hAnsi="仿宋" w:eastAsia="仿宋" w:cs="仿宋"/>
          <w:bCs/>
        </w:rPr>
      </w:pPr>
      <w:r>
        <w:rPr>
          <w:rFonts w:hint="eastAsia" w:ascii="仿宋" w:hAnsi="仿宋" w:eastAsia="仿宋" w:cs="仿宋"/>
          <w:bCs/>
        </w:rPr>
        <w:t xml:space="preserve">欢迎参加本次项目的竞争性磋商。为了保证磋商顺利进行，请在制作响应文件之前，仔细阅读磋商文件的各项条款，并严格按要求制作和递交（上传）响应文件。谢谢合作！</w:t>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spacing w:before="100" w:beforeAutospacing="1" w:after="100" w:afterAutospacing="1" w:line="360" w:lineRule="auto"/>
        <w:rPr>
          <w:rFonts w:ascii="仿宋" w:hAnsi="仿宋" w:eastAsia="仿宋" w:cs="仿宋"/>
          <w:bCs/>
          <w:sz w:val="36"/>
          <w:szCs w:val="44"/>
        </w:rPr>
      </w:pPr>
      <w:r>
        <w:rPr>
          <w:rFonts w:hint="eastAsia" w:ascii="仿宋" w:hAnsi="仿宋" w:eastAsia="仿宋" w:cs="仿宋"/>
          <w:bCs/>
          <w:sz w:val="36"/>
          <w:szCs w:val="44"/>
        </w:rPr>
        <w:br w:type="page" w:clear="all"/>
      </w:r>
      <w:bookmarkStart w:id="1" w:name="_Toc35393629"/>
      <w:r/>
      <w:bookmarkStart w:id="2" w:name="_Toc28359089"/>
      <w:r/>
      <w:bookmarkStart w:id="3" w:name="_Toc35393798"/>
      <w:r/>
      <w:bookmarkStart w:id="4" w:name="_Toc28359012"/>
      <w:r/>
      <w:r/>
    </w:p>
    <w:p>
      <w:pPr>
        <w:ind w:firstLine="482"/>
        <w:jc w:val="center"/>
        <w:spacing w:before="100" w:beforeAutospacing="1" w:after="100" w:afterAutospacing="1" w:line="500" w:lineRule="exact"/>
        <w:rPr>
          <w:rFonts w:ascii="仿宋" w:hAnsi="仿宋" w:eastAsia="仿宋" w:cs="仿宋"/>
          <w:b/>
          <w:sz w:val="32"/>
          <w:szCs w:val="32"/>
        </w:rPr>
      </w:pPr>
      <w:r>
        <w:rPr>
          <w:rFonts w:hint="eastAsia" w:ascii="仿宋" w:hAnsi="仿宋" w:eastAsia="仿宋" w:cs="仿宋"/>
          <w:b/>
          <w:sz w:val="32"/>
          <w:szCs w:val="32"/>
        </w:rPr>
        <w:t xml:space="preserve">第一章 磋商邀请</w:t>
      </w:r>
      <w:bookmarkEnd w:id="1"/>
      <w:r/>
      <w:bookmarkEnd w:id="2"/>
      <w:r/>
      <w:bookmarkEnd w:id="3"/>
      <w:r/>
      <w:bookmarkEnd w:id="4"/>
      <w:r/>
      <w:r/>
    </w:p>
    <w:p>
      <w:pPr>
        <w:ind w:firstLine="480"/>
        <w:spacing w:line="520" w:lineRule="exact"/>
        <w:rPr>
          <w:rFonts w:ascii="仿宋" w:hAnsi="仿宋" w:eastAsia="仿宋" w:cs="仿宋"/>
          <w:sz w:val="24"/>
        </w:rPr>
      </w:pPr>
      <w:r/>
      <w:bookmarkStart w:id="5" w:name="_Toc28359093"/>
      <w:r/>
      <w:bookmarkStart w:id="6" w:name="_Toc35393633"/>
      <w:r/>
      <w:bookmarkStart w:id="7" w:name="_Toc35393802"/>
      <w:r/>
      <w:bookmarkStart w:id="8" w:name="_Toc28359016"/>
      <w:r>
        <w:rPr>
          <w:rFonts w:hint="eastAsia" w:ascii="仿宋" w:hAnsi="仿宋" w:eastAsia="仿宋" w:cs="仿宋"/>
          <w:sz w:val="24"/>
        </w:rPr>
        <w:t xml:space="preserve">受淮安市自然资源和规划局的委托，江苏禾程建设项目管理有限公司就淮安市电动汽车公共充（换）电基础设施规划采购进行“苏采云全流程不见面交易”采购，现邀请符合条件的供应商参加竞争性磋商。</w:t>
      </w:r>
      <w:r/>
    </w:p>
    <w:p>
      <w:pPr>
        <w:ind w:firstLine="480"/>
        <w:spacing w:line="520" w:lineRule="exact"/>
        <w:rPr>
          <w:rFonts w:ascii="仿宋" w:hAnsi="仿宋" w:eastAsia="仿宋" w:cs="仿宋"/>
          <w:sz w:val="24"/>
        </w:rPr>
      </w:pPr>
      <w:r>
        <w:rPr>
          <w:rFonts w:hint="eastAsia" w:ascii="仿宋" w:hAnsi="仿宋" w:eastAsia="仿宋" w:cs="仿宋"/>
          <w:sz w:val="24"/>
        </w:rPr>
        <w:t xml:space="preserve">项目概况：淮安市电动汽车公共充（换）电基础设施规划采购的潜在供应商应在“</w:t>
      </w:r>
      <w:r>
        <w:rPr>
          <w:rFonts w:hint="eastAsia" w:ascii="仿宋" w:hAnsi="仿宋" w:eastAsia="仿宋" w:cs="仿宋"/>
          <w:color w:val="000000"/>
          <w:sz w:val="24"/>
        </w:rPr>
        <w:t xml:space="preserve">江苏政府采购网或淮安市政府采购网</w:t>
      </w:r>
      <w:r>
        <w:rPr>
          <w:rFonts w:hint="eastAsia" w:ascii="仿宋" w:hAnsi="仿宋" w:eastAsia="仿宋" w:cs="仿宋"/>
          <w:sz w:val="24"/>
        </w:rPr>
        <w:t xml:space="preserve">”自行免费下载磋商文件，并于2024年</w:t>
      </w:r>
      <w:r>
        <w:rPr>
          <w:rFonts w:hint="eastAsia" w:ascii="仿宋" w:hAnsi="仿宋" w:eastAsia="仿宋" w:cs="仿宋"/>
          <w:sz w:val="24"/>
          <w:lang w:val="en-US" w:eastAsia="zh-CN"/>
        </w:rPr>
        <w:t xml:space="preserve">5</w:t>
      </w:r>
      <w:r>
        <w:rPr>
          <w:rFonts w:hint="eastAsia" w:ascii="仿宋" w:hAnsi="仿宋" w:eastAsia="仿宋" w:cs="仿宋"/>
          <w:sz w:val="24"/>
        </w:rPr>
        <w:t xml:space="preserve">月</w:t>
      </w:r>
      <w:r>
        <w:rPr>
          <w:rFonts w:hint="eastAsia" w:ascii="仿宋" w:hAnsi="仿宋" w:eastAsia="仿宋" w:cs="仿宋"/>
          <w:sz w:val="24"/>
          <w:lang w:val="en-US" w:eastAsia="zh-CN"/>
        </w:rPr>
        <w:t xml:space="preserve">10</w:t>
      </w:r>
      <w:r>
        <w:rPr>
          <w:rFonts w:hint="eastAsia" w:ascii="仿宋" w:hAnsi="仿宋" w:eastAsia="仿宋" w:cs="仿宋"/>
          <w:sz w:val="24"/>
        </w:rPr>
        <w:t xml:space="preserve">日</w:t>
      </w:r>
      <w:r>
        <w:rPr>
          <w:rFonts w:hint="eastAsia" w:ascii="仿宋" w:hAnsi="仿宋" w:eastAsia="仿宋" w:cs="仿宋"/>
          <w:sz w:val="24"/>
          <w:lang w:val="en-US" w:eastAsia="zh-CN"/>
        </w:rPr>
        <w:t xml:space="preserve">14</w:t>
      </w:r>
      <w:bookmarkStart w:id="73" w:name="_GoBack"/>
      <w:r/>
      <w:bookmarkEnd w:id="73"/>
      <w:r>
        <w:rPr>
          <w:rFonts w:hint="eastAsia" w:ascii="仿宋" w:hAnsi="仿宋" w:eastAsia="仿宋" w:cs="仿宋"/>
          <w:sz w:val="24"/>
        </w:rPr>
        <w:t xml:space="preserve">点00分（北京时间）前提交响应文件。</w:t>
      </w:r>
      <w:r/>
    </w:p>
    <w:p>
      <w:pPr>
        <w:ind w:firstLine="480"/>
        <w:spacing w:line="520" w:lineRule="exact"/>
        <w:rPr>
          <w:rFonts w:ascii="仿宋" w:hAnsi="仿宋" w:eastAsia="仿宋" w:cs="仿宋"/>
          <w:sz w:val="24"/>
        </w:rPr>
      </w:pPr>
      <w:r>
        <w:rPr>
          <w:rFonts w:hint="eastAsia" w:ascii="仿宋" w:hAnsi="仿宋" w:eastAsia="仿宋" w:cs="仿宋"/>
          <w:sz w:val="24"/>
        </w:rPr>
        <w:t xml:space="preserve">一、项目基本情况</w:t>
      </w:r>
      <w:r/>
    </w:p>
    <w:p>
      <w:pPr>
        <w:ind w:firstLine="480"/>
        <w:spacing w:line="520" w:lineRule="exact"/>
        <w:rPr>
          <w:rFonts w:ascii="仿宋" w:hAnsi="仿宋" w:eastAsia="仿宋" w:cs="仿宋"/>
          <w:sz w:val="24"/>
        </w:rPr>
      </w:pPr>
      <w:r>
        <w:rPr>
          <w:rFonts w:hint="eastAsia" w:ascii="仿宋" w:hAnsi="仿宋" w:eastAsia="仿宋" w:cs="仿宋"/>
          <w:sz w:val="24"/>
        </w:rPr>
        <w:t xml:space="preserve">1.项目编号：JSZC-320800-HCJS-C2024-0001</w:t>
      </w:r>
      <w:r/>
    </w:p>
    <w:p>
      <w:pPr>
        <w:ind w:firstLine="480"/>
        <w:spacing w:line="520" w:lineRule="exact"/>
        <w:rPr>
          <w:rFonts w:ascii="仿宋" w:hAnsi="仿宋" w:eastAsia="仿宋" w:cs="仿宋"/>
          <w:sz w:val="24"/>
          <w:u w:val="single"/>
        </w:rPr>
      </w:pPr>
      <w:r>
        <w:rPr>
          <w:rFonts w:hint="eastAsia" w:ascii="仿宋" w:hAnsi="仿宋" w:eastAsia="仿宋" w:cs="仿宋"/>
          <w:sz w:val="24"/>
        </w:rPr>
        <w:t xml:space="preserve">2.项目名称：淮安市电动汽车公共充（换）电基础设施规划采购；</w:t>
      </w:r>
      <w:r/>
    </w:p>
    <w:p>
      <w:pPr>
        <w:ind w:firstLine="480"/>
        <w:spacing w:line="520" w:lineRule="exact"/>
        <w:rPr>
          <w:rFonts w:ascii="仿宋" w:hAnsi="仿宋" w:eastAsia="仿宋" w:cs="仿宋"/>
          <w:sz w:val="24"/>
        </w:rPr>
      </w:pPr>
      <w:r>
        <w:rPr>
          <w:rFonts w:hint="eastAsia" w:ascii="仿宋" w:hAnsi="仿宋" w:eastAsia="仿宋" w:cs="仿宋"/>
          <w:sz w:val="24"/>
        </w:rPr>
        <w:t xml:space="preserve">3.采购方式：竞争性磋商；</w:t>
      </w:r>
      <w:r/>
    </w:p>
    <w:p>
      <w:pPr>
        <w:ind w:firstLine="480"/>
        <w:spacing w:line="520" w:lineRule="exact"/>
        <w:rPr>
          <w:rFonts w:ascii="仿宋" w:hAnsi="仿宋" w:eastAsia="仿宋" w:cs="仿宋"/>
          <w:sz w:val="24"/>
        </w:rPr>
      </w:pPr>
      <w:r>
        <w:rPr>
          <w:rFonts w:hint="eastAsia" w:ascii="仿宋" w:hAnsi="仿宋" w:eastAsia="仿宋" w:cs="仿宋"/>
          <w:sz w:val="24"/>
        </w:rPr>
        <w:t xml:space="preserve">4.预算金额：80万元；</w:t>
      </w:r>
      <w:r/>
    </w:p>
    <w:p>
      <w:pPr>
        <w:ind w:firstLine="480"/>
        <w:spacing w:line="520" w:lineRule="exact"/>
        <w:rPr>
          <w:rFonts w:ascii="仿宋" w:hAnsi="仿宋" w:eastAsia="仿宋" w:cs="仿宋"/>
          <w:sz w:val="24"/>
        </w:rPr>
      </w:pPr>
      <w:r>
        <w:rPr>
          <w:rFonts w:hint="eastAsia" w:ascii="仿宋" w:hAnsi="仿宋" w:eastAsia="仿宋" w:cs="仿宋"/>
          <w:sz w:val="24"/>
        </w:rPr>
        <w:t xml:space="preserve">5.最高限价：80万元 ；</w:t>
      </w:r>
      <w:r/>
    </w:p>
    <w:p>
      <w:pPr>
        <w:ind w:firstLine="480"/>
        <w:spacing w:line="520" w:lineRule="exact"/>
        <w:rPr>
          <w:rFonts w:ascii="仿宋" w:hAnsi="仿宋" w:eastAsia="仿宋" w:cs="仿宋"/>
          <w:sz w:val="24"/>
        </w:rPr>
      </w:pPr>
      <w:r>
        <w:rPr>
          <w:rFonts w:hint="eastAsia" w:ascii="仿宋" w:hAnsi="仿宋" w:eastAsia="仿宋" w:cs="仿宋"/>
          <w:sz w:val="24"/>
        </w:rPr>
        <w:t xml:space="preserve">6.采购需求：本次规划范围为淮安市国土空间总体规划确定的市辖区范围，重点研究范围为淮安市国土空间总体规划确定的中心城区范围，同时研究市辖区范围内国、省干道沿线以及重点旅游景区的充（换）电基础设施布局，并对涟水县、盱眙县和金湖县充（换）电基础设施建设提出指引；详见本磋商文件第四章采购需求；</w:t>
      </w:r>
      <w:r/>
    </w:p>
    <w:p>
      <w:pPr>
        <w:ind w:firstLine="480"/>
        <w:spacing w:line="520" w:lineRule="exact"/>
        <w:rPr>
          <w:rFonts w:ascii="仿宋" w:hAnsi="仿宋" w:eastAsia="仿宋" w:cs="仿宋"/>
          <w:sz w:val="24"/>
          <w:highlight w:val="red"/>
        </w:rPr>
      </w:pPr>
      <w:r>
        <w:rPr>
          <w:rFonts w:hint="eastAsia" w:ascii="仿宋" w:hAnsi="仿宋" w:eastAsia="仿宋" w:cs="仿宋"/>
          <w:sz w:val="24"/>
        </w:rPr>
        <w:t xml:space="preserve">7.服务期限：规划设计总周期为7个月。</w:t>
      </w:r>
      <w:r/>
    </w:p>
    <w:p>
      <w:pPr>
        <w:ind w:firstLine="480"/>
        <w:spacing w:line="520" w:lineRule="exact"/>
        <w:rPr>
          <w:rFonts w:ascii="仿宋" w:hAnsi="仿宋" w:eastAsia="仿宋" w:cs="仿宋"/>
          <w:sz w:val="24"/>
        </w:rPr>
      </w:pPr>
      <w:r>
        <w:rPr>
          <w:rFonts w:hint="eastAsia" w:ascii="仿宋" w:hAnsi="仿宋" w:eastAsia="仿宋" w:cs="仿宋"/>
          <w:sz w:val="24"/>
        </w:rPr>
        <w:t xml:space="preserve">8.本项目不接受联合体参与磋商。</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二、申请人的资格要求：</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（一）满足《中华人民共和国政府采购法》第二十二条规定；</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1.1法人或者其他组织的营业执照等证明文件，自然人的身份证明；</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1.2上一年度的财务状况报告（成立不满一年无需提供）；</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1.4具备履行合同所必需的设备和专业技术能力的书面声明；</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1.5参加政府采购活动前3年内在经营活动中没有重大违法记录的书面声明。</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(二）落实政府采购政策需满足的资格要求：</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本项目按照以下第3种方式落实政府采购促进中小企业发展的要求：</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1.本项目为专门面向中小企业采购的项目。</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2.本项目通过以下第（ ）种方式预留部分采购份额采购中小企业服务：</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（1）本项目要求供应商以联合体形式参加，中小企业合同金额应当达到的比例为  %，其中小微企业所占比例应为  %（两项比例均应符合《政府采购促进中小企业发展管理办法》第八条规定）。</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（2）本项目要求供应商进行合同分包，中小企业合同金额应当达到的比例为  %，其中小微企业所占比例应为  %（两项比例均应符合《政府采购促进中小企业发展管理办法》第八条规定）。</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3.本项目为非预留份额的采购项目，对小微企业报价给予扣除，用扣除后的价格参加评审，具体详见第五章“评审方法与评审标准”。</w:t>
      </w:r>
      <w:r/>
    </w:p>
    <w:p>
      <w:pPr>
        <w:ind w:firstLine="498"/>
        <w:spacing w:line="52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注:监狱企业、残疾人福利性单位视同</w:t>
      </w:r>
      <w:r>
        <w:rPr>
          <w:rFonts w:hint="eastAsia" w:ascii="仿宋" w:hAnsi="仿宋" w:eastAsia="仿宋" w:cs="仿宋"/>
          <w:color w:val="auto"/>
          <w:sz w:val="24"/>
          <w:highlight w:val="none"/>
        </w:rPr>
        <w:t xml:space="preserve">小微企业。</w:t>
      </w:r>
      <w:r/>
    </w:p>
    <w:p>
      <w:pPr>
        <w:numPr>
          <w:ilvl w:val="0"/>
          <w:numId w:val="8"/>
        </w:numPr>
        <w:ind w:firstLine="498"/>
        <w:spacing w:line="52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本项目的特定资格要求：</w:t>
      </w:r>
      <w:r/>
    </w:p>
    <w:p>
      <w:pPr>
        <w:ind w:firstLine="498"/>
        <w:spacing w:line="52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1.供应商需要具备城乡规划乙级及以上资质； </w:t>
      </w:r>
      <w:r/>
    </w:p>
    <w:p>
      <w:pPr>
        <w:ind w:firstLine="498"/>
        <w:spacing w:line="52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2.供应商针对本项目拟派的项目负责人具有交通工程或城市规划类中级及以上工程师职称。</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（四）拒绝下述条件的供应商参加本次采</w:t>
      </w:r>
      <w:r>
        <w:rPr>
          <w:rFonts w:hint="eastAsia" w:ascii="仿宋" w:hAnsi="仿宋" w:eastAsia="仿宋" w:cs="仿宋"/>
          <w:sz w:val="24"/>
        </w:rPr>
        <w:t xml:space="preserve">购活动:</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1.供应商单位负责人为同一人或者存在直接控股、管理关系的不同供应商，不得同时参加同一合同项下的政府采购活动。</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2.凡为采购项目提供整体设计、规范编制或者项目管理、监理、检测等服务的供应商，不得再参加本项目的采购活动。</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3.供应商被“信用中国”网站、“中国政府采购网”列入失信被执行人、重大税收违法案件当事人名单、政府采购严重违法失信行为记录名单。</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三、获取磋商文件</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1.时间：</w:t>
      </w:r>
      <w:r>
        <w:rPr>
          <w:rFonts w:hint="eastAsia" w:ascii="仿宋" w:hAnsi="仿宋" w:eastAsia="仿宋" w:cs="仿宋"/>
          <w:sz w:val="24"/>
        </w:rPr>
        <w:t xml:space="preserve">自磋商文件公告发布之日起至提交响应文件截止之日止。</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2.地点：江苏政府采购网或淮安市政府采购网。</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3.方式：供应商登</w:t>
      </w:r>
      <w:r>
        <w:rPr>
          <w:rFonts w:hint="eastAsia" w:ascii="仿宋" w:hAnsi="仿宋" w:eastAsia="仿宋" w:cs="仿宋"/>
          <w:color w:val="000000"/>
          <w:sz w:val="24"/>
        </w:rPr>
        <w:t xml:space="preserve">录</w:t>
      </w:r>
      <w:r>
        <w:rPr>
          <w:rFonts w:hint="eastAsia" w:ascii="仿宋" w:hAnsi="仿宋" w:eastAsia="仿宋" w:cs="仿宋"/>
          <w:color w:val="000000"/>
          <w:sz w:val="24"/>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4.售价：0元</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四、提交响应文件截止时间</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1.电子响应文件上传截止时间：2024年</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月</w:t>
      </w: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日</w:t>
      </w: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时00分；</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2.电子响应文件上传地址：http://jszfcg.jscz.gov.cn/jszc/login；</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五、开启</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1.时间：2024年</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月</w:t>
      </w: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日</w:t>
      </w: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时00分（北京时间）</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2.地点：淮安市智慧谷B1-11楼开标室</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六、公告期限</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自本公告发布之日起3个工作日。</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七、其他补充事宜</w:t>
      </w:r>
      <w:r/>
    </w:p>
    <w:p>
      <w:pPr>
        <w:ind w:firstLine="498"/>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1.本次磋商不收取磋商保证金。</w:t>
      </w:r>
      <w:r/>
    </w:p>
    <w:p>
      <w:pPr>
        <w:ind w:firstLine="480"/>
        <w:spacing w:line="520" w:lineRule="exact"/>
        <w:rPr>
          <w:rFonts w:ascii="仿宋" w:hAnsi="仿宋" w:eastAsia="仿宋" w:cs="仿宋"/>
          <w:sz w:val="24"/>
        </w:rPr>
      </w:pPr>
      <w:r>
        <w:rPr>
          <w:rFonts w:hint="eastAsia" w:ascii="仿宋" w:hAnsi="仿宋" w:eastAsia="仿宋" w:cs="仿宋"/>
          <w:sz w:val="24"/>
        </w:rPr>
        <w:t xml:space="preserve">2.本次磋商不收取履约保证。</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3.本项目采用“苏采云全流程不见面交易”模式，通过不见面交易系统及相应的配套硬件设备（摄像头、话筒、麦克风等）完成远程解密、澄清等交互环节。相关要求和说明详见第二章“供应商须知”第18条。</w:t>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r>
        <w:fldChar w:fldCharType="begin"/>
      </w:r>
      <w:r>
        <w:instrText xml:space="preserve"> HYPERLINK "http://www.ccgp-jiangsu.gov.cn/jiangsu/zlxz/ee/ee3a4bc5a3454aa2b0d9312230633ce9.html%E3%80%82" \o "http://www.ccgp-jiangsu.gov.cn/jiangsu/zlxz/ee/ee3a4bc5a3454aa2b0d9312230633ce9.html%E3%80%82" </w:instrText>
      </w:r>
      <w:r>
        <w:fldChar w:fldCharType="separate"/>
      </w:r>
      <w:r>
        <w:rPr>
          <w:rStyle w:val="799"/>
          <w:rFonts w:hint="eastAsia" w:ascii="仿宋" w:hAnsi="仿宋" w:eastAsia="仿宋" w:cs="仿宋"/>
          <w:color w:val="0000ee"/>
          <w:sz w:val="24"/>
          <w:u w:val="single"/>
        </w:rPr>
        <w:t xml:space="preserve">http://www.ccgp-jiangsu.gov.cn/jiangsu/zlxz/ee/ee3a4bc5a3454aa2b0d9312230633ce9.html。</w:t>
      </w:r>
      <w:r>
        <w:rPr>
          <w:rStyle w:val="799"/>
          <w:rFonts w:hint="eastAsia" w:ascii="仿宋" w:hAnsi="仿宋" w:eastAsia="仿宋" w:cs="仿宋"/>
          <w:color w:val="0000ee"/>
          <w:sz w:val="24"/>
          <w:u w:val="single"/>
        </w:rPr>
        <w:fldChar w:fldCharType="end"/>
      </w:r>
      <w:r/>
    </w:p>
    <w:p>
      <w:pPr>
        <w:ind w:firstLine="480"/>
        <w:spacing w:line="52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5.有关本次磋商的事项若存在变动或修改，敬请及时关注江苏政府采购网或淮安市政府采购网发布的更正公告，否则产生的后果由供应商自行承担。</w:t>
      </w:r>
      <w:r/>
    </w:p>
    <w:p>
      <w:pPr>
        <w:ind w:firstLine="498"/>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八、本次磋商联系方式</w:t>
      </w:r>
      <w:r/>
    </w:p>
    <w:p>
      <w:pPr>
        <w:ind w:firstLine="548"/>
        <w:jc w:val="left"/>
        <w:spacing w:before="60" w:line="440" w:lineRule="exact"/>
        <w:widowControl/>
        <w:rPr>
          <w:rFonts w:ascii="仿宋" w:hAnsi="仿宋" w:eastAsia="仿宋" w:cs="仿宋"/>
          <w:spacing w:val="17"/>
          <w:sz w:val="24"/>
        </w:rPr>
      </w:pPr>
      <w:r>
        <w:rPr>
          <w:rFonts w:hint="eastAsia" w:ascii="仿宋" w:hAnsi="仿宋" w:eastAsia="仿宋" w:cs="仿宋"/>
          <w:spacing w:val="17"/>
          <w:sz w:val="24"/>
          <w:shd w:val="clear" w:color="auto" w:fill="ffffff"/>
        </w:rPr>
        <w:t xml:space="preserve">1.采购人信息</w:t>
      </w:r>
      <w:r/>
    </w:p>
    <w:p>
      <w:pPr>
        <w:ind w:left="1505" w:hanging="959"/>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名称：淮安市自然资源和规划局</w:t>
      </w:r>
      <w:r/>
    </w:p>
    <w:p>
      <w:pPr>
        <w:ind w:firstLine="548"/>
        <w:jc w:val="left"/>
        <w:spacing w:before="60" w:line="440" w:lineRule="exact"/>
        <w:widowControl/>
        <w:rPr>
          <w:rFonts w:ascii="仿宋" w:hAnsi="仿宋" w:eastAsia="仿宋" w:cs="仿宋"/>
          <w:sz w:val="24"/>
        </w:rPr>
      </w:pPr>
      <w:r>
        <w:rPr>
          <w:rFonts w:hint="eastAsia" w:ascii="仿宋" w:hAnsi="仿宋" w:eastAsia="仿宋" w:cs="仿宋"/>
          <w:spacing w:val="17"/>
          <w:sz w:val="24"/>
          <w:shd w:val="clear" w:color="auto" w:fill="ffffff"/>
        </w:rPr>
        <w:t xml:space="preserve">地址：淮安市经济技术开发区厦门路6号</w:t>
      </w:r>
      <w:r/>
    </w:p>
    <w:p>
      <w:pPr>
        <w:ind w:left="1505" w:hanging="959"/>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联系方式：朱勇全     电话：0517-</w:t>
      </w:r>
      <w:r>
        <w:rPr>
          <w:rFonts w:hint="eastAsia" w:ascii="仿宋" w:hAnsi="仿宋" w:eastAsia="仿宋" w:cs="仿宋"/>
          <w:spacing w:val="17"/>
          <w:sz w:val="24"/>
          <w:shd w:val="clear" w:color="auto" w:fill="ffffff"/>
        </w:rPr>
        <w:t xml:space="preserve">89000986</w:t>
      </w:r>
      <w:r>
        <w:rPr>
          <w:rFonts w:hint="eastAsia" w:ascii="仿宋" w:hAnsi="仿宋" w:eastAsia="仿宋" w:cs="仿宋"/>
          <w:spacing w:val="17"/>
          <w:sz w:val="24"/>
          <w:shd w:val="clear" w:color="auto" w:fill="ffffff"/>
        </w:rPr>
        <w:t xml:space="preserve"> </w:t>
      </w:r>
      <w:r/>
    </w:p>
    <w:p>
      <w:pPr>
        <w:ind w:firstLine="548"/>
        <w:jc w:val="left"/>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2.采购代理机构信息</w:t>
      </w:r>
      <w:r/>
    </w:p>
    <w:p>
      <w:pPr>
        <w:ind w:firstLine="548"/>
        <w:jc w:val="left"/>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名称：江苏禾程建设项目管理有限公司</w:t>
      </w:r>
      <w:r/>
    </w:p>
    <w:p>
      <w:pPr>
        <w:ind w:firstLine="548"/>
        <w:jc w:val="left"/>
        <w:spacing w:before="60" w:line="440" w:lineRule="exact"/>
        <w:widowControl/>
        <w:rPr>
          <w:rFonts w:hint="default" w:ascii="仿宋" w:hAnsi="仿宋" w:eastAsia="仿宋" w:cs="仿宋"/>
          <w:spacing w:val="17"/>
          <w:sz w:val="24"/>
          <w:shd w:val="clear" w:color="auto" w:fill="ffffff"/>
          <w:lang w:val="en-US" w:eastAsia="zh-CN"/>
        </w:rPr>
      </w:pPr>
      <w:r>
        <w:rPr>
          <w:rFonts w:hint="eastAsia" w:ascii="仿宋" w:hAnsi="仿宋" w:eastAsia="仿宋" w:cs="仿宋"/>
          <w:spacing w:val="17"/>
          <w:sz w:val="24"/>
          <w:shd w:val="clear" w:color="auto" w:fill="ffffff"/>
        </w:rPr>
        <w:t xml:space="preserve">地址：淮安市</w:t>
      </w:r>
      <w:r>
        <w:rPr>
          <w:rFonts w:hint="eastAsia" w:ascii="仿宋" w:hAnsi="仿宋" w:eastAsia="仿宋" w:cs="仿宋"/>
          <w:spacing w:val="17"/>
          <w:sz w:val="24"/>
          <w:shd w:val="clear" w:color="auto" w:fill="ffffff"/>
          <w:lang w:eastAsia="zh-CN"/>
        </w:rPr>
        <w:t xml:space="preserve">智慧谷</w:t>
      </w:r>
      <w:r>
        <w:rPr>
          <w:rFonts w:hint="eastAsia" w:ascii="仿宋" w:hAnsi="仿宋" w:eastAsia="仿宋" w:cs="仿宋"/>
          <w:spacing w:val="17"/>
          <w:sz w:val="24"/>
          <w:shd w:val="clear" w:color="auto" w:fill="ffffff"/>
          <w:lang w:val="en-US" w:eastAsia="zh-CN"/>
        </w:rPr>
        <w:t xml:space="preserve">A7号楼302室</w:t>
      </w:r>
      <w:r/>
    </w:p>
    <w:p>
      <w:pPr>
        <w:ind w:firstLine="548"/>
        <w:jc w:val="left"/>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联系方式：</w:t>
      </w:r>
      <w:r>
        <w:rPr>
          <w:rFonts w:hint="eastAsia" w:ascii="仿宋" w:hAnsi="仿宋" w:eastAsia="仿宋" w:cs="仿宋"/>
          <w:sz w:val="24"/>
        </w:rPr>
        <w:t xml:space="preserve">高丽  电话：13347971567</w:t>
      </w:r>
      <w:r/>
    </w:p>
    <w:p>
      <w:pPr>
        <w:ind w:firstLine="548"/>
        <w:jc w:val="left"/>
        <w:spacing w:before="60" w:line="440" w:lineRule="exact"/>
        <w:widowControl/>
        <w:rPr>
          <w:rFonts w:ascii="仿宋" w:hAnsi="仿宋" w:eastAsia="仿宋" w:cs="仿宋"/>
          <w:spacing w:val="17"/>
          <w:sz w:val="24"/>
          <w:shd w:val="clear" w:color="auto" w:fill="ffffff"/>
        </w:rPr>
      </w:pPr>
      <w:r/>
      <w:bookmarkStart w:id="9" w:name="_Toc35393808"/>
      <w:r/>
      <w:bookmarkStart w:id="10" w:name="_Toc28359021"/>
      <w:r/>
      <w:bookmarkStart w:id="11" w:name="_Toc28359098"/>
      <w:r/>
      <w:bookmarkStart w:id="12" w:name="_Toc35393639"/>
      <w:r>
        <w:rPr>
          <w:rFonts w:hint="eastAsia" w:ascii="仿宋" w:hAnsi="仿宋" w:eastAsia="仿宋" w:cs="仿宋"/>
          <w:spacing w:val="17"/>
          <w:sz w:val="24"/>
          <w:shd w:val="clear" w:color="auto" w:fill="ffffff"/>
        </w:rPr>
        <w:t xml:space="preserve">3.项目联系方式</w:t>
      </w:r>
      <w:bookmarkEnd w:id="9"/>
      <w:r/>
      <w:bookmarkEnd w:id="10"/>
      <w:r/>
      <w:bookmarkEnd w:id="11"/>
      <w:r/>
      <w:bookmarkEnd w:id="12"/>
      <w:r/>
      <w:r/>
    </w:p>
    <w:p>
      <w:pPr>
        <w:ind w:firstLine="548"/>
        <w:jc w:val="left"/>
        <w:spacing w:before="60" w:line="440" w:lineRule="exact"/>
        <w:widowControl/>
        <w:rPr>
          <w:rFonts w:ascii="仿宋" w:hAnsi="仿宋" w:eastAsia="仿宋" w:cs="仿宋"/>
          <w:spacing w:val="17"/>
          <w:sz w:val="24"/>
          <w:shd w:val="clear" w:color="auto" w:fill="ffffff"/>
        </w:rPr>
      </w:pPr>
      <w:r>
        <w:rPr>
          <w:rFonts w:hint="eastAsia" w:ascii="仿宋" w:hAnsi="仿宋" w:eastAsia="仿宋" w:cs="仿宋"/>
          <w:spacing w:val="17"/>
          <w:sz w:val="24"/>
          <w:shd w:val="clear" w:color="auto" w:fill="ffffff"/>
        </w:rPr>
        <w:t xml:space="preserve">项目联系人：</w:t>
      </w:r>
      <w:r>
        <w:rPr>
          <w:rFonts w:hint="eastAsia" w:ascii="仿宋" w:hAnsi="仿宋" w:eastAsia="仿宋" w:cs="仿宋"/>
          <w:sz w:val="24"/>
        </w:rPr>
        <w:t xml:space="preserve">孙洁</w:t>
      </w:r>
      <w:r/>
    </w:p>
    <w:p>
      <w:pPr>
        <w:ind w:firstLine="548"/>
        <w:jc w:val="left"/>
        <w:spacing w:before="60" w:line="440" w:lineRule="exact"/>
        <w:widowControl/>
        <w:rPr>
          <w:rFonts w:ascii="仿宋" w:hAnsi="仿宋" w:eastAsia="仿宋" w:cs="仿宋"/>
          <w:sz w:val="24"/>
        </w:rPr>
      </w:pPr>
      <w:r>
        <w:rPr>
          <w:rFonts w:hint="eastAsia" w:ascii="仿宋" w:hAnsi="仿宋" w:eastAsia="仿宋" w:cs="仿宋"/>
          <w:spacing w:val="17"/>
          <w:sz w:val="24"/>
          <w:shd w:val="clear" w:color="auto" w:fill="ffffff"/>
        </w:rPr>
        <w:t xml:space="preserve">电 话：19305232530</w:t>
      </w:r>
      <w:r/>
    </w:p>
    <w:p>
      <w:pPr>
        <w:ind w:firstLine="482"/>
        <w:spacing w:line="520" w:lineRule="exact"/>
        <w:rPr>
          <w:rFonts w:ascii="仿宋" w:hAnsi="仿宋" w:eastAsia="仿宋" w:cs="仿宋"/>
          <w:sz w:val="24"/>
        </w:rPr>
      </w:pPr>
      <w:r>
        <w:rPr>
          <w:rFonts w:ascii="仿宋" w:hAnsi="仿宋" w:eastAsia="仿宋" w:cs="仿宋"/>
          <w:sz w:val="24"/>
        </w:rPr>
      </w:r>
      <w:r/>
    </w:p>
    <w:p>
      <w:pPr>
        <w:ind w:firstLine="482"/>
        <w:jc w:val="right"/>
        <w:spacing w:line="520" w:lineRule="exact"/>
        <w:rPr>
          <w:rFonts w:ascii="仿宋" w:hAnsi="仿宋" w:eastAsia="仿宋" w:cs="仿宋"/>
          <w:sz w:val="24"/>
        </w:rPr>
      </w:pPr>
      <w:r>
        <w:rPr>
          <w:rFonts w:hint="eastAsia" w:ascii="仿宋" w:hAnsi="仿宋" w:eastAsia="仿宋" w:cs="仿宋"/>
          <w:sz w:val="24"/>
        </w:rPr>
        <w:t xml:space="preserve">淮安市自然资源和规划局</w:t>
      </w:r>
      <w:r/>
    </w:p>
    <w:p>
      <w:pPr>
        <w:ind w:firstLine="482"/>
        <w:jc w:val="right"/>
        <w:spacing w:line="520" w:lineRule="exact"/>
        <w:rPr>
          <w:rFonts w:ascii="仿宋" w:hAnsi="仿宋" w:eastAsia="仿宋" w:cs="仿宋"/>
          <w:sz w:val="24"/>
        </w:rPr>
      </w:pPr>
      <w:r>
        <w:rPr>
          <w:rFonts w:hint="eastAsia" w:ascii="仿宋" w:hAnsi="仿宋" w:eastAsia="仿宋" w:cs="仿宋"/>
          <w:sz w:val="24"/>
        </w:rPr>
        <w:t xml:space="preserve">2024年4月</w:t>
      </w:r>
      <w:r>
        <w:rPr>
          <w:rFonts w:hint="eastAsia" w:ascii="仿宋" w:hAnsi="仿宋" w:eastAsia="仿宋" w:cs="仿宋"/>
          <w:sz w:val="24"/>
          <w:lang w:val="en-US" w:eastAsia="zh-CN"/>
        </w:rPr>
        <w:t xml:space="preserve">25</w:t>
      </w:r>
      <w:r>
        <w:rPr>
          <w:rFonts w:hint="eastAsia" w:ascii="仿宋" w:hAnsi="仿宋" w:eastAsia="仿宋" w:cs="仿宋"/>
          <w:sz w:val="24"/>
        </w:rPr>
        <w:t xml:space="preserve">日</w:t>
      </w:r>
      <w:bookmarkEnd w:id="5"/>
      <w:r/>
      <w:bookmarkEnd w:id="6"/>
      <w:r/>
      <w:bookmarkEnd w:id="7"/>
      <w:r/>
      <w:bookmarkEnd w:id="8"/>
      <w:r/>
      <w:r/>
    </w:p>
    <w:p>
      <w:pPr>
        <w:pStyle w:val="737"/>
        <w:jc w:val="center"/>
        <w:spacing w:before="100" w:beforeAutospacing="1" w:after="100" w:afterAutospacing="1" w:line="520" w:lineRule="exact"/>
        <w:rPr>
          <w:rFonts w:ascii="仿宋" w:hAnsi="仿宋" w:eastAsia="仿宋" w:cs="仿宋"/>
          <w:bCs/>
          <w:szCs w:val="32"/>
        </w:rPr>
      </w:pPr>
      <w:r>
        <w:rPr>
          <w:rFonts w:hint="eastAsia" w:ascii="仿宋" w:hAnsi="仿宋" w:eastAsia="仿宋" w:cs="仿宋"/>
          <w:bCs/>
          <w:sz w:val="28"/>
          <w:szCs w:val="28"/>
        </w:rPr>
        <w:br w:type="page" w:clear="all"/>
      </w:r>
      <w:bookmarkStart w:id="13" w:name="_Toc109231703"/>
      <w:r>
        <w:rPr>
          <w:rFonts w:hint="eastAsia" w:ascii="仿宋" w:hAnsi="仿宋" w:eastAsia="仿宋" w:cs="仿宋"/>
          <w:bCs/>
          <w:szCs w:val="32"/>
        </w:rPr>
        <w:t xml:space="preserve">第二章  供应商须知</w:t>
      </w:r>
      <w:bookmarkEnd w:id="13"/>
      <w:r/>
      <w:r/>
    </w:p>
    <w:p>
      <w:pPr>
        <w:ind w:firstLine="482"/>
        <w:jc w:val="center"/>
        <w:spacing w:before="100" w:beforeAutospacing="1" w:after="100" w:afterAutospacing="1" w:line="520" w:lineRule="exact"/>
        <w:rPr>
          <w:rFonts w:ascii="仿宋" w:hAnsi="仿宋" w:eastAsia="仿宋" w:cs="仿宋"/>
          <w:b/>
          <w:bCs/>
          <w:sz w:val="24"/>
        </w:rPr>
      </w:pPr>
      <w:r>
        <w:rPr>
          <w:rFonts w:hint="eastAsia" w:ascii="仿宋" w:hAnsi="仿宋" w:eastAsia="仿宋" w:cs="仿宋"/>
          <w:b/>
          <w:bCs/>
          <w:sz w:val="24"/>
        </w:rPr>
        <w:t xml:space="preserve">一、总  则</w:t>
      </w:r>
      <w:r/>
    </w:p>
    <w:p>
      <w:pPr>
        <w:ind w:firstLine="480"/>
        <w:spacing w:line="520" w:lineRule="exact"/>
        <w:rPr>
          <w:rFonts w:ascii="仿宋" w:hAnsi="仿宋" w:eastAsia="仿宋" w:cs="仿宋"/>
          <w:sz w:val="24"/>
        </w:rPr>
      </w:pPr>
      <w:r>
        <w:rPr>
          <w:rFonts w:hint="eastAsia" w:ascii="仿宋" w:hAnsi="仿宋" w:eastAsia="仿宋" w:cs="仿宋"/>
          <w:sz w:val="24"/>
        </w:rPr>
        <w:t xml:space="preserve">1.采购方式</w:t>
      </w:r>
      <w:r/>
    </w:p>
    <w:p>
      <w:pPr>
        <w:ind w:firstLine="480"/>
        <w:spacing w:line="520" w:lineRule="exact"/>
        <w:rPr>
          <w:rFonts w:ascii="仿宋" w:hAnsi="仿宋" w:eastAsia="仿宋" w:cs="仿宋"/>
          <w:sz w:val="24"/>
        </w:rPr>
      </w:pPr>
      <w:r>
        <w:rPr>
          <w:rFonts w:hint="eastAsia" w:ascii="仿宋" w:hAnsi="仿宋" w:eastAsia="仿宋" w:cs="仿宋"/>
          <w:sz w:val="24"/>
        </w:rPr>
        <w:t xml:space="preserve">1.1本次政府采购活动采取竞争性磋商(以下简称磋商)方式，本磋商文件仅适用于本次磋商邀请中所述项目的采购。</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2.合格的供应商</w:t>
      </w:r>
      <w:r/>
    </w:p>
    <w:p>
      <w:pPr>
        <w:ind w:firstLine="480"/>
        <w:spacing w:line="520" w:lineRule="exact"/>
        <w:rPr>
          <w:rFonts w:ascii="仿宋" w:hAnsi="仿宋" w:eastAsia="仿宋" w:cs="仿宋"/>
          <w:sz w:val="24"/>
        </w:rPr>
      </w:pPr>
      <w:r>
        <w:rPr>
          <w:rFonts w:hint="eastAsia" w:ascii="仿宋" w:hAnsi="仿宋" w:eastAsia="仿宋" w:cs="仿宋"/>
          <w:sz w:val="24"/>
        </w:rPr>
        <w:t xml:space="preserve">2.1磋商供应商必须符合第一部分磋商邀请中磋商供应商资格要求；</w:t>
      </w:r>
      <w:r/>
    </w:p>
    <w:p>
      <w:pPr>
        <w:ind w:firstLine="504"/>
        <w:spacing w:line="520" w:lineRule="exact"/>
        <w:rPr>
          <w:rFonts w:ascii="仿宋" w:hAnsi="仿宋" w:eastAsia="仿宋" w:cs="仿宋"/>
          <w:sz w:val="24"/>
        </w:rPr>
      </w:pPr>
      <w:r>
        <w:rPr>
          <w:rFonts w:hint="eastAsia" w:ascii="仿宋" w:hAnsi="仿宋" w:eastAsia="仿宋" w:cs="仿宋"/>
          <w:spacing w:val="6"/>
          <w:sz w:val="24"/>
        </w:rPr>
        <w:t xml:space="preserve">2.2</w:t>
      </w:r>
      <w:r>
        <w:rPr>
          <w:rFonts w:hint="eastAsia" w:ascii="仿宋" w:hAnsi="仿宋" w:eastAsia="仿宋" w:cs="仿宋"/>
          <w:sz w:val="24"/>
        </w:rPr>
        <w:t xml:space="preserve">凡有能力按照磋商文件规定要求交付货物、工程和服务的供应商均为合格的供应商。</w:t>
      </w:r>
      <w:r/>
    </w:p>
    <w:p>
      <w:pPr>
        <w:ind w:firstLine="480"/>
        <w:spacing w:line="520" w:lineRule="exact"/>
        <w:rPr>
          <w:rFonts w:ascii="仿宋" w:hAnsi="仿宋" w:eastAsia="仿宋" w:cs="仿宋"/>
          <w:sz w:val="24"/>
        </w:rPr>
      </w:pPr>
      <w:r>
        <w:rPr>
          <w:rFonts w:hint="eastAsia" w:ascii="仿宋" w:hAnsi="仿宋" w:eastAsia="仿宋" w:cs="仿宋"/>
          <w:sz w:val="24"/>
        </w:rPr>
        <w:t xml:space="preserve">3. 适用法律</w:t>
      </w:r>
      <w:r/>
    </w:p>
    <w:p>
      <w:pPr>
        <w:ind w:firstLine="480"/>
        <w:spacing w:line="520" w:lineRule="exact"/>
        <w:rPr>
          <w:rFonts w:ascii="仿宋" w:hAnsi="仿宋" w:eastAsia="仿宋" w:cs="仿宋"/>
          <w:sz w:val="24"/>
        </w:rPr>
      </w:pPr>
      <w:r>
        <w:rPr>
          <w:rFonts w:hint="eastAsia" w:ascii="仿宋" w:hAnsi="仿宋" w:eastAsia="仿宋" w:cs="仿宋"/>
          <w:sz w:val="24"/>
        </w:rPr>
        <w:t xml:space="preserve">3.1本次磋商及由此产生的合同受中华人民共和国有关的法律法规制约和保护。</w:t>
      </w:r>
      <w:r/>
    </w:p>
    <w:p>
      <w:pPr>
        <w:ind w:firstLine="480"/>
        <w:spacing w:line="520" w:lineRule="exact"/>
        <w:rPr>
          <w:rFonts w:ascii="仿宋" w:hAnsi="仿宋" w:eastAsia="仿宋" w:cs="仿宋"/>
          <w:sz w:val="24"/>
        </w:rPr>
      </w:pPr>
      <w:r>
        <w:rPr>
          <w:rFonts w:hint="eastAsia" w:ascii="仿宋" w:hAnsi="仿宋" w:eastAsia="仿宋" w:cs="仿宋"/>
          <w:sz w:val="24"/>
        </w:rPr>
        <w:t xml:space="preserve">4.磋商费用</w:t>
      </w:r>
      <w:r/>
    </w:p>
    <w:p>
      <w:pPr>
        <w:ind w:firstLine="480"/>
        <w:spacing w:line="520" w:lineRule="exact"/>
        <w:rPr>
          <w:rFonts w:ascii="仿宋" w:hAnsi="仿宋" w:eastAsia="仿宋" w:cs="仿宋"/>
          <w:sz w:val="24"/>
        </w:rPr>
      </w:pPr>
      <w:r>
        <w:rPr>
          <w:rFonts w:hint="eastAsia" w:ascii="仿宋" w:hAnsi="仿宋" w:eastAsia="仿宋" w:cs="仿宋"/>
          <w:sz w:val="24"/>
        </w:rPr>
        <w:t xml:space="preserve">4.1供应商应自行承担所有与参加本次磋商有关的费用，无论磋商过程中的做法和结果如何，采购人或代理机构在任何情况下均无义务和责任承担这些费用。</w:t>
      </w:r>
      <w:r/>
    </w:p>
    <w:p>
      <w:pPr>
        <w:ind w:firstLine="480"/>
        <w:spacing w:line="520" w:lineRule="exact"/>
        <w:rPr>
          <w:rFonts w:ascii="仿宋" w:hAnsi="仿宋" w:eastAsia="仿宋" w:cs="仿宋"/>
          <w:sz w:val="24"/>
        </w:rPr>
      </w:pPr>
      <w:r>
        <w:rPr>
          <w:rFonts w:hint="eastAsia" w:ascii="仿宋" w:hAnsi="仿宋" w:eastAsia="仿宋" w:cs="仿宋"/>
          <w:sz w:val="24"/>
        </w:rPr>
        <w:t xml:space="preserve">4.2本项目代理服务费参照江苏省招标投标协会苏招协[2002]002关于印发《江苏省招标代理服务收费的指导意见》的通知由成交供应商领取中标（成交）通知书时缴纳，不单独立项，磋商供应商充分考虑风险计入总价。</w:t>
      </w:r>
      <w:r/>
    </w:p>
    <w:p>
      <w:pPr>
        <w:ind w:firstLine="480"/>
        <w:spacing w:line="520" w:lineRule="exact"/>
        <w:rPr>
          <w:rFonts w:ascii="仿宋" w:hAnsi="仿宋" w:eastAsia="仿宋" w:cs="仿宋"/>
          <w:sz w:val="24"/>
        </w:rPr>
      </w:pPr>
      <w:r>
        <w:rPr>
          <w:rFonts w:hint="eastAsia" w:ascii="仿宋" w:hAnsi="仿宋" w:eastAsia="仿宋" w:cs="仿宋"/>
          <w:sz w:val="24"/>
        </w:rPr>
        <w:t xml:space="preserve">5.磋商文件的约束力</w:t>
      </w:r>
      <w:r/>
    </w:p>
    <w:p>
      <w:pPr>
        <w:ind w:firstLine="482"/>
        <w:spacing w:line="520" w:lineRule="exact"/>
        <w:rPr>
          <w:rFonts w:ascii="仿宋" w:hAnsi="仿宋" w:eastAsia="仿宋" w:cs="仿宋"/>
          <w:b/>
          <w:sz w:val="24"/>
        </w:rPr>
      </w:pPr>
      <w:r>
        <w:rPr>
          <w:rFonts w:hint="eastAsia" w:ascii="仿宋" w:hAnsi="仿宋" w:eastAsia="仿宋" w:cs="仿宋"/>
          <w:sz w:val="24"/>
        </w:rPr>
        <w:t xml:space="preserve">5.1供应商一旦参加本项目采购活动，即被认为接受了本磋商文件的规定和约束。</w:t>
      </w:r>
      <w:r/>
    </w:p>
    <w:p>
      <w:pPr>
        <w:ind w:firstLine="482"/>
        <w:jc w:val="center"/>
        <w:spacing w:before="100" w:beforeAutospacing="1" w:after="100" w:afterAutospacing="1" w:line="520" w:lineRule="exact"/>
        <w:rPr>
          <w:rFonts w:ascii="仿宋" w:hAnsi="仿宋" w:eastAsia="仿宋" w:cs="仿宋"/>
          <w:b/>
          <w:bCs/>
          <w:sz w:val="24"/>
        </w:rPr>
      </w:pPr>
      <w:r>
        <w:rPr>
          <w:rFonts w:hint="eastAsia" w:ascii="仿宋" w:hAnsi="仿宋" w:eastAsia="仿宋" w:cs="仿宋"/>
          <w:b/>
          <w:bCs/>
          <w:sz w:val="24"/>
        </w:rPr>
        <w:t xml:space="preserve">二、磋商文件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6.磋商文件构成</w:t>
      </w:r>
      <w:r>
        <w:rPr>
          <w:rFonts w:hint="eastAsia" w:ascii="仿宋" w:hAnsi="仿宋" w:eastAsia="仿宋" w:cs="仿宋"/>
          <w:sz w:val="24"/>
        </w:rPr>
        <w:t xml:space="preserve">包括：</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6.1</w:t>
      </w:r>
      <w:r>
        <w:rPr>
          <w:rFonts w:hint="eastAsia" w:ascii="仿宋" w:hAnsi="仿宋" w:eastAsia="仿宋" w:cs="仿宋"/>
          <w:sz w:val="24"/>
        </w:rPr>
        <w:t xml:space="preserve">磋商文件由以下部分组成：</w:t>
      </w:r>
      <w:r/>
    </w:p>
    <w:p>
      <w:pPr>
        <w:ind w:firstLine="360"/>
        <w:spacing w:line="400" w:lineRule="exact"/>
        <w:rPr>
          <w:rFonts w:ascii="仿宋" w:hAnsi="仿宋" w:eastAsia="仿宋" w:cs="仿宋"/>
          <w:sz w:val="24"/>
        </w:rPr>
      </w:pPr>
      <w:r>
        <w:rPr>
          <w:rFonts w:hint="eastAsia" w:ascii="仿宋" w:hAnsi="仿宋" w:eastAsia="仿宋" w:cs="仿宋"/>
          <w:sz w:val="24"/>
        </w:rPr>
        <w:t xml:space="preserve">（1）磋商邀请</w:t>
      </w:r>
      <w:r/>
    </w:p>
    <w:p>
      <w:pPr>
        <w:ind w:firstLine="360"/>
        <w:spacing w:line="400" w:lineRule="exact"/>
        <w:rPr>
          <w:rFonts w:ascii="仿宋" w:hAnsi="仿宋" w:eastAsia="仿宋" w:cs="仿宋"/>
          <w:sz w:val="24"/>
        </w:rPr>
      </w:pPr>
      <w:r>
        <w:rPr>
          <w:rFonts w:hint="eastAsia" w:ascii="仿宋" w:hAnsi="仿宋" w:eastAsia="仿宋" w:cs="仿宋"/>
          <w:sz w:val="24"/>
        </w:rPr>
        <w:t xml:space="preserve">（2）供应商须知</w:t>
      </w:r>
      <w:r/>
    </w:p>
    <w:p>
      <w:pPr>
        <w:ind w:firstLine="360"/>
        <w:spacing w:line="400" w:lineRule="exact"/>
        <w:rPr>
          <w:rFonts w:ascii="仿宋" w:hAnsi="仿宋" w:eastAsia="仿宋" w:cs="仿宋"/>
          <w:sz w:val="24"/>
        </w:rPr>
      </w:pPr>
      <w:r>
        <w:rPr>
          <w:rFonts w:hint="eastAsia" w:ascii="仿宋" w:hAnsi="仿宋" w:eastAsia="仿宋" w:cs="仿宋"/>
          <w:sz w:val="24"/>
        </w:rPr>
        <w:t xml:space="preserve">（3）合同文本</w:t>
      </w:r>
      <w:r/>
    </w:p>
    <w:p>
      <w:pPr>
        <w:ind w:firstLine="360"/>
        <w:spacing w:line="400" w:lineRule="exact"/>
        <w:rPr>
          <w:rFonts w:ascii="仿宋" w:hAnsi="仿宋" w:eastAsia="仿宋" w:cs="仿宋"/>
          <w:sz w:val="24"/>
        </w:rPr>
      </w:pPr>
      <w:r>
        <w:rPr>
          <w:rFonts w:hint="eastAsia" w:ascii="仿宋" w:hAnsi="仿宋" w:eastAsia="仿宋" w:cs="仿宋"/>
          <w:sz w:val="24"/>
        </w:rPr>
        <w:t xml:space="preserve">（4）采购需求</w:t>
      </w:r>
      <w:r/>
    </w:p>
    <w:p>
      <w:pPr>
        <w:ind w:firstLine="360"/>
        <w:spacing w:line="400" w:lineRule="exact"/>
        <w:rPr>
          <w:rFonts w:ascii="仿宋" w:hAnsi="仿宋" w:eastAsia="仿宋" w:cs="仿宋"/>
          <w:sz w:val="24"/>
        </w:rPr>
      </w:pPr>
      <w:r>
        <w:rPr>
          <w:rFonts w:hint="eastAsia" w:ascii="仿宋" w:hAnsi="仿宋" w:eastAsia="仿宋" w:cs="仿宋"/>
          <w:sz w:val="24"/>
        </w:rPr>
        <w:t xml:space="preserve">（5）评审方法与评审标准</w:t>
      </w:r>
      <w:r/>
    </w:p>
    <w:p>
      <w:pPr>
        <w:ind w:firstLine="360"/>
        <w:spacing w:line="400" w:lineRule="exact"/>
        <w:rPr>
          <w:rFonts w:ascii="仿宋" w:hAnsi="仿宋" w:eastAsia="仿宋" w:cs="仿宋"/>
          <w:sz w:val="24"/>
        </w:rPr>
      </w:pPr>
      <w:r>
        <w:rPr>
          <w:rFonts w:hint="eastAsia" w:ascii="仿宋" w:hAnsi="仿宋" w:eastAsia="仿宋" w:cs="仿宋"/>
          <w:sz w:val="24"/>
        </w:rPr>
        <w:t xml:space="preserve">（6）响应文件格式</w:t>
      </w:r>
      <w:r/>
    </w:p>
    <w:p>
      <w:pPr>
        <w:ind w:firstLine="480"/>
        <w:spacing w:line="500" w:lineRule="exact"/>
        <w:rPr>
          <w:rFonts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7.磋商文件的澄清</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7.1任何要求对磋商文件进行澄清的供应商，应在磋商截止期5日前按磋商文件的要求提出（逾期递交对磋商文件要求进行澄清的，采购人将不予受理）</w:t>
      </w:r>
      <w:r>
        <w:rPr>
          <w:rFonts w:hint="eastAsia" w:ascii="仿宋" w:hAnsi="仿宋" w:eastAsia="仿宋" w:cs="仿宋"/>
          <w:bCs/>
          <w:sz w:val="24"/>
        </w:rPr>
        <w:t xml:space="preserve">。</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8.</w:t>
      </w:r>
      <w:r>
        <w:rPr>
          <w:rFonts w:hint="eastAsia" w:ascii="仿宋" w:hAnsi="仿宋" w:eastAsia="仿宋" w:cs="仿宋"/>
          <w:sz w:val="24"/>
        </w:rPr>
        <w:t xml:space="preserve">磋商文件的澄清和修改</w:t>
      </w:r>
      <w:r/>
    </w:p>
    <w:p>
      <w:pPr>
        <w:ind w:firstLine="480"/>
        <w:spacing w:line="440" w:lineRule="exact"/>
        <w:rPr>
          <w:rFonts w:ascii="仿宋" w:hAnsi="仿宋" w:eastAsia="仿宋" w:cs="仿宋"/>
          <w:sz w:val="24"/>
        </w:rPr>
      </w:pPr>
      <w:r>
        <w:rPr>
          <w:rFonts w:hint="eastAsia" w:ascii="仿宋" w:hAnsi="仿宋" w:eastAsia="仿宋" w:cs="仿宋"/>
          <w:sz w:val="24"/>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淮安市政府采购网”上发布书面更正公告形式通知所有获取磋商文件的供应商,更正公告内容将作为磋商文件的组成部分，并对供应商具有约束力。不足5日的，采购人、采购代理机构将顺延提交首次响应文件截止时间。</w:t>
      </w:r>
      <w:r/>
    </w:p>
    <w:p>
      <w:pPr>
        <w:ind w:firstLine="480"/>
        <w:spacing w:line="440" w:lineRule="exact"/>
        <w:rPr>
          <w:rFonts w:ascii="仿宋" w:hAnsi="仿宋" w:eastAsia="仿宋" w:cs="仿宋"/>
          <w:sz w:val="24"/>
        </w:rPr>
      </w:pPr>
      <w:r>
        <w:rPr>
          <w:rFonts w:hint="eastAsia" w:ascii="仿宋" w:hAnsi="仿宋" w:eastAsia="仿宋" w:cs="仿宋"/>
          <w:sz w:val="24"/>
        </w:rPr>
        <w:t xml:space="preserve">8.2供应商应在磋商文件递交截止时间前连续登录淮安市政府采购网查看采购信息的更正或修改，因供应商未能登录网站查看，责任由供应商自己负责。</w:t>
      </w:r>
      <w:r/>
    </w:p>
    <w:p>
      <w:pPr>
        <w:ind w:firstLine="480"/>
        <w:spacing w:line="500" w:lineRule="exact"/>
        <w:rPr>
          <w:rFonts w:ascii="仿宋" w:hAnsi="仿宋" w:eastAsia="仿宋" w:cs="仿宋"/>
          <w:sz w:val="24"/>
        </w:rPr>
      </w:pPr>
      <w:r>
        <w:rPr>
          <w:rFonts w:hint="eastAsia" w:ascii="仿宋" w:hAnsi="仿宋" w:eastAsia="仿宋" w:cs="仿宋"/>
          <w:sz w:val="24"/>
        </w:rPr>
        <w:t xml:space="preserve">8.3采购人可以视采购项目的具体情况，组织供应商进行现场考察或召开磋商前答疑会，但不单独或分别组织只有一个供应商参加的现场考察和答疑会。</w:t>
      </w:r>
      <w:r/>
    </w:p>
    <w:p>
      <w:pPr>
        <w:ind w:firstLine="482"/>
        <w:jc w:val="center"/>
        <w:spacing w:before="100" w:beforeAutospacing="1" w:after="100" w:afterAutospacing="1" w:line="520" w:lineRule="exact"/>
        <w:rPr>
          <w:rFonts w:ascii="仿宋" w:hAnsi="仿宋" w:eastAsia="仿宋" w:cs="仿宋"/>
          <w:b/>
          <w:bCs/>
          <w:sz w:val="24"/>
        </w:rPr>
      </w:pPr>
      <w:r>
        <w:rPr>
          <w:rFonts w:hint="eastAsia" w:ascii="仿宋" w:hAnsi="仿宋" w:eastAsia="仿宋" w:cs="仿宋"/>
          <w:b/>
          <w:bCs/>
          <w:sz w:val="24"/>
        </w:rPr>
        <w:t xml:space="preserve">三、响应文件的编制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9.响应文件的语言及计量单位</w:t>
      </w:r>
      <w:r/>
    </w:p>
    <w:p>
      <w:pPr>
        <w:ind w:firstLine="480"/>
        <w:spacing w:line="520" w:lineRule="exact"/>
        <w:rPr>
          <w:rFonts w:ascii="仿宋" w:hAnsi="仿宋" w:eastAsia="仿宋" w:cs="仿宋"/>
          <w:sz w:val="24"/>
        </w:rPr>
      </w:pPr>
      <w:r>
        <w:rPr>
          <w:rFonts w:hint="eastAsia" w:ascii="仿宋" w:hAnsi="仿宋" w:eastAsia="仿宋" w:cs="仿宋"/>
          <w:sz w:val="24"/>
        </w:rPr>
        <w:t xml:space="preserve">9.1磋商供应商提交的响应文件以及磋商供应商与采购人或代理机构就有关磋商的所有来往函电均应使用简体中文。</w:t>
      </w:r>
      <w:r/>
    </w:p>
    <w:p>
      <w:pPr>
        <w:ind w:firstLine="480"/>
        <w:spacing w:line="520" w:lineRule="exact"/>
        <w:rPr>
          <w:rFonts w:ascii="仿宋" w:hAnsi="仿宋" w:eastAsia="仿宋" w:cs="仿宋"/>
          <w:sz w:val="24"/>
        </w:rPr>
      </w:pPr>
      <w:r>
        <w:rPr>
          <w:rFonts w:hint="eastAsia" w:ascii="仿宋" w:hAnsi="仿宋" w:eastAsia="仿宋" w:cs="仿宋"/>
          <w:sz w:val="24"/>
        </w:rPr>
        <w:t xml:space="preserve">9.2</w:t>
      </w:r>
      <w:r>
        <w:rPr>
          <w:rFonts w:hint="eastAsia" w:ascii="仿宋" w:hAnsi="仿宋" w:eastAsia="仿宋" w:cs="仿宋"/>
          <w:sz w:val="24"/>
          <w:lang w:val="zh-CN"/>
        </w:rPr>
        <w:t xml:space="preserve">除磋商文件另有规定外，</w:t>
      </w:r>
      <w:r>
        <w:rPr>
          <w:rFonts w:hint="eastAsia" w:ascii="仿宋" w:hAnsi="仿宋" w:eastAsia="仿宋" w:cs="仿宋"/>
          <w:sz w:val="24"/>
        </w:rPr>
        <w:t xml:space="preserve">响应文件所使用的计量单位，均须采用国家法定计量单位。</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10.响应文件构成</w:t>
      </w:r>
      <w:r/>
    </w:p>
    <w:p>
      <w:pPr>
        <w:ind w:firstLine="480"/>
        <w:spacing w:line="520" w:lineRule="exact"/>
        <w:rPr>
          <w:rFonts w:ascii="仿宋" w:hAnsi="仿宋" w:eastAsia="仿宋" w:cs="仿宋"/>
          <w:sz w:val="24"/>
        </w:rPr>
      </w:pPr>
      <w:r>
        <w:rPr>
          <w:rFonts w:hint="eastAsia" w:ascii="仿宋" w:hAnsi="仿宋" w:eastAsia="仿宋" w:cs="仿宋"/>
          <w:sz w:val="24"/>
        </w:rPr>
        <w:t xml:space="preserve">10.1磋商供应商编写的响应文件应按磋商文件 “响应文件格式”中的要求进行编写。</w:t>
      </w:r>
      <w:r/>
    </w:p>
    <w:p>
      <w:pPr>
        <w:ind w:firstLine="480"/>
        <w:spacing w:line="520" w:lineRule="exact"/>
        <w:rPr>
          <w:rFonts w:ascii="仿宋" w:hAnsi="仿宋" w:eastAsia="仿宋" w:cs="仿宋"/>
          <w:sz w:val="24"/>
        </w:rPr>
      </w:pPr>
      <w:r>
        <w:rPr>
          <w:rFonts w:hint="eastAsia" w:ascii="仿宋" w:hAnsi="仿宋" w:eastAsia="仿宋" w:cs="仿宋"/>
          <w:sz w:val="24"/>
        </w:rPr>
        <w:t xml:space="preserve">10.2电子响应文件编制必须按“苏采云政府采购一体化平台”要求制作，具体操作详见《操作手册》。</w:t>
      </w:r>
      <w:r/>
    </w:p>
    <w:p>
      <w:pPr>
        <w:ind w:firstLine="480"/>
        <w:spacing w:line="520" w:lineRule="exact"/>
        <w:rPr>
          <w:rFonts w:ascii="仿宋" w:hAnsi="仿宋" w:eastAsia="仿宋" w:cs="仿宋"/>
          <w:sz w:val="24"/>
        </w:rPr>
      </w:pPr>
      <w:r>
        <w:rPr>
          <w:rFonts w:hint="eastAsia" w:ascii="仿宋" w:hAnsi="仿宋" w:eastAsia="仿宋" w:cs="仿宋"/>
          <w:sz w:val="24"/>
        </w:rPr>
        <w:t xml:space="preserve">10.3响应文件仅需要在供应商进行签章的位置应进行电子签章。电子响应文件不得涂改、行间插字或删除，如果出现上述情况应重新编制。</w:t>
      </w:r>
      <w:r/>
    </w:p>
    <w:p>
      <w:pPr>
        <w:ind w:firstLine="480"/>
        <w:spacing w:line="520" w:lineRule="exact"/>
        <w:rPr>
          <w:rFonts w:ascii="仿宋" w:hAnsi="仿宋" w:eastAsia="仿宋" w:cs="仿宋"/>
          <w:bCs/>
          <w:sz w:val="24"/>
        </w:rPr>
      </w:pPr>
      <w:r/>
      <w:bookmarkStart w:id="14" w:name="_Toc14577357"/>
      <w:r/>
      <w:bookmarkStart w:id="15" w:name="_Toc49090509"/>
      <w:r/>
      <w:bookmarkStart w:id="16" w:name="_Toc513029219"/>
      <w:r/>
      <w:bookmarkStart w:id="17" w:name="_Toc14577354"/>
      <w:r/>
      <w:bookmarkStart w:id="18" w:name="_Toc49090507"/>
      <w:r/>
      <w:bookmarkStart w:id="19" w:name="_Toc513029216"/>
      <w:r/>
      <w:bookmarkStart w:id="20" w:name="_Toc14577355"/>
      <w:r/>
      <w:bookmarkStart w:id="21" w:name="_Toc49090508"/>
      <w:r>
        <w:rPr>
          <w:rFonts w:hint="eastAsia" w:ascii="仿宋" w:hAnsi="仿宋" w:eastAsia="仿宋" w:cs="仿宋"/>
          <w:bCs/>
          <w:sz w:val="24"/>
        </w:rPr>
        <w:t xml:space="preserve">11.证明磋商响应标的符合磋商文件规定的文件</w:t>
      </w:r>
      <w:bookmarkEnd w:id="14"/>
      <w:r/>
      <w:bookmarkEnd w:id="15"/>
      <w:r/>
      <w:bookmarkEnd w:id="16"/>
      <w:r/>
      <w:bookmarkEnd w:id="17"/>
      <w:r/>
      <w:bookmarkEnd w:id="18"/>
      <w:r/>
      <w:bookmarkEnd w:id="19"/>
      <w:r/>
      <w:r/>
    </w:p>
    <w:p>
      <w:pPr>
        <w:spacing w:line="520" w:lineRule="exact"/>
        <w:rPr>
          <w:rFonts w:ascii="仿宋" w:hAnsi="仿宋" w:eastAsia="仿宋" w:cs="仿宋"/>
          <w:bCs/>
          <w:sz w:val="24"/>
        </w:rPr>
      </w:pPr>
      <w:r>
        <w:rPr>
          <w:rFonts w:hint="eastAsia" w:ascii="仿宋" w:hAnsi="仿宋" w:eastAsia="仿宋" w:cs="仿宋"/>
          <w:bCs/>
          <w:sz w:val="24"/>
        </w:rPr>
        <w:t xml:space="preserve">    11.1供应商应按照磋商文件要求提交证明文件，证明其及磋商响应标的符合磋商文件规定。</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11.2磋商文件对证明文件无明确形式要求的，证明文件可以以文字资料、图纸和数据等形式提交。</w:t>
      </w:r>
      <w:bookmarkEnd w:id="20"/>
      <w:r/>
      <w:bookmarkEnd w:id="21"/>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12.磋商报价</w:t>
      </w:r>
      <w:r/>
    </w:p>
    <w:p>
      <w:pPr>
        <w:ind w:firstLine="482"/>
        <w:spacing w:line="520" w:lineRule="exact"/>
        <w:rPr>
          <w:rFonts w:ascii="仿宋" w:hAnsi="仿宋" w:eastAsia="仿宋" w:cs="仿宋"/>
          <w:b/>
          <w:sz w:val="24"/>
        </w:rPr>
      </w:pPr>
      <w:r>
        <w:rPr>
          <w:rFonts w:hint="eastAsia" w:ascii="仿宋" w:hAnsi="仿宋" w:eastAsia="仿宋" w:cs="仿宋"/>
          <w:b/>
          <w:sz w:val="24"/>
        </w:rPr>
        <w:t xml:space="preserve">12.1本项目采用总承包方式，因此供应商的报价应包含完成本项目服务所需的全部费用。</w:t>
      </w:r>
      <w:r/>
    </w:p>
    <w:p>
      <w:pPr>
        <w:ind w:firstLine="482"/>
        <w:spacing w:line="520" w:lineRule="exact"/>
        <w:rPr>
          <w:rFonts w:ascii="仿宋" w:hAnsi="仿宋" w:eastAsia="仿宋" w:cs="仿宋"/>
          <w:b/>
          <w:sz w:val="24"/>
        </w:rPr>
      </w:pPr>
      <w:r>
        <w:rPr>
          <w:rFonts w:hint="eastAsia" w:ascii="仿宋" w:hAnsi="仿宋" w:eastAsia="仿宋" w:cs="仿宋"/>
          <w:b/>
          <w:sz w:val="24"/>
        </w:rPr>
        <w:t xml:space="preserve">12.2 供应商的任何错漏、优惠、竞争性报价不得作为减轻责任、减少服务、增加收费、降低质量的理由。</w:t>
      </w:r>
      <w:r/>
    </w:p>
    <w:p>
      <w:pPr>
        <w:ind w:firstLine="480"/>
        <w:spacing w:line="520" w:lineRule="exact"/>
        <w:rPr>
          <w:rFonts w:ascii="仿宋" w:hAnsi="仿宋" w:eastAsia="仿宋" w:cs="仿宋"/>
          <w:sz w:val="24"/>
        </w:rPr>
      </w:pPr>
      <w:r>
        <w:rPr>
          <w:rFonts w:hint="eastAsia" w:ascii="仿宋" w:hAnsi="仿宋" w:eastAsia="仿宋" w:cs="仿宋"/>
          <w:sz w:val="24"/>
        </w:rPr>
        <w:t xml:space="preserve">12.3采购人或代理机构不接受备选的磋商方案或有选择的报价。</w:t>
      </w:r>
      <w:r/>
    </w:p>
    <w:p>
      <w:pPr>
        <w:ind w:firstLine="480"/>
        <w:spacing w:line="520" w:lineRule="exact"/>
        <w:rPr>
          <w:rFonts w:ascii="仿宋" w:hAnsi="仿宋" w:eastAsia="仿宋" w:cs="仿宋"/>
          <w:sz w:val="24"/>
        </w:rPr>
      </w:pPr>
      <w:r>
        <w:rPr>
          <w:rFonts w:hint="eastAsia" w:ascii="仿宋" w:hAnsi="仿宋" w:eastAsia="仿宋" w:cs="仿宋"/>
          <w:sz w:val="24"/>
        </w:rPr>
        <w:t xml:space="preserve">12.4本次磋商项目报价均须以人民币为货币单位。</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13.技术要求响应及偏离表、商务要求响应及偏离表</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13.1供应商需对磋商文件中的技术要求与商务要求逐项作出响应或偏离，并说明原因。</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13.2供应商可在响应文件中提供认为需要的其他技术文件或说明。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14.服务承诺、培训计划、人员安排及其他</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14.1供应商需根据磋商文件要求提供有关售后服务的管理制度，售后服务机构的分布情况，售后服务人员的数量、素质、技术水平及售后服务的反应能力等。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14.2供应商需根据磋商文件要求提供培训计划。</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14.3供应商需根据磋商文件要求提供磋商响应标的的主要组成部分、功能设计、实现思路及关键技术等。</w:t>
      </w:r>
      <w:r/>
    </w:p>
    <w:p>
      <w:pPr>
        <w:ind w:firstLine="480"/>
        <w:spacing w:line="520" w:lineRule="exact"/>
        <w:rPr>
          <w:rFonts w:ascii="仿宋" w:hAnsi="仿宋" w:eastAsia="仿宋" w:cs="仿宋"/>
          <w:bCs/>
          <w:sz w:val="24"/>
        </w:rPr>
      </w:pPr>
      <w:r/>
      <w:bookmarkStart w:id="22" w:name="_Toc14577359"/>
      <w:r/>
      <w:bookmarkStart w:id="23" w:name="_Toc49090510"/>
      <w:r>
        <w:rPr>
          <w:rFonts w:hint="eastAsia" w:ascii="仿宋" w:hAnsi="仿宋" w:eastAsia="仿宋" w:cs="仿宋"/>
          <w:bCs/>
          <w:sz w:val="24"/>
        </w:rPr>
        <w:t xml:space="preserve">15.磋商响应函</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15.1供应商应按照磋商文件中提供的格式完整、正确填写磋商响应函。</w:t>
      </w:r>
      <w:r/>
    </w:p>
    <w:p>
      <w:pPr>
        <w:ind w:firstLine="480"/>
        <w:spacing w:line="480" w:lineRule="exact"/>
        <w:rPr>
          <w:rFonts w:ascii="仿宋" w:hAnsi="仿宋" w:eastAsia="仿宋" w:cs="仿宋"/>
          <w:bCs/>
          <w:sz w:val="24"/>
        </w:rPr>
      </w:pPr>
      <w:r/>
      <w:bookmarkStart w:id="24" w:name="_Toc49090511"/>
      <w:r/>
      <w:bookmarkStart w:id="25" w:name="_Toc14577360"/>
      <w:r>
        <w:rPr>
          <w:rFonts w:hint="eastAsia" w:ascii="仿宋" w:hAnsi="仿宋" w:eastAsia="仿宋" w:cs="仿宋"/>
          <w:bCs/>
          <w:sz w:val="24"/>
        </w:rPr>
        <w:t xml:space="preserve">16.磋商有效期</w:t>
      </w:r>
      <w:bookmarkEnd w:id="24"/>
      <w:r/>
      <w:bookmarkEnd w:id="25"/>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16.1磋商有效期为提交响应文件截止之日后六十（60）天，磋商有效期短于此规定的将被视为非响应磋商而予以拒绝。</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17.磋商有效期的延长</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17.1在特殊情况下，采购人或</w:t>
      </w:r>
      <w:r>
        <w:rPr>
          <w:rFonts w:hint="eastAsia" w:ascii="仿宋" w:hAnsi="仿宋" w:eastAsia="仿宋" w:cs="仿宋"/>
          <w:sz w:val="24"/>
        </w:rPr>
        <w:t xml:space="preserve">代理机构</w:t>
      </w:r>
      <w:r>
        <w:rPr>
          <w:rFonts w:hint="eastAsia" w:ascii="仿宋" w:hAnsi="仿宋" w:eastAsia="仿宋" w:cs="仿宋"/>
          <w:bCs/>
          <w:sz w:val="24"/>
        </w:rPr>
        <w:t xml:space="preserve">于原磋商有效期满之前，可向供应商提出延长磋商有效期的要求。这种要求与答复均应采用书面形式。供应商可以拒绝这一要求而放弃磋商，同意延长磋商有效期的供应商既不能要求也不允许修改其响应文件。</w:t>
      </w:r>
      <w:r>
        <w:rPr>
          <w:rFonts w:hint="eastAsia" w:ascii="仿宋" w:hAnsi="仿宋" w:eastAsia="仿宋" w:cs="仿宋"/>
          <w:sz w:val="24"/>
        </w:rPr>
        <w:t xml:space="preserve">受磋商有效期约束的所有权利与义务均延长至新的有效期</w:t>
      </w:r>
      <w:r>
        <w:rPr>
          <w:rFonts w:hint="eastAsia" w:ascii="仿宋" w:hAnsi="仿宋" w:eastAsia="仿宋" w:cs="仿宋"/>
          <w:bCs/>
          <w:sz w:val="24"/>
        </w:rPr>
        <w:t xml:space="preserve">。</w:t>
      </w:r>
      <w:bookmarkEnd w:id="22"/>
      <w:r/>
      <w:bookmarkEnd w:id="23"/>
      <w:r/>
      <w:r/>
    </w:p>
    <w:p>
      <w:pPr>
        <w:jc w:val="center"/>
        <w:keepLines/>
        <w:keepNext/>
        <w:spacing w:before="100" w:beforeAutospacing="1" w:after="100" w:afterAutospacing="1"/>
        <w:rPr>
          <w:rFonts w:ascii="仿宋" w:hAnsi="仿宋" w:eastAsia="仿宋" w:cs="仿宋"/>
          <w:b/>
          <w:bCs/>
          <w:sz w:val="24"/>
        </w:rPr>
        <w:outlineLvl w:val="2"/>
      </w:pPr>
      <w:r/>
      <w:bookmarkStart w:id="26" w:name="_Toc20823296"/>
      <w:r/>
      <w:bookmarkStart w:id="27" w:name="_Toc120614217"/>
      <w:r/>
      <w:bookmarkStart w:id="28" w:name="_Toc513029224"/>
      <w:r/>
      <w:bookmarkStart w:id="29" w:name="_Toc16938540"/>
      <w:r>
        <w:rPr>
          <w:rFonts w:hint="eastAsia" w:ascii="仿宋" w:hAnsi="仿宋" w:eastAsia="仿宋" w:cs="仿宋"/>
          <w:b/>
          <w:bCs/>
          <w:sz w:val="24"/>
        </w:rPr>
        <w:t xml:space="preserve">四、响应文件的递交</w:t>
      </w:r>
      <w:bookmarkEnd w:id="26"/>
      <w:r/>
      <w:bookmarkEnd w:id="27"/>
      <w:r/>
      <w:bookmarkEnd w:id="28"/>
      <w:r/>
      <w:bookmarkEnd w:id="29"/>
      <w:r/>
      <w:r/>
    </w:p>
    <w:p>
      <w:pPr>
        <w:ind w:firstLine="480"/>
        <w:spacing w:line="480" w:lineRule="exact"/>
        <w:rPr>
          <w:rFonts w:ascii="仿宋" w:hAnsi="仿宋" w:eastAsia="仿宋" w:cs="仿宋"/>
          <w:bCs/>
          <w:sz w:val="24"/>
        </w:rPr>
      </w:pPr>
      <w:r/>
      <w:bookmarkStart w:id="30" w:name="_Toc513029225"/>
      <w:r/>
      <w:bookmarkStart w:id="31" w:name="_Toc16938541"/>
      <w:r/>
      <w:bookmarkStart w:id="32" w:name="_Toc462564084"/>
      <w:r/>
      <w:bookmarkStart w:id="33" w:name="_Toc20823297"/>
      <w:r>
        <w:rPr>
          <w:rFonts w:hint="eastAsia" w:ascii="仿宋" w:hAnsi="仿宋" w:eastAsia="仿宋" w:cs="仿宋"/>
          <w:bCs/>
          <w:sz w:val="24"/>
        </w:rPr>
        <w:t xml:space="preserve">18.电子磋商</w:t>
      </w:r>
      <w:bookmarkEnd w:id="30"/>
      <w:r/>
      <w:bookmarkEnd w:id="31"/>
      <w:r/>
      <w:bookmarkEnd w:id="32"/>
      <w:r/>
      <w:bookmarkEnd w:id="33"/>
      <w:r>
        <w:rPr>
          <w:rFonts w:hint="eastAsia" w:ascii="仿宋" w:hAnsi="仿宋" w:eastAsia="仿宋" w:cs="仿宋"/>
          <w:bCs/>
          <w:sz w:val="24"/>
        </w:rPr>
        <w:t xml:space="preserve">响应文件的递交</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18.1</w:t>
      </w:r>
      <w:bookmarkStart w:id="34" w:name="_Toc513029226"/>
      <w:r/>
      <w:bookmarkStart w:id="35" w:name="_Toc20823298"/>
      <w:r/>
      <w:bookmarkStart w:id="36" w:name="_Toc16938542"/>
      <w:r>
        <w:rPr>
          <w:rFonts w:hint="eastAsia" w:ascii="仿宋" w:hAnsi="仿宋" w:eastAsia="仿宋" w:cs="仿宋"/>
          <w:bCs/>
          <w:sz w:val="24"/>
        </w:rPr>
        <w:t xml:space="preserve">供应商应当按照《操作手册》的规定，在磋商响应文件接收截止时间前制作并上传电子响应文件。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18.2供应商上传的电子响应文件内容不清楚或不清晰的（含扫描件），造成无法评审或部分影响评审的，责任由供应商自负。</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18.3供应商上传电子响应文件的时间不得迟于磋商邀请中规定的截止时间。</w:t>
      </w:r>
      <w:r/>
    </w:p>
    <w:p>
      <w:pPr>
        <w:ind w:firstLine="480"/>
        <w:spacing w:line="480" w:lineRule="exact"/>
        <w:rPr>
          <w:rFonts w:ascii="仿宋" w:hAnsi="仿宋" w:eastAsia="仿宋" w:cs="仿宋"/>
          <w:bCs/>
          <w:sz w:val="24"/>
        </w:rPr>
      </w:pPr>
      <w:r>
        <w:rPr>
          <w:rFonts w:hint="eastAsia" w:ascii="仿宋" w:hAnsi="仿宋" w:eastAsia="仿宋" w:cs="仿宋"/>
          <w:b/>
          <w:bCs/>
          <w:sz w:val="24"/>
        </w:rPr>
        <w:t xml:space="preserve">18.4成交供应商在成交通知书发出之前，必须提供三份与电子响应文件一致的纸质打印响应文件邮寄给代理机构（打印胶装完整不得缺页、漏页）。</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19.提交响应文件截止时间</w:t>
      </w:r>
      <w:bookmarkEnd w:id="34"/>
      <w:r/>
      <w:bookmarkEnd w:id="35"/>
      <w:r/>
      <w:bookmarkEnd w:id="36"/>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19.1供应商上传电子响应文件的时间不得迟于磋商公告中规定的提交响应文件截止时间。</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供应商应充分考虑到网络环境、网络带宽等风险因素，如因供应商自身原因造成的电子响应文件上传不成功的按照本磋商文件规定做无效响应处理。</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firstLine="480"/>
        <w:spacing w:line="480" w:lineRule="exact"/>
        <w:rPr>
          <w:rFonts w:ascii="仿宋" w:hAnsi="仿宋" w:eastAsia="仿宋" w:cs="仿宋"/>
          <w:bCs/>
          <w:sz w:val="24"/>
        </w:rPr>
      </w:pPr>
      <w:r/>
      <w:bookmarkStart w:id="37" w:name="_Toc20823299"/>
      <w:r/>
      <w:bookmarkStart w:id="38" w:name="_Toc513029227"/>
      <w:r/>
      <w:bookmarkStart w:id="39" w:name="_Toc16938543"/>
      <w:r>
        <w:rPr>
          <w:rFonts w:hint="eastAsia" w:ascii="仿宋" w:hAnsi="仿宋" w:eastAsia="仿宋" w:cs="仿宋"/>
          <w:bCs/>
          <w:sz w:val="24"/>
        </w:rPr>
        <w:t xml:space="preserve">20.响应文件</w:t>
      </w:r>
      <w:bookmarkEnd w:id="37"/>
      <w:r/>
      <w:bookmarkEnd w:id="38"/>
      <w:r/>
      <w:bookmarkEnd w:id="39"/>
      <w:r>
        <w:rPr>
          <w:rFonts w:hint="eastAsia" w:ascii="仿宋" w:hAnsi="仿宋" w:eastAsia="仿宋" w:cs="仿宋"/>
          <w:bCs/>
          <w:sz w:val="24"/>
        </w:rPr>
        <w:t xml:space="preserve">的拒收</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20.1 采购人拒绝接收在其规定的提交响应文件截止时间后上传的任何电子响应文件。</w:t>
      </w:r>
      <w:r/>
    </w:p>
    <w:p>
      <w:pPr>
        <w:ind w:firstLine="480"/>
        <w:spacing w:line="480" w:lineRule="exact"/>
        <w:rPr>
          <w:rFonts w:ascii="仿宋" w:hAnsi="仿宋" w:eastAsia="仿宋" w:cs="仿宋"/>
          <w:bCs/>
          <w:sz w:val="24"/>
        </w:rPr>
      </w:pPr>
      <w:r/>
      <w:bookmarkStart w:id="40" w:name="_Toc513029228"/>
      <w:r/>
      <w:bookmarkStart w:id="41" w:name="_Toc20823300"/>
      <w:r/>
      <w:bookmarkStart w:id="42" w:name="_Toc16938544"/>
      <w:r>
        <w:rPr>
          <w:rFonts w:hint="eastAsia" w:ascii="仿宋" w:hAnsi="仿宋" w:eastAsia="仿宋" w:cs="仿宋"/>
          <w:bCs/>
          <w:sz w:val="24"/>
        </w:rPr>
        <w:t xml:space="preserve">21.响应文件的撤回和修改</w:t>
      </w:r>
      <w:bookmarkEnd w:id="40"/>
      <w:r/>
      <w:bookmarkEnd w:id="41"/>
      <w:r/>
      <w:bookmarkEnd w:id="42"/>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21.1响应文件的撤回</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21.1.1 电子响应文件的撤回</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供应商可在提交响应文件截止时间前，撤回其电子响应文件，具体操作方法见《操作手册》。</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21.1.2供应商撤回电子响应文件，则认为其不再参与本项目磋商活动。</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21.2响应文件的修改</w:t>
      </w:r>
      <w:r/>
    </w:p>
    <w:p>
      <w:pPr>
        <w:ind w:firstLine="480"/>
        <w:spacing w:line="480" w:lineRule="exact"/>
        <w:rPr>
          <w:rFonts w:ascii="仿宋" w:hAnsi="仿宋" w:eastAsia="仿宋" w:cs="仿宋"/>
          <w:bCs/>
          <w:sz w:val="24"/>
        </w:rPr>
      </w:pPr>
      <w:r>
        <w:rPr>
          <w:rFonts w:hint="eastAsia" w:ascii="仿宋" w:hAnsi="仿宋" w:eastAsia="仿宋" w:cs="仿宋"/>
          <w:sz w:val="24"/>
        </w:rPr>
        <w:t xml:space="preserve">供应商可在</w:t>
      </w:r>
      <w:r>
        <w:rPr>
          <w:rFonts w:hint="eastAsia" w:ascii="仿宋" w:hAnsi="仿宋" w:eastAsia="仿宋" w:cs="仿宋"/>
          <w:bCs/>
          <w:sz w:val="24"/>
        </w:rPr>
        <w:t xml:space="preserve">提交响应文件</w:t>
      </w:r>
      <w:r>
        <w:rPr>
          <w:rFonts w:hint="eastAsia" w:ascii="仿宋" w:hAnsi="仿宋" w:eastAsia="仿宋" w:cs="仿宋"/>
          <w:sz w:val="24"/>
        </w:rPr>
        <w:t xml:space="preserve">截止时间前，对其电子响应文件进行修改，具体操作方法见《操作手册》</w:t>
      </w:r>
      <w:r>
        <w:rPr>
          <w:rFonts w:hint="eastAsia" w:ascii="仿宋" w:hAnsi="仿宋" w:eastAsia="仿宋" w:cs="仿宋"/>
          <w:bCs/>
          <w:sz w:val="24"/>
        </w:rPr>
        <w:t xml:space="preserve">。</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21.3在提交响应文件截止时间之后，供应商不得对其电子响应文件作任何修改。</w:t>
      </w:r>
      <w:r/>
    </w:p>
    <w:p>
      <w:pPr>
        <w:ind w:firstLine="480"/>
        <w:spacing w:line="480" w:lineRule="exact"/>
        <w:rPr>
          <w:rFonts w:ascii="仿宋" w:hAnsi="仿宋" w:eastAsia="仿宋" w:cs="仿宋"/>
          <w:bCs/>
          <w:sz w:val="24"/>
        </w:rPr>
      </w:pPr>
      <w:r>
        <w:rPr>
          <w:rFonts w:hint="eastAsia" w:ascii="仿宋" w:hAnsi="仿宋" w:eastAsia="仿宋" w:cs="仿宋"/>
          <w:bCs/>
          <w:sz w:val="24"/>
        </w:rPr>
        <w:t xml:space="preserve">21.4在提交响应文件截止时间至磋商文件中规定的磋商有效期满之间的这段时间内，供应商不得撤回其响应文件。</w:t>
      </w:r>
      <w:r/>
    </w:p>
    <w:p>
      <w:pPr>
        <w:jc w:val="center"/>
        <w:keepLines/>
        <w:keepNext/>
        <w:spacing w:before="100" w:beforeAutospacing="1" w:after="100" w:afterAutospacing="1"/>
        <w:rPr>
          <w:rFonts w:ascii="仿宋" w:hAnsi="仿宋" w:eastAsia="仿宋" w:cs="仿宋"/>
          <w:b/>
          <w:bCs/>
          <w:sz w:val="24"/>
        </w:rPr>
        <w:outlineLvl w:val="2"/>
      </w:pPr>
      <w:r/>
      <w:bookmarkStart w:id="43" w:name="_Toc20823301"/>
      <w:r/>
      <w:bookmarkStart w:id="44" w:name="_Toc16938545"/>
      <w:r/>
      <w:bookmarkStart w:id="45" w:name="_Toc513029229"/>
      <w:r/>
      <w:bookmarkStart w:id="46" w:name="_Toc120614218"/>
      <w:r>
        <w:rPr>
          <w:rFonts w:hint="eastAsia" w:ascii="仿宋" w:hAnsi="仿宋" w:eastAsia="仿宋" w:cs="仿宋"/>
          <w:b/>
          <w:bCs/>
          <w:sz w:val="24"/>
        </w:rPr>
        <w:t xml:space="preserve">五、响应文件的解密与评审</w:t>
      </w:r>
      <w:bookmarkEnd w:id="43"/>
      <w:r/>
      <w:bookmarkEnd w:id="44"/>
      <w:r/>
      <w:bookmarkEnd w:id="45"/>
      <w:r/>
      <w:bookmarkEnd w:id="46"/>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22.磋商组织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22.1本项目采用“全流程不见面交易”模式，通过</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及相应的配套硬件设备（摄像头、话筒、麦克风等）完成远程解密、澄清等交互环节。采购人或代理机构将按照要求组织本项目的“不见面交易”活动。供应商仅需在任意地点登录</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，进入“</w:t>
      </w:r>
      <w:r>
        <w:rPr>
          <w:rFonts w:hint="eastAsia" w:ascii="仿宋" w:hAnsi="仿宋" w:eastAsia="仿宋" w:cs="仿宋"/>
          <w:sz w:val="24"/>
        </w:rPr>
        <w:t xml:space="preserve">江苏省政府采购一体化不见面开标（采购）大厅</w:t>
      </w:r>
      <w:r>
        <w:rPr>
          <w:rFonts w:hint="eastAsia" w:ascii="仿宋" w:hAnsi="仿宋" w:eastAsia="仿宋" w:cs="仿宋"/>
          <w:bCs/>
          <w:sz w:val="24"/>
        </w:rPr>
        <w:t xml:space="preserve">”观看项目的活动组织。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22.2开标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22.2.1代理机构将在采购公告规定的时间和地点组织磋商开始仪式。供应商应当按照《操作手册》规定，参加磋商活动。</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22.2.2供应商在磋商过程中涉及到的响应文件解密等工作，应按照《操作手册》规定执行。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22.2.3报价一览表内容与报价明细表内容不一致的，一律以报价一览表内容为准。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22.2.4响应文件提交截止时间结束后参加磋商的供应商不足三家情况的，除采购任务取消情形外，按财政部令第74号第二十七条条款进行处理。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22.3全流程不见面交易采购说明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22.3.1由于</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自身原因导致项目不能正常进行的，项目作废标处理。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22.3.2本项目中的时间均以国家授时中心发布的时间为准。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22.3.4本项目响应文件的编制使用</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客户端有疑问的，请与软件公司技术人员联系，联系电话：0517-83638013。</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22.3.5“全流程不见面交易”活动当日，供应商不必抵达现场，仅需在任意地点登录</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，进入“江苏省政府采购一体化不见面开标（采购）大厅”观看项目的活动组织。为保障供应商权益以及避免围标串标的情况，供应商必须插CA锁登录</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。具体操作详见《操作手册》。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发生故障，导致无法按时完成响应文件解密，可根据实际情况相应延迟解密时间。本项目在限定的解密时间内，只要有任一家供应商解密成功，即视为</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运行无故障。</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22.3.9为顺利实现本项目交易活动组织的远程交互，建议供应商配置相关软硬件设施，具体包括:</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22.3.9.1软件设施：谷歌浏览器或360安全浏览器，同时必须安装</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客户端所要求的驱动。</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737"/>
        <w:ind w:firstLine="480"/>
        <w:spacing w:before="0" w:after="0" w:line="520" w:lineRule="exact"/>
        <w:rPr>
          <w:rFonts w:ascii="仿宋" w:hAnsi="仿宋" w:eastAsia="仿宋" w:cs="仿宋"/>
          <w:b w:val="0"/>
          <w:bCs/>
          <w:sz w:val="24"/>
          <w:szCs w:val="24"/>
        </w:rPr>
      </w:pPr>
      <w:r>
        <w:rPr>
          <w:rFonts w:hint="eastAsia" w:ascii="仿宋" w:hAnsi="仿宋" w:eastAsia="仿宋" w:cs="仿宋"/>
          <w:b w:val="0"/>
          <w:bCs/>
          <w:sz w:val="24"/>
          <w:szCs w:val="24"/>
        </w:rPr>
        <w:t xml:space="preserve">22.3.10供应商在制作上传电子响应文件、观看活动组织、响应文件解密等技术方面遇到问题时，请与软件公司技术人员咨询，联系电话:0517-83638013。</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w:t>
      </w:r>
      <w:r>
        <w:rPr>
          <w:rFonts w:hint="eastAsia" w:ascii="仿宋" w:hAnsi="仿宋" w:eastAsia="仿宋" w:cs="仿宋"/>
          <w:bCs/>
          <w:sz w:val="24"/>
        </w:rPr>
        <w:t xml:space="preserve">.</w:t>
      </w:r>
      <w:r>
        <w:rPr>
          <w:rFonts w:hint="eastAsia" w:ascii="仿宋" w:hAnsi="仿宋" w:eastAsia="仿宋" w:cs="仿宋"/>
          <w:color w:val="000000"/>
          <w:sz w:val="24"/>
        </w:rPr>
        <w:t xml:space="preserve">磋商小组</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23.1采购人、采购代理机构将组织磋商小组对响应文件进行评审。磋商小组由采购人代表和有关技术、经济等方面的专家共3人以上单数组成，且人员构成符合政府采购有关规定。</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23.2磋商小组应以科学、公正的态度参加评审工作。磋商小组在评审过程中不受任何干扰，独立、负责地提出评审意见，并对自己的评审意见承担责任。</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23.3磋商小组应对供应商的商业、技术秘密予以保密。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23.4磋商小组独立工作，负责评审所有响应文件并推荐成交侯选人。</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w:t>
      </w:r>
      <w:r>
        <w:rPr>
          <w:rFonts w:hint="eastAsia" w:ascii="仿宋" w:hAnsi="仿宋" w:eastAsia="仿宋" w:cs="仿宋"/>
          <w:bCs/>
          <w:sz w:val="24"/>
        </w:rPr>
        <w:t xml:space="preserve">.</w:t>
      </w:r>
      <w:r>
        <w:rPr>
          <w:rFonts w:hint="eastAsia" w:ascii="仿宋" w:hAnsi="仿宋" w:eastAsia="仿宋" w:cs="仿宋"/>
          <w:color w:val="000000"/>
          <w:sz w:val="24"/>
        </w:rPr>
        <w:t xml:space="preserve">评审过程的保密与公正</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24.1磋商小组、采购人和采购代理机构、相关监督人员等与评审工作有关的人员，对评审情况以及在评审过程中获悉的国家秘密、商业秘密负有保密责任。</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24.2在评审过程中，供应商不得以任何行为影响磋商评审过程，否则其响应文件将被作为无效响应文件。</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24.3在项目评审期间，将设专门人员与供应商联系。</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24.4 采购人、采购代理机构和磋商小组不向未成交的供应商解释未成交原因，也不公布评审过程中的相关细节。</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w:t>
      </w:r>
      <w:r>
        <w:rPr>
          <w:rFonts w:hint="eastAsia" w:ascii="仿宋" w:hAnsi="仿宋" w:eastAsia="仿宋" w:cs="仿宋"/>
          <w:bCs/>
          <w:sz w:val="24"/>
        </w:rPr>
        <w:t xml:space="preserve">.</w:t>
      </w:r>
      <w:r>
        <w:rPr>
          <w:rFonts w:hint="eastAsia" w:ascii="仿宋" w:hAnsi="仿宋" w:eastAsia="仿宋" w:cs="仿宋"/>
          <w:color w:val="000000"/>
          <w:sz w:val="24"/>
        </w:rPr>
        <w:t xml:space="preserve">评审过程中的的澄清</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磋商小组并非对每个供应商都作澄清要求。</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25.3 接到磋商小组澄清、说明和更正要求的供应商如未按规定做出澄清、说明和 更正，其风险由供应商自行承担。</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w:t>
      </w:r>
      <w:r>
        <w:rPr>
          <w:rFonts w:hint="eastAsia" w:ascii="仿宋" w:hAnsi="仿宋" w:eastAsia="仿宋" w:cs="仿宋"/>
          <w:bCs/>
          <w:sz w:val="24"/>
        </w:rPr>
        <w:t xml:space="preserve">.</w:t>
      </w:r>
      <w:r>
        <w:rPr>
          <w:rFonts w:hint="eastAsia" w:ascii="仿宋" w:hAnsi="仿宋" w:eastAsia="仿宋" w:cs="仿宋"/>
          <w:color w:val="000000"/>
          <w:sz w:val="24"/>
        </w:rPr>
        <w:t xml:space="preserve">对响应文件的审查</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26.1响应文件审查分为资格审查和符合性审查。</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26.1.1资格审查：</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26.1.1.1磋商小组依法对供应商的资格进行审查。</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（1）由磋商小组依据法律法规和磋商文件的规定，对响应文件中的资格证明文件进行审查，以确定供应商是否具备参加磋商的资格。</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磋商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磋商资格,查询结果将以网页打印的形式留存并归档。</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仿宋" w:hAnsi="仿宋" w:eastAsia="仿宋" w:cs="仿宋"/>
          <w:bCs/>
          <w:sz w:val="24"/>
        </w:rPr>
      </w:pPr>
      <w:r>
        <w:rPr>
          <w:rFonts w:hint="eastAsia" w:ascii="仿宋" w:hAnsi="仿宋" w:eastAsia="仿宋" w:cs="仿宋"/>
          <w:bCs/>
          <w:sz w:val="24"/>
          <w:lang w:val="zh-CN"/>
        </w:rPr>
        <w:t xml:space="preserve">26.1.1.2响应文件有下列情况之一的，在资格性审查时按照无效响应文件处理：</w:t>
      </w:r>
      <w:r/>
    </w:p>
    <w:p>
      <w:pPr>
        <w:ind w:firstLine="480"/>
        <w:spacing w:line="520" w:lineRule="exact"/>
        <w:rPr>
          <w:rFonts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1</w:t>
      </w:r>
      <w:r>
        <w:rPr>
          <w:rFonts w:hint="eastAsia" w:ascii="仿宋" w:hAnsi="仿宋" w:eastAsia="仿宋" w:cs="仿宋"/>
          <w:bCs/>
          <w:sz w:val="24"/>
          <w:lang w:val="zh-CN"/>
        </w:rPr>
        <w:t xml:space="preserve">）不具备磋商文件中规定的资格要求的；</w:t>
      </w:r>
      <w:r/>
    </w:p>
    <w:p>
      <w:pPr>
        <w:ind w:firstLine="480"/>
        <w:spacing w:line="520" w:lineRule="exact"/>
        <w:rPr>
          <w:rFonts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bCs/>
          <w:sz w:val="24"/>
        </w:rPr>
        <w:t xml:space="preserve">供应商被“信用中国”网站、“中国政府采购网”列入失信被执行人，或重大税收违法案件当事人名单，或政府采购严重违法失信行为记录名单。</w:t>
      </w:r>
      <w:r/>
    </w:p>
    <w:p>
      <w:pPr>
        <w:ind w:firstLine="480"/>
        <w:spacing w:line="520" w:lineRule="exact"/>
        <w:rPr>
          <w:rFonts w:ascii="仿宋" w:hAnsi="仿宋" w:eastAsia="仿宋" w:cs="仿宋"/>
          <w:bCs/>
          <w:sz w:val="24"/>
          <w:lang w:val="zh-CN"/>
        </w:rPr>
      </w:pPr>
      <w:r>
        <w:rPr>
          <w:rFonts w:hint="eastAsia" w:ascii="仿宋" w:hAnsi="仿宋" w:eastAsia="仿宋" w:cs="仿宋"/>
          <w:bCs/>
          <w:sz w:val="24"/>
        </w:rPr>
        <w:t xml:space="preserve">26.1.2符合性审查</w:t>
      </w:r>
      <w:r/>
    </w:p>
    <w:p>
      <w:pPr>
        <w:ind w:firstLine="480"/>
        <w:spacing w:line="520" w:lineRule="exact"/>
        <w:rPr>
          <w:rFonts w:ascii="仿宋" w:hAnsi="仿宋" w:eastAsia="仿宋" w:cs="仿宋"/>
          <w:bCs/>
          <w:sz w:val="24"/>
          <w:lang w:val="zh-CN"/>
        </w:rPr>
      </w:pPr>
      <w:r>
        <w:rPr>
          <w:rFonts w:hint="eastAsia" w:ascii="仿宋" w:hAnsi="仿宋" w:eastAsia="仿宋" w:cs="仿宋"/>
          <w:bCs/>
          <w:sz w:val="24"/>
        </w:rPr>
        <w:t xml:space="preserve">（1）磋商小组对响应文件的有效性、完整性和对磋商文件的响应程度进行审查，</w:t>
      </w:r>
      <w:r>
        <w:rPr>
          <w:rFonts w:hint="eastAsia" w:ascii="仿宋" w:hAnsi="仿宋" w:eastAsia="仿宋" w:cs="仿宋"/>
          <w:bCs/>
          <w:sz w:val="24"/>
          <w:lang w:val="zh-CN"/>
        </w:rPr>
        <w:t xml:space="preserve">以确定是否对磋商文件的实质性要求作出响应。</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（3）如果响应文件没有实质上响应磋商文件的要求，磋商小组将予以拒绝。</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（4）磋商小组将对确定为实质性响应的响应文件进行进一步初审，看其是否有计算上或累加上的算术错误，修正原则如下:</w:t>
      </w:r>
      <w:r/>
    </w:p>
    <w:p>
      <w:pPr>
        <w:ind w:firstLine="480"/>
        <w:spacing w:line="520" w:lineRule="exact"/>
        <w:rPr>
          <w:rFonts w:ascii="仿宋" w:hAnsi="仿宋" w:eastAsia="仿宋" w:cs="仿宋"/>
          <w:bCs/>
          <w:sz w:val="24"/>
        </w:rPr>
      </w:pPr>
      <w:r>
        <w:rPr>
          <w:rFonts w:hint="eastAsia" w:ascii="仿宋" w:hAnsi="仿宋" w:eastAsia="仿宋" w:cs="仿宋"/>
          <w:color w:val="000000"/>
          <w:sz w:val="24"/>
        </w:rPr>
        <w:t xml:space="preserve">①</w:t>
      </w:r>
      <w:r>
        <w:rPr>
          <w:rFonts w:hint="eastAsia" w:ascii="仿宋" w:hAnsi="仿宋" w:eastAsia="仿宋" w:cs="仿宋"/>
          <w:bCs/>
          <w:sz w:val="24"/>
        </w:rPr>
        <w:t xml:space="preserve">大写金额和小写金额不一致的，以大写金额为准。</w:t>
      </w:r>
      <w:r/>
    </w:p>
    <w:p>
      <w:pPr>
        <w:ind w:firstLine="480"/>
        <w:spacing w:line="520" w:lineRule="exact"/>
        <w:rPr>
          <w:rFonts w:ascii="仿宋" w:hAnsi="仿宋" w:eastAsia="仿宋" w:cs="仿宋"/>
          <w:bCs/>
          <w:sz w:val="24"/>
        </w:rPr>
      </w:pPr>
      <w:r>
        <w:rPr>
          <w:rFonts w:hint="eastAsia" w:ascii="仿宋" w:hAnsi="仿宋" w:eastAsia="仿宋" w:cs="仿宋"/>
          <w:color w:val="000000"/>
          <w:sz w:val="24"/>
        </w:rPr>
        <w:t xml:space="preserve">②</w:t>
      </w:r>
      <w:r>
        <w:rPr>
          <w:rFonts w:hint="eastAsia" w:ascii="仿宋" w:hAnsi="仿宋" w:eastAsia="仿宋" w:cs="仿宋"/>
          <w:bCs/>
          <w:sz w:val="24"/>
        </w:rPr>
        <w:t xml:space="preserve">总价金额与按单价汇总金额不一致的，以单价金额计算结果为准。</w:t>
      </w:r>
      <w:r/>
    </w:p>
    <w:p>
      <w:pPr>
        <w:ind w:firstLine="480"/>
        <w:spacing w:line="520" w:lineRule="exact"/>
        <w:rPr>
          <w:rFonts w:ascii="仿宋" w:hAnsi="仿宋" w:eastAsia="仿宋" w:cs="仿宋"/>
          <w:bCs/>
          <w:sz w:val="24"/>
        </w:rPr>
      </w:pPr>
      <w:r>
        <w:rPr>
          <w:rFonts w:hint="eastAsia" w:ascii="仿宋" w:hAnsi="仿宋" w:eastAsia="仿宋" w:cs="仿宋"/>
          <w:color w:val="000000"/>
          <w:sz w:val="24"/>
        </w:rPr>
        <w:t xml:space="preserve">③</w:t>
      </w:r>
      <w:r>
        <w:rPr>
          <w:rFonts w:hint="eastAsia" w:ascii="仿宋" w:hAnsi="仿宋" w:eastAsia="仿宋" w:cs="仿宋"/>
          <w:bCs/>
          <w:sz w:val="24"/>
        </w:rPr>
        <w:t xml:space="preserve">单价金额小数点有明显错位的，以总价为准并修改单价。</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磋商小组将按上述修正错误的方法调整响应文件中的磋商报价，调整后的价格应对供应商具有约束力。如果供应商不同意修正的，其响应文件无效。</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26.1.2.1响应文件有下列情况之一的，在符合性审查时按照无效响应文件处理：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（1）供应商未按照磋商文件要求上传电子响应文件的。</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（2）供应商在苏采云系统规定的时间内未成功解密电子响应文件的</w:t>
      </w:r>
      <w:r>
        <w:rPr>
          <w:rFonts w:hint="eastAsia" w:ascii="仿宋" w:hAnsi="仿宋" w:eastAsia="仿宋" w:cs="仿宋"/>
          <w:bCs/>
          <w:sz w:val="24"/>
        </w:rPr>
        <w:t xml:space="preserve">（指因磋商供应商自身原因）、按照磋商文件明确的响应文件解密失败的补救方案补救不成功的</w:t>
      </w:r>
      <w:r>
        <w:rPr>
          <w:rFonts w:hint="eastAsia" w:ascii="仿宋" w:hAnsi="仿宋" w:eastAsia="仿宋" w:cs="仿宋"/>
          <w:color w:val="000000"/>
          <w:sz w:val="24"/>
        </w:rPr>
        <w:t xml:space="preserve">。</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（3）供应商同一分包提交两个（含两个）以上不同的响应文件或者最后报价的。</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（4）响应文件未按照磋商文件要求加盖CA电子公章或签字的。</w:t>
      </w:r>
      <w:r/>
    </w:p>
    <w:p>
      <w:pPr>
        <w:ind w:firstLine="480"/>
        <w:spacing w:line="4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（5）供应商的最后报价超过了采购预算或最高限价的。</w:t>
      </w:r>
      <w:r/>
    </w:p>
    <w:p>
      <w:pPr>
        <w:ind w:firstLine="480"/>
        <w:spacing w:line="4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（6）供应商未完全满足磋商文件中采购需求要求。</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（7）不符合磋商文件中规定的实质性要求和条件的。</w:t>
      </w:r>
      <w:r/>
    </w:p>
    <w:p>
      <w:pPr>
        <w:pStyle w:val="737"/>
        <w:ind w:firstLine="480"/>
        <w:spacing w:before="0" w:after="0" w:line="460" w:lineRule="exact"/>
        <w:rPr>
          <w:rFonts w:ascii="仿宋" w:hAnsi="仿宋" w:eastAsia="仿宋" w:cs="仿宋"/>
          <w:b w:val="0"/>
          <w:color w:val="000000"/>
          <w:sz w:val="24"/>
          <w:szCs w:val="24"/>
        </w:rPr>
      </w:pPr>
      <w:r>
        <w:rPr>
          <w:rFonts w:hint="eastAsia" w:ascii="仿宋" w:hAnsi="仿宋" w:eastAsia="仿宋" w:cs="仿宋"/>
          <w:b w:val="0"/>
          <w:color w:val="000000"/>
          <w:sz w:val="24"/>
          <w:szCs w:val="24"/>
        </w:rPr>
        <w:t xml:space="preserve">（8）供应商不具备磋商文件中规定的资格要求的</w:t>
      </w:r>
      <w:r/>
    </w:p>
    <w:p>
      <w:pPr>
        <w:pStyle w:val="737"/>
        <w:ind w:firstLine="480"/>
        <w:spacing w:before="0" w:after="0" w:line="460" w:lineRule="exact"/>
        <w:rPr>
          <w:rFonts w:ascii="仿宋" w:hAnsi="仿宋" w:eastAsia="仿宋" w:cs="仿宋"/>
          <w:b w:val="0"/>
          <w:color w:val="000000"/>
          <w:sz w:val="24"/>
          <w:szCs w:val="24"/>
        </w:rPr>
      </w:pPr>
      <w:r>
        <w:rPr>
          <w:rFonts w:hint="eastAsia" w:ascii="仿宋" w:hAnsi="仿宋" w:eastAsia="仿宋" w:cs="仿宋"/>
          <w:b w:val="0"/>
          <w:color w:val="000000"/>
          <w:sz w:val="24"/>
          <w:szCs w:val="24"/>
        </w:rPr>
        <w:t xml:space="preserve">（9）响应文件含有采购人不能接受的附加条件的。</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（10）经磋商，供应商仍不承诺满足磋商文件要求的。</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（11）经查实提供虚假材料谋取成交的。</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（12）磋商供应商提交的电子响应文件均因其自身出现问题导致无法电子评标的；</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（13）供应商的电子投标文件机器码一致或在同一台电脑上传文件；</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磋商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（15）其他法律、法规及本采购文件规定的属无效响应的情形。</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26.3如果响应文件实质上没有响应磋商文件的要求，磋商小组将予以拒绝，供应商不得通过修改或撤销不合要求的偏离或保留而使其成为实质性响应的文件。</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26.4供应商在项目评审全过程中应保持通讯畅通，并安排专人与采购人、采购代理机构及磋商小组联系。</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w:t>
      </w:r>
      <w:r>
        <w:rPr>
          <w:rFonts w:hint="eastAsia" w:ascii="仿宋" w:hAnsi="仿宋" w:eastAsia="仿宋" w:cs="仿宋"/>
          <w:bCs/>
          <w:sz w:val="24"/>
        </w:rPr>
        <w:t xml:space="preserve">.</w:t>
      </w:r>
      <w:r>
        <w:rPr>
          <w:rFonts w:hint="eastAsia" w:ascii="仿宋" w:hAnsi="仿宋" w:eastAsia="仿宋" w:cs="仿宋"/>
          <w:color w:val="000000"/>
          <w:sz w:val="24"/>
        </w:rPr>
        <w:t xml:space="preserve">磋商程序及评审方法和评审标准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27.1磋商程序</w:t>
      </w:r>
      <w:r/>
    </w:p>
    <w:p>
      <w:pPr>
        <w:ind w:firstLine="480"/>
        <w:spacing w:line="520" w:lineRule="exact"/>
        <w:rPr>
          <w:rFonts w:ascii="仿宋" w:hAnsi="仿宋" w:eastAsia="仿宋" w:cs="仿宋"/>
          <w:bCs/>
          <w:sz w:val="24"/>
        </w:rPr>
      </w:pPr>
      <w:r>
        <w:rPr>
          <w:rFonts w:hint="eastAsia" w:ascii="仿宋" w:hAnsi="仿宋" w:eastAsia="仿宋" w:cs="仿宋"/>
          <w:color w:val="000000"/>
          <w:sz w:val="24"/>
        </w:rPr>
        <w:t xml:space="preserve">27.1.1对于通过资格审查和符合性审查的供应商，磋商小组将集中与单一供应商分别进行磋商</w:t>
      </w:r>
      <w:r>
        <w:rPr>
          <w:rFonts w:hint="eastAsia" w:ascii="仿宋" w:hAnsi="仿宋" w:eastAsia="仿宋" w:cs="仿宋"/>
          <w:sz w:val="24"/>
        </w:rPr>
        <w:t xml:space="preserve">，并给予所有参加磋商的供应商平等的磋商机会</w:t>
      </w:r>
      <w:r>
        <w:rPr>
          <w:rFonts w:hint="eastAsia" w:ascii="仿宋" w:hAnsi="仿宋" w:eastAsia="仿宋" w:cs="仿宋"/>
          <w:bCs/>
          <w:sz w:val="24"/>
        </w:rPr>
        <w:t xml:space="preserve">。磋商可以是多轮次进行，</w:t>
      </w:r>
      <w:r>
        <w:rPr>
          <w:rFonts w:hint="eastAsia" w:ascii="仿宋" w:hAnsi="仿宋" w:eastAsia="仿宋" w:cs="仿宋"/>
          <w:b/>
          <w:sz w:val="24"/>
        </w:rPr>
        <w:t xml:space="preserve">本项目共2轮（第2轮报价即为最后报价）</w:t>
      </w:r>
      <w:r>
        <w:rPr>
          <w:rFonts w:hint="eastAsia" w:ascii="仿宋" w:hAnsi="仿宋" w:eastAsia="仿宋" w:cs="仿宋"/>
          <w:sz w:val="24"/>
        </w:rPr>
        <w:t xml:space="preserve">。</w:t>
      </w:r>
      <w:r>
        <w:rPr>
          <w:rFonts w:hint="eastAsia" w:ascii="仿宋" w:hAnsi="仿宋" w:eastAsia="仿宋" w:cs="仿宋"/>
          <w:color w:val="000000"/>
          <w:sz w:val="24"/>
        </w:rPr>
        <w:t xml:space="preserve">磋商小组通过苏采云系统向供应商发布“磋商函”，供应商应当按照要求在苏采云系统提交“磋商响应函”并加盖CA电子公章。</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27.1.1.1在视频单一磋商时，磋商小组首先会核实授权委托人或法人代表的身份信息，如身份信息不符视同供应商放弃磋商的权利。</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27.1.1.2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仿宋" w:hAnsi="仿宋" w:eastAsia="仿宋" w:cs="仿宋"/>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27.1.2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政府采购一体化平台中提交文件，并加盖CA电子公章。</w:t>
      </w:r>
      <w:r/>
    </w:p>
    <w:p>
      <w:pPr>
        <w:ind w:firstLine="480"/>
        <w:spacing w:line="51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27.1.3磋商中，磋商的任何一方不得透露与磋商有关的其他参加供应商的技术资料、价格和其他信息。如果参加供应商试图向代理公司和磋商小组人员施加任何影响，都将会导致其磋商被拒绝。</w:t>
      </w:r>
      <w:r/>
    </w:p>
    <w:p>
      <w:pPr>
        <w:ind w:firstLine="480"/>
        <w:spacing w:line="520" w:lineRule="exact"/>
        <w:rPr>
          <w:rFonts w:ascii="仿宋" w:hAnsi="仿宋" w:eastAsia="仿宋" w:cs="仿宋"/>
          <w:bCs/>
          <w:sz w:val="24"/>
        </w:rPr>
      </w:pPr>
      <w:r>
        <w:rPr>
          <w:rFonts w:hint="eastAsia" w:ascii="仿宋" w:hAnsi="仿宋" w:eastAsia="仿宋" w:cs="仿宋"/>
          <w:color w:val="000000"/>
          <w:sz w:val="24"/>
        </w:rPr>
        <w:t xml:space="preserve">27.1.4</w:t>
      </w:r>
      <w:r>
        <w:rPr>
          <w:rFonts w:hint="eastAsia" w:ascii="仿宋" w:hAnsi="仿宋" w:eastAsia="仿宋" w:cs="仿宋"/>
          <w:bCs/>
          <w:sz w:val="24"/>
        </w:rPr>
        <w:t xml:space="preserve">响应文件的澄清</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27.1.4.1在磋商期间，为有助于对响应文件的审查、评价和比较，磋商小组有权通过</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进行视频等方式交流并要求供应商对其响应文件中含义不明确、同类问题表述不一致或者有明显文字和计算错误的内容进行澄清</w:t>
      </w:r>
      <w:r>
        <w:rPr>
          <w:rFonts w:hint="eastAsia" w:ascii="仿宋" w:hAnsi="仿宋" w:eastAsia="仿宋" w:cs="仿宋"/>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仿宋" w:hAnsi="仿宋" w:eastAsia="仿宋" w:cs="仿宋"/>
          <w:bCs/>
          <w:sz w:val="24"/>
        </w:rPr>
        <w:t xml:space="preserve">。供应商的澄清要通过</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向磋商小组进行澄清回复，同时必须将澄清内容形成电子文件加盖电子签章通过</w:t>
      </w:r>
      <w:r>
        <w:rPr>
          <w:rFonts w:hint="eastAsia" w:ascii="仿宋" w:hAnsi="仿宋" w:eastAsia="仿宋" w:cs="仿宋"/>
          <w:sz w:val="24"/>
        </w:rPr>
        <w:t xml:space="preserve">“苏采云政府采购一体化平台”</w:t>
      </w:r>
      <w:r>
        <w:rPr>
          <w:rFonts w:hint="eastAsia" w:ascii="仿宋" w:hAnsi="仿宋" w:eastAsia="仿宋" w:cs="仿宋"/>
          <w:bCs/>
          <w:sz w:val="24"/>
        </w:rPr>
        <w:t xml:space="preserve">上传。</w:t>
      </w:r>
      <w:r/>
    </w:p>
    <w:p>
      <w:pPr>
        <w:ind w:firstLine="480"/>
        <w:spacing w:line="46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27.1.4.2接到磋商小组澄清要求的供应商如未按第27.1.4.1的规定作出澄清的，将视为放弃该澄清权利。</w:t>
      </w:r>
      <w:r/>
    </w:p>
    <w:p>
      <w:pPr>
        <w:pStyle w:val="737"/>
        <w:ind w:firstLine="480"/>
        <w:spacing w:before="0" w:after="0" w:line="460" w:lineRule="exact"/>
        <w:rPr>
          <w:rFonts w:ascii="仿宋" w:hAnsi="仿宋" w:eastAsia="仿宋" w:cs="仿宋"/>
          <w:b w:val="0"/>
          <w:color w:val="000000"/>
          <w:sz w:val="24"/>
          <w:szCs w:val="24"/>
        </w:rPr>
      </w:pPr>
      <w:r>
        <w:rPr>
          <w:rFonts w:hint="eastAsia" w:ascii="仿宋" w:hAnsi="仿宋" w:eastAsia="仿宋" w:cs="仿宋"/>
          <w:b w:val="0"/>
          <w:color w:val="000000"/>
          <w:sz w:val="24"/>
          <w:szCs w:val="24"/>
        </w:rPr>
        <w:t xml:space="preserve">27.1.5磋商结束后，磋商小组将要求所有继续参加磋商的供应商凭CA锁登录“苏采云政府采购一体化平台”在规定的时间内进行第2轮的磋商报价（最后报价），将向所有实质性响应的供应商发布“最后报价要求函”及最后报价格式表，要求所有实质性响应的供应商在规定时间内提交最后报价。（最后报价将作为评审的依据）。</w:t>
      </w:r>
      <w:r/>
    </w:p>
    <w:p>
      <w:pPr>
        <w:pStyle w:val="737"/>
        <w:ind w:firstLine="480"/>
        <w:spacing w:before="0" w:after="0" w:line="460" w:lineRule="exact"/>
        <w:rPr>
          <w:rFonts w:ascii="仿宋" w:hAnsi="仿宋" w:eastAsia="仿宋" w:cs="仿宋"/>
          <w:b w:val="0"/>
          <w:color w:val="000000"/>
          <w:sz w:val="24"/>
          <w:szCs w:val="24"/>
        </w:rPr>
      </w:pPr>
      <w:r>
        <w:rPr>
          <w:rFonts w:hint="eastAsia" w:ascii="仿宋" w:hAnsi="仿宋" w:eastAsia="仿宋" w:cs="仿宋"/>
          <w:b w:val="0"/>
          <w:color w:val="000000"/>
          <w:sz w:val="24"/>
          <w:szCs w:val="24"/>
        </w:rPr>
        <w:t xml:space="preserve">27.1.6供应商必须及时刷新报价页面，若供应商未在磋商小组规定的时间内在苏采云系统中提交最后报价的视为放弃磋商，</w:t>
      </w:r>
      <w:r>
        <w:rPr>
          <w:rFonts w:hint="eastAsia" w:ascii="仿宋" w:hAnsi="仿宋" w:eastAsia="仿宋" w:cs="仿宋"/>
          <w:b w:val="0"/>
          <w:color w:val="ff0000"/>
          <w:sz w:val="24"/>
          <w:szCs w:val="24"/>
        </w:rPr>
        <w:t xml:space="preserve">其响应文件按无效响应处理</w:t>
      </w:r>
      <w:r>
        <w:rPr>
          <w:rFonts w:hint="eastAsia" w:ascii="仿宋" w:hAnsi="仿宋" w:eastAsia="仿宋" w:cs="仿宋"/>
          <w:b w:val="0"/>
          <w:color w:val="000000"/>
          <w:sz w:val="24"/>
          <w:szCs w:val="24"/>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pStyle w:val="737"/>
        <w:ind w:firstLine="480"/>
        <w:spacing w:before="0" w:after="0" w:line="460" w:lineRule="exact"/>
        <w:rPr>
          <w:rFonts w:ascii="仿宋" w:hAnsi="仿宋" w:eastAsia="仿宋" w:cs="仿宋"/>
          <w:b w:val="0"/>
          <w:color w:val="000000"/>
          <w:sz w:val="24"/>
          <w:szCs w:val="24"/>
        </w:rPr>
      </w:pPr>
      <w:r>
        <w:rPr>
          <w:rFonts w:hint="eastAsia" w:ascii="仿宋" w:hAnsi="仿宋" w:eastAsia="仿宋" w:cs="仿宋"/>
          <w:b w:val="0"/>
          <w:color w:val="000000"/>
          <w:sz w:val="24"/>
          <w:szCs w:val="24"/>
        </w:rPr>
        <w:t xml:space="preserve">27.2 评审方法和评审标准</w:t>
      </w:r>
      <w:r/>
    </w:p>
    <w:p>
      <w:pPr>
        <w:ind w:firstLine="480"/>
        <w:spacing w:line="4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27.2.2评审标准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见本磋商文件第五章规定。</w:t>
      </w:r>
      <w:r/>
    </w:p>
    <w:p>
      <w:pPr>
        <w:pStyle w:val="737"/>
        <w:ind w:firstLine="480"/>
        <w:spacing w:before="0" w:after="0" w:line="460" w:lineRule="exact"/>
        <w:rPr>
          <w:rFonts w:ascii="仿宋" w:hAnsi="仿宋" w:eastAsia="仿宋" w:cs="仿宋"/>
          <w:b w:val="0"/>
          <w:sz w:val="24"/>
          <w:szCs w:val="24"/>
        </w:rPr>
      </w:pPr>
      <w:r>
        <w:rPr>
          <w:rFonts w:hint="eastAsia" w:ascii="仿宋" w:hAnsi="仿宋" w:eastAsia="仿宋" w:cs="仿宋"/>
          <w:b w:val="0"/>
          <w:sz w:val="24"/>
          <w:szCs w:val="24"/>
        </w:rPr>
        <w:t xml:space="preserve">出现下列情形之一的，磋商终止：</w:t>
      </w:r>
      <w:r/>
    </w:p>
    <w:p>
      <w:pPr>
        <w:ind w:firstLine="240"/>
        <w:spacing w:line="460" w:lineRule="exact"/>
        <w:rPr>
          <w:rFonts w:ascii="仿宋" w:hAnsi="仿宋" w:eastAsia="仿宋" w:cs="仿宋"/>
          <w:sz w:val="24"/>
        </w:rPr>
      </w:pPr>
      <w:r>
        <w:rPr>
          <w:rFonts w:hint="eastAsia" w:ascii="仿宋" w:hAnsi="仿宋" w:eastAsia="仿宋" w:cs="仿宋"/>
          <w:sz w:val="24"/>
        </w:rPr>
        <w:t xml:space="preserve">（1）符合专业条件的供应商或者对磋商文件作实质响应的供应商不足三家的；</w:t>
      </w:r>
      <w:r/>
    </w:p>
    <w:p>
      <w:pPr>
        <w:ind w:firstLine="240"/>
        <w:spacing w:line="460" w:lineRule="exact"/>
        <w:rPr>
          <w:rFonts w:ascii="仿宋" w:hAnsi="仿宋" w:eastAsia="仿宋" w:cs="仿宋"/>
          <w:sz w:val="24"/>
        </w:rPr>
      </w:pPr>
      <w:r>
        <w:rPr>
          <w:rFonts w:hint="eastAsia" w:ascii="仿宋" w:hAnsi="仿宋" w:eastAsia="仿宋" w:cs="仿宋"/>
          <w:sz w:val="24"/>
        </w:rPr>
        <w:t xml:space="preserve">（2）出现影响采购公正的违法、违规行为的；</w:t>
      </w:r>
      <w:r/>
    </w:p>
    <w:p>
      <w:pPr>
        <w:ind w:firstLine="240"/>
        <w:spacing w:line="460" w:lineRule="exact"/>
        <w:rPr>
          <w:rFonts w:ascii="仿宋" w:hAnsi="仿宋" w:eastAsia="仿宋" w:cs="仿宋"/>
          <w:sz w:val="24"/>
        </w:rPr>
      </w:pPr>
      <w:r>
        <w:rPr>
          <w:rFonts w:hint="eastAsia" w:ascii="仿宋" w:hAnsi="仿宋" w:eastAsia="仿宋" w:cs="仿宋"/>
          <w:sz w:val="24"/>
        </w:rPr>
        <w:t xml:space="preserve">（3）磋商供应商的报价均超过了采购预算，采购人不能支付的；</w:t>
      </w:r>
      <w:r/>
    </w:p>
    <w:p>
      <w:pPr>
        <w:ind w:firstLine="240"/>
        <w:spacing w:line="460" w:lineRule="exact"/>
        <w:rPr>
          <w:rFonts w:ascii="仿宋" w:hAnsi="仿宋" w:eastAsia="仿宋" w:cs="仿宋"/>
          <w:sz w:val="24"/>
        </w:rPr>
      </w:pPr>
      <w:r>
        <w:rPr>
          <w:rFonts w:hint="eastAsia" w:ascii="仿宋" w:hAnsi="仿宋" w:eastAsia="仿宋" w:cs="仿宋"/>
          <w:sz w:val="24"/>
        </w:rPr>
        <w:t xml:space="preserve">（4）因重大变故，采购任务取消的。</w:t>
      </w:r>
      <w:r/>
    </w:p>
    <w:p>
      <w:pPr>
        <w:ind w:firstLine="240"/>
        <w:spacing w:line="460" w:lineRule="exact"/>
        <w:rPr>
          <w:rFonts w:ascii="仿宋" w:hAnsi="仿宋" w:eastAsia="仿宋" w:cs="仿宋"/>
          <w:sz w:val="24"/>
        </w:rPr>
      </w:pPr>
      <w:r>
        <w:rPr>
          <w:rFonts w:hint="eastAsia" w:ascii="仿宋" w:hAnsi="仿宋" w:eastAsia="仿宋" w:cs="仿宋"/>
          <w:sz w:val="24"/>
        </w:rPr>
        <w:t xml:space="preserve">（5）因情况变化，不再符合规定的竞争性磋商采购方式适用情形的。</w:t>
      </w:r>
      <w:r/>
    </w:p>
    <w:p>
      <w:pPr>
        <w:ind w:firstLine="240"/>
        <w:spacing w:line="460" w:lineRule="exact"/>
        <w:rPr>
          <w:rFonts w:ascii="仿宋" w:hAnsi="仿宋" w:eastAsia="仿宋" w:cs="仿宋"/>
          <w:sz w:val="24"/>
        </w:rPr>
      </w:pPr>
      <w:r>
        <w:rPr>
          <w:rFonts w:hint="eastAsia" w:ascii="仿宋" w:hAnsi="仿宋" w:eastAsia="仿宋" w:cs="仿宋"/>
          <w:sz w:val="24"/>
        </w:rPr>
        <w:t xml:space="preserve">（6）除《政府采购竞争性磋商采购方式管理暂行办法》财库【2014】214号文件第二十一条第三款规定的情形除外，在采购过程中符合要求的供应商或者最后报价未超过采购预算的供应商不足3家的。</w:t>
      </w:r>
      <w:r/>
    </w:p>
    <w:p>
      <w:pPr>
        <w:ind w:firstLine="540"/>
        <w:spacing w:line="440" w:lineRule="exact"/>
        <w:rPr>
          <w:rFonts w:ascii="仿宋" w:hAnsi="仿宋" w:eastAsia="仿宋" w:cs="仿宋"/>
          <w:sz w:val="24"/>
        </w:rPr>
      </w:pPr>
      <w:r>
        <w:rPr>
          <w:rFonts w:hint="eastAsia" w:ascii="仿宋" w:hAnsi="仿宋" w:eastAsia="仿宋" w:cs="仿宋"/>
          <w:sz w:val="24"/>
        </w:rPr>
        <w:t xml:space="preserve">磋商终止后，采购人应当将磋商终止的理由通知所有磋商供应商。在特殊情况下，采购人有权在向政府采购监督管理部门申请批准的情况下，与两家或一家磋商供应商进行磋商。</w:t>
      </w:r>
      <w:r/>
    </w:p>
    <w:p>
      <w:pPr>
        <w:ind w:right="-635" w:firstLine="4096"/>
        <w:spacing w:before="100" w:beforeAutospacing="1" w:after="100" w:afterAutospacing="1"/>
        <w:rPr>
          <w:rFonts w:ascii="仿宋" w:hAnsi="仿宋" w:eastAsia="仿宋" w:cs="仿宋"/>
          <w:b/>
          <w:bCs/>
          <w:sz w:val="24"/>
        </w:rPr>
      </w:pPr>
      <w:r>
        <w:rPr>
          <w:rFonts w:hint="eastAsia" w:ascii="仿宋" w:hAnsi="仿宋" w:eastAsia="仿宋" w:cs="仿宋"/>
          <w:b/>
          <w:bCs/>
          <w:sz w:val="24"/>
        </w:rPr>
        <w:t xml:space="preserve">六、成交</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bookmarkStart w:id="47" w:name="_Toc513029238"/>
      <w:r/>
      <w:bookmarkStart w:id="48" w:name="_Toc16938554"/>
      <w:r/>
      <w:bookmarkStart w:id="49" w:name="_Toc20823310"/>
      <w:r>
        <w:rPr>
          <w:rFonts w:hint="eastAsia" w:ascii="仿宋" w:hAnsi="仿宋" w:eastAsia="仿宋" w:cs="仿宋"/>
          <w:color w:val="000000" w:themeColor="text1"/>
          <w:sz w:val="24"/>
          <w14:textFill>
            <w14:solidFill>
              <w14:schemeClr w14:val="tx1"/>
            </w14:solidFill>
          </w14:textFill>
        </w:rPr>
        <w:t xml:space="preserve">28</w:t>
      </w:r>
      <w:bookmarkEnd w:id="47"/>
      <w:r>
        <w:rPr>
          <w:rFonts w:hint="eastAsia" w:ascii="仿宋" w:hAnsi="仿宋" w:eastAsia="仿宋" w:cs="仿宋"/>
          <w:color w:val="000000"/>
          <w:sz w:val="24"/>
        </w:rPr>
        <w:t xml:space="preserve">.</w:t>
      </w:r>
      <w:r>
        <w:rPr>
          <w:rFonts w:hint="eastAsia" w:ascii="仿宋" w:hAnsi="仿宋" w:eastAsia="仿宋" w:cs="仿宋"/>
          <w:color w:val="000000" w:themeColor="text1"/>
          <w:sz w:val="24"/>
          <w14:textFill>
            <w14:solidFill>
              <w14:schemeClr w14:val="tx1"/>
            </w14:solidFill>
          </w14:textFill>
        </w:rPr>
        <w:t xml:space="preserve">确定</w:t>
      </w:r>
      <w:bookmarkEnd w:id="48"/>
      <w:r/>
      <w:bookmarkEnd w:id="49"/>
      <w:r>
        <w:rPr>
          <w:rFonts w:hint="eastAsia" w:ascii="仿宋" w:hAnsi="仿宋" w:eastAsia="仿宋" w:cs="仿宋"/>
          <w:color w:val="000000" w:themeColor="text1"/>
          <w:sz w:val="24"/>
          <w14:textFill>
            <w14:solidFill>
              <w14:schemeClr w14:val="tx1"/>
            </w14:solidFill>
          </w14:textFill>
        </w:rPr>
        <w:t xml:space="preserve">成交单位</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28.1磋商小组根据综合评分情况，按照评审得分由高到低顺序推荐3名成交候选供应商，</w:t>
      </w:r>
      <w:r>
        <w:rPr>
          <w:rFonts w:hint="eastAsia" w:ascii="仿宋" w:hAnsi="仿宋" w:eastAsia="仿宋" w:cs="仿宋"/>
          <w:sz w:val="24"/>
        </w:rPr>
        <w:t xml:space="preserve">符合《政府采购竞争性磋商采购方式理暂行办法》第三条第一款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并编写评审报告。</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rPr>
          <w:rFonts w:hint="eastAsia" w:ascii="仿宋" w:hAnsi="仿宋" w:eastAsia="仿宋" w:cs="仿宋"/>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28.1.1磋商过程保密</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28.1.1.1在宣布确定成交前，凡属于审查、澄清、磋商、评审响应文件和确定成交等相关信息，均不得泄露给任何与磋商工作无关的人员。</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28.1.1.2供应商不得探听上述信息，不得以任何行为影响磋商过程，否则将被取消成交资格。</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28.1.1.3采购人、采购代理机构和磋商小组不向未成交的供应商解释未成交原因，也不公布磋商过程中的相关细节。</w:t>
      </w:r>
      <w:r/>
    </w:p>
    <w:p>
      <w:pPr>
        <w:ind w:firstLine="482"/>
        <w:spacing w:line="40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28.1.1.4磋商小组名单在项目活动组织前确定，并在磋商结果确定前保密。</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28.2采购人从评审报告提出的成交候选供应商中，按照排序由高到低的原则确定成交供应商。采购人确定成交供应商后，采购采购人将在“淮安市政府采购网”发布成交结果公告，公告期限为1个工作日。</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28.3若有充分证据证明，成交供应商出现下列情况之一的，一经查实，将被取消成交资格：</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28.3.1提供虚假材料谋取成交的。</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28.3.2与评审专家、采购人、其他供应商或者采购中心工作人员恶意串通的。</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28.3.3向评审专家、采购人或采购中心工作人员行贿或者提供其他不正当利益的。</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28.3.4恶意竞争，最后报价明显低于其自身合理成本且又无法提供证明的。</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28.3.5不满足本磋商文件规定的实质性要求，但在评审过程中又未被磋商小组发现的。</w:t>
      </w:r>
      <w:r/>
    </w:p>
    <w:p>
      <w:pPr>
        <w:ind w:firstLine="480"/>
        <w:spacing w:after="120" w:line="460" w:lineRule="exact"/>
        <w:tabs>
          <w:tab w:val="left" w:pos="900" w:leader="none"/>
        </w:tabs>
        <w:rPr>
          <w:rFonts w:ascii="仿宋" w:hAnsi="仿宋" w:eastAsia="仿宋" w:cs="仿宋"/>
          <w:sz w:val="24"/>
        </w:rPr>
      </w:pPr>
      <w:r>
        <w:rPr>
          <w:rFonts w:hint="eastAsia" w:ascii="仿宋" w:hAnsi="仿宋" w:eastAsia="仿宋" w:cs="仿宋"/>
          <w:sz w:val="24"/>
        </w:rPr>
        <w:t xml:space="preserve">28.3.6成交后无正当理由拒不与采购人签订政府采购合同或者未按照磋商文件确定的事项签订政府采购合同的。</w:t>
      </w:r>
      <w:r/>
    </w:p>
    <w:p>
      <w:pPr>
        <w:ind w:firstLine="480"/>
        <w:spacing w:after="120" w:line="460" w:lineRule="exact"/>
        <w:tabs>
          <w:tab w:val="left" w:pos="900" w:leader="none"/>
        </w:tabs>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28.3.7将政府采购合同转包的。</w:t>
      </w:r>
      <w:r/>
    </w:p>
    <w:p>
      <w:pPr>
        <w:ind w:firstLine="480"/>
        <w:spacing w:after="120" w:line="460" w:lineRule="exact"/>
        <w:tabs>
          <w:tab w:val="left" w:pos="900" w:leader="none"/>
        </w:tabs>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28.3.8成交候选人在合同签订前</w:t>
      </w:r>
      <w:r>
        <w:rPr>
          <w:rFonts w:hint="eastAsia" w:ascii="仿宋" w:hAnsi="仿宋" w:eastAsia="仿宋" w:cs="仿宋"/>
          <w:color w:val="000000"/>
          <w:sz w:val="24"/>
        </w:rPr>
        <w:t xml:space="preserve">，如经查实从参加该成交项目之日起计算所参加的政府采购活动前三年内，在经营活动中有行贿犯罪记录的。</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bookmarkStart w:id="50" w:name="_Toc200451960"/>
      <w:r>
        <w:rPr>
          <w:rFonts w:hint="eastAsia" w:ascii="仿宋" w:hAnsi="仿宋" w:eastAsia="仿宋" w:cs="仿宋"/>
          <w:color w:val="000000" w:themeColor="text1"/>
          <w:sz w:val="24"/>
          <w14:textFill>
            <w14:solidFill>
              <w14:schemeClr w14:val="tx1"/>
            </w14:solidFill>
          </w14:textFill>
        </w:rPr>
        <w:t xml:space="preserve">29</w:t>
      </w:r>
      <w:r>
        <w:rPr>
          <w:rFonts w:hint="eastAsia" w:ascii="仿宋" w:hAnsi="仿宋" w:eastAsia="仿宋" w:cs="仿宋"/>
          <w:color w:val="000000"/>
          <w:sz w:val="24"/>
        </w:rPr>
        <w:t xml:space="preserve">.</w:t>
      </w:r>
      <w:r>
        <w:rPr>
          <w:rFonts w:hint="eastAsia" w:ascii="仿宋" w:hAnsi="仿宋" w:eastAsia="仿宋" w:cs="仿宋"/>
          <w:color w:val="000000" w:themeColor="text1"/>
          <w:sz w:val="24"/>
          <w14:textFill>
            <w14:solidFill>
              <w14:schemeClr w14:val="tx1"/>
            </w14:solidFill>
          </w14:textFill>
        </w:rPr>
        <w:t xml:space="preserve">质疑处理</w:t>
      </w:r>
      <w:bookmarkEnd w:id="50"/>
      <w:r/>
      <w:r/>
    </w:p>
    <w:p>
      <w:pPr>
        <w:ind w:firstLine="480"/>
        <w:spacing w:line="460" w:lineRule="exact"/>
        <w:rPr>
          <w:rFonts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460" w:lineRule="exact"/>
        <w:rPr>
          <w:rFonts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left="479"/>
        <w:spacing w:line="460" w:lineRule="exact"/>
        <w:rPr>
          <w:rFonts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29.2.1对可以质疑的采购文件提出质疑的，为采购文件公告期限届满之日。</w:t>
      </w:r>
      <w:r>
        <w:rPr>
          <w:rFonts w:hint="eastAsia" w:ascii="仿宋" w:hAnsi="仿宋" w:eastAsia="仿宋" w:cs="仿宋"/>
          <w:color w:val="000000" w:themeColor="text1"/>
          <w:sz w:val="24"/>
          <w14:textFill>
            <w14:solidFill>
              <w14:schemeClr w14:val="tx1"/>
            </w14:solidFill>
          </w14:textFill>
        </w:rPr>
        <w:br/>
      </w:r>
      <w:r>
        <w:rPr>
          <w:rFonts w:hint="eastAsia" w:ascii="仿宋" w:hAnsi="仿宋" w:eastAsia="仿宋" w:cs="仿宋"/>
          <w:color w:val="000000" w:themeColor="text1"/>
          <w:sz w:val="24"/>
          <w14:textFill>
            <w14:solidFill>
              <w14:schemeClr w14:val="tx1"/>
            </w14:solidFill>
          </w14:textFill>
        </w:rPr>
        <w:t xml:space="preserve">29.2.2对采购过程提出质疑的，为各采购程序环节结束之日。</w:t>
      </w:r>
      <w:r>
        <w:rPr>
          <w:rFonts w:hint="eastAsia" w:ascii="仿宋" w:hAnsi="仿宋" w:eastAsia="仿宋" w:cs="仿宋"/>
          <w:color w:val="000000" w:themeColor="text1"/>
          <w:sz w:val="24"/>
          <w14:textFill>
            <w14:solidFill>
              <w14:schemeClr w14:val="tx1"/>
            </w14:solidFill>
          </w14:textFill>
        </w:rPr>
        <w:br/>
      </w:r>
      <w:r>
        <w:rPr>
          <w:rFonts w:hint="eastAsia" w:ascii="仿宋" w:hAnsi="仿宋" w:eastAsia="仿宋" w:cs="仿宋"/>
          <w:color w:val="000000" w:themeColor="text1"/>
          <w:sz w:val="24"/>
          <w14:textFill>
            <w14:solidFill>
              <w14:schemeClr w14:val="tx1"/>
            </w14:solidFill>
          </w14:textFill>
        </w:rPr>
        <w:t xml:space="preserve">29.2.3对成交结果提出质疑的，为成交结果公告期限届满之日。</w:t>
      </w:r>
      <w:r/>
    </w:p>
    <w:p>
      <w:pPr>
        <w:ind w:firstLine="480"/>
        <w:spacing w:line="460" w:lineRule="exact"/>
        <w:rPr>
          <w:rFonts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29.3质疑供应商是指直接参加本次磋商活动的供应商，未参加磋商活动的供应商或在磋商活动中自身权益未受到损害的供应商所提出的质疑不予受理。</w:t>
      </w:r>
      <w:r/>
    </w:p>
    <w:p>
      <w:pPr>
        <w:ind w:firstLine="480"/>
        <w:spacing w:line="46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29.4 供应商应当在法定质疑期内一次性提出针对同一采购程序环节的质疑。供应商如在法定期限内对同一采购程序环节提出多次</w:t>
      </w:r>
      <w:r>
        <w:rPr>
          <w:rFonts w:hint="eastAsia" w:ascii="仿宋" w:hAnsi="仿宋" w:eastAsia="仿宋" w:cs="仿宋"/>
          <w:color w:val="000000"/>
          <w:sz w:val="24"/>
        </w:rPr>
        <w:t xml:space="preserve">质疑的，采购人将只对供应商第一次质疑作出答复。</w:t>
      </w:r>
      <w:r/>
    </w:p>
    <w:p>
      <w:pPr>
        <w:ind w:firstLine="480"/>
        <w:jc w:val="left"/>
        <w:spacing w:line="460" w:lineRule="exact"/>
        <w:rPr>
          <w:rFonts w:ascii="仿宋" w:hAnsi="仿宋" w:eastAsia="仿宋" w:cs="仿宋"/>
          <w:sz w:val="24"/>
        </w:rPr>
      </w:pPr>
      <w:r>
        <w:rPr>
          <w:rFonts w:hint="eastAsia" w:ascii="仿宋" w:hAnsi="仿宋" w:eastAsia="仿宋" w:cs="仿宋"/>
          <w:sz w:val="24"/>
        </w:rPr>
        <w:t xml:space="preserve">29.5质疑必须由供应商的法定代表人（或单位负责人）或授权代表[响应文件中所确定的，如递交质疑者不是响应文件中确定的授权代表，须由供应商另行出具授权（授权中必须载明具体权限和事项）]以送达或邮寄的方式提交，未按上述要求提交的质疑函（含传真、电子邮件等）采购人（采购代理机构）有权不予受理。</w:t>
      </w:r>
      <w:r/>
    </w:p>
    <w:p>
      <w:pPr>
        <w:ind w:firstLine="480"/>
        <w:jc w:val="left"/>
        <w:spacing w:line="460" w:lineRule="exact"/>
        <w:rPr>
          <w:rFonts w:ascii="仿宋" w:hAnsi="仿宋" w:eastAsia="仿宋" w:cs="仿宋"/>
          <w:sz w:val="24"/>
        </w:rPr>
      </w:pPr>
      <w:r>
        <w:rPr>
          <w:rFonts w:hint="eastAsia" w:ascii="仿宋" w:hAnsi="仿宋" w:eastAsia="仿宋" w:cs="仿宋"/>
          <w:sz w:val="24"/>
        </w:rPr>
        <w:t xml:space="preserve">29.6质疑函应当包括以下主要内容，</w:t>
      </w:r>
      <w:r>
        <w:rPr>
          <w:rFonts w:hint="eastAsia" w:ascii="仿宋" w:hAnsi="仿宋" w:eastAsia="仿宋" w:cs="仿宋"/>
          <w:sz w:val="24"/>
          <w:lang w:val="zh-CN"/>
        </w:rPr>
        <w:t xml:space="preserve">并</w:t>
      </w:r>
      <w:r>
        <w:rPr>
          <w:rFonts w:hint="eastAsia" w:ascii="仿宋" w:hAnsi="仿宋" w:eastAsia="仿宋" w:cs="仿宋"/>
          <w:sz w:val="24"/>
        </w:rPr>
        <w:t xml:space="preserve">按照“谁主张、谁举证”的原则，附上相关证明材料。否则，采购人（采购代理机构）不予受理。</w:t>
      </w:r>
      <w:r/>
    </w:p>
    <w:p>
      <w:pPr>
        <w:ind w:firstLine="240"/>
        <w:jc w:val="left"/>
        <w:spacing w:line="460" w:lineRule="exact"/>
        <w:rPr>
          <w:rFonts w:ascii="仿宋" w:hAnsi="仿宋" w:eastAsia="仿宋" w:cs="仿宋"/>
          <w:sz w:val="24"/>
        </w:rPr>
      </w:pPr>
      <w:r>
        <w:rPr>
          <w:rFonts w:hint="eastAsia" w:ascii="仿宋" w:hAnsi="仿宋" w:eastAsia="仿宋" w:cs="仿宋"/>
          <w:sz w:val="24"/>
        </w:rPr>
        <w:t xml:space="preserve">（1）质疑供应商的名称、地址、邮编、联系人、联系电话（包括座机、手机、传真号码等）；</w:t>
      </w:r>
      <w:r/>
    </w:p>
    <w:p>
      <w:pPr>
        <w:ind w:firstLine="240"/>
        <w:jc w:val="left"/>
        <w:spacing w:line="460" w:lineRule="exact"/>
        <w:rPr>
          <w:rFonts w:ascii="仿宋" w:hAnsi="仿宋" w:eastAsia="仿宋" w:cs="仿宋"/>
          <w:sz w:val="24"/>
        </w:rPr>
      </w:pPr>
      <w:r>
        <w:rPr>
          <w:rFonts w:hint="eastAsia" w:ascii="仿宋" w:hAnsi="仿宋" w:eastAsia="仿宋" w:cs="仿宋"/>
          <w:sz w:val="24"/>
        </w:rPr>
        <w:t xml:space="preserve">（2）具体的质疑事项及事实根据（具体条款）；</w:t>
      </w:r>
      <w:r/>
    </w:p>
    <w:p>
      <w:pPr>
        <w:ind w:firstLine="240"/>
        <w:jc w:val="left"/>
        <w:spacing w:line="460" w:lineRule="exact"/>
        <w:rPr>
          <w:rFonts w:ascii="仿宋" w:hAnsi="仿宋" w:eastAsia="仿宋" w:cs="仿宋"/>
          <w:sz w:val="24"/>
        </w:rPr>
      </w:pPr>
      <w:r>
        <w:rPr>
          <w:rFonts w:hint="eastAsia" w:ascii="仿宋" w:hAnsi="仿宋" w:eastAsia="仿宋" w:cs="仿宋"/>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采购产品提出质疑，并提出修改理由和修改建议）；</w:t>
      </w:r>
      <w:r/>
    </w:p>
    <w:p>
      <w:pPr>
        <w:ind w:firstLine="240"/>
        <w:jc w:val="left"/>
        <w:spacing w:line="460" w:lineRule="exact"/>
        <w:rPr>
          <w:rFonts w:ascii="仿宋" w:hAnsi="仿宋" w:eastAsia="仿宋" w:cs="仿宋"/>
          <w:sz w:val="24"/>
        </w:rPr>
      </w:pPr>
      <w:r>
        <w:rPr>
          <w:rFonts w:hint="eastAsia" w:ascii="仿宋" w:hAnsi="仿宋" w:eastAsia="仿宋" w:cs="仿宋"/>
          <w:sz w:val="24"/>
        </w:rPr>
        <w:t xml:space="preserve">（4）提起质疑的日期；</w:t>
      </w:r>
      <w:r/>
    </w:p>
    <w:p>
      <w:pPr>
        <w:ind w:firstLine="240"/>
        <w:jc w:val="left"/>
        <w:spacing w:line="460" w:lineRule="exact"/>
        <w:rPr>
          <w:rFonts w:ascii="仿宋" w:hAnsi="仿宋" w:eastAsia="仿宋" w:cs="仿宋"/>
          <w:sz w:val="24"/>
        </w:rPr>
      </w:pPr>
      <w:r>
        <w:rPr>
          <w:rFonts w:hint="eastAsia" w:ascii="仿宋" w:hAnsi="仿宋" w:eastAsia="仿宋" w:cs="仿宋"/>
          <w:sz w:val="24"/>
        </w:rPr>
        <w:t xml:space="preserve">（5）质疑函应当署名:应当由法定代表人签字并加盖单位公章。</w:t>
      </w:r>
      <w:r/>
    </w:p>
    <w:p>
      <w:pPr>
        <w:ind w:firstLine="480"/>
        <w:jc w:val="left"/>
        <w:spacing w:line="460" w:lineRule="exact"/>
        <w:rPr>
          <w:rFonts w:ascii="仿宋" w:hAnsi="仿宋" w:eastAsia="仿宋" w:cs="仿宋"/>
          <w:sz w:val="24"/>
        </w:rPr>
      </w:pPr>
      <w:r>
        <w:rPr>
          <w:rFonts w:hint="eastAsia" w:ascii="仿宋" w:hAnsi="仿宋" w:eastAsia="仿宋" w:cs="仿宋"/>
          <w:sz w:val="24"/>
        </w:rPr>
        <w:t xml:space="preserve">29.7采购人（采购代理机构）收到质疑函后，将对质疑的形式和内容进行审查，如质疑函内容、格式不符合规定，采购人（采购代理机构）将告知质疑人进行补正。</w:t>
      </w:r>
      <w:r/>
    </w:p>
    <w:p>
      <w:pPr>
        <w:ind w:firstLine="480"/>
        <w:jc w:val="left"/>
        <w:spacing w:line="460" w:lineRule="exact"/>
        <w:rPr>
          <w:rFonts w:ascii="仿宋" w:hAnsi="仿宋" w:eastAsia="仿宋" w:cs="仿宋"/>
          <w:sz w:val="24"/>
        </w:rPr>
      </w:pPr>
      <w:r>
        <w:rPr>
          <w:rFonts w:hint="eastAsia" w:ascii="仿宋" w:hAnsi="仿宋" w:eastAsia="仿宋" w:cs="仿宋"/>
          <w:sz w:val="24"/>
        </w:rPr>
        <w:t xml:space="preserve">质疑人应当在法定质疑期限内进行补正并重新提交质疑函，拒不补正或者超过法定期限后未重新提交质疑函的，为无效质疑，采购人（采购代理机构）有权不予受理。</w:t>
      </w:r>
      <w:r/>
    </w:p>
    <w:p>
      <w:pPr>
        <w:ind w:firstLine="480"/>
        <w:jc w:val="left"/>
        <w:spacing w:line="460" w:lineRule="exact"/>
        <w:rPr>
          <w:rFonts w:ascii="仿宋" w:hAnsi="仿宋" w:eastAsia="仿宋" w:cs="仿宋"/>
          <w:sz w:val="24"/>
        </w:rPr>
      </w:pPr>
      <w:r>
        <w:rPr>
          <w:rFonts w:hint="eastAsia" w:ascii="仿宋" w:hAnsi="仿宋" w:eastAsia="仿宋" w:cs="仿宋"/>
          <w:sz w:val="24"/>
        </w:rPr>
        <w:t xml:space="preserve">29.8对于内容、格式符合规定的质疑函，采购人（采购代理机构）将在七个工作日内以书面形式作出答复。产生调查论证费用的，遵循“谁过错谁负担”的原则，有过错的一方承担调查论证费用。</w:t>
      </w:r>
      <w:r/>
    </w:p>
    <w:p>
      <w:pPr>
        <w:ind w:firstLine="480"/>
        <w:spacing w:line="460" w:lineRule="exact"/>
        <w:rPr>
          <w:rFonts w:ascii="仿宋" w:hAnsi="仿宋" w:eastAsia="仿宋" w:cs="仿宋"/>
          <w:sz w:val="24"/>
        </w:rPr>
      </w:pPr>
      <w:r>
        <w:rPr>
          <w:rFonts w:hint="eastAsia" w:ascii="仿宋" w:hAnsi="仿宋" w:eastAsia="仿宋" w:cs="仿宋"/>
          <w:sz w:val="24"/>
        </w:rPr>
        <w:t xml:space="preserve">29.9 以下情形的质疑不予受理</w:t>
      </w:r>
      <w:r/>
    </w:p>
    <w:p>
      <w:pPr>
        <w:ind w:firstLine="480"/>
        <w:spacing w:line="460" w:lineRule="exact"/>
        <w:rPr>
          <w:rFonts w:ascii="仿宋" w:hAnsi="仿宋" w:eastAsia="仿宋" w:cs="仿宋"/>
          <w:sz w:val="24"/>
        </w:rPr>
      </w:pPr>
      <w:r>
        <w:rPr>
          <w:rFonts w:hint="eastAsia" w:ascii="仿宋" w:hAnsi="仿宋" w:eastAsia="仿宋" w:cs="仿宋"/>
          <w:sz w:val="24"/>
        </w:rPr>
        <w:t xml:space="preserve">29.9.1 内容不符合《政府采购质疑和投诉办法》第十二条规定的质疑。</w:t>
      </w:r>
      <w:r/>
    </w:p>
    <w:p>
      <w:pPr>
        <w:ind w:firstLine="480"/>
        <w:spacing w:line="460" w:lineRule="exact"/>
        <w:rPr>
          <w:rFonts w:ascii="仿宋" w:hAnsi="仿宋" w:eastAsia="仿宋" w:cs="仿宋"/>
          <w:sz w:val="24"/>
        </w:rPr>
      </w:pPr>
      <w:r>
        <w:rPr>
          <w:rFonts w:hint="eastAsia" w:ascii="仿宋" w:hAnsi="仿宋" w:eastAsia="仿宋" w:cs="仿宋"/>
          <w:sz w:val="24"/>
        </w:rPr>
        <w:t xml:space="preserve">29.9.2 超出政府采购法定期限的质疑。</w:t>
      </w:r>
      <w:r/>
    </w:p>
    <w:p>
      <w:pPr>
        <w:ind w:firstLine="480"/>
        <w:spacing w:line="460" w:lineRule="exact"/>
        <w:rPr>
          <w:rFonts w:ascii="仿宋" w:hAnsi="仿宋" w:eastAsia="仿宋" w:cs="仿宋"/>
          <w:sz w:val="24"/>
        </w:rPr>
      </w:pPr>
      <w:r>
        <w:rPr>
          <w:rFonts w:hint="eastAsia" w:ascii="仿宋" w:hAnsi="仿宋" w:eastAsia="仿宋" w:cs="仿宋"/>
          <w:sz w:val="24"/>
        </w:rPr>
        <w:t xml:space="preserve">29.9.3 以传真、电子邮件等方式递交的非原件形式的质疑。</w:t>
      </w:r>
      <w:r/>
    </w:p>
    <w:p>
      <w:pPr>
        <w:ind w:firstLine="480"/>
        <w:spacing w:line="460" w:lineRule="exact"/>
        <w:rPr>
          <w:rFonts w:ascii="仿宋" w:hAnsi="仿宋" w:eastAsia="仿宋" w:cs="仿宋"/>
          <w:sz w:val="24"/>
        </w:rPr>
      </w:pPr>
      <w:r>
        <w:rPr>
          <w:rFonts w:hint="eastAsia" w:ascii="仿宋" w:hAnsi="仿宋" w:eastAsia="仿宋" w:cs="仿宋"/>
          <w:sz w:val="24"/>
        </w:rPr>
        <w:t xml:space="preserve">29.9.4 未参加磋商活动的供应商或在磋商活动中自身权益未受到损害的供应商所提出的质疑。</w:t>
      </w:r>
      <w:r/>
    </w:p>
    <w:p>
      <w:pPr>
        <w:ind w:firstLine="480"/>
        <w:spacing w:line="460" w:lineRule="exact"/>
        <w:rPr>
          <w:rFonts w:ascii="仿宋" w:hAnsi="仿宋" w:eastAsia="仿宋" w:cs="仿宋"/>
          <w:sz w:val="24"/>
        </w:rPr>
      </w:pPr>
      <w:r>
        <w:rPr>
          <w:rFonts w:hint="eastAsia" w:ascii="仿宋" w:hAnsi="仿宋" w:eastAsia="仿宋" w:cs="仿宋"/>
          <w:sz w:val="24"/>
        </w:rPr>
        <w:t xml:space="preserve">29.9.5供应商组成联合体参加磋商，联合体中任何一方或多方未按要求签字、盖章、加盖公章的质疑。</w:t>
      </w:r>
      <w:r/>
    </w:p>
    <w:p>
      <w:pPr>
        <w:ind w:firstLine="468"/>
        <w:spacing w:line="460" w:lineRule="exact"/>
        <w:rPr>
          <w:rFonts w:ascii="仿宋" w:hAnsi="仿宋" w:eastAsia="仿宋" w:cs="仿宋"/>
          <w:sz w:val="24"/>
        </w:rPr>
      </w:pPr>
      <w:r>
        <w:rPr>
          <w:rFonts w:hint="eastAsia" w:ascii="仿宋" w:hAnsi="仿宋" w:eastAsia="仿宋" w:cs="仿宋"/>
          <w:sz w:val="24"/>
        </w:rPr>
        <w:t xml:space="preserve">29.10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60" w:lineRule="exact"/>
        <w:tabs>
          <w:tab w:val="left" w:pos="900" w:leader="none"/>
        </w:tabs>
        <w:rPr>
          <w:rFonts w:ascii="仿宋" w:hAnsi="仿宋" w:eastAsia="仿宋" w:cs="仿宋"/>
          <w:sz w:val="24"/>
        </w:rPr>
      </w:pPr>
      <w:r>
        <w:rPr>
          <w:rFonts w:hint="eastAsia" w:ascii="仿宋" w:hAnsi="仿宋" w:eastAsia="仿宋" w:cs="仿宋"/>
          <w:sz w:val="24"/>
        </w:rPr>
        <w:t xml:space="preserve">30、成交通知书</w:t>
      </w:r>
      <w:r/>
    </w:p>
    <w:p>
      <w:pPr>
        <w:ind w:firstLine="480"/>
        <w:jc w:val="left"/>
        <w:spacing w:line="440" w:lineRule="exact"/>
        <w:rPr>
          <w:rFonts w:ascii="仿宋" w:hAnsi="仿宋" w:eastAsia="仿宋" w:cs="仿宋"/>
          <w:sz w:val="24"/>
        </w:rPr>
      </w:pPr>
      <w:r/>
      <w:bookmarkStart w:id="51" w:name="_Toc120614220"/>
      <w:r/>
      <w:bookmarkStart w:id="52" w:name="_Toc20823308"/>
      <w:r/>
      <w:bookmarkStart w:id="53" w:name="_Toc16938552"/>
      <w:r/>
      <w:bookmarkStart w:id="54" w:name="_Toc513029236"/>
      <w:r>
        <w:rPr>
          <w:rFonts w:hint="eastAsia" w:ascii="仿宋" w:hAnsi="仿宋" w:eastAsia="仿宋" w:cs="仿宋"/>
          <w:sz w:val="24"/>
        </w:rPr>
        <w:t xml:space="preserve">30.1成交人应在成交通知书发出之日起十五日内与采购人签订合同。磋商文件、成交人的响应文件及澄清文件等，均为合同的组成部分。</w:t>
      </w:r>
      <w:r/>
    </w:p>
    <w:p>
      <w:pPr>
        <w:jc w:val="left"/>
        <w:spacing w:line="440" w:lineRule="exact"/>
        <w:rPr>
          <w:rFonts w:ascii="仿宋" w:hAnsi="仿宋" w:eastAsia="仿宋" w:cs="仿宋"/>
          <w:sz w:val="24"/>
        </w:rPr>
      </w:pPr>
      <w:r>
        <w:rPr>
          <w:rFonts w:hint="eastAsia" w:ascii="仿宋" w:hAnsi="仿宋" w:eastAsia="仿宋" w:cs="仿宋"/>
          <w:sz w:val="24"/>
        </w:rPr>
        <w:t xml:space="preserve">    30.2成交人自成交通知书发出之日起十五内无正当理由不与采购人签订合同的，将按财政部第74号令相关规定进行处理。</w:t>
      </w:r>
      <w:r/>
    </w:p>
    <w:p>
      <w:pPr>
        <w:ind w:firstLine="480"/>
        <w:spacing w:line="460" w:lineRule="exact"/>
        <w:tabs>
          <w:tab w:val="left" w:pos="900" w:leader="none"/>
        </w:tabs>
        <w:rPr>
          <w:rFonts w:ascii="仿宋" w:hAnsi="仿宋" w:eastAsia="仿宋" w:cs="仿宋"/>
          <w:sz w:val="24"/>
        </w:rPr>
      </w:pPr>
      <w:r>
        <w:rPr>
          <w:rFonts w:hint="eastAsia" w:ascii="仿宋" w:hAnsi="仿宋" w:eastAsia="仿宋" w:cs="仿宋"/>
          <w:sz w:val="24"/>
        </w:rPr>
        <w:t xml:space="preserve">30.3成交人若无正当理由放弃成交资格或不按期履行相关义务的，采购人将有充分理由取消该授标。采购人可将标授予下一成交候选人，由此产生的费用由上一个成交候选人承担，并赔偿由此采购人造成的损失或重新招标。</w:t>
      </w:r>
      <w:r/>
    </w:p>
    <w:p>
      <w:pPr>
        <w:ind w:firstLine="480"/>
        <w:spacing w:line="460" w:lineRule="exact"/>
        <w:tabs>
          <w:tab w:val="left" w:pos="900" w:leader="none"/>
        </w:tabs>
        <w:rPr>
          <w:rFonts w:ascii="仿宋" w:hAnsi="仿宋" w:eastAsia="仿宋" w:cs="仿宋"/>
          <w:sz w:val="24"/>
        </w:rPr>
      </w:pPr>
      <w:r>
        <w:rPr>
          <w:rFonts w:hint="eastAsia" w:ascii="仿宋" w:hAnsi="仿宋" w:eastAsia="仿宋" w:cs="仿宋"/>
          <w:sz w:val="24"/>
        </w:rPr>
        <w:t xml:space="preserve">30.4磋商文件、成交供应商的响应文件、对响应文件的书面澄清、成交通知书、成交供应商回执等均为签订合同依据。</w:t>
      </w:r>
      <w:r/>
    </w:p>
    <w:p>
      <w:pPr>
        <w:ind w:firstLine="480"/>
        <w:spacing w:line="460" w:lineRule="exact"/>
        <w:tabs>
          <w:tab w:val="left" w:pos="900" w:leader="none"/>
        </w:tabs>
        <w:rPr>
          <w:rFonts w:ascii="仿宋" w:hAnsi="仿宋" w:eastAsia="仿宋" w:cs="仿宋"/>
          <w:sz w:val="24"/>
        </w:rPr>
      </w:pPr>
      <w:r>
        <w:rPr>
          <w:rFonts w:hint="eastAsia" w:ascii="仿宋" w:hAnsi="仿宋" w:eastAsia="仿宋" w:cs="仿宋"/>
          <w:sz w:val="24"/>
        </w:rPr>
        <w:t xml:space="preserve">31、履约保证金：本项目不收取</w:t>
      </w:r>
      <w:r/>
    </w:p>
    <w:p>
      <w:pPr>
        <w:ind w:right="-635" w:firstLine="4156"/>
        <w:spacing w:before="100" w:beforeAutospacing="1" w:after="100" w:afterAutospacing="1"/>
        <w:rPr>
          <w:rFonts w:ascii="仿宋" w:hAnsi="仿宋" w:eastAsia="仿宋" w:cs="仿宋"/>
          <w:b/>
          <w:bCs/>
          <w:sz w:val="24"/>
        </w:rPr>
      </w:pPr>
      <w:r>
        <w:rPr>
          <w:rFonts w:hint="eastAsia" w:ascii="仿宋" w:hAnsi="仿宋" w:eastAsia="仿宋" w:cs="仿宋"/>
          <w:b/>
          <w:bCs/>
          <w:sz w:val="24"/>
        </w:rPr>
        <w:t xml:space="preserve">七、授予合同</w:t>
      </w:r>
      <w:bookmarkEnd w:id="51"/>
      <w:r/>
      <w:bookmarkEnd w:id="52"/>
      <w:r/>
      <w:bookmarkEnd w:id="53"/>
      <w:r/>
      <w:bookmarkEnd w:id="54"/>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bookmarkStart w:id="55" w:name="_Toc513029237"/>
      <w:r/>
      <w:bookmarkStart w:id="56" w:name="_Toc20823309"/>
      <w:r/>
      <w:bookmarkStart w:id="57" w:name="_Toc16938553"/>
      <w:r>
        <w:rPr>
          <w:rFonts w:hint="eastAsia" w:ascii="仿宋" w:hAnsi="仿宋" w:eastAsia="仿宋" w:cs="仿宋"/>
          <w:color w:val="000000" w:themeColor="text1"/>
          <w:sz w:val="24"/>
          <w14:textFill>
            <w14:solidFill>
              <w14:schemeClr w14:val="tx1"/>
            </w14:solidFill>
          </w14:textFill>
        </w:rPr>
        <w:t xml:space="preserve">32.签订合同</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32.l成交供应商应当在成交通知书发出之日起十五日内，按照磋商文件确定的事项与采购人签订政府采购合同。</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32.2磋商文件、成交供应商的响应文件及磋商过程中有关澄清、承诺文件均应作为合同附件。</w:t>
      </w:r>
      <w:r/>
    </w:p>
    <w:p>
      <w:pPr>
        <w:ind w:firstLine="480"/>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32.3 签订合同后，</w:t>
      </w:r>
      <w:r>
        <w:rPr>
          <w:rFonts w:hint="eastAsia" w:ascii="仿宋" w:hAnsi="仿宋" w:eastAsia="仿宋" w:cs="仿宋"/>
          <w:color w:val="000000"/>
          <w:sz w:val="24"/>
          <w:u w:val="single"/>
        </w:rPr>
        <w:t xml:space="preserve">成交供应商不得将合同标的进行转包</w:t>
      </w:r>
      <w:r>
        <w:rPr>
          <w:rFonts w:hint="eastAsia" w:ascii="仿宋" w:hAnsi="仿宋" w:eastAsia="仿宋" w:cs="仿宋"/>
          <w:color w:val="000000"/>
          <w:sz w:val="24"/>
        </w:rPr>
        <w:t xml:space="preserve">。未经采购人同意，成交供应商也不得采用分包形式履行合同,否则采购人有权终止合同。转包或分包造成采购人损失的，成交供应商应承担相应赔偿责任。</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33、标的物的追加</w:t>
      </w:r>
      <w:r/>
    </w:p>
    <w:p>
      <w:pPr>
        <w:ind w:firstLine="480"/>
        <w:spacing w:line="460" w:lineRule="exact"/>
        <w:tabs>
          <w:tab w:val="left" w:pos="900" w:leader="none"/>
        </w:tabs>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5"/>
      <w:r/>
      <w:bookmarkEnd w:id="56"/>
      <w:r/>
      <w:bookmarkEnd w:id="57"/>
      <w:r/>
      <w:r/>
    </w:p>
    <w:p>
      <w:pPr>
        <w:rPr>
          <w:rFonts w:ascii="仿宋" w:hAnsi="仿宋" w:eastAsia="仿宋" w:cs="仿宋"/>
          <w:sz w:val="24"/>
        </w:rPr>
      </w:pPr>
      <w:r>
        <w:rPr>
          <w:rFonts w:ascii="仿宋" w:hAnsi="仿宋" w:eastAsia="仿宋" w:cs="仿宋"/>
          <w:sz w:val="24"/>
        </w:rPr>
      </w:r>
      <w:r/>
    </w:p>
    <w:p>
      <w:pPr>
        <w:rPr>
          <w:rFonts w:ascii="仿宋" w:hAnsi="仿宋" w:eastAsia="仿宋" w:cs="仿宋"/>
          <w:bCs/>
          <w:sz w:val="24"/>
        </w:rPr>
      </w:pPr>
      <w:r>
        <w:rPr>
          <w:rFonts w:hint="eastAsia" w:ascii="仿宋" w:hAnsi="仿宋" w:eastAsia="仿宋" w:cs="仿宋"/>
          <w:bCs/>
          <w:sz w:val="24"/>
        </w:rPr>
        <w:br w:type="page" w:clear="all"/>
      </w:r>
      <w:r/>
    </w:p>
    <w:p>
      <w:pPr>
        <w:jc w:val="center"/>
        <w:keepNext/>
        <w:rPr>
          <w:rFonts w:ascii="仿宋" w:hAnsi="仿宋" w:eastAsia="仿宋" w:cs="仿宋"/>
          <w:bCs/>
          <w:sz w:val="32"/>
          <w:szCs w:val="32"/>
        </w:rPr>
        <w:outlineLvl w:val="0"/>
      </w:pPr>
      <w:r>
        <w:rPr>
          <w:rFonts w:hint="eastAsia" w:ascii="仿宋" w:hAnsi="仿宋" w:eastAsia="仿宋" w:cs="仿宋"/>
          <w:bCs/>
          <w:sz w:val="32"/>
          <w:szCs w:val="32"/>
        </w:rPr>
        <w:t xml:space="preserve">第三章  合同文本</w:t>
      </w:r>
      <w:r/>
    </w:p>
    <w:p>
      <w:pPr>
        <w:pStyle w:val="752"/>
        <w:ind w:firstLine="0"/>
        <w:rPr>
          <w:rFonts w:ascii="仿宋" w:hAnsi="仿宋" w:eastAsia="仿宋" w:cs="仿宋"/>
        </w:rPr>
      </w:pPr>
      <w:r/>
      <w:bookmarkStart w:id="58" w:name="_Toc455472181"/>
      <w:r/>
      <w:r/>
    </w:p>
    <w:p>
      <w:pPr>
        <w:ind w:firstLine="480"/>
        <w:spacing w:line="500" w:lineRule="exact"/>
        <w:rPr>
          <w:rFonts w:ascii="仿宋" w:hAnsi="仿宋" w:eastAsia="仿宋" w:cs="仿宋"/>
          <w:bCs/>
          <w:sz w:val="24"/>
          <w:szCs w:val="21"/>
        </w:rPr>
      </w:pPr>
      <w:r/>
      <w:bookmarkStart w:id="59" w:name="_Toc16938559"/>
      <w:r/>
      <w:bookmarkStart w:id="60" w:name="_Toc20823315"/>
      <w:r/>
      <w:bookmarkStart w:id="61" w:name="_Toc513029243"/>
      <w:r>
        <w:rPr>
          <w:rFonts w:hint="eastAsia" w:ascii="仿宋" w:hAnsi="仿宋" w:eastAsia="仿宋" w:cs="仿宋"/>
          <w:bCs/>
          <w:sz w:val="24"/>
          <w:szCs w:val="21"/>
        </w:rPr>
        <w:t xml:space="preserve">以下为成交后签定本项目合同的通用条款，成交供应商不得提出实质性的修改。</w:t>
      </w:r>
      <w:r/>
    </w:p>
    <w:p>
      <w:pPr>
        <w:jc w:val="center"/>
        <w:spacing w:before="120" w:after="120"/>
        <w:rPr>
          <w:rFonts w:ascii="仿宋" w:hAnsi="仿宋" w:eastAsia="仿宋" w:cs="仿宋"/>
          <w:b/>
          <w:sz w:val="30"/>
          <w:szCs w:val="21"/>
        </w:rPr>
        <w:outlineLvl w:val="0"/>
      </w:pPr>
      <w:r>
        <w:rPr>
          <w:rFonts w:ascii="仿宋" w:hAnsi="仿宋" w:eastAsia="仿宋" w:cs="仿宋"/>
          <w:b/>
          <w:sz w:val="30"/>
          <w:szCs w:val="21"/>
        </w:rPr>
      </w:r>
      <w:r/>
    </w:p>
    <w:p>
      <w:pPr>
        <w:jc w:val="center"/>
        <w:spacing w:before="120" w:after="120"/>
        <w:rPr>
          <w:rFonts w:ascii="仿宋" w:hAnsi="仿宋" w:eastAsia="仿宋" w:cs="仿宋"/>
          <w:b/>
          <w:bCs/>
          <w:sz w:val="30"/>
          <w:szCs w:val="20"/>
        </w:rPr>
        <w:outlineLvl w:val="0"/>
      </w:pPr>
      <w:r>
        <w:rPr>
          <w:rFonts w:hint="eastAsia" w:ascii="仿宋" w:hAnsi="仿宋" w:eastAsia="仿宋" w:cs="仿宋"/>
          <w:b/>
          <w:sz w:val="30"/>
          <w:szCs w:val="21"/>
        </w:rPr>
        <w:t xml:space="preserve">江苏省政府采购合同（合同编号）</w:t>
      </w:r>
      <w:r/>
    </w:p>
    <w:p>
      <w:pPr>
        <w:spacing w:before="120" w:after="120" w:line="350" w:lineRule="exact"/>
        <w:rPr>
          <w:rFonts w:ascii="仿宋" w:hAnsi="仿宋" w:eastAsia="仿宋" w:cs="仿宋"/>
          <w:sz w:val="24"/>
        </w:rPr>
      </w:pPr>
      <w:r>
        <w:rPr>
          <w:rFonts w:hint="eastAsia" w:ascii="仿宋" w:hAnsi="仿宋" w:eastAsia="仿宋" w:cs="仿宋"/>
          <w:sz w:val="24"/>
        </w:rPr>
        <w:t xml:space="preserve">项目名称：                                       项目编号：</w:t>
      </w:r>
      <w:r/>
    </w:p>
    <w:p>
      <w:pPr>
        <w:spacing w:before="120" w:after="120" w:line="350" w:lineRule="exact"/>
        <w:rPr>
          <w:rFonts w:ascii="仿宋" w:hAnsi="仿宋" w:eastAsia="仿宋" w:cs="仿宋"/>
          <w:sz w:val="24"/>
        </w:rPr>
      </w:pPr>
      <w:r>
        <w:rPr>
          <w:rFonts w:hint="eastAsia" w:ascii="仿宋" w:hAnsi="仿宋" w:eastAsia="仿宋" w:cs="仿宋"/>
          <w:sz w:val="24"/>
        </w:rPr>
        <w:t xml:space="preserve">甲方：（买方或采购人）___</w:t>
      </w:r>
      <w:r>
        <w:rPr>
          <w:rFonts w:hint="eastAsia" w:ascii="仿宋" w:hAnsi="仿宋" w:eastAsia="仿宋" w:cs="仿宋"/>
          <w:sz w:val="24"/>
          <w:u w:val="single"/>
        </w:rPr>
        <w:t xml:space="preserve">__</w:t>
      </w:r>
      <w:r>
        <w:rPr>
          <w:rFonts w:hint="eastAsia" w:ascii="仿宋" w:hAnsi="仿宋" w:eastAsia="仿宋" w:cs="仿宋"/>
          <w:sz w:val="24"/>
        </w:rPr>
        <w:t xml:space="preserve">____</w:t>
      </w:r>
      <w:r/>
    </w:p>
    <w:p>
      <w:pPr>
        <w:spacing w:before="120" w:after="120" w:line="350" w:lineRule="exact"/>
        <w:rPr>
          <w:rFonts w:ascii="仿宋" w:hAnsi="仿宋" w:eastAsia="仿宋" w:cs="仿宋"/>
          <w:sz w:val="24"/>
        </w:rPr>
      </w:pPr>
      <w:r>
        <w:rPr>
          <w:rFonts w:hint="eastAsia" w:ascii="仿宋" w:hAnsi="仿宋" w:eastAsia="仿宋" w:cs="仿宋"/>
          <w:sz w:val="24"/>
        </w:rPr>
        <w:t xml:space="preserve">乙方：（卖方或成交供应商）_________</w:t>
      </w:r>
      <w:r/>
    </w:p>
    <w:p>
      <w:pPr>
        <w:spacing w:before="120" w:after="120" w:line="350" w:lineRule="exact"/>
        <w:rPr>
          <w:rFonts w:ascii="仿宋" w:hAnsi="仿宋" w:eastAsia="仿宋" w:cs="仿宋"/>
          <w:b/>
          <w:sz w:val="24"/>
        </w:rPr>
      </w:pPr>
      <w:r>
        <w:rPr>
          <w:rFonts w:hint="eastAsia" w:ascii="仿宋" w:hAnsi="仿宋" w:eastAsia="仿宋" w:cs="仿宋"/>
          <w:sz w:val="24"/>
        </w:rPr>
        <w:t xml:space="preserve">甲、乙双方根据项目竞争性磋商的结果，签署本合同。</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一、合同内容</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1.1 标的名称：</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1.2 服务质量：</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1.3 标的数量（规模）：1项</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1.4 履行时间（期限）：按照文件约定执行</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1.5履行方式：按采购需求履行。</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二、合同金额</w:t>
      </w:r>
      <w:r/>
    </w:p>
    <w:p>
      <w:pPr>
        <w:ind w:left="210" w:firstLine="240"/>
        <w:spacing w:before="120" w:after="120" w:line="350" w:lineRule="exact"/>
        <w:rPr>
          <w:rFonts w:ascii="仿宋" w:hAnsi="仿宋" w:eastAsia="仿宋" w:cs="仿宋"/>
          <w:sz w:val="24"/>
        </w:rPr>
      </w:pPr>
      <w:r>
        <w:rPr>
          <w:rFonts w:hint="eastAsia" w:ascii="仿宋" w:hAnsi="仿宋" w:eastAsia="仿宋" w:cs="仿宋"/>
          <w:sz w:val="24"/>
        </w:rPr>
        <w:t xml:space="preserve">2.1 本合同金额为（大写）：____________________________________圆（_______________元）人民币或其他币种。</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三、技术资料</w:t>
      </w:r>
      <w:r/>
    </w:p>
    <w:p>
      <w:pPr>
        <w:ind w:left="210" w:firstLine="240"/>
        <w:spacing w:before="120" w:after="120" w:line="350" w:lineRule="exact"/>
        <w:rPr>
          <w:rFonts w:ascii="仿宋" w:hAnsi="仿宋" w:eastAsia="仿宋" w:cs="仿宋"/>
          <w:sz w:val="24"/>
        </w:rPr>
      </w:pPr>
      <w:r>
        <w:rPr>
          <w:rFonts w:hint="eastAsia" w:ascii="仿宋" w:hAnsi="仿宋" w:eastAsia="仿宋" w:cs="仿宋"/>
          <w:sz w:val="24"/>
        </w:rPr>
        <w:t xml:space="preserve">3.1乙方应按磋商文件规定的时间向甲方提供与合同标的有关的技术资料。</w:t>
      </w:r>
      <w:r/>
    </w:p>
    <w:p>
      <w:pPr>
        <w:ind w:left="210" w:firstLine="240"/>
        <w:spacing w:before="120" w:after="120" w:line="350" w:lineRule="exact"/>
        <w:rPr>
          <w:rFonts w:ascii="仿宋" w:hAnsi="仿宋" w:eastAsia="仿宋" w:cs="仿宋"/>
          <w:sz w:val="24"/>
        </w:rPr>
      </w:pPr>
      <w:r>
        <w:rPr>
          <w:rFonts w:hint="eastAsia" w:ascii="仿宋" w:hAnsi="仿宋" w:eastAsia="仿宋" w:cs="仿宋"/>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210" w:firstLine="241"/>
        <w:spacing w:before="120" w:after="120" w:line="350" w:lineRule="exact"/>
        <w:rPr>
          <w:rFonts w:ascii="仿宋" w:hAnsi="仿宋" w:eastAsia="仿宋" w:cs="仿宋"/>
          <w:b/>
          <w:sz w:val="24"/>
        </w:rPr>
      </w:pPr>
      <w:r>
        <w:rPr>
          <w:rFonts w:hint="eastAsia" w:ascii="仿宋" w:hAnsi="仿宋" w:eastAsia="仿宋" w:cs="仿宋"/>
          <w:b/>
          <w:sz w:val="24"/>
        </w:rPr>
        <w:t xml:space="preserve">四、知识产权</w:t>
      </w:r>
      <w:r/>
    </w:p>
    <w:p>
      <w:pPr>
        <w:ind w:left="210"/>
        <w:spacing w:before="120" w:after="120" w:line="350" w:lineRule="exact"/>
        <w:rPr>
          <w:rFonts w:ascii="仿宋" w:hAnsi="仿宋" w:eastAsia="仿宋" w:cs="仿宋"/>
          <w:sz w:val="24"/>
        </w:rPr>
      </w:pPr>
      <w:r>
        <w:rPr>
          <w:rFonts w:hint="eastAsia" w:ascii="仿宋" w:hAnsi="仿宋" w:eastAsia="仿宋" w:cs="仿宋"/>
          <w:sz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before="120" w:after="120" w:line="350" w:lineRule="exact"/>
        <w:rPr>
          <w:rFonts w:ascii="仿宋" w:hAnsi="仿宋" w:eastAsia="仿宋" w:cs="仿宋"/>
          <w:sz w:val="24"/>
          <w:u w:val="single"/>
        </w:rPr>
      </w:pPr>
      <w:r>
        <w:rPr>
          <w:rFonts w:hint="eastAsia" w:ascii="仿宋" w:hAnsi="仿宋" w:eastAsia="仿宋" w:cs="仿宋"/>
          <w:b/>
          <w:sz w:val="24"/>
        </w:rPr>
        <w:t xml:space="preserve">五、产权担保</w:t>
      </w:r>
      <w:r/>
    </w:p>
    <w:p>
      <w:pPr>
        <w:ind w:left="210" w:firstLine="240"/>
        <w:spacing w:before="120" w:after="120" w:line="350" w:lineRule="exact"/>
        <w:rPr>
          <w:rFonts w:ascii="仿宋" w:hAnsi="仿宋" w:eastAsia="仿宋" w:cs="仿宋"/>
          <w:sz w:val="24"/>
          <w:u w:val="single"/>
        </w:rPr>
      </w:pPr>
      <w:r>
        <w:rPr>
          <w:rFonts w:hint="eastAsia" w:ascii="仿宋" w:hAnsi="仿宋" w:eastAsia="仿宋" w:cs="仿宋"/>
          <w:sz w:val="24"/>
        </w:rPr>
        <w:t xml:space="preserve">5.1 乙方保证所交付的合同标的的所有权完全属于乙方且无任何抵押、查封等产权瑕疵。</w:t>
      </w:r>
      <w:r/>
    </w:p>
    <w:p>
      <w:pPr>
        <w:ind w:left="210" w:firstLine="241"/>
        <w:spacing w:before="120" w:after="120" w:line="350" w:lineRule="exact"/>
        <w:rPr>
          <w:rFonts w:ascii="仿宋" w:hAnsi="仿宋" w:eastAsia="仿宋" w:cs="仿宋"/>
          <w:b/>
          <w:sz w:val="24"/>
        </w:rPr>
      </w:pPr>
      <w:r>
        <w:rPr>
          <w:rFonts w:hint="eastAsia" w:ascii="仿宋" w:hAnsi="仿宋" w:eastAsia="仿宋" w:cs="仿宋"/>
          <w:b/>
          <w:sz w:val="24"/>
        </w:rPr>
        <w:t xml:space="preserve">六、履约保证金（本项目不收取）</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七、合同转包或分包</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7.1乙方不得将合同标的转包给他人履行。</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7.2乙方不得将合同标的分包给他人履行。</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7.3乙方如有转包或未经甲方同意的分包行为，甲方有权解除合同。</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八、合同款项支付：按照文件约定执行</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九、税费</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9.1本合同执行中相关的一切税费均由乙方负担。</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十、项目验收</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10.1 甲方依法组织履约验收工作。</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10.2 甲方在组织履约验收前，将根据项目特点制定验收方案，明确履约验收的时间、方</w:t>
      </w:r>
      <w:r/>
    </w:p>
    <w:p>
      <w:pPr>
        <w:spacing w:before="120" w:after="120" w:line="350" w:lineRule="exact"/>
        <w:rPr>
          <w:rFonts w:ascii="仿宋" w:hAnsi="仿宋" w:eastAsia="仿宋" w:cs="仿宋"/>
          <w:sz w:val="24"/>
        </w:rPr>
      </w:pPr>
      <w:r>
        <w:rPr>
          <w:rFonts w:hint="eastAsia" w:ascii="仿宋" w:hAnsi="仿宋" w:eastAsia="仿宋" w:cs="仿宋"/>
          <w:sz w:val="24"/>
        </w:rPr>
        <w:t xml:space="preserve">式、程序等内容，并可根据项目特点对服务期内的服务实施情况进行分期考核，综合考核情况和服务效果进行验收。乙方应根据验收方案内容做好相应配合工作。</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10.3 对于实际使用人和甲方分离的项目，甲方邀请实际使用人参与验收。</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10.4 如有必要，甲方邀请参加本项目的其他供应商或第三方专业机构及专家参与验收，</w:t>
      </w:r>
      <w:r/>
    </w:p>
    <w:p>
      <w:pPr>
        <w:spacing w:before="120" w:after="120" w:line="350" w:lineRule="exact"/>
        <w:rPr>
          <w:rFonts w:ascii="仿宋" w:hAnsi="仿宋" w:eastAsia="仿宋" w:cs="仿宋"/>
          <w:sz w:val="24"/>
        </w:rPr>
      </w:pPr>
      <w:r>
        <w:rPr>
          <w:rFonts w:hint="eastAsia" w:ascii="仿宋" w:hAnsi="仿宋" w:eastAsia="仿宋" w:cs="仿宋"/>
          <w:sz w:val="24"/>
        </w:rPr>
        <w:t xml:space="preserve">相关意见将作为验收书的参考资料。</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10.5 甲方成立验收小组，按照采购合同的约定对乙方的履约情况进行验收。验收时,甲</w:t>
      </w:r>
      <w:r/>
    </w:p>
    <w:p>
      <w:pPr>
        <w:spacing w:before="120" w:after="120" w:line="350" w:lineRule="exact"/>
        <w:rPr>
          <w:rFonts w:ascii="仿宋" w:hAnsi="仿宋" w:eastAsia="仿宋" w:cs="仿宋"/>
          <w:sz w:val="24"/>
        </w:rPr>
      </w:pPr>
      <w:r>
        <w:rPr>
          <w:rFonts w:hint="eastAsia" w:ascii="仿宋" w:hAnsi="仿宋" w:eastAsia="仿宋" w:cs="仿宋"/>
          <w:sz w:val="24"/>
        </w:rPr>
        <w:t xml:space="preserve">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10.6 验收合格的项目,甲方根据采购合同的约定及时向乙方支付合同款项、退还履约保</w:t>
      </w:r>
      <w:r/>
    </w:p>
    <w:p>
      <w:pPr>
        <w:spacing w:before="120" w:after="120" w:line="350" w:lineRule="exact"/>
        <w:rPr>
          <w:rFonts w:ascii="仿宋" w:hAnsi="仿宋" w:eastAsia="仿宋" w:cs="仿宋"/>
          <w:sz w:val="24"/>
        </w:rPr>
      </w:pPr>
      <w:r>
        <w:rPr>
          <w:rFonts w:hint="eastAsia" w:ascii="仿宋" w:hAnsi="仿宋" w:eastAsia="仿宋" w:cs="仿宋"/>
          <w:sz w:val="24"/>
        </w:rPr>
        <w:t xml:space="preserve">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十一、不可抗力事件处理</w:t>
      </w:r>
      <w:r/>
    </w:p>
    <w:p>
      <w:pPr>
        <w:ind w:left="420"/>
        <w:spacing w:before="120" w:after="120" w:line="350" w:lineRule="exact"/>
        <w:rPr>
          <w:rFonts w:ascii="仿宋" w:hAnsi="仿宋" w:eastAsia="仿宋" w:cs="仿宋"/>
          <w:sz w:val="24"/>
        </w:rPr>
      </w:pPr>
      <w:r>
        <w:rPr>
          <w:rFonts w:hint="eastAsia" w:ascii="仿宋" w:hAnsi="仿宋" w:eastAsia="仿宋" w:cs="仿宋"/>
          <w:sz w:val="24"/>
        </w:rPr>
        <w:t xml:space="preserve">11.1 在合同有效期内，任何一方因不可抗力事件导致不能履行合同，则合同履行期可延</w:t>
      </w:r>
      <w:r/>
    </w:p>
    <w:p>
      <w:pPr>
        <w:spacing w:before="120" w:after="120" w:line="350" w:lineRule="exact"/>
        <w:rPr>
          <w:rFonts w:ascii="仿宋" w:hAnsi="仿宋" w:eastAsia="仿宋" w:cs="仿宋"/>
          <w:sz w:val="24"/>
        </w:rPr>
      </w:pPr>
      <w:r>
        <w:rPr>
          <w:rFonts w:hint="eastAsia" w:ascii="仿宋" w:hAnsi="仿宋" w:eastAsia="仿宋" w:cs="仿宋"/>
          <w:sz w:val="24"/>
        </w:rPr>
        <w:t xml:space="preserve">长，其延长期与不可抗力影响期相同。</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11.2 不可抗力事件发生后，应立即通知对方，并寄送有关权威机构出具的证明。</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11.3 不可抗力事件延续120天以上，双方应通过友好协商，确定是否继续履行合同。</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十二、解决争议的方法</w:t>
      </w:r>
      <w:r/>
    </w:p>
    <w:p>
      <w:pPr>
        <w:ind w:firstLine="480"/>
        <w:spacing w:line="440" w:lineRule="exact"/>
        <w:rPr>
          <w:rFonts w:ascii="仿宋" w:hAnsi="仿宋" w:eastAsia="仿宋" w:cs="仿宋"/>
          <w:sz w:val="24"/>
        </w:rPr>
      </w:pPr>
      <w:r>
        <w:rPr>
          <w:rFonts w:hint="eastAsia" w:ascii="仿宋" w:hAnsi="仿宋" w:eastAsia="仿宋" w:cs="仿宋"/>
          <w:sz w:val="24"/>
        </w:rPr>
        <w:t xml:space="preserve">12.1本合同执行过程中发生争议，由采购方和供应商双方协商解决，若协商不成，可通过诉讼解决，双方约定由淮安市人民法院管辖。</w:t>
      </w:r>
      <w:r/>
    </w:p>
    <w:p>
      <w:pPr>
        <w:ind w:firstLine="480"/>
        <w:spacing w:line="440" w:lineRule="exact"/>
        <w:rPr>
          <w:rFonts w:ascii="仿宋" w:hAnsi="仿宋" w:eastAsia="仿宋" w:cs="仿宋"/>
          <w:sz w:val="24"/>
        </w:rPr>
      </w:pPr>
      <w:r>
        <w:rPr>
          <w:rFonts w:hint="eastAsia" w:ascii="仿宋" w:hAnsi="仿宋" w:eastAsia="仿宋" w:cs="仿宋"/>
          <w:sz w:val="24"/>
        </w:rPr>
        <w:t xml:space="preserve">12.2在本合同约定的服务期内，若因非中标方原因造成突发环境事件发生，致使考核不达标的，在相关部门作出最终结论后，采购方根据上述结论视情况免除供应商责任。</w:t>
      </w:r>
      <w:r/>
    </w:p>
    <w:p>
      <w:pPr>
        <w:ind w:firstLine="480"/>
        <w:spacing w:line="440" w:lineRule="exact"/>
        <w:rPr>
          <w:rFonts w:ascii="仿宋" w:hAnsi="仿宋" w:eastAsia="仿宋" w:cs="仿宋"/>
          <w:sz w:val="24"/>
        </w:rPr>
      </w:pPr>
      <w:r>
        <w:rPr>
          <w:rFonts w:hint="eastAsia" w:ascii="仿宋" w:hAnsi="仿宋" w:eastAsia="仿宋" w:cs="仿宋"/>
          <w:sz w:val="24"/>
        </w:rPr>
        <w:t xml:space="preserve">12.3合同提前解除或履行期满后，采购方认为本项目需保留的固定设施设备等所有权归采购方所有，其余部分供应商应在15日内清除并恢复原状。</w:t>
      </w:r>
      <w:r/>
    </w:p>
    <w:p>
      <w:pPr>
        <w:ind w:left="420"/>
        <w:spacing w:line="440" w:lineRule="exact"/>
        <w:rPr>
          <w:rFonts w:ascii="仿宋" w:hAnsi="仿宋" w:eastAsia="仿宋" w:cs="仿宋"/>
          <w:sz w:val="24"/>
          <w:lang w:bidi="en-US"/>
        </w:rPr>
      </w:pPr>
      <w:r>
        <w:rPr>
          <w:rFonts w:hint="eastAsia" w:ascii="仿宋" w:hAnsi="仿宋" w:eastAsia="仿宋" w:cs="仿宋"/>
          <w:sz w:val="24"/>
          <w:lang w:bidi="en-US"/>
        </w:rPr>
        <w:t xml:space="preserve">12.4其他：</w:t>
      </w:r>
      <w:r>
        <w:rPr>
          <w:rFonts w:hint="eastAsia" w:ascii="仿宋" w:hAnsi="仿宋" w:eastAsia="仿宋" w:cs="仿宋"/>
          <w:sz w:val="24"/>
        </w:rPr>
        <w:t xml:space="preserve">未</w:t>
      </w:r>
      <w:r>
        <w:rPr>
          <w:rFonts w:hint="eastAsia" w:ascii="仿宋" w:hAnsi="仿宋" w:eastAsia="仿宋" w:cs="仿宋"/>
          <w:sz w:val="24"/>
          <w:lang w:bidi="en-US"/>
        </w:rPr>
        <w:t xml:space="preserve">尽事宜由双方协商解决；由于不可抗力致使本合同的履行成为不必要或不</w:t>
      </w:r>
      <w:r/>
    </w:p>
    <w:p>
      <w:pPr>
        <w:spacing w:line="440" w:lineRule="exact"/>
        <w:rPr>
          <w:rFonts w:ascii="仿宋" w:hAnsi="仿宋" w:eastAsia="仿宋" w:cs="仿宋"/>
          <w:sz w:val="24"/>
          <w:lang w:bidi="en-US"/>
        </w:rPr>
      </w:pPr>
      <w:r>
        <w:rPr>
          <w:rFonts w:hint="eastAsia" w:ascii="仿宋" w:hAnsi="仿宋" w:eastAsia="仿宋" w:cs="仿宋"/>
          <w:sz w:val="24"/>
          <w:lang w:bidi="en-US"/>
        </w:rPr>
        <w:t xml:space="preserve">可能的，双方无条件解除本合同，互不履行违约责任</w:t>
      </w:r>
      <w:r>
        <w:rPr>
          <w:rFonts w:hint="eastAsia" w:ascii="仿宋" w:hAnsi="仿宋" w:eastAsia="仿宋" w:cs="仿宋"/>
          <w:sz w:val="24"/>
        </w:rPr>
        <w:t xml:space="preserve">。</w:t>
      </w:r>
      <w:r/>
    </w:p>
    <w:p>
      <w:pPr>
        <w:ind w:firstLine="482"/>
        <w:spacing w:before="120" w:after="120" w:line="350" w:lineRule="exact"/>
        <w:rPr>
          <w:rFonts w:ascii="仿宋" w:hAnsi="仿宋" w:eastAsia="仿宋" w:cs="仿宋"/>
          <w:b/>
          <w:sz w:val="24"/>
        </w:rPr>
      </w:pPr>
      <w:r>
        <w:rPr>
          <w:rFonts w:hint="eastAsia" w:ascii="仿宋" w:hAnsi="仿宋" w:eastAsia="仿宋" w:cs="仿宋"/>
          <w:b/>
          <w:sz w:val="24"/>
        </w:rPr>
        <w:t xml:space="preserve">十三、合同生效及其它</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13.1 合同经双方法定代表人或授权委托代表人签字并加盖单位公章后生效。</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13.2本合同未尽事宜，遵照《民法典》、《政府采购法》有关条文执行。</w:t>
      </w:r>
      <w:r/>
    </w:p>
    <w:p>
      <w:pPr>
        <w:ind w:firstLine="480"/>
        <w:spacing w:before="120" w:after="120" w:line="350" w:lineRule="exact"/>
        <w:rPr>
          <w:rFonts w:ascii="仿宋" w:hAnsi="仿宋" w:eastAsia="仿宋" w:cs="仿宋"/>
          <w:sz w:val="24"/>
        </w:rPr>
      </w:pPr>
      <w:r>
        <w:rPr>
          <w:rFonts w:hint="eastAsia" w:ascii="仿宋" w:hAnsi="仿宋" w:eastAsia="仿宋" w:cs="仿宋"/>
          <w:sz w:val="24"/>
        </w:rPr>
        <w:t xml:space="preserve">13.3 本合同正本一式四份，具有同等法律效力，甲方、乙方、代理单位及财政监管部门</w:t>
      </w:r>
      <w:r/>
    </w:p>
    <w:p>
      <w:pPr>
        <w:spacing w:before="120" w:after="120" w:line="350" w:lineRule="exact"/>
        <w:rPr>
          <w:rFonts w:ascii="仿宋" w:hAnsi="仿宋" w:eastAsia="仿宋" w:cs="仿宋"/>
          <w:sz w:val="24"/>
        </w:rPr>
      </w:pPr>
      <w:r>
        <w:rPr>
          <w:rFonts w:hint="eastAsia" w:ascii="仿宋" w:hAnsi="仿宋" w:eastAsia="仿宋" w:cs="仿宋"/>
          <w:sz w:val="24"/>
        </w:rPr>
        <w:t xml:space="preserve">各执一份。</w:t>
      </w:r>
      <w:r/>
    </w:p>
    <w:p>
      <w:pPr>
        <w:ind w:left="480" w:hanging="60"/>
        <w:spacing w:before="120" w:after="120" w:line="350" w:lineRule="exact"/>
        <w:rPr>
          <w:rFonts w:ascii="仿宋" w:hAnsi="仿宋" w:eastAsia="仿宋" w:cs="仿宋"/>
          <w:sz w:val="24"/>
        </w:rPr>
      </w:pPr>
      <w:r>
        <w:rPr>
          <w:rFonts w:ascii="仿宋" w:hAnsi="仿宋" w:eastAsia="仿宋" w:cs="仿宋"/>
          <w:sz w:val="24"/>
        </w:rPr>
      </w:r>
      <w:r/>
    </w:p>
    <w:p>
      <w:pPr>
        <w:ind w:left="480" w:hanging="60"/>
        <w:spacing w:before="120" w:after="120" w:line="350" w:lineRule="exact"/>
        <w:rPr>
          <w:rFonts w:ascii="仿宋" w:hAnsi="仿宋" w:eastAsia="仿宋" w:cs="仿宋"/>
          <w:sz w:val="24"/>
        </w:rPr>
      </w:pPr>
      <w:r>
        <w:rPr>
          <w:rFonts w:hint="eastAsia" w:ascii="仿宋" w:hAnsi="仿宋" w:eastAsia="仿宋" w:cs="仿宋"/>
          <w:sz w:val="24"/>
        </w:rPr>
        <w:t xml:space="preserve">甲方：                        乙方： </w:t>
      </w:r>
      <w:r/>
    </w:p>
    <w:p>
      <w:pPr>
        <w:ind w:left="480" w:hanging="60"/>
        <w:spacing w:before="120" w:after="120" w:line="350" w:lineRule="exact"/>
        <w:rPr>
          <w:rFonts w:ascii="仿宋" w:hAnsi="仿宋" w:eastAsia="仿宋" w:cs="仿宋"/>
          <w:sz w:val="24"/>
        </w:rPr>
      </w:pPr>
      <w:r>
        <w:rPr>
          <w:rFonts w:hint="eastAsia" w:ascii="仿宋" w:hAnsi="仿宋" w:eastAsia="仿宋" w:cs="仿宋"/>
          <w:sz w:val="24"/>
        </w:rPr>
        <w:t xml:space="preserve">地址：                        地址： </w:t>
      </w:r>
      <w:r/>
    </w:p>
    <w:p>
      <w:pPr>
        <w:ind w:left="480" w:hanging="60"/>
        <w:spacing w:before="120" w:after="120" w:line="350" w:lineRule="exact"/>
        <w:rPr>
          <w:rFonts w:ascii="仿宋" w:hAnsi="仿宋" w:eastAsia="仿宋" w:cs="仿宋"/>
          <w:sz w:val="24"/>
        </w:rPr>
      </w:pPr>
      <w:r>
        <w:rPr>
          <w:rFonts w:hint="eastAsia" w:ascii="仿宋" w:hAnsi="仿宋" w:eastAsia="仿宋" w:cs="仿宋"/>
          <w:sz w:val="24"/>
        </w:rPr>
        <w:t xml:space="preserve">法定代表人或授权代表：        法定代表人或授权代表：</w:t>
      </w:r>
      <w:r/>
    </w:p>
    <w:p>
      <w:pPr>
        <w:ind w:left="480" w:hanging="60"/>
        <w:spacing w:before="120" w:after="120" w:line="350" w:lineRule="exact"/>
        <w:rPr>
          <w:rFonts w:ascii="仿宋" w:hAnsi="仿宋" w:eastAsia="仿宋" w:cs="仿宋"/>
          <w:sz w:val="24"/>
        </w:rPr>
      </w:pPr>
      <w:r>
        <w:rPr>
          <w:rFonts w:hint="eastAsia" w:ascii="仿宋" w:hAnsi="仿宋" w:eastAsia="仿宋" w:cs="仿宋"/>
          <w:sz w:val="24"/>
        </w:rPr>
        <w:t xml:space="preserve">联系电话：                    联系电话：          </w:t>
      </w:r>
      <w:r/>
    </w:p>
    <w:p>
      <w:pPr>
        <w:ind w:left="472" w:hanging="52"/>
        <w:spacing w:line="350" w:lineRule="exact"/>
        <w:rPr>
          <w:rFonts w:ascii="仿宋" w:hAnsi="仿宋" w:eastAsia="仿宋" w:cs="仿宋"/>
          <w:szCs w:val="21"/>
        </w:rPr>
      </w:pPr>
      <w:r>
        <w:rPr>
          <w:rFonts w:ascii="仿宋" w:hAnsi="仿宋" w:eastAsia="仿宋" w:cs="仿宋"/>
          <w:szCs w:val="21"/>
        </w:rPr>
      </w:r>
      <w:r/>
    </w:p>
    <w:p>
      <w:pPr>
        <w:ind w:left="472" w:hanging="52"/>
        <w:spacing w:line="350" w:lineRule="exact"/>
        <w:rPr>
          <w:rFonts w:ascii="仿宋" w:hAnsi="仿宋" w:eastAsia="仿宋" w:cs="仿宋"/>
          <w:bCs/>
          <w:sz w:val="24"/>
          <w:szCs w:val="21"/>
        </w:rPr>
      </w:pPr>
      <w:r>
        <w:rPr>
          <w:rFonts w:hint="eastAsia" w:ascii="仿宋" w:hAnsi="仿宋" w:eastAsia="仿宋" w:cs="仿宋"/>
          <w:szCs w:val="21"/>
        </w:rPr>
        <w:t xml:space="preserve">签订日期：      年  月  日</w:t>
      </w:r>
      <w:bookmarkEnd w:id="59"/>
      <w:r/>
      <w:bookmarkEnd w:id="60"/>
      <w:r/>
      <w:bookmarkEnd w:id="61"/>
      <w:r/>
      <w:r/>
    </w:p>
    <w:p>
      <w:pPr>
        <w:pStyle w:val="752"/>
        <w:ind w:firstLine="0"/>
        <w:spacing w:after="0"/>
        <w:rPr>
          <w:rFonts w:ascii="仿宋" w:hAnsi="仿宋" w:eastAsia="仿宋" w:cs="仿宋"/>
        </w:rPr>
      </w:pPr>
      <w:r>
        <w:rPr>
          <w:rFonts w:ascii="仿宋" w:hAnsi="仿宋" w:eastAsia="仿宋" w:cs="仿宋"/>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ascii="仿宋" w:hAnsi="仿宋" w:eastAsia="仿宋" w:cs="仿宋"/>
          <w:bCs/>
          <w:sz w:val="32"/>
          <w:szCs w:val="32"/>
        </w:rPr>
      </w:r>
      <w:r/>
    </w:p>
    <w:p>
      <w:pPr>
        <w:jc w:val="center"/>
        <w:spacing w:before="100" w:beforeAutospacing="1" w:after="100" w:afterAutospacing="1" w:line="0" w:lineRule="atLeast"/>
        <w:rPr>
          <w:rFonts w:hint="eastAsia" w:ascii="仿宋" w:hAnsi="仿宋" w:eastAsia="仿宋" w:cs="仿宋"/>
          <w:bCs/>
          <w:sz w:val="32"/>
          <w:szCs w:val="32"/>
        </w:rPr>
      </w:pPr>
      <w:r>
        <w:rPr>
          <w:rFonts w:hint="eastAsia" w:ascii="仿宋" w:hAnsi="仿宋" w:eastAsia="仿宋" w:cs="仿宋"/>
          <w:bCs/>
          <w:sz w:val="32"/>
          <w:szCs w:val="32"/>
        </w:rPr>
      </w:r>
      <w:r/>
    </w:p>
    <w:p>
      <w:pPr>
        <w:jc w:val="center"/>
        <w:spacing w:before="100" w:beforeAutospacing="1" w:after="100" w:afterAutospacing="1" w:line="0" w:lineRule="atLeast"/>
        <w:rPr>
          <w:rFonts w:ascii="仿宋" w:hAnsi="仿宋" w:eastAsia="仿宋" w:cs="仿宋"/>
          <w:bCs/>
          <w:sz w:val="32"/>
          <w:szCs w:val="32"/>
        </w:rPr>
      </w:pPr>
      <w:r>
        <w:rPr>
          <w:rFonts w:hint="eastAsia" w:ascii="仿宋" w:hAnsi="仿宋" w:eastAsia="仿宋" w:cs="仿宋"/>
          <w:bCs/>
          <w:sz w:val="32"/>
          <w:szCs w:val="32"/>
        </w:rPr>
        <w:t xml:space="preserve">第四章 采购需求</w:t>
      </w:r>
      <w:bookmarkEnd w:id="58"/>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一、项目属性：服务类项目</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二、采购需求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1.项目背景</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近年来淮安市社会经济快速发展，城镇化进程</w:t>
      </w:r>
      <w:r>
        <w:rPr>
          <w:rFonts w:hint="eastAsia" w:ascii="仿宋" w:hAnsi="仿宋" w:eastAsia="仿宋" w:cs="仿宋"/>
          <w:color w:val="000000"/>
          <w:sz w:val="24"/>
        </w:rPr>
        <w:t xml:space="preserve">进一步加快，新能源汽车占比越来越高，市民充电需求不断增加，但存在现状充电设施不完善等问题，不能满足日益增长的充电需求。为深入贯彻国务院办公厅印发的《国务院办公厅关于印发新能源汽车产业发展规划（2021-2035年）的通知》（国办发〔2020〕39号）、《淮安市电动汽车充（换）电基础设施建设实施方案》等文件，进一步推动电动汽车充（换）电设施合理布局与有序建设，突破充（换）电设施发展瓶颈，提升淮安市居民出行环境，更好地支撑新能源汽车产业发展，助力推进交通运输绿色低碳转型，根据国家、省、市有关工作部署编制本项目。</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2.规划范围与期限</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（1）规划范围</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本次规划范围为淮安市国土空间总体规划确定的市辖区范围，重点研究范围为淮安市国土空间总体规划确定的中心城区范围，同时研究市辖区范围内国、省干道沿线以及重点旅游景区的充（换）电基础设施布局。</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（2）规划期限</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本次规划以2023年为基准年，近期至2028年，远期至2035年。</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3.规划原则</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（1）落实上位发展要求原则</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自2015年以来，国家、江苏省、淮安市相继出台和开展了解决新能源汽车充电问题的相关政策和工作，指导、督促各地加快提升新能源汽车充电设施系统发展水平，对充电设施现状普查、充电设施规划编制与落实、充电设施建设和运营、充电秩序的管理等具体工作提出了更高的要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（2）体现系统性、综合性原则</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新能源汽车充电问题是一个复杂的系统问题，牵扯到规划、建设、运营、管理多个层面，与新能源汽车发展、停车设施布局、绿色电网发展密切相关，解决新能源汽车充电问题要强调系统思维、综合施策，提出解决新能源汽车充电问题的系统性方法与路径。</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（3）做好规划传导衔接原则</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规划属于国土空间规划“五级三类”规划体系中的市级专项规划，依据淮安市国土空间总体规划，编制淮安市电动汽车公共充（换）电基础设施规划，做好与综合交通规划、停车规划、电力规划的衔接，要向下传导至详细规划，确保充电设施布局规划的方案落地。</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4.规划依据</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（1）《中华人民共和国城乡规划法》（2019年修正）</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（2）《电动汽车充换电设施规划导则》（NB/T33023-2015）</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（3）《关于加快新能源汽车推广应用的指导意见》（国办发〔2014〕35号）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（4）《电动汽车充电基础设施发展指南（2015-2020年）》（改能源〔2015〕1454号）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（5）《关于加快电动汽车充电基础设施建设的指导意见》（国办发〔2015〕73号）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（6）《住房城乡建设部关于加强城市电动汽车充换电设施规划建设工作的通知》（建规〔2015〕199号）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（7）《关于加快居民区电动汽车充电基础设施建设的通知》（发改能源〔2016〕1611号）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（8）《关于统筹加快推进停车场与充电基础设施一体化建设的通知》（发改基础〔2016〕2826号）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（9）《关于加快单位内部电动汽车充电基础设施的通知》（国能电力〔2017〕19号）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（10）《四部委关于调整完善新能源汽车推广应用财政补贴政策的通知》（财建〔2018〕18号）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（11）《提升新能源汽车充电保障能力行动计划》（发改能源〔2018〕1698号）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（12）《关于进一步完善新能源汽车推广应用财政补贴政策的通知》（财建〔2019〕138号）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（13）《关于推动先进制造业和现代服务业深度融合发展的实施意见》（发改产业〔2019〕1762号）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（14）《交通运输部等十二部门和单位关于印发绿色出行行动计划（2019-2022年）的通知》（交运发〔2019〕70号）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（15）《关于完善新能源汽车推广应用财政补贴政策的通知》（财建〔2020〕86号）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（16）《新能源汽车产业发展规划（2021-2035 年）》（国办发〔2020〕39号）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（17）《江苏省新能源汽车充换电设施建设运营管理办法》（苏工信规〔2019〕2号）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（18）《关于调整2019 年新能源汽车推广应用地方财政补助政策的通知》（苏财工贸〔2019〕154号）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（19）《关于促进我省汽车消费政策意见的通知》（苏发改产业〔2020〕684号）</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（20）《淮安市国土空间总体规划（2021-2035年）》</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（21）详细规划</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（22）其它相关法律、法规、规范及资料</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5.主要内容要求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（1）规划目标</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全面贯彻落实党的二十大精神，更好满足淮安人民群众使用新能源汽车需要，构建“适度超前、车桩相宜、智能高效、便捷惠民”的充（换）电基础设施体系。</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近期，完成中心城区重点区域、重要交通枢纽站、商业综合体、社会公共停车场、重点旅游景区的公共充（换）电设施布局，提出满足新能源电动汽车充（换）电服务需求，打造城区“便捷充电服务圈”。中心城区形成多点分散、密度较高的新能源汽车充（换）电设施服务网络，市辖区重点乡镇及国省干道、旅游度假区形成适度集中、布局均衡的服务网络。</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远期，全面建成新能源汽车智能充电网，力争将淮安市建设成为国内一流的充（换）电基础设施示范城市。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（2）规划重点</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①公共充（换）电设施现状分析</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充分梳理淮安市中心城区现状各类公交及社会充电站、充电桩等设施布局及数量，分析充电设施存在的问题，包括充电设施的利用率、与实际需求的匹配程度、用户使用的便利性等。</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②公共充（换）电设施需求预测</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综合分析淮安市中心城区社会电动汽车保有量、年增长率，预测社会电动汽车发展规模和充（换）电需求；分析公交线路规模，车辆运行状态、站场布局，预测新能源公交车辆和设施增长；分析电动货车发展情况，预测电动货车增长规模及充电需求，提出适应淮安市电动汽车公共充（换）电发展的目标和规模。</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③公共充（换）电设施布局规划</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应根据国土空间总体规划，对接综合交通规划、停车设施规划、电力规划等相关规划，依据公共充电设施需求预测结果，确定公共充(换)电设施建设规模、网络结构、布局功能和发展模式，因地制宜、均衡合理，科学确定淮安市电动汽车公共充（换）电设施布局规划方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针对居住、商业商务办公、交通枢纽、工业园区等充电场景快慢充需求，提出合理充电设施配建标准。同时结合公交规划等及今后发展需求，明确新能源公交车辆的充（换）电设施布局规划；结合相关规划及电动货车发展需求，明确电动货车充（换）电设施布局规划。</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④公共充（换）电设施规划传导与管控</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电动汽车公共充（换）电设施布局规划，明确规划管控及传导措施。结合淮安市中心城区详细规划单元划分，将公共充（换）电设施规划规模指标落实到各详细规划单元，确定不同设施、业态充电桩的配建比例；明确独立占地的公共充（换）电示范站的位置、用地规模以及用地红线范围，为详细规划编制提供专项指引。</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⑤居住小区电动汽车</w:t>
      </w:r>
      <w:r>
        <w:rPr>
          <w:rFonts w:hint="eastAsia" w:ascii="仿宋" w:hAnsi="仿宋" w:eastAsia="仿宋" w:cs="仿宋"/>
          <w:color w:val="000000"/>
          <w:sz w:val="24"/>
          <w:highlight w:val="green"/>
        </w:rPr>
        <w:t xml:space="preserve">和电动自行车</w:t>
      </w:r>
      <w:r>
        <w:rPr>
          <w:rFonts w:hint="eastAsia" w:ascii="仿宋" w:hAnsi="仿宋" w:eastAsia="仿宋" w:cs="仿宋"/>
          <w:color w:val="000000"/>
          <w:sz w:val="24"/>
        </w:rPr>
        <w:t xml:space="preserve">充电设施规划指引</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研究分析居住区电动汽车</w:t>
      </w:r>
      <w:r>
        <w:rPr>
          <w:rFonts w:hint="eastAsia" w:ascii="仿宋" w:hAnsi="仿宋" w:eastAsia="仿宋" w:cs="仿宋"/>
          <w:color w:val="000000"/>
          <w:sz w:val="24"/>
          <w:highlight w:val="green"/>
        </w:rPr>
        <w:t xml:space="preserve">和电动自行车</w:t>
      </w:r>
      <w:r>
        <w:rPr>
          <w:rFonts w:hint="eastAsia" w:ascii="仿宋" w:hAnsi="仿宋" w:eastAsia="仿宋" w:cs="仿宋"/>
          <w:color w:val="000000"/>
          <w:sz w:val="24"/>
        </w:rPr>
        <w:t xml:space="preserve">充电存在的问题，面临的困难及风险隐患，提出解决思路，充分发挥市场对资源配置的决定作用，探索符合当前时代背景、经济技术条件的居住区充电模式，制定居住区电动汽车</w:t>
      </w:r>
      <w:r>
        <w:rPr>
          <w:rFonts w:hint="eastAsia" w:ascii="仿宋" w:hAnsi="仿宋" w:eastAsia="仿宋" w:cs="仿宋"/>
          <w:color w:val="000000"/>
          <w:sz w:val="24"/>
          <w:highlight w:val="green"/>
        </w:rPr>
        <w:t xml:space="preserve">和电动自行车</w:t>
      </w:r>
      <w:r>
        <w:rPr>
          <w:rFonts w:hint="eastAsia" w:ascii="仿宋" w:hAnsi="仿宋" w:eastAsia="仿宋" w:cs="仿宋"/>
          <w:color w:val="000000"/>
          <w:sz w:val="24"/>
        </w:rPr>
        <w:t xml:space="preserve">充电设施规划指引，引导建设便民、安全，与小区环境相协调的小区充电设施。</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⑥电动汽车车辆及充（换）电相关技术发展分析</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加强对电动汽车车辆及充（换）电相关技术发展分析研究，如新能源车辆类型、充电模式、充电设施分类、组织形式、技术成熟度等，研究确定充（换）电的淮安模式。分析电动汽车与光伏、锂电池等相关产业的应用关系，研究淮安市充电设施相关产业链的发展前景。</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⑦公共充（换）电设施近期建设</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依据国土空间总体规划、详细规划和片区开发计划等，提出中心城区充（换）电设施近期建设方案，满足近期充电需求。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6.质量保证及售后服务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（1）注重已有规划梳理。要根据提供的涉及所在地区的所有规划成果，进行认真分析梳理，统筹处理好与总体规划、详细规划以及其他专项规划的关系。</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（2）要广泛征求市（区）政府、管委会及相关部门的意见。要认真落实业主在项目编制各阶段提出的意见，在下一轮汇报时应附对上一轮意见的落实情况。最终成果中应附相关意见内容及处理结果。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（3）编制单位有义务参加业主组织的各阶段有关的讨论、咨询和论证等各种会议，按业主要求提供会议材料，并按业主意见修改完善；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项目负责人必须亲自组织和指导规划编制全过程，并开展实质性规划编制工作，挂名或不担负实质性工作者不得作为项目负责人。项目负责人必须参加成果论证会和两委会。项目评审会、市政府相关会议汇报时编制单位应由院技术负责人或总工到场参会。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（5）本规划版权归淮安市自然资源和规划局所有，未经淮安市自然资源和规划局许可，任何单位和个人不得擅自复制或转让。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解约条款。①规划成果经专家论证被否决达3次的；②未经甲方同意，擅自更换项目组成员的；淮安市自然资源和规划局有权终止合同并向乙方提出索赔（索赔金额为合同终止日之前除乙方成本外的其他已付款项）。</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三、商务要求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1、服务时间：规划设计总周期为7个月，过程中定期沟通。设计方应配合必要的设计文件修改及调整，以满足委托方设计要求及政府部门相关法律法规要求。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（1）第一阶段：现场调研与资料整理（1个月）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收集相关资料，进行现场踏勘和部门调研，听取相关部门意见，整理充电设施现状与特征，完成基础数据和现状问题分析。</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（2）第二阶段：形成初步方案（1个月）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在现状调研的基础上，确定工作思路、方法、规划内容及深度，对淮安市充电设施规模进行预测，形成初步布局方案。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（3）第三阶段：中期成果（1个月）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基于初步规划方案，与相关部门充分沟通，根据实际需求优化初步方案，征询并协调各部门意见，对布局方案充分分析，形成可落实可实施的规划中期成果。</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（4）第四阶段：专家评审（2个月）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方案得到甲方认可后，按照深度要求编写规划文本说明、规划图纸及汇报材料，形成论证成果，组织专家评审。</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（5）第五阶段：成果提交（2个月）</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根据专家论证意见进行成果修改和完善方案，并按要求提交最终成果。</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2、付款条件：（1）因财政预算限定，本项目分两年支付，其中2024年度最多支付40万元，余款在下一年度支付。</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（2）签订合同一个月内，付合同总价款的40%（不计利息）；通过专家评审，付合同总价款的20%，且不超过年度预算额度（不计利息）；获得批复后，按年度预算付清余款（不计利息）。</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3、成果要求：</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（1）规划成果内容须符合设计任务书的有关要求和国家有关标准。</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规划成果主要包括文本、说明书、图件，分为纸质文件及相应的电子文件。文本、说明书应准确、完整地阐述规划意图和规划的主要内容，图文一致、图图一致。（纸质文件成果20套，各阶段成果满足需满足项目所需）</w:t>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firstLine="480"/>
        <w:spacing w:line="52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四、本项目对应的中小企业划分标准所属行业为其他未列明行业。</w:t>
      </w:r>
      <w:r/>
    </w:p>
    <w:p>
      <w:pPr>
        <w:jc w:val="center"/>
        <w:keepNext/>
        <w:rPr>
          <w:rFonts w:ascii="仿宋" w:hAnsi="仿宋" w:eastAsia="仿宋" w:cs="仿宋"/>
          <w:bCs/>
          <w:sz w:val="32"/>
          <w:szCs w:val="32"/>
        </w:rPr>
        <w:outlineLvl w:val="0"/>
      </w:pPr>
      <w:r>
        <w:rPr>
          <w:rFonts w:hint="eastAsia" w:ascii="仿宋" w:hAnsi="仿宋" w:eastAsia="仿宋" w:cs="仿宋"/>
          <w:bCs/>
          <w:sz w:val="32"/>
          <w:szCs w:val="32"/>
        </w:rPr>
        <w:t xml:space="preserve">第五章  评审方法与评审标准</w:t>
      </w:r>
      <w:r/>
    </w:p>
    <w:p>
      <w:pPr>
        <w:ind w:firstLine="480"/>
        <w:spacing w:line="400" w:lineRule="exact"/>
        <w:rPr>
          <w:rFonts w:ascii="仿宋" w:hAnsi="仿宋" w:eastAsia="仿宋" w:cs="仿宋"/>
          <w:sz w:val="24"/>
          <w:lang w:val="zh-CN"/>
        </w:rPr>
      </w:pPr>
      <w:r>
        <w:rPr>
          <w:rFonts w:ascii="仿宋" w:hAnsi="仿宋" w:eastAsia="仿宋" w:cs="仿宋"/>
          <w:sz w:val="24"/>
          <w:lang w:val="zh-CN"/>
        </w:rPr>
      </w:r>
      <w:r/>
    </w:p>
    <w:p>
      <w:pP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一、政府采购政策功能落实</w:t>
      </w:r>
      <w:r/>
    </w:p>
    <w:p>
      <w:pPr>
        <w:spacing w:line="520" w:lineRule="exact"/>
        <w:rPr>
          <w:rFonts w:ascii="仿宋" w:hAnsi="仿宋" w:eastAsia="仿宋" w:cs="仿宋"/>
          <w:b/>
          <w:bCs/>
          <w:sz w:val="24"/>
        </w:rPr>
      </w:pPr>
      <w:r>
        <w:rPr>
          <w:rFonts w:hint="eastAsia" w:ascii="仿宋" w:hAnsi="仿宋" w:eastAsia="仿宋" w:cs="仿宋"/>
          <w:b/>
          <w:bCs/>
          <w:sz w:val="24"/>
        </w:rPr>
        <w:t xml:space="preserve">1、</w:t>
      </w:r>
      <w:r>
        <w:rPr>
          <w:rFonts w:hint="eastAsia" w:ascii="仿宋" w:hAnsi="仿宋" w:eastAsia="仿宋" w:cs="仿宋"/>
          <w:b/>
          <w:bCs/>
          <w:sz w:val="24"/>
          <w:lang w:val="zh-CN"/>
        </w:rPr>
        <w:t xml:space="preserve">促进中小企业发展</w:t>
      </w:r>
      <w:r>
        <w:rPr>
          <w:rFonts w:hint="eastAsia" w:ascii="仿宋" w:hAnsi="仿宋" w:eastAsia="仿宋" w:cs="仿宋"/>
          <w:b/>
          <w:bCs/>
          <w:sz w:val="24"/>
        </w:rPr>
        <w:t xml:space="preserve">政策</w:t>
      </w:r>
      <w:r/>
    </w:p>
    <w:p>
      <w:pPr>
        <w:ind w:firstLine="480"/>
        <w:spacing w:line="400" w:lineRule="exact"/>
        <w:rPr>
          <w:rFonts w:ascii="仿宋" w:hAnsi="仿宋" w:eastAsia="仿宋" w:cs="仿宋"/>
          <w:sz w:val="24"/>
        </w:rPr>
      </w:pPr>
      <w:r>
        <w:rPr>
          <w:rFonts w:hint="eastAsia" w:ascii="仿宋" w:hAnsi="仿宋" w:eastAsia="仿宋" w:cs="仿宋"/>
          <w:sz w:val="24"/>
        </w:rPr>
        <w:t xml:space="preserve">（1）小微型企业价格扣除</w:t>
      </w:r>
      <w:r/>
    </w:p>
    <w:p>
      <w:pPr>
        <w:ind w:firstLine="480"/>
        <w:spacing w:line="400" w:lineRule="exact"/>
        <w:rPr>
          <w:rFonts w:ascii="仿宋" w:hAnsi="仿宋" w:eastAsia="仿宋" w:cs="仿宋"/>
          <w:sz w:val="24"/>
          <w:highlight w:val="none"/>
        </w:rPr>
      </w:pPr>
      <w:r>
        <w:rPr>
          <w:rFonts w:hint="eastAsia" w:ascii="仿宋" w:hAnsi="仿宋" w:eastAsia="仿宋" w:cs="仿宋"/>
          <w:sz w:val="24"/>
        </w:rPr>
        <w:t xml:space="preserve">①本项目对小型和微型企业</w:t>
      </w:r>
      <w:r>
        <w:rPr>
          <w:rFonts w:hint="eastAsia" w:ascii="仿宋" w:hAnsi="仿宋" w:eastAsia="仿宋" w:cs="仿宋"/>
          <w:sz w:val="24"/>
          <w:highlight w:val="none"/>
        </w:rPr>
        <w:t xml:space="preserve">产品给予20%</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的扣除价格，用扣除后的价格参与评审。</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②供应商需按照采购文件的要求提供相应的《小微企业声明函》。</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③企业标准请参照《关于印发中小企业划型标准规定的通知》（工信部联企业[2011]300号）文件规定自行填写。</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（2）残疾人福利单位价格扣除</w:t>
      </w:r>
      <w:r/>
    </w:p>
    <w:p>
      <w:pPr>
        <w:ind w:firstLine="480"/>
        <w:spacing w:line="400" w:lineRule="exact"/>
        <w:rPr>
          <w:rFonts w:ascii="仿宋" w:hAnsi="仿宋" w:eastAsia="仿宋" w:cs="仿宋"/>
          <w:sz w:val="24"/>
        </w:rPr>
      </w:pPr>
      <w:r>
        <w:rPr>
          <w:rFonts w:hint="eastAsia" w:ascii="仿宋" w:hAnsi="仿宋" w:eastAsia="仿宋" w:cs="仿宋"/>
          <w:sz w:val="24"/>
        </w:rPr>
        <w:t xml:space="preserve">①本项目对残疾人福利性单位视同小型、微型企业，给予20%的价格扣除，用扣除后的价格参与评审。</w:t>
      </w:r>
      <w:r/>
    </w:p>
    <w:p>
      <w:pPr>
        <w:ind w:firstLine="480"/>
        <w:spacing w:line="400" w:lineRule="exact"/>
        <w:rPr>
          <w:rFonts w:ascii="仿宋" w:hAnsi="仿宋" w:eastAsia="仿宋" w:cs="仿宋"/>
          <w:sz w:val="24"/>
        </w:rPr>
      </w:pPr>
      <w:r>
        <w:rPr>
          <w:rFonts w:hint="eastAsia" w:ascii="仿宋" w:hAnsi="仿宋" w:eastAsia="仿宋" w:cs="仿宋"/>
          <w:sz w:val="24"/>
        </w:rPr>
        <w:t xml:space="preserve">②残疾人福利单位需按照采购文件的要求提供《残疾人福利性单位声明函》。</w:t>
      </w:r>
      <w:r/>
    </w:p>
    <w:p>
      <w:pPr>
        <w:ind w:firstLine="480"/>
        <w:spacing w:line="400" w:lineRule="exact"/>
        <w:rPr>
          <w:rFonts w:ascii="仿宋" w:hAnsi="仿宋" w:eastAsia="仿宋" w:cs="仿宋"/>
          <w:sz w:val="24"/>
        </w:rPr>
      </w:pPr>
      <w:r>
        <w:rPr>
          <w:rFonts w:hint="eastAsia" w:ascii="仿宋" w:hAnsi="仿宋" w:eastAsia="仿宋" w:cs="仿宋"/>
          <w:sz w:val="24"/>
        </w:rPr>
        <w:t xml:space="preserve">③残疾人福利单位标准请参照《关于促进残疾人就业政府采购政策的通知》（财库〔2017〕141号）。</w:t>
      </w:r>
      <w:r/>
    </w:p>
    <w:p>
      <w:pPr>
        <w:ind w:firstLine="480"/>
        <w:spacing w:line="400" w:lineRule="exact"/>
        <w:rPr>
          <w:rFonts w:ascii="仿宋" w:hAnsi="仿宋" w:eastAsia="仿宋" w:cs="仿宋"/>
          <w:sz w:val="24"/>
        </w:rPr>
      </w:pPr>
      <w:r>
        <w:rPr>
          <w:rFonts w:hint="eastAsia" w:ascii="仿宋" w:hAnsi="仿宋" w:eastAsia="仿宋" w:cs="仿宋"/>
          <w:sz w:val="24"/>
        </w:rPr>
        <w:t xml:space="preserve">（3）监狱和戒毒企业价格扣除</w:t>
      </w:r>
      <w:r/>
    </w:p>
    <w:p>
      <w:pPr>
        <w:ind w:firstLine="480"/>
        <w:spacing w:line="400" w:lineRule="exact"/>
        <w:rPr>
          <w:rFonts w:ascii="仿宋" w:hAnsi="仿宋" w:eastAsia="仿宋" w:cs="仿宋"/>
          <w:sz w:val="24"/>
        </w:rPr>
      </w:pPr>
      <w:r>
        <w:rPr>
          <w:rFonts w:hint="eastAsia" w:ascii="仿宋" w:hAnsi="仿宋" w:eastAsia="仿宋" w:cs="仿宋"/>
          <w:sz w:val="24"/>
        </w:rPr>
        <w:t xml:space="preserve">①本项目对监狱和戒毒企业（简称监狱企业）视同小型、微型企业，给予20%的价格扣除，用扣除后的价格参与评审。</w:t>
      </w:r>
      <w:r/>
    </w:p>
    <w:p>
      <w:pPr>
        <w:ind w:firstLine="480"/>
        <w:spacing w:line="400" w:lineRule="exact"/>
        <w:rPr>
          <w:rFonts w:ascii="仿宋" w:hAnsi="仿宋" w:eastAsia="仿宋" w:cs="仿宋"/>
          <w:sz w:val="24"/>
        </w:rPr>
      </w:pPr>
      <w:r>
        <w:rPr>
          <w:rFonts w:hint="eastAsia" w:ascii="仿宋" w:hAnsi="仿宋" w:eastAsia="仿宋" w:cs="仿宋"/>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00" w:lineRule="exact"/>
        <w:rPr>
          <w:rFonts w:ascii="仿宋" w:hAnsi="仿宋" w:eastAsia="仿宋" w:cs="仿宋"/>
          <w:sz w:val="24"/>
        </w:rPr>
      </w:pPr>
      <w:r>
        <w:rPr>
          <w:rFonts w:hint="eastAsia" w:ascii="仿宋" w:hAnsi="仿宋" w:eastAsia="仿宋" w:cs="仿宋"/>
          <w:sz w:val="24"/>
        </w:rPr>
        <w:t xml:space="preserve">③监狱企业标准请参照《关于政府采购支持监狱企业发展有关问题的通知》（财库[2014]68号）。</w:t>
      </w:r>
      <w:r/>
    </w:p>
    <w:p>
      <w:pPr>
        <w:ind w:firstLine="480"/>
        <w:spacing w:line="400" w:lineRule="exact"/>
        <w:rPr>
          <w:rFonts w:ascii="仿宋" w:hAnsi="仿宋" w:eastAsia="仿宋" w:cs="仿宋"/>
          <w:sz w:val="24"/>
        </w:rPr>
      </w:pPr>
      <w:r>
        <w:rPr>
          <w:rFonts w:hint="eastAsia" w:ascii="仿宋" w:hAnsi="仿宋" w:eastAsia="仿宋" w:cs="仿宋"/>
          <w:sz w:val="24"/>
        </w:rPr>
        <w:t xml:space="preserve">（4）残疾人福利单位、监狱企业属于小型、微型企业的，不重复享受政策。</w:t>
      </w:r>
      <w:r/>
    </w:p>
    <w:p>
      <w:pPr>
        <w:ind w:firstLine="480"/>
        <w:spacing w:line="400" w:lineRule="exact"/>
        <w:rPr>
          <w:rFonts w:ascii="仿宋" w:hAnsi="仿宋" w:eastAsia="仿宋" w:cs="仿宋"/>
          <w:sz w:val="24"/>
        </w:rPr>
      </w:pPr>
      <w:r>
        <w:rPr>
          <w:rFonts w:hint="eastAsia" w:ascii="仿宋" w:hAnsi="仿宋" w:eastAsia="仿宋" w:cs="仿宋"/>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400" w:lineRule="exact"/>
        <w:rPr>
          <w:rFonts w:ascii="仿宋" w:hAnsi="仿宋" w:eastAsia="仿宋" w:cs="仿宋"/>
          <w:sz w:val="24"/>
        </w:rPr>
      </w:pPr>
      <w:r>
        <w:rPr>
          <w:rFonts w:hint="eastAsia" w:ascii="仿宋" w:hAnsi="仿宋" w:eastAsia="仿宋" w:cs="仿宋"/>
          <w:sz w:val="24"/>
        </w:rPr>
        <w:t xml:space="preserve">（6）联合体各方均为小型、微型企业（残疾人福利单位、监狱企业）的，联合体享受20%价格扣除，用扣除后的价格参与评审。</w:t>
      </w:r>
      <w:r/>
    </w:p>
    <w:p>
      <w:pPr>
        <w:ind w:firstLine="480"/>
        <w:spacing w:line="400" w:lineRule="exact"/>
        <w:rPr>
          <w:rFonts w:ascii="仿宋" w:hAnsi="仿宋" w:eastAsia="仿宋" w:cs="仿宋"/>
          <w:sz w:val="24"/>
        </w:rPr>
      </w:pPr>
      <w:r>
        <w:rPr>
          <w:rFonts w:hint="eastAsia" w:ascii="仿宋" w:hAnsi="仿宋" w:eastAsia="仿宋" w:cs="仿宋"/>
          <w:sz w:val="24"/>
        </w:rPr>
        <w:t xml:space="preserve">2、节能、环保政策</w:t>
      </w:r>
      <w:r/>
    </w:p>
    <w:p>
      <w:pPr>
        <w:ind w:firstLine="480"/>
        <w:spacing w:line="400" w:lineRule="exact"/>
        <w:rPr>
          <w:rFonts w:ascii="仿宋" w:hAnsi="仿宋" w:eastAsia="仿宋" w:cs="仿宋"/>
          <w:sz w:val="24"/>
        </w:rPr>
      </w:pPr>
      <w:r>
        <w:rPr>
          <w:rFonts w:hint="eastAsia" w:ascii="仿宋" w:hAnsi="仿宋" w:eastAsia="仿宋" w:cs="仿宋"/>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00" w:lineRule="exact"/>
        <w:rPr>
          <w:rFonts w:ascii="仿宋" w:hAnsi="仿宋" w:eastAsia="仿宋" w:cs="仿宋"/>
          <w:sz w:val="24"/>
        </w:rPr>
      </w:pPr>
      <w:r>
        <w:rPr>
          <w:rFonts w:hint="eastAsia" w:ascii="仿宋" w:hAnsi="仿宋" w:eastAsia="仿宋" w:cs="仿宋"/>
          <w:sz w:val="24"/>
        </w:rPr>
        <w:t xml:space="preserve">（2）节能产品</w:t>
      </w:r>
      <w:r/>
    </w:p>
    <w:p>
      <w:pPr>
        <w:ind w:firstLine="480"/>
        <w:spacing w:line="400" w:lineRule="exact"/>
        <w:rPr>
          <w:rFonts w:ascii="仿宋" w:hAnsi="仿宋" w:eastAsia="仿宋" w:cs="仿宋"/>
          <w:sz w:val="24"/>
        </w:rPr>
      </w:pPr>
      <w:r>
        <w:rPr>
          <w:rFonts w:hint="eastAsia" w:ascii="仿宋" w:hAnsi="仿宋" w:eastAsia="仿宋" w:cs="仿宋"/>
          <w:sz w:val="24"/>
        </w:rPr>
        <w:t xml:space="preserve">本项目_/ 被列入“节能产品品目清单”的，实行（优先采购/强制采购）。</w:t>
      </w:r>
      <w:r/>
    </w:p>
    <w:p>
      <w:pPr>
        <w:ind w:firstLine="480"/>
        <w:spacing w:line="400" w:lineRule="exact"/>
        <w:rPr>
          <w:rFonts w:ascii="仿宋" w:hAnsi="仿宋" w:eastAsia="仿宋" w:cs="仿宋"/>
          <w:sz w:val="24"/>
        </w:rPr>
      </w:pPr>
      <w:r>
        <w:rPr>
          <w:rFonts w:hint="eastAsia" w:ascii="仿宋" w:hAnsi="仿宋" w:eastAsia="仿宋" w:cs="仿宋"/>
          <w:sz w:val="24"/>
        </w:rPr>
        <w:t xml:space="preserve">（3）环保产品</w:t>
      </w:r>
      <w:r/>
    </w:p>
    <w:p>
      <w:pPr>
        <w:ind w:firstLine="480"/>
        <w:spacing w:line="400" w:lineRule="exact"/>
        <w:rPr>
          <w:rFonts w:ascii="仿宋" w:hAnsi="仿宋" w:eastAsia="仿宋" w:cs="仿宋"/>
          <w:sz w:val="24"/>
        </w:rPr>
      </w:pPr>
      <w:r>
        <w:rPr>
          <w:rFonts w:hint="eastAsia" w:ascii="仿宋" w:hAnsi="仿宋" w:eastAsia="仿宋" w:cs="仿宋"/>
          <w:sz w:val="24"/>
        </w:rPr>
        <w:t xml:space="preserve">本项目中汽车被列入“环境标志产品品目清单”的，实行优先采购。</w:t>
      </w:r>
      <w:r/>
    </w:p>
    <w:p>
      <w:pPr>
        <w:ind w:firstLine="480"/>
        <w:spacing w:line="400" w:lineRule="exact"/>
        <w:rPr>
          <w:rFonts w:ascii="仿宋" w:hAnsi="仿宋" w:eastAsia="仿宋" w:cs="仿宋"/>
          <w:sz w:val="24"/>
        </w:rPr>
      </w:pPr>
      <w:r>
        <w:rPr>
          <w:rFonts w:hint="eastAsia" w:ascii="仿宋" w:hAnsi="仿宋" w:eastAsia="仿宋" w:cs="仿宋"/>
          <w:sz w:val="24"/>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ind w:firstLine="480"/>
        <w:spacing w:line="400" w:lineRule="exact"/>
        <w:rPr>
          <w:rFonts w:ascii="仿宋" w:hAnsi="仿宋" w:eastAsia="仿宋" w:cs="仿宋"/>
          <w:sz w:val="24"/>
        </w:rPr>
      </w:pPr>
      <w:r>
        <w:rPr>
          <w:rFonts w:hint="eastAsia" w:ascii="仿宋" w:hAnsi="仿宋" w:eastAsia="仿宋" w:cs="仿宋"/>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00" w:lineRule="exact"/>
        <w:rPr>
          <w:rFonts w:ascii="仿宋" w:hAnsi="仿宋" w:eastAsia="仿宋" w:cs="仿宋"/>
          <w:sz w:val="24"/>
        </w:rPr>
      </w:pPr>
      <w:r>
        <w:rPr>
          <w:rFonts w:hint="eastAsia" w:ascii="仿宋" w:hAnsi="仿宋" w:eastAsia="仿宋" w:cs="仿宋"/>
          <w:sz w:val="24"/>
        </w:rPr>
        <w:t xml:space="preserve">二</w:t>
      </w:r>
      <w:r>
        <w:rPr>
          <w:rFonts w:hint="eastAsia" w:ascii="仿宋" w:hAnsi="仿宋" w:eastAsia="仿宋" w:cs="仿宋"/>
          <w:sz w:val="24"/>
          <w:lang w:val="zh-CN"/>
        </w:rPr>
        <w:t xml:space="preserve">、本项目采用综合评分法进行评审。</w:t>
      </w:r>
      <w:r>
        <w:rPr>
          <w:rFonts w:hint="eastAsia" w:ascii="仿宋" w:hAnsi="仿宋" w:eastAsia="仿宋" w:cs="仿宋"/>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最后按得分由高到低的顺序推荐前三名为成交候选人。</w:t>
      </w:r>
      <w:r/>
    </w:p>
    <w:p>
      <w:pPr>
        <w:ind w:firstLine="480"/>
        <w:spacing w:line="400" w:lineRule="exact"/>
        <w:rPr>
          <w:rFonts w:ascii="仿宋" w:hAnsi="仿宋" w:eastAsia="仿宋" w:cs="仿宋"/>
          <w:sz w:val="24"/>
        </w:rPr>
      </w:pPr>
      <w:r>
        <w:rPr>
          <w:rFonts w:hint="eastAsia" w:ascii="仿宋" w:hAnsi="仿宋" w:eastAsia="仿宋" w:cs="仿宋"/>
          <w:sz w:val="24"/>
        </w:rPr>
        <w:t xml:space="preserve">三、磋商小组将依据下列评标标准进行评审，并按照评审得分由高到低顺序推荐3名成交候选供应商，并编写评审报告。评审得分相同的，找报价由低到高顺序排列：得分相同且报价相同的，按方案得分 顺序排列：方案得分相同的，则以现场随机抽签方式确定排列顺序。</w:t>
      </w:r>
      <w:r/>
    </w:p>
    <w:p>
      <w:pPr>
        <w:pStyle w:val="761"/>
        <w:spacing w:after="0" w:line="400" w:lineRule="exact"/>
        <w:rPr>
          <w:rFonts w:ascii="仿宋" w:hAnsi="仿宋" w:eastAsia="仿宋" w:cs="仿宋"/>
          <w:sz w:val="24"/>
        </w:rPr>
      </w:pPr>
      <w:r>
        <w:rPr>
          <w:rFonts w:hint="eastAsia" w:ascii="仿宋" w:hAnsi="仿宋" w:eastAsia="仿宋" w:cs="仿宋"/>
          <w:sz w:val="24"/>
        </w:rPr>
        <w:t xml:space="preserve">四、具体标准：本评标标准的总分 为100分（计算结果均四舍五入后取两位小数）</w:t>
      </w:r>
      <w:r/>
    </w:p>
    <w:p>
      <w:pPr>
        <w:pStyle w:val="787"/>
        <w:ind w:firstLine="482"/>
        <w:spacing w:line="480" w:lineRule="exact"/>
        <w:rPr>
          <w:rFonts w:ascii="仿宋" w:hAnsi="仿宋" w:eastAsia="仿宋" w:cs="仿宋"/>
          <w:b/>
          <w:bCs/>
          <w:sz w:val="24"/>
        </w:rPr>
      </w:pPr>
      <w:r>
        <w:rPr>
          <w:rFonts w:hint="eastAsia" w:ascii="仿宋" w:hAnsi="仿宋" w:eastAsia="仿宋" w:cs="仿宋"/>
          <w:b/>
          <w:bCs/>
          <w:sz w:val="24"/>
        </w:rPr>
        <w:t xml:space="preserve">1.价格: 10 分</w:t>
      </w:r>
      <w:r/>
    </w:p>
    <w:p>
      <w:pPr>
        <w:pStyle w:val="787"/>
        <w:ind w:firstLine="480"/>
        <w:jc w:val="left"/>
        <w:spacing w:line="480" w:lineRule="exact"/>
        <w:rPr>
          <w:rFonts w:ascii="仿宋" w:hAnsi="仿宋" w:eastAsia="仿宋" w:cs="仿宋"/>
          <w:sz w:val="24"/>
        </w:rPr>
      </w:pPr>
      <w:r>
        <w:rPr>
          <w:rFonts w:hint="eastAsia" w:ascii="仿宋" w:hAnsi="仿宋" w:eastAsia="仿宋" w:cs="仿宋"/>
          <w:sz w:val="24"/>
        </w:rPr>
        <w:t xml:space="preserve">采用</w:t>
      </w:r>
      <w:r>
        <w:rPr>
          <w:rFonts w:hint="eastAsia" w:ascii="仿宋" w:hAnsi="仿宋" w:eastAsia="仿宋" w:cs="仿宋"/>
          <w:b/>
          <w:sz w:val="24"/>
          <w:u w:val="single"/>
        </w:rPr>
        <w:t xml:space="preserve">低价优先法</w:t>
      </w:r>
      <w:r>
        <w:rPr>
          <w:rFonts w:hint="eastAsia" w:ascii="仿宋" w:hAnsi="仿宋" w:eastAsia="仿宋" w:cs="仿宋"/>
          <w:sz w:val="24"/>
        </w:rPr>
        <w:t xml:space="preserve">计算，即满足磋商文件要求且投标价格最低的投标报价为评标基准价，其价格分为满分。其他供应商的价格分统一按照下列公式计算（小数点保留两位）:</w:t>
      </w:r>
      <w:r/>
    </w:p>
    <w:p>
      <w:pPr>
        <w:pStyle w:val="787"/>
        <w:ind w:firstLine="480"/>
        <w:spacing w:line="480" w:lineRule="exact"/>
        <w:rPr>
          <w:rFonts w:ascii="仿宋" w:hAnsi="仿宋" w:eastAsia="仿宋" w:cs="仿宋"/>
          <w:sz w:val="24"/>
        </w:rPr>
      </w:pPr>
      <w:r>
        <w:rPr>
          <w:rFonts w:hint="eastAsia" w:ascii="仿宋" w:hAnsi="仿宋" w:eastAsia="仿宋" w:cs="仿宋"/>
          <w:sz w:val="24"/>
        </w:rPr>
        <w:t xml:space="preserve">投标报价得分＝（评标基准价/投标报价）×10分</w:t>
      </w:r>
      <w:r/>
    </w:p>
    <w:p>
      <w:pPr>
        <w:ind w:firstLine="482"/>
        <w:spacing w:line="480" w:lineRule="exact"/>
        <w:rPr>
          <w:rFonts w:ascii="仿宋" w:hAnsi="仿宋" w:eastAsia="仿宋" w:cs="仿宋"/>
          <w:b/>
          <w:bCs/>
        </w:rPr>
      </w:pPr>
      <w:r>
        <w:rPr>
          <w:rFonts w:hint="eastAsia" w:ascii="仿宋" w:hAnsi="仿宋" w:eastAsia="仿宋" w:cs="仿宋"/>
          <w:b/>
          <w:bCs/>
          <w:sz w:val="24"/>
          <w:lang w:bidi="ar"/>
        </w:rPr>
        <w:t xml:space="preserve">2.方案部分: 40分</w:t>
      </w:r>
      <w:r/>
    </w:p>
    <w:p>
      <w:pPr>
        <w:ind w:firstLine="480"/>
        <w:spacing w:line="480" w:lineRule="exact"/>
        <w:rPr>
          <w:rFonts w:ascii="仿宋" w:hAnsi="仿宋" w:eastAsia="仿宋" w:cs="仿宋"/>
        </w:rPr>
      </w:pPr>
      <w:r>
        <w:rPr>
          <w:rFonts w:hint="eastAsia" w:ascii="仿宋" w:hAnsi="仿宋" w:eastAsia="仿宋" w:cs="仿宋"/>
          <w:sz w:val="24"/>
          <w:lang w:bidi="ar"/>
        </w:rPr>
        <w:t xml:space="preserve">供应商按照下列要求提供方案，评委会根据供应商提供的方案进行评分，不提供分项方案或经三分之二评委认定分项方案存在重大偏离的，该分项不得分。</w:t>
      </w:r>
      <w:r/>
    </w:p>
    <w:p>
      <w:pPr>
        <w:pStyle w:val="775"/>
        <w:ind w:firstLine="482"/>
        <w:spacing w:line="480" w:lineRule="exact"/>
        <w:widowControl/>
        <w:rPr>
          <w:rFonts w:ascii="仿宋" w:hAnsi="仿宋" w:eastAsia="仿宋" w:cs="仿宋"/>
          <w:b/>
          <w:bCs/>
          <w:sz w:val="24"/>
        </w:rPr>
      </w:pPr>
      <w:r>
        <w:rPr>
          <w:rFonts w:hint="eastAsia" w:ascii="仿宋" w:hAnsi="仿宋" w:eastAsia="仿宋" w:cs="仿宋"/>
          <w:b/>
          <w:bCs/>
          <w:sz w:val="24"/>
        </w:rPr>
        <w:t xml:space="preserve">（1）目标任务与需求分析，包括但不限于对项目规划研究背景、必要性及目标的理解，业务需求分析（5分）</w:t>
      </w:r>
      <w:r/>
    </w:p>
    <w:p>
      <w:pPr>
        <w:pStyle w:val="775"/>
        <w:ind w:firstLine="480"/>
        <w:spacing w:line="480" w:lineRule="exact"/>
        <w:widowControl/>
        <w:rPr>
          <w:rFonts w:ascii="仿宋" w:hAnsi="仿宋" w:eastAsia="仿宋" w:cs="仿宋"/>
          <w:sz w:val="24"/>
          <w:lang w:val="zh-CN" w:bidi="ar"/>
        </w:rPr>
      </w:pPr>
      <w:r>
        <w:rPr>
          <w:rFonts w:ascii="仿宋" w:hAnsi="仿宋" w:eastAsia="仿宋" w:cs="仿宋"/>
          <w:sz w:val="24"/>
          <w:lang w:val="zh-CN" w:bidi="ar"/>
        </w:rPr>
        <w:fldChar w:fldCharType="begin"/>
      </w:r>
      <w:r>
        <w:rPr>
          <w:rFonts w:hint="eastAsia" w:ascii="仿宋" w:hAnsi="仿宋" w:eastAsia="仿宋" w:cs="仿宋"/>
          <w:sz w:val="24"/>
          <w:lang w:val="zh-CN" w:bidi="ar"/>
        </w:rPr>
        <w:instrText xml:space="preserve"> = 1 \* GB3 </w:instrText>
      </w:r>
      <w:r>
        <w:rPr>
          <w:rFonts w:ascii="仿宋" w:hAnsi="仿宋" w:eastAsia="仿宋" w:cs="仿宋"/>
          <w:sz w:val="24"/>
          <w:lang w:val="zh-CN" w:bidi="ar"/>
        </w:rPr>
        <w:fldChar w:fldCharType="separate"/>
      </w:r>
      <w:r>
        <w:rPr>
          <w:rFonts w:hint="eastAsia" w:ascii="仿宋" w:hAnsi="仿宋" w:eastAsia="仿宋" w:cs="仿宋"/>
          <w:sz w:val="24"/>
          <w:lang w:val="zh-CN" w:bidi="ar"/>
        </w:rPr>
        <w:t xml:space="preserve">①</w:t>
      </w:r>
      <w:r>
        <w:rPr>
          <w:rFonts w:ascii="仿宋" w:hAnsi="仿宋" w:eastAsia="仿宋" w:cs="仿宋"/>
          <w:sz w:val="24"/>
          <w:lang w:val="zh-CN" w:bidi="ar"/>
        </w:rPr>
        <w:fldChar w:fldCharType="end"/>
      </w:r>
      <w:r>
        <w:rPr>
          <w:rFonts w:hint="eastAsia" w:ascii="仿宋" w:hAnsi="仿宋" w:eastAsia="仿宋" w:cs="仿宋"/>
          <w:sz w:val="24"/>
          <w:lang w:val="zh-CN" w:bidi="ar"/>
        </w:rPr>
        <w:t xml:space="preserve">需求分析理解全面、目标任务清晰明确，具有规范性和可行性的得5分；</w:t>
      </w:r>
      <w:r/>
    </w:p>
    <w:p>
      <w:pPr>
        <w:pStyle w:val="775"/>
        <w:ind w:firstLine="480"/>
        <w:spacing w:line="480" w:lineRule="exact"/>
        <w:widowControl/>
        <w:rPr>
          <w:rFonts w:ascii="仿宋" w:hAnsi="仿宋" w:eastAsia="仿宋" w:cs="仿宋"/>
          <w:sz w:val="24"/>
          <w:lang w:val="zh-CN" w:bidi="ar"/>
        </w:rPr>
      </w:pPr>
      <w:r>
        <w:rPr>
          <w:rFonts w:ascii="仿宋" w:hAnsi="仿宋" w:eastAsia="仿宋" w:cs="仿宋"/>
          <w:sz w:val="24"/>
          <w:lang w:val="zh-CN" w:bidi="ar"/>
        </w:rPr>
        <w:fldChar w:fldCharType="begin"/>
      </w:r>
      <w:r>
        <w:rPr>
          <w:rFonts w:hint="eastAsia" w:ascii="仿宋" w:hAnsi="仿宋" w:eastAsia="仿宋" w:cs="仿宋"/>
          <w:sz w:val="24"/>
          <w:lang w:val="zh-CN" w:bidi="ar"/>
        </w:rPr>
        <w:instrText xml:space="preserve"> = 2 \* GB3 </w:instrText>
      </w:r>
      <w:r>
        <w:rPr>
          <w:rFonts w:ascii="仿宋" w:hAnsi="仿宋" w:eastAsia="仿宋" w:cs="仿宋"/>
          <w:sz w:val="24"/>
          <w:lang w:val="zh-CN" w:bidi="ar"/>
        </w:rPr>
        <w:fldChar w:fldCharType="separate"/>
      </w:r>
      <w:r>
        <w:rPr>
          <w:rFonts w:hint="eastAsia" w:ascii="仿宋" w:hAnsi="仿宋" w:eastAsia="仿宋" w:cs="仿宋"/>
          <w:sz w:val="24"/>
          <w:lang w:val="zh-CN" w:bidi="ar"/>
        </w:rPr>
        <w:t xml:space="preserve">②</w:t>
      </w:r>
      <w:r>
        <w:rPr>
          <w:rFonts w:ascii="仿宋" w:hAnsi="仿宋" w:eastAsia="仿宋" w:cs="仿宋"/>
          <w:sz w:val="24"/>
          <w:lang w:val="zh-CN" w:bidi="ar"/>
        </w:rPr>
        <w:fldChar w:fldCharType="end"/>
      </w:r>
      <w:r>
        <w:rPr>
          <w:rFonts w:hint="eastAsia" w:ascii="仿宋" w:hAnsi="仿宋" w:eastAsia="仿宋" w:cs="仿宋"/>
          <w:sz w:val="24"/>
          <w:lang w:val="zh-CN" w:bidi="ar"/>
        </w:rPr>
        <w:t xml:space="preserve">需求分析理解较全面、部分目标任务描述明确，具有一定的规范性和可操作性的得3分；</w:t>
      </w:r>
      <w:r/>
    </w:p>
    <w:p>
      <w:pPr>
        <w:pStyle w:val="775"/>
        <w:ind w:firstLine="480"/>
        <w:spacing w:line="480" w:lineRule="exact"/>
        <w:widowControl/>
        <w:rPr>
          <w:rFonts w:ascii="仿宋" w:hAnsi="仿宋" w:eastAsia="仿宋" w:cs="仿宋"/>
          <w:sz w:val="24"/>
          <w:lang w:val="zh-CN" w:bidi="ar"/>
        </w:rPr>
      </w:pPr>
      <w:r>
        <w:rPr>
          <w:rFonts w:ascii="仿宋" w:hAnsi="仿宋" w:eastAsia="仿宋" w:cs="仿宋"/>
          <w:sz w:val="24"/>
          <w:lang w:val="zh-CN" w:bidi="ar"/>
        </w:rPr>
        <w:fldChar w:fldCharType="begin"/>
      </w:r>
      <w:r>
        <w:rPr>
          <w:rFonts w:hint="eastAsia" w:ascii="仿宋" w:hAnsi="仿宋" w:eastAsia="仿宋" w:cs="仿宋"/>
          <w:sz w:val="24"/>
          <w:lang w:val="zh-CN" w:bidi="ar"/>
        </w:rPr>
        <w:instrText xml:space="preserve"> = 3 \* GB3 </w:instrText>
      </w:r>
      <w:r>
        <w:rPr>
          <w:rFonts w:ascii="仿宋" w:hAnsi="仿宋" w:eastAsia="仿宋" w:cs="仿宋"/>
          <w:sz w:val="24"/>
          <w:lang w:val="zh-CN" w:bidi="ar"/>
        </w:rPr>
        <w:fldChar w:fldCharType="separate"/>
      </w:r>
      <w:r>
        <w:rPr>
          <w:rFonts w:hint="eastAsia" w:ascii="仿宋" w:hAnsi="仿宋" w:eastAsia="仿宋" w:cs="仿宋"/>
          <w:sz w:val="24"/>
          <w:lang w:val="zh-CN" w:bidi="ar"/>
        </w:rPr>
        <w:t xml:space="preserve">③</w:t>
      </w:r>
      <w:r>
        <w:rPr>
          <w:rFonts w:ascii="仿宋" w:hAnsi="仿宋" w:eastAsia="仿宋" w:cs="仿宋"/>
          <w:sz w:val="24"/>
          <w:lang w:val="zh-CN" w:bidi="ar"/>
        </w:rPr>
        <w:fldChar w:fldCharType="end"/>
      </w:r>
      <w:r>
        <w:rPr>
          <w:rFonts w:hint="eastAsia" w:ascii="仿宋" w:hAnsi="仿宋" w:eastAsia="仿宋" w:cs="仿宋"/>
          <w:sz w:val="24"/>
          <w:lang w:val="zh-CN" w:bidi="ar"/>
        </w:rPr>
        <w:t xml:space="preserve">需求分析理解片面，部分目标任务存在描述不明确和不可操作性的得1分。</w:t>
      </w:r>
      <w:r/>
    </w:p>
    <w:p>
      <w:pPr>
        <w:pStyle w:val="775"/>
        <w:ind w:firstLine="482"/>
        <w:spacing w:line="480" w:lineRule="exact"/>
        <w:widowControl/>
        <w:rPr>
          <w:rFonts w:ascii="仿宋" w:hAnsi="仿宋" w:eastAsia="仿宋" w:cs="仿宋"/>
          <w:b/>
          <w:bCs/>
          <w:sz w:val="24"/>
        </w:rPr>
      </w:pPr>
      <w:r>
        <w:rPr>
          <w:rFonts w:hint="eastAsia" w:ascii="仿宋" w:hAnsi="仿宋" w:eastAsia="仿宋" w:cs="仿宋"/>
          <w:b/>
          <w:bCs/>
          <w:sz w:val="24"/>
        </w:rPr>
        <w:t xml:space="preserve">（2）</w:t>
      </w:r>
      <w:r>
        <w:rPr>
          <w:rFonts w:hint="eastAsia" w:ascii="仿宋" w:hAnsi="仿宋" w:eastAsia="仿宋" w:cs="仿宋"/>
          <w:b/>
          <w:bCs/>
          <w:sz w:val="24"/>
          <w:lang w:val="zh-CN"/>
        </w:rPr>
        <w:t xml:space="preserve">规划建设条件，</w:t>
      </w:r>
      <w:r>
        <w:rPr>
          <w:rFonts w:hint="eastAsia" w:ascii="仿宋" w:hAnsi="仿宋" w:eastAsia="仿宋" w:cs="仿宋"/>
          <w:b/>
          <w:bCs/>
          <w:sz w:val="24"/>
        </w:rPr>
        <w:t xml:space="preserve">包括但不限于</w:t>
      </w:r>
      <w:r>
        <w:rPr>
          <w:rFonts w:hint="eastAsia" w:ascii="仿宋" w:hAnsi="仿宋" w:eastAsia="仿宋" w:cs="仿宋"/>
          <w:b/>
          <w:bCs/>
          <w:sz w:val="24"/>
          <w:lang w:val="zh-CN"/>
        </w:rPr>
        <w:t xml:space="preserve">对项目规划研究范围内的新能源汽车发展趋势、充电设施建设条件、充电特征等方面了解情况（</w:t>
      </w:r>
      <w:r>
        <w:rPr>
          <w:rFonts w:hint="eastAsia" w:ascii="仿宋" w:hAnsi="仿宋" w:eastAsia="仿宋" w:cs="仿宋"/>
          <w:b/>
          <w:bCs/>
          <w:sz w:val="24"/>
        </w:rPr>
        <w:t xml:space="preserve">5分）</w:t>
      </w:r>
      <w:r/>
    </w:p>
    <w:p>
      <w:pPr>
        <w:pStyle w:val="775"/>
        <w:ind w:firstLine="480"/>
        <w:spacing w:line="480" w:lineRule="exact"/>
        <w:widowControl/>
        <w:rPr>
          <w:rFonts w:ascii="仿宋" w:hAnsi="仿宋" w:eastAsia="仿宋" w:cs="仿宋"/>
          <w:sz w:val="24"/>
        </w:rPr>
      </w:pPr>
      <w:r>
        <w:rPr>
          <w:rFonts w:ascii="仿宋" w:hAnsi="仿宋" w:eastAsia="仿宋" w:cs="仿宋"/>
          <w:sz w:val="24"/>
          <w:lang w:val="zh-CN"/>
        </w:rPr>
        <w:fldChar w:fldCharType="begin"/>
      </w:r>
      <w:r>
        <w:rPr>
          <w:rFonts w:hint="eastAsia" w:ascii="仿宋" w:hAnsi="仿宋" w:eastAsia="仿宋" w:cs="仿宋"/>
          <w:sz w:val="24"/>
        </w:rPr>
        <w:instrText xml:space="preserve"> = 1 \* GB3 </w:instrText>
      </w:r>
      <w:r>
        <w:rPr>
          <w:rFonts w:ascii="仿宋" w:hAnsi="仿宋" w:eastAsia="仿宋" w:cs="仿宋"/>
          <w:sz w:val="24"/>
          <w:lang w:val="zh-CN"/>
        </w:rPr>
        <w:fldChar w:fldCharType="separate"/>
      </w:r>
      <w:r>
        <w:rPr>
          <w:rFonts w:hint="eastAsia" w:ascii="仿宋" w:hAnsi="仿宋" w:eastAsia="仿宋" w:cs="仿宋"/>
          <w:sz w:val="24"/>
        </w:rPr>
        <w:t xml:space="preserve">①</w:t>
      </w:r>
      <w:r>
        <w:rPr>
          <w:rFonts w:ascii="仿宋" w:hAnsi="仿宋" w:eastAsia="仿宋" w:cs="仿宋"/>
          <w:sz w:val="24"/>
          <w:lang w:val="zh-CN"/>
        </w:rPr>
        <w:fldChar w:fldCharType="end"/>
      </w:r>
      <w:r>
        <w:rPr>
          <w:rFonts w:hint="eastAsia" w:ascii="仿宋" w:hAnsi="仿宋" w:eastAsia="仿宋" w:cs="仿宋"/>
          <w:sz w:val="24"/>
          <w:lang w:val="zh-CN"/>
        </w:rPr>
        <w:t xml:space="preserve">了解全面、合理的得</w:t>
      </w:r>
      <w:r>
        <w:rPr>
          <w:rFonts w:hint="eastAsia" w:ascii="仿宋" w:hAnsi="仿宋" w:eastAsia="仿宋" w:cs="仿宋"/>
          <w:sz w:val="24"/>
        </w:rPr>
        <w:t xml:space="preserve">5</w:t>
      </w:r>
      <w:r>
        <w:rPr>
          <w:rFonts w:hint="eastAsia" w:ascii="仿宋" w:hAnsi="仿宋" w:eastAsia="仿宋" w:cs="仿宋"/>
          <w:sz w:val="24"/>
          <w:lang w:val="zh-CN"/>
        </w:rPr>
        <w:t xml:space="preserve">分</w:t>
      </w:r>
      <w:r>
        <w:rPr>
          <w:rFonts w:hint="eastAsia" w:ascii="仿宋" w:hAnsi="仿宋" w:eastAsia="仿宋" w:cs="仿宋"/>
          <w:sz w:val="24"/>
        </w:rPr>
        <w:t xml:space="preserve">；</w:t>
      </w:r>
      <w:r/>
    </w:p>
    <w:p>
      <w:pPr>
        <w:pStyle w:val="775"/>
        <w:ind w:firstLine="480"/>
        <w:spacing w:line="480" w:lineRule="exact"/>
        <w:widowControl/>
        <w:rPr>
          <w:rFonts w:ascii="仿宋" w:hAnsi="仿宋" w:eastAsia="仿宋" w:cs="仿宋"/>
          <w:sz w:val="24"/>
        </w:rPr>
      </w:pPr>
      <w:r>
        <w:rPr>
          <w:rFonts w:ascii="仿宋" w:hAnsi="仿宋" w:eastAsia="仿宋" w:cs="仿宋"/>
          <w:sz w:val="24"/>
          <w:lang w:val="zh-CN"/>
        </w:rPr>
        <w:fldChar w:fldCharType="begin"/>
      </w:r>
      <w:r>
        <w:rPr>
          <w:rFonts w:hint="eastAsia" w:ascii="仿宋" w:hAnsi="仿宋" w:eastAsia="仿宋" w:cs="仿宋"/>
          <w:sz w:val="24"/>
        </w:rPr>
        <w:instrText xml:space="preserve"> = 2 \* GB3 </w:instrText>
      </w:r>
      <w:r>
        <w:rPr>
          <w:rFonts w:ascii="仿宋" w:hAnsi="仿宋" w:eastAsia="仿宋" w:cs="仿宋"/>
          <w:sz w:val="24"/>
          <w:lang w:val="zh-CN"/>
        </w:rPr>
        <w:fldChar w:fldCharType="separate"/>
      </w:r>
      <w:r>
        <w:rPr>
          <w:rFonts w:hint="eastAsia" w:ascii="仿宋" w:hAnsi="仿宋" w:eastAsia="仿宋" w:cs="仿宋"/>
          <w:sz w:val="24"/>
        </w:rPr>
        <w:t xml:space="preserve">②</w:t>
      </w:r>
      <w:r>
        <w:rPr>
          <w:rFonts w:ascii="仿宋" w:hAnsi="仿宋" w:eastAsia="仿宋" w:cs="仿宋"/>
          <w:sz w:val="24"/>
          <w:lang w:val="zh-CN"/>
        </w:rPr>
        <w:fldChar w:fldCharType="end"/>
      </w:r>
      <w:r>
        <w:rPr>
          <w:rFonts w:hint="eastAsia" w:ascii="仿宋" w:hAnsi="仿宋" w:eastAsia="仿宋" w:cs="仿宋"/>
          <w:sz w:val="24"/>
          <w:lang w:val="zh-CN"/>
        </w:rPr>
        <w:t xml:space="preserve">基本全面、合理的得</w:t>
      </w:r>
      <w:r>
        <w:rPr>
          <w:rFonts w:hint="eastAsia" w:ascii="仿宋" w:hAnsi="仿宋" w:eastAsia="仿宋" w:cs="仿宋"/>
          <w:sz w:val="24"/>
        </w:rPr>
        <w:t xml:space="preserve">3</w:t>
      </w:r>
      <w:r>
        <w:rPr>
          <w:rFonts w:hint="eastAsia" w:ascii="仿宋" w:hAnsi="仿宋" w:eastAsia="仿宋" w:cs="仿宋"/>
          <w:sz w:val="24"/>
          <w:lang w:val="zh-CN"/>
        </w:rPr>
        <w:t xml:space="preserve">分</w:t>
      </w:r>
      <w:r>
        <w:rPr>
          <w:rFonts w:hint="eastAsia" w:ascii="仿宋" w:hAnsi="仿宋" w:eastAsia="仿宋" w:cs="仿宋"/>
          <w:sz w:val="24"/>
        </w:rPr>
        <w:t xml:space="preserve">；</w:t>
      </w:r>
      <w:r/>
    </w:p>
    <w:p>
      <w:pPr>
        <w:pStyle w:val="775"/>
        <w:ind w:firstLine="480"/>
        <w:spacing w:line="480" w:lineRule="exact"/>
        <w:widowControl/>
        <w:rPr>
          <w:rFonts w:ascii="仿宋" w:hAnsi="仿宋" w:eastAsia="仿宋" w:cs="仿宋"/>
          <w:sz w:val="24"/>
          <w:lang w:val="zh-CN"/>
        </w:rPr>
      </w:pPr>
      <w:r>
        <w:rPr>
          <w:rFonts w:ascii="仿宋" w:hAnsi="仿宋" w:eastAsia="仿宋" w:cs="仿宋"/>
          <w:sz w:val="24"/>
          <w:lang w:val="zh-CN"/>
        </w:rPr>
        <w:fldChar w:fldCharType="begin"/>
      </w:r>
      <w:r>
        <w:rPr>
          <w:rFonts w:hint="eastAsia" w:ascii="仿宋" w:hAnsi="仿宋" w:eastAsia="仿宋" w:cs="仿宋"/>
          <w:sz w:val="24"/>
          <w:lang w:val="zh-CN"/>
        </w:rPr>
        <w:instrText xml:space="preserve"> = 3 \* GB3 </w:instrText>
      </w:r>
      <w:r>
        <w:rPr>
          <w:rFonts w:ascii="仿宋" w:hAnsi="仿宋" w:eastAsia="仿宋" w:cs="仿宋"/>
          <w:sz w:val="24"/>
          <w:lang w:val="zh-CN"/>
        </w:rPr>
        <w:fldChar w:fldCharType="separate"/>
      </w:r>
      <w:r>
        <w:rPr>
          <w:rFonts w:hint="eastAsia" w:ascii="仿宋" w:hAnsi="仿宋" w:eastAsia="仿宋" w:cs="仿宋"/>
          <w:sz w:val="24"/>
          <w:lang w:val="zh-CN"/>
        </w:rPr>
        <w:t xml:space="preserve">③</w:t>
      </w:r>
      <w:r>
        <w:rPr>
          <w:rFonts w:ascii="仿宋" w:hAnsi="仿宋" w:eastAsia="仿宋" w:cs="仿宋"/>
          <w:sz w:val="24"/>
          <w:lang w:val="zh-CN"/>
        </w:rPr>
        <w:fldChar w:fldCharType="end"/>
      </w:r>
      <w:r>
        <w:rPr>
          <w:rFonts w:hint="eastAsia" w:ascii="仿宋" w:hAnsi="仿宋" w:eastAsia="仿宋" w:cs="仿宋"/>
          <w:sz w:val="24"/>
          <w:lang w:val="zh-CN"/>
        </w:rPr>
        <w:t xml:space="preserve">不够全面、合理的得1分。未作说明的不得分。</w:t>
      </w:r>
      <w:r/>
    </w:p>
    <w:p>
      <w:pPr>
        <w:pStyle w:val="775"/>
        <w:ind w:firstLine="482"/>
        <w:spacing w:line="480" w:lineRule="exact"/>
        <w:widowControl/>
        <w:rPr>
          <w:rFonts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lang w:val="zh-CN"/>
        </w:rPr>
        <w:t xml:space="preserve">总体规划思路</w:t>
      </w:r>
      <w:r>
        <w:rPr>
          <w:rFonts w:hint="eastAsia" w:ascii="仿宋" w:hAnsi="仿宋" w:eastAsia="仿宋" w:cs="仿宋"/>
          <w:b/>
          <w:bCs/>
          <w:sz w:val="24"/>
        </w:rPr>
        <w:t xml:space="preserve">（10分）</w:t>
      </w:r>
      <w:r/>
    </w:p>
    <w:p>
      <w:pPr>
        <w:ind w:firstLine="480"/>
        <w:spacing w:line="480" w:lineRule="exact"/>
        <w:rPr>
          <w:rFonts w:ascii="仿宋" w:hAnsi="仿宋" w:eastAsia="仿宋" w:cs="仿宋"/>
          <w:lang w:val="zh-CN"/>
        </w:rPr>
      </w:pPr>
      <w:r>
        <w:rPr>
          <w:rFonts w:hint="eastAsia" w:ascii="仿宋" w:hAnsi="仿宋" w:eastAsia="仿宋" w:cs="仿宋"/>
          <w:sz w:val="24"/>
          <w:lang w:val="zh-CN"/>
        </w:rPr>
        <w:t xml:space="preserve">根据供应商提供的总体规划思路及技术路线详细的程度进行综合评定：</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1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①</w:t>
      </w:r>
      <w:r>
        <w:rPr>
          <w:rFonts w:hint="eastAsia" w:ascii="仿宋" w:hAnsi="仿宋" w:eastAsia="仿宋" w:cs="仿宋"/>
          <w:lang w:val="zh-CN"/>
        </w:rPr>
        <w:fldChar w:fldCharType="end"/>
      </w:r>
      <w:r>
        <w:rPr>
          <w:rFonts w:hint="eastAsia" w:ascii="仿宋" w:hAnsi="仿宋" w:eastAsia="仿宋" w:cs="仿宋"/>
          <w:sz w:val="24"/>
          <w:lang w:val="zh-CN"/>
        </w:rPr>
        <w:t xml:space="preserve">整体逻辑清晰、设计科学合理、技术路线全面，方法可行的得</w:t>
      </w:r>
      <w:r>
        <w:rPr>
          <w:rFonts w:hint="eastAsia" w:ascii="仿宋" w:hAnsi="仿宋" w:eastAsia="仿宋" w:cs="仿宋"/>
          <w:sz w:val="24"/>
        </w:rPr>
        <w:t xml:space="preserve">10</w:t>
      </w:r>
      <w:r>
        <w:rPr>
          <w:rFonts w:hint="eastAsia" w:ascii="仿宋" w:hAnsi="仿宋" w:eastAsia="仿宋" w:cs="仿宋"/>
          <w:sz w:val="24"/>
          <w:lang w:val="zh-CN"/>
        </w:rPr>
        <w:t xml:space="preserve">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2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②</w:t>
      </w:r>
      <w:r>
        <w:rPr>
          <w:rFonts w:hint="eastAsia" w:ascii="仿宋" w:hAnsi="仿宋" w:eastAsia="仿宋" w:cs="仿宋"/>
          <w:lang w:val="zh-CN"/>
        </w:rPr>
        <w:fldChar w:fldCharType="end"/>
      </w:r>
      <w:r>
        <w:rPr>
          <w:rFonts w:hint="eastAsia" w:ascii="仿宋" w:hAnsi="仿宋" w:eastAsia="仿宋" w:cs="仿宋"/>
          <w:sz w:val="24"/>
          <w:lang w:val="zh-CN"/>
        </w:rPr>
        <w:t xml:space="preserve">整体逻辑较清晰、设计基本科学合理、技术路线较全面，方法基本可行的得5分；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3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③</w:t>
      </w:r>
      <w:r>
        <w:rPr>
          <w:rFonts w:hint="eastAsia" w:ascii="仿宋" w:hAnsi="仿宋" w:eastAsia="仿宋" w:cs="仿宋"/>
          <w:lang w:val="zh-CN"/>
        </w:rPr>
        <w:fldChar w:fldCharType="end"/>
      </w:r>
      <w:r>
        <w:rPr>
          <w:rFonts w:hint="eastAsia" w:ascii="仿宋" w:hAnsi="仿宋" w:eastAsia="仿宋" w:cs="仿宋"/>
          <w:sz w:val="24"/>
          <w:lang w:val="zh-CN"/>
        </w:rPr>
        <w:t xml:space="preserve">部分内容逻辑清晰、部分设计内容缺乏合理性、可行性的得2分。</w:t>
      </w:r>
      <w:r/>
    </w:p>
    <w:p>
      <w:pPr>
        <w:ind w:firstLine="410"/>
        <w:spacing w:line="480" w:lineRule="exact"/>
        <w:rPr>
          <w:rFonts w:ascii="仿宋" w:hAnsi="仿宋" w:eastAsia="仿宋" w:cs="仿宋"/>
          <w:b/>
          <w:bCs/>
          <w:lang w:val="zh-CN"/>
        </w:rPr>
      </w:pPr>
      <w:r>
        <w:rPr>
          <w:rFonts w:hint="eastAsia" w:ascii="仿宋" w:hAnsi="仿宋" w:eastAsia="仿宋" w:cs="仿宋"/>
          <w:b/>
          <w:bCs/>
          <w:sz w:val="24"/>
          <w:lang w:val="zh-CN"/>
        </w:rPr>
        <w:t xml:space="preserve">（4）重点难点分析及对策</w:t>
      </w:r>
      <w:r>
        <w:rPr>
          <w:rFonts w:hint="eastAsia" w:ascii="仿宋" w:hAnsi="仿宋" w:eastAsia="仿宋" w:cs="仿宋"/>
          <w:b/>
          <w:bCs/>
          <w:sz w:val="24"/>
        </w:rPr>
        <w:t xml:space="preserve">（10分）</w:t>
      </w:r>
      <w:r/>
    </w:p>
    <w:p>
      <w:pPr>
        <w:ind w:firstLine="480"/>
        <w:spacing w:line="480" w:lineRule="exact"/>
        <w:rPr>
          <w:rFonts w:ascii="仿宋" w:hAnsi="仿宋" w:eastAsia="仿宋" w:cs="仿宋"/>
          <w:lang w:val="zh-CN"/>
        </w:rPr>
      </w:pPr>
      <w:r>
        <w:rPr>
          <w:rFonts w:hint="eastAsia" w:ascii="仿宋" w:hAnsi="仿宋" w:eastAsia="仿宋" w:cs="仿宋"/>
          <w:sz w:val="24"/>
          <w:lang w:val="zh-CN"/>
        </w:rPr>
        <w:t xml:space="preserve">针对本项目研究重点难点分析及对策进行综合评定：</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1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①</w:t>
      </w:r>
      <w:r>
        <w:rPr>
          <w:rFonts w:hint="eastAsia" w:ascii="仿宋" w:hAnsi="仿宋" w:eastAsia="仿宋" w:cs="仿宋"/>
          <w:lang w:val="zh-CN"/>
        </w:rPr>
        <w:fldChar w:fldCharType="end"/>
      </w:r>
      <w:r>
        <w:rPr>
          <w:rFonts w:hint="eastAsia" w:ascii="仿宋" w:hAnsi="仿宋" w:eastAsia="仿宋" w:cs="仿宋"/>
          <w:sz w:val="24"/>
          <w:lang w:val="zh-CN"/>
        </w:rPr>
        <w:t xml:space="preserve">重点难点分析到位精准，解决对策和思路科学合理的得10分；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2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②</w:t>
      </w:r>
      <w:r>
        <w:rPr>
          <w:rFonts w:hint="eastAsia" w:ascii="仿宋" w:hAnsi="仿宋" w:eastAsia="仿宋" w:cs="仿宋"/>
          <w:lang w:val="zh-CN"/>
        </w:rPr>
        <w:fldChar w:fldCharType="end"/>
      </w:r>
      <w:r>
        <w:rPr>
          <w:rFonts w:hint="eastAsia" w:ascii="仿宋" w:hAnsi="仿宋" w:eastAsia="仿宋" w:cs="仿宋"/>
          <w:sz w:val="24"/>
          <w:lang w:val="zh-CN"/>
        </w:rPr>
        <w:t xml:space="preserve">重点难点分析到位较精准，解决对策和思路较合理的得6分；</w:t>
      </w:r>
      <w:r/>
    </w:p>
    <w:p>
      <w:pPr>
        <w:ind w:firstLine="480"/>
        <w:spacing w:line="480" w:lineRule="exact"/>
        <w:rPr>
          <w:rFonts w:ascii="仿宋" w:hAnsi="仿宋" w:eastAsia="仿宋" w:cs="仿宋"/>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3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③</w:t>
      </w:r>
      <w:r>
        <w:rPr>
          <w:rFonts w:hint="eastAsia" w:ascii="仿宋" w:hAnsi="仿宋" w:eastAsia="仿宋" w:cs="仿宋"/>
          <w:lang w:val="zh-CN"/>
        </w:rPr>
        <w:fldChar w:fldCharType="end"/>
      </w:r>
      <w:r>
        <w:rPr>
          <w:rFonts w:hint="eastAsia" w:ascii="仿宋" w:hAnsi="仿宋" w:eastAsia="仿宋" w:cs="仿宋"/>
          <w:sz w:val="24"/>
          <w:lang w:val="zh-CN"/>
        </w:rPr>
        <w:t xml:space="preserve">重点难点分析不太到位精准，解决对策和思路不太合理的得2分。</w:t>
      </w:r>
      <w:r>
        <w:rPr>
          <w:rFonts w:hint="eastAsia" w:ascii="仿宋" w:hAnsi="仿宋" w:eastAsia="仿宋" w:cs="仿宋"/>
          <w:sz w:val="24"/>
        </w:rPr>
        <w:t xml:space="preserve"> </w:t>
      </w:r>
      <w:r/>
    </w:p>
    <w:p>
      <w:pPr>
        <w:ind w:firstLine="482"/>
        <w:spacing w:line="480" w:lineRule="exact"/>
        <w:rPr>
          <w:rFonts w:ascii="仿宋" w:hAnsi="仿宋" w:eastAsia="仿宋" w:cs="仿宋"/>
          <w:b/>
          <w:bCs/>
        </w:rPr>
      </w:pPr>
      <w:r>
        <w:rPr>
          <w:rFonts w:hint="eastAsia" w:ascii="仿宋" w:hAnsi="仿宋" w:eastAsia="仿宋" w:cs="仿宋"/>
          <w:b/>
          <w:bCs/>
          <w:sz w:val="24"/>
          <w:lang w:val="zh-CN"/>
        </w:rPr>
        <w:t xml:space="preserve">（</w:t>
      </w:r>
      <w:r>
        <w:rPr>
          <w:rFonts w:hint="eastAsia" w:ascii="仿宋" w:hAnsi="仿宋" w:eastAsia="仿宋" w:cs="仿宋"/>
          <w:b/>
          <w:bCs/>
          <w:sz w:val="24"/>
        </w:rPr>
        <w:t xml:space="preserve">5</w:t>
      </w:r>
      <w:r>
        <w:rPr>
          <w:rFonts w:hint="eastAsia" w:ascii="仿宋" w:hAnsi="仿宋" w:eastAsia="仿宋" w:cs="仿宋"/>
          <w:b/>
          <w:bCs/>
          <w:sz w:val="24"/>
          <w:lang w:val="zh-CN"/>
        </w:rPr>
        <w:t xml:space="preserve">）实施计划和质量管理措施（</w:t>
      </w:r>
      <w:r>
        <w:rPr>
          <w:rFonts w:hint="eastAsia" w:ascii="仿宋" w:hAnsi="仿宋" w:eastAsia="仿宋" w:cs="仿宋"/>
          <w:b/>
          <w:bCs/>
          <w:sz w:val="24"/>
        </w:rPr>
        <w:t xml:space="preserve">5分</w:t>
      </w:r>
      <w:r>
        <w:rPr>
          <w:rFonts w:hint="eastAsia" w:ascii="仿宋" w:hAnsi="仿宋" w:eastAsia="仿宋" w:cs="仿宋"/>
          <w:b/>
          <w:bCs/>
          <w:sz w:val="24"/>
          <w:lang w:val="zh-CN"/>
        </w:rPr>
        <w:t xml:space="preserve">）</w:t>
      </w:r>
      <w:r/>
    </w:p>
    <w:p>
      <w:pPr>
        <w:ind w:firstLine="480"/>
        <w:spacing w:line="480" w:lineRule="exact"/>
        <w:rPr>
          <w:rFonts w:ascii="仿宋" w:hAnsi="仿宋" w:eastAsia="仿宋" w:cs="仿宋"/>
          <w:lang w:val="zh-CN"/>
        </w:rPr>
      </w:pPr>
      <w:r>
        <w:rPr>
          <w:rFonts w:hint="eastAsia" w:ascii="仿宋" w:hAnsi="仿宋" w:eastAsia="仿宋" w:cs="仿宋"/>
          <w:sz w:val="24"/>
          <w:lang w:val="zh-CN"/>
        </w:rPr>
        <w:t xml:space="preserve">根据磋商文件要求的项目完成时间，供应商制定合理整体的项目实施计划和质量管理措施进行综合评定：</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1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①</w:t>
      </w:r>
      <w:r>
        <w:rPr>
          <w:rFonts w:hint="eastAsia" w:ascii="仿宋" w:hAnsi="仿宋" w:eastAsia="仿宋" w:cs="仿宋"/>
          <w:lang w:val="zh-CN"/>
        </w:rPr>
        <w:fldChar w:fldCharType="end"/>
      </w:r>
      <w:r>
        <w:rPr>
          <w:rFonts w:hint="eastAsia" w:ascii="仿宋" w:hAnsi="仿宋" w:eastAsia="仿宋" w:cs="仿宋"/>
          <w:sz w:val="24"/>
          <w:lang w:val="zh-CN"/>
        </w:rPr>
        <w:t xml:space="preserve">计划安排详细得当，质量管理措施齐全且有保障的得5分；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2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②</w:t>
      </w:r>
      <w:r>
        <w:rPr>
          <w:rFonts w:hint="eastAsia" w:ascii="仿宋" w:hAnsi="仿宋" w:eastAsia="仿宋" w:cs="仿宋"/>
          <w:lang w:val="zh-CN"/>
        </w:rPr>
        <w:fldChar w:fldCharType="end"/>
      </w:r>
      <w:r>
        <w:rPr>
          <w:rFonts w:hint="eastAsia" w:ascii="仿宋" w:hAnsi="仿宋" w:eastAsia="仿宋" w:cs="仿宋"/>
          <w:sz w:val="24"/>
          <w:lang w:val="zh-CN"/>
        </w:rPr>
        <w:t xml:space="preserve">计划较详细得当、质量管理措施较齐全保障的得3分；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3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③</w:t>
      </w:r>
      <w:r>
        <w:rPr>
          <w:rFonts w:hint="eastAsia" w:ascii="仿宋" w:hAnsi="仿宋" w:eastAsia="仿宋" w:cs="仿宋"/>
          <w:lang w:val="zh-CN"/>
        </w:rPr>
        <w:fldChar w:fldCharType="end"/>
      </w:r>
      <w:r>
        <w:rPr>
          <w:rFonts w:hint="eastAsia" w:ascii="仿宋" w:hAnsi="仿宋" w:eastAsia="仿宋" w:cs="仿宋"/>
          <w:sz w:val="24"/>
          <w:lang w:val="zh-CN"/>
        </w:rPr>
        <w:t xml:space="preserve">计划和质量管理措施有所欠缺的得1分。</w:t>
      </w:r>
      <w:r/>
    </w:p>
    <w:p>
      <w:pPr>
        <w:ind w:firstLine="482"/>
        <w:spacing w:line="480" w:lineRule="exact"/>
        <w:rPr>
          <w:rFonts w:ascii="仿宋" w:hAnsi="仿宋" w:eastAsia="仿宋" w:cs="仿宋"/>
          <w:b/>
          <w:bCs/>
          <w:lang w:val="zh-CN"/>
        </w:rPr>
      </w:pPr>
      <w:r>
        <w:rPr>
          <w:rFonts w:hint="eastAsia" w:ascii="仿宋" w:hAnsi="仿宋" w:eastAsia="仿宋" w:cs="仿宋"/>
          <w:b/>
          <w:bCs/>
          <w:sz w:val="24"/>
          <w:lang w:val="zh-CN"/>
        </w:rPr>
        <w:t xml:space="preserve">（</w:t>
      </w:r>
      <w:r>
        <w:rPr>
          <w:rFonts w:hint="eastAsia" w:ascii="仿宋" w:hAnsi="仿宋" w:eastAsia="仿宋" w:cs="仿宋"/>
          <w:b/>
          <w:bCs/>
          <w:sz w:val="24"/>
        </w:rPr>
        <w:t xml:space="preserve">6</w:t>
      </w:r>
      <w:r>
        <w:rPr>
          <w:rFonts w:hint="eastAsia" w:ascii="仿宋" w:hAnsi="仿宋" w:eastAsia="仿宋" w:cs="仿宋"/>
          <w:b/>
          <w:bCs/>
          <w:sz w:val="24"/>
          <w:lang w:val="zh-CN"/>
        </w:rPr>
        <w:t xml:space="preserve">）质量保证及服务承诺（</w:t>
      </w:r>
      <w:r>
        <w:rPr>
          <w:rFonts w:hint="eastAsia" w:ascii="仿宋" w:hAnsi="仿宋" w:eastAsia="仿宋" w:cs="仿宋"/>
          <w:b/>
          <w:bCs/>
          <w:sz w:val="24"/>
        </w:rPr>
        <w:t xml:space="preserve">5分</w:t>
      </w:r>
      <w:r>
        <w:rPr>
          <w:rFonts w:hint="eastAsia" w:ascii="仿宋" w:hAnsi="仿宋" w:eastAsia="仿宋" w:cs="仿宋"/>
          <w:b/>
          <w:bCs/>
          <w:sz w:val="24"/>
          <w:lang w:val="zh-CN"/>
        </w:rPr>
        <w:t xml:space="preserve">）</w:t>
      </w:r>
      <w:r/>
    </w:p>
    <w:p>
      <w:pPr>
        <w:ind w:firstLine="480"/>
        <w:spacing w:line="480" w:lineRule="exact"/>
        <w:rPr>
          <w:rFonts w:ascii="仿宋" w:hAnsi="仿宋" w:eastAsia="仿宋" w:cs="仿宋"/>
          <w:lang w:val="zh-CN"/>
        </w:rPr>
      </w:pPr>
      <w:r>
        <w:rPr>
          <w:rFonts w:hint="eastAsia" w:ascii="仿宋" w:hAnsi="仿宋" w:eastAsia="仿宋" w:cs="仿宋"/>
          <w:sz w:val="24"/>
          <w:lang w:val="zh-CN"/>
        </w:rPr>
        <w:t xml:space="preserve">根据供应商提供的质量保证与服务承诺方案进行综合评分：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1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①</w:t>
      </w:r>
      <w:r>
        <w:rPr>
          <w:rFonts w:hint="eastAsia" w:ascii="仿宋" w:hAnsi="仿宋" w:eastAsia="仿宋" w:cs="仿宋"/>
          <w:lang w:val="zh-CN"/>
        </w:rPr>
        <w:fldChar w:fldCharType="end"/>
      </w:r>
      <w:r>
        <w:rPr>
          <w:rFonts w:hint="eastAsia" w:ascii="仿宋" w:hAnsi="仿宋" w:eastAsia="仿宋" w:cs="仿宋"/>
          <w:sz w:val="24"/>
          <w:lang w:val="zh-CN"/>
        </w:rPr>
        <w:t xml:space="preserve">项目质量保证与服务承诺方案明确完整，顺利推进保障有力的得5分；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2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②</w:t>
      </w:r>
      <w:r>
        <w:rPr>
          <w:rFonts w:hint="eastAsia" w:ascii="仿宋" w:hAnsi="仿宋" w:eastAsia="仿宋" w:cs="仿宋"/>
          <w:lang w:val="zh-CN"/>
        </w:rPr>
        <w:fldChar w:fldCharType="end"/>
      </w:r>
      <w:r>
        <w:rPr>
          <w:rFonts w:hint="eastAsia" w:ascii="仿宋" w:hAnsi="仿宋" w:eastAsia="仿宋" w:cs="仿宋"/>
          <w:sz w:val="24"/>
          <w:lang w:val="zh-CN"/>
        </w:rPr>
        <w:t xml:space="preserve">项目质量保证与服务承诺方案较明确完整，推进保障比较有力的得3分；</w:t>
      </w:r>
      <w:r/>
    </w:p>
    <w:p>
      <w:pPr>
        <w:ind w:firstLine="480"/>
        <w:spacing w:line="480" w:lineRule="exact"/>
        <w:rPr>
          <w:rFonts w:ascii="仿宋" w:hAnsi="仿宋" w:eastAsia="仿宋" w:cs="仿宋"/>
          <w:lang w:val="zh-CN"/>
        </w:rPr>
      </w:pPr>
      <w:r>
        <w:rPr>
          <w:rFonts w:hint="eastAsia" w:ascii="仿宋" w:hAnsi="仿宋" w:eastAsia="仿宋" w:cs="仿宋"/>
          <w:lang w:val="zh-CN"/>
        </w:rPr>
        <w:fldChar w:fldCharType="begin"/>
      </w:r>
      <w:r>
        <w:rPr>
          <w:rFonts w:hint="eastAsia" w:ascii="仿宋" w:hAnsi="仿宋" w:eastAsia="仿宋" w:cs="仿宋"/>
          <w:sz w:val="24"/>
          <w:lang w:val="zh-CN"/>
        </w:rPr>
        <w:instrText xml:space="preserve"> = 3 \* GB3 </w:instrText>
      </w:r>
      <w:r>
        <w:rPr>
          <w:rFonts w:hint="eastAsia" w:ascii="仿宋" w:hAnsi="仿宋" w:eastAsia="仿宋" w:cs="仿宋"/>
          <w:lang w:val="zh-CN"/>
        </w:rPr>
        <w:fldChar w:fldCharType="separate"/>
      </w:r>
      <w:r>
        <w:rPr>
          <w:rFonts w:hint="eastAsia" w:ascii="仿宋" w:hAnsi="仿宋" w:eastAsia="仿宋" w:cs="仿宋"/>
          <w:sz w:val="24"/>
          <w:lang w:val="zh-CN"/>
        </w:rPr>
        <w:t xml:space="preserve">③</w:t>
      </w:r>
      <w:r>
        <w:rPr>
          <w:rFonts w:hint="eastAsia" w:ascii="仿宋" w:hAnsi="仿宋" w:eastAsia="仿宋" w:cs="仿宋"/>
          <w:lang w:val="zh-CN"/>
        </w:rPr>
        <w:fldChar w:fldCharType="end"/>
      </w:r>
      <w:r>
        <w:rPr>
          <w:rFonts w:hint="eastAsia" w:ascii="仿宋" w:hAnsi="仿宋" w:eastAsia="仿宋" w:cs="仿宋"/>
          <w:sz w:val="24"/>
          <w:lang w:val="zh-CN"/>
        </w:rPr>
        <w:t xml:space="preserve">质量保证与服务承诺方案基本明确完整，基本能保障推进的得1分。</w:t>
      </w:r>
      <w:r/>
    </w:p>
    <w:p>
      <w:pPr>
        <w:ind w:left="562"/>
        <w:spacing w:line="480" w:lineRule="exact"/>
        <w:rPr>
          <w:rFonts w:ascii="仿宋" w:hAnsi="仿宋" w:eastAsia="仿宋" w:cs="仿宋"/>
          <w:b/>
          <w:bCs/>
        </w:rPr>
      </w:pPr>
      <w:r>
        <w:rPr>
          <w:rFonts w:hint="eastAsia" w:ascii="仿宋" w:hAnsi="仿宋" w:eastAsia="仿宋" w:cs="仿宋"/>
          <w:b/>
          <w:bCs/>
          <w:sz w:val="24"/>
        </w:rPr>
        <w:t xml:space="preserve">3.商务部分：50分</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rPr>
        <w:t xml:space="preserve">（1）供应商具有城乡规划甲级资质的得3分，没有不得分（</w:t>
      </w:r>
      <w:r>
        <w:rPr>
          <w:rFonts w:hint="eastAsia" w:ascii="仿宋" w:hAnsi="仿宋" w:eastAsia="仿宋" w:cs="仿宋"/>
          <w:b/>
          <w:sz w:val="24"/>
          <w:u w:val="single"/>
          <w:lang w:eastAsia="zh-CN"/>
        </w:rPr>
        <w:t xml:space="preserve">提供证书扫描件</w:t>
      </w:r>
      <w:r>
        <w:rPr>
          <w:rFonts w:hint="eastAsia" w:ascii="仿宋" w:hAnsi="仿宋" w:eastAsia="仿宋" w:cs="仿宋"/>
          <w:b/>
          <w:sz w:val="24"/>
          <w:u w:val="single"/>
        </w:rPr>
        <w:t xml:space="preserve">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rPr>
        <w:t xml:space="preserve">（2）供应商具有国家高新技术企业的得2分，没有不得分（</w:t>
      </w:r>
      <w:r>
        <w:rPr>
          <w:rFonts w:hint="eastAsia" w:ascii="仿宋" w:hAnsi="仿宋" w:eastAsia="仿宋" w:cs="仿宋"/>
          <w:b/>
          <w:sz w:val="24"/>
          <w:u w:val="single"/>
          <w:lang w:eastAsia="zh-CN"/>
        </w:rPr>
        <w:t xml:space="preserve">提供证书扫描件</w:t>
      </w:r>
      <w:r>
        <w:rPr>
          <w:rFonts w:hint="eastAsia" w:ascii="仿宋" w:hAnsi="仿宋" w:eastAsia="仿宋" w:cs="仿宋"/>
          <w:b/>
          <w:sz w:val="24"/>
          <w:u w:val="single"/>
        </w:rPr>
        <w:t xml:space="preserve">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rPr>
        <w:t xml:space="preserve">（3）供应商具有ISO9001质量管理体系认证的得2分，没有不得分（</w:t>
      </w:r>
      <w:r>
        <w:rPr>
          <w:rFonts w:hint="eastAsia" w:ascii="仿宋" w:hAnsi="仿宋" w:eastAsia="仿宋" w:cs="仿宋"/>
          <w:b/>
          <w:sz w:val="24"/>
          <w:u w:val="single"/>
          <w:lang w:eastAsia="zh-CN"/>
        </w:rPr>
        <w:t xml:space="preserve">提供证书扫描件</w:t>
      </w:r>
      <w:r>
        <w:rPr>
          <w:rFonts w:hint="eastAsia" w:ascii="仿宋" w:hAnsi="仿宋" w:eastAsia="仿宋" w:cs="仿宋"/>
          <w:b/>
          <w:sz w:val="24"/>
          <w:u w:val="single"/>
        </w:rPr>
        <w:t xml:space="preserve">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rPr>
        <w:t xml:space="preserve">（4）供应商针对本项目拟派的</w:t>
      </w:r>
      <w:r>
        <w:rPr>
          <w:rFonts w:hint="eastAsia" w:ascii="仿宋" w:hAnsi="仿宋" w:eastAsia="仿宋" w:cs="仿宋"/>
          <w:b/>
          <w:sz w:val="24"/>
          <w:u w:val="single"/>
          <w:lang w:val="zh-CN"/>
        </w:rPr>
        <w:t xml:space="preserve">项目负责人具有交通工程类高级工程师职称的得</w:t>
      </w:r>
      <w:r>
        <w:rPr>
          <w:rFonts w:hint="eastAsia" w:ascii="仿宋" w:hAnsi="仿宋" w:eastAsia="仿宋" w:cs="仿宋"/>
          <w:b/>
          <w:sz w:val="24"/>
          <w:u w:val="single"/>
        </w:rPr>
        <w:t xml:space="preserve">3分，没有不得分（</w:t>
      </w:r>
      <w:r>
        <w:rPr>
          <w:rFonts w:hint="eastAsia" w:ascii="仿宋" w:hAnsi="仿宋" w:eastAsia="仿宋" w:cs="仿宋"/>
          <w:b/>
          <w:sz w:val="24"/>
          <w:u w:val="single"/>
          <w:lang w:eastAsia="zh-CN"/>
        </w:rPr>
        <w:t xml:space="preserve">提供证书扫描件</w:t>
      </w:r>
      <w:r>
        <w:rPr>
          <w:rFonts w:hint="eastAsia" w:ascii="仿宋" w:hAnsi="仿宋" w:eastAsia="仿宋" w:cs="仿宋"/>
          <w:b/>
          <w:sz w:val="24"/>
          <w:u w:val="single"/>
        </w:rPr>
        <w:t xml:space="preserve">及自2023年7月以来供应商为其连续缴纳任意3个月的社保缴纳凭证复印件并加盖供应商公章）。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rPr>
        <w:t xml:space="preserve">（5）供应商针对本项目拟派的</w:t>
      </w:r>
      <w:r>
        <w:rPr>
          <w:rFonts w:hint="eastAsia" w:ascii="仿宋" w:hAnsi="仿宋" w:eastAsia="仿宋" w:cs="仿宋"/>
          <w:b/>
          <w:sz w:val="24"/>
          <w:u w:val="single"/>
          <w:lang w:val="zh-CN"/>
        </w:rPr>
        <w:t xml:space="preserve">项目</w:t>
      </w:r>
      <w:r>
        <w:rPr>
          <w:rFonts w:hint="eastAsia" w:ascii="仿宋" w:hAnsi="仿宋" w:eastAsia="仿宋" w:cs="仿宋"/>
          <w:b/>
          <w:sz w:val="24"/>
          <w:u w:val="single"/>
        </w:rPr>
        <w:t xml:space="preserve">组成员</w:t>
      </w:r>
      <w:r>
        <w:rPr>
          <w:rFonts w:hint="eastAsia" w:ascii="仿宋" w:hAnsi="仿宋" w:eastAsia="仿宋" w:cs="仿宋"/>
          <w:b/>
          <w:sz w:val="24"/>
          <w:u w:val="single"/>
          <w:lang w:val="zh-CN"/>
        </w:rPr>
        <w:t xml:space="preserve">（项目负责人除外）同时具有城市规划高级职称、城市规划专业博士、注册规划师的，一人得</w:t>
      </w:r>
      <w:r>
        <w:rPr>
          <w:rFonts w:hint="eastAsia" w:ascii="仿宋" w:hAnsi="仿宋" w:eastAsia="仿宋" w:cs="仿宋"/>
          <w:b/>
          <w:sz w:val="24"/>
          <w:u w:val="single"/>
        </w:rPr>
        <w:t xml:space="preserve">2分，本项最多得10分（</w:t>
      </w:r>
      <w:r>
        <w:rPr>
          <w:rFonts w:hint="eastAsia" w:ascii="仿宋" w:hAnsi="仿宋" w:eastAsia="仿宋" w:cs="仿宋"/>
          <w:b/>
          <w:sz w:val="24"/>
          <w:u w:val="single"/>
          <w:lang w:eastAsia="zh-CN"/>
        </w:rPr>
        <w:t xml:space="preserve">提供证书扫描件</w:t>
      </w:r>
      <w:r>
        <w:rPr>
          <w:rFonts w:hint="eastAsia" w:ascii="仿宋" w:hAnsi="仿宋" w:eastAsia="仿宋" w:cs="仿宋"/>
          <w:b/>
          <w:sz w:val="24"/>
          <w:u w:val="single"/>
        </w:rPr>
        <w:t xml:space="preserve">及自2023年7月以来供应商为其连续缴纳任意3个月的社保缴纳凭证复印件并加盖供应商公章）。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lang w:val="zh-CN"/>
        </w:rPr>
        <w:t xml:space="preserve">（</w:t>
      </w:r>
      <w:r>
        <w:rPr>
          <w:rFonts w:hint="eastAsia" w:ascii="仿宋" w:hAnsi="仿宋" w:eastAsia="仿宋" w:cs="仿宋"/>
          <w:b/>
          <w:sz w:val="24"/>
          <w:u w:val="single"/>
        </w:rPr>
        <w:t xml:space="preserve">6</w:t>
      </w:r>
      <w:r>
        <w:rPr>
          <w:rFonts w:hint="eastAsia" w:ascii="仿宋" w:hAnsi="仿宋" w:eastAsia="仿宋" w:cs="仿宋"/>
          <w:b/>
          <w:sz w:val="24"/>
          <w:u w:val="single"/>
          <w:lang w:val="zh-CN"/>
        </w:rPr>
        <w:t xml:space="preserve">）供应商自201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年1月1日以来，编制过区县级及以上电动汽车充（换）电设施专项规划的，每</w:t>
      </w:r>
      <w:r>
        <w:rPr>
          <w:rFonts w:hint="eastAsia" w:ascii="仿宋" w:hAnsi="仿宋" w:eastAsia="仿宋" w:cs="仿宋"/>
          <w:b/>
          <w:sz w:val="24"/>
          <w:u w:val="single"/>
        </w:rPr>
        <w:t xml:space="preserve">提供1</w:t>
      </w:r>
      <w:r>
        <w:rPr>
          <w:rFonts w:hint="eastAsia" w:ascii="仿宋" w:hAnsi="仿宋" w:eastAsia="仿宋" w:cs="仿宋"/>
          <w:b/>
          <w:sz w:val="24"/>
          <w:u w:val="single"/>
          <w:lang w:val="zh-CN"/>
        </w:rPr>
        <w:t xml:space="preserve">项得</w:t>
      </w:r>
      <w:r>
        <w:rPr>
          <w:rFonts w:hint="eastAsia" w:ascii="仿宋" w:hAnsi="仿宋" w:eastAsia="仿宋" w:cs="仿宋"/>
          <w:b/>
          <w:sz w:val="24"/>
          <w:u w:val="single"/>
        </w:rPr>
        <w:t xml:space="preserve">2</w:t>
      </w:r>
      <w:r>
        <w:rPr>
          <w:rFonts w:hint="eastAsia" w:ascii="仿宋" w:hAnsi="仿宋" w:eastAsia="仿宋" w:cs="仿宋"/>
          <w:b/>
          <w:sz w:val="24"/>
          <w:u w:val="single"/>
          <w:lang w:val="zh-CN"/>
        </w:rPr>
        <w:t xml:space="preserve">分，本项最高得</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分，</w:t>
      </w:r>
      <w:r>
        <w:rPr>
          <w:rFonts w:hint="eastAsia" w:ascii="仿宋" w:hAnsi="仿宋" w:eastAsia="仿宋" w:cs="仿宋"/>
          <w:b/>
          <w:sz w:val="24"/>
          <w:u w:val="single"/>
        </w:rPr>
        <w:t xml:space="preserve">没有不得分【提供合同（</w:t>
      </w:r>
      <w:r>
        <w:rPr>
          <w:rFonts w:hint="eastAsia" w:ascii="仿宋" w:hAnsi="仿宋" w:eastAsia="仿宋" w:cs="仿宋"/>
          <w:b/>
          <w:sz w:val="24"/>
          <w:u w:val="single"/>
          <w:lang w:val="zh-CN"/>
        </w:rPr>
        <w:t xml:space="preserve">包括合同首页、合同金额所在页、签字盖章页</w:t>
      </w:r>
      <w:r>
        <w:rPr>
          <w:rFonts w:hint="eastAsia" w:ascii="仿宋" w:hAnsi="仿宋" w:eastAsia="仿宋" w:cs="仿宋"/>
          <w:b/>
          <w:sz w:val="24"/>
          <w:u w:val="single"/>
        </w:rPr>
        <w:t xml:space="preserve">）复印件并加盖供应商公章】。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lang w:val="zh-CN"/>
        </w:rPr>
        <w:t xml:space="preserve">（</w:t>
      </w:r>
      <w:r>
        <w:rPr>
          <w:rFonts w:hint="eastAsia" w:ascii="仿宋" w:hAnsi="仿宋" w:eastAsia="仿宋" w:cs="仿宋"/>
          <w:b/>
          <w:sz w:val="24"/>
          <w:u w:val="single"/>
        </w:rPr>
        <w:t xml:space="preserve">7</w:t>
      </w:r>
      <w:r>
        <w:rPr>
          <w:rFonts w:hint="eastAsia" w:ascii="仿宋" w:hAnsi="仿宋" w:eastAsia="仿宋" w:cs="仿宋"/>
          <w:b/>
          <w:sz w:val="24"/>
          <w:u w:val="single"/>
          <w:lang w:val="zh-CN"/>
        </w:rPr>
        <w:t xml:space="preserve">）供应商自201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年1月1日以来，编制过区县级及以上停车、道路交通或综合交通规划的，每项得1分，本项最高得</w:t>
      </w:r>
      <w:r>
        <w:rPr>
          <w:rFonts w:hint="eastAsia" w:ascii="仿宋" w:hAnsi="仿宋" w:eastAsia="仿宋" w:cs="仿宋"/>
          <w:b/>
          <w:sz w:val="24"/>
          <w:u w:val="single"/>
        </w:rPr>
        <w:t xml:space="preserve">3</w:t>
      </w:r>
      <w:r>
        <w:rPr>
          <w:rFonts w:hint="eastAsia" w:ascii="仿宋" w:hAnsi="仿宋" w:eastAsia="仿宋" w:cs="仿宋"/>
          <w:b/>
          <w:sz w:val="24"/>
          <w:u w:val="single"/>
          <w:lang w:val="zh-CN"/>
        </w:rPr>
        <w:t xml:space="preserve">分，</w:t>
      </w:r>
      <w:r>
        <w:rPr>
          <w:rFonts w:hint="eastAsia" w:ascii="仿宋" w:hAnsi="仿宋" w:eastAsia="仿宋" w:cs="仿宋"/>
          <w:b/>
          <w:sz w:val="24"/>
          <w:u w:val="single"/>
        </w:rPr>
        <w:t xml:space="preserve">没有不得分【提供合同（合同内容须体现项目类别、时间、签字盖章页）复印件并加盖供应商公章】。</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lang w:val="zh-CN"/>
        </w:rPr>
        <w:t xml:space="preserve">（</w:t>
      </w:r>
      <w:r>
        <w:rPr>
          <w:rFonts w:hint="eastAsia" w:ascii="仿宋" w:hAnsi="仿宋" w:eastAsia="仿宋" w:cs="仿宋"/>
          <w:b/>
          <w:sz w:val="24"/>
          <w:u w:val="single"/>
        </w:rPr>
        <w:t xml:space="preserve">8</w:t>
      </w:r>
      <w:r>
        <w:rPr>
          <w:rFonts w:hint="eastAsia" w:ascii="仿宋" w:hAnsi="仿宋" w:eastAsia="仿宋" w:cs="仿宋"/>
          <w:b/>
          <w:sz w:val="24"/>
          <w:u w:val="single"/>
          <w:lang w:val="zh-CN"/>
        </w:rPr>
        <w:t xml:space="preserve">）供应商自201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年1月1日以来，编制过区县级及以上国土空间规划的，每项得1分，本项最高得</w:t>
      </w:r>
      <w:r>
        <w:rPr>
          <w:rFonts w:hint="eastAsia" w:ascii="仿宋" w:hAnsi="仿宋" w:eastAsia="仿宋" w:cs="仿宋"/>
          <w:b/>
          <w:sz w:val="24"/>
          <w:u w:val="single"/>
        </w:rPr>
        <w:t xml:space="preserve">3</w:t>
      </w:r>
      <w:r>
        <w:rPr>
          <w:rFonts w:hint="eastAsia" w:ascii="仿宋" w:hAnsi="仿宋" w:eastAsia="仿宋" w:cs="仿宋"/>
          <w:b/>
          <w:sz w:val="24"/>
          <w:u w:val="single"/>
          <w:lang w:val="zh-CN"/>
        </w:rPr>
        <w:t xml:space="preserve">分，</w:t>
      </w:r>
      <w:r>
        <w:rPr>
          <w:rFonts w:hint="eastAsia" w:ascii="仿宋" w:hAnsi="仿宋" w:eastAsia="仿宋" w:cs="仿宋"/>
          <w:b/>
          <w:sz w:val="24"/>
          <w:u w:val="single"/>
        </w:rPr>
        <w:t xml:space="preserve">没有不得分【提供合同（合同内容须体现项目类别、时间、签字盖章页）复印件并加盖供应商公章】。</w:t>
      </w:r>
      <w:r/>
    </w:p>
    <w:p>
      <w:pPr>
        <w:ind w:firstLine="482"/>
        <w:jc w:val="left"/>
        <w:spacing w:line="480" w:lineRule="exact"/>
        <w:widowControl/>
        <w:rPr>
          <w:rFonts w:ascii="仿宋" w:hAnsi="仿宋" w:eastAsia="仿宋" w:cs="仿宋"/>
          <w:b/>
          <w:u w:val="single"/>
          <w:lang w:val="zh-CN"/>
        </w:rPr>
      </w:pPr>
      <w:r>
        <w:rPr>
          <w:rFonts w:hint="eastAsia" w:ascii="仿宋" w:hAnsi="仿宋" w:eastAsia="仿宋" w:cs="仿宋"/>
          <w:b/>
          <w:sz w:val="24"/>
          <w:u w:val="single"/>
        </w:rPr>
        <w:t xml:space="preserve">（9）</w:t>
      </w:r>
      <w:r>
        <w:rPr>
          <w:rFonts w:hint="eastAsia" w:ascii="仿宋" w:hAnsi="仿宋" w:eastAsia="仿宋" w:cs="仿宋"/>
          <w:b/>
          <w:sz w:val="24"/>
          <w:u w:val="single"/>
          <w:lang w:val="zh-CN"/>
        </w:rPr>
        <w:t xml:space="preserve">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年1月1日以来，供应商完成的国土空间规划（城乡规划）项目获得国家级优秀奖项的，每一个项目得</w:t>
      </w:r>
      <w:r>
        <w:rPr>
          <w:rFonts w:hint="eastAsia" w:ascii="仿宋" w:hAnsi="仿宋" w:eastAsia="仿宋" w:cs="仿宋"/>
          <w:b/>
          <w:sz w:val="24"/>
          <w:u w:val="single"/>
        </w:rPr>
        <w:t xml:space="preserve">2</w:t>
      </w:r>
      <w:r>
        <w:rPr>
          <w:rFonts w:hint="eastAsia" w:ascii="仿宋" w:hAnsi="仿宋" w:eastAsia="仿宋" w:cs="仿宋"/>
          <w:b/>
          <w:sz w:val="24"/>
          <w:u w:val="single"/>
          <w:lang w:val="zh-CN"/>
        </w:rPr>
        <w:t xml:space="preserve">分，最高得</w:t>
      </w:r>
      <w:r>
        <w:rPr>
          <w:rFonts w:hint="eastAsia" w:ascii="仿宋" w:hAnsi="仿宋" w:eastAsia="仿宋" w:cs="仿宋"/>
          <w:b/>
          <w:sz w:val="24"/>
          <w:u w:val="single"/>
        </w:rPr>
        <w:t xml:space="preserve">6分</w:t>
      </w:r>
      <w:r>
        <w:rPr>
          <w:rFonts w:hint="eastAsia" w:ascii="仿宋" w:hAnsi="仿宋" w:eastAsia="仿宋" w:cs="仿宋"/>
          <w:b/>
          <w:sz w:val="24"/>
          <w:u w:val="single"/>
          <w:lang w:val="zh-CN"/>
        </w:rPr>
        <w:t xml:space="preserve">；获得省级优秀奖项的，每一个项目得</w:t>
      </w:r>
      <w:r>
        <w:rPr>
          <w:rFonts w:hint="eastAsia" w:ascii="仿宋" w:hAnsi="仿宋" w:eastAsia="仿宋" w:cs="仿宋"/>
          <w:b/>
          <w:sz w:val="24"/>
          <w:u w:val="single"/>
        </w:rPr>
        <w:t xml:space="preserve">1</w:t>
      </w:r>
      <w:r>
        <w:rPr>
          <w:rFonts w:hint="eastAsia" w:ascii="仿宋" w:hAnsi="仿宋" w:eastAsia="仿宋" w:cs="仿宋"/>
          <w:b/>
          <w:sz w:val="24"/>
          <w:u w:val="single"/>
          <w:lang w:val="zh-CN"/>
        </w:rPr>
        <w:t xml:space="preserve">分，最高得</w:t>
      </w:r>
      <w:r>
        <w:rPr>
          <w:rFonts w:hint="eastAsia" w:ascii="仿宋" w:hAnsi="仿宋" w:eastAsia="仿宋" w:cs="仿宋"/>
          <w:b/>
          <w:sz w:val="24"/>
          <w:u w:val="single"/>
        </w:rPr>
        <w:t xml:space="preserve">2分</w:t>
      </w:r>
      <w:r>
        <w:rPr>
          <w:rFonts w:hint="eastAsia" w:ascii="仿宋" w:hAnsi="仿宋" w:eastAsia="仿宋" w:cs="仿宋"/>
          <w:b/>
          <w:sz w:val="24"/>
          <w:u w:val="single"/>
          <w:lang w:val="zh-CN"/>
        </w:rPr>
        <w:t xml:space="preserve">；本项最高得</w:t>
      </w:r>
      <w:r>
        <w:rPr>
          <w:rFonts w:hint="eastAsia" w:ascii="仿宋" w:hAnsi="仿宋" w:eastAsia="仿宋" w:cs="仿宋"/>
          <w:b/>
          <w:sz w:val="24"/>
          <w:u w:val="single"/>
        </w:rPr>
        <w:t xml:space="preserve">8分。</w:t>
      </w:r>
      <w:r>
        <w:rPr>
          <w:rFonts w:hint="eastAsia" w:ascii="仿宋" w:hAnsi="仿宋" w:eastAsia="仿宋" w:cs="仿宋"/>
          <w:b/>
          <w:sz w:val="24"/>
          <w:u w:val="single"/>
          <w:lang w:val="zh-CN"/>
        </w:rPr>
        <w:t xml:space="preserve">（提供相关奖项证明材料的扫描件，获奖时间以证书颁发时间为准，同一项目所获奖项不重复计分。发文与发证不一致的，以发文为准）。</w:t>
      </w:r>
      <w:r/>
    </w:p>
    <w:p>
      <w:pPr>
        <w:ind w:firstLine="482"/>
        <w:jc w:val="left"/>
        <w:spacing w:line="480" w:lineRule="exact"/>
        <w:widowControl/>
        <w:rPr>
          <w:rFonts w:ascii="仿宋" w:hAnsi="仿宋" w:eastAsia="仿宋" w:cs="仿宋"/>
          <w:b/>
          <w:u w:val="single"/>
          <w:lang w:val="zh-CN"/>
        </w:rPr>
      </w:pPr>
      <w:r>
        <w:rPr>
          <w:rFonts w:hint="eastAsia" w:ascii="仿宋" w:hAnsi="仿宋" w:eastAsia="仿宋" w:cs="仿宋"/>
          <w:b/>
          <w:sz w:val="24"/>
          <w:u w:val="single"/>
        </w:rPr>
        <w:t xml:space="preserve">（10）</w:t>
      </w:r>
      <w:r>
        <w:rPr>
          <w:rFonts w:hint="eastAsia" w:ascii="仿宋" w:hAnsi="仿宋" w:eastAsia="仿宋" w:cs="仿宋"/>
          <w:b/>
          <w:sz w:val="24"/>
          <w:u w:val="single"/>
          <w:lang w:val="zh-CN"/>
        </w:rPr>
        <w:t xml:space="preserve">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年1月1日以来，供应商完成的综合交通规划项目获得省级及以上优秀奖项的，每一个项目得</w:t>
      </w:r>
      <w:r>
        <w:rPr>
          <w:rFonts w:hint="eastAsia" w:ascii="仿宋" w:hAnsi="仿宋" w:eastAsia="仿宋" w:cs="仿宋"/>
          <w:b/>
          <w:sz w:val="24"/>
          <w:u w:val="single"/>
        </w:rPr>
        <w:t xml:space="preserve">2</w:t>
      </w:r>
      <w:r>
        <w:rPr>
          <w:rFonts w:hint="eastAsia" w:ascii="仿宋" w:hAnsi="仿宋" w:eastAsia="仿宋" w:cs="仿宋"/>
          <w:b/>
          <w:sz w:val="24"/>
          <w:u w:val="single"/>
          <w:lang w:val="zh-CN"/>
        </w:rPr>
        <w:t xml:space="preserve">分，本项最高得</w:t>
      </w:r>
      <w:r>
        <w:rPr>
          <w:rFonts w:hint="eastAsia" w:ascii="仿宋" w:hAnsi="仿宋" w:eastAsia="仿宋" w:cs="仿宋"/>
          <w:b/>
          <w:sz w:val="24"/>
          <w:u w:val="single"/>
        </w:rPr>
        <w:t xml:space="preserve">6</w:t>
      </w:r>
      <w:r>
        <w:rPr>
          <w:rFonts w:hint="eastAsia" w:ascii="仿宋" w:hAnsi="仿宋" w:eastAsia="仿宋" w:cs="仿宋"/>
          <w:b/>
          <w:sz w:val="24"/>
          <w:u w:val="single"/>
          <w:lang w:val="zh-CN"/>
        </w:rPr>
        <w:t xml:space="preserve">分（提供相关奖项证明材料的扫描件，获奖时间以证书颁发时间为准，同一项目所获奖项不重复计分。发文与发证不一致的，以发文为准）。</w:t>
      </w:r>
      <w:r/>
    </w:p>
    <w:p>
      <w:pPr>
        <w:ind w:firstLine="482"/>
        <w:jc w:val="left"/>
        <w:spacing w:line="480" w:lineRule="exact"/>
        <w:widowControl/>
        <w:rPr>
          <w:rFonts w:ascii="仿宋" w:hAnsi="仿宋" w:eastAsia="仿宋" w:cs="仿宋"/>
          <w:b/>
          <w:sz w:val="24"/>
          <w:u w:val="single"/>
        </w:rPr>
      </w:pPr>
      <w:r>
        <w:rPr>
          <w:rFonts w:hint="eastAsia" w:ascii="仿宋" w:hAnsi="仿宋" w:eastAsia="仿宋" w:cs="仿宋"/>
          <w:b/>
          <w:sz w:val="24"/>
          <w:u w:val="single"/>
          <w:lang w:val="zh-CN"/>
        </w:rPr>
        <w:t xml:space="preserve">（</w:t>
      </w:r>
      <w:r>
        <w:rPr>
          <w:rFonts w:hint="eastAsia" w:ascii="仿宋" w:hAnsi="仿宋" w:eastAsia="仿宋" w:cs="仿宋"/>
          <w:b/>
          <w:sz w:val="24"/>
          <w:u w:val="single"/>
        </w:rPr>
        <w:t xml:space="preserve">11</w:t>
      </w:r>
      <w:r>
        <w:rPr>
          <w:rFonts w:hint="eastAsia" w:ascii="仿宋" w:hAnsi="仿宋" w:eastAsia="仿宋" w:cs="仿宋"/>
          <w:b/>
          <w:sz w:val="24"/>
          <w:u w:val="single"/>
          <w:lang w:val="zh-CN"/>
        </w:rPr>
        <w:t xml:space="preserve">）201</w:t>
      </w:r>
      <w:r>
        <w:rPr>
          <w:rFonts w:hint="eastAsia" w:ascii="仿宋" w:hAnsi="仿宋" w:eastAsia="仿宋" w:cs="仿宋"/>
          <w:b/>
          <w:sz w:val="24"/>
          <w:u w:val="single"/>
        </w:rPr>
        <w:t xml:space="preserve">4</w:t>
      </w:r>
      <w:r>
        <w:rPr>
          <w:rFonts w:hint="eastAsia" w:ascii="仿宋" w:hAnsi="仿宋" w:eastAsia="仿宋" w:cs="仿宋"/>
          <w:b/>
          <w:sz w:val="24"/>
          <w:u w:val="single"/>
          <w:lang w:val="zh-CN"/>
        </w:rPr>
        <w:t xml:space="preserve">年1月1日以来，</w:t>
      </w:r>
      <w:r>
        <w:rPr>
          <w:rFonts w:hint="eastAsia" w:ascii="仿宋" w:hAnsi="仿宋" w:eastAsia="仿宋" w:cs="仿宋"/>
          <w:b/>
          <w:sz w:val="24"/>
          <w:u w:val="single"/>
        </w:rPr>
        <w:t xml:space="preserve">供应商针对本项目拟派的</w:t>
      </w:r>
      <w:r>
        <w:rPr>
          <w:rFonts w:hint="eastAsia" w:ascii="仿宋" w:hAnsi="仿宋" w:eastAsia="仿宋" w:cs="仿宋"/>
          <w:b/>
          <w:sz w:val="24"/>
          <w:u w:val="single"/>
          <w:lang w:val="zh-CN"/>
        </w:rPr>
        <w:t xml:space="preserve">项目负责人参与的交通规划设计类项目，获得国家级优秀奖项的，每项得3分；获得省级、直辖市级优秀奖项的，每项得2分；获得市级优秀奖项的，每项得1分。本项最高得6分。获奖时间以证书颁发时间为准，同一项目所获奖项只计最高分、不重复计分</w:t>
      </w:r>
      <w:r>
        <w:rPr>
          <w:rFonts w:hint="eastAsia" w:ascii="仿宋" w:hAnsi="仿宋" w:eastAsia="仿宋" w:cs="仿宋"/>
          <w:b/>
          <w:sz w:val="24"/>
          <w:u w:val="single"/>
        </w:rPr>
        <w:t xml:space="preserve">【提供合同（合同内容须体现项目类别</w:t>
      </w:r>
      <w:r>
        <w:rPr>
          <w:rFonts w:hint="eastAsia" w:ascii="仿宋" w:hAnsi="仿宋" w:eastAsia="仿宋" w:cs="仿宋"/>
          <w:b/>
          <w:sz w:val="24"/>
          <w:u w:val="single"/>
          <w:lang w:val="zh-CN"/>
        </w:rPr>
        <w:t xml:space="preserve">、</w:t>
      </w:r>
      <w:r>
        <w:rPr>
          <w:rFonts w:hint="eastAsia" w:ascii="仿宋" w:hAnsi="仿宋" w:eastAsia="仿宋" w:cs="仿宋"/>
          <w:b/>
          <w:sz w:val="24"/>
          <w:u w:val="single"/>
        </w:rPr>
        <w:t xml:space="preserve">项目负责人</w:t>
      </w:r>
      <w:r>
        <w:rPr>
          <w:rFonts w:hint="eastAsia" w:ascii="仿宋" w:hAnsi="仿宋" w:eastAsia="仿宋" w:cs="仿宋"/>
          <w:b/>
          <w:sz w:val="24"/>
          <w:u w:val="single"/>
          <w:lang w:val="zh-CN"/>
        </w:rPr>
        <w:t xml:space="preserve">、签字盖章页</w:t>
      </w:r>
      <w:r>
        <w:rPr>
          <w:rFonts w:hint="eastAsia" w:ascii="仿宋" w:hAnsi="仿宋" w:eastAsia="仿宋" w:cs="仿宋"/>
          <w:b/>
          <w:sz w:val="24"/>
          <w:u w:val="single"/>
        </w:rPr>
        <w:t xml:space="preserve">）复印件及</w:t>
      </w:r>
      <w:r>
        <w:rPr>
          <w:rFonts w:hint="eastAsia" w:ascii="仿宋" w:hAnsi="仿宋" w:eastAsia="仿宋" w:cs="仿宋"/>
          <w:b/>
          <w:sz w:val="24"/>
          <w:u w:val="single"/>
          <w:lang w:val="zh-CN"/>
        </w:rPr>
        <w:t xml:space="preserve">相关奖项证明材料</w:t>
      </w:r>
      <w:r>
        <w:rPr>
          <w:rFonts w:hint="eastAsia" w:ascii="仿宋" w:hAnsi="仿宋" w:eastAsia="仿宋" w:cs="仿宋"/>
          <w:b/>
          <w:sz w:val="24"/>
          <w:u w:val="single"/>
        </w:rPr>
        <w:t xml:space="preserve">复印件并加盖供应商公章】。</w:t>
      </w:r>
      <w:r/>
    </w:p>
    <w:p>
      <w:pPr>
        <w:ind w:firstLine="240"/>
        <w:rPr>
          <w:rFonts w:ascii="仿宋" w:hAnsi="仿宋" w:eastAsia="仿宋" w:cs="仿宋"/>
          <w:sz w:val="24"/>
        </w:rPr>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供应商按上述要求如实提供相关证明材料扫描件加盖投标人公章，如未按要求提供或提供资料不全，则与之相关的评分项不予计分。供应商提供的证明材料必须清晰有效，如因材料模糊不清评审小组无法辨认导致不得分的，其责任由供应商自行承担。</w:t>
      </w:r>
      <w:r/>
    </w:p>
    <w:p>
      <w:pPr>
        <w:ind w:firstLine="480"/>
        <w:spacing w:line="400" w:lineRule="exact"/>
        <w:rPr>
          <w:rFonts w:ascii="仿宋" w:hAnsi="仿宋" w:eastAsia="仿宋" w:cs="仿宋"/>
          <w:sz w:val="24"/>
        </w:rPr>
      </w:pPr>
      <w:r>
        <w:rPr>
          <w:rFonts w:hint="eastAsia" w:ascii="仿宋" w:hAnsi="仿宋" w:eastAsia="仿宋" w:cs="仿宋"/>
          <w:sz w:val="24"/>
        </w:rPr>
        <w:t xml:space="preserve">2、注册专业以注册证书上为准，注册证书上未明确专业的，以执业资格证书为准。注册执业证书上的注册单位应与供应商名称一致，否则不予计分。</w:t>
      </w:r>
      <w:r/>
    </w:p>
    <w:p>
      <w:pPr>
        <w:ind w:firstLine="480"/>
        <w:spacing w:line="400" w:lineRule="exact"/>
        <w:rPr>
          <w:rFonts w:ascii="仿宋" w:hAnsi="仿宋" w:eastAsia="仿宋" w:cs="仿宋"/>
        </w:rPr>
      </w:pPr>
      <w:r>
        <w:rPr>
          <w:rFonts w:hint="eastAsia" w:ascii="仿宋" w:hAnsi="仿宋" w:eastAsia="仿宋" w:cs="仿宋"/>
          <w:sz w:val="24"/>
        </w:rPr>
        <w:t xml:space="preserve">3、所有提供证件、证书必须真实有效;有关证书、文件等证明材料如有特殊原因的(如年审、继续教育、延期等)无法提供的，必须由市级及以上相应行业主管部门出具有效证明材料，否则不予认可。</w:t>
      </w:r>
      <w:r>
        <w:rPr>
          <w:rFonts w:hint="eastAsia" w:ascii="仿宋" w:hAnsi="仿宋" w:eastAsia="仿宋" w:cs="仿宋"/>
          <w:sz w:val="24"/>
        </w:rPr>
        <w:br w:type="page" w:clear="all"/>
      </w:r>
      <w:bookmarkStart w:id="62" w:name="_Toc109231707"/>
      <w:r/>
      <w:r/>
    </w:p>
    <w:p>
      <w:pPr>
        <w:pStyle w:val="736"/>
        <w:jc w:val="center"/>
        <w:spacing w:before="0" w:after="0" w:line="360" w:lineRule="auto"/>
        <w:rPr>
          <w:rFonts w:ascii="仿宋" w:hAnsi="仿宋" w:eastAsia="仿宋" w:cs="仿宋"/>
          <w:bCs/>
          <w:sz w:val="36"/>
          <w:szCs w:val="44"/>
        </w:rPr>
      </w:pPr>
      <w:r>
        <w:rPr>
          <w:rFonts w:ascii="仿宋" w:hAnsi="仿宋" w:eastAsia="仿宋" w:cs="仿宋"/>
          <w:bCs/>
          <w:sz w:val="36"/>
          <w:szCs w:val="44"/>
        </w:rPr>
      </w:r>
      <w:r/>
    </w:p>
    <w:p>
      <w:pPr>
        <w:pStyle w:val="736"/>
        <w:jc w:val="center"/>
        <w:spacing w:before="100" w:beforeAutospacing="1" w:after="100" w:afterAutospacing="1" w:line="360" w:lineRule="auto"/>
        <w:rPr>
          <w:rFonts w:ascii="仿宋" w:hAnsi="仿宋" w:eastAsia="仿宋" w:cs="仿宋"/>
          <w:bCs/>
          <w:sz w:val="36"/>
          <w:szCs w:val="44"/>
        </w:rPr>
      </w:pPr>
      <w:r>
        <w:rPr>
          <w:rFonts w:hint="eastAsia" w:ascii="仿宋" w:hAnsi="仿宋" w:eastAsia="仿宋" w:cs="仿宋"/>
          <w:bCs/>
          <w:sz w:val="36"/>
          <w:szCs w:val="44"/>
        </w:rPr>
        <w:t xml:space="preserve">第六章   响 应 文 件 格 式</w:t>
      </w:r>
      <w:bookmarkEnd w:id="62"/>
      <w:r/>
      <w:r/>
    </w:p>
    <w:p>
      <w:pPr>
        <w:rPr>
          <w:rFonts w:ascii="仿宋" w:hAnsi="仿宋" w:eastAsia="仿宋" w:cs="仿宋"/>
          <w:sz w:val="28"/>
        </w:rPr>
      </w:pPr>
      <w:r>
        <w:rPr>
          <w:rFonts w:ascii="仿宋" w:hAnsi="仿宋" w:eastAsia="仿宋" w:cs="仿宋"/>
          <w:sz w:val="28"/>
        </w:rPr>
      </w:r>
      <w:r/>
    </w:p>
    <w:p>
      <w:pPr>
        <w:pStyle w:val="767"/>
        <w:ind w:firstLine="2240"/>
        <w:rPr>
          <w:rFonts w:ascii="仿宋" w:hAnsi="仿宋" w:eastAsia="仿宋" w:cs="仿宋"/>
          <w:sz w:val="32"/>
        </w:rPr>
      </w:pPr>
      <w:r>
        <w:rPr>
          <w:rFonts w:ascii="仿宋" w:hAnsi="仿宋" w:eastAsia="仿宋" w:cs="仿宋"/>
          <w:sz w:val="32"/>
        </w:rPr>
      </w:r>
      <w:r/>
    </w:p>
    <w:p>
      <w:pPr>
        <w:jc w:val="center"/>
        <w:rPr>
          <w:rFonts w:ascii="仿宋" w:hAnsi="仿宋" w:eastAsia="仿宋" w:cs="仿宋"/>
          <w:bCs/>
          <w:sz w:val="52"/>
          <w:szCs w:val="52"/>
        </w:rPr>
      </w:pPr>
      <w:r>
        <w:rPr>
          <w:rFonts w:ascii="仿宋" w:hAnsi="仿宋" w:eastAsia="仿宋" w:cs="仿宋"/>
          <w:bCs/>
          <w:sz w:val="52"/>
          <w:szCs w:val="52"/>
        </w:rPr>
      </w:r>
      <w:r/>
    </w:p>
    <w:p>
      <w:pPr>
        <w:jc w:val="center"/>
        <w:rPr>
          <w:rFonts w:ascii="仿宋" w:hAnsi="仿宋" w:eastAsia="仿宋" w:cs="仿宋"/>
          <w:sz w:val="52"/>
          <w:szCs w:val="52"/>
        </w:rPr>
      </w:pPr>
      <w:r>
        <w:rPr>
          <w:rFonts w:hint="eastAsia" w:ascii="仿宋" w:hAnsi="仿宋" w:eastAsia="仿宋" w:cs="仿宋"/>
          <w:bCs/>
          <w:sz w:val="52"/>
          <w:szCs w:val="52"/>
        </w:rPr>
        <w:t xml:space="preserve">响  应  文  件</w:t>
      </w:r>
      <w:r/>
    </w:p>
    <w:p>
      <w:pPr>
        <w:rPr>
          <w:rFonts w:ascii="仿宋" w:hAnsi="仿宋" w:eastAsia="仿宋" w:cs="仿宋"/>
          <w:bCs/>
          <w:sz w:val="32"/>
        </w:rPr>
      </w:pPr>
      <w:r>
        <w:rPr>
          <w:rFonts w:ascii="仿宋" w:hAnsi="仿宋" w:eastAsia="仿宋" w:cs="仿宋"/>
          <w:bCs/>
          <w:sz w:val="32"/>
        </w:rPr>
      </w:r>
      <w:r/>
    </w:p>
    <w:p>
      <w:pPr>
        <w:ind w:firstLine="1807"/>
        <w:spacing w:line="400" w:lineRule="exact"/>
        <w:rPr>
          <w:rFonts w:ascii="仿宋" w:hAnsi="仿宋" w:eastAsia="仿宋" w:cs="仿宋"/>
          <w:b/>
          <w:bCs/>
          <w:sz w:val="36"/>
        </w:rPr>
      </w:pPr>
      <w:r>
        <w:rPr>
          <w:rFonts w:ascii="仿宋" w:hAnsi="仿宋" w:eastAsia="仿宋" w:cs="仿宋"/>
          <w:b/>
          <w:bCs/>
          <w:sz w:val="36"/>
        </w:rPr>
      </w:r>
      <w:r/>
    </w:p>
    <w:p>
      <w:pPr>
        <w:ind w:firstLine="1807"/>
        <w:spacing w:line="400" w:lineRule="exact"/>
        <w:rPr>
          <w:rFonts w:ascii="仿宋" w:hAnsi="仿宋" w:eastAsia="仿宋" w:cs="仿宋"/>
          <w:b/>
          <w:bCs/>
          <w:sz w:val="36"/>
        </w:rPr>
      </w:pPr>
      <w:r>
        <w:rPr>
          <w:rFonts w:ascii="仿宋" w:hAnsi="仿宋" w:eastAsia="仿宋" w:cs="仿宋"/>
          <w:b/>
          <w:bCs/>
          <w:sz w:val="36"/>
        </w:rPr>
      </w:r>
      <w:r/>
    </w:p>
    <w:p>
      <w:pPr>
        <w:ind w:firstLine="1807"/>
        <w:spacing w:line="400" w:lineRule="exact"/>
        <w:rPr>
          <w:rFonts w:ascii="仿宋" w:hAnsi="仿宋" w:eastAsia="仿宋" w:cs="仿宋"/>
          <w:b/>
          <w:bCs/>
          <w:sz w:val="36"/>
        </w:rPr>
      </w:pPr>
      <w:r>
        <w:rPr>
          <w:rFonts w:hint="eastAsia" w:ascii="仿宋" w:hAnsi="仿宋" w:eastAsia="仿宋" w:cs="仿宋"/>
          <w:b/>
          <w:bCs/>
          <w:sz w:val="36"/>
        </w:rPr>
        <w:t xml:space="preserve">项目名称:</w:t>
      </w:r>
      <w:r/>
    </w:p>
    <w:p>
      <w:pPr>
        <w:pStyle w:val="767"/>
        <w:rPr>
          <w:rFonts w:ascii="仿宋" w:hAnsi="仿宋" w:eastAsia="仿宋" w:cs="仿宋"/>
          <w:b/>
          <w:sz w:val="32"/>
        </w:rPr>
      </w:pPr>
      <w:r>
        <w:rPr>
          <w:rFonts w:ascii="仿宋" w:hAnsi="仿宋" w:eastAsia="仿宋" w:cs="仿宋"/>
          <w:b/>
          <w:sz w:val="32"/>
        </w:rPr>
      </w:r>
      <w:r/>
    </w:p>
    <w:p>
      <w:pPr>
        <w:pStyle w:val="767"/>
        <w:ind w:firstLine="1066"/>
        <w:rPr>
          <w:rFonts w:ascii="仿宋" w:hAnsi="仿宋" w:eastAsia="仿宋" w:cs="仿宋"/>
          <w:b/>
          <w:sz w:val="36"/>
          <w:szCs w:val="24"/>
        </w:rPr>
      </w:pPr>
      <w:r>
        <w:rPr>
          <w:rFonts w:ascii="仿宋" w:hAnsi="仿宋" w:eastAsia="仿宋" w:cs="仿宋"/>
          <w:b/>
          <w:sz w:val="36"/>
          <w:szCs w:val="24"/>
        </w:rPr>
      </w:r>
      <w:r/>
    </w:p>
    <w:p>
      <w:pPr>
        <w:pStyle w:val="767"/>
        <w:ind w:firstLine="1066"/>
        <w:rPr>
          <w:rFonts w:ascii="仿宋" w:hAnsi="仿宋" w:eastAsia="仿宋" w:cs="仿宋"/>
          <w:b/>
          <w:sz w:val="36"/>
          <w:szCs w:val="24"/>
        </w:rPr>
      </w:pPr>
      <w:r>
        <w:rPr>
          <w:rFonts w:ascii="仿宋" w:hAnsi="仿宋" w:eastAsia="仿宋" w:cs="仿宋"/>
          <w:b/>
          <w:sz w:val="36"/>
          <w:szCs w:val="24"/>
        </w:rPr>
      </w:r>
      <w:r/>
    </w:p>
    <w:p>
      <w:pPr>
        <w:pStyle w:val="767"/>
        <w:ind w:firstLine="1789"/>
        <w:rPr>
          <w:rFonts w:ascii="仿宋" w:hAnsi="仿宋" w:eastAsia="仿宋" w:cs="仿宋"/>
          <w:b/>
          <w:sz w:val="36"/>
          <w:szCs w:val="24"/>
        </w:rPr>
      </w:pPr>
      <w:r>
        <w:rPr>
          <w:rFonts w:hint="eastAsia" w:ascii="仿宋" w:hAnsi="仿宋" w:eastAsia="仿宋" w:cs="仿宋"/>
          <w:b/>
          <w:sz w:val="36"/>
          <w:szCs w:val="24"/>
        </w:rPr>
        <w:t xml:space="preserve">项目编号:</w:t>
      </w:r>
      <w:r/>
    </w:p>
    <w:p>
      <w:pPr>
        <w:spacing w:line="400" w:lineRule="exact"/>
        <w:rPr>
          <w:rFonts w:ascii="仿宋" w:hAnsi="仿宋" w:eastAsia="仿宋" w:cs="仿宋"/>
          <w:b/>
          <w:sz w:val="32"/>
          <w:szCs w:val="20"/>
        </w:rPr>
      </w:pPr>
      <w:r>
        <w:rPr>
          <w:rFonts w:ascii="仿宋" w:hAnsi="仿宋" w:eastAsia="仿宋" w:cs="仿宋"/>
          <w:b/>
          <w:sz w:val="32"/>
          <w:szCs w:val="20"/>
        </w:rPr>
      </w:r>
      <w:r/>
    </w:p>
    <w:p>
      <w:pPr>
        <w:spacing w:line="400" w:lineRule="exact"/>
        <w:rPr>
          <w:rFonts w:ascii="仿宋" w:hAnsi="仿宋" w:eastAsia="仿宋" w:cs="仿宋"/>
          <w:b/>
          <w:sz w:val="32"/>
          <w:szCs w:val="20"/>
        </w:rPr>
      </w:pPr>
      <w:r>
        <w:rPr>
          <w:rFonts w:ascii="仿宋" w:hAnsi="仿宋" w:eastAsia="仿宋" w:cs="仿宋"/>
          <w:b/>
          <w:sz w:val="32"/>
          <w:szCs w:val="20"/>
        </w:rPr>
      </w:r>
      <w:r/>
    </w:p>
    <w:p>
      <w:pPr>
        <w:spacing w:line="400" w:lineRule="exact"/>
        <w:rPr>
          <w:rFonts w:ascii="仿宋" w:hAnsi="仿宋" w:eastAsia="仿宋" w:cs="仿宋"/>
          <w:b/>
          <w:sz w:val="32"/>
          <w:szCs w:val="20"/>
        </w:rPr>
      </w:pPr>
      <w:r>
        <w:rPr>
          <w:rFonts w:ascii="仿宋" w:hAnsi="仿宋" w:eastAsia="仿宋" w:cs="仿宋"/>
          <w:b/>
          <w:sz w:val="32"/>
          <w:szCs w:val="20"/>
        </w:rPr>
      </w:r>
      <w:r/>
    </w:p>
    <w:p>
      <w:pPr>
        <w:spacing w:line="400" w:lineRule="exact"/>
        <w:rPr>
          <w:rFonts w:ascii="仿宋" w:hAnsi="仿宋" w:eastAsia="仿宋" w:cs="仿宋"/>
          <w:b/>
          <w:sz w:val="32"/>
          <w:szCs w:val="20"/>
        </w:rPr>
      </w:pPr>
      <w:r>
        <w:rPr>
          <w:rFonts w:ascii="仿宋" w:hAnsi="仿宋" w:eastAsia="仿宋" w:cs="仿宋"/>
          <w:b/>
          <w:sz w:val="32"/>
          <w:szCs w:val="20"/>
        </w:rPr>
      </w:r>
      <w:r/>
    </w:p>
    <w:p>
      <w:pPr>
        <w:ind w:firstLine="1807"/>
        <w:spacing w:line="400" w:lineRule="exact"/>
        <w:rPr>
          <w:rFonts w:ascii="仿宋" w:hAnsi="仿宋" w:eastAsia="仿宋" w:cs="仿宋"/>
          <w:b/>
          <w:bCs/>
          <w:sz w:val="32"/>
        </w:rPr>
      </w:pPr>
      <w:r>
        <w:rPr>
          <w:rFonts w:hint="eastAsia" w:ascii="仿宋" w:hAnsi="仿宋" w:eastAsia="仿宋" w:cs="仿宋"/>
          <w:b/>
          <w:bCs/>
          <w:sz w:val="36"/>
        </w:rPr>
        <w:t xml:space="preserve">磋商供应商：</w:t>
      </w:r>
      <w:r/>
    </w:p>
    <w:p>
      <w:pPr>
        <w:pStyle w:val="767"/>
        <w:ind w:firstLine="843"/>
        <w:rPr>
          <w:rFonts w:ascii="仿宋" w:hAnsi="仿宋" w:eastAsia="仿宋" w:cs="仿宋"/>
          <w:b/>
          <w:bCs/>
          <w:sz w:val="28"/>
        </w:rPr>
      </w:pPr>
      <w:r>
        <w:rPr>
          <w:rFonts w:ascii="仿宋" w:hAnsi="仿宋" w:eastAsia="仿宋" w:cs="仿宋"/>
          <w:b/>
          <w:bCs/>
          <w:sz w:val="28"/>
        </w:rPr>
      </w:r>
      <w:r/>
    </w:p>
    <w:p>
      <w:pPr>
        <w:pStyle w:val="767"/>
        <w:jc w:val="center"/>
        <w:rPr>
          <w:rFonts w:ascii="仿宋" w:hAnsi="仿宋" w:eastAsia="仿宋" w:cs="仿宋"/>
          <w:b/>
          <w:bCs/>
          <w:sz w:val="36"/>
          <w:szCs w:val="36"/>
        </w:rPr>
      </w:pPr>
      <w:r>
        <w:rPr>
          <w:rFonts w:ascii="仿宋" w:hAnsi="仿宋" w:eastAsia="仿宋" w:cs="仿宋"/>
          <w:b/>
          <w:bCs/>
          <w:sz w:val="36"/>
          <w:szCs w:val="36"/>
        </w:rPr>
      </w:r>
      <w:r/>
    </w:p>
    <w:p>
      <w:pPr>
        <w:pStyle w:val="767"/>
        <w:jc w:val="center"/>
        <w:rPr>
          <w:rFonts w:ascii="仿宋" w:hAnsi="仿宋" w:eastAsia="仿宋" w:cs="仿宋"/>
          <w:b/>
          <w:bCs/>
          <w:sz w:val="36"/>
          <w:szCs w:val="36"/>
        </w:rPr>
      </w:pPr>
      <w:r>
        <w:rPr>
          <w:rFonts w:ascii="仿宋" w:hAnsi="仿宋" w:eastAsia="仿宋" w:cs="仿宋"/>
          <w:b/>
          <w:bCs/>
          <w:sz w:val="36"/>
          <w:szCs w:val="36"/>
        </w:rPr>
      </w:r>
      <w:r/>
    </w:p>
    <w:p>
      <w:pPr>
        <w:pStyle w:val="767"/>
        <w:ind w:firstLine="2465"/>
        <w:rPr>
          <w:rFonts w:ascii="仿宋" w:hAnsi="仿宋" w:eastAsia="仿宋" w:cs="仿宋"/>
          <w:b/>
          <w:sz w:val="36"/>
          <w:szCs w:val="24"/>
        </w:rPr>
      </w:pPr>
      <w:r>
        <w:rPr>
          <w:rFonts w:hint="eastAsia" w:ascii="仿宋" w:hAnsi="仿宋" w:eastAsia="仿宋" w:cs="仿宋"/>
          <w:b/>
          <w:sz w:val="36"/>
          <w:szCs w:val="24"/>
        </w:rPr>
        <w:t xml:space="preserve">二0二四年    月    日</w:t>
      </w:r>
      <w:r/>
    </w:p>
    <w:p>
      <w:pPr>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rPr>
      </w:pPr>
      <w:r>
        <w:rPr>
          <w:rFonts w:hint="eastAsia" w:ascii="仿宋" w:hAnsi="仿宋" w:eastAsia="仿宋" w:cs="仿宋"/>
          <w:sz w:val="28"/>
          <w:szCs w:val="28"/>
        </w:rPr>
        <w:t xml:space="preserve">尊敬的供应商：</w:t>
      </w:r>
      <w:r/>
    </w:p>
    <w:p>
      <w:pPr>
        <w:ind w:firstLine="548"/>
        <w:spacing w:line="640" w:lineRule="exact"/>
        <w:rPr>
          <w:rFonts w:ascii="仿宋" w:hAnsi="仿宋" w:eastAsia="仿宋" w:cs="仿宋"/>
          <w:sz w:val="28"/>
          <w:szCs w:val="28"/>
        </w:rPr>
      </w:pPr>
      <w:r>
        <w:rPr>
          <w:rFonts w:hint="eastAsia" w:ascii="仿宋" w:hAnsi="仿宋" w:eastAsia="仿宋" w:cs="仿宋"/>
          <w:sz w:val="28"/>
          <w:szCs w:val="28"/>
        </w:rPr>
        <w:t xml:space="preserve">请按照以下文件的要求格式、内容制作响应文件，否则可能将影响对响应文件的评价。</w:t>
      </w:r>
      <w:r/>
    </w:p>
    <w:p>
      <w:pPr>
        <w:ind w:firstLine="562"/>
        <w:rPr>
          <w:rFonts w:ascii="仿宋" w:hAnsi="仿宋" w:eastAsia="仿宋" w:cs="仿宋"/>
          <w:bCs/>
          <w:sz w:val="28"/>
        </w:rPr>
      </w:pPr>
      <w:r>
        <w:rPr>
          <w:rFonts w:hint="eastAsia" w:ascii="仿宋" w:hAnsi="仿宋" w:eastAsia="仿宋" w:cs="仿宋"/>
          <w:b/>
          <w:bCs/>
          <w:sz w:val="28"/>
        </w:rPr>
        <w:t xml:space="preserve">磋商响应文件格式中所有要求签字和盖章的部分，电子磋商响应文件中只需加盖电子签</w:t>
      </w:r>
      <w:bookmarkStart w:id="63" w:name="_Toc109231708"/>
      <w:r>
        <w:rPr>
          <w:rFonts w:hint="eastAsia" w:ascii="仿宋" w:hAnsi="仿宋" w:eastAsia="仿宋" w:cs="仿宋"/>
          <w:b/>
          <w:bCs/>
          <w:sz w:val="28"/>
        </w:rPr>
        <w:t xml:space="preserve">章（供应商电子签章与公章具有同等的效力）</w:t>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pStyle w:val="737"/>
        <w:jc w:val="center"/>
        <w:spacing w:before="0" w:after="0" w:line="300" w:lineRule="auto"/>
        <w:rPr>
          <w:rFonts w:ascii="仿宋" w:hAnsi="仿宋" w:eastAsia="仿宋" w:cs="仿宋"/>
          <w:bCs/>
          <w:sz w:val="28"/>
          <w:szCs w:val="28"/>
        </w:rPr>
      </w:pPr>
      <w:r>
        <w:rPr>
          <w:rFonts w:ascii="仿宋" w:hAnsi="仿宋" w:eastAsia="仿宋" w:cs="仿宋"/>
          <w:bCs/>
          <w:sz w:val="28"/>
          <w:szCs w:val="28"/>
        </w:rPr>
      </w:r>
      <w:r/>
    </w:p>
    <w:p>
      <w:pPr>
        <w:rPr>
          <w:rFonts w:ascii="仿宋" w:hAnsi="仿宋" w:eastAsia="仿宋" w:cs="仿宋"/>
        </w:rPr>
      </w:pPr>
      <w:r>
        <w:rPr>
          <w:rFonts w:ascii="仿宋" w:hAnsi="仿宋" w:eastAsia="仿宋" w:cs="仿宋"/>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jc w:val="center"/>
        <w:spacing w:before="0" w:after="0" w:line="300" w:lineRule="auto"/>
        <w:rPr>
          <w:rFonts w:ascii="仿宋" w:hAnsi="仿宋" w:eastAsia="仿宋" w:cs="仿宋"/>
          <w:bCs/>
          <w:sz w:val="28"/>
          <w:szCs w:val="28"/>
        </w:rPr>
      </w:pPr>
      <w:r>
        <w:rPr>
          <w:rFonts w:hint="eastAsia" w:ascii="仿宋" w:hAnsi="仿宋" w:eastAsia="仿宋" w:cs="仿宋"/>
          <w:bCs/>
          <w:sz w:val="28"/>
          <w:szCs w:val="28"/>
        </w:rPr>
        <w:t xml:space="preserve">一、磋商函</w:t>
      </w:r>
      <w:bookmarkEnd w:id="63"/>
      <w:r/>
      <w:r/>
    </w:p>
    <w:p>
      <w:pPr>
        <w:spacing w:line="64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w:t>
      </w:r>
      <w:r>
        <w:rPr>
          <w:rFonts w:hint="eastAsia" w:ascii="仿宋" w:hAnsi="仿宋" w:eastAsia="仿宋" w:cs="仿宋"/>
          <w:sz w:val="24"/>
        </w:rPr>
        <w:t xml:space="preserve">采购人）：</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根据贵方的磋商文件，正式授权下述签字人______(姓名)代表我方______________（供应商的名称），全权处理本次项目磋商的有关事宜。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rPr>
        <w:t xml:space="preserve">1</w:t>
      </w:r>
      <w:r>
        <w:rPr>
          <w:rFonts w:hint="eastAsia" w:ascii="仿宋" w:hAnsi="仿宋" w:eastAsia="仿宋" w:cs="仿宋"/>
          <w:sz w:val="24"/>
          <w:szCs w:val="21"/>
        </w:rPr>
        <w:t xml:space="preserve">.</w:t>
      </w:r>
      <w:r>
        <w:rPr>
          <w:rFonts w:hint="eastAsia" w:ascii="仿宋" w:hAnsi="仿宋" w:eastAsia="仿宋" w:cs="仿宋"/>
          <w:sz w:val="24"/>
        </w:rPr>
        <w:t xml:space="preserve">按磋商文件规定的各项要求，我方愿以投标报价为</w:t>
      </w:r>
      <w:r>
        <w:rPr>
          <w:rFonts w:hint="eastAsia" w:ascii="仿宋" w:hAnsi="仿宋" w:eastAsia="仿宋" w:cs="仿宋"/>
          <w:sz w:val="24"/>
          <w:u w:val="single"/>
        </w:rPr>
        <w:t xml:space="preserve">（大写、人民币）（CNY￥   元）</w:t>
      </w:r>
      <w:r>
        <w:rPr>
          <w:rFonts w:hint="eastAsia" w:ascii="仿宋" w:hAnsi="仿宋" w:eastAsia="仿宋" w:cs="仿宋"/>
          <w:sz w:val="24"/>
        </w:rPr>
        <w:t xml:space="preserve">的投标总报价</w:t>
      </w:r>
      <w:r>
        <w:rPr>
          <w:rFonts w:hint="eastAsia" w:ascii="仿宋" w:hAnsi="仿宋" w:eastAsia="仿宋" w:cs="仿宋"/>
          <w:sz w:val="24"/>
          <w:szCs w:val="21"/>
        </w:rPr>
        <w:t xml:space="preserve">向采购方提供所需货物、服务（包含与货物相关的服务及与服务相关的货物）。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pStyle w:val="767"/>
        <w:ind w:firstLine="360"/>
        <w:spacing w:line="440" w:lineRule="exact"/>
        <w:rPr>
          <w:rFonts w:ascii="仿宋" w:hAnsi="仿宋" w:eastAsia="仿宋" w:cs="仿宋"/>
          <w:color w:val="000000"/>
          <w:sz w:val="24"/>
          <w:szCs w:val="24"/>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rPr>
          <w:rFonts w:hint="eastAsia" w:ascii="仿宋" w:hAnsi="仿宋" w:eastAsia="仿宋" w:cs="仿宋"/>
          <w:color w:val="000000"/>
          <w:sz w:val="24"/>
          <w:szCs w:val="24"/>
        </w:rPr>
        <w:t xml:space="preserve">。</w:t>
      </w:r>
      <w:r/>
    </w:p>
    <w:p>
      <w:pPr>
        <w:pStyle w:val="767"/>
        <w:ind w:firstLine="36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sz w:val="24"/>
          <w:szCs w:val="21"/>
        </w:rPr>
        <w:t xml:space="preserve">我方与本磋商有关的正式通讯地址为：</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邮编：</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电话：</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传真：</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pStyle w:val="767"/>
        <w:ind w:firstLine="480"/>
        <w:spacing w:line="440" w:lineRule="exact"/>
        <w:rPr>
          <w:rFonts w:ascii="仿宋" w:hAnsi="仿宋" w:eastAsia="仿宋" w:cs="仿宋"/>
          <w:color w:val="333333"/>
          <w:sz w:val="24"/>
          <w:szCs w:val="24"/>
        </w:rPr>
      </w:pPr>
      <w:r>
        <w:rPr>
          <w:rFonts w:hint="eastAsia" w:ascii="仿宋" w:hAnsi="仿宋" w:eastAsia="仿宋" w:cs="仿宋"/>
          <w:sz w:val="24"/>
          <w:szCs w:val="21"/>
        </w:rPr>
        <w:t xml:space="preserve">账号：</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333333"/>
          <w:sz w:val="24"/>
          <w:szCs w:val="24"/>
        </w:rPr>
        <w:t xml:space="preserve">投标供应商</w:t>
      </w:r>
      <w:r>
        <w:rPr>
          <w:rFonts w:hint="eastAsia" w:ascii="仿宋" w:hAnsi="仿宋" w:eastAsia="仿宋" w:cs="仿宋"/>
          <w:color w:val="000000"/>
          <w:sz w:val="24"/>
          <w:szCs w:val="24"/>
        </w:rPr>
        <w:t xml:space="preserve">名称（公章）：</w:t>
      </w:r>
      <w:r/>
    </w:p>
    <w:p>
      <w:pPr>
        <w:pStyle w:val="767"/>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法定代表人（委托受托人）签字或盖章：</w:t>
      </w:r>
      <w:r/>
    </w:p>
    <w:p>
      <w:pPr>
        <w:pStyle w:val="767"/>
        <w:ind w:firstLine="480"/>
        <w:spacing w:line="440" w:lineRule="exact"/>
        <w:rPr>
          <w:rFonts w:ascii="仿宋" w:hAnsi="仿宋" w:eastAsia="仿宋" w:cs="仿宋"/>
          <w:sz w:val="20"/>
        </w:rPr>
      </w:pPr>
      <w:r>
        <w:rPr>
          <w:rFonts w:hint="eastAsia" w:ascii="仿宋" w:hAnsi="仿宋" w:eastAsia="仿宋" w:cs="仿宋"/>
          <w:color w:val="000000"/>
          <w:sz w:val="24"/>
          <w:szCs w:val="24"/>
        </w:rPr>
        <w:t xml:space="preserve">日期：</w:t>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pStyle w:val="737"/>
        <w:jc w:val="center"/>
        <w:spacing w:before="0" w:after="0" w:line="300" w:lineRule="auto"/>
        <w:rPr>
          <w:rFonts w:ascii="仿宋" w:hAnsi="仿宋" w:eastAsia="仿宋" w:cs="仿宋"/>
          <w:bCs/>
          <w:sz w:val="28"/>
          <w:szCs w:val="28"/>
        </w:rPr>
      </w:pPr>
      <w:r>
        <w:rPr>
          <w:rFonts w:hint="eastAsia" w:ascii="仿宋" w:hAnsi="仿宋" w:eastAsia="仿宋" w:cs="仿宋"/>
          <w:bCs/>
          <w:sz w:val="28"/>
          <w:szCs w:val="28"/>
        </w:rPr>
        <w:br w:type="page" w:clear="all"/>
      </w:r>
      <w:bookmarkStart w:id="64" w:name="_Toc109231709"/>
      <w:r>
        <w:rPr>
          <w:rFonts w:hint="eastAsia" w:ascii="仿宋" w:hAnsi="仿宋" w:eastAsia="仿宋" w:cs="仿宋"/>
          <w:bCs/>
          <w:sz w:val="28"/>
          <w:szCs w:val="28"/>
        </w:rPr>
        <w:t xml:space="preserve">二、报价一览表</w:t>
      </w:r>
      <w:bookmarkEnd w:id="64"/>
      <w:r/>
      <w:r/>
    </w:p>
    <w:tbl>
      <w:tblPr>
        <w:tblStyle w:val="746"/>
        <w:tblW w:w="8460" w:type="dxa"/>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仿宋" w:hAnsi="仿宋" w:eastAsia="仿宋" w:cs="仿宋"/>
                <w:b/>
                <w:sz w:val="24"/>
              </w:rPr>
            </w:pPr>
            <w:r>
              <w:rPr>
                <w:rFonts w:ascii="仿宋" w:hAnsi="仿宋" w:eastAsia="仿宋" w:cs="仿宋"/>
                <w:b/>
                <w:sz w:val="24"/>
              </w:rPr>
            </w:r>
            <w:r/>
          </w:p>
        </w:tc>
      </w:tr>
      <w:tr>
        <w:trPr>
          <w:cantSplit/>
          <w:trHeight w:val="583" w:hRule="exact"/>
        </w:trPr>
        <w:tc>
          <w:tcPr>
            <w:tcW w:w="173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项目编号</w:t>
            </w:r>
            <w:r/>
          </w:p>
        </w:tc>
        <w:tc>
          <w:tcPr>
            <w:tcW w:w="6727" w:type="dxa"/>
            <w:vAlign w:val="center"/>
            <w:textDirection w:val="lrTb"/>
            <w:noWrap w:val="false"/>
          </w:tcPr>
          <w:p>
            <w:pPr>
              <w:jc w:val="center"/>
              <w:spacing w:line="440" w:lineRule="exact"/>
              <w:tabs>
                <w:tab w:val="left" w:pos="900" w:leader="none"/>
              </w:tabs>
              <w:rPr>
                <w:rFonts w:ascii="仿宋" w:hAnsi="仿宋" w:eastAsia="仿宋" w:cs="仿宋"/>
                <w:b/>
                <w:sz w:val="24"/>
              </w:rPr>
            </w:pPr>
            <w:r>
              <w:rPr>
                <w:rFonts w:ascii="仿宋" w:hAnsi="仿宋" w:eastAsia="仿宋" w:cs="仿宋"/>
                <w:b/>
                <w:sz w:val="24"/>
              </w:rPr>
            </w:r>
            <w:r/>
          </w:p>
        </w:tc>
      </w:tr>
      <w:tr>
        <w:trPr>
          <w:cantSplit/>
          <w:trHeight w:val="495"/>
        </w:trPr>
        <w:tc>
          <w:tcPr>
            <w:tcW w:w="173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投标报价</w:t>
            </w:r>
            <w:r/>
          </w:p>
        </w:tc>
        <w:tc>
          <w:tcPr>
            <w:tcW w:w="6727" w:type="dxa"/>
            <w:vAlign w:val="center"/>
            <w:textDirection w:val="lrTb"/>
            <w:noWrap w:val="false"/>
          </w:tcPr>
          <w:p>
            <w:pPr>
              <w:spacing w:line="360" w:lineRule="auto"/>
              <w:rPr>
                <w:rFonts w:ascii="仿宋" w:hAnsi="仿宋" w:eastAsia="仿宋" w:cs="仿宋"/>
                <w:sz w:val="24"/>
                <w:u w:val="single"/>
              </w:rPr>
            </w:pPr>
            <w:r>
              <w:rPr>
                <w:rFonts w:hint="eastAsia" w:ascii="仿宋" w:hAnsi="仿宋" w:eastAsia="仿宋" w:cs="仿宋"/>
                <w:sz w:val="24"/>
                <w:u w:val="single"/>
              </w:rPr>
              <w:t xml:space="preserve">                              元</w:t>
            </w:r>
            <w:r/>
          </w:p>
        </w:tc>
      </w:tr>
      <w:tr>
        <w:trPr>
          <w:cantSplit/>
          <w:trHeight w:val="408"/>
        </w:trPr>
        <w:tc>
          <w:tcPr>
            <w:tcW w:w="173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合同履行期限</w:t>
            </w:r>
            <w:r/>
          </w:p>
        </w:tc>
        <w:tc>
          <w:tcPr>
            <w:tcW w:w="6727" w:type="dxa"/>
            <w:vAlign w:val="center"/>
            <w:textDirection w:val="lrTb"/>
            <w:noWrap w:val="false"/>
          </w:tcPr>
          <w:p>
            <w:pPr>
              <w:spacing w:line="360" w:lineRule="auto"/>
              <w:rPr>
                <w:rFonts w:ascii="仿宋" w:hAnsi="仿宋" w:eastAsia="仿宋" w:cs="仿宋"/>
                <w:sz w:val="24"/>
              </w:rPr>
            </w:pPr>
            <w:r>
              <w:rPr>
                <w:rFonts w:ascii="仿宋" w:hAnsi="仿宋" w:eastAsia="仿宋" w:cs="仿宋"/>
                <w:sz w:val="24"/>
              </w:rPr>
            </w:r>
            <w:r/>
          </w:p>
        </w:tc>
      </w:tr>
      <w:tr>
        <w:trPr>
          <w:cantSplit/>
          <w:trHeight w:val="509"/>
        </w:trPr>
        <w:tc>
          <w:tcPr>
            <w:tcW w:w="173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质量要求</w:t>
            </w:r>
            <w:r/>
          </w:p>
        </w:tc>
        <w:tc>
          <w:tcPr>
            <w:tcW w:w="6727" w:type="dxa"/>
            <w:vAlign w:val="center"/>
            <w:textDirection w:val="lrTb"/>
            <w:noWrap w:val="false"/>
          </w:tcPr>
          <w:p>
            <w:pPr>
              <w:spacing w:line="360" w:lineRule="auto"/>
              <w:rPr>
                <w:rFonts w:ascii="仿宋" w:hAnsi="仿宋" w:eastAsia="仿宋" w:cs="仿宋"/>
                <w:sz w:val="24"/>
              </w:rPr>
            </w:pPr>
            <w:r>
              <w:rPr>
                <w:rFonts w:ascii="仿宋" w:hAnsi="仿宋" w:eastAsia="仿宋" w:cs="仿宋"/>
                <w:sz w:val="24"/>
              </w:rPr>
            </w:r>
            <w:r/>
          </w:p>
        </w:tc>
      </w:tr>
    </w:tbl>
    <w:p>
      <w:pPr>
        <w:spacing w:line="520" w:lineRule="exact"/>
        <w:rPr>
          <w:rFonts w:ascii="仿宋" w:hAnsi="仿宋" w:eastAsia="仿宋" w:cs="仿宋"/>
          <w:sz w:val="24"/>
        </w:rPr>
      </w:pPr>
      <w:r>
        <w:rPr>
          <w:rFonts w:ascii="仿宋" w:hAnsi="仿宋" w:eastAsia="仿宋" w:cs="仿宋"/>
          <w:sz w:val="24"/>
        </w:rPr>
      </w:r>
      <w:r/>
    </w:p>
    <w:p>
      <w:pPr>
        <w:ind w:firstLine="216"/>
        <w:spacing w:line="52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     （加盖公章）     </w:t>
      </w:r>
      <w:r/>
    </w:p>
    <w:p>
      <w:pPr>
        <w:ind w:firstLine="216"/>
        <w:jc w:val="left"/>
        <w:spacing w:before="19" w:line="360" w:lineRule="auto"/>
        <w:widowControl/>
        <w:rPr>
          <w:rFonts w:ascii="仿宋" w:hAnsi="仿宋" w:eastAsia="仿宋" w:cs="仿宋"/>
          <w:b/>
          <w:sz w:val="24"/>
        </w:rPr>
      </w:pPr>
      <w:r>
        <w:rPr>
          <w:rFonts w:hint="eastAsia" w:ascii="仿宋" w:hAnsi="仿宋" w:eastAsia="仿宋" w:cs="仿宋"/>
          <w:sz w:val="24"/>
        </w:rPr>
        <w:t xml:space="preserve">法定代表人或其委托受托人签字（或盖章）：</w:t>
      </w:r>
      <w:r/>
    </w:p>
    <w:p>
      <w:pPr>
        <w:ind w:firstLine="505"/>
        <w:spacing w:before="67" w:line="440" w:lineRule="exact"/>
        <w:widowControl/>
        <w:tabs>
          <w:tab w:val="left" w:pos="360" w:leader="none"/>
        </w:tabs>
        <w:rPr>
          <w:rFonts w:ascii="仿宋" w:hAnsi="仿宋" w:eastAsia="仿宋" w:cs="仿宋"/>
          <w:sz w:val="24"/>
          <w:u w:val="single"/>
        </w:rPr>
      </w:pPr>
      <w:r>
        <w:rPr>
          <w:rFonts w:hint="eastAsia" w:ascii="仿宋" w:hAnsi="仿宋" w:eastAsia="仿宋" w:cs="仿宋"/>
          <w:sz w:val="24"/>
          <w:u w:val="single"/>
        </w:rPr>
        <w:t xml:space="preserve">年月日</w:t>
      </w:r>
      <w:r/>
    </w:p>
    <w:p>
      <w:pPr>
        <w:ind w:firstLine="480"/>
        <w:spacing w:line="520" w:lineRule="exact"/>
        <w:rPr>
          <w:rFonts w:ascii="仿宋" w:hAnsi="仿宋" w:eastAsia="仿宋" w:cs="仿宋"/>
          <w:sz w:val="24"/>
        </w:rPr>
      </w:pPr>
      <w:r>
        <w:rPr>
          <w:rFonts w:hint="eastAsia" w:ascii="仿宋" w:hAnsi="仿宋" w:eastAsia="仿宋" w:cs="仿宋"/>
          <w:sz w:val="24"/>
        </w:rPr>
        <w:t xml:space="preserve">注:</w:t>
      </w:r>
      <w:r/>
    </w:p>
    <w:p>
      <w:pPr>
        <w:ind w:firstLine="480"/>
        <w:spacing w:line="520" w:lineRule="exact"/>
        <w:rPr>
          <w:rFonts w:ascii="仿宋" w:hAnsi="仿宋" w:eastAsia="仿宋" w:cs="仿宋"/>
          <w:sz w:val="24"/>
        </w:rPr>
      </w:pPr>
      <w:r>
        <w:rPr>
          <w:rFonts w:hint="eastAsia" w:ascii="仿宋" w:hAnsi="仿宋" w:eastAsia="仿宋" w:cs="仿宋"/>
          <w:sz w:val="24"/>
        </w:rPr>
        <w:t xml:space="preserve">（1）磋商报价总计为磋商文件中供应商须知第12条所述内容。</w:t>
      </w:r>
      <w:r/>
    </w:p>
    <w:p>
      <w:pPr>
        <w:ind w:firstLine="480"/>
        <w:spacing w:line="520" w:lineRule="exact"/>
        <w:rPr>
          <w:rFonts w:ascii="仿宋" w:hAnsi="仿宋" w:eastAsia="仿宋" w:cs="仿宋"/>
          <w:sz w:val="24"/>
        </w:rPr>
      </w:pPr>
      <w:r>
        <w:rPr>
          <w:rFonts w:hint="eastAsia" w:ascii="仿宋" w:hAnsi="仿宋" w:eastAsia="仿宋" w:cs="仿宋"/>
          <w:sz w:val="24"/>
        </w:rPr>
        <w:t xml:space="preserve">（2）报价一览表格式不得自行改动。</w:t>
      </w:r>
      <w:r/>
    </w:p>
    <w:p>
      <w:pPr>
        <w:pStyle w:val="767"/>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（3）报价一览表在磋商文件中必须具备。</w:t>
      </w:r>
      <w:r/>
    </w:p>
    <w:p>
      <w:pPr>
        <w:ind w:firstLine="3394"/>
        <w:spacing w:line="440" w:lineRule="exact"/>
        <w:rPr>
          <w:rFonts w:ascii="仿宋" w:hAnsi="仿宋" w:eastAsia="仿宋" w:cs="仿宋"/>
          <w:bCs/>
          <w:spacing w:val="20"/>
          <w:sz w:val="24"/>
        </w:rPr>
      </w:pPr>
      <w:r>
        <w:rPr>
          <w:rFonts w:ascii="仿宋" w:hAnsi="仿宋" w:eastAsia="仿宋" w:cs="仿宋"/>
          <w:bCs/>
          <w:spacing w:val="20"/>
          <w:sz w:val="24"/>
        </w:rPr>
      </w:r>
      <w:r/>
    </w:p>
    <w:p>
      <w:pPr>
        <w:pStyle w:val="767"/>
        <w:ind w:right="561" w:firstLine="830"/>
        <w:spacing w:line="480" w:lineRule="exact"/>
        <w:rPr>
          <w:rFonts w:ascii="仿宋" w:hAnsi="仿宋" w:eastAsia="仿宋" w:cs="仿宋"/>
          <w:b/>
          <w:bCs/>
          <w:sz w:val="28"/>
          <w:szCs w:val="28"/>
        </w:rPr>
      </w:pPr>
      <w:r>
        <w:rPr>
          <w:rFonts w:ascii="仿宋" w:hAnsi="仿宋" w:eastAsia="仿宋" w:cs="仿宋"/>
          <w:b/>
          <w:bCs/>
          <w:sz w:val="28"/>
          <w:szCs w:val="28"/>
        </w:rPr>
      </w:r>
      <w:r/>
    </w:p>
    <w:p>
      <w:pPr>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pStyle w:val="737"/>
        <w:rPr>
          <w:rFonts w:ascii="仿宋" w:hAnsi="仿宋" w:eastAsia="仿宋" w:cs="仿宋"/>
        </w:rPr>
      </w:pPr>
      <w:r>
        <w:rPr>
          <w:rFonts w:ascii="仿宋" w:hAnsi="仿宋" w:eastAsia="仿宋" w:cs="仿宋"/>
        </w:rPr>
      </w:r>
      <w:r/>
    </w:p>
    <w:p>
      <w:pPr>
        <w:ind w:firstLine="3394"/>
        <w:spacing w:line="440" w:lineRule="exact"/>
        <w:rPr>
          <w:rFonts w:ascii="仿宋" w:hAnsi="仿宋" w:eastAsia="仿宋" w:cs="仿宋"/>
          <w:bCs/>
          <w:spacing w:val="20"/>
          <w:sz w:val="32"/>
          <w:szCs w:val="32"/>
        </w:rPr>
      </w:pPr>
      <w:r>
        <w:rPr>
          <w:rFonts w:ascii="仿宋" w:hAnsi="仿宋" w:eastAsia="仿宋" w:cs="仿宋"/>
          <w:bCs/>
          <w:spacing w:val="20"/>
          <w:sz w:val="32"/>
          <w:szCs w:val="32"/>
        </w:rPr>
      </w:r>
      <w:r/>
    </w:p>
    <w:p>
      <w:pPr>
        <w:pStyle w:val="737"/>
        <w:jc w:val="center"/>
        <w:spacing w:before="0" w:after="0" w:line="300" w:lineRule="auto"/>
        <w:rPr>
          <w:rFonts w:ascii="仿宋" w:hAnsi="仿宋" w:eastAsia="仿宋" w:cs="仿宋"/>
          <w:bCs/>
          <w:sz w:val="28"/>
          <w:szCs w:val="28"/>
        </w:rPr>
      </w:pPr>
      <w:r/>
      <w:bookmarkStart w:id="65" w:name="_Toc109231710"/>
      <w:r>
        <w:rPr>
          <w:rFonts w:hint="eastAsia" w:ascii="仿宋" w:hAnsi="仿宋" w:eastAsia="仿宋" w:cs="仿宋"/>
          <w:bCs/>
          <w:sz w:val="28"/>
          <w:szCs w:val="28"/>
        </w:rPr>
        <w:t xml:space="preserve">三、报价明细表</w:t>
      </w:r>
      <w:bookmarkEnd w:id="65"/>
      <w:r/>
      <w:r/>
    </w:p>
    <w:tbl>
      <w:tblPr>
        <w:tblStyle w:val="746"/>
        <w:tblpPr w:horzAnchor="margin" w:tblpXSpec="left" w:vertAnchor="text" w:tblpY="301" w:leftFromText="180" w:topFromText="0" w:rightFromText="180" w:bottomFromText="0"/>
        <w:tblW w:w="9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422"/>
        <w:gridCol w:w="1489"/>
        <w:gridCol w:w="1698"/>
        <w:gridCol w:w="1882"/>
        <w:gridCol w:w="1015"/>
      </w:tblGrid>
      <w:tr>
        <w:trPr>
          <w:trHeight w:val="628"/>
        </w:trPr>
        <w:tc>
          <w:tcPr>
            <w:tcW w:w="870" w:type="dxa"/>
            <w:vAlign w:val="center"/>
            <w:textDirection w:val="lrTb"/>
            <w:noWrap w:val="false"/>
          </w:tcPr>
          <w:p>
            <w:pPr>
              <w:jc w:val="center"/>
              <w:spacing w:line="520" w:lineRule="exact"/>
              <w:rPr>
                <w:rFonts w:ascii="仿宋" w:hAnsi="仿宋" w:eastAsia="仿宋" w:cs="仿宋"/>
                <w:szCs w:val="21"/>
              </w:rPr>
            </w:pPr>
            <w:r>
              <w:rPr>
                <w:rFonts w:hint="eastAsia" w:ascii="仿宋" w:hAnsi="仿宋" w:eastAsia="仿宋" w:cs="仿宋"/>
                <w:szCs w:val="21"/>
              </w:rPr>
              <w:t xml:space="preserve">序号</w:t>
            </w:r>
            <w:r/>
          </w:p>
        </w:tc>
        <w:tc>
          <w:tcPr>
            <w:tcW w:w="2422" w:type="dxa"/>
            <w:vAlign w:val="center"/>
            <w:textDirection w:val="lrTb"/>
            <w:noWrap w:val="false"/>
          </w:tcPr>
          <w:p>
            <w:pPr>
              <w:jc w:val="center"/>
              <w:spacing w:line="520" w:lineRule="exact"/>
              <w:rPr>
                <w:rFonts w:ascii="仿宋" w:hAnsi="仿宋" w:eastAsia="仿宋" w:cs="仿宋"/>
                <w:szCs w:val="21"/>
              </w:rPr>
            </w:pPr>
            <w:r>
              <w:rPr>
                <w:rFonts w:hint="eastAsia" w:ascii="仿宋" w:hAnsi="仿宋" w:eastAsia="仿宋" w:cs="仿宋"/>
                <w:szCs w:val="21"/>
              </w:rPr>
              <w:t xml:space="preserve">服务（项目）名称</w:t>
            </w:r>
            <w:r/>
          </w:p>
        </w:tc>
        <w:tc>
          <w:tcPr>
            <w:tcW w:w="1489" w:type="dxa"/>
            <w:vAlign w:val="center"/>
            <w:textDirection w:val="lrTb"/>
            <w:noWrap w:val="false"/>
          </w:tcPr>
          <w:p>
            <w:pPr>
              <w:jc w:val="center"/>
              <w:spacing w:line="520" w:lineRule="exact"/>
              <w:rPr>
                <w:rFonts w:ascii="仿宋" w:hAnsi="仿宋" w:eastAsia="仿宋" w:cs="仿宋"/>
                <w:szCs w:val="21"/>
              </w:rPr>
            </w:pPr>
            <w:r>
              <w:rPr>
                <w:rFonts w:hint="eastAsia" w:ascii="仿宋" w:hAnsi="仿宋" w:eastAsia="仿宋" w:cs="仿宋"/>
                <w:szCs w:val="21"/>
              </w:rPr>
              <w:t xml:space="preserve">费用构成</w:t>
            </w:r>
            <w:r/>
          </w:p>
        </w:tc>
        <w:tc>
          <w:tcPr>
            <w:tcW w:w="1698" w:type="dxa"/>
            <w:vAlign w:val="center"/>
            <w:textDirection w:val="lrTb"/>
            <w:noWrap w:val="false"/>
          </w:tcPr>
          <w:p>
            <w:pPr>
              <w:jc w:val="center"/>
              <w:spacing w:line="520" w:lineRule="exact"/>
              <w:rPr>
                <w:rFonts w:ascii="仿宋" w:hAnsi="仿宋" w:eastAsia="仿宋" w:cs="仿宋"/>
                <w:szCs w:val="21"/>
              </w:rPr>
            </w:pPr>
            <w:r>
              <w:rPr>
                <w:rFonts w:hint="eastAsia" w:ascii="仿宋" w:hAnsi="仿宋" w:eastAsia="仿宋" w:cs="仿宋"/>
                <w:szCs w:val="21"/>
              </w:rPr>
              <w:t xml:space="preserve">月支出（元）</w:t>
            </w:r>
            <w:r/>
          </w:p>
        </w:tc>
        <w:tc>
          <w:tcPr>
            <w:tcW w:w="1882" w:type="dxa"/>
            <w:vAlign w:val="center"/>
            <w:textDirection w:val="lrTb"/>
            <w:noWrap w:val="false"/>
          </w:tcPr>
          <w:p>
            <w:pPr>
              <w:jc w:val="center"/>
              <w:spacing w:line="520" w:lineRule="exact"/>
              <w:rPr>
                <w:rFonts w:ascii="仿宋" w:hAnsi="仿宋" w:eastAsia="仿宋" w:cs="仿宋"/>
                <w:szCs w:val="21"/>
              </w:rPr>
            </w:pPr>
            <w:r>
              <w:rPr>
                <w:rFonts w:hint="eastAsia" w:ascii="仿宋" w:hAnsi="仿宋" w:eastAsia="仿宋" w:cs="仿宋"/>
                <w:szCs w:val="21"/>
              </w:rPr>
              <w:t xml:space="preserve">年支出（元）</w:t>
            </w:r>
            <w:r/>
          </w:p>
        </w:tc>
        <w:tc>
          <w:tcPr>
            <w:tcW w:w="1015" w:type="dxa"/>
            <w:vAlign w:val="center"/>
            <w:textDirection w:val="lrTb"/>
            <w:noWrap w:val="false"/>
          </w:tcPr>
          <w:p>
            <w:pPr>
              <w:spacing w:line="520" w:lineRule="exact"/>
              <w:rPr>
                <w:rFonts w:ascii="仿宋" w:hAnsi="仿宋" w:eastAsia="仿宋" w:cs="仿宋"/>
                <w:szCs w:val="21"/>
              </w:rPr>
            </w:pPr>
            <w:r>
              <w:rPr>
                <w:rFonts w:hint="eastAsia" w:ascii="仿宋" w:hAnsi="仿宋" w:eastAsia="仿宋" w:cs="仿宋"/>
                <w:szCs w:val="21"/>
              </w:rPr>
              <w:t xml:space="preserve">备注</w:t>
            </w:r>
            <w:r/>
          </w:p>
        </w:tc>
      </w:tr>
      <w:tr>
        <w:trPr>
          <w:trHeight w:val="628"/>
        </w:trPr>
        <w:tc>
          <w:tcPr>
            <w:tcW w:w="870" w:type="dxa"/>
            <w:vAlign w:val="center"/>
            <w:textDirection w:val="lrTb"/>
            <w:noWrap w:val="false"/>
          </w:tcPr>
          <w:p>
            <w:pPr>
              <w:ind w:firstLine="205"/>
              <w:spacing w:line="520" w:lineRule="exact"/>
              <w:rPr>
                <w:rFonts w:ascii="仿宋" w:hAnsi="仿宋" w:eastAsia="仿宋" w:cs="仿宋"/>
                <w:szCs w:val="21"/>
              </w:rPr>
            </w:pPr>
            <w:r>
              <w:rPr>
                <w:rFonts w:hint="eastAsia" w:ascii="仿宋" w:hAnsi="仿宋" w:eastAsia="仿宋" w:cs="仿宋"/>
                <w:szCs w:val="21"/>
              </w:rPr>
              <w:t xml:space="preserve">1</w:t>
            </w:r>
            <w:r/>
          </w:p>
        </w:tc>
        <w:tc>
          <w:tcPr>
            <w:tcW w:w="2422" w:type="dxa"/>
            <w:vAlign w:val="center"/>
            <w:textDirection w:val="lrTb"/>
            <w:noWrap w:val="false"/>
          </w:tcPr>
          <w:p>
            <w:pPr>
              <w:ind w:firstLine="205"/>
              <w:spacing w:line="520" w:lineRule="exact"/>
              <w:rPr>
                <w:rFonts w:ascii="仿宋" w:hAnsi="仿宋" w:eastAsia="仿宋" w:cs="仿宋"/>
                <w:szCs w:val="21"/>
              </w:rPr>
            </w:pPr>
            <w:r>
              <w:rPr>
                <w:rFonts w:hint="eastAsia" w:ascii="仿宋" w:hAnsi="仿宋" w:eastAsia="仿宋" w:cs="仿宋"/>
                <w:szCs w:val="21"/>
              </w:rPr>
              <w:t xml:space="preserve"> </w:t>
            </w:r>
            <w:r/>
          </w:p>
        </w:tc>
        <w:tc>
          <w:tcPr>
            <w:tcW w:w="1489"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698" w:type="dxa"/>
            <w:textDirection w:val="lrTb"/>
            <w:noWrap w:val="false"/>
          </w:tcPr>
          <w:p>
            <w:pPr>
              <w:jc w:val="left"/>
              <w:spacing w:line="520" w:lineRule="exact"/>
              <w:rPr>
                <w:rFonts w:ascii="仿宋" w:hAnsi="仿宋" w:eastAsia="仿宋" w:cs="仿宋"/>
                <w:szCs w:val="21"/>
              </w:rPr>
            </w:pPr>
            <w:r>
              <w:rPr>
                <w:rFonts w:ascii="仿宋" w:hAnsi="仿宋" w:eastAsia="仿宋" w:cs="仿宋"/>
                <w:szCs w:val="21"/>
              </w:rPr>
            </w:r>
            <w:r/>
          </w:p>
        </w:tc>
        <w:tc>
          <w:tcPr>
            <w:tcW w:w="1882"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015"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r>
      <w:tr>
        <w:trPr>
          <w:trHeight w:val="628"/>
        </w:trPr>
        <w:tc>
          <w:tcPr>
            <w:tcW w:w="870"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2422" w:type="dxa"/>
            <w:vAlign w:val="center"/>
            <w:textDirection w:val="lrTb"/>
            <w:noWrap w:val="false"/>
          </w:tcPr>
          <w:p>
            <w:pPr>
              <w:spacing w:line="520" w:lineRule="exact"/>
              <w:rPr>
                <w:rFonts w:ascii="仿宋" w:hAnsi="仿宋" w:eastAsia="仿宋" w:cs="仿宋"/>
                <w:szCs w:val="21"/>
              </w:rPr>
            </w:pPr>
            <w:r>
              <w:rPr>
                <w:rFonts w:ascii="仿宋" w:hAnsi="仿宋" w:eastAsia="仿宋" w:cs="仿宋"/>
                <w:szCs w:val="21"/>
              </w:rPr>
            </w:r>
            <w:r/>
          </w:p>
        </w:tc>
        <w:tc>
          <w:tcPr>
            <w:tcW w:w="1489"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698" w:type="dxa"/>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882"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015"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r>
      <w:tr>
        <w:trPr>
          <w:trHeight w:val="628"/>
        </w:trPr>
        <w:tc>
          <w:tcPr>
            <w:tcW w:w="870" w:type="dxa"/>
            <w:vAlign w:val="center"/>
            <w:textDirection w:val="lrTb"/>
            <w:noWrap w:val="false"/>
          </w:tcPr>
          <w:p>
            <w:pPr>
              <w:ind w:firstLine="235"/>
              <w:spacing w:line="520" w:lineRule="exact"/>
              <w:rPr>
                <w:rFonts w:ascii="仿宋" w:hAnsi="仿宋" w:eastAsia="仿宋" w:cs="仿宋"/>
                <w:szCs w:val="21"/>
              </w:rPr>
            </w:pPr>
            <w:r>
              <w:rPr>
                <w:rFonts w:hint="eastAsia" w:ascii="仿宋" w:hAnsi="仿宋" w:eastAsia="仿宋" w:cs="仿宋"/>
                <w:sz w:val="24"/>
              </w:rPr>
              <w:t xml:space="preserve">…</w:t>
            </w:r>
            <w:r/>
          </w:p>
        </w:tc>
        <w:tc>
          <w:tcPr>
            <w:tcBorders>
              <w:top w:val="none" w:color="000000" w:sz="4" w:space="0"/>
              <w:left w:val="none" w:color="000000" w:sz="4" w:space="0"/>
              <w:bottom w:val="single" w:color="auto" w:sz="4" w:space="0"/>
              <w:right w:val="single" w:color="auto" w:sz="4" w:space="0"/>
            </w:tcBorders>
            <w:tcW w:w="2422" w:type="dxa"/>
            <w:vAlign w:val="center"/>
            <w:textDirection w:val="lrTb"/>
            <w:noWrap w:val="false"/>
          </w:tcPr>
          <w:p>
            <w:pPr>
              <w:spacing w:line="520" w:lineRule="exact"/>
              <w:rPr>
                <w:rFonts w:ascii="仿宋" w:hAnsi="仿宋" w:eastAsia="仿宋" w:cs="仿宋"/>
                <w:szCs w:val="21"/>
              </w:rPr>
            </w:pPr>
            <w:r>
              <w:rPr>
                <w:rFonts w:ascii="仿宋" w:hAnsi="仿宋" w:eastAsia="仿宋" w:cs="仿宋"/>
                <w:szCs w:val="21"/>
              </w:rPr>
            </w:r>
            <w:r/>
          </w:p>
        </w:tc>
        <w:tc>
          <w:tcPr>
            <w:tcW w:w="1489"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698" w:type="dxa"/>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882"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c>
          <w:tcPr>
            <w:tcW w:w="1015" w:type="dxa"/>
            <w:vAlign w:val="center"/>
            <w:textDirection w:val="lrTb"/>
            <w:noWrap w:val="false"/>
          </w:tcPr>
          <w:p>
            <w:pPr>
              <w:ind w:firstLine="205"/>
              <w:spacing w:line="520" w:lineRule="exact"/>
              <w:rPr>
                <w:rFonts w:ascii="仿宋" w:hAnsi="仿宋" w:eastAsia="仿宋" w:cs="仿宋"/>
                <w:szCs w:val="21"/>
              </w:rPr>
            </w:pPr>
            <w:r>
              <w:rPr>
                <w:rFonts w:ascii="仿宋" w:hAnsi="仿宋" w:eastAsia="仿宋" w:cs="仿宋"/>
                <w:szCs w:val="21"/>
              </w:rPr>
            </w:r>
            <w:r/>
          </w:p>
        </w:tc>
      </w:tr>
      <w:tr>
        <w:trPr>
          <w:trHeight w:val="628"/>
        </w:trPr>
        <w:tc>
          <w:tcPr>
            <w:gridSpan w:val="6"/>
            <w:tcW w:w="9376" w:type="dxa"/>
            <w:vAlign w:val="center"/>
            <w:textDirection w:val="lrTb"/>
            <w:noWrap w:val="false"/>
          </w:tcPr>
          <w:p>
            <w:pPr>
              <w:ind w:firstLine="205"/>
              <w:spacing w:line="520" w:lineRule="exact"/>
              <w:rPr>
                <w:rFonts w:ascii="仿宋" w:hAnsi="仿宋" w:eastAsia="仿宋" w:cs="仿宋"/>
                <w:szCs w:val="21"/>
                <w:u w:val="single"/>
              </w:rPr>
            </w:pPr>
            <w:r>
              <w:rPr>
                <w:rFonts w:hint="eastAsia" w:ascii="仿宋" w:hAnsi="仿宋" w:eastAsia="仿宋" w:cs="仿宋"/>
                <w:szCs w:val="21"/>
              </w:rPr>
              <w:t xml:space="preserve">合计总价为人民币（大写）          元（小写￥     元）</w:t>
            </w:r>
            <w:r>
              <w:rPr>
                <w:rFonts w:hint="eastAsia" w:ascii="仿宋" w:hAnsi="仿宋" w:eastAsia="仿宋" w:cs="仿宋"/>
                <w:szCs w:val="21"/>
                <w:u w:val="single"/>
              </w:rPr>
              <w:t xml:space="preserve"> </w:t>
            </w:r>
            <w:r/>
          </w:p>
        </w:tc>
      </w:tr>
    </w:tbl>
    <w:p>
      <w:pPr>
        <w:ind w:firstLine="480"/>
        <w:rPr>
          <w:rFonts w:ascii="仿宋" w:hAnsi="仿宋" w:eastAsia="仿宋" w:cs="仿宋"/>
          <w:color w:val="ff0000"/>
          <w:sz w:val="24"/>
        </w:rPr>
      </w:pPr>
      <w:r>
        <w:rPr>
          <w:rFonts w:ascii="仿宋" w:hAnsi="仿宋" w:eastAsia="仿宋" w:cs="仿宋"/>
          <w:color w:val="ff0000"/>
          <w:sz w:val="24"/>
        </w:rPr>
      </w:r>
      <w:r/>
    </w:p>
    <w:p>
      <w:pPr>
        <w:ind w:left="-708" w:firstLine="960"/>
        <w:spacing w:line="520" w:lineRule="exact"/>
        <w:rPr>
          <w:rFonts w:ascii="仿宋" w:hAnsi="仿宋" w:eastAsia="仿宋" w:cs="仿宋"/>
          <w:sz w:val="24"/>
          <w:lang w:val="zh-CN" w:bidi="zh-CN"/>
        </w:rPr>
      </w:pPr>
      <w:r>
        <w:rPr>
          <w:rFonts w:hint="eastAsia" w:ascii="仿宋" w:hAnsi="仿宋" w:eastAsia="仿宋" w:cs="仿宋"/>
          <w:sz w:val="24"/>
          <w:lang w:val="zh-CN" w:bidi="zh-CN"/>
        </w:rPr>
        <w:t xml:space="preserve">（1）此表为表样，行数可自行添加，但表式不变。</w:t>
      </w:r>
      <w:r/>
    </w:p>
    <w:p>
      <w:pPr>
        <w:pStyle w:val="767"/>
        <w:ind w:firstLine="240"/>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（2）报价应包括达到服务要求及标准的所有费用，包含上述所有费用，但不限于上述所有费用。</w:t>
      </w:r>
      <w:r/>
    </w:p>
    <w:p>
      <w:pPr>
        <w:pStyle w:val="767"/>
        <w:ind w:firstLine="240"/>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（3）如果单价和总价不符时，以单价为准。</w:t>
      </w:r>
      <w:r/>
    </w:p>
    <w:p>
      <w:pPr>
        <w:pStyle w:val="767"/>
        <w:ind w:firstLine="240"/>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（4）价格应按照磋商文件第二章第</w:t>
      </w:r>
      <w:r>
        <w:rPr>
          <w:rFonts w:hint="eastAsia" w:ascii="仿宋" w:hAnsi="仿宋" w:eastAsia="仿宋" w:cs="仿宋"/>
          <w:sz w:val="24"/>
          <w:szCs w:val="24"/>
          <w:lang w:bidi="zh-CN"/>
        </w:rPr>
        <w:t xml:space="preserve">12</w:t>
      </w:r>
      <w:r>
        <w:rPr>
          <w:rFonts w:hint="eastAsia" w:ascii="仿宋" w:hAnsi="仿宋" w:eastAsia="仿宋" w:cs="仿宋"/>
          <w:sz w:val="24"/>
          <w:szCs w:val="24"/>
          <w:lang w:val="zh-CN" w:bidi="zh-CN"/>
        </w:rPr>
        <w:t xml:space="preserve">条的要求报价，即项目有关的全部费用的价格之和，以后不得追加任何费用。</w:t>
      </w:r>
      <w:r/>
    </w:p>
    <w:p>
      <w:pPr>
        <w:ind w:firstLine="2880"/>
        <w:jc w:val="left"/>
        <w:spacing w:line="360" w:lineRule="auto"/>
        <w:rPr>
          <w:rFonts w:ascii="仿宋" w:hAnsi="仿宋" w:eastAsia="仿宋" w:cs="仿宋"/>
          <w:bCs/>
          <w:sz w:val="24"/>
        </w:rPr>
      </w:pPr>
      <w:r>
        <w:rPr>
          <w:rFonts w:ascii="仿宋" w:hAnsi="仿宋" w:eastAsia="仿宋" w:cs="仿宋"/>
          <w:bCs/>
          <w:sz w:val="24"/>
        </w:rPr>
      </w:r>
      <w:r/>
    </w:p>
    <w:p>
      <w:pPr>
        <w:rPr>
          <w:rFonts w:ascii="仿宋" w:hAnsi="仿宋" w:eastAsia="仿宋" w:cs="仿宋"/>
          <w:sz w:val="24"/>
        </w:rPr>
      </w:pPr>
      <w:r>
        <w:rPr>
          <w:rFonts w:ascii="仿宋" w:hAnsi="仿宋" w:eastAsia="仿宋" w:cs="仿宋"/>
          <w:sz w:val="24"/>
        </w:rPr>
      </w:r>
      <w:r/>
    </w:p>
    <w:p>
      <w:pPr>
        <w:ind w:firstLine="432"/>
        <w:spacing w:line="52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     （加盖公章）     </w:t>
      </w:r>
      <w:r/>
    </w:p>
    <w:p>
      <w:pPr>
        <w:ind w:firstLine="432"/>
        <w:jc w:val="left"/>
        <w:spacing w:before="19" w:line="360" w:lineRule="auto"/>
        <w:widowControl/>
        <w:rPr>
          <w:rFonts w:ascii="仿宋" w:hAnsi="仿宋" w:eastAsia="仿宋" w:cs="仿宋"/>
          <w:b/>
          <w:sz w:val="24"/>
        </w:rPr>
      </w:pPr>
      <w:r>
        <w:rPr>
          <w:rFonts w:hint="eastAsia" w:ascii="仿宋" w:hAnsi="仿宋" w:eastAsia="仿宋" w:cs="仿宋"/>
          <w:sz w:val="24"/>
        </w:rPr>
        <w:t xml:space="preserve">法定代表人或其委托受托人签字（或盖章）：</w:t>
      </w:r>
      <w:r/>
    </w:p>
    <w:p>
      <w:pPr>
        <w:ind w:firstLine="505"/>
        <w:spacing w:before="67" w:line="440" w:lineRule="exact"/>
        <w:widowControl/>
        <w:tabs>
          <w:tab w:val="left" w:pos="360" w:leader="none"/>
        </w:tabs>
        <w:rPr>
          <w:rFonts w:ascii="仿宋" w:hAnsi="仿宋" w:eastAsia="仿宋" w:cs="仿宋"/>
          <w:sz w:val="24"/>
          <w:u w:val="single"/>
        </w:rPr>
      </w:pPr>
      <w:r>
        <w:rPr>
          <w:rFonts w:hint="eastAsia" w:ascii="仿宋" w:hAnsi="仿宋" w:eastAsia="仿宋" w:cs="仿宋"/>
          <w:sz w:val="24"/>
          <w:u w:val="single"/>
        </w:rPr>
        <w:t xml:space="preserve">年月日</w:t>
      </w:r>
      <w:r/>
    </w:p>
    <w:p>
      <w:pPr>
        <w:pStyle w:val="767"/>
        <w:spacing w:line="440" w:lineRule="exact"/>
        <w:rPr>
          <w:rFonts w:ascii="仿宋" w:hAnsi="仿宋" w:eastAsia="仿宋" w:cs="仿宋"/>
          <w:bCs/>
          <w:sz w:val="24"/>
          <w:szCs w:val="24"/>
        </w:rPr>
      </w:pPr>
      <w:r>
        <w:rPr>
          <w:rFonts w:ascii="仿宋" w:hAnsi="仿宋" w:eastAsia="仿宋" w:cs="仿宋"/>
          <w:bCs/>
          <w:sz w:val="24"/>
          <w:szCs w:val="24"/>
        </w:rPr>
      </w:r>
      <w:r/>
    </w:p>
    <w:p>
      <w:pPr>
        <w:spacing w:line="360" w:lineRule="auto"/>
        <w:rPr>
          <w:rFonts w:ascii="仿宋" w:hAnsi="仿宋" w:eastAsia="仿宋" w:cs="仿宋"/>
          <w:bCs/>
          <w:spacing w:val="20"/>
          <w:sz w:val="24"/>
        </w:rPr>
      </w:pPr>
      <w:r>
        <w:rPr>
          <w:rFonts w:ascii="仿宋" w:hAnsi="仿宋" w:eastAsia="仿宋" w:cs="仿宋"/>
          <w:bCs/>
          <w:spacing w:val="20"/>
          <w:sz w:val="24"/>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jc w:val="center"/>
        <w:spacing w:before="0" w:after="0" w:line="300" w:lineRule="auto"/>
        <w:rPr>
          <w:rFonts w:ascii="仿宋" w:hAnsi="仿宋" w:eastAsia="仿宋" w:cs="仿宋"/>
        </w:rPr>
      </w:pPr>
      <w:r/>
      <w:bookmarkStart w:id="66" w:name="_Toc455472188"/>
      <w:r/>
      <w:bookmarkStart w:id="67" w:name="_Toc109231711"/>
      <w:r/>
      <w:bookmarkStart w:id="68" w:name="_Toc62225068"/>
      <w:r/>
      <w:r/>
    </w:p>
    <w:p>
      <w:pPr>
        <w:rPr>
          <w:rFonts w:ascii="仿宋" w:hAnsi="仿宋" w:eastAsia="仿宋" w:cs="仿宋"/>
        </w:rPr>
      </w:pPr>
      <w:r>
        <w:rPr>
          <w:rFonts w:ascii="仿宋" w:hAnsi="仿宋" w:eastAsia="仿宋" w:cs="仿宋"/>
        </w:rPr>
      </w:r>
      <w:bookmarkEnd w:id="66"/>
      <w:r/>
      <w:bookmarkEnd w:id="67"/>
      <w:r/>
      <w:bookmarkEnd w:id="68"/>
      <w:r/>
      <w:r/>
    </w:p>
    <w:p>
      <w:pPr>
        <w:pStyle w:val="767"/>
        <w:ind w:firstLine="103"/>
        <w:jc w:val="center"/>
        <w:spacing w:line="440" w:lineRule="exact"/>
        <w:rPr>
          <w:rFonts w:ascii="仿宋" w:hAnsi="仿宋" w:eastAsia="仿宋" w:cs="仿宋"/>
          <w:b/>
          <w:bCs/>
          <w:sz w:val="32"/>
          <w:szCs w:val="21"/>
        </w:rPr>
      </w:pPr>
      <w:r>
        <w:rPr>
          <w:rFonts w:hint="eastAsia" w:ascii="仿宋" w:hAnsi="仿宋" w:eastAsia="仿宋" w:cs="仿宋"/>
          <w:b/>
          <w:bCs/>
          <w:sz w:val="32"/>
          <w:szCs w:val="32"/>
        </w:rPr>
        <w:t xml:space="preserve">四、</w:t>
      </w:r>
      <w:r>
        <w:rPr>
          <w:rFonts w:hint="eastAsia" w:ascii="仿宋" w:hAnsi="仿宋" w:eastAsia="仿宋" w:cs="仿宋"/>
          <w:b/>
          <w:bCs/>
          <w:sz w:val="32"/>
          <w:szCs w:val="21"/>
        </w:rPr>
        <w:t xml:space="preserve">拟参与本项目服务人员一览表</w:t>
      </w:r>
      <w:r/>
    </w:p>
    <w:tbl>
      <w:tblPr>
        <w:tblStyle w:val="746"/>
        <w:tblW w:w="930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943"/>
        <w:gridCol w:w="751"/>
        <w:gridCol w:w="973"/>
        <w:gridCol w:w="1417"/>
        <w:gridCol w:w="993"/>
        <w:gridCol w:w="1134"/>
        <w:gridCol w:w="992"/>
        <w:gridCol w:w="1218"/>
      </w:tblGrid>
      <w:tr>
        <w:trPr>
          <w:cantSplit/>
          <w:trHeight w:val="504"/>
        </w:trPr>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拟任</w:t>
            </w:r>
            <w:r/>
          </w:p>
          <w:p>
            <w:pPr>
              <w:jc w:val="center"/>
              <w:spacing w:line="300" w:lineRule="exact"/>
              <w:rPr>
                <w:rFonts w:ascii="仿宋" w:hAnsi="仿宋" w:eastAsia="仿宋" w:cs="仿宋"/>
                <w:b/>
                <w:sz w:val="24"/>
              </w:rPr>
            </w:pPr>
            <w:r>
              <w:rPr>
                <w:rFonts w:hint="eastAsia" w:ascii="仿宋" w:hAnsi="仿宋" w:eastAsia="仿宋" w:cs="仿宋"/>
                <w:b/>
                <w:sz w:val="24"/>
              </w:rPr>
              <w:t xml:space="preserve">岗位</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姓名</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年龄</w:t>
            </w:r>
            <w:r/>
          </w:p>
        </w:tc>
        <w:tc>
          <w:tcPr>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职称</w:t>
            </w:r>
            <w:r/>
          </w:p>
        </w:tc>
        <w:tc>
          <w:tcPr>
            <w:gridSpan w:val="4"/>
            <w:tcBorders>
              <w:top w:val="single" w:color="000000" w:sz="4" w:space="0"/>
              <w:left w:val="single" w:color="000000" w:sz="4" w:space="0"/>
              <w:bottom w:val="single" w:color="000000" w:sz="4" w:space="0"/>
              <w:right w:val="single" w:color="auto" w:sz="4" w:space="0"/>
            </w:tcBorders>
            <w:tcW w:w="4536" w:type="dxa"/>
            <w:vAlign w:val="center"/>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执业或职业资格证书</w:t>
            </w:r>
            <w:r/>
          </w:p>
        </w:tc>
        <w:tc>
          <w:tcPr>
            <w:tcBorders>
              <w:top w:val="single" w:color="000000" w:sz="4" w:space="0"/>
              <w:left w:val="single" w:color="auto" w:sz="4" w:space="0"/>
              <w:right w:val="single" w:color="000000" w:sz="4" w:space="0"/>
            </w:tcBorders>
            <w:tcW w:w="1218" w:type="dxa"/>
            <w:vAlign w:val="center"/>
            <w:vMerge w:val="restart"/>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在本项目中拟任职务</w:t>
            </w:r>
            <w:r/>
          </w:p>
        </w:tc>
      </w:tr>
      <w:tr>
        <w:trPr>
          <w:cantSplit/>
          <w:trHeight w:val="551"/>
        </w:trPr>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jc w:val="center"/>
              <w:spacing w:line="300" w:lineRule="exact"/>
              <w:widowControl/>
              <w:rPr>
                <w:rFonts w:ascii="仿宋" w:hAnsi="仿宋" w:eastAsia="仿宋" w:cs="仿宋"/>
                <w:b/>
                <w:sz w:val="24"/>
              </w:rPr>
            </w:pPr>
            <w:r>
              <w:rPr>
                <w:rFonts w:ascii="仿宋" w:hAnsi="仿宋" w:eastAsia="仿宋" w:cs="仿宋"/>
                <w:b/>
                <w:sz w:val="24"/>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spacing w:line="300" w:lineRule="exact"/>
              <w:widowControl/>
              <w:rPr>
                <w:rFonts w:ascii="仿宋" w:hAnsi="仿宋" w:eastAsia="仿宋" w:cs="仿宋"/>
                <w:b/>
                <w:sz w:val="24"/>
              </w:rPr>
            </w:pPr>
            <w:r>
              <w:rPr>
                <w:rFonts w:ascii="仿宋" w:hAnsi="仿宋" w:eastAsia="仿宋" w:cs="仿宋"/>
                <w:b/>
                <w:sz w:val="24"/>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spacing w:line="300" w:lineRule="exact"/>
              <w:widowControl/>
              <w:rPr>
                <w:rFonts w:ascii="仿宋" w:hAnsi="仿宋" w:eastAsia="仿宋" w:cs="仿宋"/>
                <w:b/>
                <w:sz w:val="24"/>
              </w:rPr>
            </w:pPr>
            <w:r>
              <w:rPr>
                <w:rFonts w:ascii="仿宋" w:hAnsi="仿宋" w:eastAsia="仿宋" w:cs="仿宋"/>
                <w:b/>
                <w:sz w:val="24"/>
              </w:rPr>
            </w:r>
            <w:r/>
          </w:p>
        </w:tc>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spacing w:line="300" w:lineRule="exact"/>
              <w:widowControl/>
              <w:rPr>
                <w:rFonts w:ascii="仿宋" w:hAnsi="仿宋" w:eastAsia="仿宋" w:cs="仿宋"/>
                <w:b/>
                <w:sz w:val="24"/>
              </w:rPr>
            </w:pPr>
            <w:r>
              <w:rPr>
                <w:rFonts w:ascii="仿宋" w:hAnsi="仿宋" w:eastAsia="仿宋" w:cs="仿宋"/>
                <w:b/>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证书名称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级别</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证号</w:t>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00" w:lineRule="exact"/>
              <w:rPr>
                <w:rFonts w:ascii="仿宋" w:hAnsi="仿宋" w:eastAsia="仿宋" w:cs="仿宋"/>
                <w:b/>
                <w:sz w:val="24"/>
              </w:rPr>
            </w:pPr>
            <w:r>
              <w:rPr>
                <w:rFonts w:hint="eastAsia" w:ascii="仿宋" w:hAnsi="仿宋" w:eastAsia="仿宋" w:cs="仿宋"/>
                <w:b/>
                <w:sz w:val="24"/>
              </w:rPr>
              <w:t xml:space="preserve">专业</w:t>
            </w:r>
            <w:r/>
          </w:p>
        </w:tc>
        <w:tc>
          <w:tcPr>
            <w:tcBorders>
              <w:left w:val="single" w:color="auto" w:sz="4" w:space="0"/>
              <w:bottom w:val="single" w:color="000000" w:sz="4" w:space="0"/>
              <w:right w:val="single" w:color="000000" w:sz="4" w:space="0"/>
            </w:tcBorders>
            <w:tcW w:w="1218" w:type="dxa"/>
            <w:vAlign w:val="center"/>
            <w:vMerge w:val="continue"/>
            <w:textDirection w:val="lrTb"/>
            <w:noWrap w:val="false"/>
          </w:tcPr>
          <w:p>
            <w:pPr>
              <w:jc w:val="center"/>
              <w:spacing w:line="300" w:lineRule="exact"/>
              <w:rPr>
                <w:rFonts w:ascii="仿宋" w:hAnsi="仿宋" w:eastAsia="仿宋" w:cs="仿宋"/>
                <w:b/>
                <w:sz w:val="24"/>
              </w:rPr>
            </w:pPr>
            <w:r>
              <w:rPr>
                <w:rFonts w:ascii="仿宋" w:hAnsi="仿宋" w:eastAsia="仿宋" w:cs="仿宋"/>
                <w:b/>
                <w:sz w:val="24"/>
              </w:rPr>
            </w:r>
            <w:r/>
          </w:p>
        </w:tc>
      </w:tr>
      <w:tr>
        <w:trPr>
          <w:trHeight w:val="1098"/>
        </w:trPr>
        <w:tc>
          <w:tcPr>
            <w:tcBorders>
              <w:left w:val="single" w:color="auto" w:sz="4" w:space="0"/>
              <w:right w:val="single" w:color="auto" w:sz="4" w:space="0"/>
            </w:tcBorders>
            <w:tcW w:w="883" w:type="dxa"/>
            <w:vAlign w:val="center"/>
            <w:textDirection w:val="lrTb"/>
            <w:noWrap w:val="false"/>
          </w:tcPr>
          <w:p>
            <w:pPr>
              <w:jc w:val="center"/>
              <w:spacing w:line="36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121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trHeight w:val="1098"/>
        </w:trPr>
        <w:tc>
          <w:tcPr>
            <w:tcBorders>
              <w:left w:val="single" w:color="auto" w:sz="4" w:space="0"/>
              <w:right w:val="single" w:color="auto" w:sz="4" w:space="0"/>
            </w:tcBorders>
            <w:tcW w:w="883" w:type="dxa"/>
            <w:vAlign w:val="center"/>
            <w:textDirection w:val="lrTb"/>
            <w:noWrap w:val="false"/>
          </w:tcPr>
          <w:p>
            <w:pPr>
              <w:jc w:val="center"/>
              <w:spacing w:line="36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121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trHeight w:val="1098"/>
        </w:trPr>
        <w:tc>
          <w:tcPr>
            <w:tcBorders>
              <w:left w:val="single" w:color="auto" w:sz="4" w:space="0"/>
              <w:right w:val="single" w:color="auto" w:sz="4" w:space="0"/>
            </w:tcBorders>
            <w:tcW w:w="883" w:type="dxa"/>
            <w:vAlign w:val="center"/>
            <w:textDirection w:val="lrTb"/>
            <w:noWrap w:val="false"/>
          </w:tcPr>
          <w:p>
            <w:pPr>
              <w:jc w:val="center"/>
              <w:spacing w:line="36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121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trHeight w:val="1098"/>
        </w:trPr>
        <w:tc>
          <w:tcPr>
            <w:tcBorders>
              <w:left w:val="single" w:color="auto" w:sz="4" w:space="0"/>
              <w:right w:val="single" w:color="auto" w:sz="4" w:space="0"/>
            </w:tcBorders>
            <w:tcW w:w="883" w:type="dxa"/>
            <w:vAlign w:val="center"/>
            <w:textDirection w:val="lrTb"/>
            <w:noWrap w:val="false"/>
          </w:tcPr>
          <w:p>
            <w:pPr>
              <w:jc w:val="center"/>
              <w:spacing w:line="36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121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trHeight w:val="1098"/>
        </w:trPr>
        <w:tc>
          <w:tcPr>
            <w:tcBorders>
              <w:left w:val="single" w:color="auto" w:sz="4" w:space="0"/>
              <w:right w:val="single" w:color="auto" w:sz="4" w:space="0"/>
            </w:tcBorders>
            <w:tcW w:w="883" w:type="dxa"/>
            <w:vAlign w:val="center"/>
            <w:textDirection w:val="lrTb"/>
            <w:noWrap w:val="false"/>
          </w:tcPr>
          <w:p>
            <w:pPr>
              <w:jc w:val="center"/>
              <w:spacing w:line="36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W w:w="121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bl>
    <w:p>
      <w:pPr>
        <w:pStyle w:val="767"/>
        <w:ind w:firstLine="77"/>
        <w:spacing w:line="440" w:lineRule="exact"/>
        <w:rPr>
          <w:rFonts w:ascii="仿宋" w:hAnsi="仿宋" w:eastAsia="仿宋" w:cs="仿宋"/>
          <w:b/>
          <w:bCs/>
          <w:sz w:val="24"/>
          <w:szCs w:val="24"/>
        </w:rPr>
      </w:pPr>
      <w:r>
        <w:rPr>
          <w:rFonts w:ascii="仿宋" w:hAnsi="仿宋" w:eastAsia="仿宋" w:cs="仿宋"/>
          <w:b/>
          <w:bCs/>
          <w:sz w:val="24"/>
          <w:szCs w:val="24"/>
        </w:rPr>
      </w:r>
      <w:r/>
    </w:p>
    <w:p>
      <w:pPr>
        <w:ind w:firstLine="48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注：如果行数不够，请自行增加。</w:t>
      </w:r>
      <w:r/>
    </w:p>
    <w:p>
      <w:pPr>
        <w:spacing w:line="520" w:lineRule="exact"/>
        <w:rPr>
          <w:rFonts w:ascii="仿宋" w:hAnsi="仿宋" w:eastAsia="仿宋" w:cs="仿宋"/>
          <w:sz w:val="24"/>
        </w:rPr>
      </w:pPr>
      <w:r>
        <w:rPr>
          <w:rFonts w:ascii="仿宋" w:hAnsi="仿宋" w:eastAsia="仿宋" w:cs="仿宋"/>
          <w:sz w:val="24"/>
        </w:rPr>
      </w:r>
      <w:r/>
    </w:p>
    <w:p>
      <w:pPr>
        <w:spacing w:line="52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     （加盖公章）     </w:t>
      </w:r>
      <w:r/>
    </w:p>
    <w:p>
      <w:pPr>
        <w:jc w:val="left"/>
        <w:spacing w:before="19" w:line="360" w:lineRule="auto"/>
        <w:widowControl/>
        <w:rPr>
          <w:rFonts w:ascii="仿宋" w:hAnsi="仿宋" w:eastAsia="仿宋" w:cs="仿宋"/>
          <w:b/>
          <w:sz w:val="24"/>
        </w:rPr>
      </w:pPr>
      <w:r>
        <w:rPr>
          <w:rFonts w:hint="eastAsia" w:ascii="仿宋" w:hAnsi="仿宋" w:eastAsia="仿宋" w:cs="仿宋"/>
          <w:sz w:val="24"/>
        </w:rPr>
        <w:t xml:space="preserve">法定代表人或其委托受托人签字（或盖章）：</w:t>
      </w:r>
      <w:r/>
    </w:p>
    <w:p>
      <w:pPr>
        <w:spacing w:line="440" w:lineRule="exact"/>
        <w:rPr>
          <w:rFonts w:ascii="仿宋" w:hAnsi="仿宋" w:eastAsia="仿宋" w:cs="仿宋"/>
          <w:sz w:val="32"/>
          <w:szCs w:val="32"/>
        </w:rPr>
      </w:pPr>
      <w:r>
        <w:rPr>
          <w:rFonts w:ascii="仿宋" w:hAnsi="仿宋" w:eastAsia="仿宋" w:cs="仿宋"/>
          <w:sz w:val="32"/>
          <w:szCs w:val="32"/>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rPr>
          <w:rFonts w:ascii="仿宋" w:hAnsi="仿宋" w:eastAsia="仿宋" w:cs="仿宋"/>
          <w:bCs/>
          <w:sz w:val="28"/>
          <w:szCs w:val="28"/>
        </w:rPr>
      </w:pPr>
      <w:r/>
      <w:bookmarkStart w:id="69" w:name="_Toc109231713"/>
      <w:r>
        <w:rPr>
          <w:rFonts w:hint="eastAsia" w:ascii="仿宋" w:hAnsi="仿宋" w:eastAsia="仿宋" w:cs="仿宋"/>
          <w:bCs/>
          <w:sz w:val="28"/>
          <w:szCs w:val="28"/>
        </w:rPr>
        <w:br w:type="page" w:clear="all"/>
      </w:r>
      <w:r/>
    </w:p>
    <w:p>
      <w:pPr>
        <w:pStyle w:val="737"/>
        <w:jc w:val="center"/>
        <w:spacing w:before="0" w:after="0" w:line="300" w:lineRule="auto"/>
        <w:rPr>
          <w:rFonts w:ascii="仿宋" w:hAnsi="仿宋" w:eastAsia="仿宋" w:cs="仿宋"/>
          <w:bCs/>
          <w:sz w:val="28"/>
          <w:szCs w:val="28"/>
        </w:rPr>
      </w:pPr>
      <w:r>
        <w:rPr>
          <w:rFonts w:hint="eastAsia" w:ascii="仿宋" w:hAnsi="仿宋" w:eastAsia="仿宋" w:cs="仿宋"/>
          <w:bCs/>
          <w:sz w:val="28"/>
          <w:szCs w:val="28"/>
        </w:rPr>
        <w:t xml:space="preserve">五、资质审查时磋商供应商必须提交的资格证明文件</w:t>
      </w:r>
      <w:bookmarkEnd w:id="69"/>
      <w:r/>
      <w:r/>
    </w:p>
    <w:p>
      <w:pPr>
        <w:pStyle w:val="767"/>
        <w:ind w:firstLine="103"/>
        <w:spacing w:line="440" w:lineRule="exact"/>
        <w:rPr>
          <w:rFonts w:ascii="仿宋" w:hAnsi="仿宋" w:eastAsia="仿宋" w:cs="仿宋"/>
          <w:b/>
          <w:bCs/>
          <w:sz w:val="32"/>
          <w:szCs w:val="32"/>
        </w:rPr>
      </w:pPr>
      <w:r>
        <w:rPr>
          <w:rFonts w:hint="eastAsia" w:ascii="仿宋" w:hAnsi="仿宋" w:eastAsia="仿宋" w:cs="仿宋"/>
          <w:b/>
          <w:bCs/>
          <w:sz w:val="32"/>
          <w:szCs w:val="32"/>
        </w:rPr>
        <w:t xml:space="preserve">投标供应商必须提交的资格证明文件（详见磋商公告要求）</w:t>
      </w:r>
      <w:r/>
    </w:p>
    <w:p>
      <w:pPr>
        <w:ind w:firstLine="710"/>
        <w:spacing w:line="520" w:lineRule="exact"/>
        <w:rPr>
          <w:rFonts w:ascii="仿宋" w:hAnsi="仿宋" w:eastAsia="仿宋" w:cs="仿宋"/>
          <w:sz w:val="24"/>
        </w:rPr>
      </w:pPr>
      <w:r>
        <w:rPr>
          <w:rFonts w:hint="eastAsia" w:ascii="仿宋" w:hAnsi="仿宋" w:eastAsia="仿宋" w:cs="仿宋"/>
          <w:sz w:val="24"/>
        </w:rPr>
        <w:t xml:space="preserve">（1）供应商必须提供的资格证明文件，如供应商未能提供上述资格证明文件以及供应商资质条件不符合磋商文件要求的将取消其继续参加磋商的资格。</w:t>
      </w:r>
      <w:r/>
    </w:p>
    <w:p>
      <w:pPr>
        <w:ind w:firstLine="720"/>
        <w:spacing w:line="440" w:lineRule="exact"/>
        <w:rPr>
          <w:rFonts w:ascii="仿宋" w:hAnsi="仿宋" w:eastAsia="仿宋" w:cs="仿宋"/>
          <w:b/>
          <w:sz w:val="24"/>
        </w:rPr>
      </w:pPr>
      <w:r>
        <w:rPr>
          <w:rFonts w:hint="eastAsia" w:ascii="仿宋" w:hAnsi="仿宋" w:eastAsia="仿宋" w:cs="仿宋"/>
          <w:bCs/>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ind w:firstLine="321"/>
        <w:spacing w:line="560" w:lineRule="exact"/>
        <w:rPr>
          <w:rFonts w:ascii="仿宋" w:hAnsi="仿宋" w:eastAsia="仿宋" w:cs="仿宋"/>
          <w:b/>
          <w:sz w:val="32"/>
          <w:szCs w:val="32"/>
        </w:rPr>
      </w:pPr>
      <w:r>
        <w:rPr>
          <w:rFonts w:ascii="仿宋" w:hAnsi="仿宋" w:eastAsia="仿宋" w:cs="仿宋"/>
          <w:b/>
          <w:sz w:val="32"/>
          <w:szCs w:val="32"/>
        </w:rPr>
      </w:r>
      <w:r/>
    </w:p>
    <w:p>
      <w:pPr>
        <w:spacing w:line="440" w:lineRule="exact"/>
        <w:rPr>
          <w:rFonts w:ascii="仿宋" w:hAnsi="仿宋" w:eastAsia="仿宋" w:cs="仿宋"/>
          <w:b/>
          <w:sz w:val="32"/>
          <w:szCs w:val="32"/>
        </w:rPr>
      </w:pPr>
      <w:r>
        <w:rPr>
          <w:rFonts w:ascii="仿宋" w:hAnsi="仿宋" w:eastAsia="仿宋" w:cs="仿宋"/>
          <w:b/>
          <w:sz w:val="32"/>
          <w:szCs w:val="32"/>
        </w:rPr>
      </w:r>
      <w:r/>
    </w:p>
    <w:p>
      <w:pPr>
        <w:spacing w:line="440" w:lineRule="exact"/>
        <w:rPr>
          <w:rFonts w:ascii="仿宋" w:hAnsi="仿宋" w:eastAsia="仿宋" w:cs="仿宋"/>
          <w:b/>
          <w:sz w:val="32"/>
          <w:szCs w:val="32"/>
        </w:rPr>
      </w:pPr>
      <w:r>
        <w:rPr>
          <w:rFonts w:ascii="仿宋" w:hAnsi="仿宋" w:eastAsia="仿宋" w:cs="仿宋"/>
          <w:b/>
          <w:sz w:val="32"/>
          <w:szCs w:val="32"/>
        </w:rPr>
      </w:r>
      <w:r/>
    </w:p>
    <w:p>
      <w:pPr>
        <w:pStyle w:val="737"/>
        <w:jc w:val="center"/>
        <w:spacing w:before="0" w:after="0" w:line="300" w:lineRule="auto"/>
        <w:rPr>
          <w:rFonts w:ascii="仿宋" w:hAnsi="仿宋" w:eastAsia="仿宋" w:cs="仿宋"/>
          <w:bCs/>
          <w:sz w:val="28"/>
          <w:szCs w:val="28"/>
        </w:rPr>
      </w:pPr>
      <w:r/>
      <w:bookmarkStart w:id="70" w:name="_Toc109231714"/>
      <w:r/>
      <w:r/>
    </w:p>
    <w:p>
      <w:pPr>
        <w:pStyle w:val="737"/>
        <w:jc w:val="center"/>
        <w:spacing w:before="0" w:after="0" w:line="300" w:lineRule="auto"/>
        <w:rPr>
          <w:rFonts w:ascii="仿宋" w:hAnsi="仿宋" w:eastAsia="仿宋" w:cs="仿宋"/>
          <w:bCs/>
          <w:sz w:val="28"/>
          <w:szCs w:val="28"/>
        </w:rPr>
      </w:pPr>
      <w:r>
        <w:rPr>
          <w:rFonts w:hint="eastAsia" w:ascii="仿宋" w:hAnsi="仿宋" w:eastAsia="仿宋" w:cs="仿宋"/>
          <w:bCs/>
          <w:sz w:val="28"/>
          <w:szCs w:val="28"/>
        </w:rPr>
        <w:t xml:space="preserve">六、综合评分时磋商供应商需提供的证明文件</w:t>
      </w:r>
      <w:bookmarkEnd w:id="70"/>
      <w:r/>
      <w:r/>
    </w:p>
    <w:p>
      <w:pPr>
        <w:ind w:firstLine="2100"/>
        <w:spacing w:line="440" w:lineRule="exact"/>
        <w:rPr>
          <w:rFonts w:ascii="仿宋" w:hAnsi="仿宋" w:eastAsia="仿宋" w:cs="仿宋"/>
          <w:sz w:val="28"/>
        </w:rPr>
      </w:pPr>
      <w:r>
        <w:rPr>
          <w:rFonts w:hint="eastAsia" w:ascii="仿宋" w:hAnsi="仿宋" w:eastAsia="仿宋" w:cs="仿宋"/>
          <w:sz w:val="28"/>
        </w:rPr>
        <w:t xml:space="preserve">磋商供应商根据评审项逐一提供相关评审证明材料。</w:t>
      </w:r>
      <w:r/>
    </w:p>
    <w:p>
      <w:pPr>
        <w:spacing w:line="440" w:lineRule="exact"/>
        <w:rPr>
          <w:rFonts w:ascii="仿宋" w:hAnsi="仿宋" w:eastAsia="仿宋" w:cs="仿宋"/>
          <w:sz w:val="28"/>
        </w:rPr>
      </w:pPr>
      <w:r>
        <w:rPr>
          <w:rFonts w:ascii="仿宋" w:hAnsi="仿宋" w:eastAsia="仿宋" w:cs="仿宋"/>
          <w:sz w:val="28"/>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spacing w:line="440" w:lineRule="exact"/>
        <w:rPr>
          <w:rFonts w:ascii="仿宋" w:hAnsi="仿宋" w:eastAsia="仿宋" w:cs="仿宋"/>
          <w:bCs/>
          <w:sz w:val="32"/>
          <w:szCs w:val="32"/>
        </w:rPr>
      </w:pPr>
      <w:r>
        <w:rPr>
          <w:rFonts w:ascii="仿宋" w:hAnsi="仿宋" w:eastAsia="仿宋" w:cs="仿宋"/>
          <w:bCs/>
          <w:sz w:val="32"/>
          <w:szCs w:val="32"/>
        </w:rPr>
      </w:r>
      <w:r/>
    </w:p>
    <w:p>
      <w:pPr>
        <w:pStyle w:val="737"/>
        <w:jc w:val="center"/>
        <w:spacing w:before="0" w:after="0" w:line="300" w:lineRule="auto"/>
        <w:rPr>
          <w:rFonts w:ascii="仿宋" w:hAnsi="仿宋" w:eastAsia="仿宋" w:cs="仿宋"/>
          <w:bCs/>
          <w:sz w:val="28"/>
          <w:szCs w:val="28"/>
        </w:rPr>
      </w:pPr>
      <w:r/>
      <w:bookmarkStart w:id="71" w:name="_Toc109231715"/>
      <w:r>
        <w:rPr>
          <w:rFonts w:hint="eastAsia" w:ascii="仿宋" w:hAnsi="仿宋" w:eastAsia="仿宋" w:cs="仿宋"/>
          <w:bCs/>
          <w:sz w:val="28"/>
          <w:szCs w:val="28"/>
        </w:rPr>
        <w:t xml:space="preserve">七、磋商供应商认为有必要提供并说明的其它资料</w:t>
      </w:r>
      <w:bookmarkEnd w:id="71"/>
      <w:r/>
      <w:r/>
    </w:p>
    <w:p>
      <w:pPr>
        <w:jc w:val="center"/>
        <w:spacing w:line="520" w:lineRule="exact"/>
        <w:widowControl/>
        <w:rPr>
          <w:rFonts w:ascii="仿宋" w:hAnsi="仿宋" w:eastAsia="仿宋" w:cs="仿宋"/>
          <w:sz w:val="24"/>
        </w:rPr>
      </w:pPr>
      <w:r>
        <w:rPr>
          <w:rFonts w:hint="eastAsia" w:ascii="仿宋" w:hAnsi="仿宋" w:eastAsia="仿宋" w:cs="仿宋"/>
          <w:sz w:val="24"/>
        </w:rPr>
        <w:t xml:space="preserve">（格式由磋商供应商自定、加盖磋商供应商电子签章。）</w:t>
      </w:r>
      <w:r/>
    </w:p>
    <w:p>
      <w:pPr>
        <w:ind w:firstLine="1320"/>
        <w:jc w:val="left"/>
        <w:spacing w:line="520" w:lineRule="exact"/>
        <w:widowControl/>
        <w:rPr>
          <w:rFonts w:ascii="仿宋" w:hAnsi="仿宋" w:eastAsia="仿宋" w:cs="仿宋"/>
          <w:sz w:val="24"/>
        </w:rPr>
      </w:pPr>
      <w:r>
        <w:rPr>
          <w:rFonts w:ascii="仿宋" w:hAnsi="仿宋" w:eastAsia="仿宋" w:cs="仿宋"/>
          <w:sz w:val="24"/>
        </w:rPr>
      </w:r>
      <w:r/>
    </w:p>
    <w:p>
      <w:pPr>
        <w:ind w:firstLine="1320"/>
        <w:jc w:val="left"/>
        <w:spacing w:line="520" w:lineRule="exact"/>
        <w:widowControl/>
        <w:rPr>
          <w:rFonts w:ascii="仿宋" w:hAnsi="仿宋" w:eastAsia="仿宋" w:cs="仿宋"/>
          <w:sz w:val="24"/>
        </w:rPr>
      </w:pPr>
      <w:r>
        <w:rPr>
          <w:rFonts w:ascii="仿宋" w:hAnsi="仿宋" w:eastAsia="仿宋" w:cs="仿宋"/>
          <w:sz w:val="24"/>
        </w:rPr>
      </w:r>
      <w:r/>
    </w:p>
    <w:p>
      <w:pPr>
        <w:ind w:firstLine="1320"/>
        <w:jc w:val="left"/>
        <w:spacing w:line="520" w:lineRule="exact"/>
        <w:widowControl/>
        <w:rPr>
          <w:rFonts w:ascii="仿宋" w:hAnsi="仿宋" w:eastAsia="仿宋" w:cs="仿宋"/>
          <w:sz w:val="24"/>
        </w:rPr>
      </w:pPr>
      <w:r>
        <w:rPr>
          <w:rFonts w:ascii="仿宋" w:hAnsi="仿宋" w:eastAsia="仿宋" w:cs="仿宋"/>
          <w:sz w:val="24"/>
        </w:rPr>
      </w:r>
      <w:r/>
    </w:p>
    <w:p>
      <w:pPr>
        <w:ind w:firstLine="1320"/>
        <w:jc w:val="left"/>
        <w:spacing w:line="520" w:lineRule="exact"/>
        <w:widowControl/>
        <w:rPr>
          <w:rFonts w:ascii="仿宋" w:hAnsi="仿宋" w:eastAsia="仿宋" w:cs="仿宋"/>
          <w:sz w:val="24"/>
        </w:rPr>
      </w:pPr>
      <w:r>
        <w:rPr>
          <w:rFonts w:ascii="仿宋" w:hAnsi="仿宋" w:eastAsia="仿宋" w:cs="仿宋"/>
          <w:sz w:val="24"/>
        </w:rPr>
      </w:r>
      <w:r/>
    </w:p>
    <w:p>
      <w:pPr>
        <w:jc w:val="left"/>
        <w:spacing w:line="520" w:lineRule="exact"/>
        <w:widowControl/>
        <w:rPr>
          <w:rFonts w:ascii="仿宋" w:hAnsi="仿宋" w:eastAsia="仿宋" w:cs="仿宋"/>
          <w:sz w:val="24"/>
        </w:rPr>
      </w:pPr>
      <w:r>
        <w:rPr>
          <w:rFonts w:ascii="仿宋" w:hAnsi="仿宋" w:eastAsia="仿宋" w:cs="仿宋"/>
          <w:sz w:val="24"/>
        </w:rPr>
      </w:r>
      <w:r/>
    </w:p>
    <w:p>
      <w:pPr>
        <w:pStyle w:val="737"/>
        <w:ind w:firstLine="3935"/>
        <w:spacing w:before="0" w:after="0" w:line="300" w:lineRule="auto"/>
        <w:rPr>
          <w:rFonts w:ascii="仿宋" w:hAnsi="仿宋" w:eastAsia="仿宋" w:cs="仿宋"/>
          <w:bCs/>
          <w:sz w:val="28"/>
          <w:szCs w:val="28"/>
        </w:rPr>
      </w:pPr>
      <w:r/>
      <w:bookmarkStart w:id="72" w:name="_Toc109231716"/>
      <w:r>
        <w:rPr>
          <w:rFonts w:hint="eastAsia" w:ascii="仿宋" w:hAnsi="仿宋" w:eastAsia="仿宋" w:cs="仿宋"/>
          <w:bCs/>
          <w:sz w:val="28"/>
          <w:szCs w:val="28"/>
        </w:rPr>
        <w:t xml:space="preserve">八、示范格式</w:t>
      </w:r>
      <w:bookmarkEnd w:id="72"/>
      <w:r/>
      <w:r/>
    </w:p>
    <w:p>
      <w:pPr>
        <w:spacing w:line="440" w:lineRule="exact"/>
        <w:rPr>
          <w:rFonts w:ascii="仿宋" w:hAnsi="仿宋" w:eastAsia="仿宋" w:cs="仿宋"/>
          <w:b/>
          <w:bCs/>
          <w:sz w:val="28"/>
        </w:rPr>
      </w:pPr>
      <w:r>
        <w:rPr>
          <w:rFonts w:hint="eastAsia" w:ascii="仿宋" w:hAnsi="仿宋" w:eastAsia="仿宋" w:cs="仿宋"/>
          <w:b/>
          <w:sz w:val="32"/>
          <w:szCs w:val="32"/>
        </w:rPr>
        <w:t xml:space="preserve">示范格式一</w:t>
      </w:r>
      <w:r/>
    </w:p>
    <w:p>
      <w:pPr>
        <w:ind w:firstLine="3054"/>
        <w:spacing w:line="640" w:lineRule="exact"/>
        <w:rPr>
          <w:rFonts w:ascii="仿宋" w:hAnsi="仿宋" w:eastAsia="仿宋" w:cs="仿宋"/>
          <w:b/>
          <w:bCs/>
          <w:sz w:val="36"/>
          <w:szCs w:val="36"/>
        </w:rPr>
      </w:pPr>
      <w:r>
        <w:rPr>
          <w:rFonts w:ascii="仿宋" w:hAnsi="仿宋" w:eastAsia="仿宋" w:cs="仿宋"/>
          <w:b/>
          <w:bCs/>
          <w:sz w:val="36"/>
          <w:szCs w:val="36"/>
        </w:rPr>
      </w:r>
      <w:r/>
    </w:p>
    <w:p>
      <w:pPr>
        <w:ind w:firstLine="3036"/>
        <w:spacing w:line="640" w:lineRule="exact"/>
        <w:rPr>
          <w:rFonts w:ascii="仿宋" w:hAnsi="仿宋" w:eastAsia="仿宋" w:cs="仿宋"/>
          <w:b/>
          <w:bCs/>
          <w:sz w:val="32"/>
          <w:szCs w:val="32"/>
        </w:rPr>
      </w:pPr>
      <w:r>
        <w:rPr>
          <w:rFonts w:hint="eastAsia" w:ascii="仿宋" w:hAnsi="仿宋" w:eastAsia="仿宋" w:cs="仿宋"/>
          <w:b/>
          <w:bCs/>
          <w:sz w:val="32"/>
          <w:szCs w:val="32"/>
        </w:rPr>
        <w:t xml:space="preserve">法定代表人资格证明</w:t>
      </w:r>
      <w:r/>
    </w:p>
    <w:p>
      <w:pPr>
        <w:ind w:firstLine="560"/>
        <w:spacing w:line="640" w:lineRule="exact"/>
        <w:rPr>
          <w:rFonts w:ascii="仿宋" w:hAnsi="仿宋" w:eastAsia="仿宋" w:cs="仿宋"/>
          <w:sz w:val="28"/>
        </w:rPr>
      </w:pPr>
      <w:r>
        <w:rPr>
          <w:rFonts w:ascii="仿宋" w:hAnsi="仿宋" w:eastAsia="仿宋" w:cs="仿宋"/>
          <w:sz w:val="28"/>
        </w:rPr>
      </w:r>
      <w:r/>
    </w:p>
    <w:p>
      <w:pPr>
        <w:ind w:firstLine="280"/>
        <w:spacing w:line="720" w:lineRule="exact"/>
        <w:rPr>
          <w:rFonts w:ascii="仿宋" w:hAnsi="仿宋" w:eastAsia="仿宋" w:cs="仿宋"/>
          <w:sz w:val="24"/>
          <w:lang w:val="zh-CN"/>
        </w:rPr>
      </w:pPr>
      <w:r>
        <w:rPr>
          <w:rFonts w:hint="eastAsia" w:ascii="仿宋" w:hAnsi="仿宋" w:eastAsia="仿宋" w:cs="仿宋"/>
          <w:sz w:val="24"/>
          <w:lang w:val="zh-CN"/>
        </w:rPr>
        <w:t xml:space="preserve">单位名称：</w:t>
      </w:r>
      <w:r/>
    </w:p>
    <w:p>
      <w:pPr>
        <w:ind w:firstLine="280"/>
        <w:spacing w:line="720" w:lineRule="exact"/>
        <w:rPr>
          <w:rFonts w:ascii="仿宋" w:hAnsi="仿宋" w:eastAsia="仿宋" w:cs="仿宋"/>
          <w:sz w:val="24"/>
          <w:lang w:val="zh-CN"/>
        </w:rPr>
      </w:pPr>
      <w:r>
        <w:rPr>
          <w:rFonts w:hint="eastAsia" w:ascii="仿宋" w:hAnsi="仿宋" w:eastAsia="仿宋" w:cs="仿宋"/>
          <w:sz w:val="24"/>
          <w:lang w:val="zh-CN"/>
        </w:rPr>
        <w:t xml:space="preserve">地址：</w:t>
      </w:r>
      <w:r/>
    </w:p>
    <w:p>
      <w:pPr>
        <w:ind w:firstLine="280"/>
        <w:spacing w:line="720" w:lineRule="exact"/>
        <w:rPr>
          <w:rFonts w:ascii="仿宋" w:hAnsi="仿宋" w:eastAsia="仿宋" w:cs="仿宋"/>
          <w:sz w:val="24"/>
          <w:lang w:val="zh-CN"/>
        </w:rPr>
      </w:pPr>
      <w:r>
        <w:rPr>
          <w:rFonts w:hint="eastAsia" w:ascii="仿宋" w:hAnsi="仿宋" w:eastAsia="仿宋" w:cs="仿宋"/>
          <w:sz w:val="24"/>
          <w:lang w:val="zh-CN"/>
        </w:rPr>
        <w:t xml:space="preserve">姓名：性别：年龄：职务：</w:t>
      </w:r>
      <w:r/>
    </w:p>
    <w:p>
      <w:pPr>
        <w:ind w:left="1" w:firstLine="480"/>
        <w:spacing w:line="720" w:lineRule="exact"/>
        <w:rPr>
          <w:rFonts w:ascii="仿宋" w:hAnsi="仿宋" w:eastAsia="仿宋" w:cs="仿宋"/>
          <w:sz w:val="24"/>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（磋商供应商名称）</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为参与项目，签署上述项目的响应文件、进行磋商、签署合同和处理与之有关的一切事务。</w:t>
      </w:r>
      <w:r/>
    </w:p>
    <w:p>
      <w:pPr>
        <w:ind w:firstLine="280"/>
        <w:spacing w:line="640" w:lineRule="exact"/>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lang w:val="zh-CN"/>
        </w:rPr>
      </w:pPr>
      <w:r>
        <w:rPr>
          <w:rFonts w:ascii="仿宋" w:hAnsi="仿宋" w:eastAsia="仿宋" w:cs="仿宋"/>
          <w:sz w:val="24"/>
          <w:lang w:val="zh-CN"/>
        </w:rPr>
      </w:r>
      <w:r/>
    </w:p>
    <w:p>
      <w:pPr>
        <w:ind w:firstLine="480"/>
        <w:spacing w:line="640" w:lineRule="exact"/>
        <w:rPr>
          <w:rFonts w:ascii="仿宋" w:hAnsi="仿宋" w:eastAsia="仿宋" w:cs="仿宋"/>
          <w:sz w:val="24"/>
          <w:lang w:val="zh-CN"/>
        </w:rPr>
      </w:pPr>
      <w:r>
        <w:rPr>
          <w:rFonts w:hint="eastAsia" w:ascii="仿宋" w:hAnsi="仿宋" w:eastAsia="仿宋" w:cs="仿宋"/>
          <w:sz w:val="24"/>
          <w:lang w:val="zh-CN"/>
        </w:rPr>
        <w:t xml:space="preserve">特此证明。</w:t>
      </w:r>
      <w:r/>
    </w:p>
    <w:p>
      <w:pPr>
        <w:ind w:firstLine="4800"/>
        <w:spacing w:line="640" w:lineRule="exact"/>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rPr>
      </w:pPr>
      <w:r>
        <w:rPr>
          <w:rFonts w:ascii="仿宋" w:hAnsi="仿宋" w:eastAsia="仿宋" w:cs="仿宋"/>
          <w:sz w:val="24"/>
        </w:rPr>
      </w:r>
      <w:r/>
    </w:p>
    <w:p>
      <w:pPr>
        <w:ind w:firstLine="4434"/>
        <w:spacing w:line="640" w:lineRule="exact"/>
        <w:rPr>
          <w:rFonts w:ascii="仿宋" w:hAnsi="仿宋" w:eastAsia="仿宋" w:cs="仿宋"/>
          <w:sz w:val="24"/>
        </w:rPr>
      </w:pPr>
      <w:r>
        <w:rPr>
          <w:rFonts w:hint="eastAsia" w:ascii="仿宋" w:hAnsi="仿宋" w:eastAsia="仿宋" w:cs="仿宋"/>
          <w:sz w:val="24"/>
        </w:rPr>
        <w:t xml:space="preserve">磋商供应商：</w:t>
      </w:r>
      <w:r>
        <w:rPr>
          <w:rFonts w:hint="eastAsia" w:ascii="仿宋" w:hAnsi="仿宋" w:eastAsia="仿宋" w:cs="仿宋"/>
          <w:sz w:val="24"/>
          <w:u w:val="single"/>
        </w:rPr>
        <w:t xml:space="preserve"> （加盖电子签章）  </w:t>
      </w:r>
      <w:r/>
    </w:p>
    <w:p>
      <w:pPr>
        <w:ind w:firstLine="4560"/>
        <w:spacing w:line="640" w:lineRule="exact"/>
        <w:rPr>
          <w:rFonts w:ascii="仿宋" w:hAnsi="仿宋" w:eastAsia="仿宋" w:cs="仿宋"/>
          <w:sz w:val="24"/>
        </w:rPr>
      </w:pPr>
      <w:r>
        <w:rPr>
          <w:rFonts w:hint="eastAsia" w:ascii="仿宋" w:hAnsi="仿宋" w:eastAsia="仿宋" w:cs="仿宋"/>
          <w:sz w:val="24"/>
        </w:rPr>
        <w:t xml:space="preserve">年月日</w:t>
      </w:r>
      <w:r/>
    </w:p>
    <w:p>
      <w:pPr>
        <w:ind w:firstLine="2736"/>
        <w:spacing w:line="640" w:lineRule="exact"/>
        <w:rPr>
          <w:rFonts w:ascii="仿宋" w:hAnsi="仿宋" w:eastAsia="仿宋" w:cs="仿宋"/>
          <w:bCs/>
          <w:sz w:val="24"/>
        </w:rPr>
      </w:pPr>
      <w:r>
        <w:rPr>
          <w:rFonts w:ascii="仿宋" w:hAnsi="仿宋" w:eastAsia="仿宋" w:cs="仿宋"/>
          <w:bCs/>
          <w:sz w:val="24"/>
        </w:rPr>
      </w:r>
      <w:r/>
    </w:p>
    <w:p>
      <w:pPr>
        <w:ind w:firstLine="480"/>
        <w:spacing w:line="640" w:lineRule="exact"/>
        <w:rPr>
          <w:rFonts w:ascii="仿宋" w:hAnsi="仿宋" w:eastAsia="仿宋" w:cs="仿宋"/>
          <w:sz w:val="24"/>
        </w:rPr>
      </w:pPr>
      <w:r>
        <w:rPr>
          <w:rFonts w:hint="eastAsia" w:ascii="仿宋" w:hAnsi="仿宋" w:eastAsia="仿宋" w:cs="仿宋"/>
          <w:bCs/>
          <w:sz w:val="24"/>
        </w:rPr>
        <w:t xml:space="preserve">注:磋商供应商法定代表人参加磋商的，必须附法定代表人身份证复印件并加盖委托单位电子签章。</w:t>
      </w:r>
      <w:r>
        <w:rPr>
          <w:rFonts w:hint="eastAsia" w:ascii="仿宋" w:hAnsi="仿宋" w:eastAsia="仿宋" w:cs="仿宋"/>
          <w:sz w:val="24"/>
        </w:rPr>
        <w:t xml:space="preserve">法定代表人授权其他人参加磋商的，仅需填写“授权委托书”。</w:t>
      </w:r>
      <w:r/>
    </w:p>
    <w:p>
      <w:pPr>
        <w:pStyle w:val="767"/>
        <w:rPr>
          <w:rFonts w:ascii="仿宋" w:hAnsi="仿宋" w:eastAsia="仿宋" w:cs="仿宋"/>
          <w:b/>
          <w:bCs/>
          <w:sz w:val="32"/>
          <w:szCs w:val="32"/>
          <w:u w:val="single"/>
        </w:rPr>
      </w:pPr>
      <w:r>
        <w:rPr>
          <w:rFonts w:ascii="仿宋" w:hAnsi="仿宋" w:eastAsia="仿宋" w:cs="仿宋"/>
          <w:b/>
          <w:bCs/>
          <w:sz w:val="32"/>
          <w:szCs w:val="32"/>
          <w:u w:val="single"/>
        </w:rPr>
      </w:r>
      <w:r/>
    </w:p>
    <w:p>
      <w:pPr>
        <w:pStyle w:val="767"/>
        <w:rPr>
          <w:rFonts w:ascii="仿宋" w:hAnsi="仿宋" w:eastAsia="仿宋" w:cs="仿宋"/>
          <w:b/>
          <w:sz w:val="32"/>
        </w:rPr>
      </w:pPr>
      <w:r>
        <w:rPr>
          <w:rFonts w:ascii="仿宋" w:hAnsi="仿宋" w:eastAsia="仿宋" w:cs="仿宋"/>
          <w:b/>
          <w:sz w:val="32"/>
        </w:rPr>
      </w:r>
      <w:r/>
    </w:p>
    <w:p>
      <w:pPr>
        <w:pStyle w:val="767"/>
        <w:rPr>
          <w:rFonts w:ascii="仿宋" w:hAnsi="仿宋" w:eastAsia="仿宋" w:cs="仿宋"/>
          <w:b/>
          <w:bCs/>
          <w:sz w:val="32"/>
          <w:szCs w:val="32"/>
        </w:rPr>
      </w:pPr>
      <w:r>
        <w:rPr>
          <w:rFonts w:hint="eastAsia" w:ascii="仿宋" w:hAnsi="仿宋" w:eastAsia="仿宋" w:cs="仿宋"/>
          <w:b/>
          <w:sz w:val="32"/>
        </w:rPr>
        <w:t xml:space="preserve">示范格式二</w:t>
      </w:r>
      <w:r/>
    </w:p>
    <w:p>
      <w:pPr>
        <w:ind w:firstLine="3518"/>
        <w:spacing w:line="520" w:lineRule="exact"/>
        <w:rPr>
          <w:rFonts w:ascii="仿宋" w:hAnsi="仿宋" w:eastAsia="仿宋" w:cs="仿宋"/>
          <w:b/>
          <w:bCs/>
          <w:sz w:val="32"/>
          <w:szCs w:val="32"/>
        </w:rPr>
      </w:pPr>
      <w:r>
        <w:rPr>
          <w:rFonts w:hint="eastAsia" w:ascii="仿宋" w:hAnsi="仿宋" w:eastAsia="仿宋" w:cs="仿宋"/>
          <w:b/>
          <w:bCs/>
          <w:sz w:val="32"/>
          <w:szCs w:val="32"/>
        </w:rPr>
        <w:t xml:space="preserve">授权委托书</w:t>
      </w:r>
      <w:r/>
    </w:p>
    <w:p>
      <w:pPr>
        <w:spacing w:line="520" w:lineRule="exact"/>
        <w:rPr>
          <w:rFonts w:ascii="仿宋" w:hAnsi="仿宋" w:eastAsia="仿宋" w:cs="仿宋"/>
          <w:bCs/>
          <w:sz w:val="24"/>
        </w:rPr>
      </w:pPr>
      <w:r>
        <w:rPr>
          <w:rFonts w:hint="eastAsia" w:ascii="仿宋" w:hAnsi="仿宋" w:eastAsia="仿宋" w:cs="仿宋"/>
          <w:bCs/>
          <w:sz w:val="24"/>
        </w:rPr>
        <w:t xml:space="preserve">致 （政府采购人）：</w:t>
      </w:r>
      <w:r/>
    </w:p>
    <w:p>
      <w:pPr>
        <w:spacing w:line="520" w:lineRule="exact"/>
        <w:rPr>
          <w:rFonts w:ascii="仿宋" w:hAnsi="仿宋" w:eastAsia="仿宋" w:cs="仿宋"/>
          <w:sz w:val="24"/>
        </w:rPr>
      </w:pPr>
      <w:r>
        <w:rPr>
          <w:rFonts w:hint="eastAsia" w:ascii="仿宋" w:hAnsi="仿宋" w:eastAsia="仿宋" w:cs="仿宋"/>
          <w:sz w:val="24"/>
        </w:rPr>
        <w:t xml:space="preserve">本授权书宣告：</w:t>
      </w:r>
      <w:r/>
    </w:p>
    <w:p>
      <w:pPr>
        <w:spacing w:line="520" w:lineRule="exact"/>
        <w:rPr>
          <w:rFonts w:ascii="仿宋" w:hAnsi="仿宋" w:eastAsia="仿宋" w:cs="仿宋"/>
          <w:sz w:val="24"/>
        </w:rPr>
      </w:pPr>
      <w:r>
        <w:rPr>
          <w:rFonts w:hint="eastAsia" w:ascii="仿宋" w:hAnsi="仿宋" w:eastAsia="仿宋" w:cs="仿宋"/>
          <w:sz w:val="24"/>
        </w:rPr>
        <w:t xml:space="preserve">委托方：  地址：</w:t>
      </w:r>
      <w:r/>
    </w:p>
    <w:p>
      <w:pPr>
        <w:spacing w:line="520" w:lineRule="exact"/>
        <w:rPr>
          <w:rFonts w:ascii="仿宋" w:hAnsi="仿宋" w:eastAsia="仿宋" w:cs="仿宋"/>
          <w:sz w:val="24"/>
          <w:u w:val="single"/>
        </w:rPr>
      </w:pPr>
      <w:r>
        <w:rPr>
          <w:rFonts w:hint="eastAsia" w:ascii="仿宋" w:hAnsi="仿宋" w:eastAsia="仿宋" w:cs="仿宋"/>
          <w:sz w:val="24"/>
        </w:rPr>
        <w:t xml:space="preserve">法定代表人：</w:t>
      </w:r>
      <w:r/>
    </w:p>
    <w:p>
      <w:pPr>
        <w:spacing w:line="520" w:lineRule="exact"/>
        <w:rPr>
          <w:rFonts w:ascii="仿宋" w:hAnsi="仿宋" w:eastAsia="仿宋" w:cs="仿宋"/>
          <w:sz w:val="24"/>
        </w:rPr>
      </w:pPr>
      <w:r>
        <w:rPr>
          <w:rFonts w:hint="eastAsia" w:ascii="仿宋" w:hAnsi="仿宋" w:eastAsia="仿宋" w:cs="仿宋"/>
          <w:sz w:val="24"/>
        </w:rPr>
        <w:t xml:space="preserve">受托人：姓名 性别： 出生日期：年月日</w:t>
      </w:r>
      <w:r/>
    </w:p>
    <w:p>
      <w:pPr>
        <w:spacing w:line="520" w:lineRule="exact"/>
        <w:rPr>
          <w:rFonts w:ascii="仿宋" w:hAnsi="仿宋" w:eastAsia="仿宋" w:cs="仿宋"/>
          <w:sz w:val="24"/>
        </w:rPr>
      </w:pPr>
      <w:r>
        <w:rPr>
          <w:rFonts w:hint="eastAsia" w:ascii="仿宋" w:hAnsi="仿宋" w:eastAsia="仿宋" w:cs="仿宋"/>
          <w:sz w:val="24"/>
        </w:rPr>
        <w:t xml:space="preserve">所在单位：职务：</w:t>
      </w:r>
      <w:r/>
    </w:p>
    <w:p>
      <w:pPr>
        <w:spacing w:line="520" w:lineRule="exact"/>
        <w:rPr>
          <w:rFonts w:ascii="仿宋" w:hAnsi="仿宋" w:eastAsia="仿宋" w:cs="仿宋"/>
          <w:sz w:val="24"/>
        </w:rPr>
      </w:pPr>
      <w:r>
        <w:rPr>
          <w:rFonts w:hint="eastAsia" w:ascii="仿宋" w:hAnsi="仿宋" w:eastAsia="仿宋" w:cs="仿宋"/>
          <w:sz w:val="24"/>
        </w:rPr>
        <w:t xml:space="preserve">身份证：联系方式：</w:t>
      </w:r>
      <w:r/>
    </w:p>
    <w:p>
      <w:pPr>
        <w:ind w:firstLine="480"/>
        <w:spacing w:line="520" w:lineRule="exact"/>
        <w:rPr>
          <w:rFonts w:ascii="仿宋" w:hAnsi="仿宋" w:eastAsia="仿宋" w:cs="仿宋"/>
          <w:sz w:val="24"/>
        </w:rPr>
      </w:pPr>
      <w:r>
        <w:rPr>
          <w:rFonts w:hint="eastAsia" w:ascii="仿宋" w:hAnsi="仿宋" w:eastAsia="仿宋" w:cs="仿宋"/>
          <w:sz w:val="24"/>
        </w:rPr>
        <w:t xml:space="preserve">兹委托受托人代表我公司参加 （采购人名称）组织的（项目编号:      ）采购项目的政府采购活动，受托人有权在该磋商活动中，以我单位的名义签署磋商函和响应文件，与采购人或代理机构协商、澄清、解释，签订合同书并执行一切与此有关的事项。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仿宋" w:hAnsi="仿宋" w:eastAsia="仿宋" w:cs="仿宋"/>
          <w:sz w:val="24"/>
        </w:rPr>
      </w:pPr>
      <w:r>
        <w:rPr>
          <w:rFonts w:hint="eastAsia" w:ascii="仿宋" w:hAnsi="仿宋" w:eastAsia="仿宋" w:cs="仿宋"/>
          <w:sz w:val="24"/>
        </w:rPr>
        <w:t xml:space="preserve">受托人在办理上述事宜过程中以其自己的名义所签署的所有文件我公司均予以承认。受托人无转委托权。</w:t>
      </w:r>
      <w:r/>
    </w:p>
    <w:p>
      <w:pPr>
        <w:ind w:firstLine="480"/>
        <w:spacing w:line="520" w:lineRule="exact"/>
        <w:rPr>
          <w:rFonts w:ascii="仿宋" w:hAnsi="仿宋" w:eastAsia="仿宋" w:cs="仿宋"/>
          <w:sz w:val="24"/>
        </w:rPr>
      </w:pPr>
      <w:r>
        <w:rPr>
          <w:rFonts w:hint="eastAsia" w:ascii="仿宋" w:hAnsi="仿宋" w:eastAsia="仿宋" w:cs="仿宋"/>
          <w:sz w:val="24"/>
        </w:rPr>
        <w:t xml:space="preserve">委托期限：至上述事宜处理完毕止。</w:t>
      </w:r>
      <w:r/>
    </w:p>
    <w:p>
      <w:pPr>
        <w:ind w:firstLine="600"/>
        <w:spacing w:line="520" w:lineRule="exact"/>
        <w:rPr>
          <w:rFonts w:ascii="仿宋" w:hAnsi="仿宋" w:eastAsia="仿宋" w:cs="仿宋"/>
          <w:sz w:val="24"/>
        </w:rPr>
      </w:pPr>
      <w:r>
        <w:rPr>
          <w:rFonts w:ascii="仿宋" w:hAnsi="仿宋" w:eastAsia="仿宋" w:cs="仿宋"/>
          <w:sz w:val="24"/>
        </w:rPr>
      </w:r>
      <w:r/>
    </w:p>
    <w:p>
      <w:pPr>
        <w:ind w:firstLine="600"/>
        <w:spacing w:line="520" w:lineRule="exact"/>
        <w:rPr>
          <w:rFonts w:ascii="仿宋" w:hAnsi="仿宋" w:eastAsia="仿宋" w:cs="仿宋"/>
          <w:sz w:val="24"/>
        </w:rPr>
      </w:pPr>
      <w:r>
        <w:rPr>
          <w:rFonts w:ascii="仿宋" w:hAnsi="仿宋" w:eastAsia="仿宋" w:cs="仿宋"/>
          <w:sz w:val="24"/>
        </w:rPr>
      </w:r>
      <w:r/>
    </w:p>
    <w:p>
      <w:pPr>
        <w:ind w:firstLine="600"/>
        <w:spacing w:line="520" w:lineRule="exact"/>
        <w:rPr>
          <w:rFonts w:ascii="仿宋" w:hAnsi="仿宋" w:eastAsia="仿宋" w:cs="仿宋"/>
          <w:sz w:val="24"/>
        </w:rPr>
      </w:pPr>
      <w:r>
        <w:rPr>
          <w:rFonts w:ascii="仿宋" w:hAnsi="仿宋" w:eastAsia="仿宋" w:cs="仿宋"/>
          <w:sz w:val="24"/>
        </w:rPr>
      </w:r>
      <w:r/>
    </w:p>
    <w:p>
      <w:pPr>
        <w:ind w:firstLine="4320"/>
        <w:spacing w:line="520" w:lineRule="exact"/>
        <w:rPr>
          <w:rFonts w:ascii="仿宋" w:hAnsi="仿宋" w:eastAsia="仿宋" w:cs="仿宋"/>
          <w:sz w:val="24"/>
          <w:u w:val="single"/>
        </w:rPr>
      </w:pPr>
      <w:r>
        <w:rPr>
          <w:rFonts w:hint="eastAsia" w:ascii="仿宋" w:hAnsi="仿宋" w:eastAsia="仿宋" w:cs="仿宋"/>
          <w:sz w:val="24"/>
        </w:rPr>
        <w:t xml:space="preserve">委托单位</w:t>
      </w:r>
      <w:r>
        <w:rPr>
          <w:rFonts w:hint="eastAsia" w:ascii="仿宋" w:hAnsi="仿宋" w:eastAsia="仿宋" w:cs="仿宋"/>
          <w:sz w:val="24"/>
          <w:u w:val="single"/>
        </w:rPr>
        <w:t xml:space="preserve">       （电子签章）    </w:t>
      </w:r>
      <w:r/>
    </w:p>
    <w:p>
      <w:pPr>
        <w:ind w:firstLine="4320"/>
        <w:spacing w:line="520" w:lineRule="exact"/>
        <w:rPr>
          <w:rFonts w:ascii="仿宋" w:hAnsi="仿宋" w:eastAsia="仿宋" w:cs="仿宋"/>
          <w:sz w:val="24"/>
        </w:rPr>
      </w:pPr>
      <w:r>
        <w:rPr>
          <w:rFonts w:hint="eastAsia" w:ascii="仿宋" w:hAnsi="仿宋" w:eastAsia="仿宋" w:cs="仿宋"/>
          <w:sz w:val="24"/>
        </w:rPr>
        <w:t xml:space="preserve">年月日 </w:t>
      </w:r>
      <w:r/>
    </w:p>
    <w:p>
      <w:pPr>
        <w:ind w:firstLine="480"/>
        <w:spacing w:line="520" w:lineRule="exact"/>
        <w:rPr>
          <w:rFonts w:ascii="仿宋" w:hAnsi="仿宋" w:eastAsia="仿宋" w:cs="仿宋"/>
          <w:bCs/>
          <w:sz w:val="24"/>
        </w:rPr>
      </w:pPr>
      <w:r>
        <w:rPr>
          <w:rFonts w:ascii="仿宋" w:hAnsi="仿宋" w:eastAsia="仿宋" w:cs="仿宋"/>
          <w:bCs/>
          <w:sz w:val="24"/>
        </w:rPr>
      </w:r>
      <w:r/>
    </w:p>
    <w:p>
      <w:pPr>
        <w:ind w:firstLine="480"/>
        <w:spacing w:line="520" w:lineRule="exact"/>
        <w:rPr>
          <w:rFonts w:ascii="仿宋" w:hAnsi="仿宋" w:eastAsia="仿宋" w:cs="仿宋"/>
          <w:bCs/>
          <w:sz w:val="24"/>
        </w:rPr>
      </w:pPr>
      <w:r>
        <w:rPr>
          <w:rFonts w:ascii="仿宋" w:hAnsi="仿宋" w:eastAsia="仿宋" w:cs="仿宋"/>
          <w:bCs/>
          <w:sz w:val="24"/>
        </w:rPr>
      </w:r>
      <w:r/>
    </w:p>
    <w:p>
      <w:pPr>
        <w:ind w:firstLine="480"/>
        <w:spacing w:line="520" w:lineRule="exact"/>
        <w:rPr>
          <w:rFonts w:ascii="仿宋" w:hAnsi="仿宋" w:eastAsia="仿宋" w:cs="仿宋"/>
          <w:sz w:val="24"/>
        </w:rPr>
      </w:pPr>
      <w:r>
        <w:rPr>
          <w:rFonts w:hint="eastAsia" w:ascii="仿宋" w:hAnsi="仿宋" w:eastAsia="仿宋" w:cs="仿宋"/>
          <w:bCs/>
          <w:sz w:val="24"/>
        </w:rPr>
        <w:t xml:space="preserve">注:磋商供应商委托受托人参加磋商的，必须附受托人身份证复印件并加盖委托单位电子签章。</w:t>
      </w:r>
      <w:r>
        <w:rPr>
          <w:rFonts w:hint="eastAsia" w:ascii="仿宋" w:hAnsi="仿宋" w:eastAsia="仿宋" w:cs="仿宋"/>
          <w:sz w:val="24"/>
        </w:rPr>
        <w:t xml:space="preserve">法定代表人直接参加磋商的，仅需填写“法定代表人资格证明”。</w:t>
      </w:r>
      <w:r/>
    </w:p>
    <w:p>
      <w:pPr>
        <w:jc w:val="left"/>
        <w:spacing w:line="480" w:lineRule="auto"/>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hint="eastAsia" w:ascii="仿宋" w:hAnsi="仿宋" w:eastAsia="仿宋" w:cs="仿宋"/>
          <w:b/>
          <w:sz w:val="32"/>
        </w:rPr>
        <w:br w:type="page" w:clear="all"/>
      </w:r>
      <w:r/>
    </w:p>
    <w:p>
      <w:pPr>
        <w:jc w:val="left"/>
        <w:spacing w:line="480" w:lineRule="auto"/>
        <w:rPr>
          <w:rFonts w:ascii="仿宋" w:hAnsi="仿宋" w:eastAsia="仿宋" w:cs="仿宋"/>
          <w:b/>
          <w:sz w:val="32"/>
        </w:rPr>
      </w:pPr>
      <w:r>
        <w:rPr>
          <w:rFonts w:hint="eastAsia" w:ascii="仿宋" w:hAnsi="仿宋" w:eastAsia="仿宋" w:cs="仿宋"/>
          <w:b/>
          <w:sz w:val="32"/>
        </w:rPr>
        <w:t xml:space="preserve">示范格式三</w:t>
      </w:r>
      <w:r/>
    </w:p>
    <w:p>
      <w:pPr>
        <w:jc w:val="center"/>
        <w:spacing w:line="48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承  诺  书</w:t>
      </w:r>
      <w:r/>
    </w:p>
    <w:p>
      <w:pPr>
        <w:ind w:firstLine="120"/>
        <w:jc w:val="left"/>
        <w:spacing w:line="520" w:lineRule="exact"/>
        <w:rPr>
          <w:rFonts w:ascii="仿宋" w:hAnsi="仿宋" w:eastAsia="仿宋" w:cs="仿宋"/>
          <w:sz w:val="24"/>
        </w:rPr>
      </w:pPr>
      <w:r>
        <w:rPr>
          <w:rFonts w:hint="eastAsia" w:ascii="仿宋" w:hAnsi="仿宋" w:eastAsia="仿宋" w:cs="仿宋"/>
          <w:sz w:val="24"/>
          <w:u w:val="single"/>
        </w:rPr>
        <w:t xml:space="preserve">  （采购人）          </w:t>
      </w:r>
      <w:r>
        <w:rPr>
          <w:rFonts w:hint="eastAsia" w:ascii="仿宋" w:hAnsi="仿宋" w:eastAsia="仿宋" w:cs="仿宋"/>
          <w:sz w:val="24"/>
        </w:rPr>
        <w:t xml:space="preserve">：</w:t>
      </w:r>
      <w:r/>
    </w:p>
    <w:p>
      <w:pPr>
        <w:spacing w:line="520" w:lineRule="exact"/>
        <w:rPr>
          <w:rFonts w:ascii="仿宋" w:hAnsi="仿宋" w:eastAsia="仿宋" w:cs="仿宋"/>
          <w:sz w:val="24"/>
        </w:rPr>
      </w:pPr>
      <w:r>
        <w:rPr>
          <w:rFonts w:hint="eastAsia" w:ascii="仿宋" w:hAnsi="仿宋" w:eastAsia="仿宋" w:cs="仿宋"/>
          <w:sz w:val="24"/>
        </w:rPr>
        <w:t xml:space="preserve">    我方在项目名称：                      （项目编号：       ）的采购过程中，做如下承诺：</w:t>
      </w:r>
      <w:r/>
    </w:p>
    <w:p>
      <w:pPr>
        <w:ind w:firstLine="480"/>
        <w:spacing w:line="520" w:lineRule="exact"/>
        <w:rPr>
          <w:rFonts w:ascii="仿宋" w:hAnsi="仿宋" w:eastAsia="仿宋" w:cs="仿宋"/>
          <w:sz w:val="24"/>
        </w:rPr>
      </w:pPr>
      <w:r>
        <w:rPr>
          <w:rFonts w:hint="eastAsia" w:ascii="仿宋" w:hAnsi="仿宋" w:eastAsia="仿宋" w:cs="仿宋"/>
          <w:sz w:val="24"/>
        </w:rPr>
        <w:t xml:space="preserve">一、我方具有独立承担民事责任的能力；</w:t>
      </w:r>
      <w:r/>
    </w:p>
    <w:p>
      <w:pPr>
        <w:ind w:firstLine="480"/>
        <w:spacing w:line="520" w:lineRule="exact"/>
        <w:rPr>
          <w:rFonts w:ascii="仿宋" w:hAnsi="仿宋" w:eastAsia="仿宋" w:cs="仿宋"/>
          <w:sz w:val="24"/>
        </w:rPr>
      </w:pPr>
      <w:r>
        <w:rPr>
          <w:rFonts w:hint="eastAsia" w:ascii="仿宋" w:hAnsi="仿宋" w:eastAsia="仿宋" w:cs="仿宋"/>
          <w:sz w:val="24"/>
        </w:rPr>
        <w:t xml:space="preserve">二、我方具有良好的商业信誉和健全的财务会计制度；</w:t>
      </w:r>
      <w:r/>
    </w:p>
    <w:p>
      <w:pPr>
        <w:ind w:firstLine="480"/>
        <w:spacing w:line="520" w:lineRule="exact"/>
        <w:rPr>
          <w:rFonts w:ascii="仿宋" w:hAnsi="仿宋" w:eastAsia="仿宋" w:cs="仿宋"/>
          <w:sz w:val="24"/>
        </w:rPr>
      </w:pPr>
      <w:r>
        <w:rPr>
          <w:rFonts w:hint="eastAsia" w:ascii="仿宋" w:hAnsi="仿宋" w:eastAsia="仿宋" w:cs="仿宋"/>
          <w:sz w:val="24"/>
        </w:rPr>
        <w:t xml:space="preserve">三、我方具有履行合同所必须的设备和专业技术能力；</w:t>
      </w:r>
      <w:r/>
    </w:p>
    <w:p>
      <w:pPr>
        <w:ind w:firstLine="480"/>
        <w:spacing w:line="520" w:lineRule="exact"/>
        <w:rPr>
          <w:rFonts w:ascii="仿宋" w:hAnsi="仿宋" w:eastAsia="仿宋" w:cs="仿宋"/>
          <w:sz w:val="24"/>
        </w:rPr>
      </w:pPr>
      <w:r>
        <w:rPr>
          <w:rFonts w:hint="eastAsia" w:ascii="仿宋" w:hAnsi="仿宋" w:eastAsia="仿宋" w:cs="仿宋"/>
          <w:sz w:val="24"/>
        </w:rPr>
        <w:t xml:space="preserve">四、我方有依法缴纳税收和社会保障资金的良好记录；</w:t>
      </w:r>
      <w:r/>
    </w:p>
    <w:p>
      <w:pPr>
        <w:ind w:firstLine="480"/>
        <w:spacing w:line="520" w:lineRule="exact"/>
        <w:rPr>
          <w:rFonts w:ascii="仿宋" w:hAnsi="仿宋" w:eastAsia="仿宋" w:cs="仿宋"/>
          <w:sz w:val="24"/>
        </w:rPr>
      </w:pPr>
      <w:r>
        <w:rPr>
          <w:rFonts w:hint="eastAsia" w:ascii="仿宋" w:hAnsi="仿宋" w:eastAsia="仿宋" w:cs="仿宋"/>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仿宋" w:hAnsi="仿宋" w:eastAsia="仿宋" w:cs="仿宋"/>
          <w:sz w:val="24"/>
        </w:rPr>
      </w:pPr>
      <w:r>
        <w:rPr>
          <w:rFonts w:hint="eastAsia" w:ascii="仿宋" w:hAnsi="仿宋" w:eastAsia="仿宋" w:cs="仿宋"/>
          <w:sz w:val="24"/>
        </w:rPr>
        <w:t xml:space="preserve">六、我方与参加本次采购活动的其他单位不存在单位负责人为同一人的情况，也不存在控股、管理关系的情况；</w:t>
      </w:r>
      <w:r/>
    </w:p>
    <w:p>
      <w:pPr>
        <w:ind w:firstLine="480"/>
        <w:spacing w:line="520" w:lineRule="exact"/>
        <w:rPr>
          <w:rFonts w:ascii="仿宋" w:hAnsi="仿宋" w:eastAsia="仿宋" w:cs="仿宋"/>
          <w:sz w:val="24"/>
        </w:rPr>
      </w:pPr>
      <w:r>
        <w:rPr>
          <w:rFonts w:hint="eastAsia" w:ascii="仿宋" w:hAnsi="仿宋" w:eastAsia="仿宋" w:cs="仿宋"/>
          <w:sz w:val="24"/>
        </w:rPr>
        <w:t xml:space="preserve">七、我方没有为本采购项目提供整体设计、规范编制或者项目管理、监理、检测等服务；</w:t>
      </w:r>
      <w:r/>
    </w:p>
    <w:p>
      <w:pPr>
        <w:ind w:firstLine="480"/>
        <w:spacing w:line="520" w:lineRule="exact"/>
        <w:rPr>
          <w:rFonts w:ascii="仿宋" w:hAnsi="仿宋" w:eastAsia="仿宋" w:cs="仿宋"/>
          <w:sz w:val="24"/>
        </w:rPr>
      </w:pPr>
      <w:r>
        <w:rPr>
          <w:rFonts w:hint="eastAsia" w:ascii="仿宋" w:hAnsi="仿宋" w:eastAsia="仿宋" w:cs="仿宋"/>
          <w:sz w:val="24"/>
        </w:rPr>
        <w:t xml:space="preserve">八、我方未被法院裁定为失信被执行人；</w:t>
      </w:r>
      <w:r/>
    </w:p>
    <w:p>
      <w:pPr>
        <w:ind w:firstLine="480"/>
        <w:spacing w:line="520" w:lineRule="exact"/>
        <w:rPr>
          <w:rFonts w:ascii="仿宋" w:hAnsi="仿宋" w:eastAsia="仿宋" w:cs="仿宋"/>
          <w:sz w:val="24"/>
        </w:rPr>
      </w:pPr>
      <w:r>
        <w:rPr>
          <w:rFonts w:hint="eastAsia" w:ascii="仿宋" w:hAnsi="仿宋" w:eastAsia="仿宋" w:cs="仿宋"/>
          <w:sz w:val="24"/>
        </w:rPr>
        <w:t xml:space="preserve">九、我方具有法律、行政法规规定的其他条件；</w:t>
      </w:r>
      <w:r/>
    </w:p>
    <w:p>
      <w:pPr>
        <w:ind w:firstLine="480"/>
        <w:spacing w:line="520" w:lineRule="exact"/>
        <w:rPr>
          <w:rFonts w:ascii="仿宋" w:hAnsi="仿宋" w:eastAsia="仿宋" w:cs="仿宋"/>
          <w:sz w:val="24"/>
        </w:rPr>
      </w:pPr>
      <w:r>
        <w:rPr>
          <w:rFonts w:hint="eastAsia" w:ascii="仿宋" w:hAnsi="仿宋" w:eastAsia="仿宋" w:cs="仿宋"/>
          <w:sz w:val="24"/>
        </w:rPr>
        <w:t xml:space="preserve">十、我方保证上述信息的真实和准确，并愿意承担因我方就此弄虚作假所引起的一切法律后果，并自愿接受相关监管部门作出的任何处罚。</w:t>
      </w:r>
      <w:r/>
    </w:p>
    <w:p>
      <w:pPr>
        <w:ind w:firstLine="480"/>
        <w:spacing w:line="520" w:lineRule="exact"/>
        <w:rPr>
          <w:rFonts w:ascii="仿宋" w:hAnsi="仿宋" w:eastAsia="仿宋" w:cs="仿宋"/>
          <w:sz w:val="24"/>
        </w:rPr>
      </w:pPr>
      <w:r>
        <w:rPr>
          <w:rFonts w:ascii="仿宋" w:hAnsi="仿宋" w:eastAsia="仿宋" w:cs="仿宋"/>
          <w:sz w:val="24"/>
        </w:rPr>
      </w:r>
      <w:r/>
    </w:p>
    <w:p>
      <w:pPr>
        <w:ind w:firstLine="480"/>
        <w:spacing w:line="520" w:lineRule="exact"/>
        <w:rPr>
          <w:rFonts w:ascii="仿宋" w:hAnsi="仿宋" w:eastAsia="仿宋" w:cs="仿宋"/>
          <w:sz w:val="24"/>
        </w:rPr>
      </w:pPr>
      <w:r>
        <w:rPr>
          <w:rFonts w:hint="eastAsia" w:ascii="仿宋" w:hAnsi="仿宋" w:eastAsia="仿宋" w:cs="仿宋"/>
          <w:sz w:val="24"/>
        </w:rPr>
        <w:t xml:space="preserve">特此承诺！</w:t>
      </w:r>
      <w:r/>
    </w:p>
    <w:p>
      <w:pPr>
        <w:ind w:right="420"/>
        <w:spacing w:line="520" w:lineRule="exact"/>
        <w:rPr>
          <w:rFonts w:ascii="仿宋" w:hAnsi="仿宋" w:eastAsia="仿宋" w:cs="仿宋"/>
          <w:sz w:val="24"/>
        </w:rPr>
      </w:pPr>
      <w:r>
        <w:rPr>
          <w:rFonts w:hint="eastAsia" w:ascii="仿宋" w:hAnsi="仿宋" w:eastAsia="仿宋" w:cs="仿宋"/>
          <w:sz w:val="24"/>
        </w:rPr>
        <w:t xml:space="preserve">                  法定代表人或委托代理人（</w:t>
      </w:r>
      <w:r>
        <w:rPr>
          <w:rFonts w:hint="eastAsia" w:ascii="仿宋" w:hAnsi="仿宋" w:eastAsia="仿宋" w:cs="仿宋"/>
          <w:color w:val="000000"/>
          <w:sz w:val="24"/>
        </w:rPr>
        <w:t xml:space="preserve">签字或盖章</w:t>
      </w:r>
      <w:r>
        <w:rPr>
          <w:rFonts w:hint="eastAsia" w:ascii="仿宋" w:hAnsi="仿宋" w:eastAsia="仿宋" w:cs="仿宋"/>
          <w:sz w:val="24"/>
        </w:rPr>
        <w:t xml:space="preserve">）：          </w:t>
      </w:r>
      <w:r/>
    </w:p>
    <w:p>
      <w:pPr>
        <w:ind w:right="420"/>
        <w:spacing w:line="520" w:lineRule="exact"/>
        <w:rPr>
          <w:rFonts w:ascii="仿宋" w:hAnsi="仿宋" w:eastAsia="仿宋" w:cs="仿宋"/>
          <w:sz w:val="24"/>
        </w:rPr>
      </w:pPr>
      <w:r>
        <w:rPr>
          <w:rFonts w:ascii="仿宋" w:hAnsi="仿宋" w:eastAsia="仿宋" w:cs="仿宋"/>
          <w:sz w:val="24"/>
        </w:rPr>
      </w:r>
      <w:r/>
    </w:p>
    <w:p>
      <w:pPr>
        <w:ind w:right="420"/>
        <w:jc w:val="right"/>
        <w:spacing w:line="520" w:lineRule="exact"/>
        <w:rPr>
          <w:rFonts w:ascii="仿宋" w:hAnsi="仿宋" w:eastAsia="仿宋" w:cs="仿宋"/>
          <w:sz w:val="24"/>
        </w:rPr>
      </w:pPr>
      <w:r>
        <w:rPr>
          <w:rFonts w:hint="eastAsia" w:ascii="仿宋" w:hAnsi="仿宋" w:eastAsia="仿宋" w:cs="仿宋"/>
          <w:sz w:val="24"/>
        </w:rPr>
        <w:t xml:space="preserve"> 供应商：（盖单位公章）              </w:t>
      </w:r>
      <w:r/>
    </w:p>
    <w:p>
      <w:pPr>
        <w:pStyle w:val="767"/>
        <w:jc w:val="center"/>
        <w:spacing w:line="336" w:lineRule="auto"/>
        <w:widowControl/>
        <w:rPr>
          <w:rFonts w:ascii="仿宋" w:hAnsi="仿宋" w:eastAsia="仿宋" w:cs="仿宋"/>
          <w:sz w:val="24"/>
          <w:szCs w:val="24"/>
        </w:rPr>
      </w:pPr>
      <w:r>
        <w:rPr>
          <w:rFonts w:hint="eastAsia" w:ascii="仿宋" w:hAnsi="仿宋" w:eastAsia="仿宋" w:cs="仿宋"/>
          <w:sz w:val="24"/>
          <w:szCs w:val="24"/>
        </w:rPr>
        <w:t xml:space="preserve">                                       日期:      年   月  </w:t>
      </w:r>
      <w:r/>
    </w:p>
    <w:p>
      <w:pPr>
        <w:pStyle w:val="767"/>
        <w:rPr>
          <w:rFonts w:ascii="仿宋" w:hAnsi="仿宋" w:eastAsia="仿宋" w:cs="仿宋"/>
          <w:b/>
          <w:sz w:val="32"/>
          <w:szCs w:val="24"/>
        </w:rPr>
      </w:pPr>
      <w:r>
        <w:rPr>
          <w:rFonts w:hint="eastAsia" w:ascii="仿宋" w:hAnsi="仿宋" w:eastAsia="仿宋" w:cs="仿宋"/>
          <w:b/>
          <w:sz w:val="32"/>
          <w:szCs w:val="24"/>
        </w:rPr>
        <w:t xml:space="preserve">示范格式四</w:t>
      </w:r>
      <w:r/>
    </w:p>
    <w:p>
      <w:pPr>
        <w:ind w:firstLine="321"/>
        <w:jc w:val="center"/>
        <w:spacing w:line="560" w:lineRule="exact"/>
        <w:rPr>
          <w:rFonts w:ascii="仿宋" w:hAnsi="仿宋" w:eastAsia="仿宋" w:cs="仿宋"/>
          <w:b/>
          <w:sz w:val="32"/>
          <w:szCs w:val="32"/>
        </w:rPr>
      </w:pPr>
      <w:r>
        <w:rPr>
          <w:rFonts w:ascii="仿宋" w:hAnsi="仿宋" w:eastAsia="仿宋" w:cs="仿宋"/>
          <w:b/>
          <w:sz w:val="32"/>
          <w:szCs w:val="32"/>
        </w:rPr>
      </w:r>
      <w:r/>
    </w:p>
    <w:p>
      <w:pPr>
        <w:pStyle w:val="767"/>
        <w:jc w:val="center"/>
        <w:spacing w:line="460" w:lineRule="exact"/>
        <w:rPr>
          <w:rFonts w:ascii="仿宋" w:hAnsi="仿宋" w:eastAsia="仿宋" w:cs="仿宋"/>
          <w:b/>
          <w:bCs/>
          <w:sz w:val="36"/>
          <w:szCs w:val="36"/>
        </w:rPr>
      </w:pPr>
      <w:r>
        <w:rPr>
          <w:rFonts w:hint="eastAsia" w:ascii="仿宋" w:hAnsi="仿宋" w:eastAsia="仿宋" w:cs="仿宋"/>
          <w:b/>
          <w:bCs/>
          <w:sz w:val="36"/>
          <w:szCs w:val="36"/>
        </w:rPr>
        <w:t xml:space="preserve">供应商信用承诺书</w:t>
      </w:r>
      <w:r/>
    </w:p>
    <w:p>
      <w:pPr>
        <w:pStyle w:val="756"/>
        <w:rPr>
          <w:rFonts w:ascii="仿宋" w:hAnsi="仿宋" w:eastAsia="仿宋" w:cs="仿宋"/>
        </w:rPr>
      </w:pPr>
      <w:r>
        <w:rPr>
          <w:rFonts w:ascii="仿宋" w:hAnsi="仿宋" w:eastAsia="仿宋" w:cs="仿宋"/>
        </w:rPr>
      </w:r>
      <w:r/>
    </w:p>
    <w:p>
      <w:pPr>
        <w:pStyle w:val="753"/>
        <w:ind w:left="630"/>
        <w:jc w:val="left"/>
        <w:spacing w:line="500" w:lineRule="exact"/>
        <w:rPr>
          <w:rFonts w:ascii="仿宋" w:hAnsi="仿宋" w:eastAsia="仿宋" w:cs="仿宋"/>
          <w:bCs/>
          <w:sz w:val="24"/>
        </w:rPr>
      </w:pPr>
      <w:r>
        <w:rPr>
          <w:rFonts w:hint="eastAsia" w:ascii="仿宋" w:hAnsi="仿宋" w:eastAsia="仿宋" w:cs="仿宋"/>
          <w:bCs/>
          <w:sz w:val="24"/>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我方本次政府采购活动中申报的所有资料都是真实、准确、有效，如发现提供虚假资料，或与事实不符而导致投标无效，甚至造成任何法律和经济责任，完全由我方负责。</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我方在本次政府采购活动中绝无资质挂靠、串标、围标、中标后违法转包等情形，如有违反，我方自动放弃中标（成交）资格并承担相应的法律责任和后果。 </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我方未被列入失信黑名单；无尚未修复的严重失信行为；在以往的政府采购活动中无重大违法、违规的不良记录，或虽有不良记录， 但已超过处理期限。 </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我方承诺中标（成交）后按规定的时间内领取中标（成交）确认书，按规定及时与采购人签订合同。</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我方严格按照采购公告、采购文件和响应文件承诺履行合同。</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我方自觉接受社会各界的监督，依法接受有关行政机关的事中事后监管和执法检查，并如实提供有关情况和材料。</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严格遵守国家法律、法规、规章和相关政策规定，积极参与社会信用体系建设，倡树以信笃行，以诚兴业的传统美德，争创信用企业。 </w:t>
      </w:r>
      <w:r/>
    </w:p>
    <w:p>
      <w:pPr>
        <w:pStyle w:val="753"/>
        <w:numPr>
          <w:ilvl w:val="0"/>
          <w:numId w:val="9"/>
        </w:numPr>
        <w:ind w:left="150" w:firstLine="480"/>
        <w:jc w:val="left"/>
        <w:spacing w:line="500" w:lineRule="exact"/>
        <w:rPr>
          <w:rFonts w:ascii="仿宋" w:hAnsi="仿宋" w:eastAsia="仿宋" w:cs="仿宋"/>
          <w:bCs/>
          <w:sz w:val="24"/>
        </w:rPr>
      </w:pPr>
      <w:r>
        <w:rPr>
          <w:rFonts w:hint="eastAsia" w:ascii="仿宋" w:hAnsi="仿宋" w:eastAsia="仿宋" w:cs="仿宋"/>
          <w:bCs/>
          <w:sz w:val="24"/>
        </w:rPr>
        <w:t xml:space="preserve">我方同意本《信用承诺书》记入信用档案。 </w:t>
      </w:r>
      <w:r/>
    </w:p>
    <w:p>
      <w:pPr>
        <w:pStyle w:val="753"/>
        <w:ind w:left="113" w:firstLine="480"/>
        <w:rPr>
          <w:rFonts w:ascii="仿宋" w:hAnsi="仿宋" w:eastAsia="仿宋" w:cs="仿宋"/>
          <w:bCs/>
          <w:sz w:val="24"/>
        </w:rPr>
      </w:pPr>
      <w:r>
        <w:rPr>
          <w:rFonts w:ascii="仿宋" w:hAnsi="仿宋" w:eastAsia="仿宋" w:cs="仿宋"/>
          <w:bCs/>
          <w:sz w:val="24"/>
        </w:rPr>
      </w:r>
      <w:r/>
    </w:p>
    <w:p>
      <w:pPr>
        <w:pStyle w:val="753"/>
        <w:ind w:left="113" w:firstLine="480"/>
        <w:rPr>
          <w:rFonts w:ascii="仿宋" w:hAnsi="仿宋" w:eastAsia="仿宋" w:cs="仿宋"/>
          <w:bCs/>
          <w:sz w:val="24"/>
        </w:rPr>
      </w:pPr>
      <w:r>
        <w:rPr>
          <w:rFonts w:hint="eastAsia" w:ascii="仿宋" w:hAnsi="仿宋" w:eastAsia="仿宋" w:cs="仿宋"/>
          <w:bCs/>
          <w:sz w:val="24"/>
        </w:rPr>
        <w:t xml:space="preserve">承诺单位名称：                           （盖章）</w:t>
      </w:r>
      <w:r/>
    </w:p>
    <w:p>
      <w:pPr>
        <w:pStyle w:val="753"/>
        <w:ind w:firstLine="5760"/>
        <w:rPr>
          <w:rFonts w:ascii="仿宋" w:hAnsi="仿宋" w:eastAsia="仿宋" w:cs="仿宋"/>
          <w:bCs/>
          <w:sz w:val="24"/>
        </w:rPr>
      </w:pPr>
      <w:r>
        <w:rPr>
          <w:rFonts w:hint="eastAsia" w:ascii="仿宋" w:hAnsi="仿宋" w:eastAsia="仿宋" w:cs="仿宋"/>
          <w:bCs/>
          <w:sz w:val="24"/>
        </w:rPr>
        <w:t xml:space="preserve">日期：</w:t>
      </w:r>
      <w:r/>
    </w:p>
    <w:p>
      <w:pPr>
        <w:ind w:left="-359" w:firstLine="357"/>
        <w:spacing w:line="640" w:lineRule="exact"/>
        <w:rPr>
          <w:rFonts w:ascii="仿宋" w:hAnsi="仿宋" w:eastAsia="仿宋" w:cs="仿宋"/>
          <w:b/>
          <w:sz w:val="28"/>
          <w:szCs w:val="28"/>
        </w:rPr>
      </w:pPr>
      <w:r>
        <w:rPr>
          <w:rFonts w:ascii="仿宋" w:hAnsi="仿宋" w:eastAsia="仿宋" w:cs="仿宋"/>
          <w:b/>
          <w:sz w:val="28"/>
          <w:szCs w:val="28"/>
        </w:rPr>
      </w:r>
      <w:r/>
    </w:p>
    <w:p>
      <w:pPr>
        <w:pStyle w:val="767"/>
        <w:rPr>
          <w:rFonts w:ascii="仿宋" w:hAnsi="仿宋" w:eastAsia="仿宋" w:cs="仿宋"/>
          <w:b/>
          <w:sz w:val="32"/>
          <w:szCs w:val="24"/>
        </w:rPr>
      </w:pPr>
      <w:r>
        <w:rPr>
          <w:rFonts w:ascii="仿宋" w:hAnsi="仿宋" w:eastAsia="仿宋" w:cs="仿宋"/>
          <w:b/>
          <w:sz w:val="32"/>
          <w:szCs w:val="24"/>
        </w:rPr>
      </w:r>
      <w:r/>
    </w:p>
    <w:p>
      <w:pPr>
        <w:rPr>
          <w:rFonts w:ascii="仿宋" w:hAnsi="仿宋" w:eastAsia="仿宋" w:cs="仿宋"/>
          <w:b/>
          <w:sz w:val="32"/>
        </w:rPr>
      </w:pPr>
      <w:r>
        <w:rPr>
          <w:rFonts w:hint="eastAsia" w:ascii="仿宋" w:hAnsi="仿宋" w:eastAsia="仿宋" w:cs="仿宋"/>
          <w:b/>
          <w:sz w:val="32"/>
        </w:rPr>
        <w:br w:type="page" w:clear="all"/>
      </w:r>
      <w:r/>
    </w:p>
    <w:p>
      <w:pPr>
        <w:pStyle w:val="767"/>
        <w:rPr>
          <w:rFonts w:ascii="仿宋" w:hAnsi="仿宋" w:eastAsia="仿宋" w:cs="仿宋"/>
          <w:b/>
          <w:sz w:val="32"/>
          <w:szCs w:val="24"/>
        </w:rPr>
      </w:pPr>
      <w:r>
        <w:rPr>
          <w:rFonts w:hint="eastAsia" w:ascii="仿宋" w:hAnsi="仿宋" w:eastAsia="仿宋" w:cs="仿宋"/>
          <w:b/>
          <w:sz w:val="32"/>
          <w:szCs w:val="24"/>
        </w:rPr>
        <w:t xml:space="preserve">示范格式五</w:t>
      </w:r>
      <w:r/>
    </w:p>
    <w:p>
      <w:pPr>
        <w:ind w:firstLine="321"/>
        <w:jc w:val="center"/>
        <w:spacing w:line="360" w:lineRule="auto"/>
        <w:rPr>
          <w:rFonts w:ascii="仿宋" w:hAnsi="仿宋" w:eastAsia="仿宋" w:cs="仿宋"/>
          <w:b/>
          <w:sz w:val="32"/>
          <w:szCs w:val="32"/>
        </w:rPr>
      </w:pPr>
      <w:r>
        <w:rPr>
          <w:rFonts w:hint="eastAsia" w:ascii="仿宋" w:hAnsi="仿宋" w:eastAsia="仿宋" w:cs="仿宋"/>
          <w:b/>
          <w:sz w:val="32"/>
          <w:szCs w:val="32"/>
        </w:rPr>
        <w:t xml:space="preserve">中小企业声明函（工程、服务）</w:t>
      </w:r>
      <w:r/>
    </w:p>
    <w:p>
      <w:pPr>
        <w:ind w:firstLine="315"/>
        <w:spacing w:line="360" w:lineRule="auto"/>
        <w:rPr>
          <w:rFonts w:ascii="仿宋" w:hAnsi="仿宋" w:eastAsia="仿宋" w:cs="仿宋"/>
        </w:rPr>
      </w:pPr>
      <w:r>
        <w:rPr>
          <w:rFonts w:hint="eastAsia" w:ascii="仿宋" w:hAnsi="仿宋" w:eastAsia="仿宋" w:cs="仿宋"/>
        </w:rPr>
        <w:t xml:space="preserve">本公司（联合体）郑重声明，根据《政府采购促进中小企业发展管理办法》(财库[2020]46号)的规定，本公司（联合体）参加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 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315"/>
        <w:spacing w:line="360" w:lineRule="auto"/>
        <w:rPr>
          <w:rFonts w:ascii="仿宋" w:hAnsi="仿宋" w:eastAsia="仿宋" w:cs="仿宋"/>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，属于（采购文件中明确的所属行业）；承建（承接）企业为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，从业人员人，营业收入万元，资产总额万元</w:t>
      </w:r>
      <w:r>
        <w:rPr>
          <w:rFonts w:hint="eastAsia" w:ascii="仿宋" w:hAnsi="仿宋" w:eastAsia="仿宋" w:cs="仿宋"/>
          <w:vertAlign w:val="superscript"/>
        </w:rPr>
        <w:t xml:space="preserve">1</w:t>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rPr>
          <w:rFonts w:hint="eastAsia" w:ascii="仿宋" w:hAnsi="仿宋" w:eastAsia="仿宋" w:cs="仿宋"/>
        </w:rPr>
        <w:t xml:space="preserve">；</w:t>
      </w:r>
      <w:r/>
    </w:p>
    <w:p>
      <w:pPr>
        <w:ind w:firstLine="315"/>
        <w:spacing w:line="360" w:lineRule="auto"/>
        <w:rPr>
          <w:rFonts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标的名称</w:t>
      </w:r>
      <w:r>
        <w:rPr>
          <w:rFonts w:hint="eastAsia" w:ascii="仿宋" w:hAnsi="仿宋" w:eastAsia="仿宋" w:cs="仿宋"/>
        </w:rPr>
        <w:t xml:space="preserve">，属于（采购文件中明确的所属行业）；承建（承接）企业为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，从业人员人，营业收入万元，资产总额万元，属于</w:t>
      </w:r>
      <w:r>
        <w:rPr>
          <w:rFonts w:hint="eastAsia" w:ascii="仿宋" w:hAnsi="仿宋" w:eastAsia="仿宋" w:cs="仿宋"/>
          <w:u w:val="single"/>
        </w:rPr>
        <w:t xml:space="preserve">（中型企业、小型企业、微型企业）</w:t>
      </w:r>
      <w:r>
        <w:rPr>
          <w:rFonts w:hint="eastAsia" w:ascii="仿宋" w:hAnsi="仿宋" w:eastAsia="仿宋" w:cs="仿宋"/>
        </w:rPr>
        <w:t xml:space="preserve">；</w:t>
      </w:r>
      <w:r/>
    </w:p>
    <w:p>
      <w:pPr>
        <w:ind w:firstLine="315"/>
        <w:spacing w:line="360" w:lineRule="auto"/>
        <w:rPr>
          <w:rFonts w:ascii="仿宋" w:hAnsi="仿宋" w:eastAsia="仿宋" w:cs="仿宋"/>
        </w:rPr>
      </w:pPr>
      <w:r>
        <w:rPr>
          <w:rFonts w:hint="eastAsia" w:ascii="仿宋" w:hAnsi="仿宋" w:eastAsia="仿宋" w:cs="仿宋"/>
        </w:rPr>
        <w:t xml:space="preserve">┄┄</w:t>
      </w:r>
      <w:r/>
    </w:p>
    <w:p>
      <w:pPr>
        <w:ind w:firstLine="315"/>
        <w:spacing w:line="360" w:lineRule="auto"/>
        <w:rPr>
          <w:rFonts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315"/>
        <w:spacing w:line="360" w:lineRule="auto"/>
        <w:rPr>
          <w:rFonts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315"/>
        <w:jc w:val="center"/>
        <w:spacing w:line="360" w:lineRule="auto"/>
        <w:rPr>
          <w:rFonts w:ascii="仿宋" w:hAnsi="仿宋" w:eastAsia="仿宋" w:cs="仿宋"/>
        </w:rPr>
      </w:pPr>
      <w:r>
        <w:rPr>
          <w:rFonts w:hint="eastAsia" w:ascii="仿宋" w:hAnsi="仿宋" w:eastAsia="仿宋" w:cs="仿宋"/>
        </w:rPr>
        <w:t xml:space="preserve">                                      企业名称（盖章）：</w:t>
      </w:r>
      <w:r/>
    </w:p>
    <w:p>
      <w:pPr>
        <w:ind w:right="480" w:firstLine="6300"/>
        <w:spacing w:line="360" w:lineRule="auto"/>
        <w:rPr>
          <w:rFonts w:ascii="仿宋" w:hAnsi="仿宋" w:eastAsia="仿宋" w:cs="仿宋"/>
        </w:rPr>
      </w:pPr>
      <w:r>
        <w:rPr>
          <w:rFonts w:hint="eastAsia" w:ascii="仿宋" w:hAnsi="仿宋" w:eastAsia="仿宋" w:cs="仿宋"/>
        </w:rPr>
        <w:t xml:space="preserve">日期：</w:t>
      </w:r>
      <w:r/>
    </w:p>
    <w:p>
      <w:pPr>
        <w:ind w:firstLine="210"/>
        <w:spacing w:line="360" w:lineRule="auto"/>
        <w:rPr>
          <w:rFonts w:ascii="仿宋" w:hAnsi="仿宋" w:eastAsia="仿宋" w:cs="仿宋"/>
        </w:rPr>
      </w:pPr>
      <w:r>
        <w:rPr>
          <w:rFonts w:ascii="仿宋" w:hAnsi="仿宋" w:eastAsia="仿宋" w:cs="仿宋"/>
        </w:rPr>
      </w:r>
      <w:r/>
    </w:p>
    <w:p>
      <w:pPr>
        <w:ind w:firstLine="210"/>
        <w:spacing w:line="360" w:lineRule="auto"/>
        <w:rPr>
          <w:rFonts w:ascii="仿宋" w:hAnsi="仿宋" w:eastAsia="仿宋" w:cs="仿宋"/>
        </w:rPr>
      </w:pPr>
      <w:r>
        <w:rPr>
          <w:rFonts w:hint="eastAsia" w:ascii="仿宋" w:hAnsi="仿宋" w:eastAsia="仿宋" w:cs="仿宋"/>
          <w:vertAlign w:val="superscript"/>
        </w:rPr>
        <w:t xml:space="preserve">1</w:t>
      </w:r>
      <w:r>
        <w:rPr>
          <w:rFonts w:hint="eastAsia" w:ascii="仿宋" w:hAnsi="仿宋" w:eastAsia="仿宋" w:cs="仿宋"/>
        </w:rPr>
        <w:t xml:space="preserve">从业人员、营业收入、资产总额填报上一年度数据，无上一年度数据的新成立企业可不填报。</w:t>
      </w:r>
      <w:r/>
    </w:p>
    <w:p>
      <w:pPr>
        <w:ind w:firstLine="420"/>
        <w:jc w:val="left"/>
        <w:spacing w:line="360" w:lineRule="auto"/>
        <w:widowControl/>
        <w:rPr>
          <w:rFonts w:ascii="仿宋" w:hAnsi="仿宋" w:eastAsia="仿宋" w:cs="仿宋"/>
          <w:szCs w:val="21"/>
        </w:rPr>
      </w:pPr>
      <w:r>
        <w:rPr>
          <w:rFonts w:ascii="仿宋" w:hAnsi="仿宋" w:eastAsia="仿宋" w:cs="仿宋"/>
          <w:szCs w:val="21"/>
        </w:rPr>
      </w:r>
      <w:r/>
    </w:p>
    <w:p>
      <w:pPr>
        <w:jc w:val="center"/>
        <w:spacing w:line="420" w:lineRule="auto"/>
        <w:widowControl/>
        <w:rPr>
          <w:rFonts w:ascii="仿宋" w:hAnsi="仿宋" w:eastAsia="仿宋" w:cs="仿宋"/>
          <w:szCs w:val="21"/>
        </w:rPr>
      </w:pPr>
      <w:r>
        <w:rPr>
          <w:rFonts w:ascii="仿宋" w:hAnsi="仿宋" w:eastAsia="仿宋" w:cs="仿宋"/>
          <w:szCs w:val="21"/>
        </w:rPr>
      </w:r>
      <w:r/>
    </w:p>
    <w:p>
      <w:pPr>
        <w:pStyle w:val="1212"/>
        <w:rPr>
          <w:rFonts w:ascii="仿宋" w:hAnsi="仿宋" w:eastAsia="仿宋" w:cs="仿宋"/>
        </w:rPr>
      </w:pPr>
      <w:r>
        <w:rPr>
          <w:rFonts w:ascii="仿宋" w:hAnsi="仿宋" w:eastAsia="仿宋" w:cs="仿宋"/>
        </w:rPr>
      </w:r>
      <w:r/>
    </w:p>
    <w:p>
      <w:pPr>
        <w:ind w:firstLine="210"/>
        <w:jc w:val="center"/>
        <w:spacing w:line="560" w:lineRule="exact"/>
        <w:rPr>
          <w:rFonts w:ascii="仿宋" w:hAnsi="仿宋" w:eastAsia="仿宋" w:cs="仿宋"/>
          <w:szCs w:val="21"/>
        </w:rPr>
      </w:pPr>
      <w:r>
        <w:rPr>
          <w:rFonts w:ascii="仿宋" w:hAnsi="仿宋" w:eastAsia="仿宋" w:cs="仿宋"/>
          <w:szCs w:val="21"/>
        </w:rPr>
      </w:r>
      <w:r/>
    </w:p>
    <w:p>
      <w:pPr>
        <w:jc w:val="center"/>
        <w:spacing w:line="420" w:lineRule="auto"/>
        <w:widowControl/>
        <w:rPr>
          <w:rFonts w:ascii="仿宋" w:hAnsi="仿宋" w:eastAsia="仿宋" w:cs="仿宋"/>
          <w:b/>
          <w:sz w:val="32"/>
        </w:rPr>
      </w:pPr>
      <w:r>
        <w:rPr>
          <w:rFonts w:ascii="仿宋" w:hAnsi="仿宋" w:eastAsia="仿宋" w:cs="仿宋"/>
          <w:b/>
          <w:sz w:val="32"/>
        </w:rPr>
      </w:r>
      <w:r/>
    </w:p>
    <w:p>
      <w:pPr>
        <w:jc w:val="center"/>
        <w:spacing w:line="420" w:lineRule="auto"/>
        <w:widowControl/>
        <w:rPr>
          <w:rFonts w:ascii="仿宋" w:hAnsi="仿宋" w:eastAsia="仿宋" w:cs="仿宋"/>
          <w:b/>
          <w:sz w:val="32"/>
        </w:rPr>
      </w:pPr>
      <w:r>
        <w:rPr>
          <w:rFonts w:ascii="仿宋" w:hAnsi="仿宋" w:eastAsia="仿宋" w:cs="仿宋"/>
          <w:b/>
          <w:sz w:val="32"/>
        </w:rPr>
      </w:r>
      <w:r/>
    </w:p>
    <w:p>
      <w:pPr>
        <w:jc w:val="center"/>
        <w:spacing w:line="420" w:lineRule="auto"/>
        <w:widowControl/>
        <w:rPr>
          <w:rFonts w:ascii="仿宋" w:hAnsi="仿宋" w:eastAsia="仿宋" w:cs="仿宋"/>
          <w:b/>
          <w:sz w:val="32"/>
        </w:rPr>
      </w:pPr>
      <w:r>
        <w:rPr>
          <w:rFonts w:ascii="仿宋" w:hAnsi="仿宋" w:eastAsia="仿宋" w:cs="仿宋"/>
          <w:b/>
          <w:sz w:val="32"/>
        </w:rPr>
      </w:r>
      <w:r/>
    </w:p>
    <w:p>
      <w:pPr>
        <w:jc w:val="center"/>
        <w:spacing w:line="420" w:lineRule="auto"/>
        <w:widowControl/>
        <w:rPr>
          <w:rFonts w:ascii="仿宋" w:hAnsi="仿宋" w:eastAsia="仿宋" w:cs="仿宋"/>
          <w:b/>
          <w:sz w:val="32"/>
        </w:rPr>
      </w:pPr>
      <w:r>
        <w:rPr>
          <w:rFonts w:ascii="仿宋" w:hAnsi="仿宋" w:eastAsia="仿宋" w:cs="仿宋"/>
          <w:b/>
          <w:sz w:val="32"/>
        </w:rPr>
      </w:r>
      <w:r/>
    </w:p>
    <w:p>
      <w:pPr>
        <w:jc w:val="center"/>
        <w:spacing w:line="420" w:lineRule="auto"/>
        <w:widowControl/>
        <w:rPr>
          <w:rFonts w:ascii="仿宋" w:hAnsi="仿宋" w:eastAsia="仿宋" w:cs="仿宋"/>
          <w:b/>
          <w:sz w:val="32"/>
        </w:rPr>
      </w:pPr>
      <w:r>
        <w:rPr>
          <w:rFonts w:ascii="仿宋" w:hAnsi="仿宋" w:eastAsia="仿宋" w:cs="仿宋"/>
          <w:b/>
          <w:sz w:val="32"/>
        </w:rPr>
      </w:r>
      <w:r/>
    </w:p>
    <w:p>
      <w:pPr>
        <w:spacing w:line="420" w:lineRule="auto"/>
        <w:widowControl/>
        <w:rPr>
          <w:rFonts w:ascii="仿宋" w:hAnsi="仿宋" w:eastAsia="仿宋" w:cs="仿宋"/>
          <w:b/>
          <w:sz w:val="32"/>
        </w:rPr>
      </w:pPr>
      <w:r>
        <w:rPr>
          <w:rFonts w:ascii="仿宋" w:hAnsi="仿宋" w:eastAsia="仿宋" w:cs="仿宋"/>
          <w:b/>
          <w:sz w:val="32"/>
        </w:rPr>
      </w:r>
      <w:r/>
    </w:p>
    <w:p>
      <w:pPr>
        <w:spacing w:line="420" w:lineRule="auto"/>
        <w:widowControl/>
        <w:rPr>
          <w:rFonts w:ascii="仿宋" w:hAnsi="仿宋" w:eastAsia="仿宋" w:cs="仿宋"/>
          <w:b/>
          <w:sz w:val="32"/>
          <w:szCs w:val="32"/>
        </w:rPr>
      </w:pPr>
      <w:r>
        <w:rPr>
          <w:rFonts w:hint="eastAsia" w:ascii="仿宋" w:hAnsi="仿宋" w:eastAsia="仿宋" w:cs="仿宋"/>
          <w:b/>
          <w:sz w:val="32"/>
        </w:rPr>
        <w:t xml:space="preserve">示范</w:t>
      </w:r>
      <w:r>
        <w:rPr>
          <w:rFonts w:hint="eastAsia" w:ascii="仿宋" w:hAnsi="仿宋" w:eastAsia="仿宋" w:cs="仿宋"/>
          <w:b/>
          <w:sz w:val="32"/>
          <w:szCs w:val="32"/>
        </w:rPr>
        <w:t xml:space="preserve">格式六</w:t>
      </w:r>
      <w:r/>
    </w:p>
    <w:p>
      <w:pPr>
        <w:spacing w:line="460" w:lineRule="exact"/>
        <w:rPr>
          <w:rFonts w:ascii="仿宋" w:hAnsi="仿宋" w:eastAsia="仿宋" w:cs="仿宋"/>
          <w:b/>
          <w:sz w:val="32"/>
          <w:szCs w:val="32"/>
        </w:rPr>
      </w:pPr>
      <w:r>
        <w:rPr>
          <w:rFonts w:ascii="仿宋" w:hAnsi="仿宋" w:eastAsia="仿宋" w:cs="仿宋"/>
          <w:b/>
          <w:sz w:val="32"/>
          <w:szCs w:val="32"/>
        </w:rPr>
      </w:r>
      <w:r/>
    </w:p>
    <w:p>
      <w:pPr>
        <w:ind w:firstLine="2570"/>
        <w:spacing w:line="46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firstLine="480"/>
        <w:spacing w:line="588" w:lineRule="exact"/>
        <w:rPr>
          <w:rFonts w:ascii="仿宋" w:hAnsi="仿宋" w:eastAsia="仿宋" w:cs="仿宋"/>
          <w:sz w:val="24"/>
        </w:rPr>
      </w:pPr>
      <w:r>
        <w:rPr>
          <w:rFonts w:hint="eastAsia" w:ascii="仿宋" w:hAnsi="仿宋" w:eastAsia="仿宋" w:cs="仿宋"/>
          <w:sz w:val="24"/>
        </w:rPr>
        <w:t xml:space="preserve">本单位郑重声明，根据《财政部民政部中国残疾人联合会关于促进残疾人就业政府采购政策的通知》（财库〔2017〕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仿宋" w:hAnsi="仿宋" w:eastAsia="仿宋" w:cs="仿宋"/>
          <w:sz w:val="24"/>
        </w:rPr>
      </w:pPr>
      <w:r>
        <w:rPr>
          <w:rFonts w:hint="eastAsia" w:ascii="仿宋" w:hAnsi="仿宋" w:eastAsia="仿宋" w:cs="仿宋"/>
          <w:sz w:val="24"/>
        </w:rPr>
        <w:t xml:space="preserve">本单位在本次政府采购活动中提供的残疾人福利单位产品报价合计为人民币（大写）圆整（￥：）。</w:t>
      </w:r>
      <w:r/>
    </w:p>
    <w:p>
      <w:pPr>
        <w:ind w:firstLine="480"/>
        <w:spacing w:line="588" w:lineRule="exact"/>
        <w:rPr>
          <w:rFonts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0"/>
        <w:spacing w:line="588" w:lineRule="exact"/>
        <w:rPr>
          <w:rFonts w:ascii="仿宋" w:hAnsi="仿宋" w:eastAsia="仿宋" w:cs="仿宋"/>
          <w:sz w:val="24"/>
        </w:rPr>
      </w:pPr>
      <w:r>
        <w:rPr>
          <w:rFonts w:ascii="仿宋" w:hAnsi="仿宋" w:eastAsia="仿宋" w:cs="仿宋"/>
          <w:sz w:val="24"/>
        </w:rPr>
      </w:r>
      <w:r/>
    </w:p>
    <w:p>
      <w:pPr>
        <w:ind w:firstLine="480"/>
        <w:spacing w:line="588" w:lineRule="exact"/>
        <w:rPr>
          <w:rFonts w:ascii="仿宋" w:hAnsi="仿宋" w:eastAsia="仿宋" w:cs="仿宋"/>
          <w:sz w:val="24"/>
        </w:rPr>
      </w:pPr>
      <w:r>
        <w:rPr>
          <w:rFonts w:hint="eastAsia" w:ascii="仿宋" w:hAnsi="仿宋" w:eastAsia="仿宋" w:cs="仿宋"/>
          <w:sz w:val="24"/>
        </w:rPr>
        <w:t xml:space="preserve">（备注：1、中标供应商为残疾人福利单位的，此声明函将随中标结果同时公告，接受社会监督）</w:t>
      </w:r>
      <w:r/>
    </w:p>
    <w:p>
      <w:pPr>
        <w:ind w:firstLine="504"/>
        <w:spacing w:line="588" w:lineRule="exact"/>
        <w:rPr>
          <w:rFonts w:ascii="仿宋" w:hAnsi="仿宋" w:eastAsia="仿宋" w:cs="仿宋"/>
          <w:spacing w:val="6"/>
          <w:sz w:val="24"/>
        </w:rPr>
      </w:pPr>
      <w:r>
        <w:rPr>
          <w:rFonts w:ascii="仿宋" w:hAnsi="仿宋" w:eastAsia="仿宋" w:cs="仿宋"/>
          <w:spacing w:val="6"/>
          <w:sz w:val="24"/>
        </w:rPr>
      </w:r>
      <w:r/>
    </w:p>
    <w:p>
      <w:pPr>
        <w:ind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供应商全称（盖章）：</w:t>
      </w:r>
      <w:r/>
    </w:p>
    <w:p>
      <w:pPr>
        <w:ind w:right="1560" w:firstLine="480"/>
        <w:jc w:val="center"/>
        <w:spacing w:line="588" w:lineRule="exact"/>
        <w:tabs>
          <w:tab w:val="left" w:pos="4860" w:leader="none"/>
        </w:tabs>
        <w:rPr>
          <w:rFonts w:ascii="仿宋" w:hAnsi="仿宋" w:eastAsia="仿宋" w:cs="仿宋"/>
        </w:rPr>
      </w:pPr>
      <w:r>
        <w:rPr>
          <w:rFonts w:hint="eastAsia" w:ascii="仿宋" w:hAnsi="仿宋" w:eastAsia="仿宋" w:cs="仿宋"/>
          <w:sz w:val="24"/>
        </w:rPr>
        <w:t xml:space="preserve">日期</w:t>
      </w:r>
      <w:r>
        <w:rPr>
          <w:rFonts w:hint="eastAsia" w:ascii="仿宋" w:hAnsi="仿宋" w:eastAsia="仿宋" w:cs="仿宋"/>
        </w:rPr>
        <w:t xml:space="preserve">：</w:t>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1211"/>
        <w:rPr>
          <w:rFonts w:ascii="仿宋" w:hAnsi="仿宋" w:eastAsia="仿宋" w:cs="仿宋"/>
          <w:sz w:val="20"/>
          <w:szCs w:val="20"/>
          <w:lang w:val="en-US"/>
        </w:rPr>
      </w:pPr>
      <w:r>
        <w:rPr>
          <w:rFonts w:ascii="仿宋" w:hAnsi="仿宋" w:eastAsia="仿宋" w:cs="仿宋"/>
          <w:sz w:val="20"/>
          <w:szCs w:val="20"/>
          <w:lang w:val="en-US"/>
        </w:rPr>
      </w:r>
      <w:r/>
    </w:p>
    <w:p>
      <w:pPr>
        <w:pStyle w:val="747"/>
        <w:ind w:firstLine="640"/>
        <w:jc w:val="center"/>
        <w:rPr>
          <w:rFonts w:ascii="仿宋" w:hAnsi="仿宋" w:eastAsia="仿宋" w:cs="仿宋"/>
          <w:b/>
          <w:sz w:val="32"/>
          <w:szCs w:val="32"/>
        </w:rPr>
      </w:pPr>
      <w:r>
        <w:rPr>
          <w:rFonts w:hint="eastAsia" w:ascii="仿宋" w:hAnsi="仿宋" w:eastAsia="仿宋" w:cs="仿宋"/>
          <w:b/>
          <w:sz w:val="32"/>
          <w:szCs w:val="32"/>
        </w:rPr>
        <w:t xml:space="preserve">监狱单位声明函（格式自拟）</w:t>
      </w:r>
      <w:r/>
    </w:p>
    <w:p>
      <w:pPr>
        <w:ind w:firstLine="210"/>
        <w:spacing w:line="560" w:lineRule="exact"/>
        <w:rPr>
          <w:rFonts w:ascii="仿宋" w:hAnsi="仿宋" w:eastAsia="仿宋" w:cs="仿宋"/>
          <w:bCs/>
        </w:rPr>
      </w:pPr>
      <w:r>
        <w:rPr>
          <w:rFonts w:ascii="仿宋" w:hAnsi="仿宋" w:eastAsia="仿宋" w:cs="仿宋"/>
          <w:bCs/>
        </w:rPr>
      </w:r>
      <w:r/>
    </w:p>
    <w:p>
      <w:pPr>
        <w:rPr>
          <w:rFonts w:ascii="仿宋" w:hAnsi="仿宋" w:eastAsia="仿宋" w:cs="仿宋"/>
        </w:rPr>
      </w:pPr>
      <w:r>
        <w:rPr>
          <w:rFonts w:ascii="仿宋" w:hAnsi="仿宋" w:eastAsia="仿宋" w:cs="仿宋"/>
        </w:rPr>
      </w:r>
      <w:bookmarkEnd w:id="0"/>
      <w:r/>
      <w:r/>
    </w:p>
    <w:p>
      <w:pPr>
        <w:spacing w:line="520" w:lineRule="exact"/>
        <w:rPr>
          <w:rFonts w:ascii="仿宋" w:hAnsi="仿宋" w:eastAsia="仿宋" w:cs="仿宋"/>
          <w:sz w:val="28"/>
          <w:szCs w:val="28"/>
        </w:rPr>
      </w:pPr>
      <w:r>
        <w:rPr>
          <w:rFonts w:ascii="仿宋" w:hAnsi="仿宋" w:eastAsia="仿宋" w:cs="仿宋"/>
          <w:sz w:val="28"/>
          <w:szCs w:val="28"/>
        </w:rPr>
      </w:r>
      <w:r/>
    </w:p>
    <w:p>
      <w:pPr>
        <w:spacing w:line="520" w:lineRule="exact"/>
        <w:rPr>
          <w:rFonts w:ascii="仿宋" w:hAnsi="仿宋" w:eastAsia="仿宋" w:cs="仿宋"/>
          <w:sz w:val="28"/>
          <w:szCs w:val="28"/>
        </w:rPr>
      </w:pPr>
      <w:r>
        <w:rPr>
          <w:rFonts w:ascii="仿宋" w:hAnsi="仿宋" w:eastAsia="仿宋" w:cs="仿宋"/>
          <w:sz w:val="28"/>
          <w:szCs w:val="28"/>
        </w:rPr>
      </w:r>
      <w:r/>
    </w:p>
    <w:p>
      <w:pPr>
        <w:spacing w:line="520" w:lineRule="exact"/>
        <w:rPr>
          <w:rFonts w:ascii="仿宋" w:hAnsi="仿宋" w:eastAsia="仿宋" w:cs="仿宋"/>
          <w:sz w:val="28"/>
          <w:szCs w:val="28"/>
        </w:rPr>
      </w:pPr>
      <w:r>
        <w:rPr>
          <w:rFonts w:ascii="仿宋" w:hAnsi="仿宋" w:eastAsia="仿宋" w:cs="仿宋"/>
          <w:sz w:val="28"/>
          <w:szCs w:val="28"/>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737"/>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right="1320"/>
        <w:spacing w:line="560" w:lineRule="exact"/>
        <w:rPr>
          <w:rFonts w:ascii="仿宋" w:hAnsi="仿宋" w:eastAsia="仿宋" w:cs="仿宋"/>
          <w:sz w:val="24"/>
        </w:rPr>
      </w:pPr>
      <w:r>
        <w:rPr>
          <w:rFonts w:ascii="仿宋" w:hAnsi="仿宋" w:eastAsia="仿宋" w:cs="仿宋"/>
          <w:sz w:val="24"/>
        </w:rPr>
      </w:r>
      <w:r/>
    </w:p>
    <w:sectPr>
      <w:foot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nstantia">
    <w:panose1 w:val="02030602050306030303"/>
  </w:font>
  <w:font w:name="方正仿宋简体">
    <w:panose1 w:val="020B0503020202020204"/>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1</w:t>
    </w:r>
    <w:r>
      <w:fldChar w:fldCharType="end"/>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2"/>
      </w:rPr>
      <w:framePr w:wrap="around" w:vAnchor="text" w:hAnchor="margin" w:xAlign="center" w:y="1"/>
    </w:pPr>
    <w:r>
      <w:fldChar w:fldCharType="begin"/>
    </w:r>
    <w:r>
      <w:rPr>
        <w:rStyle w:val="792"/>
      </w:rPr>
      <w:instrText xml:space="preserve">PAGE  </w:instrText>
    </w:r>
    <w:r>
      <w:fldChar w:fldCharType="end"/>
    </w:r>
    <w:r/>
  </w:p>
  <w:p>
    <w:pPr>
      <w:pStyle w:val="774"/>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99"/>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4"/>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chineseCountingThousand"/>
      <w:isLgl w:val="false"/>
      <w:suff w:val="space"/>
      <w:lvlText w:val="第%1章"/>
      <w:lvlJc w:val="left"/>
      <w:pPr>
        <w:ind w:left="3403" w:firstLine="0"/>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pStyle w:val="739"/>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3"/>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2"/>
      <w:numFmt w:val="chineseCountingThousand"/>
      <w:pStyle w:val="74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lvl>
    <w:lvl w:ilvl="1">
      <w:start w:val="0"/>
      <w:numFmt w:val="none"/>
      <w:isLgl w:val="false"/>
      <w:suff w:val="tab"/>
      <w:lvlText w:val=""/>
      <w:lvlJc w:val="left"/>
      <w:pPr>
        <w:tabs>
          <w:tab w:val="left" w:pos="360" w:leader="none"/>
        </w:tabs>
      </w:pPr>
    </w:lvl>
    <w:lvl w:ilvl="2">
      <w:start w:val="0"/>
      <w:numFmt w:val="none"/>
      <w:pStyle w:val="738"/>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8"/>
  </w:num>
  <w:num w:numId="2">
    <w:abstractNumId w:val="4"/>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4">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Endnote Text Char"/>
    <w:link w:val="772"/>
    <w:uiPriority w:val="99"/>
    <w:rPr>
      <w:sz w:val="20"/>
    </w:rPr>
  </w:style>
  <w:style w:type="paragraph" w:styleId="734">
    <w:name w:val="TOC Heading"/>
    <w:uiPriority w:val="39"/>
    <w:unhideWhenUsed/>
  </w:style>
  <w:style w:type="paragraph" w:styleId="735" w:default="1">
    <w:name w:val="Normal"/>
    <w:next w:val="747"/>
    <w:uiPriority w:val="0"/>
    <w:qFormat/>
    <w:pPr>
      <w:jc w:val="both"/>
      <w:widowControl w:val="off"/>
    </w:pPr>
    <w:rPr>
      <w:rFonts w:ascii="Times New Roman" w:hAnsi="Times New Roman" w:eastAsia="宋体" w:cs="Times New Roman"/>
      <w:sz w:val="21"/>
      <w:szCs w:val="24"/>
      <w:lang w:val="en-US" w:eastAsia="zh-CN" w:bidi="ar-SA"/>
    </w:rPr>
  </w:style>
  <w:style w:type="paragraph" w:styleId="736">
    <w:name w:val="Heading 1"/>
    <w:basedOn w:val="735"/>
    <w:next w:val="735"/>
    <w:link w:val="967"/>
    <w:uiPriority w:val="0"/>
    <w:qFormat/>
    <w:pPr>
      <w:keepLines/>
      <w:keepNext/>
      <w:spacing w:before="340" w:after="330" w:line="578" w:lineRule="auto"/>
      <w:outlineLvl w:val="0"/>
    </w:pPr>
    <w:rPr>
      <w:rFonts w:ascii="宋体"/>
      <w:b/>
      <w:color w:val="000000"/>
      <w:sz w:val="44"/>
      <w:szCs w:val="20"/>
    </w:rPr>
  </w:style>
  <w:style w:type="paragraph" w:styleId="737">
    <w:name w:val="Heading 2"/>
    <w:basedOn w:val="735"/>
    <w:next w:val="735"/>
    <w:link w:val="966"/>
    <w:uiPriority w:val="0"/>
    <w:qFormat/>
    <w:pPr>
      <w:keepLines/>
      <w:keepNext/>
      <w:spacing w:before="260" w:after="260" w:line="413" w:lineRule="auto"/>
      <w:outlineLvl w:val="1"/>
    </w:pPr>
    <w:rPr>
      <w:rFonts w:ascii="Arial" w:hAnsi="Arial" w:eastAsia="黑体"/>
      <w:b/>
      <w:sz w:val="32"/>
      <w:szCs w:val="20"/>
    </w:rPr>
  </w:style>
  <w:style w:type="paragraph" w:styleId="738">
    <w:name w:val="Heading 3"/>
    <w:basedOn w:val="735"/>
    <w:next w:val="735"/>
    <w:link w:val="968"/>
    <w:uiPriority w:val="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39">
    <w:name w:val="Heading 4"/>
    <w:basedOn w:val="735"/>
    <w:next w:val="735"/>
    <w:link w:val="969"/>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740">
    <w:name w:val="Heading 5"/>
    <w:basedOn w:val="735"/>
    <w:next w:val="735"/>
    <w:link w:val="970"/>
    <w:uiPriority w:val="0"/>
    <w:qFormat/>
    <w:pPr>
      <w:keepLines/>
      <w:keepNext/>
      <w:spacing w:before="280" w:after="290" w:line="376" w:lineRule="auto"/>
      <w:outlineLvl w:val="4"/>
    </w:pPr>
    <w:rPr>
      <w:b/>
      <w:bCs/>
      <w:sz w:val="28"/>
      <w:szCs w:val="28"/>
    </w:rPr>
  </w:style>
  <w:style w:type="paragraph" w:styleId="741">
    <w:name w:val="Heading 6"/>
    <w:basedOn w:val="735"/>
    <w:next w:val="735"/>
    <w:link w:val="971"/>
    <w:uiPriority w:val="0"/>
    <w:qFormat/>
    <w:pPr>
      <w:keepLines/>
      <w:keepNext/>
      <w:spacing w:before="240" w:after="64" w:line="320" w:lineRule="auto"/>
      <w:outlineLvl w:val="5"/>
    </w:pPr>
    <w:rPr>
      <w:rFonts w:ascii="Cambria" w:hAnsi="Cambria"/>
      <w:b/>
      <w:bCs/>
      <w:sz w:val="24"/>
    </w:rPr>
  </w:style>
  <w:style w:type="paragraph" w:styleId="742">
    <w:name w:val="Heading 7"/>
    <w:basedOn w:val="735"/>
    <w:next w:val="735"/>
    <w:link w:val="972"/>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43">
    <w:name w:val="Heading 8"/>
    <w:basedOn w:val="735"/>
    <w:next w:val="735"/>
    <w:link w:val="973"/>
    <w:uiPriority w:val="0"/>
    <w:qFormat/>
    <w:pPr>
      <w:keepLines/>
      <w:keepNext/>
      <w:spacing w:before="240" w:after="64" w:line="317" w:lineRule="auto"/>
      <w:outlineLvl w:val="7"/>
    </w:pPr>
    <w:rPr>
      <w:rFonts w:ascii="Cambria" w:hAnsi="Cambria"/>
      <w:sz w:val="24"/>
    </w:rPr>
  </w:style>
  <w:style w:type="paragraph" w:styleId="744">
    <w:name w:val="Heading 9"/>
    <w:basedOn w:val="735"/>
    <w:next w:val="735"/>
    <w:link w:val="974"/>
    <w:uiPriority w:val="0"/>
    <w:qFormat/>
    <w:pPr>
      <w:keepLines/>
      <w:keepNext/>
      <w:spacing w:before="240" w:after="64" w:line="317" w:lineRule="auto"/>
      <w:outlineLvl w:val="8"/>
    </w:pPr>
    <w:rPr>
      <w:rFonts w:ascii="Cambria" w:hAnsi="Cambria"/>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Layout w:type="fixed"/>
      <w:tblCellMar>
        <w:left w:w="108" w:type="dxa"/>
        <w:top w:w="0" w:type="dxa"/>
        <w:right w:w="108" w:type="dxa"/>
        <w:bottom w:w="0" w:type="dxa"/>
      </w:tblCellMar>
    </w:tblPr>
  </w:style>
  <w:style w:type="paragraph" w:styleId="747" w:customStyle="1">
    <w:name w:val="正文1"/>
    <w:basedOn w:val="748"/>
    <w:next w:val="735"/>
    <w:link w:val="1108"/>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48" w:customStyle="1">
    <w:name w:val="样式1"/>
    <w:basedOn w:val="735"/>
    <w:next w:val="739"/>
    <w:uiPriority w:val="0"/>
    <w:qFormat/>
    <w:pPr>
      <w:numPr>
        <w:ilvl w:val="0"/>
        <w:numId w:val="3"/>
      </w:numPr>
      <w:tabs>
        <w:tab w:val="left" w:pos="1110" w:leader="none"/>
      </w:tabs>
    </w:pPr>
    <w:rPr>
      <w:rFonts w:ascii="宋体" w:hAnsi="宋体"/>
      <w:szCs w:val="21"/>
    </w:rPr>
  </w:style>
  <w:style w:type="paragraph" w:styleId="749">
    <w:name w:val="annotation subject"/>
    <w:basedOn w:val="750"/>
    <w:next w:val="750"/>
    <w:link w:val="988"/>
    <w:uiPriority w:val="0"/>
    <w:qFormat/>
    <w:rPr>
      <w:b/>
      <w:bCs/>
    </w:rPr>
  </w:style>
  <w:style w:type="paragraph" w:styleId="750">
    <w:name w:val="annotation text"/>
    <w:basedOn w:val="735"/>
    <w:link w:val="977"/>
    <w:uiPriority w:val="0"/>
    <w:qFormat/>
    <w:pPr>
      <w:jc w:val="left"/>
    </w:pPr>
  </w:style>
  <w:style w:type="paragraph" w:styleId="751">
    <w:name w:val="toc 7"/>
    <w:basedOn w:val="735"/>
    <w:next w:val="735"/>
    <w:uiPriority w:val="0"/>
    <w:qFormat/>
    <w:pPr>
      <w:ind w:left="2520"/>
    </w:pPr>
    <w:rPr>
      <w:rFonts w:ascii="Calibri" w:hAnsi="Calibri"/>
      <w:szCs w:val="22"/>
    </w:rPr>
  </w:style>
  <w:style w:type="paragraph" w:styleId="752">
    <w:name w:val="Body Text First Indent"/>
    <w:basedOn w:val="753"/>
    <w:link w:val="989"/>
    <w:uiPriority w:val="0"/>
    <w:qFormat/>
    <w:pPr>
      <w:ind w:firstLine="420"/>
      <w:jc w:val="both"/>
      <w:spacing w:after="120"/>
    </w:pPr>
    <w:rPr>
      <w:sz w:val="21"/>
    </w:rPr>
  </w:style>
  <w:style w:type="paragraph" w:styleId="753">
    <w:name w:val="Body Text"/>
    <w:basedOn w:val="735"/>
    <w:link w:val="978"/>
    <w:uiPriority w:val="0"/>
    <w:qFormat/>
    <w:pPr>
      <w:jc w:val="center"/>
    </w:pPr>
    <w:rPr>
      <w:rFonts w:eastAsia="仿宋_GB2312"/>
      <w:sz w:val="28"/>
    </w:rPr>
  </w:style>
  <w:style w:type="paragraph" w:styleId="754">
    <w:name w:val="List Number 2"/>
    <w:basedOn w:val="735"/>
    <w:uiPriority w:val="0"/>
    <w:qFormat/>
    <w:pPr>
      <w:numPr>
        <w:ilvl w:val="0"/>
        <w:numId w:val="4"/>
      </w:numPr>
      <w:ind w:firstLine="0"/>
      <w:tabs>
        <w:tab w:val="left" w:pos="780" w:leader="none"/>
      </w:tabs>
    </w:pPr>
  </w:style>
  <w:style w:type="paragraph" w:styleId="755">
    <w:name w:val="table of authorities"/>
    <w:basedOn w:val="735"/>
    <w:next w:val="735"/>
    <w:uiPriority w:val="99"/>
    <w:unhideWhenUsed/>
    <w:qFormat/>
    <w:pPr>
      <w:ind w:left="420"/>
    </w:pPr>
    <w:rPr>
      <w:rFonts w:ascii="Calibri" w:hAnsi="Calibri"/>
      <w:sz w:val="24"/>
    </w:rPr>
  </w:style>
  <w:style w:type="paragraph" w:styleId="756">
    <w:name w:val="Normal Indent"/>
    <w:basedOn w:val="735"/>
    <w:link w:val="975"/>
    <w:uiPriority w:val="0"/>
    <w:qFormat/>
    <w:pPr>
      <w:ind w:firstLine="420"/>
    </w:pPr>
  </w:style>
  <w:style w:type="paragraph" w:styleId="757">
    <w:name w:val="Caption"/>
    <w:basedOn w:val="735"/>
    <w:next w:val="735"/>
    <w:uiPriority w:val="0"/>
    <w:qFormat/>
    <w:pPr>
      <w:jc w:val="center"/>
      <w:spacing w:line="360" w:lineRule="auto"/>
    </w:pPr>
    <w:rPr>
      <w:rFonts w:ascii="Arial" w:hAnsi="Arial" w:cs="Arial"/>
      <w:sz w:val="24"/>
      <w:szCs w:val="20"/>
    </w:rPr>
  </w:style>
  <w:style w:type="paragraph" w:styleId="758">
    <w:name w:val="Document Map"/>
    <w:basedOn w:val="735"/>
    <w:link w:val="976"/>
    <w:uiPriority w:val="0"/>
    <w:qFormat/>
    <w:pPr>
      <w:shd w:val="clear" w:color="auto" w:fill="000080"/>
    </w:pPr>
  </w:style>
  <w:style w:type="paragraph" w:styleId="759">
    <w:name w:val="toa heading"/>
    <w:basedOn w:val="735"/>
    <w:next w:val="735"/>
    <w:uiPriority w:val="99"/>
    <w:unhideWhenUsed/>
    <w:qFormat/>
    <w:pPr>
      <w:spacing w:before="120"/>
    </w:pPr>
    <w:rPr>
      <w:rFonts w:ascii="Arial" w:hAnsi="Arial" w:cs="宋体"/>
      <w:sz w:val="24"/>
    </w:rPr>
  </w:style>
  <w:style w:type="paragraph" w:styleId="760">
    <w:name w:val="Body Text 3"/>
    <w:basedOn w:val="735"/>
    <w:uiPriority w:val="0"/>
    <w:qFormat/>
    <w:pPr>
      <w:jc w:val="center"/>
    </w:pPr>
    <w:rPr>
      <w:rFonts w:eastAsia="黑体"/>
      <w:sz w:val="72"/>
    </w:rPr>
  </w:style>
  <w:style w:type="paragraph" w:styleId="761">
    <w:name w:val="Body Text Indent"/>
    <w:basedOn w:val="735"/>
    <w:link w:val="979"/>
    <w:uiPriority w:val="0"/>
    <w:qFormat/>
    <w:pPr>
      <w:ind w:left="420"/>
      <w:spacing w:after="120"/>
    </w:pPr>
  </w:style>
  <w:style w:type="paragraph" w:styleId="762">
    <w:name w:val="Block Text"/>
    <w:basedOn w:val="735"/>
    <w:uiPriority w:val="0"/>
    <w:qFormat/>
    <w:pPr>
      <w:ind w:left="420" w:right="33"/>
      <w:jc w:val="left"/>
    </w:pPr>
    <w:rPr>
      <w:sz w:val="24"/>
      <w:szCs w:val="20"/>
    </w:rPr>
  </w:style>
  <w:style w:type="paragraph" w:styleId="763">
    <w:name w:val="HTML Address"/>
    <w:basedOn w:val="735"/>
    <w:next w:val="735"/>
    <w:link w:val="1213"/>
    <w:uiPriority w:val="99"/>
    <w:qFormat/>
    <w:pPr>
      <w:jc w:val="left"/>
      <w:widowControl/>
    </w:pPr>
    <w:rPr>
      <w:rFonts w:ascii="Calibri" w:hAnsi="Calibri" w:eastAsia="Times New Roman"/>
      <w:i/>
      <w:iCs/>
      <w:sz w:val="24"/>
      <w:szCs w:val="20"/>
    </w:rPr>
  </w:style>
  <w:style w:type="paragraph" w:styleId="764">
    <w:name w:val="index 4"/>
    <w:basedOn w:val="735"/>
    <w:next w:val="735"/>
    <w:uiPriority w:val="0"/>
    <w:qFormat/>
    <w:pPr>
      <w:ind w:left="600"/>
    </w:pPr>
  </w:style>
  <w:style w:type="paragraph" w:styleId="765">
    <w:name w:val="toc 5"/>
    <w:basedOn w:val="735"/>
    <w:next w:val="735"/>
    <w:uiPriority w:val="0"/>
    <w:qFormat/>
    <w:pPr>
      <w:ind w:left="1680"/>
    </w:pPr>
  </w:style>
  <w:style w:type="paragraph" w:styleId="766">
    <w:name w:val="toc 3"/>
    <w:basedOn w:val="735"/>
    <w:next w:val="735"/>
    <w:uiPriority w:val="39"/>
    <w:qFormat/>
    <w:pPr>
      <w:ind w:left="840"/>
    </w:pPr>
  </w:style>
  <w:style w:type="paragraph" w:styleId="767">
    <w:name w:val="Plain Text"/>
    <w:basedOn w:val="735"/>
    <w:next w:val="756"/>
    <w:link w:val="980"/>
    <w:uiPriority w:val="0"/>
    <w:qFormat/>
    <w:rPr>
      <w:rFonts w:ascii="宋体" w:hAnsi="Courier New"/>
      <w:szCs w:val="20"/>
    </w:rPr>
  </w:style>
  <w:style w:type="paragraph" w:styleId="768">
    <w:name w:val="List Bullet 5"/>
    <w:basedOn w:val="735"/>
    <w:uiPriority w:val="0"/>
    <w:unhideWhenUsed/>
    <w:qFormat/>
    <w:pPr>
      <w:numPr>
        <w:ilvl w:val="0"/>
        <w:numId w:val="5"/>
      </w:numPr>
      <w:contextualSpacing/>
      <w:ind w:left="970" w:hanging="250"/>
      <w:spacing w:line="360" w:lineRule="auto"/>
      <w:tabs>
        <w:tab w:val="left" w:pos="720" w:leader="none"/>
      </w:tabs>
    </w:pPr>
    <w:rPr>
      <w:rFonts w:ascii="等线" w:hAnsi="等线" w:eastAsia="等线"/>
      <w:sz w:val="24"/>
      <w:szCs w:val="22"/>
    </w:rPr>
  </w:style>
  <w:style w:type="paragraph" w:styleId="769">
    <w:name w:val="toc 8"/>
    <w:basedOn w:val="735"/>
    <w:next w:val="735"/>
    <w:uiPriority w:val="0"/>
    <w:qFormat/>
    <w:pPr>
      <w:ind w:left="2940"/>
    </w:pPr>
    <w:rPr>
      <w:rFonts w:ascii="Calibri" w:hAnsi="Calibri"/>
      <w:szCs w:val="22"/>
    </w:rPr>
  </w:style>
  <w:style w:type="paragraph" w:styleId="770">
    <w:name w:val="Date"/>
    <w:basedOn w:val="735"/>
    <w:next w:val="735"/>
    <w:link w:val="981"/>
    <w:uiPriority w:val="0"/>
    <w:qFormat/>
    <w:pPr>
      <w:ind w:left="100"/>
    </w:pPr>
    <w:rPr>
      <w:rFonts w:ascii="黑体" w:eastAsia="黑体"/>
      <w:sz w:val="72"/>
    </w:rPr>
  </w:style>
  <w:style w:type="paragraph" w:styleId="771">
    <w:name w:val="Body Text Indent 2"/>
    <w:basedOn w:val="735"/>
    <w:uiPriority w:val="0"/>
    <w:qFormat/>
    <w:pPr>
      <w:ind w:right="-2" w:firstLine="540"/>
      <w:tabs>
        <w:tab w:val="left" w:pos="9741" w:leader="none"/>
      </w:tabs>
    </w:pPr>
    <w:rPr>
      <w:rFonts w:eastAsia="仿宋_GB2312"/>
      <w:sz w:val="28"/>
    </w:rPr>
  </w:style>
  <w:style w:type="paragraph" w:styleId="772">
    <w:name w:val="endnote text"/>
    <w:basedOn w:val="735"/>
    <w:link w:val="964"/>
    <w:uiPriority w:val="99"/>
    <w:semiHidden/>
    <w:unhideWhenUsed/>
    <w:qFormat/>
    <w:rPr>
      <w:sz w:val="20"/>
    </w:rPr>
  </w:style>
  <w:style w:type="paragraph" w:styleId="773">
    <w:name w:val="Balloon Text"/>
    <w:basedOn w:val="735"/>
    <w:link w:val="982"/>
    <w:uiPriority w:val="0"/>
    <w:qFormat/>
    <w:rPr>
      <w:sz w:val="18"/>
      <w:szCs w:val="18"/>
    </w:rPr>
  </w:style>
  <w:style w:type="paragraph" w:styleId="774">
    <w:name w:val="Footer"/>
    <w:basedOn w:val="735"/>
    <w:link w:val="983"/>
    <w:uiPriority w:val="99"/>
    <w:qFormat/>
    <w:pPr>
      <w:jc w:val="left"/>
      <w:tabs>
        <w:tab w:val="center" w:pos="4153" w:leader="none"/>
        <w:tab w:val="right" w:pos="8306" w:leader="none"/>
      </w:tabs>
    </w:pPr>
    <w:rPr>
      <w:sz w:val="18"/>
      <w:szCs w:val="18"/>
    </w:rPr>
  </w:style>
  <w:style w:type="paragraph" w:styleId="775">
    <w:name w:val="Body Text First Indent 2"/>
    <w:basedOn w:val="761"/>
    <w:link w:val="990"/>
    <w:uiPriority w:val="0"/>
    <w:qFormat/>
    <w:pPr>
      <w:ind w:firstLine="420"/>
    </w:pPr>
  </w:style>
  <w:style w:type="paragraph" w:styleId="776">
    <w:name w:val="Header"/>
    <w:basedOn w:val="735"/>
    <w:link w:val="984"/>
    <w:uiPriority w:val="0"/>
    <w:qFormat/>
    <w:pPr>
      <w:jc w:val="center"/>
      <w:tabs>
        <w:tab w:val="center" w:pos="4153" w:leader="none"/>
        <w:tab w:val="right" w:pos="8306" w:leader="none"/>
      </w:tabs>
      <w:pBdr>
        <w:bottom w:val="single" w:color="000000" w:sz="6" w:space="1"/>
      </w:pBdr>
    </w:pPr>
    <w:rPr>
      <w:sz w:val="18"/>
      <w:szCs w:val="18"/>
    </w:rPr>
  </w:style>
  <w:style w:type="paragraph" w:styleId="777">
    <w:name w:val="toc 1"/>
    <w:basedOn w:val="735"/>
    <w:next w:val="735"/>
    <w:uiPriority w:val="39"/>
    <w:qFormat/>
  </w:style>
  <w:style w:type="paragraph" w:styleId="778">
    <w:name w:val="toc 4"/>
    <w:basedOn w:val="735"/>
    <w:next w:val="735"/>
    <w:uiPriority w:val="0"/>
    <w:qFormat/>
    <w:pPr>
      <w:ind w:left="1260"/>
    </w:pPr>
  </w:style>
  <w:style w:type="paragraph" w:styleId="779">
    <w:name w:val="Subtitle"/>
    <w:basedOn w:val="735"/>
    <w:next w:val="735"/>
    <w:link w:val="985"/>
    <w:uiPriority w:val="0"/>
    <w:qFormat/>
    <w:pPr>
      <w:jc w:val="center"/>
      <w:spacing w:before="240" w:after="60" w:line="312" w:lineRule="auto"/>
      <w:outlineLvl w:val="1"/>
    </w:pPr>
    <w:rPr>
      <w:rFonts w:ascii="Cambria" w:hAnsi="Cambria"/>
      <w:b/>
      <w:bCs/>
      <w:sz w:val="32"/>
      <w:szCs w:val="32"/>
    </w:rPr>
  </w:style>
  <w:style w:type="paragraph" w:styleId="780">
    <w:name w:val="List"/>
    <w:basedOn w:val="735"/>
    <w:uiPriority w:val="99"/>
    <w:unhideWhenUsed/>
    <w:qFormat/>
    <w:pPr>
      <w:contextualSpacing/>
      <w:ind w:left="200" w:hanging="200"/>
    </w:pPr>
  </w:style>
  <w:style w:type="paragraph" w:styleId="781">
    <w:name w:val="footnote text"/>
    <w:basedOn w:val="735"/>
    <w:link w:val="986"/>
    <w:uiPriority w:val="0"/>
    <w:qFormat/>
    <w:pPr>
      <w:jc w:val="left"/>
    </w:pPr>
    <w:rPr>
      <w:sz w:val="18"/>
      <w:szCs w:val="18"/>
    </w:rPr>
  </w:style>
  <w:style w:type="paragraph" w:styleId="782">
    <w:name w:val="toc 6"/>
    <w:basedOn w:val="735"/>
    <w:next w:val="735"/>
    <w:uiPriority w:val="0"/>
    <w:qFormat/>
    <w:pPr>
      <w:ind w:left="2100"/>
    </w:pPr>
    <w:rPr>
      <w:rFonts w:ascii="Calibri" w:hAnsi="Calibri"/>
      <w:szCs w:val="22"/>
    </w:rPr>
  </w:style>
  <w:style w:type="paragraph" w:styleId="783">
    <w:name w:val="Body Text Indent 3"/>
    <w:basedOn w:val="735"/>
    <w:uiPriority w:val="99"/>
    <w:qFormat/>
    <w:pPr>
      <w:ind w:firstLine="435"/>
    </w:pPr>
    <w:rPr>
      <w:rFonts w:ascii="仿宋_GB2312" w:hAnsi="宋体" w:eastAsia="仿宋_GB2312"/>
      <w:sz w:val="28"/>
    </w:rPr>
  </w:style>
  <w:style w:type="paragraph" w:styleId="784">
    <w:name w:val="table of figures"/>
    <w:basedOn w:val="735"/>
    <w:next w:val="735"/>
    <w:uiPriority w:val="99"/>
    <w:unhideWhenUsed/>
    <w:qFormat/>
  </w:style>
  <w:style w:type="paragraph" w:styleId="785">
    <w:name w:val="toc 2"/>
    <w:basedOn w:val="735"/>
    <w:next w:val="735"/>
    <w:uiPriority w:val="39"/>
    <w:qFormat/>
    <w:pPr>
      <w:ind w:left="420"/>
    </w:pPr>
  </w:style>
  <w:style w:type="paragraph" w:styleId="786">
    <w:name w:val="toc 9"/>
    <w:basedOn w:val="735"/>
    <w:next w:val="735"/>
    <w:uiPriority w:val="0"/>
    <w:qFormat/>
    <w:pPr>
      <w:ind w:left="3360"/>
    </w:pPr>
    <w:rPr>
      <w:rFonts w:ascii="Calibri" w:hAnsi="Calibri"/>
      <w:szCs w:val="22"/>
    </w:rPr>
  </w:style>
  <w:style w:type="paragraph" w:styleId="787">
    <w:name w:val="Body Text 2"/>
    <w:basedOn w:val="735"/>
    <w:uiPriority w:val="99"/>
    <w:qFormat/>
    <w:rPr>
      <w:rFonts w:ascii="仿宋_GB2312" w:eastAsia="仿宋_GB2312"/>
      <w:sz w:val="28"/>
    </w:rPr>
  </w:style>
  <w:style w:type="paragraph" w:styleId="788">
    <w:name w:val="Normal (Web)"/>
    <w:basedOn w:val="735"/>
    <w:uiPriority w:val="0"/>
    <w:qFormat/>
    <w:pPr>
      <w:jc w:val="left"/>
      <w:spacing w:before="100" w:beforeAutospacing="1" w:after="100" w:afterAutospacing="1"/>
      <w:widowControl/>
    </w:pPr>
    <w:rPr>
      <w:rFonts w:ascii="宋体" w:hAnsi="Calibri" w:cs="宋体"/>
      <w:sz w:val="24"/>
    </w:rPr>
  </w:style>
  <w:style w:type="paragraph" w:styleId="789">
    <w:name w:val="Title"/>
    <w:basedOn w:val="735"/>
    <w:next w:val="735"/>
    <w:link w:val="987"/>
    <w:uiPriority w:val="0"/>
    <w:qFormat/>
    <w:pPr>
      <w:jc w:val="center"/>
      <w:spacing w:before="240" w:after="60" w:line="360" w:lineRule="auto"/>
      <w:outlineLvl w:val="0"/>
    </w:pPr>
    <w:rPr>
      <w:rFonts w:ascii="Cambria" w:hAnsi="Cambria"/>
      <w:b/>
      <w:bCs/>
      <w:sz w:val="32"/>
      <w:szCs w:val="32"/>
    </w:rPr>
  </w:style>
  <w:style w:type="character" w:styleId="790">
    <w:name w:val="Strong"/>
    <w:uiPriority w:val="0"/>
    <w:qFormat/>
    <w:rPr>
      <w:b/>
      <w:bCs/>
    </w:rPr>
  </w:style>
  <w:style w:type="character" w:styleId="791">
    <w:name w:val="endnote reference"/>
    <w:uiPriority w:val="99"/>
    <w:semiHidden/>
    <w:unhideWhenUsed/>
    <w:qFormat/>
    <w:rPr>
      <w:vertAlign w:val="superscript"/>
    </w:rPr>
  </w:style>
  <w:style w:type="character" w:styleId="792">
    <w:name w:val="page number"/>
    <w:uiPriority w:val="0"/>
    <w:qFormat/>
  </w:style>
  <w:style w:type="character" w:styleId="793">
    <w:name w:val="FollowedHyperlink"/>
    <w:uiPriority w:val="0"/>
    <w:qFormat/>
    <w:rPr>
      <w:color w:val="5c5c5c"/>
      <w:u w:val="none"/>
    </w:rPr>
  </w:style>
  <w:style w:type="character" w:styleId="794">
    <w:name w:val="Emphasis"/>
    <w:uiPriority w:val="0"/>
    <w:qFormat/>
    <w:rPr>
      <w:i/>
      <w:iCs/>
    </w:rPr>
  </w:style>
  <w:style w:type="character" w:styleId="795">
    <w:name w:val="HTML Definition"/>
    <w:uiPriority w:val="0"/>
    <w:qFormat/>
  </w:style>
  <w:style w:type="character" w:styleId="796">
    <w:name w:val="HTML Typewriter"/>
    <w:uiPriority w:val="0"/>
    <w:qFormat/>
    <w:rPr>
      <w:rFonts w:ascii="monospace" w:hAnsi="monospace" w:eastAsia="monospace" w:cs="monospace"/>
      <w:sz w:val="20"/>
    </w:rPr>
  </w:style>
  <w:style w:type="character" w:styleId="797">
    <w:name w:val="HTML Acronym"/>
    <w:uiPriority w:val="0"/>
    <w:qFormat/>
  </w:style>
  <w:style w:type="character" w:styleId="798">
    <w:name w:val="HTML Variable"/>
    <w:uiPriority w:val="0"/>
    <w:qFormat/>
  </w:style>
  <w:style w:type="character" w:styleId="799">
    <w:name w:val="Hyperlink"/>
    <w:uiPriority w:val="99"/>
    <w:qFormat/>
    <w:rPr>
      <w:color w:val="5c5c5c"/>
      <w:u w:val="none"/>
    </w:rPr>
  </w:style>
  <w:style w:type="character" w:styleId="800">
    <w:name w:val="HTML Code"/>
    <w:uiPriority w:val="0"/>
    <w:unhideWhenUsed/>
    <w:qFormat/>
    <w:rPr>
      <w:rFonts w:ascii="Courier New" w:hAnsi="Courier New"/>
      <w:sz w:val="20"/>
    </w:rPr>
  </w:style>
  <w:style w:type="character" w:styleId="801">
    <w:name w:val="annotation reference"/>
    <w:uiPriority w:val="0"/>
    <w:qFormat/>
    <w:rPr>
      <w:sz w:val="21"/>
      <w:szCs w:val="21"/>
    </w:rPr>
  </w:style>
  <w:style w:type="character" w:styleId="802">
    <w:name w:val="HTML Cite"/>
    <w:uiPriority w:val="0"/>
    <w:qFormat/>
  </w:style>
  <w:style w:type="character" w:styleId="803">
    <w:name w:val="footnote reference"/>
    <w:uiPriority w:val="0"/>
    <w:qFormat/>
    <w:rPr>
      <w:vertAlign w:val="superscript"/>
    </w:rPr>
  </w:style>
  <w:style w:type="character" w:styleId="804">
    <w:name w:val="HTML Keyboard"/>
    <w:uiPriority w:val="0"/>
    <w:qFormat/>
    <w:rPr>
      <w:rFonts w:ascii="monospace" w:hAnsi="monospace" w:eastAsia="monospace" w:cs="monospace"/>
      <w:sz w:val="20"/>
    </w:rPr>
  </w:style>
  <w:style w:type="character" w:styleId="805">
    <w:name w:val="HTML Sample"/>
    <w:uiPriority w:val="0"/>
    <w:qFormat/>
    <w:rPr>
      <w:rFonts w:ascii="monospace" w:hAnsi="monospace" w:eastAsia="monospace" w:cs="monospace"/>
    </w:rPr>
  </w:style>
  <w:style w:type="table" w:styleId="806">
    <w:name w:val="Table Grid"/>
    <w:basedOn w:val="746"/>
    <w:uiPriority w:val="0"/>
    <w:unhideWhenUsed/>
    <w:qFormat/>
    <w:tblPr>
      <w:tblLayout w:type="fixed"/>
      <w:tblCellMar>
        <w:left w:w="108" w:type="dxa"/>
        <w:top w:w="0" w:type="dxa"/>
        <w:right w:w="108" w:type="dxa"/>
        <w:bottom w:w="0" w:type="dxa"/>
      </w:tblCellMar>
    </w:tblPr>
  </w:style>
  <w:style w:type="paragraph" w:styleId="807" w:customStyle="1">
    <w:name w:val="标题 11"/>
    <w:basedOn w:val="735"/>
    <w:next w:val="735"/>
    <w:link w:val="808"/>
    <w:uiPriority w:val="9"/>
    <w:qFormat/>
    <w:pPr>
      <w:keepLines/>
      <w:keepNext/>
      <w:spacing w:before="480" w:after="200"/>
      <w:outlineLvl w:val="0"/>
    </w:pPr>
    <w:rPr>
      <w:rFonts w:ascii="Arial" w:hAnsi="Arial" w:eastAsia="Arial" w:cs="Arial"/>
      <w:sz w:val="40"/>
      <w:szCs w:val="40"/>
    </w:rPr>
  </w:style>
  <w:style w:type="character" w:styleId="808" w:customStyle="1">
    <w:name w:val="Heading 1 Char"/>
    <w:link w:val="807"/>
    <w:uiPriority w:val="9"/>
    <w:qFormat/>
    <w:rPr>
      <w:rFonts w:ascii="Arial" w:hAnsi="Arial" w:eastAsia="Arial" w:cs="Arial"/>
      <w:sz w:val="40"/>
      <w:szCs w:val="40"/>
    </w:rPr>
  </w:style>
  <w:style w:type="paragraph" w:styleId="809" w:customStyle="1">
    <w:name w:val="标题 21"/>
    <w:basedOn w:val="735"/>
    <w:next w:val="735"/>
    <w:link w:val="810"/>
    <w:uiPriority w:val="9"/>
    <w:unhideWhenUsed/>
    <w:qFormat/>
    <w:pPr>
      <w:keepLines/>
      <w:keepNext/>
      <w:spacing w:before="360" w:after="200"/>
      <w:outlineLvl w:val="1"/>
    </w:pPr>
    <w:rPr>
      <w:rFonts w:ascii="Arial" w:hAnsi="Arial" w:eastAsia="Arial" w:cs="Arial"/>
      <w:sz w:val="34"/>
    </w:rPr>
  </w:style>
  <w:style w:type="character" w:styleId="810" w:customStyle="1">
    <w:name w:val="Heading 2 Char"/>
    <w:link w:val="809"/>
    <w:uiPriority w:val="9"/>
    <w:qFormat/>
    <w:rPr>
      <w:rFonts w:ascii="Arial" w:hAnsi="Arial" w:eastAsia="Arial" w:cs="Arial"/>
      <w:sz w:val="34"/>
    </w:rPr>
  </w:style>
  <w:style w:type="paragraph" w:styleId="811" w:customStyle="1">
    <w:name w:val="标题 31"/>
    <w:basedOn w:val="735"/>
    <w:next w:val="735"/>
    <w:link w:val="812"/>
    <w:uiPriority w:val="9"/>
    <w:unhideWhenUsed/>
    <w:qFormat/>
    <w:pPr>
      <w:keepLines/>
      <w:keepNext/>
      <w:spacing w:before="320" w:after="200"/>
      <w:outlineLvl w:val="2"/>
    </w:pPr>
    <w:rPr>
      <w:rFonts w:ascii="Arial" w:hAnsi="Arial" w:eastAsia="Arial" w:cs="Arial"/>
      <w:sz w:val="30"/>
      <w:szCs w:val="30"/>
    </w:rPr>
  </w:style>
  <w:style w:type="character" w:styleId="812" w:customStyle="1">
    <w:name w:val="Heading 3 Char"/>
    <w:link w:val="811"/>
    <w:uiPriority w:val="9"/>
    <w:qFormat/>
    <w:rPr>
      <w:rFonts w:ascii="Arial" w:hAnsi="Arial" w:eastAsia="Arial" w:cs="Arial"/>
      <w:sz w:val="30"/>
      <w:szCs w:val="30"/>
    </w:rPr>
  </w:style>
  <w:style w:type="paragraph" w:styleId="813" w:customStyle="1">
    <w:name w:val="标题 41"/>
    <w:basedOn w:val="735"/>
    <w:next w:val="735"/>
    <w:link w:val="814"/>
    <w:uiPriority w:val="9"/>
    <w:unhideWhenUsed/>
    <w:qFormat/>
    <w:pPr>
      <w:keepLines/>
      <w:keepNext/>
      <w:spacing w:before="320" w:after="200"/>
      <w:outlineLvl w:val="3"/>
    </w:pPr>
    <w:rPr>
      <w:rFonts w:ascii="Arial" w:hAnsi="Arial" w:eastAsia="Arial" w:cs="Arial"/>
      <w:b/>
      <w:bCs/>
      <w:sz w:val="26"/>
      <w:szCs w:val="26"/>
    </w:rPr>
  </w:style>
  <w:style w:type="character" w:styleId="814" w:customStyle="1">
    <w:name w:val="Heading 4 Char"/>
    <w:link w:val="813"/>
    <w:uiPriority w:val="9"/>
    <w:qFormat/>
    <w:rPr>
      <w:rFonts w:ascii="Arial" w:hAnsi="Arial" w:eastAsia="Arial" w:cs="Arial"/>
      <w:b/>
      <w:bCs/>
      <w:sz w:val="26"/>
      <w:szCs w:val="26"/>
    </w:rPr>
  </w:style>
  <w:style w:type="paragraph" w:styleId="815" w:customStyle="1">
    <w:name w:val="标题 51"/>
    <w:basedOn w:val="735"/>
    <w:next w:val="735"/>
    <w:link w:val="816"/>
    <w:uiPriority w:val="9"/>
    <w:unhideWhenUsed/>
    <w:qFormat/>
    <w:pPr>
      <w:keepLines/>
      <w:keepNext/>
      <w:spacing w:before="320" w:after="200"/>
      <w:outlineLvl w:val="4"/>
    </w:pPr>
    <w:rPr>
      <w:rFonts w:ascii="Arial" w:hAnsi="Arial" w:eastAsia="Arial" w:cs="Arial"/>
      <w:b/>
      <w:bCs/>
      <w:sz w:val="24"/>
    </w:rPr>
  </w:style>
  <w:style w:type="character" w:styleId="816" w:customStyle="1">
    <w:name w:val="Heading 5 Char"/>
    <w:link w:val="815"/>
    <w:uiPriority w:val="9"/>
    <w:qFormat/>
    <w:rPr>
      <w:rFonts w:ascii="Arial" w:hAnsi="Arial" w:eastAsia="Arial" w:cs="Arial"/>
      <w:b/>
      <w:bCs/>
      <w:sz w:val="24"/>
      <w:szCs w:val="24"/>
    </w:rPr>
  </w:style>
  <w:style w:type="paragraph" w:styleId="817" w:customStyle="1">
    <w:name w:val="标题 61"/>
    <w:basedOn w:val="735"/>
    <w:next w:val="735"/>
    <w:link w:val="818"/>
    <w:uiPriority w:val="9"/>
    <w:unhideWhenUsed/>
    <w:qFormat/>
    <w:pPr>
      <w:keepLines/>
      <w:keepNext/>
      <w:spacing w:before="320" w:after="200"/>
      <w:outlineLvl w:val="5"/>
    </w:pPr>
    <w:rPr>
      <w:rFonts w:ascii="Arial" w:hAnsi="Arial" w:eastAsia="Arial" w:cs="Arial"/>
      <w:b/>
      <w:bCs/>
      <w:sz w:val="22"/>
      <w:szCs w:val="22"/>
    </w:rPr>
  </w:style>
  <w:style w:type="character" w:styleId="818" w:customStyle="1">
    <w:name w:val="Heading 6 Char"/>
    <w:link w:val="817"/>
    <w:uiPriority w:val="9"/>
    <w:qFormat/>
    <w:rPr>
      <w:rFonts w:ascii="Arial" w:hAnsi="Arial" w:eastAsia="Arial" w:cs="Arial"/>
      <w:b/>
      <w:bCs/>
      <w:sz w:val="22"/>
      <w:szCs w:val="22"/>
    </w:rPr>
  </w:style>
  <w:style w:type="paragraph" w:styleId="819" w:customStyle="1">
    <w:name w:val="标题 71"/>
    <w:basedOn w:val="735"/>
    <w:next w:val="73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customStyle="1">
    <w:name w:val="Heading 7 Char"/>
    <w:link w:val="819"/>
    <w:uiPriority w:val="9"/>
    <w:qFormat/>
    <w:rPr>
      <w:rFonts w:ascii="Arial" w:hAnsi="Arial" w:eastAsia="Arial" w:cs="Arial"/>
      <w:b/>
      <w:bCs/>
      <w:i/>
      <w:iCs/>
      <w:sz w:val="22"/>
      <w:szCs w:val="22"/>
    </w:rPr>
  </w:style>
  <w:style w:type="paragraph" w:styleId="821" w:customStyle="1">
    <w:name w:val="标题 81"/>
    <w:basedOn w:val="735"/>
    <w:next w:val="735"/>
    <w:link w:val="822"/>
    <w:uiPriority w:val="9"/>
    <w:unhideWhenUsed/>
    <w:qFormat/>
    <w:pPr>
      <w:keepLines/>
      <w:keepNext/>
      <w:spacing w:before="320" w:after="200"/>
      <w:outlineLvl w:val="7"/>
    </w:pPr>
    <w:rPr>
      <w:rFonts w:ascii="Arial" w:hAnsi="Arial" w:eastAsia="Arial" w:cs="Arial"/>
      <w:i/>
      <w:iCs/>
      <w:sz w:val="22"/>
      <w:szCs w:val="22"/>
    </w:rPr>
  </w:style>
  <w:style w:type="character" w:styleId="822" w:customStyle="1">
    <w:name w:val="Heading 8 Char"/>
    <w:link w:val="821"/>
    <w:uiPriority w:val="9"/>
    <w:qFormat/>
    <w:rPr>
      <w:rFonts w:ascii="Arial" w:hAnsi="Arial" w:eastAsia="Arial" w:cs="Arial"/>
      <w:i/>
      <w:iCs/>
      <w:sz w:val="22"/>
      <w:szCs w:val="22"/>
    </w:rPr>
  </w:style>
  <w:style w:type="paragraph" w:styleId="823" w:customStyle="1">
    <w:name w:val="标题 91"/>
    <w:basedOn w:val="735"/>
    <w:next w:val="735"/>
    <w:link w:val="824"/>
    <w:uiPriority w:val="9"/>
    <w:unhideWhenUsed/>
    <w:qFormat/>
    <w:pPr>
      <w:keepLines/>
      <w:keepNext/>
      <w:spacing w:before="320" w:after="200"/>
      <w:outlineLvl w:val="8"/>
    </w:pPr>
    <w:rPr>
      <w:rFonts w:ascii="Arial" w:hAnsi="Arial" w:eastAsia="Arial" w:cs="Arial"/>
      <w:i/>
      <w:iCs/>
      <w:szCs w:val="21"/>
    </w:rPr>
  </w:style>
  <w:style w:type="character" w:styleId="824" w:customStyle="1">
    <w:name w:val="Heading 9 Char"/>
    <w:link w:val="823"/>
    <w:uiPriority w:val="9"/>
    <w:qFormat/>
    <w:rPr>
      <w:rFonts w:ascii="Arial" w:hAnsi="Arial" w:eastAsia="Arial" w:cs="Arial"/>
      <w:i/>
      <w:iCs/>
      <w:sz w:val="21"/>
      <w:szCs w:val="21"/>
    </w:rPr>
  </w:style>
  <w:style w:type="paragraph" w:styleId="825">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826" w:customStyle="1">
    <w:name w:val="Title Char"/>
    <w:uiPriority w:val="10"/>
    <w:qFormat/>
    <w:rPr>
      <w:sz w:val="48"/>
      <w:szCs w:val="48"/>
    </w:rPr>
  </w:style>
  <w:style w:type="character" w:styleId="827" w:customStyle="1">
    <w:name w:val="Subtitle Char"/>
    <w:uiPriority w:val="11"/>
    <w:qFormat/>
    <w:rPr>
      <w:sz w:val="24"/>
      <w:szCs w:val="24"/>
    </w:rPr>
  </w:style>
  <w:style w:type="paragraph" w:styleId="828">
    <w:name w:val="Quote"/>
    <w:basedOn w:val="735"/>
    <w:next w:val="735"/>
    <w:link w:val="1148"/>
    <w:uiPriority w:val="0"/>
    <w:qFormat/>
    <w:rPr>
      <w:i/>
      <w:iCs/>
      <w:color w:val="000000"/>
      <w:szCs w:val="22"/>
    </w:rPr>
  </w:style>
  <w:style w:type="character" w:styleId="829" w:customStyle="1">
    <w:name w:val="Quote Char"/>
    <w:uiPriority w:val="29"/>
    <w:qFormat/>
    <w:rPr>
      <w:i/>
    </w:rPr>
  </w:style>
  <w:style w:type="paragraph" w:styleId="830">
    <w:name w:val="Intense Quote"/>
    <w:basedOn w:val="735"/>
    <w:next w:val="735"/>
    <w:link w:val="1152"/>
    <w:uiPriority w:val="0"/>
    <w:qFormat/>
    <w:pPr>
      <w:ind w:left="936" w:right="936"/>
      <w:spacing w:before="200" w:after="280"/>
      <w:pBdr>
        <w:bottom w:val="single" w:color="4F81BD" w:sz="4" w:space="4"/>
      </w:pBdr>
    </w:pPr>
    <w:rPr>
      <w:b/>
      <w:bCs/>
      <w:i/>
      <w:iCs/>
      <w:color w:val="4f81bd"/>
      <w:szCs w:val="22"/>
    </w:rPr>
  </w:style>
  <w:style w:type="character" w:styleId="831" w:customStyle="1">
    <w:name w:val="Intense Quote Char"/>
    <w:uiPriority w:val="30"/>
    <w:qFormat/>
    <w:rPr>
      <w:i/>
    </w:rPr>
  </w:style>
  <w:style w:type="paragraph" w:styleId="832" w:customStyle="1">
    <w:name w:val="页眉1"/>
    <w:basedOn w:val="735"/>
    <w:link w:val="833"/>
    <w:uiPriority w:val="99"/>
    <w:unhideWhenUsed/>
    <w:qFormat/>
    <w:pPr>
      <w:tabs>
        <w:tab w:val="center" w:pos="7143" w:leader="none"/>
        <w:tab w:val="right" w:pos="14287" w:leader="none"/>
      </w:tabs>
    </w:pPr>
  </w:style>
  <w:style w:type="character" w:styleId="833" w:customStyle="1">
    <w:name w:val="Header Char"/>
    <w:link w:val="832"/>
    <w:uiPriority w:val="99"/>
    <w:qFormat/>
  </w:style>
  <w:style w:type="paragraph" w:styleId="834" w:customStyle="1">
    <w:name w:val="页脚1"/>
    <w:basedOn w:val="735"/>
    <w:link w:val="837"/>
    <w:uiPriority w:val="99"/>
    <w:unhideWhenUsed/>
    <w:qFormat/>
    <w:pPr>
      <w:tabs>
        <w:tab w:val="center" w:pos="7143" w:leader="none"/>
        <w:tab w:val="right" w:pos="14287" w:leader="none"/>
      </w:tabs>
    </w:pPr>
  </w:style>
  <w:style w:type="character" w:styleId="835" w:customStyle="1">
    <w:name w:val="Footer Char"/>
    <w:uiPriority w:val="99"/>
    <w:qFormat/>
  </w:style>
  <w:style w:type="paragraph" w:styleId="836" w:customStyle="1">
    <w:name w:val="题注1"/>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7" w:customStyle="1">
    <w:name w:val="Caption Char"/>
    <w:link w:val="834"/>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Char"/>
    <w:link w:val="772"/>
    <w:uiPriority w:val="99"/>
    <w:qFormat/>
    <w:rPr>
      <w:sz w:val="20"/>
    </w:rPr>
  </w:style>
  <w:style w:type="paragraph" w:styleId="965" w:customStyle="1">
    <w:name w:val="TOC 标题1"/>
    <w:uiPriority w:val="39"/>
    <w:unhideWhenUsed/>
    <w:qFormat/>
    <w:rPr>
      <w:rFonts w:ascii="Times New Roman" w:hAnsi="Times New Roman" w:eastAsia="宋体" w:cs="Times New Roman"/>
      <w:lang w:val="en-US" w:eastAsia="zh-CN" w:bidi="ar-SA"/>
    </w:rPr>
  </w:style>
  <w:style w:type="character" w:styleId="966" w:customStyle="1">
    <w:name w:val="标题 2 Char"/>
    <w:link w:val="737"/>
    <w:uiPriority w:val="0"/>
    <w:qFormat/>
    <w:rPr>
      <w:rFonts w:ascii="Arial" w:hAnsi="Arial" w:eastAsia="黑体"/>
      <w:b/>
      <w:sz w:val="32"/>
      <w:lang w:val="en-US" w:eastAsia="zh-CN" w:bidi="ar-SA"/>
    </w:rPr>
  </w:style>
  <w:style w:type="character" w:styleId="967" w:customStyle="1">
    <w:name w:val="标题 1 Char"/>
    <w:link w:val="736"/>
    <w:uiPriority w:val="0"/>
    <w:qFormat/>
    <w:rPr>
      <w:rFonts w:ascii="宋体"/>
      <w:b/>
      <w:color w:val="000000"/>
      <w:sz w:val="44"/>
    </w:rPr>
  </w:style>
  <w:style w:type="character" w:styleId="968" w:customStyle="1">
    <w:name w:val="标题 3 Char"/>
    <w:link w:val="738"/>
    <w:uiPriority w:val="0"/>
    <w:qFormat/>
    <w:rPr>
      <w:rFonts w:ascii="宋体"/>
      <w:b/>
      <w:color w:val="000000"/>
      <w:sz w:val="32"/>
    </w:rPr>
  </w:style>
  <w:style w:type="character" w:styleId="969" w:customStyle="1">
    <w:name w:val="标题 4 Char"/>
    <w:link w:val="739"/>
    <w:uiPriority w:val="0"/>
    <w:qFormat/>
    <w:rPr>
      <w:rFonts w:ascii="Arial" w:hAnsi="Arial" w:eastAsia="楷体"/>
      <w:b/>
      <w:bCs/>
      <w:sz w:val="28"/>
      <w:szCs w:val="28"/>
    </w:rPr>
  </w:style>
  <w:style w:type="character" w:styleId="970" w:customStyle="1">
    <w:name w:val="标题 5 Char"/>
    <w:link w:val="740"/>
    <w:uiPriority w:val="0"/>
    <w:qFormat/>
    <w:rPr>
      <w:b/>
      <w:bCs/>
      <w:sz w:val="28"/>
      <w:szCs w:val="28"/>
    </w:rPr>
  </w:style>
  <w:style w:type="character" w:styleId="971" w:customStyle="1">
    <w:name w:val="标题 6 Char"/>
    <w:link w:val="741"/>
    <w:uiPriority w:val="0"/>
    <w:qFormat/>
    <w:rPr>
      <w:rFonts w:ascii="Cambria" w:hAnsi="Cambria"/>
      <w:b/>
      <w:bCs/>
      <w:sz w:val="24"/>
      <w:szCs w:val="24"/>
    </w:rPr>
  </w:style>
  <w:style w:type="character" w:styleId="972" w:customStyle="1">
    <w:name w:val="标题 7 Char"/>
    <w:link w:val="742"/>
    <w:uiPriority w:val="0"/>
    <w:qFormat/>
    <w:rPr>
      <w:rFonts w:ascii="仿宋_GB2312" w:hAnsi="仿宋_GB2312" w:eastAsia="仿宋_GB2312"/>
      <w:b/>
      <w:bCs/>
      <w:sz w:val="24"/>
      <w:szCs w:val="24"/>
    </w:rPr>
  </w:style>
  <w:style w:type="character" w:styleId="973" w:customStyle="1">
    <w:name w:val="标题 8 Char"/>
    <w:link w:val="743"/>
    <w:uiPriority w:val="0"/>
    <w:qFormat/>
    <w:rPr>
      <w:rFonts w:ascii="Cambria" w:hAnsi="Cambria"/>
      <w:sz w:val="24"/>
      <w:szCs w:val="24"/>
    </w:rPr>
  </w:style>
  <w:style w:type="character" w:styleId="974" w:customStyle="1">
    <w:name w:val="标题 9 Char"/>
    <w:link w:val="744"/>
    <w:uiPriority w:val="0"/>
    <w:qFormat/>
    <w:rPr>
      <w:rFonts w:ascii="Cambria" w:hAnsi="Cambria"/>
      <w:sz w:val="21"/>
      <w:szCs w:val="21"/>
    </w:rPr>
  </w:style>
  <w:style w:type="character" w:styleId="975" w:customStyle="1">
    <w:name w:val="正文缩进 Char"/>
    <w:link w:val="756"/>
    <w:uiPriority w:val="0"/>
    <w:qFormat/>
    <w:rPr>
      <w:sz w:val="21"/>
      <w:szCs w:val="24"/>
    </w:rPr>
  </w:style>
  <w:style w:type="character" w:styleId="976" w:customStyle="1">
    <w:name w:val="文档结构图 Char"/>
    <w:link w:val="758"/>
    <w:uiPriority w:val="0"/>
    <w:qFormat/>
    <w:rPr>
      <w:sz w:val="21"/>
      <w:szCs w:val="24"/>
      <w:shd w:val="clear" w:color="auto" w:fill="000080"/>
    </w:rPr>
  </w:style>
  <w:style w:type="character" w:styleId="977" w:customStyle="1">
    <w:name w:val="批注文字 Char"/>
    <w:link w:val="750"/>
    <w:uiPriority w:val="0"/>
    <w:qFormat/>
    <w:rPr>
      <w:sz w:val="21"/>
      <w:szCs w:val="24"/>
    </w:rPr>
  </w:style>
  <w:style w:type="character" w:styleId="978" w:customStyle="1">
    <w:name w:val="正文文本 Char"/>
    <w:link w:val="753"/>
    <w:uiPriority w:val="0"/>
    <w:qFormat/>
    <w:rPr>
      <w:rFonts w:eastAsia="仿宋_GB2312"/>
      <w:sz w:val="28"/>
      <w:szCs w:val="24"/>
    </w:rPr>
  </w:style>
  <w:style w:type="character" w:styleId="979" w:customStyle="1">
    <w:name w:val="正文文本缩进 Char"/>
    <w:link w:val="761"/>
    <w:uiPriority w:val="0"/>
    <w:qFormat/>
    <w:rPr>
      <w:sz w:val="21"/>
      <w:szCs w:val="24"/>
    </w:rPr>
  </w:style>
  <w:style w:type="character" w:styleId="980" w:customStyle="1">
    <w:name w:val="纯文本 Char"/>
    <w:link w:val="767"/>
    <w:uiPriority w:val="0"/>
    <w:qFormat/>
    <w:rPr>
      <w:rFonts w:ascii="宋体" w:hAnsi="Courier New" w:eastAsia="宋体"/>
      <w:sz w:val="21"/>
      <w:lang w:val="en-US" w:eastAsia="zh-CN" w:bidi="ar-SA"/>
    </w:rPr>
  </w:style>
  <w:style w:type="character" w:styleId="981" w:customStyle="1">
    <w:name w:val="日期 Char"/>
    <w:link w:val="770"/>
    <w:uiPriority w:val="0"/>
    <w:qFormat/>
    <w:rPr>
      <w:rFonts w:ascii="黑体" w:eastAsia="黑体"/>
      <w:sz w:val="72"/>
      <w:szCs w:val="24"/>
    </w:rPr>
  </w:style>
  <w:style w:type="character" w:styleId="982" w:customStyle="1">
    <w:name w:val="批注框文本 Char"/>
    <w:link w:val="773"/>
    <w:uiPriority w:val="0"/>
    <w:qFormat/>
    <w:rPr>
      <w:sz w:val="18"/>
      <w:szCs w:val="18"/>
    </w:rPr>
  </w:style>
  <w:style w:type="character" w:styleId="983" w:customStyle="1">
    <w:name w:val="页脚 Char"/>
    <w:link w:val="774"/>
    <w:uiPriority w:val="99"/>
    <w:qFormat/>
    <w:rPr>
      <w:rFonts w:eastAsia="宋体"/>
      <w:sz w:val="18"/>
      <w:szCs w:val="18"/>
      <w:lang w:val="en-US" w:eastAsia="zh-CN" w:bidi="ar-SA"/>
    </w:rPr>
  </w:style>
  <w:style w:type="character" w:styleId="984" w:customStyle="1">
    <w:name w:val="页眉 Char"/>
    <w:link w:val="776"/>
    <w:uiPriority w:val="0"/>
    <w:qFormat/>
    <w:rPr>
      <w:rFonts w:eastAsia="宋体"/>
      <w:sz w:val="18"/>
      <w:szCs w:val="18"/>
      <w:lang w:val="en-US" w:eastAsia="zh-CN" w:bidi="ar-SA"/>
    </w:rPr>
  </w:style>
  <w:style w:type="character" w:styleId="985" w:customStyle="1">
    <w:name w:val="副标题 Char"/>
    <w:link w:val="779"/>
    <w:uiPriority w:val="0"/>
    <w:qFormat/>
    <w:rPr>
      <w:rFonts w:ascii="Cambria" w:hAnsi="Cambria"/>
      <w:b/>
      <w:bCs/>
      <w:sz w:val="32"/>
      <w:szCs w:val="32"/>
    </w:rPr>
  </w:style>
  <w:style w:type="character" w:styleId="986" w:customStyle="1">
    <w:name w:val="脚注文本 Char"/>
    <w:link w:val="781"/>
    <w:uiPriority w:val="0"/>
    <w:qFormat/>
    <w:rPr>
      <w:sz w:val="18"/>
      <w:szCs w:val="18"/>
    </w:rPr>
  </w:style>
  <w:style w:type="character" w:styleId="987" w:customStyle="1">
    <w:name w:val="标题 Char"/>
    <w:link w:val="789"/>
    <w:uiPriority w:val="0"/>
    <w:qFormat/>
    <w:rPr>
      <w:rFonts w:ascii="Cambria" w:hAnsi="Cambria"/>
      <w:b/>
      <w:bCs/>
      <w:sz w:val="32"/>
      <w:szCs w:val="32"/>
      <w:lang w:bidi="ar-SA"/>
    </w:rPr>
  </w:style>
  <w:style w:type="character" w:styleId="988" w:customStyle="1">
    <w:name w:val="批注主题 Char"/>
    <w:link w:val="749"/>
    <w:uiPriority w:val="0"/>
    <w:qFormat/>
    <w:rPr>
      <w:b/>
      <w:bCs/>
      <w:sz w:val="21"/>
      <w:szCs w:val="24"/>
    </w:rPr>
  </w:style>
  <w:style w:type="character" w:styleId="989" w:customStyle="1">
    <w:name w:val="正文首行缩进 Char"/>
    <w:link w:val="752"/>
    <w:uiPriority w:val="0"/>
    <w:qFormat/>
    <w:rPr>
      <w:rFonts w:eastAsia="仿宋_GB2312"/>
      <w:sz w:val="21"/>
      <w:szCs w:val="24"/>
    </w:rPr>
  </w:style>
  <w:style w:type="character" w:styleId="990" w:customStyle="1">
    <w:name w:val="正文首行缩进 2 Char"/>
    <w:link w:val="775"/>
    <w:uiPriority w:val="0"/>
    <w:qFormat/>
  </w:style>
  <w:style w:type="paragraph" w:styleId="991" w:customStyle="1">
    <w:name w:val="xl62"/>
    <w:basedOn w:val="7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50"/>
    <w:basedOn w:val="73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59"/>
    <w:basedOn w:val="73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4" w:customStyle="1">
    <w:name w:val="xl45"/>
    <w:basedOn w:val="73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5" w:customStyle="1">
    <w:name w:val="xl42"/>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96" w:customStyle="1">
    <w:name w:val="xl46"/>
    <w:basedOn w:val="73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8" w:customStyle="1">
    <w:name w:val="font13"/>
    <w:basedOn w:val="735"/>
    <w:uiPriority w:val="0"/>
    <w:qFormat/>
    <w:pPr>
      <w:jc w:val="left"/>
      <w:spacing w:before="100" w:beforeAutospacing="1" w:after="100" w:afterAutospacing="1"/>
      <w:widowControl/>
    </w:pPr>
    <w:rPr>
      <w:rFonts w:eastAsia="Arial Unicode MS"/>
      <w:b/>
      <w:bCs/>
      <w:sz w:val="18"/>
      <w:szCs w:val="18"/>
    </w:rPr>
  </w:style>
  <w:style w:type="paragraph" w:styleId="999" w:customStyle="1">
    <w:name w:val="一级缩进"/>
    <w:uiPriority w:val="0"/>
    <w:qFormat/>
    <w:pPr>
      <w:numPr>
        <w:ilvl w:val="0"/>
        <w:numId w:val="6"/>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1000" w:customStyle="1">
    <w:name w:val="xl2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1" w:customStyle="1">
    <w:name w:val="xl86"/>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9"/>
    <w:basedOn w:val="7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32"/>
    <w:basedOn w:val="7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customStyle="1">
    <w:name w:val="font12"/>
    <w:basedOn w:val="735"/>
    <w:uiPriority w:val="0"/>
    <w:qFormat/>
    <w:pPr>
      <w:jc w:val="left"/>
      <w:spacing w:before="100" w:beforeAutospacing="1" w:after="100" w:afterAutospacing="1"/>
      <w:widowControl/>
    </w:pPr>
    <w:rPr>
      <w:rFonts w:eastAsia="Arial Unicode MS"/>
      <w:color w:val="333333"/>
      <w:sz w:val="18"/>
      <w:szCs w:val="18"/>
    </w:rPr>
  </w:style>
  <w:style w:type="paragraph" w:styleId="1005" w:customStyle="1">
    <w:name w:val="标题6"/>
    <w:basedOn w:val="741"/>
    <w:next w:val="735"/>
    <w:uiPriority w:val="0"/>
    <w:qFormat/>
    <w:pPr>
      <w:spacing w:before="0" w:after="0"/>
    </w:pPr>
    <w:rPr>
      <w:rFonts w:ascii="楷体" w:hAnsi="楷体" w:eastAsia="楷体"/>
    </w:rPr>
  </w:style>
  <w:style w:type="paragraph" w:styleId="1006" w:customStyle="1">
    <w:name w:val="xl44"/>
    <w:basedOn w:val="735"/>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xl77"/>
    <w:basedOn w:val="7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8" w:customStyle="1">
    <w:name w:val="xl74"/>
    <w:basedOn w:val="7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79"/>
    <w:basedOn w:val="73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0" w:customStyle="1">
    <w:name w:val="xl72"/>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font8"/>
    <w:basedOn w:val="735"/>
    <w:uiPriority w:val="0"/>
    <w:qFormat/>
    <w:pPr>
      <w:jc w:val="left"/>
      <w:spacing w:before="100" w:beforeAutospacing="1" w:after="100" w:afterAutospacing="1"/>
      <w:widowControl/>
    </w:pPr>
    <w:rPr>
      <w:rFonts w:eastAsia="Arial Unicode MS"/>
      <w:sz w:val="18"/>
      <w:szCs w:val="18"/>
    </w:rPr>
  </w:style>
  <w:style w:type="paragraph" w:styleId="1012" w:customStyle="1">
    <w:name w:val="xl70"/>
    <w:basedOn w:val="7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3" w:customStyle="1">
    <w:name w:val="xl63"/>
    <w:basedOn w:val="73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4" w:customStyle="1">
    <w:name w:val="font11"/>
    <w:basedOn w:val="735"/>
    <w:uiPriority w:val="0"/>
    <w:qFormat/>
    <w:pPr>
      <w:jc w:val="left"/>
      <w:spacing w:before="100" w:beforeAutospacing="1" w:after="100" w:afterAutospacing="1"/>
      <w:widowControl/>
    </w:pPr>
    <w:rPr>
      <w:rFonts w:hint="eastAsia" w:ascii="宋体" w:hAnsi="宋体"/>
      <w:color w:val="333333"/>
      <w:sz w:val="18"/>
      <w:szCs w:val="18"/>
    </w:rPr>
  </w:style>
  <w:style w:type="paragraph" w:styleId="1015" w:customStyle="1">
    <w:name w:val="xl76"/>
    <w:basedOn w:val="73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16" w:customStyle="1">
    <w:name w:val="xl75"/>
    <w:basedOn w:val="73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7" w:customStyle="1">
    <w:name w:val="xl65"/>
    <w:basedOn w:val="73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18" w:customStyle="1">
    <w:name w:val="默认段落字体 Para Char Char Char Char Char Char Char Char Char1 Char Char Char Char Char Char Char"/>
    <w:basedOn w:val="758"/>
    <w:uiPriority w:val="0"/>
    <w:qFormat/>
    <w:rPr>
      <w:rFonts w:ascii="Tahoma" w:hAnsi="Tahoma"/>
      <w:sz w:val="24"/>
    </w:rPr>
  </w:style>
  <w:style w:type="paragraph" w:styleId="1019" w:customStyle="1">
    <w:name w:val="font6"/>
    <w:basedOn w:val="735"/>
    <w:uiPriority w:val="0"/>
    <w:qFormat/>
    <w:pPr>
      <w:jc w:val="left"/>
      <w:spacing w:before="100" w:beforeAutospacing="1" w:after="100" w:afterAutospacing="1"/>
      <w:widowControl/>
    </w:pPr>
    <w:rPr>
      <w:rFonts w:eastAsia="Arial Unicode MS"/>
      <w:sz w:val="18"/>
      <w:szCs w:val="18"/>
    </w:rPr>
  </w:style>
  <w:style w:type="paragraph" w:styleId="1020" w:customStyle="1">
    <w:name w:val="xl61"/>
    <w:basedOn w:val="73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1" w:customStyle="1">
    <w:name w:val="xl6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82"/>
    <w:basedOn w:val="73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3" w:customStyle="1">
    <w:name w:val="xl52"/>
    <w:basedOn w:val="7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4" w:customStyle="1">
    <w:name w:val="font10"/>
    <w:basedOn w:val="735"/>
    <w:uiPriority w:val="0"/>
    <w:qFormat/>
    <w:pPr>
      <w:jc w:val="left"/>
      <w:spacing w:before="100" w:beforeAutospacing="1" w:after="100" w:afterAutospacing="1"/>
      <w:widowControl/>
    </w:pPr>
    <w:rPr>
      <w:rFonts w:eastAsia="Arial Unicode MS"/>
      <w:sz w:val="18"/>
      <w:szCs w:val="18"/>
    </w:rPr>
  </w:style>
  <w:style w:type="paragraph" w:styleId="1025" w:customStyle="1">
    <w:name w:val="xl56"/>
    <w:basedOn w:val="73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6" w:customStyle="1">
    <w:name w:val="样式 小四 行距: 1.5 倍行距"/>
    <w:basedOn w:val="735"/>
    <w:uiPriority w:val="0"/>
    <w:qFormat/>
    <w:pPr>
      <w:ind w:firstLine="480"/>
      <w:spacing w:line="360" w:lineRule="auto"/>
    </w:pPr>
    <w:rPr>
      <w:szCs w:val="20"/>
    </w:rPr>
  </w:style>
  <w:style w:type="paragraph" w:styleId="1027" w:customStyle="1">
    <w:name w:val="xl57"/>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28"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29" w:customStyle="1">
    <w:name w:val="font7"/>
    <w:basedOn w:val="735"/>
    <w:uiPriority w:val="0"/>
    <w:qFormat/>
    <w:pPr>
      <w:jc w:val="left"/>
      <w:spacing w:before="100" w:beforeAutospacing="1" w:after="100" w:afterAutospacing="1"/>
      <w:widowControl/>
    </w:pPr>
    <w:rPr>
      <w:rFonts w:eastAsia="Arial Unicode MS"/>
      <w:sz w:val="18"/>
      <w:szCs w:val="18"/>
    </w:rPr>
  </w:style>
  <w:style w:type="paragraph" w:styleId="1030" w:customStyle="1">
    <w:name w:val="xl73"/>
    <w:basedOn w:val="73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1" w:customStyle="1">
    <w:name w:val="xl68"/>
    <w:basedOn w:val="73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2" w:customStyle="1">
    <w:name w:val="xl37"/>
    <w:basedOn w:val="73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3" w:customStyle="1">
    <w:name w:val="xl48"/>
    <w:basedOn w:val="73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34" w:customStyle="1">
    <w:name w:val="xl51"/>
    <w:basedOn w:val="73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5" w:customStyle="1">
    <w:name w:val="xl5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6" w:customStyle="1">
    <w:name w:val="xl78"/>
    <w:basedOn w:val="73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7" w:customStyle="1">
    <w:name w:val="xl83"/>
    <w:basedOn w:val="73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8" w:customStyle="1">
    <w:name w:val="xl41"/>
    <w:basedOn w:val="7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9" w:customStyle="1">
    <w:name w:val="xl36"/>
    <w:basedOn w:val="73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0" w:customStyle="1">
    <w:name w:val="font5"/>
    <w:basedOn w:val="735"/>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xl55"/>
    <w:basedOn w:val="7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2" w:customStyle="1">
    <w:name w:val="xl67"/>
    <w:basedOn w:val="7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3" w:customStyle="1">
    <w:name w:val="xl64"/>
    <w:basedOn w:val="73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44" w:customStyle="1">
    <w:name w:val="xl38"/>
    <w:basedOn w:val="7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5" w:customStyle="1">
    <w:name w:val="xl71"/>
    <w:basedOn w:val="73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6" w:customStyle="1">
    <w:name w:val="xl80"/>
    <w:basedOn w:val="73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7" w:customStyle="1">
    <w:name w:val="xl85"/>
    <w:basedOn w:val="7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8" w:customStyle="1">
    <w:name w:val="_"/>
    <w:basedOn w:val="735"/>
    <w:uiPriority w:val="0"/>
    <w:pPr>
      <w:ind w:left="480"/>
      <w:spacing w:line="360" w:lineRule="auto"/>
    </w:pPr>
    <w:rPr>
      <w:sz w:val="24"/>
      <w:szCs w:val="20"/>
    </w:rPr>
  </w:style>
  <w:style w:type="paragraph" w:styleId="1049" w:customStyle="1">
    <w:name w:val="Char Char Char Char Char Char Char Char"/>
    <w:basedOn w:val="735"/>
    <w:uiPriority w:val="0"/>
    <w:pPr>
      <w:jc w:val="left"/>
      <w:spacing w:after="160" w:line="240" w:lineRule="exact"/>
      <w:widowControl/>
    </w:pPr>
    <w:rPr>
      <w:rFonts w:ascii="Verdana" w:hAnsi="Verdana"/>
      <w:sz w:val="20"/>
      <w:szCs w:val="20"/>
      <w:lang w:eastAsia="en-US"/>
    </w:rPr>
  </w:style>
  <w:style w:type="paragraph" w:styleId="1050" w:customStyle="1">
    <w:name w:val="xl31"/>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1" w:customStyle="1">
    <w:name w:val="xl5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52" w:customStyle="1">
    <w:name w:val="Char"/>
    <w:basedOn w:val="758"/>
    <w:uiPriority w:val="0"/>
    <w:qFormat/>
    <w:pPr>
      <w:spacing w:line="360" w:lineRule="auto"/>
    </w:pPr>
    <w:rPr>
      <w:rFonts w:ascii="Tahoma" w:hAnsi="Tahoma"/>
      <w:sz w:val="24"/>
    </w:rPr>
  </w:style>
  <w:style w:type="paragraph" w:styleId="1053" w:customStyle="1">
    <w:name w:val="xl35"/>
    <w:basedOn w:val="73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xl5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5" w:customStyle="1">
    <w:name w:val="xl30"/>
    <w:basedOn w:val="73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56" w:customStyle="1">
    <w:name w:val="标题5"/>
    <w:basedOn w:val="740"/>
    <w:next w:val="735"/>
    <w:link w:val="1057"/>
    <w:uiPriority w:val="0"/>
    <w:qFormat/>
    <w:pPr>
      <w:spacing w:before="0" w:after="0"/>
    </w:pPr>
    <w:rPr>
      <w:rFonts w:ascii="楷体" w:hAnsi="楷体" w:eastAsia="楷体"/>
    </w:rPr>
  </w:style>
  <w:style w:type="character" w:styleId="1057" w:customStyle="1">
    <w:name w:val="标题5 Char Char"/>
    <w:link w:val="1056"/>
    <w:uiPriority w:val="0"/>
    <w:qFormat/>
    <w:rPr>
      <w:rFonts w:ascii="楷体" w:hAnsi="楷体" w:eastAsia="楷体"/>
      <w:b/>
      <w:bCs/>
      <w:sz w:val="28"/>
      <w:szCs w:val="28"/>
    </w:rPr>
  </w:style>
  <w:style w:type="paragraph" w:styleId="1058" w:customStyle="1">
    <w:name w:val="font9"/>
    <w:basedOn w:val="735"/>
    <w:uiPriority w:val="0"/>
    <w:qFormat/>
    <w:pPr>
      <w:jc w:val="left"/>
      <w:spacing w:before="100" w:beforeAutospacing="1" w:after="100" w:afterAutospacing="1"/>
      <w:widowControl/>
    </w:pPr>
    <w:rPr>
      <w:rFonts w:eastAsia="Arial Unicode MS"/>
      <w:b/>
      <w:bCs/>
      <w:color w:val="000000"/>
      <w:sz w:val="18"/>
      <w:szCs w:val="18"/>
    </w:rPr>
  </w:style>
  <w:style w:type="paragraph" w:styleId="1059" w:customStyle="1">
    <w:name w:val="xl39"/>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061" w:customStyle="1">
    <w:name w:val="Char Char Char Char Char Char Char Char Char Char Char Char Char"/>
    <w:basedOn w:val="735"/>
    <w:uiPriority w:val="0"/>
    <w:pPr>
      <w:jc w:val="left"/>
      <w:spacing w:after="160" w:line="240" w:lineRule="exact"/>
      <w:widowControl/>
    </w:pPr>
    <w:rPr>
      <w:rFonts w:ascii="Verdana" w:hAnsi="Verdana"/>
      <w:sz w:val="20"/>
      <w:szCs w:val="20"/>
      <w:lang w:eastAsia="en-US"/>
    </w:rPr>
  </w:style>
  <w:style w:type="paragraph" w:styleId="1062" w:customStyle="1">
    <w:name w:val="xl84"/>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34"/>
    <w:basedOn w:val="73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4" w:customStyle="1">
    <w:name w:val="xl2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customStyle="1">
    <w:name w:val="xl40"/>
    <w:basedOn w:val="73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customStyle="1">
    <w:name w:val="xl43"/>
    <w:basedOn w:val="735"/>
    <w:uiPriority w:val="0"/>
    <w:qFormat/>
    <w:pPr>
      <w:jc w:val="left"/>
      <w:spacing w:before="100" w:beforeAutospacing="1" w:after="100" w:afterAutospacing="1"/>
      <w:widowControl/>
    </w:pPr>
    <w:rPr>
      <w:rFonts w:ascii="Arial Unicode MS" w:hAnsi="Arial Unicode MS" w:eastAsia="Arial Unicode MS"/>
      <w:sz w:val="24"/>
    </w:rPr>
  </w:style>
  <w:style w:type="paragraph" w:styleId="1067" w:customStyle="1">
    <w:name w:val="xl4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68" w:customStyle="1">
    <w:name w:val="xl4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9" w:customStyle="1">
    <w:name w:val="Char Char Char Char"/>
    <w:basedOn w:val="758"/>
    <w:uiPriority w:val="0"/>
    <w:qFormat/>
    <w:pPr>
      <w:spacing w:line="360" w:lineRule="auto"/>
    </w:pPr>
    <w:rPr>
      <w:rFonts w:ascii="Tahoma" w:hAnsi="Tahoma"/>
      <w:sz w:val="24"/>
    </w:rPr>
  </w:style>
  <w:style w:type="paragraph" w:styleId="1070" w:customStyle="1">
    <w:name w:val="xl8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71">
    <w:name w:val="List Paragraph"/>
    <w:basedOn w:val="735"/>
    <w:link w:val="1082"/>
    <w:uiPriority w:val="0"/>
    <w:qFormat/>
    <w:pPr>
      <w:ind w:firstLine="420"/>
    </w:pPr>
    <w:rPr>
      <w:rFonts w:ascii="Calibri" w:hAnsi="Calibri"/>
      <w:sz w:val="20"/>
      <w:szCs w:val="20"/>
    </w:rPr>
  </w:style>
  <w:style w:type="character" w:styleId="1072" w:customStyle="1">
    <w:name w:val="列出段落 Char"/>
    <w:uiPriority w:val="0"/>
    <w:qFormat/>
    <w:rPr>
      <w:rFonts w:eastAsia="宋体"/>
      <w:sz w:val="21"/>
      <w:szCs w:val="24"/>
      <w:lang w:val="en-US" w:eastAsia="zh-CN" w:bidi="ar-SA"/>
    </w:rPr>
  </w:style>
  <w:style w:type="paragraph" w:styleId="1073" w:customStyle="1">
    <w:name w:val="Char1"/>
    <w:basedOn w:val="735"/>
    <w:uiPriority w:val="0"/>
    <w:qFormat/>
    <w:pPr>
      <w:tabs>
        <w:tab w:val="left" w:pos="360" w:leader="none"/>
      </w:tabs>
    </w:pPr>
    <w:rPr>
      <w:sz w:val="24"/>
    </w:rPr>
  </w:style>
  <w:style w:type="paragraph" w:styleId="1074" w:customStyle="1">
    <w:name w:val="xl6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75" w:customStyle="1">
    <w:name w:val="纯文本 Char1"/>
    <w:uiPriority w:val="0"/>
    <w:qFormat/>
    <w:rPr>
      <w:rFonts w:ascii="宋体" w:hAnsi="Courier New" w:eastAsia="宋体"/>
      <w:sz w:val="21"/>
      <w:lang w:val="en-US" w:eastAsia="zh-CN" w:bidi="ar-SA"/>
    </w:rPr>
  </w:style>
  <w:style w:type="paragraph" w:styleId="1076" w:customStyle="1">
    <w:name w:val="普通正文"/>
    <w:basedOn w:val="735"/>
    <w:uiPriority w:val="0"/>
    <w:qFormat/>
    <w:pPr>
      <w:ind w:firstLine="480"/>
      <w:jc w:val="left"/>
      <w:spacing w:before="120" w:after="120" w:line="360" w:lineRule="auto"/>
    </w:pPr>
    <w:rPr>
      <w:rFonts w:ascii="Arial" w:hAnsi="Arial"/>
      <w:sz w:val="24"/>
    </w:rPr>
  </w:style>
  <w:style w:type="paragraph" w:styleId="1077" w:customStyle="1">
    <w:name w:val="默认段落字体 Para Char"/>
    <w:basedOn w:val="735"/>
    <w:uiPriority w:val="0"/>
    <w:qFormat/>
  </w:style>
  <w:style w:type="character" w:styleId="1078" w:customStyle="1">
    <w:name w:val="font51"/>
    <w:uiPriority w:val="0"/>
    <w:qFormat/>
    <w:rPr>
      <w:rFonts w:ascii="宋体" w:hAnsi="宋体" w:eastAsia="宋体" w:cs="宋体"/>
      <w:color w:val="000000"/>
      <w:sz w:val="22"/>
      <w:szCs w:val="22"/>
      <w:u w:val="none"/>
    </w:rPr>
  </w:style>
  <w:style w:type="character" w:styleId="1079" w:customStyle="1">
    <w:name w:val="font41"/>
    <w:uiPriority w:val="0"/>
    <w:qFormat/>
    <w:rPr>
      <w:rFonts w:ascii="宋体" w:hAnsi="宋体" w:eastAsia="宋体" w:cs="宋体"/>
      <w:color w:val="000000"/>
      <w:sz w:val="21"/>
      <w:szCs w:val="21"/>
      <w:u w:val="none"/>
    </w:rPr>
  </w:style>
  <w:style w:type="character" w:styleId="1080" w:customStyle="1">
    <w:name w:val="font91"/>
    <w:uiPriority w:val="0"/>
    <w:qFormat/>
    <w:rPr>
      <w:rFonts w:ascii="Times New Roman" w:hAnsi="Times New Roman" w:cs="Times New Roman"/>
      <w:color w:val="000000"/>
      <w:sz w:val="18"/>
      <w:szCs w:val="18"/>
      <w:u w:val="none"/>
    </w:rPr>
  </w:style>
  <w:style w:type="character" w:styleId="1081" w:customStyle="1">
    <w:name w:val="font81"/>
    <w:uiPriority w:val="0"/>
    <w:qFormat/>
    <w:rPr>
      <w:rFonts w:hint="eastAsia" w:ascii="宋体" w:hAnsi="宋体" w:eastAsia="宋体" w:cs="宋体"/>
      <w:color w:val="000000"/>
      <w:sz w:val="20"/>
      <w:szCs w:val="20"/>
      <w:u w:val="none"/>
    </w:rPr>
  </w:style>
  <w:style w:type="character" w:styleId="1082" w:customStyle="1">
    <w:name w:val="列出段落 Char1"/>
    <w:link w:val="1071"/>
    <w:uiPriority w:val="0"/>
    <w:qFormat/>
    <w:rPr>
      <w:rFonts w:ascii="Calibri" w:hAnsi="Calibri"/>
      <w:lang w:bidi="ar-SA"/>
    </w:rPr>
  </w:style>
  <w:style w:type="paragraph" w:styleId="1083" w:customStyle="1">
    <w:name w:val="_Style 2"/>
    <w:basedOn w:val="735"/>
    <w:uiPriority w:val="0"/>
    <w:qFormat/>
    <w:pPr>
      <w:ind w:firstLine="420"/>
      <w:jc w:val="left"/>
      <w:widowControl/>
    </w:pPr>
    <w:rPr>
      <w:rFonts w:ascii="宋体" w:hAnsi="宋体"/>
      <w:sz w:val="24"/>
    </w:rPr>
  </w:style>
  <w:style w:type="paragraph" w:styleId="1084" w:customStyle="1">
    <w:name w:val="列出段落1"/>
    <w:basedOn w:val="735"/>
    <w:uiPriority w:val="0"/>
    <w:qFormat/>
    <w:pPr>
      <w:ind w:firstLine="420"/>
    </w:pPr>
    <w:rPr>
      <w:szCs w:val="20"/>
    </w:rPr>
  </w:style>
  <w:style w:type="paragraph" w:styleId="1085"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8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87" w:customStyle="1">
    <w:name w:val="_Style 1"/>
    <w:basedOn w:val="735"/>
    <w:uiPriority w:val="0"/>
    <w:qFormat/>
    <w:pPr>
      <w:ind w:firstLine="420"/>
    </w:pPr>
  </w:style>
  <w:style w:type="paragraph" w:styleId="108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89" w:customStyle="1">
    <w:name w:val="List Paragraph1"/>
    <w:basedOn w:val="735"/>
    <w:uiPriority w:val="0"/>
    <w:qFormat/>
    <w:pPr>
      <w:ind w:firstLine="200"/>
    </w:pPr>
    <w:rPr>
      <w:rFonts w:ascii="Calibri" w:hAnsi="Calibri"/>
    </w:rPr>
  </w:style>
  <w:style w:type="paragraph" w:styleId="1090" w:customStyle="1">
    <w:name w:val="_Style 23"/>
    <w:basedOn w:val="735"/>
    <w:uiPriority w:val="0"/>
    <w:qFormat/>
    <w:pPr>
      <w:jc w:val="left"/>
      <w:spacing w:after="160" w:line="240" w:lineRule="exact"/>
      <w:widowControl/>
    </w:pPr>
  </w:style>
  <w:style w:type="paragraph" w:styleId="109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92" w:customStyle="1">
    <w:name w:val="Normal_0"/>
    <w:uiPriority w:val="0"/>
    <w:qFormat/>
    <w:rPr>
      <w:rFonts w:ascii="Times New Roman" w:hAnsi="Times New Roman" w:eastAsia="Times New Roman" w:cs="Times New Roman"/>
      <w:sz w:val="24"/>
      <w:szCs w:val="24"/>
      <w:lang w:val="en-US" w:eastAsia="zh-CN" w:bidi="ar-SA"/>
    </w:rPr>
  </w:style>
  <w:style w:type="paragraph" w:styleId="1093" w:customStyle="1">
    <w:name w:val="Normal_1"/>
    <w:uiPriority w:val="0"/>
    <w:qFormat/>
    <w:rPr>
      <w:rFonts w:ascii="Times New Roman" w:hAnsi="Times New Roman" w:eastAsia="Times New Roman" w:cs="Times New Roman"/>
      <w:sz w:val="24"/>
      <w:szCs w:val="24"/>
      <w:lang w:val="en-US" w:eastAsia="zh-CN" w:bidi="ar-SA"/>
    </w:rPr>
  </w:style>
  <w:style w:type="paragraph" w:styleId="1094" w:customStyle="1">
    <w:name w:val="Normal_3"/>
    <w:uiPriority w:val="0"/>
    <w:qFormat/>
    <w:rPr>
      <w:rFonts w:ascii="Times New Roman" w:hAnsi="Times New Roman" w:eastAsia="Times New Roman" w:cs="Times New Roman"/>
      <w:sz w:val="24"/>
      <w:szCs w:val="24"/>
      <w:lang w:val="en-US" w:eastAsia="zh-CN" w:bidi="ar-SA"/>
    </w:rPr>
  </w:style>
  <w:style w:type="paragraph" w:styleId="109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96" w:customStyle="1">
    <w:name w:val="纯文本 字符"/>
    <w:uiPriority w:val="0"/>
    <w:qFormat/>
    <w:rPr>
      <w:rFonts w:ascii="宋体" w:hAnsi="Courier New" w:eastAsia="宋体"/>
      <w:sz w:val="21"/>
      <w:lang w:val="en-US" w:eastAsia="zh-CN" w:bidi="ar-SA"/>
    </w:rPr>
  </w:style>
  <w:style w:type="character" w:styleId="1097" w:customStyle="1">
    <w:name w:val="Plain Text Char"/>
    <w:uiPriority w:val="0"/>
    <w:qFormat/>
    <w:rPr>
      <w:rFonts w:ascii="宋体" w:hAnsi="Courier New" w:eastAsia="宋体"/>
      <w:sz w:val="21"/>
      <w:lang w:val="en-US" w:eastAsia="zh-CN" w:bidi="ar-SA"/>
    </w:rPr>
  </w:style>
  <w:style w:type="paragraph" w:styleId="1098" w:customStyle="1">
    <w:name w:val="p0 New New New New"/>
    <w:basedOn w:val="735"/>
    <w:uiPriority w:val="0"/>
    <w:qFormat/>
    <w:pPr>
      <w:widowControl/>
    </w:pPr>
    <w:rPr>
      <w:rFonts w:ascii="Calibri" w:hAnsi="Calibri" w:cs="宋体"/>
      <w:szCs w:val="21"/>
    </w:rPr>
  </w:style>
  <w:style w:type="paragraph" w:styleId="1099" w:customStyle="1">
    <w:name w:val="Table Paragraph"/>
    <w:basedOn w:val="735"/>
    <w:uiPriority w:val="1"/>
    <w:qFormat/>
    <w:rPr>
      <w:rFonts w:ascii="宋体" w:hAnsi="宋体" w:cs="宋体"/>
    </w:rPr>
  </w:style>
  <w:style w:type="paragraph" w:styleId="1100" w:customStyle="1">
    <w:name w:val="01-章标题"/>
    <w:basedOn w:val="736"/>
    <w:uiPriority w:val="0"/>
    <w:qFormat/>
    <w:pPr>
      <w:ind w:left="100"/>
      <w:jc w:val="center"/>
      <w:keepLines w:val="0"/>
      <w:keepNext w:val="0"/>
      <w:spacing w:before="39" w:after="0" w:line="560" w:lineRule="exact"/>
    </w:pPr>
    <w:rPr>
      <w:rFonts w:ascii="楷体" w:hAnsi="楷体" w:eastAsia="楷体"/>
      <w:bCs/>
      <w:szCs w:val="27"/>
    </w:rPr>
  </w:style>
  <w:style w:type="character" w:styleId="1101" w:customStyle="1">
    <w:name w:val="访问过的超链接1"/>
    <w:uiPriority w:val="0"/>
    <w:qFormat/>
    <w:rPr>
      <w:color w:val="800080"/>
      <w:u w:val="single"/>
    </w:rPr>
  </w:style>
  <w:style w:type="paragraph" w:styleId="1102" w:customStyle="1">
    <w:name w:val="Char 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103" w:customStyle="1">
    <w:name w:val="Char Char Char Char Char Char Char Char Char Char Char Char Char11"/>
    <w:basedOn w:val="735"/>
    <w:uiPriority w:val="0"/>
    <w:qFormat/>
    <w:pPr>
      <w:jc w:val="left"/>
      <w:spacing w:after="160" w:line="240" w:lineRule="exact"/>
      <w:widowControl/>
    </w:pPr>
    <w:rPr>
      <w:rFonts w:ascii="Verdana" w:hAnsi="Verdana"/>
      <w:sz w:val="20"/>
      <w:szCs w:val="20"/>
      <w:lang w:eastAsia="en-US"/>
    </w:rPr>
  </w:style>
  <w:style w:type="paragraph" w:styleId="1104" w:customStyle="1">
    <w:name w:val="List Paragraph11"/>
    <w:basedOn w:val="735"/>
    <w:uiPriority w:val="0"/>
    <w:qFormat/>
    <w:pPr>
      <w:ind w:firstLine="420"/>
    </w:pPr>
    <w:rPr>
      <w:rFonts w:ascii="Calibri" w:hAnsi="Calibri"/>
      <w:sz w:val="20"/>
      <w:szCs w:val="20"/>
    </w:rPr>
  </w:style>
  <w:style w:type="paragraph" w:styleId="1105" w:customStyle="1">
    <w:name w:val="1 正文"/>
    <w:basedOn w:val="735"/>
    <w:uiPriority w:val="0"/>
    <w:qFormat/>
    <w:pPr>
      <w:ind w:firstLine="420"/>
      <w:spacing w:line="360" w:lineRule="auto"/>
    </w:pPr>
    <w:rPr>
      <w:rFonts w:ascii="宋体" w:hAnsi="宋体"/>
    </w:rPr>
  </w:style>
  <w:style w:type="paragraph" w:styleId="1106" w:customStyle="1">
    <w:name w:val="样式 标题 2 + Times New Roman 四号 非加粗 段前: 5 磅 段后: 0 磅 行距: 固定值 20..."/>
    <w:basedOn w:val="737"/>
    <w:uiPriority w:val="0"/>
    <w:qFormat/>
    <w:pPr>
      <w:spacing w:before="100" w:after="0" w:line="400" w:lineRule="exact"/>
    </w:pPr>
    <w:rPr>
      <w:rFonts w:ascii="Times New Roman" w:hAnsi="Times New Roman" w:cs="宋体"/>
      <w:b w:val="0"/>
      <w:sz w:val="28"/>
    </w:rPr>
  </w:style>
  <w:style w:type="paragraph" w:styleId="1107" w:customStyle="1">
    <w:name w:val="样式 标题 3 + (中文) 黑体 小四 非加粗 段前: 7.8 磅 段后: 0 磅 行距: 固定值 20 磅"/>
    <w:basedOn w:val="738"/>
    <w:uiPriority w:val="0"/>
    <w:qFormat/>
    <w:pPr>
      <w:numPr>
        <w:ilvl w:val="0"/>
        <w:numId w:val="0"/>
      </w:numPr>
      <w:spacing w:before="0" w:after="0" w:line="400" w:lineRule="exact"/>
    </w:pPr>
    <w:rPr>
      <w:rFonts w:ascii="Times New Roman" w:eastAsia="黑体" w:cs="宋体"/>
      <w:b w:val="0"/>
      <w:sz w:val="24"/>
    </w:rPr>
  </w:style>
  <w:style w:type="character" w:styleId="1108" w:customStyle="1">
    <w:name w:val="正文1 字符"/>
    <w:link w:val="747"/>
    <w:uiPriority w:val="0"/>
    <w:qFormat/>
    <w:rPr>
      <w:rFonts w:ascii="Calibri" w:hAnsi="Calibri" w:eastAsia="Adobe 仿宋 Std R"/>
      <w:sz w:val="21"/>
      <w:szCs w:val="21"/>
      <w:lang w:bidi="ar-SA"/>
    </w:rPr>
  </w:style>
  <w:style w:type="character" w:styleId="1109" w:customStyle="1">
    <w:name w:val="Font Style30"/>
    <w:uiPriority w:val="0"/>
    <w:qFormat/>
    <w:rPr>
      <w:rFonts w:ascii="宋体" w:eastAsia="宋体" w:cs="宋体"/>
      <w:sz w:val="14"/>
      <w:szCs w:val="14"/>
    </w:rPr>
  </w:style>
  <w:style w:type="character" w:styleId="1110" w:customStyle="1">
    <w:name w:val="Font Style29"/>
    <w:uiPriority w:val="0"/>
    <w:qFormat/>
    <w:rPr>
      <w:rFonts w:ascii="Arial" w:hAnsi="Arial" w:cs="Arial"/>
      <w:sz w:val="14"/>
      <w:szCs w:val="14"/>
    </w:rPr>
  </w:style>
  <w:style w:type="character" w:styleId="1111" w:customStyle="1">
    <w:name w:val="Font Style37"/>
    <w:uiPriority w:val="0"/>
    <w:qFormat/>
    <w:rPr>
      <w:rFonts w:ascii="Arial" w:hAnsi="Arial" w:cs="Arial"/>
      <w:sz w:val="16"/>
      <w:szCs w:val="16"/>
    </w:rPr>
  </w:style>
  <w:style w:type="character" w:styleId="1112" w:customStyle="1">
    <w:name w:val="Font Style28"/>
    <w:uiPriority w:val="0"/>
    <w:qFormat/>
    <w:rPr>
      <w:rFonts w:ascii="Constantia" w:hAnsi="Constantia" w:cs="Constantia"/>
      <w:sz w:val="28"/>
      <w:szCs w:val="28"/>
    </w:rPr>
  </w:style>
  <w:style w:type="character" w:styleId="1113" w:customStyle="1">
    <w:name w:val="apple-converted-space"/>
    <w:uiPriority w:val="0"/>
    <w:qFormat/>
  </w:style>
  <w:style w:type="character" w:styleId="1114" w:customStyle="1">
    <w:name w:val="Font Style36"/>
    <w:uiPriority w:val="0"/>
    <w:qFormat/>
    <w:rPr>
      <w:rFonts w:ascii="宋体" w:eastAsia="宋体" w:cs="宋体"/>
      <w:sz w:val="16"/>
      <w:szCs w:val="16"/>
    </w:rPr>
  </w:style>
  <w:style w:type="paragraph" w:styleId="1115" w:customStyle="1">
    <w:name w:val="Style12"/>
    <w:basedOn w:val="735"/>
    <w:uiPriority w:val="0"/>
    <w:qFormat/>
    <w:pPr>
      <w:jc w:val="left"/>
    </w:pPr>
    <w:rPr>
      <w:rFonts w:ascii="宋体"/>
      <w:sz w:val="24"/>
    </w:rPr>
  </w:style>
  <w:style w:type="paragraph" w:styleId="1116" w:customStyle="1">
    <w:name w:val="Style9"/>
    <w:basedOn w:val="735"/>
    <w:uiPriority w:val="0"/>
    <w:qFormat/>
    <w:pPr>
      <w:jc w:val="left"/>
    </w:pPr>
    <w:rPr>
      <w:rFonts w:ascii="宋体"/>
      <w:sz w:val="24"/>
    </w:rPr>
  </w:style>
  <w:style w:type="paragraph" w:styleId="1117" w:customStyle="1">
    <w:name w:val="我的样式"/>
    <w:basedOn w:val="736"/>
    <w:next w:val="735"/>
    <w:uiPriority w:val="0"/>
    <w:qFormat/>
    <w:pPr>
      <w:ind w:left="640"/>
      <w:spacing w:line="360" w:lineRule="auto"/>
    </w:pPr>
    <w:rPr>
      <w:rFonts w:ascii="仿宋_GB2312" w:eastAsia="仿宋_GB2312"/>
      <w:bCs/>
      <w:sz w:val="32"/>
      <w:szCs w:val="30"/>
    </w:rPr>
  </w:style>
  <w:style w:type="paragraph" w:styleId="1118" w:customStyle="1">
    <w:name w:val="标题1"/>
    <w:basedOn w:val="736"/>
    <w:next w:val="735"/>
    <w:uiPriority w:val="0"/>
    <w:qFormat/>
    <w:pPr>
      <w:ind w:left="432" w:firstLine="288"/>
      <w:jc w:val="left"/>
      <w:spacing w:line="578" w:lineRule="atLeast"/>
    </w:pPr>
    <w:rPr>
      <w:rFonts w:ascii="Times New Roman"/>
      <w:bCs/>
      <w:szCs w:val="44"/>
    </w:rPr>
  </w:style>
  <w:style w:type="paragraph" w:styleId="1119" w:customStyle="1">
    <w:name w:val="Style10"/>
    <w:basedOn w:val="735"/>
    <w:uiPriority w:val="0"/>
    <w:qFormat/>
    <w:pPr>
      <w:jc w:val="left"/>
    </w:pPr>
    <w:rPr>
      <w:rFonts w:ascii="宋体"/>
      <w:sz w:val="24"/>
    </w:rPr>
  </w:style>
  <w:style w:type="paragraph" w:styleId="1120" w:customStyle="1">
    <w:name w:val="正文（无缩进）"/>
    <w:basedOn w:val="735"/>
    <w:uiPriority w:val="0"/>
    <w:qFormat/>
    <w:pPr>
      <w:spacing w:line="360" w:lineRule="auto"/>
    </w:pPr>
    <w:rPr>
      <w:rFonts w:ascii="Calibri" w:hAnsi="Calibri"/>
      <w:sz w:val="24"/>
      <w:szCs w:val="21"/>
    </w:rPr>
  </w:style>
  <w:style w:type="paragraph" w:styleId="1121" w:customStyle="1">
    <w:name w:val="_Style 56"/>
    <w:basedOn w:val="758"/>
    <w:uiPriority w:val="0"/>
    <w:qFormat/>
    <w:pPr>
      <w:spacing w:line="436" w:lineRule="exact"/>
    </w:pPr>
    <w:rPr>
      <w:szCs w:val="20"/>
    </w:rPr>
  </w:style>
  <w:style w:type="paragraph" w:styleId="1122" w:customStyle="1">
    <w:name w:val="需求正文"/>
    <w:basedOn w:val="735"/>
    <w:uiPriority w:val="0"/>
    <w:qFormat/>
    <w:pPr>
      <w:ind w:firstLine="420"/>
      <w:spacing w:line="300" w:lineRule="auto"/>
    </w:pPr>
    <w:rPr>
      <w:szCs w:val="20"/>
    </w:rPr>
  </w:style>
  <w:style w:type="paragraph" w:styleId="112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124" w:customStyle="1">
    <w:name w:val="文档正文"/>
    <w:basedOn w:val="735"/>
    <w:uiPriority w:val="0"/>
    <w:qFormat/>
    <w:pPr>
      <w:ind w:firstLine="567"/>
      <w:spacing w:line="480" w:lineRule="atLeast"/>
    </w:pPr>
    <w:rPr>
      <w:rFonts w:ascii="仿宋_GB2312"/>
      <w:szCs w:val="20"/>
    </w:rPr>
  </w:style>
  <w:style w:type="paragraph" w:styleId="1125" w:customStyle="1">
    <w:name w:val="Char2"/>
    <w:basedOn w:val="735"/>
    <w:uiPriority w:val="0"/>
    <w:qFormat/>
    <w:pPr>
      <w:tabs>
        <w:tab w:val="left" w:pos="360" w:leader="none"/>
      </w:tabs>
    </w:pPr>
    <w:rPr>
      <w:sz w:val="24"/>
    </w:rPr>
  </w:style>
  <w:style w:type="paragraph" w:styleId="1126" w:customStyle="1">
    <w:name w:val="要点标题"/>
    <w:basedOn w:val="735"/>
    <w:uiPriority w:val="0"/>
    <w:qFormat/>
    <w:pPr>
      <w:ind w:left="420" w:hanging="420"/>
      <w:jc w:val="left"/>
      <w:tabs>
        <w:tab w:val="left" w:pos="420" w:leader="none"/>
      </w:tabs>
    </w:pPr>
    <w:rPr>
      <w:rFonts w:ascii="宋体" w:hAnsi="宋体"/>
      <w:b/>
      <w:sz w:val="24"/>
    </w:rPr>
  </w:style>
  <w:style w:type="paragraph" w:styleId="1127" w:customStyle="1">
    <w:name w:val="Char Char Char Char Char Char 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128" w:customStyle="1">
    <w:name w:val="DLP正文"/>
    <w:basedOn w:val="735"/>
    <w:uiPriority w:val="0"/>
    <w:qFormat/>
    <w:pPr>
      <w:ind w:firstLine="473"/>
      <w:spacing w:line="360" w:lineRule="auto"/>
    </w:pPr>
    <w:rPr>
      <w:rFonts w:hAnsi="宋体"/>
      <w:sz w:val="24"/>
    </w:rPr>
  </w:style>
  <w:style w:type="paragraph" w:styleId="1129"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Char Char Char1 Char Char Char Char"/>
    <w:basedOn w:val="735"/>
    <w:uiPriority w:val="0"/>
    <w:qFormat/>
    <w:pPr>
      <w:jc w:val="left"/>
      <w:spacing w:after="160" w:line="240" w:lineRule="exact"/>
      <w:widowControl/>
    </w:pPr>
    <w:rPr>
      <w:rFonts w:ascii="宋体" w:hAnsi="宋体"/>
      <w:b/>
      <w:sz w:val="28"/>
      <w:szCs w:val="28"/>
    </w:rPr>
  </w:style>
  <w:style w:type="paragraph" w:styleId="1131" w:customStyle="1">
    <w:name w:val="Char Char1 Char Char Char Char Char Char"/>
    <w:basedOn w:val="735"/>
    <w:uiPriority w:val="0"/>
    <w:qFormat/>
    <w:pPr>
      <w:jc w:val="center"/>
      <w:widowControl/>
    </w:pPr>
    <w:rPr>
      <w:rFonts w:ascii="宋体" w:hAnsi="宋体"/>
      <w:b/>
      <w:sz w:val="24"/>
      <w:lang w:eastAsia="en-US"/>
    </w:rPr>
  </w:style>
  <w:style w:type="paragraph" w:styleId="1132" w:customStyle="1">
    <w:name w:val="Style11"/>
    <w:basedOn w:val="735"/>
    <w:uiPriority w:val="0"/>
    <w:qFormat/>
    <w:pPr>
      <w:jc w:val="left"/>
      <w:spacing w:line="446" w:lineRule="exact"/>
    </w:pPr>
    <w:rPr>
      <w:rFonts w:ascii="宋体"/>
      <w:sz w:val="24"/>
    </w:rPr>
  </w:style>
  <w:style w:type="paragraph" w:styleId="1133" w:customStyle="1">
    <w:name w:val="正文（缩进） Char1"/>
    <w:basedOn w:val="735"/>
    <w:uiPriority w:val="0"/>
    <w:qFormat/>
    <w:pPr>
      <w:ind w:firstLine="480"/>
      <w:spacing w:line="360" w:lineRule="auto"/>
    </w:pPr>
    <w:rPr>
      <w:sz w:val="24"/>
    </w:rPr>
  </w:style>
  <w:style w:type="table" w:styleId="1134" w:customStyle="1">
    <w:name w:val="TableGrid1"/>
    <w:uiPriority w:val="0"/>
    <w:qFormat/>
    <w:rPr>
      <w:rFonts w:ascii="Calibri" w:hAnsi="Calibri"/>
      <w:sz w:val="21"/>
      <w:szCs w:val="22"/>
    </w:rPr>
    <w:tblPr>
      <w:tblLayout w:type="fixed"/>
      <w:tblCellMar>
        <w:left w:w="0" w:type="dxa"/>
        <w:top w:w="0" w:type="dxa"/>
        <w:right w:w="0" w:type="dxa"/>
        <w:bottom w:w="0" w:type="dxa"/>
      </w:tblCellMar>
    </w:tblPr>
  </w:style>
  <w:style w:type="paragraph" w:styleId="1135" w:customStyle="1">
    <w:name w:val="标题4"/>
    <w:basedOn w:val="735"/>
    <w:link w:val="1136"/>
    <w:uiPriority w:val="0"/>
    <w:qFormat/>
    <w:pPr>
      <w:ind w:firstLine="454"/>
    </w:pPr>
    <w:rPr>
      <w:b/>
      <w:bCs/>
      <w:szCs w:val="21"/>
    </w:rPr>
  </w:style>
  <w:style w:type="character" w:styleId="1136" w:customStyle="1">
    <w:name w:val="标题4 Char Char"/>
    <w:link w:val="1135"/>
    <w:uiPriority w:val="0"/>
    <w:qFormat/>
    <w:rPr>
      <w:b/>
      <w:bCs/>
      <w:sz w:val="21"/>
      <w:szCs w:val="21"/>
    </w:rPr>
  </w:style>
  <w:style w:type="paragraph" w:styleId="1137" w:customStyle="1">
    <w:name w:val="样式 样式 四号1 + 首行缩进:  2 字符"/>
    <w:basedOn w:val="735"/>
    <w:uiPriority w:val="0"/>
    <w:qFormat/>
    <w:pPr>
      <w:ind w:firstLine="480"/>
      <w:jc w:val="left"/>
      <w:spacing w:line="360" w:lineRule="auto"/>
    </w:pPr>
    <w:rPr>
      <w:rFonts w:cs="宋体"/>
      <w:sz w:val="24"/>
      <w:szCs w:val="20"/>
    </w:rPr>
  </w:style>
  <w:style w:type="paragraph" w:styleId="1138" w:customStyle="1">
    <w:name w:val="TOC 标题11"/>
    <w:basedOn w:val="736"/>
    <w:next w:val="735"/>
    <w:uiPriority w:val="39"/>
    <w:unhideWhenUsed/>
    <w:qFormat/>
    <w:pPr>
      <w:outlineLvl w:val="9"/>
    </w:pPr>
    <w:rPr>
      <w:rFonts w:ascii="Times New Roman"/>
      <w:bCs/>
      <w:szCs w:val="44"/>
    </w:rPr>
  </w:style>
  <w:style w:type="character" w:styleId="1139" w:customStyle="1">
    <w:name w:val="书籍标题1"/>
    <w:uiPriority w:val="0"/>
    <w:qFormat/>
    <w:rPr>
      <w:b/>
      <w:bCs/>
      <w:smallCaps/>
      <w:spacing w:val="5"/>
    </w:rPr>
  </w:style>
  <w:style w:type="character" w:styleId="1140" w:customStyle="1">
    <w:name w:val="明显强调1"/>
    <w:uiPriority w:val="0"/>
    <w:qFormat/>
    <w:rPr>
      <w:b/>
      <w:bCs/>
      <w:i/>
      <w:iCs/>
      <w:color w:val="4f81bd"/>
    </w:rPr>
  </w:style>
  <w:style w:type="character" w:styleId="1141" w:customStyle="1">
    <w:name w:val="textcontents"/>
    <w:uiPriority w:val="0"/>
    <w:qFormat/>
    <w:rPr>
      <w:rFonts w:cs="Times New Roman"/>
    </w:rPr>
  </w:style>
  <w:style w:type="character" w:styleId="1142" w:customStyle="1">
    <w:name w:val="不明显强调1"/>
    <w:uiPriority w:val="0"/>
    <w:qFormat/>
    <w:rPr>
      <w:i/>
      <w:iCs/>
      <w:color w:val="808080"/>
    </w:rPr>
  </w:style>
  <w:style w:type="character" w:styleId="1143" w:customStyle="1">
    <w:name w:val="不明显参考1"/>
    <w:uiPriority w:val="0"/>
    <w:qFormat/>
    <w:rPr>
      <w:smallCaps/>
      <w:color w:val="c0504d"/>
      <w:u w:val="single"/>
    </w:rPr>
  </w:style>
  <w:style w:type="character" w:styleId="1144" w:customStyle="1">
    <w:name w:val="日期 Char1"/>
    <w:uiPriority w:val="0"/>
    <w:qFormat/>
    <w:rPr>
      <w:sz w:val="21"/>
      <w:szCs w:val="22"/>
    </w:rPr>
  </w:style>
  <w:style w:type="character" w:styleId="1145" w:customStyle="1">
    <w:name w:val="正文文本 Char1"/>
    <w:uiPriority w:val="0"/>
    <w:qFormat/>
    <w:rPr>
      <w:sz w:val="21"/>
      <w:szCs w:val="22"/>
    </w:rPr>
  </w:style>
  <w:style w:type="character" w:styleId="1146" w:customStyle="1">
    <w:name w:val="批注主题 Char1"/>
    <w:uiPriority w:val="0"/>
    <w:qFormat/>
    <w:rPr>
      <w:b/>
      <w:bCs/>
      <w:sz w:val="21"/>
      <w:szCs w:val="22"/>
    </w:rPr>
  </w:style>
  <w:style w:type="character" w:styleId="1147" w:customStyle="1">
    <w:name w:val="批注文字 Char Char"/>
    <w:uiPriority w:val="0"/>
    <w:qFormat/>
    <w:rPr>
      <w:rFonts w:ascii="宋体" w:hAnsi="Times New Roman" w:eastAsia="宋体" w:cs="Times New Roman"/>
      <w:sz w:val="28"/>
      <w:szCs w:val="20"/>
    </w:rPr>
  </w:style>
  <w:style w:type="character" w:styleId="1148" w:customStyle="1">
    <w:name w:val="引用 Char"/>
    <w:link w:val="828"/>
    <w:uiPriority w:val="0"/>
    <w:qFormat/>
    <w:rPr>
      <w:i/>
      <w:iCs/>
      <w:color w:val="000000"/>
      <w:sz w:val="21"/>
      <w:szCs w:val="22"/>
    </w:rPr>
  </w:style>
  <w:style w:type="character" w:styleId="1149" w:customStyle="1">
    <w:name w:val="引用 Char1"/>
    <w:uiPriority w:val="99"/>
    <w:qFormat/>
    <w:rPr>
      <w:i/>
      <w:iCs/>
      <w:color w:val="404040"/>
      <w:sz w:val="21"/>
      <w:szCs w:val="24"/>
    </w:rPr>
  </w:style>
  <w:style w:type="character" w:styleId="1150" w:customStyle="1">
    <w:name w:val="文档结构图 Char1"/>
    <w:uiPriority w:val="0"/>
    <w:qFormat/>
    <w:rPr>
      <w:rFonts w:ascii="宋体"/>
      <w:sz w:val="18"/>
      <w:szCs w:val="18"/>
    </w:rPr>
  </w:style>
  <w:style w:type="character" w:styleId="1151" w:customStyle="1">
    <w:name w:val="批注框文本 Char1"/>
    <w:uiPriority w:val="0"/>
    <w:qFormat/>
    <w:rPr>
      <w:sz w:val="18"/>
      <w:szCs w:val="18"/>
    </w:rPr>
  </w:style>
  <w:style w:type="character" w:styleId="1152" w:customStyle="1">
    <w:name w:val="明显引用 Char"/>
    <w:link w:val="830"/>
    <w:uiPriority w:val="0"/>
    <w:qFormat/>
    <w:rPr>
      <w:b/>
      <w:bCs/>
      <w:i/>
      <w:iCs/>
      <w:color w:val="4f81bd"/>
      <w:sz w:val="21"/>
      <w:szCs w:val="22"/>
    </w:rPr>
  </w:style>
  <w:style w:type="character" w:styleId="1153" w:customStyle="1">
    <w:name w:val="明显引用 Char1"/>
    <w:uiPriority w:val="99"/>
    <w:qFormat/>
    <w:rPr>
      <w:i/>
      <w:iCs/>
      <w:color w:val="5b9bd5"/>
      <w:sz w:val="21"/>
      <w:szCs w:val="24"/>
    </w:rPr>
  </w:style>
  <w:style w:type="character" w:styleId="1154" w:customStyle="1">
    <w:name w:val="明显参考1"/>
    <w:uiPriority w:val="0"/>
    <w:qFormat/>
    <w:rPr>
      <w:b/>
      <w:bCs/>
      <w:smallCaps/>
      <w:color w:val="c0504d"/>
      <w:spacing w:val="5"/>
      <w:u w:val="single"/>
    </w:rPr>
  </w:style>
  <w:style w:type="character" w:styleId="1155" w:customStyle="1">
    <w:name w:val="副标题 Char1"/>
    <w:uiPriority w:val="0"/>
    <w:qFormat/>
    <w:rPr>
      <w:rFonts w:ascii="Calibri Light" w:hAnsi="Calibri Light" w:cs="Times New Roman"/>
      <w:b/>
      <w:bCs/>
      <w:sz w:val="32"/>
      <w:szCs w:val="32"/>
    </w:rPr>
  </w:style>
  <w:style w:type="character" w:styleId="1156" w:customStyle="1">
    <w:name w:val="标题 Char1"/>
    <w:uiPriority w:val="0"/>
    <w:qFormat/>
    <w:rPr>
      <w:rFonts w:ascii="Calibri Light" w:hAnsi="Calibri Light" w:cs="Times New Roman"/>
      <w:b/>
      <w:bCs/>
      <w:sz w:val="32"/>
      <w:szCs w:val="32"/>
    </w:rPr>
  </w:style>
  <w:style w:type="paragraph" w:styleId="1157" w:customStyle="1">
    <w:name w:val="修订1"/>
    <w:uiPriority w:val="0"/>
    <w:qFormat/>
    <w:rPr>
      <w:rFonts w:ascii="Times New Roman" w:hAnsi="Times New Roman" w:eastAsia="宋体" w:cs="Times New Roman"/>
      <w:sz w:val="21"/>
      <w:szCs w:val="24"/>
      <w:lang w:val="en-US" w:eastAsia="zh-CN" w:bidi="ar-SA"/>
    </w:rPr>
  </w:style>
  <w:style w:type="paragraph" w:styleId="1158" w:customStyle="1">
    <w:name w:val="flNote"/>
    <w:basedOn w:val="735"/>
    <w:uiPriority w:val="0"/>
    <w:qFormat/>
    <w:pPr>
      <w:jc w:val="center"/>
      <w:spacing w:before="320" w:after="160" w:line="360" w:lineRule="atLeast"/>
    </w:pPr>
    <w:rPr>
      <w:rFonts w:ascii="Arial" w:eastAsia="黑体"/>
      <w:sz w:val="30"/>
      <w:szCs w:val="20"/>
    </w:rPr>
  </w:style>
  <w:style w:type="paragraph" w:styleId="1159" w:customStyle="1">
    <w:name w:val="空半行"/>
    <w:basedOn w:val="735"/>
    <w:uiPriority w:val="0"/>
    <w:qFormat/>
    <w:pPr>
      <w:spacing w:line="120" w:lineRule="exact"/>
    </w:pPr>
    <w:rPr>
      <w:rFonts w:eastAsia="仿宋_GB2312"/>
      <w:color w:val="ffffff"/>
      <w:sz w:val="30"/>
      <w:szCs w:val="20"/>
    </w:rPr>
  </w:style>
  <w:style w:type="character" w:styleId="1160" w:customStyle="1">
    <w:name w:val="正文缩进 Char2"/>
    <w:uiPriority w:val="0"/>
    <w:qFormat/>
    <w:rPr>
      <w:sz w:val="21"/>
      <w:szCs w:val="24"/>
    </w:rPr>
  </w:style>
  <w:style w:type="character" w:styleId="1161" w:customStyle="1">
    <w:name w:val="NormalCharacter1"/>
    <w:uiPriority w:val="0"/>
    <w:semiHidden/>
    <w:qFormat/>
  </w:style>
  <w:style w:type="paragraph" w:styleId="1162" w:customStyle="1">
    <w:name w:val="Body Text 21"/>
    <w:basedOn w:val="735"/>
    <w:uiPriority w:val="0"/>
    <w:qFormat/>
    <w:pPr>
      <w:spacing w:before="156" w:line="360" w:lineRule="auto"/>
    </w:pPr>
    <w:rPr>
      <w:rFonts w:ascii="Arial" w:hAnsi="Arial"/>
      <w:sz w:val="24"/>
    </w:rPr>
  </w:style>
  <w:style w:type="character" w:styleId="1163" w:customStyle="1">
    <w:name w:val="15"/>
    <w:uiPriority w:val="0"/>
    <w:qFormat/>
    <w:rPr>
      <w:rFonts w:ascii="Arial" w:hAnsi="Arial" w:cs="Arial"/>
      <w:b/>
      <w:bCs/>
      <w:sz w:val="28"/>
      <w:szCs w:val="28"/>
    </w:rPr>
  </w:style>
  <w:style w:type="character" w:styleId="1164" w:customStyle="1">
    <w:name w:val="批注文字 Char2"/>
    <w:uiPriority w:val="99"/>
    <w:qFormat/>
    <w:rPr>
      <w:szCs w:val="24"/>
    </w:rPr>
  </w:style>
  <w:style w:type="character" w:styleId="1165" w:customStyle="1">
    <w:name w:val="页眉 字符"/>
    <w:uiPriority w:val="99"/>
    <w:qFormat/>
    <w:rPr>
      <w:sz w:val="18"/>
      <w:szCs w:val="18"/>
    </w:rPr>
  </w:style>
  <w:style w:type="character" w:styleId="1166" w:customStyle="1">
    <w:name w:val="页脚 字符"/>
    <w:uiPriority w:val="99"/>
    <w:qFormat/>
    <w:rPr>
      <w:sz w:val="18"/>
      <w:szCs w:val="18"/>
    </w:rPr>
  </w:style>
  <w:style w:type="character" w:styleId="1167" w:customStyle="1">
    <w:name w:val="标题 1 字符"/>
    <w:uiPriority w:val="9"/>
    <w:qFormat/>
    <w:rPr>
      <w:rFonts w:ascii="宋体" w:hAnsi="宋体" w:eastAsia="宋体" w:cs="Times New Roman"/>
      <w:b/>
      <w:bCs/>
      <w:sz w:val="36"/>
      <w:szCs w:val="44"/>
    </w:rPr>
  </w:style>
  <w:style w:type="character" w:styleId="1168" w:customStyle="1">
    <w:name w:val="批注框文本 字符"/>
    <w:uiPriority w:val="0"/>
    <w:qFormat/>
    <w:rPr>
      <w:rFonts w:ascii="宋体" w:hAnsi="宋体" w:eastAsia="宋体" w:cs="宋体"/>
      <w:color w:val="262626"/>
      <w:spacing w:val="12"/>
      <w:sz w:val="18"/>
      <w:szCs w:val="18"/>
    </w:rPr>
  </w:style>
  <w:style w:type="character" w:styleId="1169" w:customStyle="1">
    <w:name w:val="标题 2 字符"/>
    <w:uiPriority w:val="9"/>
    <w:qFormat/>
    <w:rPr>
      <w:rFonts w:ascii="宋体" w:hAnsi="宋体" w:eastAsia="宋体" w:cs="Times New Roman"/>
      <w:b/>
      <w:bCs/>
      <w:sz w:val="32"/>
      <w:szCs w:val="32"/>
    </w:rPr>
  </w:style>
  <w:style w:type="paragraph" w:styleId="1170" w:customStyle="1">
    <w:name w:val="正文样式"/>
    <w:basedOn w:val="752"/>
    <w:link w:val="1171"/>
    <w:uiPriority w:val="0"/>
    <w:qFormat/>
    <w:pPr>
      <w:ind w:firstLine="200"/>
      <w:spacing w:after="0" w:line="360" w:lineRule="auto"/>
    </w:pPr>
    <w:rPr>
      <w:rFonts w:ascii="宋体" w:hAnsi="宋体" w:eastAsia="宋体"/>
      <w:sz w:val="24"/>
    </w:rPr>
  </w:style>
  <w:style w:type="character" w:styleId="1171" w:customStyle="1">
    <w:name w:val="正文样式 Char"/>
    <w:link w:val="1170"/>
    <w:uiPriority w:val="0"/>
    <w:qFormat/>
    <w:rPr>
      <w:rFonts w:ascii="宋体" w:hAnsi="宋体"/>
      <w:sz w:val="24"/>
      <w:szCs w:val="24"/>
    </w:rPr>
  </w:style>
  <w:style w:type="character" w:styleId="1172" w:customStyle="1">
    <w:name w:val="正文文本 字符"/>
    <w:uiPriority w:val="99"/>
    <w:semiHidden/>
    <w:qFormat/>
    <w:rPr>
      <w:rFonts w:ascii="宋体" w:hAnsi="宋体" w:eastAsia="宋体"/>
    </w:rPr>
  </w:style>
  <w:style w:type="character" w:styleId="1173" w:customStyle="1">
    <w:name w:val="正文文本首行缩进 字符"/>
    <w:uiPriority w:val="99"/>
    <w:semiHidden/>
    <w:qFormat/>
  </w:style>
  <w:style w:type="character" w:styleId="1174" w:customStyle="1">
    <w:name w:val="列表段落 字符"/>
    <w:uiPriority w:val="34"/>
    <w:qFormat/>
    <w:rPr>
      <w:rFonts w:ascii="宋体" w:hAnsi="宋体" w:eastAsia="宋体"/>
    </w:rPr>
  </w:style>
  <w:style w:type="character" w:styleId="1175" w:customStyle="1">
    <w:name w:val="标题 3 字符"/>
    <w:uiPriority w:val="9"/>
    <w:qFormat/>
    <w:rPr>
      <w:rFonts w:ascii="宋体" w:hAnsi="宋体" w:eastAsia="宋体"/>
      <w:b/>
      <w:bCs/>
      <w:sz w:val="30"/>
      <w:szCs w:val="32"/>
    </w:rPr>
  </w:style>
  <w:style w:type="character" w:styleId="1176" w:customStyle="1">
    <w:name w:val="标题 4 字符"/>
    <w:uiPriority w:val="9"/>
    <w:qFormat/>
    <w:rPr>
      <w:rFonts w:ascii="等线 Light" w:hAnsi="等线 Light" w:eastAsia="宋体"/>
      <w:b/>
      <w:bCs/>
      <w:sz w:val="28"/>
      <w:szCs w:val="32"/>
    </w:rPr>
  </w:style>
  <w:style w:type="character" w:styleId="1177" w:customStyle="1">
    <w:name w:val="标题 5 字符"/>
    <w:uiPriority w:val="9"/>
    <w:qFormat/>
    <w:rPr>
      <w:rFonts w:ascii="宋体" w:hAnsi="宋体" w:eastAsia="宋体"/>
      <w:b/>
      <w:bCs/>
      <w:sz w:val="28"/>
      <w:szCs w:val="28"/>
    </w:rPr>
  </w:style>
  <w:style w:type="paragraph" w:styleId="1178" w:customStyle="1">
    <w:name w:val="列出段落111"/>
    <w:basedOn w:val="735"/>
    <w:uiPriority w:val="34"/>
    <w:qFormat/>
    <w:pPr>
      <w:ind w:firstLine="420"/>
    </w:pPr>
    <w:rPr>
      <w:rFonts w:ascii="等线" w:hAnsi="等线"/>
      <w:sz w:val="24"/>
      <w:szCs w:val="22"/>
    </w:rPr>
  </w:style>
  <w:style w:type="character" w:styleId="1179" w:customStyle="1">
    <w:name w:val="招标正文 字符"/>
    <w:link w:val="1180"/>
    <w:uiPriority w:val="0"/>
    <w:qFormat/>
    <w:rPr>
      <w:rFonts w:ascii="宋体" w:hAnsi="宋体"/>
      <w:sz w:val="24"/>
      <w:szCs w:val="24"/>
    </w:rPr>
  </w:style>
  <w:style w:type="paragraph" w:styleId="1180" w:customStyle="1">
    <w:name w:val="招标正文"/>
    <w:basedOn w:val="752"/>
    <w:link w:val="1179"/>
    <w:uiPriority w:val="0"/>
    <w:qFormat/>
    <w:pPr>
      <w:ind w:firstLine="200"/>
      <w:spacing w:after="0" w:line="360" w:lineRule="auto"/>
    </w:pPr>
    <w:rPr>
      <w:rFonts w:ascii="宋体" w:hAnsi="宋体" w:eastAsia="宋体"/>
      <w:sz w:val="24"/>
    </w:rPr>
  </w:style>
  <w:style w:type="paragraph" w:styleId="1181" w:customStyle="1">
    <w:name w:val="正文（终）"/>
    <w:basedOn w:val="735"/>
    <w:link w:val="1182"/>
    <w:uiPriority w:val="0"/>
    <w:qFormat/>
    <w:pPr>
      <w:ind w:firstLine="480"/>
      <w:spacing w:line="360" w:lineRule="auto"/>
    </w:pPr>
    <w:rPr>
      <w:sz w:val="24"/>
      <w:szCs w:val="20"/>
    </w:rPr>
  </w:style>
  <w:style w:type="character" w:styleId="1182" w:customStyle="1">
    <w:name w:val="正文（终） 字符"/>
    <w:link w:val="1181"/>
    <w:uiPriority w:val="0"/>
    <w:qFormat/>
    <w:rPr>
      <w:sz w:val="24"/>
    </w:rPr>
  </w:style>
  <w:style w:type="paragraph" w:styleId="1183" w:customStyle="1">
    <w:name w:val="8级菜单新"/>
    <w:basedOn w:val="735"/>
    <w:uiPriority w:val="99"/>
    <w:qFormat/>
    <w:pPr>
      <w:numPr>
        <w:ilvl w:val="0"/>
        <w:numId w:val="7"/>
      </w:numPr>
      <w:ind w:left="1004" w:firstLine="200"/>
      <w:spacing w:line="360" w:lineRule="auto"/>
      <w:tabs>
        <w:tab w:val="left" w:pos="1004" w:leader="none"/>
      </w:tabs>
    </w:pPr>
    <w:rPr>
      <w:rFonts w:ascii="等线" w:hAnsi="等线"/>
      <w:sz w:val="24"/>
    </w:rPr>
  </w:style>
  <w:style w:type="paragraph" w:styleId="1184" w:customStyle="1">
    <w:name w:val="投书正文"/>
    <w:basedOn w:val="735"/>
    <w:link w:val="1185"/>
    <w:uiPriority w:val="0"/>
    <w:qFormat/>
    <w:pPr>
      <w:ind w:firstLine="480"/>
      <w:spacing w:line="360" w:lineRule="auto"/>
    </w:pPr>
    <w:rPr>
      <w:sz w:val="24"/>
      <w:szCs w:val="20"/>
    </w:rPr>
  </w:style>
  <w:style w:type="character" w:styleId="1185" w:customStyle="1">
    <w:name w:val="投书正文 Char"/>
    <w:link w:val="1184"/>
    <w:uiPriority w:val="0"/>
    <w:qFormat/>
    <w:rPr>
      <w:sz w:val="24"/>
    </w:rPr>
  </w:style>
  <w:style w:type="character" w:styleId="1186" w:customStyle="1">
    <w:name w:val="标题 6 字符"/>
    <w:uiPriority w:val="9"/>
    <w:qFormat/>
    <w:rPr>
      <w:rFonts w:ascii="等线 Light" w:hAnsi="等线 Light" w:eastAsia="等线 Light" w:cs="Times New Roman"/>
      <w:b/>
      <w:bCs/>
      <w:sz w:val="24"/>
      <w:szCs w:val="24"/>
    </w:rPr>
  </w:style>
  <w:style w:type="character" w:styleId="1187" w:customStyle="1">
    <w:name w:val="标书正文 Char"/>
    <w:link w:val="1188"/>
    <w:uiPriority w:val="0"/>
    <w:qFormat/>
    <w:rPr>
      <w:sz w:val="24"/>
      <w:szCs w:val="24"/>
    </w:rPr>
  </w:style>
  <w:style w:type="paragraph" w:styleId="1188" w:customStyle="1">
    <w:name w:val="标书正文"/>
    <w:basedOn w:val="752"/>
    <w:link w:val="1187"/>
    <w:uiPriority w:val="0"/>
    <w:qFormat/>
    <w:pPr>
      <w:ind w:firstLine="200"/>
      <w:jc w:val="left"/>
      <w:spacing w:after="0" w:line="360" w:lineRule="auto"/>
    </w:pPr>
    <w:rPr>
      <w:rFonts w:eastAsia="宋体"/>
      <w:sz w:val="24"/>
    </w:rPr>
  </w:style>
  <w:style w:type="character" w:styleId="1189" w:customStyle="1">
    <w:name w:val="标题 7 字符"/>
    <w:uiPriority w:val="9"/>
    <w:semiHidden/>
    <w:qFormat/>
    <w:rPr>
      <w:rFonts w:ascii="宋体" w:hAnsi="宋体" w:eastAsia="宋体"/>
      <w:b/>
      <w:bCs/>
      <w:sz w:val="24"/>
      <w:szCs w:val="24"/>
    </w:rPr>
  </w:style>
  <w:style w:type="character" w:styleId="1190" w:customStyle="1">
    <w:name w:val="标题 8 字符"/>
    <w:uiPriority w:val="9"/>
    <w:semiHidden/>
    <w:qFormat/>
    <w:rPr>
      <w:rFonts w:ascii="等线 Light" w:hAnsi="等线 Light" w:eastAsia="等线 Light" w:cs="Times New Roman"/>
      <w:sz w:val="24"/>
      <w:szCs w:val="24"/>
    </w:rPr>
  </w:style>
  <w:style w:type="character" w:styleId="1191" w:customStyle="1">
    <w:name w:val="标题 9 字符"/>
    <w:uiPriority w:val="9"/>
    <w:semiHidden/>
    <w:qFormat/>
    <w:rPr>
      <w:rFonts w:ascii="等线 Light" w:hAnsi="等线 Light" w:eastAsia="等线 Light" w:cs="Times New Roman"/>
      <w:szCs w:val="21"/>
    </w:rPr>
  </w:style>
  <w:style w:type="character" w:styleId="1192" w:customStyle="1">
    <w:name w:val="智业正文 Char"/>
    <w:link w:val="1193"/>
    <w:uiPriority w:val="0"/>
    <w:qFormat/>
    <w:rPr>
      <w:rFonts w:ascii="宋体" w:hAnsi="宋体"/>
      <w:sz w:val="24"/>
      <w:szCs w:val="24"/>
    </w:rPr>
  </w:style>
  <w:style w:type="paragraph" w:styleId="1193" w:customStyle="1">
    <w:name w:val="智业正文"/>
    <w:basedOn w:val="752"/>
    <w:link w:val="1192"/>
    <w:uiPriority w:val="0"/>
    <w:qFormat/>
    <w:pPr>
      <w:ind w:left="480" w:right="100" w:firstLine="200"/>
      <w:jc w:val="left"/>
      <w:spacing w:before="120" w:line="360" w:lineRule="auto"/>
    </w:pPr>
    <w:rPr>
      <w:rFonts w:ascii="宋体" w:hAnsi="宋体" w:eastAsia="宋体"/>
      <w:sz w:val="24"/>
    </w:rPr>
  </w:style>
  <w:style w:type="character" w:styleId="1194" w:customStyle="1">
    <w:name w:val="样式 正文缩进 + 首行缩进:  2 字符 Char"/>
    <w:link w:val="1195"/>
    <w:uiPriority w:val="0"/>
    <w:qFormat/>
    <w:rPr>
      <w:rFonts w:cs="宋体"/>
      <w:sz w:val="24"/>
    </w:rPr>
  </w:style>
  <w:style w:type="paragraph" w:styleId="1195" w:customStyle="1">
    <w:name w:val="样式 正文缩进 + 首行缩进:  2 字符"/>
    <w:basedOn w:val="756"/>
    <w:link w:val="1194"/>
    <w:uiPriority w:val="0"/>
    <w:qFormat/>
    <w:pPr>
      <w:ind w:firstLine="200"/>
      <w:spacing w:line="360" w:lineRule="auto"/>
    </w:pPr>
    <w:rPr>
      <w:sz w:val="24"/>
      <w:szCs w:val="20"/>
    </w:rPr>
  </w:style>
  <w:style w:type="character" w:styleId="1196" w:customStyle="1">
    <w:name w:val="font21"/>
    <w:uiPriority w:val="0"/>
    <w:qFormat/>
    <w:rPr>
      <w:rFonts w:hint="eastAsia" w:ascii="宋体" w:hAnsi="宋体" w:eastAsia="宋体" w:cs="宋体"/>
      <w:color w:val="000000"/>
      <w:sz w:val="20"/>
      <w:szCs w:val="20"/>
      <w:u w:val="none"/>
    </w:rPr>
  </w:style>
  <w:style w:type="character" w:styleId="1197" w:customStyle="1">
    <w:name w:val="批注文字 字符"/>
    <w:uiPriority w:val="0"/>
    <w:qFormat/>
    <w:rPr>
      <w:rFonts w:ascii="宋体" w:hAnsi="宋体" w:eastAsia="宋体"/>
    </w:rPr>
  </w:style>
  <w:style w:type="character" w:styleId="1198" w:customStyle="1">
    <w:name w:val="批注主题 字符"/>
    <w:uiPriority w:val="99"/>
    <w:semiHidden/>
    <w:qFormat/>
    <w:rPr>
      <w:rFonts w:ascii="宋体" w:hAnsi="宋体" w:eastAsia="宋体"/>
      <w:b/>
      <w:bCs/>
    </w:rPr>
  </w:style>
  <w:style w:type="paragraph" w:styleId="1199" w:customStyle="1">
    <w:name w:val="正文格式正文"/>
    <w:basedOn w:val="735"/>
    <w:link w:val="1200"/>
    <w:uiPriority w:val="0"/>
    <w:qFormat/>
    <w:pPr>
      <w:ind w:firstLine="480"/>
      <w:spacing w:line="360" w:lineRule="auto"/>
    </w:pPr>
    <w:rPr>
      <w:sz w:val="24"/>
      <w:szCs w:val="20"/>
    </w:rPr>
  </w:style>
  <w:style w:type="character" w:styleId="1200" w:customStyle="1">
    <w:name w:val="正文格式正文 Char"/>
    <w:link w:val="1199"/>
    <w:uiPriority w:val="0"/>
    <w:qFormat/>
    <w:rPr>
      <w:sz w:val="24"/>
    </w:rPr>
  </w:style>
  <w:style w:type="paragraph" w:styleId="1201" w:customStyle="1">
    <w:name w:val="表头文本"/>
    <w:basedOn w:val="735"/>
    <w:uiPriority w:val="0"/>
    <w:qFormat/>
    <w:pPr>
      <w:jc w:val="center"/>
    </w:pPr>
    <w:rPr>
      <w:b/>
      <w:sz w:val="24"/>
      <w:szCs w:val="20"/>
    </w:rPr>
  </w:style>
  <w:style w:type="paragraph" w:styleId="1202" w:customStyle="1">
    <w:name w:val="_Style 4"/>
    <w:basedOn w:val="735"/>
    <w:uiPriority w:val="34"/>
    <w:qFormat/>
    <w:pPr>
      <w:ind w:firstLine="420"/>
    </w:pPr>
    <w:rPr>
      <w:rFonts w:ascii="Calibri" w:hAnsi="Calibri"/>
      <w:szCs w:val="22"/>
    </w:rPr>
  </w:style>
  <w:style w:type="character" w:styleId="1203" w:customStyle="1">
    <w:name w:val="font01"/>
    <w:uiPriority w:val="0"/>
    <w:rPr>
      <w:rFonts w:hint="eastAsia" w:ascii="等线" w:hAnsi="等线" w:eastAsia="等线" w:cs="等线"/>
      <w:color w:val="000000"/>
      <w:sz w:val="22"/>
      <w:szCs w:val="22"/>
      <w:u w:val="none"/>
    </w:rPr>
  </w:style>
  <w:style w:type="character" w:styleId="1204" w:customStyle="1">
    <w:name w:val="font61"/>
    <w:uiPriority w:val="0"/>
    <w:qFormat/>
    <w:rPr>
      <w:rFonts w:hint="eastAsia" w:ascii="等线" w:hAnsi="等线" w:eastAsia="等线" w:cs="等线"/>
      <w:color w:val="000000"/>
      <w:sz w:val="24"/>
      <w:szCs w:val="24"/>
      <w:u w:val="none"/>
    </w:rPr>
  </w:style>
  <w:style w:type="character" w:styleId="1205" w:customStyle="1">
    <w:name w:val="hover"/>
    <w:uiPriority w:val="0"/>
    <w:qFormat/>
  </w:style>
  <w:style w:type="character" w:styleId="1206" w:customStyle="1">
    <w:name w:val="hover1"/>
    <w:uiPriority w:val="0"/>
    <w:qFormat/>
    <w:rPr>
      <w:color w:val="2590eb"/>
      <w:shd w:val="clear" w:color="auto" w:fill="e9f4fd"/>
    </w:rPr>
  </w:style>
  <w:style w:type="character" w:styleId="1207" w:customStyle="1">
    <w:name w:val="hover2"/>
    <w:uiPriority w:val="0"/>
    <w:qFormat/>
    <w:rPr>
      <w:color w:val="2590eb"/>
    </w:rPr>
  </w:style>
  <w:style w:type="character" w:styleId="1208" w:customStyle="1">
    <w:name w:val="hover3"/>
    <w:uiPriority w:val="0"/>
    <w:qFormat/>
    <w:rPr>
      <w:color w:val="2590eb"/>
    </w:rPr>
  </w:style>
  <w:style w:type="paragraph" w:styleId="1209" w:customStyle="1">
    <w:name w:val="段"/>
    <w:next w:val="735"/>
    <w:uiPriority w:val="0"/>
    <w:qFormat/>
    <w:pPr>
      <w:ind w:firstLine="200"/>
      <w:jc w:val="both"/>
    </w:pPr>
    <w:rPr>
      <w:rFonts w:ascii="宋体" w:hAnsi="Times New Roman" w:eastAsia="宋体" w:cs="Times New Roman"/>
      <w:sz w:val="21"/>
      <w:szCs w:val="22"/>
      <w:lang w:val="en-US" w:eastAsia="zh-CN" w:bidi="ar-SA"/>
    </w:rPr>
  </w:style>
  <w:style w:type="paragraph" w:styleId="1210" w:customStyle="1">
    <w:name w:val="表格内容 完"/>
    <w:basedOn w:val="735"/>
    <w:uiPriority w:val="0"/>
    <w:qFormat/>
    <w:pPr>
      <w:ind w:left="25" w:right="25"/>
      <w:spacing w:before="60" w:after="60"/>
    </w:pPr>
    <w:rPr>
      <w:szCs w:val="20"/>
    </w:rPr>
  </w:style>
  <w:style w:type="paragraph" w:styleId="1211" w:customStyle="1">
    <w:name w:val="[Normal]"/>
    <w:uiPriority w:val="0"/>
    <w:qFormat/>
    <w:rPr>
      <w:rFonts w:ascii="方正仿宋简体" w:hAnsi="方正仿宋简体" w:eastAsia="方正仿宋简体" w:cs="Courier New"/>
      <w:sz w:val="24"/>
      <w:szCs w:val="22"/>
      <w:lang w:val="zh-CN" w:eastAsia="zh-CN" w:bidi="ar-SA"/>
    </w:rPr>
  </w:style>
  <w:style w:type="paragraph" w:styleId="1212" w:customStyle="1">
    <w:name w:val="首行缩进"/>
    <w:basedOn w:val="735"/>
    <w:uiPriority w:val="0"/>
    <w:qFormat/>
    <w:pPr>
      <w:ind w:firstLine="480"/>
      <w:spacing w:line="360" w:lineRule="auto"/>
    </w:pPr>
    <w:rPr>
      <w:rFonts w:ascii="Calibri" w:hAnsi="Calibri"/>
      <w:sz w:val="24"/>
      <w:szCs w:val="22"/>
    </w:rPr>
  </w:style>
  <w:style w:type="character" w:styleId="1213" w:customStyle="1">
    <w:name w:val="HTML 地址 Char"/>
    <w:basedOn w:val="745"/>
    <w:link w:val="763"/>
    <w:uiPriority w:val="99"/>
    <w:qFormat/>
    <w:rPr>
      <w:rFonts w:ascii="Calibri" w:hAnsi="Calibri" w:eastAsia="Times New Roman"/>
      <w:i/>
      <w:iCs/>
      <w:sz w:val="24"/>
    </w:rPr>
  </w:style>
  <w:style w:type="paragraph" w:styleId="1214" w:customStyle="1">
    <w:name w:val="标题 211"/>
    <w:basedOn w:val="735"/>
    <w:next w:val="735"/>
    <w:uiPriority w:val="0"/>
    <w:qFormat/>
    <w:pPr>
      <w:keepLines/>
      <w:keepNext/>
      <w:spacing w:before="260" w:after="260" w:line="413" w:lineRule="auto"/>
      <w:outlineLvl w:val="1"/>
    </w:pPr>
    <w:rPr>
      <w:rFonts w:ascii="Arial" w:hAnsi="Arial" w:eastAsia="黑体"/>
      <w:b/>
      <w:sz w:val="32"/>
      <w:szCs w:val="20"/>
    </w:rPr>
  </w:style>
  <w:style w:type="character" w:styleId="1215" w:customStyle="1">
    <w:name w:val="Body text|1_"/>
    <w:link w:val="1216"/>
    <w:uiPriority w:val="0"/>
    <w:qFormat/>
    <w:rPr>
      <w:rFonts w:ascii="宋体" w:hAnsi="宋体" w:cs="宋体"/>
      <w:color w:val="000000"/>
      <w:sz w:val="26"/>
      <w:szCs w:val="26"/>
      <w:lang w:val="zh-TW" w:eastAsia="zh-TW" w:bidi="zh-TW"/>
    </w:rPr>
  </w:style>
  <w:style w:type="paragraph" w:styleId="1216" w:customStyle="1">
    <w:name w:val="Body text|1"/>
    <w:basedOn w:val="735"/>
    <w:link w:val="1215"/>
    <w:uiPriority w:val="0"/>
    <w:qFormat/>
    <w:pPr>
      <w:ind w:firstLine="400"/>
      <w:jc w:val="left"/>
      <w:spacing w:line="442" w:lineRule="auto"/>
    </w:pPr>
    <w:rPr>
      <w:rFonts w:ascii="宋体" w:hAnsi="宋体" w:cs="宋体"/>
      <w:color w:val="000000"/>
      <w:sz w:val="26"/>
      <w:szCs w:val="26"/>
      <w:lang w:val="zh-TW" w:eastAsia="zh-TW" w:bidi="zh-TW"/>
    </w:rPr>
  </w:style>
  <w:style w:type="paragraph" w:styleId="1217" w:customStyle="1">
    <w:name w:val="Table Text"/>
    <w:basedOn w:val="735"/>
    <w:uiPriority w:val="0"/>
    <w:semiHidden/>
    <w:qFormat/>
    <w:pPr>
      <w:jc w:val="left"/>
      <w:widowControl/>
    </w:pPr>
    <w:rPr>
      <w:rFonts w:ascii="宋体" w:hAnsi="宋体" w:cs="宋体"/>
      <w:color w:val="000000"/>
      <w:sz w:val="27"/>
      <w:szCs w:val="27"/>
      <w:lang w:eastAsia="en-US"/>
    </w:r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高丽gl</cp:lastModifiedBy>
  <cp:revision>9</cp:revision>
  <dcterms:created xsi:type="dcterms:W3CDTF">2024-04-15T09:19:00Z</dcterms:created>
  <dcterms:modified xsi:type="dcterms:W3CDTF">2024-04-25T07:34:43Z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04ED15B4119A436DA5D48724EFF8B0A1_13</vt:lpwstr>
  </property>
</Properties>
</file>