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9943A">
      <w:pPr>
        <w:widowControl/>
        <w:spacing w:before="300" w:after="300"/>
        <w:jc w:val="center"/>
        <w:rPr>
          <w:rFonts w:hint="eastAsia" w:ascii="微软雅黑" w:hAnsi="微软雅黑" w:eastAsia="微软雅黑" w:cs="微软雅黑"/>
          <w:b/>
          <w:bCs/>
          <w:color w:val="auto"/>
          <w:kern w:val="0"/>
          <w:sz w:val="33"/>
          <w:szCs w:val="33"/>
          <w:highlight w:val="none"/>
          <w:lang w:eastAsia="zh-CN" w:bidi="ar"/>
        </w:rPr>
      </w:pPr>
      <w:r>
        <w:rPr>
          <w:rFonts w:hint="eastAsia" w:ascii="微软雅黑" w:hAnsi="微软雅黑" w:eastAsia="微软雅黑" w:cs="微软雅黑"/>
          <w:b/>
          <w:bCs/>
          <w:color w:val="auto"/>
          <w:kern w:val="0"/>
          <w:sz w:val="33"/>
          <w:szCs w:val="33"/>
          <w:highlight w:val="none"/>
          <w:lang w:eastAsia="zh-CN" w:bidi="ar"/>
        </w:rPr>
        <w:t>苏州工业园区星塘医院关于电子胃肠镜的单一来源采购公示</w:t>
      </w:r>
    </w:p>
    <w:p w14:paraId="0D22AF54">
      <w:pPr>
        <w:pStyle w:val="4"/>
        <w:widowControl/>
        <w:spacing w:beforeAutospacing="0" w:afterAutospacing="0" w:line="480" w:lineRule="atLeast"/>
        <w:ind w:firstLine="482"/>
        <w:rPr>
          <w:color w:val="auto"/>
          <w:highlight w:val="none"/>
        </w:rPr>
      </w:pPr>
      <w:r>
        <w:rPr>
          <w:rFonts w:hint="eastAsia" w:ascii="宋体" w:hAnsi="宋体" w:eastAsia="宋体" w:cs="宋体"/>
          <w:b/>
          <w:bCs/>
          <w:color w:val="auto"/>
          <w:highlight w:val="none"/>
        </w:rPr>
        <w:t>一、项目信息</w:t>
      </w:r>
    </w:p>
    <w:p w14:paraId="1CE90E4E">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采购人：</w:t>
      </w:r>
      <w:r>
        <w:rPr>
          <w:rFonts w:hint="eastAsia" w:ascii="宋体" w:hAnsi="宋体" w:eastAsia="宋体" w:cs="宋体"/>
          <w:color w:val="auto"/>
          <w:highlight w:val="none"/>
          <w:lang w:eastAsia="zh-CN"/>
        </w:rPr>
        <w:t>苏州工业园区星塘医院</w:t>
      </w:r>
    </w:p>
    <w:p w14:paraId="439E897F">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电子胃肠镜</w:t>
      </w:r>
    </w:p>
    <w:p w14:paraId="4AEFA07B">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拟采购的货物或服务的说明：</w:t>
      </w:r>
    </w:p>
    <w:p w14:paraId="24C42D09">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根据</w:t>
      </w:r>
      <w:r>
        <w:rPr>
          <w:rFonts w:hint="eastAsia" w:ascii="宋体" w:hAnsi="宋体" w:eastAsia="宋体" w:cs="宋体"/>
          <w:color w:val="auto"/>
          <w:highlight w:val="none"/>
        </w:rPr>
        <w:t>医院业务</w:t>
      </w:r>
      <w:r>
        <w:rPr>
          <w:rFonts w:hint="eastAsia" w:ascii="宋体" w:hAnsi="宋体" w:eastAsia="宋体" w:cs="宋体"/>
          <w:color w:val="auto"/>
          <w:highlight w:val="none"/>
          <w:lang w:val="en-US" w:eastAsia="zh-CN"/>
        </w:rPr>
        <w:t>开展的需要，</w:t>
      </w:r>
      <w:r>
        <w:rPr>
          <w:rFonts w:hint="eastAsia" w:ascii="宋体" w:hAnsi="宋体" w:eastAsia="宋体" w:cs="宋体"/>
          <w:color w:val="auto"/>
          <w:highlight w:val="none"/>
        </w:rPr>
        <w:t>为更好地服务于患者，需</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电子胃镜一根、电子肠镜一根</w:t>
      </w:r>
      <w:r>
        <w:rPr>
          <w:rFonts w:hint="eastAsia" w:ascii="宋体" w:hAnsi="宋体" w:eastAsia="宋体" w:cs="宋体"/>
          <w:color w:val="auto"/>
          <w:highlight w:val="none"/>
          <w:lang w:eastAsia="zh-CN"/>
        </w:rPr>
        <w:t>。</w:t>
      </w:r>
    </w:p>
    <w:p w14:paraId="70BEFABD">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拟采购的</w:t>
      </w:r>
      <w:r>
        <w:rPr>
          <w:rFonts w:hint="eastAsia" w:ascii="宋体" w:hAnsi="宋体" w:eastAsia="宋体" w:cs="宋体"/>
          <w:color w:val="auto"/>
          <w:highlight w:val="none"/>
          <w:lang w:val="en-US" w:eastAsia="zh-CN"/>
        </w:rPr>
        <w:t>货物或</w:t>
      </w:r>
      <w:r>
        <w:rPr>
          <w:rFonts w:hint="eastAsia" w:ascii="宋体" w:hAnsi="宋体" w:eastAsia="宋体" w:cs="宋体"/>
          <w:color w:val="auto"/>
          <w:highlight w:val="none"/>
        </w:rPr>
        <w:t>服务</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预算金额：</w:t>
      </w:r>
      <w:r>
        <w:rPr>
          <w:rFonts w:hint="eastAsia" w:ascii="宋体" w:hAnsi="宋体" w:eastAsia="宋体" w:cs="宋体"/>
          <w:color w:val="auto"/>
          <w:highlight w:val="none"/>
          <w:lang w:val="en-US" w:eastAsia="zh-CN"/>
        </w:rPr>
        <w:t>壹佰万元整</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000000.00）</w:t>
      </w:r>
    </w:p>
    <w:p w14:paraId="06CA18C3">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采用单一来源采购方式的原因及</w:t>
      </w:r>
      <w:r>
        <w:rPr>
          <w:rFonts w:hint="eastAsia" w:ascii="宋体" w:hAnsi="宋体" w:eastAsia="宋体" w:cs="宋体"/>
          <w:color w:val="auto"/>
          <w:highlight w:val="none"/>
          <w:lang w:val="en-US" w:eastAsia="zh-CN"/>
        </w:rPr>
        <w:t>相关</w:t>
      </w:r>
      <w:r>
        <w:rPr>
          <w:rFonts w:hint="eastAsia" w:ascii="宋体" w:hAnsi="宋体" w:eastAsia="宋体" w:cs="宋体"/>
          <w:color w:val="auto"/>
          <w:highlight w:val="none"/>
        </w:rPr>
        <w:t>说明：</w:t>
      </w:r>
    </w:p>
    <w:p w14:paraId="773B3B4A">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为了匹配医院科室现有主机NBI窄带光成像功能，便于更好的发现和诊断早期癌症，所购胃肠镜需具备NBI窄带光成像功能，经调研只有奥林巴斯品牌胃肠镜与医院现有奥林巴斯290主机NBI成像功能相匹配；为了实现肠镜检查的舒适性和安全性，需要所购肠镜具备可变硬度，先端被动弯曲保护等反应性插入技术，并与医院现有奥林巴斯290主机联动实现以上功能，经调研只有奥林巴斯品牌肠镜与奥林巴斯290主机能匹配实现。为了实现白光下最佳色彩还原性，提高白光下细微病变检出率，需要所购胃肠镜具有黑白CCD组件，并与医院现有奥林巴斯290主机相匹配，经调研只有奥林巴斯品牌胃肠镜能匹配。因此，只有奥林巴斯品牌的配件可与医院现有奥林巴斯品牌290系列主机兼容，上海德奕萱健康科技有限公司为奥林巴斯胃肠镜产品在江苏省苏州地区的唯一授权经销商。</w:t>
      </w:r>
    </w:p>
    <w:p w14:paraId="39467AB9">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上所述，专家组一致认为：本项目只能采用单一来源采购方式，符合《中华人民共和国政府采购法》第三十一条（一）的规定，只能从唯一供应商处采购。由上海德奕萱健康科技有限公司作为唯一供应商承接实施。单位地址：上海市金山工业区亭卫公路6495弄168号5幢4楼（金工经济小区）。</w:t>
      </w:r>
    </w:p>
    <w:p w14:paraId="2F54F54F">
      <w:pPr>
        <w:pStyle w:val="4"/>
        <w:widowControl/>
        <w:spacing w:before="0" w:beforeAutospacing="0" w:after="0" w:afterAutospacing="0" w:line="360" w:lineRule="auto"/>
        <w:ind w:firstLine="482" w:firstLineChars="200"/>
        <w:rPr>
          <w:color w:val="auto"/>
          <w:highlight w:val="none"/>
        </w:rPr>
      </w:pPr>
      <w:r>
        <w:rPr>
          <w:rFonts w:hint="eastAsia" w:ascii="宋体" w:hAnsi="宋体" w:eastAsia="宋体" w:cs="宋体"/>
          <w:b/>
          <w:bCs/>
          <w:color w:val="auto"/>
          <w:highlight w:val="none"/>
        </w:rPr>
        <w:t>二、拟定供应商信息</w:t>
      </w:r>
    </w:p>
    <w:p w14:paraId="420D58BB">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名称：上海德奕萱健康科技有限公司</w:t>
      </w:r>
    </w:p>
    <w:p w14:paraId="2DC2C14C">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地址：上海市金山工业区亭卫公路6495弄168号5幢4楼（金工经济小区）</w:t>
      </w:r>
    </w:p>
    <w:p w14:paraId="1AE2B2BD">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统一社会信用代码：91310116MA1JEUGG7F</w:t>
      </w:r>
    </w:p>
    <w:p w14:paraId="6DBD1532">
      <w:pPr>
        <w:pStyle w:val="4"/>
        <w:widowControl/>
        <w:spacing w:beforeAutospacing="0" w:afterAutospacing="0" w:line="480" w:lineRule="atLeast"/>
        <w:ind w:firstLine="482"/>
        <w:rPr>
          <w:color w:val="auto"/>
          <w:highlight w:val="none"/>
        </w:rPr>
      </w:pPr>
      <w:r>
        <w:rPr>
          <w:rFonts w:hint="eastAsia" w:ascii="宋体" w:hAnsi="宋体" w:eastAsia="宋体" w:cs="宋体"/>
          <w:b/>
          <w:bCs/>
          <w:color w:val="auto"/>
          <w:highlight w:val="none"/>
        </w:rPr>
        <w:t>三、公示期限</w:t>
      </w:r>
    </w:p>
    <w:p w14:paraId="7BF2630E">
      <w:pPr>
        <w:pStyle w:val="4"/>
        <w:widowControl/>
        <w:spacing w:beforeAutospacing="0" w:afterAutospacing="0" w:line="480" w:lineRule="atLeas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2025年12月22日至2025年12月29日(公示期限不得少于5个工作日)</w:t>
      </w:r>
    </w:p>
    <w:p w14:paraId="3D03C044">
      <w:pPr>
        <w:pStyle w:val="4"/>
        <w:widowControl/>
        <w:spacing w:beforeAutospacing="0" w:afterAutospacing="0" w:line="480" w:lineRule="atLeast"/>
        <w:ind w:firstLine="482"/>
        <w:rPr>
          <w:color w:val="auto"/>
          <w:highlight w:val="none"/>
        </w:rPr>
      </w:pPr>
      <w:r>
        <w:rPr>
          <w:rFonts w:hint="eastAsia" w:ascii="宋体" w:hAnsi="宋体" w:eastAsia="宋体" w:cs="宋体"/>
          <w:b/>
          <w:bCs/>
          <w:color w:val="auto"/>
          <w:highlight w:val="none"/>
        </w:rPr>
        <w:t>四、其他补充事宜</w:t>
      </w:r>
    </w:p>
    <w:p w14:paraId="5ADA6260">
      <w:pPr>
        <w:pStyle w:val="4"/>
        <w:widowControl/>
        <w:spacing w:beforeAutospacing="0" w:afterAutospacing="0" w:line="480" w:lineRule="atLeast"/>
        <w:ind w:firstLine="480"/>
        <w:jc w:val="both"/>
        <w:rPr>
          <w:color w:val="auto"/>
          <w:highlight w:val="none"/>
        </w:rPr>
      </w:pPr>
      <w:r>
        <w:rPr>
          <w:rFonts w:hint="eastAsia" w:ascii="宋体" w:hAnsi="宋体" w:eastAsia="宋体" w:cs="宋体"/>
          <w:color w:val="auto"/>
          <w:highlight w:val="none"/>
        </w:rPr>
        <w:t>1.论证人员名单</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54"/>
        <w:gridCol w:w="2914"/>
        <w:gridCol w:w="1923"/>
        <w:gridCol w:w="2131"/>
      </w:tblGrid>
      <w:tr w14:paraId="009CF5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5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DBDD339">
            <w:pPr>
              <w:pStyle w:val="4"/>
              <w:widowControl/>
              <w:spacing w:beforeAutospacing="0" w:afterAutospacing="0" w:line="480" w:lineRule="atLeast"/>
              <w:jc w:val="center"/>
              <w:rPr>
                <w:color w:val="auto"/>
                <w:highlight w:val="none"/>
              </w:rPr>
            </w:pPr>
            <w:r>
              <w:rPr>
                <w:rFonts w:hint="eastAsia" w:ascii="宋体" w:hAnsi="宋体" w:eastAsia="宋体" w:cs="宋体"/>
                <w:color w:val="auto"/>
                <w:highlight w:val="none"/>
              </w:rPr>
              <w:t>姓名</w:t>
            </w:r>
          </w:p>
        </w:tc>
        <w:tc>
          <w:tcPr>
            <w:tcW w:w="291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6CB4523">
            <w:pPr>
              <w:pStyle w:val="4"/>
              <w:widowControl/>
              <w:spacing w:beforeAutospacing="0" w:afterAutospacing="0" w:line="480" w:lineRule="atLeast"/>
              <w:jc w:val="center"/>
              <w:rPr>
                <w:color w:val="auto"/>
                <w:highlight w:val="none"/>
              </w:rPr>
            </w:pPr>
            <w:r>
              <w:rPr>
                <w:rFonts w:hint="eastAsia" w:ascii="宋体" w:hAnsi="宋体" w:eastAsia="宋体" w:cs="宋体"/>
                <w:color w:val="auto"/>
                <w:highlight w:val="none"/>
              </w:rPr>
              <w:t>工作单位</w:t>
            </w:r>
          </w:p>
        </w:tc>
        <w:tc>
          <w:tcPr>
            <w:tcW w:w="192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2E8C2C1">
            <w:pPr>
              <w:pStyle w:val="4"/>
              <w:widowControl/>
              <w:spacing w:beforeAutospacing="0" w:afterAutospacing="0" w:line="480" w:lineRule="atLeast"/>
              <w:jc w:val="center"/>
              <w:rPr>
                <w:color w:val="auto"/>
                <w:highlight w:val="none"/>
              </w:rPr>
            </w:pPr>
            <w:r>
              <w:rPr>
                <w:rFonts w:hint="eastAsia" w:ascii="宋体" w:hAnsi="宋体" w:eastAsia="宋体" w:cs="宋体"/>
                <w:color w:val="auto"/>
                <w:highlight w:val="none"/>
              </w:rPr>
              <w:t>职称</w:t>
            </w:r>
          </w:p>
        </w:tc>
        <w:tc>
          <w:tcPr>
            <w:tcW w:w="213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977DFCD">
            <w:pPr>
              <w:pStyle w:val="4"/>
              <w:widowControl/>
              <w:spacing w:beforeAutospacing="0" w:afterAutospacing="0" w:line="480" w:lineRule="atLeast"/>
              <w:jc w:val="center"/>
              <w:rPr>
                <w:color w:val="auto"/>
                <w:highlight w:val="none"/>
              </w:rPr>
            </w:pPr>
            <w:r>
              <w:rPr>
                <w:rFonts w:hint="eastAsia" w:ascii="宋体" w:hAnsi="宋体" w:eastAsia="宋体" w:cs="宋体"/>
                <w:color w:val="auto"/>
                <w:highlight w:val="none"/>
              </w:rPr>
              <w:t>专业</w:t>
            </w:r>
          </w:p>
        </w:tc>
      </w:tr>
      <w:tr w14:paraId="529FC9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5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A614E1">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朱一军</w:t>
            </w:r>
          </w:p>
        </w:tc>
        <w:tc>
          <w:tcPr>
            <w:tcW w:w="29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6329EB">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苏州市立医院</w:t>
            </w:r>
          </w:p>
        </w:tc>
        <w:tc>
          <w:tcPr>
            <w:tcW w:w="192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5A7C17">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主任护师</w:t>
            </w:r>
          </w:p>
        </w:tc>
        <w:tc>
          <w:tcPr>
            <w:tcW w:w="21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3C8E5">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设备</w:t>
            </w:r>
          </w:p>
        </w:tc>
      </w:tr>
      <w:tr w14:paraId="170D46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5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F0CF11">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金燕</w:t>
            </w:r>
          </w:p>
        </w:tc>
        <w:tc>
          <w:tcPr>
            <w:tcW w:w="29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100B7F">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苏州科技城医院</w:t>
            </w:r>
          </w:p>
        </w:tc>
        <w:tc>
          <w:tcPr>
            <w:tcW w:w="192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35B546">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主任技师</w:t>
            </w:r>
          </w:p>
        </w:tc>
        <w:tc>
          <w:tcPr>
            <w:tcW w:w="21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74B7E22">
            <w:pPr>
              <w:widowControl/>
              <w:spacing w:line="480" w:lineRule="atLeast"/>
              <w:jc w:val="center"/>
              <w:rPr>
                <w:rFonts w:hint="default" w:eastAsiaTheme="minorEastAsia"/>
                <w:color w:val="auto"/>
                <w:sz w:val="24"/>
                <w:highlight w:val="none"/>
                <w:lang w:val="en-US" w:eastAsia="zh-CN"/>
              </w:rPr>
            </w:pPr>
            <w:r>
              <w:rPr>
                <w:rFonts w:hint="eastAsia"/>
                <w:color w:val="auto"/>
                <w:sz w:val="24"/>
                <w:highlight w:val="none"/>
                <w:lang w:val="en-US" w:eastAsia="zh-CN"/>
              </w:rPr>
              <w:t>医疗设备</w:t>
            </w:r>
          </w:p>
        </w:tc>
      </w:tr>
      <w:tr w14:paraId="56932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5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91F23DE">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季如宁</w:t>
            </w:r>
          </w:p>
        </w:tc>
        <w:tc>
          <w:tcPr>
            <w:tcW w:w="29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88B1CD9">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苏州市立医院</w:t>
            </w:r>
          </w:p>
        </w:tc>
        <w:tc>
          <w:tcPr>
            <w:tcW w:w="192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E260453">
            <w:pPr>
              <w:pStyle w:val="4"/>
              <w:widowControl/>
              <w:spacing w:beforeAutospacing="0" w:afterAutospacing="0" w:line="480" w:lineRule="atLeast"/>
              <w:jc w:val="center"/>
              <w:rPr>
                <w:rFonts w:hint="default" w:eastAsiaTheme="minorEastAsia"/>
                <w:color w:val="auto"/>
                <w:highlight w:val="none"/>
                <w:lang w:val="en-US" w:eastAsia="zh-CN"/>
              </w:rPr>
            </w:pPr>
            <w:r>
              <w:rPr>
                <w:rFonts w:hint="eastAsia"/>
                <w:color w:val="auto"/>
                <w:highlight w:val="none"/>
                <w:lang w:val="en-US" w:eastAsia="zh-CN"/>
              </w:rPr>
              <w:t>正高</w:t>
            </w:r>
          </w:p>
        </w:tc>
        <w:tc>
          <w:tcPr>
            <w:tcW w:w="21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F442206">
            <w:pPr>
              <w:widowControl/>
              <w:spacing w:line="480" w:lineRule="atLeast"/>
              <w:jc w:val="center"/>
              <w:rPr>
                <w:rFonts w:hint="eastAsia" w:eastAsiaTheme="minorEastAsia"/>
                <w:color w:val="auto"/>
                <w:sz w:val="24"/>
                <w:highlight w:val="none"/>
                <w:lang w:val="en-US" w:eastAsia="zh-CN"/>
              </w:rPr>
            </w:pPr>
            <w:r>
              <w:rPr>
                <w:rFonts w:hint="eastAsia"/>
                <w:color w:val="auto"/>
                <w:sz w:val="24"/>
                <w:highlight w:val="none"/>
                <w:lang w:val="en-US" w:eastAsia="zh-CN"/>
              </w:rPr>
              <w:t>医疗设备</w:t>
            </w:r>
            <w:bookmarkStart w:id="1" w:name="_GoBack"/>
            <w:bookmarkEnd w:id="1"/>
          </w:p>
        </w:tc>
      </w:tr>
    </w:tbl>
    <w:p w14:paraId="2A0280B5">
      <w:pPr>
        <w:pStyle w:val="4"/>
        <w:widowControl/>
        <w:spacing w:beforeAutospacing="0" w:afterAutospacing="0" w:line="480" w:lineRule="atLeast"/>
        <w:ind w:firstLine="480"/>
        <w:jc w:val="both"/>
        <w:rPr>
          <w:color w:val="auto"/>
          <w:highlight w:val="none"/>
        </w:rPr>
      </w:pPr>
      <w:r>
        <w:rPr>
          <w:rFonts w:hint="eastAsia" w:ascii="宋体" w:hAnsi="宋体" w:eastAsia="宋体" w:cs="宋体"/>
          <w:color w:val="auto"/>
          <w:highlight w:val="none"/>
        </w:rPr>
        <w:t>2.公示媒体：江苏政府采购网、苏州市政府采购网</w:t>
      </w:r>
    </w:p>
    <w:p w14:paraId="3EB76B50">
      <w:pPr>
        <w:pStyle w:val="4"/>
        <w:widowControl/>
        <w:spacing w:beforeAutospacing="0" w:afterAutospacing="0" w:line="480" w:lineRule="atLeast"/>
        <w:ind w:firstLine="482"/>
        <w:jc w:val="both"/>
        <w:rPr>
          <w:color w:val="auto"/>
          <w:highlight w:val="none"/>
        </w:rPr>
      </w:pPr>
      <w:r>
        <w:rPr>
          <w:rFonts w:hint="eastAsia" w:ascii="宋体" w:hAnsi="宋体" w:eastAsia="宋体" w:cs="宋体"/>
          <w:b/>
          <w:bCs/>
          <w:color w:val="auto"/>
          <w:highlight w:val="none"/>
        </w:rPr>
        <w:t>五、联系方式</w:t>
      </w:r>
    </w:p>
    <w:p w14:paraId="38E4E334">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1.采购人</w:t>
      </w:r>
    </w:p>
    <w:p w14:paraId="155359A3">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lang w:eastAsia="zh-CN"/>
        </w:rPr>
        <w:t>苏州工业园区星塘医院</w:t>
      </w:r>
    </w:p>
    <w:p w14:paraId="5C00E750">
      <w:pPr>
        <w:pStyle w:val="4"/>
        <w:widowControl/>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联系人：</w:t>
      </w:r>
      <w:r>
        <w:rPr>
          <w:rFonts w:hint="eastAsia" w:ascii="宋体" w:hAnsi="宋体" w:eastAsia="宋体" w:cs="宋体"/>
          <w:color w:val="auto"/>
          <w:highlight w:val="none"/>
          <w:lang w:val="en-US" w:eastAsia="zh-CN"/>
        </w:rPr>
        <w:t>苏雪丽</w:t>
      </w:r>
    </w:p>
    <w:p w14:paraId="0FFA65DF">
      <w:pPr>
        <w:pStyle w:val="4"/>
        <w:widowControl/>
        <w:spacing w:before="0" w:beforeAutospacing="0" w:after="0"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联系地址：苏州工业园区莲葑路1号</w:t>
      </w:r>
    </w:p>
    <w:p w14:paraId="04BD22A7">
      <w:pPr>
        <w:pStyle w:val="4"/>
        <w:widowControl/>
        <w:spacing w:before="0" w:beforeAutospacing="0" w:after="0"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联系电话：0512-65935165</w:t>
      </w:r>
    </w:p>
    <w:p w14:paraId="7F314EC8">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2.同级政府采购监管部门</w:t>
      </w:r>
    </w:p>
    <w:p w14:paraId="13E9DC29">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联系人：苏州工业园区财政审计局</w:t>
      </w:r>
    </w:p>
    <w:p w14:paraId="09D334BB">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联系地址：</w:t>
      </w:r>
      <w:bookmarkStart w:id="0" w:name="OLE_LINK1"/>
      <w:r>
        <w:rPr>
          <w:rFonts w:hint="eastAsia" w:ascii="宋体" w:hAnsi="宋体" w:eastAsia="宋体" w:cs="宋体"/>
          <w:color w:val="auto"/>
          <w:highlight w:val="none"/>
        </w:rPr>
        <w:t>苏州工业园区现代大道999号现代大厦11楼</w:t>
      </w:r>
      <w:bookmarkEnd w:id="0"/>
    </w:p>
    <w:p w14:paraId="0136180B">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联系电话：0512-66681110</w:t>
      </w:r>
    </w:p>
    <w:p w14:paraId="1CF84131">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采购代理机构</w:t>
      </w:r>
    </w:p>
    <w:p w14:paraId="4D85A5B5">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rPr>
        <w:t>苏州市卫康招投标咨询服务有限公司</w:t>
      </w:r>
    </w:p>
    <w:p w14:paraId="76E55781">
      <w:pPr>
        <w:pStyle w:val="4"/>
        <w:widowControl/>
        <w:spacing w:before="0" w:beforeAutospacing="0" w:after="0"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周依雯</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齐一豪</w:t>
      </w:r>
    </w:p>
    <w:p w14:paraId="0E6E3909">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联系地址：苏州市姑苏区干将西路1296号深业姑苏中心1幢17层</w:t>
      </w:r>
    </w:p>
    <w:p w14:paraId="260595B3">
      <w:pPr>
        <w:pStyle w:val="4"/>
        <w:widowControl/>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联系电话：0512-</w:t>
      </w:r>
      <w:r>
        <w:rPr>
          <w:rFonts w:hint="eastAsia" w:ascii="宋体" w:hAnsi="宋体" w:eastAsia="宋体" w:cs="宋体"/>
          <w:color w:val="auto"/>
          <w:highlight w:val="none"/>
          <w:lang w:val="en-US" w:eastAsia="zh-CN"/>
        </w:rPr>
        <w:t>65158848-8016</w:t>
      </w:r>
    </w:p>
    <w:p w14:paraId="15B3ED67">
      <w:pPr>
        <w:pStyle w:val="4"/>
        <w:widowControl/>
        <w:spacing w:beforeAutospacing="0" w:afterAutospacing="0" w:line="480" w:lineRule="atLeast"/>
        <w:ind w:firstLine="482"/>
        <w:jc w:val="both"/>
        <w:rPr>
          <w:color w:val="auto"/>
          <w:highlight w:val="none"/>
        </w:rPr>
      </w:pPr>
      <w:r>
        <w:rPr>
          <w:rFonts w:hint="eastAsia" w:ascii="宋体" w:hAnsi="宋体" w:eastAsia="宋体" w:cs="宋体"/>
          <w:b/>
          <w:bCs/>
          <w:color w:val="auto"/>
          <w:highlight w:val="none"/>
        </w:rPr>
        <w:t>六、附件</w:t>
      </w:r>
    </w:p>
    <w:p w14:paraId="48D36459">
      <w:pPr>
        <w:pStyle w:val="4"/>
        <w:widowControl/>
        <w:spacing w:beforeAutospacing="0" w:afterAutospacing="0" w:line="480" w:lineRule="atLeast"/>
        <w:ind w:firstLine="480"/>
        <w:jc w:val="both"/>
        <w:rPr>
          <w:color w:val="auto"/>
          <w:highlight w:val="none"/>
        </w:rPr>
      </w:pPr>
      <w:r>
        <w:rPr>
          <w:rFonts w:hint="eastAsia" w:ascii="宋体" w:hAnsi="宋体" w:eastAsia="宋体" w:cs="宋体"/>
          <w:color w:val="auto"/>
          <w:highlight w:val="none"/>
        </w:rPr>
        <w:t>专业人员论证意见</w:t>
      </w:r>
    </w:p>
    <w:p w14:paraId="675FAD93">
      <w:pPr>
        <w:pStyle w:val="4"/>
        <w:widowControl/>
        <w:spacing w:beforeAutospacing="0" w:afterAutospacing="0" w:line="480" w:lineRule="atLeast"/>
        <w:jc w:val="right"/>
        <w:rPr>
          <w:color w:val="auto"/>
          <w:highlight w:val="none"/>
        </w:rPr>
      </w:pPr>
    </w:p>
    <w:p w14:paraId="5921ED28">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DVkMmQ0MTcxOWQ0ZTRmODc4NGIxMGZlMTlmNjEifQ=="/>
    <w:docVar w:name="KSO_WPS_MARK_KEY" w:val="053835d9-eff6-4641-9817-0f2971422902"/>
  </w:docVars>
  <w:rsids>
    <w:rsidRoot w:val="63A45990"/>
    <w:rsid w:val="000376D9"/>
    <w:rsid w:val="000942B7"/>
    <w:rsid w:val="00101937"/>
    <w:rsid w:val="001113BD"/>
    <w:rsid w:val="001307E9"/>
    <w:rsid w:val="00153F83"/>
    <w:rsid w:val="00190C5B"/>
    <w:rsid w:val="001A09B1"/>
    <w:rsid w:val="001A3E98"/>
    <w:rsid w:val="002A30F7"/>
    <w:rsid w:val="002E6C1C"/>
    <w:rsid w:val="002F30F1"/>
    <w:rsid w:val="004F00D8"/>
    <w:rsid w:val="005651E5"/>
    <w:rsid w:val="0059773A"/>
    <w:rsid w:val="006C0945"/>
    <w:rsid w:val="006F42FF"/>
    <w:rsid w:val="007068A3"/>
    <w:rsid w:val="00796EF9"/>
    <w:rsid w:val="008303D4"/>
    <w:rsid w:val="009D3FD9"/>
    <w:rsid w:val="009D5B70"/>
    <w:rsid w:val="00A30C21"/>
    <w:rsid w:val="00A362A3"/>
    <w:rsid w:val="00A50851"/>
    <w:rsid w:val="00A52611"/>
    <w:rsid w:val="00AC2E24"/>
    <w:rsid w:val="00AF6319"/>
    <w:rsid w:val="00B23967"/>
    <w:rsid w:val="00D918CC"/>
    <w:rsid w:val="00DB4182"/>
    <w:rsid w:val="00E62A08"/>
    <w:rsid w:val="00E73149"/>
    <w:rsid w:val="00E80095"/>
    <w:rsid w:val="00ED5986"/>
    <w:rsid w:val="00F073CD"/>
    <w:rsid w:val="00F56F76"/>
    <w:rsid w:val="00F95315"/>
    <w:rsid w:val="00FD3DEF"/>
    <w:rsid w:val="01EB45BC"/>
    <w:rsid w:val="020016E9"/>
    <w:rsid w:val="024C2B81"/>
    <w:rsid w:val="02ED4929"/>
    <w:rsid w:val="03E77005"/>
    <w:rsid w:val="045A1585"/>
    <w:rsid w:val="04826D2E"/>
    <w:rsid w:val="04A50D87"/>
    <w:rsid w:val="04E470A0"/>
    <w:rsid w:val="060A6FDB"/>
    <w:rsid w:val="06CB0518"/>
    <w:rsid w:val="080041F1"/>
    <w:rsid w:val="08601134"/>
    <w:rsid w:val="0A171CC6"/>
    <w:rsid w:val="0AC736EC"/>
    <w:rsid w:val="0B022976"/>
    <w:rsid w:val="0B5A630E"/>
    <w:rsid w:val="0B865355"/>
    <w:rsid w:val="0C4F5747"/>
    <w:rsid w:val="0C801DA5"/>
    <w:rsid w:val="0CB63A18"/>
    <w:rsid w:val="0D5D20E6"/>
    <w:rsid w:val="0DDE3548"/>
    <w:rsid w:val="0E855450"/>
    <w:rsid w:val="0F515C7A"/>
    <w:rsid w:val="0FE73EE9"/>
    <w:rsid w:val="103E61FE"/>
    <w:rsid w:val="10433815"/>
    <w:rsid w:val="10AD5132"/>
    <w:rsid w:val="113A54A2"/>
    <w:rsid w:val="136046DE"/>
    <w:rsid w:val="14103A0E"/>
    <w:rsid w:val="14157276"/>
    <w:rsid w:val="15593193"/>
    <w:rsid w:val="159863B1"/>
    <w:rsid w:val="17C57205"/>
    <w:rsid w:val="17D17958"/>
    <w:rsid w:val="18A60DE5"/>
    <w:rsid w:val="18FA2EDF"/>
    <w:rsid w:val="197B401F"/>
    <w:rsid w:val="19C808E7"/>
    <w:rsid w:val="1A206975"/>
    <w:rsid w:val="1A78055F"/>
    <w:rsid w:val="1BCF41AF"/>
    <w:rsid w:val="1C5D7A0C"/>
    <w:rsid w:val="1D8D60CF"/>
    <w:rsid w:val="1DB95116"/>
    <w:rsid w:val="1DC53ABB"/>
    <w:rsid w:val="1E544E3F"/>
    <w:rsid w:val="1F7A08D5"/>
    <w:rsid w:val="1F980D5B"/>
    <w:rsid w:val="1FFE32B4"/>
    <w:rsid w:val="209634ED"/>
    <w:rsid w:val="20A322DF"/>
    <w:rsid w:val="21267E03"/>
    <w:rsid w:val="21843C8D"/>
    <w:rsid w:val="22C96BB4"/>
    <w:rsid w:val="25BC1C48"/>
    <w:rsid w:val="27D50D9F"/>
    <w:rsid w:val="28497097"/>
    <w:rsid w:val="289C7B0E"/>
    <w:rsid w:val="290F6532"/>
    <w:rsid w:val="2A383867"/>
    <w:rsid w:val="2A481CFC"/>
    <w:rsid w:val="2B011EAB"/>
    <w:rsid w:val="2B1C4F36"/>
    <w:rsid w:val="2C5A5D16"/>
    <w:rsid w:val="2D236108"/>
    <w:rsid w:val="2D4D587B"/>
    <w:rsid w:val="2DCC054E"/>
    <w:rsid w:val="2E424CB4"/>
    <w:rsid w:val="2F961789"/>
    <w:rsid w:val="2FA33530"/>
    <w:rsid w:val="312D57A8"/>
    <w:rsid w:val="31576CC8"/>
    <w:rsid w:val="32696CB3"/>
    <w:rsid w:val="33AB32FB"/>
    <w:rsid w:val="33B73A4E"/>
    <w:rsid w:val="340A1DD0"/>
    <w:rsid w:val="34125129"/>
    <w:rsid w:val="34A94F8C"/>
    <w:rsid w:val="34EC597A"/>
    <w:rsid w:val="35771C0E"/>
    <w:rsid w:val="35AF0E81"/>
    <w:rsid w:val="37A60062"/>
    <w:rsid w:val="37FF425B"/>
    <w:rsid w:val="38060B00"/>
    <w:rsid w:val="388C36FB"/>
    <w:rsid w:val="38DC775F"/>
    <w:rsid w:val="38FB262F"/>
    <w:rsid w:val="3AAD4FC0"/>
    <w:rsid w:val="3C0435A9"/>
    <w:rsid w:val="3C8173E0"/>
    <w:rsid w:val="3C85293C"/>
    <w:rsid w:val="3CCB2319"/>
    <w:rsid w:val="3D211F38"/>
    <w:rsid w:val="3D2A5291"/>
    <w:rsid w:val="3D864BBD"/>
    <w:rsid w:val="3E1877DF"/>
    <w:rsid w:val="3EE002FD"/>
    <w:rsid w:val="3EE85404"/>
    <w:rsid w:val="3F1B7587"/>
    <w:rsid w:val="3F281CA4"/>
    <w:rsid w:val="3FBB48C6"/>
    <w:rsid w:val="403B1563"/>
    <w:rsid w:val="407056B1"/>
    <w:rsid w:val="418D4040"/>
    <w:rsid w:val="41A01FC6"/>
    <w:rsid w:val="42336996"/>
    <w:rsid w:val="42786A9F"/>
    <w:rsid w:val="42A41642"/>
    <w:rsid w:val="43A044FF"/>
    <w:rsid w:val="447C6B80"/>
    <w:rsid w:val="449974D6"/>
    <w:rsid w:val="44F92119"/>
    <w:rsid w:val="45FD79E7"/>
    <w:rsid w:val="45FE72BB"/>
    <w:rsid w:val="46054AED"/>
    <w:rsid w:val="472E3BD0"/>
    <w:rsid w:val="479223B1"/>
    <w:rsid w:val="48967C7F"/>
    <w:rsid w:val="49AF724A"/>
    <w:rsid w:val="4B413ED2"/>
    <w:rsid w:val="4B796708"/>
    <w:rsid w:val="4CFE5DF2"/>
    <w:rsid w:val="4D1F46E6"/>
    <w:rsid w:val="4D956757"/>
    <w:rsid w:val="4E3A10AC"/>
    <w:rsid w:val="4E54216E"/>
    <w:rsid w:val="4ED4505D"/>
    <w:rsid w:val="4EDD03B5"/>
    <w:rsid w:val="50210776"/>
    <w:rsid w:val="50597F0F"/>
    <w:rsid w:val="50D852D8"/>
    <w:rsid w:val="52C673B2"/>
    <w:rsid w:val="52D7511B"/>
    <w:rsid w:val="53452EE6"/>
    <w:rsid w:val="53C41B44"/>
    <w:rsid w:val="54505185"/>
    <w:rsid w:val="55967510"/>
    <w:rsid w:val="55E22755"/>
    <w:rsid w:val="563034C0"/>
    <w:rsid w:val="56794E67"/>
    <w:rsid w:val="57FA046D"/>
    <w:rsid w:val="59B63CDD"/>
    <w:rsid w:val="59D2663D"/>
    <w:rsid w:val="59E36A9C"/>
    <w:rsid w:val="5A427C66"/>
    <w:rsid w:val="5A5C0D28"/>
    <w:rsid w:val="5B321A89"/>
    <w:rsid w:val="5B7E6A7C"/>
    <w:rsid w:val="5C237883"/>
    <w:rsid w:val="5CBA7F88"/>
    <w:rsid w:val="5CE768A3"/>
    <w:rsid w:val="5CFA65D6"/>
    <w:rsid w:val="5D423AD9"/>
    <w:rsid w:val="60C2740B"/>
    <w:rsid w:val="61720E31"/>
    <w:rsid w:val="61811074"/>
    <w:rsid w:val="61EE5FDE"/>
    <w:rsid w:val="62373E29"/>
    <w:rsid w:val="637E205F"/>
    <w:rsid w:val="63A177AC"/>
    <w:rsid w:val="63A45990"/>
    <w:rsid w:val="63EB6C79"/>
    <w:rsid w:val="640A1ACE"/>
    <w:rsid w:val="64C25C2B"/>
    <w:rsid w:val="65197815"/>
    <w:rsid w:val="66833198"/>
    <w:rsid w:val="67EC2FBF"/>
    <w:rsid w:val="67EE4F89"/>
    <w:rsid w:val="680E2F36"/>
    <w:rsid w:val="689E69AF"/>
    <w:rsid w:val="69472BA3"/>
    <w:rsid w:val="69825F4D"/>
    <w:rsid w:val="6A2B7DCF"/>
    <w:rsid w:val="6BF012D0"/>
    <w:rsid w:val="6C907761"/>
    <w:rsid w:val="6D8223FC"/>
    <w:rsid w:val="6E0077C5"/>
    <w:rsid w:val="6E2A38BB"/>
    <w:rsid w:val="6E2C05BA"/>
    <w:rsid w:val="6F1928EC"/>
    <w:rsid w:val="6FDE58E3"/>
    <w:rsid w:val="701E3F32"/>
    <w:rsid w:val="703674CE"/>
    <w:rsid w:val="70F213F3"/>
    <w:rsid w:val="70F80C27"/>
    <w:rsid w:val="71687B5B"/>
    <w:rsid w:val="72127AC6"/>
    <w:rsid w:val="7225415C"/>
    <w:rsid w:val="72A42E14"/>
    <w:rsid w:val="72E32F73"/>
    <w:rsid w:val="72E94CCB"/>
    <w:rsid w:val="74793E2D"/>
    <w:rsid w:val="759233F8"/>
    <w:rsid w:val="76BB697E"/>
    <w:rsid w:val="7860333A"/>
    <w:rsid w:val="786D1EFA"/>
    <w:rsid w:val="78886D34"/>
    <w:rsid w:val="78A91184"/>
    <w:rsid w:val="78DA7590"/>
    <w:rsid w:val="793A002E"/>
    <w:rsid w:val="79B0209F"/>
    <w:rsid w:val="79C1605A"/>
    <w:rsid w:val="7A081EDB"/>
    <w:rsid w:val="7A684727"/>
    <w:rsid w:val="7A792DD8"/>
    <w:rsid w:val="7A7C4677"/>
    <w:rsid w:val="7B3D3E06"/>
    <w:rsid w:val="7B8C08E9"/>
    <w:rsid w:val="7C413482"/>
    <w:rsid w:val="7F1B620C"/>
    <w:rsid w:val="7F370B6C"/>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E787-8E28-40FD-997C-3B7D3D858E96}">
  <ds:schemaRefs/>
</ds:datastoreItem>
</file>

<file path=docProps/app.xml><?xml version="1.0" encoding="utf-8"?>
<Properties xmlns="http://schemas.openxmlformats.org/officeDocument/2006/extended-properties" xmlns:vt="http://schemas.openxmlformats.org/officeDocument/2006/docPropsVTypes">
  <Template>Normal</Template>
  <Pages>2</Pages>
  <Words>952</Words>
  <Characters>1069</Characters>
  <Lines>18</Lines>
  <Paragraphs>5</Paragraphs>
  <TotalTime>5</TotalTime>
  <ScaleCrop>false</ScaleCrop>
  <LinksUpToDate>false</LinksUpToDate>
  <CharactersWithSpaces>1069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2025-06-18T06:15:00Z</dcterms:created>
  <dc:creator>18626</dc:creator>
  <cp:lastModifiedBy>苏州市卫康招投标咨询服务有限公司</cp:lastModifiedBy>
  <dcterms:modified xsi:type="dcterms:W3CDTF">2025-12-22T07:07:47Z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6A96F845C7254B83A355E592F19F246A</vt:lpwstr>
  </property>
  <property fmtid="{D5CDD505-2E9C-101B-9397-08002B2CF9AE}" pid="4" name="KSOTemplateDocerSaveRecord">
    <vt:lpwstr>eyJoZGlkIjoiN2Y5YmMzNTFmMGEzMzI3OTZjMzlmZTg5M2ZjMDhjNTYiLCJ1c2VySWQiOiIzNzk1NzEzMTYifQ==</vt:lpwstr>
  </property>
</Properties>
</file>